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B672" w14:textId="77777777" w:rsidR="00CF3796" w:rsidRPr="00794743" w:rsidRDefault="00CF3796" w:rsidP="00CF3796">
      <w:pPr>
        <w:rPr>
          <w:color w:val="1F497D"/>
          <w:sz w:val="22"/>
          <w:szCs w:val="22"/>
        </w:rPr>
      </w:pPr>
    </w:p>
    <w:p w14:paraId="0974B673" w14:textId="77777777" w:rsidR="00CF3796" w:rsidRPr="00794743" w:rsidRDefault="00CF3796" w:rsidP="00CF3796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drawing>
          <wp:inline distT="0" distB="0" distL="0" distR="0" wp14:anchorId="0974B6B7" wp14:editId="0974B6B8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4B674" w14:textId="77777777" w:rsidR="00CF3796" w:rsidRPr="00794743" w:rsidRDefault="00CF3796" w:rsidP="00CF3796">
      <w:pPr>
        <w:jc w:val="center"/>
        <w:rPr>
          <w:b/>
          <w:sz w:val="28"/>
          <w:szCs w:val="28"/>
          <w:u w:val="single"/>
        </w:rPr>
      </w:pPr>
    </w:p>
    <w:p w14:paraId="0974B675" w14:textId="77777777" w:rsidR="00CF3796" w:rsidRPr="00794743" w:rsidRDefault="00CF3796" w:rsidP="00CF3796">
      <w:pPr>
        <w:jc w:val="center"/>
        <w:rPr>
          <w:b/>
          <w:sz w:val="28"/>
          <w:szCs w:val="28"/>
          <w:u w:val="single"/>
        </w:rPr>
      </w:pPr>
    </w:p>
    <w:p w14:paraId="0974B676" w14:textId="77777777" w:rsidR="00CF3796" w:rsidRPr="00794743" w:rsidRDefault="00CF3796" w:rsidP="00CF3796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0974B677" w14:textId="77777777" w:rsidR="00CF3796" w:rsidRPr="00794743" w:rsidRDefault="00CF3796" w:rsidP="00CF3796">
      <w:pPr>
        <w:jc w:val="center"/>
        <w:rPr>
          <w:b/>
          <w:spacing w:val="60"/>
          <w:sz w:val="28"/>
          <w:szCs w:val="28"/>
        </w:rPr>
      </w:pPr>
    </w:p>
    <w:p w14:paraId="0974B678" w14:textId="77777777" w:rsidR="00CF3796" w:rsidRDefault="00CF3796" w:rsidP="00CF3796">
      <w:pPr>
        <w:rPr>
          <w:b/>
          <w:sz w:val="22"/>
          <w:szCs w:val="22"/>
        </w:rPr>
      </w:pPr>
      <w:r w:rsidRPr="005B5488">
        <w:rPr>
          <w:b/>
          <w:sz w:val="22"/>
          <w:szCs w:val="22"/>
        </w:rPr>
        <w:t>Středočeský kraj</w:t>
      </w:r>
    </w:p>
    <w:p w14:paraId="0974B679" w14:textId="77777777" w:rsidR="00CF3796" w:rsidRPr="00794743" w:rsidRDefault="00CF3796" w:rsidP="00CF3796">
      <w:pPr>
        <w:rPr>
          <w:b/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Pr="00103A4F">
        <w:rPr>
          <w:szCs w:val="24"/>
        </w:rPr>
        <w:t xml:space="preserve">Zborovská </w:t>
      </w:r>
      <w:r>
        <w:rPr>
          <w:szCs w:val="24"/>
        </w:rPr>
        <w:t>81/</w:t>
      </w:r>
      <w:r w:rsidRPr="00103A4F">
        <w:rPr>
          <w:szCs w:val="24"/>
        </w:rPr>
        <w:t>11, Praha 5,</w:t>
      </w:r>
      <w:r>
        <w:rPr>
          <w:szCs w:val="24"/>
        </w:rPr>
        <w:t xml:space="preserve"> - Smíchov</w:t>
      </w:r>
      <w:r w:rsidRPr="00103A4F">
        <w:rPr>
          <w:szCs w:val="24"/>
        </w:rPr>
        <w:t xml:space="preserve"> </w:t>
      </w:r>
      <w:r>
        <w:rPr>
          <w:szCs w:val="24"/>
        </w:rPr>
        <w:t xml:space="preserve">PSČ </w:t>
      </w:r>
      <w:r w:rsidRPr="00103A4F">
        <w:rPr>
          <w:szCs w:val="24"/>
        </w:rPr>
        <w:t>150 21</w:t>
      </w:r>
    </w:p>
    <w:p w14:paraId="0974B67A" w14:textId="77777777" w:rsidR="00CF3796" w:rsidRDefault="00CF3796" w:rsidP="00CF3796">
      <w:pPr>
        <w:spacing w:line="280" w:lineRule="atLeast"/>
        <w:rPr>
          <w:szCs w:val="24"/>
        </w:rPr>
      </w:pPr>
      <w:r w:rsidRPr="00794743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Cs w:val="24"/>
        </w:rPr>
        <w:t>70891095</w:t>
      </w:r>
    </w:p>
    <w:p w14:paraId="0974B67B" w14:textId="77777777" w:rsidR="00CF3796" w:rsidRDefault="00CF3796" w:rsidP="00CF3796">
      <w:pPr>
        <w:spacing w:line="280" w:lineRule="atLeast"/>
        <w:rPr>
          <w:b/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>
        <w:rPr>
          <w:szCs w:val="24"/>
        </w:rPr>
        <w:t>70891095</w:t>
      </w:r>
    </w:p>
    <w:p w14:paraId="0974B67C" w14:textId="77777777" w:rsidR="00CF3796" w:rsidRDefault="00CF3796" w:rsidP="00CF3796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0974B67D" w14:textId="77777777" w:rsidR="00CF3796" w:rsidRDefault="00CF3796" w:rsidP="00CF3796">
      <w:pPr>
        <w:spacing w:line="280" w:lineRule="atLeast"/>
        <w:rPr>
          <w:b/>
          <w:sz w:val="22"/>
          <w:szCs w:val="22"/>
        </w:rPr>
      </w:pPr>
    </w:p>
    <w:p w14:paraId="0974B67E" w14:textId="77777777" w:rsidR="00CF3796" w:rsidRDefault="00CF3796" w:rsidP="00CF3796">
      <w:pPr>
        <w:spacing w:line="280" w:lineRule="atLeast"/>
        <w:rPr>
          <w:b/>
          <w:sz w:val="22"/>
          <w:szCs w:val="22"/>
        </w:rPr>
      </w:pPr>
    </w:p>
    <w:p w14:paraId="0974B67F" w14:textId="77777777" w:rsidR="00CF3796" w:rsidRPr="00794743" w:rsidRDefault="00CF3796" w:rsidP="00CF3796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0974B680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0974B681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0974B682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DIČ:    </w:t>
      </w:r>
      <w:r w:rsidRPr="00794743">
        <w:rPr>
          <w:sz w:val="22"/>
          <w:szCs w:val="22"/>
        </w:rPr>
        <w:tab/>
        <w:t>CZ00066001</w:t>
      </w:r>
    </w:p>
    <w:p w14:paraId="617F62A8" w14:textId="77777777" w:rsidR="00BC3A51" w:rsidRDefault="00CF3796" w:rsidP="00BC3A51">
      <w:pPr>
        <w:spacing w:before="60" w:line="280" w:lineRule="atLeast"/>
      </w:pPr>
      <w:r w:rsidRPr="00794743">
        <w:rPr>
          <w:sz w:val="22"/>
          <w:szCs w:val="22"/>
        </w:rPr>
        <w:t xml:space="preserve">zastoupená: </w:t>
      </w:r>
      <w:r w:rsidRPr="00794743">
        <w:rPr>
          <w:sz w:val="22"/>
          <w:szCs w:val="22"/>
        </w:rPr>
        <w:tab/>
      </w:r>
      <w:r w:rsidR="00BC3A51">
        <w:t>Ing. Alešem Čermákem, Ph.D., MBA, ředitelem</w:t>
      </w:r>
    </w:p>
    <w:p w14:paraId="6EF8A105" w14:textId="77777777" w:rsidR="00BC3A51" w:rsidRDefault="00BC3A51" w:rsidP="00BC3A51">
      <w:pPr>
        <w:spacing w:before="60" w:line="280" w:lineRule="atLeast"/>
        <w:ind w:left="1701"/>
        <w:rPr>
          <w:sz w:val="22"/>
          <w:szCs w:val="22"/>
        </w:rPr>
      </w:pPr>
      <w:r>
        <w:t>nebo dále zastoupená Ing. Janem Fidlerem, DiS, statutárním zástupcem ředitele, na základě plné moci ze dne 28. 06. 2022</w:t>
      </w:r>
    </w:p>
    <w:p w14:paraId="0974B684" w14:textId="53461C6D" w:rsidR="00CF3796" w:rsidRPr="00794743" w:rsidRDefault="00BC3A51" w:rsidP="00BC3A51">
      <w:pPr>
        <w:spacing w:before="60" w:line="280" w:lineRule="atLeast"/>
        <w:rPr>
          <w:i/>
          <w:sz w:val="22"/>
          <w:szCs w:val="22"/>
        </w:rPr>
      </w:pPr>
      <w:r w:rsidRPr="00794743">
        <w:rPr>
          <w:i/>
          <w:sz w:val="22"/>
          <w:szCs w:val="22"/>
        </w:rPr>
        <w:t xml:space="preserve"> </w:t>
      </w:r>
      <w:r w:rsidR="00CF3796" w:rsidRPr="00794743">
        <w:rPr>
          <w:i/>
          <w:sz w:val="22"/>
          <w:szCs w:val="22"/>
        </w:rPr>
        <w:t>(zmocnitel)</w:t>
      </w:r>
    </w:p>
    <w:p w14:paraId="0974B685" w14:textId="77777777" w:rsidR="00CF3796" w:rsidRPr="00794743" w:rsidRDefault="00CF3796" w:rsidP="00CF3796">
      <w:pPr>
        <w:spacing w:before="120"/>
        <w:jc w:val="center"/>
        <w:rPr>
          <w:b/>
          <w:sz w:val="22"/>
          <w:szCs w:val="22"/>
        </w:rPr>
      </w:pPr>
    </w:p>
    <w:p w14:paraId="0974B686" w14:textId="77777777" w:rsidR="00CF3796" w:rsidRPr="00794743" w:rsidRDefault="00CF3796" w:rsidP="00CF3796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0974B687" w14:textId="77777777" w:rsidR="00CF3796" w:rsidRPr="00794743" w:rsidRDefault="00CF3796" w:rsidP="00CF3796">
      <w:pPr>
        <w:pStyle w:val="Zkladntext"/>
        <w:rPr>
          <w:sz w:val="22"/>
          <w:szCs w:val="22"/>
        </w:rPr>
      </w:pPr>
    </w:p>
    <w:p w14:paraId="0974B688" w14:textId="43BD52BF" w:rsidR="00CF3796" w:rsidRPr="002F1752" w:rsidRDefault="00CF3796" w:rsidP="00CF3796">
      <w:pPr>
        <w:pStyle w:val="Zkladntext"/>
        <w:spacing w:after="0"/>
      </w:pPr>
      <w:r w:rsidRPr="002F1752">
        <w:rPr>
          <w:b/>
        </w:rPr>
        <w:t xml:space="preserve">společnosti </w:t>
      </w:r>
      <w:r w:rsidR="00BC3A51"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9" w14:textId="511C385C" w:rsidR="00CF3796" w:rsidRPr="002F1752" w:rsidRDefault="00CF3796" w:rsidP="00CF3796">
      <w:pPr>
        <w:pStyle w:val="Zkladntext"/>
        <w:spacing w:after="0"/>
      </w:pPr>
      <w:r w:rsidRPr="002F1752">
        <w:t xml:space="preserve">se sídlem </w:t>
      </w:r>
      <w:r w:rsidR="00BC3A51"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A" w14:textId="42AB0C7F" w:rsidR="00CF3796" w:rsidRPr="002F1752" w:rsidRDefault="00CF3796" w:rsidP="00CF3796">
      <w:pPr>
        <w:pStyle w:val="Zkladntext"/>
        <w:spacing w:after="0"/>
      </w:pPr>
      <w:r w:rsidRPr="002F1752">
        <w:t>IČ</w:t>
      </w:r>
      <w:r>
        <w:t>O</w:t>
      </w:r>
      <w:r w:rsidRPr="002F1752">
        <w:t xml:space="preserve">: </w:t>
      </w:r>
      <w:r w:rsidR="00BC3A51"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B" w14:textId="77777777" w:rsidR="00CF3796" w:rsidRPr="002F1752" w:rsidRDefault="00CF3796" w:rsidP="00CF3796">
      <w:pPr>
        <w:pStyle w:val="Zkladntext"/>
        <w:spacing w:after="0"/>
      </w:pPr>
      <w:r w:rsidRPr="002F1752">
        <w:t xml:space="preserve">zapsané v  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C" w14:textId="7E624A0F" w:rsidR="00CF3796" w:rsidRPr="002F1752" w:rsidRDefault="00CF3796" w:rsidP="00CF3796">
      <w:pPr>
        <w:pStyle w:val="Zkladntext"/>
        <w:spacing w:after="0"/>
      </w:pPr>
      <w:r w:rsidRPr="002F1752">
        <w:t xml:space="preserve">jednající </w:t>
      </w:r>
      <w:r w:rsidR="00BC3A51">
        <w:tab/>
      </w:r>
      <w:r w:rsidR="00BC3A51">
        <w:rPr>
          <w:bCs/>
          <w:highlight w:val="cyan"/>
        </w:rPr>
        <w:t>jména konkrétních osob</w:t>
      </w:r>
    </w:p>
    <w:p w14:paraId="0974B68D" w14:textId="77777777" w:rsidR="00CF3796" w:rsidRPr="002F1752" w:rsidRDefault="00CF3796" w:rsidP="00CF3796">
      <w:r w:rsidRPr="002F1752">
        <w:t>(zmocněnec)</w:t>
      </w:r>
    </w:p>
    <w:p w14:paraId="0974B68E" w14:textId="77777777" w:rsidR="00CF3796" w:rsidRPr="00794743" w:rsidRDefault="00CF3796" w:rsidP="00CF3796">
      <w:pPr>
        <w:pStyle w:val="Zkladntext"/>
        <w:rPr>
          <w:sz w:val="22"/>
          <w:szCs w:val="22"/>
        </w:rPr>
      </w:pPr>
    </w:p>
    <w:p w14:paraId="0974B68F" w14:textId="77777777" w:rsidR="00CF3796" w:rsidRPr="00794743" w:rsidRDefault="00CF3796" w:rsidP="00CF379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</w:t>
      </w:r>
      <w:r w:rsidRPr="006E0603">
        <w:rPr>
          <w:sz w:val="22"/>
          <w:szCs w:val="22"/>
        </w:rPr>
        <w:t>investorsko-inženýrských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0974B690" w14:textId="056D1389" w:rsidR="00CF3796" w:rsidRPr="00794743" w:rsidRDefault="00CF3796" w:rsidP="00CF3796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6E0603" w:rsidRPr="006E0603">
        <w:rPr>
          <w:rFonts w:eastAsia="Arial"/>
          <w:b/>
          <w:bCs/>
        </w:rPr>
        <w:t>Nový areál ředitelství KSÚS a CMS Říčany u Prahy</w:t>
      </w:r>
      <w:r w:rsidRPr="002F1752">
        <w:rPr>
          <w:rFonts w:eastAsia="Arial"/>
          <w:b/>
          <w:bCs/>
        </w:rPr>
        <w:t>“</w:t>
      </w:r>
    </w:p>
    <w:p w14:paraId="0974B691" w14:textId="77777777" w:rsidR="00CF3796" w:rsidRPr="00794743" w:rsidRDefault="00CF3796" w:rsidP="00CF3796">
      <w:pPr>
        <w:pStyle w:val="Zkladntext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0974B692" w14:textId="77777777" w:rsidR="00CF3796" w:rsidRPr="00794743" w:rsidRDefault="00CF3796" w:rsidP="00CF3796">
      <w:pPr>
        <w:pStyle w:val="Odstavecseseznamem"/>
        <w:numPr>
          <w:ilvl w:val="4"/>
          <w:numId w:val="1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0974B693" w14:textId="77777777" w:rsidR="00CF3796" w:rsidRPr="006E0603" w:rsidRDefault="00CF3796" w:rsidP="00CF3796">
      <w:pPr>
        <w:pStyle w:val="Odstavecseseznamem"/>
        <w:numPr>
          <w:ilvl w:val="4"/>
          <w:numId w:val="1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Pr="006E0603">
        <w:rPr>
          <w:rFonts w:ascii="Times New Roman" w:hAnsi="Times New Roman"/>
        </w:rPr>
        <w:t>a účelná a zastupovat zmocnitele při jednáních se zhotovitelem stavebních prací na výše uvedené stavbě.</w:t>
      </w:r>
    </w:p>
    <w:p w14:paraId="0974B694" w14:textId="77777777" w:rsidR="00CF3796" w:rsidRPr="006E0603" w:rsidRDefault="00CF3796" w:rsidP="00CF3796">
      <w:pPr>
        <w:pStyle w:val="Odstavecseseznamem"/>
        <w:numPr>
          <w:ilvl w:val="4"/>
          <w:numId w:val="1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6E0603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0974B695" w14:textId="77777777" w:rsidR="00CF3796" w:rsidRPr="00794743" w:rsidRDefault="00CF3796" w:rsidP="00CF3796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0974B696" w14:textId="77777777" w:rsidR="00CF3796" w:rsidRPr="00794743" w:rsidRDefault="00CF3796" w:rsidP="00CF3796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0974B697" w14:textId="77777777" w:rsidR="00CF3796" w:rsidRPr="00794743" w:rsidRDefault="00CF3796" w:rsidP="00CF3796">
      <w:pPr>
        <w:rPr>
          <w:sz w:val="22"/>
          <w:szCs w:val="22"/>
        </w:rPr>
      </w:pPr>
    </w:p>
    <w:p w14:paraId="0974B698" w14:textId="77777777" w:rsidR="00CF3796" w:rsidRPr="00794743" w:rsidRDefault="00CF3796" w:rsidP="00CF3796">
      <w:pPr>
        <w:rPr>
          <w:sz w:val="22"/>
          <w:szCs w:val="22"/>
        </w:rPr>
      </w:pPr>
    </w:p>
    <w:p w14:paraId="0974B69B" w14:textId="77777777" w:rsidR="00CF3796" w:rsidRDefault="00CF3796" w:rsidP="00CF3796">
      <w:pPr>
        <w:rPr>
          <w:sz w:val="22"/>
          <w:szCs w:val="22"/>
        </w:rPr>
      </w:pPr>
    </w:p>
    <w:p w14:paraId="0974B69C" w14:textId="77777777" w:rsidR="00CF3796" w:rsidRPr="00AB7E3F" w:rsidRDefault="00CF3796" w:rsidP="00CF3796">
      <w:pPr>
        <w:rPr>
          <w:sz w:val="22"/>
          <w:szCs w:val="22"/>
        </w:rPr>
      </w:pPr>
    </w:p>
    <w:p w14:paraId="0974B69D" w14:textId="77777777" w:rsidR="00CF3796" w:rsidRPr="00AB7E3F" w:rsidRDefault="00CF3796" w:rsidP="00CF3796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0974B69E" w14:textId="77777777" w:rsidR="00CF3796" w:rsidRPr="00AB7E3F" w:rsidRDefault="00CF3796" w:rsidP="00CF3796">
      <w:pPr>
        <w:pStyle w:val="Zkladntext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0974B69F" w14:textId="77777777" w:rsidR="00CF3796" w:rsidRPr="006165C2" w:rsidRDefault="00CF3796" w:rsidP="00CF3796">
      <w:pPr>
        <w:pStyle w:val="Zkladntext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165C2">
        <w:rPr>
          <w:sz w:val="22"/>
          <w:szCs w:val="22"/>
        </w:rPr>
        <w:t>Krajská správa a údržba silnic</w:t>
      </w:r>
    </w:p>
    <w:p w14:paraId="0974B6A0" w14:textId="77777777" w:rsidR="00CF3796" w:rsidRPr="006165C2" w:rsidRDefault="00CF3796" w:rsidP="00CF3796">
      <w:pPr>
        <w:pStyle w:val="Zkladntext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0974B6A1" w14:textId="1BC0233A" w:rsidR="00CF3796" w:rsidRPr="006165C2" w:rsidRDefault="00CF3796" w:rsidP="00CF3796">
      <w:pPr>
        <w:pStyle w:val="Zkladntext"/>
        <w:rPr>
          <w:color w:val="000000"/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</w:p>
    <w:p w14:paraId="0974B6A2" w14:textId="77777777" w:rsidR="00CF3796" w:rsidRDefault="00CF3796" w:rsidP="00CF3796">
      <w:pPr>
        <w:pStyle w:val="Zkladntext"/>
        <w:rPr>
          <w:sz w:val="22"/>
          <w:szCs w:val="22"/>
        </w:rPr>
      </w:pP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0974B6A3" w14:textId="77777777" w:rsidR="00CF3796" w:rsidRDefault="00CF3796" w:rsidP="00CF3796">
      <w:pPr>
        <w:pStyle w:val="Zkladntext"/>
        <w:rPr>
          <w:sz w:val="22"/>
          <w:szCs w:val="22"/>
        </w:rPr>
      </w:pPr>
    </w:p>
    <w:p w14:paraId="0974B6A5" w14:textId="77777777" w:rsidR="00CF3796" w:rsidRDefault="00CF3796" w:rsidP="00CF3796">
      <w:pPr>
        <w:spacing w:before="80"/>
        <w:rPr>
          <w:sz w:val="22"/>
          <w:szCs w:val="22"/>
        </w:rPr>
      </w:pPr>
    </w:p>
    <w:p w14:paraId="0974B6A6" w14:textId="77777777" w:rsidR="00CF3796" w:rsidRDefault="00CF3796" w:rsidP="00CF3796">
      <w:pPr>
        <w:spacing w:before="80"/>
        <w:rPr>
          <w:sz w:val="22"/>
          <w:szCs w:val="22"/>
        </w:rPr>
      </w:pPr>
    </w:p>
    <w:p w14:paraId="0974B6A7" w14:textId="77777777" w:rsidR="00CF3796" w:rsidRPr="00AB7E3F" w:rsidRDefault="00CF3796" w:rsidP="00CF379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0974B6A8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165C2">
        <w:rPr>
          <w:b/>
          <w:sz w:val="22"/>
          <w:szCs w:val="22"/>
          <w:highlight w:val="cyan"/>
        </w:rPr>
        <w:t>[</w:t>
      </w:r>
      <w:r w:rsidRPr="006165C2">
        <w:rPr>
          <w:sz w:val="22"/>
          <w:szCs w:val="22"/>
          <w:highlight w:val="cyan"/>
        </w:rPr>
        <w:t>bude doplněno]</w:t>
      </w:r>
    </w:p>
    <w:p w14:paraId="0974B6A9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A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B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C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D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E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F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0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1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2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3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4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5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6" w14:textId="77777777" w:rsidR="007C319A" w:rsidRDefault="007C319A"/>
    <w:sectPr w:rsidR="007C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03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96"/>
    <w:rsid w:val="004E3375"/>
    <w:rsid w:val="006E0603"/>
    <w:rsid w:val="007C319A"/>
    <w:rsid w:val="00BC3A51"/>
    <w:rsid w:val="00C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B672"/>
  <w15:chartTrackingRefBased/>
  <w15:docId w15:val="{A6C8EE5C-94FE-432F-91D2-73935FEF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796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F3796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a"/>
    <w:aliases w:val="b,c"/>
    <w:basedOn w:val="Normln"/>
    <w:rsid w:val="00CF3796"/>
    <w:pPr>
      <w:numPr>
        <w:numId w:val="1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CF37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F379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Lukas</dc:creator>
  <cp:keywords/>
  <dc:description/>
  <cp:lastModifiedBy>Balog Lukáš</cp:lastModifiedBy>
  <cp:revision>3</cp:revision>
  <dcterms:created xsi:type="dcterms:W3CDTF">2022-06-27T12:14:00Z</dcterms:created>
  <dcterms:modified xsi:type="dcterms:W3CDTF">2026-03-26T17:21:00Z</dcterms:modified>
</cp:coreProperties>
</file>