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4F2C6" w14:textId="5E3176DD" w:rsidR="009231EB" w:rsidRDefault="00286959" w:rsidP="007B3D7B">
      <w:pPr>
        <w:pStyle w:val="Nadpis1"/>
        <w:spacing w:line="240" w:lineRule="auto"/>
        <w:jc w:val="center"/>
        <w:rPr>
          <w:rFonts w:asciiTheme="minorHAnsi" w:hAnsiTheme="minorHAnsi" w:cstheme="minorHAnsi"/>
          <w:b/>
          <w:color w:val="auto"/>
        </w:rPr>
      </w:pPr>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9231EB">
        <w:rPr>
          <w:rFonts w:asciiTheme="minorHAnsi" w:hAnsiTheme="minorHAnsi" w:cstheme="minorHAnsi"/>
          <w:b/>
          <w:color w:val="auto"/>
        </w:rPr>
        <w:t xml:space="preserve">: </w:t>
      </w:r>
    </w:p>
    <w:p w14:paraId="32740683" w14:textId="21471FA0" w:rsidR="00016BE8" w:rsidRPr="008F4745" w:rsidRDefault="009231EB" w:rsidP="007B3D7B">
      <w:pPr>
        <w:pStyle w:val="Nadpis1"/>
        <w:spacing w:line="240" w:lineRule="auto"/>
        <w:jc w:val="center"/>
        <w:rPr>
          <w:rFonts w:asciiTheme="minorHAnsi" w:hAnsiTheme="minorHAnsi" w:cstheme="minorHAnsi"/>
          <w:b/>
          <w:color w:val="auto"/>
        </w:rPr>
      </w:pPr>
      <w:r w:rsidRPr="009231EB">
        <w:rPr>
          <w:rFonts w:asciiTheme="minorHAnsi" w:hAnsiTheme="minorHAnsi" w:cstheme="minorHAnsi"/>
          <w:b/>
          <w:color w:val="auto"/>
        </w:rPr>
        <w:t>III/33824 Rekonstrukce komunikace, včetně rozšíření</w:t>
      </w:r>
      <w:r w:rsidR="00016BE8" w:rsidRPr="008F4745">
        <w:rPr>
          <w:rFonts w:asciiTheme="minorHAnsi" w:hAnsiTheme="minorHAnsi" w:cstheme="minorHAnsi"/>
          <w:b/>
          <w:color w:val="auto"/>
        </w:rPr>
        <w:br/>
      </w:r>
    </w:p>
    <w:p w14:paraId="38185A81" w14:textId="2673EF4A" w:rsidR="008758E1" w:rsidRPr="00F946A7" w:rsidRDefault="00914511" w:rsidP="00914511">
      <w:pPr>
        <w:pStyle w:val="Nadpis2"/>
        <w:rPr>
          <w:rFonts w:cstheme="minorHAnsi"/>
          <w:noProof/>
        </w:rPr>
      </w:pPr>
      <w:r w:rsidRPr="008F4745">
        <w:rPr>
          <w:rFonts w:cstheme="minorHAnsi"/>
        </w:rPr>
        <w:t>Mapa:</w:t>
      </w:r>
    </w:p>
    <w:p w14:paraId="330A9FD3" w14:textId="43057B75" w:rsidR="00E82E08" w:rsidRPr="00AB05C2" w:rsidRDefault="00F946A7" w:rsidP="00914511">
      <w:pPr>
        <w:spacing w:line="360" w:lineRule="auto"/>
        <w:jc w:val="both"/>
        <w:rPr>
          <w:rFonts w:cstheme="minorHAnsi"/>
          <w:b/>
        </w:rPr>
      </w:pPr>
      <w:r w:rsidRPr="00F946A7">
        <w:rPr>
          <w:rFonts w:cstheme="minorHAnsi"/>
          <w:b/>
          <w:noProof/>
        </w:rPr>
        <w:drawing>
          <wp:inline distT="0" distB="0" distL="0" distR="0" wp14:anchorId="29068472" wp14:editId="3E325CCC">
            <wp:extent cx="4795837" cy="3177138"/>
            <wp:effectExtent l="0" t="0" r="5080" b="4445"/>
            <wp:docPr id="33583055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12059" cy="3187885"/>
                    </a:xfrm>
                    <a:prstGeom prst="rect">
                      <a:avLst/>
                    </a:prstGeom>
                    <a:noFill/>
                    <a:ln>
                      <a:noFill/>
                    </a:ln>
                  </pic:spPr>
                </pic:pic>
              </a:graphicData>
            </a:graphic>
          </wp:inline>
        </w:drawing>
      </w:r>
    </w:p>
    <w:p w14:paraId="44A964E1" w14:textId="77777777" w:rsidR="00810CA8" w:rsidRPr="00A65FFE" w:rsidRDefault="00914511" w:rsidP="00A631AB">
      <w:pPr>
        <w:pStyle w:val="Nadpis2"/>
        <w:spacing w:line="276" w:lineRule="auto"/>
        <w:rPr>
          <w:rFonts w:cstheme="minorHAnsi"/>
        </w:rPr>
      </w:pPr>
      <w:r w:rsidRPr="00A65FFE">
        <w:rPr>
          <w:rFonts w:cstheme="minorHAnsi"/>
        </w:rPr>
        <w:t>Název akce:</w:t>
      </w:r>
    </w:p>
    <w:p w14:paraId="544A41DE" w14:textId="4BC42FD2" w:rsidR="00BF6451" w:rsidRPr="00BF6451" w:rsidRDefault="004742B7" w:rsidP="00A631AB">
      <w:pPr>
        <w:pStyle w:val="Nadpis2"/>
        <w:numPr>
          <w:ilvl w:val="0"/>
          <w:numId w:val="0"/>
        </w:numPr>
        <w:spacing w:line="276" w:lineRule="auto"/>
        <w:rPr>
          <w:rFonts w:cstheme="minorHAnsi"/>
          <w:b w:val="0"/>
          <w:bCs/>
        </w:rPr>
      </w:pPr>
      <w:bookmarkStart w:id="0" w:name="_Hlk209509372"/>
      <w:r>
        <w:rPr>
          <w:rFonts w:cstheme="minorHAnsi"/>
          <w:b w:val="0"/>
          <w:bCs/>
        </w:rPr>
        <w:t>III/33824 Rekonstrukce komunikace, včetně rozšíření</w:t>
      </w:r>
    </w:p>
    <w:bookmarkEnd w:id="0"/>
    <w:p w14:paraId="39D56DC8" w14:textId="598D77B8" w:rsidR="009F12C4" w:rsidRPr="00A65FFE" w:rsidRDefault="00914511" w:rsidP="00A631AB">
      <w:pPr>
        <w:pStyle w:val="Nadpis2"/>
        <w:spacing w:line="276" w:lineRule="auto"/>
        <w:rPr>
          <w:rFonts w:cstheme="minorHAnsi"/>
        </w:rPr>
      </w:pPr>
      <w:r w:rsidRPr="00A65FFE">
        <w:rPr>
          <w:rFonts w:cstheme="minorHAnsi"/>
        </w:rPr>
        <w:t>Provozní staničení a délka úseku</w:t>
      </w:r>
      <w:r w:rsidR="00810CA8" w:rsidRPr="00A65FFE">
        <w:rPr>
          <w:rFonts w:cstheme="minorHAnsi"/>
        </w:rPr>
        <w:t>:</w:t>
      </w:r>
    </w:p>
    <w:p w14:paraId="6B9E38F0" w14:textId="54D8375B" w:rsidR="00BF6451" w:rsidRPr="00A65FFE" w:rsidRDefault="004742B7" w:rsidP="007B5D2D">
      <w:pPr>
        <w:spacing w:line="276" w:lineRule="auto"/>
        <w:jc w:val="both"/>
      </w:pPr>
      <w:r>
        <w:t xml:space="preserve">Rekonstrukce komunikace III/33824 </w:t>
      </w:r>
      <w:r w:rsidR="002B341B">
        <w:t>v</w:t>
      </w:r>
      <w:r w:rsidR="00377821">
        <w:t xml:space="preserve"> úseku mezi komunikacemi </w:t>
      </w:r>
      <w:r w:rsidR="00922E42" w:rsidRPr="00922E42">
        <w:t xml:space="preserve">I/38 </w:t>
      </w:r>
      <w:r w:rsidR="00377821">
        <w:t>a</w:t>
      </w:r>
      <w:r w:rsidR="00922E42" w:rsidRPr="00922E42">
        <w:t xml:space="preserve"> II/338</w:t>
      </w:r>
      <w:r w:rsidR="00033073">
        <w:t xml:space="preserve"> včetně napojení do dotčených křížení</w:t>
      </w:r>
      <w:r w:rsidR="00377821">
        <w:t>.</w:t>
      </w:r>
      <w:r w:rsidR="00887FE1">
        <w:t xml:space="preserve"> Napojení do křižovatek musí odpovídat </w:t>
      </w:r>
      <w:r w:rsidR="00602F24">
        <w:t>průjezdu nadrozměrné přepravy specifikované níže.</w:t>
      </w:r>
    </w:p>
    <w:p w14:paraId="3C91CA04" w14:textId="283B3290" w:rsidR="00776C18" w:rsidRPr="00A65FFE" w:rsidRDefault="00776C18" w:rsidP="00A631AB">
      <w:pPr>
        <w:pStyle w:val="Nadpis2"/>
        <w:spacing w:line="276" w:lineRule="auto"/>
        <w:rPr>
          <w:rFonts w:cstheme="minorHAnsi"/>
        </w:rPr>
      </w:pPr>
      <w:r w:rsidRPr="00A65FFE">
        <w:rPr>
          <w:rFonts w:cstheme="minorHAnsi"/>
        </w:rPr>
        <w:t>Objednatel:</w:t>
      </w:r>
    </w:p>
    <w:p w14:paraId="58E416CB" w14:textId="7D9010C4" w:rsidR="00810CA8" w:rsidRPr="00A65FFE" w:rsidRDefault="00776C18" w:rsidP="00A631AB">
      <w:pPr>
        <w:spacing w:line="276" w:lineRule="auto"/>
        <w:rPr>
          <w:rFonts w:cstheme="minorHAnsi"/>
          <w:bCs/>
        </w:rPr>
      </w:pPr>
      <w:r w:rsidRPr="00A65FFE">
        <w:rPr>
          <w:rFonts w:cstheme="minorHAnsi"/>
          <w:bCs/>
        </w:rPr>
        <w:t>Kraj</w:t>
      </w:r>
      <w:r w:rsidR="00A3197E" w:rsidRPr="00A65FFE">
        <w:rPr>
          <w:rFonts w:cstheme="minorHAnsi"/>
          <w:bCs/>
        </w:rPr>
        <w:t xml:space="preserve">ská správa a údržba silnic Středočeského kraje, p. o., </w:t>
      </w:r>
      <w:r w:rsidR="00272B39" w:rsidRPr="00A65FFE">
        <w:rPr>
          <w:rFonts w:cstheme="minorHAnsi"/>
          <w:bCs/>
        </w:rPr>
        <w:t>IČO: 00066001, se sídlem Zborovská 81/11, Smíchov, 150 00 Praha 5</w:t>
      </w:r>
    </w:p>
    <w:p w14:paraId="36D0AAA1" w14:textId="77777777" w:rsidR="00B356D4" w:rsidRPr="00A65FFE" w:rsidRDefault="00B356D4" w:rsidP="00A631AB">
      <w:pPr>
        <w:pStyle w:val="Nadpis2"/>
        <w:spacing w:line="276" w:lineRule="auto"/>
        <w:rPr>
          <w:rFonts w:cstheme="minorHAnsi"/>
        </w:rPr>
      </w:pPr>
      <w:r w:rsidRPr="00A65FFE">
        <w:rPr>
          <w:rFonts w:cstheme="minorHAnsi"/>
        </w:rPr>
        <w:t>Předpokládané stavební náklady:</w:t>
      </w:r>
    </w:p>
    <w:p w14:paraId="57AF892C" w14:textId="0A1F2866" w:rsidR="00810CA8" w:rsidRPr="008F4745" w:rsidRDefault="00E76C3F" w:rsidP="00A631AB">
      <w:pPr>
        <w:spacing w:line="276" w:lineRule="auto"/>
        <w:jc w:val="both"/>
        <w:rPr>
          <w:rFonts w:cstheme="minorHAnsi"/>
          <w:bCs/>
        </w:rPr>
      </w:pPr>
      <w:r>
        <w:rPr>
          <w:rFonts w:cstheme="minorHAnsi"/>
          <w:bCs/>
        </w:rPr>
        <w:t>55 000 000,00</w:t>
      </w:r>
      <w:r w:rsidR="00B356D4" w:rsidRPr="00A65FFE">
        <w:rPr>
          <w:rFonts w:cstheme="minorHAnsi"/>
          <w:bCs/>
        </w:rPr>
        <w:t xml:space="preserve"> Kč bez DPH</w:t>
      </w:r>
    </w:p>
    <w:p w14:paraId="3FB32623" w14:textId="1BCC5496" w:rsidR="00A40B87" w:rsidRPr="008F4745" w:rsidRDefault="00A40B87" w:rsidP="00A631AB">
      <w:pPr>
        <w:pStyle w:val="Nadpis2"/>
        <w:spacing w:line="276" w:lineRule="auto"/>
        <w:rPr>
          <w:rFonts w:cstheme="minorHAnsi"/>
        </w:rPr>
      </w:pPr>
      <w:r w:rsidRPr="008F4745">
        <w:rPr>
          <w:rFonts w:cstheme="minorHAnsi"/>
        </w:rPr>
        <w:t>Odůvodnění:</w:t>
      </w:r>
    </w:p>
    <w:p w14:paraId="4DE8888C" w14:textId="73A44C58" w:rsidR="00E3166B" w:rsidRPr="00A631AB" w:rsidRDefault="00E3166B" w:rsidP="00A631AB">
      <w:pPr>
        <w:autoSpaceDE w:val="0"/>
        <w:autoSpaceDN w:val="0"/>
        <w:adjustRightInd w:val="0"/>
        <w:spacing w:after="0" w:line="276" w:lineRule="auto"/>
        <w:jc w:val="both"/>
        <w:rPr>
          <w:rFonts w:ascii="CIDFont+F6" w:hAnsi="CIDFont+F6" w:cs="CIDFont+F6"/>
        </w:rPr>
      </w:pPr>
      <w:r w:rsidRPr="00A631AB">
        <w:rPr>
          <w:rFonts w:ascii="CIDFont+F6" w:hAnsi="CIDFont+F6" w:cs="CIDFont+F6"/>
        </w:rPr>
        <w:t xml:space="preserve">Předmětem projektové dokumentace je </w:t>
      </w:r>
      <w:r w:rsidR="003D40A1" w:rsidRPr="00A631AB">
        <w:rPr>
          <w:rFonts w:ascii="CIDFont+F6" w:hAnsi="CIDFont+F6" w:cs="CIDFont+F6"/>
        </w:rPr>
        <w:t xml:space="preserve">zpracování </w:t>
      </w:r>
      <w:r w:rsidR="00F213CB" w:rsidRPr="00A631AB">
        <w:rPr>
          <w:rFonts w:ascii="CIDFont+F6" w:hAnsi="CIDFont+F6" w:cs="CIDFont+F6"/>
        </w:rPr>
        <w:t>reko</w:t>
      </w:r>
      <w:r w:rsidR="00C86D64" w:rsidRPr="00A631AB">
        <w:rPr>
          <w:rFonts w:ascii="CIDFont+F6" w:hAnsi="CIDFont+F6" w:cs="CIDFont+F6"/>
        </w:rPr>
        <w:t xml:space="preserve">nstrukce komunikace III/33824 </w:t>
      </w:r>
      <w:r w:rsidRPr="00A631AB">
        <w:rPr>
          <w:rFonts w:ascii="CIDFont+F6" w:hAnsi="CIDFont+F6" w:cs="CIDFont+F6"/>
        </w:rPr>
        <w:t xml:space="preserve">v okresu </w:t>
      </w:r>
      <w:r w:rsidR="0090347C" w:rsidRPr="00A631AB">
        <w:rPr>
          <w:rFonts w:ascii="CIDFont+F6" w:hAnsi="CIDFont+F6" w:cs="CIDFont+F6"/>
        </w:rPr>
        <w:t>Kutná Hora</w:t>
      </w:r>
      <w:r w:rsidRPr="00A631AB">
        <w:rPr>
          <w:rFonts w:ascii="CIDFont+F6" w:hAnsi="CIDFont+F6" w:cs="CIDFont+F6"/>
        </w:rPr>
        <w:t xml:space="preserve"> ve Středočeském kraji</w:t>
      </w:r>
      <w:r w:rsidR="0090347C" w:rsidRPr="00A631AB">
        <w:rPr>
          <w:rFonts w:ascii="CIDFont+F6" w:hAnsi="CIDFont+F6" w:cs="CIDFont+F6"/>
        </w:rPr>
        <w:t xml:space="preserve">. </w:t>
      </w:r>
      <w:r w:rsidRPr="00A631AB">
        <w:rPr>
          <w:rFonts w:ascii="CIDFont+F6" w:hAnsi="CIDFont+F6" w:cs="CIDFont+F6"/>
        </w:rPr>
        <w:t xml:space="preserve">Důvodem pro návrh </w:t>
      </w:r>
      <w:r w:rsidR="00B6377F" w:rsidRPr="00A631AB">
        <w:rPr>
          <w:rFonts w:ascii="CIDFont+F6" w:hAnsi="CIDFont+F6" w:cs="CIDFont+F6"/>
        </w:rPr>
        <w:t>rekonstrukce a rozšíření tělesa komunikace</w:t>
      </w:r>
      <w:r w:rsidR="001726C9" w:rsidRPr="00A631AB">
        <w:rPr>
          <w:rFonts w:ascii="CIDFont+F6" w:hAnsi="CIDFont+F6" w:cs="CIDFont+F6"/>
        </w:rPr>
        <w:t xml:space="preserve"> </w:t>
      </w:r>
      <w:r w:rsidR="00352294" w:rsidRPr="00A631AB">
        <w:rPr>
          <w:rFonts w:ascii="CIDFont+F6" w:hAnsi="CIDFont+F6" w:cs="CIDFont+F6"/>
        </w:rPr>
        <w:t xml:space="preserve">je </w:t>
      </w:r>
      <w:r w:rsidR="001726C9" w:rsidRPr="00A631AB">
        <w:rPr>
          <w:rFonts w:ascii="CIDFont+F6" w:hAnsi="CIDFont+F6" w:cs="CIDFont+F6"/>
        </w:rPr>
        <w:t>zajistit potřebnou infrastrukturu</w:t>
      </w:r>
      <w:r w:rsidR="00864265" w:rsidRPr="00A631AB">
        <w:rPr>
          <w:rFonts w:ascii="CIDFont+F6" w:hAnsi="CIDFont+F6" w:cs="CIDFont+F6"/>
        </w:rPr>
        <w:t xml:space="preserve"> v</w:t>
      </w:r>
      <w:r w:rsidR="00751FCC" w:rsidRPr="00A631AB">
        <w:rPr>
          <w:rFonts w:ascii="CIDFont+F6" w:hAnsi="CIDFont+F6" w:cs="CIDFont+F6"/>
        </w:rPr>
        <w:t xml:space="preserve"> souvislosti s</w:t>
      </w:r>
      <w:r w:rsidR="00660E6A">
        <w:rPr>
          <w:rFonts w:ascii="CIDFont+F6" w:hAnsi="CIDFont+F6" w:cs="CIDFont+F6"/>
        </w:rPr>
        <w:t> </w:t>
      </w:r>
      <w:r w:rsidR="00751FCC" w:rsidRPr="00A631AB">
        <w:rPr>
          <w:rFonts w:ascii="CIDFont+F6" w:hAnsi="CIDFont+F6" w:cs="CIDFont+F6"/>
        </w:rPr>
        <w:t>plánova</w:t>
      </w:r>
      <w:r w:rsidR="00660E6A">
        <w:rPr>
          <w:rFonts w:ascii="CIDFont+F6" w:hAnsi="CIDFont+F6" w:cs="CIDFont+F6"/>
        </w:rPr>
        <w:t>nými záměry státních subjektů v bezprostředním okolí.</w:t>
      </w:r>
      <w:r w:rsidR="00751FCC" w:rsidRPr="00A631AB">
        <w:rPr>
          <w:rFonts w:ascii="CIDFont+F6" w:hAnsi="CIDFont+F6" w:cs="CIDFont+F6"/>
        </w:rPr>
        <w:t xml:space="preserve"> </w:t>
      </w:r>
    </w:p>
    <w:p w14:paraId="0FB6460E" w14:textId="77777777" w:rsidR="003D23BE" w:rsidRPr="00A631AB" w:rsidRDefault="003D23BE" w:rsidP="00A631AB">
      <w:pPr>
        <w:autoSpaceDE w:val="0"/>
        <w:autoSpaceDN w:val="0"/>
        <w:adjustRightInd w:val="0"/>
        <w:spacing w:after="0" w:line="276" w:lineRule="auto"/>
        <w:jc w:val="both"/>
        <w:rPr>
          <w:rFonts w:ascii="CIDFont+F6" w:hAnsi="CIDFont+F6" w:cs="CIDFont+F6"/>
        </w:rPr>
      </w:pPr>
    </w:p>
    <w:p w14:paraId="42144950" w14:textId="4D40B3ED" w:rsidR="003D23BE" w:rsidRPr="00A631AB" w:rsidRDefault="003D23BE" w:rsidP="00A631AB">
      <w:pPr>
        <w:autoSpaceDE w:val="0"/>
        <w:autoSpaceDN w:val="0"/>
        <w:adjustRightInd w:val="0"/>
        <w:spacing w:after="0" w:line="276" w:lineRule="auto"/>
        <w:jc w:val="both"/>
        <w:rPr>
          <w:rFonts w:ascii="CIDFont+F6" w:hAnsi="CIDFont+F6" w:cs="CIDFont+F6"/>
        </w:rPr>
      </w:pPr>
      <w:r w:rsidRPr="00A631AB">
        <w:rPr>
          <w:rFonts w:ascii="CIDFont+F6" w:hAnsi="CIDFont+F6" w:cs="CIDFont+F6"/>
        </w:rPr>
        <w:lastRenderedPageBreak/>
        <w:t xml:space="preserve">Součástí plnění </w:t>
      </w:r>
      <w:r w:rsidR="004008B4">
        <w:rPr>
          <w:rFonts w:ascii="CIDFont+F6" w:hAnsi="CIDFont+F6" w:cs="CIDFont+F6"/>
        </w:rPr>
        <w:t xml:space="preserve">není </w:t>
      </w:r>
      <w:r w:rsidR="00267162" w:rsidRPr="00A631AB">
        <w:rPr>
          <w:rFonts w:ascii="CIDFont+F6" w:hAnsi="CIDFont+F6" w:cs="CIDFont+F6"/>
        </w:rPr>
        <w:t xml:space="preserve">rekonstrukce mostu 33824-4 </w:t>
      </w:r>
      <w:r w:rsidR="00145EFE" w:rsidRPr="00145EFE">
        <w:rPr>
          <w:rFonts w:ascii="CIDFont+F6" w:hAnsi="CIDFont+F6" w:cs="CIDFont+F6"/>
        </w:rPr>
        <w:t xml:space="preserve">ale je nutná koordinace se společností MIDAKON, jenž má </w:t>
      </w:r>
      <w:r w:rsidR="00145EFE">
        <w:rPr>
          <w:rFonts w:ascii="CIDFont+F6" w:hAnsi="CIDFont+F6" w:cs="CIDFont+F6"/>
        </w:rPr>
        <w:t xml:space="preserve">most </w:t>
      </w:r>
      <w:r w:rsidR="00145EFE" w:rsidRPr="00145EFE">
        <w:rPr>
          <w:rFonts w:ascii="CIDFont+F6" w:hAnsi="CIDFont+F6" w:cs="CIDFont+F6"/>
        </w:rPr>
        <w:t>pro KSÚS v projekční přípravě.</w:t>
      </w:r>
    </w:p>
    <w:p w14:paraId="5BE8552E" w14:textId="77777777" w:rsidR="008624AB" w:rsidRDefault="008624AB" w:rsidP="00A631AB">
      <w:pPr>
        <w:autoSpaceDE w:val="0"/>
        <w:autoSpaceDN w:val="0"/>
        <w:adjustRightInd w:val="0"/>
        <w:spacing w:after="0" w:line="276" w:lineRule="auto"/>
        <w:jc w:val="both"/>
        <w:rPr>
          <w:rFonts w:ascii="CIDFont+F6" w:hAnsi="CIDFont+F6" w:cs="CIDFont+F6"/>
        </w:rPr>
      </w:pPr>
    </w:p>
    <w:p w14:paraId="0BBEC8D1" w14:textId="565CA9D7" w:rsidR="0059641E" w:rsidRDefault="008624AB" w:rsidP="00A631AB">
      <w:pPr>
        <w:autoSpaceDE w:val="0"/>
        <w:autoSpaceDN w:val="0"/>
        <w:adjustRightInd w:val="0"/>
        <w:spacing w:after="0" w:line="276" w:lineRule="auto"/>
        <w:jc w:val="both"/>
        <w:rPr>
          <w:rFonts w:ascii="CIDFont+F6" w:hAnsi="CIDFont+F6" w:cs="CIDFont+F6"/>
        </w:rPr>
      </w:pPr>
      <w:r>
        <w:rPr>
          <w:rFonts w:ascii="CIDFont+F6" w:hAnsi="CIDFont+F6" w:cs="CIDFont+F6"/>
        </w:rPr>
        <w:t>Součástí plnění jsou propustky na trase. V</w:t>
      </w:r>
      <w:r w:rsidRPr="008624AB">
        <w:rPr>
          <w:rFonts w:ascii="CIDFont+F6" w:hAnsi="CIDFont+F6" w:cs="CIDFont+F6"/>
        </w:rPr>
        <w:t xml:space="preserve"> km 1,385 se nachází trubní propustek, součástí plnění je jeho</w:t>
      </w:r>
      <w:r>
        <w:rPr>
          <w:rFonts w:ascii="CIDFont+F6" w:hAnsi="CIDFont+F6" w:cs="CIDFont+F6"/>
        </w:rPr>
        <w:t xml:space="preserve"> případné rozšíření,</w:t>
      </w:r>
      <w:r w:rsidRPr="008624AB">
        <w:rPr>
          <w:rFonts w:ascii="CIDFont+F6" w:hAnsi="CIDFont+F6" w:cs="CIDFont+F6"/>
        </w:rPr>
        <w:t xml:space="preserve"> pročištění a oprava, včetně opravy</w:t>
      </w:r>
      <w:r>
        <w:rPr>
          <w:rFonts w:ascii="CIDFont+F6" w:hAnsi="CIDFont+F6" w:cs="CIDFont+F6"/>
        </w:rPr>
        <w:t xml:space="preserve"> nebo výstavby nových</w:t>
      </w:r>
      <w:r w:rsidRPr="008624AB">
        <w:rPr>
          <w:rFonts w:ascii="CIDFont+F6" w:hAnsi="CIDFont+F6" w:cs="CIDFont+F6"/>
        </w:rPr>
        <w:t xml:space="preserve"> čel a výměny zábradlí.</w:t>
      </w:r>
    </w:p>
    <w:p w14:paraId="211EEC70" w14:textId="77777777" w:rsidR="008624AB" w:rsidRDefault="008624AB" w:rsidP="00A631AB">
      <w:pPr>
        <w:autoSpaceDE w:val="0"/>
        <w:autoSpaceDN w:val="0"/>
        <w:adjustRightInd w:val="0"/>
        <w:spacing w:after="0" w:line="276" w:lineRule="auto"/>
        <w:jc w:val="both"/>
        <w:rPr>
          <w:rFonts w:ascii="CIDFont+F6" w:hAnsi="CIDFont+F6" w:cs="CIDFont+F6"/>
        </w:rPr>
      </w:pPr>
    </w:p>
    <w:p w14:paraId="4927963B" w14:textId="57299220" w:rsidR="002E0296" w:rsidRDefault="00065436" w:rsidP="00647D23">
      <w:pPr>
        <w:autoSpaceDE w:val="0"/>
        <w:autoSpaceDN w:val="0"/>
        <w:adjustRightInd w:val="0"/>
        <w:spacing w:after="0" w:line="276" w:lineRule="auto"/>
        <w:jc w:val="both"/>
        <w:rPr>
          <w:rFonts w:ascii="CIDFont+F6" w:hAnsi="CIDFont+F6" w:cs="CIDFont+F6"/>
        </w:rPr>
      </w:pPr>
      <w:r>
        <w:rPr>
          <w:rFonts w:ascii="CIDFont+F6" w:hAnsi="CIDFont+F6" w:cs="CIDFont+F6"/>
        </w:rPr>
        <w:t xml:space="preserve">Komunikace bude po celkové rekonstrukci odpovídat </w:t>
      </w:r>
      <w:r w:rsidR="00647D23" w:rsidRPr="00647D23">
        <w:rPr>
          <w:rFonts w:ascii="CIDFont+F6" w:hAnsi="CIDFont+F6" w:cs="CIDFont+F6"/>
        </w:rPr>
        <w:t>tříd</w:t>
      </w:r>
      <w:r>
        <w:rPr>
          <w:rFonts w:ascii="CIDFont+F6" w:hAnsi="CIDFont+F6" w:cs="CIDFont+F6"/>
        </w:rPr>
        <w:t>ě</w:t>
      </w:r>
      <w:r w:rsidR="00647D23" w:rsidRPr="00647D23">
        <w:rPr>
          <w:rFonts w:ascii="CIDFont+F6" w:hAnsi="CIDFont+F6" w:cs="CIDFont+F6"/>
        </w:rPr>
        <w:t xml:space="preserve"> dopravní zatížitelnosti III</w:t>
      </w:r>
      <w:r>
        <w:rPr>
          <w:rFonts w:ascii="CIDFont+F6" w:hAnsi="CIDFont+F6" w:cs="CIDFont+F6"/>
        </w:rPr>
        <w:t>. P</w:t>
      </w:r>
      <w:r w:rsidR="00647D23" w:rsidRPr="00647D23">
        <w:rPr>
          <w:rFonts w:ascii="CIDFont+F6" w:hAnsi="CIDFont+F6" w:cs="CIDFont+F6"/>
        </w:rPr>
        <w:t xml:space="preserve">ožadavek na šířku komunikace S 7,5 (3,5 </w:t>
      </w:r>
      <w:r w:rsidR="00CE4A0B">
        <w:rPr>
          <w:rFonts w:ascii="CIDFont+F6" w:hAnsi="CIDFont+F6" w:cs="CIDFont+F6"/>
        </w:rPr>
        <w:t xml:space="preserve">m </w:t>
      </w:r>
      <w:r>
        <w:rPr>
          <w:rFonts w:ascii="CIDFont+F6" w:hAnsi="CIDFont+F6" w:cs="CIDFont+F6"/>
        </w:rPr>
        <w:t xml:space="preserve">jízdní pruh, </w:t>
      </w:r>
      <w:r w:rsidR="00647D23" w:rsidRPr="00647D23">
        <w:rPr>
          <w:rFonts w:ascii="CIDFont+F6" w:hAnsi="CIDFont+F6" w:cs="CIDFont+F6"/>
        </w:rPr>
        <w:t xml:space="preserve">0,25 </w:t>
      </w:r>
      <w:r w:rsidR="00CE4A0B">
        <w:rPr>
          <w:rFonts w:ascii="CIDFont+F6" w:hAnsi="CIDFont+F6" w:cs="CIDFont+F6"/>
        </w:rPr>
        <w:t xml:space="preserve">m vodící pruh, </w:t>
      </w:r>
      <w:r w:rsidR="00647D23" w:rsidRPr="00647D23">
        <w:rPr>
          <w:rFonts w:ascii="CIDFont+F6" w:hAnsi="CIDFont+F6" w:cs="CIDFont+F6"/>
        </w:rPr>
        <w:t>0,50</w:t>
      </w:r>
      <w:r>
        <w:rPr>
          <w:rFonts w:ascii="CIDFont+F6" w:hAnsi="CIDFont+F6" w:cs="CIDFont+F6"/>
        </w:rPr>
        <w:t xml:space="preserve"> </w:t>
      </w:r>
      <w:r w:rsidR="00CE4A0B">
        <w:rPr>
          <w:rFonts w:ascii="CIDFont+F6" w:hAnsi="CIDFont+F6" w:cs="CIDFont+F6"/>
        </w:rPr>
        <w:t xml:space="preserve">m </w:t>
      </w:r>
      <w:r>
        <w:rPr>
          <w:rFonts w:ascii="CIDFont+F6" w:hAnsi="CIDFont+F6" w:cs="CIDFont+F6"/>
        </w:rPr>
        <w:t>zpevněná krajnice</w:t>
      </w:r>
      <w:r w:rsidR="00647D23" w:rsidRPr="00647D23">
        <w:rPr>
          <w:rFonts w:ascii="CIDFont+F6" w:hAnsi="CIDFont+F6" w:cs="CIDFont+F6"/>
        </w:rPr>
        <w:t xml:space="preserve">) </w:t>
      </w:r>
      <w:r>
        <w:rPr>
          <w:rFonts w:ascii="CIDFont+F6" w:hAnsi="CIDFont+F6" w:cs="CIDFont+F6"/>
        </w:rPr>
        <w:t>celkově 8,5</w:t>
      </w:r>
      <w:r w:rsidR="00647D23" w:rsidRPr="00647D23">
        <w:rPr>
          <w:rFonts w:ascii="CIDFont+F6" w:hAnsi="CIDFont+F6" w:cs="CIDFont+F6"/>
        </w:rPr>
        <w:t xml:space="preserve"> m</w:t>
      </w:r>
      <w:r>
        <w:rPr>
          <w:rFonts w:ascii="CIDFont+F6" w:hAnsi="CIDFont+F6" w:cs="CIDFont+F6"/>
        </w:rPr>
        <w:t>.</w:t>
      </w:r>
      <w:r w:rsidR="002E0296">
        <w:rPr>
          <w:rFonts w:ascii="CIDFont+F6" w:hAnsi="CIDFont+F6" w:cs="CIDFont+F6"/>
        </w:rPr>
        <w:t xml:space="preserve"> </w:t>
      </w:r>
      <w:r w:rsidR="00647D23" w:rsidRPr="00647D23">
        <w:rPr>
          <w:rFonts w:ascii="CIDFont+F6" w:hAnsi="CIDFont+F6" w:cs="CIDFont+F6"/>
        </w:rPr>
        <w:t>Stávající sjezdy budou</w:t>
      </w:r>
      <w:r w:rsidR="002E0296">
        <w:rPr>
          <w:rFonts w:ascii="CIDFont+F6" w:hAnsi="CIDFont+F6" w:cs="CIDFont+F6"/>
        </w:rPr>
        <w:t xml:space="preserve"> </w:t>
      </w:r>
      <w:r w:rsidR="00647D23" w:rsidRPr="00647D23">
        <w:rPr>
          <w:rFonts w:ascii="CIDFont+F6" w:hAnsi="CIDFont+F6" w:cs="CIDFont+F6"/>
        </w:rPr>
        <w:t>zachovány</w:t>
      </w:r>
      <w:r w:rsidR="002E0296">
        <w:rPr>
          <w:rFonts w:ascii="CIDFont+F6" w:hAnsi="CIDFont+F6" w:cs="CIDFont+F6"/>
        </w:rPr>
        <w:t xml:space="preserve"> a opraveny</w:t>
      </w:r>
      <w:r w:rsidR="00647D23" w:rsidRPr="00647D23">
        <w:rPr>
          <w:rFonts w:ascii="CIDFont+F6" w:hAnsi="CIDFont+F6" w:cs="CIDFont+F6"/>
        </w:rPr>
        <w:t>.</w:t>
      </w:r>
      <w:r w:rsidR="002E0296">
        <w:rPr>
          <w:rFonts w:ascii="CIDFont+F6" w:hAnsi="CIDFont+F6" w:cs="CIDFont+F6"/>
        </w:rPr>
        <w:t xml:space="preserve"> Komunikace bude mít realizované funkční odvodnění, vycházející s</w:t>
      </w:r>
      <w:r w:rsidR="00CE4A0B">
        <w:rPr>
          <w:rFonts w:ascii="CIDFont+F6" w:hAnsi="CIDFont+F6" w:cs="CIDFont+F6"/>
        </w:rPr>
        <w:t> objednaných průzkumů.</w:t>
      </w:r>
      <w:r w:rsidR="00502A70">
        <w:rPr>
          <w:rFonts w:ascii="CIDFont+F6" w:hAnsi="CIDFont+F6" w:cs="CIDFont+F6"/>
        </w:rPr>
        <w:t xml:space="preserve"> S</w:t>
      </w:r>
      <w:r w:rsidR="00502A70" w:rsidRPr="00647D23">
        <w:rPr>
          <w:rFonts w:ascii="CIDFont+F6" w:hAnsi="CIDFont+F6" w:cs="CIDFont+F6"/>
        </w:rPr>
        <w:t>oučástí plnění je i případné kácení a náhradní výsadba.</w:t>
      </w:r>
    </w:p>
    <w:p w14:paraId="134838D2" w14:textId="77777777" w:rsidR="00502A70" w:rsidRPr="00647D23" w:rsidRDefault="00502A70" w:rsidP="00647D23">
      <w:pPr>
        <w:autoSpaceDE w:val="0"/>
        <w:autoSpaceDN w:val="0"/>
        <w:adjustRightInd w:val="0"/>
        <w:spacing w:after="0" w:line="276" w:lineRule="auto"/>
        <w:jc w:val="both"/>
        <w:rPr>
          <w:rFonts w:ascii="CIDFont+F6" w:hAnsi="CIDFont+F6" w:cs="CIDFont+F6"/>
        </w:rPr>
      </w:pPr>
    </w:p>
    <w:p w14:paraId="4967F880" w14:textId="1C635A76" w:rsidR="00647D23" w:rsidRDefault="00647D23" w:rsidP="00647D23">
      <w:pPr>
        <w:autoSpaceDE w:val="0"/>
        <w:autoSpaceDN w:val="0"/>
        <w:adjustRightInd w:val="0"/>
        <w:spacing w:after="0" w:line="276" w:lineRule="auto"/>
        <w:jc w:val="both"/>
        <w:rPr>
          <w:rFonts w:ascii="CIDFont+F6" w:hAnsi="CIDFont+F6" w:cs="CIDFont+F6"/>
        </w:rPr>
      </w:pPr>
      <w:r w:rsidRPr="00647D23">
        <w:rPr>
          <w:rFonts w:ascii="CIDFont+F6" w:hAnsi="CIDFont+F6" w:cs="CIDFont+F6"/>
        </w:rPr>
        <w:t xml:space="preserve">Po </w:t>
      </w:r>
      <w:r w:rsidR="00502A70">
        <w:rPr>
          <w:rFonts w:ascii="CIDFont+F6" w:hAnsi="CIDFont+F6" w:cs="CIDFont+F6"/>
        </w:rPr>
        <w:t xml:space="preserve">rekonstruované </w:t>
      </w:r>
      <w:r w:rsidRPr="00647D23">
        <w:rPr>
          <w:rFonts w:ascii="CIDFont+F6" w:hAnsi="CIDFont+F6" w:cs="CIDFont+F6"/>
        </w:rPr>
        <w:t xml:space="preserve">komunikaci se budou přesouvat vozidla s </w:t>
      </w:r>
      <w:r w:rsidRPr="007B5D2D">
        <w:rPr>
          <w:rFonts w:ascii="CIDFont+F6" w:hAnsi="CIDFont+F6" w:cs="CIDFont+F6"/>
          <w:b/>
          <w:bCs/>
        </w:rPr>
        <w:t>poloměrem zatáčení 25 m, délka soupravy 26 m a hmotnost 130 t.</w:t>
      </w:r>
      <w:r w:rsidRPr="00647D23">
        <w:rPr>
          <w:rFonts w:ascii="CIDFont+F6" w:hAnsi="CIDFont+F6" w:cs="CIDFont+F6"/>
        </w:rPr>
        <w:t xml:space="preserve"> </w:t>
      </w:r>
      <w:r w:rsidR="00396F38">
        <w:rPr>
          <w:rFonts w:ascii="CIDFont+F6" w:hAnsi="CIDFont+F6" w:cs="CIDFont+F6"/>
        </w:rPr>
        <w:t xml:space="preserve">Komunikace musí svými parametry, napojením na křížení I/38 a II/338 odpovídat </w:t>
      </w:r>
      <w:r w:rsidR="003A2303">
        <w:rPr>
          <w:rFonts w:ascii="CIDFont+F6" w:hAnsi="CIDFont+F6" w:cs="CIDFont+F6"/>
        </w:rPr>
        <w:t xml:space="preserve">jak zatížitelnosti, tak velikosti souprav. </w:t>
      </w:r>
      <w:r w:rsidRPr="00647D23">
        <w:rPr>
          <w:rFonts w:ascii="CIDFont+F6" w:hAnsi="CIDFont+F6" w:cs="CIDFont+F6"/>
        </w:rPr>
        <w:t>Podjezdná výška na komunikaci musí být 5,5 m. Případné ostrůvky musí být pojezdové</w:t>
      </w:r>
      <w:r w:rsidR="00502A70">
        <w:rPr>
          <w:rFonts w:ascii="CIDFont+F6" w:hAnsi="CIDFont+F6" w:cs="CIDFont+F6"/>
        </w:rPr>
        <w:t>.</w:t>
      </w:r>
    </w:p>
    <w:p w14:paraId="3D087BB0" w14:textId="77777777" w:rsidR="005A1953" w:rsidRDefault="005A1953" w:rsidP="00647D23">
      <w:pPr>
        <w:autoSpaceDE w:val="0"/>
        <w:autoSpaceDN w:val="0"/>
        <w:adjustRightInd w:val="0"/>
        <w:spacing w:after="0" w:line="276" w:lineRule="auto"/>
        <w:jc w:val="both"/>
        <w:rPr>
          <w:rFonts w:ascii="CIDFont+F6" w:hAnsi="CIDFont+F6" w:cs="CIDFont+F6"/>
        </w:rPr>
      </w:pPr>
    </w:p>
    <w:p w14:paraId="1D0F5D36" w14:textId="32065E5B" w:rsidR="005A1953" w:rsidRDefault="005A1953" w:rsidP="00647D23">
      <w:pPr>
        <w:autoSpaceDE w:val="0"/>
        <w:autoSpaceDN w:val="0"/>
        <w:adjustRightInd w:val="0"/>
        <w:spacing w:after="0" w:line="276" w:lineRule="auto"/>
        <w:jc w:val="both"/>
        <w:rPr>
          <w:rFonts w:ascii="CIDFont+F6" w:hAnsi="CIDFont+F6" w:cs="CIDFont+F6"/>
        </w:rPr>
      </w:pPr>
      <w:r>
        <w:rPr>
          <w:rFonts w:ascii="CIDFont+F6" w:hAnsi="CIDFont+F6" w:cs="CIDFont+F6"/>
        </w:rPr>
        <w:t>Součástí plnění je koordinace se společností PRODIN, zajištující státní záměr v bezprostředním okolí. Součástí plnění není nově budo</w:t>
      </w:r>
      <w:r w:rsidR="00563E4F">
        <w:rPr>
          <w:rFonts w:ascii="CIDFont+F6" w:hAnsi="CIDFont+F6" w:cs="CIDFont+F6"/>
        </w:rPr>
        <w:t>vaná křižovatka na komunikaci III/33824, sloužící k napojení letiště</w:t>
      </w:r>
      <w:r w:rsidR="00A70257">
        <w:rPr>
          <w:rFonts w:ascii="CIDFont+F6" w:hAnsi="CIDFont+F6" w:cs="CIDFont+F6"/>
        </w:rPr>
        <w:t>, je však nutná přímá koordinace obou záměrů, jelikož se předpokládá společná realizace.</w:t>
      </w:r>
      <w:r w:rsidR="00563E4F">
        <w:rPr>
          <w:rFonts w:ascii="CIDFont+F6" w:hAnsi="CIDFont+F6" w:cs="CIDFont+F6"/>
        </w:rPr>
        <w:t xml:space="preserve"> </w:t>
      </w:r>
    </w:p>
    <w:p w14:paraId="44412F6B" w14:textId="77777777" w:rsidR="00647D23" w:rsidRPr="00A631AB" w:rsidRDefault="00647D23" w:rsidP="00A631AB">
      <w:pPr>
        <w:autoSpaceDE w:val="0"/>
        <w:autoSpaceDN w:val="0"/>
        <w:adjustRightInd w:val="0"/>
        <w:spacing w:after="0" w:line="276" w:lineRule="auto"/>
        <w:jc w:val="both"/>
        <w:rPr>
          <w:rFonts w:ascii="CIDFont+F6" w:hAnsi="CIDFont+F6" w:cs="CIDFont+F6"/>
        </w:rPr>
      </w:pPr>
    </w:p>
    <w:p w14:paraId="0309BA05" w14:textId="77777777" w:rsidR="008D4B68" w:rsidRDefault="0059641E" w:rsidP="00A631AB">
      <w:pPr>
        <w:autoSpaceDE w:val="0"/>
        <w:autoSpaceDN w:val="0"/>
        <w:adjustRightInd w:val="0"/>
        <w:spacing w:after="0" w:line="276" w:lineRule="auto"/>
        <w:jc w:val="both"/>
        <w:rPr>
          <w:rFonts w:ascii="CIDFont+F6" w:hAnsi="CIDFont+F6" w:cs="CIDFont+F6"/>
        </w:rPr>
      </w:pPr>
      <w:r w:rsidRPr="00A631AB">
        <w:rPr>
          <w:rFonts w:ascii="CIDFont+F6" w:hAnsi="CIDFont+F6" w:cs="CIDFont+F6"/>
        </w:rPr>
        <w:t xml:space="preserve">Objednatel výslovně upozorňuje, že průběh přípravy bude konzultován se zástupci </w:t>
      </w:r>
      <w:r w:rsidR="00753665" w:rsidRPr="00A631AB">
        <w:rPr>
          <w:rFonts w:ascii="CIDFont+F6" w:hAnsi="CIDFont+F6" w:cs="CIDFont+F6"/>
        </w:rPr>
        <w:t>Agentury hospodaření s nemovitým majetkem</w:t>
      </w:r>
      <w:r w:rsidR="00422196" w:rsidRPr="00A631AB">
        <w:rPr>
          <w:rFonts w:ascii="CIDFont+F6" w:hAnsi="CIDFont+F6" w:cs="CIDFont+F6"/>
        </w:rPr>
        <w:t xml:space="preserve"> Ministerstva obrany a zhotovitel projektu bude reflektovat technické požadavky, které budou vzneseny na výrobních výborech a odsouhlaseny zástupcem KSÚS. </w:t>
      </w:r>
      <w:r w:rsidR="003E6A69" w:rsidRPr="00A631AB">
        <w:rPr>
          <w:rFonts w:ascii="CIDFont+F6" w:hAnsi="CIDFont+F6" w:cs="CIDFont+F6"/>
        </w:rPr>
        <w:t xml:space="preserve">Dále objednatel upozorňuje, že nedílnou součástí akce je rozšíření komunikace v celém jejím úseku, a to včetně kácení, úpravy svahů, odvodnění a všech potřebných úkonů pro </w:t>
      </w:r>
      <w:r w:rsidR="00A367E6" w:rsidRPr="00A631AB">
        <w:rPr>
          <w:rFonts w:ascii="CIDFont+F6" w:hAnsi="CIDFont+F6" w:cs="CIDFont+F6"/>
        </w:rPr>
        <w:t>zajištění funkční komunikace a jejího příslušenství.</w:t>
      </w:r>
    </w:p>
    <w:p w14:paraId="5C98B357" w14:textId="77777777" w:rsidR="008D4B68" w:rsidRDefault="008D4B68" w:rsidP="00A631AB">
      <w:pPr>
        <w:autoSpaceDE w:val="0"/>
        <w:autoSpaceDN w:val="0"/>
        <w:adjustRightInd w:val="0"/>
        <w:spacing w:after="0" w:line="276" w:lineRule="auto"/>
        <w:jc w:val="both"/>
        <w:rPr>
          <w:rFonts w:ascii="CIDFont+F6" w:hAnsi="CIDFont+F6" w:cs="CIDFont+F6"/>
        </w:rPr>
      </w:pPr>
    </w:p>
    <w:p w14:paraId="4FE8DBF5" w14:textId="46436157" w:rsidR="0059641E" w:rsidRPr="00A631AB" w:rsidRDefault="002336FA" w:rsidP="00A631AB">
      <w:pPr>
        <w:autoSpaceDE w:val="0"/>
        <w:autoSpaceDN w:val="0"/>
        <w:adjustRightInd w:val="0"/>
        <w:spacing w:after="0" w:line="276" w:lineRule="auto"/>
        <w:jc w:val="both"/>
        <w:rPr>
          <w:rFonts w:ascii="CIDFont+F6" w:hAnsi="CIDFont+F6" w:cs="CIDFont+F6"/>
        </w:rPr>
      </w:pPr>
      <w:r w:rsidRPr="00A631AB">
        <w:rPr>
          <w:rFonts w:ascii="CIDFont+F6" w:hAnsi="CIDFont+F6" w:cs="CIDFont+F6"/>
        </w:rPr>
        <w:t>Pozemky</w:t>
      </w:r>
      <w:r w:rsidR="008D4B68">
        <w:rPr>
          <w:rFonts w:ascii="CIDFont+F6" w:hAnsi="CIDFont+F6" w:cs="CIDFont+F6"/>
        </w:rPr>
        <w:t xml:space="preserve"> a práva k pozemkům</w:t>
      </w:r>
      <w:r w:rsidRPr="00A631AB">
        <w:rPr>
          <w:rFonts w:ascii="CIDFont+F6" w:hAnsi="CIDFont+F6" w:cs="CIDFont+F6"/>
        </w:rPr>
        <w:t xml:space="preserve"> budou</w:t>
      </w:r>
      <w:r w:rsidR="00482FA2">
        <w:rPr>
          <w:rFonts w:ascii="CIDFont+F6" w:hAnsi="CIDFont+F6" w:cs="CIDFont+F6"/>
        </w:rPr>
        <w:t xml:space="preserve"> jako součást plnění</w:t>
      </w:r>
      <w:r w:rsidRPr="00A631AB">
        <w:rPr>
          <w:rFonts w:ascii="CIDFont+F6" w:hAnsi="CIDFont+F6" w:cs="CIDFont+F6"/>
        </w:rPr>
        <w:t xml:space="preserve"> majetkoprávně vypořádány</w:t>
      </w:r>
      <w:r w:rsidR="008D4B68">
        <w:rPr>
          <w:rFonts w:ascii="CIDFont+F6" w:hAnsi="CIDFont+F6" w:cs="CIDFont+F6"/>
        </w:rPr>
        <w:t xml:space="preserve"> do vlastnictví Středočeského kraje</w:t>
      </w:r>
      <w:r w:rsidRPr="00A631AB">
        <w:rPr>
          <w:rFonts w:ascii="CIDFont+F6" w:hAnsi="CIDFont+F6" w:cs="CIDFont+F6"/>
        </w:rPr>
        <w:t>.</w:t>
      </w:r>
      <w:r w:rsidR="00A367E6" w:rsidRPr="00A631AB">
        <w:rPr>
          <w:rFonts w:ascii="CIDFont+F6" w:hAnsi="CIDFont+F6" w:cs="CIDFont+F6"/>
        </w:rPr>
        <w:t xml:space="preserve"> </w:t>
      </w:r>
    </w:p>
    <w:p w14:paraId="228CA0CC" w14:textId="77777777" w:rsidR="00E3166B" w:rsidRPr="00A631AB" w:rsidRDefault="00E3166B" w:rsidP="00A631AB">
      <w:pPr>
        <w:autoSpaceDE w:val="0"/>
        <w:autoSpaceDN w:val="0"/>
        <w:adjustRightInd w:val="0"/>
        <w:spacing w:after="0" w:line="276" w:lineRule="auto"/>
        <w:jc w:val="both"/>
        <w:rPr>
          <w:rFonts w:ascii="CIDFont+F6" w:hAnsi="CIDFont+F6" w:cs="CIDFont+F6"/>
        </w:rPr>
      </w:pPr>
    </w:p>
    <w:p w14:paraId="1E4637E7" w14:textId="589FEDAD" w:rsidR="00E82E08" w:rsidRPr="00A631AB" w:rsidRDefault="007A768D" w:rsidP="00A631AB">
      <w:pPr>
        <w:autoSpaceDE w:val="0"/>
        <w:autoSpaceDN w:val="0"/>
        <w:adjustRightInd w:val="0"/>
        <w:spacing w:after="0" w:line="276" w:lineRule="auto"/>
        <w:jc w:val="both"/>
        <w:rPr>
          <w:rFonts w:ascii="CIDFont+F6" w:hAnsi="CIDFont+F6" w:cs="CIDFont+F6"/>
        </w:rPr>
      </w:pPr>
      <w:r w:rsidRPr="00A631AB">
        <w:rPr>
          <w:rFonts w:ascii="CIDFont+F6" w:hAnsi="CIDFont+F6" w:cs="CIDFont+F6"/>
        </w:rPr>
        <w:t xml:space="preserve">Silnice je </w:t>
      </w:r>
      <w:r w:rsidR="00E82E08" w:rsidRPr="00A631AB">
        <w:rPr>
          <w:rFonts w:ascii="CIDFont+F6" w:hAnsi="CIDFont+F6" w:cs="CIDFont+F6"/>
        </w:rPr>
        <w:t>ve správě a údržbě KSÚS Středočeského kraje a ve vlastnictví Středočeského kraje.</w:t>
      </w:r>
      <w:r w:rsidR="00D8451D" w:rsidRPr="00A631AB">
        <w:rPr>
          <w:rFonts w:ascii="CIDFont+F6" w:hAnsi="CIDFont+F6" w:cs="CIDFont+F6"/>
        </w:rPr>
        <w:t xml:space="preserve"> Stavbou </w:t>
      </w:r>
      <w:r w:rsidR="00C5102A" w:rsidRPr="00A631AB">
        <w:rPr>
          <w:rFonts w:ascii="CIDFont+F6" w:hAnsi="CIDFont+F6" w:cs="CIDFont+F6"/>
        </w:rPr>
        <w:t xml:space="preserve">vyvolané přeložky inženýrských sítí ve správě a </w:t>
      </w:r>
      <w:r w:rsidR="004B4246" w:rsidRPr="00A631AB">
        <w:rPr>
          <w:rFonts w:ascii="CIDFont+F6" w:hAnsi="CIDFont+F6" w:cs="CIDFont+F6"/>
        </w:rPr>
        <w:t xml:space="preserve">vlastnictví dosavadních správců </w:t>
      </w:r>
      <w:r w:rsidR="00C7545A" w:rsidRPr="00A631AB">
        <w:rPr>
          <w:rFonts w:ascii="CIDFont+F6" w:hAnsi="CIDFont+F6" w:cs="CIDFont+F6"/>
        </w:rPr>
        <w:t>nebo vlastníků zůstanou v</w:t>
      </w:r>
      <w:r w:rsidR="00A71322" w:rsidRPr="00A631AB">
        <w:rPr>
          <w:rFonts w:ascii="CIDFont+F6" w:hAnsi="CIDFont+F6" w:cs="CIDFont+F6"/>
        </w:rPr>
        <w:t> jejich vlastnictví.</w:t>
      </w:r>
    </w:p>
    <w:p w14:paraId="2B2EE77A" w14:textId="77777777" w:rsidR="00ED618C" w:rsidRDefault="00ED618C" w:rsidP="00A631AB">
      <w:pPr>
        <w:spacing w:line="276" w:lineRule="auto"/>
        <w:rPr>
          <w:rFonts w:cstheme="minorHAnsi"/>
        </w:rPr>
      </w:pPr>
    </w:p>
    <w:p w14:paraId="31760391" w14:textId="3EBF8CCB" w:rsidR="000A5553" w:rsidRDefault="006B4764" w:rsidP="00A631AB">
      <w:pPr>
        <w:pStyle w:val="Nadpis2"/>
        <w:spacing w:line="276" w:lineRule="auto"/>
        <w:rPr>
          <w:rFonts w:cstheme="minorHAnsi"/>
        </w:rPr>
      </w:pPr>
      <w:r w:rsidRPr="008F4745">
        <w:rPr>
          <w:rFonts w:cstheme="minorHAnsi"/>
        </w:rPr>
        <w:t>Další p</w:t>
      </w:r>
      <w:r w:rsidR="000A5553" w:rsidRPr="008F4745">
        <w:rPr>
          <w:rFonts w:cstheme="minorHAnsi"/>
        </w:rPr>
        <w:t>ožadavky Objednatele:</w:t>
      </w:r>
    </w:p>
    <w:p w14:paraId="539432A5" w14:textId="3BC8A114" w:rsidR="00810CA8" w:rsidRPr="00173601" w:rsidRDefault="00810CA8" w:rsidP="00A631AB">
      <w:pPr>
        <w:spacing w:line="276" w:lineRule="auto"/>
        <w:jc w:val="both"/>
        <w:rPr>
          <w:bCs/>
        </w:rPr>
      </w:pPr>
      <w:r w:rsidRPr="00C16559">
        <w:rPr>
          <w:bCs/>
        </w:rPr>
        <w:t xml:space="preserve">Jedná se o zpracování projektové dokumentace pro </w:t>
      </w:r>
      <w:r w:rsidR="00E70F0D">
        <w:rPr>
          <w:bCs/>
        </w:rPr>
        <w:t xml:space="preserve">společné </w:t>
      </w:r>
      <w:r w:rsidR="006E0763">
        <w:rPr>
          <w:bCs/>
        </w:rPr>
        <w:t xml:space="preserve">povolení </w:t>
      </w:r>
      <w:r w:rsidRPr="00C16559">
        <w:rPr>
          <w:bCs/>
        </w:rPr>
        <w:t>(DÚSP)</w:t>
      </w:r>
      <w:r w:rsidR="00A65FFE" w:rsidRPr="00C16559">
        <w:rPr>
          <w:bCs/>
        </w:rPr>
        <w:t xml:space="preserve"> včetně potřebných průzkumů</w:t>
      </w:r>
      <w:r w:rsidRPr="00C16559">
        <w:rPr>
          <w:bCs/>
        </w:rPr>
        <w:t>, projektové dokumentace pro provedení stavby (PDPS), inženýrské činnosti pro vydání</w:t>
      </w:r>
      <w:r w:rsidR="00E70F0D">
        <w:rPr>
          <w:bCs/>
        </w:rPr>
        <w:t xml:space="preserve"> společného </w:t>
      </w:r>
      <w:r w:rsidR="00AF532E">
        <w:rPr>
          <w:bCs/>
        </w:rPr>
        <w:t>povolení</w:t>
      </w:r>
      <w:r w:rsidR="00E70F0D">
        <w:rPr>
          <w:bCs/>
        </w:rPr>
        <w:t xml:space="preserve"> </w:t>
      </w:r>
      <w:r w:rsidRPr="00C16559">
        <w:rPr>
          <w:bCs/>
        </w:rPr>
        <w:t>s NPM, majetkoprávní příprava stavby a výkon autorského dozoru včetně technické pomoci u akce.</w:t>
      </w:r>
    </w:p>
    <w:p w14:paraId="351F751F" w14:textId="77777777" w:rsidR="00810CA8" w:rsidRPr="00C16559" w:rsidRDefault="00810CA8" w:rsidP="00A631AB">
      <w:pPr>
        <w:spacing w:line="276" w:lineRule="auto"/>
        <w:jc w:val="both"/>
      </w:pPr>
      <w:r w:rsidRPr="00C16559">
        <w:t xml:space="preserve">Projektová dokumentace bude vyhotovena dle směrnice pro dokumentaci staveb pozemních komunikací, účinné od 01.08.2022:  </w:t>
      </w:r>
    </w:p>
    <w:p w14:paraId="1CEC7ADA" w14:textId="27783361" w:rsidR="00810CA8" w:rsidRPr="00004EEF" w:rsidRDefault="00810CA8" w:rsidP="00A631AB">
      <w:pPr>
        <w:spacing w:line="276" w:lineRule="auto"/>
        <w:jc w:val="both"/>
      </w:pPr>
      <w:hyperlink r:id="rId12" w:history="1">
        <w:r w:rsidRPr="00C16559">
          <w:rPr>
            <w:rStyle w:val="Hypertextovodkaz"/>
          </w:rPr>
          <w:t>http://www.pjpk.cz/data/USR_001_2_11_METODICKE_POKYNY/SDS_PK_2022_final.pdf</w:t>
        </w:r>
      </w:hyperlink>
    </w:p>
    <w:p w14:paraId="3731CCEB" w14:textId="45EE31FA" w:rsidR="00810CA8" w:rsidRDefault="00810CA8" w:rsidP="00A631AB">
      <w:pPr>
        <w:spacing w:line="276" w:lineRule="auto"/>
        <w:jc w:val="both"/>
      </w:pPr>
      <w:r w:rsidRPr="00C16559">
        <w:lastRenderedPageBreak/>
        <w:t xml:space="preserve">Návrh </w:t>
      </w:r>
      <w:r w:rsidR="003D40A1" w:rsidRPr="00C16559">
        <w:t xml:space="preserve">konstrukce vozovky </w:t>
      </w:r>
      <w:r w:rsidR="00ED618C" w:rsidRPr="00C16559">
        <w:t>novostavby</w:t>
      </w:r>
      <w:r w:rsidRPr="00C16559">
        <w:t xml:space="preserve"> bude vycházet z</w:t>
      </w:r>
      <w:r w:rsidR="003D40A1" w:rsidRPr="00C16559">
        <w:t> </w:t>
      </w:r>
      <w:r w:rsidRPr="00C16559">
        <w:t>výsledků</w:t>
      </w:r>
      <w:r w:rsidR="003D40A1" w:rsidRPr="00C16559">
        <w:t xml:space="preserve"> diagnostiky podloží v navrhované trase,</w:t>
      </w:r>
      <w:r w:rsidRPr="00C16559">
        <w:t xml:space="preserve"> </w:t>
      </w:r>
      <w:r w:rsidR="00ED618C" w:rsidRPr="00C16559">
        <w:t>potřebných průzkumů a norem,</w:t>
      </w:r>
      <w:r w:rsidRPr="00C16559">
        <w:t xml:space="preserve"> </w:t>
      </w:r>
      <w:r w:rsidR="00ED618C" w:rsidRPr="00C16559">
        <w:t xml:space="preserve">v místech napojení na stávající komunikace </w:t>
      </w:r>
      <w:r w:rsidR="003D40A1" w:rsidRPr="00C16559">
        <w:t xml:space="preserve">či v případě zásahu do stávajících asfaltových komunikací </w:t>
      </w:r>
      <w:r w:rsidR="00ED618C" w:rsidRPr="00C16559">
        <w:t>bude proveden</w:t>
      </w:r>
      <w:r w:rsidR="003D40A1" w:rsidRPr="00C16559">
        <w:t>o</w:t>
      </w:r>
      <w:r w:rsidRPr="00C16559">
        <w:t xml:space="preserve"> zatříděn</w:t>
      </w:r>
      <w:r w:rsidR="003D40A1" w:rsidRPr="00C16559">
        <w:t>í asfaltových vrstev dle vyhlášky 130/2019 Sb. (zatřídění</w:t>
      </w:r>
      <w:r w:rsidRPr="00C16559">
        <w:t xml:space="preserve"> PAU</w:t>
      </w:r>
      <w:r w:rsidR="003D40A1" w:rsidRPr="00C16559">
        <w:t>)</w:t>
      </w:r>
      <w:r w:rsidR="00ED618C" w:rsidRPr="00C16559">
        <w:t>.</w:t>
      </w:r>
    </w:p>
    <w:p w14:paraId="539E3BD6" w14:textId="77777777" w:rsidR="00810CA8" w:rsidRDefault="00810CA8" w:rsidP="00A631AB">
      <w:pPr>
        <w:spacing w:line="276" w:lineRule="auto"/>
        <w:jc w:val="both"/>
      </w:pPr>
      <w:r w:rsidRPr="00C16559">
        <w:t xml:space="preserve">Součástí akce bude také zajištění smluv pro přeložení inženýrských sítí a řešení kompletního majetkoprávního vypořádání stavby. Majetkoprávní vypořádání stavby je součástí předmětu plnění a bude prováděno v souladu s platným </w:t>
      </w:r>
      <w:r w:rsidRPr="00C16559">
        <w:rPr>
          <w:i/>
        </w:rPr>
        <w:t>Metodickým pokynem pro výkon majetkoprávní přípravy dopravních staveb Středočeského kraje</w:t>
      </w:r>
      <w:r w:rsidRPr="00C16559">
        <w:t>, schváleným Zastupitelstvem kraje.</w:t>
      </w:r>
    </w:p>
    <w:p w14:paraId="25EAB7BB" w14:textId="77777777" w:rsidR="00810CA8" w:rsidRDefault="00810CA8" w:rsidP="00A631AB">
      <w:pPr>
        <w:spacing w:line="276" w:lineRule="auto"/>
        <w:jc w:val="both"/>
      </w:pPr>
      <w:r w:rsidRPr="00C16559">
        <w:t>V případě nutnosti přeložení inženýrských sítí (ČEZ, CETIN atd.) bude inženýrská činnost prováděna až do doby zajištění uzavření realizačních smluv (ne pouze Smluv o smlouvách budoucích). Včetně kontroly realizace přeložek a připravenosti akce k předání do realizace.</w:t>
      </w:r>
    </w:p>
    <w:p w14:paraId="1DC7DA8A" w14:textId="09F4A01A" w:rsidR="00810CA8" w:rsidRDefault="00810CA8" w:rsidP="00A631AB">
      <w:pPr>
        <w:spacing w:line="276" w:lineRule="auto"/>
        <w:jc w:val="both"/>
      </w:pPr>
      <w:r w:rsidRPr="00C16559">
        <w:t xml:space="preserve">V rámci plnění bude </w:t>
      </w:r>
      <w:r w:rsidR="00ED618C" w:rsidRPr="00C16559">
        <w:t>navržen</w:t>
      </w:r>
      <w:r w:rsidRPr="00C16559">
        <w:t xml:space="preserve"> silniční záchytný systém </w:t>
      </w:r>
      <w:r w:rsidR="00ED618C" w:rsidRPr="00C16559">
        <w:t xml:space="preserve">dle požadovaných </w:t>
      </w:r>
      <w:proofErr w:type="gramStart"/>
      <w:r w:rsidR="00ED618C" w:rsidRPr="00C16559">
        <w:t>parametrů</w:t>
      </w:r>
      <w:r w:rsidR="00F54E7D">
        <w:t>.</w:t>
      </w:r>
      <w:r w:rsidR="00ED618C" w:rsidRPr="00C16559">
        <w:t>.</w:t>
      </w:r>
      <w:proofErr w:type="gramEnd"/>
      <w:r w:rsidRPr="00C16559">
        <w:t xml:space="preserve"> Dále bude v řešeném úseku silnice </w:t>
      </w:r>
      <w:r w:rsidR="00ED618C" w:rsidRPr="00C16559">
        <w:t>řešeno</w:t>
      </w:r>
      <w:r w:rsidRPr="00C16559">
        <w:t xml:space="preserve"> vodící bezpečnostní zařízení v podobě směrových sloupků (tam, kde to bude nutné i odražeči světla proti zvěři) a bude </w:t>
      </w:r>
      <w:r w:rsidR="00ED618C" w:rsidRPr="00C16559">
        <w:t>realizováno</w:t>
      </w:r>
      <w:r w:rsidRPr="00C16559">
        <w:t xml:space="preserve"> vodorovné (barva a následně plast) i svislé dopravní značení, vše v souladu s platnou legislativou.</w:t>
      </w:r>
    </w:p>
    <w:p w14:paraId="23F9D1CF" w14:textId="77777777" w:rsidR="00810CA8" w:rsidRDefault="00810CA8" w:rsidP="00A631AB">
      <w:pPr>
        <w:spacing w:line="276" w:lineRule="auto"/>
        <w:jc w:val="both"/>
      </w:pPr>
      <w:r w:rsidRPr="00C16559">
        <w:t>Zhotovitel bude projektovat stavební objekty KSÚS s koordinací záměrů místní samosprávy a ostatních investorů. V případě potřeby zařadit stavební objekty příslušející jinému investorovi, bude objednáno zvlášť a projekční práce si bude hradit příslušný investor nezávisle na tomto smluvním vztahu. Případná společná realizace SO různých investorů, bude na základě smlouvy o spolupráci veřejných zadavatelů a je čistě v kompetenci Objednatele.</w:t>
      </w:r>
    </w:p>
    <w:p w14:paraId="46AB3B75" w14:textId="77777777" w:rsidR="00C16559" w:rsidRPr="00004EEF" w:rsidRDefault="00C16559" w:rsidP="00A631AB">
      <w:pPr>
        <w:spacing w:line="276" w:lineRule="auto"/>
        <w:jc w:val="both"/>
      </w:pPr>
      <w:r w:rsidRPr="00C16559">
        <w:t>Zhotovitel bere na vědomí, že součástí předmětu díla je kompletní řešení odvodnění.</w:t>
      </w:r>
    </w:p>
    <w:p w14:paraId="1BFFFD75" w14:textId="654AFC25" w:rsidR="00C16559" w:rsidRDefault="00C16559" w:rsidP="00A631AB">
      <w:pPr>
        <w:spacing w:line="276" w:lineRule="auto"/>
        <w:jc w:val="both"/>
      </w:pPr>
      <w:r w:rsidRPr="00C16559">
        <w:t>Zhotovitel bere na vědomí, že součástí položky průzkumy soupisu prací jsou i kamerové zkoušky stávající kanalizace a jiných trubních vedení, pokud se v navrhované trase vyskytnou a bude nutné jejich stav zdokumentovat.</w:t>
      </w:r>
    </w:p>
    <w:p w14:paraId="18FADF49" w14:textId="77777777" w:rsidR="00810CA8" w:rsidRPr="00EE6BA4" w:rsidRDefault="00810CA8" w:rsidP="00A631AB">
      <w:pPr>
        <w:spacing w:line="276" w:lineRule="auto"/>
        <w:jc w:val="both"/>
      </w:pPr>
      <w:r w:rsidRPr="00EE6BA4">
        <w:t>Stavba může být realizována po etapách. Součástí plnění je DIO, včetně jeho projednání.</w:t>
      </w:r>
    </w:p>
    <w:p w14:paraId="29217B9D" w14:textId="00BAD78E" w:rsidR="00810CA8" w:rsidRDefault="00810CA8" w:rsidP="00A631AB">
      <w:pPr>
        <w:spacing w:line="276" w:lineRule="auto"/>
        <w:jc w:val="both"/>
      </w:pPr>
      <w:r w:rsidRPr="00EE6BA4">
        <w:t xml:space="preserve">V ceně díla je rovněž zahrnut i POV na </w:t>
      </w:r>
      <w:r w:rsidR="00AC571D" w:rsidRPr="00EE6BA4">
        <w:t xml:space="preserve">případné </w:t>
      </w:r>
      <w:r w:rsidRPr="00EE6BA4">
        <w:t>jednotlivé etapy.</w:t>
      </w:r>
    </w:p>
    <w:p w14:paraId="736DEF17" w14:textId="208FB86B" w:rsidR="00EE6BA4" w:rsidRDefault="00810CA8" w:rsidP="00A631AB">
      <w:pPr>
        <w:spacing w:line="276" w:lineRule="auto"/>
        <w:jc w:val="both"/>
      </w:pPr>
      <w:r w:rsidRPr="00EE6BA4">
        <w:t>Projektová dokumentace bude obsahovat platná vyjádření dotčených orgánů státní správy</w:t>
      </w:r>
      <w:r w:rsidR="00EE6BA4">
        <w:t xml:space="preserve"> (pokud bude nutná aktualizace vyjádření, je tato činnost součástí plnění </w:t>
      </w:r>
      <w:proofErr w:type="spellStart"/>
      <w:r w:rsidR="00EE6BA4">
        <w:t>SoD</w:t>
      </w:r>
      <w:proofErr w:type="spellEnd"/>
      <w:r w:rsidR="00EE6BA4">
        <w:t>)</w:t>
      </w:r>
      <w:r w:rsidRPr="00EE6BA4">
        <w:t>. V průběhu projekční přípravy zhotovitel PD oznámí záměr realizace stavby Archeologickému ústavu Akademie věd ČR.</w:t>
      </w:r>
      <w:r>
        <w:t xml:space="preserve"> </w:t>
      </w:r>
    </w:p>
    <w:p w14:paraId="7C32F79F" w14:textId="77777777" w:rsidR="00EE6BA4" w:rsidRDefault="00EE6BA4" w:rsidP="00A631AB">
      <w:pPr>
        <w:spacing w:line="276" w:lineRule="auto"/>
        <w:jc w:val="both"/>
      </w:pPr>
    </w:p>
    <w:p w14:paraId="559F83C8" w14:textId="1C8893BF" w:rsidR="00810CA8" w:rsidRPr="007F2D49" w:rsidRDefault="00AC571D" w:rsidP="00A631AB">
      <w:pPr>
        <w:spacing w:line="276" w:lineRule="auto"/>
        <w:rPr>
          <w:b/>
        </w:rPr>
      </w:pPr>
      <w:r w:rsidRPr="007F2D49">
        <w:rPr>
          <w:b/>
        </w:rPr>
        <w:t>Předpokládaná s</w:t>
      </w:r>
      <w:r w:rsidR="00810CA8" w:rsidRPr="007F2D49">
        <w:rPr>
          <w:b/>
        </w:rPr>
        <w:t>pecifikace rozhodujících stavebních objektů:</w:t>
      </w:r>
    </w:p>
    <w:p w14:paraId="241D6EB0" w14:textId="4D353156" w:rsidR="00810CA8" w:rsidRDefault="004479FC" w:rsidP="00A631AB">
      <w:pPr>
        <w:spacing w:line="276" w:lineRule="auto"/>
        <w:jc w:val="both"/>
        <w:rPr>
          <w:bCs/>
        </w:rPr>
      </w:pPr>
      <w:r>
        <w:rPr>
          <w:bCs/>
        </w:rPr>
        <w:t xml:space="preserve">S ohledem na rozsah stavby a její charakter </w:t>
      </w:r>
      <w:r w:rsidR="00EC02E6">
        <w:rPr>
          <w:bCs/>
        </w:rPr>
        <w:t xml:space="preserve">stanoví rozdělení na jednotlivé stavební objekty </w:t>
      </w:r>
      <w:r w:rsidR="002454DD">
        <w:rPr>
          <w:bCs/>
        </w:rPr>
        <w:t xml:space="preserve">zpracovatel </w:t>
      </w:r>
      <w:r w:rsidR="0095688C">
        <w:rPr>
          <w:bCs/>
        </w:rPr>
        <w:t>PD.</w:t>
      </w:r>
    </w:p>
    <w:p w14:paraId="0D8DAB85" w14:textId="59081502" w:rsidR="00F5550E" w:rsidRPr="008F4745" w:rsidRDefault="0094139D" w:rsidP="00A631AB">
      <w:pPr>
        <w:spacing w:line="276" w:lineRule="auto"/>
        <w:ind w:left="360"/>
        <w:jc w:val="both"/>
        <w:rPr>
          <w:rFonts w:cstheme="minorHAnsi"/>
          <w:b/>
          <w:bCs/>
        </w:rPr>
      </w:pPr>
      <w:r w:rsidRPr="008F4745">
        <w:rPr>
          <w:rFonts w:cstheme="minorHAnsi"/>
          <w:b/>
          <w:bCs/>
        </w:rPr>
        <w:t>Souvisejícími činnostmi se rozumí:</w:t>
      </w:r>
    </w:p>
    <w:p w14:paraId="03A4FEA7" w14:textId="7ABE58F1" w:rsidR="0094139D" w:rsidRDefault="0094139D" w:rsidP="00A631AB">
      <w:pPr>
        <w:pStyle w:val="Odstavecseseznamem"/>
        <w:numPr>
          <w:ilvl w:val="0"/>
          <w:numId w:val="7"/>
        </w:numPr>
        <w:rPr>
          <w:rFonts w:cstheme="minorHAnsi"/>
        </w:rPr>
      </w:pPr>
      <w:r w:rsidRPr="008F4745">
        <w:rPr>
          <w:rFonts w:cstheme="minorHAnsi"/>
        </w:rPr>
        <w:t>Zajištění veškerých potřebných průzkumů a podkladů pro zpracování projektových dokumentací</w:t>
      </w:r>
      <w:r w:rsidR="00195035">
        <w:rPr>
          <w:rFonts w:cstheme="minorHAnsi"/>
        </w:rPr>
        <w:t>;</w:t>
      </w:r>
    </w:p>
    <w:p w14:paraId="5244DB1B" w14:textId="13714CCD" w:rsidR="00195035" w:rsidRPr="00195035" w:rsidRDefault="00195035" w:rsidP="00A631AB">
      <w:pPr>
        <w:pStyle w:val="Odstavecseseznamem"/>
        <w:numPr>
          <w:ilvl w:val="0"/>
          <w:numId w:val="7"/>
        </w:numPr>
        <w:rPr>
          <w:rFonts w:cstheme="minorHAnsi"/>
        </w:rPr>
      </w:pPr>
      <w:r w:rsidRPr="00195035">
        <w:lastRenderedPageBreak/>
        <w:t>Podání žádosti o vydání Sloučeného povolení: Žádost bude podána KOMPLETNÍ, včetně stanovisek správců sítí a DOSS, zejména policie ČR. V případě podání žádosti bez uvedených stanovisek a náležitostí, upozorňuje investor, že bude považovat plnění za nekompletní, tudíž neakceptovatelné a zhotoviteli bude plynout lhůta prodlení s plněním, jenž je sankciována.</w:t>
      </w:r>
    </w:p>
    <w:p w14:paraId="5FADBA75" w14:textId="2A4B8A4A" w:rsidR="008960C4" w:rsidRPr="008F4745" w:rsidRDefault="00020770" w:rsidP="00A631AB">
      <w:pPr>
        <w:pStyle w:val="Odstavecseseznamem"/>
        <w:numPr>
          <w:ilvl w:val="0"/>
          <w:numId w:val="7"/>
        </w:numPr>
        <w:rPr>
          <w:rFonts w:cstheme="minorHAnsi"/>
        </w:rPr>
      </w:pPr>
      <w:r w:rsidRPr="008F4745">
        <w:rPr>
          <w:rFonts w:cstheme="minorHAnsi"/>
        </w:rPr>
        <w:t xml:space="preserve">Zajištění </w:t>
      </w:r>
      <w:r w:rsidR="0076632D" w:rsidRPr="008F4745">
        <w:rPr>
          <w:rFonts w:cstheme="minorHAnsi"/>
        </w:rPr>
        <w:t xml:space="preserve">přeložek </w:t>
      </w:r>
      <w:r w:rsidRPr="008F4745">
        <w:rPr>
          <w:rFonts w:cstheme="minorHAnsi"/>
        </w:rPr>
        <w:t xml:space="preserve">inženýrských sítí </w:t>
      </w:r>
      <w:r w:rsidR="008960C4" w:rsidRPr="008F4745">
        <w:rPr>
          <w:rFonts w:cstheme="minorHAnsi"/>
        </w:rPr>
        <w:t xml:space="preserve">včetně </w:t>
      </w:r>
      <w:r w:rsidR="003B316A" w:rsidRPr="008F4745">
        <w:rPr>
          <w:rFonts w:cstheme="minorHAnsi"/>
        </w:rPr>
        <w:t>řešení související smluvní agendy;</w:t>
      </w:r>
    </w:p>
    <w:p w14:paraId="42C8C196" w14:textId="6AA5448C" w:rsidR="00E93871" w:rsidRPr="008F4745" w:rsidRDefault="00E93871" w:rsidP="00A631AB">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soupisu prací s výkazem výměr</w:t>
      </w:r>
      <w:r w:rsidR="007F2D49">
        <w:rPr>
          <w:rFonts w:cstheme="minorHAnsi"/>
        </w:rPr>
        <w:t>;</w:t>
      </w:r>
      <w:r w:rsidR="005A22AD" w:rsidRPr="008F4745">
        <w:rPr>
          <w:rFonts w:cstheme="minorHAnsi"/>
        </w:rPr>
        <w:t xml:space="preserve"> </w:t>
      </w:r>
    </w:p>
    <w:p w14:paraId="69F6D84C" w14:textId="5C10628C" w:rsidR="00201142" w:rsidRPr="008F4745" w:rsidRDefault="00E70BC0" w:rsidP="00A631AB">
      <w:pPr>
        <w:pStyle w:val="Odstavecseseznamem"/>
        <w:numPr>
          <w:ilvl w:val="0"/>
          <w:numId w:val="7"/>
        </w:numPr>
        <w:rPr>
          <w:rFonts w:cstheme="minorHAnsi"/>
        </w:rPr>
      </w:pPr>
      <w:r>
        <w:rPr>
          <w:rFonts w:cstheme="minorHAnsi"/>
        </w:rPr>
        <w:t xml:space="preserve">V případě nutnosti </w:t>
      </w:r>
      <w:r w:rsidR="007372A2" w:rsidRPr="008F4745">
        <w:rPr>
          <w:rFonts w:cstheme="minorHAnsi"/>
        </w:rPr>
        <w:t>aktualizace rozpočtu;</w:t>
      </w:r>
    </w:p>
    <w:p w14:paraId="30ACBC22" w14:textId="2139D3A4" w:rsidR="008D04E1" w:rsidRPr="008F4745" w:rsidRDefault="008D04E1" w:rsidP="00A631AB">
      <w:pPr>
        <w:pStyle w:val="Odstavecseseznamem"/>
        <w:numPr>
          <w:ilvl w:val="0"/>
          <w:numId w:val="7"/>
        </w:numPr>
        <w:rPr>
          <w:rFonts w:cstheme="minorHAnsi"/>
        </w:rPr>
      </w:pPr>
      <w:r w:rsidRPr="008F4745">
        <w:rPr>
          <w:rFonts w:cstheme="minorHAnsi"/>
        </w:rPr>
        <w:t xml:space="preserve">Oprava objízdných </w:t>
      </w:r>
      <w:r w:rsidR="00D74DF5">
        <w:rPr>
          <w:rFonts w:cstheme="minorHAnsi"/>
        </w:rPr>
        <w:t xml:space="preserve">a návozních </w:t>
      </w:r>
      <w:r w:rsidRPr="008F4745">
        <w:rPr>
          <w:rFonts w:cstheme="minorHAnsi"/>
        </w:rPr>
        <w:t>tras</w:t>
      </w:r>
      <w:r w:rsidR="006543A7">
        <w:rPr>
          <w:rFonts w:cstheme="minorHAnsi"/>
        </w:rPr>
        <w:t xml:space="preserve"> po dohodě a</w:t>
      </w:r>
      <w:r w:rsidRPr="008F4745">
        <w:rPr>
          <w:rFonts w:cstheme="minorHAnsi"/>
        </w:rPr>
        <w:t xml:space="preserve"> v rozsahu určeném Objednatelem</w:t>
      </w:r>
      <w:r w:rsidR="00F6777E" w:rsidRPr="008F4745">
        <w:rPr>
          <w:rFonts w:cstheme="minorHAnsi"/>
        </w:rPr>
        <w:t>;</w:t>
      </w:r>
    </w:p>
    <w:p w14:paraId="6264F5F1" w14:textId="77777777" w:rsidR="00515ED5" w:rsidRPr="008F4745" w:rsidRDefault="00F46AEF" w:rsidP="00A631AB">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1" w:name="highlightHit_1"/>
      <w:bookmarkEnd w:id="1"/>
      <w:r w:rsidR="00F576F3" w:rsidRPr="008F4745">
        <w:rPr>
          <w:rFonts w:cstheme="minorHAnsi"/>
        </w:rPr>
        <w:t>inženýrských opatření</w:t>
      </w:r>
      <w:r w:rsidR="00515ED5" w:rsidRPr="008F4745">
        <w:rPr>
          <w:rFonts w:cstheme="minorHAnsi"/>
        </w:rPr>
        <w:t>;</w:t>
      </w:r>
    </w:p>
    <w:p w14:paraId="46D46482" w14:textId="486C246A" w:rsidR="000E4581" w:rsidRDefault="000E4581" w:rsidP="00A631AB">
      <w:pPr>
        <w:pStyle w:val="Odstavecseseznamem"/>
        <w:numPr>
          <w:ilvl w:val="0"/>
          <w:numId w:val="7"/>
        </w:numPr>
        <w:rPr>
          <w:rFonts w:cstheme="minorHAnsi"/>
        </w:rPr>
      </w:pPr>
      <w:r w:rsidRPr="008F4745">
        <w:rPr>
          <w:rFonts w:cstheme="minorHAnsi"/>
        </w:rPr>
        <w:t>Vypracování plánu BOZP</w:t>
      </w:r>
      <w:r w:rsidR="00D962C1" w:rsidRPr="008F4745">
        <w:rPr>
          <w:rFonts w:cstheme="minorHAnsi"/>
        </w:rPr>
        <w:t>;</w:t>
      </w:r>
    </w:p>
    <w:p w14:paraId="64EE4B36" w14:textId="5F2F8995" w:rsidR="00195035" w:rsidRPr="009231EB" w:rsidRDefault="00195035" w:rsidP="009231EB">
      <w:pPr>
        <w:pStyle w:val="Odstavecseseznamem"/>
        <w:numPr>
          <w:ilvl w:val="0"/>
          <w:numId w:val="7"/>
        </w:numPr>
      </w:pPr>
      <w:r w:rsidRPr="007F2D49">
        <w:t xml:space="preserve">Další konkrétní požadavky na zpracovatele </w:t>
      </w:r>
      <w:r>
        <w:t>PD</w:t>
      </w:r>
      <w:r w:rsidRPr="007F2D49">
        <w:t xml:space="preserve"> vyplynou až během dílčích projednávání s dotčenými orgány státní správy a správci dopravní a technické infrastruktury. Vzhledem k těmto potenciálním změnám si Objednatel vyhrazuje právo změny termínu plnění a ceny díla v odpovídajícím rozsahu.</w:t>
      </w:r>
    </w:p>
    <w:p w14:paraId="7BCCC049" w14:textId="66DB2896" w:rsidR="000E4581" w:rsidRPr="008F4745" w:rsidRDefault="00696164" w:rsidP="00A631AB">
      <w:pPr>
        <w:pStyle w:val="Nadpis2"/>
        <w:spacing w:line="276" w:lineRule="auto"/>
        <w:rPr>
          <w:rFonts w:cstheme="minorHAnsi"/>
        </w:rPr>
      </w:pPr>
      <w:r w:rsidRPr="008F4745">
        <w:rPr>
          <w:rFonts w:cstheme="minorHAnsi"/>
        </w:rPr>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A631AB">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45900682" w:rsidR="002F6C31" w:rsidRPr="008F4745" w:rsidRDefault="002F6C31" w:rsidP="00A631AB">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č. 283/2012 Sb., stavební zákon (dále jen „stavební zákon“)</w:t>
      </w:r>
      <w:r w:rsidR="008F4745">
        <w:rPr>
          <w:rFonts w:cstheme="minorHAnsi"/>
        </w:rPr>
        <w:t xml:space="preserve"> a dále zejména</w:t>
      </w:r>
      <w:r w:rsidRPr="008F4745">
        <w:rPr>
          <w:rFonts w:cstheme="minorHAnsi"/>
        </w:rPr>
        <w:t>:</w:t>
      </w:r>
    </w:p>
    <w:p w14:paraId="22A8089C" w14:textId="41568DB5" w:rsidR="002F6C31" w:rsidRPr="00CF5C62" w:rsidRDefault="007B5D2D" w:rsidP="00A631AB">
      <w:pPr>
        <w:spacing w:line="276" w:lineRule="auto"/>
        <w:ind w:left="1134" w:hanging="283"/>
        <w:jc w:val="both"/>
        <w:rPr>
          <w:rFonts w:cstheme="minorHAnsi"/>
        </w:rPr>
      </w:pPr>
      <w:sdt>
        <w:sdtPr>
          <w:rPr>
            <w:rFonts w:cstheme="minorHAnsi"/>
          </w:rPr>
          <w:id w:val="1006482042"/>
          <w14:checkbox>
            <w14:checked w14:val="0"/>
            <w14:checkedState w14:val="2612" w14:font="MS Gothic"/>
            <w14:uncheckedState w14:val="2610" w14:font="MS Gothic"/>
          </w14:checkbox>
        </w:sdtPr>
        <w:sdtEndPr/>
        <w:sdtContent>
          <w:r w:rsidR="002F6C31" w:rsidRPr="00CF5C62">
            <w:rPr>
              <w:rFonts w:ascii="Segoe UI Symbol" w:eastAsia="MS Gothic" w:hAnsi="Segoe UI Symbol" w:cs="Segoe UI Symbol"/>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3087227C" w:rsidR="002F6C31" w:rsidRPr="00CF5C62" w:rsidRDefault="007B5D2D" w:rsidP="00A631AB">
      <w:pPr>
        <w:spacing w:line="276" w:lineRule="auto"/>
        <w:ind w:left="1276" w:hanging="425"/>
        <w:jc w:val="both"/>
        <w:rPr>
          <w:rFonts w:cstheme="minorHAnsi"/>
        </w:rPr>
      </w:pPr>
      <w:sdt>
        <w:sdtPr>
          <w:rPr>
            <w:rFonts w:cstheme="minorHAnsi"/>
          </w:rPr>
          <w:id w:val="312605368"/>
          <w14:checkbox>
            <w14:checked w14:val="0"/>
            <w14:checkedState w14:val="2612" w14:font="MS Gothic"/>
            <w14:uncheckedState w14:val="2610" w14:font="MS Gothic"/>
          </w14:checkbox>
        </w:sdtPr>
        <w:sdtEndPr/>
        <w:sdtContent>
          <w:r w:rsidR="008F4745" w:rsidRPr="00CF5C62">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5A9A8FB9" w:rsidR="00CB24B2" w:rsidRPr="00CF5C62" w:rsidRDefault="007B5D2D" w:rsidP="00A631AB">
      <w:pPr>
        <w:spacing w:line="276"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CB24B2" w:rsidRPr="00CF5C62">
            <w:rPr>
              <w:rFonts w:ascii="Segoe UI Symbol" w:eastAsia="MS Gothic" w:hAnsi="Segoe UI Symbol" w:cs="Segoe UI Symbol"/>
            </w:rPr>
            <w:t>☐</w:t>
          </w:r>
        </w:sdtContent>
      </w:sdt>
      <w:r w:rsidR="00CB24B2" w:rsidRPr="00CF5C62">
        <w:rPr>
          <w:rFonts w:cstheme="minorHAnsi"/>
        </w:rPr>
        <w:t xml:space="preserve"> </w:t>
      </w:r>
      <w:r w:rsidR="008F4745" w:rsidRPr="00CF5C62">
        <w:rPr>
          <w:rFonts w:cstheme="minorHAnsi"/>
        </w:rPr>
        <w:t xml:space="preserve"> </w:t>
      </w:r>
      <w:r w:rsidR="0055588F" w:rsidRPr="00CF5C62">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CF5C62">
        <w:rPr>
          <w:rFonts w:cstheme="minorHAnsi"/>
        </w:rPr>
        <w:t>;</w:t>
      </w:r>
    </w:p>
    <w:p w14:paraId="11C19610" w14:textId="4F694248" w:rsidR="00644A90" w:rsidRPr="00CF5C62" w:rsidRDefault="007B5D2D" w:rsidP="00A631AB">
      <w:pPr>
        <w:spacing w:line="276" w:lineRule="auto"/>
        <w:ind w:left="1134" w:hanging="283"/>
        <w:jc w:val="both"/>
        <w:rPr>
          <w:rFonts w:cstheme="minorHAnsi"/>
        </w:rPr>
      </w:pPr>
      <w:sdt>
        <w:sdtPr>
          <w:rPr>
            <w:rFonts w:cstheme="minorHAnsi"/>
          </w:rPr>
          <w:id w:val="1755712021"/>
          <w14:checkbox>
            <w14:checked w14:val="0"/>
            <w14:checkedState w14:val="2612" w14:font="MS Gothic"/>
            <w14:uncheckedState w14:val="2610" w14:font="MS Gothic"/>
          </w14:checkbox>
        </w:sdtPr>
        <w:sdtEndPr/>
        <w:sdtContent>
          <w:r w:rsidR="00F431EE">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A631AB">
      <w:pPr>
        <w:spacing w:line="276"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A631AB">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A631AB">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A631AB">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A631AB">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A631AB">
      <w:pPr>
        <w:pStyle w:val="Odstavecseseznamem"/>
        <w:numPr>
          <w:ilvl w:val="1"/>
          <w:numId w:val="2"/>
        </w:numPr>
        <w:rPr>
          <w:rFonts w:cstheme="minorHAnsi"/>
        </w:rPr>
      </w:pPr>
      <w:r w:rsidRPr="008F4745">
        <w:rPr>
          <w:rFonts w:cstheme="minorHAnsi"/>
        </w:rPr>
        <w:lastRenderedPageBreak/>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A631AB">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A631AB">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A631AB">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Default="00E93C52" w:rsidP="00A631AB">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s příponou DWG a formátu PDF.</w:t>
      </w:r>
    </w:p>
    <w:p w14:paraId="3E6BFFBF" w14:textId="77777777" w:rsidR="009231EB" w:rsidRPr="008F4745" w:rsidRDefault="009231EB" w:rsidP="009231EB">
      <w:pPr>
        <w:pStyle w:val="Odstavecseseznamem"/>
        <w:numPr>
          <w:ilvl w:val="0"/>
          <w:numId w:val="0"/>
        </w:numPr>
        <w:ind w:left="709"/>
        <w:rPr>
          <w:rFonts w:cstheme="minorHAnsi"/>
        </w:rPr>
      </w:pPr>
    </w:p>
    <w:p w14:paraId="361C8647" w14:textId="4A951486" w:rsidR="00FF68C9" w:rsidRPr="008F4745" w:rsidRDefault="00FF68C9" w:rsidP="00A631AB">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33EEE505" w:rsidR="004E5FFD" w:rsidRPr="008F4745" w:rsidRDefault="004E5FFD" w:rsidP="00A631AB">
      <w:pPr>
        <w:pStyle w:val="Odstavecseseznamem"/>
        <w:rPr>
          <w:rFonts w:cstheme="minorHAnsi"/>
        </w:rPr>
      </w:pPr>
      <w:r w:rsidRPr="008F4745">
        <w:rPr>
          <w:rFonts w:cstheme="minorHAnsi"/>
        </w:rPr>
        <w:t xml:space="preserve">Soupis prací s výkazem výměr </w:t>
      </w:r>
      <w:r w:rsidR="00310E1C" w:rsidRPr="008F4745">
        <w:rPr>
          <w:rFonts w:cstheme="minorHAnsi"/>
        </w:rPr>
        <w:t>a 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A631AB">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A631AB">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A631AB">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A631AB">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78E12AEF" w:rsidR="00042223" w:rsidRPr="008F4745" w:rsidRDefault="00042223" w:rsidP="00A631AB">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r w:rsidRPr="008F4745">
        <w:rPr>
          <w:rFonts w:cstheme="minorHAnsi"/>
          <w:i/>
          <w:iCs/>
        </w:rPr>
        <w:t>&lt;https://www.pjpk.cz/metodicke-pokyny-smernice-a-dalsi-technicke-pre/&gt;.</w:t>
      </w:r>
    </w:p>
    <w:p w14:paraId="091B7FBA" w14:textId="60F908B9" w:rsidR="00042223" w:rsidRPr="008F4745" w:rsidRDefault="00042223" w:rsidP="00A631AB">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356C34AA" w:rsidR="00875C19" w:rsidRPr="008F4745" w:rsidRDefault="00875C19" w:rsidP="00A631AB">
      <w:pPr>
        <w:pStyle w:val="Nadpis3"/>
        <w:rPr>
          <w:rFonts w:cstheme="minorHAnsi"/>
        </w:rPr>
      </w:pPr>
      <w:r w:rsidRPr="008F4745">
        <w:rPr>
          <w:rFonts w:cstheme="minorHAnsi"/>
        </w:rPr>
        <w:t>Další práva a povinnosti týkající se výkonu autorského dozoru:</w:t>
      </w:r>
    </w:p>
    <w:p w14:paraId="18A19CE1" w14:textId="77777777" w:rsidR="00003B1C" w:rsidRPr="008F4745" w:rsidRDefault="0042135D" w:rsidP="00A631AB">
      <w:pPr>
        <w:pStyle w:val="Odstavecseseznamem"/>
        <w:rPr>
          <w:rFonts w:cstheme="minorHAnsi"/>
        </w:rPr>
      </w:pPr>
      <w:r w:rsidRPr="008F4745">
        <w:rPr>
          <w:rFonts w:cstheme="minorHAnsi"/>
        </w:rPr>
        <w:t xml:space="preserve">Autorský dozor bude vykonáván v souladu s přílohou č. 5 Technických kvalitativních podmínek staveb pozemních komunikací, Kapitola 1, Všeobecné, dostupné z </w:t>
      </w:r>
      <w:r w:rsidRPr="008F4745">
        <w:rPr>
          <w:rFonts w:cstheme="minorHAnsi"/>
          <w:i/>
          <w:iCs/>
        </w:rPr>
        <w:t>&lt;https://www.pjpk.cz/technicke-kvalitativni-podminky-staveb-tkp/&gt;.</w:t>
      </w:r>
    </w:p>
    <w:p w14:paraId="337F19F2" w14:textId="632EE204" w:rsidR="0042135D" w:rsidRPr="008F4745" w:rsidRDefault="0042135D" w:rsidP="00A631AB">
      <w:pPr>
        <w:pStyle w:val="Odstavecseseznamem"/>
        <w:rPr>
          <w:rFonts w:cstheme="minorHAnsi"/>
        </w:rPr>
      </w:pPr>
      <w:r w:rsidRPr="008F4745">
        <w:rPr>
          <w:rFonts w:cstheme="minorHAnsi"/>
        </w:rPr>
        <w:t>Autorský dozor bude vykonáván jako občasný.</w:t>
      </w:r>
    </w:p>
    <w:p w14:paraId="1F149CA5" w14:textId="1681AC70" w:rsidR="00E64EE1" w:rsidRPr="008F4745" w:rsidRDefault="00E64EE1" w:rsidP="00A631AB">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autorského dozoru, zejména oznámí </w:t>
      </w:r>
      <w:r w:rsidR="00E93C52">
        <w:rPr>
          <w:rFonts w:cstheme="minorHAnsi"/>
        </w:rPr>
        <w:t>Poskytovatel</w:t>
      </w:r>
      <w:r w:rsidRPr="008F4745">
        <w:rPr>
          <w:rFonts w:cstheme="minorHAnsi"/>
        </w:rPr>
        <w:t xml:space="preserve">e jako osobu vykonávající autorský dozor </w:t>
      </w:r>
      <w:r w:rsidR="00E93C52">
        <w:rPr>
          <w:rFonts w:cstheme="minorHAnsi"/>
        </w:rPr>
        <w:t>Poskytovatel</w:t>
      </w:r>
      <w:r w:rsidRPr="008F4745">
        <w:rPr>
          <w:rFonts w:cstheme="minorHAnsi"/>
        </w:rPr>
        <w:t xml:space="preserve">i 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525A0578" w:rsidR="00875C19" w:rsidRPr="008F4745" w:rsidRDefault="003E78EA" w:rsidP="00A631AB">
      <w:pPr>
        <w:pStyle w:val="Odstavecseseznamem"/>
        <w:rPr>
          <w:rFonts w:cstheme="minorHAnsi"/>
          <w:bCs/>
        </w:rPr>
      </w:pPr>
      <w:r w:rsidRPr="008F4745">
        <w:rPr>
          <w:rFonts w:cstheme="minorHAnsi"/>
        </w:rPr>
        <w:lastRenderedPageBreak/>
        <w:t>Z</w:t>
      </w:r>
      <w:r w:rsidR="00875C19" w:rsidRPr="008F4745">
        <w:rPr>
          <w:rFonts w:cstheme="minorHAnsi"/>
        </w:rPr>
        <w:t xml:space="preserve">jistí-li </w:t>
      </w:r>
      <w:r w:rsidR="00E64EE1" w:rsidRPr="008F4745">
        <w:rPr>
          <w:rFonts w:cstheme="minorHAnsi"/>
        </w:rPr>
        <w:t xml:space="preserve">vykonavatel autorského dozoru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45A6D7CE" w:rsidR="00875C19" w:rsidRPr="008F4745" w:rsidRDefault="00E64EE1" w:rsidP="00A631AB">
      <w:pPr>
        <w:pStyle w:val="Odstavecseseznamem"/>
        <w:rPr>
          <w:rFonts w:cstheme="minorHAnsi"/>
          <w:bCs/>
        </w:rPr>
      </w:pPr>
      <w:r w:rsidRPr="008F4745">
        <w:rPr>
          <w:rFonts w:cstheme="minorHAnsi"/>
        </w:rPr>
        <w:t xml:space="preserve">Autorský dozor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A631AB">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A631AB">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A631AB">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A631AB">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A631AB">
      <w:pPr>
        <w:pStyle w:val="Odstavecseseznamem"/>
        <w:rPr>
          <w:rFonts w:cstheme="minorHAnsi"/>
        </w:rPr>
      </w:pPr>
      <w:r w:rsidRPr="008F4745">
        <w:rPr>
          <w:rFonts w:cstheme="minorHAnsi"/>
        </w:rPr>
        <w:t>Majetkoprávní vypořádání</w:t>
      </w:r>
    </w:p>
    <w:p w14:paraId="1F2BB2C5" w14:textId="77777777" w:rsidR="00B40811" w:rsidRPr="008F4745" w:rsidRDefault="00B40811" w:rsidP="00A631AB">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p>
    <w:p w14:paraId="6A75E729" w14:textId="3D79D13E" w:rsidR="00B40811" w:rsidRPr="008F4745" w:rsidRDefault="00B40811" w:rsidP="00A631AB">
      <w:pPr>
        <w:pStyle w:val="Odstavecseseznamem"/>
        <w:numPr>
          <w:ilvl w:val="0"/>
          <w:numId w:val="2"/>
        </w:numPr>
        <w:rPr>
          <w:rFonts w:cstheme="minorHAnsi"/>
        </w:rPr>
      </w:pPr>
      <w:r w:rsidRPr="008F4745">
        <w:rPr>
          <w:rFonts w:cstheme="minorHAnsi"/>
        </w:rPr>
        <w:t>může probíhat i po dokončení realizace stavby</w:t>
      </w:r>
      <w:r w:rsidR="00A65FFE">
        <w:rPr>
          <w:rFonts w:cstheme="minorHAnsi"/>
        </w:rPr>
        <w:t>, pokud nedojde k vypořádání před zahájením realizace stavby</w:t>
      </w:r>
      <w:r w:rsidRPr="008F4745">
        <w:rPr>
          <w:rFonts w:cstheme="minorHAnsi"/>
        </w:rPr>
        <w:t>.</w:t>
      </w:r>
    </w:p>
    <w:p w14:paraId="4832078E" w14:textId="46A214C8" w:rsidR="00B40811" w:rsidRPr="008F4745" w:rsidRDefault="00B40811" w:rsidP="00A631AB">
      <w:pPr>
        <w:pStyle w:val="Odstavecseseznamem"/>
        <w:numPr>
          <w:ilvl w:val="0"/>
          <w:numId w:val="2"/>
        </w:numPr>
        <w:rPr>
          <w:rFonts w:cstheme="minorHAnsi"/>
        </w:rPr>
      </w:pPr>
      <w:r w:rsidRPr="008F4745">
        <w:rPr>
          <w:rFonts w:cstheme="minorHAnsi"/>
        </w:rPr>
        <w:t xml:space="preserve">V případě, že bude v rámci projednávané stavby nutné provést výkupy pozemků, informuje </w:t>
      </w:r>
      <w:r w:rsidR="00E93C52">
        <w:rPr>
          <w:rFonts w:cstheme="minorHAnsi"/>
        </w:rPr>
        <w:t>Poskytovatel</w:t>
      </w:r>
      <w:r w:rsidRPr="008F4745">
        <w:rPr>
          <w:rFonts w:cstheme="minorHAnsi"/>
        </w:rPr>
        <w:t xml:space="preserve"> o této skutečnosti neprodleně Objednatele, který rozhodne o dalším postupu v dané věci, a to na výrobním výboru svolaném neprodleně Poskytovatelem po zjištění této skutečnosti.</w:t>
      </w:r>
    </w:p>
    <w:p w14:paraId="4258AF7F" w14:textId="75F5692E" w:rsidR="00B40811" w:rsidRPr="008F4745" w:rsidRDefault="00B40811" w:rsidP="00A631AB">
      <w:pPr>
        <w:pStyle w:val="Odstavecseseznamem"/>
        <w:numPr>
          <w:ilvl w:val="0"/>
          <w:numId w:val="2"/>
        </w:numPr>
        <w:rPr>
          <w:rFonts w:cstheme="minorHAnsi"/>
        </w:rPr>
      </w:pPr>
      <w:r w:rsidRPr="008F4745">
        <w:rPr>
          <w:rFonts w:cstheme="minorHAnsi"/>
        </w:rPr>
        <w:t>zahrnuje zajištění podkladů pro vyvlastnění</w:t>
      </w:r>
      <w:r w:rsidR="00A65FFE">
        <w:rPr>
          <w:rFonts w:cstheme="minorHAnsi"/>
        </w:rPr>
        <w:t>, v případě nutnosti.</w:t>
      </w:r>
    </w:p>
    <w:p w14:paraId="317B8487" w14:textId="77777777" w:rsidR="00FA68EA" w:rsidRPr="008F4745" w:rsidRDefault="00FA68EA" w:rsidP="00A631AB">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A631AB">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A631AB">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A631AB">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A631AB">
      <w:pPr>
        <w:pStyle w:val="Odstavecseseznamem"/>
        <w:numPr>
          <w:ilvl w:val="0"/>
          <w:numId w:val="2"/>
        </w:numPr>
        <w:rPr>
          <w:rFonts w:cstheme="minorHAnsi"/>
        </w:rPr>
      </w:pPr>
      <w:r w:rsidRPr="008F4745">
        <w:rPr>
          <w:rFonts w:cstheme="minorHAnsi"/>
        </w:rPr>
        <w:t>souhlasy všech dotčených vlastníků,</w:t>
      </w:r>
    </w:p>
    <w:p w14:paraId="61988A17" w14:textId="77777777" w:rsidR="00FA68EA" w:rsidRPr="008F4745" w:rsidRDefault="00FA68EA" w:rsidP="00A631AB">
      <w:pPr>
        <w:pStyle w:val="Odstavecseseznamem"/>
        <w:numPr>
          <w:ilvl w:val="0"/>
          <w:numId w:val="2"/>
        </w:numPr>
        <w:rPr>
          <w:rFonts w:cstheme="minorHAnsi"/>
        </w:rPr>
      </w:pPr>
      <w:r w:rsidRPr="008F4745">
        <w:rPr>
          <w:rFonts w:cstheme="minorHAnsi"/>
        </w:rPr>
        <w:t>souhlasy všech účastníků řízení se záměrem, pokud stavebník žádá o vydání povolení ve zrychleném řízení,</w:t>
      </w:r>
    </w:p>
    <w:p w14:paraId="33F68E91" w14:textId="77777777" w:rsidR="00FA68EA" w:rsidRPr="008F4745" w:rsidRDefault="00FA68EA" w:rsidP="00A631AB">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A631AB">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A631AB">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77777777" w:rsidR="00FA68EA" w:rsidRPr="008F4745" w:rsidRDefault="00FA68EA" w:rsidP="00A631AB">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p>
    <w:p w14:paraId="53D4BEE2" w14:textId="5F7DFC28" w:rsidR="00003B1C" w:rsidRPr="008F4745" w:rsidRDefault="00003B1C" w:rsidP="00A631AB">
      <w:pPr>
        <w:pStyle w:val="Nadpis3"/>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A631AB">
      <w:pPr>
        <w:pStyle w:val="Odstavecseseznamem"/>
        <w:rPr>
          <w:rFonts w:cstheme="minorHAnsi"/>
        </w:rPr>
      </w:pPr>
      <w:r>
        <w:rPr>
          <w:rFonts w:cstheme="minorHAnsi"/>
        </w:rPr>
        <w:lastRenderedPageBreak/>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2D95EC8E" w14:textId="461523E4" w:rsidR="003940A8" w:rsidRPr="008F4745" w:rsidRDefault="00E93C52" w:rsidP="00A631AB">
      <w:pPr>
        <w:pStyle w:val="Odstavecseseznamem"/>
        <w:rPr>
          <w:rFonts w:cstheme="minorHAnsi"/>
        </w:rPr>
      </w:pPr>
      <w:r>
        <w:rPr>
          <w:rFonts w:cstheme="minorHAnsi"/>
        </w:rPr>
        <w:t>Poskytovatel</w:t>
      </w:r>
      <w:r w:rsidR="00515ED5" w:rsidRPr="008F4745">
        <w:rPr>
          <w:rFonts w:cstheme="minorHAnsi"/>
        </w:rPr>
        <w:t xml:space="preserve"> je </w:t>
      </w:r>
      <w:r w:rsidR="005C41CE" w:rsidRPr="008F4745">
        <w:rPr>
          <w:rFonts w:cstheme="minorHAnsi"/>
        </w:rPr>
        <w:t>vypracuje</w:t>
      </w:r>
      <w:r w:rsidR="00515ED5" w:rsidRPr="008F4745">
        <w:rPr>
          <w:rFonts w:cstheme="minorHAnsi"/>
        </w:rPr>
        <w:t xml:space="preserve"> návrh dopravně inženýrského opatření, včetně jeho projednání s </w:t>
      </w:r>
      <w:r w:rsidR="00004489" w:rsidRPr="008F4745">
        <w:rPr>
          <w:rFonts w:cstheme="minorHAnsi"/>
        </w:rPr>
        <w:t>příslušnými</w:t>
      </w:r>
      <w:r w:rsidR="00515ED5" w:rsidRPr="008F4745">
        <w:rPr>
          <w:rFonts w:cstheme="minorHAnsi"/>
        </w:rPr>
        <w:t xml:space="preserve"> orgány státní správy a samosprávy.</w:t>
      </w:r>
    </w:p>
    <w:p w14:paraId="742B9E95" w14:textId="5CD67EDC" w:rsidR="00F6777E" w:rsidRPr="008F4745" w:rsidRDefault="00F6777E" w:rsidP="00A631AB">
      <w:pPr>
        <w:pStyle w:val="Odstavecseseznamem"/>
        <w:rPr>
          <w:rFonts w:cstheme="minorHAnsi"/>
        </w:rPr>
      </w:pPr>
      <w:r w:rsidRPr="008F4745">
        <w:rPr>
          <w:rFonts w:cstheme="minorHAnsi"/>
        </w:rPr>
        <w:t>Oprava objízdných tras je jako samostatná položka součástí rozpočtu stavby.</w:t>
      </w:r>
    </w:p>
    <w:p w14:paraId="27C8604E" w14:textId="77777777" w:rsidR="00213C43" w:rsidRPr="008F4745" w:rsidRDefault="003940A8" w:rsidP="00A631AB">
      <w:pPr>
        <w:pStyle w:val="Odstavecseseznamem"/>
        <w:rPr>
          <w:rFonts w:cstheme="minorHAnsi"/>
          <w:b/>
        </w:rPr>
      </w:pPr>
      <w:r w:rsidRPr="00A65FFE">
        <w:rPr>
          <w:rFonts w:cstheme="minorHAnsi"/>
        </w:rPr>
        <w:t>V projekční přípravě bude záměr</w:t>
      </w:r>
      <w:r w:rsidRPr="008F4745">
        <w:rPr>
          <w:rFonts w:cstheme="minorHAnsi"/>
        </w:rPr>
        <w:t xml:space="preserve"> projednán s Odborem veřejné mobility Středočeského kraje a v případě nutnosti (a dle vyjádření Odboru veřejné mobility), budou zapracovány návaznosti na cyklistickou infrastrukturu Středočeského kraje</w:t>
      </w:r>
      <w:r w:rsidR="007D0E9E" w:rsidRPr="008F4745">
        <w:rPr>
          <w:rFonts w:cstheme="minorHAnsi"/>
        </w:rPr>
        <w:t>.</w:t>
      </w:r>
    </w:p>
    <w:p w14:paraId="33DA7317" w14:textId="2AEDFB19" w:rsidR="0001637D" w:rsidRPr="008F4745" w:rsidRDefault="00E93C52" w:rsidP="00A631AB">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66EA529C" w:rsidR="00846BAD" w:rsidRPr="00E01A43" w:rsidRDefault="00AB2B93" w:rsidP="00A631AB">
      <w:pPr>
        <w:pStyle w:val="Nadpis2"/>
        <w:spacing w:line="276" w:lineRule="auto"/>
      </w:pPr>
      <w:r w:rsidRPr="00E01A43">
        <w:t xml:space="preserve">Termíny pro předkládání </w:t>
      </w:r>
      <w:r w:rsidR="00ED68E5" w:rsidRPr="00E01A43">
        <w:t>projektové dokumentace</w:t>
      </w:r>
      <w:r w:rsidR="005F1F6E">
        <w:t>, předmět díla</w:t>
      </w:r>
      <w:r w:rsidRPr="00E01A43">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1D6A3F3" w14:textId="331AD40A" w:rsidR="004E4D5E" w:rsidRPr="008F4745" w:rsidRDefault="00C67E46" w:rsidP="00A631AB">
            <w:pPr>
              <w:spacing w:line="276" w:lineRule="auto"/>
              <w:rPr>
                <w:rFonts w:cstheme="minorHAnsi"/>
                <w:b/>
                <w:sz w:val="20"/>
                <w:szCs w:val="20"/>
              </w:rPr>
            </w:pPr>
            <w:r>
              <w:rPr>
                <w:rFonts w:cstheme="minorHAnsi"/>
                <w:b/>
                <w:sz w:val="20"/>
                <w:szCs w:val="20"/>
              </w:rPr>
              <w:t xml:space="preserve">1. </w:t>
            </w:r>
            <w:r w:rsidR="00D24F93" w:rsidRPr="00D24F93">
              <w:rPr>
                <w:rFonts w:cstheme="minorHAnsi"/>
                <w:b/>
                <w:sz w:val="20"/>
                <w:szCs w:val="20"/>
              </w:rPr>
              <w:t>Činnosti podle bodu č. 1 Soupisu prací</w:t>
            </w:r>
          </w:p>
        </w:tc>
        <w:tc>
          <w:tcPr>
            <w:tcW w:w="4531" w:type="dxa"/>
          </w:tcPr>
          <w:p w14:paraId="525C921E" w14:textId="398F2804" w:rsidR="004E4D5E" w:rsidRPr="008F4745" w:rsidRDefault="004E4D5E" w:rsidP="00A631AB">
            <w:pPr>
              <w:spacing w:line="276"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 xml:space="preserve">dokumentace pro 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360B572F" w:rsidR="004E4D5E" w:rsidRPr="008F4745" w:rsidRDefault="00C67E46" w:rsidP="00A631AB">
            <w:pPr>
              <w:spacing w:line="276" w:lineRule="auto"/>
              <w:rPr>
                <w:b/>
                <w:bCs/>
                <w:sz w:val="20"/>
                <w:szCs w:val="20"/>
              </w:rPr>
            </w:pPr>
            <w:proofErr w:type="gramStart"/>
            <w:r>
              <w:rPr>
                <w:b/>
                <w:bCs/>
                <w:sz w:val="20"/>
                <w:szCs w:val="20"/>
              </w:rPr>
              <w:t>2a</w:t>
            </w:r>
            <w:proofErr w:type="gramEnd"/>
            <w:r>
              <w:rPr>
                <w:b/>
                <w:bCs/>
                <w:sz w:val="20"/>
                <w:szCs w:val="20"/>
              </w:rPr>
              <w:t>. P</w:t>
            </w:r>
            <w:r w:rsidR="580D023B" w:rsidRPr="30623C98">
              <w:rPr>
                <w:b/>
                <w:bCs/>
                <w:sz w:val="20"/>
                <w:szCs w:val="20"/>
              </w:rPr>
              <w:t xml:space="preserve">ředložení konceptu dokumentace pro povolení </w:t>
            </w:r>
            <w:r w:rsidR="00A950D3">
              <w:rPr>
                <w:b/>
                <w:bCs/>
                <w:sz w:val="20"/>
                <w:szCs w:val="20"/>
              </w:rPr>
              <w:t>stavby</w:t>
            </w:r>
          </w:p>
        </w:tc>
        <w:tc>
          <w:tcPr>
            <w:tcW w:w="4531" w:type="dxa"/>
          </w:tcPr>
          <w:p w14:paraId="60E69A0D" w14:textId="18235CB1" w:rsidR="004E4D5E" w:rsidRPr="008F4745" w:rsidRDefault="004E4D5E" w:rsidP="00A631AB">
            <w:pPr>
              <w:spacing w:line="276"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highlight w:val="yellow"/>
                </w:rPr>
                <w:id w:val="-696156061"/>
                <w:placeholder>
                  <w:docPart w:val="02AE6C8735364A18865AD457076650AF"/>
                </w:placeholder>
              </w:sdtPr>
              <w:sdtEndPr/>
              <w:sdtContent>
                <w:r w:rsidR="006A588E">
                  <w:rPr>
                    <w:rFonts w:cstheme="minorHAnsi"/>
                    <w:bCs/>
                    <w:sz w:val="20"/>
                    <w:szCs w:val="20"/>
                  </w:rPr>
                  <w:t>4</w:t>
                </w:r>
                <w:r w:rsidR="00810CA8" w:rsidRPr="00810CA8">
                  <w:rPr>
                    <w:rFonts w:cstheme="minorHAnsi"/>
                    <w:bCs/>
                    <w:sz w:val="20"/>
                    <w:szCs w:val="20"/>
                  </w:rPr>
                  <w:t xml:space="preserve"> měsíců</w:t>
                </w:r>
              </w:sdtContent>
            </w:sdt>
            <w:r w:rsidRPr="008F4745">
              <w:rPr>
                <w:rFonts w:cstheme="minorHAnsi"/>
                <w:bCs/>
                <w:sz w:val="20"/>
                <w:szCs w:val="20"/>
              </w:rPr>
              <w:t xml:space="preserve"> od uzavření smlouvy</w:t>
            </w:r>
          </w:p>
        </w:tc>
      </w:tr>
      <w:tr w:rsidR="004E4D5E" w:rsidRPr="008F4745" w14:paraId="0B20B60F" w14:textId="77777777" w:rsidTr="30623C98">
        <w:tc>
          <w:tcPr>
            <w:tcW w:w="4531" w:type="dxa"/>
          </w:tcPr>
          <w:p w14:paraId="5D8580BB" w14:textId="68BD1107" w:rsidR="004E4D5E" w:rsidRPr="008F4745" w:rsidRDefault="00C67E46" w:rsidP="00A631AB">
            <w:pPr>
              <w:spacing w:line="276" w:lineRule="auto"/>
              <w:rPr>
                <w:rFonts w:cstheme="minorHAnsi"/>
                <w:b/>
                <w:sz w:val="20"/>
                <w:szCs w:val="20"/>
              </w:rPr>
            </w:pPr>
            <w:proofErr w:type="gramStart"/>
            <w:r>
              <w:rPr>
                <w:rFonts w:cstheme="minorHAnsi"/>
                <w:b/>
                <w:sz w:val="20"/>
                <w:szCs w:val="20"/>
              </w:rPr>
              <w:t>2b</w:t>
            </w:r>
            <w:proofErr w:type="gramEnd"/>
            <w:r>
              <w:rPr>
                <w:rFonts w:cstheme="minorHAnsi"/>
                <w:b/>
                <w:sz w:val="20"/>
                <w:szCs w:val="20"/>
              </w:rPr>
              <w:t xml:space="preserve">. </w:t>
            </w:r>
            <w:r w:rsidR="002D3394" w:rsidRPr="002D3394">
              <w:rPr>
                <w:rFonts w:cstheme="minorHAnsi"/>
                <w:b/>
                <w:sz w:val="20"/>
                <w:szCs w:val="20"/>
              </w:rPr>
              <w:t>Předložení čistopisu dokumentace pro povolení stavby zohledňujícího veškeré připomínky Objednatele ke konceptu, a to včetně dokladové části</w:t>
            </w:r>
          </w:p>
        </w:tc>
        <w:tc>
          <w:tcPr>
            <w:tcW w:w="4531" w:type="dxa"/>
          </w:tcPr>
          <w:p w14:paraId="65A8786C" w14:textId="250B59CE" w:rsidR="004E4D5E" w:rsidRPr="008F4745" w:rsidRDefault="007B5D2D" w:rsidP="00A631AB">
            <w:pPr>
              <w:spacing w:line="276"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810CA8">
                  <w:rPr>
                    <w:rFonts w:cstheme="minorHAnsi"/>
                    <w:bCs/>
                    <w:sz w:val="20"/>
                    <w:szCs w:val="20"/>
                  </w:rPr>
                  <w:t>1 měsíce</w:t>
                </w:r>
              </w:sdtContent>
            </w:sdt>
            <w:r w:rsidR="004E4D5E" w:rsidRPr="008F4745">
              <w:rPr>
                <w:rFonts w:cstheme="minorHAnsi"/>
                <w:bCs/>
                <w:sz w:val="20"/>
                <w:szCs w:val="20"/>
              </w:rPr>
              <w:t xml:space="preserve"> od obdržení písemných připomínek Objednatele ke konceptu</w:t>
            </w:r>
          </w:p>
        </w:tc>
      </w:tr>
      <w:tr w:rsidR="009640B2" w:rsidRPr="008F4745" w14:paraId="2F7FB94F" w14:textId="77777777" w:rsidTr="30623C98">
        <w:tc>
          <w:tcPr>
            <w:tcW w:w="4531" w:type="dxa"/>
          </w:tcPr>
          <w:p w14:paraId="70888BB0" w14:textId="36BCC03E" w:rsidR="009640B2" w:rsidRPr="008F4745" w:rsidRDefault="00726FB0" w:rsidP="00A631AB">
            <w:pPr>
              <w:spacing w:line="276" w:lineRule="auto"/>
              <w:rPr>
                <w:rFonts w:cstheme="minorHAnsi"/>
                <w:b/>
                <w:sz w:val="20"/>
                <w:szCs w:val="20"/>
              </w:rPr>
            </w:pPr>
            <w:r>
              <w:rPr>
                <w:rFonts w:cstheme="minorHAnsi"/>
                <w:b/>
                <w:sz w:val="20"/>
                <w:szCs w:val="20"/>
              </w:rPr>
              <w:t xml:space="preserve">3. </w:t>
            </w:r>
            <w:r w:rsidR="009640B2" w:rsidRPr="009640B2">
              <w:rPr>
                <w:rFonts w:cstheme="minorHAnsi"/>
                <w:b/>
                <w:sz w:val="20"/>
                <w:szCs w:val="20"/>
              </w:rPr>
              <w:t>Předložení plánu BOZP</w:t>
            </w:r>
          </w:p>
        </w:tc>
        <w:tc>
          <w:tcPr>
            <w:tcW w:w="4531" w:type="dxa"/>
          </w:tcPr>
          <w:p w14:paraId="4163DF71" w14:textId="2B5E7989" w:rsidR="009640B2" w:rsidRPr="008F4745" w:rsidRDefault="009640B2" w:rsidP="00A631AB">
            <w:pPr>
              <w:spacing w:line="276" w:lineRule="auto"/>
              <w:jc w:val="both"/>
              <w:rPr>
                <w:rFonts w:cstheme="minorHAnsi"/>
                <w:bCs/>
                <w:sz w:val="20"/>
                <w:szCs w:val="20"/>
              </w:rPr>
            </w:pPr>
            <w:r w:rsidRPr="009640B2">
              <w:rPr>
                <w:rFonts w:cstheme="minorHAnsi"/>
                <w:bCs/>
                <w:sz w:val="20"/>
                <w:szCs w:val="20"/>
              </w:rPr>
              <w:t>současně s předložením čistopisu dokumentace pro povolení stavby zohledňujícího veškeré připomínky Objednatele ke konceptu</w:t>
            </w:r>
          </w:p>
        </w:tc>
      </w:tr>
      <w:tr w:rsidR="004E4D5E" w:rsidRPr="008F4745" w14:paraId="4DC7F1BF" w14:textId="77777777" w:rsidTr="30623C98">
        <w:tc>
          <w:tcPr>
            <w:tcW w:w="4531" w:type="dxa"/>
          </w:tcPr>
          <w:p w14:paraId="00F5035E" w14:textId="4900A048" w:rsidR="004E4D5E" w:rsidRPr="008F4745" w:rsidRDefault="00726FB0" w:rsidP="00A631AB">
            <w:pPr>
              <w:spacing w:line="276" w:lineRule="auto"/>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p>
        </w:tc>
        <w:tc>
          <w:tcPr>
            <w:tcW w:w="4531" w:type="dxa"/>
          </w:tcPr>
          <w:p w14:paraId="528EDD2D" w14:textId="0274DC5C" w:rsidR="004E4D5E" w:rsidRPr="008F4745" w:rsidRDefault="004E4D5E" w:rsidP="00A631AB">
            <w:pPr>
              <w:spacing w:line="276"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6C0A34">
                  <w:rPr>
                    <w:rFonts w:cstheme="minorHAnsi"/>
                    <w:bCs/>
                    <w:sz w:val="20"/>
                    <w:szCs w:val="20"/>
                  </w:rPr>
                  <w:t>3</w:t>
                </w:r>
                <w:r w:rsidR="00810CA8">
                  <w:rPr>
                    <w:rFonts w:cstheme="minorHAnsi"/>
                    <w:bCs/>
                    <w:sz w:val="20"/>
                    <w:szCs w:val="20"/>
                  </w:rPr>
                  <w:t xml:space="preserve"> měsíců</w:t>
                </w:r>
              </w:sdtContent>
            </w:sdt>
            <w:r w:rsidRPr="008F4745">
              <w:rPr>
                <w:rFonts w:cstheme="minorHAnsi"/>
                <w:bCs/>
                <w:sz w:val="20"/>
                <w:szCs w:val="20"/>
              </w:rPr>
              <w:t xml:space="preserve"> od doručení čistopisu Objednateli</w:t>
            </w:r>
          </w:p>
        </w:tc>
      </w:tr>
      <w:tr w:rsidR="004E4D5E" w:rsidRPr="008F4745" w14:paraId="1E88A79F" w14:textId="77777777" w:rsidTr="30623C98">
        <w:tc>
          <w:tcPr>
            <w:tcW w:w="4531" w:type="dxa"/>
          </w:tcPr>
          <w:p w14:paraId="0A920EFF" w14:textId="2E496108" w:rsidR="004E4D5E" w:rsidRPr="008F4745" w:rsidRDefault="00AC25AD" w:rsidP="00A631AB">
            <w:pPr>
              <w:spacing w:line="276" w:lineRule="auto"/>
              <w:rPr>
                <w:rFonts w:cstheme="minorHAnsi"/>
                <w:b/>
                <w:bCs/>
                <w:sz w:val="20"/>
                <w:szCs w:val="20"/>
              </w:rPr>
            </w:pPr>
            <w:r>
              <w:rPr>
                <w:rFonts w:cstheme="minorHAnsi"/>
                <w:b/>
                <w:bCs/>
                <w:sz w:val="20"/>
                <w:szCs w:val="20"/>
              </w:rPr>
              <w:t xml:space="preserve">5. </w:t>
            </w:r>
            <w:r w:rsidRPr="00AC25AD">
              <w:rPr>
                <w:rFonts w:cstheme="minorHAnsi"/>
                <w:b/>
                <w:bCs/>
                <w:sz w:val="20"/>
                <w:szCs w:val="20"/>
              </w:rPr>
              <w:t>Předložení projektové dokumentace pro provádění stavby, soupisu prací a rozpočtu</w:t>
            </w:r>
          </w:p>
        </w:tc>
        <w:tc>
          <w:tcPr>
            <w:tcW w:w="4531" w:type="dxa"/>
          </w:tcPr>
          <w:p w14:paraId="2056019D" w14:textId="469EB69D" w:rsidR="004E4D5E" w:rsidRPr="008F4745" w:rsidRDefault="004E4D5E" w:rsidP="00A631AB">
            <w:pPr>
              <w:spacing w:line="276"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E01A43">
                  <w:rPr>
                    <w:rFonts w:cstheme="minorHAnsi"/>
                    <w:bCs/>
                    <w:sz w:val="20"/>
                    <w:szCs w:val="20"/>
                  </w:rPr>
                  <w:t>2</w:t>
                </w:r>
                <w:r w:rsidR="00810CA8">
                  <w:rPr>
                    <w:rFonts w:cstheme="minorHAnsi"/>
                    <w:bCs/>
                    <w:sz w:val="20"/>
                    <w:szCs w:val="20"/>
                  </w:rPr>
                  <w:t xml:space="preserve"> měsíc</w:t>
                </w:r>
                <w:r w:rsidR="00E01A43">
                  <w:rPr>
                    <w:rFonts w:cstheme="minorHAnsi"/>
                    <w:bCs/>
                    <w:sz w:val="20"/>
                    <w:szCs w:val="20"/>
                  </w:rPr>
                  <w:t>ů</w:t>
                </w:r>
              </w:sdtContent>
            </w:sdt>
            <w:r w:rsidRPr="008F4745">
              <w:rPr>
                <w:rFonts w:cstheme="minorHAnsi"/>
                <w:bCs/>
                <w:sz w:val="20"/>
                <w:szCs w:val="20"/>
              </w:rPr>
              <w:t xml:space="preserve"> od právní moci povolení záměru stavby</w:t>
            </w:r>
            <w:r w:rsidR="00061899">
              <w:rPr>
                <w:rFonts w:cstheme="minorHAnsi"/>
                <w:bCs/>
                <w:sz w:val="20"/>
                <w:szCs w:val="20"/>
              </w:rPr>
              <w:t xml:space="preserve"> nebo do 2 měsíců od písemné výzvy Objednatele</w:t>
            </w:r>
          </w:p>
        </w:tc>
      </w:tr>
      <w:tr w:rsidR="004E4D5E" w:rsidRPr="008F4745" w14:paraId="597A20BA" w14:textId="77777777" w:rsidTr="30623C98">
        <w:tc>
          <w:tcPr>
            <w:tcW w:w="4531" w:type="dxa"/>
          </w:tcPr>
          <w:p w14:paraId="0341BDC5" w14:textId="1A1D1F93" w:rsidR="004E4D5E" w:rsidRPr="008F4745" w:rsidRDefault="00AC25AD" w:rsidP="00A631AB">
            <w:pPr>
              <w:spacing w:line="276" w:lineRule="auto"/>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61EC37EF" w:rsidR="004E4D5E" w:rsidRPr="008F4745" w:rsidRDefault="004E4D5E" w:rsidP="00A631AB">
            <w:pPr>
              <w:spacing w:line="276"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10CA8">
                  <w:rPr>
                    <w:rFonts w:cstheme="minorHAnsi"/>
                    <w:bCs/>
                    <w:sz w:val="20"/>
                    <w:szCs w:val="20"/>
                  </w:rPr>
                  <w:t>1 měsíce</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5A89F62B" w:rsidR="004E4D5E" w:rsidRPr="008F4745" w:rsidRDefault="00AC25AD" w:rsidP="00A631AB">
            <w:pPr>
              <w:spacing w:line="276" w:lineRule="auto"/>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autorského dozoru</w:t>
            </w:r>
          </w:p>
        </w:tc>
        <w:tc>
          <w:tcPr>
            <w:tcW w:w="4531" w:type="dxa"/>
          </w:tcPr>
          <w:p w14:paraId="4723EDF6" w14:textId="60C595EA" w:rsidR="004E4D5E" w:rsidRPr="008F4745" w:rsidRDefault="004E4D5E" w:rsidP="00A631AB">
            <w:pPr>
              <w:spacing w:line="276" w:lineRule="auto"/>
              <w:jc w:val="both"/>
              <w:rPr>
                <w:rFonts w:cstheme="minorHAnsi"/>
                <w:bCs/>
                <w:sz w:val="20"/>
                <w:szCs w:val="20"/>
              </w:rPr>
            </w:pPr>
            <w:r w:rsidRPr="008F4745">
              <w:rPr>
                <w:rFonts w:cstheme="minorHAnsi"/>
                <w:bCs/>
                <w:sz w:val="20"/>
                <w:szCs w:val="20"/>
              </w:rPr>
              <w:t>od termínu uvedeného v písemné výzvě k zahájení výkonu činnosti autorského dozoru do kolaudace záměru</w:t>
            </w:r>
            <w:r w:rsidR="006C0A34">
              <w:rPr>
                <w:rFonts w:cstheme="minorHAnsi"/>
                <w:bCs/>
                <w:sz w:val="20"/>
                <w:szCs w:val="20"/>
              </w:rPr>
              <w:t xml:space="preserve"> a uzavření změnových listů</w:t>
            </w:r>
          </w:p>
        </w:tc>
      </w:tr>
      <w:tr w:rsidR="002C595C" w:rsidRPr="008F4745" w14:paraId="10B69CB6" w14:textId="77777777" w:rsidTr="30623C98">
        <w:tc>
          <w:tcPr>
            <w:tcW w:w="4531" w:type="dxa"/>
          </w:tcPr>
          <w:p w14:paraId="1D04CDB0" w14:textId="1162DCAE" w:rsidR="002C595C" w:rsidRPr="008F4745" w:rsidRDefault="00AC25AD" w:rsidP="00A631AB">
            <w:pPr>
              <w:spacing w:line="276" w:lineRule="auto"/>
              <w:rPr>
                <w:rFonts w:cstheme="minorHAnsi"/>
                <w:b/>
                <w:bCs/>
                <w:sz w:val="20"/>
                <w:szCs w:val="20"/>
              </w:rPr>
            </w:pPr>
            <w:r>
              <w:rPr>
                <w:rFonts w:cstheme="minorHAnsi"/>
                <w:b/>
                <w:bCs/>
                <w:sz w:val="20"/>
                <w:szCs w:val="20"/>
              </w:rPr>
              <w:t xml:space="preserve">8. </w:t>
            </w:r>
            <w:r w:rsidR="00C67E46">
              <w:rPr>
                <w:rFonts w:cstheme="minorHAnsi"/>
                <w:b/>
                <w:bCs/>
                <w:sz w:val="20"/>
                <w:szCs w:val="20"/>
              </w:rPr>
              <w:t>Technická pomoc Objednateli</w:t>
            </w:r>
          </w:p>
        </w:tc>
        <w:tc>
          <w:tcPr>
            <w:tcW w:w="4531" w:type="dxa"/>
          </w:tcPr>
          <w:p w14:paraId="5C53AA3C" w14:textId="5BC77FAC" w:rsidR="002C595C" w:rsidRPr="008F4745" w:rsidRDefault="00C67E46" w:rsidP="00A631AB">
            <w:pPr>
              <w:spacing w:line="276" w:lineRule="auto"/>
              <w:jc w:val="both"/>
              <w:rPr>
                <w:rFonts w:cstheme="minorHAnsi"/>
                <w:bCs/>
                <w:sz w:val="20"/>
                <w:szCs w:val="20"/>
              </w:rPr>
            </w:pPr>
            <w:r>
              <w:rPr>
                <w:rFonts w:cstheme="minorHAnsi"/>
                <w:bCs/>
                <w:sz w:val="20"/>
                <w:szCs w:val="20"/>
              </w:rPr>
              <w:t>Na výzvu Objednatele</w:t>
            </w:r>
          </w:p>
        </w:tc>
      </w:tr>
    </w:tbl>
    <w:p w14:paraId="36460874" w14:textId="77777777" w:rsidR="005E3896" w:rsidRPr="008F4745" w:rsidRDefault="005E3896" w:rsidP="00A631AB">
      <w:pPr>
        <w:spacing w:after="0" w:line="276" w:lineRule="auto"/>
        <w:jc w:val="both"/>
        <w:rPr>
          <w:rFonts w:cstheme="minorHAnsi"/>
          <w:b/>
        </w:rPr>
      </w:pPr>
    </w:p>
    <w:p w14:paraId="6BB7E2CB" w14:textId="77777777" w:rsidR="00C47004" w:rsidRPr="008F4745" w:rsidRDefault="00C47004" w:rsidP="00A631AB">
      <w:pPr>
        <w:spacing w:line="276" w:lineRule="auto"/>
        <w:jc w:val="both"/>
        <w:rPr>
          <w:rFonts w:cstheme="minorHAnsi"/>
          <w:b/>
        </w:rPr>
      </w:pPr>
    </w:p>
    <w:p w14:paraId="34F9EAB5" w14:textId="77777777" w:rsidR="00BE16FA" w:rsidRPr="008F4745" w:rsidRDefault="007B3D7B" w:rsidP="00A631AB">
      <w:pPr>
        <w:pStyle w:val="Nadpis2"/>
        <w:spacing w:line="276" w:lineRule="auto"/>
        <w:rPr>
          <w:rFonts w:cstheme="minorHAnsi"/>
          <w:u w:val="single"/>
        </w:rPr>
      </w:pPr>
      <w:r w:rsidRPr="008F4745">
        <w:rPr>
          <w:rFonts w:cstheme="minorHAnsi"/>
        </w:rPr>
        <w:t>Kontakty:</w:t>
      </w:r>
    </w:p>
    <w:p w14:paraId="1404FC3D" w14:textId="498C6771" w:rsidR="00D62314" w:rsidRDefault="00F431EE" w:rsidP="00A631AB">
      <w:pPr>
        <w:pStyle w:val="Nadpis2"/>
        <w:numPr>
          <w:ilvl w:val="0"/>
          <w:numId w:val="0"/>
        </w:numPr>
        <w:spacing w:line="276" w:lineRule="auto"/>
      </w:pPr>
      <w:r>
        <w:rPr>
          <w:rFonts w:cstheme="minorHAnsi"/>
          <w:b w:val="0"/>
          <w:bCs/>
        </w:rPr>
        <w:t>Ing. Jan Fidler</w:t>
      </w:r>
      <w:r w:rsidR="00D62314" w:rsidRPr="008F4745">
        <w:rPr>
          <w:rFonts w:cstheme="minorHAnsi"/>
          <w:b w:val="0"/>
          <w:bCs/>
        </w:rPr>
        <w:t xml:space="preserve">, </w:t>
      </w:r>
      <w:r>
        <w:rPr>
          <w:rFonts w:cstheme="minorHAnsi"/>
          <w:b w:val="0"/>
          <w:bCs/>
        </w:rPr>
        <w:t>náměstek ředitele</w:t>
      </w:r>
      <w:r w:rsidR="00D62314" w:rsidRPr="008F4745">
        <w:rPr>
          <w:rFonts w:cstheme="minorHAnsi"/>
          <w:b w:val="0"/>
          <w:bCs/>
        </w:rPr>
        <w:t xml:space="preserve"> </w:t>
      </w:r>
      <w:r w:rsidR="00810CA8">
        <w:rPr>
          <w:rFonts w:cstheme="minorHAnsi"/>
          <w:b w:val="0"/>
          <w:bCs/>
        </w:rPr>
        <w:t>KSÚS</w:t>
      </w:r>
      <w:r w:rsidR="002929F5">
        <w:rPr>
          <w:rFonts w:cstheme="minorHAnsi"/>
          <w:b w:val="0"/>
          <w:bCs/>
        </w:rPr>
        <w:t>;</w:t>
      </w:r>
      <w:r w:rsidR="00D62314" w:rsidRPr="008F4745">
        <w:rPr>
          <w:rFonts w:cstheme="minorHAnsi"/>
          <w:b w:val="0"/>
          <w:bCs/>
        </w:rPr>
        <w:t xml:space="preserve"> tel.: </w:t>
      </w:r>
      <w:r>
        <w:rPr>
          <w:rFonts w:cstheme="minorHAnsi"/>
          <w:b w:val="0"/>
          <w:bCs/>
        </w:rPr>
        <w:t>725 973 551</w:t>
      </w:r>
      <w:r w:rsidR="00D62314" w:rsidRPr="008F4745">
        <w:rPr>
          <w:rFonts w:cstheme="minorHAnsi"/>
          <w:b w:val="0"/>
          <w:bCs/>
        </w:rPr>
        <w:t>, email</w:t>
      </w:r>
      <w:r w:rsidR="00D62314" w:rsidRPr="00810CA8">
        <w:rPr>
          <w:rFonts w:cstheme="minorHAnsi"/>
          <w:b w:val="0"/>
          <w:bCs/>
        </w:rPr>
        <w:t xml:space="preserve">: </w:t>
      </w:r>
      <w:hyperlink r:id="rId13" w:history="1">
        <w:r w:rsidRPr="005A33C1">
          <w:rPr>
            <w:rStyle w:val="Hypertextovodkaz"/>
            <w:rFonts w:cstheme="minorHAnsi"/>
            <w:b w:val="0"/>
            <w:bCs/>
          </w:rPr>
          <w:t>jan.fidler@ksus.cz</w:t>
        </w:r>
      </w:hyperlink>
    </w:p>
    <w:p w14:paraId="276C5127" w14:textId="7545C1D8" w:rsidR="00A65FFE" w:rsidRPr="00A65FFE" w:rsidRDefault="00A65FFE" w:rsidP="00A631AB">
      <w:pPr>
        <w:spacing w:line="276" w:lineRule="auto"/>
      </w:pPr>
      <w:r>
        <w:t>Ing. Marek Hanuš, MPA</w:t>
      </w:r>
      <w:r w:rsidR="002929F5">
        <w:t>, vedoucí oddělení investic</w:t>
      </w:r>
      <w:r w:rsidR="00EA6FE0">
        <w:t xml:space="preserve">; </w:t>
      </w:r>
      <w:r w:rsidR="002929F5">
        <w:t>tel.: 725 973 536, email: marek.hanus@ksus.cz</w:t>
      </w:r>
    </w:p>
    <w:p w14:paraId="78F300F5" w14:textId="08545CD7" w:rsidR="00B45785" w:rsidRDefault="007B3D7B" w:rsidP="00A631AB">
      <w:pPr>
        <w:pStyle w:val="Nadpis2"/>
        <w:spacing w:line="276" w:lineRule="auto"/>
        <w:rPr>
          <w:rFonts w:cstheme="minorHAnsi"/>
        </w:rPr>
      </w:pPr>
      <w:r w:rsidRPr="008F4745">
        <w:rPr>
          <w:rFonts w:cstheme="minorHAnsi"/>
        </w:rPr>
        <w:t>Zpracoval</w:t>
      </w:r>
      <w:r w:rsidR="00810CA8">
        <w:rPr>
          <w:rFonts w:cstheme="minorHAnsi"/>
        </w:rPr>
        <w:t>i</w:t>
      </w:r>
      <w:r w:rsidR="00E060D7" w:rsidRPr="008F4745">
        <w:rPr>
          <w:rFonts w:cstheme="minorHAnsi"/>
        </w:rPr>
        <w:t>:</w:t>
      </w:r>
      <w:r w:rsidR="00D62314" w:rsidRPr="008F4745">
        <w:rPr>
          <w:rFonts w:cstheme="minorHAnsi"/>
        </w:rPr>
        <w:t xml:space="preserve"> </w:t>
      </w:r>
    </w:p>
    <w:p w14:paraId="2C355D65" w14:textId="77777777" w:rsidR="00F431EE" w:rsidRDefault="00F431EE" w:rsidP="00A631AB">
      <w:pPr>
        <w:pStyle w:val="Nadpis2"/>
        <w:numPr>
          <w:ilvl w:val="0"/>
          <w:numId w:val="0"/>
        </w:numPr>
        <w:spacing w:line="276" w:lineRule="auto"/>
      </w:pPr>
      <w:r>
        <w:rPr>
          <w:rFonts w:cstheme="minorHAnsi"/>
          <w:b w:val="0"/>
          <w:bCs/>
        </w:rPr>
        <w:t>Ing. Jan Fidler</w:t>
      </w:r>
      <w:r w:rsidRPr="008F4745">
        <w:rPr>
          <w:rFonts w:cstheme="minorHAnsi"/>
          <w:b w:val="0"/>
          <w:bCs/>
        </w:rPr>
        <w:t xml:space="preserve">, </w:t>
      </w:r>
      <w:r>
        <w:rPr>
          <w:rFonts w:cstheme="minorHAnsi"/>
          <w:b w:val="0"/>
          <w:bCs/>
        </w:rPr>
        <w:t>náměstek ředitele</w:t>
      </w:r>
      <w:r w:rsidRPr="008F4745">
        <w:rPr>
          <w:rFonts w:cstheme="minorHAnsi"/>
          <w:b w:val="0"/>
          <w:bCs/>
        </w:rPr>
        <w:t xml:space="preserve"> </w:t>
      </w:r>
      <w:r>
        <w:rPr>
          <w:rFonts w:cstheme="minorHAnsi"/>
          <w:b w:val="0"/>
          <w:bCs/>
        </w:rPr>
        <w:t>KSÚS;</w:t>
      </w:r>
      <w:r w:rsidRPr="008F4745">
        <w:rPr>
          <w:rFonts w:cstheme="minorHAnsi"/>
          <w:b w:val="0"/>
          <w:bCs/>
        </w:rPr>
        <w:t xml:space="preserve"> tel.: </w:t>
      </w:r>
      <w:r>
        <w:rPr>
          <w:rFonts w:cstheme="minorHAnsi"/>
          <w:b w:val="0"/>
          <w:bCs/>
        </w:rPr>
        <w:t>725 973 551</w:t>
      </w:r>
      <w:r w:rsidRPr="008F4745">
        <w:rPr>
          <w:rFonts w:cstheme="minorHAnsi"/>
          <w:b w:val="0"/>
          <w:bCs/>
        </w:rPr>
        <w:t>, email</w:t>
      </w:r>
      <w:r w:rsidRPr="00810CA8">
        <w:rPr>
          <w:rFonts w:cstheme="minorHAnsi"/>
          <w:b w:val="0"/>
          <w:bCs/>
        </w:rPr>
        <w:t xml:space="preserve">: </w:t>
      </w:r>
      <w:hyperlink r:id="rId14" w:history="1">
        <w:r w:rsidRPr="005A33C1">
          <w:rPr>
            <w:rStyle w:val="Hypertextovodkaz"/>
            <w:rFonts w:cstheme="minorHAnsi"/>
            <w:b w:val="0"/>
            <w:bCs/>
          </w:rPr>
          <w:t>jan.fidler@ksus.cz</w:t>
        </w:r>
      </w:hyperlink>
    </w:p>
    <w:p w14:paraId="06241516" w14:textId="77777777" w:rsidR="00810CA8" w:rsidRDefault="00810CA8" w:rsidP="00A631AB">
      <w:pPr>
        <w:spacing w:line="276" w:lineRule="auto"/>
      </w:pPr>
    </w:p>
    <w:p w14:paraId="5B1AF0FF" w14:textId="7BA10D91" w:rsidR="00BC5B21" w:rsidRDefault="00BC5B21" w:rsidP="00A631AB">
      <w:pPr>
        <w:spacing w:line="276" w:lineRule="auto"/>
      </w:pPr>
      <w:r>
        <w:rPr>
          <w:noProof/>
        </w:rPr>
        <w:lastRenderedPageBreak/>
        <w:drawing>
          <wp:inline distT="0" distB="0" distL="0" distR="0" wp14:anchorId="77B32A36" wp14:editId="261A7F1B">
            <wp:extent cx="5760720" cy="4266565"/>
            <wp:effectExtent l="0" t="0" r="0" b="635"/>
            <wp:docPr id="1794162534" name="Obrázek 1" descr="Obsah obrázku venku, tráva, obloha, rostlin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62534" name="Obrázek 1" descr="Obsah obrázku venku, tráva, obloha, rostlina&#10;&#10;Obsah generovaný pomocí AI může být nesprávný."/>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4266565"/>
                    </a:xfrm>
                    <a:prstGeom prst="rect">
                      <a:avLst/>
                    </a:prstGeom>
                    <a:noFill/>
                    <a:ln>
                      <a:noFill/>
                    </a:ln>
                  </pic:spPr>
                </pic:pic>
              </a:graphicData>
            </a:graphic>
          </wp:inline>
        </w:drawing>
      </w:r>
    </w:p>
    <w:p w14:paraId="273EB7A5" w14:textId="2DB32617" w:rsidR="00810CA8" w:rsidRPr="00810CA8" w:rsidRDefault="00BC5B21" w:rsidP="00810CA8">
      <w:r>
        <w:rPr>
          <w:noProof/>
        </w:rPr>
        <w:drawing>
          <wp:inline distT="0" distB="0" distL="0" distR="0" wp14:anchorId="7D7522C0" wp14:editId="78F80534">
            <wp:extent cx="5760720" cy="4322445"/>
            <wp:effectExtent l="0" t="0" r="0" b="1905"/>
            <wp:docPr id="1485028940" name="Obrázek 2" descr="Obsah obrázku venku, rostlina, tráva, území&#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028940" name="Obrázek 2" descr="Obsah obrázku venku, rostlina, tráva, území&#10;&#10;Obsah generovaný pomocí AI může být nesprávný."/>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322445"/>
                    </a:xfrm>
                    <a:prstGeom prst="rect">
                      <a:avLst/>
                    </a:prstGeom>
                    <a:noFill/>
                    <a:ln>
                      <a:noFill/>
                    </a:ln>
                  </pic:spPr>
                </pic:pic>
              </a:graphicData>
            </a:graphic>
          </wp:inline>
        </w:drawing>
      </w:r>
    </w:p>
    <w:p w14:paraId="34F67146" w14:textId="7C5B0FE3" w:rsidR="00810CA8" w:rsidRPr="008F4745" w:rsidRDefault="00412E24" w:rsidP="00CC78F8">
      <w:pPr>
        <w:rPr>
          <w:rFonts w:cstheme="minorHAnsi"/>
        </w:rPr>
      </w:pPr>
      <w:r>
        <w:rPr>
          <w:noProof/>
        </w:rPr>
        <w:lastRenderedPageBreak/>
        <w:drawing>
          <wp:inline distT="0" distB="0" distL="0" distR="0" wp14:anchorId="3CACB64D" wp14:editId="3ADBAF73">
            <wp:extent cx="5760720" cy="4220210"/>
            <wp:effectExtent l="0" t="0" r="0" b="8890"/>
            <wp:docPr id="1676906794" name="Obrázek 3" descr="Obsah obrázku venku, obloha, silnice, tráv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06794" name="Obrázek 3" descr="Obsah obrázku venku, obloha, silnice, tráva&#10;&#10;Obsah generovaný pomocí AI může být nesprávný."/>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4220210"/>
                    </a:xfrm>
                    <a:prstGeom prst="rect">
                      <a:avLst/>
                    </a:prstGeom>
                    <a:noFill/>
                    <a:ln>
                      <a:noFill/>
                    </a:ln>
                  </pic:spPr>
                </pic:pic>
              </a:graphicData>
            </a:graphic>
          </wp:inline>
        </w:drawing>
      </w:r>
    </w:p>
    <w:sectPr w:rsidR="00810CA8"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0946F" w14:textId="77777777" w:rsidR="00D11F55" w:rsidRDefault="00D11F55" w:rsidP="00016BE8">
      <w:pPr>
        <w:spacing w:after="0" w:line="240" w:lineRule="auto"/>
      </w:pPr>
      <w:r>
        <w:separator/>
      </w:r>
    </w:p>
  </w:endnote>
  <w:endnote w:type="continuationSeparator" w:id="0">
    <w:p w14:paraId="768AF76C" w14:textId="77777777" w:rsidR="00D11F55" w:rsidRDefault="00D11F55" w:rsidP="00016BE8">
      <w:pPr>
        <w:spacing w:after="0" w:line="240" w:lineRule="auto"/>
      </w:pPr>
      <w:r>
        <w:continuationSeparator/>
      </w:r>
    </w:p>
  </w:endnote>
  <w:endnote w:type="continuationNotice" w:id="1">
    <w:p w14:paraId="3D3732D6" w14:textId="77777777" w:rsidR="00D11F55" w:rsidRDefault="00D11F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IDFont+F6">
    <w:altName w:val="Calibri"/>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81883" w14:textId="77777777" w:rsidR="00D11F55" w:rsidRDefault="00D11F55" w:rsidP="00016BE8">
      <w:pPr>
        <w:spacing w:after="0" w:line="240" w:lineRule="auto"/>
      </w:pPr>
      <w:r>
        <w:separator/>
      </w:r>
    </w:p>
  </w:footnote>
  <w:footnote w:type="continuationSeparator" w:id="0">
    <w:p w14:paraId="250E68CF" w14:textId="77777777" w:rsidR="00D11F55" w:rsidRDefault="00D11F55" w:rsidP="00016BE8">
      <w:pPr>
        <w:spacing w:after="0" w:line="240" w:lineRule="auto"/>
      </w:pPr>
      <w:r>
        <w:continuationSeparator/>
      </w:r>
    </w:p>
  </w:footnote>
  <w:footnote w:type="continuationNotice" w:id="1">
    <w:p w14:paraId="4EBA4D1E" w14:textId="77777777" w:rsidR="00D11F55" w:rsidRDefault="00D11F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7C503EA"/>
    <w:multiLevelType w:val="multilevel"/>
    <w:tmpl w:val="B1ACA4B0"/>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42740F0"/>
    <w:multiLevelType w:val="hybridMultilevel"/>
    <w:tmpl w:val="B41E9B44"/>
    <w:lvl w:ilvl="0" w:tplc="94E8F758">
      <w:start w:val="5"/>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0F5285"/>
    <w:multiLevelType w:val="hybridMultilevel"/>
    <w:tmpl w:val="24426772"/>
    <w:lvl w:ilvl="0" w:tplc="C29206B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8"/>
  </w:num>
  <w:num w:numId="2" w16cid:durableId="1819419872">
    <w:abstractNumId w:val="9"/>
  </w:num>
  <w:num w:numId="3" w16cid:durableId="385373651">
    <w:abstractNumId w:val="6"/>
  </w:num>
  <w:num w:numId="4" w16cid:durableId="393242496">
    <w:abstractNumId w:val="5"/>
  </w:num>
  <w:num w:numId="5" w16cid:durableId="799226110">
    <w:abstractNumId w:val="1"/>
  </w:num>
  <w:num w:numId="6" w16cid:durableId="1244756296">
    <w:abstractNumId w:val="7"/>
  </w:num>
  <w:num w:numId="7" w16cid:durableId="524096815">
    <w:abstractNumId w:val="2"/>
  </w:num>
  <w:num w:numId="8" w16cid:durableId="966814036">
    <w:abstractNumId w:val="0"/>
  </w:num>
  <w:num w:numId="9" w16cid:durableId="882601833">
    <w:abstractNumId w:val="4"/>
  </w:num>
  <w:num w:numId="10" w16cid:durableId="39330579">
    <w:abstractNumId w:val="3"/>
  </w:num>
  <w:num w:numId="11" w16cid:durableId="1561286837">
    <w:abstractNumId w:val="10"/>
  </w:num>
  <w:num w:numId="12" w16cid:durableId="1300108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11DF9"/>
    <w:rsid w:val="00015836"/>
    <w:rsid w:val="0001637D"/>
    <w:rsid w:val="00016BE8"/>
    <w:rsid w:val="00020770"/>
    <w:rsid w:val="00030A94"/>
    <w:rsid w:val="00033073"/>
    <w:rsid w:val="0003507D"/>
    <w:rsid w:val="00036644"/>
    <w:rsid w:val="00037091"/>
    <w:rsid w:val="00042223"/>
    <w:rsid w:val="00044E6D"/>
    <w:rsid w:val="00045200"/>
    <w:rsid w:val="000457B4"/>
    <w:rsid w:val="00051177"/>
    <w:rsid w:val="0005274C"/>
    <w:rsid w:val="000552A2"/>
    <w:rsid w:val="00055E29"/>
    <w:rsid w:val="00061899"/>
    <w:rsid w:val="00064087"/>
    <w:rsid w:val="00065436"/>
    <w:rsid w:val="000657A5"/>
    <w:rsid w:val="00084953"/>
    <w:rsid w:val="000919E0"/>
    <w:rsid w:val="000A398F"/>
    <w:rsid w:val="000A5553"/>
    <w:rsid w:val="000A6C07"/>
    <w:rsid w:val="000A6FDF"/>
    <w:rsid w:val="000A7EB4"/>
    <w:rsid w:val="000B0AFE"/>
    <w:rsid w:val="000B232E"/>
    <w:rsid w:val="000B394E"/>
    <w:rsid w:val="000C735E"/>
    <w:rsid w:val="000D1A80"/>
    <w:rsid w:val="000D4795"/>
    <w:rsid w:val="000D510A"/>
    <w:rsid w:val="000D60C7"/>
    <w:rsid w:val="000D7B6F"/>
    <w:rsid w:val="000D7F32"/>
    <w:rsid w:val="000E0107"/>
    <w:rsid w:val="000E32D8"/>
    <w:rsid w:val="000E404A"/>
    <w:rsid w:val="000E4581"/>
    <w:rsid w:val="000F110F"/>
    <w:rsid w:val="000F692B"/>
    <w:rsid w:val="00103E1A"/>
    <w:rsid w:val="001063CB"/>
    <w:rsid w:val="00110CE4"/>
    <w:rsid w:val="0011104B"/>
    <w:rsid w:val="00112687"/>
    <w:rsid w:val="0011478F"/>
    <w:rsid w:val="00120B8D"/>
    <w:rsid w:val="0012453C"/>
    <w:rsid w:val="001372C7"/>
    <w:rsid w:val="00140F4C"/>
    <w:rsid w:val="00145EFE"/>
    <w:rsid w:val="0014779D"/>
    <w:rsid w:val="00153595"/>
    <w:rsid w:val="00153DC2"/>
    <w:rsid w:val="001545A6"/>
    <w:rsid w:val="00155334"/>
    <w:rsid w:val="001608AA"/>
    <w:rsid w:val="0016232D"/>
    <w:rsid w:val="00165FA9"/>
    <w:rsid w:val="001661ED"/>
    <w:rsid w:val="00166848"/>
    <w:rsid w:val="00171BD2"/>
    <w:rsid w:val="001720F8"/>
    <w:rsid w:val="001726C9"/>
    <w:rsid w:val="00173D92"/>
    <w:rsid w:val="001757D4"/>
    <w:rsid w:val="00175D57"/>
    <w:rsid w:val="00187355"/>
    <w:rsid w:val="00195035"/>
    <w:rsid w:val="001A032B"/>
    <w:rsid w:val="001A2805"/>
    <w:rsid w:val="001A4582"/>
    <w:rsid w:val="001A5BAD"/>
    <w:rsid w:val="001B0AEE"/>
    <w:rsid w:val="001B25C9"/>
    <w:rsid w:val="001B3F37"/>
    <w:rsid w:val="001B4FA5"/>
    <w:rsid w:val="001B51D7"/>
    <w:rsid w:val="001B688E"/>
    <w:rsid w:val="001C4DC8"/>
    <w:rsid w:val="001D2FBC"/>
    <w:rsid w:val="001E1706"/>
    <w:rsid w:val="001E5840"/>
    <w:rsid w:val="001E6DF8"/>
    <w:rsid w:val="001F2378"/>
    <w:rsid w:val="001F4CA3"/>
    <w:rsid w:val="00201142"/>
    <w:rsid w:val="0020289C"/>
    <w:rsid w:val="00205CB6"/>
    <w:rsid w:val="002078FB"/>
    <w:rsid w:val="002131DA"/>
    <w:rsid w:val="00213C43"/>
    <w:rsid w:val="00217578"/>
    <w:rsid w:val="00221B1A"/>
    <w:rsid w:val="002309E8"/>
    <w:rsid w:val="002336FA"/>
    <w:rsid w:val="00235753"/>
    <w:rsid w:val="00237C50"/>
    <w:rsid w:val="0024056D"/>
    <w:rsid w:val="00243AAD"/>
    <w:rsid w:val="002454DD"/>
    <w:rsid w:val="00246FE0"/>
    <w:rsid w:val="00250096"/>
    <w:rsid w:val="00251E0C"/>
    <w:rsid w:val="002523AD"/>
    <w:rsid w:val="00255ADE"/>
    <w:rsid w:val="00261EA5"/>
    <w:rsid w:val="00267162"/>
    <w:rsid w:val="00270827"/>
    <w:rsid w:val="00271F10"/>
    <w:rsid w:val="0027277C"/>
    <w:rsid w:val="00272B39"/>
    <w:rsid w:val="00273DEF"/>
    <w:rsid w:val="0027657F"/>
    <w:rsid w:val="0027764B"/>
    <w:rsid w:val="00283DD2"/>
    <w:rsid w:val="002843DD"/>
    <w:rsid w:val="002844BB"/>
    <w:rsid w:val="00286959"/>
    <w:rsid w:val="00291925"/>
    <w:rsid w:val="002929F5"/>
    <w:rsid w:val="00292D03"/>
    <w:rsid w:val="002934D8"/>
    <w:rsid w:val="0029387D"/>
    <w:rsid w:val="00294A89"/>
    <w:rsid w:val="00297EEC"/>
    <w:rsid w:val="002A3C93"/>
    <w:rsid w:val="002A4A17"/>
    <w:rsid w:val="002A5292"/>
    <w:rsid w:val="002A55B4"/>
    <w:rsid w:val="002A75D1"/>
    <w:rsid w:val="002B11F9"/>
    <w:rsid w:val="002B341B"/>
    <w:rsid w:val="002B506B"/>
    <w:rsid w:val="002C03D5"/>
    <w:rsid w:val="002C1A2D"/>
    <w:rsid w:val="002C595C"/>
    <w:rsid w:val="002D3394"/>
    <w:rsid w:val="002D3F73"/>
    <w:rsid w:val="002D7130"/>
    <w:rsid w:val="002D74A8"/>
    <w:rsid w:val="002E0296"/>
    <w:rsid w:val="002E0FB6"/>
    <w:rsid w:val="002E5126"/>
    <w:rsid w:val="002F1E4C"/>
    <w:rsid w:val="002F5A2A"/>
    <w:rsid w:val="002F6A2F"/>
    <w:rsid w:val="002F6C31"/>
    <w:rsid w:val="002F71F3"/>
    <w:rsid w:val="00302F51"/>
    <w:rsid w:val="003055BA"/>
    <w:rsid w:val="00310E1C"/>
    <w:rsid w:val="00310F99"/>
    <w:rsid w:val="003115B6"/>
    <w:rsid w:val="00316112"/>
    <w:rsid w:val="00320500"/>
    <w:rsid w:val="003222A0"/>
    <w:rsid w:val="003329E7"/>
    <w:rsid w:val="00333459"/>
    <w:rsid w:val="003404DF"/>
    <w:rsid w:val="00344167"/>
    <w:rsid w:val="00346485"/>
    <w:rsid w:val="00352294"/>
    <w:rsid w:val="00364562"/>
    <w:rsid w:val="00377821"/>
    <w:rsid w:val="003778AC"/>
    <w:rsid w:val="003806EB"/>
    <w:rsid w:val="0038570A"/>
    <w:rsid w:val="00390303"/>
    <w:rsid w:val="0039224D"/>
    <w:rsid w:val="00393024"/>
    <w:rsid w:val="003940A8"/>
    <w:rsid w:val="00395AEF"/>
    <w:rsid w:val="00396F38"/>
    <w:rsid w:val="00397991"/>
    <w:rsid w:val="003A11BF"/>
    <w:rsid w:val="003A2303"/>
    <w:rsid w:val="003A3B34"/>
    <w:rsid w:val="003A5E45"/>
    <w:rsid w:val="003A63AE"/>
    <w:rsid w:val="003B0EF1"/>
    <w:rsid w:val="003B316A"/>
    <w:rsid w:val="003B7B58"/>
    <w:rsid w:val="003C240C"/>
    <w:rsid w:val="003C34AF"/>
    <w:rsid w:val="003C4B10"/>
    <w:rsid w:val="003D07EA"/>
    <w:rsid w:val="003D23BE"/>
    <w:rsid w:val="003D40A1"/>
    <w:rsid w:val="003E0CD5"/>
    <w:rsid w:val="003E6958"/>
    <w:rsid w:val="003E6A69"/>
    <w:rsid w:val="003E78EA"/>
    <w:rsid w:val="003E7EDF"/>
    <w:rsid w:val="004008B4"/>
    <w:rsid w:val="00404745"/>
    <w:rsid w:val="00407863"/>
    <w:rsid w:val="00410F9B"/>
    <w:rsid w:val="004127FF"/>
    <w:rsid w:val="00412E24"/>
    <w:rsid w:val="004151E7"/>
    <w:rsid w:val="0042041F"/>
    <w:rsid w:val="0042135D"/>
    <w:rsid w:val="0042145A"/>
    <w:rsid w:val="00422196"/>
    <w:rsid w:val="0043317D"/>
    <w:rsid w:val="00434E18"/>
    <w:rsid w:val="00441E14"/>
    <w:rsid w:val="004479FC"/>
    <w:rsid w:val="0046294A"/>
    <w:rsid w:val="00472C35"/>
    <w:rsid w:val="004742B7"/>
    <w:rsid w:val="00480B78"/>
    <w:rsid w:val="00482FA2"/>
    <w:rsid w:val="00485424"/>
    <w:rsid w:val="00490092"/>
    <w:rsid w:val="00490F8C"/>
    <w:rsid w:val="00493EAD"/>
    <w:rsid w:val="004A1861"/>
    <w:rsid w:val="004A58BB"/>
    <w:rsid w:val="004B1886"/>
    <w:rsid w:val="004B369A"/>
    <w:rsid w:val="004B4246"/>
    <w:rsid w:val="004B73D5"/>
    <w:rsid w:val="004D4920"/>
    <w:rsid w:val="004D5339"/>
    <w:rsid w:val="004D5BD5"/>
    <w:rsid w:val="004E4D5E"/>
    <w:rsid w:val="004E5FFD"/>
    <w:rsid w:val="004F7E0F"/>
    <w:rsid w:val="00502917"/>
    <w:rsid w:val="00502A70"/>
    <w:rsid w:val="00504B76"/>
    <w:rsid w:val="005051D1"/>
    <w:rsid w:val="00507DE6"/>
    <w:rsid w:val="00512480"/>
    <w:rsid w:val="00515ED5"/>
    <w:rsid w:val="00516068"/>
    <w:rsid w:val="00517653"/>
    <w:rsid w:val="005225A5"/>
    <w:rsid w:val="00523D5A"/>
    <w:rsid w:val="00524220"/>
    <w:rsid w:val="00531E70"/>
    <w:rsid w:val="0054011D"/>
    <w:rsid w:val="00553CE5"/>
    <w:rsid w:val="0055588F"/>
    <w:rsid w:val="00555A56"/>
    <w:rsid w:val="0055631A"/>
    <w:rsid w:val="00557C1E"/>
    <w:rsid w:val="00557D3F"/>
    <w:rsid w:val="0056124B"/>
    <w:rsid w:val="00563E4F"/>
    <w:rsid w:val="00564DCE"/>
    <w:rsid w:val="00571582"/>
    <w:rsid w:val="005718C3"/>
    <w:rsid w:val="0057360C"/>
    <w:rsid w:val="005806F5"/>
    <w:rsid w:val="00584B91"/>
    <w:rsid w:val="005859C2"/>
    <w:rsid w:val="00594C79"/>
    <w:rsid w:val="0059641E"/>
    <w:rsid w:val="005A1953"/>
    <w:rsid w:val="005A1FA9"/>
    <w:rsid w:val="005A22AD"/>
    <w:rsid w:val="005A6D05"/>
    <w:rsid w:val="005B00A9"/>
    <w:rsid w:val="005B7C5E"/>
    <w:rsid w:val="005C218F"/>
    <w:rsid w:val="005C3CA0"/>
    <w:rsid w:val="005C41CE"/>
    <w:rsid w:val="005C690B"/>
    <w:rsid w:val="005D05F6"/>
    <w:rsid w:val="005D1EA5"/>
    <w:rsid w:val="005D328F"/>
    <w:rsid w:val="005E3076"/>
    <w:rsid w:val="005E3896"/>
    <w:rsid w:val="005E3D70"/>
    <w:rsid w:val="005E7391"/>
    <w:rsid w:val="005E7577"/>
    <w:rsid w:val="005F0CE2"/>
    <w:rsid w:val="005F13E0"/>
    <w:rsid w:val="005F1F6E"/>
    <w:rsid w:val="005F45BB"/>
    <w:rsid w:val="005F5278"/>
    <w:rsid w:val="0060235D"/>
    <w:rsid w:val="00602F24"/>
    <w:rsid w:val="00607A2D"/>
    <w:rsid w:val="00611375"/>
    <w:rsid w:val="0061559E"/>
    <w:rsid w:val="00620353"/>
    <w:rsid w:val="00624432"/>
    <w:rsid w:val="006244B2"/>
    <w:rsid w:val="0062480B"/>
    <w:rsid w:val="006260D8"/>
    <w:rsid w:val="00635AA0"/>
    <w:rsid w:val="00637090"/>
    <w:rsid w:val="0064154A"/>
    <w:rsid w:val="0064265F"/>
    <w:rsid w:val="00642AC0"/>
    <w:rsid w:val="00644914"/>
    <w:rsid w:val="00644A90"/>
    <w:rsid w:val="00645011"/>
    <w:rsid w:val="00647D23"/>
    <w:rsid w:val="006509D4"/>
    <w:rsid w:val="0065218E"/>
    <w:rsid w:val="0065432B"/>
    <w:rsid w:val="006543A7"/>
    <w:rsid w:val="006561ED"/>
    <w:rsid w:val="00660E6A"/>
    <w:rsid w:val="00661385"/>
    <w:rsid w:val="00663036"/>
    <w:rsid w:val="00665C86"/>
    <w:rsid w:val="00666028"/>
    <w:rsid w:val="006714B1"/>
    <w:rsid w:val="00683C3B"/>
    <w:rsid w:val="00685D78"/>
    <w:rsid w:val="00691B48"/>
    <w:rsid w:val="0069615F"/>
    <w:rsid w:val="00696164"/>
    <w:rsid w:val="006A1CF6"/>
    <w:rsid w:val="006A5482"/>
    <w:rsid w:val="006A588E"/>
    <w:rsid w:val="006B05FC"/>
    <w:rsid w:val="006B1059"/>
    <w:rsid w:val="006B14BE"/>
    <w:rsid w:val="006B4764"/>
    <w:rsid w:val="006B7116"/>
    <w:rsid w:val="006C0A34"/>
    <w:rsid w:val="006D1C0B"/>
    <w:rsid w:val="006D5CD1"/>
    <w:rsid w:val="006E0763"/>
    <w:rsid w:val="006E1D00"/>
    <w:rsid w:val="006E3DA3"/>
    <w:rsid w:val="006F193A"/>
    <w:rsid w:val="006F3436"/>
    <w:rsid w:val="006F5359"/>
    <w:rsid w:val="00702C15"/>
    <w:rsid w:val="00704B79"/>
    <w:rsid w:val="007123FE"/>
    <w:rsid w:val="00714E3C"/>
    <w:rsid w:val="007155CC"/>
    <w:rsid w:val="00716F6A"/>
    <w:rsid w:val="00717144"/>
    <w:rsid w:val="00723D89"/>
    <w:rsid w:val="00726FB0"/>
    <w:rsid w:val="00727B54"/>
    <w:rsid w:val="00732018"/>
    <w:rsid w:val="00735457"/>
    <w:rsid w:val="007356A1"/>
    <w:rsid w:val="00736784"/>
    <w:rsid w:val="007372A2"/>
    <w:rsid w:val="007372B0"/>
    <w:rsid w:val="00742D03"/>
    <w:rsid w:val="00742FA3"/>
    <w:rsid w:val="00743CD6"/>
    <w:rsid w:val="007474FD"/>
    <w:rsid w:val="00751FCC"/>
    <w:rsid w:val="00753665"/>
    <w:rsid w:val="00756ADC"/>
    <w:rsid w:val="00762ED8"/>
    <w:rsid w:val="0076632D"/>
    <w:rsid w:val="00766D4E"/>
    <w:rsid w:val="007678BA"/>
    <w:rsid w:val="00774DFE"/>
    <w:rsid w:val="00776C18"/>
    <w:rsid w:val="00781662"/>
    <w:rsid w:val="00786F8F"/>
    <w:rsid w:val="007905A4"/>
    <w:rsid w:val="00792BFE"/>
    <w:rsid w:val="00794754"/>
    <w:rsid w:val="00795283"/>
    <w:rsid w:val="007974BD"/>
    <w:rsid w:val="007A5D3A"/>
    <w:rsid w:val="007A768D"/>
    <w:rsid w:val="007B34B0"/>
    <w:rsid w:val="007B3D7B"/>
    <w:rsid w:val="007B4E11"/>
    <w:rsid w:val="007B5D2D"/>
    <w:rsid w:val="007C3A6D"/>
    <w:rsid w:val="007C5FE1"/>
    <w:rsid w:val="007D0E9E"/>
    <w:rsid w:val="007D1283"/>
    <w:rsid w:val="007D315B"/>
    <w:rsid w:val="007D37F0"/>
    <w:rsid w:val="007E53F6"/>
    <w:rsid w:val="007F2D49"/>
    <w:rsid w:val="007F40EC"/>
    <w:rsid w:val="007F706F"/>
    <w:rsid w:val="0080010E"/>
    <w:rsid w:val="008104A4"/>
    <w:rsid w:val="00810CA8"/>
    <w:rsid w:val="00817E62"/>
    <w:rsid w:val="0082037E"/>
    <w:rsid w:val="00823942"/>
    <w:rsid w:val="0082547D"/>
    <w:rsid w:val="00834D03"/>
    <w:rsid w:val="00846BAD"/>
    <w:rsid w:val="0085112E"/>
    <w:rsid w:val="00852C25"/>
    <w:rsid w:val="0085346B"/>
    <w:rsid w:val="00855B68"/>
    <w:rsid w:val="008608F0"/>
    <w:rsid w:val="00861939"/>
    <w:rsid w:val="008624AB"/>
    <w:rsid w:val="00862D7A"/>
    <w:rsid w:val="00864265"/>
    <w:rsid w:val="00864490"/>
    <w:rsid w:val="008723A0"/>
    <w:rsid w:val="008730C2"/>
    <w:rsid w:val="00874106"/>
    <w:rsid w:val="00874945"/>
    <w:rsid w:val="008758E1"/>
    <w:rsid w:val="00875C19"/>
    <w:rsid w:val="0088042E"/>
    <w:rsid w:val="00884365"/>
    <w:rsid w:val="008845EF"/>
    <w:rsid w:val="00885674"/>
    <w:rsid w:val="00887FE1"/>
    <w:rsid w:val="008902E8"/>
    <w:rsid w:val="00890CAD"/>
    <w:rsid w:val="00891FBE"/>
    <w:rsid w:val="00894AB4"/>
    <w:rsid w:val="008960C4"/>
    <w:rsid w:val="0089713D"/>
    <w:rsid w:val="008A031A"/>
    <w:rsid w:val="008A2FB8"/>
    <w:rsid w:val="008A4317"/>
    <w:rsid w:val="008A527D"/>
    <w:rsid w:val="008B3606"/>
    <w:rsid w:val="008B52E4"/>
    <w:rsid w:val="008B677E"/>
    <w:rsid w:val="008B6C44"/>
    <w:rsid w:val="008C17D4"/>
    <w:rsid w:val="008C4BE7"/>
    <w:rsid w:val="008D04E1"/>
    <w:rsid w:val="008D4B68"/>
    <w:rsid w:val="008D6DB7"/>
    <w:rsid w:val="008E046C"/>
    <w:rsid w:val="008E1ACC"/>
    <w:rsid w:val="008F389A"/>
    <w:rsid w:val="008F3C44"/>
    <w:rsid w:val="008F4745"/>
    <w:rsid w:val="0090172C"/>
    <w:rsid w:val="0090347C"/>
    <w:rsid w:val="00903FED"/>
    <w:rsid w:val="00906F13"/>
    <w:rsid w:val="00911C54"/>
    <w:rsid w:val="00914511"/>
    <w:rsid w:val="00915D97"/>
    <w:rsid w:val="0092224A"/>
    <w:rsid w:val="0092277E"/>
    <w:rsid w:val="00922B63"/>
    <w:rsid w:val="00922E42"/>
    <w:rsid w:val="009231EB"/>
    <w:rsid w:val="0092541D"/>
    <w:rsid w:val="00926554"/>
    <w:rsid w:val="00927BAB"/>
    <w:rsid w:val="009330D1"/>
    <w:rsid w:val="009332B2"/>
    <w:rsid w:val="00937225"/>
    <w:rsid w:val="0094139D"/>
    <w:rsid w:val="00950685"/>
    <w:rsid w:val="0095162C"/>
    <w:rsid w:val="0095228E"/>
    <w:rsid w:val="00954987"/>
    <w:rsid w:val="0095688C"/>
    <w:rsid w:val="00962326"/>
    <w:rsid w:val="00962DDF"/>
    <w:rsid w:val="009640B2"/>
    <w:rsid w:val="00971F6A"/>
    <w:rsid w:val="00975BB7"/>
    <w:rsid w:val="00991FA7"/>
    <w:rsid w:val="009927B8"/>
    <w:rsid w:val="00994958"/>
    <w:rsid w:val="009951C4"/>
    <w:rsid w:val="0099535A"/>
    <w:rsid w:val="0099600D"/>
    <w:rsid w:val="00996B5B"/>
    <w:rsid w:val="009A070C"/>
    <w:rsid w:val="009A0A50"/>
    <w:rsid w:val="009A2A09"/>
    <w:rsid w:val="009A659E"/>
    <w:rsid w:val="009B3415"/>
    <w:rsid w:val="009B3CB5"/>
    <w:rsid w:val="009B596A"/>
    <w:rsid w:val="009B6744"/>
    <w:rsid w:val="009C23E9"/>
    <w:rsid w:val="009C51D1"/>
    <w:rsid w:val="009C5560"/>
    <w:rsid w:val="009C5E3A"/>
    <w:rsid w:val="009D50CA"/>
    <w:rsid w:val="009E2300"/>
    <w:rsid w:val="009E7AA3"/>
    <w:rsid w:val="009F060E"/>
    <w:rsid w:val="009F0DA3"/>
    <w:rsid w:val="009F12C4"/>
    <w:rsid w:val="009F18C8"/>
    <w:rsid w:val="009F74F4"/>
    <w:rsid w:val="00A03220"/>
    <w:rsid w:val="00A05C19"/>
    <w:rsid w:val="00A10D0C"/>
    <w:rsid w:val="00A1468F"/>
    <w:rsid w:val="00A23E95"/>
    <w:rsid w:val="00A3019F"/>
    <w:rsid w:val="00A30A04"/>
    <w:rsid w:val="00A3197E"/>
    <w:rsid w:val="00A3315E"/>
    <w:rsid w:val="00A367E6"/>
    <w:rsid w:val="00A36DE1"/>
    <w:rsid w:val="00A40B87"/>
    <w:rsid w:val="00A4160A"/>
    <w:rsid w:val="00A444B7"/>
    <w:rsid w:val="00A462F9"/>
    <w:rsid w:val="00A5241A"/>
    <w:rsid w:val="00A52898"/>
    <w:rsid w:val="00A55E3D"/>
    <w:rsid w:val="00A567A0"/>
    <w:rsid w:val="00A60FF9"/>
    <w:rsid w:val="00A631AB"/>
    <w:rsid w:val="00A6356F"/>
    <w:rsid w:val="00A65FFE"/>
    <w:rsid w:val="00A70257"/>
    <w:rsid w:val="00A71322"/>
    <w:rsid w:val="00A718C0"/>
    <w:rsid w:val="00A71BC5"/>
    <w:rsid w:val="00A749F2"/>
    <w:rsid w:val="00A751C2"/>
    <w:rsid w:val="00A75319"/>
    <w:rsid w:val="00A76040"/>
    <w:rsid w:val="00A76B6E"/>
    <w:rsid w:val="00A825F6"/>
    <w:rsid w:val="00A90B0F"/>
    <w:rsid w:val="00A94680"/>
    <w:rsid w:val="00A950D3"/>
    <w:rsid w:val="00A95D1A"/>
    <w:rsid w:val="00A96FAE"/>
    <w:rsid w:val="00AA7B32"/>
    <w:rsid w:val="00AB05C2"/>
    <w:rsid w:val="00AB183C"/>
    <w:rsid w:val="00AB2B93"/>
    <w:rsid w:val="00AC067C"/>
    <w:rsid w:val="00AC25AD"/>
    <w:rsid w:val="00AC36E5"/>
    <w:rsid w:val="00AC571D"/>
    <w:rsid w:val="00AC5DED"/>
    <w:rsid w:val="00AC7E5E"/>
    <w:rsid w:val="00AC7F7D"/>
    <w:rsid w:val="00AD6E3D"/>
    <w:rsid w:val="00AE0959"/>
    <w:rsid w:val="00AF532E"/>
    <w:rsid w:val="00AF656E"/>
    <w:rsid w:val="00B03E7E"/>
    <w:rsid w:val="00B04020"/>
    <w:rsid w:val="00B06A6D"/>
    <w:rsid w:val="00B14E5E"/>
    <w:rsid w:val="00B1568E"/>
    <w:rsid w:val="00B17E7C"/>
    <w:rsid w:val="00B24993"/>
    <w:rsid w:val="00B30BB6"/>
    <w:rsid w:val="00B356D4"/>
    <w:rsid w:val="00B35C5F"/>
    <w:rsid w:val="00B36FD5"/>
    <w:rsid w:val="00B4070B"/>
    <w:rsid w:val="00B40811"/>
    <w:rsid w:val="00B42101"/>
    <w:rsid w:val="00B45785"/>
    <w:rsid w:val="00B54EE7"/>
    <w:rsid w:val="00B61089"/>
    <w:rsid w:val="00B636F5"/>
    <w:rsid w:val="00B6377F"/>
    <w:rsid w:val="00B646CA"/>
    <w:rsid w:val="00B72621"/>
    <w:rsid w:val="00B75593"/>
    <w:rsid w:val="00B80403"/>
    <w:rsid w:val="00B87EEA"/>
    <w:rsid w:val="00B914B1"/>
    <w:rsid w:val="00B941B3"/>
    <w:rsid w:val="00B9548E"/>
    <w:rsid w:val="00B9693C"/>
    <w:rsid w:val="00B9767A"/>
    <w:rsid w:val="00BA1792"/>
    <w:rsid w:val="00BA4773"/>
    <w:rsid w:val="00BA78BD"/>
    <w:rsid w:val="00BA7E1D"/>
    <w:rsid w:val="00BA7E74"/>
    <w:rsid w:val="00BB184C"/>
    <w:rsid w:val="00BB6065"/>
    <w:rsid w:val="00BB78CA"/>
    <w:rsid w:val="00BC0EE5"/>
    <w:rsid w:val="00BC3785"/>
    <w:rsid w:val="00BC5B21"/>
    <w:rsid w:val="00BC67AF"/>
    <w:rsid w:val="00BC7C53"/>
    <w:rsid w:val="00BD3B7D"/>
    <w:rsid w:val="00BD7F8B"/>
    <w:rsid w:val="00BE022F"/>
    <w:rsid w:val="00BE16FA"/>
    <w:rsid w:val="00BF084C"/>
    <w:rsid w:val="00BF168F"/>
    <w:rsid w:val="00BF34F5"/>
    <w:rsid w:val="00BF582B"/>
    <w:rsid w:val="00BF6451"/>
    <w:rsid w:val="00BF6FDF"/>
    <w:rsid w:val="00BF7A46"/>
    <w:rsid w:val="00C00A8F"/>
    <w:rsid w:val="00C12404"/>
    <w:rsid w:val="00C16559"/>
    <w:rsid w:val="00C26F1E"/>
    <w:rsid w:val="00C30021"/>
    <w:rsid w:val="00C301AF"/>
    <w:rsid w:val="00C30958"/>
    <w:rsid w:val="00C31767"/>
    <w:rsid w:val="00C33501"/>
    <w:rsid w:val="00C36099"/>
    <w:rsid w:val="00C44D77"/>
    <w:rsid w:val="00C45443"/>
    <w:rsid w:val="00C46459"/>
    <w:rsid w:val="00C47004"/>
    <w:rsid w:val="00C47808"/>
    <w:rsid w:val="00C50A93"/>
    <w:rsid w:val="00C5102A"/>
    <w:rsid w:val="00C51E56"/>
    <w:rsid w:val="00C5262B"/>
    <w:rsid w:val="00C63D99"/>
    <w:rsid w:val="00C63EEB"/>
    <w:rsid w:val="00C649B2"/>
    <w:rsid w:val="00C649CF"/>
    <w:rsid w:val="00C6556B"/>
    <w:rsid w:val="00C65E63"/>
    <w:rsid w:val="00C65E68"/>
    <w:rsid w:val="00C67E46"/>
    <w:rsid w:val="00C70664"/>
    <w:rsid w:val="00C7178F"/>
    <w:rsid w:val="00C7336B"/>
    <w:rsid w:val="00C74E54"/>
    <w:rsid w:val="00C7545A"/>
    <w:rsid w:val="00C8621F"/>
    <w:rsid w:val="00C86D64"/>
    <w:rsid w:val="00C8730A"/>
    <w:rsid w:val="00C96365"/>
    <w:rsid w:val="00CA0A69"/>
    <w:rsid w:val="00CA1838"/>
    <w:rsid w:val="00CB24B2"/>
    <w:rsid w:val="00CC1890"/>
    <w:rsid w:val="00CC36CC"/>
    <w:rsid w:val="00CC78F8"/>
    <w:rsid w:val="00CD396D"/>
    <w:rsid w:val="00CD7603"/>
    <w:rsid w:val="00CD7A10"/>
    <w:rsid w:val="00CE1EF6"/>
    <w:rsid w:val="00CE34CC"/>
    <w:rsid w:val="00CE4A0B"/>
    <w:rsid w:val="00CF153A"/>
    <w:rsid w:val="00CF193E"/>
    <w:rsid w:val="00CF5C62"/>
    <w:rsid w:val="00D0251B"/>
    <w:rsid w:val="00D04189"/>
    <w:rsid w:val="00D044B9"/>
    <w:rsid w:val="00D06ED8"/>
    <w:rsid w:val="00D11F55"/>
    <w:rsid w:val="00D13BA0"/>
    <w:rsid w:val="00D24F93"/>
    <w:rsid w:val="00D31968"/>
    <w:rsid w:val="00D33AAA"/>
    <w:rsid w:val="00D3704C"/>
    <w:rsid w:val="00D37C41"/>
    <w:rsid w:val="00D407C8"/>
    <w:rsid w:val="00D43DF8"/>
    <w:rsid w:val="00D4464B"/>
    <w:rsid w:val="00D54C25"/>
    <w:rsid w:val="00D5516D"/>
    <w:rsid w:val="00D579DE"/>
    <w:rsid w:val="00D57B7A"/>
    <w:rsid w:val="00D62314"/>
    <w:rsid w:val="00D65BED"/>
    <w:rsid w:val="00D65D77"/>
    <w:rsid w:val="00D74DF5"/>
    <w:rsid w:val="00D7519A"/>
    <w:rsid w:val="00D82F96"/>
    <w:rsid w:val="00D83300"/>
    <w:rsid w:val="00D83CDB"/>
    <w:rsid w:val="00D8451D"/>
    <w:rsid w:val="00D871DD"/>
    <w:rsid w:val="00D904AA"/>
    <w:rsid w:val="00D9155C"/>
    <w:rsid w:val="00D925B0"/>
    <w:rsid w:val="00D962C1"/>
    <w:rsid w:val="00D97E71"/>
    <w:rsid w:val="00DA39DD"/>
    <w:rsid w:val="00DA788F"/>
    <w:rsid w:val="00DA7A27"/>
    <w:rsid w:val="00DB31CB"/>
    <w:rsid w:val="00DB3380"/>
    <w:rsid w:val="00DB5A2A"/>
    <w:rsid w:val="00DC01AE"/>
    <w:rsid w:val="00DC27BE"/>
    <w:rsid w:val="00DD19F9"/>
    <w:rsid w:val="00DD382B"/>
    <w:rsid w:val="00DD4B79"/>
    <w:rsid w:val="00DE32DA"/>
    <w:rsid w:val="00DE4BE7"/>
    <w:rsid w:val="00DE70E1"/>
    <w:rsid w:val="00DF1692"/>
    <w:rsid w:val="00DF464B"/>
    <w:rsid w:val="00DF64F7"/>
    <w:rsid w:val="00DF669B"/>
    <w:rsid w:val="00E00265"/>
    <w:rsid w:val="00E01A43"/>
    <w:rsid w:val="00E01B6F"/>
    <w:rsid w:val="00E060D7"/>
    <w:rsid w:val="00E073D5"/>
    <w:rsid w:val="00E11D7A"/>
    <w:rsid w:val="00E25607"/>
    <w:rsid w:val="00E276AD"/>
    <w:rsid w:val="00E27C57"/>
    <w:rsid w:val="00E30A81"/>
    <w:rsid w:val="00E3166B"/>
    <w:rsid w:val="00E316DE"/>
    <w:rsid w:val="00E4068C"/>
    <w:rsid w:val="00E42641"/>
    <w:rsid w:val="00E44C29"/>
    <w:rsid w:val="00E55336"/>
    <w:rsid w:val="00E5571F"/>
    <w:rsid w:val="00E566E3"/>
    <w:rsid w:val="00E57A1C"/>
    <w:rsid w:val="00E632BD"/>
    <w:rsid w:val="00E64EE1"/>
    <w:rsid w:val="00E70BC0"/>
    <w:rsid w:val="00E70F0D"/>
    <w:rsid w:val="00E75ECB"/>
    <w:rsid w:val="00E76C3F"/>
    <w:rsid w:val="00E76F0C"/>
    <w:rsid w:val="00E82E08"/>
    <w:rsid w:val="00E910B4"/>
    <w:rsid w:val="00E91B45"/>
    <w:rsid w:val="00E925FA"/>
    <w:rsid w:val="00E93871"/>
    <w:rsid w:val="00E93C52"/>
    <w:rsid w:val="00E97B69"/>
    <w:rsid w:val="00E97D45"/>
    <w:rsid w:val="00EA01B5"/>
    <w:rsid w:val="00EA0A2F"/>
    <w:rsid w:val="00EA6FE0"/>
    <w:rsid w:val="00EB112D"/>
    <w:rsid w:val="00EB5E8F"/>
    <w:rsid w:val="00EB7D29"/>
    <w:rsid w:val="00EC02E6"/>
    <w:rsid w:val="00EC0463"/>
    <w:rsid w:val="00EC1E70"/>
    <w:rsid w:val="00EC64F0"/>
    <w:rsid w:val="00EC7793"/>
    <w:rsid w:val="00EC79CC"/>
    <w:rsid w:val="00ED016F"/>
    <w:rsid w:val="00ED20C6"/>
    <w:rsid w:val="00ED5D4D"/>
    <w:rsid w:val="00ED618C"/>
    <w:rsid w:val="00ED68E5"/>
    <w:rsid w:val="00ED6DCA"/>
    <w:rsid w:val="00ED7969"/>
    <w:rsid w:val="00EE60E3"/>
    <w:rsid w:val="00EE6BA4"/>
    <w:rsid w:val="00EE6CB9"/>
    <w:rsid w:val="00EF192D"/>
    <w:rsid w:val="00EF1969"/>
    <w:rsid w:val="00EF3511"/>
    <w:rsid w:val="00EF3C18"/>
    <w:rsid w:val="00EF5F81"/>
    <w:rsid w:val="00EF67C4"/>
    <w:rsid w:val="00F03E76"/>
    <w:rsid w:val="00F05A97"/>
    <w:rsid w:val="00F11C28"/>
    <w:rsid w:val="00F12FF7"/>
    <w:rsid w:val="00F173D1"/>
    <w:rsid w:val="00F17DB3"/>
    <w:rsid w:val="00F213CB"/>
    <w:rsid w:val="00F2382C"/>
    <w:rsid w:val="00F24AB3"/>
    <w:rsid w:val="00F26617"/>
    <w:rsid w:val="00F30BA5"/>
    <w:rsid w:val="00F31775"/>
    <w:rsid w:val="00F31C15"/>
    <w:rsid w:val="00F35F4F"/>
    <w:rsid w:val="00F364B7"/>
    <w:rsid w:val="00F374B7"/>
    <w:rsid w:val="00F431EE"/>
    <w:rsid w:val="00F43EF7"/>
    <w:rsid w:val="00F46AEF"/>
    <w:rsid w:val="00F47795"/>
    <w:rsid w:val="00F5281C"/>
    <w:rsid w:val="00F529F7"/>
    <w:rsid w:val="00F53775"/>
    <w:rsid w:val="00F53D72"/>
    <w:rsid w:val="00F54E7D"/>
    <w:rsid w:val="00F5550E"/>
    <w:rsid w:val="00F576F3"/>
    <w:rsid w:val="00F57DD3"/>
    <w:rsid w:val="00F60B88"/>
    <w:rsid w:val="00F642D5"/>
    <w:rsid w:val="00F6777E"/>
    <w:rsid w:val="00F73A32"/>
    <w:rsid w:val="00F75D4F"/>
    <w:rsid w:val="00F7696F"/>
    <w:rsid w:val="00F8223C"/>
    <w:rsid w:val="00F82CF0"/>
    <w:rsid w:val="00F8578C"/>
    <w:rsid w:val="00F91AF1"/>
    <w:rsid w:val="00F946A7"/>
    <w:rsid w:val="00F97B59"/>
    <w:rsid w:val="00FA1C58"/>
    <w:rsid w:val="00FA68EA"/>
    <w:rsid w:val="00FB2DE9"/>
    <w:rsid w:val="00FB4C12"/>
    <w:rsid w:val="00FB615F"/>
    <w:rsid w:val="00FB616A"/>
    <w:rsid w:val="00FB67C1"/>
    <w:rsid w:val="00FB69BF"/>
    <w:rsid w:val="00FC0B9D"/>
    <w:rsid w:val="00FC55E4"/>
    <w:rsid w:val="00FC5BAE"/>
    <w:rsid w:val="00FC7A5D"/>
    <w:rsid w:val="00FD44AD"/>
    <w:rsid w:val="00FE0BE5"/>
    <w:rsid w:val="00FE3F43"/>
    <w:rsid w:val="00FE5F71"/>
    <w:rsid w:val="00FF063B"/>
    <w:rsid w:val="00FF68C9"/>
    <w:rsid w:val="27EF8219"/>
    <w:rsid w:val="30623C98"/>
    <w:rsid w:val="36485551"/>
    <w:rsid w:val="3EED4041"/>
    <w:rsid w:val="5068C295"/>
    <w:rsid w:val="580D023B"/>
    <w:rsid w:val="5C50AF17"/>
    <w:rsid w:val="6702E4E9"/>
    <w:rsid w:val="7417D534"/>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 w:type="character" w:customStyle="1" w:styleId="FontStyle20">
    <w:name w:val="Font Style20"/>
    <w:uiPriority w:val="99"/>
    <w:rsid w:val="00810CA8"/>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n.fidler@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pjpk.cz/data/USR_001_2_11_METODICKE_POKYNY/SDS_PK_2022_final.pdf"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n.fidler@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IDFont+F6">
    <w:altName w:val="Calibri"/>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36644"/>
    <w:rsid w:val="000E46C8"/>
    <w:rsid w:val="00221B1A"/>
    <w:rsid w:val="00282079"/>
    <w:rsid w:val="00305EE0"/>
    <w:rsid w:val="00344DFA"/>
    <w:rsid w:val="003976E3"/>
    <w:rsid w:val="004B1886"/>
    <w:rsid w:val="004B369A"/>
    <w:rsid w:val="004D5BD5"/>
    <w:rsid w:val="00541FA5"/>
    <w:rsid w:val="00553CE5"/>
    <w:rsid w:val="00557C1E"/>
    <w:rsid w:val="00587F9D"/>
    <w:rsid w:val="005958BC"/>
    <w:rsid w:val="006030DB"/>
    <w:rsid w:val="0069615F"/>
    <w:rsid w:val="006C0F0C"/>
    <w:rsid w:val="006F4A72"/>
    <w:rsid w:val="007123FE"/>
    <w:rsid w:val="00752627"/>
    <w:rsid w:val="00766D4E"/>
    <w:rsid w:val="008C3A8F"/>
    <w:rsid w:val="00906F13"/>
    <w:rsid w:val="0092224A"/>
    <w:rsid w:val="009951C4"/>
    <w:rsid w:val="0099530A"/>
    <w:rsid w:val="009B15B8"/>
    <w:rsid w:val="009B3CB5"/>
    <w:rsid w:val="00A4160A"/>
    <w:rsid w:val="00AA2DB8"/>
    <w:rsid w:val="00B355DD"/>
    <w:rsid w:val="00B9767A"/>
    <w:rsid w:val="00BC1F0D"/>
    <w:rsid w:val="00C26F1E"/>
    <w:rsid w:val="00C51E56"/>
    <w:rsid w:val="00C8621F"/>
    <w:rsid w:val="00C8730A"/>
    <w:rsid w:val="00D9155C"/>
    <w:rsid w:val="00DB31CB"/>
    <w:rsid w:val="00E13274"/>
    <w:rsid w:val="00E25607"/>
    <w:rsid w:val="00E566E3"/>
    <w:rsid w:val="00E632BD"/>
    <w:rsid w:val="00E910B4"/>
    <w:rsid w:val="00E91D68"/>
    <w:rsid w:val="00EF1969"/>
    <w:rsid w:val="00F17DB3"/>
    <w:rsid w:val="00F646A1"/>
    <w:rsid w:val="00FA1C58"/>
    <w:rsid w:val="00FF063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1E5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Props1.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3.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9</Pages>
  <Words>2475</Words>
  <Characters>14603</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Krajská správa a údržba silnic středočeského kraje</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Jan Fidler</cp:lastModifiedBy>
  <cp:revision>462</cp:revision>
  <cp:lastPrinted>2025-07-07T05:49:00Z</cp:lastPrinted>
  <dcterms:created xsi:type="dcterms:W3CDTF">2024-09-18T15:14:00Z</dcterms:created>
  <dcterms:modified xsi:type="dcterms:W3CDTF">2026-01-12T07:37:00Z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