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3AFC" w14:textId="1304A4AE" w:rsidR="00507471" w:rsidRPr="00507471" w:rsidRDefault="00507471" w:rsidP="002249A6">
      <w:pPr>
        <w:pStyle w:val="Nadpis2"/>
        <w:numPr>
          <w:ilvl w:val="0"/>
          <w:numId w:val="0"/>
        </w:numPr>
        <w:spacing w:before="0"/>
        <w:rPr>
          <w:rFonts w:ascii="Arial" w:hAnsi="Arial" w:cs="Arial"/>
          <w:color w:val="auto"/>
          <w:sz w:val="18"/>
          <w:szCs w:val="18"/>
        </w:rPr>
      </w:pPr>
      <w:r w:rsidRPr="00507471">
        <w:rPr>
          <w:rFonts w:ascii="Arial" w:hAnsi="Arial" w:cs="Arial"/>
          <w:b/>
          <w:color w:val="auto"/>
          <w:sz w:val="18"/>
          <w:szCs w:val="18"/>
        </w:rPr>
        <w:t>Regionální muzeum Mělník, příspěvková organizace</w:t>
      </w:r>
      <w:r w:rsidRPr="00507471">
        <w:rPr>
          <w:rFonts w:ascii="Arial" w:hAnsi="Arial" w:cs="Arial"/>
          <w:b/>
          <w:color w:val="auto"/>
          <w:sz w:val="18"/>
          <w:szCs w:val="18"/>
        </w:rPr>
        <w:br/>
      </w:r>
      <w:r w:rsidR="00014076">
        <w:rPr>
          <w:rFonts w:ascii="Arial" w:hAnsi="Arial" w:cs="Arial"/>
          <w:color w:val="auto"/>
          <w:sz w:val="18"/>
          <w:szCs w:val="18"/>
        </w:rPr>
        <w:t xml:space="preserve">Sídlo: </w:t>
      </w:r>
      <w:r w:rsidRPr="00507471">
        <w:rPr>
          <w:rFonts w:ascii="Arial" w:hAnsi="Arial" w:cs="Arial"/>
          <w:color w:val="auto"/>
          <w:sz w:val="18"/>
          <w:szCs w:val="18"/>
        </w:rPr>
        <w:t>náměstí Míru 54, 276 01 Mělník,</w:t>
      </w:r>
    </w:p>
    <w:p w14:paraId="28DACA70" w14:textId="2E3E24F7" w:rsidR="00507471" w:rsidRPr="00FA3DB7" w:rsidRDefault="00507471" w:rsidP="002249A6">
      <w:pPr>
        <w:rPr>
          <w:rFonts w:cs="Arial"/>
          <w:szCs w:val="18"/>
        </w:rPr>
      </w:pPr>
      <w:r>
        <w:rPr>
          <w:rFonts w:cs="Arial"/>
          <w:szCs w:val="18"/>
        </w:rPr>
        <w:t>IČ</w:t>
      </w:r>
      <w:r w:rsidRPr="00FA3DB7">
        <w:rPr>
          <w:rFonts w:cs="Arial"/>
          <w:szCs w:val="18"/>
        </w:rPr>
        <w:t>:00066567, DIČ: CZ 00066567</w:t>
      </w:r>
    </w:p>
    <w:p w14:paraId="6C94EBF3" w14:textId="3C3C5003" w:rsidR="00507471" w:rsidRDefault="00507471" w:rsidP="002249A6">
      <w:pPr>
        <w:widowControl w:val="0"/>
        <w:ind w:right="74"/>
        <w:rPr>
          <w:rFonts w:cs="Arial"/>
          <w:szCs w:val="18"/>
        </w:rPr>
      </w:pPr>
      <w:r w:rsidRPr="00FA3DB7">
        <w:rPr>
          <w:rFonts w:cs="Arial"/>
          <w:szCs w:val="18"/>
        </w:rPr>
        <w:t xml:space="preserve">zastoupené </w:t>
      </w:r>
      <w:r w:rsidR="006520F4">
        <w:rPr>
          <w:rFonts w:cs="Arial"/>
          <w:szCs w:val="18"/>
        </w:rPr>
        <w:t>Mgr. Jitkou Královou</w:t>
      </w:r>
      <w:r w:rsidRPr="00FA3DB7">
        <w:rPr>
          <w:rFonts w:cs="Arial"/>
          <w:szCs w:val="18"/>
        </w:rPr>
        <w:t>, ředitelkou muzea</w:t>
      </w:r>
    </w:p>
    <w:p w14:paraId="66777381" w14:textId="723A1985" w:rsidR="00F00ADF" w:rsidRPr="003329E4" w:rsidRDefault="00014076" w:rsidP="002249A6">
      <w:pPr>
        <w:pStyle w:val="Text"/>
        <w:spacing w:before="0"/>
        <w:rPr>
          <w:color w:val="auto"/>
        </w:rPr>
      </w:pPr>
      <w:r>
        <w:t>T</w:t>
      </w:r>
      <w:r w:rsidR="00F00ADF">
        <w:t>elefon: 728 620</w:t>
      </w:r>
      <w:r w:rsidR="002249A6">
        <w:t> </w:t>
      </w:r>
      <w:r w:rsidR="00F00ADF">
        <w:t>428</w:t>
      </w:r>
      <w:r w:rsidR="002249A6">
        <w:t xml:space="preserve">, e-mail: </w:t>
      </w:r>
      <w:hyperlink r:id="rId8" w:history="1">
        <w:r w:rsidR="003329E4" w:rsidRPr="003329E4">
          <w:rPr>
            <w:rStyle w:val="Hypertextovodkaz"/>
            <w:color w:val="auto"/>
            <w:u w:val="none"/>
          </w:rPr>
          <w:t>kralova@muzeum-melnik.cz</w:t>
        </w:r>
      </w:hyperlink>
    </w:p>
    <w:p w14:paraId="1DB9D165" w14:textId="123EF0EE" w:rsidR="00F00ADF" w:rsidRPr="00F00ADF" w:rsidRDefault="00014076" w:rsidP="003329E4">
      <w:pPr>
        <w:pStyle w:val="Text"/>
        <w:spacing w:before="0"/>
      </w:pPr>
      <w:r>
        <w:t>Č</w:t>
      </w:r>
      <w:r w:rsidR="003329E4">
        <w:t>íslo účtu: 3139/171/0100</w:t>
      </w:r>
    </w:p>
    <w:p w14:paraId="282CAB23" w14:textId="568F366F" w:rsidR="00507471" w:rsidRPr="00FA3DB7" w:rsidRDefault="00507471" w:rsidP="00507471">
      <w:pPr>
        <w:widowControl w:val="0"/>
        <w:ind w:right="72"/>
        <w:rPr>
          <w:rFonts w:cs="Arial"/>
          <w:b/>
          <w:szCs w:val="18"/>
        </w:rPr>
      </w:pPr>
      <w:r w:rsidRPr="00FA3DB7">
        <w:rPr>
          <w:rFonts w:cs="Arial"/>
          <w:b/>
          <w:szCs w:val="18"/>
        </w:rPr>
        <w:t xml:space="preserve">jako </w:t>
      </w:r>
      <w:r w:rsidR="003329E4">
        <w:rPr>
          <w:rFonts w:cs="Arial"/>
          <w:b/>
          <w:szCs w:val="18"/>
        </w:rPr>
        <w:t>objednatel</w:t>
      </w:r>
    </w:p>
    <w:p w14:paraId="54AE19E2" w14:textId="77777777" w:rsidR="00507471" w:rsidRPr="00FA3DB7" w:rsidRDefault="00507471" w:rsidP="00507471">
      <w:pPr>
        <w:widowControl w:val="0"/>
        <w:ind w:right="72"/>
        <w:rPr>
          <w:rFonts w:cs="Arial"/>
          <w:b/>
          <w:szCs w:val="18"/>
        </w:rPr>
      </w:pPr>
    </w:p>
    <w:p w14:paraId="15A834AB" w14:textId="5AFC248A" w:rsidR="00507471" w:rsidRPr="0040413F" w:rsidRDefault="00507471" w:rsidP="00507471">
      <w:pPr>
        <w:widowControl w:val="0"/>
        <w:ind w:right="72"/>
        <w:rPr>
          <w:rFonts w:cs="Arial"/>
          <w:szCs w:val="18"/>
        </w:rPr>
      </w:pPr>
      <w:r w:rsidRPr="00FA3DB7">
        <w:rPr>
          <w:rFonts w:cs="Arial"/>
          <w:szCs w:val="18"/>
        </w:rPr>
        <w:t>a</w:t>
      </w:r>
    </w:p>
    <w:p w14:paraId="33A59131" w14:textId="2DBF31FC" w:rsidR="003329E4" w:rsidRPr="003329E4" w:rsidRDefault="003329E4" w:rsidP="003329E4">
      <w:pPr>
        <w:pStyle w:val="Text"/>
        <w:rPr>
          <w:b/>
          <w:bCs/>
        </w:rPr>
      </w:pPr>
      <w:r w:rsidRPr="003329E4">
        <w:rPr>
          <w:b/>
          <w:bCs/>
        </w:rPr>
        <w:t>AZMERA, s.r.o.</w:t>
      </w:r>
    </w:p>
    <w:p w14:paraId="70F93113" w14:textId="48A6A65B" w:rsidR="00507471" w:rsidRPr="00FA3DB7" w:rsidRDefault="00014076" w:rsidP="00507471">
      <w:pPr>
        <w:widowControl w:val="0"/>
        <w:ind w:right="72"/>
        <w:rPr>
          <w:rFonts w:cs="Arial"/>
          <w:szCs w:val="18"/>
        </w:rPr>
      </w:pPr>
      <w:r>
        <w:rPr>
          <w:rFonts w:cs="Arial"/>
          <w:szCs w:val="18"/>
        </w:rPr>
        <w:t xml:space="preserve">Sídlo: </w:t>
      </w:r>
      <w:r w:rsidR="003B2A7D">
        <w:rPr>
          <w:rFonts w:cs="Arial"/>
          <w:szCs w:val="18"/>
        </w:rPr>
        <w:t>Huťská 1350, 272 01 Kladno</w:t>
      </w:r>
    </w:p>
    <w:p w14:paraId="05C62C98" w14:textId="3FAEE548" w:rsidR="00507471" w:rsidRPr="00FA3DB7" w:rsidRDefault="00507471" w:rsidP="00507471">
      <w:pPr>
        <w:widowControl w:val="0"/>
        <w:ind w:right="72"/>
        <w:rPr>
          <w:rFonts w:cs="Arial"/>
          <w:szCs w:val="18"/>
        </w:rPr>
      </w:pPr>
      <w:r w:rsidRPr="00FA3DB7">
        <w:rPr>
          <w:rFonts w:cs="Arial"/>
          <w:szCs w:val="18"/>
        </w:rPr>
        <w:t>IČ: 0</w:t>
      </w:r>
      <w:r w:rsidR="007A476D">
        <w:rPr>
          <w:rFonts w:cs="Arial"/>
          <w:szCs w:val="18"/>
        </w:rPr>
        <w:t>2315271, DIČ: CZ02315271</w:t>
      </w:r>
      <w:r w:rsidRPr="00FA3DB7">
        <w:rPr>
          <w:rFonts w:cs="Arial"/>
          <w:szCs w:val="18"/>
        </w:rPr>
        <w:t xml:space="preserve"> </w:t>
      </w:r>
    </w:p>
    <w:p w14:paraId="1EA977D2" w14:textId="4E99606E" w:rsidR="00507471" w:rsidRDefault="00507471" w:rsidP="00507471">
      <w:pPr>
        <w:widowControl w:val="0"/>
        <w:ind w:right="72"/>
        <w:rPr>
          <w:rFonts w:cs="Arial"/>
          <w:szCs w:val="18"/>
        </w:rPr>
      </w:pPr>
      <w:r w:rsidRPr="00FA3DB7">
        <w:rPr>
          <w:rFonts w:cs="Arial"/>
          <w:szCs w:val="18"/>
        </w:rPr>
        <w:t xml:space="preserve">zastoupené </w:t>
      </w:r>
      <w:r w:rsidR="007A476D">
        <w:rPr>
          <w:rFonts w:cs="Arial"/>
          <w:szCs w:val="18"/>
        </w:rPr>
        <w:t>Ing. Vítem Fialou</w:t>
      </w:r>
    </w:p>
    <w:p w14:paraId="28842784" w14:textId="17EAE225" w:rsidR="00687566" w:rsidRPr="003329E4" w:rsidRDefault="00687566" w:rsidP="00687566">
      <w:pPr>
        <w:pStyle w:val="Text"/>
        <w:spacing w:before="0"/>
        <w:rPr>
          <w:color w:val="auto"/>
        </w:rPr>
      </w:pPr>
      <w:r>
        <w:t xml:space="preserve">Telefon: </w:t>
      </w:r>
      <w:r w:rsidR="00680BFA">
        <w:t xml:space="preserve">311 249 </w:t>
      </w:r>
      <w:r w:rsidR="00B5499E">
        <w:t>292</w:t>
      </w:r>
      <w:r>
        <w:t xml:space="preserve">, e-mail: </w:t>
      </w:r>
      <w:r w:rsidR="00B5499E">
        <w:t>info@azmera.cz</w:t>
      </w:r>
    </w:p>
    <w:p w14:paraId="1CD4BDDA" w14:textId="12B6720E" w:rsidR="00687566" w:rsidRPr="00687566" w:rsidRDefault="00687566" w:rsidP="00687566">
      <w:pPr>
        <w:pStyle w:val="Text"/>
        <w:spacing w:before="0"/>
      </w:pPr>
      <w:r>
        <w:t xml:space="preserve">Číslo účtu: </w:t>
      </w:r>
      <w:r w:rsidR="005A20EE">
        <w:t>2109690665/2700</w:t>
      </w:r>
    </w:p>
    <w:p w14:paraId="66667A65" w14:textId="295EFAE1" w:rsidR="00507471" w:rsidRPr="00FA3DB7" w:rsidRDefault="00507471" w:rsidP="00507471">
      <w:pPr>
        <w:widowControl w:val="0"/>
        <w:rPr>
          <w:rFonts w:cs="Arial"/>
          <w:b/>
          <w:szCs w:val="18"/>
        </w:rPr>
      </w:pPr>
      <w:r w:rsidRPr="00FA3DB7">
        <w:rPr>
          <w:rFonts w:cs="Arial"/>
          <w:b/>
          <w:szCs w:val="18"/>
        </w:rPr>
        <w:t xml:space="preserve">jako </w:t>
      </w:r>
      <w:r w:rsidR="005A20EE">
        <w:rPr>
          <w:rFonts w:cs="Arial"/>
          <w:b/>
          <w:szCs w:val="18"/>
        </w:rPr>
        <w:t>dodavatel</w:t>
      </w:r>
      <w:r w:rsidRPr="00FA3DB7">
        <w:rPr>
          <w:rFonts w:cs="Arial"/>
          <w:b/>
          <w:szCs w:val="18"/>
        </w:rPr>
        <w:t>,</w:t>
      </w:r>
    </w:p>
    <w:p w14:paraId="04725CFF" w14:textId="77777777" w:rsidR="00507471" w:rsidRPr="00FA3DB7" w:rsidRDefault="00507471" w:rsidP="00507471">
      <w:pPr>
        <w:widowControl w:val="0"/>
        <w:jc w:val="both"/>
        <w:rPr>
          <w:rFonts w:cs="Arial"/>
          <w:b/>
          <w:szCs w:val="18"/>
        </w:rPr>
      </w:pPr>
    </w:p>
    <w:p w14:paraId="14279DEA" w14:textId="088C5221" w:rsidR="00980986" w:rsidRPr="005A20EE" w:rsidRDefault="00980986" w:rsidP="00980986">
      <w:pPr>
        <w:spacing w:line="276" w:lineRule="auto"/>
        <w:jc w:val="both"/>
        <w:rPr>
          <w:rFonts w:eastAsia="Times New Roman" w:cs="Arial"/>
          <w:b/>
          <w:color w:val="auto"/>
          <w:szCs w:val="18"/>
          <w:lang w:eastAsia="cs-CZ"/>
        </w:rPr>
      </w:pPr>
      <w:r w:rsidRPr="005A20EE">
        <w:rPr>
          <w:rFonts w:eastAsia="Times New Roman" w:cs="Arial"/>
          <w:color w:val="auto"/>
          <w:szCs w:val="18"/>
          <w:lang w:eastAsia="cs-CZ"/>
        </w:rPr>
        <w:t xml:space="preserve">uzavírají podle ustanovení § 2586 a následujících zákona č. 89/2012 Sb., občanský zákoník, ve znění pozdějších předpisů (dále jen „občanský zákoník“) </w:t>
      </w:r>
      <w:r w:rsidRPr="005A20EE">
        <w:rPr>
          <w:rFonts w:eastAsia="Times New Roman" w:cs="Arial"/>
          <w:b/>
          <w:color w:val="auto"/>
          <w:szCs w:val="18"/>
          <w:lang w:eastAsia="cs-CZ"/>
        </w:rPr>
        <w:t>tuto smlouvu o zajištění finančního, mzdového účetnictví, personalistiky a poskytování ekonomických služeb.</w:t>
      </w:r>
    </w:p>
    <w:p w14:paraId="4D2F6937" w14:textId="77777777" w:rsidR="00FC4429" w:rsidRDefault="00FC4429" w:rsidP="00FC4429">
      <w:pPr>
        <w:pStyle w:val="Text"/>
      </w:pPr>
    </w:p>
    <w:p w14:paraId="230FA8D2" w14:textId="24BD6947" w:rsidR="00FC4429" w:rsidRDefault="00FC4429" w:rsidP="00980986">
      <w:pPr>
        <w:spacing w:line="240" w:lineRule="auto"/>
        <w:jc w:val="center"/>
        <w:rPr>
          <w:rFonts w:eastAsia="Times New Roman" w:cs="Arial"/>
          <w:b/>
          <w:color w:val="auto"/>
          <w:sz w:val="32"/>
          <w:szCs w:val="32"/>
          <w:lang w:eastAsia="cs-CZ"/>
        </w:rPr>
      </w:pPr>
      <w:r w:rsidRPr="00980986">
        <w:rPr>
          <w:rFonts w:eastAsia="Times New Roman" w:cs="Arial"/>
          <w:b/>
          <w:color w:val="auto"/>
          <w:sz w:val="32"/>
          <w:szCs w:val="32"/>
          <w:lang w:eastAsia="cs-CZ"/>
        </w:rPr>
        <w:t>SMLOUVA O ZAJIŠTĚNÍ FINANČNÍHO, MZDOVÉHO ÚČETNICTVÍ, PERSONALISTIKY A POSKYTOVÁNÍ EKONOMICKÝCH SLUŽEB</w:t>
      </w:r>
    </w:p>
    <w:p w14:paraId="19D88625" w14:textId="5B8C8F38" w:rsidR="00980986" w:rsidRPr="00991FD7" w:rsidRDefault="00C933E6" w:rsidP="00980986">
      <w:pPr>
        <w:pStyle w:val="Text"/>
        <w:jc w:val="center"/>
        <w:rPr>
          <w:b/>
          <w:bCs/>
          <w:sz w:val="28"/>
          <w:szCs w:val="28"/>
          <w:lang w:eastAsia="cs-CZ"/>
        </w:rPr>
      </w:pPr>
      <w:r>
        <w:rPr>
          <w:b/>
          <w:bCs/>
          <w:sz w:val="28"/>
          <w:szCs w:val="28"/>
          <w:lang w:eastAsia="cs-CZ"/>
        </w:rPr>
        <w:t>č</w:t>
      </w:r>
      <w:r w:rsidR="00980986" w:rsidRPr="00991FD7">
        <w:rPr>
          <w:b/>
          <w:bCs/>
          <w:sz w:val="28"/>
          <w:szCs w:val="28"/>
          <w:lang w:eastAsia="cs-CZ"/>
        </w:rPr>
        <w:t xml:space="preserve">. </w:t>
      </w:r>
      <w:r w:rsidR="004B536B" w:rsidRPr="004B536B">
        <w:rPr>
          <w:b/>
          <w:bCs/>
          <w:sz w:val="28"/>
          <w:szCs w:val="28"/>
          <w:lang w:eastAsia="cs-CZ"/>
        </w:rPr>
        <w:t>S-0033/00066567/2025</w:t>
      </w:r>
    </w:p>
    <w:p w14:paraId="72181156" w14:textId="77777777" w:rsidR="00507471" w:rsidRPr="00A05C9A" w:rsidRDefault="00507471" w:rsidP="00A05C9A"/>
    <w:p w14:paraId="45AD647B" w14:textId="77777777" w:rsidR="007E764C" w:rsidRPr="00B26AA4" w:rsidRDefault="007E764C" w:rsidP="007E764C">
      <w:pPr>
        <w:spacing w:line="276" w:lineRule="auto"/>
        <w:ind w:left="360"/>
        <w:jc w:val="center"/>
        <w:rPr>
          <w:rFonts w:eastAsia="Times New Roman" w:cs="Arial"/>
          <w:b/>
          <w:color w:val="auto"/>
          <w:szCs w:val="18"/>
          <w:lang w:eastAsia="cs-CZ"/>
        </w:rPr>
      </w:pPr>
      <w:r w:rsidRPr="00B26AA4">
        <w:rPr>
          <w:rFonts w:eastAsia="Times New Roman" w:cs="Arial"/>
          <w:b/>
          <w:color w:val="auto"/>
          <w:szCs w:val="18"/>
          <w:lang w:eastAsia="cs-CZ"/>
        </w:rPr>
        <w:t>Článek I.</w:t>
      </w:r>
    </w:p>
    <w:p w14:paraId="27F48BE4" w14:textId="77777777" w:rsidR="007E764C" w:rsidRPr="00B26AA4" w:rsidRDefault="007E764C" w:rsidP="007E764C">
      <w:pPr>
        <w:keepNext/>
        <w:spacing w:line="276" w:lineRule="auto"/>
        <w:ind w:left="360"/>
        <w:jc w:val="center"/>
        <w:outlineLvl w:val="0"/>
        <w:rPr>
          <w:rFonts w:eastAsia="Times New Roman" w:cs="Arial"/>
          <w:b/>
          <w:color w:val="auto"/>
          <w:szCs w:val="18"/>
          <w:lang w:eastAsia="cs-CZ"/>
        </w:rPr>
      </w:pPr>
      <w:r w:rsidRPr="00B26AA4">
        <w:rPr>
          <w:rFonts w:eastAsia="Times New Roman" w:cs="Arial"/>
          <w:b/>
          <w:color w:val="auto"/>
          <w:szCs w:val="18"/>
          <w:lang w:eastAsia="cs-CZ"/>
        </w:rPr>
        <w:t>Předmět smlouvy</w:t>
      </w:r>
    </w:p>
    <w:p w14:paraId="6BA76F0F" w14:textId="77777777" w:rsidR="007E764C" w:rsidRPr="00B26AA4" w:rsidRDefault="007E764C" w:rsidP="007E764C">
      <w:pPr>
        <w:spacing w:line="276" w:lineRule="auto"/>
        <w:ind w:left="360"/>
        <w:jc w:val="both"/>
        <w:rPr>
          <w:rFonts w:eastAsia="Times New Roman" w:cs="Arial"/>
          <w:color w:val="auto"/>
          <w:szCs w:val="18"/>
          <w:lang w:eastAsia="cs-CZ"/>
        </w:rPr>
      </w:pPr>
    </w:p>
    <w:p w14:paraId="115C8C5C" w14:textId="2B3F86A9" w:rsidR="007E764C" w:rsidRPr="00B26AA4" w:rsidRDefault="007E764C" w:rsidP="007E764C">
      <w:pPr>
        <w:keepNext/>
        <w:spacing w:line="276" w:lineRule="auto"/>
        <w:jc w:val="both"/>
        <w:outlineLvl w:val="1"/>
        <w:rPr>
          <w:rFonts w:eastAsia="Times New Roman" w:cs="Arial"/>
          <w:b/>
          <w:color w:val="auto"/>
          <w:szCs w:val="18"/>
          <w:lang w:eastAsia="cs-CZ"/>
        </w:rPr>
      </w:pPr>
      <w:r w:rsidRPr="00B26AA4">
        <w:rPr>
          <w:rFonts w:eastAsia="Times New Roman" w:cs="Arial"/>
          <w:color w:val="auto"/>
          <w:szCs w:val="18"/>
          <w:lang w:eastAsia="cs-CZ"/>
        </w:rPr>
        <w:t xml:space="preserve">1.1 </w:t>
      </w:r>
      <w:r w:rsidRPr="00B26AA4">
        <w:rPr>
          <w:rFonts w:eastAsia="Times New Roman" w:cs="Arial"/>
          <w:color w:val="auto"/>
          <w:szCs w:val="18"/>
          <w:lang w:eastAsia="cs-CZ"/>
        </w:rPr>
        <w:tab/>
        <w:t>Dodavatel se zavazuje k zajištění služby „</w:t>
      </w:r>
      <w:r w:rsidRPr="00B26AA4">
        <w:rPr>
          <w:rFonts w:eastAsia="Times New Roman" w:cs="Arial"/>
          <w:b/>
          <w:color w:val="auto"/>
          <w:szCs w:val="18"/>
          <w:lang w:eastAsia="cs-CZ"/>
        </w:rPr>
        <w:t>FINANČNÍ, MZDOVÉ ÚČETNICTVÍ, PERSONALISTIKY A POSKYTOVÁNÍ EKONOMICKÝCH SLUŽEB“</w:t>
      </w:r>
      <w:r w:rsidRPr="00B26AA4">
        <w:rPr>
          <w:rFonts w:eastAsia="Times New Roman" w:cs="Arial"/>
          <w:color w:val="auto"/>
          <w:szCs w:val="18"/>
          <w:lang w:eastAsia="cs-CZ"/>
        </w:rPr>
        <w:t>, dle cenové nabídky</w:t>
      </w:r>
      <w:r w:rsidRPr="00B26AA4">
        <w:rPr>
          <w:rFonts w:eastAsia="Times New Roman" w:cs="Arial"/>
          <w:b/>
          <w:color w:val="auto"/>
          <w:szCs w:val="18"/>
          <w:lang w:eastAsia="cs-CZ"/>
        </w:rPr>
        <w:t xml:space="preserve">, </w:t>
      </w:r>
      <w:r w:rsidRPr="00B26AA4">
        <w:rPr>
          <w:rFonts w:eastAsia="Times New Roman" w:cs="Arial"/>
          <w:color w:val="auto"/>
          <w:szCs w:val="18"/>
          <w:lang w:eastAsia="cs-CZ"/>
        </w:rPr>
        <w:t>ze dne 1</w:t>
      </w:r>
      <w:r w:rsidR="007E5DEB">
        <w:rPr>
          <w:rFonts w:eastAsia="Times New Roman" w:cs="Arial"/>
          <w:color w:val="auto"/>
          <w:szCs w:val="18"/>
          <w:lang w:eastAsia="cs-CZ"/>
        </w:rPr>
        <w:t>0</w:t>
      </w:r>
      <w:r w:rsidRPr="00B26AA4">
        <w:rPr>
          <w:rFonts w:eastAsia="Times New Roman" w:cs="Arial"/>
          <w:color w:val="auto"/>
          <w:szCs w:val="18"/>
          <w:lang w:eastAsia="cs-CZ"/>
        </w:rPr>
        <w:t>.11.202</w:t>
      </w:r>
      <w:r w:rsidR="007E5DEB">
        <w:rPr>
          <w:rFonts w:eastAsia="Times New Roman" w:cs="Arial"/>
          <w:color w:val="auto"/>
          <w:szCs w:val="18"/>
          <w:lang w:eastAsia="cs-CZ"/>
        </w:rPr>
        <w:t>5</w:t>
      </w:r>
      <w:r w:rsidRPr="00B26AA4">
        <w:rPr>
          <w:rFonts w:eastAsia="Times New Roman" w:cs="Arial"/>
          <w:color w:val="auto"/>
          <w:szCs w:val="18"/>
          <w:lang w:eastAsia="cs-CZ"/>
        </w:rPr>
        <w:t>,</w:t>
      </w:r>
      <w:r w:rsidRPr="00B26AA4">
        <w:rPr>
          <w:rFonts w:eastAsia="Times New Roman" w:cs="Arial"/>
          <w:b/>
          <w:color w:val="auto"/>
          <w:szCs w:val="18"/>
          <w:lang w:eastAsia="cs-CZ"/>
        </w:rPr>
        <w:t xml:space="preserve"> </w:t>
      </w:r>
      <w:r w:rsidRPr="00B26AA4">
        <w:rPr>
          <w:rFonts w:eastAsia="Times New Roman" w:cs="Arial"/>
          <w:color w:val="auto"/>
          <w:szCs w:val="18"/>
          <w:lang w:eastAsia="cs-CZ"/>
        </w:rPr>
        <w:t xml:space="preserve">kterou vypracovala firma </w:t>
      </w:r>
      <w:proofErr w:type="spellStart"/>
      <w:r w:rsidRPr="00B26AA4">
        <w:rPr>
          <w:rFonts w:eastAsia="Times New Roman" w:cs="Arial"/>
          <w:color w:val="auto"/>
          <w:szCs w:val="18"/>
          <w:lang w:eastAsia="cs-CZ"/>
        </w:rPr>
        <w:t>Azmera</w:t>
      </w:r>
      <w:proofErr w:type="spellEnd"/>
      <w:r w:rsidRPr="00B26AA4">
        <w:rPr>
          <w:rFonts w:eastAsia="Times New Roman" w:cs="Arial"/>
          <w:color w:val="auto"/>
          <w:szCs w:val="18"/>
          <w:lang w:eastAsia="cs-CZ"/>
        </w:rPr>
        <w:t xml:space="preserve"> </w:t>
      </w:r>
      <w:r w:rsidR="009B4125" w:rsidRPr="00B26AA4">
        <w:rPr>
          <w:rFonts w:eastAsia="Times New Roman" w:cs="Arial"/>
          <w:color w:val="auto"/>
          <w:szCs w:val="18"/>
          <w:lang w:eastAsia="cs-CZ"/>
        </w:rPr>
        <w:t>s.r.o.</w:t>
      </w:r>
      <w:r w:rsidRPr="00B26AA4">
        <w:rPr>
          <w:rFonts w:eastAsia="Times New Roman" w:cs="Arial"/>
          <w:b/>
          <w:color w:val="auto"/>
          <w:szCs w:val="18"/>
          <w:lang w:eastAsia="cs-CZ"/>
        </w:rPr>
        <w:t xml:space="preserve"> </w:t>
      </w:r>
    </w:p>
    <w:p w14:paraId="26816D48" w14:textId="77777777" w:rsidR="007E764C" w:rsidRPr="00B26AA4" w:rsidRDefault="007E764C" w:rsidP="007E764C">
      <w:pPr>
        <w:spacing w:line="276" w:lineRule="auto"/>
        <w:jc w:val="both"/>
        <w:rPr>
          <w:rFonts w:eastAsia="Times New Roman" w:cs="Arial"/>
          <w:color w:val="auto"/>
          <w:szCs w:val="18"/>
          <w:lang w:eastAsia="cs-CZ"/>
        </w:rPr>
      </w:pPr>
    </w:p>
    <w:p w14:paraId="4E4A1E0D" w14:textId="77777777" w:rsidR="007E764C" w:rsidRPr="00B26AA4" w:rsidRDefault="007E764C" w:rsidP="007E764C">
      <w:pPr>
        <w:spacing w:line="240" w:lineRule="auto"/>
        <w:jc w:val="both"/>
        <w:rPr>
          <w:rFonts w:eastAsia="Calibri" w:cs="Arial"/>
          <w:color w:val="auto"/>
          <w:szCs w:val="18"/>
        </w:rPr>
      </w:pPr>
      <w:r w:rsidRPr="00B26AA4">
        <w:rPr>
          <w:rFonts w:eastAsia="Times New Roman" w:cs="Arial"/>
          <w:color w:val="auto"/>
          <w:szCs w:val="18"/>
          <w:lang w:eastAsia="cs-CZ"/>
        </w:rPr>
        <w:t xml:space="preserve">1.2     </w:t>
      </w:r>
      <w:r w:rsidRPr="00B26AA4">
        <w:rPr>
          <w:rFonts w:eastAsia="Calibri" w:cs="Arial"/>
          <w:color w:val="auto"/>
          <w:szCs w:val="18"/>
        </w:rPr>
        <w:t>Předmětem plnění Veřejné zakázky je:</w:t>
      </w:r>
    </w:p>
    <w:p w14:paraId="0C6FA9B9" w14:textId="77777777" w:rsidR="007E764C" w:rsidRPr="00B26AA4" w:rsidRDefault="007E764C" w:rsidP="007E764C">
      <w:pPr>
        <w:pStyle w:val="Text"/>
        <w:spacing w:before="0"/>
        <w:rPr>
          <w:rFonts w:cs="Arial"/>
          <w:szCs w:val="18"/>
        </w:rPr>
      </w:pPr>
    </w:p>
    <w:p w14:paraId="32CEDF3F" w14:textId="77777777" w:rsidR="007E764C" w:rsidRPr="00B26AA4" w:rsidRDefault="007E764C" w:rsidP="007E764C">
      <w:pPr>
        <w:shd w:val="clear" w:color="auto" w:fill="FFFFFF"/>
        <w:spacing w:line="276" w:lineRule="auto"/>
        <w:rPr>
          <w:rFonts w:eastAsia="Times New Roman" w:cs="Arial"/>
          <w:i/>
          <w:color w:val="auto"/>
          <w:szCs w:val="18"/>
          <w:lang w:eastAsia="cs-CZ"/>
        </w:rPr>
      </w:pPr>
      <w:r w:rsidRPr="00B26AA4">
        <w:rPr>
          <w:rFonts w:eastAsia="Times New Roman" w:cs="Arial"/>
          <w:i/>
          <w:color w:val="auto"/>
          <w:szCs w:val="18"/>
          <w:lang w:eastAsia="cs-CZ"/>
        </w:rPr>
        <w:t>Služby finanční účtárny</w:t>
      </w:r>
    </w:p>
    <w:p w14:paraId="455740D7"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účtování podle výpisu z banky o stavu a pohybu finančních prostředků na bankovních účtech organizace a kontrola bankovních zůstatků,</w:t>
      </w:r>
    </w:p>
    <w:p w14:paraId="3F5F407D"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lastRenderedPageBreak/>
        <w:t>podle platných zákonů, vyhlášek a účtového rozvrhu účtuje o nákladech, výnosech, příjmech, výdajích, o rezervním fondu, a jiných fondech, podrozvahových účtech,</w:t>
      </w:r>
    </w:p>
    <w:p w14:paraId="4439C0B8"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účtový rozvrh rozpracovává na základě směrné účtové osnovy a v souladu s pokyny zřizovatele objednatele,</w:t>
      </w:r>
    </w:p>
    <w:p w14:paraId="76A32D5B"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účtuje o mzdách, pokladnách, skladech, ceninách</w:t>
      </w:r>
    </w:p>
    <w:p w14:paraId="6D0FE614"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měsíčně provádí kontrolu vybraných účtů s organizací,</w:t>
      </w:r>
    </w:p>
    <w:p w14:paraId="15FA8E5F"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zadává rozpočet do programu na základě podkladů od organizace,</w:t>
      </w:r>
    </w:p>
    <w:p w14:paraId="483484CA"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 xml:space="preserve">zajišťuje zpracování měsíční účetní závěrky na základě došlých podkladů, </w:t>
      </w:r>
    </w:p>
    <w:p w14:paraId="21D70EA7"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 xml:space="preserve">eviduje stavy a pohyby dlouhodobého majetku a měsíčně provádí výpočet výše odpisů </w:t>
      </w:r>
      <w:r w:rsidRPr="00B26AA4">
        <w:rPr>
          <w:rFonts w:eastAsia="Times New Roman" w:cs="Arial"/>
          <w:color w:val="auto"/>
          <w:szCs w:val="18"/>
          <w:lang w:eastAsia="cs-CZ"/>
        </w:rPr>
        <w:br/>
        <w:t>a převod finančních prostředků zřizovateli,</w:t>
      </w:r>
    </w:p>
    <w:p w14:paraId="5259EB44"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zpracovává čtvrtletní závěrky vč. různých statistik a výkazů dle pokynů objednatele a zajišťuje jejich předání do CSÚIS,</w:t>
      </w:r>
    </w:p>
    <w:p w14:paraId="5EA37E4C"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elektronicky měsíční povinné sestavy: rozvaha, výkaz zisku a ztráty a přílohy, hlavní knihy a deníky, včetně jejich členění dle jednotlivých účelových znaků apod.,</w:t>
      </w:r>
    </w:p>
    <w:p w14:paraId="41310758"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zpracovává dokladovou inventuru u vybraných účtů dle dohody a spolupracuje při inventurách majetku (kontrolní sestavy, podklady pro inventarizaci dlouhodobého majetku),</w:t>
      </w:r>
    </w:p>
    <w:p w14:paraId="10F39DBA"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 xml:space="preserve">zpracovává roční účetní závěrku včetně všech ročních závěrkových prací týkajících </w:t>
      </w:r>
      <w:r w:rsidRPr="00B26AA4">
        <w:rPr>
          <w:rFonts w:eastAsia="Times New Roman" w:cs="Arial"/>
          <w:color w:val="auto"/>
          <w:szCs w:val="18"/>
          <w:lang w:eastAsia="cs-CZ"/>
        </w:rPr>
        <w:br/>
        <w:t>se účetnictví,</w:t>
      </w:r>
    </w:p>
    <w:p w14:paraId="6CF6AB7B"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zpracovává dokladové inventury a inventarizace majetku, závazků, pohledávek atd.,</w:t>
      </w:r>
    </w:p>
    <w:p w14:paraId="4E1D6F64"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měsíční zpracování přiznání k DPH</w:t>
      </w:r>
    </w:p>
    <w:p w14:paraId="5A4723C5"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počet přijatých faktur ročně: maximálně 600</w:t>
      </w:r>
    </w:p>
    <w:p w14:paraId="7634319A"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počet vydaných faktur ročně: maximálně 70</w:t>
      </w:r>
    </w:p>
    <w:p w14:paraId="4B5FD682"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počet pokladních dokladů ročně: maximálně 2000</w:t>
      </w:r>
    </w:p>
    <w:p w14:paraId="36B512EB" w14:textId="77777777" w:rsidR="007E764C" w:rsidRPr="00B26AA4" w:rsidRDefault="007E764C" w:rsidP="007E764C">
      <w:pPr>
        <w:spacing w:line="276" w:lineRule="auto"/>
        <w:ind w:right="225"/>
        <w:jc w:val="both"/>
        <w:rPr>
          <w:rFonts w:eastAsia="Times New Roman" w:cs="Arial"/>
          <w:color w:val="auto"/>
          <w:szCs w:val="18"/>
          <w:highlight w:val="yellow"/>
          <w:lang w:eastAsia="cs-CZ"/>
        </w:rPr>
      </w:pPr>
    </w:p>
    <w:p w14:paraId="5BA3851B" w14:textId="77777777" w:rsidR="007E764C" w:rsidRPr="00B26AA4" w:rsidRDefault="007E764C" w:rsidP="007E764C">
      <w:pPr>
        <w:spacing w:line="276" w:lineRule="auto"/>
        <w:ind w:right="225"/>
        <w:jc w:val="both"/>
        <w:rPr>
          <w:rFonts w:eastAsia="Times New Roman" w:cs="Arial"/>
          <w:i/>
          <w:color w:val="auto"/>
          <w:szCs w:val="18"/>
          <w:lang w:eastAsia="cs-CZ"/>
        </w:rPr>
      </w:pPr>
      <w:r w:rsidRPr="00B26AA4">
        <w:rPr>
          <w:rFonts w:eastAsia="Times New Roman" w:cs="Arial"/>
          <w:i/>
          <w:color w:val="auto"/>
          <w:szCs w:val="18"/>
          <w:lang w:eastAsia="cs-CZ"/>
        </w:rPr>
        <w:t>Služby ekonomické</w:t>
      </w:r>
    </w:p>
    <w:p w14:paraId="2B363E71"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metodické a organizační vedení ekonomického úseku organizace,</w:t>
      </w:r>
    </w:p>
    <w:p w14:paraId="5B064286"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koordinace ekonomických a účetních činností, </w:t>
      </w:r>
    </w:p>
    <w:p w14:paraId="1A3307D7"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nastavení a dohled nad vnitřním kontrolním systémem,</w:t>
      </w:r>
    </w:p>
    <w:p w14:paraId="32C091EE"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správné nastavení a kontrola čerpání a tvorby peněžních fondů organizace, </w:t>
      </w:r>
    </w:p>
    <w:p w14:paraId="20AB3499"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kontrola čerpání mzdových a provozních prostředků organizace,</w:t>
      </w:r>
    </w:p>
    <w:p w14:paraId="630DA2F4"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zpracování veškerých ekonomických agend dle zadání zřizovatele – zejména sestavování rozpočtů, rozborů hospodaření a dalších výkazů dle zadání,</w:t>
      </w:r>
    </w:p>
    <w:p w14:paraId="1D314E86"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podávání pravidelných finančních rozborů řediteli organizace,</w:t>
      </w:r>
    </w:p>
    <w:p w14:paraId="079E2308"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spolupráce při měsíčních, čtvrtletních a ročních závěrkových prací,</w:t>
      </w:r>
    </w:p>
    <w:p w14:paraId="58B28DCC"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sestavování potřebných statistických výkazů, výročních zpráv,</w:t>
      </w:r>
    </w:p>
    <w:p w14:paraId="54F6A52C"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pravidelná kontrola účetnictví, dodržování finančního plánu, jeho sestavení a kontrola dodržování,</w:t>
      </w:r>
    </w:p>
    <w:p w14:paraId="152B6F90"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revize stávajících ekonomických agend a implementace nápravných opatření,</w:t>
      </w:r>
    </w:p>
    <w:p w14:paraId="3E63B457"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podpora při účtování a dotačních programech,</w:t>
      </w:r>
    </w:p>
    <w:p w14:paraId="120A3CF5" w14:textId="77777777" w:rsidR="007E764C" w:rsidRPr="00B26AA4" w:rsidRDefault="007E764C" w:rsidP="007E764C">
      <w:pPr>
        <w:numPr>
          <w:ilvl w:val="0"/>
          <w:numId w:val="22"/>
        </w:numPr>
        <w:shd w:val="clear" w:color="auto" w:fill="FFFFFF"/>
        <w:spacing w:line="276" w:lineRule="auto"/>
        <w:jc w:val="both"/>
        <w:rPr>
          <w:rFonts w:eastAsia="Times New Roman" w:cs="Arial"/>
          <w:color w:val="auto"/>
          <w:szCs w:val="18"/>
          <w:lang w:eastAsia="cs-CZ"/>
        </w:rPr>
      </w:pPr>
      <w:r w:rsidRPr="00B26AA4">
        <w:rPr>
          <w:rFonts w:eastAsia="Times New Roman" w:cs="Arial"/>
          <w:color w:val="auto"/>
          <w:szCs w:val="18"/>
          <w:lang w:eastAsia="cs-CZ"/>
        </w:rPr>
        <w:t>metodický dohled při inventarizaci,</w:t>
      </w:r>
    </w:p>
    <w:p w14:paraId="2DD14431" w14:textId="77777777" w:rsidR="007E764C" w:rsidRPr="00B26AA4" w:rsidRDefault="007E764C" w:rsidP="007E764C">
      <w:pPr>
        <w:numPr>
          <w:ilvl w:val="0"/>
          <w:numId w:val="22"/>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zajištění funkce správce rozpočtu a hlavní účetní v rámci finanční kontroly,</w:t>
      </w:r>
    </w:p>
    <w:p w14:paraId="5031E6B0" w14:textId="77777777" w:rsidR="007E764C" w:rsidRPr="00B26AA4" w:rsidRDefault="007E764C" w:rsidP="007E764C">
      <w:pPr>
        <w:numPr>
          <w:ilvl w:val="0"/>
          <w:numId w:val="22"/>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dohled a metodické vedení při zavádění elektronické verze vnitřního řízení kontrolního systému,</w:t>
      </w:r>
    </w:p>
    <w:p w14:paraId="256BD471" w14:textId="77777777" w:rsidR="007E764C" w:rsidRPr="00B26AA4" w:rsidRDefault="007E764C" w:rsidP="007E764C">
      <w:pPr>
        <w:numPr>
          <w:ilvl w:val="0"/>
          <w:numId w:val="22"/>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evidence obdržených finančních prostředků (od obdržení až po jejich konečné vyúčtování),</w:t>
      </w:r>
    </w:p>
    <w:p w14:paraId="34C1B91C" w14:textId="77777777" w:rsidR="007E764C" w:rsidRPr="00B26AA4" w:rsidRDefault="007E764C" w:rsidP="007E764C">
      <w:pPr>
        <w:numPr>
          <w:ilvl w:val="0"/>
          <w:numId w:val="22"/>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kontrola čerpání mzdových prostředků.</w:t>
      </w:r>
    </w:p>
    <w:p w14:paraId="06E73AA5" w14:textId="77777777" w:rsidR="007E764C" w:rsidRPr="00B26AA4" w:rsidRDefault="007E764C" w:rsidP="007E764C">
      <w:pPr>
        <w:shd w:val="clear" w:color="auto" w:fill="FFFFFF"/>
        <w:spacing w:line="276" w:lineRule="auto"/>
        <w:ind w:left="360"/>
        <w:jc w:val="both"/>
        <w:rPr>
          <w:rFonts w:eastAsia="Times New Roman" w:cs="Arial"/>
          <w:color w:val="auto"/>
          <w:szCs w:val="18"/>
          <w:lang w:eastAsia="cs-CZ"/>
        </w:rPr>
      </w:pPr>
    </w:p>
    <w:p w14:paraId="6FC18CC0" w14:textId="77777777" w:rsidR="007E764C" w:rsidRPr="00B26AA4" w:rsidRDefault="007E764C" w:rsidP="007E764C">
      <w:pPr>
        <w:tabs>
          <w:tab w:val="left" w:pos="-2880"/>
        </w:tabs>
        <w:spacing w:line="276" w:lineRule="auto"/>
        <w:jc w:val="both"/>
        <w:rPr>
          <w:rFonts w:eastAsia="Times New Roman" w:cs="Arial"/>
          <w:i/>
          <w:iCs/>
          <w:color w:val="auto"/>
          <w:szCs w:val="18"/>
          <w:lang w:eastAsia="cs-CZ"/>
        </w:rPr>
      </w:pPr>
      <w:r w:rsidRPr="00B26AA4">
        <w:rPr>
          <w:rFonts w:eastAsia="Times New Roman" w:cs="Arial"/>
          <w:i/>
          <w:iCs/>
          <w:color w:val="auto"/>
          <w:szCs w:val="18"/>
          <w:lang w:eastAsia="cs-CZ"/>
        </w:rPr>
        <w:t>Služby mzdové účtárny</w:t>
      </w:r>
    </w:p>
    <w:p w14:paraId="6F41A685"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kompletní výpočet měsíčních mezd a odvodů na základě zpracované docházky zaměstnanců,</w:t>
      </w:r>
    </w:p>
    <w:p w14:paraId="449E376C"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přihlášení a odhlášení zaměstnanců k sociálnímu a zdravotnímu pojištění,</w:t>
      </w:r>
    </w:p>
    <w:p w14:paraId="04C114DC"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vystavování platových výměrů,</w:t>
      </w:r>
    </w:p>
    <w:p w14:paraId="7E4A019A"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zasílání výplatních pásek elektronicky emailem,</w:t>
      </w:r>
    </w:p>
    <w:p w14:paraId="782C6E4C"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hlídání platových postupů,</w:t>
      </w:r>
    </w:p>
    <w:p w14:paraId="5B905577"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lastRenderedPageBreak/>
        <w:t>komunikace s OSSZ včetně zpracování nemocenských dávek,</w:t>
      </w:r>
    </w:p>
    <w:p w14:paraId="4B2B99CF" w14:textId="77777777" w:rsidR="007E764C" w:rsidRPr="00B26AA4" w:rsidRDefault="007E764C" w:rsidP="007E764C">
      <w:pPr>
        <w:numPr>
          <w:ilvl w:val="0"/>
          <w:numId w:val="21"/>
        </w:numPr>
        <w:tabs>
          <w:tab w:val="left" w:pos="-2880"/>
        </w:tabs>
        <w:spacing w:line="276" w:lineRule="auto"/>
        <w:contextualSpacing/>
        <w:jc w:val="both"/>
        <w:rPr>
          <w:rFonts w:eastAsia="Batang" w:cs="Arial"/>
          <w:color w:val="auto"/>
          <w:szCs w:val="18"/>
        </w:rPr>
      </w:pPr>
      <w:r w:rsidRPr="00B26AA4">
        <w:rPr>
          <w:rFonts w:eastAsia="Batang" w:cs="Arial"/>
          <w:color w:val="auto"/>
          <w:szCs w:val="18"/>
        </w:rPr>
        <w:t>komunikace s exekutorskými úřady,</w:t>
      </w:r>
    </w:p>
    <w:p w14:paraId="62B88366"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zastupování při jednáních a kontrolách prováděných OSSZ, FÚ, ÚP, ZP,</w:t>
      </w:r>
    </w:p>
    <w:p w14:paraId="5B95BACB"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zpracování a odeslání přehledu vyměřovacích základů na OSSZ, ZP, FÚ,</w:t>
      </w:r>
    </w:p>
    <w:p w14:paraId="1A2BD650"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výpočet zákonného pojištění odpovědnosti zaměstnavatele za škodu včetně výpočtu náhrady ztráty na výdělku při pracovním úrazu,</w:t>
      </w:r>
    </w:p>
    <w:p w14:paraId="1EC9895D"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 xml:space="preserve">zpracování sestav: </w:t>
      </w:r>
    </w:p>
    <w:p w14:paraId="34A78782" w14:textId="77777777" w:rsidR="007E764C" w:rsidRPr="00B26AA4" w:rsidRDefault="007E764C" w:rsidP="007E764C">
      <w:pPr>
        <w:numPr>
          <w:ilvl w:val="0"/>
          <w:numId w:val="21"/>
        </w:numPr>
        <w:tabs>
          <w:tab w:val="left" w:pos="-2880"/>
        </w:tabs>
        <w:spacing w:line="276" w:lineRule="auto"/>
        <w:ind w:left="1418" w:firstLine="0"/>
        <w:jc w:val="both"/>
        <w:rPr>
          <w:rFonts w:eastAsia="Times New Roman" w:cs="Arial"/>
          <w:color w:val="auto"/>
          <w:szCs w:val="18"/>
          <w:lang w:eastAsia="cs-CZ"/>
        </w:rPr>
      </w:pPr>
      <w:r w:rsidRPr="00B26AA4">
        <w:rPr>
          <w:rFonts w:eastAsia="Times New Roman" w:cs="Arial"/>
          <w:color w:val="auto"/>
          <w:szCs w:val="18"/>
          <w:lang w:eastAsia="cs-CZ"/>
        </w:rPr>
        <w:t>nemocenských dávek dle jednotlivých zaměstnanců,</w:t>
      </w:r>
    </w:p>
    <w:p w14:paraId="1A064E16" w14:textId="77777777" w:rsidR="007E764C" w:rsidRPr="00B26AA4" w:rsidRDefault="007E764C" w:rsidP="007E764C">
      <w:pPr>
        <w:numPr>
          <w:ilvl w:val="0"/>
          <w:numId w:val="21"/>
        </w:numPr>
        <w:tabs>
          <w:tab w:val="left" w:pos="-2880"/>
        </w:tabs>
        <w:spacing w:line="276" w:lineRule="auto"/>
        <w:ind w:left="1418" w:firstLine="0"/>
        <w:jc w:val="both"/>
        <w:rPr>
          <w:rFonts w:eastAsia="Times New Roman" w:cs="Arial"/>
          <w:color w:val="auto"/>
          <w:szCs w:val="18"/>
          <w:lang w:eastAsia="cs-CZ"/>
        </w:rPr>
      </w:pPr>
      <w:r w:rsidRPr="00B26AA4">
        <w:rPr>
          <w:rFonts w:eastAsia="Times New Roman" w:cs="Arial"/>
          <w:color w:val="auto"/>
          <w:szCs w:val="18"/>
          <w:lang w:eastAsia="cs-CZ"/>
        </w:rPr>
        <w:t>srážek a exekucí dle jednotlivých zaměstnanců včetně komunikace,</w:t>
      </w:r>
    </w:p>
    <w:p w14:paraId="7EEE5CE2" w14:textId="77777777" w:rsidR="007E764C" w:rsidRPr="00B26AA4" w:rsidRDefault="007E764C" w:rsidP="007E764C">
      <w:pPr>
        <w:numPr>
          <w:ilvl w:val="0"/>
          <w:numId w:val="21"/>
        </w:numPr>
        <w:tabs>
          <w:tab w:val="left" w:pos="-2880"/>
        </w:tabs>
        <w:spacing w:line="276" w:lineRule="auto"/>
        <w:ind w:left="1418" w:firstLine="0"/>
        <w:jc w:val="both"/>
        <w:rPr>
          <w:rFonts w:eastAsia="Times New Roman" w:cs="Arial"/>
          <w:color w:val="auto"/>
          <w:szCs w:val="18"/>
          <w:lang w:eastAsia="cs-CZ"/>
        </w:rPr>
      </w:pPr>
      <w:r w:rsidRPr="00B26AA4">
        <w:rPr>
          <w:rFonts w:eastAsia="Times New Roman" w:cs="Arial"/>
          <w:color w:val="auto"/>
          <w:szCs w:val="18"/>
          <w:lang w:eastAsia="cs-CZ"/>
        </w:rPr>
        <w:t>čerpání dovolené</w:t>
      </w:r>
    </w:p>
    <w:p w14:paraId="196E4177" w14:textId="77777777" w:rsidR="007E764C" w:rsidRPr="00B26AA4" w:rsidRDefault="007E764C" w:rsidP="007E764C">
      <w:pPr>
        <w:numPr>
          <w:ilvl w:val="0"/>
          <w:numId w:val="21"/>
        </w:numPr>
        <w:tabs>
          <w:tab w:val="left" w:pos="-2880"/>
        </w:tabs>
        <w:spacing w:line="276" w:lineRule="auto"/>
        <w:ind w:left="1418" w:firstLine="0"/>
        <w:jc w:val="both"/>
        <w:rPr>
          <w:rFonts w:eastAsia="Times New Roman" w:cs="Arial"/>
          <w:color w:val="auto"/>
          <w:szCs w:val="18"/>
          <w:lang w:eastAsia="cs-CZ"/>
        </w:rPr>
      </w:pPr>
      <w:r w:rsidRPr="00B26AA4">
        <w:rPr>
          <w:rFonts w:eastAsia="Times New Roman" w:cs="Arial"/>
          <w:color w:val="auto"/>
          <w:szCs w:val="18"/>
          <w:lang w:eastAsia="cs-CZ"/>
        </w:rPr>
        <w:t>pro odvod do FKSP</w:t>
      </w:r>
    </w:p>
    <w:p w14:paraId="35D23358" w14:textId="77777777" w:rsidR="007E764C" w:rsidRPr="00B26AA4" w:rsidRDefault="007E764C" w:rsidP="007E764C">
      <w:pPr>
        <w:numPr>
          <w:ilvl w:val="0"/>
          <w:numId w:val="21"/>
        </w:numPr>
        <w:tabs>
          <w:tab w:val="left" w:pos="-2880"/>
        </w:tabs>
        <w:spacing w:line="276" w:lineRule="auto"/>
        <w:ind w:left="1418" w:firstLine="0"/>
        <w:jc w:val="both"/>
        <w:rPr>
          <w:rFonts w:eastAsia="Times New Roman" w:cs="Arial"/>
          <w:color w:val="auto"/>
          <w:szCs w:val="18"/>
          <w:lang w:eastAsia="cs-CZ"/>
        </w:rPr>
      </w:pPr>
      <w:r w:rsidRPr="00B26AA4">
        <w:rPr>
          <w:rFonts w:eastAsia="Times New Roman" w:cs="Arial"/>
          <w:color w:val="auto"/>
          <w:szCs w:val="18"/>
          <w:lang w:eastAsia="cs-CZ"/>
        </w:rPr>
        <w:t>zaměstnávání osob zdravotně postižených,</w:t>
      </w:r>
    </w:p>
    <w:p w14:paraId="5C088AE3"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zpracování rekapitulace mezd včetně výplatních míst,</w:t>
      </w:r>
    </w:p>
    <w:p w14:paraId="4EC51116"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vypracování, vedení a odesílání evidenčního listu důchodového pojištění,</w:t>
      </w:r>
    </w:p>
    <w:p w14:paraId="792D6509"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zpracování mzdových listů,</w:t>
      </w:r>
    </w:p>
    <w:p w14:paraId="5D8A07A0"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vypracování potvrzení o příjmech,</w:t>
      </w:r>
    </w:p>
    <w:p w14:paraId="13535A9F"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zpracování ročního vyúčtování daní za zaměstnance dle dokladů,</w:t>
      </w:r>
    </w:p>
    <w:p w14:paraId="7FC842E6"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administrativní úkony spojené se vznikem a ukončením pracovního poměru včetně,</w:t>
      </w:r>
    </w:p>
    <w:p w14:paraId="40BB7A26"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dohod, úkony spojené se změnami pracovních smluv a platových postupů,</w:t>
      </w:r>
    </w:p>
    <w:p w14:paraId="7349E2BC"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jiné mzdové výkazy dle požadavku,</w:t>
      </w:r>
    </w:p>
    <w:p w14:paraId="748C4BD1"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zpracování povinných statistik především P2-04,</w:t>
      </w:r>
    </w:p>
    <w:p w14:paraId="45458524"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počet fyzických osob v PP: cca od 18 do 20,</w:t>
      </w:r>
    </w:p>
    <w:p w14:paraId="1711856E"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počet DPP: cca 20/rok,</w:t>
      </w:r>
    </w:p>
    <w:p w14:paraId="16388E27" w14:textId="77777777" w:rsidR="007E764C" w:rsidRPr="00B26AA4" w:rsidRDefault="007E764C" w:rsidP="007E764C">
      <w:pPr>
        <w:numPr>
          <w:ilvl w:val="0"/>
          <w:numId w:val="21"/>
        </w:numPr>
        <w:tabs>
          <w:tab w:val="left" w:pos="-2880"/>
        </w:tabs>
        <w:spacing w:line="276" w:lineRule="auto"/>
        <w:jc w:val="both"/>
        <w:rPr>
          <w:rFonts w:eastAsia="Times New Roman" w:cs="Arial"/>
          <w:color w:val="auto"/>
          <w:szCs w:val="18"/>
          <w:lang w:eastAsia="cs-CZ"/>
        </w:rPr>
      </w:pPr>
      <w:r w:rsidRPr="00B26AA4">
        <w:rPr>
          <w:rFonts w:eastAsia="Times New Roman" w:cs="Arial"/>
          <w:color w:val="auto"/>
          <w:szCs w:val="18"/>
          <w:lang w:eastAsia="cs-CZ"/>
        </w:rPr>
        <w:t>počet DPČ: cca 10/rok,</w:t>
      </w:r>
    </w:p>
    <w:p w14:paraId="12B222B2" w14:textId="77777777" w:rsidR="007E764C" w:rsidRPr="00B26AA4" w:rsidRDefault="007E764C" w:rsidP="007E764C">
      <w:pPr>
        <w:spacing w:line="276" w:lineRule="auto"/>
        <w:jc w:val="both"/>
        <w:rPr>
          <w:rFonts w:eastAsia="Times New Roman" w:cs="Arial"/>
          <w:color w:val="auto"/>
          <w:szCs w:val="18"/>
          <w:lang w:eastAsia="cs-CZ"/>
        </w:rPr>
      </w:pPr>
    </w:p>
    <w:p w14:paraId="56E9C6CD" w14:textId="77777777" w:rsidR="007E764C" w:rsidRPr="00B26AA4" w:rsidRDefault="007E764C" w:rsidP="007E764C">
      <w:pPr>
        <w:spacing w:line="276" w:lineRule="auto"/>
        <w:ind w:left="540" w:hanging="540"/>
        <w:jc w:val="both"/>
        <w:rPr>
          <w:rFonts w:eastAsia="Times New Roman" w:cs="Arial"/>
          <w:color w:val="auto"/>
          <w:szCs w:val="18"/>
          <w:lang w:eastAsia="cs-CZ"/>
        </w:rPr>
      </w:pPr>
      <w:r w:rsidRPr="00B26AA4">
        <w:rPr>
          <w:rFonts w:eastAsia="Times New Roman" w:cs="Arial"/>
          <w:color w:val="auto"/>
          <w:szCs w:val="18"/>
          <w:lang w:eastAsia="cs-CZ"/>
        </w:rPr>
        <w:t xml:space="preserve">1.3. Služby nespecifikované dle článku 1.1 a 1.2, které jsou však nezbytné k řádnému provedení služby, a o kterých vzhledem ke své kvalifikaci a zkušenostem dodavatel měl nebo mohl vědět. Provedení těchto prací nezvyšuje cenu služby. </w:t>
      </w:r>
    </w:p>
    <w:p w14:paraId="617C92E4" w14:textId="77777777" w:rsidR="007E764C" w:rsidRPr="00B26AA4" w:rsidRDefault="007E764C" w:rsidP="007E764C">
      <w:pPr>
        <w:spacing w:line="276" w:lineRule="auto"/>
        <w:ind w:left="540" w:hanging="540"/>
        <w:rPr>
          <w:rFonts w:eastAsia="Times New Roman" w:cs="Arial"/>
          <w:color w:val="auto"/>
          <w:szCs w:val="18"/>
          <w:lang w:eastAsia="cs-CZ"/>
        </w:rPr>
      </w:pPr>
    </w:p>
    <w:p w14:paraId="031C2EAA" w14:textId="77777777" w:rsidR="007E764C" w:rsidRPr="00B26AA4" w:rsidRDefault="007E764C" w:rsidP="007E764C">
      <w:pPr>
        <w:spacing w:line="276" w:lineRule="auto"/>
        <w:ind w:left="540" w:hanging="540"/>
        <w:jc w:val="both"/>
        <w:rPr>
          <w:rFonts w:eastAsia="Times New Roman" w:cs="Arial"/>
          <w:color w:val="auto"/>
          <w:szCs w:val="18"/>
          <w:lang w:eastAsia="cs-CZ"/>
        </w:rPr>
      </w:pPr>
      <w:proofErr w:type="gramStart"/>
      <w:r w:rsidRPr="00B26AA4">
        <w:rPr>
          <w:rFonts w:eastAsia="Times New Roman" w:cs="Arial"/>
          <w:color w:val="auto"/>
          <w:szCs w:val="18"/>
          <w:lang w:eastAsia="cs-CZ"/>
        </w:rPr>
        <w:t>1.4.  Objednatel</w:t>
      </w:r>
      <w:proofErr w:type="gramEnd"/>
      <w:r w:rsidRPr="00B26AA4">
        <w:rPr>
          <w:rFonts w:eastAsia="Times New Roman" w:cs="Arial"/>
          <w:color w:val="auto"/>
          <w:szCs w:val="18"/>
          <w:lang w:eastAsia="cs-CZ"/>
        </w:rPr>
        <w:t xml:space="preserve"> se zavazuje za provedení služby uvedeného v bodě 1.1 zaplatit dodavateli cenu za službu uvedenou v článku VII. této smlouvy, a to za podmínek uvedených v této smlouvě.  </w:t>
      </w:r>
    </w:p>
    <w:p w14:paraId="6B36F092" w14:textId="77777777" w:rsidR="007E764C" w:rsidRPr="00B26AA4" w:rsidRDefault="007E764C" w:rsidP="007E764C">
      <w:pPr>
        <w:pStyle w:val="Text"/>
        <w:rPr>
          <w:rFonts w:cs="Arial"/>
          <w:szCs w:val="18"/>
          <w:lang w:eastAsia="cs-CZ"/>
        </w:rPr>
      </w:pPr>
      <w:r w:rsidRPr="00B26AA4">
        <w:rPr>
          <w:rFonts w:cs="Arial"/>
          <w:szCs w:val="18"/>
          <w:lang w:eastAsia="cs-CZ"/>
        </w:rPr>
        <w:t>1.5. Dodavatel přijímá opatření proti kybernetickým útokům</w:t>
      </w:r>
    </w:p>
    <w:p w14:paraId="35B7EF74" w14:textId="77777777" w:rsidR="007E764C" w:rsidRPr="00B26AA4" w:rsidRDefault="007E764C" w:rsidP="007E764C">
      <w:pPr>
        <w:pStyle w:val="Text"/>
        <w:rPr>
          <w:rFonts w:cs="Arial"/>
          <w:szCs w:val="18"/>
          <w:lang w:eastAsia="cs-CZ"/>
        </w:rPr>
      </w:pPr>
      <w:r w:rsidRPr="00B26AA4">
        <w:rPr>
          <w:rFonts w:cs="Arial"/>
          <w:szCs w:val="18"/>
          <w:lang w:eastAsia="cs-CZ"/>
        </w:rPr>
        <w:t xml:space="preserve">1.6. Dodavatel zodpovídá za utajení přístupových údajů k finančním účtům před třetími stranami, aby nedošlo k jejich zneužití </w:t>
      </w:r>
    </w:p>
    <w:p w14:paraId="6C69FA99" w14:textId="77777777" w:rsidR="007E764C" w:rsidRPr="00B26AA4" w:rsidRDefault="007E764C" w:rsidP="007E764C">
      <w:pPr>
        <w:pStyle w:val="Text"/>
        <w:rPr>
          <w:rFonts w:cs="Arial"/>
          <w:szCs w:val="18"/>
          <w:lang w:eastAsia="cs-CZ"/>
        </w:rPr>
      </w:pPr>
    </w:p>
    <w:p w14:paraId="38BFA808" w14:textId="77777777" w:rsidR="007E764C" w:rsidRPr="00B26AA4" w:rsidRDefault="007E764C" w:rsidP="007E764C">
      <w:pPr>
        <w:pStyle w:val="Text"/>
        <w:spacing w:before="0"/>
        <w:rPr>
          <w:rFonts w:cs="Arial"/>
          <w:szCs w:val="18"/>
          <w:lang w:eastAsia="cs-CZ"/>
        </w:rPr>
      </w:pPr>
    </w:p>
    <w:p w14:paraId="2B9E1CD7" w14:textId="77777777" w:rsidR="007E764C" w:rsidRPr="00B26AA4" w:rsidRDefault="007E764C" w:rsidP="007E764C">
      <w:pPr>
        <w:pStyle w:val="Text"/>
        <w:spacing w:before="0" w:line="276" w:lineRule="auto"/>
        <w:jc w:val="center"/>
        <w:rPr>
          <w:rFonts w:cs="Arial"/>
          <w:b/>
          <w:szCs w:val="18"/>
          <w:lang w:eastAsia="cs-CZ"/>
        </w:rPr>
      </w:pPr>
      <w:r w:rsidRPr="00B26AA4">
        <w:rPr>
          <w:rFonts w:cs="Arial"/>
          <w:b/>
          <w:szCs w:val="18"/>
          <w:lang w:eastAsia="cs-CZ"/>
        </w:rPr>
        <w:t>Článek II</w:t>
      </w:r>
    </w:p>
    <w:p w14:paraId="6BC52717" w14:textId="77777777" w:rsidR="007E764C" w:rsidRPr="00B26AA4" w:rsidRDefault="007E764C" w:rsidP="007E764C">
      <w:pPr>
        <w:pStyle w:val="Text"/>
        <w:spacing w:before="0" w:line="276" w:lineRule="auto"/>
        <w:jc w:val="center"/>
        <w:rPr>
          <w:rFonts w:cs="Arial"/>
          <w:b/>
          <w:szCs w:val="18"/>
          <w:lang w:eastAsia="cs-CZ"/>
        </w:rPr>
      </w:pPr>
      <w:r w:rsidRPr="00B26AA4">
        <w:rPr>
          <w:rFonts w:cs="Arial"/>
          <w:b/>
          <w:szCs w:val="18"/>
          <w:lang w:eastAsia="cs-CZ"/>
        </w:rPr>
        <w:t>Forma, místo plnění smlouvy</w:t>
      </w:r>
    </w:p>
    <w:p w14:paraId="05798609" w14:textId="77777777" w:rsidR="007E764C" w:rsidRPr="00B26AA4" w:rsidRDefault="007E764C" w:rsidP="007E764C">
      <w:pPr>
        <w:pStyle w:val="Text"/>
        <w:spacing w:before="0" w:line="276" w:lineRule="auto"/>
        <w:jc w:val="center"/>
        <w:rPr>
          <w:rFonts w:cs="Arial"/>
          <w:b/>
          <w:szCs w:val="18"/>
          <w:lang w:eastAsia="cs-CZ"/>
        </w:rPr>
      </w:pPr>
    </w:p>
    <w:p w14:paraId="2217B14E" w14:textId="77777777" w:rsidR="007E764C" w:rsidRPr="00B26AA4" w:rsidRDefault="007E764C" w:rsidP="007E764C">
      <w:pPr>
        <w:pStyle w:val="Text"/>
        <w:spacing w:before="0" w:line="276" w:lineRule="auto"/>
        <w:ind w:left="567" w:hanging="567"/>
        <w:jc w:val="both"/>
        <w:rPr>
          <w:rFonts w:cs="Arial"/>
          <w:szCs w:val="18"/>
          <w:lang w:eastAsia="cs-CZ"/>
        </w:rPr>
      </w:pPr>
      <w:r w:rsidRPr="00B26AA4">
        <w:rPr>
          <w:rFonts w:cs="Arial"/>
          <w:szCs w:val="18"/>
          <w:lang w:eastAsia="cs-CZ"/>
        </w:rPr>
        <w:t xml:space="preserve">2.1 </w:t>
      </w:r>
      <w:r w:rsidRPr="00B26AA4">
        <w:rPr>
          <w:rFonts w:cs="Arial"/>
          <w:szCs w:val="18"/>
          <w:lang w:eastAsia="cs-CZ"/>
        </w:rPr>
        <w:tab/>
        <w:t>Zpracování prvotních účetních dokladů a ostatní činnosti dle čl. I provádí dodavatel v místě kanceláře své firmy, ekonomické agendy v místě kanceláře objednatele a dle dohody v místě sídla dodavatele.</w:t>
      </w:r>
    </w:p>
    <w:p w14:paraId="01F9D35C" w14:textId="77777777" w:rsidR="007E764C" w:rsidRPr="00B26AA4" w:rsidRDefault="007E764C" w:rsidP="007E764C">
      <w:pPr>
        <w:pStyle w:val="Text"/>
        <w:spacing w:before="0" w:line="276" w:lineRule="auto"/>
        <w:ind w:left="567" w:hanging="567"/>
        <w:jc w:val="both"/>
        <w:rPr>
          <w:rFonts w:cs="Arial"/>
          <w:szCs w:val="18"/>
          <w:lang w:eastAsia="cs-CZ"/>
        </w:rPr>
      </w:pPr>
    </w:p>
    <w:p w14:paraId="682E119D" w14:textId="77777777" w:rsidR="007E764C" w:rsidRPr="00B26AA4" w:rsidRDefault="007E764C" w:rsidP="007E764C">
      <w:pPr>
        <w:pStyle w:val="Text"/>
        <w:spacing w:before="0" w:line="276" w:lineRule="auto"/>
        <w:ind w:left="567" w:hanging="567"/>
        <w:jc w:val="both"/>
        <w:rPr>
          <w:rFonts w:cs="Arial"/>
          <w:szCs w:val="18"/>
          <w:lang w:eastAsia="cs-CZ"/>
        </w:rPr>
      </w:pPr>
      <w:r w:rsidRPr="00B26AA4">
        <w:rPr>
          <w:rFonts w:cs="Arial"/>
          <w:szCs w:val="18"/>
          <w:lang w:eastAsia="cs-CZ"/>
        </w:rPr>
        <w:t xml:space="preserve">2.2 </w:t>
      </w:r>
      <w:r w:rsidRPr="00B26AA4">
        <w:rPr>
          <w:rFonts w:cs="Arial"/>
          <w:szCs w:val="18"/>
          <w:lang w:eastAsia="cs-CZ"/>
        </w:rPr>
        <w:tab/>
        <w:t>Objednatel umožní dodavateli přístup k veškerým dokladům, které se váží k jeho činnosti a mají, nebo dle názoru dodavatele mohou mít vliv na plnění předmětu této smlouvy.</w:t>
      </w:r>
    </w:p>
    <w:p w14:paraId="4A669FC9" w14:textId="77777777" w:rsidR="007E764C" w:rsidRPr="00B26AA4" w:rsidRDefault="007E764C" w:rsidP="007E764C">
      <w:pPr>
        <w:spacing w:line="276" w:lineRule="auto"/>
        <w:ind w:left="540" w:hanging="540"/>
        <w:rPr>
          <w:rFonts w:eastAsia="Times New Roman" w:cs="Arial"/>
          <w:color w:val="auto"/>
          <w:szCs w:val="18"/>
          <w:lang w:eastAsia="cs-CZ"/>
        </w:rPr>
      </w:pPr>
    </w:p>
    <w:p w14:paraId="5E0CB424" w14:textId="77777777" w:rsidR="007E764C" w:rsidRPr="00B26AA4" w:rsidRDefault="007E764C" w:rsidP="007E764C">
      <w:pPr>
        <w:spacing w:line="312" w:lineRule="atLeast"/>
        <w:jc w:val="center"/>
        <w:outlineLvl w:val="3"/>
        <w:rPr>
          <w:rFonts w:cs="Arial"/>
          <w:b/>
          <w:bCs/>
          <w:szCs w:val="18"/>
        </w:rPr>
      </w:pPr>
      <w:r w:rsidRPr="00B26AA4">
        <w:rPr>
          <w:rFonts w:cs="Arial"/>
          <w:b/>
          <w:bCs/>
          <w:szCs w:val="18"/>
        </w:rPr>
        <w:t>Článek III</w:t>
      </w:r>
    </w:p>
    <w:p w14:paraId="2867A5EB" w14:textId="77777777" w:rsidR="007E764C" w:rsidRPr="00B26AA4" w:rsidRDefault="007E764C" w:rsidP="007E764C">
      <w:pPr>
        <w:spacing w:line="312" w:lineRule="atLeast"/>
        <w:jc w:val="center"/>
        <w:outlineLvl w:val="3"/>
        <w:rPr>
          <w:rFonts w:cs="Arial"/>
          <w:b/>
          <w:bCs/>
          <w:szCs w:val="18"/>
        </w:rPr>
      </w:pPr>
      <w:r w:rsidRPr="00B26AA4">
        <w:rPr>
          <w:rFonts w:cs="Arial"/>
          <w:b/>
          <w:bCs/>
          <w:szCs w:val="18"/>
        </w:rPr>
        <w:t>Práva a povinnosti dodavatele</w:t>
      </w:r>
    </w:p>
    <w:p w14:paraId="2B54DDDF" w14:textId="77777777" w:rsidR="007E764C" w:rsidRPr="00B26AA4" w:rsidRDefault="007E764C" w:rsidP="007E764C">
      <w:pPr>
        <w:spacing w:line="312" w:lineRule="atLeast"/>
        <w:ind w:right="225"/>
        <w:jc w:val="both"/>
        <w:rPr>
          <w:rFonts w:cs="Arial"/>
          <w:szCs w:val="18"/>
        </w:rPr>
      </w:pPr>
    </w:p>
    <w:p w14:paraId="71D08202"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Dodavatel je povinen při plnění předmětu smlouvy dle čl. I upozornit objednatele neprodleně na nedostatky v dokladech objednatelem předložených a na zřejmou nevhodnost jeho příkazů a pokynů. V případě, že objednatel i přes upozornění dodavatele na splnění příkazů nebo pokynů trvá, neodpovídá dodavatel za škodu takto vzniklou. </w:t>
      </w:r>
    </w:p>
    <w:p w14:paraId="67188A4C" w14:textId="77777777" w:rsidR="007E764C" w:rsidRPr="00B26AA4" w:rsidRDefault="007E764C" w:rsidP="007E764C">
      <w:pPr>
        <w:spacing w:line="312" w:lineRule="atLeast"/>
        <w:ind w:left="567" w:hanging="720"/>
        <w:jc w:val="both"/>
        <w:rPr>
          <w:rFonts w:cs="Arial"/>
          <w:szCs w:val="18"/>
        </w:rPr>
      </w:pPr>
    </w:p>
    <w:p w14:paraId="337E8450"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Od pokynů objednatele se může dodavatel odchýlit, pokud je to nezbytné v zájmu objednatele a pokud nemůže včas obdržet jeho souhlas. </w:t>
      </w:r>
    </w:p>
    <w:p w14:paraId="17A6D0D3" w14:textId="77777777" w:rsidR="007E764C" w:rsidRPr="00B26AA4" w:rsidRDefault="007E764C" w:rsidP="007E764C">
      <w:pPr>
        <w:spacing w:line="312" w:lineRule="atLeast"/>
        <w:ind w:left="567" w:hanging="720"/>
        <w:jc w:val="both"/>
        <w:rPr>
          <w:rFonts w:cs="Arial"/>
          <w:szCs w:val="18"/>
        </w:rPr>
      </w:pPr>
    </w:p>
    <w:p w14:paraId="75A5E75F"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Dodavatel má právo odmítnout poskytování takových služeb, které by způsobem poskytování nebo svými důsledky vedly k porušení všeobecně závazných právních předpisů, případně by vybočovaly z mezí dobrých mravů. </w:t>
      </w:r>
    </w:p>
    <w:p w14:paraId="78AA149B" w14:textId="77777777" w:rsidR="007E764C" w:rsidRPr="00B26AA4" w:rsidRDefault="007E764C" w:rsidP="007E764C">
      <w:pPr>
        <w:spacing w:line="312" w:lineRule="atLeast"/>
        <w:ind w:left="567" w:hanging="720"/>
        <w:jc w:val="both"/>
        <w:rPr>
          <w:rFonts w:cs="Arial"/>
          <w:szCs w:val="18"/>
        </w:rPr>
      </w:pPr>
    </w:p>
    <w:p w14:paraId="2FE56A22"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Dodavatel je povinen oznámit objednateli všechny okolnosti, které zjistil při zařizování záležitostí pro dodavatele a jež mohou mít vliv na změnu pokynů dodavatele. Dodavatel se zavazuje průběžně informovat objednatele o průběhu vyřizování záležitostí podle této smlouvy, a to zpravidla písemně nebo při osobních schůzkách. </w:t>
      </w:r>
    </w:p>
    <w:p w14:paraId="0F255C84" w14:textId="77777777" w:rsidR="007E764C" w:rsidRPr="00B26AA4" w:rsidRDefault="007E764C" w:rsidP="007E764C">
      <w:pPr>
        <w:spacing w:line="312" w:lineRule="atLeast"/>
        <w:ind w:left="567" w:hanging="720"/>
        <w:jc w:val="both"/>
        <w:rPr>
          <w:rFonts w:cs="Arial"/>
          <w:szCs w:val="18"/>
        </w:rPr>
      </w:pPr>
    </w:p>
    <w:p w14:paraId="275AF657"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Dodavatel je povinen zaúčtovat veškeré předané účetní doklady a předat řádně zpracované výsledky své práce v návaznosti na čl. I. této smlouvy nejpozději v dohodnutých nebo zákonných termínech.</w:t>
      </w:r>
    </w:p>
    <w:p w14:paraId="67A93EE5" w14:textId="77777777" w:rsidR="007E764C" w:rsidRPr="00B26AA4" w:rsidRDefault="007E764C" w:rsidP="007E764C">
      <w:pPr>
        <w:spacing w:line="312" w:lineRule="atLeast"/>
        <w:ind w:left="567" w:hanging="720"/>
        <w:jc w:val="both"/>
        <w:rPr>
          <w:rFonts w:cs="Arial"/>
          <w:szCs w:val="18"/>
        </w:rPr>
      </w:pPr>
    </w:p>
    <w:p w14:paraId="62DEC87B"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Dodavatel má právo ponechat si kopii daňových přiznání a ostatních nezbytných materiálů objednatele (v kopiích) pro svou potřebu. Dodavatel je povinen předat objednateli bez zbytečného odkladu věci, které od něho převzal při vyřizování záležitostí podle této smlouvy. Účetní doklady mohou být uloženy v místě výkonu činnosti dodavatele s tím, že jejich vlastníkem zůstává objednatel. Dodavatel se zavazuje umožnit objednateli přístup k dokladům. V případě ukončení této smlouvy dodavatel vrátí neprodleně doklady objednateli. </w:t>
      </w:r>
    </w:p>
    <w:p w14:paraId="17BE091A" w14:textId="77777777" w:rsidR="007E764C" w:rsidRPr="00B26AA4" w:rsidRDefault="007E764C" w:rsidP="007E764C">
      <w:pPr>
        <w:spacing w:line="312" w:lineRule="atLeast"/>
        <w:ind w:left="567" w:hanging="720"/>
        <w:jc w:val="both"/>
        <w:rPr>
          <w:rFonts w:cs="Arial"/>
          <w:szCs w:val="18"/>
        </w:rPr>
      </w:pPr>
    </w:p>
    <w:p w14:paraId="706FEBEE"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Dodavatel je povinen plnit další dohodnuté činnosti, a dostavovat se na schůzky v dohodnutých termínech a včas. </w:t>
      </w:r>
    </w:p>
    <w:p w14:paraId="10BB003A" w14:textId="77777777" w:rsidR="007E764C" w:rsidRPr="00B26AA4" w:rsidRDefault="007E764C" w:rsidP="007E764C">
      <w:pPr>
        <w:spacing w:line="312" w:lineRule="atLeast"/>
        <w:ind w:left="567" w:hanging="720"/>
        <w:jc w:val="both"/>
        <w:rPr>
          <w:rFonts w:cs="Arial"/>
          <w:szCs w:val="18"/>
        </w:rPr>
      </w:pPr>
    </w:p>
    <w:p w14:paraId="710460CC"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Dodavatel se zavazuje postupovat v jednotlivých oblastech při provádění činností, které jsou předmětem této smlouvy, s odbornou péčí a dodržovat termíny a lhůty stanovené příslušnými právními předpisy. Dodavatel odpovídá objednateli za každou případnou škodu, která mu vznikne zaviněním dodavatele v souvislosti s plněním této smlouvy. </w:t>
      </w:r>
    </w:p>
    <w:p w14:paraId="500266FF" w14:textId="77777777" w:rsidR="007E764C" w:rsidRPr="00B26AA4" w:rsidRDefault="007E764C" w:rsidP="007E764C">
      <w:pPr>
        <w:spacing w:line="312" w:lineRule="atLeast"/>
        <w:ind w:left="567" w:hanging="720"/>
        <w:jc w:val="both"/>
        <w:rPr>
          <w:rFonts w:cs="Arial"/>
          <w:szCs w:val="18"/>
        </w:rPr>
      </w:pPr>
    </w:p>
    <w:p w14:paraId="07362C44"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Dodavatel je povinen zachovávat mlčenlivost o činnosti objednatele vůči fyzickým i právnickým osobám, a to i po ukončení činnosti, která je předmětem této smlouvy. Tato povinnost však neplatí vůči kompetentním státním orgánům.</w:t>
      </w:r>
    </w:p>
    <w:p w14:paraId="444CE832" w14:textId="77777777" w:rsidR="007E764C" w:rsidRPr="00B26AA4" w:rsidRDefault="007E764C" w:rsidP="007E764C">
      <w:pPr>
        <w:spacing w:line="312" w:lineRule="atLeast"/>
        <w:ind w:left="567" w:right="225" w:hanging="720"/>
        <w:jc w:val="both"/>
        <w:rPr>
          <w:rFonts w:cs="Arial"/>
          <w:szCs w:val="18"/>
        </w:rPr>
      </w:pPr>
    </w:p>
    <w:p w14:paraId="5574A88B" w14:textId="77777777" w:rsidR="007E764C" w:rsidRPr="00B26AA4" w:rsidRDefault="007E764C" w:rsidP="007E764C">
      <w:pPr>
        <w:pStyle w:val="Odstavecseseznamem"/>
        <w:numPr>
          <w:ilvl w:val="0"/>
          <w:numId w:val="23"/>
        </w:numPr>
        <w:spacing w:line="312" w:lineRule="atLeast"/>
        <w:ind w:left="567" w:hanging="720"/>
        <w:jc w:val="both"/>
        <w:rPr>
          <w:rFonts w:ascii="Arial" w:hAnsi="Arial" w:cs="Arial"/>
          <w:sz w:val="18"/>
          <w:szCs w:val="18"/>
        </w:rPr>
      </w:pPr>
      <w:r w:rsidRPr="00B26AA4">
        <w:rPr>
          <w:rFonts w:ascii="Arial" w:hAnsi="Arial" w:cs="Arial"/>
          <w:sz w:val="18"/>
          <w:szCs w:val="18"/>
        </w:rPr>
        <w:t xml:space="preserve">Dodavatel je povinen postupovat při zařizování záležitostí podle této smlouvy s odbornou péčí a chránit zájmy objednatele.  </w:t>
      </w:r>
    </w:p>
    <w:p w14:paraId="09A11233" w14:textId="77777777" w:rsidR="007E764C" w:rsidRPr="00B26AA4" w:rsidRDefault="007E764C" w:rsidP="007E764C">
      <w:pPr>
        <w:pStyle w:val="Text"/>
        <w:rPr>
          <w:rFonts w:cs="Arial"/>
          <w:szCs w:val="18"/>
          <w:lang w:eastAsia="cs-CZ"/>
        </w:rPr>
      </w:pPr>
    </w:p>
    <w:p w14:paraId="0343DAD0" w14:textId="77777777" w:rsidR="007E764C" w:rsidRPr="00B26AA4" w:rsidRDefault="007E764C" w:rsidP="007E764C">
      <w:pPr>
        <w:spacing w:line="312" w:lineRule="atLeast"/>
        <w:jc w:val="center"/>
        <w:outlineLvl w:val="3"/>
        <w:rPr>
          <w:rFonts w:cs="Arial"/>
          <w:b/>
          <w:bCs/>
          <w:szCs w:val="18"/>
        </w:rPr>
      </w:pPr>
      <w:r w:rsidRPr="00B26AA4">
        <w:rPr>
          <w:rFonts w:cs="Arial"/>
          <w:b/>
          <w:bCs/>
          <w:szCs w:val="18"/>
        </w:rPr>
        <w:t>Článek IV</w:t>
      </w:r>
    </w:p>
    <w:p w14:paraId="5D2E1E73" w14:textId="77777777" w:rsidR="007E764C" w:rsidRPr="00B26AA4" w:rsidRDefault="007E764C" w:rsidP="007E764C">
      <w:pPr>
        <w:spacing w:line="312" w:lineRule="atLeast"/>
        <w:jc w:val="center"/>
        <w:outlineLvl w:val="3"/>
        <w:rPr>
          <w:rFonts w:cs="Arial"/>
          <w:b/>
          <w:bCs/>
          <w:szCs w:val="18"/>
        </w:rPr>
      </w:pPr>
      <w:r w:rsidRPr="00B26AA4">
        <w:rPr>
          <w:rFonts w:cs="Arial"/>
          <w:b/>
          <w:bCs/>
          <w:szCs w:val="18"/>
        </w:rPr>
        <w:t>Práva a povinnosti objednatele</w:t>
      </w:r>
    </w:p>
    <w:p w14:paraId="4D530728" w14:textId="77777777" w:rsidR="007E764C" w:rsidRPr="00B26AA4" w:rsidRDefault="007E764C" w:rsidP="007E764C">
      <w:pPr>
        <w:spacing w:line="312" w:lineRule="atLeast"/>
        <w:ind w:right="225"/>
        <w:jc w:val="both"/>
        <w:rPr>
          <w:rFonts w:cs="Arial"/>
          <w:b/>
          <w:bCs/>
          <w:szCs w:val="18"/>
        </w:rPr>
      </w:pPr>
    </w:p>
    <w:p w14:paraId="05467129"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Objednatel se zavazuje vytvořit dodavateli vhodné podmínky odpovídající pro výkon činnosti.</w:t>
      </w:r>
    </w:p>
    <w:p w14:paraId="7A6FED62" w14:textId="77777777" w:rsidR="007E764C" w:rsidRPr="00B26AA4" w:rsidRDefault="007E764C" w:rsidP="007E764C">
      <w:pPr>
        <w:spacing w:line="312" w:lineRule="atLeast"/>
        <w:ind w:left="567" w:hanging="862"/>
        <w:jc w:val="both"/>
        <w:rPr>
          <w:rFonts w:cs="Arial"/>
          <w:szCs w:val="18"/>
        </w:rPr>
      </w:pPr>
    </w:p>
    <w:p w14:paraId="32F2D159"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 xml:space="preserve">Objednatel se zavazuje po celou dobu trvání této smlouvy poskytovat dodavateli potřebnou součinnost a všechny potřebné informace k zajištění činnosti podle čl. I této smlouvy. </w:t>
      </w:r>
    </w:p>
    <w:p w14:paraId="285609D7" w14:textId="77777777" w:rsidR="007E764C" w:rsidRPr="00B26AA4" w:rsidRDefault="007E764C" w:rsidP="007E764C">
      <w:pPr>
        <w:spacing w:line="312" w:lineRule="atLeast"/>
        <w:ind w:left="567" w:hanging="862"/>
        <w:jc w:val="both"/>
        <w:rPr>
          <w:rFonts w:cs="Arial"/>
          <w:szCs w:val="18"/>
        </w:rPr>
      </w:pPr>
    </w:p>
    <w:p w14:paraId="07C45407"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 xml:space="preserve">Objednatel odpovídá za vyloučení duplicity předaných dokladů. </w:t>
      </w:r>
    </w:p>
    <w:p w14:paraId="11D838A2" w14:textId="77777777" w:rsidR="007E764C" w:rsidRPr="00B26AA4" w:rsidRDefault="007E764C" w:rsidP="007E764C">
      <w:pPr>
        <w:pStyle w:val="Odstavecseseznamem"/>
        <w:spacing w:line="312" w:lineRule="atLeast"/>
        <w:ind w:left="567"/>
        <w:jc w:val="both"/>
        <w:rPr>
          <w:rFonts w:ascii="Arial" w:hAnsi="Arial" w:cs="Arial"/>
          <w:sz w:val="18"/>
          <w:szCs w:val="18"/>
        </w:rPr>
      </w:pPr>
    </w:p>
    <w:p w14:paraId="2F015926" w14:textId="77777777" w:rsidR="007E764C" w:rsidRPr="00B26AA4" w:rsidRDefault="007E764C" w:rsidP="007E764C">
      <w:pPr>
        <w:pStyle w:val="Odstavecseseznamem"/>
        <w:numPr>
          <w:ilvl w:val="0"/>
          <w:numId w:val="24"/>
        </w:numPr>
        <w:spacing w:before="240" w:after="240" w:line="312" w:lineRule="atLeast"/>
        <w:ind w:left="567" w:hanging="862"/>
        <w:jc w:val="both"/>
        <w:rPr>
          <w:rFonts w:ascii="Arial" w:hAnsi="Arial" w:cs="Arial"/>
          <w:sz w:val="18"/>
          <w:szCs w:val="18"/>
        </w:rPr>
      </w:pPr>
      <w:r w:rsidRPr="00B26AA4">
        <w:rPr>
          <w:rFonts w:ascii="Arial" w:hAnsi="Arial" w:cs="Arial"/>
          <w:sz w:val="18"/>
          <w:szCs w:val="18"/>
        </w:rPr>
        <w:t>Objednatel je povinen předat či zpřístupnit dodavateli vždy k 5. dni každého kalendářního měsíce, případně v jiném dohodnutém termínu, veškeré doklady, písemnosti a informace, jež mají, měly, budou mít, mohly mít, nebo mohou mít nějaký vztah k předmětu této smlouvy za uplynulý kalendářní měsíc. V případě, že v dodaných podkladech budou zjištěny nesrovnalosti či budou neúplné, je objednatel povinen neprodleně odstranit tyto překážky, nebude-li dohodnuto jinak. Současně se objednatel zavazuje, že nezamlčí žádné informace týkající se předmětu této smlouvy.</w:t>
      </w:r>
    </w:p>
    <w:p w14:paraId="61C5C66B" w14:textId="77777777" w:rsidR="007E764C" w:rsidRPr="00B26AA4" w:rsidRDefault="007E764C" w:rsidP="007E764C">
      <w:pPr>
        <w:pStyle w:val="Odstavecseseznamem"/>
        <w:spacing w:before="240" w:after="240" w:line="312" w:lineRule="atLeast"/>
        <w:ind w:left="567"/>
        <w:jc w:val="both"/>
        <w:rPr>
          <w:rFonts w:ascii="Arial" w:hAnsi="Arial" w:cs="Arial"/>
          <w:sz w:val="18"/>
          <w:szCs w:val="18"/>
        </w:rPr>
      </w:pPr>
    </w:p>
    <w:p w14:paraId="7B59D8E0" w14:textId="77777777" w:rsidR="007E764C" w:rsidRPr="00B26AA4" w:rsidRDefault="007E764C" w:rsidP="007E764C">
      <w:pPr>
        <w:pStyle w:val="Odstavecseseznamem"/>
        <w:numPr>
          <w:ilvl w:val="0"/>
          <w:numId w:val="24"/>
        </w:numPr>
        <w:spacing w:before="240" w:after="240" w:line="312" w:lineRule="atLeast"/>
        <w:ind w:left="567" w:hanging="862"/>
        <w:jc w:val="both"/>
        <w:rPr>
          <w:rFonts w:ascii="Arial" w:hAnsi="Arial" w:cs="Arial"/>
          <w:sz w:val="18"/>
          <w:szCs w:val="18"/>
        </w:rPr>
      </w:pPr>
      <w:r w:rsidRPr="00B26AA4">
        <w:rPr>
          <w:rFonts w:ascii="Arial" w:hAnsi="Arial" w:cs="Arial"/>
          <w:sz w:val="18"/>
          <w:szCs w:val="18"/>
        </w:rPr>
        <w:t>Objednatel je povinen veškeré podklady předávat či zpřístupňovat dodavateli po celou dobu platnosti této smlouvy.</w:t>
      </w:r>
    </w:p>
    <w:p w14:paraId="40E1F9B1" w14:textId="77777777" w:rsidR="007E764C" w:rsidRPr="00B26AA4" w:rsidRDefault="007E764C" w:rsidP="007E764C">
      <w:pPr>
        <w:pStyle w:val="Odstavecseseznamem"/>
        <w:spacing w:before="240" w:after="240" w:line="312" w:lineRule="atLeast"/>
        <w:ind w:left="567"/>
        <w:jc w:val="both"/>
        <w:rPr>
          <w:rFonts w:ascii="Arial" w:hAnsi="Arial" w:cs="Arial"/>
          <w:sz w:val="18"/>
          <w:szCs w:val="18"/>
        </w:rPr>
      </w:pPr>
    </w:p>
    <w:p w14:paraId="3834DFEE"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 xml:space="preserve">Požaduje-li objednatel od dodavatele vyjádření či stanovisko ke složitější problematice dle této smlouvy zpracovat písemně, dodavatel jej zpracuje pouze za předpokladu, že dotaz bude formulován též písemně s přiložením potřebných příloh pro potřeby dodavatele, a to nejméně dva týdny předem. </w:t>
      </w:r>
    </w:p>
    <w:p w14:paraId="5F7F8520" w14:textId="77777777" w:rsidR="007E764C" w:rsidRPr="00B26AA4" w:rsidRDefault="007E764C" w:rsidP="007E764C">
      <w:pPr>
        <w:spacing w:line="312" w:lineRule="atLeast"/>
        <w:ind w:left="567" w:hanging="862"/>
        <w:jc w:val="both"/>
        <w:rPr>
          <w:rFonts w:cs="Arial"/>
          <w:szCs w:val="18"/>
        </w:rPr>
      </w:pPr>
    </w:p>
    <w:p w14:paraId="3A230A65"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Objednatel je povinen zachovávat mlčenlivost o všech skutečnostech, informacích, radách, pokynech a doporučeních, o nichž se v souvislosti s plněním této smlouvy dozvěděl, a to i po skončení této smlouvy. Zejména objednatel nesmí sdělovat třetím osobám, bez předchozího souhlasu dodavatele, údaje o obsahu rad, které mu jsou dodavatelem poskytovány. Toto platí i po skončení platnosti této smlouvy.</w:t>
      </w:r>
    </w:p>
    <w:p w14:paraId="6D52A280" w14:textId="77777777" w:rsidR="007E764C" w:rsidRPr="00B26AA4" w:rsidRDefault="007E764C" w:rsidP="007E764C">
      <w:pPr>
        <w:spacing w:line="312" w:lineRule="atLeast"/>
        <w:ind w:left="567" w:hanging="862"/>
        <w:jc w:val="both"/>
        <w:rPr>
          <w:rFonts w:cs="Arial"/>
          <w:szCs w:val="18"/>
        </w:rPr>
      </w:pPr>
    </w:p>
    <w:p w14:paraId="1630F23A"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lastRenderedPageBreak/>
        <w:t>Objednatel je povinen uhradit dodavateli škodu, která v důsledku porušení povinnosti objednatele dle ustanovení předchozího bodu této smlouvy dodavateli vznikla.</w:t>
      </w:r>
    </w:p>
    <w:p w14:paraId="6EC959EF" w14:textId="77777777" w:rsidR="007E764C" w:rsidRPr="00B26AA4" w:rsidRDefault="007E764C" w:rsidP="007E764C">
      <w:pPr>
        <w:spacing w:line="312" w:lineRule="atLeast"/>
        <w:ind w:left="567" w:hanging="862"/>
        <w:jc w:val="both"/>
        <w:rPr>
          <w:rFonts w:cs="Arial"/>
          <w:szCs w:val="18"/>
        </w:rPr>
      </w:pPr>
    </w:p>
    <w:p w14:paraId="3D8C0EE0"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Objednatel je povinen ve stanovených lhůtách odstranit nedostatky, omyly a nesprávnosti v předložených podkladech, na které byl dodavatelem upozorněn, a předat je včas dodavateli ke kontrole a ke zpracování.</w:t>
      </w:r>
    </w:p>
    <w:p w14:paraId="41237454" w14:textId="77777777" w:rsidR="007E764C" w:rsidRPr="00B26AA4" w:rsidRDefault="007E764C" w:rsidP="007E764C">
      <w:pPr>
        <w:spacing w:line="312" w:lineRule="atLeast"/>
        <w:ind w:left="567" w:hanging="862"/>
        <w:jc w:val="both"/>
        <w:rPr>
          <w:rFonts w:cs="Arial"/>
          <w:szCs w:val="18"/>
        </w:rPr>
      </w:pPr>
    </w:p>
    <w:p w14:paraId="083282E6"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Objednatel je povinen plnit další dohodnuté činnosti, dodávat podklady a informace a dostavovat se na schůzky v dohodnutých termínech a včas.</w:t>
      </w:r>
    </w:p>
    <w:p w14:paraId="14D476DE" w14:textId="77777777" w:rsidR="007E764C" w:rsidRPr="00B26AA4" w:rsidRDefault="007E764C" w:rsidP="007E764C">
      <w:pPr>
        <w:spacing w:line="312" w:lineRule="atLeast"/>
        <w:ind w:left="567" w:hanging="862"/>
        <w:jc w:val="both"/>
        <w:rPr>
          <w:rFonts w:cs="Arial"/>
          <w:szCs w:val="18"/>
        </w:rPr>
      </w:pPr>
    </w:p>
    <w:p w14:paraId="35E0D6CD"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Objednatel se zavazuje informovat dodavatele o zahájení, průběhu a výsledku daňové kontroly související s přiznáními podanými na základě této smlouvy a předat dodavateli kopie kontrolních protokolů a rozhodnutí správce daně ve věci uvedeného daňového přiznání, pokud se nebude dodavatel takové kontroly účastnit, popř. zastupovat při ní objednatele.</w:t>
      </w:r>
    </w:p>
    <w:p w14:paraId="0D9D3A23" w14:textId="77777777" w:rsidR="007E764C" w:rsidRPr="00B26AA4" w:rsidRDefault="007E764C" w:rsidP="007E764C">
      <w:pPr>
        <w:spacing w:line="312" w:lineRule="atLeast"/>
        <w:ind w:left="567" w:hanging="862"/>
        <w:jc w:val="both"/>
        <w:rPr>
          <w:rFonts w:cs="Arial"/>
          <w:szCs w:val="18"/>
        </w:rPr>
      </w:pPr>
    </w:p>
    <w:p w14:paraId="63CC0503" w14:textId="77777777" w:rsidR="007E764C" w:rsidRPr="00B26AA4" w:rsidRDefault="007E764C" w:rsidP="007E764C">
      <w:pPr>
        <w:pStyle w:val="Odstavecseseznamem"/>
        <w:numPr>
          <w:ilvl w:val="0"/>
          <w:numId w:val="24"/>
        </w:numPr>
        <w:spacing w:line="312" w:lineRule="atLeast"/>
        <w:ind w:left="567" w:hanging="862"/>
        <w:jc w:val="both"/>
        <w:rPr>
          <w:rFonts w:ascii="Arial" w:hAnsi="Arial" w:cs="Arial"/>
          <w:sz w:val="18"/>
          <w:szCs w:val="18"/>
        </w:rPr>
      </w:pPr>
      <w:r w:rsidRPr="00B26AA4">
        <w:rPr>
          <w:rFonts w:ascii="Arial" w:hAnsi="Arial" w:cs="Arial"/>
          <w:sz w:val="18"/>
          <w:szCs w:val="18"/>
        </w:rPr>
        <w:t>Objednatel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 pokud informace a podklady ze strany objednatele byly správné.</w:t>
      </w:r>
    </w:p>
    <w:p w14:paraId="24E93C0D" w14:textId="77777777" w:rsidR="007E764C" w:rsidRPr="00B26AA4" w:rsidRDefault="007E764C" w:rsidP="007E764C">
      <w:pPr>
        <w:pStyle w:val="Text"/>
        <w:spacing w:before="0"/>
        <w:rPr>
          <w:rFonts w:cs="Arial"/>
          <w:szCs w:val="18"/>
          <w:lang w:eastAsia="cs-CZ"/>
        </w:rPr>
      </w:pPr>
    </w:p>
    <w:p w14:paraId="22B19125" w14:textId="77777777" w:rsidR="007E764C" w:rsidRPr="00B26AA4" w:rsidRDefault="007E764C" w:rsidP="007E764C">
      <w:pPr>
        <w:spacing w:line="312" w:lineRule="atLeast"/>
        <w:jc w:val="center"/>
        <w:outlineLvl w:val="3"/>
        <w:rPr>
          <w:rFonts w:cs="Arial"/>
          <w:b/>
          <w:bCs/>
          <w:szCs w:val="18"/>
        </w:rPr>
      </w:pPr>
      <w:r w:rsidRPr="00B26AA4">
        <w:rPr>
          <w:rFonts w:cs="Arial"/>
          <w:b/>
          <w:bCs/>
          <w:szCs w:val="18"/>
        </w:rPr>
        <w:t>Článek V</w:t>
      </w:r>
    </w:p>
    <w:p w14:paraId="111A0ACA" w14:textId="77777777" w:rsidR="007E764C" w:rsidRPr="00B26AA4" w:rsidRDefault="007E764C" w:rsidP="007E764C">
      <w:pPr>
        <w:spacing w:line="312" w:lineRule="atLeast"/>
        <w:jc w:val="center"/>
        <w:outlineLvl w:val="3"/>
        <w:rPr>
          <w:rFonts w:cs="Arial"/>
          <w:b/>
          <w:bCs/>
          <w:szCs w:val="18"/>
        </w:rPr>
      </w:pPr>
      <w:r w:rsidRPr="00B26AA4">
        <w:rPr>
          <w:rFonts w:cs="Arial"/>
          <w:b/>
          <w:bCs/>
          <w:szCs w:val="18"/>
        </w:rPr>
        <w:t>Vymezení odpovědnosti</w:t>
      </w:r>
    </w:p>
    <w:p w14:paraId="2F1CB2C3" w14:textId="77777777" w:rsidR="007E764C" w:rsidRPr="00B26AA4" w:rsidRDefault="007E764C" w:rsidP="007E764C">
      <w:pPr>
        <w:spacing w:line="312" w:lineRule="atLeast"/>
        <w:ind w:right="225"/>
        <w:jc w:val="both"/>
        <w:rPr>
          <w:rFonts w:cs="Arial"/>
          <w:szCs w:val="18"/>
        </w:rPr>
      </w:pPr>
    </w:p>
    <w:p w14:paraId="7B02B256" w14:textId="77777777" w:rsidR="007E764C" w:rsidRPr="00B26AA4" w:rsidRDefault="007E764C" w:rsidP="007E764C">
      <w:pPr>
        <w:pStyle w:val="Odstavecseseznamem"/>
        <w:numPr>
          <w:ilvl w:val="0"/>
          <w:numId w:val="25"/>
        </w:numPr>
        <w:spacing w:line="276" w:lineRule="auto"/>
        <w:ind w:left="567" w:hanging="851"/>
        <w:jc w:val="both"/>
        <w:rPr>
          <w:rFonts w:ascii="Arial" w:hAnsi="Arial" w:cs="Arial"/>
          <w:sz w:val="18"/>
          <w:szCs w:val="18"/>
        </w:rPr>
      </w:pPr>
      <w:r w:rsidRPr="00B26AA4">
        <w:rPr>
          <w:rFonts w:ascii="Arial" w:hAnsi="Arial" w:cs="Arial"/>
          <w:sz w:val="18"/>
          <w:szCs w:val="18"/>
        </w:rPr>
        <w:t xml:space="preserve">Dodavatel neodpovídá ani neručí za pravost, správnost a pravdivost dokladů, které mu poskytl objednatel. </w:t>
      </w:r>
    </w:p>
    <w:p w14:paraId="318082BB" w14:textId="77777777" w:rsidR="007E764C" w:rsidRPr="00B26AA4" w:rsidRDefault="007E764C" w:rsidP="007E764C">
      <w:pPr>
        <w:spacing w:line="276" w:lineRule="auto"/>
        <w:ind w:left="567" w:hanging="851"/>
        <w:jc w:val="both"/>
        <w:rPr>
          <w:rFonts w:cs="Arial"/>
          <w:szCs w:val="18"/>
        </w:rPr>
      </w:pPr>
    </w:p>
    <w:p w14:paraId="2A241295" w14:textId="77777777" w:rsidR="007E764C" w:rsidRPr="00B26AA4" w:rsidRDefault="007E764C" w:rsidP="007E764C">
      <w:pPr>
        <w:pStyle w:val="Odstavecseseznamem"/>
        <w:numPr>
          <w:ilvl w:val="0"/>
          <w:numId w:val="25"/>
        </w:numPr>
        <w:spacing w:line="276" w:lineRule="auto"/>
        <w:ind w:left="567" w:hanging="851"/>
        <w:jc w:val="both"/>
        <w:rPr>
          <w:rFonts w:ascii="Arial" w:hAnsi="Arial" w:cs="Arial"/>
          <w:sz w:val="18"/>
          <w:szCs w:val="18"/>
        </w:rPr>
      </w:pPr>
      <w:r w:rsidRPr="00B26AA4">
        <w:rPr>
          <w:rFonts w:ascii="Arial" w:hAnsi="Arial" w:cs="Arial"/>
          <w:sz w:val="18"/>
          <w:szCs w:val="18"/>
        </w:rPr>
        <w:t xml:space="preserve">Objednatel odpovídá za věcnost, správnost, pravdivost, včasnost a úplnost veškerých dokladů a písemností, které dodavateli předá, či se kterými ho seznámí. Objednatel odpovídá za věcnost, správnost, pravdivost, včasnost a úplnost veškerých informací, které dodavateli sdělí. Objednatel odpovídá za škodu, která mu vznikne vinou zatajení, nesprávnosti či neúplnosti dokladů a písemností, které dodavateli předal. Objednatel odpovídá za škodu i v tom případě, kdy sice doklad dodavateli předal, ale opožděně. Objednatel odpovídá za vyloučení duplicity účetních dokladů a účetních operací. </w:t>
      </w:r>
    </w:p>
    <w:p w14:paraId="44E99F04" w14:textId="77777777" w:rsidR="007E764C" w:rsidRPr="00B26AA4" w:rsidRDefault="007E764C" w:rsidP="007E764C">
      <w:pPr>
        <w:spacing w:line="276" w:lineRule="auto"/>
        <w:ind w:left="567" w:hanging="851"/>
        <w:jc w:val="both"/>
        <w:rPr>
          <w:rFonts w:cs="Arial"/>
          <w:szCs w:val="18"/>
        </w:rPr>
      </w:pPr>
    </w:p>
    <w:p w14:paraId="518641D5" w14:textId="77777777" w:rsidR="007E764C" w:rsidRPr="00B26AA4" w:rsidRDefault="007E764C" w:rsidP="007E764C">
      <w:pPr>
        <w:pStyle w:val="Odstavecseseznamem"/>
        <w:numPr>
          <w:ilvl w:val="0"/>
          <w:numId w:val="25"/>
        </w:numPr>
        <w:spacing w:line="276" w:lineRule="auto"/>
        <w:ind w:left="567" w:hanging="851"/>
        <w:jc w:val="both"/>
        <w:rPr>
          <w:rFonts w:ascii="Arial" w:hAnsi="Arial" w:cs="Arial"/>
          <w:sz w:val="18"/>
          <w:szCs w:val="18"/>
        </w:rPr>
      </w:pPr>
      <w:r w:rsidRPr="00B26AA4">
        <w:rPr>
          <w:rFonts w:ascii="Arial" w:hAnsi="Arial" w:cs="Arial"/>
          <w:sz w:val="18"/>
          <w:szCs w:val="18"/>
        </w:rPr>
        <w:t xml:space="preserve">Dodavatel neodpovídá ani neručí za zákonnost postupů a obchodních aktivit objednatele. </w:t>
      </w:r>
    </w:p>
    <w:p w14:paraId="26985901" w14:textId="77777777" w:rsidR="007E764C" w:rsidRPr="00B26AA4" w:rsidRDefault="007E764C" w:rsidP="007E764C">
      <w:pPr>
        <w:spacing w:line="276" w:lineRule="auto"/>
        <w:ind w:left="567" w:hanging="851"/>
        <w:jc w:val="both"/>
        <w:rPr>
          <w:rFonts w:cs="Arial"/>
          <w:szCs w:val="18"/>
        </w:rPr>
      </w:pPr>
    </w:p>
    <w:p w14:paraId="3D9B3FEC" w14:textId="77777777" w:rsidR="007E764C" w:rsidRPr="00B26AA4" w:rsidRDefault="007E764C" w:rsidP="007E764C">
      <w:pPr>
        <w:pStyle w:val="Odstavecseseznamem"/>
        <w:numPr>
          <w:ilvl w:val="0"/>
          <w:numId w:val="25"/>
        </w:numPr>
        <w:spacing w:line="276" w:lineRule="auto"/>
        <w:ind w:left="567" w:hanging="851"/>
        <w:jc w:val="both"/>
        <w:rPr>
          <w:rFonts w:ascii="Arial" w:hAnsi="Arial" w:cs="Arial"/>
          <w:sz w:val="18"/>
          <w:szCs w:val="18"/>
        </w:rPr>
      </w:pPr>
      <w:r w:rsidRPr="00B26AA4">
        <w:rPr>
          <w:rFonts w:ascii="Arial" w:hAnsi="Arial" w:cs="Arial"/>
          <w:sz w:val="18"/>
          <w:szCs w:val="18"/>
        </w:rPr>
        <w:t xml:space="preserve">Dodavatel neodpovídá ani neručí za včasnost a správnost placení daní a pojistného objednatelem. </w:t>
      </w:r>
    </w:p>
    <w:p w14:paraId="07F0224B" w14:textId="77777777" w:rsidR="007E764C" w:rsidRPr="00B26AA4" w:rsidRDefault="007E764C" w:rsidP="007E764C">
      <w:pPr>
        <w:spacing w:line="276" w:lineRule="auto"/>
        <w:ind w:left="567" w:hanging="851"/>
        <w:jc w:val="both"/>
        <w:rPr>
          <w:rFonts w:cs="Arial"/>
          <w:szCs w:val="18"/>
        </w:rPr>
      </w:pPr>
    </w:p>
    <w:p w14:paraId="22605DC1" w14:textId="77777777" w:rsidR="007E764C" w:rsidRPr="00B26AA4" w:rsidRDefault="007E764C" w:rsidP="007E764C">
      <w:pPr>
        <w:pStyle w:val="Text"/>
        <w:numPr>
          <w:ilvl w:val="0"/>
          <w:numId w:val="25"/>
        </w:numPr>
        <w:spacing w:before="0" w:line="276" w:lineRule="auto"/>
        <w:ind w:left="567" w:hanging="851"/>
        <w:jc w:val="both"/>
        <w:rPr>
          <w:rFonts w:cs="Arial"/>
          <w:szCs w:val="18"/>
          <w:lang w:eastAsia="cs-CZ"/>
        </w:rPr>
      </w:pPr>
      <w:r w:rsidRPr="00B26AA4">
        <w:rPr>
          <w:rFonts w:cs="Arial"/>
          <w:szCs w:val="18"/>
        </w:rPr>
        <w:t>Dodavatel neodpovídá za škodu vzniklou z důvodu opožděného podání přiznání, pokud objednatel včas přiznání nepodepsal a nepodal příslušnému finančnímu úřadu (viz výše).</w:t>
      </w:r>
    </w:p>
    <w:p w14:paraId="65F98C07" w14:textId="77777777" w:rsidR="007E764C" w:rsidRPr="00B26AA4" w:rsidRDefault="007E764C" w:rsidP="007E764C">
      <w:pPr>
        <w:pStyle w:val="Text"/>
        <w:spacing w:before="0" w:line="276" w:lineRule="auto"/>
        <w:ind w:left="567"/>
        <w:jc w:val="both"/>
        <w:rPr>
          <w:rFonts w:cs="Arial"/>
          <w:szCs w:val="18"/>
          <w:lang w:eastAsia="cs-CZ"/>
        </w:rPr>
      </w:pPr>
    </w:p>
    <w:p w14:paraId="317DDD5B" w14:textId="77777777" w:rsidR="007E764C" w:rsidRPr="00B26AA4" w:rsidRDefault="007E764C" w:rsidP="007E764C">
      <w:pPr>
        <w:spacing w:line="276" w:lineRule="auto"/>
        <w:ind w:left="360"/>
        <w:jc w:val="center"/>
        <w:rPr>
          <w:rFonts w:eastAsia="Times New Roman" w:cs="Arial"/>
          <w:b/>
          <w:color w:val="auto"/>
          <w:szCs w:val="18"/>
          <w:lang w:eastAsia="cs-CZ"/>
        </w:rPr>
      </w:pPr>
      <w:r w:rsidRPr="00B26AA4">
        <w:rPr>
          <w:rFonts w:eastAsia="Times New Roman" w:cs="Arial"/>
          <w:b/>
          <w:color w:val="auto"/>
          <w:szCs w:val="18"/>
          <w:lang w:eastAsia="cs-CZ"/>
        </w:rPr>
        <w:t>Článek VI.</w:t>
      </w:r>
    </w:p>
    <w:p w14:paraId="44A1CCB7" w14:textId="77777777" w:rsidR="007E764C" w:rsidRPr="00B26AA4" w:rsidRDefault="007E764C" w:rsidP="007E764C">
      <w:pPr>
        <w:keepNext/>
        <w:spacing w:line="276" w:lineRule="auto"/>
        <w:ind w:left="426"/>
        <w:jc w:val="center"/>
        <w:outlineLvl w:val="0"/>
        <w:rPr>
          <w:rFonts w:eastAsia="Times New Roman" w:cs="Arial"/>
          <w:b/>
          <w:color w:val="auto"/>
          <w:szCs w:val="18"/>
          <w:lang w:eastAsia="cs-CZ"/>
        </w:rPr>
      </w:pPr>
      <w:r w:rsidRPr="00B26AA4">
        <w:rPr>
          <w:rFonts w:eastAsia="Times New Roman" w:cs="Arial"/>
          <w:b/>
          <w:color w:val="auto"/>
          <w:szCs w:val="18"/>
          <w:lang w:eastAsia="cs-CZ"/>
        </w:rPr>
        <w:t>Doba poskytování služby</w:t>
      </w:r>
    </w:p>
    <w:p w14:paraId="0E376E76" w14:textId="77777777" w:rsidR="007E764C" w:rsidRPr="00B26AA4" w:rsidRDefault="007E764C" w:rsidP="007E764C">
      <w:pPr>
        <w:spacing w:line="276" w:lineRule="auto"/>
        <w:ind w:left="360"/>
        <w:jc w:val="both"/>
        <w:rPr>
          <w:rFonts w:eastAsia="Times New Roman" w:cs="Arial"/>
          <w:color w:val="auto"/>
          <w:szCs w:val="18"/>
          <w:lang w:eastAsia="cs-CZ"/>
        </w:rPr>
      </w:pPr>
    </w:p>
    <w:p w14:paraId="7F956082" w14:textId="77777777" w:rsidR="007E764C" w:rsidRPr="00B26AA4" w:rsidRDefault="007E764C" w:rsidP="007E764C">
      <w:pPr>
        <w:pStyle w:val="Odstavecseseznamem"/>
        <w:numPr>
          <w:ilvl w:val="0"/>
          <w:numId w:val="26"/>
        </w:numPr>
        <w:tabs>
          <w:tab w:val="left" w:pos="540"/>
          <w:tab w:val="left" w:pos="567"/>
        </w:tabs>
        <w:spacing w:line="276" w:lineRule="auto"/>
        <w:ind w:left="567" w:hanging="851"/>
        <w:jc w:val="both"/>
        <w:rPr>
          <w:rFonts w:ascii="Arial" w:hAnsi="Arial" w:cs="Arial"/>
          <w:sz w:val="18"/>
          <w:szCs w:val="18"/>
        </w:rPr>
      </w:pPr>
      <w:r w:rsidRPr="00B26AA4">
        <w:rPr>
          <w:rFonts w:ascii="Arial" w:hAnsi="Arial" w:cs="Arial"/>
          <w:sz w:val="18"/>
          <w:szCs w:val="18"/>
        </w:rPr>
        <w:t>Dodavatel provede službu specifikovanou v bodě 1.1 v termínu od 1. 1. 2026 do 31. 12. 2027.</w:t>
      </w:r>
    </w:p>
    <w:p w14:paraId="20A44B8C" w14:textId="77777777" w:rsidR="007E764C" w:rsidRPr="00B26AA4" w:rsidRDefault="007E764C" w:rsidP="007E764C">
      <w:pPr>
        <w:spacing w:line="276" w:lineRule="auto"/>
        <w:ind w:left="540" w:hanging="540"/>
        <w:jc w:val="both"/>
        <w:rPr>
          <w:rFonts w:eastAsia="Times New Roman" w:cs="Arial"/>
          <w:b/>
          <w:color w:val="auto"/>
          <w:szCs w:val="18"/>
          <w:lang w:eastAsia="cs-CZ"/>
        </w:rPr>
      </w:pPr>
    </w:p>
    <w:p w14:paraId="59F2F820" w14:textId="77777777" w:rsidR="007E764C" w:rsidRPr="00B26AA4" w:rsidRDefault="007E764C" w:rsidP="007E764C">
      <w:pPr>
        <w:spacing w:line="276" w:lineRule="auto"/>
        <w:jc w:val="center"/>
        <w:rPr>
          <w:rFonts w:eastAsia="Times New Roman" w:cs="Arial"/>
          <w:b/>
          <w:color w:val="auto"/>
          <w:szCs w:val="18"/>
          <w:lang w:eastAsia="cs-CZ"/>
        </w:rPr>
      </w:pPr>
      <w:r w:rsidRPr="00B26AA4">
        <w:rPr>
          <w:rFonts w:eastAsia="Times New Roman" w:cs="Arial"/>
          <w:b/>
          <w:color w:val="auto"/>
          <w:szCs w:val="18"/>
          <w:lang w:eastAsia="cs-CZ"/>
        </w:rPr>
        <w:lastRenderedPageBreak/>
        <w:t>Článek VII.</w:t>
      </w:r>
    </w:p>
    <w:p w14:paraId="5925BB4A" w14:textId="77777777" w:rsidR="007E764C" w:rsidRPr="00B26AA4" w:rsidRDefault="007E764C" w:rsidP="007E764C">
      <w:pPr>
        <w:spacing w:line="276" w:lineRule="auto"/>
        <w:jc w:val="center"/>
        <w:rPr>
          <w:rFonts w:eastAsia="Times New Roman" w:cs="Arial"/>
          <w:b/>
          <w:color w:val="auto"/>
          <w:szCs w:val="18"/>
          <w:lang w:eastAsia="cs-CZ"/>
        </w:rPr>
      </w:pPr>
      <w:r w:rsidRPr="00B26AA4">
        <w:rPr>
          <w:rFonts w:eastAsia="Times New Roman" w:cs="Arial"/>
          <w:b/>
          <w:color w:val="auto"/>
          <w:szCs w:val="18"/>
          <w:lang w:eastAsia="cs-CZ"/>
        </w:rPr>
        <w:t>Cena za službu</w:t>
      </w:r>
    </w:p>
    <w:p w14:paraId="178EF3A8" w14:textId="77777777" w:rsidR="007E764C" w:rsidRPr="00B26AA4" w:rsidRDefault="007E764C" w:rsidP="007E764C">
      <w:pPr>
        <w:spacing w:line="276" w:lineRule="auto"/>
        <w:jc w:val="center"/>
        <w:rPr>
          <w:rFonts w:eastAsia="Times New Roman" w:cs="Arial"/>
          <w:color w:val="auto"/>
          <w:szCs w:val="18"/>
          <w:lang w:eastAsia="cs-CZ"/>
        </w:rPr>
      </w:pPr>
    </w:p>
    <w:p w14:paraId="62262B7A" w14:textId="093A8C9A" w:rsidR="007E764C" w:rsidRPr="00B26AA4" w:rsidRDefault="007E764C" w:rsidP="007E764C">
      <w:pPr>
        <w:pStyle w:val="Odstavecseseznamem"/>
        <w:keepNext/>
        <w:numPr>
          <w:ilvl w:val="0"/>
          <w:numId w:val="27"/>
        </w:numPr>
        <w:spacing w:line="276" w:lineRule="auto"/>
        <w:ind w:left="567" w:hanging="851"/>
        <w:jc w:val="both"/>
        <w:outlineLvl w:val="1"/>
        <w:rPr>
          <w:rFonts w:ascii="Arial" w:hAnsi="Arial" w:cs="Arial"/>
          <w:sz w:val="18"/>
          <w:szCs w:val="18"/>
        </w:rPr>
      </w:pPr>
      <w:r w:rsidRPr="00B26AA4">
        <w:rPr>
          <w:rFonts w:ascii="Arial" w:hAnsi="Arial" w:cs="Arial"/>
          <w:sz w:val="18"/>
          <w:szCs w:val="18"/>
        </w:rPr>
        <w:t xml:space="preserve">Cena za službu dle bodu 1.1 je sjednána na základě nabídkové ceny dodavatele dohodou smluvních stran v souladu se zákonem č. 526/1990 Sb., o cenách, ve znění pozdějších předpisů, v celkové výši </w:t>
      </w:r>
      <w:r w:rsidRPr="00B26AA4">
        <w:rPr>
          <w:rFonts w:ascii="Arial" w:hAnsi="Arial" w:cs="Arial"/>
          <w:sz w:val="18"/>
          <w:szCs w:val="18"/>
          <w:u w:val="single"/>
        </w:rPr>
        <w:t>měsíční paušální částky</w:t>
      </w:r>
      <w:r w:rsidRPr="00B26AA4">
        <w:rPr>
          <w:rFonts w:ascii="Arial" w:hAnsi="Arial" w:cs="Arial"/>
          <w:sz w:val="18"/>
          <w:szCs w:val="18"/>
        </w:rPr>
        <w:t xml:space="preserve">: </w:t>
      </w:r>
      <w:r w:rsidRPr="00B26AA4">
        <w:rPr>
          <w:rFonts w:ascii="Arial" w:hAnsi="Arial" w:cs="Arial"/>
          <w:b/>
          <w:sz w:val="18"/>
          <w:szCs w:val="18"/>
        </w:rPr>
        <w:t xml:space="preserve">62.000 </w:t>
      </w:r>
      <w:r w:rsidR="00BF1472" w:rsidRPr="00B26AA4">
        <w:rPr>
          <w:rFonts w:ascii="Arial" w:hAnsi="Arial" w:cs="Arial"/>
          <w:b/>
          <w:sz w:val="18"/>
          <w:szCs w:val="18"/>
        </w:rPr>
        <w:t>Kč bez</w:t>
      </w:r>
      <w:r w:rsidRPr="00B26AA4">
        <w:rPr>
          <w:rFonts w:ascii="Arial" w:hAnsi="Arial" w:cs="Arial"/>
          <w:sz w:val="18"/>
          <w:szCs w:val="18"/>
        </w:rPr>
        <w:t xml:space="preserve"> DPH, a to jako cena nejvýše přípustná.</w:t>
      </w:r>
    </w:p>
    <w:p w14:paraId="6D5ED10B" w14:textId="77777777" w:rsidR="007E764C" w:rsidRPr="00B26AA4" w:rsidRDefault="007E764C" w:rsidP="007E764C">
      <w:pPr>
        <w:pStyle w:val="Odstavecseseznamem"/>
        <w:keepNext/>
        <w:spacing w:line="276" w:lineRule="auto"/>
        <w:ind w:left="567"/>
        <w:jc w:val="both"/>
        <w:outlineLvl w:val="1"/>
        <w:rPr>
          <w:rFonts w:ascii="Arial" w:hAnsi="Arial" w:cs="Arial"/>
          <w:sz w:val="18"/>
          <w:szCs w:val="18"/>
        </w:rPr>
      </w:pPr>
    </w:p>
    <w:p w14:paraId="69867826" w14:textId="77777777" w:rsidR="007E764C" w:rsidRPr="00B26AA4" w:rsidRDefault="007E764C" w:rsidP="007E764C">
      <w:pPr>
        <w:pStyle w:val="Odstavecseseznamem"/>
        <w:keepNext/>
        <w:numPr>
          <w:ilvl w:val="0"/>
          <w:numId w:val="27"/>
        </w:numPr>
        <w:spacing w:line="276" w:lineRule="auto"/>
        <w:ind w:left="567" w:hanging="851"/>
        <w:jc w:val="both"/>
        <w:outlineLvl w:val="1"/>
        <w:rPr>
          <w:rFonts w:ascii="Arial" w:hAnsi="Arial" w:cs="Arial"/>
          <w:sz w:val="18"/>
          <w:szCs w:val="18"/>
        </w:rPr>
      </w:pPr>
      <w:r w:rsidRPr="00B26AA4">
        <w:rPr>
          <w:rFonts w:ascii="Arial" w:hAnsi="Arial" w:cs="Arial"/>
          <w:sz w:val="18"/>
          <w:szCs w:val="18"/>
        </w:rPr>
        <w:t>K této ceně za službu bude dodavatelem účtována v souladu se zákonem č. 235/2004Sb., o dani z přidané hodnoty, ve znění pozdějších předpisů, DPH ve výši</w:t>
      </w:r>
      <w:r w:rsidRPr="00B26AA4">
        <w:rPr>
          <w:rFonts w:ascii="Arial" w:hAnsi="Arial" w:cs="Arial"/>
          <w:b/>
          <w:sz w:val="18"/>
          <w:szCs w:val="18"/>
        </w:rPr>
        <w:t xml:space="preserve"> 13.020 Kč</w:t>
      </w:r>
      <w:r w:rsidRPr="00B26AA4">
        <w:rPr>
          <w:rFonts w:ascii="Arial" w:hAnsi="Arial" w:cs="Arial"/>
          <w:sz w:val="18"/>
          <w:szCs w:val="18"/>
        </w:rPr>
        <w:t>.</w:t>
      </w:r>
    </w:p>
    <w:p w14:paraId="66BC2C09" w14:textId="77777777" w:rsidR="007E764C" w:rsidRPr="00B26AA4" w:rsidRDefault="007E764C" w:rsidP="007E764C">
      <w:pPr>
        <w:pStyle w:val="Odstavecseseznamem"/>
        <w:keepNext/>
        <w:spacing w:line="276" w:lineRule="auto"/>
        <w:ind w:left="567"/>
        <w:jc w:val="both"/>
        <w:outlineLvl w:val="1"/>
        <w:rPr>
          <w:rFonts w:ascii="Arial" w:hAnsi="Arial" w:cs="Arial"/>
          <w:sz w:val="18"/>
          <w:szCs w:val="18"/>
        </w:rPr>
      </w:pPr>
    </w:p>
    <w:p w14:paraId="5BF23421" w14:textId="57E603DC" w:rsidR="007E764C" w:rsidRPr="00B26AA4" w:rsidRDefault="007E764C" w:rsidP="007E764C">
      <w:pPr>
        <w:pStyle w:val="Odstavecseseznamem"/>
        <w:keepNext/>
        <w:numPr>
          <w:ilvl w:val="0"/>
          <w:numId w:val="27"/>
        </w:numPr>
        <w:tabs>
          <w:tab w:val="left" w:pos="567"/>
        </w:tabs>
        <w:spacing w:line="276" w:lineRule="auto"/>
        <w:ind w:left="567" w:hanging="851"/>
        <w:jc w:val="both"/>
        <w:outlineLvl w:val="1"/>
        <w:rPr>
          <w:rFonts w:ascii="Arial" w:hAnsi="Arial" w:cs="Arial"/>
          <w:b/>
          <w:sz w:val="18"/>
          <w:szCs w:val="18"/>
        </w:rPr>
      </w:pPr>
      <w:r w:rsidRPr="00B26AA4">
        <w:rPr>
          <w:rFonts w:ascii="Arial" w:hAnsi="Arial" w:cs="Arial"/>
          <w:sz w:val="18"/>
          <w:szCs w:val="18"/>
        </w:rPr>
        <w:t xml:space="preserve">Celková maximální výše </w:t>
      </w:r>
      <w:r w:rsidRPr="00B26AA4">
        <w:rPr>
          <w:rFonts w:ascii="Arial" w:hAnsi="Arial" w:cs="Arial"/>
          <w:sz w:val="18"/>
          <w:szCs w:val="18"/>
          <w:u w:val="single"/>
        </w:rPr>
        <w:t>měsíční paušální částky</w:t>
      </w:r>
      <w:r w:rsidRPr="00B26AA4">
        <w:rPr>
          <w:rFonts w:ascii="Arial" w:hAnsi="Arial" w:cs="Arial"/>
          <w:sz w:val="18"/>
          <w:szCs w:val="18"/>
        </w:rPr>
        <w:t xml:space="preserve"> včetně DPH činí </w:t>
      </w:r>
      <w:r w:rsidR="00BF1472" w:rsidRPr="00B26AA4">
        <w:rPr>
          <w:rFonts w:ascii="Arial" w:hAnsi="Arial" w:cs="Arial"/>
          <w:b/>
          <w:sz w:val="18"/>
          <w:szCs w:val="18"/>
        </w:rPr>
        <w:t>75.020, -</w:t>
      </w:r>
      <w:r w:rsidRPr="00B26AA4">
        <w:rPr>
          <w:rFonts w:ascii="Arial" w:hAnsi="Arial" w:cs="Arial"/>
          <w:b/>
          <w:sz w:val="18"/>
          <w:szCs w:val="18"/>
        </w:rPr>
        <w:t xml:space="preserve"> Kč.    </w:t>
      </w:r>
    </w:p>
    <w:p w14:paraId="75C6AE2D" w14:textId="77777777" w:rsidR="007E764C" w:rsidRPr="00B26AA4" w:rsidRDefault="007E764C" w:rsidP="007E764C">
      <w:pPr>
        <w:pStyle w:val="Odstavecseseznamem"/>
        <w:keepNext/>
        <w:tabs>
          <w:tab w:val="left" w:pos="567"/>
        </w:tabs>
        <w:spacing w:line="276" w:lineRule="auto"/>
        <w:ind w:left="567"/>
        <w:jc w:val="both"/>
        <w:outlineLvl w:val="1"/>
        <w:rPr>
          <w:rFonts w:ascii="Arial" w:hAnsi="Arial" w:cs="Arial"/>
          <w:b/>
          <w:sz w:val="18"/>
          <w:szCs w:val="18"/>
        </w:rPr>
      </w:pPr>
      <w:r w:rsidRPr="00B26AA4">
        <w:rPr>
          <w:rFonts w:ascii="Arial" w:hAnsi="Arial" w:cs="Arial"/>
          <w:b/>
          <w:sz w:val="18"/>
          <w:szCs w:val="18"/>
        </w:rPr>
        <w:t xml:space="preserve">    </w:t>
      </w:r>
    </w:p>
    <w:p w14:paraId="6214EC88" w14:textId="77777777" w:rsidR="007E764C" w:rsidRPr="00B26AA4" w:rsidRDefault="007E764C" w:rsidP="007E764C">
      <w:pPr>
        <w:pStyle w:val="Odstavecseseznamem"/>
        <w:keepNext/>
        <w:numPr>
          <w:ilvl w:val="0"/>
          <w:numId w:val="27"/>
        </w:numPr>
        <w:tabs>
          <w:tab w:val="left" w:pos="567"/>
        </w:tabs>
        <w:spacing w:line="276" w:lineRule="auto"/>
        <w:ind w:left="567" w:hanging="851"/>
        <w:jc w:val="both"/>
        <w:outlineLvl w:val="1"/>
        <w:rPr>
          <w:rFonts w:ascii="Arial" w:hAnsi="Arial" w:cs="Arial"/>
          <w:b/>
          <w:sz w:val="18"/>
          <w:szCs w:val="18"/>
        </w:rPr>
      </w:pPr>
      <w:r w:rsidRPr="00B26AA4">
        <w:rPr>
          <w:rFonts w:ascii="Arial" w:hAnsi="Arial" w:cs="Arial"/>
          <w:sz w:val="18"/>
          <w:szCs w:val="18"/>
        </w:rPr>
        <w:t>Jakmile dodavatel zjistí překročení limitů (nebo některého z nich) definovaných v bodu 1.2, předloží objednateli dodatek k této smlouvě zohledňující navýšení prací dodavatele pro objednatele. Objednatel je povinen uzavřít příslušný dodatek do 30 dnů od jeho předložení. Nedojde-li v uvedené lhůtě k uzavření dodatku, má dodavatel právo od této smlouvy odstoupit. Totéž platí, dojde-li k navýšení ceny za používání software, zvýší se o prokázané navýšení ceny software i měsíční paušál dle odst. 1 shora.</w:t>
      </w:r>
    </w:p>
    <w:p w14:paraId="57C304BB" w14:textId="77777777" w:rsidR="007E764C" w:rsidRPr="00B26AA4" w:rsidRDefault="007E764C" w:rsidP="007E764C">
      <w:pPr>
        <w:pStyle w:val="Odstavecseseznamem"/>
        <w:keepNext/>
        <w:tabs>
          <w:tab w:val="left" w:pos="567"/>
        </w:tabs>
        <w:spacing w:line="276" w:lineRule="auto"/>
        <w:ind w:left="567"/>
        <w:jc w:val="both"/>
        <w:outlineLvl w:val="1"/>
        <w:rPr>
          <w:rFonts w:ascii="Arial" w:hAnsi="Arial" w:cs="Arial"/>
          <w:b/>
          <w:sz w:val="18"/>
          <w:szCs w:val="18"/>
        </w:rPr>
      </w:pPr>
    </w:p>
    <w:p w14:paraId="6F996647" w14:textId="77777777" w:rsidR="007E764C" w:rsidRPr="00B26AA4" w:rsidRDefault="007E764C" w:rsidP="007E764C">
      <w:pPr>
        <w:pStyle w:val="Odstavecseseznamem"/>
        <w:keepNext/>
        <w:numPr>
          <w:ilvl w:val="0"/>
          <w:numId w:val="27"/>
        </w:numPr>
        <w:tabs>
          <w:tab w:val="left" w:pos="567"/>
        </w:tabs>
        <w:spacing w:line="276" w:lineRule="auto"/>
        <w:ind w:left="567" w:hanging="851"/>
        <w:jc w:val="both"/>
        <w:outlineLvl w:val="1"/>
        <w:rPr>
          <w:rFonts w:ascii="Arial" w:hAnsi="Arial" w:cs="Arial"/>
          <w:sz w:val="18"/>
          <w:szCs w:val="18"/>
        </w:rPr>
      </w:pPr>
      <w:r w:rsidRPr="00B26AA4">
        <w:rPr>
          <w:rFonts w:ascii="Arial" w:hAnsi="Arial" w:cs="Arial"/>
          <w:sz w:val="18"/>
          <w:szCs w:val="18"/>
        </w:rPr>
        <w:t>V paušální odměně jsou zahrnuty všechny běžné režijní náklady dodavatele, zejména administrativní práce, poplatky spojům, využívání výpočetní techniky, software, informačních databází, pojištění, odborné publikace, školení dodavatele, cestovní výdaje spojené s předáváním účetních dokladů dodavateli apod. V odměně jsou dále zahrnuty i odměny zástupce a pracovníků dodavatele a cena subdodávek.</w:t>
      </w:r>
    </w:p>
    <w:p w14:paraId="6AF5A4A8" w14:textId="77777777" w:rsidR="007E764C" w:rsidRPr="00B26AA4" w:rsidRDefault="007E764C" w:rsidP="007E764C">
      <w:pPr>
        <w:pStyle w:val="Odstavecseseznamem"/>
        <w:keepNext/>
        <w:tabs>
          <w:tab w:val="left" w:pos="567"/>
        </w:tabs>
        <w:spacing w:line="276" w:lineRule="auto"/>
        <w:ind w:left="567"/>
        <w:jc w:val="both"/>
        <w:outlineLvl w:val="1"/>
        <w:rPr>
          <w:rFonts w:ascii="Arial" w:hAnsi="Arial" w:cs="Arial"/>
          <w:sz w:val="18"/>
          <w:szCs w:val="18"/>
        </w:rPr>
      </w:pPr>
    </w:p>
    <w:p w14:paraId="6CBAAC67" w14:textId="77777777" w:rsidR="007E764C" w:rsidRPr="00B26AA4" w:rsidRDefault="007E764C" w:rsidP="007E764C">
      <w:pPr>
        <w:pStyle w:val="Odstavecseseznamem"/>
        <w:keepNext/>
        <w:numPr>
          <w:ilvl w:val="0"/>
          <w:numId w:val="27"/>
        </w:numPr>
        <w:tabs>
          <w:tab w:val="left" w:pos="567"/>
        </w:tabs>
        <w:spacing w:line="276" w:lineRule="auto"/>
        <w:ind w:left="567" w:hanging="851"/>
        <w:jc w:val="both"/>
        <w:outlineLvl w:val="1"/>
        <w:rPr>
          <w:rFonts w:ascii="Arial" w:hAnsi="Arial" w:cs="Arial"/>
          <w:sz w:val="18"/>
          <w:szCs w:val="18"/>
        </w:rPr>
      </w:pPr>
      <w:r w:rsidRPr="00B26AA4">
        <w:rPr>
          <w:rFonts w:ascii="Arial" w:hAnsi="Arial" w:cs="Arial"/>
          <w:sz w:val="18"/>
          <w:szCs w:val="18"/>
        </w:rPr>
        <w:t>Smluvní strany se dohodly na osobní přítomnosti zaměstnancem dodavatele v sídle objednatele, a to 1 x týdně v měsíci. Náklady na tyto přítomnosti jsou zahrnuty v paušální odměně.</w:t>
      </w:r>
    </w:p>
    <w:p w14:paraId="5074D07F" w14:textId="77777777" w:rsidR="007E764C" w:rsidRPr="00B26AA4" w:rsidRDefault="007E764C" w:rsidP="007E764C">
      <w:pPr>
        <w:pStyle w:val="Odstavecseseznamem"/>
        <w:keepNext/>
        <w:tabs>
          <w:tab w:val="left" w:pos="567"/>
        </w:tabs>
        <w:spacing w:line="276" w:lineRule="auto"/>
        <w:ind w:left="567"/>
        <w:jc w:val="both"/>
        <w:outlineLvl w:val="1"/>
        <w:rPr>
          <w:rFonts w:ascii="Arial" w:hAnsi="Arial" w:cs="Arial"/>
          <w:sz w:val="18"/>
          <w:szCs w:val="18"/>
        </w:rPr>
      </w:pPr>
    </w:p>
    <w:p w14:paraId="2C6F7353" w14:textId="77777777" w:rsidR="007E764C" w:rsidRPr="00B26AA4" w:rsidRDefault="007E764C" w:rsidP="007E764C">
      <w:pPr>
        <w:pStyle w:val="Odstavecseseznamem"/>
        <w:keepNext/>
        <w:tabs>
          <w:tab w:val="left" w:pos="567"/>
        </w:tabs>
        <w:spacing w:line="276" w:lineRule="auto"/>
        <w:ind w:left="567"/>
        <w:jc w:val="both"/>
        <w:outlineLvl w:val="1"/>
        <w:rPr>
          <w:rFonts w:ascii="Arial" w:hAnsi="Arial" w:cs="Arial"/>
          <w:sz w:val="18"/>
          <w:szCs w:val="18"/>
        </w:rPr>
      </w:pPr>
      <w:r w:rsidRPr="00B26AA4">
        <w:rPr>
          <w:rFonts w:ascii="Arial" w:hAnsi="Arial" w:cs="Arial"/>
          <w:sz w:val="18"/>
          <w:szCs w:val="18"/>
        </w:rPr>
        <w:t>Dodavatel bude vždy dostupný na telefonu či emailu s reakcí do 24 hod.</w:t>
      </w:r>
    </w:p>
    <w:p w14:paraId="4AA8132A" w14:textId="77777777" w:rsidR="007E764C" w:rsidRPr="00B26AA4" w:rsidRDefault="007E764C" w:rsidP="007E764C">
      <w:pPr>
        <w:pStyle w:val="Odstavecseseznamem"/>
        <w:keepNext/>
        <w:tabs>
          <w:tab w:val="left" w:pos="567"/>
        </w:tabs>
        <w:spacing w:line="276" w:lineRule="auto"/>
        <w:ind w:left="567"/>
        <w:jc w:val="both"/>
        <w:outlineLvl w:val="1"/>
        <w:rPr>
          <w:rFonts w:ascii="Arial" w:hAnsi="Arial" w:cs="Arial"/>
          <w:sz w:val="18"/>
          <w:szCs w:val="18"/>
        </w:rPr>
      </w:pPr>
    </w:p>
    <w:p w14:paraId="2CF40E32" w14:textId="77777777" w:rsidR="007E764C" w:rsidRPr="00B26AA4" w:rsidRDefault="007E764C" w:rsidP="007E764C">
      <w:pPr>
        <w:pStyle w:val="Odstavecseseznamem"/>
        <w:keepNext/>
        <w:tabs>
          <w:tab w:val="left" w:pos="567"/>
        </w:tabs>
        <w:spacing w:line="276" w:lineRule="auto"/>
        <w:ind w:left="567"/>
        <w:jc w:val="both"/>
        <w:outlineLvl w:val="1"/>
        <w:rPr>
          <w:rFonts w:ascii="Arial" w:hAnsi="Arial" w:cs="Arial"/>
          <w:sz w:val="18"/>
          <w:szCs w:val="18"/>
        </w:rPr>
      </w:pPr>
      <w:r w:rsidRPr="00B26AA4">
        <w:rPr>
          <w:rFonts w:ascii="Arial" w:hAnsi="Arial" w:cs="Arial"/>
          <w:sz w:val="18"/>
          <w:szCs w:val="18"/>
        </w:rPr>
        <w:t>V paušální odměně není zahrnuta náhrada správních a jiných poplatků, cestovné mimo katastr sídla dodavatele v případě objednatelem vyžádané přítomnosti dodavatele nad rámec základních služeb dodavatele uvedených výše (10,- Kč za 1 km), tlumočení, překlady a náhrady, které v případě vzniku budou objednatelem proplaceny dodavateli v prokázané výši, a to za předpokladu jejich účelného vynaložení. V paušální odměně dále nejsou zahrnuty výdaje účelně vynaložené dodavatelem na pořízení nového software nebo nové součásti software např. v důsledku změny zákona, nových požadavků objednatele (vypracování pomocného analytického přehledu apod.).</w:t>
      </w:r>
    </w:p>
    <w:p w14:paraId="29D16922" w14:textId="77777777" w:rsidR="007E764C" w:rsidRPr="00B26AA4" w:rsidRDefault="007E764C" w:rsidP="007E764C">
      <w:pPr>
        <w:spacing w:line="276" w:lineRule="auto"/>
        <w:jc w:val="both"/>
        <w:rPr>
          <w:rFonts w:cs="Arial"/>
          <w:szCs w:val="18"/>
        </w:rPr>
      </w:pPr>
    </w:p>
    <w:p w14:paraId="61BB1671" w14:textId="77777777" w:rsidR="007E764C" w:rsidRPr="00B26AA4" w:rsidRDefault="007E764C" w:rsidP="007E764C">
      <w:pPr>
        <w:pStyle w:val="Odstavecseseznamem"/>
        <w:numPr>
          <w:ilvl w:val="0"/>
          <w:numId w:val="27"/>
        </w:numPr>
        <w:spacing w:line="276" w:lineRule="auto"/>
        <w:ind w:left="567" w:hanging="851"/>
        <w:jc w:val="both"/>
        <w:rPr>
          <w:rFonts w:ascii="Arial" w:hAnsi="Arial" w:cs="Arial"/>
          <w:sz w:val="18"/>
          <w:szCs w:val="18"/>
        </w:rPr>
      </w:pPr>
      <w:r w:rsidRPr="00B26AA4">
        <w:rPr>
          <w:rFonts w:ascii="Arial" w:hAnsi="Arial" w:cs="Arial"/>
          <w:sz w:val="18"/>
          <w:szCs w:val="18"/>
        </w:rPr>
        <w:t xml:space="preserve">Dodavatel je oprávněn změnit účtovanou výši DPH v souladu se zákonem č. 235/2004 Sb., o dani z přidané hodnoty, ve znění pozdějších předpisů, jestliže po uzavření této smlouvy nabude účinnosti zákon, kterým bude výše DPH v uvedeném zákoně změněna. </w:t>
      </w:r>
    </w:p>
    <w:p w14:paraId="6158C5C4" w14:textId="77777777" w:rsidR="007E764C" w:rsidRPr="00B26AA4" w:rsidRDefault="007E764C" w:rsidP="007E764C">
      <w:pPr>
        <w:pStyle w:val="Text"/>
        <w:spacing w:line="276" w:lineRule="auto"/>
        <w:rPr>
          <w:rFonts w:cs="Arial"/>
          <w:szCs w:val="18"/>
          <w:lang w:eastAsia="cs-CZ"/>
        </w:rPr>
      </w:pPr>
    </w:p>
    <w:p w14:paraId="25A7CC71" w14:textId="77777777" w:rsidR="007E764C" w:rsidRPr="00B26AA4" w:rsidRDefault="007E764C" w:rsidP="007E764C">
      <w:pPr>
        <w:spacing w:line="276" w:lineRule="auto"/>
        <w:ind w:left="360" w:hanging="360"/>
        <w:jc w:val="center"/>
        <w:rPr>
          <w:rFonts w:eastAsia="Times New Roman" w:cs="Arial"/>
          <w:b/>
          <w:color w:val="auto"/>
          <w:szCs w:val="18"/>
          <w:lang w:eastAsia="cs-CZ"/>
        </w:rPr>
      </w:pPr>
      <w:r w:rsidRPr="00B26AA4">
        <w:rPr>
          <w:rFonts w:eastAsia="Times New Roman" w:cs="Arial"/>
          <w:b/>
          <w:color w:val="auto"/>
          <w:szCs w:val="18"/>
          <w:lang w:eastAsia="cs-CZ"/>
        </w:rPr>
        <w:t>Článek VIII.</w:t>
      </w:r>
    </w:p>
    <w:p w14:paraId="315AD588" w14:textId="77777777" w:rsidR="007E764C" w:rsidRPr="00B26AA4" w:rsidRDefault="007E764C" w:rsidP="007E764C">
      <w:pPr>
        <w:spacing w:line="276" w:lineRule="auto"/>
        <w:jc w:val="center"/>
        <w:rPr>
          <w:rFonts w:eastAsia="Times New Roman" w:cs="Arial"/>
          <w:b/>
          <w:color w:val="auto"/>
          <w:szCs w:val="18"/>
          <w:lang w:eastAsia="cs-CZ"/>
        </w:rPr>
      </w:pPr>
      <w:r w:rsidRPr="00B26AA4">
        <w:rPr>
          <w:rFonts w:eastAsia="Times New Roman" w:cs="Arial"/>
          <w:b/>
          <w:color w:val="auto"/>
          <w:szCs w:val="18"/>
          <w:lang w:eastAsia="cs-CZ"/>
        </w:rPr>
        <w:t>Platební podmínky</w:t>
      </w:r>
    </w:p>
    <w:p w14:paraId="04BE8B04" w14:textId="77777777" w:rsidR="007E764C" w:rsidRPr="00B26AA4" w:rsidRDefault="007E764C" w:rsidP="007E764C">
      <w:pPr>
        <w:spacing w:line="276" w:lineRule="auto"/>
        <w:jc w:val="center"/>
        <w:rPr>
          <w:rFonts w:eastAsia="Times New Roman" w:cs="Arial"/>
          <w:color w:val="auto"/>
          <w:szCs w:val="18"/>
          <w:lang w:eastAsia="cs-CZ"/>
        </w:rPr>
      </w:pPr>
    </w:p>
    <w:p w14:paraId="1CE7CC4E" w14:textId="3608077C" w:rsidR="007E764C" w:rsidRPr="00B26AA4" w:rsidRDefault="00AB78DE" w:rsidP="007E764C">
      <w:pPr>
        <w:pStyle w:val="Odstavecseseznamem"/>
        <w:widowControl w:val="0"/>
        <w:numPr>
          <w:ilvl w:val="0"/>
          <w:numId w:val="28"/>
        </w:numPr>
        <w:spacing w:line="276" w:lineRule="auto"/>
        <w:ind w:left="567" w:hanging="851"/>
        <w:jc w:val="both"/>
        <w:rPr>
          <w:rFonts w:ascii="Arial" w:hAnsi="Arial" w:cs="Arial"/>
          <w:snapToGrid w:val="0"/>
          <w:sz w:val="18"/>
          <w:szCs w:val="18"/>
        </w:rPr>
      </w:pPr>
      <w:r w:rsidRPr="00B26AA4">
        <w:rPr>
          <w:rFonts w:ascii="Arial" w:hAnsi="Arial" w:cs="Arial"/>
          <w:snapToGrid w:val="0"/>
          <w:sz w:val="18"/>
          <w:szCs w:val="18"/>
        </w:rPr>
        <w:t>Objednatel nebude</w:t>
      </w:r>
      <w:r w:rsidR="007E764C" w:rsidRPr="00B26AA4">
        <w:rPr>
          <w:rFonts w:ascii="Arial" w:hAnsi="Arial" w:cs="Arial"/>
          <w:snapToGrid w:val="0"/>
          <w:sz w:val="18"/>
          <w:szCs w:val="18"/>
        </w:rPr>
        <w:t xml:space="preserve"> poskytovat dodavateli služby zálohu.</w:t>
      </w:r>
    </w:p>
    <w:p w14:paraId="03959A7D" w14:textId="77777777" w:rsidR="007E764C" w:rsidRPr="00B26AA4" w:rsidRDefault="007E764C" w:rsidP="007E764C">
      <w:pPr>
        <w:widowControl w:val="0"/>
        <w:spacing w:line="276" w:lineRule="auto"/>
        <w:ind w:left="567" w:hanging="851"/>
        <w:jc w:val="both"/>
        <w:rPr>
          <w:rFonts w:eastAsia="Times New Roman" w:cs="Arial"/>
          <w:b/>
          <w:snapToGrid w:val="0"/>
          <w:color w:val="auto"/>
          <w:szCs w:val="18"/>
          <w:lang w:eastAsia="cs-CZ"/>
        </w:rPr>
      </w:pPr>
    </w:p>
    <w:p w14:paraId="1D547232" w14:textId="77777777" w:rsidR="007E764C" w:rsidRPr="00B26AA4" w:rsidRDefault="007E764C" w:rsidP="007E764C">
      <w:pPr>
        <w:pStyle w:val="Odstavecseseznamem"/>
        <w:widowControl w:val="0"/>
        <w:numPr>
          <w:ilvl w:val="0"/>
          <w:numId w:val="28"/>
        </w:numPr>
        <w:spacing w:line="276" w:lineRule="auto"/>
        <w:ind w:left="567" w:hanging="851"/>
        <w:jc w:val="both"/>
        <w:rPr>
          <w:rFonts w:ascii="Arial" w:hAnsi="Arial" w:cs="Arial"/>
          <w:b/>
          <w:snapToGrid w:val="0"/>
          <w:sz w:val="18"/>
          <w:szCs w:val="18"/>
        </w:rPr>
      </w:pPr>
      <w:r w:rsidRPr="00B26AA4">
        <w:rPr>
          <w:rFonts w:ascii="Arial" w:hAnsi="Arial" w:cs="Arial"/>
          <w:snapToGrid w:val="0"/>
          <w:sz w:val="18"/>
          <w:szCs w:val="18"/>
        </w:rPr>
        <w:t>Realizované služby budou objednatelem hrazeny dodavateli na základě faktury, která bude splňovat náležitosti daňového dokladu dle platných obecně závazných právních předpisů, tj. dle zákona č. 235/2004 Sb., o dani z přidané hodnoty, ve znění pozdějších předpisů, a bude v nich uveden název akce</w:t>
      </w:r>
      <w:r w:rsidRPr="00B26AA4">
        <w:rPr>
          <w:rFonts w:ascii="Arial" w:hAnsi="Arial" w:cs="Arial"/>
          <w:b/>
          <w:snapToGrid w:val="0"/>
          <w:sz w:val="18"/>
          <w:szCs w:val="18"/>
        </w:rPr>
        <w:t xml:space="preserve"> „Finanční, mzdové účetnictví, personalistika a poskytování ekonomických služeb“.</w:t>
      </w:r>
    </w:p>
    <w:p w14:paraId="4BADB843" w14:textId="77777777" w:rsidR="007E764C" w:rsidRPr="00B26AA4" w:rsidRDefault="007E764C" w:rsidP="007E764C">
      <w:pPr>
        <w:widowControl w:val="0"/>
        <w:spacing w:line="276" w:lineRule="auto"/>
        <w:ind w:left="567" w:hanging="851"/>
        <w:jc w:val="both"/>
        <w:rPr>
          <w:rFonts w:eastAsia="Times New Roman" w:cs="Arial"/>
          <w:b/>
          <w:snapToGrid w:val="0"/>
          <w:color w:val="auto"/>
          <w:szCs w:val="18"/>
          <w:lang w:eastAsia="cs-CZ"/>
        </w:rPr>
      </w:pPr>
    </w:p>
    <w:p w14:paraId="6282C2D8" w14:textId="77777777" w:rsidR="007E764C" w:rsidRPr="00B26AA4" w:rsidRDefault="007E764C" w:rsidP="007E764C">
      <w:pPr>
        <w:pStyle w:val="Odstavecseseznamem"/>
        <w:widowControl w:val="0"/>
        <w:numPr>
          <w:ilvl w:val="0"/>
          <w:numId w:val="28"/>
        </w:numPr>
        <w:spacing w:line="276" w:lineRule="auto"/>
        <w:ind w:left="567" w:hanging="851"/>
        <w:jc w:val="both"/>
        <w:rPr>
          <w:rFonts w:ascii="Arial" w:hAnsi="Arial" w:cs="Arial"/>
          <w:snapToGrid w:val="0"/>
          <w:sz w:val="18"/>
          <w:szCs w:val="18"/>
        </w:rPr>
      </w:pPr>
      <w:r w:rsidRPr="00B26AA4">
        <w:rPr>
          <w:rFonts w:ascii="Arial" w:hAnsi="Arial" w:cs="Arial"/>
          <w:snapToGrid w:val="0"/>
          <w:sz w:val="18"/>
          <w:szCs w:val="18"/>
        </w:rPr>
        <w:t xml:space="preserve">Faktura je splatná ve lhůtě 14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služby vrátit; vrácením pozbývá faktura splatnosti.  </w:t>
      </w:r>
    </w:p>
    <w:p w14:paraId="4D79D6DF" w14:textId="77777777" w:rsidR="007E764C" w:rsidRPr="00B26AA4" w:rsidRDefault="007E764C" w:rsidP="007E764C">
      <w:pPr>
        <w:widowControl w:val="0"/>
        <w:spacing w:line="276" w:lineRule="auto"/>
        <w:ind w:left="567" w:hanging="851"/>
        <w:jc w:val="both"/>
        <w:rPr>
          <w:rFonts w:eastAsia="Times New Roman" w:cs="Arial"/>
          <w:snapToGrid w:val="0"/>
          <w:color w:val="auto"/>
          <w:szCs w:val="18"/>
          <w:lang w:eastAsia="cs-CZ"/>
        </w:rPr>
      </w:pPr>
    </w:p>
    <w:p w14:paraId="56351342" w14:textId="77777777" w:rsidR="007E764C" w:rsidRPr="00B26AA4" w:rsidRDefault="007E764C" w:rsidP="007E764C">
      <w:pPr>
        <w:pStyle w:val="Odstavecseseznamem"/>
        <w:widowControl w:val="0"/>
        <w:numPr>
          <w:ilvl w:val="0"/>
          <w:numId w:val="28"/>
        </w:numPr>
        <w:spacing w:line="276" w:lineRule="auto"/>
        <w:ind w:left="567" w:hanging="851"/>
        <w:jc w:val="both"/>
        <w:rPr>
          <w:rFonts w:ascii="Arial" w:hAnsi="Arial" w:cs="Arial"/>
          <w:snapToGrid w:val="0"/>
          <w:sz w:val="18"/>
          <w:szCs w:val="18"/>
        </w:rPr>
      </w:pPr>
      <w:r w:rsidRPr="00B26AA4">
        <w:rPr>
          <w:rFonts w:ascii="Arial" w:hAnsi="Arial" w:cs="Arial"/>
          <w:snapToGrid w:val="0"/>
          <w:sz w:val="18"/>
          <w:szCs w:val="18"/>
        </w:rPr>
        <w:t xml:space="preserve">Pro účel dodržení termínu splatnosti faktury je platba považována za uhrazenou v den, kdy byla odepsána z účtu objednatele a poukázána ve prospěch účtu dodavatele. </w:t>
      </w:r>
    </w:p>
    <w:p w14:paraId="4D30BA8B" w14:textId="77777777" w:rsidR="007E764C" w:rsidRPr="00B26AA4" w:rsidRDefault="007E764C" w:rsidP="007E764C">
      <w:pPr>
        <w:widowControl w:val="0"/>
        <w:spacing w:line="276" w:lineRule="auto"/>
        <w:ind w:left="567" w:hanging="851"/>
        <w:jc w:val="both"/>
        <w:rPr>
          <w:rFonts w:eastAsia="Times New Roman" w:cs="Arial"/>
          <w:snapToGrid w:val="0"/>
          <w:color w:val="auto"/>
          <w:szCs w:val="18"/>
          <w:lang w:eastAsia="cs-CZ"/>
        </w:rPr>
      </w:pPr>
    </w:p>
    <w:p w14:paraId="61715217" w14:textId="77777777" w:rsidR="007E764C" w:rsidRPr="00B26AA4" w:rsidRDefault="007E764C" w:rsidP="007E764C">
      <w:pPr>
        <w:pStyle w:val="Odstavecseseznamem"/>
        <w:widowControl w:val="0"/>
        <w:numPr>
          <w:ilvl w:val="0"/>
          <w:numId w:val="28"/>
        </w:numPr>
        <w:spacing w:line="276" w:lineRule="auto"/>
        <w:ind w:left="567" w:hanging="851"/>
        <w:jc w:val="both"/>
        <w:rPr>
          <w:rFonts w:ascii="Arial" w:hAnsi="Arial" w:cs="Arial"/>
          <w:snapToGrid w:val="0"/>
          <w:sz w:val="18"/>
          <w:szCs w:val="18"/>
        </w:rPr>
      </w:pPr>
      <w:r w:rsidRPr="00B26AA4">
        <w:rPr>
          <w:rFonts w:ascii="Arial" w:hAnsi="Arial" w:cs="Arial"/>
          <w:snapToGrid w:val="0"/>
          <w:sz w:val="18"/>
          <w:szCs w:val="18"/>
        </w:rPr>
        <w:t>Veškeré platby budou prováděny v českých korunách.</w:t>
      </w:r>
    </w:p>
    <w:p w14:paraId="53673643" w14:textId="77777777" w:rsidR="007E764C" w:rsidRPr="00B26AA4" w:rsidRDefault="007E764C" w:rsidP="007E764C">
      <w:pPr>
        <w:widowControl w:val="0"/>
        <w:spacing w:line="276" w:lineRule="auto"/>
        <w:jc w:val="both"/>
        <w:rPr>
          <w:rFonts w:eastAsia="Times New Roman" w:cs="Arial"/>
          <w:snapToGrid w:val="0"/>
          <w:color w:val="auto"/>
          <w:szCs w:val="18"/>
          <w:lang w:eastAsia="cs-CZ"/>
        </w:rPr>
      </w:pPr>
    </w:p>
    <w:p w14:paraId="3999967C" w14:textId="77777777" w:rsidR="007E764C" w:rsidRPr="00B26AA4" w:rsidRDefault="007E764C" w:rsidP="007E764C">
      <w:pPr>
        <w:spacing w:line="276" w:lineRule="auto"/>
        <w:ind w:left="360" w:hanging="360"/>
        <w:jc w:val="center"/>
        <w:rPr>
          <w:rFonts w:eastAsia="Times New Roman" w:cs="Arial"/>
          <w:b/>
          <w:color w:val="auto"/>
          <w:szCs w:val="18"/>
          <w:lang w:eastAsia="cs-CZ"/>
        </w:rPr>
      </w:pPr>
      <w:r w:rsidRPr="00B26AA4">
        <w:rPr>
          <w:rFonts w:eastAsia="Times New Roman" w:cs="Arial"/>
          <w:b/>
          <w:color w:val="auto"/>
          <w:szCs w:val="18"/>
          <w:lang w:eastAsia="cs-CZ"/>
        </w:rPr>
        <w:t>Článek IX.</w:t>
      </w:r>
    </w:p>
    <w:p w14:paraId="542EED56" w14:textId="77777777" w:rsidR="007E764C" w:rsidRPr="00B26AA4" w:rsidRDefault="007E764C" w:rsidP="007E764C">
      <w:pPr>
        <w:spacing w:line="276" w:lineRule="auto"/>
        <w:jc w:val="center"/>
        <w:rPr>
          <w:rFonts w:eastAsia="Times New Roman" w:cs="Arial"/>
          <w:b/>
          <w:color w:val="auto"/>
          <w:szCs w:val="18"/>
          <w:lang w:eastAsia="cs-CZ"/>
        </w:rPr>
      </w:pPr>
      <w:r w:rsidRPr="00B26AA4">
        <w:rPr>
          <w:rFonts w:eastAsia="Times New Roman" w:cs="Arial"/>
          <w:b/>
          <w:color w:val="auto"/>
          <w:szCs w:val="18"/>
          <w:lang w:eastAsia="cs-CZ"/>
        </w:rPr>
        <w:t>Smluvní pokuty</w:t>
      </w:r>
    </w:p>
    <w:p w14:paraId="2753D15D" w14:textId="77777777" w:rsidR="007E764C" w:rsidRPr="00B26AA4" w:rsidRDefault="007E764C" w:rsidP="007E764C">
      <w:pPr>
        <w:spacing w:line="276" w:lineRule="auto"/>
        <w:jc w:val="center"/>
        <w:rPr>
          <w:rFonts w:eastAsia="Times New Roman" w:cs="Arial"/>
          <w:color w:val="auto"/>
          <w:szCs w:val="18"/>
          <w:lang w:eastAsia="cs-CZ"/>
        </w:rPr>
      </w:pPr>
    </w:p>
    <w:p w14:paraId="55939D73" w14:textId="77777777" w:rsidR="007E764C" w:rsidRPr="00B26AA4" w:rsidRDefault="007E764C" w:rsidP="007E764C">
      <w:pPr>
        <w:pStyle w:val="Text"/>
        <w:numPr>
          <w:ilvl w:val="0"/>
          <w:numId w:val="29"/>
        </w:numPr>
        <w:spacing w:before="0" w:line="276" w:lineRule="auto"/>
        <w:ind w:left="567" w:hanging="851"/>
        <w:jc w:val="both"/>
        <w:rPr>
          <w:rFonts w:eastAsia="Times New Roman" w:cs="Arial"/>
          <w:snapToGrid w:val="0"/>
          <w:color w:val="auto"/>
          <w:szCs w:val="18"/>
          <w:lang w:eastAsia="cs-CZ"/>
        </w:rPr>
      </w:pPr>
      <w:r w:rsidRPr="00B26AA4">
        <w:rPr>
          <w:rFonts w:eastAsia="Times New Roman" w:cs="Arial"/>
          <w:snapToGrid w:val="0"/>
          <w:color w:val="auto"/>
          <w:szCs w:val="18"/>
          <w:lang w:eastAsia="cs-CZ"/>
        </w:rPr>
        <w:t>Je-li objednatel v prodlení s placením, dohodli účastníci právo dodavatele požadovat po objednateli zaplacení smluvní pokuty ve výši 0,3 % z dlužné částky za každý započatý den prodlení. Smluvní pokuta je splatná na požádání a jejím zaplacením není dotčeno právo dodavatele na náhradu škody a zákonné úroky z prodlení.</w:t>
      </w:r>
    </w:p>
    <w:p w14:paraId="1B0C1541" w14:textId="77777777" w:rsidR="007E764C" w:rsidRPr="00B26AA4" w:rsidRDefault="007E764C" w:rsidP="007E764C">
      <w:pPr>
        <w:pStyle w:val="Text"/>
        <w:numPr>
          <w:ilvl w:val="0"/>
          <w:numId w:val="29"/>
        </w:numPr>
        <w:spacing w:line="276" w:lineRule="auto"/>
        <w:ind w:left="567" w:hanging="851"/>
        <w:jc w:val="both"/>
        <w:rPr>
          <w:rFonts w:eastAsia="Times New Roman" w:cs="Arial"/>
          <w:snapToGrid w:val="0"/>
          <w:color w:val="auto"/>
          <w:szCs w:val="18"/>
          <w:lang w:eastAsia="cs-CZ"/>
        </w:rPr>
      </w:pPr>
      <w:r w:rsidRPr="00B26AA4">
        <w:rPr>
          <w:rFonts w:eastAsia="Times New Roman" w:cs="Arial"/>
          <w:snapToGrid w:val="0"/>
          <w:color w:val="auto"/>
          <w:szCs w:val="18"/>
          <w:lang w:eastAsia="cs-CZ"/>
        </w:rPr>
        <w:t>Je-li dodavatel v prodlení se zpracováním předmětu smlouvy dle čl. 1.1, dohodli účastníci právo objednatele požadovat po dodavateli zaplacení smluvní pokuty ve výši 0,1 % z celkové nabídkové ceny bez DPH za každý i započatý den prodlení. Smluvní pokuta je splatná na požádání a jejím zaplacením není dotčeno právo objednatele na náhradu škody.</w:t>
      </w:r>
    </w:p>
    <w:p w14:paraId="3998153D" w14:textId="77777777" w:rsidR="007E764C" w:rsidRPr="00B26AA4" w:rsidRDefault="007E764C" w:rsidP="007E764C">
      <w:pPr>
        <w:pStyle w:val="Text"/>
        <w:spacing w:before="0" w:line="276" w:lineRule="auto"/>
        <w:rPr>
          <w:rFonts w:eastAsia="Times New Roman" w:cs="Arial"/>
          <w:snapToGrid w:val="0"/>
          <w:color w:val="auto"/>
          <w:szCs w:val="18"/>
          <w:lang w:eastAsia="cs-CZ"/>
        </w:rPr>
      </w:pPr>
    </w:p>
    <w:p w14:paraId="1A738899" w14:textId="77777777" w:rsidR="007E764C" w:rsidRPr="00B26AA4" w:rsidRDefault="007E764C" w:rsidP="007E764C">
      <w:pPr>
        <w:spacing w:line="276" w:lineRule="auto"/>
        <w:ind w:left="360"/>
        <w:jc w:val="center"/>
        <w:rPr>
          <w:rFonts w:eastAsia="Times New Roman" w:cs="Arial"/>
          <w:b/>
          <w:color w:val="auto"/>
          <w:szCs w:val="18"/>
          <w:lang w:eastAsia="cs-CZ"/>
        </w:rPr>
      </w:pPr>
      <w:r w:rsidRPr="00B26AA4">
        <w:rPr>
          <w:rFonts w:eastAsia="Times New Roman" w:cs="Arial"/>
          <w:b/>
          <w:color w:val="auto"/>
          <w:szCs w:val="18"/>
          <w:lang w:eastAsia="cs-CZ"/>
        </w:rPr>
        <w:t>Článek X.</w:t>
      </w:r>
    </w:p>
    <w:p w14:paraId="5D4C1B57" w14:textId="77777777" w:rsidR="007E764C" w:rsidRPr="00B26AA4" w:rsidRDefault="007E764C" w:rsidP="007E764C">
      <w:pPr>
        <w:spacing w:line="276" w:lineRule="auto"/>
        <w:ind w:left="360"/>
        <w:jc w:val="center"/>
        <w:rPr>
          <w:rFonts w:eastAsia="Times New Roman" w:cs="Arial"/>
          <w:b/>
          <w:color w:val="auto"/>
          <w:szCs w:val="18"/>
          <w:lang w:eastAsia="cs-CZ"/>
        </w:rPr>
      </w:pPr>
      <w:r w:rsidRPr="00B26AA4">
        <w:rPr>
          <w:rFonts w:eastAsia="Times New Roman" w:cs="Arial"/>
          <w:b/>
          <w:color w:val="auto"/>
          <w:szCs w:val="18"/>
          <w:lang w:eastAsia="cs-CZ"/>
        </w:rPr>
        <w:t>Odstoupení od smlouvy</w:t>
      </w:r>
    </w:p>
    <w:p w14:paraId="4BC1B691" w14:textId="77777777" w:rsidR="007E764C" w:rsidRPr="00B26AA4" w:rsidRDefault="007E764C" w:rsidP="007E764C">
      <w:pPr>
        <w:spacing w:line="276" w:lineRule="auto"/>
        <w:ind w:left="360"/>
        <w:jc w:val="both"/>
        <w:rPr>
          <w:rFonts w:eastAsia="Times New Roman" w:cs="Arial"/>
          <w:color w:val="auto"/>
          <w:szCs w:val="18"/>
          <w:lang w:eastAsia="cs-CZ"/>
        </w:rPr>
      </w:pPr>
    </w:p>
    <w:p w14:paraId="6185A9F9" w14:textId="77777777" w:rsidR="007E764C" w:rsidRPr="00B26AA4" w:rsidRDefault="007E764C" w:rsidP="007E764C">
      <w:pPr>
        <w:pStyle w:val="Odstavecseseznamem"/>
        <w:numPr>
          <w:ilvl w:val="0"/>
          <w:numId w:val="30"/>
        </w:numPr>
        <w:spacing w:line="276" w:lineRule="auto"/>
        <w:ind w:left="567" w:hanging="851"/>
        <w:jc w:val="both"/>
        <w:rPr>
          <w:rFonts w:ascii="Arial" w:hAnsi="Arial" w:cs="Arial"/>
          <w:sz w:val="18"/>
          <w:szCs w:val="18"/>
        </w:rPr>
      </w:pPr>
      <w:r w:rsidRPr="00B26AA4">
        <w:rPr>
          <w:rFonts w:ascii="Arial" w:hAnsi="Arial" w:cs="Arial"/>
          <w:sz w:val="18"/>
          <w:szCs w:val="18"/>
        </w:rPr>
        <w:t>Smlouvu lze ukončit dohodou, nebo výpovědí i bez uvedení důvodu s tříměsíční výpovědní lhůtou. Výpovědní lhůta počíná běžet od prvního dne kalendářního měsíce následujícího po doručení písemné výpovědi druhé smluvní straně. Po dobu běhu výpovědní doby se vzájemná práva a povinnosti řídí plně touto smlouvou.</w:t>
      </w:r>
    </w:p>
    <w:p w14:paraId="5FD6925E"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45BA02FB" w14:textId="77777777" w:rsidR="007E764C" w:rsidRPr="00B26AA4" w:rsidRDefault="007E764C" w:rsidP="007E764C">
      <w:pPr>
        <w:pStyle w:val="Odstavecseseznamem"/>
        <w:numPr>
          <w:ilvl w:val="0"/>
          <w:numId w:val="30"/>
        </w:numPr>
        <w:spacing w:line="276" w:lineRule="auto"/>
        <w:ind w:left="567" w:hanging="851"/>
        <w:jc w:val="both"/>
        <w:rPr>
          <w:rFonts w:ascii="Arial" w:hAnsi="Arial" w:cs="Arial"/>
          <w:sz w:val="18"/>
          <w:szCs w:val="18"/>
        </w:rPr>
      </w:pPr>
      <w:r w:rsidRPr="00B26AA4">
        <w:rPr>
          <w:rFonts w:ascii="Arial" w:hAnsi="Arial" w:cs="Arial"/>
          <w:sz w:val="18"/>
          <w:szCs w:val="18"/>
        </w:rPr>
        <w:t xml:space="preserve">Poruší-li jedna smluvní strana hrubě své povinnosti stanovené jí touto smlouvou, je druhá smluvní strana oprávněna od této smlouvy odstoupit. Odstoupení je účinné dnem, kdy je doručeno druhé smluvní straně. </w:t>
      </w:r>
    </w:p>
    <w:p w14:paraId="0C112111"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082E4067" w14:textId="77777777" w:rsidR="007E764C" w:rsidRPr="00B26AA4" w:rsidRDefault="007E764C" w:rsidP="007E764C">
      <w:pPr>
        <w:pStyle w:val="Odstavecseseznamem"/>
        <w:numPr>
          <w:ilvl w:val="0"/>
          <w:numId w:val="30"/>
        </w:numPr>
        <w:spacing w:line="276" w:lineRule="auto"/>
        <w:ind w:left="567" w:hanging="851"/>
        <w:jc w:val="both"/>
        <w:rPr>
          <w:rFonts w:ascii="Arial" w:hAnsi="Arial" w:cs="Arial"/>
          <w:sz w:val="18"/>
          <w:szCs w:val="18"/>
        </w:rPr>
      </w:pPr>
      <w:r w:rsidRPr="00B26AA4">
        <w:rPr>
          <w:rFonts w:ascii="Arial" w:hAnsi="Arial" w:cs="Arial"/>
          <w:sz w:val="18"/>
          <w:szCs w:val="18"/>
        </w:rPr>
        <w:t>Všechna oznámení o odstoupení od smlouvy nebo výpovědi musí být učiněna písemně, podepsána osobou oprávněnou jednat za danou smluvní stranu a doručena druhé straně doporučeným dopisem/přes datovou schránku nebo osobně proti potvrzení o přijetí písemnosti.</w:t>
      </w:r>
    </w:p>
    <w:p w14:paraId="71695DDF" w14:textId="77777777" w:rsidR="007E764C" w:rsidRPr="00B26AA4" w:rsidRDefault="007E764C" w:rsidP="007E764C">
      <w:pPr>
        <w:pStyle w:val="Odstavecseseznamem"/>
        <w:spacing w:line="276" w:lineRule="auto"/>
        <w:ind w:left="567"/>
        <w:jc w:val="both"/>
        <w:rPr>
          <w:rFonts w:ascii="Arial" w:hAnsi="Arial" w:cs="Arial"/>
          <w:sz w:val="18"/>
          <w:szCs w:val="18"/>
        </w:rPr>
      </w:pPr>
    </w:p>
    <w:p w14:paraId="72432586" w14:textId="77777777" w:rsidR="007E764C" w:rsidRPr="00B26AA4" w:rsidRDefault="007E764C" w:rsidP="007E764C">
      <w:pPr>
        <w:pStyle w:val="Odstavecseseznamem"/>
        <w:numPr>
          <w:ilvl w:val="0"/>
          <w:numId w:val="30"/>
        </w:numPr>
        <w:spacing w:line="276" w:lineRule="auto"/>
        <w:ind w:left="567" w:hanging="851"/>
        <w:jc w:val="both"/>
        <w:rPr>
          <w:rFonts w:ascii="Arial" w:hAnsi="Arial" w:cs="Arial"/>
          <w:sz w:val="18"/>
          <w:szCs w:val="18"/>
        </w:rPr>
      </w:pPr>
      <w:r w:rsidRPr="00B26AA4">
        <w:rPr>
          <w:rFonts w:ascii="Arial" w:hAnsi="Arial" w:cs="Arial"/>
          <w:sz w:val="18"/>
          <w:szCs w:val="18"/>
        </w:rPr>
        <w:t>Ve všech případech ukončení smlouvy je dodavatel povinen písemně upozornit objednatele na opatření potřebná k tomu, aby se zabránilo vzniku škody bezprostředně hrozící objednateli nedokončením činnosti související se zařizováním záležitostí podle této smlouvy.</w:t>
      </w:r>
    </w:p>
    <w:p w14:paraId="15038D14" w14:textId="77777777" w:rsidR="007E764C" w:rsidRPr="00B26AA4" w:rsidRDefault="007E764C" w:rsidP="007E764C">
      <w:pPr>
        <w:spacing w:line="276" w:lineRule="auto"/>
        <w:ind w:left="360"/>
        <w:jc w:val="center"/>
        <w:rPr>
          <w:rFonts w:eastAsia="Times New Roman" w:cs="Arial"/>
          <w:b/>
          <w:color w:val="auto"/>
          <w:szCs w:val="18"/>
          <w:lang w:eastAsia="cs-CZ"/>
        </w:rPr>
      </w:pPr>
    </w:p>
    <w:p w14:paraId="4447F46F" w14:textId="77777777" w:rsidR="007E764C" w:rsidRDefault="007E764C" w:rsidP="007E764C">
      <w:pPr>
        <w:pStyle w:val="Text"/>
        <w:rPr>
          <w:rFonts w:cs="Arial"/>
          <w:szCs w:val="18"/>
          <w:lang w:eastAsia="cs-CZ"/>
        </w:rPr>
      </w:pPr>
    </w:p>
    <w:p w14:paraId="66D90395" w14:textId="77777777" w:rsidR="00AB78DE" w:rsidRDefault="00AB78DE" w:rsidP="007E764C">
      <w:pPr>
        <w:pStyle w:val="Text"/>
        <w:rPr>
          <w:rFonts w:cs="Arial"/>
          <w:szCs w:val="18"/>
          <w:lang w:eastAsia="cs-CZ"/>
        </w:rPr>
      </w:pPr>
    </w:p>
    <w:p w14:paraId="646CCDD3" w14:textId="77777777" w:rsidR="00AB78DE" w:rsidRPr="00B26AA4" w:rsidRDefault="00AB78DE" w:rsidP="007E764C">
      <w:pPr>
        <w:pStyle w:val="Text"/>
        <w:rPr>
          <w:rFonts w:cs="Arial"/>
          <w:szCs w:val="18"/>
          <w:lang w:eastAsia="cs-CZ"/>
        </w:rPr>
      </w:pPr>
    </w:p>
    <w:p w14:paraId="17791AB2" w14:textId="77777777" w:rsidR="007E764C" w:rsidRPr="00B26AA4" w:rsidRDefault="007E764C" w:rsidP="007E764C">
      <w:pPr>
        <w:spacing w:line="276" w:lineRule="auto"/>
        <w:ind w:left="360"/>
        <w:jc w:val="center"/>
        <w:rPr>
          <w:rFonts w:eastAsia="Times New Roman" w:cs="Arial"/>
          <w:b/>
          <w:color w:val="auto"/>
          <w:szCs w:val="18"/>
          <w:lang w:eastAsia="cs-CZ"/>
        </w:rPr>
      </w:pPr>
      <w:r w:rsidRPr="00B26AA4">
        <w:rPr>
          <w:rFonts w:eastAsia="Times New Roman" w:cs="Arial"/>
          <w:b/>
          <w:color w:val="auto"/>
          <w:szCs w:val="18"/>
          <w:lang w:eastAsia="cs-CZ"/>
        </w:rPr>
        <w:lastRenderedPageBreak/>
        <w:t>Článek XI.</w:t>
      </w:r>
    </w:p>
    <w:p w14:paraId="1C01E65F" w14:textId="77777777" w:rsidR="007E764C" w:rsidRPr="00B26AA4" w:rsidRDefault="007E764C" w:rsidP="007E764C">
      <w:pPr>
        <w:spacing w:line="276" w:lineRule="auto"/>
        <w:ind w:left="360"/>
        <w:jc w:val="center"/>
        <w:rPr>
          <w:rFonts w:eastAsia="Times New Roman" w:cs="Arial"/>
          <w:b/>
          <w:color w:val="auto"/>
          <w:szCs w:val="18"/>
          <w:lang w:eastAsia="cs-CZ"/>
        </w:rPr>
      </w:pPr>
      <w:r w:rsidRPr="00B26AA4">
        <w:rPr>
          <w:rFonts w:eastAsia="Times New Roman" w:cs="Arial"/>
          <w:b/>
          <w:color w:val="auto"/>
          <w:szCs w:val="18"/>
          <w:lang w:eastAsia="cs-CZ"/>
        </w:rPr>
        <w:t>Závěrečná ustanovení</w:t>
      </w:r>
    </w:p>
    <w:p w14:paraId="0FEF9DD6" w14:textId="77777777" w:rsidR="007E764C" w:rsidRPr="00B26AA4" w:rsidRDefault="007E764C" w:rsidP="007E764C">
      <w:pPr>
        <w:spacing w:line="276" w:lineRule="auto"/>
        <w:jc w:val="both"/>
        <w:rPr>
          <w:rFonts w:eastAsia="Times New Roman" w:cs="Arial"/>
          <w:color w:val="auto"/>
          <w:szCs w:val="18"/>
          <w:lang w:eastAsia="cs-CZ"/>
        </w:rPr>
      </w:pPr>
    </w:p>
    <w:p w14:paraId="7686CD9E"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 Účinky doručení písemnosti při jejím nepřevzetí adresátem se řídí analogicky ustanovením § 47 odst. 3 občanského soudního řádu.</w:t>
      </w:r>
    </w:p>
    <w:p w14:paraId="2C8B0D0D"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6D807FDD"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Jakákoliv ústní ujednání při provádění služby, která nejsou písemně potvrzena oprávněnými zástupci obou smluvních stran, jsou právně neúčinná.</w:t>
      </w:r>
    </w:p>
    <w:p w14:paraId="75B640CF"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6BE14B65"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Smlouvu lze měnit pouze písemnými dodatky podepsanými statutárními zástupci obou smluvních stran.</w:t>
      </w:r>
    </w:p>
    <w:p w14:paraId="3D1647D2"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1ACE0CF2"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Ostatní vztahy smluvních stran v této smlouvě výslovně neupravené se řídí obchodním zákoníkem.</w:t>
      </w:r>
    </w:p>
    <w:p w14:paraId="6DD36898"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62607066"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 xml:space="preserve">Dodavatel bere na vědomí, že objednatel je povinen dle zákona č. 340/2015 Sb., v platném znění zveřejnit tuto smlouvu v Registru smluv. </w:t>
      </w:r>
    </w:p>
    <w:p w14:paraId="28C4E986"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253F85CF"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Tato smlouva nabývá účinnosti dnem uveřejnění v registru smluv.  Smlouvu v registru smluv zveřejňuje objednatel.</w:t>
      </w:r>
    </w:p>
    <w:p w14:paraId="10FD1EA8" w14:textId="77777777" w:rsidR="007E764C" w:rsidRPr="00B26AA4" w:rsidRDefault="007E764C" w:rsidP="007E764C">
      <w:pPr>
        <w:spacing w:line="276" w:lineRule="auto"/>
        <w:ind w:left="567" w:hanging="851"/>
        <w:jc w:val="both"/>
        <w:rPr>
          <w:rFonts w:eastAsia="Times New Roman" w:cs="Arial"/>
          <w:color w:val="auto"/>
          <w:szCs w:val="18"/>
          <w:lang w:eastAsia="cs-CZ"/>
        </w:rPr>
      </w:pPr>
    </w:p>
    <w:p w14:paraId="598DDF4F"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Tato smlouva je vyhotovena ve 2 stejnopisech, z nichž každá ze stran obdrží po 1 vyhotoveních.</w:t>
      </w:r>
    </w:p>
    <w:p w14:paraId="32BCB018" w14:textId="77777777" w:rsidR="007E764C" w:rsidRPr="00B26AA4" w:rsidRDefault="007E764C" w:rsidP="007E764C">
      <w:pPr>
        <w:pStyle w:val="Odstavecseseznamem"/>
        <w:spacing w:line="276" w:lineRule="auto"/>
        <w:ind w:left="567"/>
        <w:jc w:val="both"/>
        <w:rPr>
          <w:rFonts w:ascii="Arial" w:hAnsi="Arial" w:cs="Arial"/>
          <w:sz w:val="18"/>
          <w:szCs w:val="18"/>
        </w:rPr>
      </w:pPr>
    </w:p>
    <w:p w14:paraId="0BBC4CC2" w14:textId="77777777" w:rsidR="007E764C" w:rsidRPr="00B26AA4" w:rsidRDefault="007E764C" w:rsidP="007E764C">
      <w:pPr>
        <w:pStyle w:val="Odstavecseseznamem"/>
        <w:numPr>
          <w:ilvl w:val="0"/>
          <w:numId w:val="31"/>
        </w:numPr>
        <w:spacing w:line="276" w:lineRule="auto"/>
        <w:ind w:left="567" w:hanging="851"/>
        <w:jc w:val="both"/>
        <w:rPr>
          <w:rFonts w:ascii="Arial" w:hAnsi="Arial" w:cs="Arial"/>
          <w:sz w:val="18"/>
          <w:szCs w:val="18"/>
        </w:rPr>
      </w:pPr>
      <w:r w:rsidRPr="00B26AA4">
        <w:rPr>
          <w:rFonts w:ascii="Arial" w:hAnsi="Arial" w:cs="Arial"/>
          <w:sz w:val="18"/>
          <w:szCs w:val="18"/>
        </w:rPr>
        <w:t>Smluvní strany prohlašují, že si smlouvu přečetly, s obsahem souhlasí a na důkaz jejich svobodné, pravé a vážné vůle připojují své podpisy.</w:t>
      </w:r>
    </w:p>
    <w:p w14:paraId="51D95F41" w14:textId="77777777" w:rsidR="007E764C" w:rsidRPr="00B26AA4" w:rsidRDefault="007E764C" w:rsidP="007E764C">
      <w:pPr>
        <w:spacing w:line="276" w:lineRule="auto"/>
        <w:jc w:val="both"/>
        <w:rPr>
          <w:rFonts w:eastAsia="Times New Roman" w:cs="Arial"/>
          <w:color w:val="auto"/>
          <w:szCs w:val="18"/>
          <w:lang w:eastAsia="cs-CZ"/>
        </w:rPr>
      </w:pPr>
    </w:p>
    <w:p w14:paraId="1B2823F9" w14:textId="77777777" w:rsidR="007E764C" w:rsidRPr="00B26AA4" w:rsidRDefault="007E764C" w:rsidP="007E764C">
      <w:pPr>
        <w:pStyle w:val="Zkladntextodsazen"/>
        <w:spacing w:line="276" w:lineRule="auto"/>
        <w:ind w:left="0"/>
        <w:rPr>
          <w:rFonts w:ascii="Arial" w:hAnsi="Arial" w:cs="Arial"/>
          <w:sz w:val="18"/>
          <w:szCs w:val="18"/>
        </w:rPr>
      </w:pPr>
    </w:p>
    <w:p w14:paraId="6DF8B563" w14:textId="77777777" w:rsidR="007E764C" w:rsidRPr="00B26AA4" w:rsidRDefault="007E764C" w:rsidP="007E764C">
      <w:pPr>
        <w:pStyle w:val="Zkladntextodsazen"/>
        <w:spacing w:line="276" w:lineRule="auto"/>
        <w:ind w:left="0"/>
        <w:rPr>
          <w:rFonts w:ascii="Arial" w:hAnsi="Arial" w:cs="Arial"/>
          <w:sz w:val="18"/>
          <w:szCs w:val="18"/>
        </w:rPr>
      </w:pPr>
      <w:proofErr w:type="gramStart"/>
      <w:r w:rsidRPr="00B26AA4">
        <w:rPr>
          <w:rFonts w:ascii="Arial" w:hAnsi="Arial" w:cs="Arial"/>
          <w:sz w:val="18"/>
          <w:szCs w:val="18"/>
        </w:rPr>
        <w:t>V  …</w:t>
      </w:r>
      <w:proofErr w:type="gramEnd"/>
      <w:r w:rsidRPr="00B26AA4">
        <w:rPr>
          <w:rFonts w:ascii="Arial" w:hAnsi="Arial" w:cs="Arial"/>
          <w:sz w:val="18"/>
          <w:szCs w:val="18"/>
        </w:rPr>
        <w:t>…………………</w:t>
      </w:r>
      <w:proofErr w:type="gramStart"/>
      <w:r w:rsidRPr="00B26AA4">
        <w:rPr>
          <w:rFonts w:ascii="Arial" w:hAnsi="Arial" w:cs="Arial"/>
          <w:sz w:val="18"/>
          <w:szCs w:val="18"/>
        </w:rPr>
        <w:t>…….</w:t>
      </w:r>
      <w:proofErr w:type="gramEnd"/>
      <w:r w:rsidRPr="00B26AA4">
        <w:rPr>
          <w:rFonts w:ascii="Arial" w:hAnsi="Arial" w:cs="Arial"/>
          <w:sz w:val="18"/>
          <w:szCs w:val="18"/>
        </w:rPr>
        <w:t xml:space="preserve">. dne……………….    </w:t>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t xml:space="preserve">V …………………………. dne………………. </w:t>
      </w:r>
    </w:p>
    <w:p w14:paraId="79537E10" w14:textId="77777777" w:rsidR="007E764C" w:rsidRPr="00B26AA4" w:rsidRDefault="007E764C" w:rsidP="007E764C">
      <w:pPr>
        <w:pStyle w:val="Zkladntextodsazen"/>
        <w:spacing w:line="276" w:lineRule="auto"/>
        <w:ind w:left="0"/>
        <w:rPr>
          <w:rFonts w:ascii="Arial" w:hAnsi="Arial" w:cs="Arial"/>
          <w:sz w:val="18"/>
          <w:szCs w:val="18"/>
        </w:rPr>
      </w:pPr>
    </w:p>
    <w:p w14:paraId="1318299F" w14:textId="77777777" w:rsidR="007E764C" w:rsidRPr="00B26AA4" w:rsidRDefault="007E764C" w:rsidP="007E764C">
      <w:pPr>
        <w:pStyle w:val="Zkladntextodsazen"/>
        <w:spacing w:line="276" w:lineRule="auto"/>
        <w:ind w:left="0"/>
        <w:rPr>
          <w:rFonts w:ascii="Arial" w:hAnsi="Arial" w:cs="Arial"/>
          <w:sz w:val="18"/>
          <w:szCs w:val="18"/>
        </w:rPr>
      </w:pPr>
    </w:p>
    <w:p w14:paraId="21016B57" w14:textId="77777777" w:rsidR="007E764C" w:rsidRPr="00B26AA4" w:rsidRDefault="007E764C" w:rsidP="007E764C">
      <w:pPr>
        <w:pStyle w:val="Zkladntextodsazen"/>
        <w:spacing w:line="276" w:lineRule="auto"/>
        <w:ind w:left="0"/>
        <w:rPr>
          <w:rFonts w:ascii="Arial" w:hAnsi="Arial" w:cs="Arial"/>
          <w:sz w:val="18"/>
          <w:szCs w:val="18"/>
        </w:rPr>
      </w:pPr>
      <w:r w:rsidRPr="00B26AA4">
        <w:rPr>
          <w:rFonts w:ascii="Arial" w:hAnsi="Arial" w:cs="Arial"/>
          <w:sz w:val="18"/>
          <w:szCs w:val="18"/>
        </w:rPr>
        <w:t xml:space="preserve">………………………………………      </w:t>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t xml:space="preserve">       ………………………………………………..</w:t>
      </w:r>
    </w:p>
    <w:p w14:paraId="4E7FB362" w14:textId="77777777" w:rsidR="007E764C" w:rsidRPr="00B26AA4" w:rsidRDefault="007E764C" w:rsidP="007E764C">
      <w:pPr>
        <w:pStyle w:val="Zkladntextodsazen"/>
        <w:spacing w:line="276" w:lineRule="auto"/>
        <w:ind w:left="0"/>
        <w:rPr>
          <w:rFonts w:ascii="Arial" w:hAnsi="Arial" w:cs="Arial"/>
          <w:sz w:val="18"/>
          <w:szCs w:val="18"/>
        </w:rPr>
      </w:pPr>
      <w:r w:rsidRPr="00B26AA4">
        <w:rPr>
          <w:rFonts w:ascii="Arial" w:hAnsi="Arial" w:cs="Arial"/>
          <w:sz w:val="18"/>
          <w:szCs w:val="18"/>
        </w:rPr>
        <w:t xml:space="preserve">           Dodavatel</w:t>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r>
      <w:r w:rsidRPr="00B26AA4">
        <w:rPr>
          <w:rFonts w:ascii="Arial" w:hAnsi="Arial" w:cs="Arial"/>
          <w:sz w:val="18"/>
          <w:szCs w:val="18"/>
        </w:rPr>
        <w:tab/>
        <w:t>Objednatel</w:t>
      </w:r>
      <w:r w:rsidRPr="00B26AA4">
        <w:rPr>
          <w:rFonts w:ascii="Arial" w:hAnsi="Arial" w:cs="Arial"/>
          <w:b/>
          <w:sz w:val="18"/>
          <w:szCs w:val="18"/>
        </w:rPr>
        <w:t xml:space="preserve"> </w:t>
      </w:r>
    </w:p>
    <w:p w14:paraId="14119B15" w14:textId="77777777" w:rsidR="007E764C" w:rsidRPr="00B26AA4" w:rsidRDefault="007E764C" w:rsidP="007E764C">
      <w:pPr>
        <w:spacing w:line="276" w:lineRule="auto"/>
        <w:jc w:val="both"/>
        <w:rPr>
          <w:rFonts w:cs="Arial"/>
          <w:szCs w:val="18"/>
        </w:rPr>
      </w:pPr>
    </w:p>
    <w:p w14:paraId="02773E5D" w14:textId="77777777" w:rsidR="007E764C" w:rsidRPr="00B26AA4" w:rsidRDefault="007E764C" w:rsidP="007E764C">
      <w:pPr>
        <w:spacing w:line="276" w:lineRule="auto"/>
        <w:jc w:val="both"/>
        <w:rPr>
          <w:rFonts w:eastAsia="Times New Roman" w:cs="Arial"/>
          <w:color w:val="auto"/>
          <w:szCs w:val="18"/>
          <w:lang w:eastAsia="cs-CZ"/>
        </w:rPr>
      </w:pPr>
    </w:p>
    <w:p w14:paraId="33A01F12" w14:textId="77777777" w:rsidR="007E764C" w:rsidRPr="00B26AA4" w:rsidRDefault="007E764C" w:rsidP="007E764C">
      <w:pPr>
        <w:spacing w:line="276" w:lineRule="auto"/>
        <w:jc w:val="both"/>
        <w:rPr>
          <w:rFonts w:eastAsia="Times New Roman" w:cs="Arial"/>
          <w:color w:val="auto"/>
          <w:szCs w:val="18"/>
          <w:lang w:eastAsia="cs-CZ"/>
        </w:rPr>
      </w:pPr>
    </w:p>
    <w:p w14:paraId="20D4D29B" w14:textId="77777777" w:rsidR="007E764C" w:rsidRPr="00B26AA4" w:rsidRDefault="007E764C" w:rsidP="007E764C">
      <w:pPr>
        <w:spacing w:line="276" w:lineRule="auto"/>
        <w:jc w:val="both"/>
        <w:rPr>
          <w:rFonts w:eastAsia="Times New Roman" w:cs="Arial"/>
          <w:color w:val="auto"/>
          <w:szCs w:val="18"/>
          <w:lang w:eastAsia="cs-CZ"/>
        </w:rPr>
      </w:pPr>
      <w:r w:rsidRPr="00B26AA4">
        <w:rPr>
          <w:rFonts w:eastAsia="Times New Roman" w:cs="Arial"/>
          <w:color w:val="auto"/>
          <w:szCs w:val="18"/>
          <w:lang w:eastAsia="cs-CZ"/>
        </w:rPr>
        <w:t>Příloha: Zpracovatelská doložka</w:t>
      </w:r>
    </w:p>
    <w:p w14:paraId="4B0F75D1" w14:textId="63F4E977" w:rsidR="00507471" w:rsidRPr="00B26AA4" w:rsidRDefault="00507471" w:rsidP="007E764C">
      <w:pPr>
        <w:pStyle w:val="Odstavecseseznamem"/>
        <w:numPr>
          <w:ilvl w:val="0"/>
          <w:numId w:val="16"/>
        </w:numPr>
        <w:rPr>
          <w:rFonts w:ascii="Arial" w:hAnsi="Arial" w:cs="Arial"/>
          <w:sz w:val="18"/>
          <w:szCs w:val="18"/>
        </w:rPr>
      </w:pPr>
    </w:p>
    <w:sectPr w:rsidR="00507471" w:rsidRPr="00B26AA4" w:rsidSect="004D58F1">
      <w:headerReference w:type="default" r:id="rId9"/>
      <w:footerReference w:type="even" r:id="rId10"/>
      <w:footerReference w:type="default" r:id="rId11"/>
      <w:pgSz w:w="11906" w:h="16838"/>
      <w:pgMar w:top="2668" w:right="1417" w:bottom="2130" w:left="1417" w:header="592"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DBB6" w14:textId="77777777" w:rsidR="00546283" w:rsidRDefault="00546283" w:rsidP="005243F9">
      <w:pPr>
        <w:spacing w:line="240" w:lineRule="auto"/>
      </w:pPr>
      <w:r>
        <w:separator/>
      </w:r>
    </w:p>
  </w:endnote>
  <w:endnote w:type="continuationSeparator" w:id="0">
    <w:p w14:paraId="47A3590F" w14:textId="77777777" w:rsidR="00546283" w:rsidRDefault="00546283" w:rsidP="00524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Times New Roman (Základní tex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122563978"/>
      <w:docPartObj>
        <w:docPartGallery w:val="Page Numbers (Bottom of Page)"/>
        <w:docPartUnique/>
      </w:docPartObj>
    </w:sdtPr>
    <w:sdtContent>
      <w:p w14:paraId="26C9682C" w14:textId="10FBB031" w:rsidR="00016F6D" w:rsidRDefault="00016F6D" w:rsidP="00A30B74">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9211FB0" w14:textId="77777777" w:rsidR="00016F6D" w:rsidRDefault="00016F6D" w:rsidP="00016F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930" w:type="dxa"/>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1"/>
      <w:gridCol w:w="2835"/>
      <w:gridCol w:w="2694"/>
      <w:gridCol w:w="850"/>
    </w:tblGrid>
    <w:tr w:rsidR="00016F6D" w14:paraId="7EF9719A" w14:textId="52A4A9EA" w:rsidTr="00AD4979">
      <w:trPr>
        <w:trHeight w:val="20"/>
      </w:trPr>
      <w:tc>
        <w:tcPr>
          <w:tcW w:w="2551" w:type="dxa"/>
        </w:tcPr>
        <w:p w14:paraId="69146944" w14:textId="1D112B5B" w:rsidR="00016F6D" w:rsidRPr="003A1995" w:rsidRDefault="00016F6D" w:rsidP="00FA1E0E">
          <w:pPr>
            <w:pStyle w:val="ZpatRMM"/>
            <w:ind w:right="360"/>
          </w:pPr>
          <w:r w:rsidRPr="003A1995">
            <w:t>Regionální muzeum Mělník</w:t>
          </w:r>
        </w:p>
        <w:p w14:paraId="4F173FBA" w14:textId="77777777" w:rsidR="00016F6D" w:rsidRPr="003A1995" w:rsidRDefault="00016F6D" w:rsidP="00FA1E0E">
          <w:pPr>
            <w:pStyle w:val="ZpatRMM"/>
          </w:pPr>
          <w:r w:rsidRPr="003A1995">
            <w:t>příspěvková organizace</w:t>
          </w:r>
        </w:p>
        <w:p w14:paraId="49F49D3C" w14:textId="77777777" w:rsidR="00016F6D" w:rsidRPr="003A1995" w:rsidRDefault="00016F6D" w:rsidP="00FA1E0E">
          <w:pPr>
            <w:pStyle w:val="ZpatRMM"/>
          </w:pPr>
          <w:r w:rsidRPr="003A1995">
            <w:t>nám. Míru 54, 276 01 Mělník</w:t>
          </w:r>
        </w:p>
        <w:p w14:paraId="4840D865" w14:textId="77777777" w:rsidR="00016F6D" w:rsidRDefault="00016F6D" w:rsidP="00FA1E0E">
          <w:pPr>
            <w:pStyle w:val="ZpatRMM"/>
          </w:pPr>
        </w:p>
      </w:tc>
      <w:tc>
        <w:tcPr>
          <w:tcW w:w="2835" w:type="dxa"/>
        </w:tcPr>
        <w:p w14:paraId="7ABA6D1C" w14:textId="77777777" w:rsidR="00016F6D" w:rsidRDefault="00016F6D" w:rsidP="00016F6D">
          <w:pPr>
            <w:pStyle w:val="ZpatRMM"/>
          </w:pPr>
          <w:proofErr w:type="gramStart"/>
          <w:r>
            <w:t xml:space="preserve">T:  </w:t>
          </w:r>
          <w:r w:rsidRPr="003A1995">
            <w:t>+</w:t>
          </w:r>
          <w:proofErr w:type="gramEnd"/>
          <w:r w:rsidRPr="003A1995">
            <w:t>420 315 630</w:t>
          </w:r>
          <w:r>
            <w:t> </w:t>
          </w:r>
          <w:r w:rsidRPr="003A1995">
            <w:t>922</w:t>
          </w:r>
        </w:p>
        <w:p w14:paraId="5CF8C3E1" w14:textId="77777777" w:rsidR="00016F6D" w:rsidRDefault="00016F6D" w:rsidP="00016F6D">
          <w:pPr>
            <w:pStyle w:val="ZpatRMM"/>
          </w:pPr>
          <w:proofErr w:type="gramStart"/>
          <w:r>
            <w:t xml:space="preserve">E:  </w:t>
          </w:r>
          <w:r w:rsidRPr="003A1995">
            <w:t>muzeum@muzeum-melnik.cz</w:t>
          </w:r>
          <w:proofErr w:type="gramEnd"/>
          <w:r w:rsidRPr="003A1995">
            <w:t xml:space="preserve"> </w:t>
          </w:r>
          <w:r>
            <w:t xml:space="preserve">  </w:t>
          </w:r>
        </w:p>
        <w:p w14:paraId="4E7F808E" w14:textId="77777777" w:rsidR="00016F6D" w:rsidRDefault="00016F6D" w:rsidP="00016F6D">
          <w:pPr>
            <w:pStyle w:val="ZpatRMM"/>
          </w:pPr>
          <w:r>
            <w:t xml:space="preserve">    </w:t>
          </w:r>
          <w:r w:rsidRPr="003A1995">
            <w:rPr>
              <w:sz w:val="20"/>
              <w:szCs w:val="20"/>
            </w:rPr>
            <w:t xml:space="preserve"> </w:t>
          </w:r>
          <w:r w:rsidRPr="003A1995">
            <w:t>www.muzeum-melnik.cz</w:t>
          </w:r>
        </w:p>
      </w:tc>
      <w:tc>
        <w:tcPr>
          <w:tcW w:w="2694" w:type="dxa"/>
        </w:tcPr>
        <w:p w14:paraId="0C739E0F" w14:textId="05526FCC" w:rsidR="00016F6D" w:rsidRDefault="00016F6D" w:rsidP="00016F6D">
          <w:pPr>
            <w:pStyle w:val="ZpatRMM"/>
          </w:pPr>
          <w:proofErr w:type="gramStart"/>
          <w:r>
            <w:t xml:space="preserve">DS: </w:t>
          </w:r>
          <w:r w:rsidRPr="00A5586F">
            <w:rPr>
              <w:sz w:val="18"/>
              <w:szCs w:val="20"/>
            </w:rPr>
            <w:t xml:space="preserve"> </w:t>
          </w:r>
          <w:r w:rsidRPr="00A5586F">
            <w:t>nxzk</w:t>
          </w:r>
          <w:proofErr w:type="gramEnd"/>
          <w:r w:rsidRPr="00A5586F">
            <w:t>7gx</w:t>
          </w:r>
        </w:p>
        <w:p w14:paraId="4A834A17" w14:textId="5B94EB36" w:rsidR="00016F6D" w:rsidRDefault="00016F6D" w:rsidP="00016F6D">
          <w:pPr>
            <w:pStyle w:val="ZpatRMM"/>
          </w:pPr>
          <w:r>
            <w:t xml:space="preserve"> </w:t>
          </w:r>
          <w:proofErr w:type="gramStart"/>
          <w:r>
            <w:t xml:space="preserve">IČ:  </w:t>
          </w:r>
          <w:r w:rsidRPr="00A5586F">
            <w:t>00066567</w:t>
          </w:r>
          <w:proofErr w:type="gramEnd"/>
          <w:r w:rsidRPr="00A5586F">
            <w:t>, DIČ:</w:t>
          </w:r>
          <w:r w:rsidR="00127522">
            <w:t xml:space="preserve"> </w:t>
          </w:r>
          <w:r w:rsidRPr="00A5586F">
            <w:t>CZ00066567</w:t>
          </w:r>
        </w:p>
        <w:p w14:paraId="29BE2761" w14:textId="77777777" w:rsidR="00016F6D" w:rsidRDefault="00016F6D" w:rsidP="00016F6D">
          <w:pPr>
            <w:pStyle w:val="ZpatRMM"/>
          </w:pPr>
          <w:proofErr w:type="gramStart"/>
          <w:r>
            <w:t xml:space="preserve">BÚ:  </w:t>
          </w:r>
          <w:r w:rsidRPr="00A5586F">
            <w:t>KB</w:t>
          </w:r>
          <w:proofErr w:type="gramEnd"/>
          <w:r w:rsidRPr="00A5586F">
            <w:t xml:space="preserve"> Mělník 3139171/0100</w:t>
          </w:r>
        </w:p>
      </w:tc>
      <w:tc>
        <w:tcPr>
          <w:tcW w:w="850" w:type="dxa"/>
        </w:tcPr>
        <w:p w14:paraId="6BC7AAD4" w14:textId="77777777" w:rsidR="00BF1A95" w:rsidRDefault="00BF1A95" w:rsidP="00BF1A95">
          <w:pPr>
            <w:pStyle w:val="ZpatRMM"/>
            <w:jc w:val="right"/>
          </w:pPr>
        </w:p>
        <w:p w14:paraId="7A28ABC4" w14:textId="77777777" w:rsidR="00BF1A95" w:rsidRDefault="00BF1A95" w:rsidP="00BF1A95">
          <w:pPr>
            <w:pStyle w:val="ZpatRMM"/>
            <w:jc w:val="right"/>
          </w:pPr>
        </w:p>
        <w:p w14:paraId="1217497B" w14:textId="0C7C6B86" w:rsidR="00016F6D" w:rsidRDefault="00127522" w:rsidP="00A05C9A">
          <w:pPr>
            <w:pStyle w:val="ZpatRMM"/>
            <w:tabs>
              <w:tab w:val="left" w:pos="408"/>
              <w:tab w:val="right" w:pos="742"/>
            </w:tabs>
          </w:pPr>
          <w:r>
            <w:tab/>
          </w:r>
          <w:r>
            <w:tab/>
          </w:r>
          <w:r w:rsidR="00016F6D">
            <w:fldChar w:fldCharType="begin"/>
          </w:r>
          <w:r w:rsidR="00016F6D">
            <w:instrText>PAGE  \* Arabic  \* MERGEFORMAT</w:instrText>
          </w:r>
          <w:r w:rsidR="00016F6D">
            <w:fldChar w:fldCharType="separate"/>
          </w:r>
          <w:r w:rsidR="00572AD8">
            <w:rPr>
              <w:noProof/>
            </w:rPr>
            <w:t>3</w:t>
          </w:r>
          <w:r w:rsidR="00016F6D">
            <w:fldChar w:fldCharType="end"/>
          </w:r>
          <w:r w:rsidR="00016F6D">
            <w:t>/</w:t>
          </w:r>
          <w:r w:rsidR="00A05C9A">
            <w:t>1</w:t>
          </w:r>
        </w:p>
      </w:tc>
    </w:tr>
  </w:tbl>
  <w:p w14:paraId="569C0B89" w14:textId="0FB9ADBE" w:rsidR="005243F9" w:rsidRPr="003A1995" w:rsidRDefault="005243F9" w:rsidP="003A1995">
    <w:pPr>
      <w:pStyle w:val="ZpatRM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A8F5" w14:textId="77777777" w:rsidR="00546283" w:rsidRDefault="00546283" w:rsidP="005243F9">
      <w:pPr>
        <w:spacing w:line="240" w:lineRule="auto"/>
      </w:pPr>
      <w:r>
        <w:separator/>
      </w:r>
    </w:p>
  </w:footnote>
  <w:footnote w:type="continuationSeparator" w:id="0">
    <w:p w14:paraId="0A795C99" w14:textId="77777777" w:rsidR="00546283" w:rsidRDefault="00546283" w:rsidP="00524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1B78" w14:textId="1AA27CF5" w:rsidR="005A229A" w:rsidRPr="005A229A" w:rsidRDefault="005A229A" w:rsidP="005A229A">
    <w:pPr>
      <w:pStyle w:val="Zhlav"/>
      <w:rPr>
        <w:sz w:val="22"/>
        <w:szCs w:val="22"/>
      </w:rPr>
    </w:pPr>
  </w:p>
  <w:tbl>
    <w:tblPr>
      <w:tblStyle w:val="Mkatabulky"/>
      <w:tblW w:w="977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1"/>
      <w:gridCol w:w="5245"/>
    </w:tblGrid>
    <w:tr w:rsidR="005A229A" w:rsidRPr="002C29C1" w14:paraId="3EFEEF9F" w14:textId="77777777" w:rsidTr="00AD4979">
      <w:trPr>
        <w:trHeight w:val="841"/>
      </w:trPr>
      <w:tc>
        <w:tcPr>
          <w:tcW w:w="4531" w:type="dxa"/>
        </w:tcPr>
        <w:p w14:paraId="7A142102" w14:textId="7F5FDC47" w:rsidR="005A229A" w:rsidRDefault="005A229A" w:rsidP="005A229A">
          <w:pPr>
            <w:pStyle w:val="Zhlav"/>
            <w:rPr>
              <w:sz w:val="22"/>
              <w:szCs w:val="22"/>
            </w:rPr>
          </w:pPr>
          <w:r>
            <w:rPr>
              <w:noProof/>
              <w:lang w:eastAsia="cs-CZ"/>
            </w:rPr>
            <w:drawing>
              <wp:inline distT="0" distB="0" distL="0" distR="0" wp14:anchorId="078DDC02" wp14:editId="5DAE82BF">
                <wp:extent cx="1308100" cy="5461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308100" cy="546100"/>
                        </a:xfrm>
                        <a:prstGeom prst="rect">
                          <a:avLst/>
                        </a:prstGeom>
                      </pic:spPr>
                    </pic:pic>
                  </a:graphicData>
                </a:graphic>
              </wp:inline>
            </w:drawing>
          </w:r>
        </w:p>
      </w:tc>
      <w:tc>
        <w:tcPr>
          <w:tcW w:w="5245" w:type="dxa"/>
        </w:tcPr>
        <w:p w14:paraId="7C87AEBD" w14:textId="64D6F292" w:rsidR="005A229A" w:rsidRDefault="00507471" w:rsidP="002C29C1">
          <w:pPr>
            <w:pStyle w:val="Zhlav-RMM"/>
            <w:rPr>
              <w:rStyle w:val="Zhlav-RMMChar"/>
              <w:b/>
              <w:bCs/>
            </w:rPr>
          </w:pPr>
          <w:r>
            <w:rPr>
              <w:rStyle w:val="Zhlav-RMMChar"/>
              <w:b/>
              <w:bCs/>
            </w:rPr>
            <w:t>Smlouva o výpůjčce</w:t>
          </w:r>
        </w:p>
        <w:p w14:paraId="7143541E" w14:textId="7A41FEF5" w:rsidR="002C29C1" w:rsidRPr="002C29C1" w:rsidRDefault="00C23732" w:rsidP="002C29C1">
          <w:pPr>
            <w:pStyle w:val="EES"/>
          </w:pPr>
          <w:r>
            <w:t>č.</w:t>
          </w:r>
          <w:r w:rsidR="002C29C1" w:rsidRPr="002C29C1">
            <w:t xml:space="preserve"> 00</w:t>
          </w:r>
          <w:r w:rsidR="00C933E6">
            <w:t>33</w:t>
          </w:r>
          <w:r w:rsidR="002C29C1" w:rsidRPr="002C29C1">
            <w:t>/000</w:t>
          </w:r>
          <w:r w:rsidR="00980986">
            <w:t>66567</w:t>
          </w:r>
          <w:r w:rsidR="002C29C1" w:rsidRPr="002C29C1">
            <w:t>/202</w:t>
          </w:r>
          <w:r w:rsidR="00980986">
            <w:t>5</w:t>
          </w:r>
        </w:p>
      </w:tc>
    </w:tr>
  </w:tbl>
  <w:p w14:paraId="6E26F2CD" w14:textId="176192B0" w:rsidR="005A229A" w:rsidRPr="005A229A" w:rsidRDefault="005A229A" w:rsidP="005A229A">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F76"/>
    <w:multiLevelType w:val="hybridMultilevel"/>
    <w:tmpl w:val="9B9C31D0"/>
    <w:lvl w:ilvl="0" w:tplc="3FC849C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881BC0"/>
    <w:multiLevelType w:val="hybridMultilevel"/>
    <w:tmpl w:val="83EA1F20"/>
    <w:lvl w:ilvl="0" w:tplc="6D56F532">
      <w:start w:val="1"/>
      <w:numFmt w:val="decimal"/>
      <w:lvlText w:val="6.%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D47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580878"/>
    <w:multiLevelType w:val="multilevel"/>
    <w:tmpl w:val="36CCB660"/>
    <w:lvl w:ilvl="0">
      <w:start w:val="1"/>
      <w:numFmt w:val="decimal"/>
      <w:pStyle w:val="Kapitoly-smlouvy"/>
      <w:lvlText w:val="%1."/>
      <w:lvlJc w:val="left"/>
      <w:pPr>
        <w:ind w:left="170" w:hanging="170"/>
      </w:pPr>
      <w:rPr>
        <w:rFonts w:ascii="Arial" w:hAnsi="Arial" w:hint="default"/>
        <w:b/>
        <w:i w:val="0"/>
        <w:sz w:val="18"/>
      </w:rPr>
    </w:lvl>
    <w:lvl w:ilvl="1">
      <w:start w:val="1"/>
      <w:numFmt w:val="decimal"/>
      <w:pStyle w:val="Nadpis2"/>
      <w:lvlText w:val="%1.%2"/>
      <w:lvlJc w:val="left"/>
      <w:pPr>
        <w:ind w:left="576" w:hanging="576"/>
      </w:pPr>
      <w:rPr>
        <w:rFonts w:ascii="Arial" w:hAnsi="Arial" w:hint="default"/>
        <w:b/>
        <w:i w:val="0"/>
        <w:sz w:val="18"/>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0D58141C"/>
    <w:multiLevelType w:val="multilevel"/>
    <w:tmpl w:val="6D20E3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144CF"/>
    <w:multiLevelType w:val="multilevel"/>
    <w:tmpl w:val="ADBE080C"/>
    <w:styleLink w:val="Aktulnsezna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3345FCF"/>
    <w:multiLevelType w:val="hybridMultilevel"/>
    <w:tmpl w:val="B08EC76A"/>
    <w:lvl w:ilvl="0" w:tplc="4BFA03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E7285"/>
    <w:multiLevelType w:val="hybridMultilevel"/>
    <w:tmpl w:val="4658E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772EA7"/>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7100030"/>
    <w:multiLevelType w:val="multilevel"/>
    <w:tmpl w:val="7494F43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i w:val="0"/>
        <w:iCs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A7507E"/>
    <w:multiLevelType w:val="multilevel"/>
    <w:tmpl w:val="1DDE4010"/>
    <w:lvl w:ilvl="0">
      <w:start w:val="5"/>
      <w:numFmt w:val="decimal"/>
      <w:lvlText w:val="%1."/>
      <w:lvlJc w:val="left"/>
      <w:pPr>
        <w:ind w:left="360" w:hanging="360"/>
      </w:pPr>
      <w:rPr>
        <w:rFonts w:hint="default"/>
      </w:rPr>
    </w:lvl>
    <w:lvl w:ilvl="1">
      <w:start w:val="1"/>
      <w:numFmt w:val="decimal"/>
      <w:lvlText w:val="%1.%2."/>
      <w:lvlJc w:val="left"/>
      <w:pPr>
        <w:ind w:left="3131" w:hanging="720"/>
      </w:pPr>
      <w:rPr>
        <w:rFonts w:hint="default"/>
        <w:b/>
        <w:bCs/>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11" w15:restartNumberingAfterBreak="0">
    <w:nsid w:val="27D127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05110E"/>
    <w:multiLevelType w:val="multilevel"/>
    <w:tmpl w:val="7FE637A0"/>
    <w:lvl w:ilvl="0">
      <w:start w:val="2"/>
      <w:numFmt w:val="decimal"/>
      <w:lvlText w:val="%1."/>
      <w:lvlJc w:val="left"/>
      <w:pPr>
        <w:ind w:left="360" w:hanging="360"/>
      </w:pPr>
      <w:rPr>
        <w:rFonts w:hint="default"/>
      </w:rPr>
    </w:lvl>
    <w:lvl w:ilvl="1">
      <w:start w:val="1"/>
      <w:numFmt w:val="decimal"/>
      <w:lvlText w:val="%1.%2."/>
      <w:lvlJc w:val="left"/>
      <w:pPr>
        <w:ind w:left="2771" w:hanging="360"/>
      </w:pPr>
      <w:rPr>
        <w:rFonts w:ascii="Arial" w:hAnsi="Arial" w:cs="Arial" w:hint="default"/>
        <w:b/>
        <w:bCs/>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3" w15:restartNumberingAfterBreak="0">
    <w:nsid w:val="37062F90"/>
    <w:multiLevelType w:val="hybridMultilevel"/>
    <w:tmpl w:val="DEE47C4E"/>
    <w:lvl w:ilvl="0" w:tplc="4D9AA44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E24584"/>
    <w:multiLevelType w:val="multilevel"/>
    <w:tmpl w:val="46FC9542"/>
    <w:styleLink w:val="Aktulnseznam3"/>
    <w:lvl w:ilvl="0">
      <w:start w:val="1"/>
      <w:numFmt w:val="decimal"/>
      <w:lvlText w:val="%1"/>
      <w:lvlJc w:val="left"/>
      <w:pPr>
        <w:ind w:left="170" w:hanging="170"/>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DE95BEB"/>
    <w:multiLevelType w:val="hybridMultilevel"/>
    <w:tmpl w:val="CFA6962A"/>
    <w:lvl w:ilvl="0" w:tplc="4794820A">
      <w:start w:val="1"/>
      <w:numFmt w:val="decimal"/>
      <w:lvlText w:val="7.%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28126F"/>
    <w:multiLevelType w:val="hybridMultilevel"/>
    <w:tmpl w:val="5E24F630"/>
    <w:lvl w:ilvl="0" w:tplc="AE7675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2E24A0"/>
    <w:multiLevelType w:val="singleLevel"/>
    <w:tmpl w:val="E01648F4"/>
    <w:lvl w:ilvl="0">
      <w:start w:val="1"/>
      <w:numFmt w:val="decimal"/>
      <w:lvlText w:val="%1."/>
      <w:legacy w:legacy="1" w:legacySpace="0" w:legacyIndent="360"/>
      <w:lvlJc w:val="left"/>
      <w:pPr>
        <w:ind w:left="360" w:hanging="360"/>
      </w:pPr>
    </w:lvl>
  </w:abstractNum>
  <w:abstractNum w:abstractNumId="18" w15:restartNumberingAfterBreak="0">
    <w:nsid w:val="43486D41"/>
    <w:multiLevelType w:val="hybridMultilevel"/>
    <w:tmpl w:val="282C70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B31D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C6DE1"/>
    <w:multiLevelType w:val="multilevel"/>
    <w:tmpl w:val="21947884"/>
    <w:styleLink w:val="Aktulnseznam4"/>
    <w:lvl w:ilvl="0">
      <w:start w:val="1"/>
      <w:numFmt w:val="decimal"/>
      <w:lvlText w:val="%1."/>
      <w:lvlJc w:val="left"/>
      <w:pPr>
        <w:ind w:left="170" w:hanging="170"/>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CAE7CED"/>
    <w:multiLevelType w:val="hybridMultilevel"/>
    <w:tmpl w:val="FE9E8460"/>
    <w:lvl w:ilvl="0" w:tplc="FABE06B0">
      <w:start w:val="2"/>
      <w:numFmt w:val="decimal"/>
      <w:pStyle w:val="Nadpis1"/>
      <w:lvlText w:val="%1."/>
      <w:lvlJc w:val="left"/>
      <w:pPr>
        <w:ind w:left="2771"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4440F1"/>
    <w:multiLevelType w:val="hybridMultilevel"/>
    <w:tmpl w:val="613EE314"/>
    <w:lvl w:ilvl="0" w:tplc="120482D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3B7213"/>
    <w:multiLevelType w:val="hybridMultilevel"/>
    <w:tmpl w:val="42725D40"/>
    <w:lvl w:ilvl="0" w:tplc="240EB404">
      <w:start w:val="1"/>
      <w:numFmt w:val="decimal"/>
      <w:lvlText w:val="1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D82841"/>
    <w:multiLevelType w:val="hybridMultilevel"/>
    <w:tmpl w:val="822A1CA8"/>
    <w:lvl w:ilvl="0" w:tplc="BDFE3380">
      <w:start w:val="1"/>
      <w:numFmt w:val="decimal"/>
      <w:lvlText w:val="8.%1"/>
      <w:lvlJc w:val="left"/>
      <w:pPr>
        <w:ind w:left="108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8D19A3"/>
    <w:multiLevelType w:val="hybridMultilevel"/>
    <w:tmpl w:val="63925684"/>
    <w:lvl w:ilvl="0" w:tplc="E44A86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267778"/>
    <w:multiLevelType w:val="multilevel"/>
    <w:tmpl w:val="0838C26E"/>
    <w:lvl w:ilvl="0">
      <w:start w:val="4"/>
      <w:numFmt w:val="decimal"/>
      <w:lvlText w:val="%1."/>
      <w:lvlJc w:val="left"/>
      <w:pPr>
        <w:ind w:left="360" w:hanging="360"/>
      </w:pPr>
      <w:rPr>
        <w:rFonts w:hint="default"/>
      </w:rPr>
    </w:lvl>
    <w:lvl w:ilvl="1">
      <w:start w:val="1"/>
      <w:numFmt w:val="decimal"/>
      <w:lvlText w:val="%1.%2."/>
      <w:lvlJc w:val="left"/>
      <w:pPr>
        <w:ind w:left="3131" w:hanging="720"/>
      </w:pPr>
      <w:rPr>
        <w:rFonts w:ascii="Arial" w:hAnsi="Arial" w:cs="Arial" w:hint="default"/>
        <w:b/>
        <w:bCs/>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27" w15:restartNumberingAfterBreak="0">
    <w:nsid w:val="64D92A6E"/>
    <w:multiLevelType w:val="hybridMultilevel"/>
    <w:tmpl w:val="E260F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F5D5C"/>
    <w:multiLevelType w:val="hybridMultilevel"/>
    <w:tmpl w:val="D43EC5FA"/>
    <w:lvl w:ilvl="0" w:tplc="C33084EC">
      <w:start w:val="1"/>
      <w:numFmt w:val="decimal"/>
      <w:lvlText w:val="9.%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5B2B1A"/>
    <w:multiLevelType w:val="multilevel"/>
    <w:tmpl w:val="BBEE247C"/>
    <w:styleLink w:val="Aktulnseznam2"/>
    <w:lvl w:ilvl="0">
      <w:start w:val="1"/>
      <w:numFmt w:val="decimal"/>
      <w:lvlText w:val="%1"/>
      <w:lvlJc w:val="left"/>
      <w:pPr>
        <w:ind w:left="432" w:hanging="432"/>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D1017D0"/>
    <w:multiLevelType w:val="hybridMultilevel"/>
    <w:tmpl w:val="3328FF34"/>
    <w:lvl w:ilvl="0" w:tplc="9C969374">
      <w:start w:val="1"/>
      <w:numFmt w:val="decimal"/>
      <w:lvlText w:val="10.%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6287705">
    <w:abstractNumId w:val="11"/>
  </w:num>
  <w:num w:numId="2" w16cid:durableId="149828142">
    <w:abstractNumId w:val="3"/>
  </w:num>
  <w:num w:numId="3" w16cid:durableId="1885024432">
    <w:abstractNumId w:val="5"/>
  </w:num>
  <w:num w:numId="4" w16cid:durableId="1020736266">
    <w:abstractNumId w:val="29"/>
  </w:num>
  <w:num w:numId="5" w16cid:durableId="1637645362">
    <w:abstractNumId w:val="14"/>
  </w:num>
  <w:num w:numId="6" w16cid:durableId="53044456">
    <w:abstractNumId w:val="20"/>
  </w:num>
  <w:num w:numId="7" w16cid:durableId="276329424">
    <w:abstractNumId w:val="21"/>
  </w:num>
  <w:num w:numId="8" w16cid:durableId="5863007">
    <w:abstractNumId w:val="12"/>
  </w:num>
  <w:num w:numId="9" w16cid:durableId="1557164325">
    <w:abstractNumId w:val="26"/>
  </w:num>
  <w:num w:numId="10" w16cid:durableId="514002759">
    <w:abstractNumId w:val="9"/>
  </w:num>
  <w:num w:numId="11" w16cid:durableId="955218574">
    <w:abstractNumId w:val="10"/>
  </w:num>
  <w:num w:numId="12" w16cid:durableId="957567022">
    <w:abstractNumId w:val="17"/>
    <w:lvlOverride w:ilvl="0">
      <w:startOverride w:val="1"/>
    </w:lvlOverride>
  </w:num>
  <w:num w:numId="13" w16cid:durableId="1853688308">
    <w:abstractNumId w:val="8"/>
  </w:num>
  <w:num w:numId="14" w16cid:durableId="2047294246">
    <w:abstractNumId w:val="27"/>
  </w:num>
  <w:num w:numId="15" w16cid:durableId="22366480">
    <w:abstractNumId w:val="7"/>
  </w:num>
  <w:num w:numId="16" w16cid:durableId="1783649435">
    <w:abstractNumId w:val="4"/>
  </w:num>
  <w:num w:numId="17" w16cid:durableId="642588719">
    <w:abstractNumId w:val="2"/>
  </w:num>
  <w:num w:numId="18" w16cid:durableId="190653446">
    <w:abstractNumId w:val="16"/>
  </w:num>
  <w:num w:numId="19" w16cid:durableId="1945264649">
    <w:abstractNumId w:val="19"/>
  </w:num>
  <w:num w:numId="20" w16cid:durableId="1156648665">
    <w:abstractNumId w:val="18"/>
  </w:num>
  <w:num w:numId="21" w16cid:durableId="674068488">
    <w:abstractNumId w:val="25"/>
  </w:num>
  <w:num w:numId="22" w16cid:durableId="992837443">
    <w:abstractNumId w:val="0"/>
  </w:num>
  <w:num w:numId="23" w16cid:durableId="2113427076">
    <w:abstractNumId w:val="6"/>
  </w:num>
  <w:num w:numId="24" w16cid:durableId="1194077992">
    <w:abstractNumId w:val="22"/>
  </w:num>
  <w:num w:numId="25" w16cid:durableId="574390046">
    <w:abstractNumId w:val="13"/>
  </w:num>
  <w:num w:numId="26" w16cid:durableId="1084372762">
    <w:abstractNumId w:val="1"/>
  </w:num>
  <w:num w:numId="27" w16cid:durableId="353458603">
    <w:abstractNumId w:val="15"/>
  </w:num>
  <w:num w:numId="28" w16cid:durableId="1625847821">
    <w:abstractNumId w:val="24"/>
  </w:num>
  <w:num w:numId="29" w16cid:durableId="2085947833">
    <w:abstractNumId w:val="28"/>
  </w:num>
  <w:num w:numId="30" w16cid:durableId="660818679">
    <w:abstractNumId w:val="30"/>
  </w:num>
  <w:num w:numId="31" w16cid:durableId="20391564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ADA"/>
    <w:rsid w:val="00011305"/>
    <w:rsid w:val="00014076"/>
    <w:rsid w:val="00016F6D"/>
    <w:rsid w:val="000639BB"/>
    <w:rsid w:val="0007616E"/>
    <w:rsid w:val="00081EFF"/>
    <w:rsid w:val="00102DB5"/>
    <w:rsid w:val="001154D1"/>
    <w:rsid w:val="00127522"/>
    <w:rsid w:val="00132529"/>
    <w:rsid w:val="00184A18"/>
    <w:rsid w:val="002249A6"/>
    <w:rsid w:val="00280478"/>
    <w:rsid w:val="002970F0"/>
    <w:rsid w:val="002B5497"/>
    <w:rsid w:val="002C29C1"/>
    <w:rsid w:val="003329E4"/>
    <w:rsid w:val="003A1995"/>
    <w:rsid w:val="003B2A7D"/>
    <w:rsid w:val="003B7178"/>
    <w:rsid w:val="003C78B9"/>
    <w:rsid w:val="0040413F"/>
    <w:rsid w:val="004B536B"/>
    <w:rsid w:val="004D58F1"/>
    <w:rsid w:val="00507471"/>
    <w:rsid w:val="005166EA"/>
    <w:rsid w:val="005243F9"/>
    <w:rsid w:val="00546283"/>
    <w:rsid w:val="00560AF3"/>
    <w:rsid w:val="00562DEF"/>
    <w:rsid w:val="00572AD8"/>
    <w:rsid w:val="005928BA"/>
    <w:rsid w:val="005A20EE"/>
    <w:rsid w:val="005A229A"/>
    <w:rsid w:val="005A4465"/>
    <w:rsid w:val="005D4DE5"/>
    <w:rsid w:val="006520F4"/>
    <w:rsid w:val="00680BFA"/>
    <w:rsid w:val="00687566"/>
    <w:rsid w:val="00717BC2"/>
    <w:rsid w:val="007823F0"/>
    <w:rsid w:val="007A476D"/>
    <w:rsid w:val="007A7C12"/>
    <w:rsid w:val="007D0A76"/>
    <w:rsid w:val="007E5DEB"/>
    <w:rsid w:val="007E764C"/>
    <w:rsid w:val="00871B7A"/>
    <w:rsid w:val="008E7E2E"/>
    <w:rsid w:val="00921578"/>
    <w:rsid w:val="00980986"/>
    <w:rsid w:val="00991FD7"/>
    <w:rsid w:val="009B1F6A"/>
    <w:rsid w:val="009B4125"/>
    <w:rsid w:val="009C150B"/>
    <w:rsid w:val="009C16DC"/>
    <w:rsid w:val="009C4F74"/>
    <w:rsid w:val="00A02C10"/>
    <w:rsid w:val="00A05C9A"/>
    <w:rsid w:val="00A05DF6"/>
    <w:rsid w:val="00A5586F"/>
    <w:rsid w:val="00AB78DE"/>
    <w:rsid w:val="00AD4979"/>
    <w:rsid w:val="00B221D0"/>
    <w:rsid w:val="00B26AA4"/>
    <w:rsid w:val="00B5499E"/>
    <w:rsid w:val="00B73A44"/>
    <w:rsid w:val="00BF1472"/>
    <w:rsid w:val="00BF1A95"/>
    <w:rsid w:val="00C23732"/>
    <w:rsid w:val="00C67A83"/>
    <w:rsid w:val="00C86200"/>
    <w:rsid w:val="00C933E6"/>
    <w:rsid w:val="00CE0691"/>
    <w:rsid w:val="00CE29B0"/>
    <w:rsid w:val="00CE58B4"/>
    <w:rsid w:val="00CE7CBC"/>
    <w:rsid w:val="00D66F81"/>
    <w:rsid w:val="00D84ADA"/>
    <w:rsid w:val="00D91012"/>
    <w:rsid w:val="00DA43F6"/>
    <w:rsid w:val="00DC1133"/>
    <w:rsid w:val="00DD7173"/>
    <w:rsid w:val="00E40EE6"/>
    <w:rsid w:val="00E475C9"/>
    <w:rsid w:val="00EA5300"/>
    <w:rsid w:val="00ED45EA"/>
    <w:rsid w:val="00EE224E"/>
    <w:rsid w:val="00F00ADF"/>
    <w:rsid w:val="00F143FA"/>
    <w:rsid w:val="00F54990"/>
    <w:rsid w:val="00F86B72"/>
    <w:rsid w:val="00FA1E0E"/>
    <w:rsid w:val="00FA6BB3"/>
    <w:rsid w:val="00FC4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05F1"/>
  <w15:docId w15:val="{46806C20-2F53-44E6-B56F-530D2192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
    <w:qFormat/>
    <w:rsid w:val="001154D1"/>
    <w:pPr>
      <w:spacing w:line="360" w:lineRule="auto"/>
    </w:pPr>
    <w:rPr>
      <w:rFonts w:ascii="Arial" w:hAnsi="Arial"/>
      <w:color w:val="1A1918"/>
      <w:sz w:val="18"/>
    </w:rPr>
  </w:style>
  <w:style w:type="paragraph" w:styleId="Nadpis1">
    <w:name w:val="heading 1"/>
    <w:basedOn w:val="Normln"/>
    <w:next w:val="Normln"/>
    <w:link w:val="Nadpis1Char"/>
    <w:uiPriority w:val="9"/>
    <w:qFormat/>
    <w:rsid w:val="00B221D0"/>
    <w:pPr>
      <w:keepNext/>
      <w:keepLines/>
      <w:numPr>
        <w:numId w:val="7"/>
      </w:numPr>
      <w:tabs>
        <w:tab w:val="num" w:pos="360"/>
      </w:tabs>
      <w:spacing w:before="360" w:after="240" w:line="276" w:lineRule="auto"/>
      <w:ind w:left="714" w:hanging="357"/>
      <w:jc w:val="center"/>
      <w:outlineLvl w:val="0"/>
    </w:pPr>
    <w:rPr>
      <w:rFonts w:eastAsiaTheme="majorEastAsia" w:cs="Arial"/>
      <w:b/>
    </w:rPr>
  </w:style>
  <w:style w:type="paragraph" w:styleId="Nadpis2">
    <w:name w:val="heading 2"/>
    <w:basedOn w:val="Normln"/>
    <w:next w:val="Normln"/>
    <w:link w:val="Nadpis2Char"/>
    <w:uiPriority w:val="9"/>
    <w:unhideWhenUsed/>
    <w:qFormat/>
    <w:rsid w:val="00A02C10"/>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02C10"/>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A02C1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A02C1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02C1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A02C1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02C1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02C1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8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243F9"/>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AdresaOrganizace">
    <w:name w:val="Adresa Organizace"/>
    <w:next w:val="Normln"/>
    <w:rsid w:val="00280478"/>
    <w:pPr>
      <w:framePr w:hSpace="141" w:wrap="around" w:vAnchor="page" w:hAnchor="margin" w:xAlign="right" w:y="2037"/>
    </w:pPr>
    <w:rPr>
      <w:rFonts w:ascii="Museo 500" w:hAnsi="Museo 500"/>
      <w:color w:val="000000" w:themeColor="text1"/>
      <w:sz w:val="18"/>
      <w:szCs w:val="18"/>
    </w:rPr>
  </w:style>
  <w:style w:type="paragraph" w:customStyle="1" w:styleId="AdresaPjemce">
    <w:name w:val="Adresa Příjemce"/>
    <w:basedOn w:val="Normln"/>
    <w:next w:val="AdresaOrganizace"/>
    <w:qFormat/>
    <w:rsid w:val="001154D1"/>
    <w:pPr>
      <w:framePr w:hSpace="141" w:wrap="around" w:vAnchor="page" w:hAnchor="margin" w:xAlign="right" w:y="2037"/>
      <w:spacing w:line="288" w:lineRule="auto"/>
      <w:ind w:left="113"/>
    </w:pPr>
    <w:rPr>
      <w:rFonts w:cs="Arial"/>
      <w:szCs w:val="18"/>
    </w:rPr>
  </w:style>
  <w:style w:type="paragraph" w:customStyle="1" w:styleId="AdresaOrganizaceRMM">
    <w:name w:val="Adresa Organizace RMM"/>
    <w:qFormat/>
    <w:rsid w:val="001154D1"/>
    <w:rPr>
      <w:rFonts w:ascii="Museo 500" w:hAnsi="Museo 500"/>
      <w:color w:val="1A1918"/>
      <w:sz w:val="18"/>
      <w:szCs w:val="18"/>
    </w:rPr>
  </w:style>
  <w:style w:type="paragraph" w:customStyle="1" w:styleId="Text">
    <w:name w:val="Text"/>
    <w:basedOn w:val="Normln"/>
    <w:qFormat/>
    <w:rsid w:val="001154D1"/>
    <w:pPr>
      <w:spacing w:before="240"/>
    </w:pPr>
  </w:style>
  <w:style w:type="paragraph" w:styleId="Zhlav">
    <w:name w:val="header"/>
    <w:basedOn w:val="Normln"/>
    <w:link w:val="ZhlavChar"/>
    <w:uiPriority w:val="99"/>
    <w:unhideWhenUsed/>
    <w:rsid w:val="005243F9"/>
    <w:pPr>
      <w:tabs>
        <w:tab w:val="center" w:pos="4536"/>
        <w:tab w:val="right" w:pos="9072"/>
      </w:tabs>
      <w:spacing w:line="240" w:lineRule="auto"/>
    </w:pPr>
  </w:style>
  <w:style w:type="character" w:customStyle="1" w:styleId="ZhlavChar">
    <w:name w:val="Záhlaví Char"/>
    <w:basedOn w:val="Standardnpsmoodstavce"/>
    <w:link w:val="Zhlav"/>
    <w:uiPriority w:val="99"/>
    <w:rsid w:val="005243F9"/>
    <w:rPr>
      <w:rFonts w:ascii="Arial" w:hAnsi="Arial"/>
      <w:sz w:val="18"/>
    </w:rPr>
  </w:style>
  <w:style w:type="paragraph" w:styleId="Zpat">
    <w:name w:val="footer"/>
    <w:basedOn w:val="Normln"/>
    <w:link w:val="ZpatChar"/>
    <w:uiPriority w:val="99"/>
    <w:unhideWhenUsed/>
    <w:rsid w:val="005243F9"/>
    <w:pPr>
      <w:tabs>
        <w:tab w:val="center" w:pos="4536"/>
        <w:tab w:val="right" w:pos="9072"/>
      </w:tabs>
      <w:spacing w:line="240" w:lineRule="auto"/>
    </w:pPr>
  </w:style>
  <w:style w:type="character" w:customStyle="1" w:styleId="ZpatChar">
    <w:name w:val="Zápatí Char"/>
    <w:basedOn w:val="Standardnpsmoodstavce"/>
    <w:link w:val="Zpat"/>
    <w:uiPriority w:val="99"/>
    <w:rsid w:val="005243F9"/>
    <w:rPr>
      <w:rFonts w:ascii="Arial" w:hAnsi="Arial"/>
      <w:sz w:val="18"/>
    </w:rPr>
  </w:style>
  <w:style w:type="character" w:styleId="slostrnky">
    <w:name w:val="page number"/>
    <w:basedOn w:val="Standardnpsmoodstavce"/>
    <w:uiPriority w:val="99"/>
    <w:semiHidden/>
    <w:unhideWhenUsed/>
    <w:rsid w:val="00016F6D"/>
  </w:style>
  <w:style w:type="paragraph" w:customStyle="1" w:styleId="ZpatRMM">
    <w:name w:val="Zápatí RMM"/>
    <w:basedOn w:val="Zpat"/>
    <w:link w:val="ZpatRMMChar"/>
    <w:qFormat/>
    <w:rsid w:val="003A1995"/>
    <w:rPr>
      <w:rFonts w:ascii="Museo 500" w:hAnsi="Museo 500" w:cs="Times New Roman (Základní text"/>
      <w:color w:val="595959" w:themeColor="text1" w:themeTint="A6"/>
      <w:spacing w:val="2"/>
      <w:sz w:val="14"/>
      <w:szCs w:val="14"/>
    </w:rPr>
  </w:style>
  <w:style w:type="character" w:customStyle="1" w:styleId="ZpatRMMChar">
    <w:name w:val="Zápatí RMM Char"/>
    <w:basedOn w:val="ZpatChar"/>
    <w:link w:val="ZpatRMM"/>
    <w:rsid w:val="003A1995"/>
    <w:rPr>
      <w:rFonts w:ascii="Museo 500" w:hAnsi="Museo 500" w:cs="Times New Roman (Základní text"/>
      <w:color w:val="595959" w:themeColor="text1" w:themeTint="A6"/>
      <w:spacing w:val="2"/>
      <w:sz w:val="14"/>
      <w:szCs w:val="14"/>
    </w:rPr>
  </w:style>
  <w:style w:type="paragraph" w:customStyle="1" w:styleId="Zhlav-RMM">
    <w:name w:val="Záhlaví-RMM"/>
    <w:basedOn w:val="Zhlav"/>
    <w:link w:val="Zhlav-RMMChar"/>
    <w:qFormat/>
    <w:rsid w:val="00ED45EA"/>
    <w:pPr>
      <w:spacing w:before="142"/>
      <w:ind w:left="-567"/>
      <w:jc w:val="right"/>
    </w:pPr>
    <w:rPr>
      <w:rFonts w:cs="Arial"/>
      <w:b/>
      <w:bCs/>
      <w:sz w:val="23"/>
      <w:szCs w:val="22"/>
    </w:rPr>
  </w:style>
  <w:style w:type="character" w:customStyle="1" w:styleId="Zhlav-RMMChar">
    <w:name w:val="Záhlaví-RMM Char"/>
    <w:basedOn w:val="ZhlavChar"/>
    <w:link w:val="Zhlav-RMM"/>
    <w:rsid w:val="00ED45EA"/>
    <w:rPr>
      <w:rFonts w:ascii="Arial" w:hAnsi="Arial" w:cs="Arial"/>
      <w:b/>
      <w:bCs/>
      <w:color w:val="1A1918"/>
      <w:sz w:val="23"/>
      <w:szCs w:val="22"/>
    </w:rPr>
  </w:style>
  <w:style w:type="character" w:customStyle="1" w:styleId="Nadpis1Char">
    <w:name w:val="Nadpis 1 Char"/>
    <w:basedOn w:val="Standardnpsmoodstavce"/>
    <w:link w:val="Nadpis1"/>
    <w:uiPriority w:val="9"/>
    <w:rsid w:val="00B221D0"/>
    <w:rPr>
      <w:rFonts w:ascii="Arial" w:eastAsiaTheme="majorEastAsia" w:hAnsi="Arial" w:cs="Arial"/>
      <w:b/>
      <w:color w:val="1A1918"/>
      <w:sz w:val="18"/>
    </w:rPr>
  </w:style>
  <w:style w:type="paragraph" w:customStyle="1" w:styleId="ObdorarovanyDarce">
    <w:name w:val="Obdorarovany/Darce"/>
    <w:basedOn w:val="Normln"/>
    <w:qFormat/>
    <w:rsid w:val="007D0A76"/>
    <w:pPr>
      <w:spacing w:line="240" w:lineRule="auto"/>
    </w:pPr>
  </w:style>
  <w:style w:type="paragraph" w:customStyle="1" w:styleId="kapitoly-smlouvy0">
    <w:name w:val="kapitoly-smlouvy"/>
    <w:basedOn w:val="Normln"/>
    <w:qFormat/>
    <w:rsid w:val="00CE29B0"/>
    <w:pPr>
      <w:ind w:left="284"/>
      <w:jc w:val="center"/>
    </w:pPr>
    <w:rPr>
      <w:b/>
    </w:rPr>
  </w:style>
  <w:style w:type="paragraph" w:customStyle="1" w:styleId="Kapitoly-smlouvy">
    <w:name w:val="Kapitoly-smlouvy"/>
    <w:basedOn w:val="Normln"/>
    <w:qFormat/>
    <w:rsid w:val="00A02C10"/>
    <w:pPr>
      <w:numPr>
        <w:numId w:val="2"/>
      </w:numPr>
      <w:jc w:val="center"/>
    </w:pPr>
    <w:rPr>
      <w:b/>
    </w:rPr>
  </w:style>
  <w:style w:type="character" w:customStyle="1" w:styleId="Nadpis2Char">
    <w:name w:val="Nadpis 2 Char"/>
    <w:basedOn w:val="Standardnpsmoodstavce"/>
    <w:link w:val="Nadpis2"/>
    <w:uiPriority w:val="9"/>
    <w:rsid w:val="00A02C1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02C10"/>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A02C10"/>
    <w:rPr>
      <w:rFonts w:asciiTheme="majorHAnsi" w:eastAsiaTheme="majorEastAsia" w:hAnsiTheme="majorHAnsi" w:cstheme="majorBidi"/>
      <w:i/>
      <w:iCs/>
      <w:color w:val="2F5496" w:themeColor="accent1" w:themeShade="BF"/>
      <w:sz w:val="18"/>
    </w:rPr>
  </w:style>
  <w:style w:type="character" w:customStyle="1" w:styleId="Nadpis5Char">
    <w:name w:val="Nadpis 5 Char"/>
    <w:basedOn w:val="Standardnpsmoodstavce"/>
    <w:link w:val="Nadpis5"/>
    <w:uiPriority w:val="9"/>
    <w:semiHidden/>
    <w:rsid w:val="00A02C10"/>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link w:val="Nadpis6"/>
    <w:uiPriority w:val="9"/>
    <w:semiHidden/>
    <w:rsid w:val="00A02C10"/>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link w:val="Nadpis7"/>
    <w:uiPriority w:val="9"/>
    <w:rsid w:val="00A02C10"/>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link w:val="Nadpis8"/>
    <w:uiPriority w:val="9"/>
    <w:semiHidden/>
    <w:rsid w:val="00A02C1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02C10"/>
    <w:rPr>
      <w:rFonts w:asciiTheme="majorHAnsi" w:eastAsiaTheme="majorEastAsia" w:hAnsiTheme="majorHAnsi" w:cstheme="majorBidi"/>
      <w:i/>
      <w:iCs/>
      <w:color w:val="272727" w:themeColor="text1" w:themeTint="D8"/>
      <w:sz w:val="21"/>
      <w:szCs w:val="21"/>
    </w:rPr>
  </w:style>
  <w:style w:type="numbering" w:customStyle="1" w:styleId="Aktulnseznam1">
    <w:name w:val="Aktuální seznam1"/>
    <w:uiPriority w:val="99"/>
    <w:rsid w:val="00A02C10"/>
    <w:pPr>
      <w:numPr>
        <w:numId w:val="3"/>
      </w:numPr>
    </w:pPr>
  </w:style>
  <w:style w:type="numbering" w:customStyle="1" w:styleId="Aktulnseznam2">
    <w:name w:val="Aktuální seznam2"/>
    <w:uiPriority w:val="99"/>
    <w:rsid w:val="00A02C10"/>
    <w:pPr>
      <w:numPr>
        <w:numId w:val="4"/>
      </w:numPr>
    </w:pPr>
  </w:style>
  <w:style w:type="numbering" w:customStyle="1" w:styleId="Aktulnseznam3">
    <w:name w:val="Aktuální seznam3"/>
    <w:uiPriority w:val="99"/>
    <w:rsid w:val="00A02C10"/>
    <w:pPr>
      <w:numPr>
        <w:numId w:val="5"/>
      </w:numPr>
    </w:pPr>
  </w:style>
  <w:style w:type="numbering" w:customStyle="1" w:styleId="Aktulnseznam4">
    <w:name w:val="Aktuální seznam4"/>
    <w:uiPriority w:val="99"/>
    <w:rsid w:val="00A02C10"/>
    <w:pPr>
      <w:numPr>
        <w:numId w:val="6"/>
      </w:numPr>
    </w:pPr>
  </w:style>
  <w:style w:type="paragraph" w:styleId="Odstavecseseznamem">
    <w:name w:val="List Paragraph"/>
    <w:basedOn w:val="Normln"/>
    <w:uiPriority w:val="99"/>
    <w:qFormat/>
    <w:rsid w:val="005D4DE5"/>
    <w:pPr>
      <w:ind w:left="720"/>
      <w:contextualSpacing/>
    </w:pPr>
    <w:rPr>
      <w:rFonts w:ascii="Times New Roman" w:eastAsia="Times New Roman" w:hAnsi="Times New Roman" w:cs="Times New Roman"/>
      <w:color w:val="auto"/>
      <w:sz w:val="28"/>
      <w:szCs w:val="20"/>
      <w:lang w:eastAsia="cs-CZ"/>
    </w:rPr>
  </w:style>
  <w:style w:type="paragraph" w:styleId="Bezmezer">
    <w:name w:val="No Spacing"/>
    <w:uiPriority w:val="1"/>
    <w:qFormat/>
    <w:rsid w:val="005D4DE5"/>
    <w:rPr>
      <w:rFonts w:ascii="Times New Roman" w:eastAsia="Times New Roman" w:hAnsi="Times New Roman" w:cs="Times New Roman"/>
      <w:lang w:eastAsia="cs-CZ"/>
    </w:rPr>
  </w:style>
  <w:style w:type="paragraph" w:styleId="Seznam3">
    <w:name w:val="List 3"/>
    <w:basedOn w:val="Normln"/>
    <w:unhideWhenUsed/>
    <w:rsid w:val="003B7178"/>
    <w:pPr>
      <w:spacing w:line="240" w:lineRule="auto"/>
      <w:ind w:left="849" w:hanging="283"/>
      <w:contextualSpacing/>
    </w:pPr>
    <w:rPr>
      <w:rFonts w:ascii="Times New Roman" w:eastAsia="Times New Roman" w:hAnsi="Times New Roman" w:cs="Times New Roman"/>
      <w:color w:val="auto"/>
      <w:sz w:val="24"/>
      <w:lang w:eastAsia="cs-CZ"/>
    </w:rPr>
  </w:style>
  <w:style w:type="paragraph" w:customStyle="1" w:styleId="EES">
    <w:name w:val="EES"/>
    <w:basedOn w:val="Normln"/>
    <w:qFormat/>
    <w:rsid w:val="002C29C1"/>
    <w:pPr>
      <w:jc w:val="right"/>
    </w:pPr>
  </w:style>
  <w:style w:type="paragraph" w:styleId="Textbubliny">
    <w:name w:val="Balloon Text"/>
    <w:basedOn w:val="Normln"/>
    <w:link w:val="TextbublinyChar"/>
    <w:uiPriority w:val="99"/>
    <w:semiHidden/>
    <w:unhideWhenUsed/>
    <w:rsid w:val="00B73A4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3A44"/>
    <w:rPr>
      <w:rFonts w:ascii="Tahoma" w:hAnsi="Tahoma" w:cs="Tahoma"/>
      <w:color w:val="1A1918"/>
      <w:sz w:val="16"/>
      <w:szCs w:val="16"/>
    </w:rPr>
  </w:style>
  <w:style w:type="paragraph" w:styleId="Zkladntext">
    <w:name w:val="Body Text"/>
    <w:basedOn w:val="Normln"/>
    <w:link w:val="ZkladntextChar"/>
    <w:semiHidden/>
    <w:rsid w:val="00507471"/>
    <w:pPr>
      <w:spacing w:line="240" w:lineRule="auto"/>
      <w:jc w:val="both"/>
    </w:pPr>
    <w:rPr>
      <w:rFonts w:ascii="Times New Roman" w:eastAsia="Times New Roman" w:hAnsi="Times New Roman" w:cs="Times New Roman"/>
      <w:b/>
      <w:color w:val="auto"/>
      <w:sz w:val="24"/>
      <w:szCs w:val="20"/>
      <w:lang w:eastAsia="cs-CZ"/>
    </w:rPr>
  </w:style>
  <w:style w:type="character" w:customStyle="1" w:styleId="ZkladntextChar">
    <w:name w:val="Základní text Char"/>
    <w:basedOn w:val="Standardnpsmoodstavce"/>
    <w:link w:val="Zkladntext"/>
    <w:semiHidden/>
    <w:rsid w:val="00507471"/>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rsid w:val="00507471"/>
    <w:pPr>
      <w:widowControl w:val="0"/>
      <w:snapToGrid w:val="0"/>
      <w:spacing w:line="240" w:lineRule="auto"/>
      <w:ind w:left="2832"/>
      <w:jc w:val="both"/>
    </w:pPr>
    <w:rPr>
      <w:rFonts w:ascii="Times New Roman" w:eastAsia="Times New Roman" w:hAnsi="Times New Roman" w:cs="Times New Roman"/>
      <w:color w:val="auto"/>
      <w:sz w:val="24"/>
      <w:szCs w:val="20"/>
      <w:lang w:eastAsia="cs-CZ"/>
    </w:rPr>
  </w:style>
  <w:style w:type="character" w:customStyle="1" w:styleId="ZkladntextodsazenChar">
    <w:name w:val="Základní text odsazený Char"/>
    <w:basedOn w:val="Standardnpsmoodstavce"/>
    <w:link w:val="Zkladntextodsazen"/>
    <w:semiHidden/>
    <w:rsid w:val="00507471"/>
    <w:rPr>
      <w:rFonts w:ascii="Times New Roman" w:eastAsia="Times New Roman" w:hAnsi="Times New Roman" w:cs="Times New Roman"/>
      <w:szCs w:val="20"/>
      <w:lang w:eastAsia="cs-CZ"/>
    </w:rPr>
  </w:style>
  <w:style w:type="paragraph" w:styleId="Nzev">
    <w:name w:val="Title"/>
    <w:basedOn w:val="Normln"/>
    <w:link w:val="NzevChar"/>
    <w:qFormat/>
    <w:rsid w:val="00507471"/>
    <w:pPr>
      <w:widowControl w:val="0"/>
      <w:spacing w:line="240" w:lineRule="auto"/>
      <w:ind w:right="72"/>
      <w:jc w:val="center"/>
    </w:pPr>
    <w:rPr>
      <w:rFonts w:ascii="Times New Roman" w:eastAsia="Times New Roman" w:hAnsi="Times New Roman" w:cs="Times New Roman"/>
      <w:b/>
      <w:color w:val="auto"/>
      <w:sz w:val="24"/>
      <w:lang w:eastAsia="cs-CZ"/>
    </w:rPr>
  </w:style>
  <w:style w:type="character" w:customStyle="1" w:styleId="NzevChar">
    <w:name w:val="Název Char"/>
    <w:basedOn w:val="Standardnpsmoodstavce"/>
    <w:link w:val="Nzev"/>
    <w:rsid w:val="00507471"/>
    <w:rPr>
      <w:rFonts w:ascii="Times New Roman" w:eastAsia="Times New Roman" w:hAnsi="Times New Roman" w:cs="Times New Roman"/>
      <w:b/>
      <w:lang w:eastAsia="cs-CZ"/>
    </w:rPr>
  </w:style>
  <w:style w:type="paragraph" w:styleId="Prosttext">
    <w:name w:val="Plain Text"/>
    <w:basedOn w:val="Normln"/>
    <w:link w:val="ProsttextChar"/>
    <w:uiPriority w:val="99"/>
    <w:semiHidden/>
    <w:unhideWhenUsed/>
    <w:rsid w:val="00507471"/>
    <w:pPr>
      <w:spacing w:line="240" w:lineRule="auto"/>
    </w:pPr>
    <w:rPr>
      <w:rFonts w:ascii="Consolas" w:eastAsia="Calibri" w:hAnsi="Consolas" w:cs="Times New Roman"/>
      <w:color w:val="auto"/>
      <w:sz w:val="21"/>
      <w:szCs w:val="21"/>
      <w:lang w:val="x-none"/>
    </w:rPr>
  </w:style>
  <w:style w:type="character" w:customStyle="1" w:styleId="ProsttextChar">
    <w:name w:val="Prostý text Char"/>
    <w:basedOn w:val="Standardnpsmoodstavce"/>
    <w:link w:val="Prosttext"/>
    <w:uiPriority w:val="99"/>
    <w:semiHidden/>
    <w:rsid w:val="00507471"/>
    <w:rPr>
      <w:rFonts w:ascii="Consolas" w:eastAsia="Calibri" w:hAnsi="Consolas" w:cs="Times New Roman"/>
      <w:sz w:val="21"/>
      <w:szCs w:val="21"/>
      <w:lang w:val="x-none"/>
    </w:rPr>
  </w:style>
  <w:style w:type="character" w:styleId="Hypertextovodkaz">
    <w:name w:val="Hyperlink"/>
    <w:basedOn w:val="Standardnpsmoodstavce"/>
    <w:uiPriority w:val="99"/>
    <w:unhideWhenUsed/>
    <w:rsid w:val="003329E4"/>
    <w:rPr>
      <w:color w:val="0563C1" w:themeColor="hyperlink"/>
      <w:u w:val="single"/>
    </w:rPr>
  </w:style>
  <w:style w:type="character" w:styleId="Nevyeenzmnka">
    <w:name w:val="Unresolved Mention"/>
    <w:basedOn w:val="Standardnpsmoodstavce"/>
    <w:uiPriority w:val="99"/>
    <w:semiHidden/>
    <w:unhideWhenUsed/>
    <w:rsid w:val="00332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1435">
      <w:bodyDiv w:val="1"/>
      <w:marLeft w:val="0"/>
      <w:marRight w:val="0"/>
      <w:marTop w:val="0"/>
      <w:marBottom w:val="0"/>
      <w:divBdr>
        <w:top w:val="none" w:sz="0" w:space="0" w:color="auto"/>
        <w:left w:val="none" w:sz="0" w:space="0" w:color="auto"/>
        <w:bottom w:val="none" w:sz="0" w:space="0" w:color="auto"/>
        <w:right w:val="none" w:sz="0" w:space="0" w:color="auto"/>
      </w:divBdr>
    </w:div>
    <w:div w:id="427503708">
      <w:bodyDiv w:val="1"/>
      <w:marLeft w:val="0"/>
      <w:marRight w:val="0"/>
      <w:marTop w:val="0"/>
      <w:marBottom w:val="0"/>
      <w:divBdr>
        <w:top w:val="none" w:sz="0" w:space="0" w:color="auto"/>
        <w:left w:val="none" w:sz="0" w:space="0" w:color="auto"/>
        <w:bottom w:val="none" w:sz="0" w:space="0" w:color="auto"/>
        <w:right w:val="none" w:sz="0" w:space="0" w:color="auto"/>
      </w:divBdr>
    </w:div>
    <w:div w:id="1163274138">
      <w:bodyDiv w:val="1"/>
      <w:marLeft w:val="0"/>
      <w:marRight w:val="0"/>
      <w:marTop w:val="0"/>
      <w:marBottom w:val="0"/>
      <w:divBdr>
        <w:top w:val="none" w:sz="0" w:space="0" w:color="auto"/>
        <w:left w:val="none" w:sz="0" w:space="0" w:color="auto"/>
        <w:bottom w:val="none" w:sz="0" w:space="0" w:color="auto"/>
        <w:right w:val="none" w:sz="0" w:space="0" w:color="auto"/>
      </w:divBdr>
    </w:div>
    <w:div w:id="21147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ova@muzeum-melni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759EB-E497-4779-AAC5-B5F84516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9</Pages>
  <Words>2928</Words>
  <Characters>17279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Jitka Králová</cp:lastModifiedBy>
  <cp:revision>30</cp:revision>
  <dcterms:created xsi:type="dcterms:W3CDTF">2022-01-06T11:34:00Z</dcterms:created>
  <dcterms:modified xsi:type="dcterms:W3CDTF">2025-12-04T13:14:00Z</dcterms:modified>
</cp:coreProperties>
</file>