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345AA" w14:textId="77777777" w:rsidR="003A46BE" w:rsidRDefault="008008C4" w:rsidP="003A46BE">
      <w:pPr>
        <w:spacing w:after="52" w:line="259" w:lineRule="auto"/>
        <w:ind w:left="360" w:firstLine="0"/>
        <w:jc w:val="center"/>
        <w:rPr>
          <w:b/>
          <w:bCs/>
          <w:sz w:val="24"/>
          <w:u w:color="000000"/>
        </w:rPr>
      </w:pPr>
      <w:r w:rsidRPr="003A46BE">
        <w:rPr>
          <w:b/>
          <w:bCs/>
          <w:sz w:val="24"/>
          <w:u w:color="000000"/>
        </w:rPr>
        <w:t>Dodatek</w:t>
      </w:r>
      <w:r w:rsidR="003A46BE">
        <w:rPr>
          <w:b/>
          <w:bCs/>
          <w:sz w:val="24"/>
          <w:u w:color="000000"/>
        </w:rPr>
        <w:t xml:space="preserve"> č.</w:t>
      </w:r>
      <w:r w:rsidRPr="003A46BE">
        <w:rPr>
          <w:b/>
          <w:bCs/>
          <w:sz w:val="24"/>
          <w:u w:color="000000"/>
        </w:rPr>
        <w:t xml:space="preserve"> </w:t>
      </w:r>
      <w:r w:rsidR="003A46BE" w:rsidRPr="003A46BE">
        <w:rPr>
          <w:b/>
          <w:bCs/>
          <w:sz w:val="24"/>
          <w:u w:color="000000"/>
        </w:rPr>
        <w:t>S-0033/00069892/2025/1/2025</w:t>
      </w:r>
      <w:r w:rsidR="003A46BE">
        <w:rPr>
          <w:b/>
          <w:bCs/>
          <w:sz w:val="24"/>
          <w:u w:color="000000"/>
        </w:rPr>
        <w:t xml:space="preserve"> </w:t>
      </w:r>
    </w:p>
    <w:p w14:paraId="26C72188" w14:textId="73224A8F" w:rsidR="003D7CFE" w:rsidRPr="003A46BE" w:rsidRDefault="003A46BE" w:rsidP="003A46BE">
      <w:pPr>
        <w:spacing w:after="52" w:line="259" w:lineRule="auto"/>
        <w:ind w:left="360" w:firstLine="0"/>
        <w:jc w:val="center"/>
        <w:rPr>
          <w:sz w:val="22"/>
          <w:szCs w:val="22"/>
          <w:u w:color="000000"/>
        </w:rPr>
      </w:pPr>
      <w:r w:rsidRPr="003A46BE">
        <w:rPr>
          <w:sz w:val="22"/>
          <w:szCs w:val="22"/>
          <w:u w:color="000000"/>
        </w:rPr>
        <w:t>ke smlouvě č. S-0033/00069892/2025</w:t>
      </w:r>
    </w:p>
    <w:p w14:paraId="2F6254C4" w14:textId="77777777" w:rsidR="003A46BE" w:rsidRPr="003A46BE" w:rsidRDefault="003A46BE" w:rsidP="003A46BE">
      <w:pPr>
        <w:spacing w:after="52" w:line="259" w:lineRule="auto"/>
        <w:ind w:left="360" w:firstLine="0"/>
        <w:jc w:val="center"/>
        <w:rPr>
          <w:b/>
          <w:bCs/>
        </w:rPr>
      </w:pPr>
    </w:p>
    <w:p w14:paraId="405E304E" w14:textId="6819A53F" w:rsidR="003D7CFE" w:rsidRDefault="00000000">
      <w:pPr>
        <w:spacing w:after="7" w:line="268" w:lineRule="auto"/>
        <w:ind w:left="369" w:right="4" w:hanging="10"/>
        <w:jc w:val="center"/>
      </w:pPr>
      <w:r>
        <w:t>uzavřen</w:t>
      </w:r>
      <w:r w:rsidR="008008C4">
        <w:t>ý</w:t>
      </w:r>
      <w:r>
        <w:t xml:space="preserve"> podle právního řádu České republiky v souladu s ustanovením § 2079 a násl. ve spojení s ust. § 2085 zákona č. 89/2012 Sb., občanského zákoníku, v platném znění (dále též jako „Občanský zákoník“), mezi těmito smluvními stranami: </w:t>
      </w:r>
    </w:p>
    <w:p w14:paraId="786FE844" w14:textId="77777777" w:rsidR="003D7CFE" w:rsidRDefault="00000000">
      <w:pPr>
        <w:spacing w:after="16" w:line="259" w:lineRule="auto"/>
        <w:ind w:left="410" w:firstLine="0"/>
        <w:jc w:val="center"/>
      </w:pPr>
      <w:r>
        <w:t xml:space="preserve"> </w:t>
      </w:r>
    </w:p>
    <w:p w14:paraId="2649576A" w14:textId="60BD614E" w:rsidR="003D7CFE" w:rsidRDefault="003D7CFE">
      <w:pPr>
        <w:spacing w:after="16" w:line="259" w:lineRule="auto"/>
        <w:ind w:left="360" w:firstLine="0"/>
        <w:jc w:val="left"/>
      </w:pPr>
    </w:p>
    <w:p w14:paraId="66AB45F6" w14:textId="77777777" w:rsidR="003D7CFE" w:rsidRDefault="00000000">
      <w:pPr>
        <w:spacing w:after="130" w:line="268" w:lineRule="auto"/>
        <w:ind w:left="369" w:right="3" w:hanging="10"/>
        <w:jc w:val="center"/>
      </w:pPr>
      <w:r>
        <w:t xml:space="preserve">I. SMLUVNÍ STRANY </w:t>
      </w:r>
    </w:p>
    <w:p w14:paraId="53A7E102" w14:textId="77777777" w:rsidR="003D7CFE" w:rsidRDefault="00000000">
      <w:pPr>
        <w:numPr>
          <w:ilvl w:val="0"/>
          <w:numId w:val="1"/>
        </w:numPr>
        <w:spacing w:after="0"/>
        <w:ind w:hanging="358"/>
      </w:pPr>
      <w:r>
        <w:t xml:space="preserve">Kupující:  </w:t>
      </w:r>
    </w:p>
    <w:tbl>
      <w:tblPr>
        <w:tblStyle w:val="TableGrid"/>
        <w:tblW w:w="9926" w:type="dxa"/>
        <w:tblInd w:w="644" w:type="dxa"/>
        <w:tblCellMar>
          <w:top w:w="28" w:type="dxa"/>
          <w:left w:w="28" w:type="dxa"/>
          <w:right w:w="69" w:type="dxa"/>
        </w:tblCellMar>
        <w:tblLook w:val="04A0" w:firstRow="1" w:lastRow="0" w:firstColumn="1" w:lastColumn="0" w:noHBand="0" w:noVBand="1"/>
      </w:tblPr>
      <w:tblGrid>
        <w:gridCol w:w="2299"/>
        <w:gridCol w:w="7627"/>
      </w:tblGrid>
      <w:tr w:rsidR="003D7CFE" w14:paraId="50383FC0" w14:textId="77777777" w:rsidTr="003A46BE">
        <w:trPr>
          <w:trHeight w:val="326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FE01E" w14:textId="77777777" w:rsidR="003D7CFE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Název: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5C94C" w14:textId="77777777" w:rsidR="003D7CFE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Středočeská vědecká knihovna v Kladně, příspěvková organizace </w:t>
            </w:r>
          </w:p>
        </w:tc>
      </w:tr>
      <w:tr w:rsidR="003D7CFE" w14:paraId="0D3E188D" w14:textId="77777777" w:rsidTr="003A46BE">
        <w:trPr>
          <w:trHeight w:val="326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28C1C" w14:textId="77777777" w:rsidR="003D7CFE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IČO: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5BC1B" w14:textId="77777777" w:rsidR="003D7CFE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00069892 </w:t>
            </w:r>
          </w:p>
        </w:tc>
      </w:tr>
      <w:tr w:rsidR="003D7CFE" w14:paraId="1222EFEB" w14:textId="77777777" w:rsidTr="003A46BE">
        <w:trPr>
          <w:trHeight w:val="326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08A4E" w14:textId="77777777" w:rsidR="003D7CFE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Sídlo: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684D7" w14:textId="77777777" w:rsidR="003D7CFE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Gen. Klapálka 1641, 272 01 Kladno </w:t>
            </w:r>
          </w:p>
        </w:tc>
      </w:tr>
      <w:tr w:rsidR="003D7CFE" w14:paraId="02534DB8" w14:textId="77777777" w:rsidTr="003A46BE">
        <w:trPr>
          <w:trHeight w:val="327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ACC9B" w14:textId="77777777" w:rsidR="003D7CFE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Statutární zástupce: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84606" w14:textId="77777777" w:rsidR="003D7CFE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Mgr. Roman Hájek, ředitel </w:t>
            </w:r>
          </w:p>
        </w:tc>
      </w:tr>
      <w:tr w:rsidR="003D7CFE" w14:paraId="57857A40" w14:textId="77777777" w:rsidTr="003A46BE">
        <w:trPr>
          <w:trHeight w:val="326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930EF" w14:textId="77777777" w:rsidR="003D7CFE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Kontaktní osoba: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7174B" w14:textId="77777777" w:rsidR="003D7CFE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Andrej Chalupník, pracovník IT </w:t>
            </w:r>
          </w:p>
        </w:tc>
      </w:tr>
      <w:tr w:rsidR="003D7CFE" w14:paraId="4489CC22" w14:textId="77777777" w:rsidTr="003A46BE">
        <w:trPr>
          <w:trHeight w:val="326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FD992" w14:textId="77777777" w:rsidR="003D7CFE" w:rsidRDefault="00000000">
            <w:pPr>
              <w:spacing w:after="0" w:line="259" w:lineRule="auto"/>
              <w:ind w:left="0" w:firstLine="0"/>
            </w:pPr>
            <w:r>
              <w:t xml:space="preserve">Tel. na kontaktní osobu: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A743C" w14:textId="6ED7EB07" w:rsidR="003D7CFE" w:rsidRDefault="002458CF">
            <w:pPr>
              <w:spacing w:after="0" w:line="259" w:lineRule="auto"/>
              <w:ind w:left="0" w:firstLine="0"/>
              <w:jc w:val="left"/>
            </w:pPr>
            <w:r>
              <w:t>XXXXXX</w:t>
            </w:r>
            <w:r w:rsidR="00000000">
              <w:t xml:space="preserve"> </w:t>
            </w:r>
          </w:p>
        </w:tc>
      </w:tr>
      <w:tr w:rsidR="003D7CFE" w14:paraId="59D0DD4E" w14:textId="77777777" w:rsidTr="003A46BE">
        <w:trPr>
          <w:trHeight w:val="326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8FFE0" w14:textId="77777777" w:rsidR="003D7CFE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E-mail kontaktní osoby: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D382C" w14:textId="65F8FD47" w:rsidR="003D7CFE" w:rsidRDefault="002458CF">
            <w:pPr>
              <w:spacing w:after="0" w:line="259" w:lineRule="auto"/>
              <w:ind w:left="0" w:firstLine="0"/>
              <w:jc w:val="left"/>
            </w:pPr>
            <w:r>
              <w:t>XXXXXX</w:t>
            </w:r>
            <w:r w:rsidR="00000000">
              <w:t xml:space="preserve"> </w:t>
            </w:r>
          </w:p>
        </w:tc>
      </w:tr>
      <w:tr w:rsidR="003D7CFE" w14:paraId="4B587971" w14:textId="77777777" w:rsidTr="003A46BE">
        <w:trPr>
          <w:trHeight w:val="326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6D3B3" w14:textId="77777777" w:rsidR="003D7CFE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Banka: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4561E" w14:textId="77777777" w:rsidR="003D7CFE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Československá obchodní banka, a. s. </w:t>
            </w:r>
          </w:p>
        </w:tc>
      </w:tr>
      <w:tr w:rsidR="003D7CFE" w14:paraId="14E45603" w14:textId="77777777" w:rsidTr="003A46BE">
        <w:trPr>
          <w:trHeight w:val="326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7B4E7" w14:textId="77777777" w:rsidR="003D7CFE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Číslo účtu: </w:t>
            </w:r>
          </w:p>
        </w:tc>
        <w:tc>
          <w:tcPr>
            <w:tcW w:w="7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3B505" w14:textId="5709AB62" w:rsidR="003D7CFE" w:rsidRDefault="002458CF">
            <w:pPr>
              <w:spacing w:after="0" w:line="259" w:lineRule="auto"/>
              <w:ind w:left="0" w:firstLine="0"/>
              <w:jc w:val="left"/>
            </w:pPr>
            <w:r>
              <w:t>XXXXXX</w:t>
            </w:r>
            <w:r w:rsidR="00000000">
              <w:t xml:space="preserve"> </w:t>
            </w:r>
          </w:p>
        </w:tc>
      </w:tr>
    </w:tbl>
    <w:p w14:paraId="16C478B9" w14:textId="05618CB6" w:rsidR="003D7CFE" w:rsidRDefault="00000000" w:rsidP="003A46BE">
      <w:pPr>
        <w:spacing w:before="120"/>
        <w:ind w:left="709" w:firstLine="0"/>
      </w:pPr>
      <w:r>
        <w:t xml:space="preserve">(dále jen „Kupující“) </w:t>
      </w:r>
    </w:p>
    <w:p w14:paraId="42C8A5F9" w14:textId="77777777" w:rsidR="003A46BE" w:rsidRDefault="003A46BE" w:rsidP="003A46BE">
      <w:pPr>
        <w:spacing w:before="120"/>
        <w:ind w:left="709" w:firstLine="0"/>
      </w:pPr>
    </w:p>
    <w:p w14:paraId="0A581D90" w14:textId="77777777" w:rsidR="003D7CFE" w:rsidRDefault="00000000">
      <w:pPr>
        <w:numPr>
          <w:ilvl w:val="0"/>
          <w:numId w:val="1"/>
        </w:numPr>
        <w:spacing w:after="0"/>
        <w:ind w:hanging="358"/>
      </w:pPr>
      <w:r>
        <w:t xml:space="preserve">Prodávající: </w:t>
      </w:r>
    </w:p>
    <w:tbl>
      <w:tblPr>
        <w:tblStyle w:val="TableGrid"/>
        <w:tblW w:w="9926" w:type="dxa"/>
        <w:tblInd w:w="644" w:type="dxa"/>
        <w:tblCellMar>
          <w:top w:w="28" w:type="dxa"/>
          <w:left w:w="28" w:type="dxa"/>
          <w:right w:w="67" w:type="dxa"/>
        </w:tblCellMar>
        <w:tblLook w:val="04A0" w:firstRow="1" w:lastRow="0" w:firstColumn="1" w:lastColumn="0" w:noHBand="0" w:noVBand="1"/>
      </w:tblPr>
      <w:tblGrid>
        <w:gridCol w:w="2297"/>
        <w:gridCol w:w="7629"/>
      </w:tblGrid>
      <w:tr w:rsidR="003D7CFE" w14:paraId="24C30E6A" w14:textId="77777777" w:rsidTr="003A46BE">
        <w:trPr>
          <w:trHeight w:val="326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2D44F" w14:textId="77777777" w:rsidR="003D7CFE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Název: 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7C0FA" w14:textId="77777777" w:rsidR="003D7CFE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Scenario s.r.o. </w:t>
            </w:r>
          </w:p>
        </w:tc>
      </w:tr>
      <w:tr w:rsidR="003D7CFE" w14:paraId="375A30D2" w14:textId="77777777" w:rsidTr="003A46BE">
        <w:trPr>
          <w:trHeight w:val="326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CB8F2" w14:textId="77777777" w:rsidR="003D7CFE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IČO/DIČ: 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FFDD9" w14:textId="77777777" w:rsidR="003D7CFE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294621778 / CZ29462177 </w:t>
            </w:r>
          </w:p>
        </w:tc>
      </w:tr>
      <w:tr w:rsidR="003D7CFE" w14:paraId="27C7741E" w14:textId="77777777" w:rsidTr="003A46BE">
        <w:trPr>
          <w:trHeight w:val="326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FAA9A" w14:textId="77777777" w:rsidR="003D7CFE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Sídlo: 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0A644" w14:textId="77777777" w:rsidR="003D7CFE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Pohraniční 1435/86, 703 00 Ostrava </w:t>
            </w:r>
          </w:p>
        </w:tc>
      </w:tr>
      <w:tr w:rsidR="003D7CFE" w14:paraId="1682D8F0" w14:textId="77777777" w:rsidTr="003A46BE">
        <w:trPr>
          <w:trHeight w:val="327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E6E94" w14:textId="77777777" w:rsidR="003D7CFE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Plátce DPH: 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4E8C7" w14:textId="77777777" w:rsidR="003D7CFE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ano </w:t>
            </w:r>
          </w:p>
        </w:tc>
      </w:tr>
      <w:tr w:rsidR="003D7CFE" w14:paraId="10A5E983" w14:textId="77777777" w:rsidTr="003A46BE">
        <w:trPr>
          <w:trHeight w:val="586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91CF8" w14:textId="77777777" w:rsidR="003D7CFE" w:rsidRDefault="00000000">
            <w:pPr>
              <w:spacing w:after="16" w:line="259" w:lineRule="auto"/>
              <w:ind w:left="0" w:firstLine="0"/>
              <w:jc w:val="left"/>
            </w:pPr>
            <w:r>
              <w:t xml:space="preserve">Adresa pro doručování: </w:t>
            </w:r>
          </w:p>
          <w:p w14:paraId="22692F43" w14:textId="77777777" w:rsidR="003D7CFE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(pokud se liší od sídla) 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6D6A9" w14:textId="77777777" w:rsidR="003D7CFE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--- </w:t>
            </w:r>
          </w:p>
        </w:tc>
      </w:tr>
      <w:tr w:rsidR="003D7CFE" w14:paraId="2FCA7F1C" w14:textId="77777777" w:rsidTr="003A46BE">
        <w:trPr>
          <w:trHeight w:val="326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C1171" w14:textId="77777777" w:rsidR="003D7CFE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Statutární zástupce: 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60780" w14:textId="77777777" w:rsidR="003D7CFE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Čestmír Černý, jednatel </w:t>
            </w:r>
          </w:p>
        </w:tc>
      </w:tr>
      <w:tr w:rsidR="003D7CFE" w14:paraId="12767D8E" w14:textId="77777777" w:rsidTr="003A46BE">
        <w:trPr>
          <w:trHeight w:val="326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B2533" w14:textId="77777777" w:rsidR="003D7CFE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Kontaktní osoba: 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EC8B4" w14:textId="77777777" w:rsidR="003D7CFE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David Kovařík, produktový referent </w:t>
            </w:r>
          </w:p>
        </w:tc>
      </w:tr>
      <w:tr w:rsidR="003D7CFE" w14:paraId="7EA27209" w14:textId="77777777" w:rsidTr="003A46BE">
        <w:trPr>
          <w:trHeight w:val="326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B7418" w14:textId="77777777" w:rsidR="003D7CFE" w:rsidRDefault="00000000">
            <w:pPr>
              <w:spacing w:after="0" w:line="259" w:lineRule="auto"/>
              <w:ind w:left="0" w:firstLine="0"/>
            </w:pPr>
            <w:r>
              <w:t xml:space="preserve">Tel. na kontaktní osobu: 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1AFCF" w14:textId="7EADC64C" w:rsidR="003D7CFE" w:rsidRDefault="002458CF">
            <w:pPr>
              <w:spacing w:after="0" w:line="259" w:lineRule="auto"/>
              <w:ind w:left="0" w:firstLine="0"/>
              <w:jc w:val="left"/>
            </w:pPr>
            <w:r>
              <w:t>XXXXXXX</w:t>
            </w:r>
            <w:r w:rsidR="00000000">
              <w:t xml:space="preserve"> </w:t>
            </w:r>
          </w:p>
        </w:tc>
      </w:tr>
      <w:tr w:rsidR="003D7CFE" w14:paraId="2EB5058A" w14:textId="77777777" w:rsidTr="003A46BE">
        <w:trPr>
          <w:trHeight w:val="326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DBB4E" w14:textId="77777777" w:rsidR="003D7CFE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E-mail kontaktní osoby: 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778DF" w14:textId="4DA28829" w:rsidR="003D7CFE" w:rsidRDefault="002458CF">
            <w:pPr>
              <w:spacing w:after="0" w:line="259" w:lineRule="auto"/>
              <w:ind w:left="0" w:firstLine="0"/>
              <w:jc w:val="left"/>
            </w:pPr>
            <w:r>
              <w:rPr>
                <w:color w:val="0000FF"/>
                <w:u w:val="single" w:color="0000FF"/>
              </w:rPr>
              <w:t>XXXXXXX</w:t>
            </w:r>
            <w:r w:rsidR="00000000">
              <w:t xml:space="preserve"> </w:t>
            </w:r>
          </w:p>
        </w:tc>
      </w:tr>
      <w:tr w:rsidR="003D7CFE" w14:paraId="2758CDE5" w14:textId="77777777" w:rsidTr="003A46BE">
        <w:trPr>
          <w:trHeight w:val="326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242CA" w14:textId="77777777" w:rsidR="003D7CFE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Banka: 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94068" w14:textId="77777777" w:rsidR="003D7CFE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Česká spořitelna, a.s. </w:t>
            </w:r>
          </w:p>
        </w:tc>
      </w:tr>
      <w:tr w:rsidR="003D7CFE" w14:paraId="3ADEDD84" w14:textId="77777777" w:rsidTr="003A46BE">
        <w:trPr>
          <w:trHeight w:val="326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F8444" w14:textId="77777777" w:rsidR="003D7CFE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Číslo účtu: 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1CF69" w14:textId="6914B8BD" w:rsidR="003D7CFE" w:rsidRDefault="002458CF">
            <w:pPr>
              <w:spacing w:after="0" w:line="259" w:lineRule="auto"/>
              <w:ind w:left="0" w:firstLine="0"/>
              <w:jc w:val="left"/>
            </w:pPr>
            <w:r>
              <w:t>XXXXXXX</w:t>
            </w:r>
            <w:r w:rsidR="00000000">
              <w:t xml:space="preserve"> </w:t>
            </w:r>
          </w:p>
        </w:tc>
      </w:tr>
    </w:tbl>
    <w:p w14:paraId="12E4D9C9" w14:textId="77777777" w:rsidR="003D7CFE" w:rsidRDefault="00000000" w:rsidP="003A46BE">
      <w:pPr>
        <w:spacing w:before="120"/>
        <w:ind w:left="346" w:firstLine="362"/>
      </w:pPr>
      <w:r>
        <w:t xml:space="preserve">(dále jen „Prodávající“) </w:t>
      </w:r>
    </w:p>
    <w:p w14:paraId="771781C2" w14:textId="77777777" w:rsidR="003A46BE" w:rsidRDefault="003A46BE" w:rsidP="008008C4">
      <w:pPr>
        <w:spacing w:after="11" w:line="268" w:lineRule="auto"/>
        <w:ind w:left="369" w:right="7" w:hanging="10"/>
        <w:jc w:val="center"/>
      </w:pPr>
    </w:p>
    <w:p w14:paraId="7083BCC6" w14:textId="7DE44C04" w:rsidR="003D7CFE" w:rsidRDefault="00000000" w:rsidP="008008C4">
      <w:pPr>
        <w:spacing w:after="11" w:line="268" w:lineRule="auto"/>
        <w:ind w:left="369" w:right="7" w:hanging="10"/>
        <w:jc w:val="center"/>
      </w:pPr>
      <w:r>
        <w:t xml:space="preserve">: </w:t>
      </w:r>
    </w:p>
    <w:p w14:paraId="08EDE015" w14:textId="77777777" w:rsidR="003D7CFE" w:rsidRDefault="00000000">
      <w:pPr>
        <w:spacing w:after="35" w:line="259" w:lineRule="auto"/>
        <w:ind w:left="410" w:firstLine="0"/>
        <w:jc w:val="center"/>
      </w:pPr>
      <w:r>
        <w:t xml:space="preserve"> </w:t>
      </w:r>
    </w:p>
    <w:p w14:paraId="28BA4BB0" w14:textId="77777777" w:rsidR="003D7CFE" w:rsidRDefault="00000000">
      <w:pPr>
        <w:spacing w:after="2746" w:line="259" w:lineRule="auto"/>
        <w:ind w:left="360" w:firstLine="0"/>
        <w:jc w:val="left"/>
      </w:pPr>
      <w:r>
        <w:t xml:space="preserve"> </w:t>
      </w:r>
      <w:r>
        <w:tab/>
        <w:t xml:space="preserve"> </w:t>
      </w:r>
    </w:p>
    <w:p w14:paraId="0DF67269" w14:textId="77777777" w:rsidR="003D7CFE" w:rsidRDefault="00000000">
      <w:pPr>
        <w:spacing w:after="0" w:line="259" w:lineRule="auto"/>
        <w:ind w:left="407" w:firstLine="0"/>
        <w:jc w:val="center"/>
      </w:pPr>
      <w:r>
        <w:rPr>
          <w:rFonts w:ascii="Arial" w:eastAsia="Arial" w:hAnsi="Arial" w:cs="Arial"/>
          <w:i/>
          <w:color w:val="7F7F7F"/>
          <w:sz w:val="18"/>
        </w:rPr>
        <w:lastRenderedPageBreak/>
        <w:t xml:space="preserve"> </w:t>
      </w:r>
    </w:p>
    <w:p w14:paraId="259C236A" w14:textId="6E43A71F" w:rsidR="003D7CFE" w:rsidRDefault="00000000">
      <w:pPr>
        <w:spacing w:after="130" w:line="268" w:lineRule="auto"/>
        <w:ind w:left="369" w:right="3" w:hanging="10"/>
        <w:jc w:val="center"/>
      </w:pPr>
      <w:r>
        <w:t xml:space="preserve">II. </w:t>
      </w:r>
      <w:r w:rsidR="00C950CC">
        <w:t>ÚVODNÍ USTANOVENÍ</w:t>
      </w:r>
      <w:r>
        <w:t xml:space="preserve"> </w:t>
      </w:r>
    </w:p>
    <w:p w14:paraId="7D616B43" w14:textId="63D6E459" w:rsidR="008008C4" w:rsidRDefault="008008C4" w:rsidP="008008C4">
      <w:pPr>
        <w:numPr>
          <w:ilvl w:val="0"/>
          <w:numId w:val="2"/>
        </w:numPr>
        <w:spacing w:after="38"/>
        <w:ind w:hanging="360"/>
      </w:pPr>
      <w:r>
        <w:t>Na základě výsledků zadávacího řízení veřejné zakázky malého rozsahu s názvem „Obnova aktivních prvků síťové infrastruktury Středočeské knihovny v Kladně</w:t>
      </w:r>
      <w:r>
        <w:rPr>
          <w:sz w:val="22"/>
        </w:rPr>
        <w:t xml:space="preserve">“ </w:t>
      </w:r>
      <w:r w:rsidRPr="008008C4">
        <w:t>uzavřely dne</w:t>
      </w:r>
      <w:r>
        <w:t xml:space="preserve"> 24.9.2025</w:t>
      </w:r>
      <w:r w:rsidRPr="008008C4">
        <w:t xml:space="preserve"> smluvní strany smlouvu</w:t>
      </w:r>
      <w:r w:rsidR="003A46BE">
        <w:t xml:space="preserve"> </w:t>
      </w:r>
      <w:r w:rsidR="003A46BE" w:rsidRPr="003A46BE">
        <w:t>č. S-0033/00069892/2025</w:t>
      </w:r>
      <w:r w:rsidR="003A46BE">
        <w:t xml:space="preserve"> (dále jen Smlouva)</w:t>
      </w:r>
      <w:r w:rsidRPr="008008C4">
        <w:t xml:space="preserve">, kdy předmětem závazku je </w:t>
      </w:r>
      <w:r>
        <w:t xml:space="preserve">dodávka aktivních prvků síťové infrastruktury, jejich instalace (včetně deinstalace stávajících prvků) a konfigurace. Konkrétně se jedná o: </w:t>
      </w:r>
    </w:p>
    <w:p w14:paraId="1D5CD3AA" w14:textId="77777777" w:rsidR="008008C4" w:rsidRDefault="008008C4" w:rsidP="003E7FA8">
      <w:pPr>
        <w:numPr>
          <w:ilvl w:val="1"/>
          <w:numId w:val="12"/>
        </w:numPr>
        <w:spacing w:after="6"/>
      </w:pPr>
      <w:r>
        <w:t xml:space="preserve">8x výkonný modulární přístupový přepínač s možností redundance a stackování, </w:t>
      </w:r>
    </w:p>
    <w:p w14:paraId="0D30F102" w14:textId="77777777" w:rsidR="008008C4" w:rsidRDefault="008008C4" w:rsidP="003E7FA8">
      <w:pPr>
        <w:numPr>
          <w:ilvl w:val="1"/>
          <w:numId w:val="12"/>
        </w:numPr>
        <w:spacing w:after="4"/>
      </w:pPr>
      <w:r>
        <w:t xml:space="preserve">4x přístupový řízený přepínač pro kancelářské prostředí s PoE napájením, </w:t>
      </w:r>
    </w:p>
    <w:p w14:paraId="299AA1CF" w14:textId="4F18054F" w:rsidR="008008C4" w:rsidRDefault="008008C4" w:rsidP="003E7FA8">
      <w:pPr>
        <w:numPr>
          <w:ilvl w:val="1"/>
          <w:numId w:val="12"/>
        </w:numPr>
        <w:spacing w:after="6"/>
      </w:pPr>
      <w:r>
        <w:t>2x kompaktní přístupový přepínač s PoE napájením,</w:t>
      </w:r>
    </w:p>
    <w:p w14:paraId="31E3F52B" w14:textId="2C3E5200" w:rsidR="003D7CFE" w:rsidRDefault="008008C4" w:rsidP="003E7FA8">
      <w:pPr>
        <w:numPr>
          <w:ilvl w:val="1"/>
          <w:numId w:val="12"/>
        </w:numPr>
        <w:spacing w:after="4"/>
      </w:pPr>
      <w:r>
        <w:t xml:space="preserve">dodání, instalace + výměna stávajících zařízení a základní nastavení všech dodaných prvků. </w:t>
      </w:r>
    </w:p>
    <w:p w14:paraId="203E59BF" w14:textId="24E5F707" w:rsidR="003A46BE" w:rsidRDefault="003A46BE" w:rsidP="003A46BE">
      <w:pPr>
        <w:numPr>
          <w:ilvl w:val="0"/>
          <w:numId w:val="2"/>
        </w:numPr>
        <w:spacing w:after="4"/>
        <w:ind w:hanging="360"/>
      </w:pPr>
      <w:r>
        <w:t>V souladu s čl. X, odst. 7 a 9 Smlouvy je uzavřen následující dodatek Smlouvy.</w:t>
      </w:r>
    </w:p>
    <w:p w14:paraId="75D915B2" w14:textId="4CEEA5AC" w:rsidR="003D7CFE" w:rsidRDefault="003D7CFE">
      <w:pPr>
        <w:spacing w:after="18" w:line="259" w:lineRule="auto"/>
        <w:ind w:left="718" w:firstLine="0"/>
        <w:jc w:val="left"/>
      </w:pPr>
    </w:p>
    <w:p w14:paraId="242233CB" w14:textId="0C5B5760" w:rsidR="003D7CFE" w:rsidRDefault="00000000">
      <w:pPr>
        <w:spacing w:after="130" w:line="268" w:lineRule="auto"/>
        <w:ind w:left="369" w:right="2" w:hanging="10"/>
        <w:jc w:val="center"/>
      </w:pPr>
      <w:r>
        <w:t xml:space="preserve">III. </w:t>
      </w:r>
      <w:r w:rsidR="008008C4">
        <w:t>PŘEDMĚT DODATKU</w:t>
      </w:r>
      <w:r>
        <w:t xml:space="preserve"> </w:t>
      </w:r>
    </w:p>
    <w:p w14:paraId="2198B013" w14:textId="4A8182DF" w:rsidR="00C950CC" w:rsidRDefault="00C950CC">
      <w:pPr>
        <w:numPr>
          <w:ilvl w:val="0"/>
          <w:numId w:val="3"/>
        </w:numPr>
        <w:ind w:hanging="358"/>
      </w:pPr>
      <w:r w:rsidRPr="00C950CC">
        <w:t xml:space="preserve">Smluvní strany se dohodly, že </w:t>
      </w:r>
      <w:r>
        <w:t>se</w:t>
      </w:r>
      <w:r w:rsidRPr="00C950CC">
        <w:t xml:space="preserve"> čl. </w:t>
      </w:r>
      <w:r>
        <w:t>IV</w:t>
      </w:r>
      <w:r w:rsidRPr="00C950CC">
        <w:t xml:space="preserve"> odst. </w:t>
      </w:r>
      <w:r>
        <w:t>5</w:t>
      </w:r>
      <w:r w:rsidR="0008710F">
        <w:t xml:space="preserve"> a dále čl. IV odst. 7</w:t>
      </w:r>
      <w:r w:rsidRPr="00C950CC">
        <w:t xml:space="preserve"> mění a nově zní takto:</w:t>
      </w:r>
    </w:p>
    <w:p w14:paraId="0F2D841A" w14:textId="57A54CC9" w:rsidR="003D7CFE" w:rsidRPr="003E7FA8" w:rsidRDefault="00C950CC" w:rsidP="00C950CC">
      <w:pPr>
        <w:ind w:left="993" w:hanging="284"/>
        <w:rPr>
          <w:i/>
          <w:iCs/>
        </w:rPr>
      </w:pPr>
      <w:r w:rsidRPr="003E7FA8">
        <w:rPr>
          <w:i/>
          <w:iCs/>
        </w:rPr>
        <w:t xml:space="preserve">5. Kupní cena bude prodávajícímu uhrazena na základě dvou řádně vystavených daňových dokladů doručených Kupujícímu </w:t>
      </w:r>
      <w:r w:rsidR="003A46BE" w:rsidRPr="003E7FA8">
        <w:rPr>
          <w:i/>
          <w:iCs/>
        </w:rPr>
        <w:t>–</w:t>
      </w:r>
      <w:r w:rsidRPr="003E7FA8">
        <w:rPr>
          <w:i/>
          <w:iCs/>
        </w:rPr>
        <w:t xml:space="preserve"> </w:t>
      </w:r>
      <w:r w:rsidR="0008710F" w:rsidRPr="003E7FA8">
        <w:rPr>
          <w:i/>
          <w:iCs/>
        </w:rPr>
        <w:t xml:space="preserve">první po dodávce HW, druhá po </w:t>
      </w:r>
      <w:r w:rsidR="008800FF" w:rsidRPr="003E7FA8">
        <w:rPr>
          <w:i/>
          <w:iCs/>
        </w:rPr>
        <w:t xml:space="preserve">kompletní </w:t>
      </w:r>
      <w:r w:rsidR="0008710F" w:rsidRPr="003E7FA8">
        <w:rPr>
          <w:i/>
          <w:iCs/>
        </w:rPr>
        <w:t>implementaci</w:t>
      </w:r>
      <w:r w:rsidRPr="003E7FA8">
        <w:rPr>
          <w:i/>
          <w:iCs/>
        </w:rPr>
        <w:t>.</w:t>
      </w:r>
      <w:r w:rsidR="003E7FA8" w:rsidRPr="003E7FA8">
        <w:rPr>
          <w:i/>
          <w:iCs/>
        </w:rPr>
        <w:t xml:space="preserve"> Dodávkou HW se rozumí dodávka komponent specifikovaných v čl. II, bod. 1 a)–c) tohoto dodatku Smlouvy.</w:t>
      </w:r>
      <w:r w:rsidRPr="003E7FA8">
        <w:rPr>
          <w:i/>
          <w:iCs/>
        </w:rPr>
        <w:t xml:space="preserve"> Faktur</w:t>
      </w:r>
      <w:r w:rsidR="0008710F" w:rsidRPr="003E7FA8">
        <w:rPr>
          <w:i/>
          <w:iCs/>
        </w:rPr>
        <w:t>y</w:t>
      </w:r>
      <w:r w:rsidRPr="003E7FA8">
        <w:rPr>
          <w:i/>
          <w:iCs/>
        </w:rPr>
        <w:t xml:space="preserve"> (daňov</w:t>
      </w:r>
      <w:r w:rsidR="0008710F" w:rsidRPr="003E7FA8">
        <w:rPr>
          <w:i/>
          <w:iCs/>
        </w:rPr>
        <w:t>é</w:t>
      </w:r>
      <w:r w:rsidRPr="003E7FA8">
        <w:rPr>
          <w:i/>
          <w:iCs/>
        </w:rPr>
        <w:t xml:space="preserve"> doklad</w:t>
      </w:r>
      <w:r w:rsidR="0008710F" w:rsidRPr="003E7FA8">
        <w:rPr>
          <w:i/>
          <w:iCs/>
        </w:rPr>
        <w:t>y</w:t>
      </w:r>
      <w:r w:rsidRPr="003E7FA8">
        <w:rPr>
          <w:i/>
          <w:iCs/>
        </w:rPr>
        <w:t>) musí obsahovat všechny náležitosti řádného účetního a daňového dokladu ve smyslu příslušných zákonných ustanovení, zejména zákona č. 235/2004 Sb., o dani z přidané hodnoty, ve znění pozdějších předpisů. V případě, že faktur</w:t>
      </w:r>
      <w:r w:rsidR="0008710F" w:rsidRPr="003E7FA8">
        <w:rPr>
          <w:i/>
          <w:iCs/>
        </w:rPr>
        <w:t>y</w:t>
      </w:r>
      <w:r w:rsidRPr="003E7FA8">
        <w:rPr>
          <w:i/>
          <w:iCs/>
        </w:rPr>
        <w:t xml:space="preserve"> nebud</w:t>
      </w:r>
      <w:r w:rsidR="0008710F" w:rsidRPr="003E7FA8">
        <w:rPr>
          <w:i/>
          <w:iCs/>
        </w:rPr>
        <w:t>ou</w:t>
      </w:r>
      <w:r w:rsidRPr="003E7FA8">
        <w:rPr>
          <w:i/>
          <w:iCs/>
        </w:rPr>
        <w:t xml:space="preserve"> mít odpovídající náležitosti, je Kupující oprávněn zaslat j</w:t>
      </w:r>
      <w:r w:rsidR="0008710F" w:rsidRPr="003E7FA8">
        <w:rPr>
          <w:i/>
          <w:iCs/>
        </w:rPr>
        <w:t>e</w:t>
      </w:r>
      <w:r w:rsidRPr="003E7FA8">
        <w:rPr>
          <w:i/>
          <w:iCs/>
        </w:rPr>
        <w:t xml:space="preserve"> ve lhůtě splatnosti zpět Prodávajícímu k doplnění, aniž se tak dostane do prodlení se splatností; lhůta splatnosti počíná běžet znovu od opětovného doručení náležitě doplněného či opraveného dokladu.</w:t>
      </w:r>
    </w:p>
    <w:p w14:paraId="73BD42DD" w14:textId="23D98329" w:rsidR="0008710F" w:rsidRPr="003E7FA8" w:rsidRDefault="0008710F" w:rsidP="0008710F">
      <w:pPr>
        <w:ind w:left="993" w:hanging="284"/>
        <w:rPr>
          <w:i/>
          <w:iCs/>
        </w:rPr>
      </w:pPr>
      <w:r w:rsidRPr="003E7FA8">
        <w:rPr>
          <w:i/>
          <w:iCs/>
        </w:rPr>
        <w:t xml:space="preserve">7. Nárok na vystavení první faktury vznikne po dodávce HW, druhé faktury </w:t>
      </w:r>
      <w:r w:rsidR="008800FF" w:rsidRPr="003E7FA8">
        <w:rPr>
          <w:i/>
          <w:iCs/>
        </w:rPr>
        <w:t>pak</w:t>
      </w:r>
      <w:r w:rsidRPr="003E7FA8">
        <w:rPr>
          <w:i/>
          <w:iCs/>
        </w:rPr>
        <w:t xml:space="preserve"> po </w:t>
      </w:r>
      <w:r w:rsidR="008800FF" w:rsidRPr="003E7FA8">
        <w:rPr>
          <w:i/>
          <w:iCs/>
        </w:rPr>
        <w:t xml:space="preserve">kompletní </w:t>
      </w:r>
      <w:r w:rsidRPr="003E7FA8">
        <w:rPr>
          <w:i/>
          <w:iCs/>
        </w:rPr>
        <w:t>realizaci předmětu Smlouvy, přičemž podkladem pro faktur bude Předávací protokol podepsaný Kupujícím i Prodávajícím (viz čl. II.9 a V.4 této Smlouvy).</w:t>
      </w:r>
    </w:p>
    <w:p w14:paraId="6911BEBB" w14:textId="428ECD7B" w:rsidR="003D7CFE" w:rsidRDefault="003D7CFE">
      <w:pPr>
        <w:spacing w:after="0" w:line="259" w:lineRule="auto"/>
        <w:ind w:left="360" w:firstLine="0"/>
        <w:jc w:val="left"/>
      </w:pPr>
    </w:p>
    <w:p w14:paraId="68CEF774" w14:textId="77777777" w:rsidR="003D7CFE" w:rsidRDefault="00000000">
      <w:pPr>
        <w:spacing w:after="0" w:line="259" w:lineRule="auto"/>
        <w:ind w:left="360" w:firstLine="0"/>
        <w:jc w:val="left"/>
      </w:pPr>
      <w:r>
        <w:t xml:space="preserve"> </w:t>
      </w:r>
    </w:p>
    <w:p w14:paraId="451D867A" w14:textId="4FBC8FB2" w:rsidR="003D7CFE" w:rsidRDefault="003D7CFE">
      <w:pPr>
        <w:spacing w:after="136" w:line="259" w:lineRule="auto"/>
        <w:ind w:left="410" w:firstLine="0"/>
        <w:jc w:val="center"/>
      </w:pPr>
    </w:p>
    <w:p w14:paraId="18BCD987" w14:textId="511899FF" w:rsidR="003D7CFE" w:rsidRDefault="008008C4">
      <w:pPr>
        <w:spacing w:after="130" w:line="268" w:lineRule="auto"/>
        <w:ind w:left="369" w:right="1" w:hanging="10"/>
        <w:jc w:val="center"/>
      </w:pPr>
      <w:r>
        <w:t xml:space="preserve">IV. ZÁVĚREČNÁ USTANOVENÍ </w:t>
      </w:r>
    </w:p>
    <w:p w14:paraId="620F8D46" w14:textId="77777777" w:rsidR="0008710F" w:rsidRPr="0008710F" w:rsidRDefault="0008710F" w:rsidP="0008710F">
      <w:pPr>
        <w:pStyle w:val="Odstavecseseznamem"/>
        <w:numPr>
          <w:ilvl w:val="0"/>
          <w:numId w:val="11"/>
        </w:numPr>
        <w:ind w:left="709" w:hanging="354"/>
        <w:rPr>
          <w:rFonts w:cs="Arial"/>
        </w:rPr>
      </w:pPr>
      <w:r w:rsidRPr="0008710F">
        <w:rPr>
          <w:rFonts w:cs="Arial"/>
        </w:rPr>
        <w:t>Tento dodatek, který je nedílnou součástí smlouvy, nabývá platnosti dnem podpisu smlouvy a účinnosti dnem zveřejnění v registru smluv. Prodávající prohlašuje, že je schopen doložit legální původ dodaného Zboží.</w:t>
      </w:r>
    </w:p>
    <w:p w14:paraId="1953F001" w14:textId="77777777" w:rsidR="0008710F" w:rsidRPr="0008710F" w:rsidRDefault="0008710F" w:rsidP="0008710F">
      <w:pPr>
        <w:pStyle w:val="Odstavecseseznamem"/>
        <w:ind w:left="709" w:hanging="354"/>
        <w:rPr>
          <w:rFonts w:cs="Arial"/>
        </w:rPr>
      </w:pPr>
    </w:p>
    <w:p w14:paraId="7D0D0B06" w14:textId="77777777" w:rsidR="0008710F" w:rsidRPr="0008710F" w:rsidRDefault="0008710F" w:rsidP="0008710F">
      <w:pPr>
        <w:pStyle w:val="Odstavecseseznamem"/>
        <w:numPr>
          <w:ilvl w:val="0"/>
          <w:numId w:val="11"/>
        </w:numPr>
        <w:ind w:left="709" w:hanging="354"/>
        <w:rPr>
          <w:rFonts w:cs="Arial"/>
        </w:rPr>
      </w:pPr>
      <w:r w:rsidRPr="0008710F">
        <w:rPr>
          <w:rFonts w:cs="Arial"/>
        </w:rPr>
        <w:t xml:space="preserve">Tento dodatek byl vyhotoven ve dvou stejnopisech, z nichž po jednom obdrží každá ze smluvních stran. </w:t>
      </w:r>
    </w:p>
    <w:p w14:paraId="786CD4AB" w14:textId="77777777" w:rsidR="0008710F" w:rsidRPr="0008710F" w:rsidRDefault="0008710F" w:rsidP="0008710F">
      <w:pPr>
        <w:pStyle w:val="Odstavecseseznamem"/>
        <w:ind w:left="709" w:hanging="354"/>
        <w:rPr>
          <w:rFonts w:cs="Arial"/>
        </w:rPr>
      </w:pPr>
    </w:p>
    <w:p w14:paraId="0D4EBA5D" w14:textId="17283885" w:rsidR="0008710F" w:rsidRPr="0008710F" w:rsidRDefault="0008710F" w:rsidP="0008710F">
      <w:pPr>
        <w:pStyle w:val="Odstavecseseznamem"/>
        <w:numPr>
          <w:ilvl w:val="0"/>
          <w:numId w:val="11"/>
        </w:numPr>
        <w:ind w:left="709" w:hanging="354"/>
        <w:rPr>
          <w:rFonts w:cs="Arial"/>
        </w:rPr>
      </w:pPr>
      <w:r w:rsidRPr="0008710F">
        <w:rPr>
          <w:rFonts w:cs="Arial"/>
        </w:rPr>
        <w:t>Smluvní strany prohlašují, že se seznámily s textem tohoto dodatku a na důkaz souhlasu s jeho písemným zněním připojují své vlastnoruční podpisy.</w:t>
      </w:r>
    </w:p>
    <w:p w14:paraId="6E7CE108" w14:textId="68B67230" w:rsidR="003D7CFE" w:rsidRDefault="003D7CFE">
      <w:pPr>
        <w:spacing w:after="2" w:line="259" w:lineRule="auto"/>
        <w:ind w:left="774" w:firstLine="0"/>
        <w:jc w:val="left"/>
      </w:pPr>
    </w:p>
    <w:p w14:paraId="47D1D9C8" w14:textId="77777777" w:rsidR="003D7CFE" w:rsidRDefault="00000000">
      <w:pPr>
        <w:spacing w:after="0" w:line="259" w:lineRule="auto"/>
        <w:ind w:left="774" w:firstLine="0"/>
        <w:jc w:val="left"/>
      </w:pPr>
      <w:r>
        <w:rPr>
          <w:color w:val="FF0000"/>
          <w:sz w:val="21"/>
        </w:rPr>
        <w:t xml:space="preserve"> </w:t>
      </w:r>
    </w:p>
    <w:tbl>
      <w:tblPr>
        <w:tblStyle w:val="TableGrid"/>
        <w:tblW w:w="9261" w:type="dxa"/>
        <w:tblInd w:w="468" w:type="dxa"/>
        <w:tblLook w:val="04A0" w:firstRow="1" w:lastRow="0" w:firstColumn="1" w:lastColumn="0" w:noHBand="0" w:noVBand="1"/>
      </w:tblPr>
      <w:tblGrid>
        <w:gridCol w:w="4873"/>
        <w:gridCol w:w="4388"/>
      </w:tblGrid>
      <w:tr w:rsidR="003D7CFE" w14:paraId="0F61D99E" w14:textId="77777777">
        <w:trPr>
          <w:trHeight w:val="806"/>
        </w:trPr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</w:tcPr>
          <w:p w14:paraId="589C9A75" w14:textId="77777777" w:rsidR="003D7CFE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V Kladně  </w:t>
            </w:r>
          </w:p>
        </w:tc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</w:tcPr>
          <w:p w14:paraId="0ADE5B51" w14:textId="77777777" w:rsidR="003D7CFE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V Ostravě </w:t>
            </w:r>
          </w:p>
        </w:tc>
      </w:tr>
      <w:tr w:rsidR="003D7CFE" w14:paraId="5334CFDB" w14:textId="77777777">
        <w:trPr>
          <w:trHeight w:val="842"/>
        </w:trPr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E635CD" w14:textId="77777777" w:rsidR="003D7CFE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.............................................................................. </w:t>
            </w:r>
          </w:p>
        </w:tc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AAC42E" w14:textId="77777777" w:rsidR="003D7CFE" w:rsidRDefault="00000000">
            <w:pPr>
              <w:spacing w:after="0" w:line="259" w:lineRule="auto"/>
              <w:ind w:left="0" w:firstLine="0"/>
            </w:pPr>
            <w:r>
              <w:t xml:space="preserve">.............................................................................. </w:t>
            </w:r>
          </w:p>
        </w:tc>
      </w:tr>
      <w:tr w:rsidR="003D7CFE" w14:paraId="62E61279" w14:textId="77777777">
        <w:trPr>
          <w:trHeight w:val="259"/>
        </w:trPr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</w:tcPr>
          <w:p w14:paraId="2C16F8C6" w14:textId="77777777" w:rsidR="003D7CFE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Za Kupujícího </w:t>
            </w:r>
          </w:p>
        </w:tc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</w:tcPr>
          <w:p w14:paraId="08529335" w14:textId="77777777" w:rsidR="003D7CFE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Za Prodávajícího </w:t>
            </w:r>
          </w:p>
        </w:tc>
      </w:tr>
      <w:tr w:rsidR="003D7CFE" w14:paraId="15CAC081" w14:textId="77777777">
        <w:trPr>
          <w:trHeight w:val="260"/>
        </w:trPr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</w:tcPr>
          <w:p w14:paraId="2F5F8AF8" w14:textId="77777777" w:rsidR="003D7CFE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Mgr. Roman Hájek </w:t>
            </w:r>
          </w:p>
        </w:tc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</w:tcPr>
          <w:p w14:paraId="7F630BDB" w14:textId="77777777" w:rsidR="003D7CFE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Čestmír Černý </w:t>
            </w:r>
          </w:p>
        </w:tc>
      </w:tr>
      <w:tr w:rsidR="003D7CFE" w14:paraId="7BD17F30" w14:textId="77777777">
        <w:trPr>
          <w:trHeight w:val="260"/>
        </w:trPr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</w:tcPr>
          <w:p w14:paraId="1E47D6BA" w14:textId="77777777" w:rsidR="003D7CFE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ředitel </w:t>
            </w:r>
          </w:p>
        </w:tc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</w:tcPr>
          <w:p w14:paraId="45056A72" w14:textId="77777777" w:rsidR="003D7CFE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jednatel </w:t>
            </w:r>
          </w:p>
        </w:tc>
      </w:tr>
      <w:tr w:rsidR="003D7CFE" w14:paraId="2BC47F96" w14:textId="77777777">
        <w:trPr>
          <w:trHeight w:val="223"/>
        </w:trPr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</w:tcPr>
          <w:p w14:paraId="2F09443B" w14:textId="77777777" w:rsidR="003D7CFE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Středočeská vědecká knihovna v Kladně, p.o. </w:t>
            </w:r>
          </w:p>
        </w:tc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</w:tcPr>
          <w:p w14:paraId="118B6593" w14:textId="77777777" w:rsidR="003D7CFE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Scenario s.r.o. </w:t>
            </w:r>
          </w:p>
        </w:tc>
      </w:tr>
    </w:tbl>
    <w:p w14:paraId="2C5F6666" w14:textId="77777777" w:rsidR="003D7CFE" w:rsidRDefault="00000000">
      <w:pPr>
        <w:spacing w:after="0" w:line="259" w:lineRule="auto"/>
        <w:ind w:left="360" w:firstLine="0"/>
        <w:jc w:val="left"/>
      </w:pPr>
      <w:r>
        <w:t xml:space="preserve"> </w:t>
      </w:r>
    </w:p>
    <w:sectPr w:rsidR="003D7CFE">
      <w:footerReference w:type="even" r:id="rId7"/>
      <w:footerReference w:type="default" r:id="rId8"/>
      <w:footerReference w:type="first" r:id="rId9"/>
      <w:pgSz w:w="11906" w:h="16838"/>
      <w:pgMar w:top="1480" w:right="1077" w:bottom="260" w:left="720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2D85B" w14:textId="77777777" w:rsidR="00666CFF" w:rsidRDefault="00666CFF">
      <w:pPr>
        <w:spacing w:after="0" w:line="240" w:lineRule="auto"/>
      </w:pPr>
      <w:r>
        <w:separator/>
      </w:r>
    </w:p>
  </w:endnote>
  <w:endnote w:type="continuationSeparator" w:id="0">
    <w:p w14:paraId="7315116F" w14:textId="77777777" w:rsidR="00666CFF" w:rsidRDefault="00666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D1350" w14:textId="77777777" w:rsidR="003D7CFE" w:rsidRDefault="00000000">
    <w:pPr>
      <w:spacing w:after="0" w:line="259" w:lineRule="auto"/>
      <w:ind w:left="359" w:firstLine="0"/>
      <w:jc w:val="center"/>
    </w:pPr>
    <w:r>
      <w:rPr>
        <w:rFonts w:ascii="Arial" w:eastAsia="Arial" w:hAnsi="Arial" w:cs="Arial"/>
        <w:color w:val="7F7F7F"/>
        <w:sz w:val="18"/>
      </w:rP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7F7F7F"/>
        <w:sz w:val="18"/>
      </w:rPr>
      <w:t>2</w:t>
    </w:r>
    <w:r>
      <w:rPr>
        <w:rFonts w:ascii="Arial" w:eastAsia="Arial" w:hAnsi="Arial" w:cs="Arial"/>
        <w:color w:val="7F7F7F"/>
        <w:sz w:val="18"/>
      </w:rPr>
      <w:fldChar w:fldCharType="end"/>
    </w:r>
    <w:r>
      <w:rPr>
        <w:rFonts w:ascii="Arial" w:eastAsia="Arial" w:hAnsi="Arial" w:cs="Arial"/>
        <w:color w:val="7F7F7F"/>
        <w:sz w:val="18"/>
      </w:rPr>
      <w:t xml:space="preserve"> z </w:t>
    </w:r>
    <w:fldSimple w:instr=" NUMPAGES   \* MERGEFORMAT ">
      <w:r w:rsidR="003D7CFE">
        <w:rPr>
          <w:rFonts w:ascii="Arial" w:eastAsia="Arial" w:hAnsi="Arial" w:cs="Arial"/>
          <w:color w:val="7F7F7F"/>
          <w:sz w:val="18"/>
        </w:rPr>
        <w:t>7</w:t>
      </w:r>
    </w:fldSimple>
    <w:r>
      <w:rPr>
        <w:rFonts w:ascii="Arial" w:eastAsia="Arial" w:hAnsi="Arial" w:cs="Arial"/>
        <w:color w:val="7F7F7F"/>
        <w:sz w:val="18"/>
      </w:rPr>
      <w:t xml:space="preserve"> </w:t>
    </w:r>
  </w:p>
  <w:p w14:paraId="4EBAC4A5" w14:textId="77777777" w:rsidR="003D7CFE" w:rsidRDefault="00000000">
    <w:pPr>
      <w:spacing w:after="0" w:line="259" w:lineRule="auto"/>
      <w:ind w:left="407" w:firstLine="0"/>
      <w:jc w:val="center"/>
    </w:pPr>
    <w:r>
      <w:rPr>
        <w:rFonts w:ascii="Arial" w:eastAsia="Arial" w:hAnsi="Arial" w:cs="Arial"/>
        <w:color w:val="7F7F7F"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16C67" w14:textId="77777777" w:rsidR="003D7CFE" w:rsidRDefault="00000000">
    <w:pPr>
      <w:spacing w:after="0" w:line="259" w:lineRule="auto"/>
      <w:ind w:left="359" w:firstLine="0"/>
      <w:jc w:val="center"/>
    </w:pPr>
    <w:r>
      <w:rPr>
        <w:rFonts w:ascii="Arial" w:eastAsia="Arial" w:hAnsi="Arial" w:cs="Arial"/>
        <w:color w:val="7F7F7F"/>
        <w:sz w:val="18"/>
      </w:rP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7F7F7F"/>
        <w:sz w:val="18"/>
      </w:rPr>
      <w:t>2</w:t>
    </w:r>
    <w:r>
      <w:rPr>
        <w:rFonts w:ascii="Arial" w:eastAsia="Arial" w:hAnsi="Arial" w:cs="Arial"/>
        <w:color w:val="7F7F7F"/>
        <w:sz w:val="18"/>
      </w:rPr>
      <w:fldChar w:fldCharType="end"/>
    </w:r>
    <w:r>
      <w:rPr>
        <w:rFonts w:ascii="Arial" w:eastAsia="Arial" w:hAnsi="Arial" w:cs="Arial"/>
        <w:color w:val="7F7F7F"/>
        <w:sz w:val="18"/>
      </w:rPr>
      <w:t xml:space="preserve"> z </w:t>
    </w:r>
    <w:fldSimple w:instr=" NUMPAGES   \* MERGEFORMAT ">
      <w:r w:rsidR="003D7CFE">
        <w:rPr>
          <w:rFonts w:ascii="Arial" w:eastAsia="Arial" w:hAnsi="Arial" w:cs="Arial"/>
          <w:color w:val="7F7F7F"/>
          <w:sz w:val="18"/>
        </w:rPr>
        <w:t>7</w:t>
      </w:r>
    </w:fldSimple>
    <w:r>
      <w:rPr>
        <w:rFonts w:ascii="Arial" w:eastAsia="Arial" w:hAnsi="Arial" w:cs="Arial"/>
        <w:color w:val="7F7F7F"/>
        <w:sz w:val="18"/>
      </w:rPr>
      <w:t xml:space="preserve"> </w:t>
    </w:r>
  </w:p>
  <w:p w14:paraId="46689B70" w14:textId="77777777" w:rsidR="003D7CFE" w:rsidRDefault="00000000">
    <w:pPr>
      <w:spacing w:after="0" w:line="259" w:lineRule="auto"/>
      <w:ind w:left="407" w:firstLine="0"/>
      <w:jc w:val="center"/>
    </w:pPr>
    <w:r>
      <w:rPr>
        <w:rFonts w:ascii="Arial" w:eastAsia="Arial" w:hAnsi="Arial" w:cs="Arial"/>
        <w:color w:val="7F7F7F"/>
        <w:sz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23733" w14:textId="77777777" w:rsidR="003D7CFE" w:rsidRDefault="003D7CFE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5B9CB" w14:textId="77777777" w:rsidR="00666CFF" w:rsidRDefault="00666CFF">
      <w:pPr>
        <w:spacing w:after="0" w:line="240" w:lineRule="auto"/>
      </w:pPr>
      <w:r>
        <w:separator/>
      </w:r>
    </w:p>
  </w:footnote>
  <w:footnote w:type="continuationSeparator" w:id="0">
    <w:p w14:paraId="4C344B2B" w14:textId="77777777" w:rsidR="00666CFF" w:rsidRDefault="00666C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97520"/>
    <w:multiLevelType w:val="hybridMultilevel"/>
    <w:tmpl w:val="3EE8933E"/>
    <w:lvl w:ilvl="0" w:tplc="56FEC21E">
      <w:start w:val="1"/>
      <w:numFmt w:val="decimal"/>
      <w:lvlText w:val="%1."/>
      <w:lvlJc w:val="left"/>
      <w:pPr>
        <w:ind w:left="7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E727410">
      <w:start w:val="1"/>
      <w:numFmt w:val="lowerLetter"/>
      <w:lvlText w:val="%2)"/>
      <w:lvlJc w:val="left"/>
      <w:pPr>
        <w:ind w:left="108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95E472A">
      <w:start w:val="1"/>
      <w:numFmt w:val="lowerRoman"/>
      <w:lvlText w:val="%3"/>
      <w:lvlJc w:val="left"/>
      <w:pPr>
        <w:ind w:left="1508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9D872AC">
      <w:start w:val="1"/>
      <w:numFmt w:val="decimal"/>
      <w:lvlText w:val="%4"/>
      <w:lvlJc w:val="left"/>
      <w:pPr>
        <w:ind w:left="2228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A1E1F16">
      <w:start w:val="1"/>
      <w:numFmt w:val="lowerLetter"/>
      <w:lvlText w:val="%5"/>
      <w:lvlJc w:val="left"/>
      <w:pPr>
        <w:ind w:left="2948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B1EA2F6">
      <w:start w:val="1"/>
      <w:numFmt w:val="lowerRoman"/>
      <w:lvlText w:val="%6"/>
      <w:lvlJc w:val="left"/>
      <w:pPr>
        <w:ind w:left="3668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8BE9B34">
      <w:start w:val="1"/>
      <w:numFmt w:val="decimal"/>
      <w:lvlText w:val="%7"/>
      <w:lvlJc w:val="left"/>
      <w:pPr>
        <w:ind w:left="4388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564E47C">
      <w:start w:val="1"/>
      <w:numFmt w:val="lowerLetter"/>
      <w:lvlText w:val="%8"/>
      <w:lvlJc w:val="left"/>
      <w:pPr>
        <w:ind w:left="5108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8C0062E">
      <w:start w:val="1"/>
      <w:numFmt w:val="lowerRoman"/>
      <w:lvlText w:val="%9"/>
      <w:lvlJc w:val="left"/>
      <w:pPr>
        <w:ind w:left="5828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99698E"/>
    <w:multiLevelType w:val="hybridMultilevel"/>
    <w:tmpl w:val="967C916A"/>
    <w:lvl w:ilvl="0" w:tplc="33CA2CE0">
      <w:start w:val="1"/>
      <w:numFmt w:val="decimal"/>
      <w:lvlText w:val="%1."/>
      <w:lvlJc w:val="left"/>
      <w:pPr>
        <w:ind w:left="703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265EF2">
      <w:start w:val="1"/>
      <w:numFmt w:val="lowerLetter"/>
      <w:lvlText w:val="%2"/>
      <w:lvlJc w:val="left"/>
      <w:pPr>
        <w:ind w:left="108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9E868EA">
      <w:start w:val="1"/>
      <w:numFmt w:val="lowerRoman"/>
      <w:lvlText w:val="%3"/>
      <w:lvlJc w:val="left"/>
      <w:pPr>
        <w:ind w:left="180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824AE0A">
      <w:start w:val="1"/>
      <w:numFmt w:val="decimal"/>
      <w:lvlText w:val="%4"/>
      <w:lvlJc w:val="left"/>
      <w:pPr>
        <w:ind w:left="252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A6CB1A">
      <w:start w:val="1"/>
      <w:numFmt w:val="lowerLetter"/>
      <w:lvlText w:val="%5"/>
      <w:lvlJc w:val="left"/>
      <w:pPr>
        <w:ind w:left="324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B505D98">
      <w:start w:val="1"/>
      <w:numFmt w:val="lowerRoman"/>
      <w:lvlText w:val="%6"/>
      <w:lvlJc w:val="left"/>
      <w:pPr>
        <w:ind w:left="396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AACC374">
      <w:start w:val="1"/>
      <w:numFmt w:val="decimal"/>
      <w:lvlText w:val="%7"/>
      <w:lvlJc w:val="left"/>
      <w:pPr>
        <w:ind w:left="468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62EFC74">
      <w:start w:val="1"/>
      <w:numFmt w:val="lowerLetter"/>
      <w:lvlText w:val="%8"/>
      <w:lvlJc w:val="left"/>
      <w:pPr>
        <w:ind w:left="540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1D41C7A">
      <w:start w:val="1"/>
      <w:numFmt w:val="lowerRoman"/>
      <w:lvlText w:val="%9"/>
      <w:lvlJc w:val="left"/>
      <w:pPr>
        <w:ind w:left="612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5F4B08"/>
    <w:multiLevelType w:val="hybridMultilevel"/>
    <w:tmpl w:val="8EACDB5E"/>
    <w:lvl w:ilvl="0" w:tplc="56080540">
      <w:start w:val="1"/>
      <w:numFmt w:val="decimal"/>
      <w:lvlText w:val="%1."/>
      <w:lvlJc w:val="left"/>
      <w:pPr>
        <w:ind w:left="705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F86866">
      <w:start w:val="1"/>
      <w:numFmt w:val="decimal"/>
      <w:lvlText w:val="%2."/>
      <w:lvlJc w:val="left"/>
      <w:pPr>
        <w:ind w:left="77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F5668C6">
      <w:start w:val="1"/>
      <w:numFmt w:val="lowerRoman"/>
      <w:lvlText w:val="%3"/>
      <w:lvlJc w:val="left"/>
      <w:pPr>
        <w:ind w:left="144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534D64A">
      <w:start w:val="1"/>
      <w:numFmt w:val="decimal"/>
      <w:lvlText w:val="%4"/>
      <w:lvlJc w:val="left"/>
      <w:pPr>
        <w:ind w:left="216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61ED8EC">
      <w:start w:val="1"/>
      <w:numFmt w:val="lowerLetter"/>
      <w:lvlText w:val="%5"/>
      <w:lvlJc w:val="left"/>
      <w:pPr>
        <w:ind w:left="288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541F84">
      <w:start w:val="1"/>
      <w:numFmt w:val="lowerRoman"/>
      <w:lvlText w:val="%6"/>
      <w:lvlJc w:val="left"/>
      <w:pPr>
        <w:ind w:left="360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A3E64BA">
      <w:start w:val="1"/>
      <w:numFmt w:val="decimal"/>
      <w:lvlText w:val="%7"/>
      <w:lvlJc w:val="left"/>
      <w:pPr>
        <w:ind w:left="432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67218B8">
      <w:start w:val="1"/>
      <w:numFmt w:val="lowerLetter"/>
      <w:lvlText w:val="%8"/>
      <w:lvlJc w:val="left"/>
      <w:pPr>
        <w:ind w:left="504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95E02CC">
      <w:start w:val="1"/>
      <w:numFmt w:val="lowerRoman"/>
      <w:lvlText w:val="%9"/>
      <w:lvlJc w:val="left"/>
      <w:pPr>
        <w:ind w:left="576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3B37801"/>
    <w:multiLevelType w:val="hybridMultilevel"/>
    <w:tmpl w:val="4224D970"/>
    <w:lvl w:ilvl="0" w:tplc="2D824980">
      <w:start w:val="1"/>
      <w:numFmt w:val="decimal"/>
      <w:lvlText w:val="%1."/>
      <w:lvlJc w:val="left"/>
      <w:pPr>
        <w:ind w:left="705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21ABDF0">
      <w:start w:val="1"/>
      <w:numFmt w:val="decimal"/>
      <w:lvlText w:val="%2."/>
      <w:lvlJc w:val="left"/>
      <w:pPr>
        <w:ind w:left="108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34E40C">
      <w:start w:val="1"/>
      <w:numFmt w:val="lowerRoman"/>
      <w:lvlText w:val="%3"/>
      <w:lvlJc w:val="left"/>
      <w:pPr>
        <w:ind w:left="144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566A1B4">
      <w:start w:val="1"/>
      <w:numFmt w:val="decimal"/>
      <w:lvlText w:val="%4"/>
      <w:lvlJc w:val="left"/>
      <w:pPr>
        <w:ind w:left="216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9C1F70">
      <w:start w:val="1"/>
      <w:numFmt w:val="lowerLetter"/>
      <w:lvlText w:val="%5"/>
      <w:lvlJc w:val="left"/>
      <w:pPr>
        <w:ind w:left="288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22C4126">
      <w:start w:val="1"/>
      <w:numFmt w:val="lowerRoman"/>
      <w:lvlText w:val="%6"/>
      <w:lvlJc w:val="left"/>
      <w:pPr>
        <w:ind w:left="360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6C4F240">
      <w:start w:val="1"/>
      <w:numFmt w:val="decimal"/>
      <w:lvlText w:val="%7"/>
      <w:lvlJc w:val="left"/>
      <w:pPr>
        <w:ind w:left="432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BDC34E0">
      <w:start w:val="1"/>
      <w:numFmt w:val="lowerLetter"/>
      <w:lvlText w:val="%8"/>
      <w:lvlJc w:val="left"/>
      <w:pPr>
        <w:ind w:left="504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C56E0B6">
      <w:start w:val="1"/>
      <w:numFmt w:val="lowerRoman"/>
      <w:lvlText w:val="%9"/>
      <w:lvlJc w:val="left"/>
      <w:pPr>
        <w:ind w:left="576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9916299"/>
    <w:multiLevelType w:val="multilevel"/>
    <w:tmpl w:val="CE90F362"/>
    <w:lvl w:ilvl="0">
      <w:start w:val="1"/>
      <w:numFmt w:val="upperRoman"/>
      <w:lvlText w:val="%1."/>
      <w:lvlJc w:val="center"/>
      <w:pPr>
        <w:ind w:left="5241" w:hanging="279"/>
      </w:pPr>
      <w:rPr>
        <w:rFonts w:hint="default"/>
        <w:b/>
      </w:rPr>
    </w:lvl>
    <w:lvl w:ilvl="1">
      <w:start w:val="1"/>
      <w:numFmt w:val="decimal"/>
      <w:pStyle w:val="Odstavec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5" w15:restartNumberingAfterBreak="0">
    <w:nsid w:val="46BC5C4F"/>
    <w:multiLevelType w:val="hybridMultilevel"/>
    <w:tmpl w:val="4224D970"/>
    <w:lvl w:ilvl="0" w:tplc="FFFFFFFF">
      <w:start w:val="1"/>
      <w:numFmt w:val="decimal"/>
      <w:lvlText w:val="%1."/>
      <w:lvlJc w:val="left"/>
      <w:pPr>
        <w:ind w:left="705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."/>
      <w:lvlJc w:val="left"/>
      <w:pPr>
        <w:ind w:left="108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44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16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88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0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2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04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76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BD27E83"/>
    <w:multiLevelType w:val="hybridMultilevel"/>
    <w:tmpl w:val="7ACA1D38"/>
    <w:lvl w:ilvl="0" w:tplc="667C1A18">
      <w:start w:val="1"/>
      <w:numFmt w:val="decimal"/>
      <w:lvlText w:val="%1."/>
      <w:lvlJc w:val="left"/>
      <w:pPr>
        <w:ind w:left="703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4D86278">
      <w:start w:val="1"/>
      <w:numFmt w:val="lowerLetter"/>
      <w:lvlText w:val="%2"/>
      <w:lvlJc w:val="left"/>
      <w:pPr>
        <w:ind w:left="108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CDCC046">
      <w:start w:val="1"/>
      <w:numFmt w:val="lowerRoman"/>
      <w:lvlText w:val="%3"/>
      <w:lvlJc w:val="left"/>
      <w:pPr>
        <w:ind w:left="180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2B05F70">
      <w:start w:val="1"/>
      <w:numFmt w:val="decimal"/>
      <w:lvlText w:val="%4"/>
      <w:lvlJc w:val="left"/>
      <w:pPr>
        <w:ind w:left="252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19A4C3C">
      <w:start w:val="1"/>
      <w:numFmt w:val="lowerLetter"/>
      <w:lvlText w:val="%5"/>
      <w:lvlJc w:val="left"/>
      <w:pPr>
        <w:ind w:left="324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8D02754">
      <w:start w:val="1"/>
      <w:numFmt w:val="lowerRoman"/>
      <w:lvlText w:val="%6"/>
      <w:lvlJc w:val="left"/>
      <w:pPr>
        <w:ind w:left="396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AFE8698">
      <w:start w:val="1"/>
      <w:numFmt w:val="decimal"/>
      <w:lvlText w:val="%7"/>
      <w:lvlJc w:val="left"/>
      <w:pPr>
        <w:ind w:left="468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ED08090">
      <w:start w:val="1"/>
      <w:numFmt w:val="lowerLetter"/>
      <w:lvlText w:val="%8"/>
      <w:lvlJc w:val="left"/>
      <w:pPr>
        <w:ind w:left="540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90E9D42">
      <w:start w:val="1"/>
      <w:numFmt w:val="lowerRoman"/>
      <w:lvlText w:val="%9"/>
      <w:lvlJc w:val="left"/>
      <w:pPr>
        <w:ind w:left="612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FE37CB8"/>
    <w:multiLevelType w:val="hybridMultilevel"/>
    <w:tmpl w:val="CDE42178"/>
    <w:lvl w:ilvl="0" w:tplc="6652D4A6">
      <w:start w:val="1"/>
      <w:numFmt w:val="decimal"/>
      <w:lvlText w:val="%1."/>
      <w:lvlJc w:val="left"/>
      <w:pPr>
        <w:ind w:left="705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BAE5DA0">
      <w:start w:val="1"/>
      <w:numFmt w:val="lowerLetter"/>
      <w:lvlText w:val="%2"/>
      <w:lvlJc w:val="left"/>
      <w:pPr>
        <w:ind w:left="108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780DE4">
      <w:start w:val="1"/>
      <w:numFmt w:val="lowerRoman"/>
      <w:lvlText w:val="%3"/>
      <w:lvlJc w:val="left"/>
      <w:pPr>
        <w:ind w:left="180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8A85A26">
      <w:start w:val="1"/>
      <w:numFmt w:val="decimal"/>
      <w:lvlText w:val="%4"/>
      <w:lvlJc w:val="left"/>
      <w:pPr>
        <w:ind w:left="252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C66988A">
      <w:start w:val="1"/>
      <w:numFmt w:val="lowerLetter"/>
      <w:lvlText w:val="%5"/>
      <w:lvlJc w:val="left"/>
      <w:pPr>
        <w:ind w:left="324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DA4BE62">
      <w:start w:val="1"/>
      <w:numFmt w:val="lowerRoman"/>
      <w:lvlText w:val="%6"/>
      <w:lvlJc w:val="left"/>
      <w:pPr>
        <w:ind w:left="396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308B230">
      <w:start w:val="1"/>
      <w:numFmt w:val="decimal"/>
      <w:lvlText w:val="%7"/>
      <w:lvlJc w:val="left"/>
      <w:pPr>
        <w:ind w:left="468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78E15C6">
      <w:start w:val="1"/>
      <w:numFmt w:val="lowerLetter"/>
      <w:lvlText w:val="%8"/>
      <w:lvlJc w:val="left"/>
      <w:pPr>
        <w:ind w:left="540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A6AF7EA">
      <w:start w:val="1"/>
      <w:numFmt w:val="lowerRoman"/>
      <w:lvlText w:val="%9"/>
      <w:lvlJc w:val="left"/>
      <w:pPr>
        <w:ind w:left="612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25723B1"/>
    <w:multiLevelType w:val="hybridMultilevel"/>
    <w:tmpl w:val="BE403972"/>
    <w:lvl w:ilvl="0" w:tplc="FFFFFFFF">
      <w:start w:val="1"/>
      <w:numFmt w:val="decimal"/>
      <w:lvlText w:val="%1."/>
      <w:lvlJc w:val="left"/>
      <w:pPr>
        <w:ind w:left="705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9AD0127"/>
    <w:multiLevelType w:val="hybridMultilevel"/>
    <w:tmpl w:val="D6EEE57A"/>
    <w:lvl w:ilvl="0" w:tplc="15165D88">
      <w:start w:val="1"/>
      <w:numFmt w:val="decimal"/>
      <w:lvlText w:val="%1."/>
      <w:lvlJc w:val="left"/>
      <w:pPr>
        <w:ind w:left="703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0D6365C">
      <w:start w:val="1"/>
      <w:numFmt w:val="lowerLetter"/>
      <w:lvlText w:val="%2"/>
      <w:lvlJc w:val="left"/>
      <w:pPr>
        <w:ind w:left="108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A409CD0">
      <w:start w:val="1"/>
      <w:numFmt w:val="lowerRoman"/>
      <w:lvlText w:val="%3"/>
      <w:lvlJc w:val="left"/>
      <w:pPr>
        <w:ind w:left="180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9E4DBAC">
      <w:start w:val="1"/>
      <w:numFmt w:val="decimal"/>
      <w:lvlText w:val="%4"/>
      <w:lvlJc w:val="left"/>
      <w:pPr>
        <w:ind w:left="252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99C85B0">
      <w:start w:val="1"/>
      <w:numFmt w:val="lowerLetter"/>
      <w:lvlText w:val="%5"/>
      <w:lvlJc w:val="left"/>
      <w:pPr>
        <w:ind w:left="324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17C1E9C">
      <w:start w:val="1"/>
      <w:numFmt w:val="lowerRoman"/>
      <w:lvlText w:val="%6"/>
      <w:lvlJc w:val="left"/>
      <w:pPr>
        <w:ind w:left="396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2F82D56">
      <w:start w:val="1"/>
      <w:numFmt w:val="decimal"/>
      <w:lvlText w:val="%7"/>
      <w:lvlJc w:val="left"/>
      <w:pPr>
        <w:ind w:left="468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4629BE">
      <w:start w:val="1"/>
      <w:numFmt w:val="lowerLetter"/>
      <w:lvlText w:val="%8"/>
      <w:lvlJc w:val="left"/>
      <w:pPr>
        <w:ind w:left="540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2298A6">
      <w:start w:val="1"/>
      <w:numFmt w:val="lowerRoman"/>
      <w:lvlText w:val="%9"/>
      <w:lvlJc w:val="left"/>
      <w:pPr>
        <w:ind w:left="612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D6F0FB5"/>
    <w:multiLevelType w:val="hybridMultilevel"/>
    <w:tmpl w:val="7F7E9BF6"/>
    <w:lvl w:ilvl="0" w:tplc="33D82FFE">
      <w:start w:val="1"/>
      <w:numFmt w:val="decimal"/>
      <w:lvlText w:val="%1."/>
      <w:lvlJc w:val="left"/>
      <w:pPr>
        <w:ind w:left="705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8932C110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4505494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8AEE546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BDE1702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CA898FA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C6C220A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0D86066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100524B"/>
    <w:multiLevelType w:val="hybridMultilevel"/>
    <w:tmpl w:val="764CADF0"/>
    <w:lvl w:ilvl="0" w:tplc="81DA23EC">
      <w:start w:val="1"/>
      <w:numFmt w:val="decimal"/>
      <w:lvlText w:val="%1"/>
      <w:lvlJc w:val="left"/>
      <w:pPr>
        <w:ind w:left="36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334E29C">
      <w:start w:val="1"/>
      <w:numFmt w:val="decimal"/>
      <w:lvlText w:val="%2."/>
      <w:lvlJc w:val="left"/>
      <w:pPr>
        <w:ind w:left="705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A7EA6E6">
      <w:start w:val="1"/>
      <w:numFmt w:val="lowerRoman"/>
      <w:lvlText w:val="%3"/>
      <w:lvlJc w:val="left"/>
      <w:pPr>
        <w:ind w:left="1327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B902F36">
      <w:start w:val="1"/>
      <w:numFmt w:val="decimal"/>
      <w:lvlText w:val="%4"/>
      <w:lvlJc w:val="left"/>
      <w:pPr>
        <w:ind w:left="2047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328CAA4">
      <w:start w:val="1"/>
      <w:numFmt w:val="lowerLetter"/>
      <w:lvlText w:val="%5"/>
      <w:lvlJc w:val="left"/>
      <w:pPr>
        <w:ind w:left="2767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A9C8DFC">
      <w:start w:val="1"/>
      <w:numFmt w:val="lowerRoman"/>
      <w:lvlText w:val="%6"/>
      <w:lvlJc w:val="left"/>
      <w:pPr>
        <w:ind w:left="3487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2CE9FEA">
      <w:start w:val="1"/>
      <w:numFmt w:val="decimal"/>
      <w:lvlText w:val="%7"/>
      <w:lvlJc w:val="left"/>
      <w:pPr>
        <w:ind w:left="4207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022EAF8">
      <w:start w:val="1"/>
      <w:numFmt w:val="lowerLetter"/>
      <w:lvlText w:val="%8"/>
      <w:lvlJc w:val="left"/>
      <w:pPr>
        <w:ind w:left="4927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0B291D4">
      <w:start w:val="1"/>
      <w:numFmt w:val="lowerRoman"/>
      <w:lvlText w:val="%9"/>
      <w:lvlJc w:val="left"/>
      <w:pPr>
        <w:ind w:left="5647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22642356">
    <w:abstractNumId w:val="9"/>
  </w:num>
  <w:num w:numId="2" w16cid:durableId="239558675">
    <w:abstractNumId w:val="10"/>
  </w:num>
  <w:num w:numId="3" w16cid:durableId="766776452">
    <w:abstractNumId w:val="1"/>
  </w:num>
  <w:num w:numId="4" w16cid:durableId="2049404461">
    <w:abstractNumId w:val="7"/>
  </w:num>
  <w:num w:numId="5" w16cid:durableId="205991687">
    <w:abstractNumId w:val="2"/>
  </w:num>
  <w:num w:numId="6" w16cid:durableId="133833856">
    <w:abstractNumId w:val="11"/>
  </w:num>
  <w:num w:numId="7" w16cid:durableId="1177698215">
    <w:abstractNumId w:val="6"/>
  </w:num>
  <w:num w:numId="8" w16cid:durableId="298583251">
    <w:abstractNumId w:val="0"/>
  </w:num>
  <w:num w:numId="9" w16cid:durableId="1386484191">
    <w:abstractNumId w:val="3"/>
  </w:num>
  <w:num w:numId="10" w16cid:durableId="1322080959">
    <w:abstractNumId w:val="4"/>
  </w:num>
  <w:num w:numId="11" w16cid:durableId="200485129">
    <w:abstractNumId w:val="5"/>
  </w:num>
  <w:num w:numId="12" w16cid:durableId="1575499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CFE"/>
    <w:rsid w:val="0008710F"/>
    <w:rsid w:val="002458CF"/>
    <w:rsid w:val="003A46BE"/>
    <w:rsid w:val="003D7CFE"/>
    <w:rsid w:val="003E7F0E"/>
    <w:rsid w:val="003E7FA8"/>
    <w:rsid w:val="00666CFF"/>
    <w:rsid w:val="006D12DE"/>
    <w:rsid w:val="007F6E5F"/>
    <w:rsid w:val="008008C4"/>
    <w:rsid w:val="008800FF"/>
    <w:rsid w:val="008E0901"/>
    <w:rsid w:val="00BC1920"/>
    <w:rsid w:val="00C9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28635"/>
  <w15:docId w15:val="{539FC21F-17CC-417E-98A5-739AF0C27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27" w:line="271" w:lineRule="auto"/>
      <w:ind w:left="723" w:hanging="368"/>
      <w:jc w:val="both"/>
    </w:pPr>
    <w:rPr>
      <w:rFonts w:ascii="Microsoft Sans Serif" w:eastAsia="Microsoft Sans Serif" w:hAnsi="Microsoft Sans Serif" w:cs="Microsoft Sans Serif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Odstavec">
    <w:name w:val="Odstavec"/>
    <w:basedOn w:val="Normln"/>
    <w:link w:val="OdstavecChar"/>
    <w:qFormat/>
    <w:rsid w:val="0008710F"/>
    <w:pPr>
      <w:numPr>
        <w:ilvl w:val="1"/>
        <w:numId w:val="10"/>
      </w:numPr>
      <w:spacing w:before="60" w:after="0" w:line="240" w:lineRule="auto"/>
    </w:pPr>
    <w:rPr>
      <w:rFonts w:ascii="Calibri" w:eastAsia="Times New Roman" w:hAnsi="Calibri" w:cs="Times New Roman"/>
      <w:color w:val="auto"/>
      <w:kern w:val="0"/>
      <w:sz w:val="24"/>
      <w:szCs w:val="20"/>
      <w:lang w:val="x-none" w:eastAsia="x-none"/>
      <w14:ligatures w14:val="none"/>
    </w:rPr>
  </w:style>
  <w:style w:type="character" w:customStyle="1" w:styleId="OdstavecChar">
    <w:name w:val="Odstavec Char"/>
    <w:link w:val="Odstavec"/>
    <w:rsid w:val="0008710F"/>
    <w:rPr>
      <w:rFonts w:ascii="Calibri" w:eastAsia="Times New Roman" w:hAnsi="Calibri" w:cs="Times New Roman"/>
      <w:kern w:val="0"/>
      <w:szCs w:val="20"/>
      <w:lang w:val="x-none" w:eastAsia="x-none"/>
      <w14:ligatures w14:val="none"/>
    </w:rPr>
  </w:style>
  <w:style w:type="paragraph" w:styleId="Odstavecseseznamem">
    <w:name w:val="List Paragraph"/>
    <w:basedOn w:val="Normln"/>
    <w:uiPriority w:val="34"/>
    <w:qFormat/>
    <w:rsid w:val="000871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578</Words>
  <Characters>3417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Bronislav Bočko</dc:creator>
  <cp:keywords/>
  <cp:lastModifiedBy>Iva Dubecká</cp:lastModifiedBy>
  <cp:revision>5</cp:revision>
  <dcterms:created xsi:type="dcterms:W3CDTF">2025-10-07T09:33:00Z</dcterms:created>
  <dcterms:modified xsi:type="dcterms:W3CDTF">2025-10-13T10:46:00Z</dcterms:modified>
</cp:coreProperties>
</file>