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D50372C" w:rsidR="00F237E9" w:rsidRPr="00F237E9" w:rsidRDefault="00E80291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09617B4A" wp14:editId="008B8D5A">
                  <wp:extent cx="3153600" cy="867657"/>
                  <wp:effectExtent l="0" t="0" r="0" b="8890"/>
                  <wp:docPr id="494233738" name="Obrázek 2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33738" name="Obrázek 2" descr="Obsah obrázku text, Písmo, logo, symbol&#10;&#10;Popis byl vytvořen automaticky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86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Pr="00C64C7D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03493955" w:rsidR="00A26949" w:rsidRPr="00C64C7D" w:rsidRDefault="00A26949" w:rsidP="00902E9F">
            <w:pPr>
              <w:pStyle w:val="16NzevVZ"/>
            </w:pPr>
            <w:r w:rsidRPr="00C64C7D">
              <w:t>„</w:t>
            </w:r>
            <w:r w:rsidR="00C64C7D" w:rsidRPr="00C64C7D">
              <w:t>Osobní referentská vozidla ZZS SK – operativní leasing</w:t>
            </w:r>
            <w:r w:rsidRPr="00C64C7D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4013572F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ve výběrovém řízení</w:t>
      </w:r>
    </w:p>
    <w:p w14:paraId="231601BE" w14:textId="282CB6B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4101E101" w14:textId="5D9F6DAA" w:rsidR="00193E9F" w:rsidRDefault="00193E9F" w:rsidP="00193E9F">
      <w:pPr>
        <w:pStyle w:val="06Odstavecneslovan"/>
      </w:pPr>
      <w:r>
        <w:t>Dodavatel</w:t>
      </w:r>
      <w:r w:rsidR="009A7F96">
        <w:t xml:space="preserve"> ve výběrovém řízení</w:t>
      </w:r>
      <w:r>
        <w:t xml:space="preserve"> vyplní technickou specifikaci </w:t>
      </w:r>
      <w:r w:rsidR="009A7F96">
        <w:t xml:space="preserve">pouze </w:t>
      </w:r>
      <w:r>
        <w:t>v barevně označených částech</w:t>
      </w:r>
      <w:r w:rsidR="009A7F96">
        <w:t xml:space="preserve"> (typicky v částech vymezujících naplnění závazných požadavků nabízeného plnění)</w:t>
      </w:r>
      <w:r>
        <w:t>. Dodavatel není oprávněn upravovat jiné než barevně označené části technické specifikace</w:t>
      </w:r>
      <w:r w:rsidR="009A7F96">
        <w:t>, zejména pak není oprávněn upravovat konkrétní závazné požadavky.</w:t>
      </w:r>
    </w:p>
    <w:p w14:paraId="51266391" w14:textId="77777777" w:rsidR="002731BA" w:rsidRPr="008B2D02" w:rsidRDefault="002731BA" w:rsidP="002731BA">
      <w:pPr>
        <w:pStyle w:val="06Odstavecneslovan"/>
      </w:pPr>
      <w:r>
        <w:t>U</w:t>
      </w:r>
      <w:r w:rsidRPr="008B2D02">
        <w:t xml:space="preserve"> číselně vyjádřených technických parametrů </w:t>
      </w:r>
      <w:r>
        <w:t xml:space="preserve">je při vyplnění dodavatelem připuštěn </w:t>
      </w:r>
      <w:r w:rsidRPr="008B2D02">
        <w:t xml:space="preserve">toleranční rozsah +/- 10 % od </w:t>
      </w:r>
      <w:r>
        <w:t>hodnot požadovaných</w:t>
      </w:r>
      <w:r w:rsidRPr="008B2D02">
        <w:t xml:space="preserve">, pokud touto změnou nebude narušena požadovaná kvalita a funkce </w:t>
      </w:r>
      <w:r>
        <w:t xml:space="preserve">dodávaného plnění </w:t>
      </w:r>
      <w:r w:rsidRPr="008B2D02">
        <w:t>a pokud v</w:t>
      </w:r>
      <w:r>
        <w:t> této technické</w:t>
      </w:r>
      <w:r w:rsidRPr="008B2D02">
        <w:t xml:space="preserve"> specifikaci nejsou uvedeny žádné zvláštní toleranční rozsahy. Technické parametry, označené jako minimální (resp. maximální) musí být dodrženy bez možnosti uplatnit toleranci. Ostatní odchylky a požadavky na přesnost musí splňovat platné právní předpisy, technické normy apod. Pokud </w:t>
      </w:r>
      <w:r>
        <w:t xml:space="preserve">dodavatel </w:t>
      </w:r>
      <w:r w:rsidRPr="008B2D02">
        <w:t>nabídne parametr, který nedosahuje (u min. hodnoty), resp. překračuje (u max. hodnoty) hodnoty, bude tato skutečnost považována za nesplnění zadávacích podmínek</w:t>
      </w:r>
      <w:r>
        <w:t xml:space="preserve"> se všemi z toho vyplývajícími dopady</w:t>
      </w:r>
      <w:r w:rsidRPr="008B2D02">
        <w:t>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22395E7E" w:rsidR="00193E9F" w:rsidRDefault="00193E9F" w:rsidP="00193E9F">
      <w:pPr>
        <w:pStyle w:val="02lnek"/>
      </w:pPr>
      <w:r>
        <w:t>Závazné požadavky</w:t>
      </w:r>
    </w:p>
    <w:p w14:paraId="27444652" w14:textId="2F6FE061" w:rsidR="00193E9F" w:rsidRDefault="00193E9F" w:rsidP="00193E9F">
      <w:pPr>
        <w:pStyle w:val="06Odstavecneslovan"/>
      </w:pPr>
      <w:r>
        <w:t>Předmět plnění</w:t>
      </w:r>
      <w:r w:rsidR="00285EB8">
        <w:t>, respektive každá jeho část (každé osobní referentské vozidlo),</w:t>
      </w:r>
      <w:r>
        <w:t xml:space="preserve"> musí splňovat následující požadavky: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22E4F646" w14:textId="77777777" w:rsidTr="009A7F96">
        <w:tc>
          <w:tcPr>
            <w:tcW w:w="8462" w:type="dxa"/>
            <w:gridSpan w:val="2"/>
          </w:tcPr>
          <w:p w14:paraId="049D557B" w14:textId="0EE43863" w:rsidR="009A7F96" w:rsidRPr="009A7F96" w:rsidRDefault="00137E85" w:rsidP="009A7F96">
            <w:pPr>
              <w:pStyle w:val="19Tabulkastedtun"/>
            </w:pPr>
            <w:r>
              <w:t>Minimální požadavky na specifikaci vozidel</w:t>
            </w:r>
          </w:p>
        </w:tc>
      </w:tr>
      <w:tr w:rsidR="00193E9F" w14:paraId="3EA37087" w14:textId="77777777" w:rsidTr="00711766">
        <w:tc>
          <w:tcPr>
            <w:tcW w:w="6922" w:type="dxa"/>
          </w:tcPr>
          <w:p w14:paraId="44C8A3CF" w14:textId="61A0DB92" w:rsidR="00193E9F" w:rsidRDefault="00137E85" w:rsidP="009A7F96">
            <w:pPr>
              <w:pStyle w:val="12Tabulkavlevo"/>
            </w:pPr>
            <w:r w:rsidRPr="00137E85">
              <w:t xml:space="preserve">Maximální nájezd vozidla v době </w:t>
            </w:r>
            <w:r w:rsidR="00285EB8" w:rsidRPr="00285EB8">
              <w:t>předání zadavateli</w:t>
            </w:r>
            <w:r w:rsidRPr="00285EB8">
              <w:t xml:space="preserve"> </w:t>
            </w:r>
            <w:r>
              <w:t>je 10 000 Km</w:t>
            </w:r>
          </w:p>
        </w:tc>
        <w:tc>
          <w:tcPr>
            <w:tcW w:w="1540" w:type="dxa"/>
            <w:vAlign w:val="center"/>
          </w:tcPr>
          <w:p w14:paraId="604127DF" w14:textId="177F3182" w:rsidR="00193E9F" w:rsidRDefault="009A7F96" w:rsidP="00711766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193E9F" w14:paraId="451D8CAF" w14:textId="77777777" w:rsidTr="00711766">
        <w:tc>
          <w:tcPr>
            <w:tcW w:w="6922" w:type="dxa"/>
          </w:tcPr>
          <w:p w14:paraId="1F20AEB5" w14:textId="3C2B3781" w:rsidR="00193E9F" w:rsidRPr="00137E85" w:rsidRDefault="00137E85" w:rsidP="009A7F96">
            <w:pPr>
              <w:pStyle w:val="12Tabulkavlevo"/>
            </w:pPr>
            <w:r w:rsidRPr="00137E85">
              <w:t>Maximální stáří vozidla</w:t>
            </w:r>
            <w:r w:rsidRPr="00137E85">
              <w:rPr>
                <w:b/>
                <w:bCs/>
              </w:rPr>
              <w:t xml:space="preserve"> </w:t>
            </w:r>
            <w:r w:rsidRPr="00137E85">
              <w:t>od uvedení do provozu v době podpisu smlouvy</w:t>
            </w:r>
            <w:r>
              <w:t xml:space="preserve"> je 1 rok</w:t>
            </w:r>
          </w:p>
        </w:tc>
        <w:tc>
          <w:tcPr>
            <w:tcW w:w="1540" w:type="dxa"/>
            <w:vAlign w:val="center"/>
          </w:tcPr>
          <w:p w14:paraId="43DB0A0E" w14:textId="6A55C504" w:rsidR="00193E9F" w:rsidRDefault="009A7F96" w:rsidP="00711766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193E9F" w14:paraId="3CA6D5ED" w14:textId="77777777" w:rsidTr="00711766">
        <w:tc>
          <w:tcPr>
            <w:tcW w:w="6922" w:type="dxa"/>
          </w:tcPr>
          <w:p w14:paraId="19AAE7FF" w14:textId="1BE63CEB" w:rsidR="00193E9F" w:rsidRDefault="001F1714" w:rsidP="009A7F96">
            <w:pPr>
              <w:pStyle w:val="12Tabulkavlevo"/>
            </w:pPr>
            <w:r>
              <w:t xml:space="preserve">Typ </w:t>
            </w:r>
            <w:r w:rsidR="00C64C7D">
              <w:t>karoserie – Kombi</w:t>
            </w:r>
          </w:p>
        </w:tc>
        <w:tc>
          <w:tcPr>
            <w:tcW w:w="1540" w:type="dxa"/>
            <w:vAlign w:val="center"/>
          </w:tcPr>
          <w:p w14:paraId="4C92F3FC" w14:textId="7774093C" w:rsidR="00193E9F" w:rsidRDefault="009A7F96" w:rsidP="00711766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45610D" w14:paraId="0182EC81" w14:textId="77777777" w:rsidTr="00711766">
        <w:tc>
          <w:tcPr>
            <w:tcW w:w="6922" w:type="dxa"/>
          </w:tcPr>
          <w:p w14:paraId="6C503ACD" w14:textId="5E967F8B" w:rsidR="0045610D" w:rsidRDefault="0045610D" w:rsidP="009A7F96">
            <w:pPr>
              <w:pStyle w:val="12Tabulkavlevo"/>
            </w:pPr>
            <w:r>
              <w:t>Kategorie vozidla M1</w:t>
            </w:r>
          </w:p>
        </w:tc>
        <w:tc>
          <w:tcPr>
            <w:tcW w:w="1540" w:type="dxa"/>
            <w:vAlign w:val="center"/>
          </w:tcPr>
          <w:p w14:paraId="5CECBFB2" w14:textId="2D4B27D7" w:rsidR="0045610D" w:rsidRPr="009A7F96" w:rsidRDefault="0045610D" w:rsidP="00711766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1F1714" w14:paraId="0ADF765B" w14:textId="77777777" w:rsidTr="00711766">
        <w:tc>
          <w:tcPr>
            <w:tcW w:w="6922" w:type="dxa"/>
          </w:tcPr>
          <w:p w14:paraId="3B0F86F0" w14:textId="731451BE" w:rsidR="001F1714" w:rsidRDefault="003A2214" w:rsidP="009A7F96">
            <w:pPr>
              <w:pStyle w:val="12Tabulkavlevo"/>
            </w:pPr>
            <w:r>
              <w:t>V</w:t>
            </w:r>
            <w:r w:rsidR="001F1714">
              <w:t>ýkon motoru</w:t>
            </w:r>
            <w:r w:rsidR="004F6316">
              <w:t xml:space="preserve"> </w:t>
            </w:r>
            <w:r w:rsidR="00285EB8">
              <w:t xml:space="preserve">min. </w:t>
            </w:r>
            <w:r w:rsidR="004F6316">
              <w:t>100kW</w:t>
            </w:r>
          </w:p>
        </w:tc>
        <w:tc>
          <w:tcPr>
            <w:tcW w:w="1540" w:type="dxa"/>
            <w:vAlign w:val="center"/>
          </w:tcPr>
          <w:p w14:paraId="5DB88552" w14:textId="779A0E72" w:rsidR="001F1714" w:rsidRPr="009A7F96" w:rsidRDefault="004F6316" w:rsidP="00711766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  <w:tr w:rsidR="001F1714" w14:paraId="2F7F2CE8" w14:textId="77777777" w:rsidTr="00711766">
        <w:tc>
          <w:tcPr>
            <w:tcW w:w="6922" w:type="dxa"/>
          </w:tcPr>
          <w:p w14:paraId="18367F69" w14:textId="285E9F2C" w:rsidR="001F1714" w:rsidRDefault="004F6316" w:rsidP="009A7F96">
            <w:pPr>
              <w:pStyle w:val="12Tabulkavlevo"/>
            </w:pPr>
            <w:r>
              <w:t>Zavazadlový prostor minimálně o objemu</w:t>
            </w:r>
            <w:r w:rsidR="00832BE4">
              <w:t xml:space="preserve"> 600 l</w:t>
            </w:r>
          </w:p>
        </w:tc>
        <w:tc>
          <w:tcPr>
            <w:tcW w:w="1540" w:type="dxa"/>
            <w:vAlign w:val="center"/>
          </w:tcPr>
          <w:p w14:paraId="7DC2A69F" w14:textId="4A0BED95" w:rsidR="001F1714" w:rsidRPr="009A7F96" w:rsidRDefault="004F6316" w:rsidP="00711766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  <w:tr w:rsidR="00E2206A" w14:paraId="01EB7577" w14:textId="77777777" w:rsidTr="00711766">
        <w:tc>
          <w:tcPr>
            <w:tcW w:w="6922" w:type="dxa"/>
          </w:tcPr>
          <w:p w14:paraId="04C0F8DD" w14:textId="7295D57F" w:rsidR="00E2206A" w:rsidRDefault="00E2206A" w:rsidP="00E2206A">
            <w:pPr>
              <w:pStyle w:val="12Tabulkavlevo"/>
            </w:pPr>
            <w:r w:rsidRPr="00443DB2">
              <w:t>Airbag řidiče a spolujezdce (vypínatelný)</w:t>
            </w:r>
            <w:r>
              <w:t>, b</w:t>
            </w:r>
            <w:r w:rsidRPr="00443DB2">
              <w:t>o</w:t>
            </w:r>
            <w:r>
              <w:t>č</w:t>
            </w:r>
            <w:r w:rsidRPr="00443DB2">
              <w:t>ní airbagy předních sedadel + okenní airbagy pro přední a zadní sedadla</w:t>
            </w:r>
          </w:p>
        </w:tc>
        <w:tc>
          <w:tcPr>
            <w:tcW w:w="1540" w:type="dxa"/>
            <w:vAlign w:val="center"/>
          </w:tcPr>
          <w:p w14:paraId="7A17E650" w14:textId="2AE01381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E2206A" w14:paraId="29E2D3C0" w14:textId="77777777" w:rsidTr="00711766">
        <w:tc>
          <w:tcPr>
            <w:tcW w:w="6922" w:type="dxa"/>
          </w:tcPr>
          <w:p w14:paraId="2F9D884B" w14:textId="1CE3B1AC" w:rsidR="00E2206A" w:rsidRPr="00443DB2" w:rsidRDefault="00E2206A" w:rsidP="00E2206A">
            <w:pPr>
              <w:pStyle w:val="12Tabulkavlevo"/>
            </w:pPr>
            <w:r w:rsidRPr="00443DB2">
              <w:t>Antiblokovací brzdový systém ABS + elektronický rozdělovač brzdné síly EBD + brzdový</w:t>
            </w:r>
            <w:r>
              <w:t xml:space="preserve"> </w:t>
            </w:r>
            <w:r w:rsidRPr="00443DB2">
              <w:t>asistent BA + asistent pro rozjíždění do kopce HAC + multikolizní brzda MCB+ stabilizační</w:t>
            </w:r>
            <w:r>
              <w:t xml:space="preserve"> </w:t>
            </w:r>
            <w:r w:rsidRPr="00443DB2">
              <w:t>systém ESC</w:t>
            </w:r>
          </w:p>
        </w:tc>
        <w:tc>
          <w:tcPr>
            <w:tcW w:w="1540" w:type="dxa"/>
            <w:vAlign w:val="center"/>
          </w:tcPr>
          <w:p w14:paraId="4982617D" w14:textId="7159030B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E2206A" w14:paraId="740FACCC" w14:textId="77777777" w:rsidTr="00711766">
        <w:tc>
          <w:tcPr>
            <w:tcW w:w="6922" w:type="dxa"/>
          </w:tcPr>
          <w:p w14:paraId="6FAB4159" w14:textId="0AAFC6A6" w:rsidR="00E2206A" w:rsidRPr="00443DB2" w:rsidRDefault="00E2206A" w:rsidP="00E2206A">
            <w:pPr>
              <w:pStyle w:val="12Tabulkavlevo"/>
            </w:pPr>
            <w:r w:rsidRPr="00443DB2">
              <w:t>Elektrická parkovací brzda s funkcí Auto Hold</w:t>
            </w:r>
          </w:p>
        </w:tc>
        <w:tc>
          <w:tcPr>
            <w:tcW w:w="1540" w:type="dxa"/>
            <w:vAlign w:val="center"/>
          </w:tcPr>
          <w:p w14:paraId="17F6D9D6" w14:textId="7ED6AC43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E2206A" w14:paraId="0EBA574D" w14:textId="77777777" w:rsidTr="00711766">
        <w:tc>
          <w:tcPr>
            <w:tcW w:w="6922" w:type="dxa"/>
          </w:tcPr>
          <w:p w14:paraId="0420EEA1" w14:textId="78E4E190" w:rsidR="00E2206A" w:rsidRPr="00443DB2" w:rsidRDefault="00E2206A" w:rsidP="00E2206A">
            <w:pPr>
              <w:pStyle w:val="12Tabulkavlevo"/>
            </w:pPr>
            <w:r w:rsidRPr="00443DB2">
              <w:t>Posilovač řízení</w:t>
            </w:r>
          </w:p>
        </w:tc>
        <w:tc>
          <w:tcPr>
            <w:tcW w:w="1540" w:type="dxa"/>
            <w:vAlign w:val="center"/>
          </w:tcPr>
          <w:p w14:paraId="7E6F4BC2" w14:textId="0C9B7C81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  <w:tr w:rsidR="00E2206A" w14:paraId="4C3CE01F" w14:textId="77777777" w:rsidTr="00711766">
        <w:tc>
          <w:tcPr>
            <w:tcW w:w="6922" w:type="dxa"/>
          </w:tcPr>
          <w:p w14:paraId="2FE536EE" w14:textId="74ED505C" w:rsidR="00E2206A" w:rsidRPr="00443DB2" w:rsidRDefault="00E2206A" w:rsidP="00E2206A">
            <w:pPr>
              <w:pStyle w:val="12Tabulkavlevo"/>
            </w:pPr>
            <w:r w:rsidRPr="00443DB2">
              <w:t>Asistent pro vedení vozu v jízdních pruzích LKA a sledování únavy řidiče DAW vč.</w:t>
            </w:r>
            <w:r>
              <w:t xml:space="preserve"> </w:t>
            </w:r>
            <w:r w:rsidRPr="00443DB2">
              <w:t>upozornění na rozjezd vozidla vpředu LVDA</w:t>
            </w:r>
          </w:p>
        </w:tc>
        <w:tc>
          <w:tcPr>
            <w:tcW w:w="1540" w:type="dxa"/>
            <w:vAlign w:val="center"/>
          </w:tcPr>
          <w:p w14:paraId="07791C3C" w14:textId="44042593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  <w:tr w:rsidR="00E2206A" w14:paraId="5C6FE3DA" w14:textId="77777777" w:rsidTr="00711766">
        <w:tc>
          <w:tcPr>
            <w:tcW w:w="6922" w:type="dxa"/>
          </w:tcPr>
          <w:p w14:paraId="510BBF20" w14:textId="17C51254" w:rsidR="00E2206A" w:rsidRPr="00443DB2" w:rsidRDefault="00E2206A" w:rsidP="00E2206A">
            <w:pPr>
              <w:pStyle w:val="12Tabulkavlevo"/>
            </w:pPr>
            <w:r w:rsidRPr="00E2206A">
              <w:lastRenderedPageBreak/>
              <w:t>Anatomicky tvarovaná sedadla s látkovým čalouněním</w:t>
            </w:r>
            <w:r>
              <w:t xml:space="preserve">, </w:t>
            </w:r>
            <w:r w:rsidRPr="00E2206A">
              <w:t>Vyhřívaná přední sedadla</w:t>
            </w:r>
          </w:p>
        </w:tc>
        <w:tc>
          <w:tcPr>
            <w:tcW w:w="1540" w:type="dxa"/>
            <w:vAlign w:val="center"/>
          </w:tcPr>
          <w:p w14:paraId="4AAFFC53" w14:textId="02BB60A9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E2206A" w14:paraId="2493806A" w14:textId="77777777" w:rsidTr="00711766">
        <w:tc>
          <w:tcPr>
            <w:tcW w:w="6922" w:type="dxa"/>
          </w:tcPr>
          <w:p w14:paraId="6E58B896" w14:textId="5C3D6856" w:rsidR="00E2206A" w:rsidRPr="00E2206A" w:rsidRDefault="00E2206A" w:rsidP="00E2206A">
            <w:pPr>
              <w:pStyle w:val="12Tabulkavlevo"/>
            </w:pPr>
            <w:r w:rsidRPr="00E2206A">
              <w:t>Elektricky ovládaná přední a zadní okna s jedno dotykovým ovládáním</w:t>
            </w:r>
          </w:p>
        </w:tc>
        <w:tc>
          <w:tcPr>
            <w:tcW w:w="1540" w:type="dxa"/>
            <w:vAlign w:val="center"/>
          </w:tcPr>
          <w:p w14:paraId="5CAE44D5" w14:textId="6977DBEE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E2206A" w14:paraId="0B8E1FCE" w14:textId="77777777" w:rsidTr="00711766">
        <w:tc>
          <w:tcPr>
            <w:tcW w:w="6922" w:type="dxa"/>
          </w:tcPr>
          <w:p w14:paraId="3ED6F311" w14:textId="6C5B3BB7" w:rsidR="00E2206A" w:rsidRPr="00E2206A" w:rsidRDefault="00E2206A" w:rsidP="00E2206A">
            <w:pPr>
              <w:pStyle w:val="12Tabulkavlevo"/>
            </w:pPr>
            <w:r w:rsidRPr="00E2206A">
              <w:t>Úložný prostor pod podlahou zavazadlového prostoru</w:t>
            </w:r>
          </w:p>
        </w:tc>
        <w:tc>
          <w:tcPr>
            <w:tcW w:w="1540" w:type="dxa"/>
            <w:vAlign w:val="center"/>
          </w:tcPr>
          <w:p w14:paraId="57379CFB" w14:textId="363D1D92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9A7F96">
              <w:rPr>
                <w:highlight w:val="yellow"/>
              </w:rPr>
              <w:t>ANO/NE</w:t>
            </w:r>
          </w:p>
        </w:tc>
      </w:tr>
      <w:tr w:rsidR="00E2206A" w14:paraId="56B406EA" w14:textId="77777777" w:rsidTr="00711766">
        <w:tc>
          <w:tcPr>
            <w:tcW w:w="6922" w:type="dxa"/>
          </w:tcPr>
          <w:p w14:paraId="006D23DF" w14:textId="7905CD33" w:rsidR="00E2206A" w:rsidRPr="00E2206A" w:rsidRDefault="00E2206A" w:rsidP="00E2206A">
            <w:pPr>
              <w:pStyle w:val="12Tabulkavlevo"/>
            </w:pPr>
            <w:r w:rsidRPr="00E2206A">
              <w:t>Dvou zónová automatická klimatizace</w:t>
            </w:r>
          </w:p>
        </w:tc>
        <w:tc>
          <w:tcPr>
            <w:tcW w:w="1540" w:type="dxa"/>
            <w:vAlign w:val="center"/>
          </w:tcPr>
          <w:p w14:paraId="7605C719" w14:textId="61A427EE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  <w:tr w:rsidR="00E2206A" w14:paraId="709E3A05" w14:textId="77777777" w:rsidTr="00711766">
        <w:tc>
          <w:tcPr>
            <w:tcW w:w="6922" w:type="dxa"/>
          </w:tcPr>
          <w:p w14:paraId="10CDA838" w14:textId="2C85CFC0" w:rsidR="00E2206A" w:rsidRPr="00E2206A" w:rsidRDefault="00E2206A" w:rsidP="00E2206A">
            <w:pPr>
              <w:pStyle w:val="12Tabulkavlevo"/>
            </w:pPr>
            <w:r w:rsidRPr="00E2206A">
              <w:t>Tempomat</w:t>
            </w:r>
          </w:p>
        </w:tc>
        <w:tc>
          <w:tcPr>
            <w:tcW w:w="1540" w:type="dxa"/>
            <w:vAlign w:val="center"/>
          </w:tcPr>
          <w:p w14:paraId="3CBB1841" w14:textId="719CB0A5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  <w:tr w:rsidR="00E2206A" w14:paraId="4A0B759C" w14:textId="77777777" w:rsidTr="00711766">
        <w:tc>
          <w:tcPr>
            <w:tcW w:w="6922" w:type="dxa"/>
          </w:tcPr>
          <w:p w14:paraId="43C31093" w14:textId="0428D279" w:rsidR="00E2206A" w:rsidRPr="00E2206A" w:rsidRDefault="00E2206A" w:rsidP="00E2206A">
            <w:pPr>
              <w:pStyle w:val="12Tabulkavlevo"/>
            </w:pPr>
            <w:r w:rsidRPr="00E2206A">
              <w:t>Přední a zadní parkovací senzory</w:t>
            </w:r>
          </w:p>
        </w:tc>
        <w:tc>
          <w:tcPr>
            <w:tcW w:w="1540" w:type="dxa"/>
            <w:vAlign w:val="center"/>
          </w:tcPr>
          <w:p w14:paraId="2D5FAA0D" w14:textId="7B046171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  <w:tr w:rsidR="00E2206A" w14:paraId="0531CDF1" w14:textId="77777777" w:rsidTr="00711766">
        <w:tc>
          <w:tcPr>
            <w:tcW w:w="6922" w:type="dxa"/>
          </w:tcPr>
          <w:p w14:paraId="3EC9E837" w14:textId="6DAB0D81" w:rsidR="00E2206A" w:rsidRPr="00E2206A" w:rsidRDefault="00E2206A" w:rsidP="00E2206A">
            <w:pPr>
              <w:pStyle w:val="12Tabulkavlevo"/>
            </w:pPr>
            <w:r w:rsidRPr="00E2206A">
              <w:t>Bluetooth handsfree</w:t>
            </w:r>
          </w:p>
        </w:tc>
        <w:tc>
          <w:tcPr>
            <w:tcW w:w="1540" w:type="dxa"/>
            <w:vAlign w:val="center"/>
          </w:tcPr>
          <w:p w14:paraId="62DE4CB6" w14:textId="721B1BC4" w:rsidR="00E2206A" w:rsidRPr="004F6316" w:rsidRDefault="00E2206A" w:rsidP="00E2206A">
            <w:pPr>
              <w:pStyle w:val="13Tabulkasted"/>
              <w:rPr>
                <w:highlight w:val="yellow"/>
              </w:rPr>
            </w:pPr>
            <w:r w:rsidRPr="004F6316">
              <w:rPr>
                <w:highlight w:val="yellow"/>
              </w:rPr>
              <w:t>ANO/NE</w:t>
            </w:r>
          </w:p>
        </w:tc>
      </w:tr>
    </w:tbl>
    <w:p w14:paraId="476A7C17" w14:textId="1FCCC674" w:rsidR="00193E9F" w:rsidRDefault="00193E9F" w:rsidP="009A7F96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62227A1D" w14:textId="77777777" w:rsidTr="009A7F96">
        <w:tc>
          <w:tcPr>
            <w:tcW w:w="8462" w:type="dxa"/>
            <w:gridSpan w:val="2"/>
          </w:tcPr>
          <w:p w14:paraId="2D103733" w14:textId="632C041A" w:rsidR="009A7F96" w:rsidRPr="009A7F96" w:rsidRDefault="00094365" w:rsidP="00AE0E6D">
            <w:pPr>
              <w:pStyle w:val="19Tabulkastedtun"/>
            </w:pPr>
            <w:r>
              <w:t>Specifikace operačního leasingu</w:t>
            </w:r>
          </w:p>
        </w:tc>
      </w:tr>
      <w:tr w:rsidR="009A7F96" w14:paraId="41202C77" w14:textId="77777777" w:rsidTr="00711766">
        <w:tc>
          <w:tcPr>
            <w:tcW w:w="6922" w:type="dxa"/>
          </w:tcPr>
          <w:p w14:paraId="5FB39B87" w14:textId="7381F288" w:rsidR="009A7F96" w:rsidRDefault="00094365" w:rsidP="00AE0E6D">
            <w:pPr>
              <w:pStyle w:val="12Tabulkavlevo"/>
            </w:pPr>
            <w:r>
              <w:t xml:space="preserve">Dálniční známka pro celou dobu trvání </w:t>
            </w:r>
            <w:r w:rsidRPr="00094365">
              <w:t>operačního leasingu</w:t>
            </w:r>
          </w:p>
        </w:tc>
        <w:tc>
          <w:tcPr>
            <w:tcW w:w="1540" w:type="dxa"/>
            <w:vAlign w:val="center"/>
          </w:tcPr>
          <w:p w14:paraId="08626097" w14:textId="77777777" w:rsidR="009A7F96" w:rsidRDefault="009A7F96" w:rsidP="00711766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9A7F96" w14:paraId="0872C3F9" w14:textId="77777777" w:rsidTr="00711766">
        <w:tc>
          <w:tcPr>
            <w:tcW w:w="6922" w:type="dxa"/>
          </w:tcPr>
          <w:p w14:paraId="0A56A022" w14:textId="5407423D" w:rsidR="009A7F96" w:rsidRDefault="00094365" w:rsidP="00AE0E6D">
            <w:pPr>
              <w:pStyle w:val="12Tabulkavlevo"/>
            </w:pPr>
            <w:r w:rsidRPr="00094365">
              <w:t xml:space="preserve">Náhradní vozidlo/Asistence </w:t>
            </w:r>
            <w:r>
              <w:t xml:space="preserve">v případě havárie nebo poruchy je poskytována na </w:t>
            </w:r>
            <w:r w:rsidRPr="00094365">
              <w:t>minimálně</w:t>
            </w:r>
            <w:r>
              <w:t xml:space="preserve"> 10 dnů od nahlášení s garancí stejného pojištění jako u smluvního vozidla</w:t>
            </w:r>
          </w:p>
        </w:tc>
        <w:tc>
          <w:tcPr>
            <w:tcW w:w="1540" w:type="dxa"/>
            <w:vAlign w:val="center"/>
          </w:tcPr>
          <w:p w14:paraId="3849F618" w14:textId="77777777" w:rsidR="009A7F96" w:rsidRDefault="009A7F96" w:rsidP="00711766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9A7F96" w14:paraId="23236455" w14:textId="77777777" w:rsidTr="00711766">
        <w:tc>
          <w:tcPr>
            <w:tcW w:w="6922" w:type="dxa"/>
          </w:tcPr>
          <w:p w14:paraId="35D4E559" w14:textId="6BDA90E8" w:rsidR="009A7F96" w:rsidRDefault="00094365" w:rsidP="00AE0E6D">
            <w:pPr>
              <w:pStyle w:val="12Tabulkavlevo"/>
            </w:pPr>
            <w:r>
              <w:t xml:space="preserve">Havarijní pojištění </w:t>
            </w:r>
            <w:r w:rsidR="008F09DF">
              <w:t>vozidla s maximální spoluúčastí uživatele vozidla 5 %</w:t>
            </w:r>
          </w:p>
        </w:tc>
        <w:tc>
          <w:tcPr>
            <w:tcW w:w="1540" w:type="dxa"/>
            <w:vAlign w:val="center"/>
          </w:tcPr>
          <w:p w14:paraId="436F6285" w14:textId="77777777" w:rsidR="009A7F96" w:rsidRDefault="009A7F96" w:rsidP="00711766">
            <w:pPr>
              <w:pStyle w:val="13Tabulkasted"/>
            </w:pPr>
            <w:r w:rsidRPr="009A7F96">
              <w:rPr>
                <w:highlight w:val="yellow"/>
              </w:rPr>
              <w:t>ANO/NE</w:t>
            </w:r>
          </w:p>
        </w:tc>
      </w:tr>
      <w:tr w:rsidR="008F09DF" w14:paraId="1E08A30A" w14:textId="77777777" w:rsidTr="00711766">
        <w:tc>
          <w:tcPr>
            <w:tcW w:w="6922" w:type="dxa"/>
          </w:tcPr>
          <w:p w14:paraId="36B47AE2" w14:textId="5004C04D" w:rsidR="008F09DF" w:rsidRDefault="008F09DF" w:rsidP="00AE0E6D">
            <w:pPr>
              <w:pStyle w:val="12Tabulkavlevo"/>
            </w:pPr>
            <w:r w:rsidRPr="008F09DF">
              <w:t>Povinné ručení musí mít minimální limit pojistného krytí ve výši 50 milionů Kč pro škody na zdraví a zároveň 50 milionů Kč pro škody na majetku</w:t>
            </w:r>
          </w:p>
        </w:tc>
        <w:tc>
          <w:tcPr>
            <w:tcW w:w="1540" w:type="dxa"/>
            <w:vAlign w:val="center"/>
          </w:tcPr>
          <w:p w14:paraId="44DAEED1" w14:textId="3B4C56ED" w:rsidR="008F09DF" w:rsidRPr="009A7F96" w:rsidRDefault="008F09DF" w:rsidP="00711766">
            <w:pPr>
              <w:pStyle w:val="13Tabulkasted"/>
              <w:rPr>
                <w:highlight w:val="yellow"/>
              </w:rPr>
            </w:pPr>
            <w:r w:rsidRPr="008F09DF">
              <w:rPr>
                <w:highlight w:val="yellow"/>
              </w:rPr>
              <w:t>ANO/NE</w:t>
            </w:r>
          </w:p>
        </w:tc>
      </w:tr>
      <w:tr w:rsidR="008F09DF" w14:paraId="0CA79471" w14:textId="77777777" w:rsidTr="00711766">
        <w:tc>
          <w:tcPr>
            <w:tcW w:w="6922" w:type="dxa"/>
          </w:tcPr>
          <w:p w14:paraId="74827C27" w14:textId="379EE7C0" w:rsidR="008F09DF" w:rsidRPr="008F09DF" w:rsidRDefault="008F09DF" w:rsidP="00AE0E6D">
            <w:pPr>
              <w:pStyle w:val="12Tabulkavlevo"/>
            </w:pPr>
            <w:r w:rsidRPr="008F09DF">
              <w:t>Veškerý záruční i pozáruční servis</w:t>
            </w:r>
            <w:r>
              <w:t xml:space="preserve"> (včetně pneu)</w:t>
            </w:r>
            <w:r w:rsidRPr="008F09DF">
              <w:t xml:space="preserve"> vyjma chyby řidiče (pojištění)</w:t>
            </w:r>
          </w:p>
        </w:tc>
        <w:tc>
          <w:tcPr>
            <w:tcW w:w="1540" w:type="dxa"/>
            <w:vAlign w:val="center"/>
          </w:tcPr>
          <w:p w14:paraId="4CE1C74C" w14:textId="02E4ABB5" w:rsidR="008F09DF" w:rsidRPr="008F09DF" w:rsidRDefault="00F00791" w:rsidP="00711766">
            <w:pPr>
              <w:pStyle w:val="13Tabulkasted"/>
              <w:rPr>
                <w:highlight w:val="yellow"/>
              </w:rPr>
            </w:pPr>
            <w:r w:rsidRPr="00F00791">
              <w:rPr>
                <w:highlight w:val="yellow"/>
              </w:rPr>
              <w:t>ANO/NE</w:t>
            </w:r>
          </w:p>
        </w:tc>
      </w:tr>
      <w:tr w:rsidR="00F00791" w14:paraId="72B9F537" w14:textId="77777777" w:rsidTr="00711766">
        <w:tc>
          <w:tcPr>
            <w:tcW w:w="6922" w:type="dxa"/>
          </w:tcPr>
          <w:p w14:paraId="3E9D69DA" w14:textId="0215A498" w:rsidR="00F00791" w:rsidRPr="008F09DF" w:rsidRDefault="00F00791" w:rsidP="00AE0E6D">
            <w:pPr>
              <w:pStyle w:val="12Tabulkavlevo"/>
            </w:pPr>
            <w:r w:rsidRPr="00F00791">
              <w:t>Možnost odborné instalace a následné demontáže GPS pro sledování vozidel na straně</w:t>
            </w:r>
            <w:r>
              <w:t xml:space="preserve"> a na náklady</w:t>
            </w:r>
            <w:r w:rsidRPr="00F00791">
              <w:t xml:space="preserve"> odběratele (systém </w:t>
            </w:r>
            <w:proofErr w:type="spellStart"/>
            <w:r w:rsidRPr="00F00791">
              <w:t>eurowag</w:t>
            </w:r>
            <w:proofErr w:type="spellEnd"/>
            <w:r w:rsidRPr="00F00791">
              <w:t>)</w:t>
            </w:r>
          </w:p>
        </w:tc>
        <w:tc>
          <w:tcPr>
            <w:tcW w:w="1540" w:type="dxa"/>
            <w:vAlign w:val="center"/>
          </w:tcPr>
          <w:p w14:paraId="37F2A53D" w14:textId="7D3146D6" w:rsidR="00F00791" w:rsidRPr="00F00791" w:rsidRDefault="00F00791" w:rsidP="00711766">
            <w:pPr>
              <w:pStyle w:val="13Tabulkasted"/>
              <w:rPr>
                <w:highlight w:val="yellow"/>
              </w:rPr>
            </w:pPr>
            <w:r w:rsidRPr="00F00791">
              <w:rPr>
                <w:highlight w:val="yellow"/>
              </w:rPr>
              <w:t>ANO/NE</w:t>
            </w:r>
          </w:p>
        </w:tc>
      </w:tr>
    </w:tbl>
    <w:p w14:paraId="31804E21" w14:textId="3DB15D4D" w:rsidR="009357AD" w:rsidRDefault="009357AD" w:rsidP="009357AD">
      <w:pPr>
        <w:pStyle w:val="06Odstavecneslovan"/>
        <w:spacing w:before="120"/>
      </w:pPr>
    </w:p>
    <w:p w14:paraId="5F2BC422" w14:textId="77777777" w:rsidR="009A7F96" w:rsidRDefault="009A7F96" w:rsidP="009A7F96">
      <w:pPr>
        <w:pStyle w:val="06Odstavecneslovan"/>
      </w:pPr>
    </w:p>
    <w:sectPr w:rsidR="009A7F96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4160" w14:textId="77777777" w:rsidR="00045483" w:rsidRDefault="00045483" w:rsidP="00F237E9">
      <w:pPr>
        <w:spacing w:after="0" w:line="240" w:lineRule="auto"/>
      </w:pPr>
      <w:r>
        <w:separator/>
      </w:r>
    </w:p>
  </w:endnote>
  <w:endnote w:type="continuationSeparator" w:id="0">
    <w:p w14:paraId="7169FA35" w14:textId="77777777" w:rsidR="00045483" w:rsidRDefault="00045483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7B46E0" w14:textId="2E69088F" w:rsidR="00962ACA" w:rsidRPr="00962ACA" w:rsidRDefault="00962ACA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6C66" w14:textId="77777777" w:rsidR="00045483" w:rsidRDefault="00045483" w:rsidP="00F237E9">
      <w:pPr>
        <w:spacing w:after="0" w:line="240" w:lineRule="auto"/>
      </w:pPr>
      <w:r>
        <w:separator/>
      </w:r>
    </w:p>
  </w:footnote>
  <w:footnote w:type="continuationSeparator" w:id="0">
    <w:p w14:paraId="73D98824" w14:textId="77777777" w:rsidR="00045483" w:rsidRDefault="00045483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2459D3EF" w:rsidR="00D26C45" w:rsidRPr="00925433" w:rsidRDefault="00C64C7D" w:rsidP="00925433">
          <w:pPr>
            <w:pStyle w:val="17Hlavika-zhlav"/>
          </w:pPr>
          <w:r w:rsidRPr="00C64C7D">
            <w:t>Osobní referentská vozidla ZZS SK – operativní leasing</w:t>
          </w:r>
          <w:r w:rsidR="00391223" w:rsidRPr="00925433">
            <w:tab/>
          </w:r>
          <w:r w:rsidR="00E80291">
            <w:rPr>
              <w:noProof/>
            </w:rPr>
            <w:drawing>
              <wp:inline distT="0" distB="0" distL="0" distR="0" wp14:anchorId="2650259F" wp14:editId="6B22926C">
                <wp:extent cx="1350000" cy="371428"/>
                <wp:effectExtent l="0" t="0" r="3175" b="0"/>
                <wp:docPr id="288394032" name="Obrázek 3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94032" name="Obrázek 3" descr="Obsah obrázku text, Písmo, logo, symbol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7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013186977">
    <w:abstractNumId w:val="0"/>
  </w:num>
  <w:num w:numId="2" w16cid:durableId="1435318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114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853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1759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019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05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45483"/>
    <w:rsid w:val="00073BED"/>
    <w:rsid w:val="00075B02"/>
    <w:rsid w:val="00075ECA"/>
    <w:rsid w:val="00094365"/>
    <w:rsid w:val="00095A71"/>
    <w:rsid w:val="000A0375"/>
    <w:rsid w:val="000A3581"/>
    <w:rsid w:val="000A5215"/>
    <w:rsid w:val="000B0038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37E85"/>
    <w:rsid w:val="00144660"/>
    <w:rsid w:val="001539C8"/>
    <w:rsid w:val="00166C3A"/>
    <w:rsid w:val="001844CB"/>
    <w:rsid w:val="001923BD"/>
    <w:rsid w:val="00193E9F"/>
    <w:rsid w:val="001B1815"/>
    <w:rsid w:val="001B4475"/>
    <w:rsid w:val="001C23E2"/>
    <w:rsid w:val="001D595E"/>
    <w:rsid w:val="001D6A62"/>
    <w:rsid w:val="001D7168"/>
    <w:rsid w:val="001D7571"/>
    <w:rsid w:val="001F1714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85EB8"/>
    <w:rsid w:val="00290B58"/>
    <w:rsid w:val="002D1696"/>
    <w:rsid w:val="002D6098"/>
    <w:rsid w:val="002F614C"/>
    <w:rsid w:val="00302CFE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2214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0E4"/>
    <w:rsid w:val="003D6152"/>
    <w:rsid w:val="003E6054"/>
    <w:rsid w:val="003E6D95"/>
    <w:rsid w:val="003F1A96"/>
    <w:rsid w:val="003F2A6D"/>
    <w:rsid w:val="003F2B1D"/>
    <w:rsid w:val="003F5A37"/>
    <w:rsid w:val="003F6D9A"/>
    <w:rsid w:val="00405050"/>
    <w:rsid w:val="004059BE"/>
    <w:rsid w:val="004136AE"/>
    <w:rsid w:val="00414AD6"/>
    <w:rsid w:val="00443DB2"/>
    <w:rsid w:val="00447737"/>
    <w:rsid w:val="0045610D"/>
    <w:rsid w:val="00462279"/>
    <w:rsid w:val="00473D53"/>
    <w:rsid w:val="004862DF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4F6316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2359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B66AC"/>
    <w:rsid w:val="006C0470"/>
    <w:rsid w:val="006C0D56"/>
    <w:rsid w:val="006C39B8"/>
    <w:rsid w:val="006D0B7D"/>
    <w:rsid w:val="00711766"/>
    <w:rsid w:val="0071483C"/>
    <w:rsid w:val="00720F52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2BE4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09DF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57AD"/>
    <w:rsid w:val="00950436"/>
    <w:rsid w:val="00956161"/>
    <w:rsid w:val="00960087"/>
    <w:rsid w:val="00960138"/>
    <w:rsid w:val="00962ACA"/>
    <w:rsid w:val="00963E41"/>
    <w:rsid w:val="0096673B"/>
    <w:rsid w:val="009806C1"/>
    <w:rsid w:val="00984219"/>
    <w:rsid w:val="0098444B"/>
    <w:rsid w:val="00991AA1"/>
    <w:rsid w:val="00993FC7"/>
    <w:rsid w:val="00997DB7"/>
    <w:rsid w:val="009A7F96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269F3"/>
    <w:rsid w:val="00A30395"/>
    <w:rsid w:val="00A304C3"/>
    <w:rsid w:val="00A348CB"/>
    <w:rsid w:val="00A44457"/>
    <w:rsid w:val="00A508C0"/>
    <w:rsid w:val="00A75EB4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87267"/>
    <w:rsid w:val="00BA62BF"/>
    <w:rsid w:val="00BA72A1"/>
    <w:rsid w:val="00BB0517"/>
    <w:rsid w:val="00BC0A3A"/>
    <w:rsid w:val="00BC1169"/>
    <w:rsid w:val="00BD7F03"/>
    <w:rsid w:val="00BE13E6"/>
    <w:rsid w:val="00BE4CBA"/>
    <w:rsid w:val="00BE6799"/>
    <w:rsid w:val="00BE7711"/>
    <w:rsid w:val="00C02ED9"/>
    <w:rsid w:val="00C17DED"/>
    <w:rsid w:val="00C2022D"/>
    <w:rsid w:val="00C217C9"/>
    <w:rsid w:val="00C23CBE"/>
    <w:rsid w:val="00C24E7A"/>
    <w:rsid w:val="00C35E27"/>
    <w:rsid w:val="00C44182"/>
    <w:rsid w:val="00C64C7D"/>
    <w:rsid w:val="00C679F6"/>
    <w:rsid w:val="00C73257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B33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06A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80291"/>
    <w:rsid w:val="00E911DF"/>
    <w:rsid w:val="00E9552F"/>
    <w:rsid w:val="00EA6C55"/>
    <w:rsid w:val="00EB3F5C"/>
    <w:rsid w:val="00EC2939"/>
    <w:rsid w:val="00EC657B"/>
    <w:rsid w:val="00ED4F2B"/>
    <w:rsid w:val="00ED58CE"/>
    <w:rsid w:val="00EE2923"/>
    <w:rsid w:val="00EF0AE4"/>
    <w:rsid w:val="00F00791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285EB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8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5E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5E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5E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5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71BD-CFDC-4A9A-A3D0-2213EC31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Zbyněk Pochmon</cp:lastModifiedBy>
  <cp:revision>4</cp:revision>
  <dcterms:created xsi:type="dcterms:W3CDTF">2025-11-17T14:59:00Z</dcterms:created>
  <dcterms:modified xsi:type="dcterms:W3CDTF">2025-11-17T17:12:00Z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