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71" w:firstLine="0"/>
        <w:jc w:val="center"/>
      </w:pPr>
      <w:r>
        <w:rPr>
          <w:b/>
          <w:sz w:val="32"/>
        </w:rPr>
        <w:t xml:space="preserve">Kupní smlouva </w:t>
      </w:r>
    </w:p>
    <w:p>
      <w:pPr>
        <w:spacing w:after="0" w:line="259" w:lineRule="auto"/>
        <w:ind w:left="73" w:firstLine="0"/>
        <w:jc w:val="center"/>
      </w:pPr>
      <w:r>
        <w:t>Evidenční číslo smlouvy kupujícího: S-</w:t>
      </w:r>
      <w:r>
        <w:rPr>
          <w:rFonts w:hint="default"/>
          <w:lang w:val="cs-CZ"/>
        </w:rPr>
        <w:t xml:space="preserve">     </w:t>
      </w:r>
      <w:r>
        <w:t>/49797999/202</w:t>
      </w:r>
      <w:r>
        <w:rPr>
          <w:rFonts w:hint="default"/>
          <w:lang w:val="cs-CZ"/>
        </w:rPr>
        <w:t>5</w:t>
      </w:r>
      <w:r>
        <w:t xml:space="preserve"> </w:t>
      </w:r>
    </w:p>
    <w:p>
      <w:pPr>
        <w:spacing w:after="25" w:line="259" w:lineRule="auto"/>
        <w:ind w:left="131" w:firstLine="0"/>
        <w:jc w:val="center"/>
      </w:pPr>
      <w:r>
        <w:rPr>
          <w:b/>
        </w:rPr>
        <w:t xml:space="preserve"> </w:t>
      </w:r>
    </w:p>
    <w:p>
      <w:pPr>
        <w:spacing w:line="269" w:lineRule="auto"/>
        <w:ind w:left="72"/>
        <w:jc w:val="left"/>
      </w:pPr>
      <w:r>
        <w:rPr>
          <w:b/>
        </w:rPr>
        <w:t xml:space="preserve">Smluvní strany: </w:t>
      </w:r>
    </w:p>
    <w:p>
      <w:pPr>
        <w:spacing w:after="26" w:line="259" w:lineRule="auto"/>
        <w:ind w:left="77" w:firstLine="0"/>
        <w:jc w:val="left"/>
      </w:pPr>
      <w:r>
        <w:rPr>
          <w:b/>
        </w:rPr>
        <w:t xml:space="preserve"> </w:t>
      </w:r>
    </w:p>
    <w:p>
      <w:pPr>
        <w:spacing w:line="269" w:lineRule="auto"/>
        <w:ind w:left="72"/>
        <w:jc w:val="left"/>
      </w:pPr>
      <w:r>
        <w:rPr>
          <w:b/>
        </w:rPr>
        <w:t>Střední zemědělská škola</w:t>
      </w:r>
      <w:r>
        <w:rPr>
          <w:rFonts w:hint="default"/>
          <w:b/>
          <w:lang w:val="cs-CZ"/>
        </w:rPr>
        <w:t xml:space="preserve"> a Střední odborné učiliště</w:t>
      </w:r>
      <w:r>
        <w:rPr>
          <w:b/>
        </w:rPr>
        <w:t xml:space="preserve"> Čáslav, </w:t>
      </w:r>
      <w:r>
        <w:rPr>
          <w:rFonts w:hint="default"/>
          <w:b/>
          <w:lang w:val="cs-CZ"/>
        </w:rPr>
        <w:t>příspěvková organizace</w:t>
      </w:r>
      <w:r>
        <w:rPr>
          <w:b/>
        </w:rPr>
        <w:t xml:space="preserve">  </w:t>
      </w:r>
    </w:p>
    <w:p>
      <w:pPr>
        <w:tabs>
          <w:tab w:val="center" w:pos="2865"/>
        </w:tabs>
        <w:ind w:left="0" w:firstLine="0"/>
        <w:jc w:val="left"/>
      </w:pPr>
      <w:r>
        <w:t xml:space="preserve">se sídlem: </w:t>
      </w:r>
      <w:r>
        <w:tab/>
      </w:r>
      <w:r>
        <w:t xml:space="preserve">Sadová 1234, 286 01 Čáslav  </w:t>
      </w:r>
    </w:p>
    <w:p>
      <w:pPr>
        <w:tabs>
          <w:tab w:val="center" w:pos="1975"/>
        </w:tabs>
        <w:ind w:left="0" w:firstLine="0"/>
        <w:jc w:val="left"/>
      </w:pPr>
      <w:r>
        <w:t xml:space="preserve">IČO:   </w:t>
      </w:r>
      <w:r>
        <w:tab/>
      </w:r>
      <w:r>
        <w:t xml:space="preserve">49797999 </w:t>
      </w:r>
    </w:p>
    <w:p>
      <w:pPr>
        <w:tabs>
          <w:tab w:val="center" w:pos="2129"/>
        </w:tabs>
        <w:ind w:left="0" w:firstLine="0"/>
        <w:jc w:val="left"/>
      </w:pPr>
      <w:r>
        <w:t xml:space="preserve">DIČ:  </w:t>
      </w:r>
      <w:r>
        <w:tab/>
      </w:r>
      <w:r>
        <w:t xml:space="preserve">CZ49797999 </w:t>
      </w:r>
    </w:p>
    <w:p>
      <w:pPr>
        <w:spacing w:after="1" w:line="278" w:lineRule="auto"/>
        <w:ind w:left="77" w:right="3737" w:firstLine="0"/>
        <w:jc w:val="left"/>
        <w:rPr>
          <w:rFonts w:hint="default"/>
          <w:lang w:val="cs-CZ"/>
        </w:rPr>
      </w:pPr>
      <w:r>
        <w:t xml:space="preserve">zastoupená:  Ing. Jaromírem Horníčkem, ředitel školy bankovní spojení: </w:t>
      </w:r>
      <w:r>
        <w:rPr>
          <w:rFonts w:hint="default"/>
          <w:lang w:val="cs-CZ"/>
        </w:rPr>
        <w:t>Komerční banka, Čáslav</w:t>
      </w:r>
    </w:p>
    <w:p>
      <w:pPr>
        <w:spacing w:after="1" w:line="278" w:lineRule="auto"/>
        <w:ind w:left="77" w:right="3737" w:firstLine="0"/>
        <w:jc w:val="left"/>
      </w:pPr>
      <w:r>
        <w:t xml:space="preserve">číslo účtu: </w:t>
      </w:r>
      <w:r>
        <w:rPr>
          <w:rFonts w:hint="default"/>
          <w:lang w:val="cs-CZ"/>
        </w:rPr>
        <w:t>9332800267/0100</w:t>
      </w:r>
      <w:r>
        <w:tab/>
      </w:r>
      <w:r>
        <w:t xml:space="preserve"> </w:t>
      </w:r>
    </w:p>
    <w:p>
      <w:pPr>
        <w:spacing w:after="22" w:line="259" w:lineRule="auto"/>
        <w:ind w:left="77" w:firstLine="0"/>
        <w:jc w:val="left"/>
      </w:pPr>
      <w:r>
        <w:t xml:space="preserve"> </w:t>
      </w:r>
    </w:p>
    <w:p>
      <w:pPr>
        <w:ind w:left="72"/>
      </w:pPr>
      <w:r>
        <w:t>(dále jen „</w:t>
      </w:r>
      <w:r>
        <w:rPr>
          <w:b/>
        </w:rPr>
        <w:t>Kupující“</w:t>
      </w:r>
      <w:r>
        <w:t xml:space="preserve">) </w:t>
      </w:r>
    </w:p>
    <w:p>
      <w:pPr>
        <w:spacing w:after="0" w:line="259" w:lineRule="auto"/>
        <w:ind w:left="77" w:firstLine="0"/>
        <w:jc w:val="left"/>
      </w:pPr>
      <w:r>
        <w:t xml:space="preserve"> </w:t>
      </w:r>
    </w:p>
    <w:p>
      <w:pPr>
        <w:spacing w:line="269" w:lineRule="auto"/>
        <w:ind w:left="795"/>
        <w:jc w:val="left"/>
      </w:pPr>
      <w:r>
        <w:rPr>
          <w:b/>
        </w:rPr>
        <w:t xml:space="preserve">a  </w:t>
      </w:r>
    </w:p>
    <w:p>
      <w:pPr>
        <w:spacing w:after="0" w:line="259" w:lineRule="auto"/>
        <w:ind w:left="785" w:firstLine="0"/>
        <w:jc w:val="left"/>
        <w:rPr>
          <w:b/>
        </w:rPr>
      </w:pPr>
      <w:r>
        <w:rPr>
          <w:b/>
        </w:rPr>
        <w:t xml:space="preserve"> </w:t>
      </w:r>
    </w:p>
    <w:p>
      <w:pPr>
        <w:spacing w:after="0" w:line="259" w:lineRule="auto"/>
        <w:jc w:val="left"/>
        <w:rPr>
          <w:rFonts w:hint="default"/>
          <w:b/>
          <w:lang w:val="cs-CZ"/>
        </w:rPr>
      </w:pPr>
      <w:r>
        <w:rPr>
          <w:rFonts w:hint="default"/>
          <w:b/>
          <w:lang w:val="cs-CZ"/>
        </w:rPr>
        <w:t xml:space="preserve">            </w:t>
      </w:r>
    </w:p>
    <w:p>
      <w:pPr>
        <w:ind w:left="72" w:right="1018"/>
      </w:pPr>
      <w:r>
        <w:t>se sídlem:</w:t>
      </w:r>
      <w:r>
        <w:rPr>
          <w:rFonts w:hint="default"/>
          <w:lang w:val="cs-CZ"/>
        </w:rPr>
        <w:t xml:space="preserve">           </w:t>
      </w:r>
      <w:r>
        <w:t xml:space="preserve"> </w:t>
      </w:r>
    </w:p>
    <w:p>
      <w:pPr>
        <w:ind w:left="72" w:right="1018"/>
        <w:rPr>
          <w:rFonts w:hint="default"/>
          <w:lang w:val="cs-CZ"/>
        </w:rPr>
      </w:pPr>
      <w:r>
        <w:t xml:space="preserve">zastoupený </w:t>
      </w:r>
      <w:r>
        <w:rPr>
          <w:rFonts w:hint="default"/>
          <w:lang w:val="cs-CZ"/>
        </w:rPr>
        <w:t xml:space="preserve">  </w:t>
      </w:r>
    </w:p>
    <w:p>
      <w:pPr>
        <w:ind w:left="72" w:right="1018"/>
        <w:rPr>
          <w:rFonts w:hint="default"/>
          <w:lang w:val="cs-CZ"/>
        </w:rPr>
      </w:pPr>
      <w:r>
        <w:rPr>
          <w:rFonts w:hint="default"/>
          <w:lang w:val="cs-CZ"/>
        </w:rPr>
        <w:t xml:space="preserve">                  </w:t>
      </w:r>
    </w:p>
    <w:p>
      <w:pPr>
        <w:ind w:left="72" w:right="1018"/>
        <w:rPr>
          <w:rFonts w:hint="default"/>
          <w:lang w:val="cs-CZ"/>
        </w:rPr>
      </w:pPr>
      <w:r>
        <w:t xml:space="preserve">IČO: </w:t>
      </w:r>
      <w:r>
        <w:rPr>
          <w:rFonts w:hint="default"/>
          <w:lang w:val="cs-CZ"/>
        </w:rPr>
        <w:t xml:space="preserve">                    </w:t>
      </w:r>
    </w:p>
    <w:p>
      <w:pPr>
        <w:ind w:left="72" w:right="5210"/>
        <w:rPr>
          <w:rFonts w:hint="default"/>
          <w:lang w:val="cs-CZ"/>
        </w:rPr>
      </w:pPr>
      <w:r>
        <w:t xml:space="preserve">DIČ:  </w:t>
      </w:r>
      <w:r>
        <w:rPr>
          <w:rFonts w:hint="default"/>
          <w:lang w:val="cs-CZ"/>
        </w:rPr>
        <w:t xml:space="preserve">               </w:t>
      </w:r>
    </w:p>
    <w:p>
      <w:pPr>
        <w:ind w:left="72" w:right="5210"/>
        <w:rPr>
          <w:rFonts w:hint="default"/>
          <w:lang w:val="cs-CZ"/>
        </w:rPr>
      </w:pPr>
      <w:r>
        <w:t>bankovní spojení:</w:t>
      </w:r>
      <w:r>
        <w:rPr>
          <w:rFonts w:hint="default"/>
          <w:lang w:val="cs-CZ"/>
        </w:rPr>
        <w:t xml:space="preserve"> </w:t>
      </w:r>
    </w:p>
    <w:p>
      <w:pPr>
        <w:ind w:left="72"/>
        <w:rPr>
          <w:rFonts w:hint="default"/>
          <w:lang w:val="cs-CZ"/>
        </w:rPr>
      </w:pPr>
      <w:r>
        <w:t>číslo účtu:</w:t>
      </w:r>
      <w:r>
        <w:rPr>
          <w:rFonts w:hint="default"/>
          <w:lang w:val="cs-CZ"/>
        </w:rPr>
        <w:t xml:space="preserve">             </w:t>
      </w:r>
    </w:p>
    <w:p>
      <w:pPr>
        <w:spacing w:after="10" w:line="259" w:lineRule="auto"/>
        <w:ind w:left="77" w:firstLine="0"/>
        <w:jc w:val="left"/>
      </w:pPr>
      <w:r>
        <w:t xml:space="preserve"> </w:t>
      </w:r>
    </w:p>
    <w:p>
      <w:pPr>
        <w:spacing w:line="269" w:lineRule="auto"/>
        <w:ind w:left="72"/>
        <w:jc w:val="left"/>
      </w:pPr>
      <w:r>
        <w:t xml:space="preserve"> (dále jen „</w:t>
      </w:r>
      <w:r>
        <w:rPr>
          <w:b/>
        </w:rPr>
        <w:t>Prodávající“</w:t>
      </w:r>
      <w:r>
        <w:t xml:space="preserve">) </w:t>
      </w:r>
    </w:p>
    <w:p>
      <w:pPr>
        <w:spacing w:after="0" w:line="259" w:lineRule="auto"/>
        <w:ind w:left="77" w:firstLine="0"/>
        <w:jc w:val="left"/>
      </w:pPr>
      <w:r>
        <w:t xml:space="preserve">   </w:t>
      </w:r>
    </w:p>
    <w:p>
      <w:pPr>
        <w:spacing w:after="0" w:line="259" w:lineRule="auto"/>
        <w:ind w:left="77" w:firstLine="0"/>
        <w:jc w:val="left"/>
      </w:pPr>
      <w:r>
        <w:t xml:space="preserve"> </w:t>
      </w:r>
    </w:p>
    <w:p>
      <w:pPr>
        <w:spacing w:after="74" w:line="266" w:lineRule="auto"/>
        <w:ind w:left="1096" w:right="1024" w:hanging="1034"/>
        <w:jc w:val="left"/>
      </w:pPr>
      <w:r>
        <w:t xml:space="preserve"> </w:t>
      </w:r>
      <w:r>
        <w:rPr>
          <w:sz w:val="22"/>
        </w:rPr>
        <w:t>uzavírají spolu dle § 2079 a násl. zákona č. 89/2012 Sb., občanský zákoník tuto</w:t>
      </w:r>
      <w:r>
        <w:rPr>
          <w:b/>
          <w:sz w:val="22"/>
        </w:rPr>
        <w:t xml:space="preserve">  </w:t>
      </w:r>
    </w:p>
    <w:p>
      <w:pPr>
        <w:pStyle w:val="2"/>
      </w:pPr>
      <w:r>
        <w:t xml:space="preserve">Kupní smlouvu  </w:t>
      </w:r>
    </w:p>
    <w:p>
      <w:pPr>
        <w:spacing w:after="0" w:line="259" w:lineRule="auto"/>
        <w:ind w:left="86" w:right="1"/>
        <w:jc w:val="center"/>
      </w:pPr>
      <w:r>
        <w:rPr>
          <w:b/>
        </w:rPr>
        <w:t>(dále jen „</w:t>
      </w:r>
      <w:r>
        <w:rPr>
          <w:b/>
          <w:i/>
        </w:rPr>
        <w:t>Smlouva</w:t>
      </w:r>
      <w:r>
        <w:rPr>
          <w:b/>
        </w:rPr>
        <w:t>“)</w:t>
      </w:r>
      <w:r>
        <w:rPr>
          <w:b/>
          <w:sz w:val="32"/>
        </w:rPr>
        <w:t xml:space="preserve"> </w:t>
      </w:r>
    </w:p>
    <w:p>
      <w:pPr>
        <w:spacing w:after="0" w:line="259" w:lineRule="auto"/>
        <w:ind w:left="77" w:firstLine="0"/>
        <w:jc w:val="left"/>
      </w:pPr>
      <w:r>
        <w:t xml:space="preserve"> </w:t>
      </w:r>
    </w:p>
    <w:p>
      <w:pPr>
        <w:spacing w:after="24" w:line="259" w:lineRule="auto"/>
        <w:ind w:left="77" w:firstLine="0"/>
        <w:jc w:val="left"/>
      </w:pPr>
      <w:r>
        <w:t xml:space="preserve"> </w:t>
      </w:r>
    </w:p>
    <w:p>
      <w:pPr>
        <w:spacing w:after="25" w:line="259" w:lineRule="auto"/>
        <w:ind w:left="86" w:right="3"/>
        <w:jc w:val="center"/>
      </w:pPr>
      <w:r>
        <w:rPr>
          <w:b/>
        </w:rPr>
        <w:t xml:space="preserve">Článek I. </w:t>
      </w:r>
    </w:p>
    <w:p>
      <w:pPr>
        <w:spacing w:after="0" w:line="259" w:lineRule="auto"/>
        <w:ind w:left="86" w:right="3"/>
        <w:jc w:val="center"/>
      </w:pPr>
      <w:r>
        <w:rPr>
          <w:b/>
        </w:rPr>
        <w:t xml:space="preserve">Předmět Smlouvy </w:t>
      </w:r>
    </w:p>
    <w:p>
      <w:pPr>
        <w:spacing w:after="22" w:line="259" w:lineRule="auto"/>
        <w:ind w:left="131" w:firstLine="0"/>
        <w:jc w:val="center"/>
      </w:pPr>
      <w:r>
        <w:rPr>
          <w:b/>
        </w:rPr>
        <w:t xml:space="preserve"> </w:t>
      </w:r>
    </w:p>
    <w:p>
      <w:pPr>
        <w:numPr>
          <w:ilvl w:val="0"/>
          <w:numId w:val="1"/>
        </w:numPr>
        <w:ind w:hanging="437"/>
      </w:pPr>
      <w:r>
        <w:t xml:space="preserve">Předmětem této Smlouvy je závazek Prodávajícího, že Kupujícímu odevzdá níže specifikované věci, které jsou předmětem koupě, a umožní mu nabýt vlastnické právo k nim, a Kupující se zavazuje, že věci převezme a zaplatí Prodávajícímu kupní cenu. </w:t>
      </w:r>
    </w:p>
    <w:p>
      <w:pPr>
        <w:spacing w:after="21" w:line="259" w:lineRule="auto"/>
        <w:ind w:left="504" w:firstLine="0"/>
        <w:jc w:val="left"/>
      </w:pPr>
    </w:p>
    <w:p>
      <w:pPr>
        <w:spacing w:after="21" w:line="259" w:lineRule="auto"/>
        <w:ind w:left="504" w:firstLine="0"/>
        <w:jc w:val="left"/>
      </w:pPr>
    </w:p>
    <w:p>
      <w:pPr>
        <w:spacing w:after="21" w:line="259" w:lineRule="auto"/>
        <w:ind w:left="504" w:firstLine="0"/>
        <w:jc w:val="left"/>
      </w:pPr>
    </w:p>
    <w:p>
      <w:pPr>
        <w:spacing w:after="21" w:line="259" w:lineRule="auto"/>
        <w:ind w:left="504" w:firstLine="0"/>
        <w:jc w:val="left"/>
      </w:pPr>
    </w:p>
    <w:p>
      <w:pPr>
        <w:spacing w:after="21" w:line="259" w:lineRule="auto"/>
        <w:ind w:left="504" w:firstLine="0"/>
        <w:jc w:val="left"/>
      </w:pPr>
      <w:r>
        <w:t xml:space="preserve"> </w:t>
      </w:r>
    </w:p>
    <w:p>
      <w:pPr>
        <w:numPr>
          <w:ilvl w:val="0"/>
          <w:numId w:val="1"/>
        </w:numPr>
        <w:ind w:hanging="437"/>
      </w:pPr>
      <w:r>
        <w:t xml:space="preserve">Předmětem koupě je </w:t>
      </w:r>
      <w:r>
        <w:rPr>
          <w:rFonts w:hint="default"/>
          <w:lang w:val="cs-CZ"/>
        </w:rPr>
        <w:t>nákup vybavení do učebny v rámci zakázky “</w:t>
      </w:r>
      <w:r>
        <w:rPr>
          <w:rFonts w:hint="default"/>
          <w:b/>
          <w:bCs/>
          <w:lang w:val="cs-CZ"/>
        </w:rPr>
        <w:t>Inovace učebny pro výuku fyziky a mechanizace - vybavení učebny</w:t>
      </w:r>
      <w:r>
        <w:rPr>
          <w:rFonts w:hint="default"/>
          <w:lang w:val="cs-CZ"/>
        </w:rPr>
        <w:t>”</w:t>
      </w:r>
    </w:p>
    <w:p>
      <w:pPr>
        <w:spacing w:line="269" w:lineRule="auto"/>
        <w:ind w:left="797" w:hanging="360"/>
        <w:jc w:val="left"/>
        <w:rPr>
          <w:b/>
          <w:bCs/>
        </w:rPr>
      </w:pPr>
      <w:r>
        <w:rPr>
          <w:rFonts w:hint="default" w:ascii="Arial" w:hAnsi="Arial" w:eastAsia="Arial" w:cs="Arial"/>
          <w:b/>
          <w:bCs/>
          <w:lang w:val="cs-CZ"/>
        </w:rPr>
        <w:t xml:space="preserve"> </w:t>
      </w:r>
    </w:p>
    <w:p>
      <w:pPr>
        <w:ind w:left="370"/>
      </w:pPr>
      <w:r>
        <w:t>(dále jen „</w:t>
      </w:r>
      <w:r>
        <w:rPr>
          <w:b/>
        </w:rPr>
        <w:t>Zboží</w:t>
      </w:r>
      <w:r>
        <w:t xml:space="preserve">“). Jednotlivé parametry jsou uvedeny v </w:t>
      </w:r>
      <w:r>
        <w:rPr>
          <w:rFonts w:hint="default"/>
          <w:lang w:val="cs-CZ"/>
        </w:rPr>
        <w:t>Položkovém rozpočtu,</w:t>
      </w:r>
      <w:r>
        <w:t xml:space="preserve"> kter</w:t>
      </w:r>
      <w:r>
        <w:rPr>
          <w:rFonts w:hint="default"/>
          <w:lang w:val="cs-CZ"/>
        </w:rPr>
        <w:t>ý</w:t>
      </w:r>
      <w:r>
        <w:t xml:space="preserve"> je Přílohou č. 1 této Smlouvy. </w:t>
      </w:r>
    </w:p>
    <w:p>
      <w:pPr>
        <w:spacing w:after="0" w:line="259" w:lineRule="auto"/>
        <w:ind w:left="785" w:firstLine="0"/>
        <w:jc w:val="left"/>
      </w:pPr>
      <w:r>
        <w:t xml:space="preserve"> </w:t>
      </w:r>
    </w:p>
    <w:p>
      <w:pPr>
        <w:numPr>
          <w:ilvl w:val="0"/>
          <w:numId w:val="1"/>
        </w:numPr>
        <w:ind w:hanging="437"/>
      </w:pPr>
      <w:r>
        <w:t xml:space="preserve">Prodávající prohlašuje, že si je vědom, že tato Smlouva je uzavírána na základě veřejné zakázky s názvem </w:t>
      </w:r>
      <w:r>
        <w:rPr>
          <w:b/>
        </w:rPr>
        <w:t>„</w:t>
      </w:r>
      <w:r>
        <w:rPr>
          <w:rFonts w:hint="default"/>
          <w:b/>
          <w:bCs/>
          <w:lang w:val="cs-CZ"/>
        </w:rPr>
        <w:t>Inovace učebny pro výuku fyziky a mechanizace - vybavení učebny</w:t>
      </w:r>
      <w:r>
        <w:rPr>
          <w:rFonts w:hint="default" w:ascii="Arial" w:hAnsi="Arial" w:eastAsia="Arial" w:cs="Arial"/>
          <w:b/>
          <w:bCs/>
          <w:lang w:val="cs-CZ"/>
        </w:rPr>
        <w:t xml:space="preserve">” </w:t>
      </w:r>
      <w:r>
        <w:t xml:space="preserve"> a bere na vědomí, že mimo ustanovení této Smlouvy je vázán také zadávací dokumentací, a svou nabídkou, kterou podal do předmětné veřejné zakázky.</w:t>
      </w:r>
      <w:r>
        <w:rPr>
          <w:b/>
        </w:rPr>
        <w:t xml:space="preserve"> </w:t>
      </w:r>
    </w:p>
    <w:p>
      <w:pPr>
        <w:spacing w:after="0" w:line="259" w:lineRule="auto"/>
        <w:ind w:left="785" w:firstLine="0"/>
        <w:jc w:val="left"/>
      </w:pPr>
      <w:r>
        <w:t xml:space="preserve"> </w:t>
      </w:r>
    </w:p>
    <w:p>
      <w:pPr>
        <w:spacing w:after="10" w:line="259" w:lineRule="auto"/>
        <w:ind w:left="504" w:firstLine="0"/>
        <w:jc w:val="left"/>
      </w:pPr>
      <w:r>
        <w:t xml:space="preserve"> </w:t>
      </w:r>
    </w:p>
    <w:p>
      <w:pPr>
        <w:spacing w:after="26" w:line="259" w:lineRule="auto"/>
        <w:ind w:left="86"/>
        <w:jc w:val="center"/>
      </w:pPr>
      <w:r>
        <w:rPr>
          <w:b/>
        </w:rPr>
        <w:t xml:space="preserve">Článek II. </w:t>
      </w:r>
    </w:p>
    <w:p>
      <w:pPr>
        <w:spacing w:after="0" w:line="259" w:lineRule="auto"/>
        <w:ind w:left="86" w:right="2"/>
        <w:jc w:val="center"/>
      </w:pPr>
      <w:r>
        <w:rPr>
          <w:b/>
        </w:rPr>
        <w:t xml:space="preserve">Cena a platební podmínky </w:t>
      </w:r>
    </w:p>
    <w:p>
      <w:pPr>
        <w:spacing w:after="9" w:line="259" w:lineRule="auto"/>
        <w:ind w:left="77" w:firstLine="0"/>
        <w:jc w:val="left"/>
      </w:pPr>
      <w:r>
        <w:t xml:space="preserve"> </w:t>
      </w:r>
    </w:p>
    <w:p>
      <w:pPr>
        <w:numPr>
          <w:ilvl w:val="0"/>
          <w:numId w:val="2"/>
        </w:numPr>
        <w:ind w:hanging="427"/>
      </w:pPr>
      <w:r>
        <w:t>Smluvní strany se dohodly, že kupní cena za Zboží činí</w:t>
      </w:r>
      <w:r>
        <w:rPr>
          <w:rFonts w:hint="default"/>
          <w:lang w:val="cs-CZ"/>
        </w:rPr>
        <w:t xml:space="preserve">           </w:t>
      </w:r>
      <w:r>
        <w:t xml:space="preserve">Kč bez DPH,  </w:t>
      </w:r>
      <w:r>
        <w:rPr>
          <w:rFonts w:hint="default"/>
          <w:lang w:val="cs-CZ"/>
        </w:rPr>
        <w:t xml:space="preserve">                                                            tedy                            Kč</w:t>
      </w:r>
      <w:r>
        <w:t xml:space="preserve"> vč. DPH. Samotné DPH činí</w:t>
      </w:r>
      <w:r>
        <w:rPr>
          <w:rFonts w:hint="default"/>
          <w:lang w:val="cs-CZ"/>
        </w:rPr>
        <w:t xml:space="preserve">                          </w:t>
      </w:r>
      <w:r>
        <w:t xml:space="preserve"> Kč. </w:t>
      </w:r>
    </w:p>
    <w:p>
      <w:pPr>
        <w:spacing w:after="22" w:line="259" w:lineRule="auto"/>
        <w:ind w:left="504" w:firstLine="0"/>
        <w:jc w:val="left"/>
      </w:pPr>
      <w:r>
        <w:t xml:space="preserve"> </w:t>
      </w:r>
    </w:p>
    <w:p>
      <w:pPr>
        <w:numPr>
          <w:ilvl w:val="0"/>
          <w:numId w:val="2"/>
        </w:numPr>
        <w:ind w:hanging="427"/>
      </w:pPr>
      <w:r>
        <w:t xml:space="preserve">V případě centrální změny sazby DPH změnou předmětných právních předpisů se smluvní strany dohodly, že k ceně dodávky bude účtována sazba DPH aktuální ke dni uskutečnění zdanitelného plnění, bez nutnosti uzavírání dodatku ke smlouvě. </w:t>
      </w:r>
    </w:p>
    <w:p>
      <w:pPr>
        <w:spacing w:after="18" w:line="259" w:lineRule="auto"/>
        <w:ind w:left="504" w:firstLine="0"/>
        <w:jc w:val="left"/>
      </w:pPr>
      <w:r>
        <w:t xml:space="preserve"> </w:t>
      </w:r>
    </w:p>
    <w:p>
      <w:pPr>
        <w:numPr>
          <w:ilvl w:val="0"/>
          <w:numId w:val="2"/>
        </w:numPr>
        <w:ind w:hanging="427"/>
      </w:pPr>
      <w:r>
        <w:t xml:space="preserve">Kupní cena zahrnuje veškeré daně, cla, poplatky a ostatní další výdaje spojené s realizací této Smlouvy, včetně veškerých nákladů na dopravu do místa plnění. </w:t>
      </w:r>
    </w:p>
    <w:p>
      <w:pPr>
        <w:spacing w:after="19" w:line="259" w:lineRule="auto"/>
        <w:ind w:left="77" w:firstLine="0"/>
        <w:jc w:val="left"/>
      </w:pPr>
      <w:r>
        <w:t xml:space="preserve"> </w:t>
      </w:r>
    </w:p>
    <w:p>
      <w:pPr>
        <w:numPr>
          <w:ilvl w:val="0"/>
          <w:numId w:val="2"/>
        </w:numPr>
        <w:ind w:hanging="427"/>
      </w:pPr>
      <w:r>
        <w:t xml:space="preserve">Úhrada kupní ceny bude provedena Kupujícím ve prospěch Prodávajícího na základě faktury (daňového dokladu) vystavené Prodávajícím. Splatnost faktury činí </w:t>
      </w:r>
      <w:r>
        <w:rPr>
          <w:rFonts w:hint="default"/>
          <w:lang w:val="cs-CZ"/>
        </w:rPr>
        <w:t>30</w:t>
      </w:r>
      <w:r>
        <w:t xml:space="preserve"> dnů ode dne jejího doručení Kupujícímu. Kupní cena bude uhrazena bezhotovostním převodem na účet Prodávajícího uvedený v úvodu Smlouvy v části věnované identifikaci smluvních stran. </w:t>
      </w:r>
    </w:p>
    <w:p>
      <w:pPr>
        <w:spacing w:after="17" w:line="259" w:lineRule="auto"/>
        <w:ind w:left="504" w:firstLine="0"/>
        <w:jc w:val="left"/>
      </w:pPr>
      <w:r>
        <w:t xml:space="preserve"> </w:t>
      </w:r>
    </w:p>
    <w:p>
      <w:pPr>
        <w:numPr>
          <w:ilvl w:val="0"/>
          <w:numId w:val="2"/>
        </w:numPr>
        <w:ind w:hanging="427"/>
      </w:pPr>
      <w:r>
        <w:t xml:space="preserve">Prodávající je oprávněn vystavit fakturu až po dodání Zboží Kupujícímu (po podpisu předávacího protokolu dle čl. III. odst. 1). Prodávající se zavazuje, že vedle náležitostí stanovených platnými právními předpisy, bude faktura obsahovat číselné označení </w:t>
      </w:r>
    </w:p>
    <w:p>
      <w:pPr>
        <w:ind w:left="514"/>
      </w:pPr>
      <w:r>
        <w:t xml:space="preserve">(evidenční číslo smlouvy kupujícího) a název této Smlouvy. </w:t>
      </w:r>
    </w:p>
    <w:p>
      <w:pPr>
        <w:spacing w:after="0" w:line="259" w:lineRule="auto"/>
        <w:ind w:left="504" w:firstLine="0"/>
        <w:jc w:val="left"/>
      </w:pPr>
      <w:r>
        <w:t xml:space="preserve"> </w:t>
      </w:r>
    </w:p>
    <w:p>
      <w:pPr>
        <w:numPr>
          <w:ilvl w:val="0"/>
          <w:numId w:val="2"/>
        </w:numPr>
        <w:ind w:hanging="427"/>
      </w:pPr>
      <w:r>
        <w:t xml:space="preserve">Nebude-li faktura obsahovat výše uvedené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pPr>
        <w:spacing w:after="24" w:line="259" w:lineRule="auto"/>
        <w:ind w:left="504" w:firstLine="0"/>
        <w:jc w:val="left"/>
      </w:pPr>
      <w:r>
        <w:t xml:space="preserve"> </w:t>
      </w:r>
    </w:p>
    <w:p>
      <w:pPr>
        <w:numPr>
          <w:ilvl w:val="0"/>
          <w:numId w:val="2"/>
        </w:numPr>
        <w:ind w:hanging="427"/>
      </w:pPr>
      <w:r>
        <w:t xml:space="preserve">V případě prodlení Kupujícího se zaplacením kupní ceny podle této Smlouvy zaplatí Kupující Prodávajícímu zákonný úrok z prodlení ve výši stanovené nařízením vlády č. 351/2013 Sb., v platném znění. </w:t>
      </w:r>
    </w:p>
    <w:p>
      <w:pPr>
        <w:spacing w:after="0" w:line="259" w:lineRule="auto"/>
        <w:ind w:left="504" w:firstLine="0"/>
        <w:jc w:val="left"/>
      </w:pPr>
      <w:r>
        <w:t xml:space="preserve"> </w:t>
      </w:r>
    </w:p>
    <w:p>
      <w:pPr>
        <w:spacing w:after="14" w:line="259" w:lineRule="auto"/>
        <w:ind w:left="77" w:firstLine="0"/>
        <w:jc w:val="left"/>
      </w:pPr>
      <w:r>
        <w:t xml:space="preserve"> </w:t>
      </w:r>
    </w:p>
    <w:p>
      <w:pPr>
        <w:spacing w:after="0" w:line="259" w:lineRule="auto"/>
        <w:ind w:left="86" w:right="2"/>
        <w:jc w:val="center"/>
      </w:pPr>
      <w:r>
        <w:rPr>
          <w:b/>
        </w:rPr>
        <w:t xml:space="preserve">Článek III. </w:t>
      </w:r>
    </w:p>
    <w:p>
      <w:pPr>
        <w:spacing w:after="0" w:line="259" w:lineRule="auto"/>
        <w:ind w:left="86" w:right="3"/>
        <w:jc w:val="center"/>
      </w:pPr>
      <w:r>
        <w:rPr>
          <w:b/>
        </w:rPr>
        <w:t xml:space="preserve">Dodací podmínky, nabytí vlastnického práva </w:t>
      </w:r>
    </w:p>
    <w:p>
      <w:pPr>
        <w:spacing w:after="24" w:line="259" w:lineRule="auto"/>
        <w:ind w:left="131" w:firstLine="0"/>
        <w:jc w:val="center"/>
      </w:pPr>
      <w:r>
        <w:rPr>
          <w:b/>
        </w:rPr>
        <w:t xml:space="preserve"> </w:t>
      </w:r>
    </w:p>
    <w:p>
      <w:pPr>
        <w:numPr>
          <w:ilvl w:val="0"/>
          <w:numId w:val="3"/>
        </w:numPr>
        <w:ind w:hanging="427"/>
      </w:pPr>
      <w:r>
        <w:t>Prodávající předá Zboží Kupujícímu a Kupující převezme Zboží od Prodávajícího v sídle Kupujícího v den, na kterém se smluvní strany společně dohodnou. O předání Zboží bude sepsán předávací protokol – potvrzení o převzetí Zboží Kupujícím. Předání Zboží bude uskutečněno podle potřeb a požadavků Kupujícího, nejdéle však do</w:t>
      </w:r>
      <w:r>
        <w:rPr>
          <w:rFonts w:hint="default"/>
          <w:lang w:val="cs-CZ"/>
        </w:rPr>
        <w:t xml:space="preserve"> 30.4. 2026</w:t>
      </w:r>
      <w:r>
        <w:t xml:space="preserve">. </w:t>
      </w:r>
    </w:p>
    <w:p>
      <w:pPr>
        <w:spacing w:after="20" w:line="259" w:lineRule="auto"/>
        <w:ind w:left="504" w:firstLine="0"/>
        <w:jc w:val="left"/>
      </w:pPr>
      <w:r>
        <w:t xml:space="preserve"> </w:t>
      </w:r>
    </w:p>
    <w:p>
      <w:pPr>
        <w:numPr>
          <w:ilvl w:val="0"/>
          <w:numId w:val="3"/>
        </w:numPr>
        <w:ind w:hanging="427"/>
      </w:pPr>
      <w:r>
        <w:t xml:space="preserve">Vlastnické právo ke Zboží přechází na Kupujícího oboustranným podpisem předávacího protokolu dle předchozího odstavce. </w:t>
      </w:r>
    </w:p>
    <w:p>
      <w:pPr>
        <w:spacing w:after="20" w:line="259" w:lineRule="auto"/>
        <w:ind w:left="504" w:firstLine="0"/>
        <w:jc w:val="left"/>
      </w:pPr>
      <w:r>
        <w:t xml:space="preserve"> </w:t>
      </w:r>
    </w:p>
    <w:p>
      <w:pPr>
        <w:numPr>
          <w:ilvl w:val="0"/>
          <w:numId w:val="3"/>
        </w:numPr>
        <w:ind w:hanging="427"/>
      </w:pPr>
      <w:r>
        <w:t xml:space="preserve">Nebezpečí škody na Zboží přechází z Prodávajícího na Kupujícího okamžikem oboustranného podpisu předávacího protokolu dle tohoto článku. </w:t>
      </w:r>
    </w:p>
    <w:p>
      <w:pPr>
        <w:spacing w:after="20" w:line="259" w:lineRule="auto"/>
        <w:ind w:left="785" w:firstLine="0"/>
        <w:jc w:val="left"/>
      </w:pPr>
      <w:r>
        <w:t xml:space="preserve"> </w:t>
      </w:r>
    </w:p>
    <w:p>
      <w:pPr>
        <w:numPr>
          <w:ilvl w:val="0"/>
          <w:numId w:val="3"/>
        </w:numPr>
        <w:ind w:hanging="427"/>
      </w:pPr>
      <w:r>
        <w:t xml:space="preserve">Smluvní strany se mohou písemně dohodnout na smírném řešení, příp. na snížení částek smluvních pokut dle tohoto článku. Uplatněním a zaplacením smluvních pokut nejsou dotčena práva smluvních stran na náhradu škody.  </w:t>
      </w:r>
    </w:p>
    <w:p>
      <w:pPr>
        <w:spacing w:after="12" w:line="259" w:lineRule="auto"/>
        <w:ind w:left="77" w:firstLine="0"/>
        <w:jc w:val="left"/>
      </w:pPr>
      <w:r>
        <w:t xml:space="preserve"> </w:t>
      </w:r>
    </w:p>
    <w:p>
      <w:pPr>
        <w:ind w:left="72"/>
      </w:pPr>
      <w:r>
        <w:t xml:space="preserve">6.    Spolu se Zbožím předá Prodávající Kupujícímu i: </w:t>
      </w:r>
    </w:p>
    <w:p>
      <w:pPr>
        <w:numPr>
          <w:ilvl w:val="0"/>
          <w:numId w:val="4"/>
        </w:numPr>
        <w:ind w:hanging="427"/>
      </w:pPr>
      <w:r>
        <w:t xml:space="preserve">platné osvědčení, certifikáty a atesty, pokud jsou pro některé specifické druhy výrobků vydávány k tomu oprávněnými osobami, dle zvláštních předpisů (Zboží); </w:t>
      </w:r>
    </w:p>
    <w:p>
      <w:pPr>
        <w:spacing w:after="0" w:line="259" w:lineRule="auto"/>
        <w:ind w:left="643" w:firstLine="0"/>
        <w:jc w:val="left"/>
      </w:pPr>
      <w:r>
        <w:t xml:space="preserve"> </w:t>
      </w:r>
    </w:p>
    <w:p>
      <w:pPr>
        <w:spacing w:after="11" w:line="259" w:lineRule="auto"/>
        <w:ind w:left="77" w:firstLine="0"/>
        <w:jc w:val="left"/>
      </w:pPr>
      <w:r>
        <w:t xml:space="preserve"> </w:t>
      </w:r>
    </w:p>
    <w:p>
      <w:pPr>
        <w:ind w:left="72"/>
      </w:pPr>
      <w:r>
        <w:t xml:space="preserve">Bez těchto dokladů nebude Zboží považováno za předané a v tomto smyslu nepodepíše Kupující Protokol. </w:t>
      </w:r>
    </w:p>
    <w:p>
      <w:pPr>
        <w:spacing w:after="25" w:line="259" w:lineRule="auto"/>
        <w:ind w:left="77" w:firstLine="0"/>
        <w:jc w:val="left"/>
      </w:pPr>
      <w:r>
        <w:t xml:space="preserve"> </w:t>
      </w:r>
    </w:p>
    <w:p>
      <w:pPr>
        <w:spacing w:after="0" w:line="259" w:lineRule="auto"/>
        <w:ind w:left="0" w:leftChars="0" w:right="3" w:firstLine="0" w:firstLineChars="0"/>
        <w:jc w:val="both"/>
        <w:rPr>
          <w:b/>
        </w:rPr>
      </w:pPr>
    </w:p>
    <w:p>
      <w:pPr>
        <w:spacing w:after="0" w:line="259" w:lineRule="auto"/>
        <w:ind w:left="86" w:right="3"/>
        <w:jc w:val="center"/>
        <w:rPr>
          <w:b/>
        </w:rPr>
      </w:pPr>
    </w:p>
    <w:p>
      <w:pPr>
        <w:spacing w:after="0" w:line="259" w:lineRule="auto"/>
        <w:ind w:left="86" w:right="3"/>
        <w:jc w:val="center"/>
        <w:rPr>
          <w:b/>
        </w:rPr>
      </w:pPr>
    </w:p>
    <w:p>
      <w:pPr>
        <w:spacing w:after="0" w:line="259" w:lineRule="auto"/>
        <w:ind w:left="86" w:right="3"/>
        <w:jc w:val="center"/>
      </w:pPr>
      <w:r>
        <w:rPr>
          <w:b/>
        </w:rPr>
        <w:t xml:space="preserve">Článek IV. </w:t>
      </w:r>
    </w:p>
    <w:p>
      <w:pPr>
        <w:spacing w:after="0" w:line="259" w:lineRule="auto"/>
        <w:ind w:left="86" w:right="2"/>
        <w:jc w:val="center"/>
      </w:pPr>
      <w:r>
        <w:rPr>
          <w:b/>
        </w:rPr>
        <w:t xml:space="preserve">Práva z vad, sankce, odstoupení od smlouvy </w:t>
      </w:r>
    </w:p>
    <w:p>
      <w:pPr>
        <w:spacing w:after="25" w:line="259" w:lineRule="auto"/>
        <w:ind w:left="131" w:firstLine="0"/>
        <w:jc w:val="center"/>
      </w:pPr>
      <w:r>
        <w:rPr>
          <w:b/>
        </w:rPr>
        <w:t xml:space="preserve"> </w:t>
      </w:r>
    </w:p>
    <w:p>
      <w:pPr>
        <w:numPr>
          <w:ilvl w:val="0"/>
          <w:numId w:val="5"/>
        </w:numPr>
        <w:ind w:hanging="427"/>
      </w:pPr>
      <w:r>
        <w:t xml:space="preserve">Prodávající se zavazuje poskytnout Kupujícímu na Zboží záruku za jakost v délce  </w:t>
      </w:r>
    </w:p>
    <w:p>
      <w:pPr>
        <w:ind w:left="514"/>
      </w:pPr>
      <w:r>
        <w:t xml:space="preserve">24 měsíců, jinak dle výrobce, a to počínaje dnem podpisu předávací protokolu dle této Smlouvy.  </w:t>
      </w:r>
    </w:p>
    <w:p>
      <w:pPr>
        <w:spacing w:after="22" w:line="259" w:lineRule="auto"/>
        <w:ind w:left="504" w:firstLine="0"/>
        <w:jc w:val="left"/>
      </w:pPr>
      <w:r>
        <w:t xml:space="preserve"> </w:t>
      </w:r>
    </w:p>
    <w:p>
      <w:pPr>
        <w:numPr>
          <w:ilvl w:val="0"/>
          <w:numId w:val="5"/>
        </w:numPr>
        <w:ind w:hanging="427"/>
      </w:pPr>
      <w:r>
        <w:t xml:space="preserve">Vady musí Kupující uplatnit u Prodávajícího bez zbytečného odkladu poté, co se o nich dozví. </w:t>
      </w:r>
    </w:p>
    <w:p>
      <w:pPr>
        <w:spacing w:after="20" w:line="259" w:lineRule="auto"/>
        <w:ind w:left="504" w:firstLine="0"/>
        <w:jc w:val="left"/>
      </w:pPr>
      <w:r>
        <w:t xml:space="preserve"> </w:t>
      </w:r>
    </w:p>
    <w:p>
      <w:pPr>
        <w:numPr>
          <w:ilvl w:val="0"/>
          <w:numId w:val="5"/>
        </w:numPr>
        <w:ind w:hanging="427"/>
      </w:pPr>
      <w:r>
        <w:t xml:space="preserve">V případě výskytu záruční vady je Prodávající povinen zajistit realizaci záručního servisu následující pracovní den po nahlášení vady Kupujícím, a to v místě umístění Zboží, zjistit příčinu této vady a v co nejkratším termínu ji bezplatně odstranit. </w:t>
      </w:r>
    </w:p>
    <w:p>
      <w:pPr>
        <w:spacing w:after="0" w:line="259" w:lineRule="auto"/>
        <w:ind w:left="504" w:firstLine="0"/>
        <w:jc w:val="left"/>
      </w:pPr>
      <w:r>
        <w:t xml:space="preserve">  </w:t>
      </w:r>
    </w:p>
    <w:p>
      <w:pPr>
        <w:numPr>
          <w:ilvl w:val="0"/>
          <w:numId w:val="5"/>
        </w:numPr>
        <w:ind w:hanging="427"/>
      </w:pPr>
      <w:r>
        <w:t xml:space="preserve">Kupující má právo na úhradu nutných nákladů, které mu vznikly v souvislosti s uplatněním práv z vad.  </w:t>
      </w:r>
    </w:p>
    <w:p>
      <w:pPr>
        <w:spacing w:after="25" w:line="259" w:lineRule="auto"/>
        <w:ind w:left="785" w:firstLine="0"/>
        <w:jc w:val="left"/>
      </w:pPr>
      <w:r>
        <w:t xml:space="preserve"> </w:t>
      </w:r>
    </w:p>
    <w:p>
      <w:pPr>
        <w:numPr>
          <w:ilvl w:val="0"/>
          <w:numId w:val="5"/>
        </w:numPr>
        <w:ind w:hanging="427"/>
      </w:pPr>
      <w:r>
        <w:t xml:space="preserve">Uplatněním práv z odpovědnosti za vady není dotčeno právo na náhradu škody. </w:t>
      </w:r>
    </w:p>
    <w:p>
      <w:pPr>
        <w:spacing w:after="23" w:line="259" w:lineRule="auto"/>
        <w:ind w:left="504" w:firstLine="0"/>
        <w:jc w:val="left"/>
      </w:pPr>
      <w:r>
        <w:t xml:space="preserve"> </w:t>
      </w:r>
    </w:p>
    <w:p>
      <w:pPr>
        <w:numPr>
          <w:ilvl w:val="0"/>
          <w:numId w:val="5"/>
        </w:numPr>
        <w:ind w:hanging="427"/>
      </w:pPr>
      <w:r>
        <w:t xml:space="preserve">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 </w:t>
      </w:r>
    </w:p>
    <w:p>
      <w:pPr>
        <w:spacing w:after="21" w:line="259" w:lineRule="auto"/>
        <w:ind w:left="504" w:firstLine="0"/>
        <w:jc w:val="left"/>
      </w:pPr>
      <w:r>
        <w:t xml:space="preserve"> </w:t>
      </w:r>
    </w:p>
    <w:p>
      <w:pPr>
        <w:numPr>
          <w:ilvl w:val="0"/>
          <w:numId w:val="5"/>
        </w:numPr>
        <w:ind w:hanging="427"/>
      </w:pPr>
      <w:r>
        <w:t xml:space="preserve">Je-li vadné plnění podstatným porušením této Smlouvy, 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 </w:t>
      </w:r>
    </w:p>
    <w:p>
      <w:pPr>
        <w:numPr>
          <w:ilvl w:val="2"/>
          <w:numId w:val="6"/>
        </w:numPr>
        <w:ind w:hanging="540"/>
      </w:pPr>
      <w:r>
        <w:t xml:space="preserve">nemožnost odstranění vady dodaného Zboží; </w:t>
      </w:r>
    </w:p>
    <w:p>
      <w:pPr>
        <w:numPr>
          <w:ilvl w:val="2"/>
          <w:numId w:val="6"/>
        </w:numPr>
        <w:ind w:hanging="540"/>
      </w:pPr>
      <w:r>
        <w:t xml:space="preserve">prodlení Prodávajícího s dodáním Zboží o více než 30 dní. </w:t>
      </w:r>
    </w:p>
    <w:p>
      <w:pPr>
        <w:numPr>
          <w:ilvl w:val="2"/>
          <w:numId w:val="6"/>
        </w:numPr>
        <w:spacing w:after="1" w:line="278" w:lineRule="auto"/>
        <w:ind w:hanging="540"/>
      </w:pPr>
      <w:r>
        <w:t xml:space="preserve">jestliže Prodávající ujistil Kupujícího, že Zboží má určité vlastnosti, zejména vlastnosti Kupujícím výslovně vymíněné, a toto ujištění se následně ukáže nepravdivým. </w:t>
      </w:r>
    </w:p>
    <w:p>
      <w:pPr>
        <w:spacing w:after="25" w:line="259" w:lineRule="auto"/>
        <w:ind w:left="797" w:firstLine="0"/>
        <w:jc w:val="left"/>
      </w:pPr>
      <w:r>
        <w:t xml:space="preserve"> </w:t>
      </w:r>
    </w:p>
    <w:p>
      <w:pPr>
        <w:numPr>
          <w:ilvl w:val="0"/>
          <w:numId w:val="5"/>
        </w:numPr>
        <w:ind w:hanging="427"/>
      </w:pPr>
      <w:r>
        <w:t xml:space="preserve">Kupující je dále oprávněn odstoupit od Smlouvy, jestliže zjistí, že Prodávající: </w:t>
      </w:r>
    </w:p>
    <w:p>
      <w:pPr>
        <w:numPr>
          <w:ilvl w:val="2"/>
          <w:numId w:val="7"/>
        </w:numPr>
        <w:spacing w:after="1" w:line="278" w:lineRule="auto"/>
        <w:ind w:right="238" w:hanging="427"/>
        <w:jc w:val="left"/>
      </w:pPr>
      <w:r>
        <w:t xml:space="preserve">nabízel, dával, přijímal nebo zprostředkovával určité hodnoty s cílem ovlivnit chování nebo jednání kohokoliv, ať již úřední osoby nebo kohokoliv jiného, přímo nebo nepřímo při uzavírání Smlouvy nebo při provádění Smlouvy; nebo </w:t>
      </w:r>
    </w:p>
    <w:p>
      <w:pPr>
        <w:spacing w:after="18" w:line="259" w:lineRule="auto"/>
        <w:ind w:left="782" w:firstLine="0"/>
        <w:jc w:val="left"/>
      </w:pPr>
      <w:r>
        <w:t xml:space="preserve"> </w:t>
      </w:r>
    </w:p>
    <w:p>
      <w:pPr>
        <w:numPr>
          <w:ilvl w:val="2"/>
          <w:numId w:val="7"/>
        </w:numPr>
        <w:spacing w:after="1" w:line="278" w:lineRule="auto"/>
        <w:ind w:right="238" w:hanging="427"/>
        <w:jc w:val="left"/>
      </w:pPr>
      <w:r>
        <w:t xml:space="preserve">zkresloval jakékoliv skutečnosti za účelem uzavření Smlouvy nebo provádění Smlouvy ke škodě Kupujícího, včetně užití podvodných praktik k potlačení a snížení výhod volné a otevřené soutěže. </w:t>
      </w:r>
    </w:p>
    <w:p>
      <w:pPr>
        <w:spacing w:after="18" w:line="259" w:lineRule="auto"/>
        <w:ind w:left="782" w:firstLine="0"/>
        <w:jc w:val="left"/>
      </w:pPr>
      <w:r>
        <w:t xml:space="preserve"> </w:t>
      </w:r>
    </w:p>
    <w:p>
      <w:pPr>
        <w:numPr>
          <w:ilvl w:val="0"/>
          <w:numId w:val="5"/>
        </w:numPr>
        <w:ind w:hanging="427"/>
      </w:pPr>
      <w:r>
        <w:t xml:space="preserve">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 </w:t>
      </w:r>
    </w:p>
    <w:p>
      <w:pPr>
        <w:spacing w:after="16" w:line="259" w:lineRule="auto"/>
        <w:ind w:left="504" w:firstLine="0"/>
        <w:jc w:val="left"/>
      </w:pPr>
      <w:r>
        <w:t xml:space="preserve"> </w:t>
      </w:r>
    </w:p>
    <w:p>
      <w:pPr>
        <w:numPr>
          <w:ilvl w:val="0"/>
          <w:numId w:val="5"/>
        </w:numPr>
        <w:ind w:hanging="427"/>
      </w:pPr>
      <w:r>
        <w:t xml:space="preserve">Kupující má právo vypovědět tuto Smlouvu i bez udání důvodu, a to až do okamžiku podpisu předávacího protokolu dle čl. III. odst. 1. </w:t>
      </w:r>
    </w:p>
    <w:p>
      <w:pPr>
        <w:spacing w:after="24" w:line="259" w:lineRule="auto"/>
        <w:ind w:left="131" w:firstLine="0"/>
        <w:jc w:val="center"/>
      </w:pPr>
      <w:r>
        <w:t xml:space="preserve"> </w:t>
      </w:r>
    </w:p>
    <w:p>
      <w:pPr>
        <w:spacing w:after="25" w:line="259" w:lineRule="auto"/>
        <w:ind w:left="86" w:right="5"/>
        <w:jc w:val="center"/>
      </w:pPr>
      <w:r>
        <w:rPr>
          <w:b/>
        </w:rPr>
        <w:t xml:space="preserve">Článek V. </w:t>
      </w:r>
    </w:p>
    <w:p>
      <w:pPr>
        <w:spacing w:after="0" w:line="259" w:lineRule="auto"/>
        <w:ind w:left="86" w:right="2"/>
        <w:jc w:val="center"/>
      </w:pPr>
      <w:r>
        <w:rPr>
          <w:b/>
        </w:rPr>
        <w:t xml:space="preserve">Mlčenlivost a ochrana osobních údajů </w:t>
      </w:r>
    </w:p>
    <w:p>
      <w:pPr>
        <w:spacing w:after="24" w:line="259" w:lineRule="auto"/>
        <w:ind w:left="131" w:firstLine="0"/>
        <w:jc w:val="center"/>
      </w:pPr>
      <w:r>
        <w:rPr>
          <w:b/>
        </w:rPr>
        <w:t xml:space="preserve"> </w:t>
      </w:r>
    </w:p>
    <w:p>
      <w:pPr>
        <w:numPr>
          <w:ilvl w:val="1"/>
          <w:numId w:val="5"/>
        </w:numPr>
        <w:ind w:hanging="348"/>
      </w:pPr>
      <w:r>
        <w:t xml:space="preserve">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w:t>
      </w:r>
    </w:p>
    <w:p>
      <w:pPr>
        <w:ind w:left="807"/>
      </w:pPr>
      <w:r>
        <w:t xml:space="preserve">ve svých nabídkách v zákonem stanoveném rozsahu, popřípadě rozsahu stanoveném Kupujícím. </w:t>
      </w:r>
    </w:p>
    <w:p>
      <w:pPr>
        <w:spacing w:after="25" w:line="259" w:lineRule="auto"/>
        <w:ind w:left="437" w:firstLine="0"/>
        <w:jc w:val="left"/>
      </w:pPr>
      <w:r>
        <w:t xml:space="preserve"> </w:t>
      </w:r>
    </w:p>
    <w:p>
      <w:pPr>
        <w:numPr>
          <w:ilvl w:val="1"/>
          <w:numId w:val="5"/>
        </w:numPr>
        <w:ind w:hanging="348"/>
      </w:pPr>
      <w:r>
        <w:t xml:space="preserve">Prodávající se zavazuje, že pokud v souvislosti s realizací této Smlouvy přijde on, jeho pověření zaměstnanci nebo osoby, které pověřil prováděním díla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 </w:t>
      </w:r>
    </w:p>
    <w:p>
      <w:pPr>
        <w:spacing w:after="25" w:line="259" w:lineRule="auto"/>
        <w:ind w:left="797" w:firstLine="0"/>
        <w:jc w:val="left"/>
      </w:pPr>
      <w:r>
        <w:t xml:space="preserve"> </w:t>
      </w:r>
    </w:p>
    <w:p>
      <w:pPr>
        <w:numPr>
          <w:ilvl w:val="1"/>
          <w:numId w:val="5"/>
        </w:numPr>
        <w:ind w:hanging="348"/>
      </w:pPr>
      <w:r>
        <w:t xml:space="preserve">Povinnost mlčenlivosti a závazek k ochraně informací dle tohoto článku se nevztahuje na: </w:t>
      </w:r>
    </w:p>
    <w:p>
      <w:pPr>
        <w:numPr>
          <w:ilvl w:val="2"/>
          <w:numId w:val="5"/>
        </w:numPr>
        <w:ind w:hanging="144"/>
      </w:pPr>
      <w:r>
        <w:t xml:space="preserve">informace, které se staly veřejně přístupnými, pokud se tak nestalo porušením povinnosti jejich ochrany;  </w:t>
      </w:r>
    </w:p>
    <w:p>
      <w:pPr>
        <w:numPr>
          <w:ilvl w:val="2"/>
          <w:numId w:val="5"/>
        </w:numPr>
        <w:ind w:hanging="144"/>
      </w:pPr>
      <w:r>
        <w:t xml:space="preserve">informace získané na základě postupu nezávislého na této Smlouvě nebo druhé smluvní straně, pokud je prodávající schopen tuto skutečnost doložit;  </w:t>
      </w:r>
    </w:p>
    <w:p>
      <w:pPr>
        <w:numPr>
          <w:ilvl w:val="2"/>
          <w:numId w:val="5"/>
        </w:numPr>
        <w:ind w:hanging="144"/>
      </w:pPr>
      <w:r>
        <w:t xml:space="preserve">informace poskytnuté třetí osobou, která takové informace nezískala porušením povinnosti jejich ochrany a  </w:t>
      </w:r>
    </w:p>
    <w:p>
      <w:pPr>
        <w:numPr>
          <w:ilvl w:val="2"/>
          <w:numId w:val="5"/>
        </w:numPr>
        <w:ind w:hanging="144"/>
      </w:pPr>
      <w:r>
        <w:t xml:space="preserve">informace, u kterých povinnost jejich zpřístupnění ukládá právní předpis. </w:t>
      </w:r>
    </w:p>
    <w:p>
      <w:pPr>
        <w:spacing w:after="25" w:line="259" w:lineRule="auto"/>
        <w:ind w:left="437" w:firstLine="0"/>
        <w:jc w:val="left"/>
      </w:pPr>
      <w:r>
        <w:t xml:space="preserve"> </w:t>
      </w:r>
    </w:p>
    <w:p>
      <w:pPr>
        <w:numPr>
          <w:ilvl w:val="1"/>
          <w:numId w:val="5"/>
        </w:numPr>
        <w:ind w:hanging="348"/>
      </w:pPr>
      <w:r>
        <w:t xml:space="preserve">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 </w:t>
      </w:r>
    </w:p>
    <w:p>
      <w:pPr>
        <w:spacing w:after="18" w:line="259" w:lineRule="auto"/>
        <w:ind w:left="131" w:firstLine="0"/>
        <w:jc w:val="center"/>
      </w:pPr>
      <w:r>
        <w:t xml:space="preserve"> </w:t>
      </w:r>
    </w:p>
    <w:p>
      <w:pPr>
        <w:spacing w:after="26" w:line="259" w:lineRule="auto"/>
        <w:ind w:left="86" w:right="2"/>
        <w:jc w:val="center"/>
      </w:pPr>
      <w:r>
        <w:rPr>
          <w:b/>
        </w:rPr>
        <w:t xml:space="preserve">Článek VI. </w:t>
      </w:r>
    </w:p>
    <w:p>
      <w:pPr>
        <w:spacing w:after="0" w:line="259" w:lineRule="auto"/>
        <w:ind w:left="86" w:right="4"/>
        <w:jc w:val="center"/>
      </w:pPr>
      <w:r>
        <w:rPr>
          <w:b/>
        </w:rPr>
        <w:t xml:space="preserve">Závěrečná ujednání </w:t>
      </w:r>
    </w:p>
    <w:p>
      <w:pPr>
        <w:spacing w:after="24" w:line="259" w:lineRule="auto"/>
        <w:ind w:left="131" w:firstLine="0"/>
        <w:jc w:val="center"/>
      </w:pPr>
      <w:r>
        <w:rPr>
          <w:b/>
        </w:rPr>
        <w:t xml:space="preserve"> </w:t>
      </w:r>
    </w:p>
    <w:p>
      <w:pPr>
        <w:numPr>
          <w:ilvl w:val="0"/>
          <w:numId w:val="8"/>
        </w:numPr>
        <w:ind w:hanging="427"/>
      </w:pPr>
      <w:r>
        <w:t xml:space="preserve">Účastníci této Smlouvy po jejím úplném přečtení prohlašují, že souhlasí s jejím obsahem, že byla sepsána na základě jejich pravé, svobodné a vážné vůle, nikoliv v tísni nebo za nápadně nevýhodných podmínek. Na důkaz toho připojují účastníci své vlastnoruční podpisy. </w:t>
      </w:r>
    </w:p>
    <w:p>
      <w:pPr>
        <w:spacing w:after="12" w:line="259" w:lineRule="auto"/>
        <w:ind w:left="77" w:firstLine="0"/>
        <w:jc w:val="left"/>
      </w:pPr>
      <w:r>
        <w:t xml:space="preserve"> </w:t>
      </w:r>
    </w:p>
    <w:p>
      <w:pPr>
        <w:numPr>
          <w:ilvl w:val="0"/>
          <w:numId w:val="8"/>
        </w:numPr>
        <w:ind w:hanging="427"/>
      </w:pPr>
      <w:r>
        <w:t xml:space="preserve">Pozbude-li některé ustanovení této smlouvy platnosti či účinnosti, nebo ukáže-li se některé ustanovení této Smlouvy neplatným nebo neúčinným, nemá to vliv na platnost Smlouvy jako celku. Příslušné neplatné ustanovení se smluvní strany zavazují nahradit takovým platným ustanovením, jehož věcný obsah bude shodný nebo co nejvíce podobný nahrazovanému ustanovení, přičemž účel a smysl Smlouvy zůstane zachován, nebo se použije právní předpis, který nejblíže odpovídá účelu a smyslu Smlouvy. </w:t>
      </w:r>
    </w:p>
    <w:p>
      <w:pPr>
        <w:spacing w:after="24" w:line="259" w:lineRule="auto"/>
        <w:ind w:left="785" w:firstLine="0"/>
        <w:jc w:val="left"/>
      </w:pPr>
      <w:r>
        <w:t xml:space="preserve"> </w:t>
      </w:r>
    </w:p>
    <w:p>
      <w:pPr>
        <w:numPr>
          <w:ilvl w:val="0"/>
          <w:numId w:val="8"/>
        </w:numPr>
        <w:ind w:hanging="427"/>
      </w:pPr>
      <w:r>
        <w:t xml:space="preserve">Práva a povinnosti smluvních stran touto Smlouvou výslovně neupravené se řídí obecně závaznými právními předpisy, zejm. zákonem č. 89/2012 Sb., občanský zákoník, v platném znění. </w:t>
      </w:r>
    </w:p>
    <w:p>
      <w:pPr>
        <w:spacing w:after="0" w:line="259" w:lineRule="auto"/>
        <w:ind w:left="77" w:firstLine="0"/>
        <w:jc w:val="left"/>
      </w:pPr>
      <w:r>
        <w:t xml:space="preserve"> </w:t>
      </w:r>
    </w:p>
    <w:p>
      <w:pPr>
        <w:numPr>
          <w:ilvl w:val="0"/>
          <w:numId w:val="8"/>
        </w:numPr>
        <w:ind w:hanging="427"/>
      </w:pPr>
      <w:r>
        <w:t xml:space="preserve">Tato Smlouva nabývá platnosti dnem jejího podpisu oběma smluvními stranami a nabývá účinnosti dnem její uveřejnění v registru smluv, které provede Kupující.  </w:t>
      </w:r>
    </w:p>
    <w:p>
      <w:pPr>
        <w:spacing w:after="8" w:line="259" w:lineRule="auto"/>
        <w:ind w:left="77" w:firstLine="0"/>
        <w:jc w:val="left"/>
      </w:pPr>
      <w:r>
        <w:t xml:space="preserve"> </w:t>
      </w:r>
    </w:p>
    <w:p>
      <w:pPr>
        <w:numPr>
          <w:ilvl w:val="0"/>
          <w:numId w:val="8"/>
        </w:numPr>
        <w:ind w:hanging="427"/>
      </w:pPr>
      <w:r>
        <w:t>Tato Smlouva je vyhotovena v</w:t>
      </w:r>
      <w:r>
        <w:rPr>
          <w:rFonts w:hint="default"/>
          <w:lang w:val="cs-CZ"/>
        </w:rPr>
        <w:t>e dvou vyhotoveních.</w:t>
      </w:r>
      <w:r>
        <w:t xml:space="preserve"> Každá ze smluvních stran obdrží </w:t>
      </w:r>
      <w:r>
        <w:rPr>
          <w:rFonts w:hint="default"/>
          <w:lang w:val="cs-CZ"/>
        </w:rPr>
        <w:t>jeden výtisk</w:t>
      </w:r>
      <w:r>
        <w:t xml:space="preserve">.  </w:t>
      </w:r>
    </w:p>
    <w:p>
      <w:pPr>
        <w:spacing w:after="18" w:line="259" w:lineRule="auto"/>
        <w:ind w:left="785" w:firstLine="0"/>
        <w:jc w:val="left"/>
      </w:pPr>
      <w:r>
        <w:t xml:space="preserve"> </w:t>
      </w:r>
    </w:p>
    <w:p>
      <w:pPr>
        <w:numPr>
          <w:ilvl w:val="0"/>
          <w:numId w:val="8"/>
        </w:numPr>
        <w:ind w:hanging="427"/>
      </w:pPr>
      <w:r>
        <w:t xml:space="preserve">Změny nebo doplňky této Smlouvy jsou možné pouze formou písemných, vzestupně číslovaných, dodatků, podepsaných oprávněnými zástupci obou smluvních stran. </w:t>
      </w:r>
    </w:p>
    <w:p>
      <w:pPr>
        <w:spacing w:after="9" w:line="259" w:lineRule="auto"/>
        <w:ind w:left="77" w:firstLine="0"/>
        <w:jc w:val="left"/>
      </w:pPr>
      <w:r>
        <w:rPr>
          <w:sz w:val="22"/>
        </w:rPr>
        <w:t xml:space="preserve"> </w:t>
      </w:r>
    </w:p>
    <w:p>
      <w:pPr>
        <w:tabs>
          <w:tab w:val="center" w:pos="1495"/>
          <w:tab w:val="center" w:pos="2203"/>
          <w:tab w:val="center" w:pos="2914"/>
          <w:tab w:val="center" w:pos="3622"/>
          <w:tab w:val="center" w:pos="4330"/>
          <w:tab w:val="center" w:pos="5413"/>
        </w:tabs>
        <w:spacing w:after="0" w:line="266" w:lineRule="auto"/>
        <w:ind w:left="0" w:firstLine="0"/>
        <w:jc w:val="left"/>
        <w:rPr>
          <w:rFonts w:hint="default"/>
          <w:lang w:val="cs-CZ"/>
        </w:rPr>
      </w:pPr>
      <w:r>
        <w:rPr>
          <w:sz w:val="22"/>
        </w:rPr>
        <w:t xml:space="preserve">V </w:t>
      </w:r>
      <w:r>
        <w:rPr>
          <w:rFonts w:hint="default"/>
          <w:sz w:val="22"/>
          <w:lang w:val="cs-CZ"/>
        </w:rPr>
        <w:t xml:space="preserve">                               dne </w:t>
      </w:r>
      <w:r>
        <w:rPr>
          <w:sz w:val="22"/>
        </w:rPr>
        <w:tab/>
      </w:r>
      <w:r>
        <w:rPr>
          <w:sz w:val="22"/>
        </w:rPr>
        <w:t xml:space="preserve"> </w:t>
      </w:r>
      <w:r>
        <w:rPr>
          <w:sz w:val="22"/>
        </w:rPr>
        <w:tab/>
      </w:r>
      <w:r>
        <w:rPr>
          <w:sz w:val="22"/>
        </w:rPr>
        <w:t xml:space="preserve"> </w:t>
      </w:r>
      <w:r>
        <w:rPr>
          <w:sz w:val="22"/>
        </w:rPr>
        <w:tab/>
      </w:r>
      <w:r>
        <w:rPr>
          <w:sz w:val="22"/>
        </w:rPr>
        <w:t xml:space="preserve"> </w:t>
      </w:r>
      <w:r>
        <w:rPr>
          <w:rFonts w:hint="default"/>
          <w:sz w:val="22"/>
          <w:lang w:val="cs-CZ"/>
        </w:rPr>
        <w:t xml:space="preserve">         </w:t>
      </w:r>
      <w:r>
        <w:rPr>
          <w:sz w:val="22"/>
        </w:rPr>
        <w:tab/>
      </w:r>
      <w:r>
        <w:rPr>
          <w:sz w:val="22"/>
        </w:rPr>
        <w:t xml:space="preserve">V </w:t>
      </w:r>
      <w:r>
        <w:rPr>
          <w:sz w:val="22"/>
          <w:lang w:val="cs-CZ"/>
        </w:rPr>
        <w:t>Č</w:t>
      </w:r>
      <w:r>
        <w:rPr>
          <w:rFonts w:hint="default"/>
          <w:sz w:val="22"/>
          <w:lang w:val="cs-CZ"/>
        </w:rPr>
        <w:t>áslavi dne</w:t>
      </w:r>
      <w:r>
        <w:rPr>
          <w:sz w:val="22"/>
        </w:rPr>
        <w:t xml:space="preserve"> </w:t>
      </w:r>
      <w:r>
        <w:rPr>
          <w:rFonts w:hint="default"/>
          <w:sz w:val="22"/>
          <w:lang w:val="cs-CZ"/>
        </w:rPr>
        <w:t xml:space="preserve"> </w:t>
      </w:r>
    </w:p>
    <w:p>
      <w:pPr>
        <w:spacing w:after="3" w:line="259" w:lineRule="auto"/>
        <w:ind w:left="77" w:firstLine="0"/>
        <w:jc w:val="left"/>
      </w:pPr>
      <w:r>
        <w:rPr>
          <w:sz w:val="22"/>
        </w:rPr>
        <w:t xml:space="preserve"> </w:t>
      </w:r>
    </w:p>
    <w:p>
      <w:pPr>
        <w:tabs>
          <w:tab w:val="center" w:pos="2203"/>
          <w:tab w:val="center" w:pos="2914"/>
          <w:tab w:val="center" w:pos="3622"/>
          <w:tab w:val="center" w:pos="4330"/>
          <w:tab w:val="center" w:pos="5570"/>
          <w:tab w:val="center" w:pos="6459"/>
        </w:tabs>
        <w:spacing w:after="35" w:line="266" w:lineRule="auto"/>
        <w:ind w:left="0" w:firstLine="0"/>
        <w:jc w:val="left"/>
      </w:pPr>
      <w:r>
        <w:rPr>
          <w:sz w:val="22"/>
        </w:rPr>
        <w:t xml:space="preserve">Za Prodávající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Za Kupující </w:t>
      </w:r>
      <w:r>
        <w:rPr>
          <w:sz w:val="22"/>
        </w:rPr>
        <w:tab/>
      </w:r>
      <w:r>
        <w:rPr>
          <w:sz w:val="22"/>
        </w:rPr>
        <w:t xml:space="preserve"> </w:t>
      </w:r>
    </w:p>
    <w:p>
      <w:pPr>
        <w:tabs>
          <w:tab w:val="center" w:pos="2914"/>
          <w:tab w:val="center" w:pos="3622"/>
          <w:tab w:val="center" w:pos="4330"/>
          <w:tab w:val="center" w:pos="6573"/>
        </w:tabs>
        <w:spacing w:after="0" w:line="259" w:lineRule="auto"/>
        <w:ind w:left="3000" w:hanging="3000" w:hangingChars="1250"/>
        <w:jc w:val="left"/>
        <w:rPr>
          <w:rFonts w:hint="default"/>
          <w:b/>
          <w:sz w:val="22"/>
          <w:lang w:val="cs-CZ"/>
        </w:rPr>
      </w:pPr>
      <w:r>
        <w:tab/>
      </w:r>
      <w:r>
        <w:t xml:space="preserve"> </w:t>
      </w:r>
      <w:r>
        <w:tab/>
      </w:r>
      <w:r>
        <w:t xml:space="preserve"> </w:t>
      </w:r>
      <w:r>
        <w:tab/>
      </w:r>
      <w:r>
        <w:rPr>
          <w:rFonts w:hint="default"/>
          <w:lang w:val="cs-CZ"/>
        </w:rPr>
        <w:t xml:space="preserve">          </w:t>
      </w:r>
      <w:r>
        <w:t xml:space="preserve"> </w:t>
      </w:r>
      <w:r>
        <w:tab/>
      </w:r>
      <w:r>
        <w:rPr>
          <w:b/>
          <w:sz w:val="22"/>
        </w:rPr>
        <w:t>Střední zemědělská škola</w:t>
      </w:r>
      <w:r>
        <w:rPr>
          <w:rFonts w:hint="default"/>
          <w:b/>
          <w:sz w:val="22"/>
          <w:lang w:val="cs-CZ"/>
        </w:rPr>
        <w:t xml:space="preserve"> a Střední odborné       </w:t>
      </w:r>
    </w:p>
    <w:p>
      <w:pPr>
        <w:tabs>
          <w:tab w:val="center" w:pos="2914"/>
          <w:tab w:val="center" w:pos="3622"/>
          <w:tab w:val="center" w:pos="4330"/>
          <w:tab w:val="center" w:pos="6573"/>
        </w:tabs>
        <w:spacing w:after="0" w:line="259" w:lineRule="auto"/>
        <w:ind w:left="5462" w:leftChars="2276" w:firstLine="110" w:firstLineChars="50"/>
        <w:jc w:val="left"/>
      </w:pPr>
      <w:r>
        <w:rPr>
          <w:rFonts w:hint="default"/>
          <w:b/>
          <w:sz w:val="22"/>
          <w:lang w:val="cs-CZ"/>
        </w:rPr>
        <w:t xml:space="preserve">učiliště </w:t>
      </w:r>
      <w:r>
        <w:rPr>
          <w:b/>
          <w:sz w:val="22"/>
        </w:rPr>
        <w:t xml:space="preserve">Čáslav </w:t>
      </w:r>
    </w:p>
    <w:p>
      <w:pPr>
        <w:spacing w:after="0" w:line="263" w:lineRule="auto"/>
        <w:ind w:right="9019"/>
        <w:jc w:val="left"/>
      </w:pPr>
      <w:r>
        <w:rPr>
          <w:b/>
          <w:sz w:val="22"/>
        </w:rPr>
        <w:t xml:space="preserve">   </w:t>
      </w:r>
    </w:p>
    <w:p>
      <w:pPr>
        <w:spacing w:after="18" w:line="259" w:lineRule="auto"/>
        <w:ind w:left="77" w:firstLine="0"/>
        <w:jc w:val="left"/>
      </w:pPr>
      <w:r>
        <w:rPr>
          <w:b/>
          <w:sz w:val="22"/>
        </w:rPr>
        <w:t xml:space="preserve"> </w:t>
      </w:r>
    </w:p>
    <w:p>
      <w:pPr>
        <w:tabs>
          <w:tab w:val="center" w:pos="3622"/>
          <w:tab w:val="center" w:pos="4330"/>
          <w:tab w:val="center" w:pos="6554"/>
        </w:tabs>
        <w:spacing w:after="35" w:line="266" w:lineRule="auto"/>
        <w:ind w:left="0" w:firstLine="0"/>
        <w:jc w:val="left"/>
      </w:pPr>
      <w:r>
        <w:rPr>
          <w:sz w:val="22"/>
        </w:rPr>
        <w:t xml:space="preserve"> </w:t>
      </w:r>
      <w:r>
        <w:rPr>
          <w:rFonts w:hint="default"/>
          <w:sz w:val="22"/>
          <w:lang w:val="cs-CZ"/>
        </w:rPr>
        <w:t>.....................................................</w:t>
      </w:r>
      <w:r>
        <w:rPr>
          <w:sz w:val="22"/>
        </w:rPr>
        <w:tab/>
      </w:r>
      <w:r>
        <w:rPr>
          <w:sz w:val="22"/>
        </w:rPr>
        <w:t xml:space="preserve"> </w:t>
      </w:r>
      <w:r>
        <w:rPr>
          <w:sz w:val="22"/>
        </w:rPr>
        <w:tab/>
      </w:r>
      <w:r>
        <w:rPr>
          <w:sz w:val="22"/>
        </w:rPr>
        <w:t xml:space="preserve"> </w:t>
      </w:r>
      <w:r>
        <w:rPr>
          <w:sz w:val="22"/>
        </w:rPr>
        <w:tab/>
      </w:r>
      <w:r>
        <w:rPr>
          <w:sz w:val="22"/>
        </w:rPr>
        <w:t xml:space="preserve">.......................................................   </w:t>
      </w:r>
    </w:p>
    <w:p>
      <w:pPr>
        <w:tabs>
          <w:tab w:val="center" w:pos="2914"/>
          <w:tab w:val="center" w:pos="3622"/>
          <w:tab w:val="center" w:pos="4330"/>
          <w:tab w:val="center" w:pos="6103"/>
        </w:tabs>
        <w:ind w:left="0" w:firstLine="120" w:firstLineChars="50"/>
        <w:jc w:val="left"/>
      </w:pPr>
      <w:r>
        <w:t xml:space="preserve"> </w:t>
      </w:r>
      <w:r>
        <w:rPr>
          <w:rFonts w:hint="default"/>
          <w:lang w:val="cs-CZ"/>
        </w:rPr>
        <w:t xml:space="preserve"> </w:t>
      </w:r>
      <w:r>
        <w:tab/>
      </w:r>
      <w:r>
        <w:t xml:space="preserve"> </w:t>
      </w:r>
      <w:r>
        <w:rPr>
          <w:rFonts w:hint="default"/>
          <w:lang w:val="cs-CZ"/>
        </w:rPr>
        <w:t xml:space="preserve">                      </w:t>
      </w:r>
      <w:r>
        <w:t xml:space="preserve"> </w:t>
      </w:r>
      <w:r>
        <w:tab/>
      </w:r>
      <w:r>
        <w:t xml:space="preserve">Ing. Jaromír Horníček </w:t>
      </w:r>
    </w:p>
    <w:p>
      <w:pPr>
        <w:tabs>
          <w:tab w:val="center" w:pos="2914"/>
          <w:tab w:val="center" w:pos="3622"/>
          <w:tab w:val="center" w:pos="4330"/>
          <w:tab w:val="center" w:pos="5637"/>
        </w:tabs>
        <w:ind w:left="0" w:leftChars="0" w:firstLine="0" w:firstLineChars="0"/>
        <w:jc w:val="left"/>
      </w:pPr>
      <w:r>
        <w:tab/>
      </w:r>
      <w:r>
        <w:t xml:space="preserve"> </w:t>
      </w:r>
      <w:r>
        <w:tab/>
      </w:r>
      <w:r>
        <w:rPr>
          <w:rFonts w:hint="default"/>
          <w:lang w:val="cs-CZ"/>
        </w:rPr>
        <w:t xml:space="preserve">  </w:t>
      </w:r>
      <w:r>
        <w:t xml:space="preserve"> </w:t>
      </w:r>
      <w:r>
        <w:tab/>
      </w:r>
      <w:r>
        <w:t xml:space="preserve"> </w:t>
      </w:r>
      <w:r>
        <w:tab/>
      </w:r>
      <w:r>
        <w:t xml:space="preserve">ředitel školy </w:t>
      </w:r>
    </w:p>
    <w:p>
      <w:pPr>
        <w:tabs>
          <w:tab w:val="center" w:pos="2914"/>
          <w:tab w:val="center" w:pos="3622"/>
          <w:tab w:val="center" w:pos="4330"/>
          <w:tab w:val="center" w:pos="5637"/>
        </w:tabs>
        <w:ind w:left="0" w:leftChars="0" w:firstLine="0" w:firstLineChars="0"/>
        <w:jc w:val="left"/>
      </w:pPr>
    </w:p>
    <w:p>
      <w:pPr>
        <w:tabs>
          <w:tab w:val="center" w:pos="2914"/>
          <w:tab w:val="center" w:pos="3622"/>
          <w:tab w:val="center" w:pos="4330"/>
          <w:tab w:val="center" w:pos="5637"/>
        </w:tabs>
        <w:ind w:left="0" w:leftChars="0" w:firstLine="0" w:firstLineChars="0"/>
        <w:jc w:val="left"/>
      </w:pPr>
    </w:p>
    <w:p>
      <w:pPr>
        <w:tabs>
          <w:tab w:val="center" w:pos="2914"/>
          <w:tab w:val="center" w:pos="3622"/>
          <w:tab w:val="center" w:pos="4330"/>
          <w:tab w:val="center" w:pos="5637"/>
        </w:tabs>
        <w:ind w:left="0" w:leftChars="0" w:firstLine="0" w:firstLineChars="0"/>
        <w:jc w:val="left"/>
      </w:pPr>
    </w:p>
    <w:p>
      <w:pPr>
        <w:tabs>
          <w:tab w:val="center" w:pos="2914"/>
          <w:tab w:val="center" w:pos="3622"/>
          <w:tab w:val="center" w:pos="4330"/>
          <w:tab w:val="center" w:pos="5637"/>
        </w:tabs>
        <w:ind w:left="0" w:leftChars="0" w:firstLine="0" w:firstLineChars="0"/>
        <w:jc w:val="left"/>
        <w:rPr>
          <w:rFonts w:hint="default"/>
          <w:lang w:val="cs-CZ"/>
        </w:rPr>
      </w:pPr>
    </w:p>
    <w:p>
      <w:pPr>
        <w:pStyle w:val="6"/>
        <w:spacing w:line="360" w:lineRule="auto"/>
        <w:rPr>
          <w:rFonts w:hint="default"/>
          <w:lang w:val="cs-CZ"/>
        </w:rPr>
      </w:pPr>
      <w:r>
        <w:rPr>
          <w:rFonts w:hint="default"/>
          <w:lang w:val="cs-CZ"/>
        </w:rPr>
        <w:t xml:space="preserve">    </w:t>
      </w:r>
    </w:p>
    <w:p>
      <w:pPr>
        <w:pStyle w:val="6"/>
        <w:spacing w:line="360" w:lineRule="auto"/>
        <w:rPr>
          <w:rFonts w:hint="default"/>
          <w:lang w:val="cs-CZ"/>
        </w:rPr>
      </w:pPr>
    </w:p>
    <w:p>
      <w:pPr>
        <w:pStyle w:val="6"/>
        <w:spacing w:line="360" w:lineRule="auto"/>
        <w:rPr>
          <w:rFonts w:hint="default"/>
          <w:lang w:val="cs-CZ"/>
        </w:rPr>
      </w:pPr>
    </w:p>
    <w:p>
      <w:pPr>
        <w:pStyle w:val="6"/>
        <w:spacing w:line="360" w:lineRule="auto"/>
        <w:rPr>
          <w:rFonts w:hint="default"/>
          <w:lang w:val="cs-CZ"/>
        </w:rPr>
      </w:pPr>
    </w:p>
    <w:p>
      <w:pPr>
        <w:rPr>
          <w:rFonts w:hint="default" w:ascii="Arial" w:hAnsi="Arial" w:cs="Arial"/>
        </w:rPr>
      </w:pPr>
      <w:r>
        <w:rPr>
          <w:rFonts w:hint="default" w:ascii="Arial" w:hAnsi="Arial" w:cs="Arial"/>
        </w:rPr>
        <w:t xml:space="preserve">Příloha č. </w:t>
      </w:r>
      <w:r>
        <w:rPr>
          <w:rFonts w:hint="default" w:ascii="Arial" w:hAnsi="Arial" w:cs="Arial"/>
          <w:lang w:val="cs-CZ"/>
        </w:rPr>
        <w:t>1</w:t>
      </w:r>
    </w:p>
    <w:p>
      <w:pPr>
        <w:rPr>
          <w:rFonts w:hint="default" w:ascii="Arial" w:hAnsi="Arial" w:cs="Arial"/>
          <w:b w:val="0"/>
          <w:bCs w:val="0"/>
        </w:rPr>
      </w:pPr>
    </w:p>
    <w:p>
      <w:pPr>
        <w:rPr>
          <w:rFonts w:hint="default" w:ascii="Arial" w:hAnsi="Arial" w:cs="Arial"/>
          <w:b/>
          <w:bCs/>
          <w:sz w:val="28"/>
          <w:szCs w:val="28"/>
          <w:u w:val="none"/>
          <w:lang w:val="cs-CZ"/>
        </w:rPr>
      </w:pPr>
      <w:r>
        <w:rPr>
          <w:rFonts w:hint="default" w:ascii="Arial" w:hAnsi="Arial" w:cs="Arial"/>
          <w:b/>
          <w:bCs/>
          <w:sz w:val="28"/>
          <w:szCs w:val="28"/>
          <w:u w:val="none"/>
          <w:lang w:val="cs-CZ"/>
        </w:rPr>
        <w:t xml:space="preserve">                                                                       </w:t>
      </w:r>
      <w:bookmarkStart w:id="0" w:name="_GoBack"/>
      <w:bookmarkEnd w:id="0"/>
    </w:p>
    <w:p>
      <w:pPr>
        <w:rPr>
          <w:rFonts w:hint="default" w:ascii="Arial" w:hAnsi="Arial" w:cs="Arial"/>
          <w:b/>
          <w:bCs/>
          <w:sz w:val="28"/>
          <w:szCs w:val="28"/>
          <w:u w:val="single"/>
        </w:rPr>
      </w:pPr>
      <w:r>
        <w:rPr>
          <w:rFonts w:hint="default" w:ascii="Arial" w:hAnsi="Arial" w:cs="Arial"/>
          <w:b/>
          <w:bCs/>
          <w:sz w:val="28"/>
          <w:szCs w:val="28"/>
          <w:u w:val="single"/>
          <w:lang w:val="cs-CZ"/>
        </w:rPr>
        <w:t xml:space="preserve">Položkový rozpočet - Inovace učebny pro výuku fyziky a mechanizace - </w:t>
      </w:r>
      <w:r>
        <w:rPr>
          <w:rFonts w:hint="default" w:ascii="Arial" w:hAnsi="Arial" w:cs="Arial"/>
          <w:b/>
          <w:bCs/>
          <w:sz w:val="28"/>
          <w:szCs w:val="28"/>
          <w:u w:val="single"/>
        </w:rPr>
        <w:t xml:space="preserve">Vybavení učebny </w:t>
      </w:r>
    </w:p>
    <w:p>
      <w:pPr>
        <w:rPr>
          <w:rFonts w:hint="default" w:ascii="Arial" w:hAnsi="Arial" w:cs="Arial"/>
          <w:color w:val="C00000"/>
        </w:rPr>
      </w:pPr>
    </w:p>
    <w:p>
      <w:pPr>
        <w:rPr>
          <w:rFonts w:hint="default" w:ascii="Arial" w:hAnsi="Arial" w:cs="Arial"/>
          <w:color w:val="C00000"/>
          <w:lang w:val="cs-CZ"/>
        </w:rPr>
      </w:pPr>
      <w:r>
        <w:rPr>
          <w:rFonts w:hint="default" w:ascii="Arial" w:hAnsi="Arial" w:cs="Arial"/>
          <w:color w:val="C00000"/>
        </w:rPr>
        <w:t xml:space="preserve">Katedra: </w:t>
      </w:r>
      <w:r>
        <w:rPr>
          <w:rFonts w:hint="default" w:ascii="Arial" w:hAnsi="Arial" w:cs="Arial"/>
          <w:color w:val="C00000"/>
          <w:lang w:val="cs-CZ"/>
        </w:rPr>
        <w:t>1 ks</w:t>
      </w:r>
    </w:p>
    <w:p>
      <w:pPr>
        <w:rPr>
          <w:rFonts w:hint="default" w:ascii="Arial" w:hAnsi="Arial" w:cs="Arial"/>
        </w:rPr>
      </w:pPr>
      <w:r>
        <w:rPr>
          <w:rFonts w:hint="default" w:ascii="Arial" w:hAnsi="Arial" w:cs="Arial"/>
        </w:rPr>
        <w:t xml:space="preserve">Materiál dřevo. Atypický rozměr – hloubka 50 cm, šířka 1,8 metrů, výška 77 cm. Vyvýšené čelo nad deskou stolu o 10 </w:t>
      </w:r>
      <w:r>
        <w:rPr>
          <w:rFonts w:hint="default" w:ascii="Arial" w:hAnsi="Arial" w:cs="Arial"/>
          <w:lang w:val="cs-CZ"/>
        </w:rPr>
        <w:t>c</w:t>
      </w:r>
      <w:r>
        <w:rPr>
          <w:rFonts w:hint="default" w:ascii="Arial" w:hAnsi="Arial" w:cs="Arial"/>
        </w:rPr>
        <w:t>m. Zabudovaný mechanismus na vysouvání monitoru, zabudovaný držák na stolní počítač. Zabudované zásuvky z vrchu stolu – 4x 230 V, 2x ethernetový kabel RJ45 a 1 dokovací stanice pro notebook. Zabudované zásuvky pod deskou stolu (schované) – 4x 230 V a 2x ethernetový kabel RJ45.</w:t>
      </w:r>
    </w:p>
    <w:p>
      <w:pPr>
        <w:rPr>
          <w:rFonts w:hint="default" w:ascii="Arial" w:hAnsi="Arial" w:cs="Arial"/>
          <w:color w:val="C00000"/>
          <w:lang w:val="cs-CZ"/>
        </w:rPr>
      </w:pPr>
      <w:r>
        <w:rPr>
          <w:rFonts w:hint="default" w:ascii="Arial" w:hAnsi="Arial" w:cs="Arial"/>
          <w:color w:val="C00000"/>
        </w:rPr>
        <w:t xml:space="preserve">Židle učitelská: </w:t>
      </w:r>
      <w:r>
        <w:rPr>
          <w:rFonts w:hint="default" w:ascii="Arial" w:hAnsi="Arial" w:cs="Arial"/>
          <w:color w:val="C00000"/>
          <w:lang w:val="cs-CZ"/>
        </w:rPr>
        <w:t>1 ks</w:t>
      </w:r>
    </w:p>
    <w:p>
      <w:pPr>
        <w:rPr>
          <w:rFonts w:hint="default" w:ascii="Arial" w:hAnsi="Arial" w:cs="Arial"/>
          <w:lang w:val="cs-CZ"/>
        </w:rPr>
      </w:pPr>
      <w:r>
        <w:rPr>
          <w:rFonts w:hint="default" w:ascii="Arial" w:hAnsi="Arial" w:cs="Arial"/>
        </w:rPr>
        <w:t>ergonomická kancelářská židle kolečková, černé barvy</w:t>
      </w:r>
      <w:r>
        <w:rPr>
          <w:rFonts w:hint="default" w:ascii="Arial" w:hAnsi="Arial" w:cs="Arial"/>
          <w:lang w:val="cs-CZ"/>
        </w:rPr>
        <w:t>, nosnost min</w:t>
      </w:r>
      <w:r>
        <w:rPr>
          <w:rFonts w:hint="default" w:ascii="Arial" w:hAnsi="Arial" w:cs="Arial"/>
        </w:rPr>
        <w:t>.</w:t>
      </w:r>
      <w:r>
        <w:rPr>
          <w:rFonts w:hint="default" w:ascii="Arial" w:hAnsi="Arial" w:cs="Arial"/>
          <w:lang w:val="cs-CZ"/>
        </w:rPr>
        <w:t>120 kg</w:t>
      </w:r>
    </w:p>
    <w:p>
      <w:pPr>
        <w:rPr>
          <w:rFonts w:hint="default" w:ascii="Arial" w:hAnsi="Arial" w:cs="Arial"/>
          <w:color w:val="C00000"/>
        </w:rPr>
      </w:pPr>
      <w:r>
        <w:rPr>
          <w:rFonts w:hint="default" w:ascii="Arial" w:hAnsi="Arial" w:cs="Arial"/>
          <w:color w:val="C00000"/>
        </w:rPr>
        <w:t xml:space="preserve">Žákovská lavice pro 32 žáků (16 stolů + 32 židlí): </w:t>
      </w:r>
    </w:p>
    <w:p>
      <w:pPr>
        <w:rPr>
          <w:rFonts w:hint="default" w:ascii="Arial" w:hAnsi="Arial" w:cs="Arial"/>
        </w:rPr>
      </w:pPr>
      <w:r>
        <w:rPr>
          <w:rFonts w:hint="default" w:ascii="Arial" w:hAnsi="Arial" w:cs="Arial"/>
        </w:rPr>
        <w:t xml:space="preserve">Sestava na pevno připevněných žákovský stolů (lavic) k podlaze (z důvodu stupňovité podlahy). Tj. 4 řady po 4 lavicích. Každá řada bude umístněná na jednom samostatném schodu (hloubka schodu 90 cm). Rozměr žákovských stolů: hloubka 40 cm, šířka 120, výška 77 cm. Součástí každé lavice budou dvě žákovské židle </w:t>
      </w:r>
      <w:r>
        <w:rPr>
          <w:rFonts w:hint="default" w:ascii="Arial" w:hAnsi="Arial" w:cs="Arial"/>
          <w:lang w:val="cs-CZ"/>
        </w:rPr>
        <w:t xml:space="preserve">se sklopným sedákem </w:t>
      </w:r>
      <w:r>
        <w:rPr>
          <w:rFonts w:hint="default" w:ascii="Arial" w:hAnsi="Arial" w:cs="Arial"/>
        </w:rPr>
        <w:t xml:space="preserve">běžných rozměrů (pro studenty věku 15 až 20 let). </w:t>
      </w:r>
    </w:p>
    <w:p>
      <w:pPr>
        <w:rPr>
          <w:rFonts w:hint="default" w:ascii="Arial" w:hAnsi="Arial" w:cs="Arial"/>
          <w:color w:val="C00000"/>
          <w:lang w:val="cs-CZ"/>
        </w:rPr>
      </w:pPr>
      <w:r>
        <w:rPr>
          <w:rFonts w:hint="default" w:ascii="Arial" w:hAnsi="Arial" w:cs="Arial"/>
          <w:color w:val="C00000"/>
        </w:rPr>
        <w:t xml:space="preserve">Uzamykatelné skříně s vyšší nosností: </w:t>
      </w:r>
      <w:r>
        <w:rPr>
          <w:rFonts w:hint="default" w:ascii="Arial" w:hAnsi="Arial" w:cs="Arial"/>
          <w:color w:val="C00000"/>
          <w:lang w:val="cs-CZ"/>
        </w:rPr>
        <w:t>4 ks</w:t>
      </w:r>
    </w:p>
    <w:p>
      <w:pPr>
        <w:rPr>
          <w:rFonts w:hint="default" w:ascii="Arial" w:hAnsi="Arial" w:cs="Arial"/>
        </w:rPr>
      </w:pPr>
      <w:r>
        <w:rPr>
          <w:rFonts w:hint="default" w:ascii="Arial" w:hAnsi="Arial" w:cs="Arial"/>
        </w:rPr>
        <w:t>hloubka 50 cm, šířka 80 cm, výška 2 metry. Účel – uskladnění učebních pomůcek. Nosnost min 100 kg / polici.</w:t>
      </w:r>
    </w:p>
    <w:p>
      <w:pPr>
        <w:rPr>
          <w:rFonts w:hint="default" w:ascii="Arial" w:hAnsi="Arial" w:cs="Arial"/>
        </w:rPr>
      </w:pPr>
      <w:r>
        <w:rPr>
          <w:rFonts w:hint="default" w:ascii="Arial" w:hAnsi="Arial" w:cs="Arial"/>
        </w:rPr>
        <w:t xml:space="preserve">Tři skříně s půlenými dveřmi, spodní část neprůhledné dveře (dřevo), horní část prosklené dveře. Jedna skříň s plnými (dřevěnými) dveřmi. </w:t>
      </w:r>
    </w:p>
    <w:p>
      <w:pPr>
        <w:rPr>
          <w:rFonts w:hint="default" w:ascii="Arial" w:hAnsi="Arial" w:cs="Arial"/>
        </w:rPr>
      </w:pPr>
      <w:r>
        <w:rPr>
          <w:rFonts w:hint="default" w:ascii="Arial" w:hAnsi="Arial" w:cs="Arial"/>
          <w:color w:val="C00000"/>
        </w:rPr>
        <w:t>Elektronické vnitřní rolety</w:t>
      </w:r>
      <w:r>
        <w:rPr>
          <w:rFonts w:hint="default" w:ascii="Arial" w:hAnsi="Arial" w:cs="Arial"/>
        </w:rPr>
        <w:t xml:space="preserve">: </w:t>
      </w:r>
      <w:r>
        <w:rPr>
          <w:rFonts w:hint="default" w:ascii="Arial" w:hAnsi="Arial" w:cs="Arial"/>
          <w:color w:val="E97132" w:themeColor="accent2"/>
          <w14:textFill>
            <w14:solidFill>
              <w14:schemeClr w14:val="accent2"/>
            </w14:solidFill>
          </w14:textFill>
        </w:rPr>
        <w:t xml:space="preserve">7 ks </w:t>
      </w:r>
    </w:p>
    <w:p>
      <w:pPr>
        <w:rPr>
          <w:rFonts w:hint="default" w:ascii="Arial" w:hAnsi="Arial" w:cs="Arial"/>
        </w:rPr>
      </w:pPr>
      <w:r>
        <w:rPr>
          <w:rFonts w:hint="default" w:ascii="Arial" w:hAnsi="Arial" w:cs="Arial"/>
        </w:rPr>
        <w:t xml:space="preserve">(7 oken), rozměry tak, aby byl zastíněn okenní výklenek (výška cca 210 cm, šířka 150 až 160 cm). Nutno přeměřit a přizpůsobit se konstrukčním vlastnostem rolety. Všechny s dálkovým ovládáním. </w:t>
      </w:r>
    </w:p>
    <w:p>
      <w:pPr>
        <w:rPr>
          <w:rFonts w:hint="default" w:ascii="Arial" w:hAnsi="Arial" w:cs="Arial"/>
          <w:color w:val="C00000"/>
          <w:lang w:val="cs-CZ"/>
        </w:rPr>
      </w:pPr>
      <w:r>
        <w:rPr>
          <w:rFonts w:hint="default" w:ascii="Arial" w:hAnsi="Arial" w:cs="Arial"/>
          <w:color w:val="C00000"/>
        </w:rPr>
        <w:t>Uzamykatelné prosklené vitríny</w:t>
      </w:r>
      <w:r>
        <w:rPr>
          <w:rFonts w:hint="default" w:ascii="Arial" w:hAnsi="Arial" w:cs="Arial"/>
          <w:color w:val="C00000"/>
          <w:lang w:val="cs-CZ"/>
        </w:rPr>
        <w:t>:</w:t>
      </w:r>
      <w:r>
        <w:rPr>
          <w:rFonts w:hint="default" w:ascii="Arial" w:hAnsi="Arial" w:cs="Arial"/>
          <w:color w:val="C00000"/>
        </w:rPr>
        <w:t xml:space="preserve"> </w:t>
      </w:r>
      <w:r>
        <w:rPr>
          <w:rFonts w:hint="default" w:ascii="Arial" w:hAnsi="Arial" w:cs="Arial"/>
          <w:color w:val="C00000"/>
          <w:lang w:val="cs-CZ"/>
        </w:rPr>
        <w:t>2 ks</w:t>
      </w:r>
    </w:p>
    <w:p>
      <w:pPr>
        <w:rPr>
          <w:rFonts w:hint="default" w:ascii="Arial" w:hAnsi="Arial" w:cs="Arial"/>
        </w:rPr>
      </w:pPr>
      <w:r>
        <w:rPr>
          <w:rFonts w:hint="default" w:ascii="Arial" w:hAnsi="Arial" w:cs="Arial"/>
        </w:rPr>
        <w:t>závěsné na zeď</w:t>
      </w:r>
      <w:r>
        <w:rPr>
          <w:rFonts w:hint="default" w:ascii="Arial" w:hAnsi="Arial" w:cs="Arial"/>
          <w:lang w:val="cs-CZ"/>
        </w:rPr>
        <w:t>,</w:t>
      </w:r>
      <w:r>
        <w:rPr>
          <w:rFonts w:hint="default" w:ascii="Arial" w:hAnsi="Arial" w:cs="Arial"/>
        </w:rPr>
        <w:t xml:space="preserve"> </w:t>
      </w:r>
      <w:r>
        <w:rPr>
          <w:rFonts w:hint="default" w:ascii="Arial" w:hAnsi="Arial" w:cs="Arial"/>
          <w:lang w:val="cs-CZ"/>
        </w:rPr>
        <w:t>r</w:t>
      </w:r>
      <w:r>
        <w:rPr>
          <w:rFonts w:hint="default" w:ascii="Arial" w:hAnsi="Arial" w:cs="Arial"/>
        </w:rPr>
        <w:t xml:space="preserve">ozměry – šířka 80 až 90 cm, výška 80 až 100 cm, hloubka 10 až 15 cm. Materiál: bok a zadní část dřevo, dveře prosklené.  </w:t>
      </w:r>
    </w:p>
    <w:p>
      <w:pPr>
        <w:rPr>
          <w:rFonts w:hint="default" w:ascii="Arial" w:hAnsi="Arial" w:cs="Arial"/>
          <w:color w:val="EE0000"/>
        </w:rPr>
      </w:pPr>
    </w:p>
    <w:p>
      <w:pPr>
        <w:rPr>
          <w:rFonts w:hint="default" w:ascii="Arial" w:hAnsi="Arial" w:cs="Arial"/>
          <w:color w:val="EE0000"/>
        </w:rPr>
      </w:pPr>
    </w:p>
    <w:p>
      <w:pPr>
        <w:rPr>
          <w:rFonts w:hint="default" w:ascii="Arial" w:hAnsi="Arial" w:cs="Arial"/>
          <w:color w:val="EE0000"/>
        </w:rPr>
      </w:pPr>
    </w:p>
    <w:p>
      <w:pPr>
        <w:rPr>
          <w:rFonts w:hint="default" w:ascii="Arial" w:hAnsi="Arial" w:cs="Arial"/>
          <w:lang w:val="cs-CZ"/>
        </w:rPr>
      </w:pPr>
      <w:r>
        <w:rPr>
          <w:rFonts w:hint="default" w:ascii="Arial" w:hAnsi="Arial" w:cs="Arial"/>
          <w:color w:val="EE0000"/>
        </w:rPr>
        <w:t xml:space="preserve">Polohovací stůl </w:t>
      </w:r>
      <w:r>
        <w:rPr>
          <w:rFonts w:hint="default" w:ascii="Arial" w:hAnsi="Arial" w:cs="Arial"/>
          <w:color w:val="EE0000"/>
          <w:lang w:val="cs-CZ"/>
        </w:rPr>
        <w:t xml:space="preserve">pro pokusy </w:t>
      </w:r>
      <w:r>
        <w:rPr>
          <w:rFonts w:hint="default" w:ascii="Arial" w:hAnsi="Arial" w:cs="Arial"/>
          <w:color w:val="EE0000"/>
        </w:rPr>
        <w:t>s úložným prostorem na kolečkách s aretací</w:t>
      </w:r>
      <w:r>
        <w:rPr>
          <w:rFonts w:hint="default" w:ascii="Arial" w:hAnsi="Arial" w:cs="Arial"/>
          <w:color w:val="EE0000"/>
          <w:lang w:val="cs-CZ"/>
        </w:rPr>
        <w:t>:</w:t>
      </w:r>
      <w:r>
        <w:rPr>
          <w:rFonts w:hint="default" w:ascii="Arial" w:hAnsi="Arial" w:cs="Arial"/>
          <w:lang w:val="cs-CZ"/>
        </w:rPr>
        <w:t xml:space="preserve"> </w:t>
      </w:r>
      <w:r>
        <w:rPr>
          <w:rFonts w:hint="default" w:ascii="Arial" w:hAnsi="Arial" w:cs="Arial"/>
          <w:color w:val="E97132" w:themeColor="accent2"/>
          <w:lang w:val="cs-CZ"/>
          <w14:textFill>
            <w14:solidFill>
              <w14:schemeClr w14:val="accent2"/>
            </w14:solidFill>
          </w14:textFill>
        </w:rPr>
        <w:t>1 ks</w:t>
      </w:r>
    </w:p>
    <w:p>
      <w:pPr>
        <w:rPr>
          <w:rFonts w:hint="default" w:ascii="Arial" w:hAnsi="Arial" w:cs="Arial"/>
        </w:rPr>
      </w:pPr>
      <w:r>
        <w:rPr>
          <w:rFonts w:hint="default" w:ascii="Arial" w:hAnsi="Arial" w:cs="Arial"/>
        </w:rPr>
        <w:t xml:space="preserve"> Rozměr stolu – hloubka 50 cm, šířka 120 cm, výška 77 cm s možností výsuvu až do 110 cm. Úložný prostor pod pracovní deskou tvořen v pořadí skříňka 40 cm s dvířky, zásuvky šířky 40 cm a  opět skříňka 40 cm s dvířky. V dekoru stejném jako ostatní nábytek v místnosti. </w:t>
      </w:r>
    </w:p>
    <w:p>
      <w:pPr>
        <w:rPr>
          <w:rFonts w:hint="default" w:ascii="Arial" w:hAnsi="Arial" w:cs="Arial"/>
          <w:b/>
          <w:bCs/>
        </w:rPr>
      </w:pPr>
      <w:r>
        <w:rPr>
          <w:rFonts w:hint="default" w:ascii="Arial" w:hAnsi="Arial" w:cs="Arial"/>
        </w:rPr>
        <w:t xml:space="preserve"> </w:t>
      </w:r>
      <w:r>
        <w:rPr>
          <w:rFonts w:hint="default" w:ascii="Arial" w:hAnsi="Arial" w:cs="Arial"/>
          <w:b/>
          <w:bCs/>
        </w:rPr>
        <w:t>Všechen nábytek v jednotném dekoru – světlé dřevo (jasan nebo javor)</w:t>
      </w:r>
    </w:p>
    <w:p>
      <w:pPr>
        <w:rPr>
          <w:rFonts w:hint="default" w:ascii="Arial" w:hAnsi="Arial" w:cs="Arial"/>
          <w:lang w:val="cs-CZ"/>
        </w:rPr>
      </w:pPr>
    </w:p>
    <w:p>
      <w:pPr>
        <w:rPr>
          <w:rFonts w:hint="default" w:ascii="Arial" w:hAnsi="Arial" w:cs="Arial"/>
          <w:lang w:val="cs-CZ"/>
        </w:rPr>
      </w:pPr>
    </w:p>
    <w:p>
      <w:pPr>
        <w:rPr>
          <w:rFonts w:hint="default" w:ascii="Arial" w:hAnsi="Arial" w:cs="Arial"/>
          <w:lang w:val="cs-CZ"/>
        </w:rPr>
      </w:pPr>
      <w:r>
        <w:rPr>
          <w:rFonts w:hint="default" w:ascii="Arial" w:hAnsi="Arial" w:cs="Arial"/>
          <w:lang w:val="cs-CZ"/>
        </w:rPr>
        <w:t>Rekapitulace:</w:t>
      </w:r>
    </w:p>
    <w:p>
      <w:pPr>
        <w:rPr>
          <w:rFonts w:hint="default" w:ascii="Arial" w:hAnsi="Arial" w:cs="Arial"/>
          <w:lang w:val="cs-CZ"/>
        </w:rPr>
      </w:pPr>
      <w:r>
        <w:rPr>
          <w:rFonts w:hint="default" w:ascii="Arial" w:hAnsi="Arial" w:cs="Arial"/>
          <w:lang w:val="cs-CZ"/>
        </w:rPr>
        <w:t xml:space="preserve">                                                                                                             Cena bez DPH</w:t>
      </w:r>
    </w:p>
    <w:p>
      <w:pPr>
        <w:rPr>
          <w:rFonts w:hint="default" w:ascii="Arial" w:hAnsi="Arial" w:cs="Arial"/>
          <w:color w:val="0E2841" w:themeColor="text2"/>
          <w:lang w:val="cs-CZ"/>
          <w14:textFill>
            <w14:solidFill>
              <w14:schemeClr w14:val="tx2"/>
            </w14:solidFill>
          </w14:textFill>
        </w:rPr>
      </w:pPr>
      <w:r>
        <w:rPr>
          <w:rFonts w:hint="default" w:ascii="Arial" w:hAnsi="Arial" w:cs="Arial"/>
          <w:color w:val="0E2841" w:themeColor="text2"/>
          <w14:textFill>
            <w14:solidFill>
              <w14:schemeClr w14:val="tx2"/>
            </w14:solidFill>
          </w14:textFill>
        </w:rPr>
        <w:t xml:space="preserve">Katedra: </w:t>
      </w:r>
      <w:r>
        <w:rPr>
          <w:rFonts w:hint="default" w:ascii="Arial" w:hAnsi="Arial" w:cs="Arial"/>
          <w:color w:val="0E2841" w:themeColor="text2"/>
          <w:lang w:val="cs-CZ"/>
          <w14:textFill>
            <w14:solidFill>
              <w14:schemeClr w14:val="tx2"/>
            </w14:solidFill>
          </w14:textFill>
        </w:rPr>
        <w:t>1 ks</w:t>
      </w:r>
    </w:p>
    <w:p>
      <w:pPr>
        <w:rPr>
          <w:rFonts w:hint="default" w:ascii="Arial" w:hAnsi="Arial" w:cs="Arial"/>
          <w:color w:val="0E2841" w:themeColor="text2"/>
          <w:lang w:val="cs-CZ"/>
          <w14:textFill>
            <w14:solidFill>
              <w14:schemeClr w14:val="tx2"/>
            </w14:solidFill>
          </w14:textFill>
        </w:rPr>
      </w:pPr>
      <w:r>
        <w:rPr>
          <w:rFonts w:hint="default" w:ascii="Arial" w:hAnsi="Arial" w:cs="Arial"/>
          <w:color w:val="0E2841" w:themeColor="text2"/>
          <w14:textFill>
            <w14:solidFill>
              <w14:schemeClr w14:val="tx2"/>
            </w14:solidFill>
          </w14:textFill>
        </w:rPr>
        <w:t xml:space="preserve">Židle učitelská: </w:t>
      </w:r>
      <w:r>
        <w:rPr>
          <w:rFonts w:hint="default" w:ascii="Arial" w:hAnsi="Arial" w:cs="Arial"/>
          <w:color w:val="0E2841" w:themeColor="text2"/>
          <w:lang w:val="cs-CZ"/>
          <w14:textFill>
            <w14:solidFill>
              <w14:schemeClr w14:val="tx2"/>
            </w14:solidFill>
          </w14:textFill>
        </w:rPr>
        <w:t>1 ks</w:t>
      </w:r>
    </w:p>
    <w:p>
      <w:pPr>
        <w:rPr>
          <w:rFonts w:hint="default" w:ascii="Arial" w:hAnsi="Arial" w:cs="Arial"/>
          <w:color w:val="0E2841" w:themeColor="text2"/>
          <w14:textFill>
            <w14:solidFill>
              <w14:schemeClr w14:val="tx2"/>
            </w14:solidFill>
          </w14:textFill>
        </w:rPr>
      </w:pPr>
      <w:r>
        <w:rPr>
          <w:rFonts w:hint="default" w:ascii="Arial" w:hAnsi="Arial" w:cs="Arial"/>
          <w:color w:val="0E2841" w:themeColor="text2"/>
          <w14:textFill>
            <w14:solidFill>
              <w14:schemeClr w14:val="tx2"/>
            </w14:solidFill>
          </w14:textFill>
        </w:rPr>
        <w:t>Žákovská lavice pro 32 žáků (16 stolů + 32 židlí)</w:t>
      </w:r>
    </w:p>
    <w:p>
      <w:pPr>
        <w:rPr>
          <w:rFonts w:hint="default" w:ascii="Arial" w:hAnsi="Arial" w:cs="Arial"/>
          <w:color w:val="0E2841" w:themeColor="text2"/>
          <w:lang w:val="cs-CZ"/>
          <w14:textFill>
            <w14:solidFill>
              <w14:schemeClr w14:val="tx2"/>
            </w14:solidFill>
          </w14:textFill>
        </w:rPr>
      </w:pPr>
      <w:r>
        <w:rPr>
          <w:rFonts w:hint="default" w:ascii="Arial" w:hAnsi="Arial" w:cs="Arial"/>
          <w:color w:val="0E2841" w:themeColor="text2"/>
          <w14:textFill>
            <w14:solidFill>
              <w14:schemeClr w14:val="tx2"/>
            </w14:solidFill>
          </w14:textFill>
        </w:rPr>
        <w:t xml:space="preserve">Uzamykatelné skříně s vyšší nosností: </w:t>
      </w:r>
      <w:r>
        <w:rPr>
          <w:rFonts w:hint="default" w:ascii="Arial" w:hAnsi="Arial" w:cs="Arial"/>
          <w:color w:val="0E2841" w:themeColor="text2"/>
          <w:lang w:val="cs-CZ"/>
          <w14:textFill>
            <w14:solidFill>
              <w14:schemeClr w14:val="tx2"/>
            </w14:solidFill>
          </w14:textFill>
        </w:rPr>
        <w:t>4 ks</w:t>
      </w:r>
    </w:p>
    <w:p>
      <w:pPr>
        <w:rPr>
          <w:rFonts w:hint="default" w:ascii="Arial" w:hAnsi="Arial" w:cs="Arial"/>
          <w:color w:val="0E2841" w:themeColor="text2"/>
          <w14:textFill>
            <w14:solidFill>
              <w14:schemeClr w14:val="tx2"/>
            </w14:solidFill>
          </w14:textFill>
        </w:rPr>
      </w:pPr>
      <w:r>
        <w:rPr>
          <w:rFonts w:hint="default" w:ascii="Arial" w:hAnsi="Arial" w:cs="Arial"/>
          <w:color w:val="0E2841" w:themeColor="text2"/>
          <w14:textFill>
            <w14:solidFill>
              <w14:schemeClr w14:val="tx2"/>
            </w14:solidFill>
          </w14:textFill>
        </w:rPr>
        <w:t xml:space="preserve">Elektronické vnitřní rolety: 7 ks </w:t>
      </w:r>
    </w:p>
    <w:p>
      <w:pPr>
        <w:rPr>
          <w:rFonts w:hint="default" w:ascii="Arial" w:hAnsi="Arial" w:cs="Arial"/>
          <w:color w:val="0E2841" w:themeColor="text2"/>
          <w:lang w:val="cs-CZ"/>
          <w14:textFill>
            <w14:solidFill>
              <w14:schemeClr w14:val="tx2"/>
            </w14:solidFill>
          </w14:textFill>
        </w:rPr>
      </w:pPr>
      <w:r>
        <w:rPr>
          <w:rFonts w:hint="default" w:ascii="Arial" w:hAnsi="Arial" w:cs="Arial"/>
          <w:color w:val="0E2841" w:themeColor="text2"/>
          <w14:textFill>
            <w14:solidFill>
              <w14:schemeClr w14:val="tx2"/>
            </w14:solidFill>
          </w14:textFill>
        </w:rPr>
        <w:t>Uzamykatelné prosklené vitríny</w:t>
      </w:r>
      <w:r>
        <w:rPr>
          <w:rFonts w:hint="default" w:ascii="Arial" w:hAnsi="Arial" w:cs="Arial"/>
          <w:color w:val="0E2841" w:themeColor="text2"/>
          <w:lang w:val="cs-CZ"/>
          <w14:textFill>
            <w14:solidFill>
              <w14:schemeClr w14:val="tx2"/>
            </w14:solidFill>
          </w14:textFill>
        </w:rPr>
        <w:t>:</w:t>
      </w:r>
      <w:r>
        <w:rPr>
          <w:rFonts w:hint="default" w:ascii="Arial" w:hAnsi="Arial" w:cs="Arial"/>
          <w:color w:val="0E2841" w:themeColor="text2"/>
          <w14:textFill>
            <w14:solidFill>
              <w14:schemeClr w14:val="tx2"/>
            </w14:solidFill>
          </w14:textFill>
        </w:rPr>
        <w:t xml:space="preserve"> </w:t>
      </w:r>
      <w:r>
        <w:rPr>
          <w:rFonts w:hint="default" w:ascii="Arial" w:hAnsi="Arial" w:cs="Arial"/>
          <w:color w:val="0E2841" w:themeColor="text2"/>
          <w:lang w:val="cs-CZ"/>
          <w14:textFill>
            <w14:solidFill>
              <w14:schemeClr w14:val="tx2"/>
            </w14:solidFill>
          </w14:textFill>
        </w:rPr>
        <w:t>2 ks</w:t>
      </w:r>
    </w:p>
    <w:p>
      <w:pPr>
        <w:rPr>
          <w:rFonts w:hint="default" w:ascii="Arial" w:hAnsi="Arial" w:cs="Arial"/>
          <w:color w:val="0E2841" w:themeColor="text2"/>
          <w:lang w:val="cs-CZ"/>
          <w14:textFill>
            <w14:solidFill>
              <w14:schemeClr w14:val="tx2"/>
            </w14:solidFill>
          </w14:textFill>
        </w:rPr>
      </w:pPr>
      <w:r>
        <w:rPr>
          <w:rFonts w:hint="default" w:ascii="Arial" w:hAnsi="Arial" w:cs="Arial"/>
          <w:color w:val="0E2841" w:themeColor="text2"/>
          <w14:textFill>
            <w14:solidFill>
              <w14:schemeClr w14:val="tx2"/>
            </w14:solidFill>
          </w14:textFill>
        </w:rPr>
        <w:t xml:space="preserve">Polohovací stůl </w:t>
      </w:r>
      <w:r>
        <w:rPr>
          <w:rFonts w:hint="default" w:ascii="Arial" w:hAnsi="Arial" w:cs="Arial"/>
          <w:color w:val="0E2841" w:themeColor="text2"/>
          <w:lang w:val="cs-CZ"/>
          <w14:textFill>
            <w14:solidFill>
              <w14:schemeClr w14:val="tx2"/>
            </w14:solidFill>
          </w14:textFill>
        </w:rPr>
        <w:t xml:space="preserve">pro pokusy </w:t>
      </w:r>
      <w:r>
        <w:rPr>
          <w:rFonts w:hint="default" w:ascii="Arial" w:hAnsi="Arial" w:cs="Arial"/>
          <w:color w:val="0E2841" w:themeColor="text2"/>
          <w14:textFill>
            <w14:solidFill>
              <w14:schemeClr w14:val="tx2"/>
            </w14:solidFill>
          </w14:textFill>
        </w:rPr>
        <w:t>s úložným prostorem</w:t>
      </w:r>
      <w:r>
        <w:rPr>
          <w:rFonts w:hint="default" w:ascii="Arial" w:hAnsi="Arial" w:cs="Arial"/>
          <w:color w:val="0E2841" w:themeColor="text2"/>
          <w:lang w:val="cs-CZ"/>
          <w14:textFill>
            <w14:solidFill>
              <w14:schemeClr w14:val="tx2"/>
            </w14:solidFill>
          </w14:textFill>
        </w:rPr>
        <w:t xml:space="preserve"> </w:t>
      </w:r>
    </w:p>
    <w:p>
      <w:pPr>
        <w:rPr>
          <w:rFonts w:hint="default" w:ascii="Arial" w:hAnsi="Arial" w:cs="Arial"/>
          <w:color w:val="0E2841" w:themeColor="text2"/>
          <w:lang w:val="cs-CZ"/>
          <w14:textFill>
            <w14:solidFill>
              <w14:schemeClr w14:val="tx2"/>
            </w14:solidFill>
          </w14:textFill>
        </w:rPr>
      </w:pPr>
      <w:r>
        <w:rPr>
          <w:rFonts w:hint="default" w:ascii="Arial" w:hAnsi="Arial" w:cs="Arial"/>
          <w:color w:val="0E2841" w:themeColor="text2"/>
          <w14:textFill>
            <w14:solidFill>
              <w14:schemeClr w14:val="tx2"/>
            </w14:solidFill>
          </w14:textFill>
        </w:rPr>
        <w:t>na kolečkách s aretací</w:t>
      </w:r>
      <w:r>
        <w:rPr>
          <w:rFonts w:hint="default" w:ascii="Arial" w:hAnsi="Arial" w:cs="Arial"/>
          <w:color w:val="0E2841" w:themeColor="text2"/>
          <w:lang w:val="cs-CZ"/>
          <w14:textFill>
            <w14:solidFill>
              <w14:schemeClr w14:val="tx2"/>
            </w14:solidFill>
          </w14:textFill>
        </w:rPr>
        <w:t>: 1 ks</w:t>
      </w:r>
    </w:p>
    <w:p>
      <w:pPr>
        <w:rPr>
          <w:rFonts w:hint="default" w:ascii="Arial" w:hAnsi="Arial" w:cs="Arial"/>
          <w:color w:val="C00000"/>
          <w:lang w:val="cs-CZ"/>
        </w:rPr>
      </w:pPr>
    </w:p>
    <w:p>
      <w:pPr>
        <w:rPr>
          <w:rFonts w:hint="default" w:ascii="Arial" w:hAnsi="Arial" w:cs="Arial"/>
          <w:color w:val="0E2841" w:themeColor="text2"/>
          <w:lang w:val="cs-CZ"/>
          <w14:textFill>
            <w14:solidFill>
              <w14:schemeClr w14:val="tx2"/>
            </w14:solidFill>
          </w14:textFill>
        </w:rPr>
      </w:pPr>
      <w:r>
        <w:rPr>
          <w:rFonts w:hint="default" w:ascii="Arial" w:hAnsi="Arial" w:cs="Arial"/>
          <w:color w:val="0E2841" w:themeColor="text2"/>
          <w:lang w:val="cs-CZ"/>
          <w14:textFill>
            <w14:solidFill>
              <w14:schemeClr w14:val="tx2"/>
            </w14:solidFill>
          </w14:textFill>
        </w:rPr>
        <w:t>Celkem cena bez DPH</w:t>
      </w:r>
    </w:p>
    <w:p>
      <w:pPr>
        <w:rPr>
          <w:rFonts w:hint="default" w:ascii="Arial" w:hAnsi="Arial" w:cs="Arial"/>
          <w:color w:val="0E2841" w:themeColor="text2"/>
          <w:lang w:val="cs-CZ"/>
          <w14:textFill>
            <w14:solidFill>
              <w14:schemeClr w14:val="tx2"/>
            </w14:solidFill>
          </w14:textFill>
        </w:rPr>
      </w:pPr>
      <w:r>
        <w:rPr>
          <w:rFonts w:hint="default" w:ascii="Arial" w:hAnsi="Arial" w:cs="Arial"/>
          <w:color w:val="0E2841" w:themeColor="text2"/>
          <w:lang w:val="cs-CZ"/>
          <w14:textFill>
            <w14:solidFill>
              <w14:schemeClr w14:val="tx2"/>
            </w14:solidFill>
          </w14:textFill>
        </w:rPr>
        <w:t>DPH</w:t>
      </w:r>
    </w:p>
    <w:p>
      <w:pPr>
        <w:rPr>
          <w:rFonts w:hint="default" w:ascii="Arial" w:hAnsi="Arial" w:cs="Arial"/>
          <w:color w:val="0E2841" w:themeColor="text2"/>
          <w:lang w:val="cs-CZ"/>
          <w14:textFill>
            <w14:solidFill>
              <w14:schemeClr w14:val="tx2"/>
            </w14:solidFill>
          </w14:textFill>
        </w:rPr>
      </w:pPr>
      <w:r>
        <w:rPr>
          <w:rFonts w:hint="default" w:ascii="Arial" w:hAnsi="Arial" w:cs="Arial"/>
          <w:color w:val="0E2841" w:themeColor="text2"/>
          <w:lang w:val="cs-CZ"/>
          <w14:textFill>
            <w14:solidFill>
              <w14:schemeClr w14:val="tx2"/>
            </w14:solidFill>
          </w14:textFill>
        </w:rPr>
        <w:t>Celkem cena s DPH</w:t>
      </w:r>
    </w:p>
    <w:p>
      <w:pPr>
        <w:rPr>
          <w:rFonts w:hint="default" w:ascii="Arial" w:hAnsi="Arial" w:cs="Arial"/>
          <w:b w:val="0"/>
          <w:bCs w:val="0"/>
        </w:rPr>
      </w:pPr>
    </w:p>
    <w:p>
      <w:pPr>
        <w:rPr>
          <w:rFonts w:hint="default" w:ascii="Arial" w:hAnsi="Arial" w:cs="Arial"/>
          <w:b w:val="0"/>
          <w:bCs w:val="0"/>
        </w:rPr>
      </w:pPr>
    </w:p>
    <w:p>
      <w:pPr>
        <w:rPr>
          <w:rFonts w:hint="default" w:ascii="Arial" w:hAnsi="Arial" w:cs="Arial"/>
          <w:b w:val="0"/>
          <w:bCs w:val="0"/>
        </w:rPr>
      </w:pPr>
    </w:p>
    <w:p>
      <w:pPr>
        <w:rPr>
          <w:color w:val="000000" w:themeColor="text1"/>
          <w14:textFill>
            <w14:solidFill>
              <w14:schemeClr w14:val="tx1"/>
            </w14:solidFill>
          </w14:textFill>
        </w:rPr>
      </w:pPr>
    </w:p>
    <w:p>
      <w:pPr>
        <w:spacing w:after="0" w:line="259" w:lineRule="auto"/>
        <w:ind w:left="-1440" w:right="10464" w:firstLine="0"/>
        <w:jc w:val="left"/>
      </w:pPr>
    </w:p>
    <w:sectPr>
      <w:headerReference r:id="rId5" w:type="default"/>
      <w:footerReference r:id="rId7" w:type="default"/>
      <w:headerReference r:id="rId6" w:type="even"/>
      <w:footerReference r:id="rId8"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pPr>
      <w:spacing w:after="0" w:line="259" w:lineRule="auto"/>
      <w:ind w:left="77"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pPr>
      <w:spacing w:after="0" w:line="259" w:lineRule="auto"/>
      <w:ind w:left="77"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7" w:lineRule="auto"/>
      </w:pPr>
      <w:r>
        <w:separator/>
      </w:r>
    </w:p>
  </w:footnote>
  <w:footnote w:type="continuationSeparator" w:id="1">
    <w:p>
      <w:pPr>
        <w:spacing w:before="0" w:after="0" w:line="26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77" w:firstLine="0"/>
      <w:jc w:val="left"/>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page">
                <wp:posOffset>882650</wp:posOffset>
              </wp:positionH>
              <wp:positionV relativeFrom="page">
                <wp:posOffset>449580</wp:posOffset>
              </wp:positionV>
              <wp:extent cx="5796915" cy="692150"/>
              <wp:effectExtent l="0" t="0" r="0" b="0"/>
              <wp:wrapSquare wrapText="bothSides"/>
              <wp:docPr id="11333" name="Group 11333"/>
              <wp:cNvGraphicFramePr/>
              <a:graphic xmlns:a="http://schemas.openxmlformats.org/drawingml/2006/main">
                <a:graphicData uri="http://schemas.microsoft.com/office/word/2010/wordprocessingGroup">
                  <wpg:wgp>
                    <wpg:cNvGrpSpPr/>
                    <wpg:grpSpPr>
                      <a:xfrm>
                        <a:off x="0" y="0"/>
                        <a:ext cx="5796661" cy="692150"/>
                        <a:chOff x="0" y="0"/>
                        <a:chExt cx="5796661" cy="692150"/>
                      </a:xfrm>
                    </wpg:grpSpPr>
                    <pic:pic xmlns:pic="http://schemas.openxmlformats.org/drawingml/2006/picture">
                      <pic:nvPicPr>
                        <pic:cNvPr id="11334" name="Picture 11334"/>
                        <pic:cNvPicPr/>
                      </pic:nvPicPr>
                      <pic:blipFill>
                        <a:blip r:embed="rId1"/>
                        <a:stretch>
                          <a:fillRect/>
                        </a:stretch>
                      </pic:blipFill>
                      <pic:spPr>
                        <a:xfrm>
                          <a:off x="17729" y="0"/>
                          <a:ext cx="2847340" cy="542290"/>
                        </a:xfrm>
                        <a:prstGeom prst="rect">
                          <a:avLst/>
                        </a:prstGeom>
                      </pic:spPr>
                    </pic:pic>
                    <wps:wsp>
                      <wps:cNvPr id="11336" name="Rectangle 11336"/>
                      <wps:cNvSpPr/>
                      <wps:spPr>
                        <a:xfrm>
                          <a:off x="2865450" y="428498"/>
                          <a:ext cx="9242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37" name="Rectangle 11337"/>
                      <wps:cNvSpPr/>
                      <wps:spPr>
                        <a:xfrm>
                          <a:off x="2935554" y="428498"/>
                          <a:ext cx="4580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38" name="Rectangle 11338"/>
                      <wps:cNvSpPr/>
                      <wps:spPr>
                        <a:xfrm>
                          <a:off x="2969082" y="428498"/>
                          <a:ext cx="9242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39" name="Rectangle 11339"/>
                      <wps:cNvSpPr/>
                      <wps:spPr>
                        <a:xfrm>
                          <a:off x="3039186" y="428498"/>
                          <a:ext cx="1325403"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40" name="Rectangle 11340"/>
                      <wps:cNvSpPr/>
                      <wps:spPr>
                        <a:xfrm>
                          <a:off x="4037660" y="428498"/>
                          <a:ext cx="13904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41" name="Rectangle 11341"/>
                      <wps:cNvSpPr/>
                      <wps:spPr>
                        <a:xfrm>
                          <a:off x="4141292" y="428498"/>
                          <a:ext cx="4580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42" name="Rectangle 11342"/>
                      <wps:cNvSpPr/>
                      <wps:spPr>
                        <a:xfrm>
                          <a:off x="4176344" y="428498"/>
                          <a:ext cx="127898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43" name="Rectangle 11343"/>
                      <wps:cNvSpPr/>
                      <wps:spPr>
                        <a:xfrm>
                          <a:off x="5139893" y="457073"/>
                          <a:ext cx="34356" cy="154840"/>
                        </a:xfrm>
                        <a:prstGeom prst="rect">
                          <a:avLst/>
                        </a:prstGeom>
                        <a:ln>
                          <a:noFill/>
                        </a:ln>
                      </wps:spPr>
                      <wps:txbx>
                        <w:txbxContent>
                          <w:p>
                            <w:pPr>
                              <w:spacing w:after="160" w:line="259" w:lineRule="auto"/>
                              <w:ind w:left="0" w:firstLine="0"/>
                              <w:jc w:val="left"/>
                            </w:pPr>
                            <w:r>
                              <w:rPr>
                                <w:rFonts w:ascii="Calibri" w:hAnsi="Calibri" w:eastAsia="Calibri" w:cs="Calibri"/>
                                <w:color w:val="1F497D"/>
                                <w:sz w:val="18"/>
                              </w:rPr>
                              <w:t xml:space="preserve"> </w:t>
                            </w:r>
                          </w:p>
                        </w:txbxContent>
                      </wps:txbx>
                      <wps:bodyPr horzOverflow="overflow" vert="horz" lIns="0" tIns="0" rIns="0" bIns="0" rtlCol="0">
                        <a:noAutofit/>
                      </wps:bodyPr>
                    </wps:wsp>
                    <wps:wsp>
                      <wps:cNvPr id="11344" name="Rectangle 11344"/>
                      <wps:cNvSpPr/>
                      <wps:spPr>
                        <a:xfrm>
                          <a:off x="18288" y="571639"/>
                          <a:ext cx="647297" cy="138435"/>
                        </a:xfrm>
                        <a:prstGeom prst="rect">
                          <a:avLst/>
                        </a:prstGeom>
                        <a:ln>
                          <a:noFill/>
                        </a:ln>
                      </wps:spPr>
                      <wps:txbx>
                        <w:txbxContent>
                          <w:p>
                            <w:pPr>
                              <w:spacing w:after="160" w:line="259" w:lineRule="auto"/>
                              <w:ind w:left="0" w:firstLine="0"/>
                              <w:jc w:val="left"/>
                            </w:pPr>
                            <w:r>
                              <w:rPr>
                                <w:i/>
                                <w:sz w:val="18"/>
                              </w:rPr>
                              <w:t xml:space="preserve">Příloha č. </w:t>
                            </w:r>
                          </w:p>
                        </w:txbxContent>
                      </wps:txbx>
                      <wps:bodyPr horzOverflow="overflow" vert="horz" lIns="0" tIns="0" rIns="0" bIns="0" rtlCol="0">
                        <a:noAutofit/>
                      </wps:bodyPr>
                    </wps:wsp>
                    <wps:wsp>
                      <wps:cNvPr id="11345" name="Rectangle 11345"/>
                      <wps:cNvSpPr/>
                      <wps:spPr>
                        <a:xfrm>
                          <a:off x="504393" y="549161"/>
                          <a:ext cx="76010" cy="168284"/>
                        </a:xfrm>
                        <a:prstGeom prst="rect">
                          <a:avLst/>
                        </a:prstGeom>
                        <a:ln>
                          <a:noFill/>
                        </a:ln>
                      </wps:spPr>
                      <wps:txbx>
                        <w:txbxContent>
                          <w:p>
                            <w:pPr>
                              <w:spacing w:after="160" w:line="259" w:lineRule="auto"/>
                              <w:ind w:left="0" w:firstLine="0"/>
                              <w:jc w:val="left"/>
                            </w:pPr>
                            <w:r>
                              <w:rPr>
                                <w:i/>
                                <w:sz w:val="18"/>
                              </w:rPr>
                              <w:t>1</w:t>
                            </w:r>
                          </w:p>
                        </w:txbxContent>
                      </wps:txbx>
                      <wps:bodyPr horzOverflow="overflow" vert="horz" lIns="0" tIns="0" rIns="0" bIns="0" rtlCol="0">
                        <a:noAutofit/>
                      </wps:bodyPr>
                    </wps:wsp>
                    <wps:wsp>
                      <wps:cNvPr id="11346" name="Rectangle 11346"/>
                      <wps:cNvSpPr/>
                      <wps:spPr>
                        <a:xfrm>
                          <a:off x="560781" y="549161"/>
                          <a:ext cx="38005" cy="168284"/>
                        </a:xfrm>
                        <a:prstGeom prst="rect">
                          <a:avLst/>
                        </a:prstGeom>
                        <a:ln>
                          <a:noFill/>
                        </a:ln>
                      </wps:spPr>
                      <wps:txbx>
                        <w:txbxContent>
                          <w:p>
                            <w:pPr>
                              <w:spacing w:after="160" w:line="259" w:lineRule="auto"/>
                              <w:ind w:left="0" w:firstLine="0"/>
                              <w:jc w:val="left"/>
                            </w:pPr>
                            <w:r>
                              <w:rPr>
                                <w:i/>
                                <w:sz w:val="18"/>
                              </w:rPr>
                              <w:t xml:space="preserve"> </w:t>
                            </w:r>
                          </w:p>
                        </w:txbxContent>
                      </wps:txbx>
                      <wps:bodyPr horzOverflow="overflow" vert="horz" lIns="0" tIns="0" rIns="0" bIns="0" rtlCol="0">
                        <a:noAutofit/>
                      </wps:bodyPr>
                    </wps:wsp>
                    <wps:wsp>
                      <wps:cNvPr id="11612" name="Shape 11612"/>
                      <wps:cNvSpPr/>
                      <wps:spPr>
                        <a:xfrm>
                          <a:off x="0" y="686054"/>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69.5pt;margin-top:35.4pt;height:54.5pt;width:456.45pt;mso-position-horizontal-relative:page;mso-position-vertical-relative:page;mso-wrap-distance-bottom:0pt;mso-wrap-distance-left:9pt;mso-wrap-distance-right:9pt;mso-wrap-distance-top:0pt;z-index:251660288;mso-width-relative:page;mso-height-relative:page;" coordsize="5796661,692150" o:gfxdata="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Fhgsxu0AAAAIgEAABkAAABkcnMvX3JlbHMvZTJv&#10;RG9jLnhtbC5yZWxzhY/LCsIwEEX3gv8QZm/TuhCRpm5EcCv1A4ZkmkabB0kU+/cG3CgILude7jlM&#10;u3/aiT0oJuOdgKaqgZGTXhmnBVz642oLLGV0CifvSMBMCfbdctGeacJcRmk0IbFCcUnAmHPYcZ7k&#10;SBZT5QO50gw+WszljJoHlDfUxNd1veHxkwHdF5OdlIB4Ug2wfg7F/J/th8FIOnh5t+TyDwU3trgL&#10;EKOmLMCSMvgOm+oaSAPvWv71WfcC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">
              <o:lock v:ext="edit" aspectratio="f"/>
              <v:shape id="_x0000_s1026" o:spid="_x0000_s1026" o:spt="75" type="#_x0000_t75" style="position:absolute;left:17729;top:0;height:542290;width:2847340;" filled="f" o:preferrelative="t" stroked="f" coordsize="21600,21600" o:gfxdata="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tY7a8AAAA&#10;3gAAAA8AAAAAAAAAAQAgAAAAIgAAAGRycy9kb3ducmV2LnhtbFBLAQIUABQAAAAIAIdO4kAzLwWe&#10;OwAAADkAAAAQAAAAAAAAAAEAIAAAAAsBAABkcnMvc2hhcGV4bWwueG1sUEsFBgAAAAAGAAYAWwEA&#10;ALUDAAAAAA==&#10;">
                <v:fill on="f" focussize="0,0"/>
                <v:stroke on="f"/>
                <v:imagedata r:id="rId1" o:title=""/>
                <o:lock v:ext="edit" aspectratio="f"/>
              </v:shape>
              <v:rect id="Rectangle 11336" o:spid="_x0000_s1026" o:spt="1" style="position:absolute;left:2865450;top:428498;height:206453;width:92427;" filled="f" stroked="f" coordsize="21600,21600" o:gfxdata="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fpqu/&#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37" o:spid="_x0000_s1026" o:spt="1" style="position:absolute;left:2935554;top:428498;height:206453;width:45808;" filled="f" stroked="f" coordsize="21600,21600" o:gfxdata="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tMDM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38" o:spid="_x0000_s1026" o:spt="1" style="position:absolute;left:2969082;top:428498;height:206453;width:92428;" filled="f" stroked="f" coordsize="21600,21600" o:gfxdata="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0yX&#10;Q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39" o:spid="_x0000_s1026" o:spt="1" style="position:absolute;left:3039186;top:428498;height:206453;width:1325403;" filled="f" stroked="f" coordsize="21600,21600" o:gfxdata="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AMtm/&#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40" o:spid="_x0000_s1026" o:spt="1" style="position:absolute;left:4037660;top:428498;height:206453;width:139047;" filled="f" stroked="f" coordsize="21600,21600" o:gfxdata="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Tzo&#10;O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41" o:spid="_x0000_s1026" o:spt="1" style="position:absolute;left:4141292;top:428498;height:206453;width:45808;" filled="f" stroked="f" coordsize="21600,21600" o:gfxdata="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wTaK/&#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42" o:spid="_x0000_s1026" o:spt="1" style="position:absolute;left:4176344;top:428498;height:206453;width:1278987;" filled="f" stroked="f" coordsize="21600,21600" o:gfxdata="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LT1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43" o:spid="_x0000_s1026" o:spt="1" style="position:absolute;left:5139893;top:457073;height:154840;width:34356;" filled="f" stroked="f" coordsize="21600,21600" o:gfxdata="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52T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color w:val="1F497D"/>
                          <w:sz w:val="18"/>
                        </w:rPr>
                        <w:t xml:space="preserve"> </w:t>
                      </w:r>
                    </w:p>
                  </w:txbxContent>
                </v:textbox>
              </v:rect>
              <v:rect id="Rectangle 11344" o:spid="_x0000_s1026" o:spt="1" style="position:absolute;left:18288;top:571639;height:138435;width:647297;" filled="f" stroked="f" coordsize="21600,21600" o:gfxdata="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fuO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i/>
                          <w:sz w:val="18"/>
                        </w:rPr>
                        <w:t xml:space="preserve">Příloha č. </w:t>
                      </w:r>
                    </w:p>
                  </w:txbxContent>
                </v:textbox>
              </v:rect>
              <v:rect id="Rectangle 11345" o:spid="_x0000_s1026" o:spt="1" style="position:absolute;left:504393;top:549161;height:168284;width:76010;" filled="f" stroked="f" coordsize="21600,21600" o:gfxdata="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1LS6G/&#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i/>
                          <w:sz w:val="18"/>
                        </w:rPr>
                        <w:t>1</w:t>
                      </w:r>
                    </w:p>
                  </w:txbxContent>
                </v:textbox>
              </v:rect>
              <v:rect id="Rectangle 11346" o:spid="_x0000_s1026" o:spt="1" style="position:absolute;left:560781;top:549161;height:168284;width:38005;" filled="f" stroked="f" coordsize="21600,21600" o:gfxdata="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Z1da/&#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i/>
                          <w:sz w:val="18"/>
                        </w:rPr>
                        <w:t xml:space="preserve"> </w:t>
                      </w:r>
                    </w:p>
                  </w:txbxContent>
                </v:textbox>
              </v:rect>
              <v:shape id="Shape 11612" o:spid="_x0000_s1026" o:spt="100" style="position:absolute;left:0;top:686054;height:9144;width:5796661;" fillcolor="#000000" filled="t" stroked="f" coordsize="5796661,9144" o:gfxdata="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tpq+8AAAA&#10;3gAAAA8AAAAAAAAAAQAgAAAAIgAAAGRycy9kb3ducmV2LnhtbFBLAQIUABQAAAAIAIdO4kAzLwWe&#10;OwAAADkAAAAQAAAAAAAAAAEAIAAAAAsBAABkcnMvc2hhcGV4bWwueG1sUEsFBgAAAAAGAAYAWwEA&#10;ALUDAAAAAA==&#10;" path="m0,0l5796661,0,5796661,9144,0,9144,0,0e">
                <v:fill on="t" focussize="0,0"/>
                <v:stroke on="f" weight="0pt" miterlimit="1" joinstyle="miter"/>
                <v:imagedata o:title=""/>
                <o:lock v:ext="edit" aspectratio="f"/>
              </v:shape>
              <w10:wrap type="square"/>
            </v:group>
          </w:pict>
        </mc:Fallback>
      </mc:AlternateContent>
    </w:r>
    <w:r>
      <w:rPr>
        <w:rFonts w:ascii="Calibri" w:hAnsi="Calibri" w:eastAsia="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3" w:lineRule="auto"/>
      <w:ind w:left="257" w:right="8828" w:hanging="180"/>
    </w:pPr>
    <w:r>
      <w:rPr>
        <w:rFonts w:ascii="Calibri" w:hAnsi="Calibri" w:eastAsia="Calibri" w:cs="Calibri"/>
        <w:sz w:val="22"/>
      </w:rPr>
      <mc:AlternateContent>
        <mc:Choice Requires="wpg">
          <w:drawing>
            <wp:anchor distT="0" distB="0" distL="114300" distR="114300" simplePos="0" relativeHeight="251659264" behindDoc="0" locked="0" layoutInCell="1" allowOverlap="1">
              <wp:simplePos x="0" y="0"/>
              <wp:positionH relativeFrom="page">
                <wp:posOffset>882650</wp:posOffset>
              </wp:positionH>
              <wp:positionV relativeFrom="page">
                <wp:posOffset>449580</wp:posOffset>
              </wp:positionV>
              <wp:extent cx="5796915" cy="692150"/>
              <wp:effectExtent l="0" t="0" r="0" b="0"/>
              <wp:wrapSquare wrapText="bothSides"/>
              <wp:docPr id="11365" name="Group 11365"/>
              <wp:cNvGraphicFramePr/>
              <a:graphic xmlns:a="http://schemas.openxmlformats.org/drawingml/2006/main">
                <a:graphicData uri="http://schemas.microsoft.com/office/word/2010/wordprocessingGroup">
                  <wpg:wgp>
                    <wpg:cNvGrpSpPr/>
                    <wpg:grpSpPr>
                      <a:xfrm>
                        <a:off x="0" y="0"/>
                        <a:ext cx="5796661" cy="692150"/>
                        <a:chOff x="0" y="0"/>
                        <a:chExt cx="5796661" cy="692150"/>
                      </a:xfrm>
                    </wpg:grpSpPr>
                    <pic:pic xmlns:pic="http://schemas.openxmlformats.org/drawingml/2006/picture">
                      <pic:nvPicPr>
                        <pic:cNvPr id="11366" name="Picture 11366"/>
                        <pic:cNvPicPr/>
                      </pic:nvPicPr>
                      <pic:blipFill>
                        <a:blip r:embed="rId1"/>
                        <a:stretch>
                          <a:fillRect/>
                        </a:stretch>
                      </pic:blipFill>
                      <pic:spPr>
                        <a:xfrm>
                          <a:off x="17729" y="0"/>
                          <a:ext cx="2847340" cy="542290"/>
                        </a:xfrm>
                        <a:prstGeom prst="rect">
                          <a:avLst/>
                        </a:prstGeom>
                      </pic:spPr>
                    </pic:pic>
                    <wps:wsp>
                      <wps:cNvPr id="11368" name="Rectangle 11368"/>
                      <wps:cNvSpPr/>
                      <wps:spPr>
                        <a:xfrm>
                          <a:off x="2865450" y="428498"/>
                          <a:ext cx="9242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69" name="Rectangle 11369"/>
                      <wps:cNvSpPr/>
                      <wps:spPr>
                        <a:xfrm>
                          <a:off x="2935554" y="428498"/>
                          <a:ext cx="4580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0" name="Rectangle 11370"/>
                      <wps:cNvSpPr/>
                      <wps:spPr>
                        <a:xfrm>
                          <a:off x="2969082" y="428498"/>
                          <a:ext cx="9242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1" name="Rectangle 11371"/>
                      <wps:cNvSpPr/>
                      <wps:spPr>
                        <a:xfrm>
                          <a:off x="3039186" y="428498"/>
                          <a:ext cx="1325403"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2" name="Rectangle 11372"/>
                      <wps:cNvSpPr/>
                      <wps:spPr>
                        <a:xfrm>
                          <a:off x="4037660" y="428498"/>
                          <a:ext cx="13904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3" name="Rectangle 11373"/>
                      <wps:cNvSpPr/>
                      <wps:spPr>
                        <a:xfrm>
                          <a:off x="4141292" y="428498"/>
                          <a:ext cx="4580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4" name="Rectangle 11374"/>
                      <wps:cNvSpPr/>
                      <wps:spPr>
                        <a:xfrm>
                          <a:off x="4176344" y="428498"/>
                          <a:ext cx="127898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5" name="Rectangle 11375"/>
                      <wps:cNvSpPr/>
                      <wps:spPr>
                        <a:xfrm>
                          <a:off x="5139893" y="457073"/>
                          <a:ext cx="34356" cy="154840"/>
                        </a:xfrm>
                        <a:prstGeom prst="rect">
                          <a:avLst/>
                        </a:prstGeom>
                        <a:ln>
                          <a:noFill/>
                        </a:ln>
                      </wps:spPr>
                      <wps:txbx>
                        <w:txbxContent>
                          <w:p>
                            <w:pPr>
                              <w:spacing w:after="160" w:line="259" w:lineRule="auto"/>
                              <w:ind w:left="0" w:firstLine="0"/>
                              <w:jc w:val="left"/>
                            </w:pPr>
                            <w:r>
                              <w:rPr>
                                <w:rFonts w:ascii="Calibri" w:hAnsi="Calibri" w:eastAsia="Calibri" w:cs="Calibri"/>
                                <w:color w:val="1F497D"/>
                                <w:sz w:val="18"/>
                              </w:rPr>
                              <w:t xml:space="preserve"> </w:t>
                            </w:r>
                          </w:p>
                        </w:txbxContent>
                      </wps:txbx>
                      <wps:bodyPr horzOverflow="overflow" vert="horz" lIns="0" tIns="0" rIns="0" bIns="0" rtlCol="0">
                        <a:noAutofit/>
                      </wps:bodyPr>
                    </wps:wsp>
                    <wps:wsp>
                      <wps:cNvPr id="11376" name="Rectangle 11376"/>
                      <wps:cNvSpPr/>
                      <wps:spPr>
                        <a:xfrm>
                          <a:off x="18288" y="571639"/>
                          <a:ext cx="647297" cy="138435"/>
                        </a:xfrm>
                        <a:prstGeom prst="rect">
                          <a:avLst/>
                        </a:prstGeom>
                        <a:ln>
                          <a:noFill/>
                        </a:ln>
                      </wps:spPr>
                      <wps:txbx>
                        <w:txbxContent>
                          <w:p>
                            <w:pPr>
                              <w:spacing w:after="160" w:line="259" w:lineRule="auto"/>
                              <w:ind w:left="0" w:firstLine="0"/>
                              <w:jc w:val="left"/>
                            </w:pPr>
                            <w:r>
                              <w:rPr>
                                <w:i/>
                                <w:sz w:val="18"/>
                              </w:rPr>
                              <w:t xml:space="preserve">Příloha č. </w:t>
                            </w:r>
                          </w:p>
                        </w:txbxContent>
                      </wps:txbx>
                      <wps:bodyPr horzOverflow="overflow" vert="horz" lIns="0" tIns="0" rIns="0" bIns="0" rtlCol="0">
                        <a:noAutofit/>
                      </wps:bodyPr>
                    </wps:wsp>
                    <wps:wsp>
                      <wps:cNvPr id="11377" name="Rectangle 11377"/>
                      <wps:cNvSpPr/>
                      <wps:spPr>
                        <a:xfrm>
                          <a:off x="504393" y="549161"/>
                          <a:ext cx="76010" cy="168284"/>
                        </a:xfrm>
                        <a:prstGeom prst="rect">
                          <a:avLst/>
                        </a:prstGeom>
                        <a:ln>
                          <a:noFill/>
                        </a:ln>
                      </wps:spPr>
                      <wps:txbx>
                        <w:txbxContent>
                          <w:p>
                            <w:pPr>
                              <w:spacing w:after="160" w:line="259" w:lineRule="auto"/>
                              <w:ind w:left="0" w:firstLine="0"/>
                              <w:jc w:val="left"/>
                            </w:pPr>
                            <w:r>
                              <w:rPr>
                                <w:i/>
                                <w:sz w:val="18"/>
                              </w:rPr>
                              <w:t>1</w:t>
                            </w:r>
                          </w:p>
                        </w:txbxContent>
                      </wps:txbx>
                      <wps:bodyPr horzOverflow="overflow" vert="horz" lIns="0" tIns="0" rIns="0" bIns="0" rtlCol="0">
                        <a:noAutofit/>
                      </wps:bodyPr>
                    </wps:wsp>
                    <wps:wsp>
                      <wps:cNvPr id="11378" name="Rectangle 11378"/>
                      <wps:cNvSpPr/>
                      <wps:spPr>
                        <a:xfrm>
                          <a:off x="560781" y="549161"/>
                          <a:ext cx="38005" cy="168284"/>
                        </a:xfrm>
                        <a:prstGeom prst="rect">
                          <a:avLst/>
                        </a:prstGeom>
                        <a:ln>
                          <a:noFill/>
                        </a:ln>
                      </wps:spPr>
                      <wps:txbx>
                        <w:txbxContent>
                          <w:p>
                            <w:pPr>
                              <w:spacing w:after="160" w:line="259" w:lineRule="auto"/>
                              <w:ind w:left="0" w:firstLine="0"/>
                              <w:jc w:val="left"/>
                            </w:pPr>
                            <w:r>
                              <w:rPr>
                                <w:i/>
                                <w:sz w:val="18"/>
                              </w:rPr>
                              <w:t xml:space="preserve"> </w:t>
                            </w:r>
                          </w:p>
                        </w:txbxContent>
                      </wps:txbx>
                      <wps:bodyPr horzOverflow="overflow" vert="horz" lIns="0" tIns="0" rIns="0" bIns="0" rtlCol="0">
                        <a:noAutofit/>
                      </wps:bodyPr>
                    </wps:wsp>
                    <wps:wsp>
                      <wps:cNvPr id="11614" name="Shape 11614"/>
                      <wps:cNvSpPr/>
                      <wps:spPr>
                        <a:xfrm>
                          <a:off x="0" y="686054"/>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69.5pt;margin-top:35.4pt;height:54.5pt;width:456.45pt;mso-position-horizontal-relative:page;mso-position-vertical-relative:page;mso-wrap-distance-bottom:0pt;mso-wrap-distance-left:9pt;mso-wrap-distance-right:9pt;mso-wrap-distance-top:0pt;z-index:251659264;mso-width-relative:page;mso-height-relative:page;" coordsize="5796661,692150" o:gfxdata="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">
              <o:lock v:ext="edit" aspectratio="f"/>
              <v:shape id="_x0000_s1026" o:spid="_x0000_s1026" o:spt="75" type="#_x0000_t75" style="position:absolute;left:17729;top:0;height:542290;width:2847340;" filled="f" o:preferrelative="t" stroked="f" coordsize="21600,21600" o:gfxdata="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Ad0e8AAAA&#10;3gAAAA8AAAAAAAAAAQAgAAAAIgAAAGRycy9kb3ducmV2LnhtbFBLAQIUABQAAAAIAIdO4kAzLwWe&#10;OwAAADkAAAAQAAAAAAAAAAEAIAAAAAsBAABkcnMvc2hhcGV4bWwueG1sUEsFBgAAAAAGAAYAWwEA&#10;ALUDAAAAAA==&#10;">
                <v:fill on="f" focussize="0,0"/>
                <v:stroke on="f"/>
                <v:imagedata r:id="rId1" o:title=""/>
                <o:lock v:ext="edit" aspectratio="f"/>
              </v:shape>
              <v:rect id="Rectangle 11368" o:spid="_x0000_s1026" o:spt="1" style="position:absolute;left:2865450;top:428498;height:206453;width:92427;" filled="f" stroked="f" coordsize="21600,21600" o:gfxdata="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7hf&#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69" o:spid="_x0000_s1026" o:spt="1" style="position:absolute;left:2935554;top:428498;height:206453;width:45808;" filled="f" stroked="f" coordsize="21600,21600" o:gfxdata="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sx3E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0" o:spid="_x0000_s1026" o:spt="1" style="position:absolute;left:2969082;top:428498;height:206453;width:92428;" filled="f" stroked="f" coordsize="21600,21600" o:gfxdata="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1Ai&#10;h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1" o:spid="_x0000_s1026" o:spt="1" style="position:absolute;left:3039186;top:428498;height:206453;width:1325403;" filled="f" stroked="f" coordsize="21600,21600" o:gfxdata="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chx+/&#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2" o:spid="_x0000_s1026" o:spt="1" style="position:absolute;left:4037660;top:428498;height:206453;width:139047;" filled="f" stroked="f" coordsize="21600,21600" o:gfxdata="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4Za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3" o:spid="_x0000_s1026" o:spt="1" style="position:absolute;left:4141292;top:428498;height:206453;width:45808;" filled="f" stroked="f" coordsize="21600,21600" o:gfxdata="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4K88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4" o:spid="_x0000_s1026" o:spt="1" style="position:absolute;left:4176344;top:428498;height:206453;width:1278987;" filled="f" stroked="f" coordsize="21600,21600" o:gfxdata="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rJIe/&#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5" o:spid="_x0000_s1026" o:spt="1" style="position:absolute;left:5139893;top:457073;height:154840;width:34356;" filled="f" stroked="f" coordsize="21600,21600" o:gfxdata="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ngRy/&#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color w:val="1F497D"/>
                          <w:sz w:val="18"/>
                        </w:rPr>
                        <w:t xml:space="preserve"> </w:t>
                      </w:r>
                    </w:p>
                  </w:txbxContent>
                </v:textbox>
              </v:rect>
              <v:rect id="Rectangle 11376" o:spid="_x0000_s1026" o:spt="1" style="position:absolute;left:18288;top:571639;height:138435;width:647297;" filled="f" stroked="f" coordsize="21600,21600" o:gfxdata="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Ufa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i/>
                          <w:sz w:val="18"/>
                        </w:rPr>
                        <w:t xml:space="preserve">Příloha č. </w:t>
                      </w:r>
                    </w:p>
                  </w:txbxContent>
                </v:textbox>
              </v:rect>
              <v:rect id="Rectangle 11377" o:spid="_x0000_s1026" o:spt="1" style="position:absolute;left:504393;top:549161;height:168284;width:76010;" filled="f" stroked="f" coordsize="21600,21600" o:gfxdata="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5uvC/&#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i/>
                          <w:sz w:val="18"/>
                        </w:rPr>
                        <w:t>1</w:t>
                      </w:r>
                    </w:p>
                  </w:txbxContent>
                </v:textbox>
              </v:rect>
              <v:rect id="Rectangle 11378" o:spid="_x0000_s1026" o:spt="1" style="position:absolute;left:560781;top:549161;height:168284;width:38005;" filled="f" stroked="f" coordsize="21600,21600" o:gfxdata="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Yu&#10;g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160" w:line="259" w:lineRule="auto"/>
                        <w:ind w:left="0" w:firstLine="0"/>
                        <w:jc w:val="left"/>
                      </w:pPr>
                      <w:r>
                        <w:rPr>
                          <w:i/>
                          <w:sz w:val="18"/>
                        </w:rPr>
                        <w:t xml:space="preserve"> </w:t>
                      </w:r>
                    </w:p>
                  </w:txbxContent>
                </v:textbox>
              </v:rect>
              <v:shape id="Shape 11614" o:spid="_x0000_s1026" o:spt="100" style="position:absolute;left:0;top:686054;height:9144;width:5796661;" fillcolor="#000000" filled="t" stroked="f" coordsize="5796661,9144" o:gfxdata="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yJtAvQAA&#10;AN4AAAAPAAAAAAAAAAEAIAAAACIAAABkcnMvZG93bnJldi54bWxQSwECFAAUAAAACACHTuJAMy8F&#10;njsAAAA5AAAAEAAAAAAAAAABACAAAAAMAQAAZHJzL3NoYXBleG1sLnhtbFBLBQYAAAAABgAGAFsB&#10;AAC2AwAAAAA=&#10;" path="m0,0l5796661,0,5796661,9144,0,9144,0,0e">
                <v:fill on="t" focussize="0,0"/>
                <v:stroke on="f" weight="0pt" miterlimit="1" joinstyle="miter"/>
                <v:imagedata o:title=""/>
                <o:lock v:ext="edit" aspectratio="f"/>
              </v:shape>
              <w10:wrap type="square"/>
            </v:group>
          </w:pict>
        </mc:Fallback>
      </mc:AlternateContent>
    </w:r>
    <w:r>
      <w:rPr>
        <w:rFonts w:ascii="Calibri" w:hAnsi="Calibri" w:eastAsia="Calibri" w:cs="Calibri"/>
      </w:rPr>
      <w:t xml:space="preserve"> </w:t>
    </w:r>
    <w:r>
      <w:rPr>
        <w:rFonts w:ascii="Arial" w:hAnsi="Arial" w:eastAsia="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66F3B"/>
    <w:multiLevelType w:val="multilevel"/>
    <w:tmpl w:val="03266F3B"/>
    <w:lvl w:ilvl="0" w:tentative="0">
      <w:start w:val="1"/>
      <w:numFmt w:val="decimal"/>
      <w:lvlText w:val="%1."/>
      <w:lvlJc w:val="left"/>
      <w:pPr>
        <w:ind w:left="4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2A414253"/>
    <w:multiLevelType w:val="multilevel"/>
    <w:tmpl w:val="2A414253"/>
    <w:lvl w:ilvl="0" w:tentative="0">
      <w:start w:val="1"/>
      <w:numFmt w:val="decimal"/>
      <w:lvlText w:val="%1."/>
      <w:lvlJc w:val="left"/>
      <w:pPr>
        <w:ind w:left="4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38B40C36"/>
    <w:multiLevelType w:val="multilevel"/>
    <w:tmpl w:val="38B40C36"/>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71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Letter"/>
      <w:lvlRestart w:val="0"/>
      <w:lvlText w:val="%3)"/>
      <w:lvlJc w:val="left"/>
      <w:pPr>
        <w:ind w:left="12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7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3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3F8A626E"/>
    <w:multiLevelType w:val="multilevel"/>
    <w:tmpl w:val="3F8A626E"/>
    <w:lvl w:ilvl="0" w:tentative="0">
      <w:start w:val="1"/>
      <w:numFmt w:val="decimal"/>
      <w:lvlText w:val="%1."/>
      <w:lvlJc w:val="left"/>
      <w:pPr>
        <w:ind w:left="4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4C5067B8"/>
    <w:multiLevelType w:val="multilevel"/>
    <w:tmpl w:val="4C5067B8"/>
    <w:lvl w:ilvl="0" w:tentative="0">
      <w:start w:val="1"/>
      <w:numFmt w:val="lowerLetter"/>
      <w:lvlText w:val="%1)"/>
      <w:lvlJc w:val="left"/>
      <w:pPr>
        <w:ind w:left="1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5A872A61"/>
    <w:multiLevelType w:val="multilevel"/>
    <w:tmpl w:val="5A872A61"/>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Letter"/>
      <w:lvlRestart w:val="0"/>
      <w:lvlText w:val="%3)"/>
      <w:lvlJc w:val="left"/>
      <w:pPr>
        <w:ind w:left="133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
    <w:nsid w:val="5B854C79"/>
    <w:multiLevelType w:val="multilevel"/>
    <w:tmpl w:val="5B854C79"/>
    <w:lvl w:ilvl="0" w:tentative="0">
      <w:start w:val="1"/>
      <w:numFmt w:val="decimal"/>
      <w:lvlText w:val="%1."/>
      <w:lvlJc w:val="left"/>
      <w:pPr>
        <w:ind w:left="4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5D09796E"/>
    <w:multiLevelType w:val="multilevel"/>
    <w:tmpl w:val="5D09796E"/>
    <w:lvl w:ilvl="0" w:tentative="0">
      <w:start w:val="1"/>
      <w:numFmt w:val="decimal"/>
      <w:lvlText w:val="%1."/>
      <w:lvlJc w:val="left"/>
      <w:pPr>
        <w:ind w:left="4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78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9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0"/>
  </w:num>
  <w:num w:numId="2">
    <w:abstractNumId w:val="6"/>
  </w:num>
  <w:num w:numId="3">
    <w:abstractNumId w:val="3"/>
  </w:num>
  <w:num w:numId="4">
    <w:abstractNumId w:val="4"/>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5B"/>
    <w:rsid w:val="00507197"/>
    <w:rsid w:val="0061315B"/>
    <w:rsid w:val="007A2585"/>
    <w:rsid w:val="00B0255A"/>
    <w:rsid w:val="136622B1"/>
    <w:rsid w:val="148F40A9"/>
    <w:rsid w:val="1DF134B0"/>
    <w:rsid w:val="1EC307D9"/>
    <w:rsid w:val="332C5B29"/>
    <w:rsid w:val="3524674C"/>
    <w:rsid w:val="36E74E6F"/>
    <w:rsid w:val="3A001EEB"/>
    <w:rsid w:val="3BFA4687"/>
    <w:rsid w:val="3E6A5352"/>
    <w:rsid w:val="3F3A0F45"/>
    <w:rsid w:val="44AD7477"/>
    <w:rsid w:val="462347E9"/>
    <w:rsid w:val="51007D7D"/>
    <w:rsid w:val="5312094D"/>
    <w:rsid w:val="569559B2"/>
    <w:rsid w:val="59C0107C"/>
    <w:rsid w:val="5A5A0B0E"/>
    <w:rsid w:val="62920E31"/>
    <w:rsid w:val="63D65CFF"/>
    <w:rsid w:val="6A5C2D6A"/>
    <w:rsid w:val="732C491B"/>
    <w:rsid w:val="7B4C092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67" w:lineRule="auto"/>
      <w:ind w:left="83" w:hanging="10"/>
      <w:jc w:val="both"/>
    </w:pPr>
    <w:rPr>
      <w:rFonts w:ascii="Times New Roman" w:hAnsi="Times New Roman" w:eastAsia="Times New Roman" w:cs="Times New Roman"/>
      <w:color w:val="000000"/>
      <w:kern w:val="2"/>
      <w:sz w:val="24"/>
      <w:szCs w:val="24"/>
      <w:lang w:val="cs-CZ" w:eastAsia="cs-CZ" w:bidi="ar-SA"/>
      <w14:ligatures w14:val="standardContextual"/>
    </w:rPr>
  </w:style>
  <w:style w:type="paragraph" w:styleId="2">
    <w:name w:val="heading 1"/>
    <w:next w:val="1"/>
    <w:link w:val="5"/>
    <w:qFormat/>
    <w:uiPriority w:val="9"/>
    <w:pPr>
      <w:keepNext/>
      <w:keepLines/>
      <w:spacing w:after="29" w:line="259" w:lineRule="auto"/>
      <w:ind w:left="73"/>
      <w:jc w:val="center"/>
      <w:outlineLvl w:val="0"/>
    </w:pPr>
    <w:rPr>
      <w:rFonts w:ascii="Times New Roman" w:hAnsi="Times New Roman" w:eastAsia="Times New Roman" w:cs="Times New Roman"/>
      <w:b/>
      <w:color w:val="000000"/>
      <w:kern w:val="2"/>
      <w:sz w:val="28"/>
      <w:szCs w:val="24"/>
      <w:lang w:val="cs-CZ" w:eastAsia="cs-CZ" w:bidi="ar-SA"/>
      <w14:ligatures w14:val="standardContextua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Nadpis 1 Char"/>
    <w:link w:val="2"/>
    <w:qFormat/>
    <w:uiPriority w:val="0"/>
    <w:rPr>
      <w:rFonts w:ascii="Times New Roman" w:hAnsi="Times New Roman" w:eastAsia="Times New Roman" w:cs="Times New Roman"/>
      <w:b/>
      <w:color w:val="000000"/>
      <w:sz w:val="2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1797</Words>
  <Characters>10606</Characters>
  <Lines>88</Lines>
  <Paragraphs>24</Paragraphs>
  <TotalTime>0</TotalTime>
  <ScaleCrop>false</ScaleCrop>
  <LinksUpToDate>false</LinksUpToDate>
  <CharactersWithSpaces>12379</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2024-05-21T08:11:00Z</dcterms:created>
  <dc:creator>Administrator</dc:creator>
  <cp:lastModifiedBy>Křivánková</cp:lastModifiedBy>
  <cp:lastPrinted>2024-12-18T10:00:00Z</cp:lastPrinted>
  <dcterms:modified xsi:type="dcterms:W3CDTF">2025-11-05T08:16:55Z</dcterms:modified>
  <dc:title>VZOR KUPNÍ SMLOUVA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637F5FF46B464042AD6F995AF64F76C3</vt:lpwstr>
  </property>
</Properties>
</file>