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0F35" w14:textId="5E8AEECA" w:rsidR="0010707B" w:rsidRDefault="002703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69E5">
        <w:rPr>
          <w:rFonts w:ascii="Times New Roman" w:hAnsi="Times New Roman" w:cs="Times New Roman"/>
          <w:b/>
          <w:bCs/>
          <w:sz w:val="28"/>
          <w:szCs w:val="28"/>
        </w:rPr>
        <w:t>Technická specifikace</w:t>
      </w:r>
    </w:p>
    <w:p w14:paraId="5B542BFE" w14:textId="77777777" w:rsidR="008369E5" w:rsidRPr="008369E5" w:rsidRDefault="008369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5D7843" w14:textId="5F5B9791" w:rsidR="0027031E" w:rsidRDefault="0027031E">
      <w:pPr>
        <w:rPr>
          <w:rFonts w:ascii="Times New Roman" w:hAnsi="Times New Roman" w:cs="Times New Roman"/>
          <w:sz w:val="28"/>
          <w:szCs w:val="28"/>
        </w:rPr>
      </w:pPr>
      <w:r w:rsidRPr="008369E5">
        <w:rPr>
          <w:rFonts w:ascii="Times New Roman" w:hAnsi="Times New Roman" w:cs="Times New Roman"/>
          <w:sz w:val="28"/>
          <w:szCs w:val="28"/>
        </w:rPr>
        <w:t xml:space="preserve">Zastřešení </w:t>
      </w:r>
      <w:r w:rsidR="008369E5">
        <w:rPr>
          <w:rFonts w:ascii="Times New Roman" w:hAnsi="Times New Roman" w:cs="Times New Roman"/>
          <w:sz w:val="28"/>
          <w:szCs w:val="28"/>
        </w:rPr>
        <w:t xml:space="preserve">kaleným sklem </w:t>
      </w:r>
      <w:r w:rsidRPr="008369E5">
        <w:rPr>
          <w:rFonts w:ascii="Times New Roman" w:hAnsi="Times New Roman" w:cs="Times New Roman"/>
          <w:sz w:val="28"/>
          <w:szCs w:val="28"/>
        </w:rPr>
        <w:t xml:space="preserve">bez středního opěrného sloupu </w:t>
      </w:r>
    </w:p>
    <w:p w14:paraId="3C6C25C8" w14:textId="7D320E78" w:rsidR="008369E5" w:rsidRPr="008369E5" w:rsidRDefault="00836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Sklo střechy </w:t>
      </w:r>
      <w:r w:rsidRPr="008369E5">
        <w:rPr>
          <w:rFonts w:ascii="Times New Roman" w:hAnsi="Times New Roman" w:cs="Times New Roman"/>
          <w:sz w:val="28"/>
          <w:szCs w:val="28"/>
        </w:rPr>
        <w:t xml:space="preserve">VSG </w:t>
      </w:r>
      <w:proofErr w:type="gramStart"/>
      <w:r w:rsidRPr="008369E5">
        <w:rPr>
          <w:rFonts w:ascii="Times New Roman" w:hAnsi="Times New Roman" w:cs="Times New Roman"/>
          <w:sz w:val="28"/>
          <w:szCs w:val="28"/>
        </w:rPr>
        <w:t>10mm</w:t>
      </w:r>
      <w:proofErr w:type="gramEnd"/>
    </w:p>
    <w:p w14:paraId="0680F8DE" w14:textId="62F170EA" w:rsidR="0027031E" w:rsidRDefault="0027031E">
      <w:pPr>
        <w:rPr>
          <w:rFonts w:ascii="Times New Roman" w:hAnsi="Times New Roman" w:cs="Times New Roman"/>
          <w:sz w:val="28"/>
          <w:szCs w:val="28"/>
        </w:rPr>
      </w:pPr>
      <w:r w:rsidRPr="008369E5">
        <w:rPr>
          <w:rFonts w:ascii="Times New Roman" w:hAnsi="Times New Roman" w:cs="Times New Roman"/>
          <w:sz w:val="28"/>
          <w:szCs w:val="28"/>
        </w:rPr>
        <w:t>AL konstrukce z lakovaných profilů</w:t>
      </w:r>
    </w:p>
    <w:p w14:paraId="67B06AE3" w14:textId="0549C81A" w:rsidR="008369E5" w:rsidRPr="008369E5" w:rsidRDefault="008369E5">
      <w:pPr>
        <w:rPr>
          <w:rFonts w:ascii="Times New Roman" w:hAnsi="Times New Roman" w:cs="Times New Roman"/>
          <w:sz w:val="28"/>
          <w:szCs w:val="28"/>
        </w:rPr>
      </w:pPr>
      <w:r w:rsidRPr="008369E5">
        <w:rPr>
          <w:rFonts w:ascii="Times New Roman" w:hAnsi="Times New Roman" w:cs="Times New Roman"/>
          <w:sz w:val="28"/>
          <w:szCs w:val="28"/>
        </w:rPr>
        <w:t xml:space="preserve">Barva: RAL 8017 </w:t>
      </w:r>
      <w:proofErr w:type="spellStart"/>
      <w:r w:rsidRPr="008369E5">
        <w:rPr>
          <w:rFonts w:ascii="Times New Roman" w:hAnsi="Times New Roman" w:cs="Times New Roman"/>
          <w:sz w:val="28"/>
          <w:szCs w:val="28"/>
        </w:rPr>
        <w:t>matt</w:t>
      </w:r>
      <w:proofErr w:type="spellEnd"/>
    </w:p>
    <w:p w14:paraId="1B07A0AD" w14:textId="630EA173" w:rsidR="0027031E" w:rsidRPr="008369E5" w:rsidRDefault="0027031E">
      <w:pPr>
        <w:rPr>
          <w:rFonts w:ascii="Times New Roman" w:hAnsi="Times New Roman" w:cs="Times New Roman"/>
          <w:sz w:val="28"/>
          <w:szCs w:val="28"/>
        </w:rPr>
      </w:pPr>
      <w:r w:rsidRPr="008369E5">
        <w:rPr>
          <w:rFonts w:ascii="Times New Roman" w:hAnsi="Times New Roman" w:cs="Times New Roman"/>
          <w:sz w:val="28"/>
          <w:szCs w:val="28"/>
        </w:rPr>
        <w:t xml:space="preserve">Sklon střechy </w:t>
      </w:r>
      <w:proofErr w:type="gramStart"/>
      <w:r w:rsidRPr="008369E5">
        <w:rPr>
          <w:rFonts w:ascii="Times New Roman" w:hAnsi="Times New Roman" w:cs="Times New Roman"/>
          <w:sz w:val="28"/>
          <w:szCs w:val="28"/>
        </w:rPr>
        <w:t>od  stěny</w:t>
      </w:r>
      <w:proofErr w:type="gramEnd"/>
      <w:r w:rsidRPr="008369E5">
        <w:rPr>
          <w:rFonts w:ascii="Times New Roman" w:hAnsi="Times New Roman" w:cs="Times New Roman"/>
          <w:sz w:val="28"/>
          <w:szCs w:val="28"/>
        </w:rPr>
        <w:t xml:space="preserve"> Staré budovy </w:t>
      </w:r>
    </w:p>
    <w:p w14:paraId="223E1E65" w14:textId="3B164CF1" w:rsidR="0027031E" w:rsidRPr="008369E5" w:rsidRDefault="0027031E">
      <w:pPr>
        <w:rPr>
          <w:rFonts w:ascii="Times New Roman" w:hAnsi="Times New Roman" w:cs="Times New Roman"/>
          <w:sz w:val="28"/>
          <w:szCs w:val="28"/>
        </w:rPr>
      </w:pPr>
      <w:r w:rsidRPr="008369E5">
        <w:rPr>
          <w:rFonts w:ascii="Times New Roman" w:hAnsi="Times New Roman" w:cs="Times New Roman"/>
          <w:sz w:val="28"/>
          <w:szCs w:val="28"/>
        </w:rPr>
        <w:t>Boční strany zasklené s možností otevírání</w:t>
      </w:r>
    </w:p>
    <w:p w14:paraId="4C8F7322" w14:textId="30A46E69" w:rsidR="0027031E" w:rsidRDefault="0027031E">
      <w:pPr>
        <w:rPr>
          <w:rFonts w:ascii="Times New Roman" w:hAnsi="Times New Roman" w:cs="Times New Roman"/>
          <w:sz w:val="28"/>
          <w:szCs w:val="28"/>
        </w:rPr>
      </w:pPr>
      <w:r w:rsidRPr="008369E5">
        <w:rPr>
          <w:rFonts w:ascii="Times New Roman" w:hAnsi="Times New Roman" w:cs="Times New Roman"/>
          <w:sz w:val="28"/>
          <w:szCs w:val="28"/>
        </w:rPr>
        <w:t>Napojení konstrukce na stávající sloupky ze ztraceného bednění</w:t>
      </w:r>
    </w:p>
    <w:p w14:paraId="40A23A64" w14:textId="43C6C880" w:rsidR="008369E5" w:rsidRPr="008369E5" w:rsidRDefault="00836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Statický posudek</w:t>
      </w:r>
    </w:p>
    <w:p w14:paraId="59C6E271" w14:textId="77777777" w:rsidR="0027031E" w:rsidRPr="008369E5" w:rsidRDefault="0027031E">
      <w:pPr>
        <w:rPr>
          <w:rFonts w:ascii="Times New Roman" w:hAnsi="Times New Roman" w:cs="Times New Roman"/>
          <w:sz w:val="28"/>
          <w:szCs w:val="28"/>
        </w:rPr>
      </w:pPr>
    </w:p>
    <w:sectPr w:rsidR="0027031E" w:rsidRPr="0083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66FD"/>
    <w:multiLevelType w:val="hybridMultilevel"/>
    <w:tmpl w:val="CF0C92A2"/>
    <w:lvl w:ilvl="0" w:tplc="0AB40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9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1E"/>
    <w:rsid w:val="0010707B"/>
    <w:rsid w:val="0027031E"/>
    <w:rsid w:val="003E0387"/>
    <w:rsid w:val="008369E5"/>
    <w:rsid w:val="00E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F399"/>
  <w15:chartTrackingRefBased/>
  <w15:docId w15:val="{63BA711B-DE3C-4BF9-BA1A-AEB1C768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3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3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3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3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3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3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0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03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3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03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3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Tyl</dc:creator>
  <cp:keywords/>
  <dc:description/>
  <cp:lastModifiedBy>František Tyl</cp:lastModifiedBy>
  <cp:revision>1</cp:revision>
  <dcterms:created xsi:type="dcterms:W3CDTF">2025-09-30T07:21:00Z</dcterms:created>
  <dcterms:modified xsi:type="dcterms:W3CDTF">2025-09-30T07:37:00Z</dcterms:modified>
</cp:coreProperties>
</file>