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D7" w:rsidRDefault="007B75CD">
      <w:pPr>
        <w:spacing w:after="0" w:line="240" w:lineRule="auto"/>
        <w:jc w:val="center"/>
        <w:rPr>
          <w:rFonts w:ascii="Century Gothic" w:hAnsi="Century Gothic" w:cs="Arial"/>
          <w:b/>
          <w:bCs/>
          <w:sz w:val="32"/>
        </w:rPr>
      </w:pPr>
      <w:r>
        <w:rPr>
          <w:rFonts w:ascii="Century Gothic" w:hAnsi="Century Gothic" w:cs="Arial"/>
          <w:b/>
          <w:bCs/>
          <w:sz w:val="32"/>
        </w:rPr>
        <w:t>SMLOUVA O DÍLO</w:t>
      </w:r>
    </w:p>
    <w:p w:rsidR="008974D7" w:rsidRDefault="007B75CD">
      <w:pPr>
        <w:spacing w:after="0" w:line="240" w:lineRule="auto"/>
        <w:jc w:val="center"/>
        <w:rPr>
          <w:rFonts w:ascii="Century Gothic" w:hAnsi="Century Gothic" w:cs="Arial"/>
          <w:b/>
          <w:bCs/>
          <w:sz w:val="28"/>
        </w:rPr>
      </w:pPr>
      <w:r>
        <w:rPr>
          <w:rFonts w:ascii="Century Gothic" w:hAnsi="Century Gothic" w:cs="Arial"/>
          <w:b/>
          <w:bCs/>
          <w:sz w:val="28"/>
        </w:rPr>
        <w:t>č: S-</w:t>
      </w:r>
      <w:proofErr w:type="spellStart"/>
      <w:r>
        <w:rPr>
          <w:rFonts w:ascii="Century Gothic" w:hAnsi="Century Gothic" w:cs="Arial"/>
          <w:b/>
          <w:bCs/>
          <w:sz w:val="28"/>
        </w:rPr>
        <w:t>xxxx</w:t>
      </w:r>
      <w:proofErr w:type="spellEnd"/>
      <w:r>
        <w:rPr>
          <w:rFonts w:ascii="Century Gothic" w:hAnsi="Century Gothic" w:cs="Arial"/>
          <w:b/>
          <w:bCs/>
          <w:sz w:val="28"/>
        </w:rPr>
        <w:t>/00069850/2025</w:t>
      </w:r>
    </w:p>
    <w:p w:rsidR="008974D7" w:rsidRDefault="008974D7">
      <w:pPr>
        <w:spacing w:after="0" w:line="240" w:lineRule="auto"/>
        <w:jc w:val="center"/>
        <w:rPr>
          <w:rFonts w:ascii="Century Gothic" w:hAnsi="Century Gothic" w:cs="Arial"/>
          <w:b/>
          <w:bCs/>
        </w:rPr>
      </w:pPr>
    </w:p>
    <w:p w:rsidR="008974D7" w:rsidRDefault="008974D7">
      <w:pPr>
        <w:spacing w:after="0" w:line="240" w:lineRule="auto"/>
        <w:jc w:val="center"/>
        <w:rPr>
          <w:rFonts w:ascii="Century Gothic" w:hAnsi="Century Gothic" w:cs="Arial"/>
          <w:b/>
          <w:bCs/>
        </w:rPr>
      </w:pPr>
    </w:p>
    <w:p w:rsidR="008974D7" w:rsidRDefault="007B75CD">
      <w:pPr>
        <w:spacing w:after="0" w:line="240" w:lineRule="auto"/>
        <w:jc w:val="center"/>
        <w:rPr>
          <w:rFonts w:ascii="Century Gothic" w:hAnsi="Century Gothic" w:cs="Arial"/>
          <w:sz w:val="20"/>
        </w:rPr>
      </w:pPr>
      <w:r>
        <w:rPr>
          <w:rFonts w:ascii="Century Gothic" w:hAnsi="Century Gothic" w:cs="Arial"/>
          <w:sz w:val="20"/>
        </w:rPr>
        <w:t>uzavřena dle § 2586 a násl. zákona č. 89/2012, Sb., občanský zákoník, ve znění pozdějších předpisů (dále jen „</w:t>
      </w:r>
      <w:r>
        <w:rPr>
          <w:rFonts w:ascii="Century Gothic" w:hAnsi="Century Gothic" w:cs="Arial"/>
          <w:b/>
          <w:bCs/>
          <w:sz w:val="20"/>
        </w:rPr>
        <w:t xml:space="preserve">občanský </w:t>
      </w:r>
      <w:proofErr w:type="gramStart"/>
      <w:r>
        <w:rPr>
          <w:rFonts w:ascii="Century Gothic" w:hAnsi="Century Gothic" w:cs="Arial"/>
          <w:b/>
          <w:bCs/>
          <w:sz w:val="20"/>
        </w:rPr>
        <w:t>zákoník</w:t>
      </w:r>
      <w:r>
        <w:rPr>
          <w:rFonts w:ascii="Century Gothic" w:hAnsi="Century Gothic" w:cs="Arial"/>
          <w:sz w:val="20"/>
        </w:rPr>
        <w:t>“) (dále</w:t>
      </w:r>
      <w:proofErr w:type="gramEnd"/>
      <w:r>
        <w:rPr>
          <w:rFonts w:ascii="Century Gothic" w:hAnsi="Century Gothic" w:cs="Arial"/>
          <w:sz w:val="20"/>
        </w:rPr>
        <w:t xml:space="preserve"> jen „</w:t>
      </w:r>
      <w:r>
        <w:rPr>
          <w:rFonts w:ascii="Century Gothic" w:hAnsi="Century Gothic" w:cs="Arial"/>
          <w:b/>
          <w:bCs/>
          <w:sz w:val="20"/>
        </w:rPr>
        <w:t>Smlouva</w:t>
      </w:r>
      <w:r>
        <w:rPr>
          <w:rFonts w:ascii="Century Gothic" w:hAnsi="Century Gothic" w:cs="Arial"/>
          <w:sz w:val="20"/>
        </w:rPr>
        <w:t>“)</w:t>
      </w:r>
    </w:p>
    <w:p w:rsidR="008974D7" w:rsidRDefault="008974D7">
      <w:pPr>
        <w:spacing w:before="240"/>
        <w:rPr>
          <w:rFonts w:ascii="Century Gothic" w:hAnsi="Century Gothic" w:cs="Arial"/>
        </w:rPr>
      </w:pPr>
    </w:p>
    <w:p w:rsidR="008974D7" w:rsidRDefault="007B75CD">
      <w:pPr>
        <w:spacing w:before="240"/>
        <w:rPr>
          <w:rFonts w:ascii="Century Gothic" w:hAnsi="Century Gothic" w:cs="Arial"/>
          <w:b/>
        </w:rPr>
      </w:pPr>
      <w:r>
        <w:rPr>
          <w:rFonts w:ascii="Century Gothic" w:hAnsi="Century Gothic" w:cs="Arial"/>
        </w:rPr>
        <w:t>mezi</w:t>
      </w:r>
    </w:p>
    <w:p w:rsidR="008974D7" w:rsidRDefault="007B75CD">
      <w:pPr>
        <w:spacing w:after="0" w:line="240" w:lineRule="auto"/>
        <w:rPr>
          <w:rFonts w:ascii="Century Gothic" w:hAnsi="Century Gothic" w:cs="Arial"/>
          <w:bCs/>
          <w:sz w:val="20"/>
        </w:rPr>
      </w:pPr>
      <w:r>
        <w:rPr>
          <w:rFonts w:ascii="Century Gothic" w:hAnsi="Century Gothic" w:cs="Arial"/>
          <w:b/>
          <w:sz w:val="24"/>
        </w:rPr>
        <w:t>Středočeské muzeum v Roztokách u Prahy, příspěvková organizace</w:t>
      </w:r>
      <w:r>
        <w:rPr>
          <w:rFonts w:ascii="Century Gothic" w:hAnsi="Century Gothic" w:cs="Arial"/>
          <w:b/>
        </w:rPr>
        <w:br/>
      </w:r>
      <w:r>
        <w:rPr>
          <w:rFonts w:ascii="Century Gothic" w:hAnsi="Century Gothic" w:cs="Arial"/>
        </w:rPr>
        <w:t>se sídlem Zámek 1, 252 63 Roztoky</w:t>
      </w:r>
      <w:r>
        <w:rPr>
          <w:rFonts w:ascii="Century Gothic" w:hAnsi="Century Gothic" w:cs="Arial"/>
        </w:rPr>
        <w:br/>
      </w:r>
      <w:r>
        <w:rPr>
          <w:rFonts w:ascii="Century Gothic" w:hAnsi="Century Gothic" w:cs="Arial"/>
          <w:bCs/>
          <w:sz w:val="20"/>
        </w:rPr>
        <w:t xml:space="preserve">zapsaná v obchodním rejstříku vedeným Městským soudem v Praze, oddíl </w:t>
      </w:r>
      <w:proofErr w:type="spellStart"/>
      <w:r>
        <w:rPr>
          <w:rFonts w:ascii="Century Gothic" w:hAnsi="Century Gothic" w:cs="Arial"/>
          <w:bCs/>
          <w:sz w:val="20"/>
        </w:rPr>
        <w:t>Pr</w:t>
      </w:r>
      <w:proofErr w:type="spellEnd"/>
      <w:r>
        <w:rPr>
          <w:rFonts w:ascii="Century Gothic" w:hAnsi="Century Gothic" w:cs="Arial"/>
          <w:bCs/>
          <w:sz w:val="20"/>
        </w:rPr>
        <w:t>, vložka 1182</w:t>
      </w:r>
    </w:p>
    <w:p w:rsidR="008974D7" w:rsidRDefault="007B75CD">
      <w:pPr>
        <w:spacing w:after="0" w:line="240" w:lineRule="auto"/>
        <w:rPr>
          <w:rFonts w:ascii="Century Gothic" w:hAnsi="Century Gothic" w:cs="Arial"/>
        </w:rPr>
      </w:pPr>
      <w:r>
        <w:rPr>
          <w:rFonts w:ascii="Century Gothic" w:hAnsi="Century Gothic" w:cs="Arial"/>
        </w:rPr>
        <w:t>zastoupená Mgr. Janou Klementovou, ředitelkou muzea</w:t>
      </w:r>
      <w:r>
        <w:rPr>
          <w:rFonts w:ascii="Century Gothic" w:hAnsi="Century Gothic" w:cs="Arial"/>
          <w:bCs/>
        </w:rPr>
        <w:br/>
      </w:r>
      <w:r>
        <w:rPr>
          <w:rFonts w:ascii="Century Gothic" w:hAnsi="Century Gothic" w:cs="Arial"/>
        </w:rPr>
        <w:t>IČO: 00069850, DIČ: CZ00069850</w:t>
      </w:r>
      <w:r>
        <w:rPr>
          <w:rFonts w:ascii="Century Gothic" w:hAnsi="Century Gothic" w:cs="Arial"/>
        </w:rPr>
        <w:br/>
        <w:t xml:space="preserve">bankovní spojení: </w:t>
      </w:r>
      <w:proofErr w:type="spellStart"/>
      <w:r w:rsidR="00F76BFC">
        <w:rPr>
          <w:rFonts w:ascii="Century Gothic" w:hAnsi="Century Gothic" w:cs="Arial"/>
        </w:rPr>
        <w:t>xxxxxxxxx</w:t>
      </w:r>
      <w:proofErr w:type="spellEnd"/>
      <w:r>
        <w:rPr>
          <w:rFonts w:ascii="Century Gothic" w:hAnsi="Century Gothic" w:cs="Arial"/>
        </w:rPr>
        <w:t xml:space="preserve">, č. ú: </w:t>
      </w:r>
      <w:proofErr w:type="spellStart"/>
      <w:r w:rsidR="00F76BFC">
        <w:rPr>
          <w:rFonts w:ascii="Century Gothic" w:hAnsi="Century Gothic" w:cs="Arial"/>
        </w:rPr>
        <w:t>xxxxxxxxxxxxx</w:t>
      </w:r>
      <w:proofErr w:type="spellEnd"/>
    </w:p>
    <w:p w:rsidR="008974D7" w:rsidRDefault="008974D7">
      <w:pPr>
        <w:spacing w:after="0" w:line="240" w:lineRule="auto"/>
        <w:rPr>
          <w:rFonts w:ascii="Century Gothic" w:hAnsi="Century Gothic" w:cs="Arial"/>
        </w:rPr>
      </w:pPr>
    </w:p>
    <w:p w:rsidR="008974D7" w:rsidRDefault="007B75CD">
      <w:pPr>
        <w:rPr>
          <w:rFonts w:ascii="Century Gothic" w:hAnsi="Century Gothic" w:cs="Arial"/>
        </w:rPr>
      </w:pPr>
      <w:r>
        <w:rPr>
          <w:rFonts w:ascii="Century Gothic" w:hAnsi="Century Gothic" w:cs="Arial"/>
        </w:rPr>
        <w:t>(dále jen „</w:t>
      </w:r>
      <w:r>
        <w:rPr>
          <w:rFonts w:ascii="Century Gothic" w:hAnsi="Century Gothic" w:cs="Arial"/>
          <w:b/>
          <w:bCs/>
        </w:rPr>
        <w:t>Objednatel</w:t>
      </w:r>
      <w:r>
        <w:rPr>
          <w:rFonts w:ascii="Century Gothic" w:hAnsi="Century Gothic" w:cs="Arial"/>
        </w:rPr>
        <w:t>“)</w:t>
      </w:r>
    </w:p>
    <w:p w:rsidR="008974D7" w:rsidRDefault="007B75CD">
      <w:pPr>
        <w:rPr>
          <w:rFonts w:ascii="Century Gothic" w:hAnsi="Century Gothic" w:cs="Arial"/>
        </w:rPr>
      </w:pPr>
      <w:r>
        <w:rPr>
          <w:rFonts w:ascii="Century Gothic" w:hAnsi="Century Gothic" w:cs="Arial"/>
        </w:rPr>
        <w:t>a</w:t>
      </w:r>
    </w:p>
    <w:p w:rsidR="008974D7" w:rsidRDefault="007B75CD">
      <w:pPr>
        <w:spacing w:after="0" w:line="240" w:lineRule="auto"/>
        <w:rPr>
          <w:rFonts w:ascii="Century Gothic" w:hAnsi="Century Gothic" w:cs="Arial"/>
        </w:rPr>
      </w:pPr>
      <w:r>
        <w:rPr>
          <w:rFonts w:ascii="Century Gothic" w:hAnsi="Century Gothic" w:cs="Arial"/>
          <w:b/>
          <w:bCs/>
          <w:sz w:val="24"/>
          <w:szCs w:val="24"/>
        </w:rPr>
        <w:t>EL-CHA s.r.o.</w:t>
      </w:r>
      <w:r>
        <w:rPr>
          <w:rFonts w:ascii="Century Gothic" w:hAnsi="Century Gothic" w:cs="Arial"/>
          <w:b/>
          <w:bCs/>
        </w:rPr>
        <w:br/>
      </w:r>
      <w:r>
        <w:rPr>
          <w:rFonts w:ascii="Century Gothic" w:hAnsi="Century Gothic" w:cs="Arial"/>
        </w:rPr>
        <w:t>se sídlem Hlavní 42, 250</w:t>
      </w:r>
      <w:r w:rsidR="00842C6B">
        <w:rPr>
          <w:rFonts w:ascii="Century Gothic" w:hAnsi="Century Gothic" w:cs="Arial"/>
        </w:rPr>
        <w:t xml:space="preserve"> </w:t>
      </w:r>
      <w:r>
        <w:rPr>
          <w:rFonts w:ascii="Century Gothic" w:hAnsi="Century Gothic" w:cs="Arial"/>
        </w:rPr>
        <w:t>65 Bořanovice</w:t>
      </w:r>
    </w:p>
    <w:p w:rsidR="008974D7" w:rsidRDefault="007B75CD">
      <w:pPr>
        <w:spacing w:after="0" w:line="240" w:lineRule="auto"/>
        <w:rPr>
          <w:rFonts w:ascii="Century Gothic" w:hAnsi="Century Gothic" w:cs="Arial"/>
        </w:rPr>
      </w:pPr>
      <w:r>
        <w:rPr>
          <w:rFonts w:ascii="Century Gothic" w:hAnsi="Century Gothic" w:cs="Arial"/>
          <w:bCs/>
          <w:sz w:val="20"/>
          <w:szCs w:val="20"/>
        </w:rPr>
        <w:t>zapsaná v obchodním rejstříku vedeným Městským</w:t>
      </w:r>
      <w:r>
        <w:rPr>
          <w:rFonts w:ascii="Century Gothic" w:hAnsi="Century Gothic" w:cs="Arial"/>
          <w:sz w:val="20"/>
          <w:szCs w:val="20"/>
        </w:rPr>
        <w:t xml:space="preserve"> </w:t>
      </w:r>
      <w:r>
        <w:rPr>
          <w:rFonts w:ascii="Century Gothic" w:hAnsi="Century Gothic" w:cs="Arial"/>
          <w:bCs/>
          <w:sz w:val="20"/>
          <w:szCs w:val="20"/>
        </w:rPr>
        <w:t>soudem v Praze, oddíl C, vložka 3317</w:t>
      </w:r>
      <w:r w:rsidR="00842C6B">
        <w:rPr>
          <w:rFonts w:ascii="Century Gothic" w:hAnsi="Century Gothic" w:cs="Arial"/>
        </w:rPr>
        <w:br/>
        <w:t xml:space="preserve">zastoupená </w:t>
      </w:r>
      <w:r>
        <w:rPr>
          <w:rFonts w:ascii="Century Gothic" w:hAnsi="Century Gothic" w:cs="Arial"/>
        </w:rPr>
        <w:t>Janem Stránským</w:t>
      </w:r>
      <w:r w:rsidR="00842C6B">
        <w:rPr>
          <w:rFonts w:ascii="Century Gothic" w:hAnsi="Century Gothic" w:cs="Arial"/>
        </w:rPr>
        <w:t>, jednatelem</w:t>
      </w:r>
      <w:r>
        <w:rPr>
          <w:rFonts w:ascii="Century Gothic" w:hAnsi="Century Gothic" w:cs="Arial"/>
          <w:sz w:val="24"/>
        </w:rPr>
        <w:br/>
      </w:r>
      <w:r>
        <w:rPr>
          <w:rFonts w:ascii="Century Gothic" w:hAnsi="Century Gothic" w:cs="Arial"/>
        </w:rPr>
        <w:t xml:space="preserve">IČO: 40766233, DIČ: CZ40766233 </w:t>
      </w:r>
    </w:p>
    <w:p w:rsidR="008974D7" w:rsidRDefault="007B75CD">
      <w:pPr>
        <w:spacing w:after="0" w:line="240" w:lineRule="auto"/>
        <w:rPr>
          <w:rFonts w:ascii="Century Gothic" w:hAnsi="Century Gothic" w:cs="Arial"/>
        </w:rPr>
      </w:pPr>
      <w:r>
        <w:rPr>
          <w:rFonts w:ascii="Century Gothic" w:hAnsi="Century Gothic" w:cs="Arial"/>
        </w:rPr>
        <w:t xml:space="preserve">tel: </w:t>
      </w:r>
      <w:r w:rsidR="00842C6B">
        <w:rPr>
          <w:rFonts w:ascii="Century Gothic" w:hAnsi="Century Gothic" w:cs="Arial"/>
        </w:rPr>
        <w:t>+420 </w:t>
      </w:r>
      <w:proofErr w:type="spellStart"/>
      <w:r w:rsidR="00F76BFC">
        <w:rPr>
          <w:rFonts w:ascii="Century Gothic" w:hAnsi="Century Gothic" w:cs="Arial"/>
        </w:rPr>
        <w:t>xxxxxxxx</w:t>
      </w:r>
      <w:proofErr w:type="spellEnd"/>
      <w:r>
        <w:rPr>
          <w:rFonts w:ascii="Century Gothic" w:hAnsi="Century Gothic" w:cs="Arial"/>
        </w:rPr>
        <w:t xml:space="preserve">, e-mail: </w:t>
      </w:r>
      <w:proofErr w:type="spellStart"/>
      <w:r w:rsidR="00F76BFC">
        <w:rPr>
          <w:rFonts w:ascii="Century Gothic" w:hAnsi="Century Gothic" w:cs="Arial"/>
        </w:rPr>
        <w:t>xxxxxxxxxxx</w:t>
      </w:r>
      <w:proofErr w:type="spellEnd"/>
      <w:r w:rsidR="00842C6B">
        <w:rPr>
          <w:rFonts w:ascii="Century Gothic" w:hAnsi="Century Gothic" w:cs="Arial"/>
        </w:rPr>
        <w:br/>
        <w:t xml:space="preserve">bankovní spojení: </w:t>
      </w:r>
      <w:proofErr w:type="spellStart"/>
      <w:r w:rsidR="00F76BFC">
        <w:rPr>
          <w:rFonts w:ascii="Century Gothic" w:hAnsi="Century Gothic" w:cs="Arial"/>
        </w:rPr>
        <w:t>xxxxxxxxxxxx</w:t>
      </w:r>
      <w:proofErr w:type="spellEnd"/>
      <w:r>
        <w:rPr>
          <w:rFonts w:ascii="Century Gothic" w:hAnsi="Century Gothic" w:cs="Arial"/>
        </w:rPr>
        <w:t xml:space="preserve">, č. ú: </w:t>
      </w:r>
      <w:proofErr w:type="spellStart"/>
      <w:r w:rsidR="00F76BFC">
        <w:rPr>
          <w:rFonts w:ascii="Century Gothic" w:hAnsi="Century Gothic" w:cs="Arial"/>
        </w:rPr>
        <w:t>xxxxxxxxxxxx</w:t>
      </w:r>
      <w:proofErr w:type="spellEnd"/>
    </w:p>
    <w:p w:rsidR="008974D7" w:rsidRDefault="008974D7">
      <w:pPr>
        <w:rPr>
          <w:rFonts w:ascii="Century Gothic" w:hAnsi="Century Gothic" w:cs="Arial"/>
        </w:rPr>
      </w:pPr>
    </w:p>
    <w:p w:rsidR="008974D7" w:rsidRDefault="007B75CD">
      <w:pPr>
        <w:rPr>
          <w:rFonts w:ascii="Century Gothic" w:hAnsi="Century Gothic" w:cs="Arial"/>
        </w:rPr>
      </w:pPr>
      <w:r>
        <w:rPr>
          <w:rFonts w:ascii="Century Gothic" w:hAnsi="Century Gothic" w:cs="Arial"/>
        </w:rPr>
        <w:t>(dále jen „</w:t>
      </w:r>
      <w:r>
        <w:rPr>
          <w:rFonts w:ascii="Century Gothic" w:hAnsi="Century Gothic" w:cs="Arial"/>
          <w:b/>
          <w:bCs/>
        </w:rPr>
        <w:t>Zhotovitel</w:t>
      </w:r>
      <w:r>
        <w:rPr>
          <w:rFonts w:ascii="Century Gothic" w:hAnsi="Century Gothic" w:cs="Arial"/>
        </w:rPr>
        <w:t>“)</w:t>
      </w:r>
    </w:p>
    <w:p w:rsidR="008974D7" w:rsidRDefault="007B75CD">
      <w:pPr>
        <w:spacing w:after="240"/>
        <w:rPr>
          <w:rFonts w:ascii="Century Gothic" w:hAnsi="Century Gothic" w:cs="Arial"/>
        </w:rPr>
      </w:pPr>
      <w:r>
        <w:rPr>
          <w:rFonts w:ascii="Century Gothic" w:hAnsi="Century Gothic" w:cs="Arial"/>
        </w:rPr>
        <w:t>(Společně též jako „</w:t>
      </w:r>
      <w:r>
        <w:rPr>
          <w:rFonts w:ascii="Century Gothic" w:hAnsi="Century Gothic" w:cs="Arial"/>
          <w:b/>
          <w:bCs/>
        </w:rPr>
        <w:t>Strany</w:t>
      </w:r>
      <w:r>
        <w:rPr>
          <w:rFonts w:ascii="Century Gothic" w:hAnsi="Century Gothic" w:cs="Arial"/>
        </w:rPr>
        <w:t>“ a jednotlivě jako „</w:t>
      </w:r>
      <w:r>
        <w:rPr>
          <w:rFonts w:ascii="Century Gothic" w:hAnsi="Century Gothic" w:cs="Arial"/>
          <w:b/>
          <w:bCs/>
        </w:rPr>
        <w:t>Strana</w:t>
      </w:r>
      <w:r>
        <w:rPr>
          <w:rFonts w:ascii="Century Gothic" w:hAnsi="Century Gothic" w:cs="Arial"/>
        </w:rPr>
        <w:t>“).</w:t>
      </w:r>
    </w:p>
    <w:p w:rsidR="008974D7" w:rsidRDefault="008974D7">
      <w:pPr>
        <w:spacing w:after="240"/>
        <w:rPr>
          <w:rFonts w:ascii="Century Gothic" w:hAnsi="Century Gothic" w:cs="Arial"/>
        </w:rPr>
      </w:pPr>
    </w:p>
    <w:p w:rsidR="008974D7" w:rsidRDefault="007B75CD">
      <w:pPr>
        <w:pStyle w:val="Nadpis1"/>
        <w:spacing w:line="360" w:lineRule="auto"/>
        <w:jc w:val="center"/>
        <w:rPr>
          <w:rFonts w:ascii="Century Gothic" w:hAnsi="Century Gothic"/>
          <w:sz w:val="24"/>
        </w:rPr>
      </w:pPr>
      <w:r>
        <w:rPr>
          <w:rFonts w:ascii="Century Gothic" w:hAnsi="Century Gothic"/>
          <w:sz w:val="24"/>
        </w:rPr>
        <w:t>Předmět díla</w:t>
      </w:r>
    </w:p>
    <w:p w:rsidR="008974D7" w:rsidRDefault="007B75CD">
      <w:pPr>
        <w:pStyle w:val="Nadpis2"/>
        <w:spacing w:line="360" w:lineRule="auto"/>
        <w:ind w:left="567" w:hanging="567"/>
        <w:rPr>
          <w:rFonts w:ascii="Century Gothic" w:hAnsi="Century Gothic"/>
        </w:rPr>
      </w:pPr>
      <w:r>
        <w:rPr>
          <w:rFonts w:ascii="Century Gothic" w:hAnsi="Century Gothic"/>
        </w:rPr>
        <w:t>Zhotovitel se zavazuje provést na svůj náklad a nebezpečí pro Objednatele dílo – modernizace instalovaných systémů Elektrické požární signalizace (</w:t>
      </w:r>
      <w:proofErr w:type="spellStart"/>
      <w:r>
        <w:rPr>
          <w:rFonts w:ascii="Century Gothic" w:hAnsi="Century Gothic"/>
        </w:rPr>
        <w:t>EPS</w:t>
      </w:r>
      <w:proofErr w:type="spellEnd"/>
      <w:r>
        <w:rPr>
          <w:rFonts w:ascii="Century Gothic" w:hAnsi="Century Gothic"/>
        </w:rPr>
        <w:t>) v objektech Středočeského muzea v Roztokách u Prahy, příspěvková organizace – detašované pracoviště v Libčicích nad Vltavou - (dále jen „</w:t>
      </w:r>
      <w:r>
        <w:rPr>
          <w:rFonts w:ascii="Century Gothic" w:hAnsi="Century Gothic"/>
          <w:b/>
          <w:bCs/>
        </w:rPr>
        <w:t>Dílo</w:t>
      </w:r>
      <w:r>
        <w:rPr>
          <w:rFonts w:ascii="Century Gothic" w:hAnsi="Century Gothic"/>
        </w:rPr>
        <w:t>“) a Objednatel se zavazuje Dílo převzít a zaplatit za něj cenu uvedenou v Cenové nabídce, jež tvoří přílohu č. 1 této Smlouvy.</w:t>
      </w:r>
    </w:p>
    <w:p w:rsidR="008974D7" w:rsidRDefault="007B75CD">
      <w:pPr>
        <w:pStyle w:val="Nadpis2"/>
        <w:spacing w:line="360" w:lineRule="auto"/>
        <w:ind w:left="567" w:hanging="567"/>
        <w:rPr>
          <w:rFonts w:ascii="Century Gothic" w:hAnsi="Century Gothic"/>
        </w:rPr>
      </w:pPr>
      <w:r>
        <w:rPr>
          <w:rFonts w:ascii="Century Gothic" w:hAnsi="Century Gothic"/>
        </w:rPr>
        <w:t>Zhotovitel Dílo provede na základě platného živnostenského oprávnění.</w:t>
      </w:r>
    </w:p>
    <w:p w:rsidR="008974D7" w:rsidRDefault="007B75CD">
      <w:pPr>
        <w:pStyle w:val="Nadpis1"/>
        <w:spacing w:line="360" w:lineRule="auto"/>
        <w:jc w:val="center"/>
        <w:rPr>
          <w:rFonts w:ascii="Century Gothic" w:hAnsi="Century Gothic"/>
          <w:sz w:val="24"/>
        </w:rPr>
      </w:pPr>
      <w:r>
        <w:rPr>
          <w:rFonts w:ascii="Century Gothic" w:hAnsi="Century Gothic"/>
          <w:sz w:val="24"/>
        </w:rPr>
        <w:lastRenderedPageBreak/>
        <w:t>Doba a místo plnění</w:t>
      </w:r>
    </w:p>
    <w:p w:rsidR="008974D7" w:rsidRDefault="007B75CD">
      <w:pPr>
        <w:pStyle w:val="Nadpis2"/>
        <w:spacing w:line="360" w:lineRule="auto"/>
        <w:ind w:left="567" w:hanging="567"/>
        <w:rPr>
          <w:rFonts w:ascii="Century Gothic" w:hAnsi="Century Gothic"/>
        </w:rPr>
      </w:pPr>
      <w:bookmarkStart w:id="0" w:name="_Ref156217442"/>
      <w:bookmarkStart w:id="1" w:name="_Ref156222595"/>
      <w:bookmarkStart w:id="2" w:name="_Ref157619770"/>
      <w:r>
        <w:rPr>
          <w:rFonts w:ascii="Century Gothic" w:hAnsi="Century Gothic"/>
        </w:rPr>
        <w:t xml:space="preserve">Zhotovitel se zavazuje provést Dílo nejpozději v termínu </w:t>
      </w:r>
      <w:bookmarkEnd w:id="0"/>
      <w:r>
        <w:rPr>
          <w:rFonts w:ascii="Century Gothic" w:hAnsi="Century Gothic"/>
          <w:b/>
        </w:rPr>
        <w:t>30. 9. 2025</w:t>
      </w:r>
      <w:r>
        <w:rPr>
          <w:rFonts w:ascii="Century Gothic" w:hAnsi="Century Gothic"/>
        </w:rPr>
        <w:t>.</w:t>
      </w:r>
      <w:bookmarkEnd w:id="1"/>
      <w:r>
        <w:rPr>
          <w:rFonts w:ascii="Century Gothic" w:hAnsi="Century Gothic"/>
        </w:rPr>
        <w:t xml:space="preserve"> Zhotovitel se zavazuje započít s provedením Díla dne </w:t>
      </w:r>
      <w:r>
        <w:rPr>
          <w:rFonts w:ascii="Century Gothic" w:hAnsi="Century Gothic"/>
          <w:b/>
        </w:rPr>
        <w:t>15. 8. 2025</w:t>
      </w:r>
      <w:r>
        <w:rPr>
          <w:rFonts w:ascii="Century Gothic" w:hAnsi="Century Gothic"/>
        </w:rPr>
        <w:t>. Zhotovitel může dílo provést i před sjednanou dobou.</w:t>
      </w:r>
      <w:bookmarkEnd w:id="2"/>
      <w:r>
        <w:rPr>
          <w:rFonts w:ascii="Century Gothic" w:hAnsi="Century Gothic"/>
        </w:rPr>
        <w:t xml:space="preserve"> </w:t>
      </w:r>
    </w:p>
    <w:p w:rsidR="008974D7" w:rsidRDefault="007B75CD">
      <w:pPr>
        <w:pStyle w:val="Nadpis2"/>
        <w:spacing w:line="360" w:lineRule="auto"/>
        <w:ind w:left="567" w:hanging="567"/>
        <w:rPr>
          <w:rFonts w:ascii="Century Gothic" w:hAnsi="Century Gothic"/>
        </w:rPr>
      </w:pPr>
      <w:r>
        <w:rPr>
          <w:rFonts w:ascii="Century Gothic" w:hAnsi="Century Gothic"/>
        </w:rPr>
        <w:t>V případě nedodržení termínu pro provedení Díla z důvodů na straně Zhotovitele se Zhotovitel zavazuje uhradit smluvní pokutu ve výši 500 Kč za každý i započatý den prodlení. V případě, že Zhotovitel prokáže, že prodlení vzniklo vinou Objednatele, zanikne Objednateli právo smluvní pokutu uplatňovat. Zhotovitel není v prodlení, pokud nemohl plnit práci v důsledku vyšší moci.</w:t>
      </w:r>
    </w:p>
    <w:p w:rsidR="008974D7" w:rsidRDefault="007B75CD">
      <w:pPr>
        <w:pStyle w:val="Nadpis2"/>
        <w:spacing w:line="360" w:lineRule="auto"/>
        <w:ind w:left="567" w:hanging="567"/>
        <w:rPr>
          <w:rFonts w:ascii="Century Gothic" w:hAnsi="Century Gothic"/>
        </w:rPr>
      </w:pPr>
      <w:r>
        <w:rPr>
          <w:rFonts w:ascii="Century Gothic" w:hAnsi="Century Gothic"/>
        </w:rPr>
        <w:t xml:space="preserve">Místem plnění i předání Díla je Středočeské muzeum v Roztokách u Prahy, příspěvková organizace (Zámek č. 1, 252 63 Roztoky) detašované pracoviště v Libčicích nad Vltavou (Ke Křižovatce 561, 252 66 Libčice nad Vltavou). </w:t>
      </w:r>
    </w:p>
    <w:p w:rsidR="008974D7" w:rsidRDefault="008974D7">
      <w:pPr>
        <w:pStyle w:val="Nadpis1"/>
        <w:numPr>
          <w:ilvl w:val="0"/>
          <w:numId w:val="0"/>
        </w:numPr>
        <w:spacing w:line="360" w:lineRule="auto"/>
        <w:ind w:left="567"/>
        <w:rPr>
          <w:rFonts w:ascii="Century Gothic" w:hAnsi="Century Gothic"/>
          <w:sz w:val="24"/>
        </w:rPr>
      </w:pPr>
    </w:p>
    <w:p w:rsidR="008974D7" w:rsidRDefault="007B75CD">
      <w:pPr>
        <w:pStyle w:val="Nadpis1"/>
        <w:spacing w:line="360" w:lineRule="auto"/>
        <w:jc w:val="center"/>
        <w:rPr>
          <w:rFonts w:ascii="Century Gothic" w:hAnsi="Century Gothic"/>
          <w:sz w:val="24"/>
        </w:rPr>
      </w:pPr>
      <w:bookmarkStart w:id="3" w:name="_Ref157619183"/>
      <w:r>
        <w:rPr>
          <w:rFonts w:ascii="Century Gothic" w:hAnsi="Century Gothic"/>
          <w:sz w:val="24"/>
        </w:rPr>
        <w:t>Způsob provedení Díla</w:t>
      </w:r>
      <w:bookmarkEnd w:id="3"/>
      <w:r>
        <w:rPr>
          <w:rFonts w:ascii="Century Gothic" w:hAnsi="Century Gothic"/>
          <w:sz w:val="24"/>
        </w:rPr>
        <w:t xml:space="preserve"> a povinnosti Stran</w:t>
      </w:r>
    </w:p>
    <w:p w:rsidR="008974D7" w:rsidRDefault="007B75CD">
      <w:pPr>
        <w:pStyle w:val="Nadpis2"/>
        <w:spacing w:line="360" w:lineRule="auto"/>
        <w:ind w:left="567" w:hanging="567"/>
        <w:rPr>
          <w:rFonts w:ascii="Century Gothic" w:hAnsi="Century Gothic"/>
        </w:rPr>
      </w:pPr>
      <w:r>
        <w:rPr>
          <w:rFonts w:ascii="Century Gothic" w:hAnsi="Century Gothic"/>
        </w:rPr>
        <w:t>Zhotovitel splní svou povinnost provést Dílo řádně a kvalitně tak, že splní řádně veškeré své povinnosti stanovené touto Smlouvou. Řádným splněním se rozumí zhotovení Díla dle platných právních předpisů a technických norem, jakož i ujednání v rozsahu umožňujícím řádnou a úplnou realizaci Díla.</w:t>
      </w:r>
    </w:p>
    <w:p w:rsidR="008974D7" w:rsidRDefault="007B75CD">
      <w:pPr>
        <w:pStyle w:val="Nadpis2"/>
        <w:spacing w:line="360" w:lineRule="auto"/>
        <w:ind w:left="567" w:hanging="567"/>
        <w:rPr>
          <w:rFonts w:ascii="Century Gothic" w:hAnsi="Century Gothic"/>
        </w:rPr>
      </w:pPr>
      <w:r>
        <w:rPr>
          <w:rFonts w:ascii="Century Gothic" w:hAnsi="Century Gothic"/>
        </w:rPr>
        <w:t>Strany se zavazují vzájemně spolupracovat a poskytovat si veškeré informace potřebné pro řádné plnění svých závazků. Objednatel i Zhotovitel jsou povinni vzájemně se informovat o veškerých skutečnostech, které jsou nebo mohou být důležité pro řádné plnění této Smlouvy.</w:t>
      </w:r>
    </w:p>
    <w:p w:rsidR="008974D7" w:rsidRDefault="007B75CD">
      <w:pPr>
        <w:pStyle w:val="Nadpis2"/>
        <w:spacing w:line="360" w:lineRule="auto"/>
        <w:ind w:left="567" w:hanging="567"/>
        <w:rPr>
          <w:rFonts w:ascii="Century Gothic" w:hAnsi="Century Gothic"/>
        </w:rPr>
      </w:pPr>
      <w:bookmarkStart w:id="4" w:name="_Ref156228379"/>
      <w:r>
        <w:rPr>
          <w:rFonts w:ascii="Century Gothic" w:hAnsi="Century Gothic"/>
        </w:rPr>
        <w:t>Objednatel má právo kontrolovat provádění Díla. V průběhu provádění Díla je na výzvu Objednatele Zhotovitel povinen zajistit kontrolní dny, jichž se bude účastnit pověřená osoba Objednatele.</w:t>
      </w:r>
      <w:bookmarkEnd w:id="4"/>
    </w:p>
    <w:p w:rsidR="008974D7" w:rsidRDefault="007B75CD">
      <w:pPr>
        <w:pStyle w:val="Nadpis2"/>
        <w:spacing w:line="360" w:lineRule="auto"/>
        <w:ind w:left="567" w:hanging="567"/>
        <w:rPr>
          <w:rFonts w:ascii="Century Gothic" w:hAnsi="Century Gothic"/>
        </w:rPr>
      </w:pPr>
      <w:r>
        <w:rPr>
          <w:rFonts w:ascii="Century Gothic" w:hAnsi="Century Gothic"/>
        </w:rPr>
        <w:t xml:space="preserve">Pokud v průběhu provádění Díla Zhotovitel zjistí, že bude třeba vykonat více práce nad dohodnutý rozsah, je o tom povinen bez zbytečného odkladu informovat Objednatele. V případě, že Zhotovitel nezíská od Objednatele </w:t>
      </w:r>
      <w:r>
        <w:rPr>
          <w:rFonts w:ascii="Century Gothic" w:hAnsi="Century Gothic"/>
        </w:rPr>
        <w:lastRenderedPageBreak/>
        <w:t xml:space="preserve">souhlas, nemá Zhotovitel právo na zaplacení takových provedených prací nad stanovený rozsah prací dle této Smlouvy. </w:t>
      </w:r>
    </w:p>
    <w:p w:rsidR="008974D7" w:rsidRDefault="007B75CD">
      <w:pPr>
        <w:pStyle w:val="Nadpis2"/>
        <w:spacing w:line="360" w:lineRule="auto"/>
        <w:ind w:left="567" w:hanging="567"/>
        <w:rPr>
          <w:rFonts w:ascii="Century Gothic" w:hAnsi="Century Gothic"/>
        </w:rPr>
      </w:pPr>
      <w:bookmarkStart w:id="5" w:name="_Ref156217793"/>
      <w:r>
        <w:rPr>
          <w:rFonts w:ascii="Century Gothic" w:hAnsi="Century Gothic"/>
        </w:rPr>
        <w:t xml:space="preserve">Zhotovitel se zavazuje Dílo dokončit a předat jej Objednateli v termínu dle </w:t>
      </w:r>
      <w:proofErr w:type="gramStart"/>
      <w:r>
        <w:rPr>
          <w:rFonts w:ascii="Century Gothic" w:hAnsi="Century Gothic"/>
        </w:rPr>
        <w:t xml:space="preserve">článku </w:t>
      </w:r>
      <w:r>
        <w:rPr>
          <w:rFonts w:ascii="Century Gothic" w:hAnsi="Century Gothic"/>
        </w:rPr>
        <w:fldChar w:fldCharType="begin"/>
      </w:r>
      <w:r>
        <w:rPr>
          <w:rFonts w:ascii="Century Gothic" w:hAnsi="Century Gothic"/>
        </w:rPr>
        <w:instrText xml:space="preserve"> REF _Ref157619770 \r \r \h </w:instrText>
      </w:r>
      <w:r>
        <w:rPr>
          <w:rFonts w:ascii="Century Gothic" w:hAnsi="Century Gothic"/>
        </w:rPr>
      </w:r>
      <w:r>
        <w:rPr>
          <w:rFonts w:ascii="Century Gothic" w:hAnsi="Century Gothic"/>
        </w:rPr>
        <w:fldChar w:fldCharType="separate"/>
      </w:r>
      <w:r>
        <w:rPr>
          <w:rFonts w:ascii="Century Gothic" w:hAnsi="Century Gothic"/>
        </w:rPr>
        <w:t>2.1</w:t>
      </w:r>
      <w:r>
        <w:rPr>
          <w:rFonts w:ascii="Century Gothic" w:hAnsi="Century Gothic"/>
        </w:rPr>
        <w:fldChar w:fldCharType="end"/>
      </w:r>
      <w:r>
        <w:rPr>
          <w:rFonts w:ascii="Century Gothic" w:hAnsi="Century Gothic"/>
        </w:rPr>
        <w:t>. této</w:t>
      </w:r>
      <w:proofErr w:type="gramEnd"/>
      <w:r>
        <w:rPr>
          <w:rFonts w:ascii="Century Gothic" w:hAnsi="Century Gothic"/>
        </w:rPr>
        <w:t xml:space="preserve"> Smlouvy. O předání a převzetí Díla sepíší Strany předávací protokol. Zhotovitel je povinen provést Dílo řádně a bez vad či nedodělků, pokud Strany při předání Díla zjistí vady, zaznamenají je do protokolu a stanoví dodatečnou lhůtu k jejich odstranění.</w:t>
      </w:r>
      <w:bookmarkEnd w:id="5"/>
    </w:p>
    <w:p w:rsidR="00F76BFC" w:rsidRPr="00F76BFC" w:rsidRDefault="00F76BFC" w:rsidP="00F76BFC"/>
    <w:p w:rsidR="008974D7" w:rsidRDefault="007B75CD">
      <w:pPr>
        <w:pStyle w:val="Nadpis1"/>
        <w:spacing w:line="360" w:lineRule="auto"/>
        <w:jc w:val="center"/>
        <w:rPr>
          <w:rFonts w:ascii="Century Gothic" w:hAnsi="Century Gothic"/>
          <w:sz w:val="24"/>
        </w:rPr>
      </w:pPr>
      <w:r>
        <w:rPr>
          <w:rFonts w:ascii="Century Gothic" w:hAnsi="Century Gothic"/>
          <w:sz w:val="24"/>
        </w:rPr>
        <w:t>Cena za Dílo a platební podmínky</w:t>
      </w:r>
    </w:p>
    <w:p w:rsidR="008974D7" w:rsidRPr="00F76BFC" w:rsidRDefault="007B75CD" w:rsidP="00F76BFC">
      <w:pPr>
        <w:pStyle w:val="Nadpis2"/>
        <w:spacing w:line="360" w:lineRule="auto"/>
        <w:ind w:left="567" w:hanging="567"/>
        <w:rPr>
          <w:rFonts w:ascii="Century Gothic" w:hAnsi="Century Gothic"/>
        </w:rPr>
      </w:pPr>
      <w:r>
        <w:rPr>
          <w:rFonts w:ascii="Century Gothic" w:hAnsi="Century Gothic"/>
        </w:rPr>
        <w:t>Objednatel se zavazuje zaplatit Zhotoviteli sjednanou cenu za Dílo podle cenové nabídky na Dílo ze dne 29.</w:t>
      </w:r>
      <w:r w:rsidR="00842C6B">
        <w:rPr>
          <w:rFonts w:ascii="Century Gothic" w:hAnsi="Century Gothic"/>
        </w:rPr>
        <w:t xml:space="preserve"> </w:t>
      </w:r>
      <w:r>
        <w:rPr>
          <w:rFonts w:ascii="Century Gothic" w:hAnsi="Century Gothic"/>
        </w:rPr>
        <w:t>7.</w:t>
      </w:r>
      <w:r w:rsidR="00842C6B">
        <w:rPr>
          <w:rFonts w:ascii="Century Gothic" w:hAnsi="Century Gothic"/>
        </w:rPr>
        <w:t xml:space="preserve"> </w:t>
      </w:r>
      <w:r>
        <w:rPr>
          <w:rFonts w:ascii="Century Gothic" w:hAnsi="Century Gothic"/>
        </w:rPr>
        <w:t>2025, jež tvoří Přílohu č. 1 této Smlouvy (dále jen „</w:t>
      </w:r>
      <w:r>
        <w:rPr>
          <w:rFonts w:ascii="Century Gothic" w:hAnsi="Century Gothic"/>
          <w:b/>
          <w:bCs/>
        </w:rPr>
        <w:t>Cena za Dílo</w:t>
      </w:r>
      <w:r>
        <w:rPr>
          <w:rFonts w:ascii="Century Gothic" w:hAnsi="Century Gothic"/>
        </w:rPr>
        <w:t>“).</w:t>
      </w:r>
    </w:p>
    <w:p w:rsidR="008974D7" w:rsidRDefault="00842C6B">
      <w:pPr>
        <w:pStyle w:val="Nadpis2"/>
        <w:numPr>
          <w:ilvl w:val="0"/>
          <w:numId w:val="0"/>
        </w:numPr>
        <w:spacing w:line="360" w:lineRule="auto"/>
        <w:ind w:left="567"/>
        <w:rPr>
          <w:rFonts w:ascii="Century Gothic" w:hAnsi="Century Gothic"/>
        </w:rPr>
      </w:pPr>
      <w:r>
        <w:rPr>
          <w:rFonts w:ascii="Century Gothic" w:hAnsi="Century Gothic"/>
        </w:rPr>
        <w:t>Cena bez DPH:</w:t>
      </w:r>
      <w:r>
        <w:rPr>
          <w:rFonts w:ascii="Century Gothic" w:hAnsi="Century Gothic"/>
        </w:rPr>
        <w:tab/>
      </w:r>
      <w:r>
        <w:rPr>
          <w:rFonts w:ascii="Century Gothic" w:hAnsi="Century Gothic"/>
        </w:rPr>
        <w:tab/>
      </w:r>
      <w:r w:rsidR="007B75CD">
        <w:rPr>
          <w:rFonts w:ascii="Century Gothic" w:hAnsi="Century Gothic"/>
        </w:rPr>
        <w:t xml:space="preserve">262 267,- Kč  </w:t>
      </w:r>
    </w:p>
    <w:p w:rsidR="008974D7" w:rsidRDefault="007B75CD">
      <w:pPr>
        <w:pStyle w:val="Nadpis2"/>
        <w:numPr>
          <w:ilvl w:val="0"/>
          <w:numId w:val="0"/>
        </w:numPr>
        <w:spacing w:line="360" w:lineRule="auto"/>
        <w:ind w:left="1276" w:hanging="709"/>
        <w:rPr>
          <w:rFonts w:ascii="Century Gothic" w:hAnsi="Century Gothic"/>
        </w:rPr>
      </w:pPr>
      <w:r>
        <w:rPr>
          <w:rFonts w:ascii="Century Gothic" w:hAnsi="Century Gothic"/>
        </w:rPr>
        <w:t>DPH 21%:</w:t>
      </w:r>
      <w:r>
        <w:rPr>
          <w:rFonts w:ascii="Century Gothic" w:hAnsi="Century Gothic"/>
        </w:rPr>
        <w:tab/>
        <w:t xml:space="preserve">                   </w:t>
      </w:r>
      <w:r w:rsidR="00842C6B">
        <w:rPr>
          <w:rFonts w:ascii="Century Gothic" w:hAnsi="Century Gothic"/>
        </w:rPr>
        <w:tab/>
      </w:r>
      <w:r>
        <w:rPr>
          <w:rFonts w:ascii="Century Gothic" w:hAnsi="Century Gothic"/>
        </w:rPr>
        <w:t xml:space="preserve"> </w:t>
      </w:r>
      <w:r w:rsidR="00842C6B">
        <w:rPr>
          <w:rFonts w:ascii="Century Gothic" w:hAnsi="Century Gothic"/>
        </w:rPr>
        <w:t xml:space="preserve"> </w:t>
      </w:r>
      <w:r>
        <w:rPr>
          <w:rFonts w:ascii="Century Gothic" w:hAnsi="Century Gothic"/>
        </w:rPr>
        <w:t>55 076,- Kč</w:t>
      </w:r>
    </w:p>
    <w:p w:rsidR="008974D7" w:rsidRDefault="007B75CD">
      <w:pPr>
        <w:pStyle w:val="Nadpis2"/>
        <w:numPr>
          <w:ilvl w:val="0"/>
          <w:numId w:val="0"/>
        </w:numPr>
        <w:spacing w:line="360" w:lineRule="auto"/>
        <w:ind w:left="1276" w:hanging="709"/>
        <w:jc w:val="left"/>
        <w:rPr>
          <w:rFonts w:ascii="Century Gothic" w:hAnsi="Century Gothic"/>
          <w:b/>
        </w:rPr>
      </w:pPr>
      <w:r>
        <w:rPr>
          <w:rFonts w:ascii="Century Gothic" w:hAnsi="Century Gothic"/>
          <w:b/>
        </w:rPr>
        <w:t>Cena včetně DPH:</w:t>
      </w:r>
      <w:r>
        <w:rPr>
          <w:rFonts w:ascii="Century Gothic" w:hAnsi="Century Gothic"/>
          <w:b/>
        </w:rPr>
        <w:tab/>
        <w:t xml:space="preserve">      </w:t>
      </w:r>
      <w:r w:rsidR="00842C6B">
        <w:rPr>
          <w:rFonts w:ascii="Century Gothic" w:hAnsi="Century Gothic"/>
          <w:b/>
        </w:rPr>
        <w:tab/>
      </w:r>
      <w:r>
        <w:rPr>
          <w:rFonts w:ascii="Century Gothic" w:hAnsi="Century Gothic"/>
          <w:b/>
        </w:rPr>
        <w:t>317 343,-</w:t>
      </w:r>
      <w:r>
        <w:rPr>
          <w:rFonts w:ascii="Century Gothic" w:hAnsi="Century Gothic"/>
        </w:rPr>
        <w:t xml:space="preserve"> </w:t>
      </w:r>
      <w:r>
        <w:rPr>
          <w:rFonts w:ascii="Century Gothic" w:hAnsi="Century Gothic"/>
          <w:b/>
        </w:rPr>
        <w:t xml:space="preserve">Kč </w:t>
      </w:r>
    </w:p>
    <w:p w:rsidR="008974D7" w:rsidRDefault="007B75CD">
      <w:pPr>
        <w:pStyle w:val="Nadpis2"/>
        <w:numPr>
          <w:ilvl w:val="0"/>
          <w:numId w:val="0"/>
        </w:numPr>
        <w:spacing w:line="360" w:lineRule="auto"/>
        <w:ind w:left="567"/>
        <w:rPr>
          <w:rFonts w:ascii="Century Gothic" w:hAnsi="Century Gothic"/>
        </w:rPr>
      </w:pPr>
      <w:r>
        <w:rPr>
          <w:rFonts w:ascii="Century Gothic" w:hAnsi="Century Gothic"/>
        </w:rPr>
        <w:t>(slovy: tři sta sedmnáct tisíc tři sta čtyřicet tři korun českých) a je sjednána jako konečná pevná částka.</w:t>
      </w:r>
    </w:p>
    <w:p w:rsidR="008974D7" w:rsidRDefault="007B75CD">
      <w:pPr>
        <w:pStyle w:val="Nadpis2"/>
        <w:spacing w:line="360" w:lineRule="auto"/>
        <w:ind w:left="567" w:hanging="567"/>
        <w:rPr>
          <w:rFonts w:ascii="Century Gothic" w:hAnsi="Century Gothic"/>
        </w:rPr>
      </w:pPr>
      <w:r>
        <w:rPr>
          <w:rFonts w:ascii="Century Gothic" w:hAnsi="Century Gothic"/>
        </w:rPr>
        <w:t>Cena za Dílo je konečná a může být navýšena pouze se souhlasem Objednatele. Objednatel se zavazuje zaplatit Cenu za Dílo na základě faktury (daňového dokladu) vystavené Zhotovitelem po dokončení a předání Díla. Strany stanovují splatnost faktury na 30 dní ode dne jejího vystavení.</w:t>
      </w:r>
      <w:r>
        <w:t xml:space="preserve"> </w:t>
      </w:r>
      <w:r>
        <w:rPr>
          <w:rFonts w:ascii="Century Gothic" w:hAnsi="Century Gothic"/>
        </w:rPr>
        <w:t>Při nedodržení této splatnosti je zhotovitel oprávněn vyúčtovat objednateli smluvní pokutu ve výši 500,-Kč za každý, byť jen započatý den prodlení.</w:t>
      </w:r>
    </w:p>
    <w:p w:rsidR="008974D7" w:rsidRDefault="007B75CD">
      <w:pPr>
        <w:pStyle w:val="Nadpis2"/>
        <w:spacing w:line="360" w:lineRule="auto"/>
        <w:ind w:left="567" w:hanging="567"/>
        <w:rPr>
          <w:rFonts w:ascii="Century Gothic" w:hAnsi="Century Gothic"/>
        </w:rPr>
      </w:pPr>
      <w:r>
        <w:rPr>
          <w:rFonts w:ascii="Century Gothic" w:hAnsi="Century Gothic"/>
        </w:rPr>
        <w:t xml:space="preserve">Objednatel se zavazuje zaplatit Cenu za Dílo bezhotovostním převodem na bankovní účet Zhotovitele uvedený v záhlaví této Smlouvy. Cena za Dílo je uhrazena okamžikem, kdy příslušná částka odejde z bankovního účtu Objednatele na bankovní účet Zhotovitele. </w:t>
      </w:r>
    </w:p>
    <w:p w:rsidR="00F76BFC" w:rsidRPr="00F76BFC" w:rsidRDefault="00F76BFC" w:rsidP="00F76BFC"/>
    <w:p w:rsidR="008974D7" w:rsidRDefault="007B75CD">
      <w:pPr>
        <w:pStyle w:val="Nadpis1"/>
        <w:spacing w:line="360" w:lineRule="auto"/>
        <w:jc w:val="center"/>
        <w:rPr>
          <w:rFonts w:ascii="Century Gothic" w:hAnsi="Century Gothic"/>
          <w:sz w:val="24"/>
        </w:rPr>
      </w:pPr>
      <w:r>
        <w:rPr>
          <w:rFonts w:ascii="Century Gothic" w:hAnsi="Century Gothic"/>
          <w:sz w:val="24"/>
        </w:rPr>
        <w:lastRenderedPageBreak/>
        <w:t>Odpovědnost za vady, záruka za jakost</w:t>
      </w:r>
    </w:p>
    <w:p w:rsidR="008974D7" w:rsidRDefault="007B75CD">
      <w:pPr>
        <w:pStyle w:val="Nadpis2"/>
        <w:spacing w:line="360" w:lineRule="auto"/>
        <w:ind w:left="567" w:hanging="567"/>
        <w:rPr>
          <w:rFonts w:ascii="Century Gothic" w:hAnsi="Century Gothic"/>
        </w:rPr>
      </w:pPr>
      <w:r>
        <w:rPr>
          <w:rFonts w:ascii="Century Gothic" w:hAnsi="Century Gothic"/>
        </w:rPr>
        <w:t xml:space="preserve">Dílo má vady, jestliže jeho provedení nebude odpovídat podmínkám stanoveným touto Smlouvou.  </w:t>
      </w:r>
    </w:p>
    <w:p w:rsidR="008974D7" w:rsidRDefault="007B75CD">
      <w:pPr>
        <w:pStyle w:val="Nadpis2"/>
        <w:spacing w:line="360" w:lineRule="auto"/>
        <w:ind w:left="567" w:hanging="567"/>
        <w:rPr>
          <w:rFonts w:ascii="Century Gothic" w:hAnsi="Century Gothic"/>
        </w:rPr>
      </w:pPr>
      <w:r>
        <w:rPr>
          <w:rFonts w:ascii="Century Gothic" w:hAnsi="Century Gothic"/>
        </w:rPr>
        <w:t>Zhotovitel odpovídá za vady, jež má Dílo v době jeho převzetí Objednatelem. Zhotovitel tímto poskytuje Objednateli záruku za jakost s délkou záruční doby v trvání 24 (dvaceti čtyř) měsíců. Záruční doba běží ode dne předání Díla.</w:t>
      </w:r>
    </w:p>
    <w:p w:rsidR="008974D7" w:rsidRDefault="007B75CD">
      <w:pPr>
        <w:pStyle w:val="Nadpis2"/>
        <w:spacing w:line="360" w:lineRule="auto"/>
        <w:ind w:left="567" w:hanging="567"/>
        <w:rPr>
          <w:rFonts w:ascii="Century Gothic" w:hAnsi="Century Gothic"/>
        </w:rPr>
      </w:pPr>
      <w:r>
        <w:rPr>
          <w:rFonts w:ascii="Century Gothic" w:hAnsi="Century Gothic"/>
        </w:rPr>
        <w:t xml:space="preserve">V případě odstranitelné vady Díla přísluší Objednateli nárok na bezplatné odstranění této vady. Objednatel je povinen Zhotoviteli vadu oznámit bez zbytečného odkladu poté, co vadu zjistí. Zhotovitel je povinen odstranit vadu nejpozději do 30 (třiceti) dnů od jejího oznámení Objednatelem, nedohodnou-li se Strany jinak. </w:t>
      </w:r>
    </w:p>
    <w:p w:rsidR="008974D7" w:rsidRDefault="007B75CD">
      <w:pPr>
        <w:pStyle w:val="Nadpis2"/>
        <w:spacing w:line="360" w:lineRule="auto"/>
        <w:ind w:left="567" w:hanging="567"/>
        <w:rPr>
          <w:rFonts w:ascii="Century Gothic" w:hAnsi="Century Gothic"/>
        </w:rPr>
      </w:pPr>
      <w:bookmarkStart w:id="6" w:name="_Ref156225462"/>
      <w:r>
        <w:rPr>
          <w:rFonts w:ascii="Century Gothic" w:hAnsi="Century Gothic"/>
        </w:rPr>
        <w:t>V případě neodstranitelné vady na Dílu přísluší Objednateli nárok na slevu z Ceny za Dílo, pokud se Strany nedohodnou jinak. Objednatel je povinen Zhotoviteli vadu oznámit bez zbytečného odkladu poté, co vadu zjistí.</w:t>
      </w:r>
      <w:bookmarkEnd w:id="6"/>
    </w:p>
    <w:p w:rsidR="008974D7" w:rsidRDefault="007B75CD">
      <w:pPr>
        <w:pStyle w:val="Nadpis2"/>
        <w:spacing w:line="360" w:lineRule="auto"/>
        <w:ind w:left="567" w:hanging="567"/>
        <w:rPr>
          <w:rFonts w:ascii="Century Gothic" w:hAnsi="Century Gothic"/>
        </w:rPr>
      </w:pPr>
      <w:bookmarkStart w:id="7" w:name="_Ref156228475"/>
      <w:r>
        <w:rPr>
          <w:rFonts w:ascii="Century Gothic" w:hAnsi="Century Gothic"/>
        </w:rPr>
        <w:t>Posouzení, zda je vada odstranitelná či neodstranitelná přísluší Zhotoviteli, který Objednatele o výsledku takového posouzení písemně informuje.</w:t>
      </w:r>
      <w:bookmarkEnd w:id="7"/>
      <w:r>
        <w:rPr>
          <w:rFonts w:ascii="Century Gothic" w:hAnsi="Century Gothic"/>
        </w:rPr>
        <w:t xml:space="preserve"> </w:t>
      </w:r>
    </w:p>
    <w:p w:rsidR="008974D7" w:rsidRDefault="007B75CD">
      <w:pPr>
        <w:pStyle w:val="Nadpis1"/>
        <w:spacing w:line="360" w:lineRule="auto"/>
        <w:jc w:val="center"/>
        <w:rPr>
          <w:rFonts w:ascii="Century Gothic" w:hAnsi="Century Gothic"/>
          <w:sz w:val="24"/>
        </w:rPr>
      </w:pPr>
      <w:r>
        <w:rPr>
          <w:rFonts w:ascii="Century Gothic" w:hAnsi="Century Gothic"/>
          <w:sz w:val="24"/>
        </w:rPr>
        <w:t>Ukončení smlouvy</w:t>
      </w:r>
    </w:p>
    <w:p w:rsidR="008974D7" w:rsidRDefault="007B75CD">
      <w:pPr>
        <w:pStyle w:val="Nadpis2"/>
        <w:spacing w:line="360" w:lineRule="auto"/>
        <w:ind w:left="567" w:hanging="567"/>
        <w:rPr>
          <w:rFonts w:ascii="Century Gothic" w:hAnsi="Century Gothic"/>
        </w:rPr>
      </w:pPr>
      <w:r>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rsidR="008974D7" w:rsidRDefault="007B75CD">
      <w:pPr>
        <w:pStyle w:val="Nadpis2"/>
        <w:spacing w:line="360" w:lineRule="auto"/>
        <w:ind w:left="567" w:hanging="567"/>
      </w:pPr>
      <w:r>
        <w:rPr>
          <w:rFonts w:ascii="Century Gothic" w:hAnsi="Century Gothic"/>
        </w:rPr>
        <w:t xml:space="preserve">Podstatným porušením této Smlouvy ze strany Zhotovitele se rozumí zejména nedodržení termínů dle </w:t>
      </w:r>
      <w:proofErr w:type="gramStart"/>
      <w:r>
        <w:rPr>
          <w:rFonts w:ascii="Century Gothic" w:hAnsi="Century Gothic"/>
        </w:rPr>
        <w:t xml:space="preserve">článku </w:t>
      </w:r>
      <w:r>
        <w:rPr>
          <w:rFonts w:ascii="Century Gothic" w:hAnsi="Century Gothic"/>
        </w:rPr>
        <w:fldChar w:fldCharType="begin"/>
      </w:r>
      <w:r>
        <w:rPr>
          <w:rFonts w:ascii="Century Gothic" w:hAnsi="Century Gothic"/>
        </w:rPr>
        <w:instrText xml:space="preserve"> REF _Ref157619770 \r \r \h </w:instrText>
      </w:r>
      <w:r>
        <w:rPr>
          <w:rFonts w:ascii="Century Gothic" w:hAnsi="Century Gothic"/>
        </w:rPr>
      </w:r>
      <w:r>
        <w:rPr>
          <w:rFonts w:ascii="Century Gothic" w:hAnsi="Century Gothic"/>
        </w:rPr>
        <w:fldChar w:fldCharType="separate"/>
      </w:r>
      <w:r>
        <w:rPr>
          <w:rFonts w:ascii="Century Gothic" w:hAnsi="Century Gothic"/>
        </w:rPr>
        <w:t>2.1</w:t>
      </w:r>
      <w:r>
        <w:rPr>
          <w:rFonts w:ascii="Century Gothic" w:hAnsi="Century Gothic"/>
        </w:rPr>
        <w:fldChar w:fldCharType="end"/>
      </w:r>
      <w:r>
        <w:rPr>
          <w:rFonts w:ascii="Century Gothic" w:hAnsi="Century Gothic"/>
        </w:rPr>
        <w:t>. této</w:t>
      </w:r>
      <w:proofErr w:type="gramEnd"/>
      <w:r>
        <w:rPr>
          <w:rFonts w:ascii="Century Gothic" w:hAnsi="Century Gothic"/>
        </w:rPr>
        <w:t xml:space="preserve"> Smlouvy nebo pokud bude rozhodnuto o úpadku Zhotovitele. </w:t>
      </w:r>
    </w:p>
    <w:p w:rsidR="008974D7" w:rsidRDefault="007B75CD">
      <w:pPr>
        <w:pStyle w:val="Nadpis1"/>
        <w:spacing w:line="360" w:lineRule="auto"/>
        <w:jc w:val="center"/>
        <w:rPr>
          <w:rFonts w:ascii="Century Gothic" w:hAnsi="Century Gothic"/>
          <w:sz w:val="24"/>
        </w:rPr>
      </w:pPr>
      <w:r>
        <w:rPr>
          <w:rFonts w:ascii="Century Gothic" w:hAnsi="Century Gothic"/>
          <w:sz w:val="24"/>
        </w:rPr>
        <w:t>Závěrečná ustanovení</w:t>
      </w:r>
    </w:p>
    <w:p w:rsidR="008974D7" w:rsidRDefault="007B75CD">
      <w:pPr>
        <w:pStyle w:val="Nadpis2"/>
        <w:spacing w:line="360" w:lineRule="auto"/>
        <w:ind w:left="567" w:hanging="567"/>
        <w:rPr>
          <w:rFonts w:ascii="Century Gothic" w:hAnsi="Century Gothic"/>
        </w:rPr>
      </w:pPr>
      <w:r>
        <w:rPr>
          <w:rFonts w:ascii="Century Gothic" w:hAnsi="Century Gothic"/>
        </w:rPr>
        <w:t xml:space="preserve">Tato Smlouva bude v úplném znění uveřejněna prostřednictvím registru smluv postupem dle zákona č. 340/2015 Sb., o zvláštních podmínkách účinnosti </w:t>
      </w:r>
      <w:r>
        <w:rPr>
          <w:rFonts w:ascii="Century Gothic" w:hAnsi="Century Gothic"/>
        </w:rPr>
        <w:lastRenderedPageBreak/>
        <w:t xml:space="preserve">některých smluv, uveřejňování těchto smluv a o registru smluv (zákon o registru smluv), ve znění pozdějších předpisů (dále jen </w:t>
      </w:r>
      <w:r>
        <w:rPr>
          <w:rFonts w:ascii="Century Gothic" w:hAnsi="Century Gothic"/>
          <w:b/>
        </w:rPr>
        <w:t>„registr smluv“</w:t>
      </w:r>
      <w:r>
        <w:rPr>
          <w:rFonts w:ascii="Century Gothic" w:hAnsi="Century Gothic"/>
        </w:rPr>
        <w:t>).</w:t>
      </w:r>
    </w:p>
    <w:p w:rsidR="008974D7" w:rsidRDefault="007B75CD">
      <w:pPr>
        <w:pStyle w:val="Nadpis2"/>
        <w:spacing w:line="360" w:lineRule="auto"/>
        <w:ind w:left="567" w:hanging="567"/>
        <w:rPr>
          <w:rFonts w:ascii="Century Gothic" w:hAnsi="Century Gothic"/>
          <w:b/>
          <w:bCs/>
        </w:rPr>
      </w:pPr>
      <w:r>
        <w:rPr>
          <w:rFonts w:ascii="Century Gothic" w:hAnsi="Century Gothic" w:cstheme="minorHAnsi"/>
        </w:rPr>
        <w:t>Tato Smlouva nabývá platnosti a účinnosti dnem jejího uveřejnění v registru smluv.</w:t>
      </w:r>
    </w:p>
    <w:p w:rsidR="008974D7" w:rsidRDefault="007B75CD">
      <w:pPr>
        <w:pStyle w:val="Nadpis2"/>
        <w:spacing w:line="360" w:lineRule="auto"/>
        <w:ind w:left="567" w:hanging="567"/>
        <w:rPr>
          <w:rFonts w:ascii="Century Gothic" w:hAnsi="Century Gothic"/>
        </w:rPr>
      </w:pPr>
      <w:r>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rsidR="008974D7" w:rsidRDefault="007B75CD">
      <w:pPr>
        <w:pStyle w:val="Nadpis2"/>
        <w:spacing w:line="360" w:lineRule="auto"/>
        <w:ind w:left="567" w:hanging="567"/>
        <w:rPr>
          <w:rFonts w:ascii="Century Gothic" w:hAnsi="Century Gothic"/>
        </w:rPr>
      </w:pPr>
      <w:r>
        <w:rPr>
          <w:rFonts w:ascii="Century Gothic" w:hAnsi="Century Gothic"/>
        </w:rPr>
        <w:t>Tuto Smlouvu je možné měnit pouze formou číslovaných písemných dodatků odsouhlasených oběma Stranami, přičemž Strany vylučují možnost změny této Smlouvy jinak než písemnou formou.</w:t>
      </w:r>
    </w:p>
    <w:p w:rsidR="008974D7" w:rsidRDefault="007B75CD">
      <w:pPr>
        <w:pStyle w:val="Nadpis2"/>
        <w:spacing w:line="360" w:lineRule="auto"/>
        <w:ind w:left="567" w:hanging="567"/>
        <w:rPr>
          <w:rFonts w:ascii="Century Gothic" w:hAnsi="Century Gothic"/>
          <w:b/>
          <w:bCs/>
        </w:rPr>
      </w:pPr>
      <w:r>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Pr>
          <w:rFonts w:ascii="Century Gothic" w:hAnsi="Century Gothic"/>
        </w:rPr>
        <w:t xml:space="preserve"> </w:t>
      </w:r>
    </w:p>
    <w:p w:rsidR="008974D7" w:rsidRDefault="007B75CD">
      <w:pPr>
        <w:pStyle w:val="Nadpis2"/>
        <w:spacing w:line="360" w:lineRule="auto"/>
        <w:ind w:left="567" w:hanging="567"/>
        <w:rPr>
          <w:rFonts w:ascii="Century Gothic" w:hAnsi="Century Gothic"/>
        </w:rPr>
      </w:pPr>
      <w:r>
        <w:rPr>
          <w:rFonts w:ascii="Century Gothic" w:hAnsi="Century Gothic"/>
        </w:rPr>
        <w:t>Tato Smlouva je vypracovaná ve 2 (dvou) stejnopisech, přičemž Objednateli náleží 1 (jeden) stejnopis a Zhotoviteli 1 (jeden) stejnopis.</w:t>
      </w:r>
    </w:p>
    <w:p w:rsidR="008974D7" w:rsidRDefault="007B75CD">
      <w:pPr>
        <w:pStyle w:val="Nadpis2"/>
        <w:spacing w:line="360" w:lineRule="auto"/>
        <w:ind w:left="567" w:hanging="567"/>
        <w:rPr>
          <w:rFonts w:ascii="Century Gothic" w:hAnsi="Century Gothic"/>
        </w:rPr>
      </w:pPr>
      <w:r>
        <w:rPr>
          <w:rFonts w:ascii="Century Gothic" w:hAnsi="Century Gothic"/>
        </w:rPr>
        <w:t xml:space="preserve">Nedílnou součástí této smlouvy je </w:t>
      </w:r>
    </w:p>
    <w:p w:rsidR="008974D7" w:rsidRDefault="007B75CD">
      <w:pPr>
        <w:pStyle w:val="Nadpis3"/>
        <w:numPr>
          <w:ilvl w:val="0"/>
          <w:numId w:val="0"/>
        </w:numPr>
        <w:spacing w:line="360" w:lineRule="auto"/>
        <w:ind w:left="1134" w:hanging="567"/>
        <w:rPr>
          <w:rFonts w:ascii="Century Gothic" w:hAnsi="Century Gothic"/>
        </w:rPr>
      </w:pPr>
      <w:r>
        <w:rPr>
          <w:rFonts w:ascii="Century Gothic" w:hAnsi="Century Gothic"/>
          <w:i/>
        </w:rPr>
        <w:t>Příloha č. 1</w:t>
      </w:r>
      <w:r>
        <w:rPr>
          <w:rFonts w:ascii="Century Gothic" w:hAnsi="Century Gothic"/>
        </w:rPr>
        <w:t xml:space="preserve"> – cenová nabídka</w:t>
      </w:r>
    </w:p>
    <w:p w:rsidR="008974D7" w:rsidRDefault="007B75CD">
      <w:pPr>
        <w:pStyle w:val="Nadpis3"/>
        <w:numPr>
          <w:ilvl w:val="0"/>
          <w:numId w:val="0"/>
        </w:numPr>
        <w:spacing w:line="360" w:lineRule="auto"/>
        <w:ind w:left="1134" w:hanging="567"/>
        <w:rPr>
          <w:rFonts w:ascii="Century Gothic" w:hAnsi="Century Gothic"/>
        </w:rPr>
      </w:pPr>
      <w:r>
        <w:rPr>
          <w:rFonts w:ascii="Century Gothic" w:hAnsi="Century Gothic"/>
          <w:i/>
        </w:rPr>
        <w:t>Příloha č. 2</w:t>
      </w:r>
      <w:r>
        <w:rPr>
          <w:rFonts w:ascii="Century Gothic" w:hAnsi="Century Gothic"/>
        </w:rPr>
        <w:t xml:space="preserve"> – předávací protokol.</w:t>
      </w:r>
    </w:p>
    <w:p w:rsidR="008974D7" w:rsidRDefault="007B75CD">
      <w:pPr>
        <w:pStyle w:val="Nadpis2"/>
        <w:spacing w:line="360" w:lineRule="auto"/>
        <w:ind w:left="567" w:hanging="567"/>
        <w:rPr>
          <w:rFonts w:ascii="Century Gothic" w:hAnsi="Century Gothic"/>
        </w:rPr>
      </w:pPr>
      <w:r>
        <w:rPr>
          <w:rFonts w:ascii="Century Gothic" w:hAnsi="Century Gothic"/>
        </w:rPr>
        <w:t xml:space="preserve">Strany prohlašují, že tato Smlouva odpovídá jejich svobodné a vážné vůli a její obsah je pro obě Strany určitý, což stvrzují svými vlastnoručními podpisy. </w:t>
      </w:r>
    </w:p>
    <w:tbl>
      <w:tblPr>
        <w:tblStyle w:val="Mkatabulky"/>
        <w:tblW w:w="9014" w:type="dxa"/>
        <w:jc w:val="center"/>
        <w:tblLayout w:type="fixed"/>
        <w:tblLook w:val="04A0" w:firstRow="1" w:lastRow="0" w:firstColumn="1" w:lastColumn="0" w:noHBand="0" w:noVBand="1"/>
      </w:tblPr>
      <w:tblGrid>
        <w:gridCol w:w="4485"/>
        <w:gridCol w:w="4529"/>
      </w:tblGrid>
      <w:tr w:rsidR="008974D7" w:rsidTr="00842C6B">
        <w:trPr>
          <w:trHeight w:val="655"/>
          <w:jc w:val="center"/>
        </w:trPr>
        <w:tc>
          <w:tcPr>
            <w:tcW w:w="4485" w:type="dxa"/>
            <w:tcBorders>
              <w:top w:val="nil"/>
              <w:left w:val="nil"/>
              <w:bottom w:val="nil"/>
              <w:right w:val="nil"/>
            </w:tcBorders>
          </w:tcPr>
          <w:p w:rsidR="008974D7" w:rsidRDefault="007B75CD" w:rsidP="00842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entury Gothic" w:hAnsi="Century Gothic" w:cs="Arial"/>
                <w:color w:val="000000"/>
                <w:kern w:val="0"/>
              </w:rPr>
            </w:pPr>
            <w:r>
              <w:rPr>
                <w:rFonts w:ascii="Century Gothic" w:eastAsia="Calibri" w:hAnsi="Century Gothic" w:cs="Arial"/>
                <w:color w:val="000000"/>
                <w:kern w:val="0"/>
              </w:rPr>
              <w:t>V Roztokách, dne:</w:t>
            </w:r>
          </w:p>
        </w:tc>
        <w:tc>
          <w:tcPr>
            <w:tcW w:w="4529" w:type="dxa"/>
            <w:tcBorders>
              <w:top w:val="nil"/>
              <w:left w:val="nil"/>
              <w:bottom w:val="nil"/>
              <w:right w:val="nil"/>
            </w:tcBorders>
          </w:tcPr>
          <w:p w:rsidR="008974D7" w:rsidRDefault="007B75CD" w:rsidP="00842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r>
              <w:rPr>
                <w:rFonts w:ascii="Century Gothic" w:eastAsia="Calibri" w:hAnsi="Century Gothic" w:cs="Arial"/>
                <w:color w:val="000000"/>
                <w:kern w:val="0"/>
              </w:rPr>
              <w:t>V </w:t>
            </w:r>
            <w:r>
              <w:rPr>
                <w:rFonts w:ascii="Century Gothic" w:eastAsia="Calibri" w:hAnsi="Century Gothic" w:cs="Arial"/>
                <w:color w:val="000000"/>
                <w:kern w:val="0"/>
                <w14:ligatures w14:val="none"/>
              </w:rPr>
              <w:t>Praze</w:t>
            </w:r>
            <w:r>
              <w:rPr>
                <w:rFonts w:ascii="Century Gothic" w:eastAsia="Calibri" w:hAnsi="Century Gothic" w:cs="Arial"/>
                <w:color w:val="000000"/>
                <w:kern w:val="0"/>
              </w:rPr>
              <w:t xml:space="preserve">, dne: </w:t>
            </w:r>
          </w:p>
        </w:tc>
      </w:tr>
      <w:tr w:rsidR="008974D7" w:rsidTr="00842C6B">
        <w:trPr>
          <w:trHeight w:val="1182"/>
          <w:jc w:val="center"/>
        </w:trPr>
        <w:tc>
          <w:tcPr>
            <w:tcW w:w="4485" w:type="dxa"/>
            <w:tcBorders>
              <w:top w:val="nil"/>
              <w:left w:val="nil"/>
              <w:bottom w:val="nil"/>
              <w:right w:val="nil"/>
            </w:tcBorders>
          </w:tcPr>
          <w:p w:rsidR="008974D7" w:rsidRDefault="00897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p>
          <w:p w:rsidR="008974D7" w:rsidRDefault="008974D7">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p>
          <w:p w:rsidR="008974D7" w:rsidRDefault="007B7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b/>
                <w:bCs/>
                <w:color w:val="000000"/>
                <w:kern w:val="0"/>
              </w:rPr>
            </w:pPr>
            <w:r>
              <w:rPr>
                <w:rFonts w:ascii="Century Gothic" w:eastAsia="Calibri" w:hAnsi="Century Gothic" w:cs="Arial"/>
                <w:color w:val="000000"/>
                <w:kern w:val="0"/>
              </w:rPr>
              <w:t xml:space="preserve"> </w:t>
            </w:r>
            <w:r>
              <w:rPr>
                <w:rFonts w:ascii="Century Gothic" w:eastAsia="Calibri" w:hAnsi="Century Gothic" w:cs="Arial"/>
                <w:b/>
                <w:bCs/>
                <w:color w:val="000000"/>
                <w:kern w:val="0"/>
              </w:rPr>
              <w:t>Objednatel</w:t>
            </w:r>
          </w:p>
          <w:p w:rsidR="008974D7" w:rsidRDefault="007B7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r>
              <w:rPr>
                <w:rFonts w:ascii="Century Gothic" w:eastAsia="Calibri" w:hAnsi="Century Gothic" w:cs="Arial"/>
                <w:color w:val="000000"/>
                <w:kern w:val="0"/>
              </w:rPr>
              <w:t>Mgr. Jana Klementová, ředitelka</w:t>
            </w:r>
          </w:p>
        </w:tc>
        <w:tc>
          <w:tcPr>
            <w:tcW w:w="4529" w:type="dxa"/>
            <w:tcBorders>
              <w:top w:val="nil"/>
              <w:left w:val="nil"/>
              <w:bottom w:val="nil"/>
              <w:right w:val="nil"/>
            </w:tcBorders>
          </w:tcPr>
          <w:p w:rsidR="008974D7" w:rsidRDefault="008974D7">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bookmarkStart w:id="8" w:name="_GoBack"/>
            <w:bookmarkEnd w:id="8"/>
          </w:p>
          <w:p w:rsidR="008974D7" w:rsidRDefault="008974D7">
            <w:pPr>
              <w:pBdr>
                <w:bottom w:val="single" w:sz="12"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p>
          <w:p w:rsidR="008974D7" w:rsidRDefault="007B7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r>
              <w:rPr>
                <w:rFonts w:ascii="Century Gothic" w:eastAsia="Calibri" w:hAnsi="Century Gothic" w:cs="Arial"/>
                <w:color w:val="000000"/>
                <w:kern w:val="0"/>
              </w:rPr>
              <w:t xml:space="preserve"> </w:t>
            </w:r>
            <w:r>
              <w:rPr>
                <w:rFonts w:ascii="Century Gothic" w:eastAsia="Calibri" w:hAnsi="Century Gothic" w:cs="Arial"/>
                <w:b/>
                <w:bCs/>
              </w:rPr>
              <w:t>Zhotovitel</w:t>
            </w:r>
          </w:p>
          <w:p w:rsidR="008974D7" w:rsidRDefault="007B7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entury Gothic" w:hAnsi="Century Gothic" w:cs="Arial"/>
                <w:color w:val="000000"/>
                <w:kern w:val="0"/>
              </w:rPr>
            </w:pPr>
            <w:r>
              <w:rPr>
                <w:rFonts w:ascii="Century Gothic" w:eastAsia="Calibri" w:hAnsi="Century Gothic" w:cs="Arial"/>
              </w:rPr>
              <w:t>Jan Stránský, jednatel</w:t>
            </w:r>
          </w:p>
        </w:tc>
      </w:tr>
    </w:tbl>
    <w:p w:rsidR="008974D7" w:rsidRDefault="007B75CD">
      <w:pPr>
        <w:pStyle w:val="Bezmezer"/>
        <w:jc w:val="center"/>
        <w:rPr>
          <w:rFonts w:ascii="Century Gothic" w:hAnsi="Century Gothic" w:cs="Arial"/>
          <w:b/>
          <w:bCs/>
          <w:sz w:val="28"/>
        </w:rPr>
      </w:pPr>
      <w:r>
        <w:rPr>
          <w:rFonts w:ascii="Century Gothic" w:hAnsi="Century Gothic" w:cs="Arial"/>
          <w:b/>
          <w:bCs/>
          <w:sz w:val="28"/>
        </w:rPr>
        <w:lastRenderedPageBreak/>
        <w:t>PŘEDÁVACÍ PROTOKOL</w:t>
      </w:r>
    </w:p>
    <w:p w:rsidR="008974D7" w:rsidRDefault="007B75CD">
      <w:pPr>
        <w:jc w:val="center"/>
        <w:rPr>
          <w:rFonts w:ascii="Century Gothic" w:hAnsi="Century Gothic" w:cs="Arial"/>
          <w:b/>
          <w:iCs/>
          <w:sz w:val="24"/>
        </w:rPr>
      </w:pPr>
      <w:r>
        <w:rPr>
          <w:rFonts w:ascii="Century Gothic" w:hAnsi="Century Gothic" w:cs="Arial"/>
          <w:sz w:val="24"/>
        </w:rPr>
        <w:t>ke smlouvě o dílo č: S-</w:t>
      </w:r>
      <w:proofErr w:type="spellStart"/>
      <w:r>
        <w:rPr>
          <w:rFonts w:ascii="Century Gothic" w:hAnsi="Century Gothic" w:cs="Arial"/>
          <w:sz w:val="24"/>
        </w:rPr>
        <w:t>xxxx</w:t>
      </w:r>
      <w:proofErr w:type="spellEnd"/>
      <w:r>
        <w:rPr>
          <w:rFonts w:ascii="Century Gothic" w:hAnsi="Century Gothic" w:cs="Arial"/>
          <w:sz w:val="24"/>
        </w:rPr>
        <w:t>/00069850/2025</w:t>
      </w:r>
    </w:p>
    <w:p w:rsidR="008974D7" w:rsidRDefault="008974D7">
      <w:pPr>
        <w:jc w:val="center"/>
        <w:rPr>
          <w:rFonts w:ascii="Century Gothic" w:hAnsi="Century Gothic" w:cs="Arial"/>
          <w:b/>
          <w:i/>
          <w:iCs/>
          <w:sz w:val="24"/>
        </w:rPr>
      </w:pPr>
    </w:p>
    <w:p w:rsidR="008974D7" w:rsidRDefault="007B75CD">
      <w:pPr>
        <w:spacing w:after="0" w:line="240" w:lineRule="auto"/>
        <w:rPr>
          <w:rFonts w:ascii="Century Gothic" w:hAnsi="Century Gothic" w:cs="Arial"/>
        </w:rPr>
      </w:pPr>
      <w:bookmarkStart w:id="9" w:name="bookmark-name-4419_0.1"/>
      <w:bookmarkEnd w:id="9"/>
      <w:r>
        <w:rPr>
          <w:rFonts w:ascii="Century Gothic" w:hAnsi="Century Gothic" w:cs="Arial"/>
          <w:b/>
          <w:sz w:val="24"/>
        </w:rPr>
        <w:t>Středočeské muzeum v Roztokách u Prahy, příspěvková organizace</w:t>
      </w:r>
      <w:r>
        <w:rPr>
          <w:rFonts w:ascii="Century Gothic" w:hAnsi="Century Gothic" w:cs="Arial"/>
          <w:b/>
        </w:rPr>
        <w:br/>
      </w:r>
      <w:r>
        <w:rPr>
          <w:rFonts w:ascii="Century Gothic" w:hAnsi="Century Gothic" w:cs="Arial"/>
        </w:rPr>
        <w:t>se sídlem Zámek 1, 252 63 Roztoky</w:t>
      </w:r>
      <w:r>
        <w:rPr>
          <w:rFonts w:ascii="Century Gothic" w:hAnsi="Century Gothic" w:cs="Arial"/>
        </w:rPr>
        <w:br/>
      </w:r>
      <w:r>
        <w:rPr>
          <w:rFonts w:ascii="Century Gothic" w:hAnsi="Century Gothic" w:cs="Arial"/>
          <w:bCs/>
          <w:sz w:val="20"/>
        </w:rPr>
        <w:t xml:space="preserve">zapsaná v obchodním rejstříku vedeným Městským soudem v Praze, oddíl </w:t>
      </w:r>
      <w:proofErr w:type="spellStart"/>
      <w:r>
        <w:rPr>
          <w:rFonts w:ascii="Century Gothic" w:hAnsi="Century Gothic" w:cs="Arial"/>
          <w:bCs/>
          <w:sz w:val="20"/>
        </w:rPr>
        <w:t>Pr</w:t>
      </w:r>
      <w:proofErr w:type="spellEnd"/>
      <w:r>
        <w:rPr>
          <w:rFonts w:ascii="Century Gothic" w:hAnsi="Century Gothic" w:cs="Arial"/>
          <w:bCs/>
          <w:sz w:val="20"/>
        </w:rPr>
        <w:t>, vložka 1182</w:t>
      </w:r>
      <w:r>
        <w:rPr>
          <w:rFonts w:ascii="Century Gothic" w:hAnsi="Century Gothic" w:cs="Arial"/>
          <w:bCs/>
        </w:rPr>
        <w:br/>
      </w:r>
      <w:r>
        <w:rPr>
          <w:rFonts w:ascii="Century Gothic" w:hAnsi="Century Gothic" w:cs="Arial"/>
        </w:rPr>
        <w:t>zastoupená Mgr. Janou Klementovou, ředitelkou muzea</w:t>
      </w:r>
    </w:p>
    <w:p w:rsidR="008974D7" w:rsidRDefault="007B75CD">
      <w:pPr>
        <w:spacing w:after="0" w:line="240" w:lineRule="auto"/>
        <w:rPr>
          <w:rFonts w:ascii="Century Gothic" w:hAnsi="Century Gothic" w:cs="Arial"/>
        </w:rPr>
      </w:pPr>
      <w:r>
        <w:rPr>
          <w:rFonts w:ascii="Century Gothic" w:hAnsi="Century Gothic" w:cs="Arial"/>
        </w:rPr>
        <w:t>IČO: 00069850, DIČ: CZ00069850</w:t>
      </w:r>
      <w:r>
        <w:rPr>
          <w:rFonts w:ascii="Century Gothic" w:hAnsi="Century Gothic" w:cs="Arial"/>
        </w:rPr>
        <w:br/>
        <w:t xml:space="preserve">bankovní spojení: </w:t>
      </w:r>
      <w:proofErr w:type="spellStart"/>
      <w:r w:rsidR="00F76BFC">
        <w:rPr>
          <w:rFonts w:ascii="Century Gothic" w:hAnsi="Century Gothic" w:cs="Arial"/>
        </w:rPr>
        <w:t>xxxxxxxxxxxx</w:t>
      </w:r>
      <w:proofErr w:type="spellEnd"/>
      <w:r>
        <w:rPr>
          <w:rFonts w:ascii="Century Gothic" w:hAnsi="Century Gothic" w:cs="Arial"/>
        </w:rPr>
        <w:t xml:space="preserve">, č. ú: </w:t>
      </w:r>
      <w:proofErr w:type="spellStart"/>
      <w:r w:rsidR="00F76BFC">
        <w:rPr>
          <w:rFonts w:ascii="Century Gothic" w:hAnsi="Century Gothic" w:cs="Arial"/>
        </w:rPr>
        <w:t>xxxxxxxxxxxxxxxxx</w:t>
      </w:r>
      <w:proofErr w:type="spellEnd"/>
    </w:p>
    <w:p w:rsidR="008974D7" w:rsidRDefault="007B75CD">
      <w:pPr>
        <w:tabs>
          <w:tab w:val="left" w:pos="3994"/>
        </w:tabs>
        <w:spacing w:before="240"/>
        <w:rPr>
          <w:rFonts w:ascii="Century Gothic" w:hAnsi="Century Gothic" w:cs="Arial"/>
        </w:rPr>
      </w:pPr>
      <w:r>
        <w:rPr>
          <w:rFonts w:ascii="Century Gothic" w:hAnsi="Century Gothic" w:cs="Arial"/>
        </w:rPr>
        <w:t>(dále jen „</w:t>
      </w:r>
      <w:r>
        <w:rPr>
          <w:rFonts w:ascii="Century Gothic" w:hAnsi="Century Gothic" w:cs="Arial"/>
          <w:b/>
          <w:bCs/>
        </w:rPr>
        <w:t>Objednatel</w:t>
      </w:r>
      <w:r>
        <w:rPr>
          <w:rFonts w:ascii="Century Gothic" w:hAnsi="Century Gothic" w:cs="Arial"/>
        </w:rPr>
        <w:t>“)</w:t>
      </w:r>
      <w:r>
        <w:rPr>
          <w:rFonts w:ascii="Century Gothic" w:hAnsi="Century Gothic" w:cs="Arial"/>
        </w:rPr>
        <w:tab/>
      </w:r>
    </w:p>
    <w:p w:rsidR="008974D7" w:rsidRDefault="007B75CD">
      <w:pPr>
        <w:rPr>
          <w:rFonts w:ascii="Century Gothic" w:hAnsi="Century Gothic" w:cs="Arial"/>
        </w:rPr>
      </w:pPr>
      <w:r>
        <w:rPr>
          <w:rFonts w:ascii="Century Gothic" w:hAnsi="Century Gothic" w:cs="Arial"/>
        </w:rPr>
        <w:t>a</w:t>
      </w:r>
    </w:p>
    <w:p w:rsidR="008974D7" w:rsidRDefault="007B75CD">
      <w:pPr>
        <w:spacing w:after="0" w:line="240" w:lineRule="auto"/>
        <w:rPr>
          <w:rFonts w:ascii="Century Gothic" w:hAnsi="Century Gothic" w:cs="Arial"/>
        </w:rPr>
      </w:pPr>
      <w:r>
        <w:rPr>
          <w:rFonts w:ascii="Century Gothic" w:hAnsi="Century Gothic" w:cs="Arial"/>
          <w:b/>
          <w:bCs/>
          <w:sz w:val="24"/>
          <w:szCs w:val="24"/>
        </w:rPr>
        <w:t>EL-CHA s.r.o.</w:t>
      </w:r>
      <w:r>
        <w:rPr>
          <w:rFonts w:ascii="Century Gothic" w:hAnsi="Century Gothic" w:cs="Arial"/>
          <w:b/>
          <w:bCs/>
        </w:rPr>
        <w:br/>
      </w:r>
      <w:r>
        <w:rPr>
          <w:rFonts w:ascii="Century Gothic" w:hAnsi="Century Gothic" w:cs="Arial"/>
        </w:rPr>
        <w:t>se sídlem Hlavní 42, 250</w:t>
      </w:r>
      <w:r w:rsidR="00842C6B">
        <w:rPr>
          <w:rFonts w:ascii="Century Gothic" w:hAnsi="Century Gothic" w:cs="Arial"/>
        </w:rPr>
        <w:t xml:space="preserve"> </w:t>
      </w:r>
      <w:r>
        <w:rPr>
          <w:rFonts w:ascii="Century Gothic" w:hAnsi="Century Gothic" w:cs="Arial"/>
        </w:rPr>
        <w:t>65 Bořanovice</w:t>
      </w:r>
    </w:p>
    <w:p w:rsidR="008974D7" w:rsidRDefault="007B75CD">
      <w:pPr>
        <w:spacing w:after="0" w:line="240" w:lineRule="auto"/>
        <w:rPr>
          <w:rFonts w:ascii="Century Gothic" w:hAnsi="Century Gothic" w:cs="Arial"/>
        </w:rPr>
      </w:pPr>
      <w:r>
        <w:rPr>
          <w:rFonts w:ascii="Century Gothic" w:hAnsi="Century Gothic" w:cs="Arial"/>
          <w:bCs/>
          <w:sz w:val="20"/>
          <w:szCs w:val="20"/>
        </w:rPr>
        <w:t>zapsaná v obchodním rejstříku vedeným Městským</w:t>
      </w:r>
      <w:r>
        <w:rPr>
          <w:rFonts w:ascii="Century Gothic" w:hAnsi="Century Gothic" w:cs="Arial"/>
          <w:sz w:val="20"/>
          <w:szCs w:val="20"/>
        </w:rPr>
        <w:t xml:space="preserve"> </w:t>
      </w:r>
      <w:r>
        <w:rPr>
          <w:rFonts w:ascii="Century Gothic" w:hAnsi="Century Gothic" w:cs="Arial"/>
          <w:bCs/>
          <w:sz w:val="20"/>
          <w:szCs w:val="20"/>
        </w:rPr>
        <w:t>soudem v Praze, oddíl C, vložka 3317</w:t>
      </w:r>
      <w:r w:rsidR="00842C6B">
        <w:rPr>
          <w:rFonts w:ascii="Century Gothic" w:hAnsi="Century Gothic" w:cs="Arial"/>
        </w:rPr>
        <w:br/>
        <w:t xml:space="preserve">zastoupená </w:t>
      </w:r>
      <w:r>
        <w:rPr>
          <w:rFonts w:ascii="Century Gothic" w:hAnsi="Century Gothic" w:cs="Arial"/>
        </w:rPr>
        <w:t>Janem Stránským</w:t>
      </w:r>
      <w:r w:rsidR="00842C6B">
        <w:rPr>
          <w:rFonts w:ascii="Century Gothic" w:hAnsi="Century Gothic" w:cs="Arial"/>
        </w:rPr>
        <w:t>, jednatelem</w:t>
      </w:r>
      <w:r>
        <w:rPr>
          <w:rFonts w:ascii="Century Gothic" w:hAnsi="Century Gothic" w:cs="Arial"/>
          <w:sz w:val="24"/>
        </w:rPr>
        <w:br/>
      </w:r>
      <w:r>
        <w:rPr>
          <w:rFonts w:ascii="Century Gothic" w:hAnsi="Century Gothic" w:cs="Arial"/>
        </w:rPr>
        <w:t xml:space="preserve">IČO: 40766233, DIČ: CZ40766233 </w:t>
      </w:r>
    </w:p>
    <w:p w:rsidR="008974D7" w:rsidRDefault="007B75CD">
      <w:pPr>
        <w:spacing w:after="0" w:line="240" w:lineRule="auto"/>
        <w:rPr>
          <w:rFonts w:ascii="Century Gothic" w:hAnsi="Century Gothic" w:cs="Arial"/>
        </w:rPr>
      </w:pPr>
      <w:r>
        <w:rPr>
          <w:rFonts w:ascii="Century Gothic" w:hAnsi="Century Gothic" w:cs="Arial"/>
        </w:rPr>
        <w:t xml:space="preserve">tel: </w:t>
      </w:r>
      <w:r w:rsidR="00842C6B">
        <w:rPr>
          <w:rFonts w:ascii="Century Gothic" w:hAnsi="Century Gothic" w:cs="Arial"/>
        </w:rPr>
        <w:t>+420 </w:t>
      </w:r>
      <w:proofErr w:type="spellStart"/>
      <w:r w:rsidR="00F76BFC">
        <w:rPr>
          <w:rFonts w:ascii="Century Gothic" w:hAnsi="Century Gothic" w:cs="Arial"/>
        </w:rPr>
        <w:t>xxxxxx</w:t>
      </w:r>
      <w:proofErr w:type="spellEnd"/>
      <w:r>
        <w:rPr>
          <w:rFonts w:ascii="Century Gothic" w:hAnsi="Century Gothic" w:cs="Arial"/>
        </w:rPr>
        <w:t xml:space="preserve">, e-mail: </w:t>
      </w:r>
      <w:proofErr w:type="spellStart"/>
      <w:r w:rsidR="00F76BFC">
        <w:rPr>
          <w:rFonts w:ascii="Century Gothic" w:hAnsi="Century Gothic" w:cs="Arial"/>
        </w:rPr>
        <w:t>xxxxxxxxxxxx</w:t>
      </w:r>
      <w:proofErr w:type="spellEnd"/>
      <w:r>
        <w:rPr>
          <w:rFonts w:ascii="Century Gothic" w:hAnsi="Century Gothic" w:cs="Arial"/>
        </w:rPr>
        <w:br/>
        <w:t xml:space="preserve">bankovní spojení: </w:t>
      </w:r>
      <w:proofErr w:type="spellStart"/>
      <w:r w:rsidR="00F76BFC">
        <w:rPr>
          <w:rFonts w:ascii="Century Gothic" w:hAnsi="Century Gothic" w:cs="Arial"/>
        </w:rPr>
        <w:t>xxxxxxxxxx</w:t>
      </w:r>
      <w:proofErr w:type="spellEnd"/>
      <w:r>
        <w:rPr>
          <w:rFonts w:ascii="Century Gothic" w:hAnsi="Century Gothic" w:cs="Arial"/>
        </w:rPr>
        <w:t xml:space="preserve">, č. ú: </w:t>
      </w:r>
      <w:proofErr w:type="spellStart"/>
      <w:r w:rsidR="00F76BFC">
        <w:rPr>
          <w:rFonts w:ascii="Century Gothic" w:hAnsi="Century Gothic" w:cs="Arial"/>
        </w:rPr>
        <w:t>xxxxxxxxxxxxxxxx</w:t>
      </w:r>
      <w:proofErr w:type="spellEnd"/>
    </w:p>
    <w:p w:rsidR="008974D7" w:rsidRDefault="008974D7">
      <w:pPr>
        <w:rPr>
          <w:rFonts w:ascii="Century Gothic" w:hAnsi="Century Gothic" w:cs="Arial"/>
        </w:rPr>
      </w:pPr>
    </w:p>
    <w:p w:rsidR="008974D7" w:rsidRDefault="007B75CD">
      <w:pPr>
        <w:rPr>
          <w:rFonts w:ascii="Century Gothic" w:hAnsi="Century Gothic" w:cs="Arial"/>
        </w:rPr>
      </w:pPr>
      <w:r>
        <w:rPr>
          <w:rFonts w:ascii="Century Gothic" w:hAnsi="Century Gothic" w:cs="Arial"/>
        </w:rPr>
        <w:t>(dále jen „</w:t>
      </w:r>
      <w:r>
        <w:rPr>
          <w:rFonts w:ascii="Century Gothic" w:hAnsi="Century Gothic" w:cs="Arial"/>
          <w:b/>
          <w:bCs/>
        </w:rPr>
        <w:t>Zhotovitel</w:t>
      </w:r>
      <w:r>
        <w:rPr>
          <w:rFonts w:ascii="Century Gothic" w:hAnsi="Century Gothic" w:cs="Arial"/>
        </w:rPr>
        <w:t>“)</w:t>
      </w:r>
    </w:p>
    <w:p w:rsidR="008974D7" w:rsidRDefault="007B75CD">
      <w:pPr>
        <w:spacing w:after="240"/>
        <w:rPr>
          <w:rFonts w:ascii="Century Gothic" w:hAnsi="Century Gothic" w:cs="Arial"/>
        </w:rPr>
      </w:pPr>
      <w:r>
        <w:rPr>
          <w:rFonts w:ascii="Century Gothic" w:hAnsi="Century Gothic" w:cs="Arial"/>
        </w:rPr>
        <w:t>(společně též jako „</w:t>
      </w:r>
      <w:r>
        <w:rPr>
          <w:rFonts w:ascii="Century Gothic" w:hAnsi="Century Gothic" w:cs="Arial"/>
          <w:b/>
          <w:bCs/>
        </w:rPr>
        <w:t>Strany</w:t>
      </w:r>
      <w:r>
        <w:rPr>
          <w:rFonts w:ascii="Century Gothic" w:hAnsi="Century Gothic" w:cs="Arial"/>
        </w:rPr>
        <w:t>“ a jednotlivě jako „</w:t>
      </w:r>
      <w:r>
        <w:rPr>
          <w:rFonts w:ascii="Century Gothic" w:hAnsi="Century Gothic" w:cs="Arial"/>
          <w:b/>
          <w:bCs/>
        </w:rPr>
        <w:t>Strana</w:t>
      </w:r>
      <w:r>
        <w:rPr>
          <w:rFonts w:ascii="Century Gothic" w:hAnsi="Century Gothic" w:cs="Arial"/>
        </w:rPr>
        <w:t>“)</w:t>
      </w:r>
    </w:p>
    <w:p w:rsidR="008974D7" w:rsidRDefault="008974D7">
      <w:pPr>
        <w:spacing w:after="0" w:line="240" w:lineRule="auto"/>
        <w:rPr>
          <w:rFonts w:ascii="Century Gothic" w:hAnsi="Century Gothic" w:cs="Arial"/>
        </w:rPr>
      </w:pPr>
      <w:bookmarkStart w:id="10" w:name="_Hlk152663774"/>
    </w:p>
    <w:p w:rsidR="008974D7" w:rsidRDefault="008974D7">
      <w:pPr>
        <w:spacing w:after="240"/>
        <w:rPr>
          <w:rFonts w:ascii="Century Gothic" w:hAnsi="Century Gothic" w:cs="Arial"/>
        </w:rPr>
      </w:pPr>
    </w:p>
    <w:p w:rsidR="008974D7" w:rsidRDefault="007B75CD">
      <w:pPr>
        <w:pStyle w:val="Odstavecseseznamem"/>
        <w:numPr>
          <w:ilvl w:val="0"/>
          <w:numId w:val="4"/>
        </w:numPr>
        <w:spacing w:after="240" w:line="240" w:lineRule="auto"/>
        <w:ind w:left="0" w:hanging="11"/>
        <w:jc w:val="center"/>
        <w:rPr>
          <w:rFonts w:ascii="Century Gothic" w:hAnsi="Century Gothic" w:cs="Arial"/>
          <w:b/>
          <w:sz w:val="24"/>
        </w:rPr>
      </w:pPr>
      <w:r>
        <w:rPr>
          <w:rFonts w:ascii="Century Gothic" w:hAnsi="Century Gothic" w:cs="Arial"/>
          <w:b/>
          <w:sz w:val="24"/>
        </w:rPr>
        <w:t>PŘEDÁNÍ</w:t>
      </w:r>
    </w:p>
    <w:p w:rsidR="008974D7" w:rsidRDefault="007B75CD">
      <w:pPr>
        <w:pStyle w:val="Level2"/>
        <w:numPr>
          <w:ilvl w:val="1"/>
          <w:numId w:val="3"/>
        </w:numPr>
        <w:spacing w:before="120" w:line="240" w:lineRule="auto"/>
        <w:ind w:left="567" w:hanging="567"/>
        <w:outlineLvl w:val="2"/>
        <w:rPr>
          <w:rFonts w:ascii="Century Gothic" w:hAnsi="Century Gothic" w:cs="Arial"/>
        </w:rPr>
      </w:pPr>
      <w:r>
        <w:rPr>
          <w:rFonts w:ascii="Century Gothic" w:hAnsi="Century Gothic" w:cs="Arial"/>
        </w:rPr>
        <w:t>Tento protokol zachycuje předání a převzetí Díla specifikovaného v článku 1.1. Smlouvy.</w:t>
      </w:r>
    </w:p>
    <w:p w:rsidR="008974D7" w:rsidRDefault="008974D7">
      <w:pPr>
        <w:pStyle w:val="Level2"/>
        <w:numPr>
          <w:ilvl w:val="0"/>
          <w:numId w:val="0"/>
        </w:numPr>
        <w:spacing w:before="120" w:line="240" w:lineRule="auto"/>
        <w:ind w:left="567"/>
        <w:outlineLvl w:val="2"/>
        <w:rPr>
          <w:rFonts w:ascii="Century Gothic" w:hAnsi="Century Gothic" w:cs="Arial"/>
        </w:rPr>
      </w:pPr>
    </w:p>
    <w:p w:rsidR="008974D7" w:rsidRDefault="007B75CD">
      <w:pPr>
        <w:pStyle w:val="Level2"/>
        <w:numPr>
          <w:ilvl w:val="1"/>
          <w:numId w:val="3"/>
        </w:numPr>
        <w:spacing w:before="120" w:line="240" w:lineRule="auto"/>
        <w:ind w:left="567" w:hanging="567"/>
        <w:outlineLvl w:val="2"/>
        <w:rPr>
          <w:rFonts w:ascii="Century Gothic" w:hAnsi="Century Gothic" w:cs="Arial"/>
        </w:rPr>
      </w:pPr>
      <w:r>
        <w:rPr>
          <w:rFonts w:ascii="Century Gothic" w:hAnsi="Century Gothic" w:cs="Arial"/>
        </w:rPr>
        <w:t>Dílo bylo předáno dne …………………………………………</w:t>
      </w:r>
    </w:p>
    <w:p w:rsidR="008974D7" w:rsidRDefault="008974D7">
      <w:pPr>
        <w:pStyle w:val="Level2"/>
        <w:numPr>
          <w:ilvl w:val="0"/>
          <w:numId w:val="0"/>
        </w:numPr>
        <w:spacing w:before="120" w:line="240" w:lineRule="auto"/>
        <w:outlineLvl w:val="2"/>
        <w:rPr>
          <w:rFonts w:ascii="Century Gothic" w:hAnsi="Century Gothic" w:cs="Arial"/>
        </w:rPr>
      </w:pPr>
    </w:p>
    <w:p w:rsidR="008974D7" w:rsidRDefault="007B75CD">
      <w:pPr>
        <w:pStyle w:val="Level2"/>
        <w:numPr>
          <w:ilvl w:val="0"/>
          <w:numId w:val="0"/>
        </w:numPr>
        <w:spacing w:before="120" w:line="240" w:lineRule="auto"/>
        <w:ind w:left="567"/>
        <w:outlineLvl w:val="2"/>
        <w:rPr>
          <w:rFonts w:ascii="Century Gothic" w:hAnsi="Century Gothic" w:cs="Arial"/>
        </w:rPr>
      </w:pPr>
      <w:r>
        <w:rPr>
          <w:rFonts w:ascii="Century Gothic" w:hAnsi="Century Gothic" w:cs="Arial"/>
        </w:rPr>
        <w:t>Za přebírajícího převzal…………………………………………</w:t>
      </w:r>
    </w:p>
    <w:p w:rsidR="008974D7" w:rsidRDefault="008974D7">
      <w:pPr>
        <w:pStyle w:val="Level2"/>
        <w:numPr>
          <w:ilvl w:val="0"/>
          <w:numId w:val="0"/>
        </w:numPr>
        <w:spacing w:before="120" w:line="240" w:lineRule="auto"/>
        <w:ind w:left="567"/>
        <w:outlineLvl w:val="2"/>
        <w:rPr>
          <w:rFonts w:ascii="Century Gothic" w:hAnsi="Century Gothic" w:cs="Arial"/>
        </w:rPr>
      </w:pPr>
    </w:p>
    <w:p w:rsidR="008974D7" w:rsidRDefault="007B75CD">
      <w:pPr>
        <w:pStyle w:val="Level2"/>
        <w:numPr>
          <w:ilvl w:val="0"/>
          <w:numId w:val="0"/>
        </w:numPr>
        <w:spacing w:before="120" w:line="240" w:lineRule="auto"/>
        <w:ind w:left="567"/>
        <w:outlineLvl w:val="2"/>
        <w:rPr>
          <w:rFonts w:ascii="Century Gothic" w:hAnsi="Century Gothic" w:cs="Arial"/>
        </w:rPr>
      </w:pPr>
      <w:r>
        <w:rPr>
          <w:rFonts w:ascii="Century Gothic" w:hAnsi="Century Gothic" w:cs="Arial"/>
        </w:rPr>
        <w:t>Za předávajícího předal:……………….………………………</w:t>
      </w: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7B75CD">
      <w:pPr>
        <w:pStyle w:val="Level2"/>
        <w:numPr>
          <w:ilvl w:val="1"/>
          <w:numId w:val="3"/>
        </w:numPr>
        <w:spacing w:before="120" w:line="240" w:lineRule="auto"/>
        <w:ind w:left="567" w:hanging="567"/>
        <w:outlineLvl w:val="2"/>
        <w:rPr>
          <w:rFonts w:ascii="Century Gothic" w:hAnsi="Century Gothic" w:cs="Arial"/>
        </w:rPr>
      </w:pPr>
      <w:r>
        <w:rPr>
          <w:rFonts w:ascii="Century Gothic" w:hAnsi="Century Gothic" w:cs="Arial"/>
        </w:rPr>
        <w:t>Ostatní ujednání:</w:t>
      </w:r>
    </w:p>
    <w:p w:rsidR="008974D7" w:rsidRDefault="007B75CD">
      <w:pPr>
        <w:pStyle w:val="Body2"/>
        <w:rPr>
          <w:rFonts w:ascii="Century Gothic" w:hAnsi="Century Gothic" w:cs="Arial"/>
        </w:rPr>
      </w:pPr>
      <w:r>
        <w:rPr>
          <w:rFonts w:ascii="Century Gothic" w:hAnsi="Century Gothic" w:cs="Arial"/>
          <w:i/>
          <w:iCs/>
          <w:u w:val="single"/>
        </w:rPr>
        <w:t>Dokumentace</w:t>
      </w:r>
      <w:r>
        <w:rPr>
          <w:rFonts w:ascii="Century Gothic" w:hAnsi="Century Gothic" w:cs="Arial"/>
          <w:i/>
          <w:iCs/>
        </w:rPr>
        <w:t xml:space="preserve">: </w:t>
      </w:r>
      <w:bookmarkStart w:id="11" w:name="bookmark-name-4508_0.5"/>
      <w:bookmarkStart w:id="12" w:name="bookmark-name-4452_0.4"/>
      <w:bookmarkEnd w:id="11"/>
      <w:bookmarkEnd w:id="12"/>
    </w:p>
    <w:p w:rsidR="008974D7" w:rsidRDefault="008974D7">
      <w:pPr>
        <w:pStyle w:val="Body2"/>
        <w:rPr>
          <w:rFonts w:ascii="Century Gothic" w:hAnsi="Century Gothic" w:cs="Arial"/>
          <w:i/>
          <w:iCs/>
          <w:u w:val="single"/>
        </w:rPr>
      </w:pPr>
    </w:p>
    <w:p w:rsidR="008974D7" w:rsidRDefault="008974D7">
      <w:pPr>
        <w:pStyle w:val="Body2"/>
        <w:rPr>
          <w:rFonts w:ascii="Century Gothic" w:hAnsi="Century Gothic" w:cs="Arial"/>
          <w:i/>
          <w:iCs/>
          <w:u w:val="single"/>
        </w:rPr>
      </w:pPr>
    </w:p>
    <w:p w:rsidR="008974D7" w:rsidRDefault="007B75CD">
      <w:pPr>
        <w:pStyle w:val="Body2"/>
        <w:rPr>
          <w:rFonts w:ascii="Century Gothic" w:hAnsi="Century Gothic" w:cs="Arial"/>
          <w:i/>
          <w:iCs/>
        </w:rPr>
      </w:pPr>
      <w:r>
        <w:rPr>
          <w:rFonts w:ascii="Century Gothic" w:hAnsi="Century Gothic" w:cs="Arial"/>
          <w:i/>
          <w:iCs/>
          <w:u w:val="single"/>
        </w:rPr>
        <w:t>Popis stavu Díla a Předmětu</w:t>
      </w:r>
      <w:r>
        <w:rPr>
          <w:rFonts w:ascii="Century Gothic" w:hAnsi="Century Gothic" w:cs="Arial"/>
          <w:i/>
          <w:iCs/>
        </w:rPr>
        <w:t>:</w:t>
      </w:r>
    </w:p>
    <w:p w:rsidR="008974D7" w:rsidRDefault="007B75CD">
      <w:pPr>
        <w:pStyle w:val="a"/>
        <w:rPr>
          <w:rFonts w:ascii="Century Gothic" w:hAnsi="Century Gothic" w:cs="Arial"/>
          <w:lang w:val="cs-CZ"/>
        </w:rPr>
      </w:pPr>
      <w:r>
        <w:rPr>
          <w:rFonts w:ascii="Century Gothic" w:hAnsi="Century Gothic" w:cs="Arial"/>
          <w:lang w:val="cs-CZ"/>
        </w:rPr>
        <w:lastRenderedPageBreak/>
        <w:t>____________________________________________________________________________________________________________________________________________________________________</w:t>
      </w:r>
    </w:p>
    <w:p w:rsidR="008974D7" w:rsidRDefault="008974D7">
      <w:pPr>
        <w:pStyle w:val="Body2"/>
        <w:rPr>
          <w:rFonts w:ascii="Century Gothic" w:hAnsi="Century Gothic" w:cs="Arial"/>
          <w:i/>
          <w:iCs/>
          <w:u w:val="single"/>
        </w:rPr>
      </w:pPr>
    </w:p>
    <w:p w:rsidR="008974D7" w:rsidRDefault="007B75CD">
      <w:pPr>
        <w:pStyle w:val="Body2"/>
        <w:rPr>
          <w:rFonts w:ascii="Century Gothic" w:hAnsi="Century Gothic" w:cs="Arial"/>
          <w:i/>
          <w:iCs/>
          <w:u w:val="single"/>
        </w:rPr>
      </w:pPr>
      <w:r>
        <w:rPr>
          <w:rFonts w:ascii="Century Gothic" w:hAnsi="Century Gothic" w:cs="Arial"/>
          <w:i/>
          <w:iCs/>
          <w:u w:val="single"/>
        </w:rPr>
        <w:t>Případné zjištěné vady či nedodělky:</w:t>
      </w:r>
    </w:p>
    <w:p w:rsidR="008974D7" w:rsidRDefault="007B75CD">
      <w:pPr>
        <w:pStyle w:val="a"/>
        <w:rPr>
          <w:rFonts w:ascii="Century Gothic" w:hAnsi="Century Gothic" w:cs="Arial"/>
          <w:lang w:val="cs-CZ"/>
        </w:rPr>
      </w:pPr>
      <w:r>
        <w:rPr>
          <w:rFonts w:ascii="Century Gothic" w:hAnsi="Century Gothic" w:cs="Arial"/>
          <w:lang w:val="cs-CZ"/>
        </w:rPr>
        <w:t>____________________________________________________________________________________________________________________________________________________________________</w:t>
      </w:r>
    </w:p>
    <w:p w:rsidR="008974D7" w:rsidRDefault="007B75CD">
      <w:pPr>
        <w:pStyle w:val="Body2"/>
        <w:rPr>
          <w:rFonts w:ascii="Century Gothic" w:hAnsi="Century Gothic" w:cs="Arial"/>
          <w:i/>
          <w:iCs/>
          <w:u w:val="single"/>
        </w:rPr>
      </w:pPr>
      <w:r>
        <w:rPr>
          <w:rFonts w:ascii="Century Gothic" w:hAnsi="Century Gothic" w:cs="Arial"/>
          <w:i/>
          <w:iCs/>
          <w:u w:val="single"/>
        </w:rPr>
        <w:t>Způsob řešení vad/nedodělků (např. odstranění do určitého data, finanční náhrada):</w:t>
      </w:r>
    </w:p>
    <w:p w:rsidR="008974D7" w:rsidRDefault="007B75CD">
      <w:pPr>
        <w:pStyle w:val="a"/>
        <w:rPr>
          <w:rFonts w:ascii="Century Gothic" w:hAnsi="Century Gothic" w:cs="Arial"/>
          <w:lang w:val="cs-CZ"/>
        </w:rPr>
      </w:pPr>
      <w:r>
        <w:rPr>
          <w:rFonts w:ascii="Century Gothic" w:hAnsi="Century Gothic" w:cs="Arial"/>
          <w:lang w:val="cs-CZ"/>
        </w:rPr>
        <w:t>____________________________________________________________________________________________________________________________________________________</w:t>
      </w:r>
      <w:bookmarkStart w:id="13" w:name="bookmark-name-4524_0.7"/>
      <w:bookmarkEnd w:id="13"/>
      <w:r>
        <w:rPr>
          <w:rFonts w:ascii="Century Gothic" w:hAnsi="Century Gothic" w:cs="Arial"/>
          <w:lang w:val="cs-CZ"/>
        </w:rPr>
        <w:t>________________</w:t>
      </w:r>
    </w:p>
    <w:p w:rsidR="008974D7" w:rsidRDefault="007B75CD">
      <w:pPr>
        <w:pStyle w:val="Level2"/>
        <w:numPr>
          <w:ilvl w:val="1"/>
          <w:numId w:val="3"/>
        </w:numPr>
        <w:spacing w:before="120" w:line="240" w:lineRule="auto"/>
        <w:ind w:left="567" w:hanging="567"/>
        <w:outlineLvl w:val="2"/>
        <w:rPr>
          <w:rFonts w:ascii="Century Gothic" w:hAnsi="Century Gothic" w:cs="Arial"/>
        </w:rPr>
      </w:pPr>
      <w:r>
        <w:rPr>
          <w:rFonts w:ascii="Century Gothic" w:hAnsi="Century Gothic" w:cs="Arial"/>
        </w:rPr>
        <w:t>Strany podpisem potvrzují převzetí a předání Díla ve výše uvedeném stavu, případně nepřevzetí Díla a jeho vrácení za účelem řešení zjištěných vad, níže uvedeného data.</w:t>
      </w: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7B75CD">
      <w:pPr>
        <w:pStyle w:val="Level2"/>
        <w:numPr>
          <w:ilvl w:val="0"/>
          <w:numId w:val="0"/>
        </w:numPr>
        <w:spacing w:before="120" w:line="240" w:lineRule="auto"/>
        <w:ind w:left="680" w:hanging="680"/>
        <w:outlineLvl w:val="2"/>
        <w:rPr>
          <w:rFonts w:ascii="Century Gothic" w:hAnsi="Century Gothic" w:cs="Arial"/>
        </w:rPr>
      </w:pPr>
      <w:r>
        <w:rPr>
          <w:rFonts w:ascii="Century Gothic" w:hAnsi="Century Gothic" w:cs="Arial"/>
        </w:rPr>
        <w:t xml:space="preserve">  V Roztokách, </w:t>
      </w:r>
      <w:r w:rsidR="00842C6B">
        <w:rPr>
          <w:rFonts w:ascii="Century Gothic" w:hAnsi="Century Gothic" w:cs="Arial"/>
        </w:rPr>
        <w:t>dne:</w:t>
      </w:r>
      <w:r w:rsidR="00842C6B">
        <w:rPr>
          <w:rFonts w:ascii="Century Gothic" w:hAnsi="Century Gothic" w:cs="Arial"/>
        </w:rPr>
        <w:tab/>
      </w:r>
      <w:r w:rsidR="00842C6B">
        <w:rPr>
          <w:rFonts w:ascii="Century Gothic" w:hAnsi="Century Gothic" w:cs="Arial"/>
        </w:rPr>
        <w:tab/>
      </w:r>
      <w:r w:rsidR="00842C6B">
        <w:rPr>
          <w:rFonts w:ascii="Century Gothic" w:hAnsi="Century Gothic" w:cs="Arial"/>
        </w:rPr>
        <w:tab/>
      </w:r>
      <w:r w:rsidR="00842C6B">
        <w:rPr>
          <w:rFonts w:ascii="Century Gothic" w:hAnsi="Century Gothic" w:cs="Arial"/>
        </w:rPr>
        <w:tab/>
      </w:r>
      <w:r w:rsidR="00842C6B">
        <w:rPr>
          <w:rFonts w:ascii="Century Gothic" w:hAnsi="Century Gothic" w:cs="Arial"/>
        </w:rPr>
        <w:tab/>
        <w:t xml:space="preserve">V Praze, dne: </w:t>
      </w: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8974D7">
      <w:pPr>
        <w:pStyle w:val="Level2"/>
        <w:numPr>
          <w:ilvl w:val="0"/>
          <w:numId w:val="0"/>
        </w:numPr>
        <w:spacing w:before="120" w:line="240" w:lineRule="auto"/>
        <w:ind w:left="680" w:hanging="680"/>
        <w:outlineLvl w:val="2"/>
        <w:rPr>
          <w:rFonts w:ascii="Century Gothic" w:hAnsi="Century Gothic" w:cs="Arial"/>
        </w:rPr>
      </w:pPr>
    </w:p>
    <w:p w:rsidR="008974D7" w:rsidRDefault="007B75CD">
      <w:pPr>
        <w:pStyle w:val="a"/>
        <w:spacing w:before="0" w:after="0"/>
        <w:rPr>
          <w:rFonts w:ascii="Century Gothic" w:hAnsi="Century Gothic" w:cs="Arial"/>
          <w:lang w:val="cs-CZ"/>
        </w:rPr>
      </w:pPr>
      <w:r>
        <w:rPr>
          <w:rFonts w:ascii="Century Gothic" w:hAnsi="Century Gothic" w:cs="Arial"/>
          <w:lang w:val="cs-CZ"/>
        </w:rPr>
        <w:t xml:space="preserve">   …………………………………………….</w:t>
      </w:r>
      <w:r>
        <w:rPr>
          <w:rFonts w:ascii="Century Gothic" w:hAnsi="Century Gothic" w:cs="Arial"/>
          <w:lang w:val="cs-CZ"/>
        </w:rPr>
        <w:tab/>
      </w:r>
      <w:r>
        <w:rPr>
          <w:rFonts w:ascii="Century Gothic" w:hAnsi="Century Gothic" w:cs="Arial"/>
          <w:lang w:val="cs-CZ"/>
        </w:rPr>
        <w:tab/>
        <w:t>……………………………………………….</w:t>
      </w:r>
    </w:p>
    <w:p w:rsidR="008974D7" w:rsidRDefault="007B75CD">
      <w:pPr>
        <w:pStyle w:val="a"/>
        <w:spacing w:before="0" w:after="0"/>
        <w:rPr>
          <w:rFonts w:ascii="Century Gothic" w:hAnsi="Century Gothic" w:cs="Arial"/>
        </w:rPr>
      </w:pPr>
      <w:r>
        <w:rPr>
          <w:rFonts w:ascii="Century Gothic" w:hAnsi="Century Gothic" w:cs="Arial"/>
        </w:rPr>
        <w:t xml:space="preserve">          Petr Vágner, </w:t>
      </w:r>
      <w:proofErr w:type="spellStart"/>
      <w:r>
        <w:rPr>
          <w:rFonts w:ascii="Century Gothic" w:hAnsi="Century Gothic" w:cs="Arial"/>
        </w:rPr>
        <w:t>vedoucí</w:t>
      </w:r>
      <w:proofErr w:type="spellEnd"/>
      <w:r>
        <w:rPr>
          <w:rFonts w:ascii="Century Gothic" w:hAnsi="Century Gothic" w:cs="Arial"/>
        </w:rPr>
        <w:t xml:space="preserve"> HS</w:t>
      </w:r>
      <w:r>
        <w:rPr>
          <w:rFonts w:ascii="Century Gothic" w:hAnsi="Century Gothic" w:cs="Arial"/>
        </w:rPr>
        <w:tab/>
      </w:r>
      <w:r>
        <w:rPr>
          <w:rFonts w:ascii="Century Gothic" w:hAnsi="Century Gothic" w:cs="Arial"/>
        </w:rPr>
        <w:tab/>
      </w:r>
      <w:r>
        <w:rPr>
          <w:rFonts w:ascii="Century Gothic" w:hAnsi="Century Gothic" w:cs="Arial"/>
        </w:rPr>
        <w:tab/>
        <w:t xml:space="preserve">             </w:t>
      </w:r>
      <w:bookmarkEnd w:id="10"/>
      <w:r>
        <w:rPr>
          <w:rFonts w:ascii="Century Gothic" w:hAnsi="Century Gothic" w:cs="Arial"/>
        </w:rPr>
        <w:t xml:space="preserve">Jan </w:t>
      </w:r>
      <w:proofErr w:type="spellStart"/>
      <w:r>
        <w:rPr>
          <w:rFonts w:ascii="Century Gothic" w:hAnsi="Century Gothic" w:cs="Arial"/>
        </w:rPr>
        <w:t>Stránský</w:t>
      </w:r>
      <w:proofErr w:type="spellEnd"/>
      <w:r>
        <w:rPr>
          <w:rFonts w:ascii="Century Gothic" w:hAnsi="Century Gothic" w:cs="Arial"/>
        </w:rPr>
        <w:t xml:space="preserve">, </w:t>
      </w:r>
      <w:proofErr w:type="spellStart"/>
      <w:r>
        <w:rPr>
          <w:rFonts w:ascii="Century Gothic" w:hAnsi="Century Gothic" w:cs="Arial"/>
        </w:rPr>
        <w:t>jednatel</w:t>
      </w:r>
      <w:proofErr w:type="spellEnd"/>
    </w:p>
    <w:p w:rsidR="008974D7" w:rsidRDefault="008974D7">
      <w:pPr>
        <w:pStyle w:val="Odstavecseseznamem"/>
        <w:spacing w:line="240" w:lineRule="auto"/>
        <w:rPr>
          <w:rFonts w:ascii="Century Gothic" w:hAnsi="Century Gothic" w:cs="Arial"/>
          <w:b/>
          <w:i/>
          <w:iCs/>
          <w:sz w:val="24"/>
        </w:rPr>
      </w:pPr>
    </w:p>
    <w:p w:rsidR="008974D7" w:rsidRDefault="008974D7">
      <w:pPr>
        <w:pStyle w:val="Odstavecseseznamem"/>
        <w:numPr>
          <w:ilvl w:val="0"/>
          <w:numId w:val="3"/>
        </w:numPr>
        <w:spacing w:before="120" w:after="120" w:line="240" w:lineRule="auto"/>
        <w:contextualSpacing w:val="0"/>
        <w:jc w:val="both"/>
        <w:outlineLvl w:val="2"/>
        <w:rPr>
          <w:rFonts w:ascii="Century Gothic" w:eastAsia="Times New Roman" w:hAnsi="Century Gothic" w:cs="Arial"/>
          <w:vanish/>
          <w:kern w:val="0"/>
          <w:lang w:eastAsia="cs-CZ"/>
          <w14:ligatures w14:val="none"/>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spacing w:before="0" w:after="0"/>
        <w:rPr>
          <w:rFonts w:ascii="Century Gothic" w:hAnsi="Century Gothic" w:cs="Arial"/>
          <w:lang w:val="cs-CZ"/>
        </w:rPr>
      </w:pPr>
    </w:p>
    <w:p w:rsidR="008974D7" w:rsidRDefault="008974D7">
      <w:pPr>
        <w:pStyle w:val="a"/>
        <w:rPr>
          <w:rFonts w:ascii="Century Gothic" w:hAnsi="Century Gothic" w:cs="Arial"/>
        </w:rPr>
      </w:pPr>
    </w:p>
    <w:p w:rsidR="008974D7" w:rsidRDefault="008974D7">
      <w:pPr>
        <w:pStyle w:val="a"/>
        <w:rPr>
          <w:rFonts w:ascii="Century Gothic" w:hAnsi="Century Gothic" w:cs="Arial"/>
        </w:rPr>
      </w:pPr>
    </w:p>
    <w:p w:rsidR="008974D7" w:rsidRDefault="008974D7">
      <w:pPr>
        <w:pStyle w:val="a"/>
        <w:rPr>
          <w:rFonts w:ascii="Century Gothic" w:hAnsi="Century Gothic" w:cs="Arial"/>
        </w:rPr>
      </w:pPr>
    </w:p>
    <w:p w:rsidR="008974D7" w:rsidRDefault="008974D7">
      <w:pPr>
        <w:rPr>
          <w:rFonts w:ascii="Century Gothic" w:hAnsi="Century Gothic" w:cs="Arial"/>
          <w:b/>
          <w:bCs/>
        </w:rPr>
      </w:pPr>
    </w:p>
    <w:sectPr w:rsidR="008974D7">
      <w:footerReference w:type="default" r:id="rId8"/>
      <w:headerReference w:type="first" r:id="rId9"/>
      <w:footerReference w:type="firs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EC" w:rsidRDefault="002F48EC">
      <w:pPr>
        <w:spacing w:after="0" w:line="240" w:lineRule="auto"/>
      </w:pPr>
      <w:r>
        <w:separator/>
      </w:r>
    </w:p>
  </w:endnote>
  <w:endnote w:type="continuationSeparator" w:id="0">
    <w:p w:rsidR="002F48EC" w:rsidRDefault="002F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574">
    <w:charset w:val="01"/>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545215"/>
      <w:docPartObj>
        <w:docPartGallery w:val="Page Numbers (Bottom of Page)"/>
        <w:docPartUnique/>
      </w:docPartObj>
    </w:sdtPr>
    <w:sdtEndPr/>
    <w:sdtContent>
      <w:p w:rsidR="008974D7" w:rsidRDefault="008974D7">
        <w:pPr>
          <w:pStyle w:val="Zpat"/>
          <w:jc w:val="center"/>
          <w:rPr>
            <w:rFonts w:ascii="Century Gothic" w:hAnsi="Century Gothic"/>
            <w:sz w:val="18"/>
          </w:rPr>
        </w:pPr>
      </w:p>
      <w:p w:rsidR="008974D7" w:rsidRDefault="007B75CD">
        <w:pPr>
          <w:pStyle w:val="Zpat"/>
          <w:jc w:val="center"/>
          <w:rPr>
            <w:rFonts w:ascii="Century Gothic" w:hAnsi="Century Gothic"/>
            <w:sz w:val="18"/>
          </w:rPr>
        </w:pPr>
        <w:r>
          <w:rPr>
            <w:rFonts w:ascii="Century Gothic" w:hAnsi="Century Gothic"/>
            <w:sz w:val="18"/>
          </w:rPr>
          <w:fldChar w:fldCharType="begin"/>
        </w:r>
        <w:r>
          <w:rPr>
            <w:rFonts w:ascii="Century Gothic" w:hAnsi="Century Gothic"/>
            <w:sz w:val="18"/>
          </w:rPr>
          <w:instrText xml:space="preserve"> PAGE </w:instrText>
        </w:r>
        <w:r>
          <w:rPr>
            <w:rFonts w:ascii="Century Gothic" w:hAnsi="Century Gothic"/>
            <w:sz w:val="18"/>
          </w:rPr>
          <w:fldChar w:fldCharType="separate"/>
        </w:r>
        <w:r w:rsidR="003D1C3A">
          <w:rPr>
            <w:rFonts w:ascii="Century Gothic" w:hAnsi="Century Gothic"/>
            <w:noProof/>
            <w:sz w:val="18"/>
          </w:rPr>
          <w:t>7</w:t>
        </w:r>
        <w:r>
          <w:rPr>
            <w:rFonts w:ascii="Century Gothic" w:hAnsi="Century Gothic"/>
            <w:sz w:val="18"/>
          </w:rPr>
          <w:fldChar w:fldCharType="end"/>
        </w:r>
      </w:p>
    </w:sdtContent>
  </w:sdt>
  <w:p w:rsidR="008974D7" w:rsidRDefault="008974D7">
    <w:pPr>
      <w:pStyle w:val="Zpat"/>
    </w:pPr>
  </w:p>
  <w:p w:rsidR="008974D7" w:rsidRDefault="008974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5363"/>
      <w:docPartObj>
        <w:docPartGallery w:val="Page Numbers (Bottom of Page)"/>
        <w:docPartUnique/>
      </w:docPartObj>
    </w:sdtPr>
    <w:sdtEndPr/>
    <w:sdtContent>
      <w:p w:rsidR="008974D7" w:rsidRDefault="008974D7">
        <w:pPr>
          <w:pStyle w:val="Zpat"/>
          <w:jc w:val="center"/>
          <w:rPr>
            <w:rFonts w:ascii="Century Gothic" w:hAnsi="Century Gothic"/>
            <w:sz w:val="18"/>
          </w:rPr>
        </w:pPr>
      </w:p>
      <w:p w:rsidR="008974D7" w:rsidRDefault="007B75CD">
        <w:pPr>
          <w:pStyle w:val="Zpat"/>
          <w:jc w:val="center"/>
          <w:rPr>
            <w:rFonts w:ascii="Century Gothic" w:hAnsi="Century Gothic"/>
            <w:sz w:val="18"/>
          </w:rPr>
        </w:pPr>
        <w:r>
          <w:rPr>
            <w:rFonts w:ascii="Century Gothic" w:hAnsi="Century Gothic"/>
            <w:sz w:val="18"/>
          </w:rPr>
          <w:fldChar w:fldCharType="begin"/>
        </w:r>
        <w:r>
          <w:rPr>
            <w:rFonts w:ascii="Century Gothic" w:hAnsi="Century Gothic"/>
            <w:sz w:val="18"/>
          </w:rPr>
          <w:instrText xml:space="preserve"> PAGE </w:instrText>
        </w:r>
        <w:r>
          <w:rPr>
            <w:rFonts w:ascii="Century Gothic" w:hAnsi="Century Gothic"/>
            <w:sz w:val="18"/>
          </w:rPr>
          <w:fldChar w:fldCharType="separate"/>
        </w:r>
        <w:r>
          <w:rPr>
            <w:rFonts w:ascii="Century Gothic" w:hAnsi="Century Gothic"/>
            <w:sz w:val="18"/>
          </w:rPr>
          <w:t>8</w:t>
        </w:r>
        <w:r>
          <w:rPr>
            <w:rFonts w:ascii="Century Gothic" w:hAnsi="Century Gothic"/>
            <w:sz w:val="18"/>
          </w:rPr>
          <w:fldChar w:fldCharType="end"/>
        </w:r>
      </w:p>
    </w:sdtContent>
  </w:sdt>
  <w:p w:rsidR="008974D7" w:rsidRDefault="008974D7">
    <w:pPr>
      <w:pStyle w:val="Zpat"/>
    </w:pPr>
  </w:p>
  <w:p w:rsidR="008974D7" w:rsidRDefault="008974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EC" w:rsidRDefault="002F48EC">
      <w:pPr>
        <w:spacing w:after="0" w:line="240" w:lineRule="auto"/>
      </w:pPr>
      <w:r>
        <w:separator/>
      </w:r>
    </w:p>
  </w:footnote>
  <w:footnote w:type="continuationSeparator" w:id="0">
    <w:p w:rsidR="002F48EC" w:rsidRDefault="002F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D7" w:rsidRDefault="007B75CD">
    <w:pPr>
      <w:pStyle w:val="Zhlav"/>
      <w:jc w:val="center"/>
      <w:rPr>
        <w:rFonts w:ascii="Century Gothic" w:hAnsi="Century Gothic"/>
        <w:b/>
        <w:sz w:val="28"/>
      </w:rPr>
    </w:pPr>
    <w:r>
      <w:rPr>
        <w:rFonts w:ascii="Century Gothic" w:hAnsi="Century Gothic"/>
        <w:b/>
        <w:sz w:val="28"/>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2CFD"/>
    <w:multiLevelType w:val="multilevel"/>
    <w:tmpl w:val="3A40F68A"/>
    <w:lvl w:ilvl="0">
      <w:start w:val="1"/>
      <w:numFmt w:val="decimal"/>
      <w:lvlText w:val="%1."/>
      <w:lvlJc w:val="left"/>
      <w:pPr>
        <w:tabs>
          <w:tab w:val="num" w:pos="0"/>
        </w:tabs>
        <w:ind w:left="360" w:hanging="360"/>
      </w:pPr>
    </w:lvl>
    <w:lvl w:ilvl="1">
      <w:start w:val="1"/>
      <w:numFmt w:val="decimal"/>
      <w:isLgl/>
      <w:lvlText w:val="%1.%2."/>
      <w:lvlJc w:val="left"/>
      <w:pPr>
        <w:tabs>
          <w:tab w:val="num" w:pos="0"/>
        </w:tabs>
        <w:ind w:left="360" w:hanging="360"/>
      </w:pPr>
      <w:rPr>
        <w:b/>
        <w:bCs w:val="0"/>
        <w:color w:val="000000" w:themeColor="text1"/>
        <w:sz w:val="22"/>
        <w:szCs w:val="22"/>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 w15:restartNumberingAfterBreak="0">
    <w:nsid w:val="54C43CCE"/>
    <w:multiLevelType w:val="multilevel"/>
    <w:tmpl w:val="BC64D71E"/>
    <w:lvl w:ilvl="0">
      <w:start w:val="1"/>
      <w:numFmt w:val="decimal"/>
      <w:pStyle w:val="Level1"/>
      <w:lvlText w:val="%1."/>
      <w:lvlJc w:val="left"/>
      <w:pPr>
        <w:tabs>
          <w:tab w:val="num" w:pos="0"/>
        </w:tabs>
        <w:ind w:left="680" w:hanging="680"/>
      </w:pPr>
    </w:lvl>
    <w:lvl w:ilvl="1">
      <w:start w:val="1"/>
      <w:numFmt w:val="decimal"/>
      <w:pStyle w:val="Level2"/>
      <w:lvlText w:val="%1.%2."/>
      <w:lvlJc w:val="left"/>
      <w:pPr>
        <w:tabs>
          <w:tab w:val="num" w:pos="0"/>
        </w:tabs>
        <w:ind w:left="680" w:hanging="680"/>
      </w:pPr>
      <w:rPr>
        <w:rFonts w:ascii="Arial" w:hAnsi="Arial" w:cs="Arial"/>
        <w:b w:val="0"/>
        <w:bCs/>
        <w:i w:val="0"/>
        <w:sz w:val="22"/>
        <w:szCs w:val="22"/>
      </w:rPr>
    </w:lvl>
    <w:lvl w:ilvl="2">
      <w:start w:val="1"/>
      <w:numFmt w:val="lowerLetter"/>
      <w:pStyle w:val="Level3"/>
      <w:lvlText w:val="%3)"/>
      <w:lvlJc w:val="left"/>
      <w:pPr>
        <w:tabs>
          <w:tab w:val="num" w:pos="0"/>
        </w:tabs>
        <w:ind w:left="1191" w:hanging="511"/>
      </w:pPr>
      <w:rPr>
        <w:b w:val="0"/>
        <w:bCs/>
        <w:i w:val="0"/>
        <w:sz w:val="20"/>
        <w:szCs w:val="20"/>
      </w:rPr>
    </w:lvl>
    <w:lvl w:ilvl="3">
      <w:start w:val="1"/>
      <w:numFmt w:val="bullet"/>
      <w:lvlText w:val="●"/>
      <w:lvlJc w:val="left"/>
      <w:pPr>
        <w:tabs>
          <w:tab w:val="num" w:pos="0"/>
        </w:tabs>
        <w:ind w:left="3175" w:hanging="1134"/>
      </w:pPr>
      <w:rPr>
        <w:rFonts w:ascii="font574" w:hAnsi="font574" w:cs="font574" w:hint="default"/>
        <w:b/>
        <w:i w:val="0"/>
      </w:rPr>
    </w:lvl>
    <w:lvl w:ilvl="4">
      <w:start w:val="1"/>
      <w:numFmt w:val="decimal"/>
      <w:isLgl/>
      <w:lvlText w:val="%1.%2.%3.%4.%5."/>
      <w:lvlJc w:val="left"/>
      <w:pPr>
        <w:tabs>
          <w:tab w:val="num" w:pos="2520"/>
        </w:tabs>
        <w:ind w:left="2232" w:hanging="792"/>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BA350F0"/>
    <w:multiLevelType w:val="multilevel"/>
    <w:tmpl w:val="7F323318"/>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0"/>
        </w:tabs>
        <w:ind w:left="1163" w:hanging="737"/>
      </w:pPr>
      <w:rPr>
        <w:b/>
        <w:bCs w:val="0"/>
      </w:rPr>
    </w:lvl>
    <w:lvl w:ilvl="2">
      <w:start w:val="1"/>
      <w:numFmt w:val="decimal"/>
      <w:pStyle w:val="Nadpis3"/>
      <w:lvlText w:val="%1.%2.%3."/>
      <w:lvlJc w:val="left"/>
      <w:pPr>
        <w:tabs>
          <w:tab w:val="num" w:pos="0"/>
        </w:tabs>
        <w:ind w:left="1224"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65C61F19"/>
    <w:multiLevelType w:val="multilevel"/>
    <w:tmpl w:val="6AEA349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rPr>
        <w:b/>
      </w:r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D7"/>
    <w:rsid w:val="002F48EC"/>
    <w:rsid w:val="003D1C3A"/>
    <w:rsid w:val="007B75CD"/>
    <w:rsid w:val="00842C6B"/>
    <w:rsid w:val="008974D7"/>
    <w:rsid w:val="00F76BF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CA05B-CC6F-44A7-9C1B-1CEE3539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BE0"/>
    <w:pPr>
      <w:spacing w:after="160" w:line="259" w:lineRule="auto"/>
    </w:pPr>
  </w:style>
  <w:style w:type="paragraph" w:styleId="Nadpis1">
    <w:name w:val="heading 1"/>
    <w:basedOn w:val="Odstavecseseznamem"/>
    <w:next w:val="Normln"/>
    <w:link w:val="Nadpis1Char"/>
    <w:uiPriority w:val="9"/>
    <w:qFormat/>
    <w:rsid w:val="00D770D8"/>
    <w:pPr>
      <w:numPr>
        <w:numId w:val="1"/>
      </w:numPr>
      <w:spacing w:before="240" w:after="120"/>
      <w:ind w:left="567" w:hanging="567"/>
      <w:contextualSpacing w:val="0"/>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before="240"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before="240"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
    <w:name w:val="Unresolved Mention"/>
    <w:basedOn w:val="Standardnpsmoodstavce"/>
    <w:uiPriority w:val="99"/>
    <w:semiHidden/>
    <w:unhideWhenUsed/>
    <w:qFormat/>
    <w:rsid w:val="006754CC"/>
    <w:rPr>
      <w:color w:val="605E5C"/>
      <w:shd w:val="clear" w:color="auto" w:fill="E1DFDD"/>
    </w:rPr>
  </w:style>
  <w:style w:type="character" w:styleId="Odkaznakoment">
    <w:name w:val="annotation reference"/>
    <w:basedOn w:val="Standardnpsmoodstavce"/>
    <w:uiPriority w:val="99"/>
    <w:semiHidden/>
    <w:unhideWhenUsed/>
    <w:qFormat/>
    <w:rsid w:val="009677AE"/>
    <w:rPr>
      <w:sz w:val="16"/>
      <w:szCs w:val="16"/>
    </w:rPr>
  </w:style>
  <w:style w:type="character" w:customStyle="1" w:styleId="TextkomenteChar">
    <w:name w:val="Text komentáře Char"/>
    <w:basedOn w:val="Standardnpsmoodstavce"/>
    <w:link w:val="Textkomente"/>
    <w:uiPriority w:val="99"/>
    <w:qFormat/>
    <w:rsid w:val="009677AE"/>
    <w:rPr>
      <w:sz w:val="20"/>
      <w:szCs w:val="20"/>
    </w:rPr>
  </w:style>
  <w:style w:type="character" w:customStyle="1" w:styleId="PedmtkomenteChar">
    <w:name w:val="Předmět komentáře Char"/>
    <w:basedOn w:val="TextkomenteChar"/>
    <w:link w:val="Pedmtkomente"/>
    <w:uiPriority w:val="99"/>
    <w:semiHidden/>
    <w:qFormat/>
    <w:rsid w:val="009677AE"/>
    <w:rPr>
      <w:b/>
      <w:bCs/>
      <w:sz w:val="20"/>
      <w:szCs w:val="20"/>
    </w:rPr>
  </w:style>
  <w:style w:type="character" w:customStyle="1" w:styleId="Nadpis1Char">
    <w:name w:val="Nadpis 1 Char"/>
    <w:basedOn w:val="Standardnpsmoodstavce"/>
    <w:link w:val="Nadpis1"/>
    <w:uiPriority w:val="9"/>
    <w:qFormat/>
    <w:rsid w:val="00D770D8"/>
    <w:rPr>
      <w:rFonts w:ascii="Arial" w:hAnsi="Arial" w:cs="Arial"/>
      <w:b/>
      <w:bCs/>
    </w:rPr>
  </w:style>
  <w:style w:type="character" w:customStyle="1" w:styleId="Nadpis2Char">
    <w:name w:val="Nadpis 2 Char"/>
    <w:basedOn w:val="Standardnpsmoodstavce"/>
    <w:link w:val="Nadpis2"/>
    <w:uiPriority w:val="9"/>
    <w:qFormat/>
    <w:rsid w:val="00D770D8"/>
    <w:rPr>
      <w:rFonts w:ascii="Arial" w:hAnsi="Arial" w:cs="Arial"/>
    </w:rPr>
  </w:style>
  <w:style w:type="character" w:customStyle="1" w:styleId="Nadpis3Char">
    <w:name w:val="Nadpis 3 Char"/>
    <w:basedOn w:val="Standardnpsmoodstavce"/>
    <w:link w:val="Nadpis3"/>
    <w:uiPriority w:val="9"/>
    <w:qFormat/>
    <w:rsid w:val="00D770D8"/>
    <w:rPr>
      <w:rFonts w:ascii="Arial" w:hAnsi="Arial" w:cs="Arial"/>
    </w:rPr>
  </w:style>
  <w:style w:type="character" w:customStyle="1" w:styleId="Zkladntextodsazen3Char">
    <w:name w:val="Základní text odsazený 3 Char"/>
    <w:basedOn w:val="Standardnpsmoodstavce"/>
    <w:link w:val="Zkladntextodsazen3"/>
    <w:qFormat/>
    <w:rsid w:val="005B4180"/>
    <w:rPr>
      <w:rFonts w:ascii="Times New Roman" w:eastAsia="Times New Roman" w:hAnsi="Times New Roman" w:cs="Times New Roman"/>
      <w:kern w:val="0"/>
      <w:szCs w:val="20"/>
      <w:lang w:eastAsia="cs-CZ"/>
      <w14:ligatures w14:val="none"/>
    </w:rPr>
  </w:style>
  <w:style w:type="character" w:customStyle="1" w:styleId="Body2Char">
    <w:name w:val="Body2 Char"/>
    <w:basedOn w:val="Standardnpsmoodstavce"/>
    <w:link w:val="Body2"/>
    <w:qFormat/>
    <w:rsid w:val="00F3608B"/>
    <w:rPr>
      <w:rFonts w:ascii="Calibri Light" w:eastAsia="Times New Roman" w:hAnsi="Calibri Light" w:cs="Calibri Light"/>
      <w:kern w:val="0"/>
      <w:lang w:eastAsia="cs-CZ"/>
      <w14:ligatures w14:val="none"/>
    </w:rPr>
  </w:style>
  <w:style w:type="character" w:customStyle="1" w:styleId="Level2Char">
    <w:name w:val="Level2 Char"/>
    <w:basedOn w:val="Standardnpsmoodstavce"/>
    <w:link w:val="Level2"/>
    <w:qFormat/>
    <w:rsid w:val="00F3608B"/>
    <w:rPr>
      <w:rFonts w:ascii="Calibri Light" w:eastAsia="Times New Roman" w:hAnsi="Calibri Light" w:cs="Times New Roman"/>
      <w:kern w:val="0"/>
      <w:lang w:eastAsia="cs-CZ"/>
      <w14:ligatures w14:val="none"/>
    </w:rPr>
  </w:style>
  <w:style w:type="character" w:customStyle="1" w:styleId="aChar">
    <w:name w:val="a Char"/>
    <w:basedOn w:val="Body2Char"/>
    <w:link w:val="a"/>
    <w:qFormat/>
    <w:rsid w:val="00F3608B"/>
    <w:rPr>
      <w:rFonts w:ascii="Calibri Light" w:eastAsia="Times New Roman" w:hAnsi="Calibri Light" w:cs="Calibri Light"/>
      <w:kern w:val="0"/>
      <w:lang w:val="en-GB" w:eastAsia="cs-CZ"/>
      <w14:ligatures w14:val="none"/>
    </w:rPr>
  </w:style>
  <w:style w:type="character" w:customStyle="1" w:styleId="TextpoznpodarouChar">
    <w:name w:val="Text pozn. pod čarou Char"/>
    <w:basedOn w:val="Standardnpsmoodstavce"/>
    <w:link w:val="Textpoznpodarou"/>
    <w:uiPriority w:val="99"/>
    <w:semiHidden/>
    <w:qFormat/>
    <w:rsid w:val="00F3608B"/>
    <w:rPr>
      <w:sz w:val="20"/>
      <w:szCs w:val="20"/>
    </w:rPr>
  </w:style>
  <w:style w:type="character" w:customStyle="1" w:styleId="Znakypropoznmkupodarou">
    <w:name w:val="Znaky pro poznámku pod čarou"/>
    <w:uiPriority w:val="99"/>
    <w:semiHidden/>
    <w:unhideWhenUsed/>
    <w:qFormat/>
    <w:rsid w:val="00F3608B"/>
    <w:rPr>
      <w:vertAlign w:val="superscript"/>
    </w:rPr>
  </w:style>
  <w:style w:type="character" w:customStyle="1" w:styleId="Znakypropoznmkupodarouuser">
    <w:name w:val="Znaky pro poznámku pod čarou (user)"/>
    <w:qFormat/>
    <w:rPr>
      <w:vertAlign w:val="superscript"/>
    </w:rPr>
  </w:style>
  <w:style w:type="character" w:styleId="Znakapoznpodarou">
    <w:name w:val="footnote reference"/>
    <w:rPr>
      <w:vertAlign w:val="superscript"/>
    </w:rPr>
  </w:style>
  <w:style w:type="character" w:customStyle="1" w:styleId="ZhlavChar">
    <w:name w:val="Záhlaví Char"/>
    <w:basedOn w:val="Standardnpsmoodstavce"/>
    <w:link w:val="Zhlav"/>
    <w:uiPriority w:val="99"/>
    <w:qFormat/>
    <w:rsid w:val="00F3608B"/>
  </w:style>
  <w:style w:type="character" w:customStyle="1" w:styleId="ZpatChar">
    <w:name w:val="Zápatí Char"/>
    <w:basedOn w:val="Standardnpsmoodstavce"/>
    <w:link w:val="Zpat"/>
    <w:uiPriority w:val="99"/>
    <w:qFormat/>
    <w:rsid w:val="00F3608B"/>
  </w:style>
  <w:style w:type="character" w:customStyle="1" w:styleId="TextbublinyChar">
    <w:name w:val="Text bubliny Char"/>
    <w:basedOn w:val="Standardnpsmoodstavce"/>
    <w:link w:val="Textbubliny"/>
    <w:uiPriority w:val="99"/>
    <w:semiHidden/>
    <w:qFormat/>
    <w:rsid w:val="004517E3"/>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Unicode MS"/>
      <w:sz w:val="28"/>
      <w:szCs w:val="28"/>
    </w:rPr>
  </w:style>
  <w:style w:type="paragraph" w:customStyle="1" w:styleId="Rejstkuser">
    <w:name w:val="Rejstřík (user)"/>
    <w:basedOn w:val="Normln"/>
    <w:qFormat/>
    <w:pPr>
      <w:suppressLineNumbers/>
    </w:pPr>
    <w:rPr>
      <w:rFonts w:cs="Arial Unicode MS"/>
    </w:rPr>
  </w:style>
  <w:style w:type="paragraph" w:styleId="Odstavecseseznamem">
    <w:name w:val="List Paragraph"/>
    <w:basedOn w:val="Normln"/>
    <w:uiPriority w:val="34"/>
    <w:qFormat/>
    <w:rsid w:val="00514E71"/>
    <w:pPr>
      <w:ind w:left="720"/>
      <w:contextualSpacing/>
    </w:pPr>
  </w:style>
  <w:style w:type="paragraph" w:styleId="Textkomente">
    <w:name w:val="annotation text"/>
    <w:basedOn w:val="Normln"/>
    <w:link w:val="TextkomenteChar"/>
    <w:uiPriority w:val="99"/>
    <w:unhideWhenUsed/>
    <w:rsid w:val="009677A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9677AE"/>
    <w:rPr>
      <w:b/>
      <w:bCs/>
    </w:rPr>
  </w:style>
  <w:style w:type="paragraph" w:styleId="Revize">
    <w:name w:val="Revision"/>
    <w:uiPriority w:val="99"/>
    <w:semiHidden/>
    <w:qFormat/>
    <w:rsid w:val="00CD336D"/>
  </w:style>
  <w:style w:type="paragraph" w:styleId="Zkladntextodsazen3">
    <w:name w:val="Body Text Indent 3"/>
    <w:basedOn w:val="Normln"/>
    <w:link w:val="Zkladntextodsazen3Char"/>
    <w:qFormat/>
    <w:rsid w:val="005B4180"/>
    <w:pPr>
      <w:spacing w:after="0" w:line="240" w:lineRule="atLeast"/>
      <w:ind w:left="284" w:hanging="284"/>
    </w:pPr>
    <w:rPr>
      <w:rFonts w:ascii="Times New Roman" w:eastAsia="Times New Roman" w:hAnsi="Times New Roman" w:cs="Times New Roman"/>
      <w:kern w:val="0"/>
      <w:szCs w:val="20"/>
      <w:lang w:eastAsia="cs-CZ"/>
      <w14:ligatures w14:val="none"/>
    </w:rPr>
  </w:style>
  <w:style w:type="paragraph" w:customStyle="1" w:styleId="Body2">
    <w:name w:val="Body2"/>
    <w:basedOn w:val="Normln"/>
    <w:link w:val="Body2Char"/>
    <w:qFormat/>
    <w:rsid w:val="00F3608B"/>
    <w:pPr>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F3608B"/>
    <w:pPr>
      <w:numPr>
        <w:numId w:val="2"/>
      </w:numPr>
      <w:spacing w:before="220" w:after="220" w:line="480" w:lineRule="auto"/>
      <w:jc w:val="both"/>
    </w:pPr>
    <w:rPr>
      <w:rFonts w:ascii="Calibri Light" w:eastAsia="Times New Roman" w:hAnsi="Calibri Light" w:cs="Calibri Light"/>
      <w:b/>
      <w:bCs/>
      <w:iCs/>
      <w:caps/>
      <w:kern w:val="0"/>
      <w:lang w:eastAsia="cs-CZ"/>
      <w14:ligatures w14:val="none"/>
    </w:rPr>
  </w:style>
  <w:style w:type="paragraph" w:customStyle="1" w:styleId="Level2">
    <w:name w:val="Level2"/>
    <w:link w:val="Level2Char"/>
    <w:qFormat/>
    <w:rsid w:val="00F3608B"/>
    <w:pPr>
      <w:numPr>
        <w:ilvl w:val="1"/>
        <w:numId w:val="2"/>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F3608B"/>
    <w:pPr>
      <w:numPr>
        <w:ilvl w:val="2"/>
        <w:numId w:val="2"/>
      </w:numPr>
      <w:spacing w:after="120" w:line="290" w:lineRule="auto"/>
      <w:jc w:val="both"/>
    </w:pPr>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F3608B"/>
    <w:pPr>
      <w:contextualSpacing w:val="0"/>
    </w:pPr>
    <w:rPr>
      <w:lang w:val="en-GB"/>
    </w:rPr>
  </w:style>
  <w:style w:type="paragraph" w:styleId="Textpoznpodarou">
    <w:name w:val="footnote text"/>
    <w:basedOn w:val="Normln"/>
    <w:link w:val="TextpoznpodarouChar"/>
    <w:uiPriority w:val="99"/>
    <w:semiHidden/>
    <w:unhideWhenUsed/>
    <w:rsid w:val="00F3608B"/>
    <w:pPr>
      <w:spacing w:after="0" w:line="240" w:lineRule="auto"/>
    </w:pPr>
    <w:rPr>
      <w:sz w:val="20"/>
      <w:szCs w:val="20"/>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unhideWhenUsed/>
    <w:rsid w:val="00F3608B"/>
    <w:pPr>
      <w:tabs>
        <w:tab w:val="center" w:pos="4536"/>
        <w:tab w:val="right" w:pos="9072"/>
      </w:tabs>
      <w:spacing w:after="0" w:line="240" w:lineRule="auto"/>
    </w:pPr>
  </w:style>
  <w:style w:type="paragraph" w:styleId="Zpat">
    <w:name w:val="footer"/>
    <w:basedOn w:val="Normln"/>
    <w:link w:val="ZpatChar"/>
    <w:uiPriority w:val="99"/>
    <w:unhideWhenUsed/>
    <w:rsid w:val="00F3608B"/>
    <w:pPr>
      <w:tabs>
        <w:tab w:val="center" w:pos="4536"/>
        <w:tab w:val="right" w:pos="9072"/>
      </w:tabs>
      <w:spacing w:after="0" w:line="240" w:lineRule="auto"/>
    </w:pPr>
  </w:style>
  <w:style w:type="paragraph" w:styleId="Bezmezer">
    <w:name w:val="No Spacing"/>
    <w:uiPriority w:val="1"/>
    <w:qFormat/>
    <w:rsid w:val="00D232DF"/>
  </w:style>
  <w:style w:type="paragraph" w:styleId="Textbubliny">
    <w:name w:val="Balloon Text"/>
    <w:basedOn w:val="Normln"/>
    <w:link w:val="TextbublinyChar"/>
    <w:uiPriority w:val="99"/>
    <w:semiHidden/>
    <w:unhideWhenUsed/>
    <w:qFormat/>
    <w:rsid w:val="004517E3"/>
    <w:pPr>
      <w:spacing w:after="0" w:line="240" w:lineRule="auto"/>
    </w:pPr>
    <w:rPr>
      <w:rFonts w:ascii="Segoe UI" w:hAnsi="Segoe UI" w:cs="Segoe UI"/>
      <w:sz w:val="18"/>
      <w:szCs w:val="18"/>
    </w:rPr>
  </w:style>
  <w:style w:type="table" w:styleId="Mkatabulky">
    <w:name w:val="Table Grid"/>
    <w:basedOn w:val="Normlntabulka"/>
    <w:uiPriority w:val="39"/>
    <w:rsid w:val="002D2C9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31D3-C974-42BE-98DC-B58677C4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dc:description/>
  <cp:lastModifiedBy>Sekretariát SMR</cp:lastModifiedBy>
  <cp:revision>3</cp:revision>
  <cp:lastPrinted>2025-07-24T09:11:00Z</cp:lastPrinted>
  <dcterms:created xsi:type="dcterms:W3CDTF">2025-08-06T11:34:00Z</dcterms:created>
  <dcterms:modified xsi:type="dcterms:W3CDTF">2025-08-12T07:20:00Z</dcterms:modified>
  <dc:language>cs-CZ</dc:language>
</cp:coreProperties>
</file>