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A0C5" w14:textId="77777777" w:rsidR="008F7C92" w:rsidRDefault="00CB0775">
      <w:pPr>
        <w:pStyle w:val="Zhlav"/>
        <w:pBdr>
          <w:bottom w:val="nil"/>
        </w:pBdr>
        <w:spacing w:after="120"/>
        <w:jc w:val="center"/>
        <w:rPr>
          <w:rFonts w:ascii="Calibri" w:hAnsi="Calibri" w:cs="Calibri"/>
          <w:sz w:val="22"/>
          <w:szCs w:val="22"/>
        </w:rPr>
      </w:pPr>
      <w:r>
        <w:rPr>
          <w:rFonts w:ascii="Calibri" w:hAnsi="Calibri" w:cs="Calibri"/>
          <w:sz w:val="22"/>
          <w:szCs w:val="22"/>
        </w:rPr>
        <w:t xml:space="preserve">Příloha č. 2 - </w:t>
      </w:r>
      <w:bookmarkStart w:id="0" w:name="_Hlk75127615"/>
      <w:r>
        <w:rPr>
          <w:rFonts w:ascii="Calibri" w:hAnsi="Calibri" w:cs="Calibri"/>
          <w:sz w:val="22"/>
          <w:szCs w:val="22"/>
        </w:rPr>
        <w:t xml:space="preserve">Návrh smlouvy – editovatelná verze </w:t>
      </w:r>
      <w:bookmarkEnd w:id="0"/>
      <w:r>
        <w:rPr>
          <w:rFonts w:ascii="Calibri" w:hAnsi="Calibri" w:cs="Calibri"/>
          <w:sz w:val="22"/>
          <w:szCs w:val="22"/>
        </w:rPr>
        <w:t xml:space="preserve"> </w:t>
      </w:r>
    </w:p>
    <w:p w14:paraId="1838FE8F" w14:textId="77777777" w:rsidR="008F7C92" w:rsidRDefault="008F7C92">
      <w:pPr>
        <w:pStyle w:val="Zhlav"/>
        <w:pBdr>
          <w:bottom w:val="nil"/>
        </w:pBdr>
        <w:spacing w:after="120"/>
        <w:rPr>
          <w:rFonts w:ascii="Calibri" w:hAnsi="Calibri" w:cs="Calibri"/>
          <w:sz w:val="22"/>
          <w:szCs w:val="22"/>
        </w:rPr>
      </w:pPr>
    </w:p>
    <w:p w14:paraId="5D8A6B78" w14:textId="77777777" w:rsidR="008F7C92" w:rsidRDefault="00CB0775">
      <w:pPr>
        <w:pStyle w:val="RLNzevsmlouvy"/>
        <w:rPr>
          <w:rFonts w:ascii="Calibri" w:hAnsi="Calibri" w:cs="Calibri"/>
          <w:sz w:val="28"/>
          <w:szCs w:val="28"/>
        </w:rPr>
      </w:pPr>
      <w:r>
        <w:rPr>
          <w:rFonts w:ascii="Calibri" w:hAnsi="Calibri" w:cs="Calibri"/>
          <w:sz w:val="28"/>
          <w:szCs w:val="28"/>
        </w:rPr>
        <w:t xml:space="preserve">Smlouva NA dodávku virtualizačních a zálohovacích serverů a datového úložiště </w:t>
      </w:r>
    </w:p>
    <w:p w14:paraId="2249CB4A" w14:textId="77777777" w:rsidR="008F7C92" w:rsidRDefault="00CB0775">
      <w:pPr>
        <w:pStyle w:val="RLdajeosmluvnstran"/>
        <w:rPr>
          <w:rFonts w:ascii="Calibri" w:hAnsi="Calibri" w:cs="Calibri"/>
          <w:sz w:val="22"/>
          <w:szCs w:val="22"/>
        </w:rPr>
      </w:pPr>
      <w:bookmarkStart w:id="1" w:name="OLE_LINK2"/>
      <w:bookmarkStart w:id="2" w:name="OLE_LINK1"/>
      <w:bookmarkStart w:id="3" w:name="_Hlk7164507"/>
      <w:bookmarkEnd w:id="1"/>
      <w:bookmarkEnd w:id="2"/>
      <w:r>
        <w:rPr>
          <w:rFonts w:ascii="Calibri" w:hAnsi="Calibri" w:cs="Calibri"/>
          <w:sz w:val="22"/>
          <w:szCs w:val="22"/>
        </w:rPr>
        <w:t>Smluvní strany:</w:t>
      </w:r>
    </w:p>
    <w:p w14:paraId="0408908E" w14:textId="77777777" w:rsidR="008F7C92" w:rsidRDefault="008F7C92">
      <w:pPr>
        <w:pStyle w:val="RLdajeosmluvnstran"/>
        <w:rPr>
          <w:rFonts w:ascii="Calibri" w:hAnsi="Calibri" w:cs="Calibri"/>
          <w:sz w:val="22"/>
          <w:szCs w:val="22"/>
        </w:rPr>
      </w:pPr>
    </w:p>
    <w:p w14:paraId="579E53AD" w14:textId="77777777" w:rsidR="008F7C92" w:rsidRDefault="00CB0775">
      <w:pPr>
        <w:pStyle w:val="RLdajeosmluvnstran"/>
        <w:rPr>
          <w:rFonts w:ascii="Calibri" w:hAnsi="Calibri" w:cs="Calibri"/>
          <w:b/>
          <w:sz w:val="22"/>
          <w:szCs w:val="22"/>
        </w:rPr>
      </w:pPr>
      <w:r>
        <w:rPr>
          <w:rFonts w:ascii="Calibri" w:hAnsi="Calibri" w:cs="Calibri"/>
          <w:b/>
          <w:sz w:val="22"/>
          <w:szCs w:val="22"/>
        </w:rPr>
        <w:t xml:space="preserve">Zdravotnická záchranná služba Středočeského kraje, příspěvková organizace </w:t>
      </w:r>
    </w:p>
    <w:p w14:paraId="6FFD079C" w14:textId="77777777" w:rsidR="008F7C92" w:rsidRDefault="00CB0775">
      <w:pPr>
        <w:pStyle w:val="RLdajeosmluvnstran"/>
        <w:rPr>
          <w:rFonts w:ascii="Calibri" w:hAnsi="Calibri" w:cs="Calibri"/>
          <w:sz w:val="22"/>
          <w:szCs w:val="22"/>
        </w:rPr>
      </w:pPr>
      <w:r>
        <w:rPr>
          <w:rFonts w:ascii="Calibri" w:hAnsi="Calibri" w:cs="Calibri"/>
          <w:sz w:val="22"/>
          <w:szCs w:val="22"/>
        </w:rPr>
        <w:t xml:space="preserve">se sídlem: </w:t>
      </w:r>
      <w:r>
        <w:rPr>
          <w:rFonts w:asciiTheme="minorHAnsi" w:hAnsiTheme="minorHAnsi" w:cstheme="minorHAnsi"/>
          <w:sz w:val="22"/>
          <w:szCs w:val="22"/>
        </w:rPr>
        <w:t>Vančurova 1544, 272 01 Kladno</w:t>
      </w:r>
      <w:r>
        <w:rPr>
          <w:rFonts w:ascii="Calibri" w:hAnsi="Calibri" w:cs="Calibri"/>
          <w:sz w:val="22"/>
          <w:szCs w:val="22"/>
        </w:rPr>
        <w:t xml:space="preserve"> </w:t>
      </w:r>
    </w:p>
    <w:p w14:paraId="5919DDDD" w14:textId="15E1C322" w:rsidR="008F7C92" w:rsidRPr="00132270" w:rsidRDefault="00CB0775">
      <w:pPr>
        <w:pStyle w:val="RLdajeosmluvnstran"/>
        <w:rPr>
          <w:rFonts w:ascii="Calibri" w:hAnsi="Calibri" w:cs="Calibri"/>
          <w:sz w:val="22"/>
          <w:szCs w:val="22"/>
        </w:rPr>
      </w:pPr>
      <w:r w:rsidRPr="00132270">
        <w:rPr>
          <w:rFonts w:ascii="Calibri" w:hAnsi="Calibri" w:cs="Calibri"/>
          <w:sz w:val="22"/>
          <w:szCs w:val="22"/>
        </w:rPr>
        <w:t xml:space="preserve">IČO: </w:t>
      </w:r>
      <w:r w:rsidRPr="00132270">
        <w:rPr>
          <w:rFonts w:asciiTheme="minorHAnsi" w:hAnsiTheme="minorHAnsi" w:cstheme="minorHAnsi"/>
          <w:sz w:val="22"/>
          <w:szCs w:val="22"/>
        </w:rPr>
        <w:t>75030926</w:t>
      </w:r>
    </w:p>
    <w:p w14:paraId="3D03C632" w14:textId="583D91E4" w:rsidR="008F7C92" w:rsidRPr="00132270" w:rsidRDefault="00CB0775">
      <w:pPr>
        <w:pStyle w:val="RLdajeosmluvnstran"/>
        <w:rPr>
          <w:rFonts w:ascii="Calibri" w:hAnsi="Calibri" w:cs="Calibri"/>
          <w:sz w:val="22"/>
          <w:szCs w:val="22"/>
        </w:rPr>
      </w:pPr>
      <w:r w:rsidRPr="00132270">
        <w:rPr>
          <w:rFonts w:ascii="Calibri" w:hAnsi="Calibri" w:cs="Calibri"/>
          <w:sz w:val="22"/>
          <w:szCs w:val="22"/>
        </w:rPr>
        <w:t>bank. spojení: Česká spořitelna, a.s.</w:t>
      </w:r>
    </w:p>
    <w:p w14:paraId="54D7410F" w14:textId="648C7862" w:rsidR="008F7C92" w:rsidRPr="00132270" w:rsidRDefault="00CB0775">
      <w:pPr>
        <w:pStyle w:val="RLdajeosmluvnstran"/>
        <w:rPr>
          <w:rFonts w:ascii="Calibri" w:hAnsi="Calibri" w:cs="Calibri"/>
          <w:sz w:val="22"/>
          <w:szCs w:val="22"/>
        </w:rPr>
      </w:pPr>
      <w:r w:rsidRPr="00132270">
        <w:rPr>
          <w:rFonts w:ascii="Calibri" w:hAnsi="Calibri" w:cs="Calibri"/>
          <w:sz w:val="22"/>
          <w:szCs w:val="22"/>
        </w:rPr>
        <w:t>č. účtu: 6522192/0800</w:t>
      </w:r>
    </w:p>
    <w:p w14:paraId="3320F3E0" w14:textId="2975C66C" w:rsidR="008F7C92" w:rsidRPr="00132270" w:rsidRDefault="00CB0775">
      <w:pPr>
        <w:pStyle w:val="RLdajeosmluvnstran"/>
        <w:rPr>
          <w:rFonts w:ascii="Calibri" w:hAnsi="Calibri" w:cs="Calibri"/>
          <w:bCs/>
          <w:sz w:val="22"/>
          <w:szCs w:val="22"/>
        </w:rPr>
      </w:pPr>
      <w:r w:rsidRPr="00132270">
        <w:rPr>
          <w:rFonts w:ascii="Calibri" w:hAnsi="Calibri" w:cs="Calibri"/>
          <w:sz w:val="22"/>
          <w:szCs w:val="22"/>
        </w:rPr>
        <w:t xml:space="preserve">zastoupená: </w:t>
      </w:r>
      <w:r w:rsidRPr="00132270">
        <w:rPr>
          <w:rFonts w:asciiTheme="minorHAnsi" w:hAnsiTheme="minorHAnsi" w:cstheme="minorHAnsi"/>
          <w:sz w:val="22"/>
          <w:szCs w:val="22"/>
        </w:rPr>
        <w:t>MUDr. Pavel Rusý, ředitel ZZS SK</w:t>
      </w:r>
    </w:p>
    <w:p w14:paraId="1238B43D" w14:textId="77777777" w:rsidR="008F7C92" w:rsidRDefault="00CB0775">
      <w:pPr>
        <w:pStyle w:val="RLdajeosmluvnstran"/>
        <w:rPr>
          <w:rFonts w:ascii="Calibri" w:hAnsi="Calibri" w:cs="Calibri"/>
          <w:sz w:val="22"/>
          <w:szCs w:val="22"/>
        </w:rPr>
      </w:pPr>
      <w:r w:rsidRPr="00132270">
        <w:rPr>
          <w:rFonts w:ascii="Calibri" w:hAnsi="Calibri" w:cs="Calibri"/>
          <w:sz w:val="22"/>
          <w:szCs w:val="22"/>
        </w:rPr>
        <w:t>(dále jen „</w:t>
      </w:r>
      <w:r w:rsidRPr="00132270">
        <w:rPr>
          <w:rFonts w:ascii="Calibri" w:hAnsi="Calibri" w:cs="Calibri"/>
          <w:b/>
          <w:sz w:val="22"/>
          <w:szCs w:val="22"/>
        </w:rPr>
        <w:t>Objednatel</w:t>
      </w:r>
      <w:r w:rsidRPr="00132270">
        <w:rPr>
          <w:rFonts w:ascii="Calibri" w:hAnsi="Calibri" w:cs="Calibri"/>
          <w:sz w:val="22"/>
          <w:szCs w:val="22"/>
        </w:rPr>
        <w:t>“)</w:t>
      </w:r>
    </w:p>
    <w:p w14:paraId="2467562A" w14:textId="77777777" w:rsidR="008F7C92" w:rsidRDefault="00CB0775">
      <w:pPr>
        <w:jc w:val="center"/>
        <w:rPr>
          <w:rFonts w:ascii="Calibri" w:hAnsi="Calibri" w:cs="Calibri"/>
          <w:sz w:val="22"/>
          <w:szCs w:val="22"/>
          <w:lang w:eastAsia="en-US"/>
        </w:rPr>
      </w:pPr>
      <w:r>
        <w:rPr>
          <w:rFonts w:ascii="Calibri" w:hAnsi="Calibri" w:cs="Calibri"/>
          <w:sz w:val="22"/>
          <w:szCs w:val="22"/>
          <w:lang w:eastAsia="en-US"/>
        </w:rPr>
        <w:t>a</w:t>
      </w:r>
    </w:p>
    <w:p w14:paraId="2B61401B" w14:textId="77777777" w:rsidR="008F7C92" w:rsidRDefault="00CB0775">
      <w:pPr>
        <w:pStyle w:val="RLdajeosmluvnstran"/>
        <w:rPr>
          <w:rFonts w:ascii="Calibri" w:hAnsi="Calibri" w:cs="Calibri"/>
          <w:b/>
          <w:bCs/>
          <w:sz w:val="22"/>
          <w:szCs w:val="22"/>
        </w:rPr>
      </w:pPr>
      <w:bookmarkStart w:id="4" w:name="_Hlk7079501"/>
      <w:r w:rsidRPr="004E1FCC">
        <w:rPr>
          <w:rFonts w:ascii="Calibri" w:hAnsi="Calibri" w:cs="Calibri"/>
          <w:b/>
          <w:sz w:val="22"/>
          <w:szCs w:val="22"/>
          <w:highlight w:val="cyan"/>
          <w:lang w:eastAsia="x-none"/>
        </w:rPr>
        <w:t>[DOPLNÍ DODAVATEL]</w:t>
      </w:r>
      <w:r>
        <w:rPr>
          <w:rFonts w:ascii="Calibri" w:hAnsi="Calibri" w:cs="Calibri"/>
          <w:b/>
          <w:bCs/>
          <w:sz w:val="22"/>
          <w:szCs w:val="22"/>
        </w:rPr>
        <w:t xml:space="preserve"> </w:t>
      </w:r>
      <w:bookmarkEnd w:id="4"/>
    </w:p>
    <w:p w14:paraId="4CE52426" w14:textId="77777777" w:rsidR="008F7C92" w:rsidRDefault="00CB0775">
      <w:pPr>
        <w:pStyle w:val="RLdajeosmluvnstran"/>
        <w:rPr>
          <w:rFonts w:ascii="Calibri" w:hAnsi="Calibri" w:cs="Calibri"/>
          <w:b/>
          <w:bCs/>
          <w:sz w:val="22"/>
          <w:szCs w:val="22"/>
        </w:rPr>
      </w:pPr>
      <w:r>
        <w:rPr>
          <w:rFonts w:ascii="Calibri" w:hAnsi="Calibri" w:cs="Calibri"/>
          <w:sz w:val="22"/>
          <w:szCs w:val="22"/>
        </w:rPr>
        <w:t xml:space="preserve">se sídlem: </w:t>
      </w:r>
      <w:r w:rsidRPr="004E1FCC">
        <w:rPr>
          <w:rFonts w:ascii="Calibri" w:hAnsi="Calibri" w:cs="Calibri"/>
          <w:b/>
          <w:sz w:val="22"/>
          <w:szCs w:val="22"/>
          <w:highlight w:val="cyan"/>
          <w:lang w:eastAsia="x-none"/>
        </w:rPr>
        <w:t>[DOPLNÍ DODAVATEL]</w:t>
      </w:r>
      <w:r>
        <w:rPr>
          <w:rFonts w:ascii="Calibri" w:hAnsi="Calibri" w:cs="Calibri"/>
          <w:b/>
          <w:bCs/>
          <w:sz w:val="22"/>
          <w:szCs w:val="22"/>
        </w:rPr>
        <w:t xml:space="preserve"> </w:t>
      </w:r>
    </w:p>
    <w:p w14:paraId="0DA8A591" w14:textId="77777777" w:rsidR="008F7C92" w:rsidRDefault="00CB0775">
      <w:pPr>
        <w:pStyle w:val="RLdajeosmluvnstran"/>
        <w:rPr>
          <w:rFonts w:ascii="Calibri" w:hAnsi="Calibri" w:cs="Calibri"/>
          <w:bCs/>
          <w:sz w:val="22"/>
          <w:szCs w:val="22"/>
        </w:rPr>
      </w:pPr>
      <w:r>
        <w:rPr>
          <w:rFonts w:ascii="Calibri" w:hAnsi="Calibri" w:cs="Calibri"/>
          <w:sz w:val="22"/>
          <w:szCs w:val="22"/>
        </w:rPr>
        <w:t xml:space="preserve">IČO: </w:t>
      </w:r>
      <w:r w:rsidRPr="004E1FCC">
        <w:rPr>
          <w:rFonts w:ascii="Calibri" w:hAnsi="Calibri" w:cs="Calibri"/>
          <w:sz w:val="22"/>
          <w:szCs w:val="22"/>
          <w:highlight w:val="cyan"/>
          <w:lang w:eastAsia="x-none"/>
        </w:rPr>
        <w:t>[DOPLNÍ DODAVATEL]</w:t>
      </w:r>
      <w:r w:rsidRPr="004E1FCC">
        <w:rPr>
          <w:rFonts w:ascii="Calibri" w:hAnsi="Calibri" w:cs="Calibri"/>
          <w:bCs/>
          <w:sz w:val="22"/>
          <w:szCs w:val="22"/>
        </w:rPr>
        <w:t>,</w:t>
      </w:r>
      <w:r>
        <w:rPr>
          <w:rFonts w:ascii="Calibri" w:hAnsi="Calibri" w:cs="Calibri"/>
          <w:sz w:val="22"/>
          <w:szCs w:val="22"/>
        </w:rPr>
        <w:t xml:space="preserve"> DIČ: </w:t>
      </w:r>
      <w:r w:rsidRPr="004E1FCC">
        <w:rPr>
          <w:rFonts w:ascii="Calibri" w:hAnsi="Calibri" w:cs="Calibri"/>
          <w:sz w:val="22"/>
          <w:szCs w:val="22"/>
          <w:highlight w:val="cyan"/>
          <w:lang w:eastAsia="x-none"/>
        </w:rPr>
        <w:t>[DOPLNÍ DODAVATEL]</w:t>
      </w:r>
    </w:p>
    <w:p w14:paraId="19E46466" w14:textId="77777777" w:rsidR="008F7C92" w:rsidRDefault="00CB0775">
      <w:pPr>
        <w:pStyle w:val="RLdajeosmluvnstran"/>
        <w:rPr>
          <w:rFonts w:ascii="Calibri" w:hAnsi="Calibri" w:cs="Calibri"/>
          <w:b/>
          <w:bCs/>
          <w:sz w:val="22"/>
          <w:szCs w:val="22"/>
        </w:rPr>
      </w:pPr>
      <w:r>
        <w:rPr>
          <w:rFonts w:ascii="Calibri" w:hAnsi="Calibri" w:cs="Calibri"/>
          <w:sz w:val="22"/>
          <w:szCs w:val="22"/>
        </w:rPr>
        <w:t xml:space="preserve">společnost zapsaná v obchodním rejstříku vedeném </w:t>
      </w:r>
      <w:r w:rsidRPr="004E1FCC">
        <w:rPr>
          <w:rFonts w:ascii="Calibri" w:hAnsi="Calibri" w:cs="Calibri"/>
          <w:sz w:val="22"/>
          <w:szCs w:val="22"/>
          <w:highlight w:val="cyan"/>
          <w:lang w:eastAsia="x-none"/>
        </w:rPr>
        <w:t>[DOPLNÍ DODAVATEL]</w:t>
      </w:r>
      <w:r>
        <w:rPr>
          <w:rFonts w:ascii="Calibri" w:hAnsi="Calibri" w:cs="Calibri"/>
          <w:sz w:val="22"/>
          <w:szCs w:val="22"/>
          <w:lang w:eastAsia="x-none"/>
        </w:rPr>
        <w:t>,</w:t>
      </w:r>
    </w:p>
    <w:p w14:paraId="69EC63C9" w14:textId="4E66A3A7" w:rsidR="008F7C92" w:rsidRDefault="00CB0775">
      <w:pPr>
        <w:pStyle w:val="RLdajeosmluvnstran"/>
        <w:rPr>
          <w:rFonts w:ascii="Calibri" w:hAnsi="Calibri" w:cs="Calibri"/>
          <w:bCs/>
          <w:sz w:val="22"/>
          <w:szCs w:val="22"/>
        </w:rPr>
      </w:pPr>
      <w:r>
        <w:rPr>
          <w:rFonts w:ascii="Calibri" w:hAnsi="Calibri" w:cs="Calibri"/>
          <w:sz w:val="22"/>
          <w:szCs w:val="22"/>
        </w:rPr>
        <w:t xml:space="preserve"> </w:t>
      </w:r>
      <w:r w:rsidR="004E1FCC">
        <w:rPr>
          <w:rFonts w:ascii="Calibri" w:hAnsi="Calibri" w:cs="Calibri"/>
          <w:sz w:val="22"/>
          <w:szCs w:val="22"/>
        </w:rPr>
        <w:t>spis. zn.</w:t>
      </w:r>
      <w:r>
        <w:rPr>
          <w:rFonts w:ascii="Calibri" w:hAnsi="Calibri" w:cs="Calibri"/>
          <w:sz w:val="22"/>
          <w:szCs w:val="22"/>
        </w:rPr>
        <w:t xml:space="preserve"> </w:t>
      </w:r>
      <w:r w:rsidRPr="004E1FCC">
        <w:rPr>
          <w:rFonts w:ascii="Calibri" w:hAnsi="Calibri" w:cs="Calibri"/>
          <w:sz w:val="22"/>
          <w:szCs w:val="22"/>
          <w:highlight w:val="cyan"/>
          <w:lang w:eastAsia="x-none"/>
        </w:rPr>
        <w:t>[DOPLNÍ DODAVATEL]</w:t>
      </w:r>
      <w:r>
        <w:rPr>
          <w:rFonts w:ascii="Calibri" w:hAnsi="Calibri" w:cs="Calibri"/>
          <w:bCs/>
          <w:sz w:val="22"/>
          <w:szCs w:val="22"/>
        </w:rPr>
        <w:t xml:space="preserve"> </w:t>
      </w:r>
    </w:p>
    <w:p w14:paraId="2CBD01D8" w14:textId="01255C2B" w:rsidR="008F7C92" w:rsidRDefault="00CB0775">
      <w:pPr>
        <w:pStyle w:val="RLdajeosmluvnstran"/>
        <w:rPr>
          <w:rFonts w:ascii="Calibri" w:hAnsi="Calibri" w:cs="Calibri"/>
          <w:bCs/>
          <w:sz w:val="22"/>
          <w:szCs w:val="22"/>
        </w:rPr>
      </w:pPr>
      <w:r>
        <w:rPr>
          <w:rFonts w:ascii="Calibri" w:hAnsi="Calibri" w:cs="Calibri"/>
          <w:sz w:val="22"/>
          <w:szCs w:val="22"/>
        </w:rPr>
        <w:t xml:space="preserve">bank. spojení: </w:t>
      </w:r>
      <w:r w:rsidR="004E1FCC" w:rsidRPr="004E1FCC">
        <w:rPr>
          <w:rFonts w:ascii="Calibri" w:hAnsi="Calibri" w:cs="Calibri"/>
          <w:sz w:val="22"/>
          <w:szCs w:val="22"/>
          <w:highlight w:val="cyan"/>
          <w:lang w:eastAsia="x-none"/>
        </w:rPr>
        <w:t>[DOPLNÍ DODAVATEL]</w:t>
      </w:r>
    </w:p>
    <w:p w14:paraId="69FC7D8E" w14:textId="6576F844" w:rsidR="008F7C92" w:rsidRDefault="00CB0775">
      <w:pPr>
        <w:pStyle w:val="RLdajeosmluvnstran"/>
        <w:rPr>
          <w:rFonts w:ascii="Calibri" w:hAnsi="Calibri" w:cs="Calibri"/>
          <w:bCs/>
          <w:sz w:val="22"/>
          <w:szCs w:val="22"/>
        </w:rPr>
      </w:pPr>
      <w:r>
        <w:rPr>
          <w:rFonts w:ascii="Calibri" w:hAnsi="Calibri" w:cs="Calibri"/>
          <w:sz w:val="22"/>
          <w:szCs w:val="22"/>
        </w:rPr>
        <w:t xml:space="preserve">č. účtu: </w:t>
      </w:r>
      <w:r w:rsidR="004E1FCC" w:rsidRPr="004E1FCC">
        <w:rPr>
          <w:rFonts w:ascii="Calibri" w:hAnsi="Calibri" w:cs="Calibri"/>
          <w:sz w:val="22"/>
          <w:szCs w:val="22"/>
          <w:highlight w:val="cyan"/>
          <w:lang w:eastAsia="x-none"/>
        </w:rPr>
        <w:t>[DOPLNÍ DODAVATEL]</w:t>
      </w:r>
    </w:p>
    <w:p w14:paraId="1669925F" w14:textId="67449BA1" w:rsidR="008F7C92" w:rsidRDefault="00CB0775">
      <w:pPr>
        <w:pStyle w:val="RLdajeosmluvnstran"/>
        <w:rPr>
          <w:rFonts w:ascii="Calibri" w:hAnsi="Calibri" w:cs="Calibri"/>
          <w:bCs/>
          <w:sz w:val="22"/>
          <w:szCs w:val="22"/>
        </w:rPr>
      </w:pPr>
      <w:r>
        <w:rPr>
          <w:rFonts w:ascii="Calibri" w:hAnsi="Calibri" w:cs="Calibri"/>
          <w:sz w:val="22"/>
          <w:szCs w:val="22"/>
        </w:rPr>
        <w:t xml:space="preserve">zastoupená: </w:t>
      </w:r>
      <w:r w:rsidR="004E1FCC" w:rsidRPr="004E1FCC">
        <w:rPr>
          <w:rFonts w:ascii="Calibri" w:hAnsi="Calibri" w:cs="Calibri"/>
          <w:sz w:val="22"/>
          <w:szCs w:val="22"/>
          <w:highlight w:val="cyan"/>
          <w:lang w:eastAsia="x-none"/>
        </w:rPr>
        <w:t>[DOPLNÍ DODAVATEL]</w:t>
      </w:r>
    </w:p>
    <w:p w14:paraId="6B20FB8F" w14:textId="77777777" w:rsidR="008F7C92" w:rsidRDefault="00CB0775">
      <w:pPr>
        <w:pStyle w:val="RLdajeosmluvnstran"/>
        <w:rPr>
          <w:rFonts w:ascii="Calibri" w:hAnsi="Calibri" w:cs="Calibri"/>
          <w:sz w:val="22"/>
          <w:szCs w:val="22"/>
        </w:rPr>
      </w:pPr>
      <w:r>
        <w:rPr>
          <w:rFonts w:ascii="Calibri" w:hAnsi="Calibri" w:cs="Calibri"/>
          <w:sz w:val="22"/>
          <w:szCs w:val="22"/>
        </w:rPr>
        <w:t>(dále jen „</w:t>
      </w:r>
      <w:r>
        <w:rPr>
          <w:rFonts w:ascii="Calibri" w:hAnsi="Calibri" w:cs="Calibri"/>
          <w:b/>
          <w:bCs/>
          <w:sz w:val="22"/>
          <w:szCs w:val="22"/>
        </w:rPr>
        <w:t>Dodavatel</w:t>
      </w:r>
      <w:r>
        <w:rPr>
          <w:rFonts w:ascii="Calibri" w:hAnsi="Calibri" w:cs="Calibri"/>
          <w:sz w:val="22"/>
          <w:szCs w:val="22"/>
        </w:rPr>
        <w:t>“)</w:t>
      </w:r>
    </w:p>
    <w:p w14:paraId="6B5F8DDD" w14:textId="77777777" w:rsidR="008F7C92" w:rsidRDefault="008F7C92">
      <w:pPr>
        <w:pStyle w:val="RLdajeosmluvnstran"/>
        <w:jc w:val="left"/>
        <w:rPr>
          <w:rFonts w:ascii="Calibri" w:hAnsi="Calibri" w:cs="Calibri"/>
          <w:sz w:val="22"/>
          <w:szCs w:val="22"/>
        </w:rPr>
      </w:pPr>
    </w:p>
    <w:p w14:paraId="4BD24D4C" w14:textId="77777777" w:rsidR="008F7C92" w:rsidRDefault="00CB0775">
      <w:pPr>
        <w:pStyle w:val="RLdajeosmluvnstran"/>
        <w:rPr>
          <w:rFonts w:ascii="Calibri" w:hAnsi="Calibri" w:cs="Calibri"/>
          <w:sz w:val="22"/>
          <w:szCs w:val="22"/>
        </w:rPr>
      </w:pPr>
      <w:r>
        <w:rPr>
          <w:rFonts w:ascii="Calibri" w:hAnsi="Calibri" w:cs="Calibri"/>
          <w:sz w:val="22"/>
          <w:szCs w:val="22"/>
        </w:rPr>
        <w:t>(Objednatel a Dodavatel dále společně jen „</w:t>
      </w:r>
      <w:r>
        <w:rPr>
          <w:rFonts w:ascii="Calibri" w:hAnsi="Calibri" w:cs="Calibri"/>
          <w:b/>
          <w:sz w:val="22"/>
          <w:szCs w:val="22"/>
        </w:rPr>
        <w:t>Smluvní strany</w:t>
      </w:r>
      <w:r>
        <w:rPr>
          <w:rFonts w:ascii="Calibri" w:hAnsi="Calibri" w:cs="Calibri"/>
          <w:sz w:val="22"/>
          <w:szCs w:val="22"/>
        </w:rPr>
        <w:t>“ anebo samostatně „</w:t>
      </w:r>
      <w:r>
        <w:rPr>
          <w:rFonts w:ascii="Calibri" w:hAnsi="Calibri" w:cs="Calibri"/>
          <w:b/>
          <w:sz w:val="22"/>
          <w:szCs w:val="22"/>
        </w:rPr>
        <w:t>Smluvní strana</w:t>
      </w:r>
      <w:r>
        <w:rPr>
          <w:rFonts w:ascii="Calibri" w:hAnsi="Calibri" w:cs="Calibri"/>
          <w:sz w:val="22"/>
          <w:szCs w:val="22"/>
        </w:rPr>
        <w:t>“)</w:t>
      </w:r>
      <w:bookmarkEnd w:id="3"/>
    </w:p>
    <w:p w14:paraId="5DEC39BE" w14:textId="77777777" w:rsidR="008F7C92" w:rsidRDefault="008F7C92">
      <w:pPr>
        <w:jc w:val="center"/>
        <w:rPr>
          <w:rFonts w:ascii="Calibri" w:hAnsi="Calibri" w:cs="Calibri"/>
          <w:sz w:val="22"/>
          <w:szCs w:val="22"/>
          <w:lang w:eastAsia="en-US"/>
        </w:rPr>
      </w:pPr>
    </w:p>
    <w:p w14:paraId="4A7025C2" w14:textId="77777777" w:rsidR="008F7C92" w:rsidRDefault="00CB0775">
      <w:pPr>
        <w:jc w:val="center"/>
        <w:rPr>
          <w:rFonts w:ascii="Calibri" w:hAnsi="Calibri" w:cs="Calibri"/>
          <w:sz w:val="22"/>
          <w:szCs w:val="22"/>
          <w:lang w:eastAsia="en-US"/>
        </w:rPr>
      </w:pPr>
      <w:r>
        <w:rPr>
          <w:rFonts w:ascii="Calibri" w:hAnsi="Calibri" w:cs="Calibri"/>
          <w:sz w:val="22"/>
          <w:szCs w:val="22"/>
          <w:lang w:eastAsia="en-US"/>
        </w:rPr>
        <w:t xml:space="preserve">dnešního dne uzavřely tuto Smlouvu v souladu s ustanovením § 1746 odst. 2 zákona č. 89/2012 Sb., občanský zákoník, ve znění pozdějších předpisů </w:t>
      </w:r>
      <w:r>
        <w:rPr>
          <w:rFonts w:ascii="Calibri" w:hAnsi="Calibri" w:cs="Calibri"/>
          <w:sz w:val="22"/>
          <w:szCs w:val="22"/>
          <w:lang w:eastAsia="en-US"/>
        </w:rPr>
        <w:br/>
        <w:t>(dále jen „</w:t>
      </w:r>
      <w:r>
        <w:rPr>
          <w:rFonts w:ascii="Calibri" w:hAnsi="Calibri" w:cs="Calibri"/>
          <w:b/>
          <w:sz w:val="22"/>
          <w:szCs w:val="22"/>
          <w:lang w:eastAsia="en-US"/>
        </w:rPr>
        <w:t>OZ</w:t>
      </w:r>
      <w:r>
        <w:rPr>
          <w:rFonts w:ascii="Calibri" w:hAnsi="Calibri" w:cs="Calibri"/>
          <w:sz w:val="22"/>
          <w:szCs w:val="22"/>
          <w:lang w:eastAsia="en-US"/>
        </w:rPr>
        <w:t>“ a „</w:t>
      </w:r>
      <w:r>
        <w:rPr>
          <w:rFonts w:ascii="Calibri" w:hAnsi="Calibri" w:cs="Calibri"/>
          <w:b/>
          <w:sz w:val="22"/>
          <w:szCs w:val="22"/>
          <w:lang w:eastAsia="en-US"/>
        </w:rPr>
        <w:t>Smlouva</w:t>
      </w:r>
      <w:r>
        <w:rPr>
          <w:rFonts w:ascii="Calibri" w:hAnsi="Calibri" w:cs="Calibri"/>
          <w:sz w:val="22"/>
          <w:szCs w:val="22"/>
          <w:lang w:eastAsia="en-US"/>
        </w:rPr>
        <w:t>“)</w:t>
      </w:r>
    </w:p>
    <w:p w14:paraId="4B65675B" w14:textId="77777777" w:rsidR="008F7C92" w:rsidRDefault="008F7C92">
      <w:pPr>
        <w:jc w:val="center"/>
        <w:rPr>
          <w:rFonts w:ascii="Calibri" w:hAnsi="Calibri" w:cs="Calibri"/>
          <w:sz w:val="22"/>
          <w:szCs w:val="22"/>
          <w:lang w:eastAsia="en-US"/>
        </w:rPr>
      </w:pPr>
    </w:p>
    <w:p w14:paraId="0C3AECC5" w14:textId="77777777" w:rsidR="008F7C92" w:rsidRDefault="00CB0775">
      <w:pPr>
        <w:pStyle w:val="RLProhlensmluvnchstran"/>
        <w:keepNext/>
        <w:rPr>
          <w:rFonts w:ascii="Calibri" w:hAnsi="Calibri" w:cs="Calibri"/>
          <w:sz w:val="22"/>
          <w:szCs w:val="22"/>
        </w:rPr>
      </w:pPr>
      <w:r>
        <w:rPr>
          <w:rFonts w:ascii="Calibri" w:hAnsi="Calibri" w:cs="Calibri"/>
          <w:sz w:val="22"/>
          <w:szCs w:val="22"/>
        </w:rPr>
        <w:lastRenderedPageBreak/>
        <w:t>Smluvní strany, vědomy si svých závazků obsažených v této Smlouvě a s úmyslem být touto Smlouvou vázány, se dohodly na následujícím znění Smlouvy:</w:t>
      </w:r>
    </w:p>
    <w:p w14:paraId="4B9A0BD2" w14:textId="77777777" w:rsidR="008F7C92" w:rsidRDefault="008F7C92">
      <w:pPr>
        <w:pStyle w:val="RLProhlensmluvnchstran"/>
        <w:keepNext/>
        <w:rPr>
          <w:rFonts w:ascii="Calibri" w:hAnsi="Calibri" w:cs="Calibri"/>
          <w:sz w:val="22"/>
          <w:szCs w:val="22"/>
        </w:rPr>
      </w:pPr>
    </w:p>
    <w:p w14:paraId="6FC4515A" w14:textId="77777777" w:rsidR="008F7C92" w:rsidRDefault="008F7C92">
      <w:pPr>
        <w:pStyle w:val="RLProhlensmluvnchstran"/>
        <w:keepNext/>
        <w:rPr>
          <w:rFonts w:ascii="Calibri" w:hAnsi="Calibri" w:cs="Calibri"/>
          <w:sz w:val="22"/>
          <w:szCs w:val="22"/>
        </w:rPr>
      </w:pPr>
    </w:p>
    <w:p w14:paraId="5971D045" w14:textId="77777777" w:rsidR="008F7C92" w:rsidRDefault="00CB0775">
      <w:pPr>
        <w:pStyle w:val="RLlneksmlouvy"/>
        <w:rPr>
          <w:rFonts w:asciiTheme="minorHAnsi" w:hAnsiTheme="minorHAnsi" w:cstheme="minorHAnsi"/>
          <w:sz w:val="22"/>
          <w:szCs w:val="22"/>
        </w:rPr>
      </w:pPr>
      <w:r>
        <w:rPr>
          <w:rFonts w:asciiTheme="minorHAnsi" w:hAnsiTheme="minorHAnsi" w:cstheme="minorHAnsi"/>
          <w:sz w:val="22"/>
          <w:szCs w:val="22"/>
        </w:rPr>
        <w:t>ÚVODNÍ USTANOVENÍ</w:t>
      </w:r>
    </w:p>
    <w:p w14:paraId="7E4FDA87"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Objednatel prohlašuje, že:</w:t>
      </w:r>
    </w:p>
    <w:p w14:paraId="587F69B9"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je veřejnoprávní korporací, a</w:t>
      </w:r>
    </w:p>
    <w:p w14:paraId="2B07C1A3"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639C657A"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prohlašuje, že:</w:t>
      </w:r>
    </w:p>
    <w:p w14:paraId="01EDDC4E"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je podnikatelem dle ustanovení § 420 a násl. OZ; </w:t>
      </w:r>
    </w:p>
    <w:p w14:paraId="1D294DCB"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splňuje veškeré podmínky a požadavky ve Smlouvě stanovené a je oprávněn Smlouvu uzavřít a řádně plnit závazky v ní obsažené;</w:t>
      </w:r>
    </w:p>
    <w:p w14:paraId="549A13BA"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ke dni uzavření Smlouvy vůči němu není vedeno řízení dle zákona č. 182/2006 Sb., o úpadku a způsobech jeho řešení, ve znění pozdějších předpisů, a zároveň se zavazuje Objednatele o všech skutečnostech o hrozícím úpadku bezodkladně informovat;</w:t>
      </w:r>
    </w:p>
    <w:p w14:paraId="35F3B324"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se náležitě seznámil se všemi podklady, které byly součástí zadávací dokumentace veřejné zakázky s názvem „</w:t>
      </w:r>
      <w:r>
        <w:rPr>
          <w:rFonts w:asciiTheme="minorHAnsi" w:hAnsiTheme="minorHAnsi" w:cstheme="minorHAnsi"/>
          <w:b/>
          <w:bCs/>
          <w:i/>
          <w:iCs/>
          <w:sz w:val="22"/>
          <w:szCs w:val="22"/>
        </w:rPr>
        <w:t>Nákup virtualizačních a zálohovacích serverů a datového úložiště</w:t>
      </w:r>
      <w:r>
        <w:rPr>
          <w:rFonts w:asciiTheme="minorHAnsi" w:hAnsiTheme="minorHAnsi" w:cstheme="minorHAnsi"/>
          <w:sz w:val="22"/>
          <w:szCs w:val="22"/>
        </w:rPr>
        <w:t>“ včetně všech jejich příloh (dále jen „</w:t>
      </w:r>
      <w:r>
        <w:rPr>
          <w:rFonts w:asciiTheme="minorHAnsi" w:hAnsiTheme="minorHAnsi" w:cstheme="minorHAnsi"/>
          <w:b/>
          <w:bCs/>
          <w:sz w:val="22"/>
          <w:szCs w:val="22"/>
        </w:rPr>
        <w:t>Veřejná zakázka</w:t>
      </w:r>
      <w:r>
        <w:rPr>
          <w:rFonts w:asciiTheme="minorHAnsi" w:hAnsiTheme="minorHAnsi" w:cstheme="minorHAnsi"/>
          <w:sz w:val="22"/>
          <w:szCs w:val="22"/>
        </w:rPr>
        <w:t xml:space="preserve">“) a které stanovují požadavky na plnění dle Veřejné zakázky; zadávací dokumentace je ke dni uzavření Smlouvy dostupná na profilu Objednatele jako zadavatele; </w:t>
      </w:r>
    </w:p>
    <w:p w14:paraId="612C4D7C"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je odborně způsobilý ke splnění všech svých závazků podle Smlouvy;</w:t>
      </w:r>
    </w:p>
    <w:p w14:paraId="7BA56CFA"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se detailně seznámil s rozsahem a povahou plnění dle Veřejné zakázky, a to tak, že jsou mu známy veškeré relevantní technické, kvalitativní a jiné podmínky nezbytné k realizaci této Smlouvy a že disponuje takovými kapacitami a odbornými znalostmi, které jsou nezbytné pro realizaci této Smlouvy za dohodnuté smluvní ceny uvedené ve Smlouvě; </w:t>
      </w:r>
    </w:p>
    <w:p w14:paraId="1452B858"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jím poskytované plnění dle této Smlouvy odpovídá všem požadavkům vyplývajícím z platných právních předpisů, které se na plnění vztahují.</w:t>
      </w:r>
    </w:p>
    <w:p w14:paraId="4476D5A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Pojmy s velkými počátečními písmeny definované ve Smlouvě budou mít význam, jenž je jim ve Smlouvě, včetně jejích příloh a dodatků, připisován.</w:t>
      </w:r>
    </w:p>
    <w:p w14:paraId="1DEFE8D3" w14:textId="59F2F382"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Objednatel oznámil dne </w:t>
      </w:r>
      <w:r w:rsidR="004E1FCC" w:rsidRPr="004E1FCC">
        <w:rPr>
          <w:rFonts w:ascii="Calibri" w:hAnsi="Calibri" w:cs="Calibri"/>
          <w:sz w:val="22"/>
          <w:szCs w:val="22"/>
          <w:highlight w:val="cyan"/>
          <w:lang w:eastAsia="x-none"/>
        </w:rPr>
        <w:t>[DOPLNÍ DODAVATEL]</w:t>
      </w:r>
      <w:r w:rsidR="004E1FCC">
        <w:rPr>
          <w:rFonts w:ascii="Calibri" w:hAnsi="Calibri" w:cs="Calibri"/>
          <w:bCs/>
          <w:sz w:val="22"/>
          <w:szCs w:val="22"/>
        </w:rPr>
        <w:t xml:space="preserve"> </w:t>
      </w:r>
      <w:r>
        <w:rPr>
          <w:rFonts w:asciiTheme="minorHAnsi" w:hAnsiTheme="minorHAnsi" w:cstheme="minorHAnsi"/>
          <w:sz w:val="22"/>
          <w:szCs w:val="22"/>
        </w:rPr>
        <w:t>oznámením otevřeného řízení svůj záměr zadat Veřejnou zakázku dle zákona č. 134/2016 Sb., o zadávání veřejných zakázek, ve znění pozdějších předpisů (dále jen „</w:t>
      </w:r>
      <w:r>
        <w:rPr>
          <w:rFonts w:asciiTheme="minorHAnsi" w:hAnsiTheme="minorHAnsi" w:cstheme="minorHAnsi"/>
          <w:b/>
          <w:sz w:val="22"/>
          <w:szCs w:val="22"/>
        </w:rPr>
        <w:t>ZZVZ</w:t>
      </w:r>
      <w:r>
        <w:rPr>
          <w:rFonts w:asciiTheme="minorHAnsi" w:hAnsiTheme="minorHAnsi" w:cstheme="minorHAnsi"/>
          <w:sz w:val="22"/>
          <w:szCs w:val="22"/>
        </w:rPr>
        <w:t xml:space="preserve">“), kdy Objednatel v zadávacím řízení vyhodnotil nabídku Dodavatele jako nejvhodnější ze všech hodnocených nabídek podaných v rámci Veřejné zakázky. Objednatel se rozhodl realizovat Veřejnou zakázku prostřednictvím Dodavatele a Dodavatel je ochoten </w:t>
      </w:r>
      <w:r>
        <w:rPr>
          <w:rFonts w:asciiTheme="minorHAnsi" w:hAnsiTheme="minorHAnsi" w:cstheme="minorHAnsi"/>
          <w:sz w:val="22"/>
          <w:szCs w:val="22"/>
        </w:rPr>
        <w:lastRenderedPageBreak/>
        <w:t>se na realizaci podílet v souladu s podmínkami stanovenými v této Smlouvě a zadávacími podmínkami Veřejné zakázky.</w:t>
      </w:r>
    </w:p>
    <w:p w14:paraId="17C3A91E" w14:textId="77777777" w:rsidR="008F7C92" w:rsidRDefault="00CB0775">
      <w:pPr>
        <w:pStyle w:val="RLlneksmlouvy"/>
        <w:rPr>
          <w:rFonts w:asciiTheme="minorHAnsi" w:hAnsiTheme="minorHAnsi" w:cstheme="minorHAnsi"/>
          <w:sz w:val="22"/>
          <w:szCs w:val="22"/>
        </w:rPr>
      </w:pPr>
      <w:r>
        <w:rPr>
          <w:rFonts w:asciiTheme="minorHAnsi" w:hAnsiTheme="minorHAnsi" w:cstheme="minorHAnsi"/>
          <w:sz w:val="22"/>
          <w:szCs w:val="22"/>
        </w:rPr>
        <w:t>ÚČEL SMLOUVY</w:t>
      </w:r>
    </w:p>
    <w:p w14:paraId="483B9BC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Účelem této Smlouvy je realizace Veřejné zakázky dle zadávacích podmínek Veřejné zakázky, tedy zejména zajištění podmínek pro dodávku HW nástrojů systému zabezpečení IT infrastruktury monitorující celkovou kybernetickou bezpečnost Objednatele, zajištění/poskytnutí dalších souvisejících služeb včetně dopravy, dodání  veškeré související dokumentace k HW, zajištění podpory výrobce veškerých částí HW a poskytnutí dalších souvisejících služeb, to vše v souladu s požadavky Objednatele definovanými touto Smlouvou a zadávacími podmínkami Veřejné zakázky. </w:t>
      </w:r>
    </w:p>
    <w:p w14:paraId="31D4A7E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Účelem Smlouvy je dále naplnění cílů a realizace části projektu ZAJIŠTĚNÍ KYBERNETICKÉ BEZPEČNOSTI ZDRAVOTNICKÉ ZÁCHRANNÉSLUŽBY STŘEDOČESKÉHO KRAJE I, registrační číslo projektu: CZ.31.2.0/0.0/0.0/23_095/0008815, financovaného na základě dotace z programu Národní plán obnovy poskytovatele Ministerstva vnitra (dále jen „</w:t>
      </w:r>
      <w:r>
        <w:rPr>
          <w:rFonts w:asciiTheme="minorHAnsi" w:hAnsiTheme="minorHAnsi" w:cstheme="minorHAnsi"/>
          <w:b/>
          <w:bCs/>
          <w:sz w:val="22"/>
          <w:szCs w:val="22"/>
        </w:rPr>
        <w:t>Projekt</w:t>
      </w:r>
      <w:r>
        <w:rPr>
          <w:rFonts w:asciiTheme="minorHAnsi" w:hAnsiTheme="minorHAnsi" w:cstheme="minorHAnsi"/>
          <w:sz w:val="22"/>
          <w:szCs w:val="22"/>
        </w:rPr>
        <w:t xml:space="preserve">“). </w:t>
      </w:r>
    </w:p>
    <w:p w14:paraId="463AAECC"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Dodavatel touto Smlouvou garantuje Objednateli splnění zadání Veřejné zakázky a všech z toho vyplývajících podmínek a povinností podle zadávací dokumentace Veřejné zakázky. Tato garance je nadřazena ostatním podmínkám a garancím uvedeným v této Smlouvě. Pro vyloučení jakýchkoliv pochybností to znamená, že:</w:t>
      </w:r>
    </w:p>
    <w:p w14:paraId="5450AC70"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v případě jakékoliv nejistoty ohledně výkladu ustanovení této Smlouvy budou tato ustanovení vykládána tak, aby v co nejširší míře zohledňovala účel Veřejné zakázky vyjádřený zadávací dokumentací Veřejné zakázky a náležitosti dle Pokynu vlastníka komponent 1.1, 1.2 a 4.4. pro žadatele a příjemce finanční podpory dostupného na adrese: </w:t>
      </w:r>
      <w:hyperlink r:id="rId11">
        <w:r w:rsidR="008F7C92">
          <w:rPr>
            <w:rStyle w:val="Hypertextovodkaz"/>
            <w:rFonts w:asciiTheme="minorHAnsi" w:hAnsiTheme="minorHAnsi" w:cstheme="minorHAnsi"/>
            <w:sz w:val="22"/>
            <w:szCs w:val="22"/>
          </w:rPr>
          <w:t>https://mv.gov.cz/npo/clanek/dokumenty-programove-dokumenty-programove-dokumenty.aspx</w:t>
        </w:r>
      </w:hyperlink>
      <w:r>
        <w:rPr>
          <w:rFonts w:asciiTheme="minorHAnsi" w:hAnsiTheme="minorHAnsi" w:cstheme="minorHAnsi"/>
          <w:sz w:val="22"/>
          <w:szCs w:val="22"/>
        </w:rPr>
        <w:t xml:space="preserve"> ;</w:t>
      </w:r>
    </w:p>
    <w:p w14:paraId="35F426D8"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rPr>
        <w:t>v případě chybějících ustanovení této Smlouvy budou použita dostatečně konkrétní ustanovení zadávací dokumentace Veřejné zakázky;</w:t>
      </w:r>
    </w:p>
    <w:p w14:paraId="7283045B"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rPr>
        <w:t>v případě rozporu ustanovení libovolné Přílohy této Smlouvy s textem uvedeným ve Smlouvě, bude použito ustanovení této Smlouvy;</w:t>
      </w:r>
    </w:p>
    <w:p w14:paraId="274B19BC"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rPr>
        <w:t xml:space="preserve">Dodavatel je vázán svou nabídkou předloženou Objednateli v rámci zadávacího řízení na zadání Veřejné zakázky, která se pro úpravu vzájemných vztahů vyplývajících z této Smlouvy použije subsidiárně. </w:t>
      </w:r>
    </w:p>
    <w:p w14:paraId="072712BF" w14:textId="77777777" w:rsidR="008F7C92" w:rsidRDefault="00CB0775">
      <w:pPr>
        <w:pStyle w:val="RLlneksmlouvy"/>
        <w:rPr>
          <w:rFonts w:asciiTheme="minorHAnsi" w:hAnsiTheme="minorHAnsi" w:cstheme="minorHAnsi"/>
          <w:sz w:val="22"/>
          <w:szCs w:val="22"/>
        </w:rPr>
      </w:pPr>
      <w:bookmarkStart w:id="5" w:name="_Toc212632746"/>
      <w:r>
        <w:rPr>
          <w:rFonts w:asciiTheme="minorHAnsi" w:hAnsiTheme="minorHAnsi" w:cstheme="minorHAnsi"/>
          <w:sz w:val="22"/>
          <w:szCs w:val="22"/>
        </w:rPr>
        <w:t xml:space="preserve">PŘEDMĚT </w:t>
      </w:r>
      <w:bookmarkEnd w:id="5"/>
      <w:r>
        <w:rPr>
          <w:rFonts w:asciiTheme="minorHAnsi" w:hAnsiTheme="minorHAnsi" w:cstheme="minorHAnsi"/>
          <w:sz w:val="22"/>
          <w:szCs w:val="22"/>
        </w:rPr>
        <w:t>SMLOUVY</w:t>
      </w:r>
    </w:p>
    <w:p w14:paraId="0106EDE0" w14:textId="77777777" w:rsidR="008F7C92" w:rsidRDefault="00CB0775">
      <w:pPr>
        <w:pStyle w:val="RLTextlnkuslovan"/>
        <w:rPr>
          <w:rFonts w:asciiTheme="minorHAnsi" w:hAnsiTheme="minorHAnsi" w:cstheme="minorHAnsi"/>
          <w:sz w:val="22"/>
          <w:szCs w:val="22"/>
        </w:rPr>
      </w:pPr>
      <w:bookmarkStart w:id="6" w:name="_Hlt313951415"/>
      <w:bookmarkStart w:id="7" w:name="_Hlt313947695"/>
      <w:bookmarkStart w:id="8" w:name="_Hlt313947599"/>
      <w:bookmarkStart w:id="9" w:name="_Hlt313947528"/>
      <w:bookmarkStart w:id="10" w:name="_Hlt313894965"/>
      <w:bookmarkStart w:id="11" w:name="_Hlt313947731"/>
      <w:bookmarkStart w:id="12" w:name="_Hlt313947749"/>
      <w:bookmarkStart w:id="13" w:name="_Ref313894952"/>
      <w:bookmarkEnd w:id="6"/>
      <w:bookmarkEnd w:id="7"/>
      <w:bookmarkEnd w:id="8"/>
      <w:bookmarkEnd w:id="9"/>
      <w:bookmarkEnd w:id="10"/>
      <w:bookmarkEnd w:id="11"/>
      <w:bookmarkEnd w:id="12"/>
      <w:r>
        <w:rPr>
          <w:rFonts w:asciiTheme="minorHAnsi" w:hAnsiTheme="minorHAnsi" w:cstheme="minorHAnsi"/>
          <w:sz w:val="22"/>
          <w:szCs w:val="22"/>
        </w:rPr>
        <w:t xml:space="preserve">Předmětem této Smlouvy je poskytnutí plnění sestávajícího se z dodávky HW nástrojů systému zabezpečení IT infrastruktury monitorující celkovou kybernetickou bezpečnost Objednatele, a poskytování souvisejících služeb poskytnutí dalšího plnění dle odst. </w:t>
      </w:r>
      <w:r>
        <w:rPr>
          <w:rFonts w:asciiTheme="minorHAnsi" w:hAnsiTheme="minorHAnsi" w:cstheme="minorHAnsi"/>
          <w:sz w:val="22"/>
          <w:szCs w:val="22"/>
        </w:rPr>
        <w:fldChar w:fldCharType="begin"/>
      </w:r>
      <w:r>
        <w:rPr>
          <w:rFonts w:ascii="Calibri" w:hAnsi="Calibri" w:cs="Calibri"/>
          <w:sz w:val="22"/>
          <w:szCs w:val="22"/>
        </w:rPr>
        <w:instrText xml:space="preserve"> REF _Ref456102056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3.2</w:t>
      </w:r>
      <w:r>
        <w:rPr>
          <w:rFonts w:ascii="Calibri" w:hAnsi="Calibri" w:cs="Calibri"/>
          <w:sz w:val="22"/>
          <w:szCs w:val="22"/>
        </w:rPr>
        <w:fldChar w:fldCharType="end"/>
      </w:r>
      <w:r>
        <w:rPr>
          <w:rFonts w:asciiTheme="minorHAnsi" w:hAnsiTheme="minorHAnsi" w:cstheme="minorHAnsi"/>
          <w:sz w:val="22"/>
          <w:szCs w:val="22"/>
        </w:rPr>
        <w:t xml:space="preserve"> této Smlouvy (dále jen „</w:t>
      </w:r>
      <w:r>
        <w:rPr>
          <w:rFonts w:asciiTheme="minorHAnsi" w:hAnsiTheme="minorHAnsi" w:cstheme="minorHAnsi"/>
          <w:b/>
          <w:bCs/>
          <w:sz w:val="22"/>
          <w:szCs w:val="22"/>
        </w:rPr>
        <w:t>Plnění</w:t>
      </w:r>
      <w:r>
        <w:rPr>
          <w:rFonts w:asciiTheme="minorHAnsi" w:hAnsiTheme="minorHAnsi" w:cstheme="minorHAnsi"/>
          <w:sz w:val="22"/>
          <w:szCs w:val="22"/>
        </w:rPr>
        <w:t xml:space="preserve">“), přičemž </w:t>
      </w:r>
      <w:r>
        <w:rPr>
          <w:rFonts w:asciiTheme="minorHAnsi" w:hAnsiTheme="minorHAnsi" w:cstheme="minorHAnsi"/>
          <w:sz w:val="22"/>
          <w:szCs w:val="22"/>
        </w:rPr>
        <w:lastRenderedPageBreak/>
        <w:t>detailní specifikace Plnění je blíže určena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tj. v Technické specifikaci a v dalších přílohách této Smlouvy. </w:t>
      </w:r>
    </w:p>
    <w:p w14:paraId="01E05E9B" w14:textId="77777777" w:rsidR="008F7C92" w:rsidRDefault="00CB0775">
      <w:pPr>
        <w:pStyle w:val="RLTextlnkuslovan"/>
        <w:rPr>
          <w:rFonts w:asciiTheme="minorHAnsi" w:hAnsiTheme="minorHAnsi" w:cstheme="minorHAnsi"/>
          <w:sz w:val="22"/>
          <w:szCs w:val="22"/>
        </w:rPr>
      </w:pPr>
      <w:bookmarkStart w:id="14" w:name="_Ref311631992"/>
      <w:bookmarkStart w:id="15" w:name="_Ref212856175"/>
      <w:bookmarkStart w:id="16" w:name="_Ref456102056"/>
      <w:bookmarkEnd w:id="14"/>
      <w:bookmarkEnd w:id="15"/>
      <w:r>
        <w:rPr>
          <w:rFonts w:asciiTheme="minorHAnsi" w:hAnsiTheme="minorHAnsi" w:cstheme="minorHAnsi"/>
          <w:sz w:val="22"/>
          <w:szCs w:val="22"/>
        </w:rPr>
        <w:t>Předmět Plnění Dodavatele se skládá především z:</w:t>
      </w:r>
      <w:bookmarkEnd w:id="16"/>
    </w:p>
    <w:p w14:paraId="179A0494" w14:textId="77777777" w:rsidR="008F7C92" w:rsidRDefault="00CB0775">
      <w:pPr>
        <w:pStyle w:val="Odstavecseseznamem"/>
        <w:numPr>
          <w:ilvl w:val="2"/>
          <w:numId w:val="1"/>
        </w:numPr>
        <w:contextualSpacing w:val="0"/>
        <w:jc w:val="both"/>
        <w:rPr>
          <w:rFonts w:asciiTheme="minorHAnsi" w:hAnsiTheme="minorHAnsi" w:cstheme="minorHAnsi"/>
          <w:sz w:val="22"/>
          <w:szCs w:val="22"/>
        </w:rPr>
      </w:pPr>
      <w:bookmarkStart w:id="17" w:name="_Ref456102120"/>
      <w:r>
        <w:rPr>
          <w:rFonts w:asciiTheme="minorHAnsi" w:hAnsiTheme="minorHAnsi" w:cstheme="minorHAnsi"/>
          <w:b/>
          <w:sz w:val="22"/>
          <w:szCs w:val="22"/>
        </w:rPr>
        <w:t>dodání hardware (HW)</w:t>
      </w:r>
      <w:r>
        <w:rPr>
          <w:rFonts w:asciiTheme="minorHAnsi" w:hAnsiTheme="minorHAnsi" w:cstheme="minorHAnsi"/>
          <w:sz w:val="22"/>
          <w:szCs w:val="22"/>
        </w:rPr>
        <w:t xml:space="preserve"> – zařízení a vybavení vymezených v </w:t>
      </w:r>
      <w:bookmarkStart w:id="18" w:name="_Hlk7176091"/>
      <w:r>
        <w:rPr>
          <w:rFonts w:asciiTheme="minorHAnsi" w:hAnsiTheme="minorHAnsi" w:cstheme="minorHAnsi"/>
          <w:b/>
          <w:bCs/>
          <w:sz w:val="22"/>
          <w:szCs w:val="22"/>
          <w:u w:val="single"/>
        </w:rPr>
        <w:t>Příloze č. 1</w:t>
      </w:r>
      <w:r>
        <w:rPr>
          <w:rFonts w:asciiTheme="minorHAnsi" w:hAnsiTheme="minorHAnsi" w:cstheme="minorHAnsi"/>
          <w:sz w:val="22"/>
          <w:szCs w:val="22"/>
        </w:rPr>
        <w:t> </w:t>
      </w:r>
      <w:bookmarkEnd w:id="18"/>
      <w:r>
        <w:rPr>
          <w:rFonts w:asciiTheme="minorHAnsi" w:hAnsiTheme="minorHAnsi" w:cstheme="minorHAnsi"/>
          <w:sz w:val="22"/>
          <w:szCs w:val="22"/>
        </w:rPr>
        <w:t>této Smlouvy, tj. 5 ks fyzických serverů pro virtualizaci a provoz HCI, 3 ks zálohovacích serverů a 2 ks datového úložiště (diskového pole) vymezených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přičemž toto plnění zahrnuje dopravu a dodání veškeré související dokumentace (dále vše souhrnně jen „</w:t>
      </w:r>
      <w:r>
        <w:rPr>
          <w:rFonts w:asciiTheme="minorHAnsi" w:hAnsiTheme="minorHAnsi" w:cstheme="minorHAnsi"/>
          <w:b/>
          <w:sz w:val="22"/>
          <w:szCs w:val="22"/>
        </w:rPr>
        <w:t>hardware</w:t>
      </w:r>
      <w:r>
        <w:rPr>
          <w:rFonts w:asciiTheme="minorHAnsi" w:hAnsiTheme="minorHAnsi" w:cstheme="minorHAnsi"/>
          <w:sz w:val="22"/>
          <w:szCs w:val="22"/>
        </w:rPr>
        <w:t>“ nebo „</w:t>
      </w:r>
      <w:r>
        <w:rPr>
          <w:rFonts w:asciiTheme="minorHAnsi" w:hAnsiTheme="minorHAnsi" w:cstheme="minorHAnsi"/>
          <w:b/>
          <w:sz w:val="22"/>
          <w:szCs w:val="22"/>
        </w:rPr>
        <w:t>dodávka hardware</w:t>
      </w:r>
      <w:r>
        <w:rPr>
          <w:rFonts w:asciiTheme="minorHAnsi" w:hAnsiTheme="minorHAnsi" w:cstheme="minorHAnsi"/>
          <w:sz w:val="22"/>
          <w:szCs w:val="22"/>
        </w:rPr>
        <w:t>“);</w:t>
      </w:r>
      <w:bookmarkEnd w:id="17"/>
    </w:p>
    <w:p w14:paraId="0AAE5D72" w14:textId="77777777" w:rsidR="008F7C92" w:rsidRDefault="00CB0775">
      <w:pPr>
        <w:pStyle w:val="Odstavecseseznamem"/>
        <w:numPr>
          <w:ilvl w:val="2"/>
          <w:numId w:val="1"/>
        </w:numPr>
        <w:contextualSpacing w:val="0"/>
        <w:jc w:val="both"/>
        <w:rPr>
          <w:rFonts w:asciiTheme="minorHAnsi" w:hAnsiTheme="minorHAnsi" w:cstheme="minorHAnsi"/>
          <w:sz w:val="22"/>
          <w:szCs w:val="22"/>
        </w:rPr>
      </w:pPr>
      <w:bookmarkStart w:id="19" w:name="_Ref456102149"/>
      <w:bookmarkStart w:id="20" w:name="_Ref175747664"/>
      <w:r>
        <w:rPr>
          <w:rFonts w:asciiTheme="minorHAnsi" w:hAnsiTheme="minorHAnsi" w:cstheme="minorHAnsi"/>
          <w:b/>
          <w:sz w:val="22"/>
          <w:szCs w:val="22"/>
        </w:rPr>
        <w:t>poskytnutí software (SW) k dodávce hardware</w:t>
      </w:r>
      <w:r>
        <w:rPr>
          <w:rFonts w:asciiTheme="minorHAnsi" w:hAnsiTheme="minorHAnsi" w:cstheme="minorHAnsi"/>
          <w:sz w:val="22"/>
          <w:szCs w:val="22"/>
        </w:rPr>
        <w:t xml:space="preserve"> – programové vybavení, sady počítačových programů, systémový software, aplikační software, spadající svojí povahou a vlastnostmi mezi software včetně zajištění požadované licence k příslušnému software (dále vše souhrnně jen „</w:t>
      </w:r>
      <w:r>
        <w:rPr>
          <w:rFonts w:asciiTheme="minorHAnsi" w:hAnsiTheme="minorHAnsi" w:cstheme="minorHAnsi"/>
          <w:b/>
          <w:sz w:val="22"/>
          <w:szCs w:val="22"/>
        </w:rPr>
        <w:t>software</w:t>
      </w:r>
      <w:r>
        <w:rPr>
          <w:rFonts w:asciiTheme="minorHAnsi" w:hAnsiTheme="minorHAnsi" w:cstheme="minorHAnsi"/>
          <w:sz w:val="22"/>
          <w:szCs w:val="22"/>
        </w:rPr>
        <w:t>“ nebo „</w:t>
      </w:r>
      <w:r>
        <w:rPr>
          <w:rFonts w:asciiTheme="minorHAnsi" w:hAnsiTheme="minorHAnsi" w:cstheme="minorHAnsi"/>
          <w:b/>
          <w:sz w:val="22"/>
          <w:szCs w:val="22"/>
        </w:rPr>
        <w:t>dodávka software</w:t>
      </w:r>
      <w:r>
        <w:rPr>
          <w:rFonts w:asciiTheme="minorHAnsi" w:hAnsiTheme="minorHAnsi" w:cstheme="minorHAnsi"/>
          <w:sz w:val="22"/>
          <w:szCs w:val="22"/>
        </w:rPr>
        <w:t xml:space="preserve">“) za podmínek stanovených v této Smlouvě a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w:t>
      </w:r>
      <w:bookmarkEnd w:id="19"/>
      <w:r>
        <w:rPr>
          <w:rFonts w:asciiTheme="minorHAnsi" w:hAnsiTheme="minorHAnsi" w:cstheme="minorHAnsi"/>
          <w:sz w:val="22"/>
          <w:szCs w:val="22"/>
        </w:rPr>
        <w:t>(dodávka hardware a dodávka software dále společně jako „</w:t>
      </w:r>
      <w:r>
        <w:rPr>
          <w:rFonts w:asciiTheme="minorHAnsi" w:hAnsiTheme="minorHAnsi" w:cstheme="minorHAnsi"/>
          <w:b/>
          <w:bCs/>
          <w:sz w:val="22"/>
          <w:szCs w:val="22"/>
        </w:rPr>
        <w:t>Dodávka</w:t>
      </w:r>
      <w:r>
        <w:rPr>
          <w:rFonts w:asciiTheme="minorHAnsi" w:hAnsiTheme="minorHAnsi" w:cstheme="minorHAnsi"/>
          <w:sz w:val="22"/>
          <w:szCs w:val="22"/>
        </w:rPr>
        <w:t>“)</w:t>
      </w:r>
      <w:bookmarkEnd w:id="20"/>
      <w:r>
        <w:rPr>
          <w:rFonts w:asciiTheme="minorHAnsi" w:hAnsiTheme="minorHAnsi" w:cstheme="minorHAnsi"/>
          <w:sz w:val="22"/>
          <w:szCs w:val="22"/>
        </w:rPr>
        <w:t>;</w:t>
      </w:r>
    </w:p>
    <w:p w14:paraId="5E43A808" w14:textId="77777777" w:rsidR="008F7C92" w:rsidRDefault="00CB0775">
      <w:pPr>
        <w:pStyle w:val="Odstavecseseznamem"/>
        <w:numPr>
          <w:ilvl w:val="2"/>
          <w:numId w:val="1"/>
        </w:numPr>
        <w:contextualSpacing w:val="0"/>
        <w:jc w:val="both"/>
        <w:rPr>
          <w:rFonts w:asciiTheme="minorHAnsi" w:hAnsiTheme="minorHAnsi" w:cstheme="minorHAnsi"/>
          <w:sz w:val="22"/>
          <w:szCs w:val="22"/>
        </w:rPr>
      </w:pPr>
      <w:bookmarkStart w:id="21" w:name="_Ref188438483"/>
      <w:bookmarkStart w:id="22" w:name="_Ref9352207"/>
      <w:bookmarkStart w:id="23" w:name="_Ref456265653"/>
      <w:bookmarkStart w:id="24" w:name="_Ref175747296"/>
      <w:bookmarkStart w:id="25" w:name="_Ref188439196"/>
      <w:bookmarkEnd w:id="21"/>
      <w:r>
        <w:rPr>
          <w:rFonts w:asciiTheme="minorHAnsi" w:hAnsiTheme="minorHAnsi" w:cstheme="minorHAnsi"/>
          <w:b/>
          <w:sz w:val="22"/>
          <w:szCs w:val="22"/>
        </w:rPr>
        <w:t xml:space="preserve">zajišťování podpory výrobce po dobu 60 měsíců </w:t>
      </w:r>
      <w:r>
        <w:rPr>
          <w:rFonts w:asciiTheme="minorHAnsi" w:hAnsiTheme="minorHAnsi" w:cstheme="minorHAnsi"/>
          <w:bCs/>
          <w:sz w:val="22"/>
          <w:szCs w:val="22"/>
        </w:rPr>
        <w:t>ode dne akceptace Dodávky</w:t>
      </w:r>
      <w:r>
        <w:rPr>
          <w:rFonts w:asciiTheme="minorHAnsi" w:hAnsiTheme="minorHAnsi" w:cstheme="minorHAnsi"/>
          <w:sz w:val="22"/>
          <w:szCs w:val="22"/>
        </w:rPr>
        <w:t xml:space="preserve">, blíže specifikované </w:t>
      </w:r>
      <w:bookmarkStart w:id="26" w:name="_Hlk7169940"/>
      <w:r>
        <w:rPr>
          <w:rFonts w:asciiTheme="minorHAnsi" w:hAnsiTheme="minorHAnsi" w:cstheme="minorHAnsi"/>
          <w:sz w:val="22"/>
          <w:szCs w:val="22"/>
        </w:rPr>
        <w:t>v</w:t>
      </w:r>
      <w:bookmarkStart w:id="27" w:name="_Hlk9402047"/>
      <w:r>
        <w:rPr>
          <w:rFonts w:asciiTheme="minorHAnsi" w:hAnsiTheme="minorHAnsi" w:cstheme="minorHAnsi"/>
          <w:sz w:val="22"/>
          <w:szCs w:val="22"/>
        </w:rPr>
        <w:t xml:space="preserve"> této Smlouvě a </w:t>
      </w:r>
      <w:r>
        <w:rPr>
          <w:rFonts w:asciiTheme="minorHAnsi" w:hAnsiTheme="minorHAnsi" w:cstheme="minorHAnsi"/>
          <w:b/>
          <w:bCs/>
          <w:sz w:val="22"/>
          <w:szCs w:val="22"/>
          <w:u w:val="single"/>
        </w:rPr>
        <w:t>Příloze č. 1</w:t>
      </w:r>
      <w:r>
        <w:rPr>
          <w:rFonts w:asciiTheme="minorHAnsi" w:hAnsiTheme="minorHAnsi" w:cstheme="minorHAnsi"/>
          <w:b/>
          <w:bCs/>
          <w:sz w:val="22"/>
          <w:szCs w:val="22"/>
        </w:rPr>
        <w:t xml:space="preserve"> </w:t>
      </w:r>
      <w:bookmarkEnd w:id="26"/>
      <w:bookmarkEnd w:id="27"/>
      <w:r>
        <w:rPr>
          <w:rFonts w:asciiTheme="minorHAnsi" w:hAnsiTheme="minorHAnsi" w:cstheme="minorHAnsi"/>
          <w:b/>
          <w:bCs/>
          <w:sz w:val="22"/>
          <w:szCs w:val="22"/>
        </w:rPr>
        <w:t xml:space="preserve">a </w:t>
      </w:r>
      <w:r>
        <w:rPr>
          <w:rFonts w:asciiTheme="minorHAnsi" w:hAnsiTheme="minorHAnsi" w:cstheme="minorHAnsi"/>
          <w:b/>
          <w:bCs/>
          <w:sz w:val="22"/>
          <w:szCs w:val="22"/>
          <w:u w:val="single"/>
        </w:rPr>
        <w:t>Příloze č. 7</w:t>
      </w:r>
      <w:r>
        <w:rPr>
          <w:rFonts w:asciiTheme="minorHAnsi" w:hAnsiTheme="minorHAnsi" w:cstheme="minorHAnsi"/>
          <w:b/>
          <w:bCs/>
          <w:sz w:val="22"/>
          <w:szCs w:val="22"/>
        </w:rPr>
        <w:t xml:space="preserve"> </w:t>
      </w:r>
      <w:r>
        <w:rPr>
          <w:rFonts w:asciiTheme="minorHAnsi" w:hAnsiTheme="minorHAnsi" w:cstheme="minorHAnsi"/>
          <w:sz w:val="22"/>
          <w:szCs w:val="22"/>
        </w:rPr>
        <w:t>této Smlouvy (dále jen „</w:t>
      </w:r>
      <w:r>
        <w:rPr>
          <w:rFonts w:asciiTheme="minorHAnsi" w:hAnsiTheme="minorHAnsi" w:cstheme="minorHAnsi"/>
          <w:b/>
          <w:sz w:val="22"/>
          <w:szCs w:val="22"/>
        </w:rPr>
        <w:t>Podpora výrobce</w:t>
      </w:r>
      <w:r>
        <w:rPr>
          <w:rFonts w:asciiTheme="minorHAnsi" w:hAnsiTheme="minorHAnsi" w:cstheme="minorHAnsi"/>
          <w:sz w:val="22"/>
          <w:szCs w:val="22"/>
        </w:rPr>
        <w:t>“), a to pro veškerý hardware dle odst. </w:t>
      </w:r>
      <w:r>
        <w:rPr>
          <w:rFonts w:asciiTheme="minorHAnsi" w:hAnsiTheme="minorHAnsi" w:cstheme="minorHAnsi"/>
          <w:sz w:val="22"/>
          <w:szCs w:val="22"/>
        </w:rPr>
        <w:fldChar w:fldCharType="begin"/>
      </w:r>
      <w:r>
        <w:rPr>
          <w:rFonts w:ascii="Calibri" w:hAnsi="Calibri" w:cs="Calibri"/>
          <w:sz w:val="22"/>
          <w:szCs w:val="22"/>
        </w:rPr>
        <w:instrText xml:space="preserve"> REF _Ref456102120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3.2.1</w:t>
      </w:r>
      <w:r>
        <w:rPr>
          <w:rFonts w:ascii="Calibri" w:hAnsi="Calibri" w:cs="Calibri"/>
          <w:sz w:val="22"/>
          <w:szCs w:val="22"/>
        </w:rPr>
        <w:fldChar w:fldCharType="end"/>
      </w:r>
      <w:r>
        <w:rPr>
          <w:rFonts w:asciiTheme="minorHAnsi" w:hAnsiTheme="minorHAnsi" w:cstheme="minorHAnsi"/>
          <w:sz w:val="22"/>
          <w:szCs w:val="22"/>
        </w:rPr>
        <w:t xml:space="preserve"> a software dle odst. </w:t>
      </w:r>
      <w:r>
        <w:rPr>
          <w:rFonts w:asciiTheme="minorHAnsi" w:hAnsiTheme="minorHAnsi" w:cstheme="minorHAnsi"/>
          <w:sz w:val="22"/>
          <w:szCs w:val="22"/>
        </w:rPr>
        <w:fldChar w:fldCharType="begin"/>
      </w:r>
      <w:r>
        <w:rPr>
          <w:rFonts w:ascii="Calibri" w:hAnsi="Calibri" w:cs="Calibri"/>
          <w:sz w:val="22"/>
          <w:szCs w:val="22"/>
        </w:rPr>
        <w:instrText xml:space="preserve"> REF _Ref188438483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3.2.2</w:t>
      </w:r>
      <w:r>
        <w:rPr>
          <w:rFonts w:ascii="Calibri" w:hAnsi="Calibri" w:cs="Calibri"/>
          <w:sz w:val="22"/>
          <w:szCs w:val="22"/>
        </w:rPr>
        <w:fldChar w:fldCharType="end"/>
      </w:r>
      <w:r>
        <w:rPr>
          <w:rFonts w:asciiTheme="minorHAnsi" w:hAnsiTheme="minorHAnsi" w:cstheme="minorHAnsi"/>
          <w:sz w:val="22"/>
          <w:szCs w:val="22"/>
        </w:rPr>
        <w:t xml:space="preserve"> této Smlouvy dodaný Dodavatelem Objednateli na základě této Smlouvy</w:t>
      </w:r>
      <w:bookmarkEnd w:id="22"/>
      <w:bookmarkEnd w:id="23"/>
      <w:bookmarkEnd w:id="24"/>
      <w:r>
        <w:rPr>
          <w:rFonts w:asciiTheme="minorHAnsi" w:hAnsiTheme="minorHAnsi" w:cstheme="minorHAnsi"/>
          <w:sz w:val="22"/>
          <w:szCs w:val="22"/>
        </w:rPr>
        <w:t>.</w:t>
      </w:r>
      <w:bookmarkEnd w:id="13"/>
      <w:bookmarkEnd w:id="25"/>
    </w:p>
    <w:p w14:paraId="64921348"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Objednatel se zavazuje zaplatit Dodavateli dohodnutou cenu za řádně a včas poskytnuté Plnění a za řádně a včas poskytnutou Podporu výrobce to vše za podmínek dále stanovených touto Smlouvou.</w:t>
      </w:r>
    </w:p>
    <w:p w14:paraId="52FAA79E" w14:textId="77777777" w:rsidR="008F7C92" w:rsidRDefault="00CB0775">
      <w:pPr>
        <w:pStyle w:val="RLTextlnkuslovan"/>
        <w:rPr>
          <w:rFonts w:asciiTheme="minorHAnsi" w:hAnsiTheme="minorHAnsi" w:cstheme="minorHAnsi"/>
          <w:sz w:val="22"/>
          <w:szCs w:val="22"/>
        </w:rPr>
      </w:pPr>
      <w:bookmarkStart w:id="28" w:name="_Ref372629544"/>
      <w:bookmarkStart w:id="29" w:name="_Ref59186081"/>
      <w:bookmarkStart w:id="30" w:name="_Ref421094086"/>
      <w:bookmarkStart w:id="31" w:name="_Ref368938526"/>
      <w:bookmarkStart w:id="32" w:name="_Ref457928239"/>
      <w:r>
        <w:rPr>
          <w:rFonts w:asciiTheme="minorHAnsi" w:hAnsiTheme="minorHAnsi" w:cstheme="minorHAnsi"/>
          <w:sz w:val="22"/>
          <w:szCs w:val="22"/>
          <w:lang w:eastAsia="en-US"/>
        </w:rPr>
        <w:t>Dodavatel se zavazuje poskytovat Plnění či poskytovat Podporu výrobce sám, nebo s využitím poddodavatelů uvedených v </w:t>
      </w:r>
      <w:r>
        <w:rPr>
          <w:rFonts w:asciiTheme="minorHAnsi" w:hAnsiTheme="minorHAnsi" w:cstheme="minorHAnsi"/>
          <w:b/>
          <w:bCs/>
          <w:sz w:val="22"/>
          <w:szCs w:val="22"/>
          <w:u w:val="single"/>
          <w:lang w:eastAsia="en-US"/>
        </w:rPr>
        <w:t>Příloze č. 4</w:t>
      </w:r>
      <w:r>
        <w:rPr>
          <w:rFonts w:asciiTheme="minorHAnsi" w:hAnsiTheme="minorHAnsi" w:cstheme="minorHAnsi"/>
          <w:sz w:val="22"/>
          <w:szCs w:val="22"/>
          <w:lang w:eastAsia="en-US"/>
        </w:rPr>
        <w:t xml:space="preserve"> této Smlouvy. Jakákoliv dodatečná změna osoby poddodavatele nebo rozsahu Plnění svěřeného poddodavateli musí být předem písemně schválena Objednatelem, ledaže by plnění původně svěřené poddodavateli realizoval Dodavatel sám. Smluvní strany výslovně uvádějí, že při poskytování Plnění prostřednictvím jakékoliv třetí osoby dle tohoto odstavce má Dodavatel odpovědnost, jako by poskytování Plnění realizoval sám</w:t>
      </w:r>
      <w:r>
        <w:rPr>
          <w:rFonts w:asciiTheme="minorHAnsi" w:hAnsiTheme="minorHAnsi" w:cstheme="minorHAnsi"/>
          <w:i/>
          <w:sz w:val="22"/>
          <w:szCs w:val="22"/>
          <w:lang w:eastAsia="en-US"/>
        </w:rPr>
        <w:t>.</w:t>
      </w:r>
      <w:bookmarkEnd w:id="28"/>
      <w:bookmarkEnd w:id="29"/>
      <w:bookmarkEnd w:id="30"/>
      <w:bookmarkEnd w:id="31"/>
      <w:bookmarkEnd w:id="32"/>
    </w:p>
    <w:p w14:paraId="74FD38E7" w14:textId="77777777" w:rsidR="008F7C92" w:rsidRDefault="00CB0775">
      <w:pPr>
        <w:pStyle w:val="RLTextlnkuslovan"/>
        <w:rPr>
          <w:rFonts w:asciiTheme="minorHAnsi" w:hAnsiTheme="minorHAnsi" w:cstheme="minorHAnsi"/>
          <w:iCs/>
          <w:sz w:val="22"/>
          <w:szCs w:val="22"/>
        </w:rPr>
      </w:pPr>
      <w:r>
        <w:rPr>
          <w:rFonts w:asciiTheme="minorHAnsi" w:hAnsiTheme="minorHAnsi" w:cstheme="minorHAnsi"/>
          <w:iCs/>
          <w:sz w:val="22"/>
          <w:szCs w:val="22"/>
          <w:lang w:eastAsia="en-US"/>
        </w:rPr>
        <w:t xml:space="preserve">Předmětem Plnění </w:t>
      </w:r>
      <w:r>
        <w:rPr>
          <w:rFonts w:asciiTheme="minorHAnsi" w:hAnsiTheme="minorHAnsi" w:cstheme="minorHAnsi"/>
          <w:b/>
          <w:bCs/>
          <w:iCs/>
          <w:sz w:val="22"/>
          <w:szCs w:val="22"/>
          <w:lang w:eastAsia="en-US"/>
        </w:rPr>
        <w:t xml:space="preserve">není </w:t>
      </w:r>
      <w:r>
        <w:rPr>
          <w:rFonts w:asciiTheme="minorHAnsi" w:hAnsiTheme="minorHAnsi" w:cstheme="minorHAnsi"/>
          <w:sz w:val="22"/>
          <w:szCs w:val="22"/>
        </w:rPr>
        <w:t xml:space="preserve">instalace, implementace a úvodní inicializace hardware způsobem umožňujícím jeho spuštění, dlouhodobé provozování a zapojení do IT prostředí Objednatele. Dodavatel je však povinen poskytnout Objednateli na vyžádání součinnost s těmito činnostmi dle odst. </w:t>
      </w:r>
      <w:r>
        <w:rPr>
          <w:rFonts w:asciiTheme="minorHAnsi" w:hAnsiTheme="minorHAnsi" w:cstheme="minorHAnsi"/>
          <w:sz w:val="22"/>
          <w:szCs w:val="22"/>
        </w:rPr>
        <w:fldChar w:fldCharType="begin"/>
      </w:r>
      <w:r>
        <w:rPr>
          <w:rFonts w:ascii="Calibri" w:hAnsi="Calibri" w:cs="Calibri"/>
          <w:sz w:val="22"/>
          <w:szCs w:val="22"/>
        </w:rPr>
        <w:instrText xml:space="preserve"> REF _Ref188457685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5.8</w:t>
      </w:r>
      <w:r>
        <w:rPr>
          <w:rFonts w:ascii="Calibri" w:hAnsi="Calibri" w:cs="Calibri"/>
          <w:sz w:val="22"/>
          <w:szCs w:val="22"/>
        </w:rPr>
        <w:fldChar w:fldCharType="end"/>
      </w:r>
      <w:r>
        <w:rPr>
          <w:rFonts w:asciiTheme="minorHAnsi" w:hAnsiTheme="minorHAnsi" w:cstheme="minorHAnsi"/>
          <w:sz w:val="22"/>
          <w:szCs w:val="22"/>
        </w:rPr>
        <w:t xml:space="preserve"> této Smlouvy. </w:t>
      </w:r>
    </w:p>
    <w:p w14:paraId="317CF453" w14:textId="77777777" w:rsidR="008F7C92" w:rsidRDefault="00CB0775">
      <w:pPr>
        <w:pStyle w:val="RLlneksmlouvy"/>
        <w:rPr>
          <w:rFonts w:asciiTheme="minorHAnsi" w:hAnsiTheme="minorHAnsi" w:cstheme="minorHAnsi"/>
          <w:sz w:val="22"/>
          <w:szCs w:val="22"/>
        </w:rPr>
      </w:pPr>
      <w:bookmarkStart w:id="33" w:name="_Ref175817544"/>
      <w:r>
        <w:rPr>
          <w:rFonts w:asciiTheme="minorHAnsi" w:hAnsiTheme="minorHAnsi" w:cstheme="minorHAnsi"/>
          <w:sz w:val="22"/>
          <w:szCs w:val="22"/>
        </w:rPr>
        <w:t>DOBA A MÍSTO PLNĚNÍ</w:t>
      </w:r>
      <w:bookmarkEnd w:id="33"/>
    </w:p>
    <w:p w14:paraId="21B5D81D"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se touto Smlouvou zavazuje provést/poskytnout Plnění dle harmonogramu uvedeném v </w:t>
      </w:r>
      <w:r>
        <w:rPr>
          <w:rFonts w:asciiTheme="minorHAnsi" w:hAnsiTheme="minorHAnsi" w:cstheme="minorHAnsi"/>
          <w:b/>
          <w:bCs/>
          <w:sz w:val="22"/>
          <w:szCs w:val="22"/>
          <w:u w:val="single"/>
        </w:rPr>
        <w:t>Příloze č. 2</w:t>
      </w:r>
      <w:r>
        <w:rPr>
          <w:rFonts w:asciiTheme="minorHAnsi" w:hAnsiTheme="minorHAnsi" w:cstheme="minorHAnsi"/>
          <w:sz w:val="22"/>
          <w:szCs w:val="22"/>
        </w:rPr>
        <w:t xml:space="preserve"> této Smlouvy (dále jen „</w:t>
      </w:r>
      <w:r>
        <w:rPr>
          <w:rFonts w:asciiTheme="minorHAnsi" w:hAnsiTheme="minorHAnsi" w:cstheme="minorHAnsi"/>
          <w:b/>
          <w:bCs/>
          <w:sz w:val="22"/>
          <w:szCs w:val="22"/>
        </w:rPr>
        <w:t>Harmonogram</w:t>
      </w:r>
      <w:r>
        <w:rPr>
          <w:rFonts w:asciiTheme="minorHAnsi" w:hAnsiTheme="minorHAnsi" w:cstheme="minorHAnsi"/>
          <w:sz w:val="22"/>
          <w:szCs w:val="22"/>
        </w:rPr>
        <w:t xml:space="preserve">“). </w:t>
      </w:r>
    </w:p>
    <w:p w14:paraId="6DF7D65A"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Místem plnění je sídlo Objednatele, tj. Vančurova 1544, 272 01 Kladno, případně též jiné prostory dle potřeby a výslovného pokynu Objednatele.</w:t>
      </w:r>
    </w:p>
    <w:p w14:paraId="57E72551" w14:textId="77777777" w:rsidR="008F7C92" w:rsidRDefault="00CB0775">
      <w:pPr>
        <w:pStyle w:val="RLlneksmlouvy"/>
        <w:rPr>
          <w:rFonts w:asciiTheme="minorHAnsi" w:hAnsiTheme="minorHAnsi" w:cstheme="minorHAnsi"/>
          <w:sz w:val="22"/>
          <w:szCs w:val="22"/>
        </w:rPr>
      </w:pPr>
      <w:bookmarkStart w:id="34" w:name="_Ref59180975"/>
      <w:r>
        <w:rPr>
          <w:rFonts w:asciiTheme="minorHAnsi" w:hAnsiTheme="minorHAnsi" w:cstheme="minorHAnsi"/>
          <w:sz w:val="22"/>
          <w:szCs w:val="22"/>
        </w:rPr>
        <w:lastRenderedPageBreak/>
        <w:t>ZPŮSOB PLNĚNÍ</w:t>
      </w:r>
      <w:bookmarkEnd w:id="34"/>
    </w:p>
    <w:p w14:paraId="598F808C" w14:textId="77777777" w:rsidR="008F7C92" w:rsidRDefault="00CB0775">
      <w:pPr>
        <w:pStyle w:val="RLTextlnkuslovan"/>
        <w:keepNext/>
        <w:numPr>
          <w:ilvl w:val="0"/>
          <w:numId w:val="0"/>
        </w:numPr>
        <w:ind w:left="737"/>
        <w:rPr>
          <w:rFonts w:asciiTheme="minorHAnsi" w:hAnsiTheme="minorHAnsi" w:cstheme="minorHAnsi"/>
          <w:i/>
          <w:iCs/>
          <w:sz w:val="22"/>
          <w:szCs w:val="22"/>
          <w:lang w:eastAsia="en-US"/>
        </w:rPr>
      </w:pPr>
      <w:r>
        <w:rPr>
          <w:rFonts w:asciiTheme="minorHAnsi" w:hAnsiTheme="minorHAnsi" w:cstheme="minorHAnsi"/>
          <w:b/>
          <w:i/>
          <w:iCs/>
          <w:sz w:val="22"/>
          <w:szCs w:val="22"/>
        </w:rPr>
        <w:t xml:space="preserve">Obecné požadavky na Plnění </w:t>
      </w:r>
    </w:p>
    <w:p w14:paraId="714358D1"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Dodavatel se touto Smlouvou zavazuje provést/poskytnout pro Objednatele Plnění, a to v rozsahu a za podmínek dle této Smlouvy a jejích příloh.</w:t>
      </w:r>
    </w:p>
    <w:p w14:paraId="3FB34196"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veškeré dodávané Plnění je získáno legálně a umožňuje využití těchto hardware Objednatelem, jakožto koncovým zákazníkem, v souladu s distribučními a licenčními podmínkami výrobce zařízení. Dodavatel dále prohlašuje, že Plnění pochází z autorizovaného prodejního kanálu výrobce.</w:t>
      </w:r>
    </w:p>
    <w:p w14:paraId="5AE7F47A"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pro dodávané Plnění Objednateli, jakožto koncovému zákazníkovi, platí, že Objednatel není nijak omezen ve svých nárocích vyplývajících ze záruky výrobce dodávaného zařízení (má prokazatelnou záruku výrobce) a z Podpory výrobce (splňuje podmínky pro poskytování Podpory výrobce), kterou tento výrobce k dodávaným hardware a software produktům poskytuje. Dodavatel dále prohlašuje, že u Plnění je zajištěna evidence prodaného zařízení u výrobce pro poskytnutí budoucí podpory či záruky výrobcem.</w:t>
      </w:r>
    </w:p>
    <w:p w14:paraId="0F9AD61F"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Plnění obsahuje kompatibilní software výrobce s platnou licencí a servisní podporou výrobce a splňuje podmínky předpisů EU ohledně paralelního importu.</w:t>
      </w:r>
    </w:p>
    <w:p w14:paraId="42152905" w14:textId="77777777" w:rsidR="008F7C92" w:rsidRDefault="00CB0775">
      <w:pPr>
        <w:pStyle w:val="RLTextlnkuslovan"/>
        <w:rPr>
          <w:rFonts w:asciiTheme="minorHAnsi" w:hAnsiTheme="minorHAnsi" w:cstheme="minorHAnsi"/>
          <w:sz w:val="22"/>
          <w:szCs w:val="22"/>
          <w:lang w:eastAsia="en-US"/>
        </w:rPr>
      </w:pPr>
      <w:bookmarkStart w:id="35" w:name="_Ref59523776"/>
      <w:bookmarkStart w:id="36" w:name="_Ref59523778"/>
      <w:bookmarkEnd w:id="35"/>
      <w:r>
        <w:rPr>
          <w:rFonts w:asciiTheme="minorHAnsi" w:hAnsiTheme="minorHAnsi" w:cstheme="minorHAnsi"/>
          <w:sz w:val="22"/>
          <w:szCs w:val="22"/>
          <w:lang w:eastAsia="en-US"/>
        </w:rPr>
        <w:t>Dodavatel doloží Objednateli (současně s dodávkou hardware a dodávkou software dle Smlouvy) potvrzení výrobce, že dodávané Plnění (seznam sériových čísel) je určeno pro koncového zákazníka pro využití na území České republiky a že má Objednatel k tomuto Plnění zajištěnou Podporu výrobce.</w:t>
      </w:r>
      <w:r>
        <w:rPr>
          <w:rFonts w:asciiTheme="minorHAnsi" w:hAnsiTheme="minorHAnsi" w:cstheme="minorHAnsi"/>
          <w:sz w:val="22"/>
          <w:szCs w:val="22"/>
        </w:rPr>
        <w:t xml:space="preserve"> </w:t>
      </w:r>
      <w:r>
        <w:rPr>
          <w:rFonts w:asciiTheme="minorHAnsi" w:hAnsiTheme="minorHAnsi" w:cstheme="minorHAnsi"/>
          <w:sz w:val="22"/>
          <w:szCs w:val="22"/>
          <w:lang w:eastAsia="en-US"/>
        </w:rPr>
        <w:t xml:space="preserve">Pokud v databázi výrobce bude uveden jiný koncový uživatel než Objednatel, bude se jednat o porušení podmínky originálního a nového zařízení (viz níže odst. </w:t>
      </w:r>
      <w:r>
        <w:rPr>
          <w:rFonts w:asciiTheme="minorHAnsi" w:hAnsiTheme="minorHAnsi" w:cstheme="minorHAnsi"/>
          <w:sz w:val="22"/>
          <w:szCs w:val="22"/>
          <w:lang w:eastAsia="en-US"/>
        </w:rPr>
        <w:fldChar w:fldCharType="begin"/>
      </w:r>
      <w:r>
        <w:rPr>
          <w:rFonts w:ascii="Calibri" w:hAnsi="Calibri" w:cs="Calibri"/>
          <w:sz w:val="22"/>
          <w:szCs w:val="22"/>
          <w:lang w:eastAsia="en-US"/>
        </w:rPr>
        <w:instrText xml:space="preserve"> REF _Ref59192427 \r \r \h </w:instrText>
      </w:r>
      <w:r>
        <w:rPr>
          <w:rFonts w:asciiTheme="minorHAnsi" w:hAnsiTheme="minorHAnsi" w:cstheme="minorHAnsi"/>
          <w:sz w:val="22"/>
          <w:szCs w:val="22"/>
          <w:lang w:eastAsia="en-US"/>
        </w:rPr>
      </w:r>
      <w:r>
        <w:rPr>
          <w:rFonts w:ascii="Calibri" w:hAnsi="Calibri" w:cs="Calibri"/>
          <w:sz w:val="22"/>
          <w:szCs w:val="22"/>
          <w:lang w:eastAsia="en-US"/>
        </w:rPr>
        <w:fldChar w:fldCharType="separate"/>
      </w:r>
      <w:r>
        <w:rPr>
          <w:rFonts w:ascii="Calibri" w:hAnsi="Calibri" w:cs="Calibri"/>
          <w:sz w:val="22"/>
          <w:szCs w:val="22"/>
          <w:lang w:eastAsia="en-US"/>
        </w:rPr>
        <w:t>5.6</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této Smlouvy).</w:t>
      </w:r>
      <w:bookmarkEnd w:id="36"/>
    </w:p>
    <w:p w14:paraId="40D382C7" w14:textId="77777777" w:rsidR="008F7C92" w:rsidRDefault="00CB0775">
      <w:pPr>
        <w:pStyle w:val="RLTextlnkuslovan"/>
        <w:numPr>
          <w:ilvl w:val="0"/>
          <w:numId w:val="0"/>
        </w:numPr>
        <w:ind w:left="737"/>
        <w:rPr>
          <w:rFonts w:asciiTheme="minorHAnsi" w:hAnsiTheme="minorHAnsi" w:cstheme="minorHAnsi"/>
          <w:b/>
          <w:i/>
          <w:iCs/>
          <w:sz w:val="22"/>
          <w:szCs w:val="22"/>
        </w:rPr>
      </w:pPr>
      <w:r>
        <w:rPr>
          <w:rFonts w:asciiTheme="minorHAnsi" w:hAnsiTheme="minorHAnsi" w:cstheme="minorHAnsi"/>
          <w:b/>
          <w:i/>
          <w:iCs/>
          <w:sz w:val="22"/>
          <w:szCs w:val="22"/>
        </w:rPr>
        <w:t xml:space="preserve">Dodávka hardware ve smyslu odst. </w:t>
      </w:r>
      <w:r>
        <w:rPr>
          <w:rFonts w:asciiTheme="minorHAnsi" w:hAnsiTheme="minorHAnsi" w:cstheme="minorHAnsi"/>
          <w:b/>
          <w:i/>
          <w:iCs/>
          <w:sz w:val="22"/>
          <w:szCs w:val="22"/>
        </w:rPr>
        <w:fldChar w:fldCharType="begin"/>
      </w:r>
      <w:r>
        <w:rPr>
          <w:rFonts w:ascii="Calibri" w:hAnsi="Calibri" w:cs="Calibri"/>
          <w:b/>
          <w:i/>
          <w:iCs/>
          <w:sz w:val="22"/>
          <w:szCs w:val="22"/>
        </w:rPr>
        <w:instrText xml:space="preserve"> REF _Ref456102120 \r \r \h </w:instrText>
      </w:r>
      <w:r>
        <w:rPr>
          <w:rFonts w:asciiTheme="minorHAnsi" w:hAnsiTheme="minorHAnsi" w:cstheme="minorHAnsi"/>
          <w:b/>
          <w:i/>
          <w:iCs/>
          <w:sz w:val="22"/>
          <w:szCs w:val="22"/>
        </w:rPr>
      </w:r>
      <w:r>
        <w:rPr>
          <w:rFonts w:ascii="Calibri" w:hAnsi="Calibri" w:cs="Calibri"/>
          <w:b/>
          <w:i/>
          <w:iCs/>
          <w:sz w:val="22"/>
          <w:szCs w:val="22"/>
        </w:rPr>
        <w:fldChar w:fldCharType="separate"/>
      </w:r>
      <w:r>
        <w:rPr>
          <w:rFonts w:ascii="Calibri" w:hAnsi="Calibri" w:cs="Calibri"/>
          <w:b/>
          <w:i/>
          <w:iCs/>
          <w:sz w:val="22"/>
          <w:szCs w:val="22"/>
        </w:rPr>
        <w:t>3.2.1</w:t>
      </w:r>
      <w:r>
        <w:rPr>
          <w:rFonts w:ascii="Calibri" w:hAnsi="Calibri" w:cs="Calibri"/>
          <w:b/>
          <w:i/>
          <w:iCs/>
          <w:sz w:val="22"/>
          <w:szCs w:val="22"/>
        </w:rPr>
        <w:fldChar w:fldCharType="end"/>
      </w:r>
      <w:r>
        <w:rPr>
          <w:rFonts w:asciiTheme="minorHAnsi" w:hAnsiTheme="minorHAnsi" w:cstheme="minorHAnsi"/>
          <w:b/>
          <w:i/>
          <w:iCs/>
          <w:sz w:val="22"/>
          <w:szCs w:val="22"/>
        </w:rPr>
        <w:t xml:space="preserve"> Smlouvy</w:t>
      </w:r>
    </w:p>
    <w:p w14:paraId="0D4CDD98" w14:textId="77777777" w:rsidR="008F7C92" w:rsidRDefault="00CB0775">
      <w:pPr>
        <w:pStyle w:val="RLTextlnkuslovan"/>
        <w:rPr>
          <w:rFonts w:asciiTheme="minorHAnsi" w:hAnsiTheme="minorHAnsi" w:cstheme="minorHAnsi"/>
          <w:sz w:val="22"/>
          <w:szCs w:val="22"/>
        </w:rPr>
      </w:pPr>
      <w:bookmarkStart w:id="37" w:name="_Ref59192427"/>
      <w:r>
        <w:rPr>
          <w:rFonts w:asciiTheme="minorHAnsi" w:hAnsiTheme="minorHAnsi" w:cstheme="minorHAnsi"/>
          <w:sz w:val="22"/>
          <w:szCs w:val="22"/>
        </w:rPr>
        <w:t>Dodavatel se zavazuje dodat Objednateli v rámci Plnění takový hardware, který bude:</w:t>
      </w:r>
      <w:bookmarkEnd w:id="37"/>
    </w:p>
    <w:p w14:paraId="58DDC6C4"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nový, nepoužitý a nereparovaný;</w:t>
      </w:r>
    </w:p>
    <w:p w14:paraId="4F1F3008"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plně funkční;</w:t>
      </w:r>
    </w:p>
    <w:p w14:paraId="7A829325"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použitelný Objednatelem v České republice. Zejména v této souvislosti Dodavatel zaručuje Objednateli, že hardware získal veškerá nezbytná osvědčení pro užití v České republice, a to jak z pohledu obecně závazných právních předpisů, tak podmínek výrobce pro poskytování navazujících služeb </w:t>
      </w:r>
      <w:proofErr w:type="spellStart"/>
      <w:r>
        <w:rPr>
          <w:rFonts w:asciiTheme="minorHAnsi" w:hAnsiTheme="minorHAnsi" w:cstheme="minorHAnsi"/>
          <w:sz w:val="22"/>
          <w:szCs w:val="22"/>
        </w:rPr>
        <w:t>maintenance</w:t>
      </w:r>
      <w:proofErr w:type="spellEnd"/>
      <w:r>
        <w:rPr>
          <w:rFonts w:asciiTheme="minorHAnsi" w:hAnsiTheme="minorHAnsi" w:cstheme="minorHAnsi"/>
          <w:sz w:val="22"/>
          <w:szCs w:val="22"/>
        </w:rPr>
        <w:t>. Dodavatel předá kopie těchto osvědčení při předání dodávky;</w:t>
      </w:r>
    </w:p>
    <w:p w14:paraId="7E53F663" w14:textId="77777777" w:rsidR="008F7C92" w:rsidRDefault="00CB0775">
      <w:pPr>
        <w:pStyle w:val="RLTextlnkuslovan"/>
        <w:numPr>
          <w:ilvl w:val="2"/>
          <w:numId w:val="1"/>
        </w:numPr>
        <w:rPr>
          <w:rFonts w:asciiTheme="minorHAnsi" w:hAnsiTheme="minorHAnsi" w:cstheme="minorHAnsi"/>
          <w:sz w:val="22"/>
          <w:szCs w:val="22"/>
        </w:rPr>
      </w:pPr>
      <w:bookmarkStart w:id="38" w:name="_Ref74658191"/>
      <w:r>
        <w:rPr>
          <w:rFonts w:asciiTheme="minorHAnsi" w:hAnsiTheme="minorHAnsi" w:cstheme="minorHAnsi"/>
          <w:sz w:val="22"/>
          <w:szCs w:val="22"/>
        </w:rPr>
        <w:t xml:space="preserve">určený pro evropský trh, přičemž je Dodavatel povinen do sedmi (7) pracovních dnů od doručení žádosti Objednatele o předložení potvrzení výrobce o určení dodaného zboží pro evropský trh Objednateli předložit takové potvrzení nebo případně jiný doklad výrobce prokazující pro </w:t>
      </w:r>
      <w:r>
        <w:rPr>
          <w:rFonts w:asciiTheme="minorHAnsi" w:hAnsiTheme="minorHAnsi" w:cstheme="minorHAnsi"/>
          <w:sz w:val="22"/>
          <w:szCs w:val="22"/>
        </w:rPr>
        <w:lastRenderedPageBreak/>
        <w:t>dodaný hardware provozovaný na území České republiky poskytnutí plné Podpory a záruky výrobce při řešení technických problémů;</w:t>
      </w:r>
      <w:bookmarkEnd w:id="38"/>
    </w:p>
    <w:p w14:paraId="76202F38"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mít jakost a provedení stanovené v této Smlouvě, zejména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přičemž změna v parametrech dodávky hardware je možná pouze v případě, že Dodavatel prohlásí, že určitý hardware či jeho součást se již nevyrábí, toto své tvrzení doloží Dodavatel potvrzením od výrobce. V takovém případě je Dodavatel povinen dodat hardware či jeho část (i) stejné modelové řady, (</w:t>
      </w:r>
      <w:proofErr w:type="spellStart"/>
      <w:r>
        <w:rPr>
          <w:rFonts w:asciiTheme="minorHAnsi" w:hAnsiTheme="minorHAnsi" w:cstheme="minorHAnsi"/>
          <w:sz w:val="22"/>
          <w:szCs w:val="22"/>
        </w:rPr>
        <w:t>ii</w:t>
      </w:r>
      <w:proofErr w:type="spellEnd"/>
      <w:r>
        <w:rPr>
          <w:rFonts w:asciiTheme="minorHAnsi" w:hAnsiTheme="minorHAnsi" w:cstheme="minorHAnsi"/>
          <w:sz w:val="22"/>
          <w:szCs w:val="22"/>
        </w:rPr>
        <w:t>) od stejného výrobce a (</w:t>
      </w:r>
      <w:proofErr w:type="spellStart"/>
      <w:r>
        <w:rPr>
          <w:rFonts w:asciiTheme="minorHAnsi" w:hAnsiTheme="minorHAnsi" w:cstheme="minorHAnsi"/>
          <w:sz w:val="22"/>
          <w:szCs w:val="22"/>
        </w:rPr>
        <w:t>iii</w:t>
      </w:r>
      <w:proofErr w:type="spellEnd"/>
      <w:r>
        <w:rPr>
          <w:rFonts w:asciiTheme="minorHAnsi" w:hAnsiTheme="minorHAnsi" w:cstheme="minorHAnsi"/>
          <w:sz w:val="22"/>
          <w:szCs w:val="22"/>
        </w:rPr>
        <w:t xml:space="preserve">) který původní hardware či jeho součást nahrazuje, je plně kompatibilní s původním hardwarem či jeho částí a IT prostředím Objednatele a má obdobnou funkčnost a výkon, minimálně v úrovni specifikace pro danou komponentu požadovanou Objednatelem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w:t>
      </w:r>
    </w:p>
    <w:p w14:paraId="4BC06FE7"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v takové jakosti a kvalitě odpovídající účelu, k němuž se hardware obvykle užívá;</w:t>
      </w:r>
    </w:p>
    <w:p w14:paraId="3091D4CC"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bez materiálových, konstrukčních, výrobních a vzhledových či jiných vad;</w:t>
      </w:r>
    </w:p>
    <w:p w14:paraId="659D74D1"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splňovat veškeré nároky a požadavky českého právního řádu, zejména zákona č. 541/2020 Sb., o odpadech, ve znění pozdějších předpisů (dále jen „</w:t>
      </w:r>
      <w:r>
        <w:rPr>
          <w:rFonts w:asciiTheme="minorHAnsi" w:hAnsiTheme="minorHAnsi" w:cstheme="minorHAnsi"/>
          <w:b/>
          <w:bCs/>
          <w:sz w:val="22"/>
          <w:szCs w:val="22"/>
        </w:rPr>
        <w:t>zákon o odpadech</w:t>
      </w:r>
      <w:r>
        <w:rPr>
          <w:rFonts w:asciiTheme="minorHAnsi" w:hAnsiTheme="minorHAnsi" w:cstheme="minorHAnsi"/>
          <w:sz w:val="22"/>
          <w:szCs w:val="22"/>
        </w:rPr>
        <w:t>“) a zákona č. 477/2001 Sb., o obalech, ve znění pozdějších předpisů;</w:t>
      </w:r>
    </w:p>
    <w:p w14:paraId="6497668B" w14:textId="77777777" w:rsidR="008F7C92" w:rsidRDefault="00CB0775">
      <w:pPr>
        <w:pStyle w:val="Odstavecseseznamem"/>
        <w:numPr>
          <w:ilvl w:val="2"/>
          <w:numId w:val="1"/>
        </w:numPr>
        <w:contextualSpacing w:val="0"/>
        <w:jc w:val="both"/>
        <w:rPr>
          <w:rFonts w:asciiTheme="minorHAnsi" w:hAnsiTheme="minorHAnsi" w:cstheme="minorHAnsi"/>
          <w:sz w:val="22"/>
          <w:szCs w:val="22"/>
        </w:rPr>
      </w:pPr>
      <w:r>
        <w:rPr>
          <w:rFonts w:asciiTheme="minorHAnsi" w:hAnsiTheme="minorHAnsi" w:cstheme="minorHAnsi"/>
          <w:sz w:val="22"/>
          <w:szCs w:val="22"/>
        </w:rPr>
        <w:t>dodán včetně všech souvisejících systémových licencí specifikovaných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či jiných systémových licencí nezbytných k řádnému využívání hardware v rozsahu a za podmínek této Smlouvy vč. jejich příloh;</w:t>
      </w:r>
    </w:p>
    <w:p w14:paraId="1F45BC90" w14:textId="77777777" w:rsidR="008F7C92" w:rsidRDefault="00CB0775">
      <w:pPr>
        <w:pStyle w:val="Odstavecseseznamem"/>
        <w:numPr>
          <w:ilvl w:val="2"/>
          <w:numId w:val="1"/>
        </w:numPr>
        <w:contextualSpacing w:val="0"/>
        <w:jc w:val="both"/>
        <w:rPr>
          <w:rFonts w:asciiTheme="minorHAnsi" w:hAnsiTheme="minorHAnsi" w:cstheme="minorHAnsi"/>
          <w:sz w:val="22"/>
          <w:szCs w:val="22"/>
        </w:rPr>
      </w:pPr>
      <w:r>
        <w:rPr>
          <w:rFonts w:asciiTheme="minorHAnsi" w:hAnsiTheme="minorHAnsi" w:cstheme="minorHAnsi"/>
          <w:sz w:val="22"/>
          <w:szCs w:val="22"/>
        </w:rPr>
        <w:t>bezpečný, zejména že dodávky neobsahují radioaktivní materiály a jiné nebezpečné látky a věci, které se mohou stát nebezpečným odpadem ve smyslu zákona o odpadech;</w:t>
      </w:r>
    </w:p>
    <w:p w14:paraId="515FA086"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ve vlastnictví Dodavatele a které je bez dalšího oprávněn na Objednatele převést; </w:t>
      </w:r>
    </w:p>
    <w:p w14:paraId="5C9E2811" w14:textId="77777777" w:rsidR="008F7C92" w:rsidRDefault="00CB0775">
      <w:pPr>
        <w:pStyle w:val="Odstavecseseznamem"/>
        <w:numPr>
          <w:ilvl w:val="2"/>
          <w:numId w:val="1"/>
        </w:numPr>
        <w:contextualSpacing w:val="0"/>
        <w:rPr>
          <w:rFonts w:asciiTheme="minorHAnsi" w:hAnsiTheme="minorHAnsi" w:cstheme="minorHAnsi"/>
          <w:sz w:val="22"/>
          <w:szCs w:val="22"/>
        </w:rPr>
      </w:pPr>
      <w:r>
        <w:rPr>
          <w:rFonts w:asciiTheme="minorHAnsi" w:hAnsiTheme="minorHAnsi" w:cstheme="minorHAnsi"/>
          <w:sz w:val="22"/>
          <w:szCs w:val="22"/>
        </w:rPr>
        <w:t>není zatížen zástavními, předkupními, nájemními či jinými právy třetích osob.</w:t>
      </w:r>
    </w:p>
    <w:p w14:paraId="3A7409E4"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se zavazuje provést dopravu hardware do místa plnění dle čl. </w:t>
      </w:r>
      <w:r>
        <w:rPr>
          <w:rFonts w:asciiTheme="minorHAnsi" w:hAnsiTheme="minorHAnsi" w:cstheme="minorHAnsi"/>
          <w:sz w:val="22"/>
          <w:szCs w:val="22"/>
        </w:rPr>
        <w:fldChar w:fldCharType="begin"/>
      </w:r>
      <w:r>
        <w:rPr>
          <w:rFonts w:ascii="Calibri" w:hAnsi="Calibri" w:cs="Calibri"/>
          <w:sz w:val="22"/>
          <w:szCs w:val="22"/>
        </w:rPr>
        <w:instrText xml:space="preserve"> REF _Ref175817544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4</w:t>
      </w:r>
      <w:r>
        <w:rPr>
          <w:rFonts w:ascii="Calibri" w:hAnsi="Calibri" w:cs="Calibri"/>
          <w:sz w:val="22"/>
          <w:szCs w:val="22"/>
        </w:rPr>
        <w:fldChar w:fldCharType="end"/>
      </w:r>
      <w:r>
        <w:rPr>
          <w:rFonts w:asciiTheme="minorHAnsi" w:hAnsiTheme="minorHAnsi" w:cstheme="minorHAnsi"/>
          <w:sz w:val="22"/>
          <w:szCs w:val="22"/>
        </w:rPr>
        <w:t xml:space="preserve"> této Smlouvy Objednateli.</w:t>
      </w:r>
    </w:p>
    <w:p w14:paraId="10AC3105" w14:textId="77777777" w:rsidR="008F7C92" w:rsidRDefault="00CB0775">
      <w:pPr>
        <w:pStyle w:val="RLTextlnkuslovan"/>
        <w:rPr>
          <w:rFonts w:asciiTheme="minorHAnsi" w:hAnsiTheme="minorHAnsi" w:cstheme="minorHAnsi"/>
          <w:sz w:val="22"/>
          <w:szCs w:val="22"/>
        </w:rPr>
      </w:pPr>
      <w:bookmarkStart w:id="39" w:name="_Ref188457685"/>
      <w:r>
        <w:rPr>
          <w:rFonts w:asciiTheme="minorHAnsi" w:hAnsiTheme="minorHAnsi" w:cstheme="minorHAnsi"/>
          <w:sz w:val="22"/>
          <w:szCs w:val="22"/>
        </w:rPr>
        <w:t>Dodavatel se zavazuje poskytnout Objednateli na vyžádání nezbytně nutnou součinnost při instalaci, implementaci a úvodní inicializaci hardware způsobem umožňujícím jeho spuštění, dlouhodobé provozování a zapojení do IT prostředí Objednatele v rozsahu 2 člověkodnů (1 člověkoden = 8 pracovních hodin, dále jen „</w:t>
      </w:r>
      <w:r>
        <w:rPr>
          <w:rFonts w:asciiTheme="minorHAnsi" w:hAnsiTheme="minorHAnsi" w:cstheme="minorHAnsi"/>
          <w:b/>
          <w:bCs/>
          <w:sz w:val="22"/>
          <w:szCs w:val="22"/>
        </w:rPr>
        <w:t>MD</w:t>
      </w:r>
      <w:r>
        <w:rPr>
          <w:rFonts w:asciiTheme="minorHAnsi" w:hAnsiTheme="minorHAnsi" w:cstheme="minorHAnsi"/>
          <w:sz w:val="22"/>
          <w:szCs w:val="22"/>
        </w:rPr>
        <w:t>“).</w:t>
      </w:r>
      <w:bookmarkEnd w:id="39"/>
      <w:r>
        <w:rPr>
          <w:rFonts w:asciiTheme="minorHAnsi" w:hAnsiTheme="minorHAnsi" w:cstheme="minorHAnsi"/>
          <w:sz w:val="22"/>
          <w:szCs w:val="22"/>
        </w:rPr>
        <w:t xml:space="preserve"> Cena za tuto součinnost je součástí ceny za Dodávku, Dodavateli nevzniká další nárok na úhradu těchto MD. </w:t>
      </w:r>
    </w:p>
    <w:p w14:paraId="41F6313B" w14:textId="77777777" w:rsidR="008F7C92" w:rsidRDefault="00CB0775" w:rsidP="00820291">
      <w:pPr>
        <w:pStyle w:val="RLTextlnkuslovan"/>
        <w:keepNext/>
        <w:numPr>
          <w:ilvl w:val="0"/>
          <w:numId w:val="0"/>
        </w:numPr>
        <w:ind w:left="1474" w:hanging="737"/>
        <w:rPr>
          <w:rFonts w:asciiTheme="minorHAnsi" w:hAnsiTheme="minorHAnsi" w:cstheme="minorHAnsi"/>
          <w:b/>
          <w:i/>
          <w:iCs/>
          <w:sz w:val="22"/>
          <w:szCs w:val="22"/>
        </w:rPr>
      </w:pPr>
      <w:r>
        <w:rPr>
          <w:rFonts w:asciiTheme="minorHAnsi" w:hAnsiTheme="minorHAnsi" w:cstheme="minorHAnsi"/>
          <w:b/>
          <w:i/>
          <w:iCs/>
          <w:sz w:val="22"/>
          <w:szCs w:val="22"/>
        </w:rPr>
        <w:lastRenderedPageBreak/>
        <w:t xml:space="preserve">Poskytování software k Dodavatelem dodanému hardware ve smyslu odst. </w:t>
      </w:r>
      <w:r>
        <w:rPr>
          <w:rFonts w:asciiTheme="minorHAnsi" w:hAnsiTheme="minorHAnsi" w:cstheme="minorHAnsi"/>
          <w:b/>
          <w:i/>
          <w:iCs/>
          <w:sz w:val="22"/>
          <w:szCs w:val="22"/>
        </w:rPr>
        <w:fldChar w:fldCharType="begin"/>
      </w:r>
      <w:r>
        <w:rPr>
          <w:rFonts w:ascii="Calibri" w:hAnsi="Calibri" w:cs="Calibri"/>
          <w:b/>
          <w:i/>
          <w:iCs/>
          <w:sz w:val="22"/>
          <w:szCs w:val="22"/>
        </w:rPr>
        <w:instrText xml:space="preserve"> REF _Ref456102149 \r \r \h </w:instrText>
      </w:r>
      <w:r>
        <w:rPr>
          <w:rFonts w:asciiTheme="minorHAnsi" w:hAnsiTheme="minorHAnsi" w:cstheme="minorHAnsi"/>
          <w:b/>
          <w:i/>
          <w:iCs/>
          <w:sz w:val="22"/>
          <w:szCs w:val="22"/>
        </w:rPr>
      </w:r>
      <w:r>
        <w:rPr>
          <w:rFonts w:ascii="Calibri" w:hAnsi="Calibri" w:cs="Calibri"/>
          <w:b/>
          <w:i/>
          <w:iCs/>
          <w:sz w:val="22"/>
          <w:szCs w:val="22"/>
        </w:rPr>
        <w:fldChar w:fldCharType="separate"/>
      </w:r>
      <w:r>
        <w:rPr>
          <w:rFonts w:ascii="Calibri" w:hAnsi="Calibri" w:cs="Calibri"/>
          <w:b/>
          <w:i/>
          <w:iCs/>
          <w:sz w:val="22"/>
          <w:szCs w:val="22"/>
        </w:rPr>
        <w:t>3.2.2</w:t>
      </w:r>
      <w:r>
        <w:rPr>
          <w:rFonts w:ascii="Calibri" w:hAnsi="Calibri" w:cs="Calibri"/>
          <w:b/>
          <w:i/>
          <w:iCs/>
          <w:sz w:val="22"/>
          <w:szCs w:val="22"/>
        </w:rPr>
        <w:fldChar w:fldCharType="end"/>
      </w:r>
      <w:r>
        <w:rPr>
          <w:rFonts w:asciiTheme="minorHAnsi" w:hAnsiTheme="minorHAnsi" w:cstheme="minorHAnsi"/>
          <w:b/>
          <w:i/>
          <w:iCs/>
          <w:sz w:val="22"/>
          <w:szCs w:val="22"/>
        </w:rPr>
        <w:t xml:space="preserve"> Smlouvy </w:t>
      </w:r>
    </w:p>
    <w:p w14:paraId="1CCB77E8" w14:textId="77777777" w:rsidR="008F7C92" w:rsidRDefault="00CB0775" w:rsidP="00820291">
      <w:pPr>
        <w:pStyle w:val="RLTextlnkuslovan"/>
        <w:keepNext/>
        <w:rPr>
          <w:rFonts w:asciiTheme="minorHAnsi" w:hAnsiTheme="minorHAnsi" w:cstheme="minorHAnsi"/>
          <w:sz w:val="22"/>
          <w:szCs w:val="22"/>
        </w:rPr>
      </w:pPr>
      <w:r>
        <w:rPr>
          <w:rFonts w:asciiTheme="minorHAnsi" w:hAnsiTheme="minorHAnsi" w:cstheme="minorHAnsi"/>
          <w:sz w:val="22"/>
          <w:szCs w:val="22"/>
        </w:rPr>
        <w:t xml:space="preserve">Dodavatel zaručuje Objednateli, že dodaný software bude plně funkční a způsobilý pro použití k určenému účelu a pro užití v České republice, odpovídat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bez faktických vad, a bude splňovat veškeré nároky a požadavky českého právního řádu.</w:t>
      </w:r>
    </w:p>
    <w:p w14:paraId="44C3C018"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prohlašuje, že software nemá žádné právní vady, zejména ohledně něj není veden žádný soudní spor, jsou uhrazeny všechny daně a poplatky týkající se software.</w:t>
      </w:r>
    </w:p>
    <w:p w14:paraId="24AD3721" w14:textId="77777777" w:rsidR="008F7C92" w:rsidRDefault="00CB0775">
      <w:pPr>
        <w:pStyle w:val="RLTextlnkuslovan"/>
        <w:keepNext/>
        <w:numPr>
          <w:ilvl w:val="0"/>
          <w:numId w:val="0"/>
        </w:numPr>
        <w:ind w:left="737"/>
        <w:rPr>
          <w:rFonts w:asciiTheme="minorHAnsi" w:hAnsiTheme="minorHAnsi" w:cstheme="minorHAnsi"/>
          <w:b/>
          <w:i/>
          <w:iCs/>
          <w:sz w:val="22"/>
          <w:szCs w:val="22"/>
        </w:rPr>
      </w:pPr>
      <w:r>
        <w:rPr>
          <w:rFonts w:asciiTheme="minorHAnsi" w:hAnsiTheme="minorHAnsi" w:cstheme="minorHAnsi"/>
          <w:b/>
          <w:i/>
          <w:iCs/>
          <w:sz w:val="22"/>
          <w:szCs w:val="22"/>
        </w:rPr>
        <w:t xml:space="preserve">Poskytování Podpory výrobce ve smyslu odst. </w:t>
      </w:r>
      <w:r>
        <w:rPr>
          <w:rFonts w:asciiTheme="minorHAnsi" w:hAnsiTheme="minorHAnsi" w:cstheme="minorHAnsi"/>
          <w:b/>
          <w:i/>
          <w:iCs/>
          <w:sz w:val="22"/>
          <w:szCs w:val="22"/>
        </w:rPr>
        <w:fldChar w:fldCharType="begin"/>
      </w:r>
      <w:r>
        <w:rPr>
          <w:rFonts w:ascii="Calibri" w:hAnsi="Calibri" w:cs="Calibri"/>
          <w:b/>
          <w:i/>
          <w:iCs/>
          <w:sz w:val="22"/>
          <w:szCs w:val="22"/>
        </w:rPr>
        <w:instrText xml:space="preserve"> REF _Ref188439196 \r \r \h </w:instrText>
      </w:r>
      <w:r>
        <w:rPr>
          <w:rFonts w:asciiTheme="minorHAnsi" w:hAnsiTheme="minorHAnsi" w:cstheme="minorHAnsi"/>
          <w:b/>
          <w:i/>
          <w:iCs/>
          <w:sz w:val="22"/>
          <w:szCs w:val="22"/>
        </w:rPr>
      </w:r>
      <w:r>
        <w:rPr>
          <w:rFonts w:ascii="Calibri" w:hAnsi="Calibri" w:cs="Calibri"/>
          <w:b/>
          <w:i/>
          <w:iCs/>
          <w:sz w:val="22"/>
          <w:szCs w:val="22"/>
        </w:rPr>
        <w:fldChar w:fldCharType="separate"/>
      </w:r>
      <w:r>
        <w:rPr>
          <w:rFonts w:ascii="Calibri" w:hAnsi="Calibri" w:cs="Calibri"/>
          <w:b/>
          <w:i/>
          <w:iCs/>
          <w:sz w:val="22"/>
          <w:szCs w:val="22"/>
        </w:rPr>
        <w:t>3.2.3</w:t>
      </w:r>
      <w:r>
        <w:rPr>
          <w:rFonts w:ascii="Calibri" w:hAnsi="Calibri" w:cs="Calibri"/>
          <w:b/>
          <w:i/>
          <w:iCs/>
          <w:sz w:val="22"/>
          <w:szCs w:val="22"/>
        </w:rPr>
        <w:fldChar w:fldCharType="end"/>
      </w:r>
      <w:r>
        <w:rPr>
          <w:rFonts w:asciiTheme="minorHAnsi" w:hAnsiTheme="minorHAnsi" w:cstheme="minorHAnsi"/>
          <w:b/>
          <w:i/>
          <w:iCs/>
          <w:sz w:val="22"/>
          <w:szCs w:val="22"/>
        </w:rPr>
        <w:t xml:space="preserve"> Smlouvy </w:t>
      </w:r>
    </w:p>
    <w:p w14:paraId="4A9D0D7B"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Dodavatel je současně s dodávkou hardware dle Smlouvy a po dobu poskytování Podpory výrobce dle této Smlouvy povinen:</w:t>
      </w:r>
    </w:p>
    <w:p w14:paraId="061B0CC4"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mít uzavřenou dohodu o podpoře s výrobcem hardware na všechen dodaný hardware tak, aby v případě závady na dodaném hardware, kterou není Dodavatel schopen sám odstranit, bylo možné eskalovat závadu přímo k výrobci hardware nebo jím pověřeného servisního partnera; </w:t>
      </w:r>
    </w:p>
    <w:p w14:paraId="56C56FF4"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zajistit Objednateli přistup k dokumentaci výrobce hardware a znalostní bázi, kterou výrobce hardware v rámci své Podpory výrobce poskytuje;</w:t>
      </w:r>
    </w:p>
    <w:p w14:paraId="6F64B8AF"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zajistit přímý přístup k Podpoře výrobce, včetně možnosti si sám a přímo otevřít požadavek na Podporu výrobce, provádět změny priority požadavků a případné eskalace pracovníky Objednatele, a to po celou dobu, po kterou výrobce poskytuje na dané zařízení podporu;</w:t>
      </w:r>
    </w:p>
    <w:p w14:paraId="060DF1A3"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pokrytí a garanci plné funkčnosti hardware a software, včetně jejich aktualizace a předplatného.</w:t>
      </w:r>
    </w:p>
    <w:p w14:paraId="5FFBA872"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Po dobu poskytování Podpory výrobce je Dodavatel dále povinen:</w:t>
      </w:r>
    </w:p>
    <w:p w14:paraId="5479FA06" w14:textId="77777777" w:rsidR="008F7C92" w:rsidRDefault="00CB0775">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t xml:space="preserve">poskytnout Objednateli všechny relevantní software </w:t>
      </w:r>
      <w:proofErr w:type="spellStart"/>
      <w:r>
        <w:rPr>
          <w:rFonts w:asciiTheme="minorHAnsi" w:hAnsiTheme="minorHAnsi" w:cstheme="minorHAnsi"/>
          <w:sz w:val="22"/>
          <w:szCs w:val="22"/>
        </w:rPr>
        <w:t>releases</w:t>
      </w:r>
      <w:proofErr w:type="spellEnd"/>
      <w:r>
        <w:rPr>
          <w:rFonts w:asciiTheme="minorHAnsi" w:hAnsiTheme="minorHAnsi" w:cstheme="minorHAnsi"/>
          <w:sz w:val="22"/>
          <w:szCs w:val="22"/>
        </w:rPr>
        <w:t xml:space="preserve"> a verze software nabízené výrobcem software tak, aby dodané řešení vyhovovalo zadání Objednatele a fungovalo bez závad;</w:t>
      </w:r>
    </w:p>
    <w:p w14:paraId="6679A57F"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informovat Objednatele o nových verzích a funkčnostech software, které mohou rozšiřovat dodané řešení způsobem, který Objednatel shledá ve shodě s potřebami dalšího rozvoje dodaného řešení (software);</w:t>
      </w:r>
    </w:p>
    <w:p w14:paraId="63CEF9DD"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zajistit službu hlášení softwarových chyb, které jsou oznámeny výrobcem; a</w:t>
      </w:r>
    </w:p>
    <w:p w14:paraId="16546F60"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umožnit eskalaci vad k výrobci software.</w:t>
      </w:r>
    </w:p>
    <w:p w14:paraId="4041726B"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 je povinen zajistit dostupnost náhradních dílů od výrobce.</w:t>
      </w:r>
    </w:p>
    <w:p w14:paraId="29CF43B8"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 xml:space="preserve">Poskytování Podpory výrobce je Dodavatel povinen zajistit po dobu Záruky za jakost ve smyslu čl. </w:t>
      </w:r>
      <w:r>
        <w:rPr>
          <w:rFonts w:asciiTheme="minorHAnsi" w:hAnsiTheme="minorHAnsi" w:cstheme="minorHAnsi"/>
          <w:sz w:val="22"/>
          <w:szCs w:val="22"/>
          <w:lang w:eastAsia="en-US"/>
        </w:rPr>
        <w:fldChar w:fldCharType="begin"/>
      </w:r>
      <w:r>
        <w:rPr>
          <w:rFonts w:ascii="Calibri" w:hAnsi="Calibri" w:cs="Calibri"/>
          <w:sz w:val="22"/>
          <w:szCs w:val="22"/>
          <w:lang w:eastAsia="en-US"/>
        </w:rPr>
        <w:instrText xml:space="preserve"> REF _Ref457929426 \r \r \h </w:instrText>
      </w:r>
      <w:r>
        <w:rPr>
          <w:rFonts w:asciiTheme="minorHAnsi" w:hAnsiTheme="minorHAnsi" w:cstheme="minorHAnsi"/>
          <w:sz w:val="22"/>
          <w:szCs w:val="22"/>
          <w:lang w:eastAsia="en-US"/>
        </w:rPr>
      </w:r>
      <w:r>
        <w:rPr>
          <w:rFonts w:ascii="Calibri" w:hAnsi="Calibri" w:cs="Calibri"/>
          <w:sz w:val="22"/>
          <w:szCs w:val="22"/>
          <w:lang w:eastAsia="en-US"/>
        </w:rPr>
        <w:fldChar w:fldCharType="separate"/>
      </w:r>
      <w:r>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této Smlouvy. </w:t>
      </w:r>
    </w:p>
    <w:p w14:paraId="0F65C350" w14:textId="6AAA331C"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Dodavatel je povinen zajistit Podporu výrobce v režimu </w:t>
      </w:r>
      <w:r w:rsidR="00DA3FB7">
        <w:rPr>
          <w:rFonts w:asciiTheme="minorHAnsi" w:hAnsiTheme="minorHAnsi" w:cstheme="minorHAnsi"/>
          <w:sz w:val="22"/>
          <w:szCs w:val="22"/>
          <w:lang w:eastAsia="en-US"/>
        </w:rPr>
        <w:t xml:space="preserve">9x5 </w:t>
      </w:r>
      <w:r>
        <w:rPr>
          <w:rFonts w:asciiTheme="minorHAnsi" w:hAnsiTheme="minorHAnsi" w:cstheme="minorHAnsi"/>
          <w:sz w:val="22"/>
          <w:szCs w:val="22"/>
          <w:lang w:eastAsia="en-US"/>
        </w:rPr>
        <w:t>(tj. v pracovních dnech 8-</w:t>
      </w:r>
      <w:r w:rsidR="00DA3FB7">
        <w:rPr>
          <w:rFonts w:asciiTheme="minorHAnsi" w:hAnsiTheme="minorHAnsi" w:cstheme="minorHAnsi"/>
          <w:sz w:val="22"/>
          <w:szCs w:val="22"/>
          <w:lang w:eastAsia="en-US"/>
        </w:rPr>
        <w:t xml:space="preserve">17 </w:t>
      </w:r>
      <w:r>
        <w:rPr>
          <w:rFonts w:asciiTheme="minorHAnsi" w:hAnsiTheme="minorHAnsi" w:cstheme="minorHAnsi"/>
          <w:sz w:val="22"/>
          <w:szCs w:val="22"/>
          <w:lang w:eastAsia="en-US"/>
        </w:rPr>
        <w:t>hod.).</w:t>
      </w:r>
    </w:p>
    <w:p w14:paraId="4E0282E4" w14:textId="1D9BB790" w:rsidR="008F7C92" w:rsidRDefault="00CB0775">
      <w:pPr>
        <w:pStyle w:val="RLTextlnkuslovan"/>
        <w:rPr>
          <w:rFonts w:asciiTheme="minorHAnsi" w:hAnsiTheme="minorHAnsi" w:cstheme="minorHAnsi"/>
          <w:sz w:val="22"/>
          <w:szCs w:val="22"/>
          <w:lang w:eastAsia="en-US"/>
        </w:rPr>
      </w:pPr>
      <w:bookmarkStart w:id="40" w:name="_Ref61279845"/>
      <w:r>
        <w:rPr>
          <w:rFonts w:asciiTheme="minorHAnsi" w:hAnsiTheme="minorHAnsi" w:cstheme="minorHAnsi"/>
          <w:sz w:val="22"/>
          <w:szCs w:val="22"/>
          <w:lang w:eastAsia="en-US"/>
        </w:rPr>
        <w:t xml:space="preserve">Dodavatel je povinen zajistit výměnu vadného hardware za nový s garantovanou dobou opravy </w:t>
      </w:r>
      <w:r w:rsidR="004F3F6A">
        <w:rPr>
          <w:rFonts w:asciiTheme="minorHAnsi" w:hAnsiTheme="minorHAnsi" w:cstheme="minorHAnsi"/>
          <w:sz w:val="22"/>
          <w:szCs w:val="22"/>
          <w:lang w:eastAsia="en-US"/>
        </w:rPr>
        <w:t xml:space="preserve">9x5 </w:t>
      </w:r>
      <w:r>
        <w:rPr>
          <w:rFonts w:asciiTheme="minorHAnsi" w:hAnsiTheme="minorHAnsi" w:cstheme="minorHAnsi"/>
          <w:sz w:val="22"/>
          <w:szCs w:val="22"/>
          <w:lang w:eastAsia="en-US"/>
        </w:rPr>
        <w:t>(tj. v pracovních dnech 8-</w:t>
      </w:r>
      <w:r w:rsidR="004F3F6A">
        <w:rPr>
          <w:rFonts w:asciiTheme="minorHAnsi" w:hAnsiTheme="minorHAnsi" w:cstheme="minorHAnsi"/>
          <w:sz w:val="22"/>
          <w:szCs w:val="22"/>
          <w:lang w:eastAsia="en-US"/>
        </w:rPr>
        <w:t xml:space="preserve">17 </w:t>
      </w:r>
      <w:r>
        <w:rPr>
          <w:rFonts w:asciiTheme="minorHAnsi" w:hAnsiTheme="minorHAnsi" w:cstheme="minorHAnsi"/>
          <w:sz w:val="22"/>
          <w:szCs w:val="22"/>
          <w:lang w:eastAsia="en-US"/>
        </w:rPr>
        <w:t>hod.).</w:t>
      </w:r>
      <w:bookmarkEnd w:id="40"/>
    </w:p>
    <w:p w14:paraId="6039537C"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Podporu výrobce je Dodavatel povinen zajistit po dobu specifikovanou v </w:t>
      </w:r>
      <w:r>
        <w:rPr>
          <w:rFonts w:asciiTheme="minorHAnsi" w:hAnsiTheme="minorHAnsi" w:cstheme="minorHAnsi"/>
          <w:b/>
          <w:bCs/>
          <w:sz w:val="22"/>
          <w:szCs w:val="22"/>
          <w:u w:val="single"/>
          <w:lang w:eastAsia="en-US"/>
        </w:rPr>
        <w:t xml:space="preserve">Příloze č. 2 </w:t>
      </w:r>
      <w:r>
        <w:rPr>
          <w:rFonts w:asciiTheme="minorHAnsi" w:hAnsiTheme="minorHAnsi" w:cstheme="minorHAnsi"/>
          <w:sz w:val="22"/>
          <w:szCs w:val="22"/>
          <w:lang w:eastAsia="en-US"/>
        </w:rPr>
        <w:t>této Smlouvy.</w:t>
      </w:r>
    </w:p>
    <w:p w14:paraId="12449391"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Detailní parametry Podpory výrobce jsou specifikovány v </w:t>
      </w:r>
      <w:r>
        <w:rPr>
          <w:rFonts w:asciiTheme="minorHAnsi" w:hAnsiTheme="minorHAnsi" w:cstheme="minorHAnsi"/>
          <w:b/>
          <w:bCs/>
          <w:sz w:val="22"/>
          <w:szCs w:val="22"/>
          <w:u w:val="single"/>
          <w:lang w:eastAsia="en-US"/>
        </w:rPr>
        <w:t xml:space="preserve">Příloze č. 1 </w:t>
      </w:r>
      <w:r>
        <w:rPr>
          <w:rFonts w:asciiTheme="minorHAnsi" w:hAnsiTheme="minorHAnsi" w:cstheme="minorHAnsi"/>
          <w:b/>
          <w:bCs/>
          <w:sz w:val="22"/>
          <w:szCs w:val="22"/>
          <w:lang w:eastAsia="en-US"/>
        </w:rPr>
        <w:t>a </w:t>
      </w:r>
      <w:r>
        <w:rPr>
          <w:rFonts w:asciiTheme="minorHAnsi" w:hAnsiTheme="minorHAnsi" w:cstheme="minorHAnsi"/>
          <w:b/>
          <w:bCs/>
          <w:sz w:val="22"/>
          <w:szCs w:val="22"/>
          <w:u w:val="single"/>
          <w:lang w:eastAsia="en-US"/>
        </w:rPr>
        <w:t xml:space="preserve">Příloze č. 7 </w:t>
      </w:r>
      <w:r>
        <w:rPr>
          <w:rFonts w:asciiTheme="minorHAnsi" w:hAnsiTheme="minorHAnsi" w:cstheme="minorHAnsi"/>
          <w:sz w:val="22"/>
          <w:szCs w:val="22"/>
          <w:lang w:eastAsia="en-US"/>
        </w:rPr>
        <w:t xml:space="preserve">této Smlouvy. </w:t>
      </w:r>
    </w:p>
    <w:p w14:paraId="6BDDDB25" w14:textId="77777777" w:rsidR="008F7C92" w:rsidRDefault="00CB0775">
      <w:pPr>
        <w:pStyle w:val="RLlneksmlouvy"/>
        <w:rPr>
          <w:rFonts w:asciiTheme="minorHAnsi" w:hAnsiTheme="minorHAnsi" w:cstheme="minorHAnsi"/>
          <w:sz w:val="22"/>
          <w:szCs w:val="22"/>
        </w:rPr>
      </w:pPr>
      <w:bookmarkStart w:id="41" w:name="_Ref372211386"/>
      <w:bookmarkStart w:id="42" w:name="_Ref51092115"/>
      <w:bookmarkStart w:id="43" w:name="_Ref278929011"/>
      <w:bookmarkEnd w:id="41"/>
      <w:bookmarkEnd w:id="42"/>
      <w:bookmarkEnd w:id="43"/>
      <w:r>
        <w:rPr>
          <w:rFonts w:asciiTheme="minorHAnsi" w:hAnsiTheme="minorHAnsi" w:cstheme="minorHAnsi"/>
          <w:sz w:val="22"/>
          <w:szCs w:val="22"/>
        </w:rPr>
        <w:t>SOUČINNOST OBJEDNATELE</w:t>
      </w:r>
    </w:p>
    <w:p w14:paraId="392D007F"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Objednatel se zavazuje poskytnout Dodavateli ke splnění závazků dle této Smlouvy nezbytně nutnou součinnost, zejména se zavazuje oprávněné osoby Dodavatele včas informovat o všech organizačních změnách, poznatcích z kontrolní činnosti a dalších skutečnostech významných pro plnění předmětu Smlouvy. </w:t>
      </w:r>
    </w:p>
    <w:p w14:paraId="0E78CAC0"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V rámci součinnosti se Objednatel zavazuje umožnit Dodavateli užití vybraných hardware a software prostředků Objednatele, a to výhradně za účelem plnění předmětu této Smlouvy a pouze po dobu účinnosti této Smlouvy. Dodavatel se zavazuje užívat tyto prostředky řádně a v souladu s provozními a bezpečnostními postupy či pokyny Objednatele. Dodavatel se dále zavazuje, že nebude s těmito prostředky Objednatele nakládat nebo je používat v rozporu s touto Smlouvou.</w:t>
      </w:r>
    </w:p>
    <w:p w14:paraId="4B06ED95"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Objednatel je povinen zajistit Dodavateli veškerou potřebnou součinnost zaměstnanců Objednatele nebo třetích stran zajišťujících pro Objednatele služby v oblasti ICT v rozsahu potřebném pro řádné plnění dle této Smlouvy. Nesplnění pokynů při plnění pouze v důsledku nezajištění výše uvedené součinnosti nebude považováno za porušení nebo nedodržení požadované kvality Plnění a nemůže být důvodem pro neakceptování výkazu plnění Objednatelem. </w:t>
      </w:r>
    </w:p>
    <w:p w14:paraId="63D5520E" w14:textId="77777777" w:rsidR="008F7C92" w:rsidRDefault="00CB0775">
      <w:pPr>
        <w:pStyle w:val="RLlneksmlouvy"/>
        <w:rPr>
          <w:rFonts w:asciiTheme="minorHAnsi" w:hAnsiTheme="minorHAnsi" w:cstheme="minorHAnsi"/>
          <w:sz w:val="22"/>
          <w:szCs w:val="22"/>
        </w:rPr>
      </w:pPr>
      <w:bookmarkStart w:id="44" w:name="_Ref457930033"/>
      <w:r>
        <w:rPr>
          <w:rFonts w:asciiTheme="minorHAnsi" w:hAnsiTheme="minorHAnsi" w:cstheme="minorHAnsi"/>
          <w:sz w:val="22"/>
          <w:szCs w:val="22"/>
        </w:rPr>
        <w:t>AKCEPTACE</w:t>
      </w:r>
      <w:bookmarkEnd w:id="44"/>
    </w:p>
    <w:p w14:paraId="09B9D6A1" w14:textId="77777777" w:rsidR="008F7C92" w:rsidRDefault="00CB0775">
      <w:pPr>
        <w:pStyle w:val="RLTextlnkuslovan"/>
        <w:rPr>
          <w:rFonts w:asciiTheme="minorHAnsi" w:hAnsiTheme="minorHAnsi" w:cstheme="minorHAnsi"/>
          <w:sz w:val="22"/>
          <w:szCs w:val="22"/>
          <w:lang w:eastAsia="en-US"/>
        </w:rPr>
      </w:pPr>
      <w:bookmarkStart w:id="45" w:name="_Ref456186608"/>
      <w:r>
        <w:rPr>
          <w:rFonts w:asciiTheme="minorHAnsi" w:hAnsiTheme="minorHAnsi" w:cstheme="minorHAnsi"/>
          <w:sz w:val="22"/>
          <w:szCs w:val="22"/>
        </w:rPr>
        <w:t>Plnění dle této Smlouvy</w:t>
      </w:r>
      <w:r>
        <w:rPr>
          <w:rFonts w:asciiTheme="minorHAnsi" w:hAnsiTheme="minorHAnsi" w:cstheme="minorHAnsi"/>
          <w:sz w:val="22"/>
          <w:szCs w:val="22"/>
          <w:lang w:eastAsia="en-US"/>
        </w:rPr>
        <w:t>, tvořící logický a funkční celek, stejně jako každá část Plnění, které představuje samostatný předmět způsobilý přejímky (dále jen „</w:t>
      </w:r>
      <w:r>
        <w:rPr>
          <w:rFonts w:asciiTheme="minorHAnsi" w:hAnsiTheme="minorHAnsi" w:cstheme="minorHAnsi"/>
          <w:b/>
          <w:sz w:val="22"/>
          <w:szCs w:val="22"/>
          <w:lang w:eastAsia="en-US"/>
        </w:rPr>
        <w:t>dílčí plnění</w:t>
      </w:r>
      <w:r>
        <w:rPr>
          <w:rFonts w:asciiTheme="minorHAnsi" w:hAnsiTheme="minorHAnsi" w:cstheme="minorHAnsi"/>
          <w:sz w:val="22"/>
          <w:szCs w:val="22"/>
          <w:lang w:eastAsia="en-US"/>
        </w:rPr>
        <w:t>“), bude Objednatelem akceptováno na základě akceptační procedury. Akceptační procedura zahrnuje ověření, zda Dodavatelem poskytnuté Plnění je výsledkem, ke kterému se Dodavatel zavázal, a to porovnáním skutečných vlastností jednotlivých dílčích plnění Dodavatele s jejich závaznou specifikací uvedenou ve Smlouvě vč. jejich příloh za využití akceptačních kritérií zde stanovených nebo později pro tento účel dohodnutých Smluvními stranami.</w:t>
      </w:r>
      <w:bookmarkEnd w:id="45"/>
    </w:p>
    <w:p w14:paraId="396B9569"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Prostřednictvím akceptační procedury je prověřováno především:</w:t>
      </w:r>
    </w:p>
    <w:p w14:paraId="6F4FBC73" w14:textId="77777777" w:rsidR="008F7C92" w:rsidRDefault="00CB0775">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t>řádné a úplné poskytnutí předmětného Plnění; a</w:t>
      </w:r>
    </w:p>
    <w:p w14:paraId="60FD89C7" w14:textId="77777777" w:rsidR="008F7C92" w:rsidRDefault="00CB0775">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t>plná funkčnost a úplnost požadovaných vlastností poskytnutého Plnění.</w:t>
      </w:r>
    </w:p>
    <w:p w14:paraId="799B76D3"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 xml:space="preserve">Předání a převzetí Objednatelem objednaného a Dodavatelem řádně provedeného dílčího plnění </w:t>
      </w:r>
      <w:r>
        <w:rPr>
          <w:rFonts w:asciiTheme="minorHAnsi" w:hAnsiTheme="minorHAnsi" w:cstheme="minorHAnsi"/>
          <w:sz w:val="22"/>
          <w:szCs w:val="22"/>
        </w:rPr>
        <w:t xml:space="preserve">bude probíhat postupně akceptací jednotlivých </w:t>
      </w:r>
      <w:r>
        <w:rPr>
          <w:rFonts w:asciiTheme="minorHAnsi" w:hAnsiTheme="minorHAnsi" w:cstheme="minorHAnsi"/>
          <w:sz w:val="22"/>
          <w:szCs w:val="22"/>
        </w:rPr>
        <w:lastRenderedPageBreak/>
        <w:t>dílčích plnění, a to v termínech uvedených v této Smlouvě, resp. dle </w:t>
      </w:r>
      <w:r>
        <w:rPr>
          <w:rFonts w:asciiTheme="minorHAnsi" w:hAnsiTheme="minorHAnsi" w:cstheme="minorHAnsi"/>
          <w:b/>
          <w:bCs/>
          <w:sz w:val="22"/>
          <w:szCs w:val="22"/>
          <w:u w:val="single"/>
        </w:rPr>
        <w:t>Přílohy č. 2</w:t>
      </w:r>
      <w:r>
        <w:rPr>
          <w:rFonts w:asciiTheme="minorHAnsi" w:hAnsiTheme="minorHAnsi" w:cstheme="minorHAnsi"/>
          <w:sz w:val="22"/>
          <w:szCs w:val="22"/>
        </w:rPr>
        <w:t xml:space="preserve"> této Smlouvy nebo po předchozí dohodě Smluvních stran.</w:t>
      </w:r>
    </w:p>
    <w:p w14:paraId="5C2A6D31"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Akceptační procedura zahrnuje ověření řádného provedení jednotlivých dílčích plnění porovnáním jejich skutečných vlastností s jejich specifikací stanovenou Smlouvou; specifikací se rozumí i akceptační kritéria, jsou-li stanovena. Akceptační procedura zahrnuje také ověření, že dílčí plnění k danému dni plně odpovídá platné legislativě a že nevyžaduje provedení jeho údržby. </w:t>
      </w:r>
    </w:p>
    <w:p w14:paraId="62ABEA42"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Akceptační procedura bude zahrnovat akceptační testy, které budou probíhat na základě specifikace akceptačních testů připravené Dodavatelem. Nedohodnou-li se Smluvní strany jinak, přípravu scénářů, příkladů a dat na akceptační test zajistí Dodavatel za přiměřené součinnosti Objednatele, a to s ohledem na účel akceptační procedury dle odst. </w:t>
      </w:r>
      <w:r>
        <w:rPr>
          <w:rFonts w:asciiTheme="minorHAnsi" w:hAnsiTheme="minorHAnsi" w:cstheme="minorHAnsi"/>
          <w:sz w:val="22"/>
          <w:szCs w:val="22"/>
        </w:rPr>
        <w:fldChar w:fldCharType="begin"/>
      </w:r>
      <w:r>
        <w:rPr>
          <w:rFonts w:ascii="Calibri" w:hAnsi="Calibri" w:cs="Calibri"/>
          <w:sz w:val="22"/>
          <w:szCs w:val="22"/>
        </w:rPr>
        <w:instrText xml:space="preserve"> REF _Ref456186608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7.1</w:t>
      </w:r>
      <w:r>
        <w:rPr>
          <w:rFonts w:ascii="Calibri" w:hAnsi="Calibri" w:cs="Calibri"/>
          <w:sz w:val="22"/>
          <w:szCs w:val="22"/>
        </w:rPr>
        <w:fldChar w:fldCharType="end"/>
      </w:r>
      <w:r>
        <w:rPr>
          <w:rFonts w:asciiTheme="minorHAnsi" w:hAnsiTheme="minorHAnsi" w:cstheme="minorHAnsi"/>
          <w:sz w:val="22"/>
          <w:szCs w:val="22"/>
        </w:rPr>
        <w:t xml:space="preserve"> Smlouvy. Objednatel má právo vyjadřovat se a požadovat zapracování svých odůvodněných připomínek ke specifikaci akceptačních testů a dalším parametrům testování.</w:t>
      </w:r>
    </w:p>
    <w:p w14:paraId="7846D0AC" w14:textId="77777777" w:rsidR="008F7C92" w:rsidRDefault="00CB0775">
      <w:pPr>
        <w:pStyle w:val="RLTextlnkuslovan"/>
        <w:rPr>
          <w:rFonts w:asciiTheme="minorHAnsi" w:hAnsiTheme="minorHAnsi" w:cstheme="minorHAnsi"/>
          <w:sz w:val="22"/>
          <w:szCs w:val="22"/>
        </w:rPr>
      </w:pPr>
      <w:bookmarkStart w:id="46" w:name="_Ref195929845"/>
      <w:r>
        <w:rPr>
          <w:rFonts w:asciiTheme="minorHAnsi" w:hAnsiTheme="minorHAnsi" w:cstheme="minorHAnsi"/>
          <w:sz w:val="22"/>
          <w:szCs w:val="22"/>
          <w:lang w:eastAsia="en-US"/>
        </w:rPr>
        <w:t>Dodavatel písemně (vč. e-mailu) vyzve Objednatele k účasti na akceptační proceduře nejméně tři (3) pracovní dny před jejím zahájením. Pokud se Objednatel nedostaví v termínu určeném pro provedení akceptačních testů, přestože byl Dodavatelem k účasti řádně vyzván, je Dodavatel oprávněn provést příslušné akceptační testy bez jeho přítomnosti. O průběhu akceptačních testů vyhotoví Dodavatel písemný záznam, v němž zejména uvede, zda testy prokázaly chyby. Objednateli budou poskytnuty originály veškerých dokumentů vypracovaných v souvislosti s provedením akceptačních testů.</w:t>
      </w:r>
      <w:bookmarkEnd w:id="46"/>
    </w:p>
    <w:p w14:paraId="4FC04980"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 xml:space="preserve">Nestanoví-li specifikace akceptačních testů jinak, má se za to, že dílčí plnění splňuje stanovená akceptační kritéria za předpokladu, že toto dílčí plnění nemá žádnou vadu ve smyslu čl. </w:t>
      </w:r>
      <w:r>
        <w:rPr>
          <w:rFonts w:asciiTheme="minorHAnsi" w:hAnsiTheme="minorHAnsi" w:cstheme="minorHAnsi"/>
          <w:sz w:val="22"/>
          <w:szCs w:val="22"/>
          <w:lang w:eastAsia="en-US"/>
        </w:rPr>
        <w:fldChar w:fldCharType="begin"/>
      </w:r>
      <w:r>
        <w:rPr>
          <w:rFonts w:ascii="Calibri" w:hAnsi="Calibri" w:cs="Calibri"/>
          <w:sz w:val="22"/>
          <w:szCs w:val="22"/>
          <w:lang w:eastAsia="en-US"/>
        </w:rPr>
        <w:instrText xml:space="preserve"> REF _Ref457929426 \r \r \h </w:instrText>
      </w:r>
      <w:r>
        <w:rPr>
          <w:rFonts w:asciiTheme="minorHAnsi" w:hAnsiTheme="minorHAnsi" w:cstheme="minorHAnsi"/>
          <w:sz w:val="22"/>
          <w:szCs w:val="22"/>
          <w:lang w:eastAsia="en-US"/>
        </w:rPr>
      </w:r>
      <w:r>
        <w:rPr>
          <w:rFonts w:ascii="Calibri" w:hAnsi="Calibri" w:cs="Calibri"/>
          <w:sz w:val="22"/>
          <w:szCs w:val="22"/>
          <w:lang w:eastAsia="en-US"/>
        </w:rPr>
        <w:fldChar w:fldCharType="separate"/>
      </w:r>
      <w:r>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této Smlouvy. Objednatel je oprávněn dílčí plnění převzít i v případech, kdy počet a/nebo druh vad překračuje maximální počet stanovený pro splnění akceptačních kritérií.</w:t>
      </w:r>
    </w:p>
    <w:p w14:paraId="1ED08673" w14:textId="77777777" w:rsidR="008F7C92" w:rsidRDefault="00CB0775">
      <w:pPr>
        <w:pStyle w:val="RLTextlnkuslovan"/>
        <w:rPr>
          <w:rFonts w:asciiTheme="minorHAnsi" w:hAnsiTheme="minorHAnsi" w:cstheme="minorHAnsi"/>
          <w:sz w:val="22"/>
          <w:szCs w:val="22"/>
          <w:lang w:eastAsia="en-US"/>
        </w:rPr>
      </w:pPr>
      <w:bookmarkStart w:id="47" w:name="_Ref195956270"/>
      <w:bookmarkStart w:id="48" w:name="_Ref195949411"/>
      <w:bookmarkStart w:id="49" w:name="_Ref311706832"/>
      <w:r>
        <w:rPr>
          <w:rFonts w:asciiTheme="minorHAnsi" w:hAnsiTheme="minorHAnsi" w:cstheme="minorHAnsi"/>
          <w:sz w:val="22"/>
          <w:szCs w:val="22"/>
          <w:lang w:eastAsia="en-US"/>
        </w:rPr>
        <w:t>Jestliže jednotlivé dílčí plnění splní akceptační kritéria akceptačních testů, Dodavatel se zavazuje nejpozději v pracovní den následující po ukončení akceptačních testů umožnit Objednateli toto dílčí plnění převzít a Objednatel se zavazuje k jeho převzetí nejpozději do tří (3) pracovních dnů. Smluvní strany se zavazují o tomto převzetí sepsat akceptační protokol</w:t>
      </w:r>
      <w:bookmarkEnd w:id="47"/>
      <w:bookmarkEnd w:id="48"/>
      <w:r>
        <w:rPr>
          <w:rFonts w:asciiTheme="minorHAnsi" w:hAnsiTheme="minorHAnsi" w:cstheme="minorHAnsi"/>
          <w:sz w:val="22"/>
          <w:szCs w:val="22"/>
          <w:lang w:eastAsia="en-US"/>
        </w:rPr>
        <w:t>.</w:t>
      </w:r>
      <w:bookmarkEnd w:id="49"/>
    </w:p>
    <w:p w14:paraId="40C2A02D" w14:textId="77777777" w:rsidR="008F7C92" w:rsidRDefault="00CB0775">
      <w:pPr>
        <w:pStyle w:val="RLTextlnkuslovan"/>
        <w:rPr>
          <w:rFonts w:asciiTheme="minorHAnsi" w:hAnsiTheme="minorHAnsi" w:cstheme="minorHAnsi"/>
          <w:sz w:val="22"/>
          <w:szCs w:val="22"/>
          <w:lang w:eastAsia="en-US"/>
        </w:rPr>
      </w:pPr>
      <w:bookmarkStart w:id="50" w:name="_Ref398630424"/>
      <w:r>
        <w:rPr>
          <w:rFonts w:asciiTheme="minorHAnsi" w:hAnsiTheme="minorHAnsi" w:cstheme="minorHAnsi"/>
          <w:sz w:val="22"/>
          <w:szCs w:val="22"/>
          <w:lang w:eastAsia="en-US"/>
        </w:rPr>
        <w:t>Pokud kterékoliv z jednotlivých dílčích plnění nesplňuje stanovená akceptační kritéria nebo je splňuje s vadami, které jsou přípustné, sdělí Objednatel své připomínky písemně Dodavateli; pokud Objednatel takové dílčí plnění současně akceptuje, uvede své připomínky v akceptačním protokolu. Nesdělení připomínek nebo neoznámení některé vady při akceptaci nemá vliv na povinnost Dodavatele tuto vadu odstranit, pokud o ní ví, dodatečně ji zjistí či mu bude dodatečně oznámena.</w:t>
      </w:r>
      <w:bookmarkEnd w:id="50"/>
    </w:p>
    <w:p w14:paraId="0587B33F"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je povinen vypořádat připomínky Objednatele bez zbytečného odkladu a neprodleně předložit příslušné dílčí plnění k opakované akceptaci dle této Smlouvy, za přiměřeného použití ostatních ustanovení tohoto čl. </w:t>
      </w:r>
      <w:r>
        <w:rPr>
          <w:rFonts w:asciiTheme="minorHAnsi" w:hAnsiTheme="minorHAnsi" w:cstheme="minorHAnsi"/>
          <w:sz w:val="22"/>
          <w:szCs w:val="22"/>
          <w:lang w:eastAsia="en-US"/>
        </w:rPr>
        <w:fldChar w:fldCharType="begin"/>
      </w:r>
      <w:r>
        <w:rPr>
          <w:rFonts w:ascii="Calibri" w:hAnsi="Calibri" w:cs="Calibri"/>
          <w:sz w:val="22"/>
          <w:szCs w:val="22"/>
          <w:lang w:eastAsia="en-US"/>
        </w:rPr>
        <w:instrText xml:space="preserve"> REF _Ref457930033 \r \r \h </w:instrText>
      </w:r>
      <w:r>
        <w:rPr>
          <w:rFonts w:asciiTheme="minorHAnsi" w:hAnsiTheme="minorHAnsi" w:cstheme="minorHAnsi"/>
          <w:sz w:val="22"/>
          <w:szCs w:val="22"/>
          <w:lang w:eastAsia="en-US"/>
        </w:rPr>
      </w:r>
      <w:r>
        <w:rPr>
          <w:rFonts w:ascii="Calibri" w:hAnsi="Calibri" w:cs="Calibri"/>
          <w:sz w:val="22"/>
          <w:szCs w:val="22"/>
          <w:lang w:eastAsia="en-US"/>
        </w:rPr>
        <w:fldChar w:fldCharType="separate"/>
      </w:r>
      <w:r>
        <w:rPr>
          <w:rFonts w:ascii="Calibri" w:hAnsi="Calibri" w:cs="Calibri"/>
          <w:sz w:val="22"/>
          <w:szCs w:val="22"/>
          <w:lang w:eastAsia="en-US"/>
        </w:rPr>
        <w:t>7</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Akceptační procedura, včetně procesu testování a případných následných oprav, se bude opakovat, dokud příslušné dílčí plnění nesplní akceptační kritéria pro </w:t>
      </w:r>
      <w:r>
        <w:rPr>
          <w:rFonts w:asciiTheme="minorHAnsi" w:hAnsiTheme="minorHAnsi" w:cstheme="minorHAnsi"/>
          <w:sz w:val="22"/>
          <w:szCs w:val="22"/>
          <w:lang w:eastAsia="en-US"/>
        </w:rPr>
        <w:lastRenderedPageBreak/>
        <w:t>příslušný akceptační test. V případě, že se jedná o vypořádání připomínek k dílčímu plnění, které již bylo akceptováno, namísto akceptačního protokolu Smluvní strany potvrdí písemně, že připomínky byly vypořádány.</w:t>
      </w:r>
    </w:p>
    <w:p w14:paraId="41F423A5"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Dohodnuté termíny pro akceptaci dílčího plnění nejsou dotčeny trváním akceptační procedury ani jakýmkoli jejím prodloužením z důvodu vad bránících akceptaci.</w:t>
      </w:r>
    </w:p>
    <w:p w14:paraId="4E084DC7" w14:textId="77777777" w:rsidR="008F7C92" w:rsidRDefault="00CB0775">
      <w:pPr>
        <w:pStyle w:val="RLTextlnkuslovan"/>
        <w:rPr>
          <w:rFonts w:asciiTheme="minorHAnsi" w:hAnsiTheme="minorHAnsi" w:cstheme="minorHAnsi"/>
          <w:sz w:val="22"/>
          <w:szCs w:val="22"/>
          <w:lang w:eastAsia="en-US"/>
        </w:rPr>
      </w:pPr>
      <w:bookmarkStart w:id="51" w:name="_Ref457926032"/>
      <w:r>
        <w:rPr>
          <w:rFonts w:asciiTheme="minorHAnsi" w:hAnsiTheme="minorHAnsi" w:cstheme="minorHAnsi"/>
          <w:sz w:val="22"/>
          <w:szCs w:val="22"/>
          <w:lang w:eastAsia="en-US"/>
        </w:rPr>
        <w:t xml:space="preserve">Nejpozději v den podpisu akceptačního protokolu jednotlivého dílčího plnění je Dodavatel povinen předat Objednateli </w:t>
      </w:r>
      <w:r>
        <w:rPr>
          <w:rFonts w:asciiTheme="minorHAnsi" w:hAnsiTheme="minorHAnsi" w:cstheme="minorHAnsi"/>
          <w:sz w:val="22"/>
          <w:szCs w:val="22"/>
        </w:rPr>
        <w:t>veškerou dokumentaci k dodávanému dílčímu plnění</w:t>
      </w:r>
      <w:bookmarkEnd w:id="51"/>
      <w:r>
        <w:rPr>
          <w:rFonts w:asciiTheme="minorHAnsi" w:hAnsiTheme="minorHAnsi" w:cstheme="minorHAnsi"/>
          <w:sz w:val="22"/>
          <w:szCs w:val="22"/>
          <w:lang w:eastAsia="en-US"/>
        </w:rPr>
        <w:t>.</w:t>
      </w:r>
    </w:p>
    <w:p w14:paraId="2F9CA728" w14:textId="77777777" w:rsidR="008F7C92" w:rsidRDefault="00CB0775">
      <w:pPr>
        <w:pStyle w:val="RLlneksmlouvy"/>
        <w:rPr>
          <w:rFonts w:asciiTheme="minorHAnsi" w:hAnsiTheme="minorHAnsi" w:cstheme="minorHAnsi"/>
          <w:sz w:val="22"/>
          <w:szCs w:val="22"/>
        </w:rPr>
      </w:pPr>
      <w:bookmarkStart w:id="52" w:name="_Ref311706864"/>
      <w:bookmarkStart w:id="53" w:name="_Hlt313951187"/>
      <w:bookmarkStart w:id="54" w:name="_Hlt313951238"/>
      <w:bookmarkEnd w:id="52"/>
      <w:bookmarkEnd w:id="53"/>
      <w:bookmarkEnd w:id="54"/>
      <w:r>
        <w:rPr>
          <w:rFonts w:asciiTheme="minorHAnsi" w:hAnsiTheme="minorHAnsi" w:cstheme="minorHAnsi"/>
          <w:sz w:val="22"/>
          <w:szCs w:val="22"/>
        </w:rPr>
        <w:t>CENA</w:t>
      </w:r>
    </w:p>
    <w:p w14:paraId="27C57789" w14:textId="77777777" w:rsidR="008F7C92" w:rsidRDefault="00CB0775">
      <w:pPr>
        <w:pStyle w:val="RLTextlnkuslovan"/>
        <w:numPr>
          <w:ilvl w:val="0"/>
          <w:numId w:val="0"/>
        </w:numPr>
        <w:ind w:left="1474" w:hanging="737"/>
        <w:rPr>
          <w:rFonts w:asciiTheme="minorHAnsi" w:hAnsiTheme="minorHAnsi" w:cstheme="minorHAnsi"/>
          <w:b/>
          <w:bCs/>
          <w:i/>
          <w:iCs/>
          <w:sz w:val="22"/>
          <w:szCs w:val="22"/>
        </w:rPr>
      </w:pPr>
      <w:r>
        <w:rPr>
          <w:rFonts w:asciiTheme="minorHAnsi" w:hAnsiTheme="minorHAnsi" w:cstheme="minorHAnsi"/>
          <w:b/>
          <w:bCs/>
          <w:i/>
          <w:iCs/>
          <w:sz w:val="22"/>
          <w:szCs w:val="22"/>
        </w:rPr>
        <w:t>Společná cenová ujednání:</w:t>
      </w:r>
    </w:p>
    <w:p w14:paraId="5D87799E" w14:textId="77777777" w:rsidR="008F7C92" w:rsidRDefault="00CB0775">
      <w:pPr>
        <w:pStyle w:val="RLTextlnkuslovan"/>
        <w:tabs>
          <w:tab w:val="left" w:pos="1872"/>
        </w:tabs>
        <w:rPr>
          <w:rFonts w:asciiTheme="minorHAnsi" w:hAnsiTheme="minorHAnsi" w:cstheme="minorHAnsi"/>
          <w:sz w:val="22"/>
          <w:szCs w:val="22"/>
        </w:rPr>
      </w:pPr>
      <w:bookmarkStart w:id="55" w:name="_Ref457930253"/>
      <w:r>
        <w:rPr>
          <w:rFonts w:asciiTheme="minorHAnsi" w:hAnsiTheme="minorHAnsi" w:cstheme="minorHAnsi"/>
          <w:sz w:val="22"/>
          <w:szCs w:val="22"/>
        </w:rPr>
        <w:t>Položkový rozpis ceny za Plnění je uveden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w:t>
      </w:r>
    </w:p>
    <w:p w14:paraId="31517ABD" w14:textId="77777777" w:rsidR="008F7C92" w:rsidRDefault="00CB0775">
      <w:pPr>
        <w:pStyle w:val="RLTextlnkuslovan"/>
        <w:tabs>
          <w:tab w:val="left" w:pos="1872"/>
        </w:tabs>
        <w:rPr>
          <w:rFonts w:asciiTheme="minorHAnsi" w:hAnsiTheme="minorHAnsi" w:cstheme="minorHAnsi"/>
          <w:sz w:val="22"/>
          <w:szCs w:val="22"/>
        </w:rPr>
      </w:pPr>
      <w:r>
        <w:rPr>
          <w:rFonts w:asciiTheme="minorHAnsi" w:hAnsiTheme="minorHAnsi" w:cstheme="minorHAnsi"/>
          <w:sz w:val="22"/>
          <w:szCs w:val="22"/>
        </w:rPr>
        <w:t>Cena za Plnění bude stanovena v souladu s jednotkovými cenami za příslušné Plnění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w:t>
      </w:r>
      <w:bookmarkEnd w:id="55"/>
    </w:p>
    <w:p w14:paraId="1DDE846C"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Ceny poskytnutého Plnění jsou pro Smluvní strany závazné (nejvýše přípustné) po celou dobu účinnosti této Smlouvy. Tyto ceny bude možné překročit pouze v souvislosti se změnou daňových předpisů týkajících se DPH, a to nejvýše o částku odpovídající této legislativní změně.</w:t>
      </w:r>
    </w:p>
    <w:p w14:paraId="7C8ADBF4"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výslovně prohlašuje, že cena za předmět Plnění poskytovaný Dodavatelem dle Smlouvy již v sobě bude zahrnovat veškeré náklady Dodavatele spojené s plněním dle této Smlouvy vč. nákladů na dopravu do místa plnění, nákladů na balení, cla, celních poplatků, licenčních a jiných poplatků. Ceny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 jsou cenami konečnými, nejvýše přípustnými a nemohou být změněny.</w:t>
      </w:r>
    </w:p>
    <w:p w14:paraId="76250CBC" w14:textId="77777777" w:rsidR="008F7C92" w:rsidRDefault="00CB0775">
      <w:pPr>
        <w:pStyle w:val="RLTextlnkuslovan"/>
        <w:tabs>
          <w:tab w:val="left" w:pos="1872"/>
        </w:tabs>
        <w:rPr>
          <w:rFonts w:asciiTheme="minorHAnsi" w:hAnsiTheme="minorHAnsi" w:cstheme="minorHAnsi"/>
          <w:sz w:val="22"/>
          <w:szCs w:val="22"/>
        </w:rPr>
      </w:pPr>
      <w:bookmarkStart w:id="56" w:name="_Ref305772235"/>
      <w:r>
        <w:rPr>
          <w:rFonts w:asciiTheme="minorHAnsi" w:hAnsiTheme="minorHAnsi" w:cstheme="minorHAnsi"/>
          <w:sz w:val="22"/>
          <w:szCs w:val="22"/>
        </w:rPr>
        <w:t>Cena za Plnění bude Objednatelem Dodavateli hrazena na základě daňového dokladu – faktury (dále jen „</w:t>
      </w:r>
      <w:r>
        <w:rPr>
          <w:rFonts w:asciiTheme="minorHAnsi" w:hAnsiTheme="minorHAnsi" w:cstheme="minorHAnsi"/>
          <w:b/>
          <w:sz w:val="22"/>
          <w:szCs w:val="22"/>
        </w:rPr>
        <w:t>faktura</w:t>
      </w:r>
      <w:r>
        <w:rPr>
          <w:rFonts w:asciiTheme="minorHAnsi" w:hAnsiTheme="minorHAnsi" w:cstheme="minorHAnsi"/>
          <w:sz w:val="22"/>
          <w:szCs w:val="22"/>
        </w:rPr>
        <w:t>“). Dodavatel předloží Objednateli fakturu až po řádné akceptaci příslušného Plnění Objednatelem. Objednatelem potvrzený akceptační protokol bude nedílnou přílohou každé faktury.</w:t>
      </w:r>
    </w:p>
    <w:p w14:paraId="0666741F" w14:textId="4FE373CD" w:rsidR="008F7C92" w:rsidRDefault="00CB0775">
      <w:pPr>
        <w:pStyle w:val="RLTextlnkuslovan"/>
        <w:keepNext/>
        <w:rPr>
          <w:rFonts w:asciiTheme="minorHAnsi" w:hAnsiTheme="minorHAnsi" w:cstheme="minorHAnsi"/>
          <w:b/>
          <w:bCs/>
          <w:i/>
          <w:iCs/>
          <w:sz w:val="22"/>
          <w:szCs w:val="22"/>
        </w:rPr>
      </w:pPr>
      <w:r>
        <w:rPr>
          <w:rFonts w:asciiTheme="minorHAnsi" w:hAnsiTheme="minorHAnsi" w:cstheme="minorHAnsi"/>
          <w:b/>
          <w:bCs/>
          <w:i/>
          <w:iCs/>
          <w:sz w:val="22"/>
          <w:szCs w:val="22"/>
        </w:rPr>
        <w:t>K ceně za dodávku hardware</w:t>
      </w:r>
      <w:r w:rsidR="00E95DD9">
        <w:rPr>
          <w:rFonts w:asciiTheme="minorHAnsi" w:hAnsiTheme="minorHAnsi" w:cstheme="minorHAnsi"/>
          <w:b/>
          <w:bCs/>
          <w:i/>
          <w:iCs/>
          <w:sz w:val="22"/>
          <w:szCs w:val="22"/>
        </w:rPr>
        <w:t xml:space="preserve">, </w:t>
      </w:r>
      <w:r>
        <w:rPr>
          <w:rFonts w:asciiTheme="minorHAnsi" w:hAnsiTheme="minorHAnsi" w:cstheme="minorHAnsi"/>
          <w:b/>
          <w:bCs/>
          <w:i/>
          <w:iCs/>
          <w:sz w:val="22"/>
          <w:szCs w:val="22"/>
        </w:rPr>
        <w:t>ceně za dodávku software (SW) k dodávce hardware</w:t>
      </w:r>
      <w:r w:rsidR="00E95DD9">
        <w:rPr>
          <w:rFonts w:asciiTheme="minorHAnsi" w:hAnsiTheme="minorHAnsi" w:cstheme="minorHAnsi"/>
          <w:b/>
          <w:bCs/>
          <w:i/>
          <w:iCs/>
          <w:sz w:val="22"/>
          <w:szCs w:val="22"/>
        </w:rPr>
        <w:t xml:space="preserve"> a ceně Podpory výrobce</w:t>
      </w:r>
      <w:r>
        <w:rPr>
          <w:rFonts w:asciiTheme="minorHAnsi" w:hAnsiTheme="minorHAnsi" w:cstheme="minorHAnsi"/>
          <w:b/>
          <w:bCs/>
          <w:i/>
          <w:iCs/>
          <w:sz w:val="22"/>
          <w:szCs w:val="22"/>
        </w:rPr>
        <w:t xml:space="preserve">: </w:t>
      </w:r>
    </w:p>
    <w:p w14:paraId="23818B6D" w14:textId="77777777" w:rsidR="008F7C92" w:rsidRDefault="00CB0775" w:rsidP="006476F9">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t>Smluvní strany prohlašují, že celková cena za dodávku hardware dle Smlouvy uvedená v </w:t>
      </w:r>
      <w:r w:rsidRPr="006476F9">
        <w:rPr>
          <w:rFonts w:asciiTheme="minorHAnsi" w:hAnsiTheme="minorHAnsi" w:cstheme="minorHAnsi"/>
          <w:b/>
          <w:bCs/>
          <w:sz w:val="22"/>
          <w:szCs w:val="22"/>
          <w:u w:val="single"/>
        </w:rPr>
        <w:t>Příloze č. 5</w:t>
      </w:r>
      <w:r>
        <w:rPr>
          <w:rFonts w:asciiTheme="minorHAnsi" w:hAnsiTheme="minorHAnsi" w:cstheme="minorHAnsi"/>
          <w:sz w:val="22"/>
          <w:szCs w:val="22"/>
        </w:rPr>
        <w:t xml:space="preserve"> Smlouvy bude uhrazena na základě faktury až po poslední dílčí akceptaci dodávky hardware, tedy nikoli v dílčích splátkách.</w:t>
      </w:r>
    </w:p>
    <w:p w14:paraId="6D44CB7E" w14:textId="77777777" w:rsidR="006476F9" w:rsidRDefault="00CB0775" w:rsidP="006476F9">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Smluvní strany prohlašují, že cena za dodávku software je součástí ceny dodávky hardware dle Smlouvy.</w:t>
      </w:r>
    </w:p>
    <w:p w14:paraId="32A48709" w14:textId="11C27D12" w:rsidR="003F3F71" w:rsidRPr="003F3F71" w:rsidRDefault="003F3F71" w:rsidP="006476F9">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Smluvní strany prohlašují, že cena za poskytování Podpory výrobce je součástí ceny dodávky hardware dle Smlouvy.</w:t>
      </w:r>
    </w:p>
    <w:p w14:paraId="77801452" w14:textId="6A3EE6C7" w:rsidR="008F7C92" w:rsidRDefault="00CB0775" w:rsidP="00820291">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lastRenderedPageBreak/>
        <w:t xml:space="preserve">Smluvní strany prohlašují, že cena za poskytnutí nezbytně nutné součinnost při instalaci, implementaci a úvodní inicializaci hardware dle odst. </w:t>
      </w:r>
      <w:r w:rsidRPr="00820291">
        <w:rPr>
          <w:rFonts w:asciiTheme="minorHAnsi" w:hAnsiTheme="minorHAnsi" w:cstheme="minorHAnsi"/>
          <w:sz w:val="22"/>
          <w:szCs w:val="22"/>
        </w:rPr>
        <w:fldChar w:fldCharType="begin"/>
      </w:r>
      <w:r w:rsidRPr="00820291">
        <w:rPr>
          <w:rFonts w:asciiTheme="minorHAnsi" w:hAnsiTheme="minorHAnsi" w:cstheme="minorHAnsi"/>
          <w:sz w:val="22"/>
          <w:szCs w:val="22"/>
        </w:rPr>
        <w:instrText xml:space="preserve"> REF _Ref188457685 \r \r \h </w:instrText>
      </w:r>
      <w:r w:rsidR="006B0232">
        <w:rPr>
          <w:rFonts w:asciiTheme="minorHAnsi" w:hAnsiTheme="minorHAnsi" w:cstheme="minorHAnsi"/>
          <w:sz w:val="22"/>
          <w:szCs w:val="22"/>
        </w:rPr>
        <w:instrText xml:space="preserve"> \* MERGEFORMAT </w:instrText>
      </w:r>
      <w:r w:rsidRPr="00820291">
        <w:rPr>
          <w:rFonts w:asciiTheme="minorHAnsi" w:hAnsiTheme="minorHAnsi" w:cstheme="minorHAnsi"/>
          <w:sz w:val="22"/>
          <w:szCs w:val="22"/>
        </w:rPr>
      </w:r>
      <w:r w:rsidRPr="00820291">
        <w:rPr>
          <w:rFonts w:asciiTheme="minorHAnsi" w:hAnsiTheme="minorHAnsi" w:cstheme="minorHAnsi"/>
          <w:sz w:val="22"/>
          <w:szCs w:val="22"/>
        </w:rPr>
        <w:fldChar w:fldCharType="separate"/>
      </w:r>
      <w:r w:rsidRPr="00820291">
        <w:rPr>
          <w:rFonts w:asciiTheme="minorHAnsi" w:hAnsiTheme="minorHAnsi" w:cstheme="minorHAnsi"/>
          <w:sz w:val="22"/>
          <w:szCs w:val="22"/>
        </w:rPr>
        <w:t>5.8</w:t>
      </w:r>
      <w:r w:rsidRPr="00820291">
        <w:rPr>
          <w:rFonts w:asciiTheme="minorHAnsi" w:hAnsiTheme="minorHAnsi" w:cstheme="minorHAnsi"/>
          <w:sz w:val="22"/>
          <w:szCs w:val="22"/>
        </w:rPr>
        <w:fldChar w:fldCharType="end"/>
      </w:r>
      <w:r>
        <w:rPr>
          <w:rFonts w:asciiTheme="minorHAnsi" w:hAnsiTheme="minorHAnsi" w:cstheme="minorHAnsi"/>
          <w:sz w:val="22"/>
          <w:szCs w:val="22"/>
        </w:rPr>
        <w:t xml:space="preserve"> této Smlouvy je součástí ceny za Dodávku dle Smlouvy. </w:t>
      </w:r>
    </w:p>
    <w:bookmarkEnd w:id="56"/>
    <w:p w14:paraId="659DA305" w14:textId="77777777" w:rsidR="008F7C92" w:rsidRDefault="00CB0775">
      <w:pPr>
        <w:pStyle w:val="RLTextlnkuslovan"/>
        <w:keepNext/>
        <w:numPr>
          <w:ilvl w:val="0"/>
          <w:numId w:val="0"/>
        </w:numPr>
        <w:ind w:left="737"/>
        <w:rPr>
          <w:rFonts w:asciiTheme="minorHAnsi" w:hAnsiTheme="minorHAnsi" w:cstheme="minorHAnsi"/>
          <w:b/>
          <w:i/>
          <w:sz w:val="22"/>
          <w:szCs w:val="22"/>
        </w:rPr>
      </w:pPr>
      <w:r>
        <w:rPr>
          <w:rFonts w:asciiTheme="minorHAnsi" w:hAnsiTheme="minorHAnsi" w:cstheme="minorHAnsi"/>
          <w:b/>
          <w:i/>
          <w:sz w:val="22"/>
          <w:szCs w:val="22"/>
        </w:rPr>
        <w:t>Platební podmínky</w:t>
      </w:r>
    </w:p>
    <w:p w14:paraId="3BDA03D7" w14:textId="75F9F769"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Splatnost jednotlivých daňových dokladů – faktur se sjednává na třicet (30) dnů ode dne jejich doručení povinné Smluvní straně. Toto ustanovení se uplatní i v případě hrazení smluvních pokut. Cena bude považována za uhrazenou dnem odeslání příslušné částky z účtu Objednatele na účet Dodavatele.</w:t>
      </w:r>
      <w:r w:rsidR="006E6692">
        <w:rPr>
          <w:rFonts w:asciiTheme="minorHAnsi" w:hAnsiTheme="minorHAnsi" w:cstheme="minorHAnsi"/>
          <w:sz w:val="22"/>
          <w:szCs w:val="22"/>
        </w:rPr>
        <w:t xml:space="preserve"> Faktura musí být zaslána </w:t>
      </w:r>
      <w:r w:rsidR="006E6692" w:rsidRPr="00820291">
        <w:rPr>
          <w:rFonts w:asciiTheme="minorHAnsi" w:hAnsiTheme="minorHAnsi" w:cstheme="minorHAnsi"/>
          <w:sz w:val="22"/>
          <w:szCs w:val="22"/>
        </w:rPr>
        <w:t xml:space="preserve">elektronicky na adresu </w:t>
      </w:r>
      <w:hyperlink r:id="rId12" w:history="1">
        <w:r w:rsidR="006E6692" w:rsidRPr="00820291">
          <w:rPr>
            <w:rStyle w:val="Hypertextovodkaz"/>
            <w:rFonts w:asciiTheme="minorHAnsi" w:hAnsiTheme="minorHAnsi" w:cstheme="minorHAnsi"/>
            <w:sz w:val="22"/>
            <w:szCs w:val="22"/>
          </w:rPr>
          <w:t>podatelna@zachranka.cz</w:t>
        </w:r>
      </w:hyperlink>
      <w:r w:rsidR="006E6692" w:rsidRPr="00820291">
        <w:rPr>
          <w:rFonts w:asciiTheme="minorHAnsi" w:hAnsiTheme="minorHAnsi" w:cstheme="minorHAnsi"/>
          <w:sz w:val="22"/>
          <w:szCs w:val="22"/>
        </w:rPr>
        <w:t>.</w:t>
      </w:r>
    </w:p>
    <w:p w14:paraId="35D22799"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Všechny faktury musí splňovat náležitosti řádného daňového dokladu požadované § 435 OZ a zákonem č. 235/2004 Sb., o dani z přidané hodnoty, ve znění pozdějších předpisů, a vždy musí výslovně obsahovat následující údaje: označení Smluvních stran a jejich adresy, IČO, DIČ (je-li přiděleno), údaj o tom, že vystavovatel faktury je zapsán v obchodním rejstříku včetně spisové značky, označení této Smlouvy, označení poskytnutého Plnění, označení registračního čísla dotačního Projektu, jeho rozsah, jednotkovou a celkovou cenu, číslo faktury, den vystavení a lhůtu splatnosti faktury, označení peněžního ústavu a číslo účtu, na který se má platit, fakturovanou částku, razítko a podpis oprávněné osoby. Faktura bude vždy obsahovat příslušné dodací listy, akceptační protokoly vztahující se k jednotlivým částem Plnění a jiné přílohy požadované Objednatelem. Faktury budou znít na částku v české měně (Kč).</w:t>
      </w:r>
    </w:p>
    <w:p w14:paraId="5A45DFEA"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Nebude-li faktura obsahovat stanovené náležitosti a přílohy, nebo v ní nebudou správně uvedené údaje dle této Smlouvy, je Objednatel oprávněn vrátit ji ve lhůtě její splatnosti Dodavateli. V takovém případě se přeruší běh lhůty splatnosti a nová lhůta splatnosti počne běžet doručením opravené faktury.</w:t>
      </w:r>
    </w:p>
    <w:p w14:paraId="45ABEADA"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F5D74AD"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Objednatel neposkytuje Dodavateli na předmět Plnění této Smlouvy jakékoliv zálohy. </w:t>
      </w:r>
    </w:p>
    <w:p w14:paraId="6F51F5A0"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V případě prodlení kterékoliv Smluvní strany se zaplacením peněžité částky vzniká oprávněné Smluvní straně nárok na úrok z prodlení v zákonné výši dlužné částky za každý i započatý den prodlení. Tím není dotčen ani omezen nárok na náhradu vzniklé újmy.</w:t>
      </w:r>
    </w:p>
    <w:p w14:paraId="3648E0CE" w14:textId="77777777" w:rsidR="008F7C92" w:rsidRDefault="00CB0775">
      <w:pPr>
        <w:pStyle w:val="RLTextlnkuslovan"/>
        <w:tabs>
          <w:tab w:val="left" w:pos="2155"/>
        </w:tabs>
        <w:rPr>
          <w:rFonts w:asciiTheme="minorHAnsi" w:hAnsiTheme="minorHAnsi" w:cstheme="minorHAnsi"/>
          <w:sz w:val="22"/>
          <w:szCs w:val="22"/>
        </w:rPr>
      </w:pPr>
      <w:r>
        <w:rPr>
          <w:rFonts w:asciiTheme="minorHAnsi" w:hAnsiTheme="minorHAnsi" w:cstheme="minorHAnsi"/>
          <w:sz w:val="22"/>
          <w:szCs w:val="22"/>
        </w:rPr>
        <w:t xml:space="preserve">Objednatel bude hradit přijaté faktury pouze na bankovní účty Dodavatele zveřejněné správcem daně způsobem umožňujícím dálkový přístup ve smyslu § 96 odst. 2 zákona o DPH. V případě, že Dodavatel nebude mít svůj bankovní účet tímto způsobem zveřejněn, uhradí Objednatel Dodavateli pouze základ daně, přičemž DPH uhradí Dodavateli až po zveřejnění příslušného účtu Dodavatele v registru plátců a identifikovaných osob Dodavatelem. </w:t>
      </w:r>
    </w:p>
    <w:p w14:paraId="24E5050C" w14:textId="77777777" w:rsidR="008F7C92" w:rsidRDefault="00CB0775">
      <w:pPr>
        <w:pStyle w:val="RLTextlnkuslovan"/>
        <w:tabs>
          <w:tab w:val="left" w:pos="2155"/>
        </w:tabs>
        <w:rPr>
          <w:rFonts w:asciiTheme="minorHAnsi" w:hAnsiTheme="minorHAnsi" w:cstheme="minorHAnsi"/>
          <w:sz w:val="22"/>
          <w:szCs w:val="22"/>
        </w:rPr>
      </w:pPr>
      <w:r>
        <w:rPr>
          <w:rFonts w:asciiTheme="minorHAnsi" w:hAnsiTheme="minorHAnsi" w:cstheme="minorHAnsi"/>
          <w:sz w:val="22"/>
          <w:szCs w:val="22"/>
        </w:rPr>
        <w:t>Dodavatel prohlašuje, že správce daně před uzavřením této Smlouvy nerozhodl, že Dodavatel je nespolehlivým plátcem ve smyslu § 106a zákona o DPH (dále jen „</w:t>
      </w:r>
      <w:r>
        <w:rPr>
          <w:rFonts w:asciiTheme="minorHAnsi" w:hAnsiTheme="minorHAnsi" w:cstheme="minorHAnsi"/>
          <w:b/>
          <w:sz w:val="22"/>
          <w:szCs w:val="22"/>
        </w:rPr>
        <w:t>nespolehlivý plátce</w:t>
      </w:r>
      <w:r>
        <w:rPr>
          <w:rFonts w:asciiTheme="minorHAnsi" w:hAnsiTheme="minorHAnsi" w:cstheme="minorHAnsi"/>
          <w:sz w:val="22"/>
          <w:szCs w:val="22"/>
        </w:rPr>
        <w:t xml:space="preserve">“). V případě, že správce daně rozhodne o tom, </w:t>
      </w:r>
      <w:r>
        <w:rPr>
          <w:rFonts w:asciiTheme="minorHAnsi" w:hAnsiTheme="minorHAnsi" w:cstheme="minorHAnsi"/>
          <w:sz w:val="22"/>
          <w:szCs w:val="22"/>
        </w:rPr>
        <w:lastRenderedPageBreak/>
        <w:t>že Dodavatel je nespolehlivým plátcem, zavazuje se Dodavatel o tomto informovat Objednatele do dvou (2) pracovních dní. Stane-li se Dodavatel nespolehlivým plátcem, uhradí Objednatel Dodavateli pouze základ daně, přičemž DPH bude Objednatelem uhrazena Dodavateli až po písemném doložení Dodavatele o jeho úhradě této DPH příslušnému správci daně.</w:t>
      </w:r>
    </w:p>
    <w:p w14:paraId="00FF5868" w14:textId="77777777" w:rsidR="008F7C92" w:rsidRDefault="00CB0775">
      <w:pPr>
        <w:pStyle w:val="RLlneksmlouvy"/>
        <w:rPr>
          <w:rFonts w:asciiTheme="minorHAnsi" w:hAnsiTheme="minorHAnsi" w:cstheme="minorHAnsi"/>
          <w:sz w:val="22"/>
          <w:szCs w:val="22"/>
        </w:rPr>
      </w:pPr>
      <w:bookmarkStart w:id="57" w:name="_Ref456270112"/>
      <w:r>
        <w:rPr>
          <w:rFonts w:asciiTheme="minorHAnsi" w:hAnsiTheme="minorHAnsi" w:cstheme="minorHAnsi"/>
          <w:sz w:val="22"/>
          <w:szCs w:val="22"/>
        </w:rPr>
        <w:t>PRÁVA A POVINNOSTI DODAVATELE</w:t>
      </w:r>
      <w:bookmarkEnd w:id="57"/>
      <w:r>
        <w:rPr>
          <w:rFonts w:asciiTheme="minorHAnsi" w:hAnsiTheme="minorHAnsi" w:cstheme="minorHAnsi"/>
          <w:sz w:val="22"/>
          <w:szCs w:val="22"/>
        </w:rPr>
        <w:t xml:space="preserve"> </w:t>
      </w:r>
    </w:p>
    <w:p w14:paraId="5EEF465A" w14:textId="77777777" w:rsidR="008F7C92" w:rsidRDefault="00CB0775">
      <w:pPr>
        <w:pStyle w:val="RLTextlnkuslovan"/>
        <w:keepNext/>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w:t>
      </w:r>
    </w:p>
    <w:p w14:paraId="1C6AC9DC" w14:textId="77777777" w:rsidR="008F7C92" w:rsidRDefault="00CB0775">
      <w:pPr>
        <w:pStyle w:val="RLTextlnkuslovan"/>
        <w:keepNext/>
        <w:numPr>
          <w:ilvl w:val="2"/>
          <w:numId w:val="1"/>
        </w:numPr>
        <w:rPr>
          <w:rFonts w:asciiTheme="minorHAnsi" w:hAnsiTheme="minorHAnsi" w:cstheme="minorHAnsi"/>
          <w:sz w:val="22"/>
          <w:szCs w:val="22"/>
          <w:lang w:eastAsia="en-US"/>
        </w:rPr>
      </w:pPr>
      <w:r>
        <w:rPr>
          <w:rFonts w:asciiTheme="minorHAnsi" w:hAnsiTheme="minorHAnsi" w:cstheme="minorHAnsi"/>
          <w:sz w:val="22"/>
          <w:szCs w:val="22"/>
        </w:rPr>
        <w:t>poskytovat Plnění podle této Smlouvy vlastním jménem, na vlastní odpovědnost a v souladu s pokyny Objednatele řádně a včas</w:t>
      </w:r>
      <w:r>
        <w:rPr>
          <w:rFonts w:asciiTheme="minorHAnsi" w:hAnsiTheme="minorHAnsi" w:cstheme="minorHAnsi"/>
          <w:sz w:val="22"/>
          <w:szCs w:val="22"/>
          <w:lang w:eastAsia="en-US"/>
        </w:rPr>
        <w:t xml:space="preserve"> a s péčí řádného hospodáře odpovídající podmínkám sjednaným v této Smlouvě</w:t>
      </w:r>
      <w:r>
        <w:rPr>
          <w:rFonts w:asciiTheme="minorHAnsi" w:hAnsiTheme="minorHAnsi" w:cstheme="minorHAnsi"/>
          <w:sz w:val="22"/>
          <w:szCs w:val="22"/>
        </w:rPr>
        <w:t xml:space="preserve"> a s procesy </w:t>
      </w:r>
      <w:r>
        <w:rPr>
          <w:rFonts w:asciiTheme="minorHAnsi" w:hAnsiTheme="minorHAnsi" w:cstheme="minorHAnsi"/>
          <w:i/>
          <w:sz w:val="22"/>
          <w:szCs w:val="22"/>
        </w:rPr>
        <w:t>„</w:t>
      </w:r>
      <w:proofErr w:type="spellStart"/>
      <w:r>
        <w:rPr>
          <w:rFonts w:asciiTheme="minorHAnsi" w:hAnsiTheme="minorHAnsi" w:cstheme="minorHAnsi"/>
          <w:i/>
          <w:sz w:val="22"/>
          <w:szCs w:val="22"/>
        </w:rPr>
        <w:t>best</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practice</w:t>
      </w:r>
      <w:proofErr w:type="spellEnd"/>
      <w:r>
        <w:rPr>
          <w:rFonts w:asciiTheme="minorHAnsi" w:hAnsiTheme="minorHAnsi" w:cstheme="minorHAnsi"/>
          <w:i/>
          <w:sz w:val="22"/>
          <w:szCs w:val="22"/>
        </w:rPr>
        <w:t>“</w:t>
      </w:r>
      <w:r>
        <w:rPr>
          <w:rFonts w:asciiTheme="minorHAnsi" w:hAnsiTheme="minorHAnsi" w:cstheme="minorHAnsi"/>
          <w:sz w:val="22"/>
          <w:szCs w:val="22"/>
          <w:lang w:eastAsia="en-US"/>
        </w:rPr>
        <w:t>;</w:t>
      </w:r>
    </w:p>
    <w:p w14:paraId="47CEAFB9" w14:textId="77777777" w:rsidR="008F7C92" w:rsidRDefault="00CB0775">
      <w:pPr>
        <w:pStyle w:val="RLTextlnkuslovan"/>
        <w:numPr>
          <w:ilvl w:val="2"/>
          <w:numId w:val="1"/>
        </w:numPr>
        <w:rPr>
          <w:rFonts w:asciiTheme="minorHAnsi" w:hAnsiTheme="minorHAnsi" w:cstheme="minorHAnsi"/>
          <w:sz w:val="22"/>
          <w:szCs w:val="22"/>
          <w:lang w:eastAsia="en-US"/>
        </w:rPr>
      </w:pPr>
      <w:bookmarkStart w:id="58" w:name="_Ref357438192"/>
      <w:r>
        <w:rPr>
          <w:rFonts w:asciiTheme="minorHAnsi" w:hAnsiTheme="minorHAnsi" w:cstheme="minorHAnsi"/>
          <w:sz w:val="22"/>
          <w:szCs w:val="22"/>
        </w:rPr>
        <w:t>zabalit zboží či jinak opatřit pro přepravu způsobem zabraňujícím poškození zboží nebo znehodnocení</w:t>
      </w:r>
      <w:bookmarkEnd w:id="58"/>
      <w:r>
        <w:rPr>
          <w:rFonts w:asciiTheme="minorHAnsi" w:hAnsiTheme="minorHAnsi" w:cstheme="minorHAnsi"/>
          <w:sz w:val="22"/>
          <w:szCs w:val="22"/>
        </w:rPr>
        <w:t>;</w:t>
      </w:r>
    </w:p>
    <w:p w14:paraId="5F382BE4"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dostane-li se Dodavatel do prodlení se svým plněním bez toho, aby to způsobil Objednatel či nastaly </w:t>
      </w:r>
      <w:r>
        <w:rPr>
          <w:rFonts w:asciiTheme="minorHAnsi" w:hAnsiTheme="minorHAnsi" w:cstheme="minorHAnsi"/>
          <w:sz w:val="22"/>
          <w:szCs w:val="22"/>
        </w:rPr>
        <w:t xml:space="preserve">překážky </w:t>
      </w:r>
      <w:r>
        <w:rPr>
          <w:rFonts w:asciiTheme="minorHAnsi" w:hAnsiTheme="minorHAnsi" w:cstheme="minorHAnsi"/>
          <w:sz w:val="22"/>
          <w:szCs w:val="22"/>
          <w:lang w:eastAsia="en-US"/>
        </w:rPr>
        <w:t>vylučující povinnost k náhradě újmy po dobu delší než třicet (30) dnů, je Objednatel oprávněn zajistit náhradní plnění po dobu prodlení Dodavatele jinou osobou; v takovém případě se Dodavatel zavazuje nahradit v plném rozsahu náklady spojené s náhradním plněním</w:t>
      </w:r>
      <w:bookmarkStart w:id="59" w:name="_Hlk7171512"/>
      <w:r>
        <w:rPr>
          <w:rFonts w:asciiTheme="minorHAnsi" w:hAnsiTheme="minorHAnsi" w:cstheme="minorHAnsi"/>
          <w:sz w:val="22"/>
          <w:szCs w:val="22"/>
          <w:lang w:eastAsia="en-US"/>
        </w:rPr>
        <w:t>;</w:t>
      </w:r>
      <w:bookmarkEnd w:id="59"/>
    </w:p>
    <w:p w14:paraId="08F8A1F3"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t>předložit Objednateli na jeho žádost nejpozději do pěti (5) pracovních dnů ode dne jejího obdržení písemné potvrzení zastoupení výrobce o určení Plnění pro trh v České republice a pro Objednatele jako koncového zákazníka, je-li registrace koncového zákazníka nezbytná k řádnému užívání Plnění (včetně seznamu sériových čísel dodávaných zařízení);</w:t>
      </w:r>
    </w:p>
    <w:p w14:paraId="45698BC4" w14:textId="77777777" w:rsidR="008F7C92" w:rsidRDefault="00CB0775">
      <w:pPr>
        <w:pStyle w:val="RLTextlnkuslovan"/>
        <w:numPr>
          <w:ilvl w:val="2"/>
          <w:numId w:val="1"/>
        </w:numPr>
        <w:rPr>
          <w:rFonts w:asciiTheme="minorHAnsi" w:hAnsiTheme="minorHAnsi" w:cstheme="minorHAnsi"/>
          <w:sz w:val="22"/>
          <w:szCs w:val="22"/>
          <w:lang w:eastAsia="en-US"/>
        </w:rPr>
      </w:pPr>
      <w:bookmarkStart w:id="60" w:name="_Ref412724152"/>
      <w:r>
        <w:rPr>
          <w:rFonts w:asciiTheme="minorHAnsi" w:hAnsiTheme="minorHAnsi" w:cstheme="minorHAnsi"/>
          <w:sz w:val="22"/>
          <w:szCs w:val="22"/>
          <w:lang w:eastAsia="en-US"/>
        </w:rPr>
        <w:t>poskytovat Plnění dle této Smlouvy spočívající v dopravě, poskytnutí součinnosti při i</w:t>
      </w:r>
      <w:r>
        <w:rPr>
          <w:rFonts w:asciiTheme="minorHAnsi" w:hAnsiTheme="minorHAnsi" w:cstheme="minorHAnsi"/>
          <w:sz w:val="22"/>
          <w:szCs w:val="22"/>
        </w:rPr>
        <w:t xml:space="preserve">nstalaci, implementaci dle odst. </w:t>
      </w:r>
      <w:r>
        <w:rPr>
          <w:rFonts w:asciiTheme="minorHAnsi" w:hAnsiTheme="minorHAnsi" w:cstheme="minorHAnsi"/>
          <w:sz w:val="22"/>
          <w:szCs w:val="22"/>
        </w:rPr>
        <w:fldChar w:fldCharType="begin"/>
      </w:r>
      <w:r>
        <w:rPr>
          <w:rFonts w:ascii="Calibri" w:hAnsi="Calibri" w:cs="Calibri"/>
          <w:sz w:val="22"/>
          <w:szCs w:val="22"/>
        </w:rPr>
        <w:instrText xml:space="preserve"> REF _Ref188457685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5.8</w:t>
      </w:r>
      <w:r>
        <w:rPr>
          <w:rFonts w:ascii="Calibri" w:hAnsi="Calibri" w:cs="Calibri"/>
          <w:sz w:val="22"/>
          <w:szCs w:val="22"/>
        </w:rPr>
        <w:fldChar w:fldCharType="end"/>
      </w:r>
      <w:r>
        <w:rPr>
          <w:rFonts w:asciiTheme="minorHAnsi" w:hAnsiTheme="minorHAnsi" w:cstheme="minorHAnsi"/>
          <w:sz w:val="22"/>
          <w:szCs w:val="22"/>
        </w:rPr>
        <w:t xml:space="preserve"> této Smlouvy a veškeré servisní či obdobné činnosti vztahující se k Plnění certifikovaným pracovníkem, který je oprávněn k provádění servisních zásahů na území České republiky;</w:t>
      </w:r>
      <w:bookmarkEnd w:id="60"/>
    </w:p>
    <w:p w14:paraId="7D23C9A6"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t>upozorňovat Objednatele na všechny hrozící vady svého Plnění či potenciální výpadky Plnění, jakož i poskytovat Objednateli veškeré informace, které jsou pro plnění předmětu Smlouvy nezbytné;</w:t>
      </w:r>
    </w:p>
    <w:p w14:paraId="60FBD146"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t>neprodleně oznámit Objednateli jakékoli překážky, které mu brání v plnění předmětu Smlouvy a výkonu dalších činností souvisejících s plněním předmětu Smlouvy;</w:t>
      </w:r>
    </w:p>
    <w:p w14:paraId="379860E4"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t>upozornit Objednatele na potenciální rizika vzniku škod a provést včas a řádně na své náklady taková opatření, které riziko sníží nebo zcela vyloučí;</w:t>
      </w:r>
    </w:p>
    <w:p w14:paraId="6BC9EB55"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upozorňovat Objednatele v odůvodněných případech na případnou nevhodnost pokynů Objednatele; </w:t>
      </w:r>
    </w:p>
    <w:p w14:paraId="3C561A49"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i bez pokynů Objednatele provést nutné úkony, které, ač nejsou předmětem této Smlouvy, budou s</w:t>
      </w:r>
      <w:r>
        <w:rPr>
          <w:rFonts w:asciiTheme="minorHAnsi" w:hAnsiTheme="minorHAnsi" w:cstheme="minorHAnsi"/>
          <w:sz w:val="22"/>
          <w:szCs w:val="22"/>
        </w:rPr>
        <w:t> </w:t>
      </w:r>
      <w:r>
        <w:rPr>
          <w:rFonts w:asciiTheme="minorHAnsi" w:hAnsiTheme="minorHAnsi" w:cstheme="minorHAnsi"/>
          <w:sz w:val="22"/>
          <w:szCs w:val="22"/>
          <w:lang w:eastAsia="en-US"/>
        </w:rPr>
        <w:t>ohledem na nepředvídatelné okolnosti pro plnění Smlouvy nezbytné nebo jsou nezbytné pro zamezení vzniku škody;</w:t>
      </w:r>
    </w:p>
    <w:p w14:paraId="4E3B267B"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dodržovat bezpečnostní, hygienické, požární, organizační a ekologické předpisy Objednatele, se kterými byl prokazatelně seznámen nebo které jsou všeobecně známé; </w:t>
      </w:r>
    </w:p>
    <w:p w14:paraId="4E400CDB" w14:textId="77777777" w:rsidR="008F7C92" w:rsidRDefault="00CB0775">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řešit písemné požadavky či dotazy Objednatele vztahující se k předmětu Plnění dle této Smlouvy, a to nejpozději ve lhůtě pěti (5) pracovních dnů ode dne jejich doručení Dodavateli. </w:t>
      </w:r>
    </w:p>
    <w:p w14:paraId="0A3A150A" w14:textId="5E99EA50" w:rsidR="008F7C92" w:rsidRPr="00486E19" w:rsidRDefault="00CB0775" w:rsidP="00486E19">
      <w:pPr>
        <w:pStyle w:val="RLTextlnkuslovan"/>
        <w:suppressAutoHyphens w:val="0"/>
        <w:rPr>
          <w:rFonts w:asciiTheme="minorHAnsi" w:hAnsiTheme="minorHAnsi" w:cstheme="minorHAnsi"/>
          <w:sz w:val="22"/>
          <w:szCs w:val="22"/>
        </w:rPr>
      </w:pPr>
      <w:bookmarkStart w:id="61" w:name="_Ref372629098"/>
      <w:r>
        <w:rPr>
          <w:rFonts w:asciiTheme="minorHAnsi" w:hAnsiTheme="minorHAnsi" w:cstheme="minorHAnsi"/>
          <w:sz w:val="22"/>
          <w:szCs w:val="22"/>
        </w:rPr>
        <w:t xml:space="preserve">Dodavatel se dále zavazuje udržovat v platnosti a účinnosti po celou dobu účinnosti Smlouvy pojistnou smlouvu, jejímž předmětem je pojištění odpovědnosti za škodu způsobenou Dodavatelem třetí osobě (zejména Objednateli), a to tak, že limit pojistného plnění vyplývající z pojistné smlouvy, nesmí být nižší než </w:t>
      </w:r>
      <w:r w:rsidR="000555D7">
        <w:rPr>
          <w:rFonts w:asciiTheme="minorHAnsi" w:hAnsiTheme="minorHAnsi" w:cstheme="minorHAnsi"/>
          <w:sz w:val="22"/>
          <w:szCs w:val="22"/>
        </w:rPr>
        <w:t>10</w:t>
      </w:r>
      <w:r>
        <w:rPr>
          <w:rFonts w:asciiTheme="minorHAnsi" w:hAnsiTheme="minorHAnsi" w:cstheme="minorHAnsi"/>
          <w:sz w:val="22"/>
          <w:szCs w:val="22"/>
        </w:rPr>
        <w:t xml:space="preserve">.000.000 Kč za rok, a to se spoluúčastí max. deset (10) %. </w:t>
      </w:r>
      <w:bookmarkEnd w:id="61"/>
      <w:r w:rsidR="00486E19" w:rsidRPr="003D2635">
        <w:rPr>
          <w:rFonts w:asciiTheme="minorHAnsi" w:hAnsiTheme="minorHAnsi" w:cstheme="minorHAnsi"/>
          <w:sz w:val="22"/>
          <w:szCs w:val="22"/>
        </w:rPr>
        <w:t xml:space="preserve">Pojistnou smlouvu dle tohoto odstavce, pojistku potvrzující uzavření takové smlouvy nebo pojistný certifikát potvrzující uzavření takové smlouvy je </w:t>
      </w:r>
      <w:r w:rsidR="00486E19">
        <w:rPr>
          <w:rFonts w:asciiTheme="minorHAnsi" w:hAnsiTheme="minorHAnsi" w:cstheme="minorHAnsi"/>
          <w:sz w:val="22"/>
          <w:szCs w:val="22"/>
        </w:rPr>
        <w:t>Dodavatel</w:t>
      </w:r>
      <w:r w:rsidR="00AA5DC9">
        <w:rPr>
          <w:rFonts w:asciiTheme="minorHAnsi" w:hAnsiTheme="minorHAnsi" w:cstheme="minorHAnsi"/>
          <w:sz w:val="22"/>
          <w:szCs w:val="22"/>
        </w:rPr>
        <w:t xml:space="preserve"> </w:t>
      </w:r>
      <w:r w:rsidR="00A64412">
        <w:rPr>
          <w:rFonts w:asciiTheme="minorHAnsi" w:hAnsiTheme="minorHAnsi" w:cstheme="minorHAnsi"/>
          <w:sz w:val="22"/>
          <w:szCs w:val="22"/>
        </w:rPr>
        <w:t>povinen</w:t>
      </w:r>
      <w:r w:rsidR="00486E19" w:rsidRPr="003D2635">
        <w:rPr>
          <w:rFonts w:asciiTheme="minorHAnsi" w:hAnsiTheme="minorHAnsi" w:cstheme="minorHAnsi"/>
          <w:sz w:val="22"/>
          <w:szCs w:val="22"/>
        </w:rPr>
        <w:t xml:space="preserve"> </w:t>
      </w:r>
      <w:r w:rsidR="00A87A6F">
        <w:rPr>
          <w:rFonts w:asciiTheme="minorHAnsi" w:hAnsiTheme="minorHAnsi" w:cstheme="minorHAnsi"/>
          <w:sz w:val="22"/>
          <w:szCs w:val="22"/>
        </w:rPr>
        <w:t>k</w:t>
      </w:r>
      <w:r w:rsidR="00A87A6F" w:rsidRPr="00A87A6F">
        <w:rPr>
          <w:rFonts w:asciiTheme="minorHAnsi" w:hAnsiTheme="minorHAnsi" w:cstheme="minorHAnsi"/>
          <w:sz w:val="22"/>
          <w:szCs w:val="22"/>
        </w:rPr>
        <w:t xml:space="preserve">dykoliv na požádání Objednatele </w:t>
      </w:r>
      <w:r w:rsidR="00A87A6F">
        <w:rPr>
          <w:rFonts w:asciiTheme="minorHAnsi" w:hAnsiTheme="minorHAnsi" w:cstheme="minorHAnsi"/>
          <w:sz w:val="22"/>
          <w:szCs w:val="22"/>
        </w:rPr>
        <w:t>poskytnout</w:t>
      </w:r>
      <w:r w:rsidR="00A87A6F" w:rsidRPr="00A87A6F">
        <w:rPr>
          <w:rFonts w:asciiTheme="minorHAnsi" w:hAnsiTheme="minorHAnsi" w:cstheme="minorHAnsi"/>
          <w:sz w:val="22"/>
          <w:szCs w:val="22"/>
        </w:rPr>
        <w:t xml:space="preserve"> Objednateli, </w:t>
      </w:r>
      <w:r w:rsidR="00A87A6F">
        <w:rPr>
          <w:rFonts w:asciiTheme="minorHAnsi" w:hAnsiTheme="minorHAnsi" w:cstheme="minorHAnsi"/>
          <w:sz w:val="22"/>
          <w:szCs w:val="22"/>
        </w:rPr>
        <w:t xml:space="preserve">a to </w:t>
      </w:r>
      <w:r w:rsidR="00A87A6F" w:rsidRPr="00A87A6F">
        <w:rPr>
          <w:rFonts w:asciiTheme="minorHAnsi" w:hAnsiTheme="minorHAnsi" w:cstheme="minorHAnsi"/>
          <w:sz w:val="22"/>
          <w:szCs w:val="22"/>
        </w:rPr>
        <w:t>bez zbytečného odkladu, avšak nejpozději ve lhůtě deseti (10) pracovních dnů od doručení výzvy k jej</w:t>
      </w:r>
      <w:r w:rsidR="00A87A6F">
        <w:rPr>
          <w:rFonts w:asciiTheme="minorHAnsi" w:hAnsiTheme="minorHAnsi" w:cstheme="minorHAnsi"/>
          <w:sz w:val="22"/>
          <w:szCs w:val="22"/>
        </w:rPr>
        <w:t>ímu</w:t>
      </w:r>
      <w:r w:rsidR="00A87A6F" w:rsidRPr="00A87A6F">
        <w:rPr>
          <w:rFonts w:asciiTheme="minorHAnsi" w:hAnsiTheme="minorHAnsi" w:cstheme="minorHAnsi"/>
          <w:sz w:val="22"/>
          <w:szCs w:val="22"/>
        </w:rPr>
        <w:t xml:space="preserve"> předložení Dodavateli</w:t>
      </w:r>
      <w:r w:rsidR="00486E19" w:rsidRPr="003D2635">
        <w:rPr>
          <w:rFonts w:asciiTheme="minorHAnsi" w:hAnsiTheme="minorHAnsi" w:cstheme="minorHAnsi"/>
          <w:sz w:val="22"/>
          <w:szCs w:val="22"/>
        </w:rPr>
        <w:t>. Nepředložením pojistné smlouvy, pojistky nebo pojistného certifikátu ve výše uveden</w:t>
      </w:r>
      <w:r w:rsidR="000E467B">
        <w:rPr>
          <w:rFonts w:asciiTheme="minorHAnsi" w:hAnsiTheme="minorHAnsi" w:cstheme="minorHAnsi"/>
          <w:sz w:val="22"/>
          <w:szCs w:val="22"/>
        </w:rPr>
        <w:t>é</w:t>
      </w:r>
      <w:r w:rsidR="00486E19" w:rsidRPr="003D2635">
        <w:rPr>
          <w:rFonts w:asciiTheme="minorHAnsi" w:hAnsiTheme="minorHAnsi" w:cstheme="minorHAnsi"/>
          <w:sz w:val="22"/>
          <w:szCs w:val="22"/>
        </w:rPr>
        <w:t xml:space="preserve"> lhůt</w:t>
      </w:r>
      <w:r w:rsidR="000E467B">
        <w:rPr>
          <w:rFonts w:asciiTheme="minorHAnsi" w:hAnsiTheme="minorHAnsi" w:cstheme="minorHAnsi"/>
          <w:sz w:val="22"/>
          <w:szCs w:val="22"/>
        </w:rPr>
        <w:t>ě</w:t>
      </w:r>
      <w:r w:rsidR="00486E19" w:rsidRPr="003D2635">
        <w:rPr>
          <w:rFonts w:asciiTheme="minorHAnsi" w:hAnsiTheme="minorHAnsi" w:cstheme="minorHAnsi"/>
          <w:sz w:val="22"/>
          <w:szCs w:val="22"/>
        </w:rPr>
        <w:t xml:space="preserve"> vzniká právo Objednatele na odstoupení od Smlouvy.</w:t>
      </w:r>
    </w:p>
    <w:p w14:paraId="186A1593"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se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Smlouvy podílejí (a bez ohledu na to, zda budou činnosti prováděny Dodavatelem či jeho poddodavateli). Dodavatel se také zavazuje zajistit, že všechny osoby, které se na plnění Smlouvy podílejí (bez ohledu na to, zda budou činnosti prováděny Dodavatelem či jeho poddodavateli), jsou vedeny v příslušných registrech, jako například v registru pojištěnců ČSSZ, a mají příslušná povolení k pobytu v ČR.  Dodavatel je povinen vůči poddodavatelům zajistit srovnatelnou úroveň Objednatelem určených smluvních podmínek s podmínkami této Smlouvy a řádné a včasné hradit své finanční závazky.</w:t>
      </w:r>
    </w:p>
    <w:p w14:paraId="758B8D84"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je dále povinen zajistit, že všechny osoby, které se na plnění Smlouvy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 případě, že Dodavatel (či jeho poddodavatel) bude v rámci řízení zahájeného dle tohoto odstavce Smlouvy orgánem veřejné moci pravomocně uznán vinným ze spáchání přestupku, správního deliktu či jiného </w:t>
      </w:r>
      <w:r>
        <w:rPr>
          <w:rFonts w:asciiTheme="minorHAnsi" w:hAnsiTheme="minorHAnsi" w:cstheme="minorHAnsi"/>
          <w:sz w:val="22"/>
          <w:szCs w:val="22"/>
        </w:rPr>
        <w:lastRenderedPageBreak/>
        <w:t xml:space="preserve">obdobného protiprávního jednání, je Dodavatel povinen přijmout nápravná opatření a o těchto, včetně jejich realizace, písemně informovat Objednatele, a to v přiměřené lhůtě stanovené po dohodě s Objednatelem. Objednatel je oprávněn odstoupit od této Smlouvy, pokud Dodavatel nebo jeho poddodavatel bude orgánem veřejné moci uznán pravomocně vinným ze spáchání přestupku či správního deliktu, popř. jiného obdobného protiprávního jednání, v řízení dle tohoto odstavce Smlouvy. </w:t>
      </w:r>
    </w:p>
    <w:p w14:paraId="05C10A27"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musí po celou dobu trvání Smlouvy sjednat a dodržovat srovnatelné smluvní podmínky v oblasti rozdělení rizika a smluvních pokut se svými poddodavateli s ohledem na charakter, rozsah a cenu plnění poddodavatele, jako jsou sjednané v této Smlouvě.</w:t>
      </w:r>
    </w:p>
    <w:p w14:paraId="59AF1DC2"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se zavazuje po celou dobu trvání Smlouvy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se zejména zavazuje dodržovat zásadu „významného nepoškození“ životního prostředí v kontextu základních principů Projektu. Dodavatel je povinen při plnění Veřejné zakázky a veškeré administrativní činnosti postupovat tak, aby minimalizoval produkci všech druhů odpadů. V případě jejich vzniku je Dodavatel povinen přednostně a v co největší míře usilovat o jejich další využití, recyklaci a další ekologicky šetrná řešení, a to i nad rámec povinností stanovených zákonem č. 541/2020 Sb., o odpadech, ve znění pozdějších předpisů.</w:t>
      </w:r>
    </w:p>
    <w:p w14:paraId="120E9CD7"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V případě, že Dodavatel (či jeho poddodavatel) bude v rámci řízení zahájeného orgánem veřejné moci pravomocně uznán vinným ze spáchání přestupku či jiného závažného protiprávního jednání v oblasti práva životního prostředí, je Dodavatel povinen:</w:t>
      </w:r>
    </w:p>
    <w:p w14:paraId="55A39B2D"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o této skutečnosti nejpozději do 7 pracovních dnů písemně informovat Objednatele, </w:t>
      </w:r>
    </w:p>
    <w:p w14:paraId="0084FA99" w14:textId="77777777" w:rsidR="008F7C92" w:rsidRDefault="00CB0775">
      <w:pPr>
        <w:pStyle w:val="RLTextlnkuslovan"/>
        <w:numPr>
          <w:ilvl w:val="2"/>
          <w:numId w:val="1"/>
        </w:numPr>
        <w:rPr>
          <w:rFonts w:asciiTheme="minorHAnsi" w:hAnsiTheme="minorHAnsi" w:cstheme="minorHAnsi"/>
          <w:sz w:val="22"/>
          <w:szCs w:val="22"/>
        </w:rPr>
      </w:pPr>
      <w:bookmarkStart w:id="62" w:name="_Ref74752863"/>
      <w:r>
        <w:rPr>
          <w:rFonts w:asciiTheme="minorHAnsi" w:hAnsiTheme="minorHAnsi" w:cstheme="minorHAnsi"/>
          <w:sz w:val="22"/>
          <w:szCs w:val="22"/>
        </w:rPr>
        <w:t>přijmout nápravná opatření k odstranění trvání protiprávního stavu a tento v přiměřené lhůtě odstranit a/nebo učinit prevenční nápravná opatření za účelem zamezení opakování předmětného protiprávního jednání,</w:t>
      </w:r>
      <w:bookmarkEnd w:id="62"/>
    </w:p>
    <w:p w14:paraId="088E6C9E"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písemně informovat Objednatele o opatřeních dle odst. </w:t>
      </w:r>
      <w:r>
        <w:rPr>
          <w:rFonts w:asciiTheme="minorHAnsi" w:hAnsiTheme="minorHAnsi" w:cstheme="minorHAnsi"/>
          <w:sz w:val="22"/>
          <w:szCs w:val="22"/>
        </w:rPr>
        <w:fldChar w:fldCharType="begin"/>
      </w:r>
      <w:r>
        <w:rPr>
          <w:rFonts w:ascii="Calibri" w:hAnsi="Calibri" w:cs="Calibri"/>
          <w:sz w:val="22"/>
          <w:szCs w:val="22"/>
        </w:rPr>
        <w:instrText xml:space="preserve"> REF _Ref74752863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9.7.2</w:t>
      </w:r>
      <w:r>
        <w:rPr>
          <w:rFonts w:ascii="Calibri" w:hAnsi="Calibri" w:cs="Calibri"/>
          <w:sz w:val="22"/>
          <w:szCs w:val="22"/>
        </w:rPr>
        <w:fldChar w:fldCharType="end"/>
      </w:r>
      <w:r>
        <w:rPr>
          <w:rFonts w:asciiTheme="minorHAnsi" w:hAnsiTheme="minorHAnsi" w:cstheme="minorHAnsi"/>
          <w:sz w:val="22"/>
          <w:szCs w:val="22"/>
        </w:rPr>
        <w:t xml:space="preserve"> této Smlouvy, včetně jejich realizace, a to bezodkladně nebo v Objednatelem stanovené lhůtě (bude-li ze strany Objednatele stanovena). </w:t>
      </w:r>
    </w:p>
    <w:p w14:paraId="5AE9A33E"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se v rámci svých vnitřních procesů zavazuje k podpoře firemní kultury založené na motivaci pracovníků k zavádění inovativních prvků, procesů či technologií v rámci tzv. Best </w:t>
      </w:r>
      <w:proofErr w:type="spellStart"/>
      <w:r>
        <w:rPr>
          <w:rFonts w:asciiTheme="minorHAnsi" w:hAnsiTheme="minorHAnsi" w:cstheme="minorHAnsi"/>
          <w:sz w:val="22"/>
          <w:szCs w:val="22"/>
        </w:rPr>
        <w:t>Practices</w:t>
      </w:r>
      <w:proofErr w:type="spellEnd"/>
      <w:r>
        <w:rPr>
          <w:rFonts w:asciiTheme="minorHAnsi" w:hAnsiTheme="minorHAnsi" w:cstheme="minorHAnsi"/>
          <w:sz w:val="22"/>
          <w:szCs w:val="22"/>
        </w:rPr>
        <w:t>.</w:t>
      </w:r>
    </w:p>
    <w:p w14:paraId="50286F8E"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se zavazuje uchovávat veškerou dokumentaci související s realizací Projektu včetně účetních dokladů minimálně do 31. 12. 2035. </w:t>
      </w:r>
    </w:p>
    <w:p w14:paraId="3A4C7DA4"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lastRenderedPageBreak/>
        <w:t>Dodavatel se zavazuje minimálně do 31. 12. 2035 poskytovat požadované informace a dokumentaci související s realizací Projektu zaměstnancům nebo zmocněncům pověřených orgánů (CRR, MMR, MF, Evropské komise, Evropského účetního dvora, Nejvyššího kontrolního úřadu či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37CDB5D" w14:textId="77777777" w:rsidR="008F7C92" w:rsidRDefault="00CB0775">
      <w:pPr>
        <w:pStyle w:val="RLlneksmlouvy"/>
        <w:rPr>
          <w:rFonts w:asciiTheme="minorHAnsi" w:hAnsiTheme="minorHAnsi" w:cstheme="minorHAnsi"/>
          <w:sz w:val="22"/>
          <w:szCs w:val="22"/>
        </w:rPr>
      </w:pPr>
      <w:bookmarkStart w:id="63" w:name="_Ref457929426"/>
      <w:r>
        <w:rPr>
          <w:rFonts w:asciiTheme="minorHAnsi" w:hAnsiTheme="minorHAnsi" w:cstheme="minorHAnsi"/>
          <w:sz w:val="22"/>
          <w:szCs w:val="22"/>
        </w:rPr>
        <w:t>ODPOVĚDNOST ZA VADY, ZÁRUKA</w:t>
      </w:r>
      <w:bookmarkEnd w:id="63"/>
    </w:p>
    <w:p w14:paraId="07F85003"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poskytuje záruku, že každá část Plnění má ke dni její akceptace funkční vlastnosti stanovené touto Smlouvou a je způsobilá k použití pro účely stanovené v této Smlouvě nebo v souladu s touto Smlouvou. </w:t>
      </w:r>
    </w:p>
    <w:p w14:paraId="5C2232A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před dodáním Plnění dle Smlouvy předloží na vyžádání prohlášení výrobce dodávaného zařízení či jeho oficiálního zastoupení o tom, že na dodávané Plnění (seznam sériových čísel) Objednateli jako koncovému zákazníkovi bude poskytnuta k dodávanému Plnění záruka výrobce v plném výrobcem poskytovaném rozsahu.</w:t>
      </w:r>
    </w:p>
    <w:p w14:paraId="26FEB113"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poskytuje záruku za jakost každé jednotlivé části Plnění od okamžiku její akceptace po dobu pěti (5) let od akceptace poslední dílčí Dodávky.</w:t>
      </w:r>
    </w:p>
    <w:p w14:paraId="13DBEF69"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Objednatel je oprávněn vady Plnění nahlásit Dodavateli kdykoli v průběhu záruční doby bez ohledu na to, kdy je zjistil, aniž by tím byla jeho práva ze záruky či práva z vad jakkoli dotčena.</w:t>
      </w:r>
    </w:p>
    <w:p w14:paraId="777C49E3"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Doba od zjištění vady do jejího odstranění se do trvání záruční doby nezapočítává.</w:t>
      </w:r>
    </w:p>
    <w:p w14:paraId="762B72E3" w14:textId="77777777" w:rsidR="008F7C92" w:rsidRDefault="00CB0775">
      <w:pPr>
        <w:pStyle w:val="RLTextlnkuslovan"/>
        <w:rPr>
          <w:rFonts w:asciiTheme="minorHAnsi" w:hAnsiTheme="minorHAnsi" w:cstheme="minorHAnsi"/>
          <w:sz w:val="22"/>
          <w:szCs w:val="22"/>
        </w:rPr>
      </w:pPr>
      <w:bookmarkStart w:id="64" w:name="_Ref421221806"/>
      <w:r>
        <w:rPr>
          <w:rFonts w:asciiTheme="minorHAnsi" w:hAnsiTheme="minorHAnsi" w:cstheme="minorHAnsi"/>
          <w:sz w:val="22"/>
          <w:szCs w:val="22"/>
        </w:rPr>
        <w:t>Plnění má vady, zejména pokud nebylo poskytnuto ve sjednaném druhu, množství a jakosti. Za vady Plnění se považují i vady v návodech (manuálech) k použití, dokladech a dokumentech.</w:t>
      </w:r>
      <w:bookmarkEnd w:id="64"/>
    </w:p>
    <w:p w14:paraId="7BE35E2E"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rPr>
        <w:t>V případě, že je dodáno Plnění s vadami, či se na Plnění vady v záruční době vyskytnou, je Dodavatel povinen vady odstranit opravou, dodáním náhradního Plnění, či pokud Objednatel takový požadavek uvede v oznámení vad, přiměřenou slevou z ceny Plnění.</w:t>
      </w:r>
    </w:p>
    <w:p w14:paraId="5CA10451" w14:textId="77777777" w:rsidR="008F7C92" w:rsidRDefault="00CB0775">
      <w:pPr>
        <w:pStyle w:val="RLTextlnkuslovan"/>
        <w:rPr>
          <w:rFonts w:asciiTheme="minorHAnsi" w:hAnsiTheme="minorHAnsi" w:cstheme="minorHAnsi"/>
          <w:sz w:val="22"/>
          <w:szCs w:val="22"/>
          <w:lang w:eastAsia="en-US"/>
        </w:rPr>
      </w:pPr>
      <w:bookmarkStart w:id="65" w:name="_Ref357438136"/>
      <w:r>
        <w:rPr>
          <w:rFonts w:asciiTheme="minorHAnsi" w:hAnsiTheme="minorHAnsi" w:cstheme="minorHAnsi"/>
          <w:sz w:val="22"/>
          <w:szCs w:val="22"/>
          <w:lang w:eastAsia="en-US"/>
        </w:rPr>
        <w:t>Nároky z vad Plnění se nedotýkají nároku Objednatele na náhradu újmy nebo na smluvní pokutu.</w:t>
      </w:r>
      <w:bookmarkEnd w:id="65"/>
    </w:p>
    <w:p w14:paraId="282F9023" w14:textId="77777777" w:rsidR="008F7C92" w:rsidRDefault="00CB0775">
      <w:pPr>
        <w:pStyle w:val="RLlneksmlouvy"/>
        <w:rPr>
          <w:rFonts w:asciiTheme="minorHAnsi" w:hAnsiTheme="minorHAnsi" w:cstheme="minorHAnsi"/>
          <w:sz w:val="22"/>
          <w:szCs w:val="22"/>
        </w:rPr>
      </w:pPr>
      <w:bookmarkStart w:id="66" w:name="_Ref314542799"/>
      <w:r>
        <w:rPr>
          <w:rFonts w:asciiTheme="minorHAnsi" w:hAnsiTheme="minorHAnsi" w:cstheme="minorHAnsi"/>
          <w:sz w:val="22"/>
          <w:szCs w:val="22"/>
        </w:rPr>
        <w:t>VLASTNICKÉ PRÁVO A UŽÍVACÍ PRÁVA</w:t>
      </w:r>
      <w:bookmarkEnd w:id="66"/>
    </w:p>
    <w:p w14:paraId="43B95A18" w14:textId="77777777" w:rsidR="008F7C92" w:rsidRDefault="00CB0775">
      <w:pPr>
        <w:pStyle w:val="RLTextlnkuslovan"/>
        <w:numPr>
          <w:ilvl w:val="0"/>
          <w:numId w:val="0"/>
        </w:numPr>
        <w:tabs>
          <w:tab w:val="left" w:pos="708"/>
        </w:tabs>
        <w:ind w:left="1474" w:hanging="737"/>
        <w:rPr>
          <w:rFonts w:asciiTheme="minorHAnsi" w:hAnsiTheme="minorHAnsi" w:cstheme="minorHAnsi"/>
          <w:b/>
          <w:i/>
          <w:sz w:val="22"/>
          <w:szCs w:val="22"/>
        </w:rPr>
      </w:pPr>
      <w:bookmarkStart w:id="67" w:name="_Ref224699397"/>
      <w:r>
        <w:rPr>
          <w:rFonts w:asciiTheme="minorHAnsi" w:hAnsiTheme="minorHAnsi" w:cstheme="minorHAnsi"/>
          <w:b/>
          <w:i/>
          <w:sz w:val="22"/>
          <w:szCs w:val="22"/>
        </w:rPr>
        <w:t>Vlastnické právo</w:t>
      </w:r>
    </w:p>
    <w:p w14:paraId="38C21A38" w14:textId="77777777" w:rsidR="008F7C92" w:rsidRDefault="00CB0775">
      <w:pPr>
        <w:pStyle w:val="RLTextlnkuslovan"/>
        <w:rPr>
          <w:rFonts w:asciiTheme="minorHAnsi" w:hAnsiTheme="minorHAnsi" w:cstheme="minorHAnsi"/>
          <w:sz w:val="22"/>
          <w:szCs w:val="22"/>
        </w:rPr>
      </w:pPr>
      <w:bookmarkStart w:id="68" w:name="_Ref311708606"/>
      <w:r>
        <w:rPr>
          <w:rFonts w:asciiTheme="minorHAnsi" w:hAnsiTheme="minorHAnsi" w:cstheme="minorHAnsi"/>
          <w:sz w:val="22"/>
          <w:szCs w:val="22"/>
        </w:rPr>
        <w:t>V případě, že součástí Plnění Dodavatele podle této Smlouvy jsou věci, které se mají stát vlastnictvím Objednatele, nabývá Objednatel vlastnické právo k těmto věcem dnem předání takového plnění Objednateli na základě akceptačního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bookmarkEnd w:id="68"/>
    </w:p>
    <w:p w14:paraId="0974A579"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lastRenderedPageBreak/>
        <w:t>Do okamžiku nabytí vlastnického práva uděluje Dodavatel Objednateli právo dodané zboží užívat v rozsahu a způsobem, jenž vyplývá z účelu této Smlouvy, a to bez vzniku jakýchkoliv dodatečných finančních nároků nad rámec ceny sjednané v této Smlouvě. Užití zboží nezpůsobuje fikci převzetí zboží ani podpisu akceptace.</w:t>
      </w:r>
    </w:p>
    <w:p w14:paraId="5AFCBF3D" w14:textId="77777777" w:rsidR="008F7C92" w:rsidRDefault="00CB0775" w:rsidP="00820291">
      <w:pPr>
        <w:pStyle w:val="RLTextlnkuslovan"/>
        <w:keepNext/>
        <w:numPr>
          <w:ilvl w:val="0"/>
          <w:numId w:val="0"/>
        </w:numPr>
        <w:tabs>
          <w:tab w:val="left" w:pos="708"/>
        </w:tabs>
        <w:ind w:left="1474" w:hanging="737"/>
        <w:rPr>
          <w:rFonts w:asciiTheme="minorHAnsi" w:hAnsiTheme="minorHAnsi" w:cstheme="minorHAnsi"/>
          <w:b/>
          <w:i/>
          <w:sz w:val="22"/>
          <w:szCs w:val="22"/>
        </w:rPr>
      </w:pPr>
      <w:r>
        <w:rPr>
          <w:rFonts w:asciiTheme="minorHAnsi" w:hAnsiTheme="minorHAnsi" w:cstheme="minorHAnsi"/>
          <w:b/>
          <w:i/>
          <w:sz w:val="22"/>
          <w:szCs w:val="22"/>
        </w:rPr>
        <w:t>Základní rozsah licence</w:t>
      </w:r>
    </w:p>
    <w:p w14:paraId="2D416E6A" w14:textId="77777777" w:rsidR="008F7C92" w:rsidRDefault="00CB0775" w:rsidP="00820291">
      <w:pPr>
        <w:pStyle w:val="RLTextlnkuslovan"/>
        <w:keepNext/>
        <w:rPr>
          <w:rFonts w:asciiTheme="minorHAnsi" w:hAnsiTheme="minorHAnsi" w:cstheme="minorHAnsi"/>
          <w:sz w:val="22"/>
          <w:szCs w:val="22"/>
        </w:rPr>
      </w:pPr>
      <w:bookmarkStart w:id="69" w:name="_Ref395773295"/>
      <w:bookmarkStart w:id="70" w:name="_Ref422241176"/>
      <w:r>
        <w:rPr>
          <w:rFonts w:asciiTheme="minorHAnsi" w:hAnsiTheme="minorHAnsi" w:cstheme="minorHAnsi"/>
          <w:sz w:val="22"/>
          <w:szCs w:val="22"/>
        </w:rPr>
        <w:t>Vzhledem k tomu, že součástí Plnění dle této Smlouvy je i plnění, které ve smyslu zákona č. 121/2000 Sb., o právu autorském, o právech souvisejících s právem autorským a o změně některých zákonů (autorský zákon), ve znění pozdějších předpisů (dále jen „</w:t>
      </w:r>
      <w:r>
        <w:rPr>
          <w:rStyle w:val="RLProhlensmluvnchstranChar"/>
          <w:rFonts w:asciiTheme="minorHAnsi" w:hAnsiTheme="minorHAnsi" w:cstheme="minorHAnsi"/>
          <w:sz w:val="22"/>
          <w:szCs w:val="22"/>
        </w:rPr>
        <w:t>autorský zákon</w:t>
      </w:r>
      <w:r>
        <w:rPr>
          <w:rFonts w:asciiTheme="minorHAnsi" w:hAnsiTheme="minorHAnsi" w:cstheme="minorHAnsi"/>
          <w:sz w:val="22"/>
          <w:szCs w:val="22"/>
        </w:rPr>
        <w:t>“), může naplňovat znaky autorského díla či být považováno za autorské dílo ve smyslu autorského zákona (dále společně jen „</w:t>
      </w:r>
      <w:r>
        <w:rPr>
          <w:rFonts w:asciiTheme="minorHAnsi" w:hAnsiTheme="minorHAnsi" w:cstheme="minorHAnsi"/>
          <w:b/>
          <w:sz w:val="22"/>
          <w:szCs w:val="22"/>
        </w:rPr>
        <w:t>autorská díla</w:t>
      </w:r>
      <w:r>
        <w:rPr>
          <w:rFonts w:asciiTheme="minorHAnsi" w:hAnsiTheme="minorHAnsi" w:cstheme="minorHAnsi"/>
          <w:sz w:val="22"/>
          <w:szCs w:val="22"/>
        </w:rPr>
        <w:t>“), je k tomuto plnění poskytována, postupována či zprostředkovávána (dále také společně jen „</w:t>
      </w:r>
      <w:r>
        <w:rPr>
          <w:rFonts w:asciiTheme="minorHAnsi" w:hAnsiTheme="minorHAnsi" w:cstheme="minorHAnsi"/>
          <w:b/>
          <w:sz w:val="22"/>
          <w:szCs w:val="22"/>
        </w:rPr>
        <w:t>poskytování</w:t>
      </w:r>
      <w:r>
        <w:rPr>
          <w:rFonts w:asciiTheme="minorHAnsi" w:hAnsiTheme="minorHAnsi" w:cstheme="minorHAnsi"/>
          <w:sz w:val="22"/>
          <w:szCs w:val="22"/>
        </w:rPr>
        <w:t>“) licence či podlicence (dále společně jen „</w:t>
      </w:r>
      <w:r>
        <w:rPr>
          <w:rFonts w:asciiTheme="minorHAnsi" w:hAnsiTheme="minorHAnsi" w:cstheme="minorHAnsi"/>
          <w:b/>
          <w:sz w:val="22"/>
          <w:szCs w:val="22"/>
        </w:rPr>
        <w:t>licence</w:t>
      </w:r>
      <w:r>
        <w:rPr>
          <w:rFonts w:asciiTheme="minorHAnsi" w:hAnsiTheme="minorHAnsi" w:cstheme="minorHAnsi"/>
          <w:sz w:val="22"/>
          <w:szCs w:val="22"/>
        </w:rPr>
        <w:t>“) za podmínek sjednaných dále v tomto článku Smlouvy.</w:t>
      </w:r>
      <w:bookmarkEnd w:id="69"/>
      <w:bookmarkEnd w:id="70"/>
    </w:p>
    <w:p w14:paraId="42359786" w14:textId="77777777" w:rsidR="008F7C92" w:rsidRDefault="00CB0775">
      <w:pPr>
        <w:pStyle w:val="RLTextlnkuslovan"/>
        <w:numPr>
          <w:ilvl w:val="2"/>
          <w:numId w:val="1"/>
        </w:numPr>
        <w:rPr>
          <w:rFonts w:asciiTheme="minorHAnsi" w:hAnsiTheme="minorHAnsi" w:cstheme="minorHAnsi"/>
          <w:sz w:val="22"/>
          <w:szCs w:val="22"/>
        </w:rPr>
      </w:pPr>
      <w:bookmarkStart w:id="71" w:name="_Ref207105750"/>
      <w:bookmarkStart w:id="72" w:name="_Ref224700536"/>
      <w:bookmarkStart w:id="73" w:name="_Ref207365701"/>
      <w:bookmarkStart w:id="74" w:name="_Ref212301466"/>
      <w:bookmarkEnd w:id="71"/>
      <w:bookmarkEnd w:id="72"/>
      <w:r>
        <w:rPr>
          <w:rFonts w:asciiTheme="minorHAnsi" w:hAnsiTheme="minorHAnsi" w:cstheme="minorHAnsi"/>
          <w:sz w:val="22"/>
          <w:szCs w:val="22"/>
        </w:rPr>
        <w:t xml:space="preserve">Objednatel je oprávněn od okamžiku účinnosti poskytnutí licence k autorskému dílu dle odst. </w:t>
      </w:r>
      <w:r>
        <w:rPr>
          <w:rFonts w:asciiTheme="minorHAnsi" w:hAnsiTheme="minorHAnsi" w:cstheme="minorHAnsi"/>
          <w:sz w:val="22"/>
          <w:szCs w:val="22"/>
        </w:rPr>
        <w:fldChar w:fldCharType="begin"/>
      </w:r>
      <w:r>
        <w:rPr>
          <w:rFonts w:ascii="Calibri" w:hAnsi="Calibri" w:cs="Calibri"/>
          <w:sz w:val="22"/>
          <w:szCs w:val="22"/>
        </w:rPr>
        <w:instrText xml:space="preserve"> REF _Ref7090391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11.3.3</w:t>
      </w:r>
      <w:r>
        <w:rPr>
          <w:rFonts w:ascii="Calibri" w:hAnsi="Calibri" w:cs="Calibri"/>
          <w:sz w:val="22"/>
          <w:szCs w:val="22"/>
        </w:rPr>
        <w:fldChar w:fldCharType="end"/>
      </w:r>
      <w:r>
        <w:rPr>
          <w:rFonts w:asciiTheme="minorHAnsi" w:hAnsiTheme="minorHAnsi" w:cstheme="minorHAnsi"/>
          <w:sz w:val="22"/>
          <w:szCs w:val="22"/>
        </w:rPr>
        <w:t xml:space="preserve"> této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75" w:name="_Ref207104459"/>
      <w:r>
        <w:rPr>
          <w:rFonts w:asciiTheme="minorHAnsi" w:hAnsiTheme="minorHAnsi" w:cstheme="minorHAnsi"/>
          <w:sz w:val="22"/>
          <w:szCs w:val="22"/>
        </w:rPr>
        <w:t>rozsahem omezeným pouze dobou trvání majetkových autorských práv k </w:t>
      </w:r>
      <w:bookmarkEnd w:id="75"/>
      <w:r>
        <w:rPr>
          <w:rFonts w:asciiTheme="minorHAnsi" w:hAnsiTheme="minorHAnsi" w:cstheme="minorHAnsi"/>
          <w:sz w:val="22"/>
          <w:szCs w:val="22"/>
        </w:rPr>
        <w:t>takovémuto autorskému dílu.</w:t>
      </w:r>
      <w:bookmarkEnd w:id="73"/>
      <w:r>
        <w:rPr>
          <w:rFonts w:asciiTheme="minorHAnsi" w:hAnsiTheme="minorHAnsi" w:cstheme="minorHAnsi"/>
          <w:sz w:val="22"/>
          <w:szCs w:val="22"/>
        </w:rPr>
        <w:t xml:space="preserve"> </w:t>
      </w:r>
      <w:bookmarkStart w:id="76" w:name="_Ref207106762"/>
      <w:bookmarkEnd w:id="74"/>
      <w:bookmarkEnd w:id="76"/>
    </w:p>
    <w:p w14:paraId="1D02C04E" w14:textId="77777777" w:rsidR="008F7C92" w:rsidRDefault="00CB0775">
      <w:pPr>
        <w:pStyle w:val="RLTextlnkuslovan"/>
        <w:numPr>
          <w:ilvl w:val="2"/>
          <w:numId w:val="1"/>
        </w:numPr>
        <w:rPr>
          <w:rFonts w:asciiTheme="minorHAnsi" w:hAnsiTheme="minorHAnsi" w:cstheme="minorHAnsi"/>
          <w:sz w:val="22"/>
          <w:szCs w:val="22"/>
        </w:rPr>
      </w:pPr>
      <w:bookmarkStart w:id="77" w:name="_Ref313634542"/>
      <w:r>
        <w:rPr>
          <w:rFonts w:asciiTheme="minorHAnsi" w:hAnsiTheme="minorHAnsi" w:cstheme="minorHAnsi"/>
          <w:sz w:val="22"/>
          <w:szCs w:val="22"/>
        </w:rPr>
        <w:t>Licence k autorskému dílu je poskytována jako nevýhradní. Objednatel není povinen licenci využít.</w:t>
      </w:r>
      <w:bookmarkEnd w:id="77"/>
    </w:p>
    <w:p w14:paraId="0D9834E6" w14:textId="77777777" w:rsidR="008F7C92" w:rsidRDefault="00CB0775">
      <w:pPr>
        <w:pStyle w:val="Odstavecseseznamem"/>
        <w:numPr>
          <w:ilvl w:val="2"/>
          <w:numId w:val="1"/>
        </w:numPr>
        <w:jc w:val="both"/>
        <w:rPr>
          <w:rFonts w:asciiTheme="minorHAnsi" w:hAnsiTheme="minorHAnsi" w:cstheme="minorHAnsi"/>
          <w:sz w:val="22"/>
          <w:szCs w:val="22"/>
        </w:rPr>
      </w:pPr>
      <w:bookmarkStart w:id="78" w:name="_Ref7090391"/>
      <w:r>
        <w:rPr>
          <w:rFonts w:asciiTheme="minorHAnsi" w:hAnsiTheme="minorHAnsi" w:cstheme="minorHAnsi"/>
          <w:sz w:val="22"/>
          <w:szCs w:val="22"/>
        </w:rPr>
        <w:t>Účinnost licence nastává okamžikem akceptace dílčího plnění, které příslušné autorské dílo obsahuje; do té doby je Objednatel oprávněn autorské dílo užít v rozsahu a způsobem nezbytným k provedení akceptace příslušného dílčího plnění.</w:t>
      </w:r>
      <w:bookmarkEnd w:id="78"/>
    </w:p>
    <w:p w14:paraId="233216C0"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Udělení licence nelze ze strany Dodavatele do doby trvání této Smlouvy vypovědět a její účinnost trvá minimálně po dobu trvání této Smlouvy, nedohodnou-li se Smluvní strany výslovně jinak.</w:t>
      </w:r>
    </w:p>
    <w:p w14:paraId="539F8A42"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Pro vyloučení veškerých pochybností Smluvní strany výslovně prohlašují, že pokud při poskytování Plnění dle této Smlouvy vznikne činností Dodavatele a Objednatele dílo spoluautorů a nedohodnou-li se Smluvní strany výslovně jinak, platí, že k okamžiku vzniku takového díla spoluautorů postoupil Dodavatel Objednateli právo vykonávat majetková autorská práva k dílu spoluautorů a udělil Objednateli souhlas k jakékoliv změně nebo jinému zásahu do díla spoluautorů. Cena za dodání Plnění dle odst. </w:t>
      </w:r>
      <w:r>
        <w:rPr>
          <w:rFonts w:asciiTheme="minorHAnsi" w:hAnsiTheme="minorHAnsi" w:cstheme="minorHAnsi"/>
          <w:sz w:val="22"/>
          <w:szCs w:val="22"/>
        </w:rPr>
        <w:fldChar w:fldCharType="begin"/>
      </w:r>
      <w:r>
        <w:rPr>
          <w:rFonts w:ascii="Calibri" w:hAnsi="Calibri" w:cs="Calibri"/>
          <w:sz w:val="22"/>
          <w:szCs w:val="22"/>
        </w:rPr>
        <w:instrText xml:space="preserve"> REF _Ref457930253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8.1</w:t>
      </w:r>
      <w:r>
        <w:rPr>
          <w:rFonts w:ascii="Calibri" w:hAnsi="Calibri" w:cs="Calibri"/>
          <w:sz w:val="22"/>
          <w:szCs w:val="22"/>
        </w:rPr>
        <w:fldChar w:fldCharType="end"/>
      </w:r>
      <w:r>
        <w:rPr>
          <w:rFonts w:asciiTheme="minorHAnsi" w:hAnsiTheme="minorHAnsi" w:cstheme="minorHAnsi"/>
          <w:sz w:val="22"/>
          <w:szCs w:val="22"/>
        </w:rPr>
        <w:t xml:space="preserve"> Smlouvy je stanovena se zohledněním tohoto ustanovení a Dodavateli nevzniknou v případě vytvoření díla spoluautorů žádné nové nároky na odměnu. </w:t>
      </w:r>
    </w:p>
    <w:p w14:paraId="2A87DCE5" w14:textId="77777777" w:rsidR="008F7C92" w:rsidRDefault="00CB0775">
      <w:pPr>
        <w:pStyle w:val="RLTextlnkuslovan"/>
        <w:numPr>
          <w:ilvl w:val="2"/>
          <w:numId w:val="1"/>
        </w:numPr>
        <w:rPr>
          <w:rFonts w:asciiTheme="minorHAnsi" w:hAnsiTheme="minorHAnsi" w:cstheme="minorHAnsi"/>
          <w:sz w:val="22"/>
          <w:szCs w:val="22"/>
        </w:rPr>
      </w:pPr>
      <w:bookmarkStart w:id="79" w:name="_Ref395774036"/>
      <w:r>
        <w:rPr>
          <w:rFonts w:asciiTheme="minorHAnsi" w:hAnsiTheme="minorHAnsi" w:cstheme="minorHAnsi"/>
          <w:sz w:val="22"/>
          <w:szCs w:val="22"/>
        </w:rPr>
        <w:lastRenderedPageBreak/>
        <w:t>Dodavatel je povinen postupovat tak, aby udělení licence k autorskému dílu dle této Smlouvy včetně oprávnění udělit podlicenci a souvisejících oprávnění zabezpečil, a to bez újmy na právech třetích osob.</w:t>
      </w:r>
      <w:bookmarkEnd w:id="79"/>
      <w:r>
        <w:rPr>
          <w:rFonts w:asciiTheme="minorHAnsi" w:hAnsiTheme="minorHAnsi" w:cstheme="minorHAnsi"/>
          <w:sz w:val="22"/>
          <w:szCs w:val="22"/>
        </w:rPr>
        <w:t xml:space="preserve"> </w:t>
      </w:r>
    </w:p>
    <w:p w14:paraId="39320BA4" w14:textId="77777777" w:rsidR="008F7C92" w:rsidRDefault="00CB0775" w:rsidP="00820291">
      <w:pPr>
        <w:pStyle w:val="RLTextlnkuslovan"/>
        <w:keepNext/>
        <w:numPr>
          <w:ilvl w:val="0"/>
          <w:numId w:val="0"/>
        </w:numPr>
        <w:tabs>
          <w:tab w:val="left" w:pos="708"/>
        </w:tabs>
        <w:ind w:left="1474" w:hanging="737"/>
        <w:rPr>
          <w:rFonts w:asciiTheme="minorHAnsi" w:hAnsiTheme="minorHAnsi" w:cstheme="minorHAnsi"/>
          <w:b/>
          <w:i/>
          <w:sz w:val="22"/>
          <w:szCs w:val="22"/>
        </w:rPr>
      </w:pPr>
      <w:r>
        <w:rPr>
          <w:rFonts w:asciiTheme="minorHAnsi" w:hAnsiTheme="minorHAnsi" w:cstheme="minorHAnsi"/>
          <w:b/>
          <w:i/>
          <w:sz w:val="22"/>
          <w:szCs w:val="22"/>
        </w:rPr>
        <w:t>Možnost užití standardního software</w:t>
      </w:r>
    </w:p>
    <w:p w14:paraId="4FF5733C" w14:textId="77777777" w:rsidR="008F7C92" w:rsidRDefault="00CB0775" w:rsidP="00820291">
      <w:pPr>
        <w:pStyle w:val="RLTextlnkuslovan"/>
        <w:keepNext/>
        <w:rPr>
          <w:rFonts w:asciiTheme="minorHAnsi" w:hAnsiTheme="minorHAnsi" w:cstheme="minorHAnsi"/>
          <w:sz w:val="22"/>
          <w:szCs w:val="22"/>
        </w:rPr>
      </w:pPr>
      <w:bookmarkStart w:id="80" w:name="_Ref367583606"/>
      <w:r>
        <w:rPr>
          <w:rFonts w:asciiTheme="minorHAnsi" w:hAnsiTheme="minorHAnsi" w:cstheme="minorHAnsi"/>
          <w:sz w:val="22"/>
          <w:szCs w:val="22"/>
        </w:rPr>
        <w:t>Součástí plnění může být tzv. proprietární (standardní) software anebo tzv. open source software Dodavatele nebo třetích stran (dále společně jen „</w:t>
      </w:r>
      <w:r>
        <w:rPr>
          <w:rFonts w:asciiTheme="minorHAnsi" w:hAnsiTheme="minorHAnsi" w:cstheme="minorHAnsi"/>
          <w:b/>
          <w:sz w:val="22"/>
          <w:szCs w:val="22"/>
        </w:rPr>
        <w:t>standardní software</w:t>
      </w:r>
      <w:r>
        <w:rPr>
          <w:rFonts w:asciiTheme="minorHAnsi" w:hAnsiTheme="minorHAnsi" w:cstheme="minorHAnsi"/>
          <w:sz w:val="22"/>
          <w:szCs w:val="22"/>
        </w:rPr>
        <w:t>“) u kterých Dodavatel nemůže udělit Objednateli licenci v rozsahu dle odst. </w:t>
      </w:r>
      <w:r>
        <w:rPr>
          <w:rFonts w:asciiTheme="minorHAnsi" w:hAnsiTheme="minorHAnsi" w:cstheme="minorHAnsi"/>
          <w:sz w:val="22"/>
          <w:szCs w:val="22"/>
        </w:rPr>
        <w:fldChar w:fldCharType="begin"/>
      </w:r>
      <w:r>
        <w:rPr>
          <w:rFonts w:ascii="Calibri" w:hAnsi="Calibri" w:cs="Calibri"/>
          <w:sz w:val="22"/>
          <w:szCs w:val="22"/>
        </w:rPr>
        <w:instrText xml:space="preserve"> REF _Ref422241176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nebo to po něm nelze spravedlivě požadovat, pouze při splnění některé z následujících podmínek (pro vyloučení veškerých pochybností Smluvní strany uvádí, že v případě, kdy je vývoj počítačového programu hrazen Objednatelem na základě této Smlouvy, může Objednatel vždy požadovat udělení oprávnění dle odst. </w:t>
      </w:r>
      <w:r>
        <w:rPr>
          <w:rFonts w:asciiTheme="minorHAnsi" w:hAnsiTheme="minorHAnsi" w:cstheme="minorHAnsi"/>
          <w:sz w:val="22"/>
          <w:szCs w:val="22"/>
        </w:rPr>
        <w:fldChar w:fldCharType="begin"/>
      </w:r>
      <w:r>
        <w:rPr>
          <w:rFonts w:ascii="Calibri" w:hAnsi="Calibri" w:cs="Calibri"/>
          <w:sz w:val="22"/>
          <w:szCs w:val="22"/>
        </w:rPr>
        <w:instrText xml:space="preserve"> REF _Ref422241176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w:t>
      </w:r>
      <w:bookmarkEnd w:id="80"/>
      <w:r>
        <w:rPr>
          <w:rFonts w:asciiTheme="minorHAnsi" w:hAnsiTheme="minorHAnsi" w:cstheme="minorHAnsi"/>
          <w:sz w:val="22"/>
          <w:szCs w:val="22"/>
        </w:rPr>
        <w:t xml:space="preserve"> </w:t>
      </w:r>
    </w:p>
    <w:p w14:paraId="1652AAC7"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Jedná se o software, který je v době uzavření Smlouvy prokazatelně užíván v produktivním prostředí nejméně u pěti (5) na sobě nezávislých a vzájemně nepropojených subjektů a jenž je na trhu běžně dostupný, tj. nabízený na území České republiky alespoň třemi (3) na sobě nezávislými a vzájemně nepropojenými subjekty:</w:t>
      </w:r>
    </w:p>
    <w:p w14:paraId="7C6E4FEF" w14:textId="77777777" w:rsidR="008F7C92" w:rsidRDefault="00CB0775">
      <w:pPr>
        <w:pStyle w:val="RLTextlnkuslovan"/>
        <w:numPr>
          <w:ilvl w:val="3"/>
          <w:numId w:val="1"/>
        </w:numPr>
        <w:rPr>
          <w:rFonts w:asciiTheme="minorHAnsi" w:hAnsiTheme="minorHAnsi" w:cstheme="minorHAnsi"/>
          <w:sz w:val="22"/>
          <w:szCs w:val="22"/>
        </w:rPr>
      </w:pPr>
      <w:r>
        <w:rPr>
          <w:rFonts w:asciiTheme="minorHAnsi" w:hAnsiTheme="minorHAnsi" w:cstheme="minorHAnsi"/>
          <w:sz w:val="22"/>
          <w:szCs w:val="22"/>
        </w:rPr>
        <w:t>pokud jsou tyto subjekty oprávněny takovýto software implementovat, přizpůsobovat požadavkům Objednatele a udržovat; nebo</w:t>
      </w:r>
    </w:p>
    <w:p w14:paraId="2EFD7425" w14:textId="77777777" w:rsidR="008F7C92" w:rsidRDefault="00CB0775">
      <w:pPr>
        <w:pStyle w:val="RLTextlnkuslovan"/>
        <w:numPr>
          <w:ilvl w:val="3"/>
          <w:numId w:val="1"/>
        </w:numPr>
        <w:rPr>
          <w:rFonts w:asciiTheme="minorHAnsi" w:hAnsiTheme="minorHAnsi" w:cstheme="minorHAnsi"/>
          <w:sz w:val="22"/>
          <w:szCs w:val="22"/>
        </w:rPr>
      </w:pPr>
      <w:r>
        <w:rPr>
          <w:rFonts w:asciiTheme="minorHAnsi" w:hAnsiTheme="minorHAnsi" w:cstheme="minorHAnsi"/>
          <w:sz w:val="22"/>
          <w:szCs w:val="22"/>
        </w:rPr>
        <w:t>pokud k takovému software není poskytnutí licence v rozsahu dle odst. </w:t>
      </w:r>
      <w:r>
        <w:rPr>
          <w:rFonts w:asciiTheme="minorHAnsi" w:hAnsiTheme="minorHAnsi" w:cstheme="minorHAnsi"/>
          <w:sz w:val="22"/>
          <w:szCs w:val="22"/>
        </w:rPr>
        <w:fldChar w:fldCharType="begin"/>
      </w:r>
      <w:r>
        <w:rPr>
          <w:rFonts w:ascii="Calibri" w:hAnsi="Calibri" w:cs="Calibri"/>
          <w:sz w:val="22"/>
          <w:szCs w:val="22"/>
        </w:rPr>
        <w:instrText xml:space="preserve"> REF _Ref422241176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účelné (zejména vývojový software, databázový software, kancelářský software, operační systém aj.).</w:t>
      </w:r>
    </w:p>
    <w:p w14:paraId="4C5D6DB5" w14:textId="77777777" w:rsidR="008F7C92" w:rsidRDefault="00CB0775">
      <w:pPr>
        <w:pStyle w:val="RLTextlnkuslovan"/>
        <w:numPr>
          <w:ilvl w:val="0"/>
          <w:numId w:val="0"/>
        </w:numPr>
        <w:tabs>
          <w:tab w:val="left" w:pos="708"/>
        </w:tabs>
        <w:ind w:left="2155"/>
        <w:rPr>
          <w:rFonts w:asciiTheme="minorHAnsi" w:hAnsiTheme="minorHAnsi" w:cstheme="minorHAnsi"/>
          <w:sz w:val="22"/>
          <w:szCs w:val="22"/>
        </w:rPr>
      </w:pPr>
      <w:bookmarkStart w:id="81" w:name="_Ref367578992"/>
      <w:r>
        <w:rPr>
          <w:rFonts w:asciiTheme="minorHAnsi" w:hAnsiTheme="minorHAnsi" w:cstheme="minorHAnsi"/>
          <w:sz w:val="22"/>
          <w:szCs w:val="22"/>
        </w:rPr>
        <w:t>Dodavatel je povinen poskytnout Objednateli o této skutečnosti písemné prohlášení a na výzvu Objednatele tuto skutečnost prokázat.</w:t>
      </w:r>
      <w:bookmarkEnd w:id="81"/>
      <w:r>
        <w:rPr>
          <w:rFonts w:asciiTheme="minorHAnsi" w:hAnsiTheme="minorHAnsi" w:cstheme="minorHAnsi"/>
          <w:sz w:val="22"/>
          <w:szCs w:val="22"/>
        </w:rPr>
        <w:t xml:space="preserve"> </w:t>
      </w:r>
    </w:p>
    <w:p w14:paraId="3746906C" w14:textId="77777777" w:rsidR="008F7C92" w:rsidRDefault="00CB0775">
      <w:pPr>
        <w:pStyle w:val="RLTextlnkuslovan"/>
        <w:numPr>
          <w:ilvl w:val="2"/>
          <w:numId w:val="1"/>
        </w:numPr>
        <w:rPr>
          <w:rFonts w:asciiTheme="minorHAnsi" w:hAnsiTheme="minorHAnsi" w:cstheme="minorHAnsi"/>
          <w:sz w:val="22"/>
          <w:szCs w:val="22"/>
        </w:rPr>
      </w:pPr>
      <w:bookmarkStart w:id="82" w:name="_Ref367579663"/>
      <w:r>
        <w:rPr>
          <w:rFonts w:asciiTheme="minorHAnsi" w:hAnsiTheme="minorHAnsi" w:cstheme="minorHAnsi"/>
          <w:sz w:val="22"/>
          <w:szCs w:val="22"/>
        </w:rPr>
        <w:t xml:space="preserve">Jedná se o software, který je veřejnosti poskytován zdarma, včetně detailně komentovaných zdrojových kódů, úplné uživatelské, provozní a administrátorské dokumentace a práva software měnit. Dodavatel je povinen poskytnout Objednateli o této skutečnosti písemné prohlášení a na výzvu Objednatele tuto skutečnost prokázat. </w:t>
      </w:r>
      <w:bookmarkEnd w:id="82"/>
    </w:p>
    <w:p w14:paraId="291F46A5"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Jedná se o software, (i) který je integrální součástí hardware dodávaného jako část plnění Smlouvy nebo (</w:t>
      </w:r>
      <w:proofErr w:type="spellStart"/>
      <w:r>
        <w:rPr>
          <w:rFonts w:asciiTheme="minorHAnsi" w:hAnsiTheme="minorHAnsi" w:cstheme="minorHAnsi"/>
          <w:sz w:val="22"/>
          <w:szCs w:val="22"/>
        </w:rPr>
        <w:t>ii</w:t>
      </w:r>
      <w:proofErr w:type="spellEnd"/>
      <w:r>
        <w:rPr>
          <w:rFonts w:asciiTheme="minorHAnsi" w:hAnsiTheme="minorHAnsi" w:cstheme="minorHAnsi"/>
          <w:sz w:val="22"/>
          <w:szCs w:val="22"/>
        </w:rPr>
        <w:t>) který nad takovým hardware poskytuje pouze abstrakční vrstvu pro správu, konfiguraci, informační bezpečnost, programování aplikací nebo jiné obdobné účely, vše za podmínky, že spouštění takového software je od výrobce příslušného hardware předepsáno pro jeho korektní fungování a zároveň se jedná o software, k němuž není poskytnutí licence v rozsahu dle odst. </w:t>
      </w:r>
      <w:r>
        <w:rPr>
          <w:rFonts w:asciiTheme="minorHAnsi" w:hAnsiTheme="minorHAnsi" w:cstheme="minorHAnsi"/>
          <w:sz w:val="22"/>
          <w:szCs w:val="22"/>
        </w:rPr>
        <w:fldChar w:fldCharType="begin"/>
      </w:r>
      <w:r>
        <w:rPr>
          <w:rFonts w:ascii="Calibri" w:hAnsi="Calibri" w:cs="Calibri"/>
          <w:sz w:val="22"/>
          <w:szCs w:val="22"/>
        </w:rPr>
        <w:instrText xml:space="preserve"> REF _Ref395773295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účelné. Dodavatel je povinen poskytnout Objednateli o této skutečnosti písemné prohlášení a na výzvu Objednatele tuto skutečnost prokázat.</w:t>
      </w:r>
    </w:p>
    <w:p w14:paraId="2FE5DF64" w14:textId="77777777" w:rsidR="008F7C92" w:rsidRDefault="00CB0775">
      <w:pPr>
        <w:pStyle w:val="RLTextlnkuslovan"/>
        <w:numPr>
          <w:ilvl w:val="0"/>
          <w:numId w:val="0"/>
        </w:numPr>
        <w:tabs>
          <w:tab w:val="left" w:pos="708"/>
        </w:tabs>
        <w:ind w:left="2127"/>
        <w:rPr>
          <w:rFonts w:asciiTheme="minorHAnsi" w:hAnsiTheme="minorHAnsi" w:cstheme="minorHAnsi"/>
          <w:sz w:val="22"/>
          <w:szCs w:val="22"/>
        </w:rPr>
      </w:pPr>
      <w:r>
        <w:rPr>
          <w:rFonts w:asciiTheme="minorHAnsi" w:hAnsiTheme="minorHAnsi" w:cstheme="minorHAnsi"/>
          <w:sz w:val="22"/>
          <w:szCs w:val="22"/>
        </w:rPr>
        <w:t>Dodavatel je povinen udržovat prohlášení dle tohoto odst. </w:t>
      </w:r>
      <w:r>
        <w:rPr>
          <w:rFonts w:asciiTheme="minorHAnsi" w:hAnsiTheme="minorHAnsi" w:cstheme="minorHAnsi"/>
          <w:sz w:val="22"/>
          <w:szCs w:val="22"/>
        </w:rPr>
        <w:fldChar w:fldCharType="begin"/>
      </w:r>
      <w:r>
        <w:rPr>
          <w:rFonts w:ascii="Calibri" w:hAnsi="Calibri" w:cs="Calibri"/>
          <w:sz w:val="22"/>
          <w:szCs w:val="22"/>
        </w:rPr>
        <w:instrText xml:space="preserve"> REF _Ref367583606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v platnosti. V případě že Dodavatel poruší tuto povinnost, nepředloží Objednateli příslušné prohlášení či nejpozději do jednoho (1) měsíce na </w:t>
      </w:r>
      <w:r>
        <w:rPr>
          <w:rFonts w:asciiTheme="minorHAnsi" w:hAnsiTheme="minorHAnsi" w:cstheme="minorHAnsi"/>
          <w:sz w:val="22"/>
          <w:szCs w:val="22"/>
        </w:rPr>
        <w:lastRenderedPageBreak/>
        <w:t>výzvu Objednatele relevantní skutečnosti neprokáže, je Objednatel oprávněn požadovat úhradu smluvní pokuty ve výši 100.000 Kč za každý jednotlivý případ a bezodkladné zajištění nápravy, a to včetně náhrady příslušného software.</w:t>
      </w:r>
    </w:p>
    <w:p w14:paraId="20B7C2B1"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Součástí licence je též právo k provedeným změnám konfigurace či nastavením počítačových programů.</w:t>
      </w:r>
    </w:p>
    <w:p w14:paraId="44B4BF17" w14:textId="77777777" w:rsidR="008F7C92" w:rsidRDefault="00CB0775">
      <w:pPr>
        <w:pStyle w:val="RLTextlnkuslovan"/>
        <w:keepNext/>
        <w:numPr>
          <w:ilvl w:val="0"/>
          <w:numId w:val="0"/>
        </w:numPr>
        <w:tabs>
          <w:tab w:val="left" w:pos="708"/>
        </w:tabs>
        <w:ind w:left="1474" w:hanging="737"/>
        <w:rPr>
          <w:rFonts w:asciiTheme="minorHAnsi" w:hAnsiTheme="minorHAnsi" w:cstheme="minorHAnsi"/>
          <w:b/>
          <w:i/>
          <w:sz w:val="22"/>
          <w:szCs w:val="22"/>
        </w:rPr>
      </w:pPr>
      <w:bookmarkStart w:id="83" w:name="_Ref370383738"/>
      <w:r>
        <w:rPr>
          <w:rFonts w:asciiTheme="minorHAnsi" w:hAnsiTheme="minorHAnsi" w:cstheme="minorHAnsi"/>
          <w:b/>
          <w:i/>
          <w:sz w:val="22"/>
          <w:szCs w:val="22"/>
        </w:rPr>
        <w:t xml:space="preserve">Minimální rozsah licence </w:t>
      </w:r>
    </w:p>
    <w:p w14:paraId="6513B76F"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Pokud se bude jednat o standardní software dle odst. </w:t>
      </w:r>
      <w:r>
        <w:rPr>
          <w:rFonts w:asciiTheme="minorHAnsi" w:hAnsiTheme="minorHAnsi" w:cstheme="minorHAnsi"/>
          <w:sz w:val="22"/>
          <w:szCs w:val="22"/>
        </w:rPr>
        <w:fldChar w:fldCharType="begin"/>
      </w:r>
      <w:r>
        <w:rPr>
          <w:rFonts w:ascii="Calibri" w:hAnsi="Calibri" w:cs="Calibri"/>
          <w:sz w:val="22"/>
          <w:szCs w:val="22"/>
        </w:rPr>
        <w:instrText xml:space="preserve"> REF _Ref367583606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tak na rozdíl od licence ke zbývajícím částem plnění udělované dle odst. </w:t>
      </w:r>
      <w:r>
        <w:rPr>
          <w:rFonts w:asciiTheme="minorHAnsi" w:hAnsiTheme="minorHAnsi" w:cstheme="minorHAnsi"/>
          <w:sz w:val="22"/>
          <w:szCs w:val="22"/>
        </w:rPr>
        <w:fldChar w:fldCharType="begin"/>
      </w:r>
      <w:r>
        <w:rPr>
          <w:rFonts w:ascii="Calibri" w:hAnsi="Calibri" w:cs="Calibri"/>
          <w:sz w:val="22"/>
          <w:szCs w:val="22"/>
        </w:rPr>
        <w:instrText xml:space="preserve"> REF _Ref422241176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postačí, aby udělená licence k takovému software zahrnovala nevýhradní oprávnění užít jej jakýmkoli způsobem nejméně po dobu pěti (5) let ode dne akceptace poslední dílčí Dodávky, na území České republiky a v množstevním rozsahu, který je objektivně nezbytný pro pokrytí potřeb Objednatele ke dni uzavření této Smlouvy, a to včetně práva Objednatele do standardního software zasahovat, pokud tak stanoví příslušné ustanovení odst. </w:t>
      </w:r>
      <w:r>
        <w:rPr>
          <w:rFonts w:asciiTheme="minorHAnsi" w:hAnsiTheme="minorHAnsi" w:cstheme="minorHAnsi"/>
          <w:sz w:val="22"/>
          <w:szCs w:val="22"/>
        </w:rPr>
        <w:fldChar w:fldCharType="begin"/>
      </w:r>
      <w:r>
        <w:rPr>
          <w:rFonts w:ascii="Calibri" w:hAnsi="Calibri" w:cs="Calibri"/>
          <w:sz w:val="22"/>
          <w:szCs w:val="22"/>
        </w:rPr>
        <w:instrText xml:space="preserve"> REF _Ref367583606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11.4</w:t>
      </w:r>
      <w:r>
        <w:rPr>
          <w:rFonts w:ascii="Calibri" w:hAnsi="Calibri" w:cs="Calibri"/>
          <w:sz w:val="22"/>
          <w:szCs w:val="22"/>
        </w:rPr>
        <w:fldChar w:fldCharType="end"/>
      </w:r>
      <w:bookmarkEnd w:id="83"/>
      <w:r>
        <w:rPr>
          <w:rFonts w:asciiTheme="minorHAnsi" w:hAnsiTheme="minorHAnsi" w:cstheme="minorHAnsi"/>
          <w:sz w:val="22"/>
          <w:szCs w:val="22"/>
        </w:rPr>
        <w:t xml:space="preserve"> této Smlouvy. </w:t>
      </w:r>
    </w:p>
    <w:p w14:paraId="4071149C" w14:textId="77777777" w:rsidR="008F7C92" w:rsidRDefault="00CB0775">
      <w:pPr>
        <w:pStyle w:val="RLTextlnkuslovan"/>
        <w:rPr>
          <w:rFonts w:asciiTheme="minorHAnsi" w:hAnsiTheme="minorHAnsi" w:cstheme="minorHAnsi"/>
          <w:sz w:val="22"/>
          <w:szCs w:val="22"/>
        </w:rPr>
      </w:pPr>
      <w:bookmarkStart w:id="84" w:name="_Ref368991561"/>
      <w:r>
        <w:rPr>
          <w:rFonts w:asciiTheme="minorHAnsi" w:hAnsiTheme="minorHAnsi" w:cstheme="minorHAnsi"/>
          <w:sz w:val="22"/>
          <w:szCs w:val="22"/>
        </w:rPr>
        <w:t xml:space="preserve">Nelze-li to na Dodavateli spravedlivě požadovat a není-li to v rozporu s ustanoveními čl. </w:t>
      </w:r>
      <w:r>
        <w:rPr>
          <w:rFonts w:asciiTheme="minorHAnsi" w:hAnsiTheme="minorHAnsi" w:cstheme="minorHAnsi"/>
          <w:sz w:val="22"/>
          <w:szCs w:val="22"/>
        </w:rPr>
        <w:fldChar w:fldCharType="begin"/>
      </w:r>
      <w:r>
        <w:rPr>
          <w:rFonts w:ascii="Calibri" w:hAnsi="Calibri" w:cs="Calibri"/>
          <w:sz w:val="22"/>
          <w:szCs w:val="22"/>
        </w:rPr>
        <w:instrText xml:space="preserve"> REF _Ref367583606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w:t>
      </w:r>
      <w:r>
        <w:rPr>
          <w:rFonts w:asciiTheme="minorHAnsi" w:hAnsiTheme="minorHAnsi" w:cstheme="minorHAnsi"/>
          <w:b/>
          <w:sz w:val="22"/>
          <w:szCs w:val="22"/>
        </w:rPr>
        <w:t xml:space="preserve">nemusí </w:t>
      </w:r>
      <w:r>
        <w:rPr>
          <w:rFonts w:asciiTheme="minorHAnsi" w:hAnsiTheme="minorHAnsi" w:cstheme="minorHAnsi"/>
          <w:bCs/>
          <w:sz w:val="22"/>
          <w:szCs w:val="22"/>
        </w:rPr>
        <w:t>b</w:t>
      </w:r>
      <w:r>
        <w:rPr>
          <w:rFonts w:asciiTheme="minorHAnsi" w:hAnsiTheme="minorHAnsi" w:cstheme="minorHAnsi"/>
          <w:sz w:val="22"/>
          <w:szCs w:val="22"/>
        </w:rPr>
        <w:t>ýt Objednateli ke standardnímu softwaru</w:t>
      </w:r>
      <w:r>
        <w:rPr>
          <w:rFonts w:asciiTheme="minorHAnsi" w:hAnsiTheme="minorHAnsi" w:cstheme="minorHAnsi"/>
          <w:b/>
          <w:sz w:val="22"/>
          <w:szCs w:val="22"/>
        </w:rPr>
        <w:t xml:space="preserve"> předány zdrojové kódy </w:t>
      </w:r>
      <w:r>
        <w:rPr>
          <w:rFonts w:asciiTheme="minorHAnsi" w:hAnsiTheme="minorHAnsi" w:cstheme="minorHAnsi"/>
          <w:sz w:val="22"/>
          <w:szCs w:val="22"/>
        </w:rPr>
        <w:t>a stejně tak nemusí být Objednateli poskytnuto právo do standardního softwaru zasahovat, vždy však musí být předána kompletní uživatelská, administrátorská a provozní dokumentace.</w:t>
      </w:r>
      <w:bookmarkEnd w:id="84"/>
      <w:r>
        <w:rPr>
          <w:rFonts w:asciiTheme="minorHAnsi" w:hAnsiTheme="minorHAnsi" w:cstheme="minorHAnsi"/>
          <w:sz w:val="22"/>
          <w:szCs w:val="22"/>
        </w:rPr>
        <w:t xml:space="preserve"> Součástí licence je též právo k provedeným změnám konfigurace či nastavením počítačových programů.</w:t>
      </w:r>
    </w:p>
    <w:p w14:paraId="4D30851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se zavazuje samostatně zdokumentovat veškeré využití standardního software v rámci plnění a předložit Objednateli ucelený přehled využitého standardního software, jehož součástí budou licenční podmínky takového standardního software a seznam jeho alternativních dodavatelů. Tento přehled je Dodavatel povinen předložit Objednateli vždy do tří (3) pracovních dnů po akceptaci plnění, v jehož rámci Dodavatel využil standardní software a dále vždy do jednoho (1) měsíce od doručení výzvy Objednatele, kterou může Objednatel učinit kdykoli, nejpozději však do dvou (2) let od skončení platnosti Smlouvy z jakéhokoli důvodu.</w:t>
      </w:r>
    </w:p>
    <w:p w14:paraId="596F2DE1"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Jestliže jsou s užitím standardního software spojeny jednorázové či pravidelné poplatky, je Dodavatel povinen v rámci ceny Plnění řádně uhradit všechny tyto poplatky nejméně po dobu pěti (5) let ode dne akceptace poslední dílčí Dodávky. Nad rámec ceny Dodávky nebudou Dodavateli hrazeny žádné další poplatky či odměny.</w:t>
      </w:r>
    </w:p>
    <w:p w14:paraId="193FFF1C" w14:textId="77777777" w:rsidR="008F7C92" w:rsidRDefault="00CB0775">
      <w:pPr>
        <w:pStyle w:val="RLTextlnkuslovan"/>
        <w:numPr>
          <w:ilvl w:val="0"/>
          <w:numId w:val="0"/>
        </w:numPr>
        <w:tabs>
          <w:tab w:val="left" w:pos="708"/>
        </w:tabs>
        <w:ind w:left="1474" w:hanging="737"/>
        <w:rPr>
          <w:rFonts w:asciiTheme="minorHAnsi" w:hAnsiTheme="minorHAnsi" w:cstheme="minorHAnsi"/>
          <w:b/>
          <w:i/>
          <w:sz w:val="22"/>
          <w:szCs w:val="22"/>
        </w:rPr>
      </w:pPr>
      <w:r>
        <w:rPr>
          <w:rFonts w:asciiTheme="minorHAnsi" w:hAnsiTheme="minorHAnsi" w:cstheme="minorHAnsi"/>
          <w:b/>
          <w:i/>
          <w:sz w:val="22"/>
          <w:szCs w:val="22"/>
        </w:rPr>
        <w:t>Přechod práv, licenční odměna a garance rozsahu licence</w:t>
      </w:r>
    </w:p>
    <w:p w14:paraId="472A9E01"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Práva získaná v rámci plnění této Smlouvy přechází i na případného právního nástupce Objednatele. Případná změna v osobě Dodavatele (např. právní nástupnictví) nebude mít vliv na oprávnění udělená v rámci této Smlouvy Dodavatelem Objednateli.</w:t>
      </w:r>
    </w:p>
    <w:p w14:paraId="48FC551E"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Bez ohledu na formu uzavření licenční smlouvy platí, že Dodavatel je vždy povinen zajistit poskytnutí licence dle podmínek stanovených Smlouvou, a to bez </w:t>
      </w:r>
      <w:r>
        <w:rPr>
          <w:rFonts w:asciiTheme="minorHAnsi" w:hAnsiTheme="minorHAnsi" w:cstheme="minorHAnsi"/>
          <w:sz w:val="22"/>
          <w:szCs w:val="22"/>
        </w:rPr>
        <w:lastRenderedPageBreak/>
        <w:t>ohledu na případný rozdílný obsah standardních licenčních podmínek vykonavatele majetkových práv k </w:t>
      </w:r>
      <w:r>
        <w:rPr>
          <w:rFonts w:asciiTheme="minorHAnsi" w:hAnsiTheme="minorHAnsi" w:cstheme="minorHAnsi"/>
          <w:sz w:val="22"/>
          <w:szCs w:val="22"/>
          <w:lang w:eastAsia="en-US" w:bidi="en-US"/>
        </w:rPr>
        <w:t>takovým autorským dílům</w:t>
      </w:r>
      <w:bookmarkEnd w:id="67"/>
      <w:r>
        <w:rPr>
          <w:rFonts w:asciiTheme="minorHAnsi" w:hAnsiTheme="minorHAnsi" w:cstheme="minorHAnsi"/>
          <w:sz w:val="22"/>
          <w:szCs w:val="22"/>
        </w:rPr>
        <w:t xml:space="preserve">. </w:t>
      </w:r>
    </w:p>
    <w:p w14:paraId="135A480D" w14:textId="77777777" w:rsidR="008F7C92" w:rsidRDefault="00CB0775">
      <w:pPr>
        <w:pStyle w:val="RLlneksmlouvy"/>
        <w:rPr>
          <w:rFonts w:asciiTheme="minorHAnsi" w:hAnsiTheme="minorHAnsi" w:cstheme="minorHAnsi"/>
          <w:sz w:val="22"/>
          <w:szCs w:val="22"/>
        </w:rPr>
      </w:pPr>
      <w:bookmarkStart w:id="85" w:name="_Ref369494000"/>
      <w:bookmarkStart w:id="86" w:name="_Ref306279061"/>
      <w:r>
        <w:rPr>
          <w:rFonts w:asciiTheme="minorHAnsi" w:hAnsiTheme="minorHAnsi" w:cstheme="minorHAnsi"/>
          <w:sz w:val="22"/>
          <w:szCs w:val="22"/>
        </w:rPr>
        <w:t>OPRÁVNĚNÉ OSOBY</w:t>
      </w:r>
      <w:bookmarkEnd w:id="85"/>
      <w:bookmarkEnd w:id="86"/>
    </w:p>
    <w:p w14:paraId="098AE0A2" w14:textId="77777777" w:rsidR="008F7C92" w:rsidRDefault="00CB0775">
      <w:pPr>
        <w:pStyle w:val="RLTextlnkuslovan"/>
        <w:rPr>
          <w:rFonts w:asciiTheme="minorHAnsi" w:hAnsiTheme="minorHAnsi" w:cstheme="minorHAnsi"/>
          <w:sz w:val="22"/>
          <w:szCs w:val="22"/>
        </w:rPr>
      </w:pPr>
      <w:bookmarkStart w:id="87" w:name="_Ref378234141"/>
      <w:r>
        <w:rPr>
          <w:rFonts w:asciiTheme="minorHAnsi" w:hAnsiTheme="minorHAnsi" w:cstheme="minorHAnsi"/>
          <w:sz w:val="22"/>
          <w:szCs w:val="22"/>
        </w:rPr>
        <w:t>Každá ze Smluvních stran jmenuje oprávněnou osobu, popř. zástupce oprávněné osoby. Oprávněné osoby budou zastupovat Smluvní stranu ve smluvních, obchodních a technických záležitostech souvisejících s plněním této Smlouvy.</w:t>
      </w:r>
      <w:bookmarkEnd w:id="87"/>
    </w:p>
    <w:p w14:paraId="2FD86C63"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Oprávněné osoby jsou oprávněny jménem Smluvních stran provádět zejména veškeré úkony v rámci realizace Smlouvy, zastupovat Smluvní strany ve změnovém řízení a připravovat dodatky ke Smlouvě pro jejich písemné schválení osobám oprávněným zavazovat Smluvní strany (statutárním orgánům), nebo jejich zplnomocněným zástupcům.</w:t>
      </w:r>
    </w:p>
    <w:p w14:paraId="1CC2DB06"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Oprávněné osoby nejsou zmocněny k jednání, jež by mělo za přímý následek změnu této Smlouvy nebo jejího předmětu.</w:t>
      </w:r>
    </w:p>
    <w:p w14:paraId="7A592C79"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Jména oprávněných osob jsou uvedena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a jejich role stanoví tato Smlouva.</w:t>
      </w:r>
    </w:p>
    <w:p w14:paraId="4A0C201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Smluvní strany jsou oprávněny změnit oprávněné osoby, jsou však povinny na takovou změnu druhou Smluvní stranu písemně upozornit ve lhůtě tří (3) dnů. Zmocnění zástupce oprávněné osoby musí být písemné s uvedením rozsahu zmocnění.</w:t>
      </w:r>
    </w:p>
    <w:p w14:paraId="4E389947"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Smluvní strany tímto prohlašují, že budou jako samostatní správci zpracovávat osobní údaje fyzických osob jednajících na straně druhé Smluvní strany (zejména pokud se jedná o identifikační a kontaktní údaje oprávněných osob) a případně dalších osob podílejících se na plnění Smlouvy (jako subjekty údajů) pro účely plnění Smlouvy, interní evidence správce a ochranu jeho práv, dodržování zákonných povinností vztahujících se ke správci.</w:t>
      </w:r>
    </w:p>
    <w:p w14:paraId="6C5D2117"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Právní základ pro takové zpracování osobních údajů je oprávněný zájem správce na řádném plnění uzavřené Smlouvy, oprávněný zájem správce na evidenci smluv, ve kterých je správce smluvní stranou, a na ochraně jeho práv, nutnost plnění zákonných povinností, kterým správce podléhá, zejména v oblasti daňových a účetních zákonů.</w:t>
      </w:r>
    </w:p>
    <w:p w14:paraId="4BCB6990"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Osobní údaje musí být uchovávány po dobu trvání této Smlouvy a plnění povinností z ní vyplývajících a po dobu nezbytnou k plnění právních povinností Smluvních stran.</w:t>
      </w:r>
    </w:p>
    <w:p w14:paraId="559D9D0B"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Subjekt osobních údajů má právo na:</w:t>
      </w:r>
    </w:p>
    <w:p w14:paraId="1A9E7FC5" w14:textId="77777777" w:rsidR="008F7C92" w:rsidRDefault="00CB0775">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t>přístup k jeho osobním údajům;</w:t>
      </w:r>
    </w:p>
    <w:p w14:paraId="4D987B10"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opravu, doplnění nebo vymazání osobních údajů správcem;</w:t>
      </w:r>
    </w:p>
    <w:p w14:paraId="6DB5EE20"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omezení zpracování osobních údajů správcem;</w:t>
      </w:r>
    </w:p>
    <w:p w14:paraId="777D2F3E"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vysvětlení zpracování osobních údajů správcem;</w:t>
      </w:r>
    </w:p>
    <w:p w14:paraId="188A53D7"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námitku proti zpracování osobních údajů;</w:t>
      </w:r>
    </w:p>
    <w:p w14:paraId="0DBF0B64"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lastRenderedPageBreak/>
        <w:t>získání osobních údajů od správce v rámci práva na přenositelnost údajů;</w:t>
      </w:r>
    </w:p>
    <w:p w14:paraId="7524BC37"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podání stížnosti k dozorovému úřadu.</w:t>
      </w:r>
    </w:p>
    <w:p w14:paraId="1D556F5C"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Obě Smluvní strany se zavazují informovat své zaměstnance a dodavatele o zpracování jejich osobních údajů jinou Smluvní stranou na základě této Smlouvy bez zbytečného odkladu.</w:t>
      </w:r>
    </w:p>
    <w:p w14:paraId="719DED1E" w14:textId="77777777" w:rsidR="008F7C92" w:rsidRDefault="00CB0775">
      <w:pPr>
        <w:pStyle w:val="RLlneksmlouvy"/>
        <w:rPr>
          <w:rFonts w:asciiTheme="minorHAnsi" w:hAnsiTheme="minorHAnsi" w:cstheme="minorHAnsi"/>
          <w:sz w:val="22"/>
          <w:szCs w:val="22"/>
        </w:rPr>
      </w:pPr>
      <w:bookmarkStart w:id="88" w:name="_Toc295034739"/>
      <w:bookmarkStart w:id="89" w:name="_Toc212632756"/>
      <w:bookmarkStart w:id="90" w:name="_Ref202766041"/>
      <w:r>
        <w:rPr>
          <w:rFonts w:asciiTheme="minorHAnsi" w:hAnsiTheme="minorHAnsi" w:cstheme="minorHAnsi"/>
          <w:sz w:val="22"/>
          <w:szCs w:val="22"/>
        </w:rPr>
        <w:t>OCHRANA INFORMACÍ</w:t>
      </w:r>
      <w:bookmarkEnd w:id="88"/>
      <w:bookmarkEnd w:id="89"/>
      <w:bookmarkEnd w:id="90"/>
    </w:p>
    <w:p w14:paraId="529E89CA"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Smluvní strany jsou si vědomy toho, že v rámci plnění závazků z této Smlouvy:</w:t>
      </w:r>
    </w:p>
    <w:p w14:paraId="2718E7D2"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si mohou vzájemně vědomě nebo opominutím poskytnout informace, které budou považovány za důvěrné (dále jen „</w:t>
      </w:r>
      <w:r>
        <w:rPr>
          <w:rStyle w:val="RLProhlensmluvnchstranChar"/>
          <w:rFonts w:asciiTheme="minorHAnsi" w:hAnsiTheme="minorHAnsi" w:cstheme="minorHAnsi"/>
          <w:sz w:val="22"/>
          <w:szCs w:val="22"/>
        </w:rPr>
        <w:t>Důvěrné informace</w:t>
      </w:r>
      <w:r>
        <w:rPr>
          <w:rFonts w:asciiTheme="minorHAnsi" w:hAnsiTheme="minorHAnsi" w:cstheme="minorHAnsi"/>
          <w:sz w:val="22"/>
          <w:szCs w:val="22"/>
        </w:rPr>
        <w:t>“),</w:t>
      </w:r>
    </w:p>
    <w:p w14:paraId="01822A2D"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bookmarkStart w:id="91" w:name="_Ref402768991"/>
      <w:r>
        <w:rPr>
          <w:rFonts w:asciiTheme="minorHAnsi" w:hAnsiTheme="minorHAnsi" w:cstheme="minorHAnsi"/>
          <w:sz w:val="22"/>
          <w:szCs w:val="22"/>
        </w:rPr>
        <w:t>mohou jejich zaměstnanci a osoby v obdobném postavení získat vědomou činností druhé Smluvní strany nebo i jejím opominutím přístup k Důvěrným informacím druhé Smluvní strany.</w:t>
      </w:r>
      <w:bookmarkEnd w:id="91"/>
    </w:p>
    <w:p w14:paraId="7998AD60" w14:textId="77777777" w:rsidR="008F7C92" w:rsidRDefault="00CB0775">
      <w:pPr>
        <w:pStyle w:val="RLTextlnkuslovan"/>
        <w:rPr>
          <w:rFonts w:asciiTheme="minorHAnsi" w:hAnsiTheme="minorHAnsi" w:cstheme="minorHAnsi"/>
          <w:sz w:val="22"/>
          <w:szCs w:val="22"/>
        </w:rPr>
      </w:pPr>
      <w:bookmarkStart w:id="92" w:name="_Ref202765128"/>
      <w:r>
        <w:rPr>
          <w:rFonts w:asciiTheme="minorHAnsi" w:hAnsiTheme="minorHAnsi" w:cstheme="minorHAnsi"/>
          <w:sz w:val="22"/>
          <w:szCs w:val="22"/>
        </w:rPr>
        <w:t>Smluvní strany se zavazují, že žádná z nich nezpřístupní třetí osobě Důvěrné informace, které při plnění této Smlouvy získala od druhé Smluvní strany.</w:t>
      </w:r>
      <w:bookmarkEnd w:id="92"/>
      <w:r>
        <w:rPr>
          <w:rFonts w:asciiTheme="minorHAnsi" w:hAnsiTheme="minorHAnsi" w:cstheme="minorHAnsi"/>
          <w:sz w:val="22"/>
          <w:szCs w:val="22"/>
        </w:rPr>
        <w:t xml:space="preserve"> </w:t>
      </w:r>
    </w:p>
    <w:p w14:paraId="71404272" w14:textId="77777777" w:rsidR="008F7C92" w:rsidRDefault="00CB0775">
      <w:pPr>
        <w:pStyle w:val="RLTextlnkuslovan"/>
        <w:rPr>
          <w:rFonts w:asciiTheme="minorHAnsi" w:hAnsiTheme="minorHAnsi" w:cstheme="minorHAnsi"/>
          <w:sz w:val="22"/>
          <w:szCs w:val="22"/>
        </w:rPr>
      </w:pPr>
      <w:bookmarkStart w:id="93" w:name="_Ref225082917"/>
      <w:r>
        <w:rPr>
          <w:rFonts w:asciiTheme="minorHAnsi" w:hAnsiTheme="minorHAnsi" w:cstheme="minorHAnsi"/>
          <w:sz w:val="22"/>
          <w:szCs w:val="22"/>
        </w:rPr>
        <w:t>Za třetí osoby podle odst. </w:t>
      </w:r>
      <w:r>
        <w:rPr>
          <w:rFonts w:asciiTheme="minorHAnsi" w:hAnsiTheme="minorHAnsi" w:cstheme="minorHAnsi"/>
          <w:sz w:val="22"/>
          <w:szCs w:val="22"/>
        </w:rPr>
        <w:fldChar w:fldCharType="begin"/>
      </w:r>
      <w:r>
        <w:rPr>
          <w:rFonts w:ascii="Calibri" w:hAnsi="Calibri" w:cs="Calibri"/>
          <w:sz w:val="22"/>
          <w:szCs w:val="22"/>
        </w:rPr>
        <w:instrText xml:space="preserve"> REF _Ref202765128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13.2</w:t>
      </w:r>
      <w:r>
        <w:rPr>
          <w:rFonts w:ascii="Calibri" w:hAnsi="Calibri" w:cs="Calibri"/>
          <w:sz w:val="22"/>
          <w:szCs w:val="22"/>
        </w:rPr>
        <w:fldChar w:fldCharType="end"/>
      </w:r>
      <w:r>
        <w:rPr>
          <w:rFonts w:asciiTheme="minorHAnsi" w:hAnsiTheme="minorHAnsi" w:cstheme="minorHAnsi"/>
          <w:sz w:val="22"/>
          <w:szCs w:val="22"/>
        </w:rPr>
        <w:t xml:space="preserve"> Smlouvy se nepovažují:</w:t>
      </w:r>
      <w:bookmarkEnd w:id="93"/>
    </w:p>
    <w:p w14:paraId="4941FD7C"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bookmarkStart w:id="94" w:name="_Ref202766324"/>
      <w:r>
        <w:rPr>
          <w:rFonts w:asciiTheme="minorHAnsi" w:hAnsiTheme="minorHAnsi" w:cstheme="minorHAnsi"/>
          <w:sz w:val="22"/>
          <w:szCs w:val="22"/>
        </w:rPr>
        <w:t>zaměstnanci Smluvních stran a osoby v obdobném postavení,</w:t>
      </w:r>
      <w:bookmarkEnd w:id="94"/>
      <w:r>
        <w:rPr>
          <w:rFonts w:asciiTheme="minorHAnsi" w:hAnsiTheme="minorHAnsi" w:cstheme="minorHAnsi"/>
          <w:sz w:val="22"/>
          <w:szCs w:val="22"/>
        </w:rPr>
        <w:t xml:space="preserve"> </w:t>
      </w:r>
    </w:p>
    <w:p w14:paraId="03A65172"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bookmarkStart w:id="95" w:name="_Ref202766325"/>
      <w:r>
        <w:rPr>
          <w:rFonts w:asciiTheme="minorHAnsi" w:hAnsiTheme="minorHAnsi" w:cstheme="minorHAnsi"/>
          <w:sz w:val="22"/>
          <w:szCs w:val="22"/>
        </w:rPr>
        <w:t>orgány Smluvních stran a jejich členové,</w:t>
      </w:r>
      <w:bookmarkEnd w:id="95"/>
      <w:r>
        <w:rPr>
          <w:rFonts w:asciiTheme="minorHAnsi" w:hAnsiTheme="minorHAnsi" w:cstheme="minorHAnsi"/>
          <w:sz w:val="22"/>
          <w:szCs w:val="22"/>
        </w:rPr>
        <w:t xml:space="preserve"> </w:t>
      </w:r>
    </w:p>
    <w:p w14:paraId="1E8F3C43"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bookmarkStart w:id="96" w:name="_Ref202766329"/>
      <w:r>
        <w:rPr>
          <w:rFonts w:asciiTheme="minorHAnsi" w:hAnsiTheme="minorHAnsi" w:cstheme="minorHAnsi"/>
          <w:sz w:val="22"/>
          <w:szCs w:val="22"/>
        </w:rPr>
        <w:t>ve vztahu k Důvěrným informacím Objednatele poddodavatelé Dodavatele,</w:t>
      </w:r>
      <w:bookmarkEnd w:id="96"/>
      <w:r>
        <w:rPr>
          <w:rFonts w:asciiTheme="minorHAnsi" w:hAnsiTheme="minorHAnsi" w:cstheme="minorHAnsi"/>
          <w:sz w:val="22"/>
          <w:szCs w:val="22"/>
        </w:rPr>
        <w:t xml:space="preserve"> </w:t>
      </w:r>
    </w:p>
    <w:p w14:paraId="78079281"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ve vztahu k Důvěrným informacím Dodavatele externí Dodavatelé Objednatele, a to i potenciální,</w:t>
      </w:r>
    </w:p>
    <w:p w14:paraId="558C5998" w14:textId="77777777" w:rsidR="008F7C92" w:rsidRDefault="00CB0775">
      <w:pPr>
        <w:pStyle w:val="RLTextlnkuslovan"/>
        <w:numPr>
          <w:ilvl w:val="0"/>
          <w:numId w:val="0"/>
        </w:numPr>
        <w:ind w:left="1474"/>
        <w:rPr>
          <w:rFonts w:asciiTheme="minorHAnsi" w:hAnsiTheme="minorHAnsi" w:cstheme="minorHAnsi"/>
          <w:sz w:val="22"/>
          <w:szCs w:val="22"/>
        </w:rPr>
      </w:pPr>
      <w:r>
        <w:rPr>
          <w:rFonts w:asciiTheme="minorHAnsi" w:hAnsiTheme="minorHAnsi" w:cstheme="minorHAnsi"/>
          <w:sz w:val="22"/>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4560A4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Smluvní strany se zavazují v plném rozsahu zachovávat povinnost mlčenlivosti a povinnost chránit Důvěrné informace vyplývající z této Smlouvy a též z příslušných právních předpisů, zejména povinnosti vyplývající z nařízení Evropského parlamentu a Rady (EU) 2016/679 o ochraně fyzických osob v souvislosti se zpracováním osobních údajů a o volném pohybu těchto údajů a o zrušení směrnice 95/46/ES (obecné nařízení o ochraně osobních údajů), CELEX: 32016R0679 (dále jen „</w:t>
      </w:r>
      <w:r>
        <w:rPr>
          <w:rFonts w:asciiTheme="minorHAnsi" w:hAnsiTheme="minorHAnsi" w:cstheme="minorHAnsi"/>
          <w:b/>
          <w:sz w:val="22"/>
          <w:szCs w:val="22"/>
        </w:rPr>
        <w:t>Nařízení</w:t>
      </w:r>
      <w:r>
        <w:rPr>
          <w:rFonts w:asciiTheme="minorHAnsi" w:hAnsiTheme="minorHAnsi" w:cstheme="minorHAnsi"/>
          <w:sz w:val="22"/>
          <w:szCs w:val="22"/>
        </w:rPr>
        <w:t xml:space="preserve">“). </w:t>
      </w:r>
    </w:p>
    <w:p w14:paraId="73D58C33"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Smluvní strany pro vyloučení pochybností prohlašují, že při zpracování osobních údajů dle této Smlouvy vystupují jako samostatní správci dle Nařízení. V případě potřeb Smluvní strany uzavřou samostatnou Smlouvu o zpracování osobních údajů. </w:t>
      </w:r>
    </w:p>
    <w:p w14:paraId="62708021"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lastRenderedPageBreak/>
        <w:t>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10F058B8"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Budou-li údaje, ke kterým Dodavatel získá přístup v souvislosti s plněním dle této Smlouvy mít povahu osobních údajů dle Nařízení, je Dodavatel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Nařízením a příslušnými právními předpisy na ochranu osobních údajů.</w:t>
      </w:r>
    </w:p>
    <w:p w14:paraId="6F883F71"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této Smlouvy, se obě Smluvní strany zavazují neduplikovat žádným způsobem Důvěrné informace druhé Smluvní strany, nepředat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 </w:t>
      </w:r>
    </w:p>
    <w:p w14:paraId="58F6BF85"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předávající straně mohlo způsobit újmu.</w:t>
      </w:r>
    </w:p>
    <w:p w14:paraId="0D1E39B2"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Bez ohledu na výše uvedená ustanovení se veškeré informace vztahující se k předmětu této Smlouvy a příslušné dokumentaci považují výlučně za Důvěrné informace Objednatele a Dodavatel je povinen tyto informace chránit v souladu s touto Smlouvou. Dodavatel při tom bere na vědomí, že povinnost ochrany těchto informací podle tohoto článku </w:t>
      </w:r>
      <w:r>
        <w:rPr>
          <w:rFonts w:asciiTheme="minorHAnsi" w:hAnsiTheme="minorHAnsi" w:cstheme="minorHAnsi"/>
          <w:sz w:val="22"/>
          <w:szCs w:val="22"/>
        </w:rPr>
        <w:fldChar w:fldCharType="begin"/>
      </w:r>
      <w:r>
        <w:rPr>
          <w:rFonts w:ascii="Calibri" w:hAnsi="Calibri" w:cs="Calibri"/>
          <w:sz w:val="22"/>
          <w:szCs w:val="22"/>
        </w:rPr>
        <w:instrText xml:space="preserve"> REF _Ref202766041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se vztahuje pouze na Dodavatele.</w:t>
      </w:r>
    </w:p>
    <w:p w14:paraId="5B98161D"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74953611"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lastRenderedPageBreak/>
        <w:t>Bez ohledu na výše uvedená ustanovení se za důvěrné nepovažují informace, které:</w:t>
      </w:r>
    </w:p>
    <w:p w14:paraId="1B481AB8" w14:textId="77777777" w:rsidR="008F7C92" w:rsidRDefault="00CB0775">
      <w:pPr>
        <w:pStyle w:val="RLTextlnkuslovan"/>
        <w:keepNext/>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se staly veřejně známými, aniž by jejich zveřejněním došlo k porušení závazků přijímající Smluvní strany či právních předpisů,</w:t>
      </w:r>
    </w:p>
    <w:p w14:paraId="3835D7F1"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mají být zpřístupněny Objednatelem na základě zákona, například zákona č. 106/1999 Sb., o svobodném přístupu k informacím, ve znění pozdějších předpisů, či jiného právního předpisu včetně práva EU nebo závazného rozhodnutí oprávněného orgánu veřejné moci, a Smluvní strany si v takovém případě poskytnou nezbytnou součinnost ke splnění takové zákonné povinnosti,</w:t>
      </w:r>
    </w:p>
    <w:p w14:paraId="04A9FCE4"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měla přijímající Smluvní strana prokazatelně legálně k dispozici před uzavřením této Smlouvy, pokud takové informace nebyly předmětem jiné, dříve mezi Smluvními stranami uzavřené Smlouvy o ochraně informací,</w:t>
      </w:r>
    </w:p>
    <w:p w14:paraId="08575D1F"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jsou výsledkem postupu, při kterém k nim přijímající Smluvní strana dospěje nezávisle a je to schopna doložit svými záznamy nebo důvěrnými informacemi třetí strany,</w:t>
      </w:r>
    </w:p>
    <w:p w14:paraId="1A9C1AC6"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po podpisu této Smlouvy poskytne přijímající straně třetí osoba, jež není omezena v takovém nakládání s informacemi,</w:t>
      </w:r>
    </w:p>
    <w:p w14:paraId="71BBCD5B"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jsou obsažené ve Smlouvě a jsou uveřejněné dle zákona č. 340/2015 Sb., o registru smluv, ve znění pozdějších předpisů (dále jen „</w:t>
      </w:r>
      <w:r>
        <w:rPr>
          <w:rFonts w:asciiTheme="minorHAnsi" w:hAnsiTheme="minorHAnsi" w:cstheme="minorHAnsi"/>
          <w:b/>
          <w:bCs/>
          <w:sz w:val="22"/>
          <w:szCs w:val="22"/>
        </w:rPr>
        <w:t>Zákon o registru smluv</w:t>
      </w:r>
      <w:r>
        <w:rPr>
          <w:rFonts w:asciiTheme="minorHAnsi" w:hAnsiTheme="minorHAnsi" w:cstheme="minorHAnsi"/>
          <w:sz w:val="22"/>
          <w:szCs w:val="22"/>
        </w:rPr>
        <w:t>“) a v souladu se ZZVZ.</w:t>
      </w:r>
    </w:p>
    <w:p w14:paraId="4CC21B70"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Za porušení povinnosti mlčenlivosti Smluvní stranou se považují též případy, kdy tuto povinnost poruší kterákoliv z osob uvedených v odst. </w:t>
      </w:r>
      <w:r>
        <w:rPr>
          <w:rFonts w:asciiTheme="minorHAnsi" w:hAnsiTheme="minorHAnsi" w:cstheme="minorHAnsi"/>
          <w:sz w:val="22"/>
          <w:szCs w:val="22"/>
        </w:rPr>
        <w:fldChar w:fldCharType="begin"/>
      </w:r>
      <w:r>
        <w:rPr>
          <w:rFonts w:ascii="Calibri" w:hAnsi="Calibri" w:cs="Calibri"/>
          <w:sz w:val="22"/>
          <w:szCs w:val="22"/>
        </w:rPr>
        <w:instrText xml:space="preserve"> REF _Ref225082917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13.3</w:t>
      </w:r>
      <w:r>
        <w:rPr>
          <w:rFonts w:ascii="Calibri" w:hAnsi="Calibri" w:cs="Calibri"/>
          <w:sz w:val="22"/>
          <w:szCs w:val="22"/>
        </w:rPr>
        <w:fldChar w:fldCharType="end"/>
      </w:r>
      <w:r>
        <w:rPr>
          <w:rFonts w:asciiTheme="minorHAnsi" w:hAnsiTheme="minorHAnsi" w:cstheme="minorHAnsi"/>
          <w:sz w:val="22"/>
          <w:szCs w:val="22"/>
        </w:rPr>
        <w:t xml:space="preserve"> Smlouvy, které daná Smluvní strana poskytla Důvěrné informace druhé Smluvní strany.</w:t>
      </w:r>
    </w:p>
    <w:p w14:paraId="4DA3696F" w14:textId="77777777" w:rsidR="008F7C92" w:rsidRDefault="00CB0775">
      <w:pPr>
        <w:pStyle w:val="RLTextlnkuslovan"/>
        <w:rPr>
          <w:rFonts w:asciiTheme="minorHAnsi" w:hAnsiTheme="minorHAnsi" w:cstheme="minorHAnsi"/>
          <w:sz w:val="22"/>
          <w:szCs w:val="22"/>
        </w:rPr>
      </w:pPr>
      <w:bookmarkStart w:id="97" w:name="_Ref224730501"/>
      <w:r>
        <w:rPr>
          <w:rFonts w:asciiTheme="minorHAnsi" w:hAnsiTheme="minorHAnsi" w:cstheme="minorHAnsi"/>
          <w:sz w:val="22"/>
          <w:szCs w:val="22"/>
        </w:rPr>
        <w:t>Poruší-li Dodavatel povinnosti vyplývající z této Smlouvy ohledně ochrany Důvěrných informací, je povinen zaplatit Objednateli smluvní pokutu ve výši 1.000.000 Kč za každé nikoliv nepodstatné porušení takové povinnosti</w:t>
      </w:r>
      <w:bookmarkEnd w:id="97"/>
      <w:r>
        <w:rPr>
          <w:rFonts w:asciiTheme="minorHAnsi" w:hAnsiTheme="minorHAnsi" w:cstheme="minorHAnsi"/>
          <w:sz w:val="22"/>
          <w:szCs w:val="22"/>
        </w:rPr>
        <w:t>.</w:t>
      </w:r>
    </w:p>
    <w:p w14:paraId="1110A7AF"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Ukončení platnosti této Smlouvy z jakéhokoliv důvodu se nedotkne ustanovení tohoto článku </w:t>
      </w:r>
      <w:r>
        <w:rPr>
          <w:rFonts w:asciiTheme="minorHAnsi" w:hAnsiTheme="minorHAnsi" w:cstheme="minorHAnsi"/>
          <w:sz w:val="22"/>
          <w:szCs w:val="22"/>
        </w:rPr>
        <w:fldChar w:fldCharType="begin"/>
      </w:r>
      <w:r>
        <w:rPr>
          <w:rFonts w:ascii="Calibri" w:hAnsi="Calibri" w:cs="Calibri"/>
          <w:sz w:val="22"/>
          <w:szCs w:val="22"/>
        </w:rPr>
        <w:instrText xml:space="preserve"> REF _Ref202766041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a jejich účinnost přetrvá i po ukončení účinnosti této Smlouvy.</w:t>
      </w:r>
    </w:p>
    <w:p w14:paraId="46FDAEAE"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dále výslovně prohlašuje a bere na vědomí, že tato Smlouva nepředstavuje jeho obchodní tajemství ani neobsahuje jeho Důvěrné informace a souhlasí s tím, aby tato Smlouva byla v plném rozsahu zveřejněna v souladu se zákonnými povinnostmi Objednatele. </w:t>
      </w:r>
    </w:p>
    <w:p w14:paraId="0D231557" w14:textId="77777777" w:rsidR="008F7C92" w:rsidRDefault="00CB0775">
      <w:pPr>
        <w:pStyle w:val="RLlneksmlouvy"/>
        <w:rPr>
          <w:rFonts w:asciiTheme="minorHAnsi" w:hAnsiTheme="minorHAnsi" w:cstheme="minorHAnsi"/>
          <w:sz w:val="22"/>
          <w:szCs w:val="22"/>
        </w:rPr>
      </w:pPr>
      <w:bookmarkStart w:id="98" w:name="_Toc295034740"/>
      <w:bookmarkStart w:id="99" w:name="_Toc212632757"/>
      <w:r>
        <w:rPr>
          <w:rFonts w:asciiTheme="minorHAnsi" w:hAnsiTheme="minorHAnsi" w:cstheme="minorHAnsi"/>
          <w:sz w:val="22"/>
          <w:szCs w:val="22"/>
        </w:rPr>
        <w:t>SOUČINNOST A VZÁJEMNÁ KOMUNIKACE</w:t>
      </w:r>
      <w:bookmarkEnd w:id="98"/>
      <w:bookmarkEnd w:id="99"/>
    </w:p>
    <w:p w14:paraId="15F67310"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lang w:eastAsia="en-US"/>
        </w:rPr>
        <w:t xml:space="preserve">Smluvní </w:t>
      </w:r>
      <w:r>
        <w:rPr>
          <w:rFonts w:asciiTheme="minorHAnsi" w:hAnsiTheme="minorHAnsi" w:cstheme="minorHAnsi"/>
          <w:sz w:val="22"/>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2AA8F917"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lastRenderedPageBreak/>
        <w:t>Smluvní strany jsou povinny plnit své závazky vyplývající z této Smlouvy tak, aby nedocházelo k prodlení s plněním jednotlivých termínů a s prodlením splatnosti jednotlivých peněžních závazků.</w:t>
      </w:r>
    </w:p>
    <w:p w14:paraId="2F68BDC0" w14:textId="77777777" w:rsidR="008F7C92" w:rsidRDefault="00CB0775">
      <w:pPr>
        <w:pStyle w:val="RLTextlnkuslovan"/>
        <w:rPr>
          <w:rFonts w:asciiTheme="minorHAnsi" w:hAnsiTheme="minorHAnsi" w:cstheme="minorHAnsi"/>
          <w:sz w:val="22"/>
          <w:szCs w:val="22"/>
        </w:rPr>
      </w:pPr>
      <w:bookmarkStart w:id="100" w:name="_Ref372876241"/>
      <w:r>
        <w:rPr>
          <w:rFonts w:asciiTheme="minorHAnsi" w:hAnsiTheme="minorHAnsi" w:cstheme="minorHAnsi"/>
          <w:sz w:val="22"/>
          <w:szCs w:val="22"/>
        </w:rPr>
        <w:t>Veškerá komunikace mezi Smluvními stranami bude probíhat prostřednictvím oprávněných osob vymezených v </w:t>
      </w:r>
      <w:r>
        <w:rPr>
          <w:rFonts w:asciiTheme="minorHAnsi" w:hAnsiTheme="minorHAnsi" w:cstheme="minorHAnsi"/>
          <w:b/>
          <w:bCs/>
          <w:sz w:val="22"/>
          <w:szCs w:val="22"/>
          <w:u w:val="single"/>
        </w:rPr>
        <w:t>Příloze č. 3</w:t>
      </w:r>
      <w:r>
        <w:rPr>
          <w:rFonts w:asciiTheme="minorHAnsi" w:hAnsiTheme="minorHAnsi" w:cstheme="minorHAnsi"/>
          <w:sz w:val="22"/>
          <w:szCs w:val="22"/>
        </w:rPr>
        <w:t xml:space="preserve"> této Smlouvy, statutárních orgánů Smluvních stran, popř. jimi písemně pověřených pracovníků.</w:t>
      </w:r>
      <w:bookmarkEnd w:id="100"/>
    </w:p>
    <w:p w14:paraId="604432C9" w14:textId="77777777" w:rsidR="008F7C92" w:rsidRDefault="00CB0775">
      <w:pPr>
        <w:pStyle w:val="RLTextlnkuslovan"/>
        <w:rPr>
          <w:rFonts w:asciiTheme="minorHAnsi" w:hAnsiTheme="minorHAnsi" w:cstheme="minorHAnsi"/>
          <w:sz w:val="22"/>
          <w:szCs w:val="22"/>
        </w:rPr>
      </w:pPr>
      <w:bookmarkStart w:id="101" w:name="_Ref372876268"/>
      <w:r>
        <w:rPr>
          <w:rFonts w:asciiTheme="minorHAnsi" w:hAnsiTheme="minorHAnsi" w:cstheme="minorHAnsi"/>
          <w:sz w:val="22"/>
          <w:szCs w:val="22"/>
        </w:rPr>
        <w:t>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na adresy uvedené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Dodavatel je oprávněn komunikovat s Objednatelem prostřednictvím datové schránky.</w:t>
      </w:r>
      <w:bookmarkEnd w:id="101"/>
      <w:r>
        <w:rPr>
          <w:rFonts w:asciiTheme="minorHAnsi" w:hAnsiTheme="minorHAnsi" w:cstheme="minorHAnsi"/>
          <w:sz w:val="22"/>
          <w:szCs w:val="22"/>
        </w:rPr>
        <w:t xml:space="preserve"> </w:t>
      </w:r>
    </w:p>
    <w:p w14:paraId="335D202A"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Ukládá-li Smlouva doručit některý dokument v písemné podobě, může být doručen buď v tištěné podobě nebo v elektronické (digitální) podobě jako dokument aplikace MS Word verze 2003 nebo vyšší, MS Excel 2003 nebo vyšší či PDF (verze založena na specifikaci ISO 32000-1:2008) na dohodnutém médiu.</w:t>
      </w:r>
    </w:p>
    <w:p w14:paraId="16A7A841"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Smluvní strany se zavazují, že v případě změny své poštovní adresy, nebo </w:t>
      </w:r>
      <w:r>
        <w:rPr>
          <w:rFonts w:asciiTheme="minorHAnsi" w:hAnsiTheme="minorHAnsi" w:cstheme="minorHAnsi"/>
          <w:sz w:val="22"/>
          <w:szCs w:val="22"/>
        </w:rPr>
        <w:br/>
        <w:t>e-mailové adresy budou o této změně druhou Smluvní stranu informovat nejpozději do tří (3) dnů.</w:t>
      </w:r>
    </w:p>
    <w:p w14:paraId="38EE738C"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se zavazuje ve lhůtě pěti (5) pracovních dnů ode dne doručení odůvodněné písemné žádosti Objednatele o výměnu oprávněné osoby Dodavatele podílející se na plnění této Smlouvy, s níž Objednatel nebyl z jakéhokoliv důvodu spokojen, nahradit jinou vhodnou osobou s odpovídající kvalifikací. </w:t>
      </w:r>
    </w:p>
    <w:p w14:paraId="2ED38299"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0345FF07" w14:textId="77777777" w:rsidR="008F7C92" w:rsidRDefault="00CB0775">
      <w:pPr>
        <w:pStyle w:val="RLlneksmlouvy"/>
        <w:rPr>
          <w:rFonts w:asciiTheme="minorHAnsi" w:hAnsiTheme="minorHAnsi" w:cstheme="minorHAnsi"/>
          <w:sz w:val="22"/>
          <w:szCs w:val="22"/>
        </w:rPr>
      </w:pPr>
      <w:r>
        <w:rPr>
          <w:rFonts w:asciiTheme="minorHAnsi" w:hAnsiTheme="minorHAnsi" w:cstheme="minorHAnsi"/>
          <w:sz w:val="22"/>
          <w:szCs w:val="22"/>
        </w:rPr>
        <w:t>NÁHRADA ÚJMY</w:t>
      </w:r>
    </w:p>
    <w:p w14:paraId="2F55620C"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Každá ze Smluvních stran nese odpovědnost za způsobenou újmu v rámci platných právních předpisů a této Smlouvy. Obě Smluvní strany se zavazují k vyvinutí maximálního úsilí k předcházení škodám a k minimalizaci vzniklých škod.</w:t>
      </w:r>
    </w:p>
    <w:p w14:paraId="799F2A2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Žádná ze Smluvních stran neodpovídá za újmu, která vznikla v důsledku věcně nesprávného nebo jinak chybného zadání, které obdržela od druhé Smluvní strany. V případě, že Objednatel poskytl Dodavateli chybné zadání a Dodavatel s ohledem na svou povinnost poskytovat Plnění s odbornou péčí mohl a měl chybnost takového zadání zjistit, smí se ustanovení předchozí věty dovolávat </w:t>
      </w:r>
      <w:r>
        <w:rPr>
          <w:rFonts w:asciiTheme="minorHAnsi" w:hAnsiTheme="minorHAnsi" w:cstheme="minorHAnsi"/>
          <w:sz w:val="22"/>
          <w:szCs w:val="22"/>
        </w:rPr>
        <w:lastRenderedPageBreak/>
        <w:t xml:space="preserve">pouze v případě, že na chybné zadání Objednatele písemně upozornil a Objednatel trval na původním zadání. </w:t>
      </w:r>
    </w:p>
    <w:p w14:paraId="6A21B339"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OZ (dále jen „</w:t>
      </w:r>
      <w:r>
        <w:rPr>
          <w:rFonts w:asciiTheme="minorHAnsi" w:hAnsiTheme="minorHAnsi" w:cstheme="minorHAnsi"/>
          <w:b/>
          <w:sz w:val="22"/>
          <w:szCs w:val="22"/>
        </w:rPr>
        <w:t>vyšší moc</w:t>
      </w:r>
      <w:r>
        <w:rPr>
          <w:rFonts w:asciiTheme="minorHAnsi" w:hAnsiTheme="minorHAnsi" w:cstheme="minorHAnsi"/>
          <w:sz w:val="22"/>
          <w:szCs w:val="22"/>
        </w:rPr>
        <w:t>“).</w:t>
      </w:r>
    </w:p>
    <w:p w14:paraId="29E5786F"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 xml:space="preserve">Za vyšší moc se podle této Smlouvy považují mimořádné nepředvídatelné a nepřekonatelné překážky bránící dočasně nebo trvale plnění povinností stanovených v této Smlouvě, pokud nastaly po jejím uzavření nezávisle na vůli povinné Smluvní strany a jestliže tyto překážky nemohly být povinnou Smluvní stranou odvráceny ani při vynaložení veškerého úsilí, které lze rozumně v dané situaci požadovat. </w:t>
      </w:r>
    </w:p>
    <w:p w14:paraId="634A1549"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lang w:eastAsia="en-US"/>
        </w:rPr>
        <w:t>Za vyšší moc se však nepokládají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Pr>
          <w:rFonts w:asciiTheme="minorHAnsi" w:hAnsiTheme="minorHAnsi" w:cstheme="minorHAnsi"/>
          <w:sz w:val="22"/>
          <w:szCs w:val="22"/>
        </w:rPr>
        <w:t xml:space="preserve">, které se projevily až v době, kdy povinná Smluvní strana již byla v prodlení. </w:t>
      </w:r>
    </w:p>
    <w:p w14:paraId="2C1F7EFE"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Smluvní strany se zavazují upozornit druhou Smluvní stranu bez zbytečného odkladu na vzniklé překážky vylučující povinnost k náhradě újmy. Smluvní strany se zavazují k vyvinutí maximálního úsilí k odvrácení a překonání překážek vylučujících povinnost k náhradě újmy. Každá ze Smluvních stran je oprávněna požadovat náhradu újmy v plném rozsahu i v   případě, že se jedná o porušení povinnosti, na kterou se dle této Smlouvy vztahuje smluvní pokuta nebo sleva z ceny.</w:t>
      </w:r>
    </w:p>
    <w:p w14:paraId="4F579836"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Případná náhrada újmy bude zaplacena v měně platné na území České republiky, přičemž pro propočet na tuto měnu je rozhodný kurs České národní banky ke dni vzniku újmy.</w:t>
      </w:r>
    </w:p>
    <w:p w14:paraId="6E772376"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Každá ze Smluvních stran je oprávněna požadovat náhradu újmy i v případě, že se jedná o porušení povinnosti, na kterou se vztahuje smluvní pokuta nebo sleva z ceny, a to v celém rozsahu nebo slevy z ceny dle této Smlouvy.</w:t>
      </w:r>
    </w:p>
    <w:p w14:paraId="6B984985" w14:textId="77777777" w:rsidR="008F7C92" w:rsidRDefault="00CB0775">
      <w:pPr>
        <w:pStyle w:val="RLlneksmlouvy"/>
        <w:rPr>
          <w:rFonts w:asciiTheme="minorHAnsi" w:hAnsiTheme="minorHAnsi" w:cstheme="minorHAnsi"/>
          <w:sz w:val="22"/>
          <w:szCs w:val="22"/>
        </w:rPr>
      </w:pPr>
      <w:bookmarkStart w:id="102" w:name="_Ref212860308"/>
      <w:bookmarkStart w:id="103" w:name="_Toc212632760"/>
      <w:r>
        <w:rPr>
          <w:rFonts w:asciiTheme="minorHAnsi" w:hAnsiTheme="minorHAnsi" w:cstheme="minorHAnsi"/>
          <w:sz w:val="22"/>
          <w:szCs w:val="22"/>
        </w:rPr>
        <w:t>SANKCE</w:t>
      </w:r>
      <w:bookmarkEnd w:id="102"/>
      <w:bookmarkEnd w:id="103"/>
    </w:p>
    <w:p w14:paraId="4C49637C" w14:textId="77777777" w:rsidR="008F7C92" w:rsidRDefault="00CB0775">
      <w:pPr>
        <w:pStyle w:val="RLTextlnkuslovan"/>
        <w:keepNext/>
        <w:rPr>
          <w:rFonts w:asciiTheme="minorHAnsi" w:hAnsiTheme="minorHAnsi" w:cstheme="minorHAnsi"/>
          <w:sz w:val="22"/>
          <w:szCs w:val="22"/>
        </w:rPr>
      </w:pPr>
      <w:r>
        <w:rPr>
          <w:rFonts w:asciiTheme="minorHAnsi" w:hAnsiTheme="minorHAnsi" w:cstheme="minorHAnsi"/>
          <w:sz w:val="22"/>
          <w:szCs w:val="22"/>
        </w:rPr>
        <w:t>Smluvní strany se dohodly, že:</w:t>
      </w:r>
    </w:p>
    <w:p w14:paraId="367A62BD" w14:textId="77777777" w:rsidR="008F7C92" w:rsidRDefault="00CB0775">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t>V případě, že Dodavatel je v prodlení s provedením Dodávky dle Harmonogramu, je Dodavatel povinen uhradit a Objednatel je oprávněn po prodávajícím požadovat uhrazení smluvní pokuty ve výši 0,1 % z celkové nabídkové ceny za Dodávku uvedenou v nabídce Dodavatele, a to za každý i započatý den prodlení.</w:t>
      </w:r>
    </w:p>
    <w:p w14:paraId="19BE6885" w14:textId="77777777" w:rsidR="008F7C92" w:rsidRDefault="00CB0775">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t xml:space="preserve">V případě, že dojde k porušení povinnosti dle odst. </w:t>
      </w:r>
      <w:r>
        <w:rPr>
          <w:rFonts w:asciiTheme="minorHAnsi" w:hAnsiTheme="minorHAnsi" w:cstheme="minorHAnsi"/>
          <w:sz w:val="22"/>
          <w:szCs w:val="22"/>
        </w:rPr>
        <w:fldChar w:fldCharType="begin"/>
      </w:r>
      <w:r>
        <w:rPr>
          <w:rFonts w:ascii="Calibri" w:hAnsi="Calibri" w:cs="Calibri"/>
          <w:sz w:val="22"/>
          <w:szCs w:val="22"/>
        </w:rPr>
        <w:instrText xml:space="preserve"> REF _Ref59523776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5.3</w:t>
      </w:r>
      <w:r>
        <w:rPr>
          <w:rFonts w:ascii="Calibri" w:hAnsi="Calibri" w:cs="Calibri"/>
          <w:sz w:val="22"/>
          <w:szCs w:val="22"/>
        </w:rPr>
        <w:fldChar w:fldCharType="end"/>
      </w:r>
      <w:r>
        <w:rPr>
          <w:rFonts w:asciiTheme="minorHAnsi" w:hAnsiTheme="minorHAnsi" w:cstheme="minorHAnsi"/>
          <w:sz w:val="22"/>
          <w:szCs w:val="22"/>
        </w:rPr>
        <w:t xml:space="preserve"> nebo </w:t>
      </w:r>
      <w:r>
        <w:rPr>
          <w:rFonts w:asciiTheme="minorHAnsi" w:hAnsiTheme="minorHAnsi" w:cstheme="minorHAnsi"/>
          <w:sz w:val="22"/>
          <w:szCs w:val="22"/>
        </w:rPr>
        <w:fldChar w:fldCharType="begin"/>
      </w:r>
      <w:r>
        <w:rPr>
          <w:rFonts w:ascii="Calibri" w:hAnsi="Calibri" w:cs="Calibri"/>
          <w:sz w:val="22"/>
          <w:szCs w:val="22"/>
        </w:rPr>
        <w:instrText xml:space="preserve"> REF _Ref59523778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5.5</w:t>
      </w:r>
      <w:r>
        <w:rPr>
          <w:rFonts w:ascii="Calibri" w:hAnsi="Calibri" w:cs="Calibri"/>
          <w:sz w:val="22"/>
          <w:szCs w:val="22"/>
        </w:rPr>
        <w:fldChar w:fldCharType="end"/>
      </w:r>
      <w:r>
        <w:rPr>
          <w:rFonts w:asciiTheme="minorHAnsi" w:hAnsiTheme="minorHAnsi" w:cstheme="minorHAnsi"/>
          <w:sz w:val="22"/>
          <w:szCs w:val="22"/>
        </w:rPr>
        <w:t xml:space="preserve"> této Smlouvy, může Objednatel požadovat po Dodavateli jednorázovou </w:t>
      </w:r>
      <w:r>
        <w:rPr>
          <w:rFonts w:asciiTheme="minorHAnsi" w:hAnsiTheme="minorHAnsi" w:cstheme="minorHAnsi"/>
          <w:sz w:val="22"/>
          <w:szCs w:val="22"/>
        </w:rPr>
        <w:lastRenderedPageBreak/>
        <w:t xml:space="preserve">smluvní pokutu ve výši 500.000 Kč. Současně bude mít Objednatel právo odstoupit od této Smlouvy z důvodu podstatného porušení Smlouvy. </w:t>
      </w:r>
    </w:p>
    <w:p w14:paraId="38BC7C86" w14:textId="77777777" w:rsidR="008F7C92" w:rsidRDefault="00CB0775">
      <w:pPr>
        <w:pStyle w:val="RLTextlnkuslovan"/>
        <w:keepNext/>
        <w:numPr>
          <w:ilvl w:val="2"/>
          <w:numId w:val="1"/>
        </w:numPr>
        <w:rPr>
          <w:rFonts w:asciiTheme="minorHAnsi" w:hAnsiTheme="minorHAnsi" w:cstheme="minorHAnsi"/>
          <w:sz w:val="22"/>
          <w:szCs w:val="22"/>
        </w:rPr>
      </w:pPr>
      <w:r>
        <w:rPr>
          <w:rFonts w:asciiTheme="minorHAnsi" w:hAnsiTheme="minorHAnsi" w:cstheme="minorHAnsi"/>
          <w:sz w:val="22"/>
          <w:szCs w:val="22"/>
        </w:rPr>
        <w:t xml:space="preserve">V případě, že Dodavatel nesplní povinnost dle odst. </w:t>
      </w:r>
      <w:r>
        <w:rPr>
          <w:rFonts w:asciiTheme="minorHAnsi" w:hAnsiTheme="minorHAnsi" w:cstheme="minorHAnsi"/>
          <w:sz w:val="22"/>
          <w:szCs w:val="22"/>
        </w:rPr>
        <w:fldChar w:fldCharType="begin"/>
      </w:r>
      <w:r>
        <w:rPr>
          <w:rFonts w:ascii="Calibri" w:hAnsi="Calibri" w:cs="Calibri"/>
          <w:sz w:val="22"/>
          <w:szCs w:val="22"/>
        </w:rPr>
        <w:instrText xml:space="preserve"> REF _Ref74658191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5.6.4</w:t>
      </w:r>
      <w:r>
        <w:rPr>
          <w:rFonts w:ascii="Calibri" w:hAnsi="Calibri" w:cs="Calibri"/>
          <w:sz w:val="22"/>
          <w:szCs w:val="22"/>
        </w:rPr>
        <w:fldChar w:fldCharType="end"/>
      </w:r>
      <w:r>
        <w:rPr>
          <w:rFonts w:asciiTheme="minorHAnsi" w:hAnsiTheme="minorHAnsi" w:cstheme="minorHAnsi"/>
          <w:sz w:val="22"/>
          <w:szCs w:val="22"/>
        </w:rPr>
        <w:t xml:space="preserve"> Smlouvy do sedmi (7) pracovních dnů od doručení žádosti Objednatele o předložení potvrzení výrobce o určení dodaného zboží pro evropský trh případně jiného dokladu výrobce prokazující pro dodaná zařízení provozovaná na území ČR poskytnutí plné podpory a záruky výrobce při řešení technických problémů, může Objednatel požadovat po Dodavateli jednorázovou smluvní pokutu ve výši 500.000 Kč. Současně bude mít Objednatel právo odstoupit od této Smlouvy z důvodu podstatného porušení Smlouvy. </w:t>
      </w:r>
    </w:p>
    <w:p w14:paraId="32020216" w14:textId="77777777" w:rsidR="008F7C92" w:rsidRDefault="00CB0775">
      <w:pPr>
        <w:pStyle w:val="RLTextlnkuslovan"/>
        <w:keepNext/>
        <w:numPr>
          <w:ilvl w:val="2"/>
          <w:numId w:val="1"/>
        </w:numPr>
        <w:rPr>
          <w:rFonts w:asciiTheme="minorHAnsi" w:hAnsiTheme="minorHAnsi" w:cstheme="minorHAnsi"/>
          <w:sz w:val="22"/>
          <w:szCs w:val="22"/>
        </w:rPr>
      </w:pPr>
      <w:bookmarkStart w:id="104" w:name="_Ref398627332"/>
      <w:r>
        <w:rPr>
          <w:rFonts w:asciiTheme="minorHAnsi" w:hAnsiTheme="minorHAnsi" w:cstheme="minorHAnsi"/>
          <w:sz w:val="22"/>
          <w:szCs w:val="22"/>
        </w:rPr>
        <w:t>V případě, že v průběhu záruční doby Objednatel zjistí, že vlastnosti (zejm. technické parametry) zboží jsou prokazatelně v rozporu s touto Smlouvou (nesplňují minimální požadované parametry uvedené v zadávací dokumentaci), může Objednatel požadovat po Dodavateli jednorázovou smluvní pokutu ve výši 500.000 Kč. Současně bude mít Objednatel právo odstoupit od této Smlouvy z důvodu podstatného porušení Smlouvy.</w:t>
      </w:r>
      <w:bookmarkEnd w:id="104"/>
    </w:p>
    <w:p w14:paraId="1216E4EE" w14:textId="7777777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 xml:space="preserve">Pro případ prokazatelného porušení povinnosti Dodavatele dle čl. </w:t>
      </w:r>
      <w:r>
        <w:rPr>
          <w:rFonts w:asciiTheme="minorHAnsi" w:hAnsiTheme="minorHAnsi" w:cstheme="minorHAnsi"/>
          <w:sz w:val="22"/>
          <w:szCs w:val="22"/>
        </w:rPr>
        <w:fldChar w:fldCharType="begin"/>
      </w:r>
      <w:r>
        <w:rPr>
          <w:rFonts w:ascii="Calibri" w:hAnsi="Calibri" w:cs="Calibri"/>
          <w:sz w:val="22"/>
          <w:szCs w:val="22"/>
        </w:rPr>
        <w:instrText xml:space="preserve"> REF _Ref456270112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9</w:t>
      </w:r>
      <w:r>
        <w:rPr>
          <w:rFonts w:ascii="Calibri" w:hAnsi="Calibri" w:cs="Calibri"/>
          <w:sz w:val="22"/>
          <w:szCs w:val="22"/>
        </w:rPr>
        <w:fldChar w:fldCharType="end"/>
      </w:r>
      <w:r>
        <w:rPr>
          <w:rFonts w:asciiTheme="minorHAnsi" w:hAnsiTheme="minorHAnsi" w:cstheme="minorHAnsi"/>
          <w:sz w:val="22"/>
          <w:szCs w:val="22"/>
        </w:rPr>
        <w:t xml:space="preserve"> Smlouvy vzniká Objednateli, nárok na smluvní pokutu ve výši 5.000 Kč za každé jednotlivé porušení;</w:t>
      </w:r>
    </w:p>
    <w:p w14:paraId="13593742" w14:textId="77777777" w:rsidR="008F7C92" w:rsidRDefault="00CB0775">
      <w:pPr>
        <w:pStyle w:val="Odstavecseseznamem"/>
        <w:numPr>
          <w:ilvl w:val="2"/>
          <w:numId w:val="1"/>
        </w:numPr>
        <w:jc w:val="both"/>
        <w:rPr>
          <w:rFonts w:asciiTheme="minorHAnsi" w:hAnsiTheme="minorHAnsi" w:cstheme="minorHAnsi"/>
          <w:sz w:val="22"/>
          <w:szCs w:val="22"/>
        </w:rPr>
      </w:pPr>
      <w:r>
        <w:rPr>
          <w:rFonts w:asciiTheme="minorHAnsi" w:hAnsiTheme="minorHAnsi" w:cstheme="minorHAnsi"/>
          <w:sz w:val="22"/>
          <w:szCs w:val="22"/>
        </w:rPr>
        <w:t>Za porušení povinnosti uvedené v odst. </w:t>
      </w:r>
      <w:r>
        <w:rPr>
          <w:rFonts w:asciiTheme="minorHAnsi" w:hAnsiTheme="minorHAnsi" w:cstheme="minorHAnsi"/>
          <w:sz w:val="22"/>
          <w:szCs w:val="22"/>
        </w:rPr>
        <w:fldChar w:fldCharType="begin"/>
      </w:r>
      <w:r>
        <w:rPr>
          <w:rFonts w:ascii="Calibri" w:hAnsi="Calibri" w:cs="Calibri"/>
          <w:sz w:val="22"/>
          <w:szCs w:val="22"/>
        </w:rPr>
        <w:instrText xml:space="preserve"> REF _Ref372629098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tj. porušení povinnosti Dodavatele mít po celou dobu platnosti Smlouvy sjednáno pojištění odpovědnosti za škodu způsobenou v souvislosti s výkonem podnikatelské činnosti v rozsahu stanoveném v odst. </w:t>
      </w:r>
      <w:r>
        <w:rPr>
          <w:rFonts w:asciiTheme="minorHAnsi" w:hAnsiTheme="minorHAnsi" w:cstheme="minorHAnsi"/>
          <w:sz w:val="22"/>
          <w:szCs w:val="22"/>
        </w:rPr>
        <w:fldChar w:fldCharType="begin"/>
      </w:r>
      <w:r>
        <w:rPr>
          <w:rFonts w:ascii="Calibri" w:hAnsi="Calibri" w:cs="Calibri"/>
          <w:sz w:val="22"/>
          <w:szCs w:val="22"/>
        </w:rPr>
        <w:instrText xml:space="preserve"> REF _Ref372629098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uhradí Dodavatel smluvní pokutu ve výši 100.000 Kč.</w:t>
      </w:r>
    </w:p>
    <w:p w14:paraId="60A9ACAD" w14:textId="77777777" w:rsidR="008F7C92" w:rsidRDefault="00CB0775">
      <w:pPr>
        <w:pStyle w:val="RLTextlnkuslovan"/>
        <w:rPr>
          <w:rFonts w:asciiTheme="minorHAnsi" w:hAnsiTheme="minorHAnsi" w:cstheme="minorHAnsi"/>
          <w:sz w:val="22"/>
          <w:szCs w:val="22"/>
        </w:rPr>
      </w:pPr>
      <w:bookmarkStart w:id="105" w:name="_Ref228244903"/>
      <w:bookmarkStart w:id="106" w:name="_Ref212695375"/>
      <w:bookmarkStart w:id="107" w:name="_Ref224695460"/>
      <w:bookmarkEnd w:id="105"/>
      <w:bookmarkEnd w:id="106"/>
      <w:r>
        <w:rPr>
          <w:rFonts w:asciiTheme="minorHAnsi" w:hAnsiTheme="minorHAnsi" w:cstheme="minorHAnsi"/>
          <w:sz w:val="22"/>
          <w:szCs w:val="22"/>
        </w:rPr>
        <w:t>Smluvní strany se dále dohodly, že:</w:t>
      </w:r>
      <w:bookmarkEnd w:id="107"/>
    </w:p>
    <w:p w14:paraId="6852508C" w14:textId="4C46D207" w:rsidR="008F7C92" w:rsidRDefault="00CB0775">
      <w:pPr>
        <w:pStyle w:val="RLTextlnkuslovan"/>
        <w:numPr>
          <w:ilvl w:val="2"/>
          <w:numId w:val="1"/>
        </w:numPr>
        <w:rPr>
          <w:rFonts w:asciiTheme="minorHAnsi" w:hAnsiTheme="minorHAnsi" w:cstheme="minorHAnsi"/>
          <w:sz w:val="22"/>
          <w:szCs w:val="22"/>
        </w:rPr>
      </w:pPr>
      <w:r>
        <w:rPr>
          <w:rFonts w:asciiTheme="minorHAnsi" w:hAnsiTheme="minorHAnsi" w:cstheme="minorHAnsi"/>
          <w:sz w:val="22"/>
          <w:szCs w:val="22"/>
        </w:rPr>
        <w:t>V případě, že Dodavatel bude k poskytování Plnění využívat poddodavatele v rozporu s ustanovením odst. </w:t>
      </w:r>
      <w:r w:rsidR="00310507">
        <w:rPr>
          <w:rFonts w:asciiTheme="minorHAnsi" w:hAnsiTheme="minorHAnsi" w:cstheme="minorHAnsi"/>
          <w:sz w:val="22"/>
          <w:szCs w:val="22"/>
        </w:rPr>
        <w:fldChar w:fldCharType="begin"/>
      </w:r>
      <w:r w:rsidR="00310507">
        <w:rPr>
          <w:rFonts w:asciiTheme="minorHAnsi" w:hAnsiTheme="minorHAnsi" w:cstheme="minorHAnsi"/>
          <w:sz w:val="22"/>
          <w:szCs w:val="22"/>
        </w:rPr>
        <w:instrText xml:space="preserve"> REF _Ref372629544 \r \h </w:instrText>
      </w:r>
      <w:r w:rsidR="00310507">
        <w:rPr>
          <w:rFonts w:asciiTheme="minorHAnsi" w:hAnsiTheme="minorHAnsi" w:cstheme="minorHAnsi"/>
          <w:sz w:val="22"/>
          <w:szCs w:val="22"/>
        </w:rPr>
      </w:r>
      <w:r w:rsidR="00310507">
        <w:rPr>
          <w:rFonts w:asciiTheme="minorHAnsi" w:hAnsiTheme="minorHAnsi" w:cstheme="minorHAnsi"/>
          <w:sz w:val="22"/>
          <w:szCs w:val="22"/>
        </w:rPr>
        <w:fldChar w:fldCharType="separate"/>
      </w:r>
      <w:r w:rsidR="00310507">
        <w:rPr>
          <w:rFonts w:asciiTheme="minorHAnsi" w:hAnsiTheme="minorHAnsi" w:cstheme="minorHAnsi"/>
          <w:sz w:val="22"/>
          <w:szCs w:val="22"/>
        </w:rPr>
        <w:t>3.4</w:t>
      </w:r>
      <w:r w:rsidR="00310507">
        <w:rPr>
          <w:rFonts w:asciiTheme="minorHAnsi" w:hAnsiTheme="minorHAnsi" w:cstheme="minorHAnsi"/>
          <w:sz w:val="22"/>
          <w:szCs w:val="22"/>
        </w:rPr>
        <w:fldChar w:fldCharType="end"/>
      </w:r>
      <w:r>
        <w:rPr>
          <w:rFonts w:asciiTheme="minorHAnsi" w:hAnsiTheme="minorHAnsi" w:cstheme="minorHAnsi"/>
          <w:sz w:val="22"/>
          <w:szCs w:val="22"/>
        </w:rPr>
        <w:t xml:space="preserve"> této Smlouvy, vzniká Objednateli nárok na zaplacení smluvní pokuty ve výši 50.000 Kč za každý jednotlivý případ takového porušení Smlouvy.</w:t>
      </w:r>
    </w:p>
    <w:p w14:paraId="38E8F3AF" w14:textId="77777777" w:rsidR="008F7C92" w:rsidRDefault="00CB0775">
      <w:pPr>
        <w:pStyle w:val="Odstavecseseznamem"/>
        <w:numPr>
          <w:ilvl w:val="2"/>
          <w:numId w:val="1"/>
        </w:numPr>
        <w:spacing w:after="0"/>
        <w:jc w:val="both"/>
        <w:rPr>
          <w:rFonts w:asciiTheme="minorHAnsi" w:hAnsiTheme="minorHAnsi" w:cstheme="minorHAnsi"/>
          <w:sz w:val="22"/>
          <w:szCs w:val="22"/>
        </w:rPr>
      </w:pPr>
      <w:bookmarkStart w:id="108" w:name="_Ref7099708"/>
      <w:r>
        <w:rPr>
          <w:rFonts w:asciiTheme="minorHAnsi" w:hAnsiTheme="minorHAnsi" w:cstheme="minorHAnsi"/>
          <w:sz w:val="22"/>
          <w:szCs w:val="22"/>
        </w:rPr>
        <w:t xml:space="preserve">V případě porušení jakékoliv povinnosti Dodavatele dle článku čl. </w:t>
      </w:r>
      <w:r>
        <w:rPr>
          <w:rFonts w:asciiTheme="minorHAnsi" w:hAnsiTheme="minorHAnsi" w:cstheme="minorHAnsi"/>
          <w:sz w:val="22"/>
          <w:szCs w:val="22"/>
        </w:rPr>
        <w:fldChar w:fldCharType="begin"/>
      </w:r>
      <w:r>
        <w:rPr>
          <w:rFonts w:ascii="Calibri" w:hAnsi="Calibri" w:cs="Calibri"/>
          <w:sz w:val="22"/>
          <w:szCs w:val="22"/>
        </w:rPr>
        <w:instrText xml:space="preserve"> REF _Ref7099667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19</w:t>
      </w:r>
      <w:r>
        <w:rPr>
          <w:rFonts w:ascii="Calibri" w:hAnsi="Calibri" w:cs="Calibri"/>
          <w:sz w:val="22"/>
          <w:szCs w:val="22"/>
        </w:rPr>
        <w:fldChar w:fldCharType="end"/>
      </w:r>
      <w:r>
        <w:rPr>
          <w:rFonts w:asciiTheme="minorHAnsi" w:hAnsiTheme="minorHAnsi" w:cstheme="minorHAnsi"/>
          <w:sz w:val="22"/>
          <w:szCs w:val="22"/>
        </w:rPr>
        <w:t xml:space="preserve"> Smlouvy vzniká Objednateli nárok na zaplacení smluvní pokuty ve výši 100.000 Kč za každý jednotlivý případ porušení.</w:t>
      </w:r>
      <w:bookmarkEnd w:id="108"/>
    </w:p>
    <w:p w14:paraId="5BD95ED5" w14:textId="77777777" w:rsidR="008F7C92" w:rsidRDefault="008F7C92">
      <w:pPr>
        <w:pStyle w:val="Odstavecseseznamem"/>
        <w:spacing w:after="0"/>
        <w:ind w:left="2297"/>
        <w:jc w:val="both"/>
        <w:rPr>
          <w:rFonts w:asciiTheme="minorHAnsi" w:hAnsiTheme="minorHAnsi" w:cstheme="minorHAnsi"/>
          <w:sz w:val="22"/>
          <w:szCs w:val="22"/>
        </w:rPr>
      </w:pPr>
    </w:p>
    <w:p w14:paraId="3D17FE8D" w14:textId="77777777" w:rsidR="008F7C92" w:rsidRDefault="00CB0775">
      <w:pPr>
        <w:pStyle w:val="RLlneksmlouvy"/>
        <w:numPr>
          <w:ilvl w:val="2"/>
          <w:numId w:val="1"/>
        </w:numPr>
        <w:spacing w:before="0"/>
        <w:rPr>
          <w:rFonts w:asciiTheme="minorHAnsi" w:hAnsiTheme="minorHAnsi" w:cstheme="minorHAnsi"/>
          <w:b w:val="0"/>
          <w:sz w:val="22"/>
          <w:szCs w:val="22"/>
        </w:rPr>
      </w:pPr>
      <w:r>
        <w:rPr>
          <w:rFonts w:asciiTheme="minorHAnsi" w:hAnsiTheme="minorHAnsi" w:cstheme="minorHAnsi"/>
          <w:b w:val="0"/>
          <w:sz w:val="22"/>
          <w:szCs w:val="22"/>
        </w:rPr>
        <w:t xml:space="preserve">Za porušení povinnosti mlčenlivosti specifikované v čl. </w:t>
      </w:r>
      <w:r>
        <w:rPr>
          <w:rFonts w:asciiTheme="minorHAnsi" w:hAnsiTheme="minorHAnsi" w:cstheme="minorHAnsi"/>
          <w:b w:val="0"/>
          <w:sz w:val="22"/>
          <w:szCs w:val="22"/>
        </w:rPr>
        <w:fldChar w:fldCharType="begin"/>
      </w:r>
      <w:r>
        <w:rPr>
          <w:rFonts w:ascii="Calibri" w:hAnsi="Calibri" w:cs="Calibri"/>
          <w:b w:val="0"/>
          <w:sz w:val="22"/>
          <w:szCs w:val="22"/>
        </w:rPr>
        <w:instrText xml:space="preserve"> REF _Ref202766041 \r \r \h </w:instrText>
      </w:r>
      <w:r>
        <w:rPr>
          <w:rFonts w:asciiTheme="minorHAnsi" w:hAnsiTheme="minorHAnsi" w:cstheme="minorHAnsi"/>
          <w:b w:val="0"/>
          <w:sz w:val="22"/>
          <w:szCs w:val="22"/>
        </w:rPr>
      </w:r>
      <w:r>
        <w:rPr>
          <w:rFonts w:ascii="Calibri" w:hAnsi="Calibri" w:cs="Calibri"/>
          <w:b w:val="0"/>
          <w:sz w:val="22"/>
          <w:szCs w:val="22"/>
        </w:rPr>
        <w:fldChar w:fldCharType="separate"/>
      </w:r>
      <w:r>
        <w:rPr>
          <w:rFonts w:ascii="Calibri" w:hAnsi="Calibri" w:cs="Calibri"/>
          <w:b w:val="0"/>
          <w:sz w:val="22"/>
          <w:szCs w:val="22"/>
        </w:rPr>
        <w:t>13</w:t>
      </w:r>
      <w:r>
        <w:rPr>
          <w:rFonts w:ascii="Calibri" w:hAnsi="Calibri" w:cs="Calibri"/>
          <w:b w:val="0"/>
          <w:sz w:val="22"/>
          <w:szCs w:val="22"/>
        </w:rPr>
        <w:fldChar w:fldCharType="end"/>
      </w:r>
      <w:r>
        <w:rPr>
          <w:rFonts w:asciiTheme="minorHAnsi" w:hAnsiTheme="minorHAnsi" w:cstheme="minorHAnsi"/>
          <w:b w:val="0"/>
          <w:sz w:val="22"/>
          <w:szCs w:val="22"/>
        </w:rPr>
        <w:t xml:space="preserve"> této Smlouvy uhradí Dodavatel Objednateli částku 50.000 Kč za každý jednotlivý případ porušení této povinnosti. </w:t>
      </w:r>
    </w:p>
    <w:p w14:paraId="5C8D33A6" w14:textId="77777777" w:rsidR="008F7C92" w:rsidRDefault="00CB0775">
      <w:pPr>
        <w:pStyle w:val="RLTextlnkuslovan"/>
        <w:rPr>
          <w:rFonts w:asciiTheme="minorHAnsi" w:hAnsiTheme="minorHAnsi" w:cstheme="minorHAnsi"/>
          <w:sz w:val="22"/>
          <w:szCs w:val="22"/>
        </w:rPr>
      </w:pPr>
      <w:bookmarkStart w:id="109" w:name="_Ref7099738"/>
      <w:r>
        <w:rPr>
          <w:rFonts w:asciiTheme="minorHAnsi" w:hAnsiTheme="minorHAnsi" w:cstheme="minorHAnsi"/>
          <w:sz w:val="22"/>
          <w:szCs w:val="22"/>
        </w:rPr>
        <w:t>Smluvní pokuty a/nebo úroky z prodlení jsou splatné třicátý (30.) den ode dne doručení písemné výzvy oprávněné Smluvní strany k jejich úhradě povinnou Smluvní stranou, není-li ve výzvě uvedena lhůta delší.</w:t>
      </w:r>
      <w:bookmarkEnd w:id="109"/>
    </w:p>
    <w:p w14:paraId="30034BA3" w14:textId="77777777" w:rsidR="008F7C92" w:rsidRDefault="00CB0775">
      <w:pPr>
        <w:pStyle w:val="RLTextlnkuslovan"/>
        <w:rPr>
          <w:rFonts w:asciiTheme="minorHAnsi" w:hAnsiTheme="minorHAnsi" w:cstheme="minorHAnsi"/>
          <w:sz w:val="22"/>
          <w:szCs w:val="22"/>
        </w:rPr>
      </w:pPr>
      <w:bookmarkStart w:id="110" w:name="_Ref7099753"/>
      <w:r>
        <w:rPr>
          <w:rFonts w:asciiTheme="minorHAnsi" w:hAnsiTheme="minorHAnsi" w:cstheme="minorHAnsi"/>
          <w:sz w:val="22"/>
          <w:szCs w:val="22"/>
        </w:rPr>
        <w:t>Není-li dále stanoveno jinak, zaplacení jakékoliv sjednané smluvní pokuty nezbavuje povinnou Smluvní stranu povinnosti splnit své závazky.</w:t>
      </w:r>
      <w:bookmarkEnd w:id="110"/>
      <w:r>
        <w:rPr>
          <w:rFonts w:asciiTheme="minorHAnsi" w:hAnsiTheme="minorHAnsi" w:cstheme="minorHAnsi"/>
          <w:sz w:val="22"/>
          <w:szCs w:val="22"/>
        </w:rPr>
        <w:t xml:space="preserve"> </w:t>
      </w:r>
    </w:p>
    <w:p w14:paraId="09796803"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rPr>
        <w:lastRenderedPageBreak/>
        <w:t>Zaplacením smluvní pokuty není dotčeno právo Objednatele na náhradu újmy v celém rozsahu. Výše smluvních pokut se do výše náhrady újmy nezapočítává.</w:t>
      </w:r>
    </w:p>
    <w:p w14:paraId="1197EC9F" w14:textId="77777777" w:rsidR="008F7C92" w:rsidRDefault="00CB0775">
      <w:pPr>
        <w:pStyle w:val="RLlneksmlouvy"/>
        <w:rPr>
          <w:rFonts w:asciiTheme="minorHAnsi" w:hAnsiTheme="minorHAnsi" w:cstheme="minorHAnsi"/>
          <w:sz w:val="22"/>
          <w:szCs w:val="22"/>
        </w:rPr>
      </w:pPr>
      <w:bookmarkStart w:id="111" w:name="_Toc295034741"/>
      <w:bookmarkStart w:id="112" w:name="_Ref313252295"/>
      <w:bookmarkEnd w:id="111"/>
      <w:r>
        <w:rPr>
          <w:rFonts w:asciiTheme="minorHAnsi" w:hAnsiTheme="minorHAnsi" w:cstheme="minorHAnsi"/>
          <w:sz w:val="22"/>
          <w:szCs w:val="22"/>
        </w:rPr>
        <w:t>ZMĚNOVÉ ŘÍZENÍ</w:t>
      </w:r>
      <w:bookmarkEnd w:id="112"/>
      <w:r>
        <w:rPr>
          <w:rFonts w:asciiTheme="minorHAnsi" w:hAnsiTheme="minorHAnsi" w:cstheme="minorHAnsi"/>
          <w:sz w:val="22"/>
          <w:szCs w:val="22"/>
        </w:rPr>
        <w:t>, VYHRAZENÁ ZMĚNA ZÁVAZKU</w:t>
      </w:r>
    </w:p>
    <w:p w14:paraId="0C5D45B7"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 xml:space="preserve">Kterákoliv ze Smluvních stran je v průběhu trvání této Smlouvy oprávněna písemně navrhnout změny specifikace Plnění. V případě, že změnu specifikace navrhne Objednatel, je Dodavatel povinen vynaložit veškeré úsilí k tomu, aby změnu specifikace přijal. Objednatel není povinen přijmout změnu specifikace navrhovanou Dodavatelem. </w:t>
      </w:r>
    </w:p>
    <w:p w14:paraId="71482890"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Objednatel však bez přiměřeného důvodu neodepře změnu specifikace spočívající v nahrazení zařízení nebo komponentu jeho produktovým nástupcem, pokud bude splňovat minimální technické požadavky stanovené Objednatelem na původní zařízení nebo komponentu uvedené v zadávací dokumentaci a bude nabízen za shodnou nebo nižší cenu. Případnou změnu specifikace dle předchozí věty si Smluvní strany vyhrazují ve smyslu § 100 odst. 1 ZZVZ.</w:t>
      </w:r>
    </w:p>
    <w:p w14:paraId="576181C0"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 se na písemnou výzvu Objednatele zavazuje do deseti (10) pracovních dnů vyhodnotit důsledky navržených změn specifikace Plnění, které budou zahrnovat hodnocení dopadů těchto změn na cenu a rozsah Plnění, dohodnuté termíny plnění, rozsah potřebné součinnosti a jakékoliv další relevantní aspekty smluvního vztahu (dále jen „</w:t>
      </w:r>
      <w:r>
        <w:rPr>
          <w:rFonts w:asciiTheme="minorHAnsi" w:hAnsiTheme="minorHAnsi" w:cstheme="minorHAnsi"/>
          <w:b/>
          <w:sz w:val="22"/>
          <w:szCs w:val="22"/>
          <w:lang w:eastAsia="en-US"/>
        </w:rPr>
        <w:t>Hodnocení důsledků</w:t>
      </w:r>
      <w:r>
        <w:rPr>
          <w:rFonts w:asciiTheme="minorHAnsi" w:hAnsiTheme="minorHAnsi" w:cstheme="minorHAnsi"/>
          <w:sz w:val="22"/>
          <w:szCs w:val="22"/>
          <w:lang w:eastAsia="en-US"/>
        </w:rPr>
        <w:t xml:space="preserve">“). Pokud si vypracování Hodnocení důsledků vyžádá dodatečné náklady nebo pokud by jeho vypracování mohlo mít negativní dopad na plnění závazků Dodavatele dle této Smlouvy, vypracuje Dodavatel Hodnocení důsledků na základě písemné dohody s Objednatelem o úhradě nákladů na vypracování Hodnocení důsledků a o úpravě dalších smluvních podmínek, kterých se vypracování Hodnocení důsledků může dotknout. </w:t>
      </w:r>
    </w:p>
    <w:p w14:paraId="52BB8042"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 xml:space="preserve">Jakékoliv změny specifikace Plnění či poskytování služeb dle Smlouvy musí být dohodnuty formou písemného dodatku k této Smlouvě podle odst. </w:t>
      </w:r>
      <w:r>
        <w:rPr>
          <w:rFonts w:asciiTheme="minorHAnsi" w:hAnsiTheme="minorHAnsi" w:cstheme="minorHAnsi"/>
          <w:sz w:val="22"/>
          <w:szCs w:val="22"/>
          <w:lang w:eastAsia="en-US"/>
        </w:rPr>
        <w:fldChar w:fldCharType="begin"/>
      </w:r>
      <w:r>
        <w:rPr>
          <w:rFonts w:ascii="Calibri" w:hAnsi="Calibri" w:cs="Calibri"/>
          <w:sz w:val="22"/>
          <w:szCs w:val="22"/>
          <w:lang w:eastAsia="en-US"/>
        </w:rPr>
        <w:instrText xml:space="preserve"> REF _Ref305054129 \r \r \h </w:instrText>
      </w:r>
      <w:r>
        <w:rPr>
          <w:rFonts w:asciiTheme="minorHAnsi" w:hAnsiTheme="minorHAnsi" w:cstheme="minorHAnsi"/>
          <w:sz w:val="22"/>
          <w:szCs w:val="22"/>
          <w:lang w:eastAsia="en-US"/>
        </w:rPr>
      </w:r>
      <w:r>
        <w:rPr>
          <w:rFonts w:ascii="Calibri" w:hAnsi="Calibri" w:cs="Calibri"/>
          <w:sz w:val="22"/>
          <w:szCs w:val="22"/>
          <w:lang w:eastAsia="en-US"/>
        </w:rPr>
        <w:fldChar w:fldCharType="separate"/>
      </w:r>
      <w:r>
        <w:rPr>
          <w:rFonts w:ascii="Calibri" w:hAnsi="Calibri" w:cs="Calibri"/>
          <w:sz w:val="22"/>
          <w:szCs w:val="22"/>
          <w:lang w:eastAsia="en-US"/>
        </w:rPr>
        <w:t>21.1</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kterým dojde k úpravě smluvních podmínek v souladu s Hodnocením důsledků, není-li touto Smlouvou stanoveno jinak.</w:t>
      </w:r>
    </w:p>
    <w:p w14:paraId="7E345830" w14:textId="77777777" w:rsidR="008F7C92" w:rsidRDefault="00CB0775">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Jakékoliv změny technické specifikace Plnění uvedené v </w:t>
      </w:r>
      <w:r>
        <w:rPr>
          <w:rFonts w:asciiTheme="minorHAnsi" w:hAnsiTheme="minorHAnsi" w:cstheme="minorHAnsi"/>
          <w:b/>
          <w:bCs/>
          <w:sz w:val="22"/>
          <w:szCs w:val="22"/>
          <w:u w:val="single"/>
          <w:lang w:eastAsia="en-US"/>
        </w:rPr>
        <w:t>Příloze č. 1</w:t>
      </w:r>
      <w:r>
        <w:rPr>
          <w:rFonts w:asciiTheme="minorHAnsi" w:hAnsiTheme="minorHAnsi" w:cstheme="minorHAnsi"/>
          <w:sz w:val="22"/>
          <w:szCs w:val="22"/>
          <w:lang w:eastAsia="en-US"/>
        </w:rPr>
        <w:t xml:space="preserve"> Smlouvy musí být sjednány v souladu s příslušnými právními předpisy včetně ZZVZ. </w:t>
      </w:r>
    </w:p>
    <w:p w14:paraId="39281F13" w14:textId="77777777" w:rsidR="008F7C92" w:rsidRDefault="00CB0775">
      <w:pPr>
        <w:pStyle w:val="RLlneksmlouvy"/>
        <w:rPr>
          <w:rFonts w:asciiTheme="minorHAnsi" w:hAnsiTheme="minorHAnsi" w:cstheme="minorHAnsi"/>
          <w:sz w:val="22"/>
          <w:szCs w:val="22"/>
        </w:rPr>
      </w:pPr>
      <w:bookmarkStart w:id="113" w:name="_Toc295034743"/>
      <w:bookmarkStart w:id="114" w:name="_Ref228185766"/>
      <w:r>
        <w:rPr>
          <w:rFonts w:asciiTheme="minorHAnsi" w:hAnsiTheme="minorHAnsi" w:cstheme="minorHAnsi"/>
          <w:sz w:val="22"/>
          <w:szCs w:val="22"/>
        </w:rPr>
        <w:t xml:space="preserve">PLATNOST A ÚČINNOST </w:t>
      </w:r>
      <w:bookmarkEnd w:id="113"/>
      <w:bookmarkEnd w:id="114"/>
      <w:r>
        <w:rPr>
          <w:rFonts w:asciiTheme="minorHAnsi" w:hAnsiTheme="minorHAnsi" w:cstheme="minorHAnsi"/>
          <w:sz w:val="22"/>
          <w:szCs w:val="22"/>
        </w:rPr>
        <w:t>SMLOUVY</w:t>
      </w:r>
    </w:p>
    <w:p w14:paraId="533CFC7C" w14:textId="77777777" w:rsidR="008F7C92" w:rsidRDefault="00CB0775">
      <w:pPr>
        <w:pStyle w:val="RLTextlnkuslovan"/>
        <w:rPr>
          <w:rFonts w:asciiTheme="minorHAnsi" w:hAnsiTheme="minorHAnsi" w:cstheme="minorHAnsi"/>
          <w:sz w:val="22"/>
          <w:szCs w:val="22"/>
        </w:rPr>
      </w:pPr>
      <w:bookmarkStart w:id="115" w:name="_Hlk7166423"/>
      <w:bookmarkStart w:id="116" w:name="_Ref370380924"/>
      <w:bookmarkStart w:id="117" w:name="_Ref372631475"/>
      <w:r>
        <w:rPr>
          <w:rFonts w:asciiTheme="minorHAnsi" w:hAnsiTheme="minorHAnsi" w:cstheme="minorHAnsi"/>
          <w:sz w:val="22"/>
          <w:szCs w:val="22"/>
        </w:rPr>
        <w:t>Tato Smlouva nabývá platnosti dnem jejího podpisu oběma Smluvními stranami a účinnosti dnem uveřejnění v registru smluv dle Zákona o registru smluv</w:t>
      </w:r>
      <w:bookmarkEnd w:id="115"/>
      <w:r>
        <w:rPr>
          <w:rFonts w:asciiTheme="minorHAnsi" w:hAnsiTheme="minorHAnsi" w:cstheme="minorHAnsi"/>
          <w:sz w:val="22"/>
          <w:szCs w:val="22"/>
        </w:rPr>
        <w:t xml:space="preserve"> a uzavírá se na dobu určitou v délce pěti (5) let ode dne akceptace poslední Dodávky</w:t>
      </w:r>
      <w:bookmarkEnd w:id="116"/>
      <w:r>
        <w:rPr>
          <w:rFonts w:asciiTheme="minorHAnsi" w:hAnsiTheme="minorHAnsi" w:cstheme="minorHAnsi"/>
          <w:sz w:val="22"/>
          <w:szCs w:val="22"/>
        </w:rPr>
        <w:t xml:space="preserve"> dle této Smlouvy.</w:t>
      </w:r>
      <w:bookmarkEnd w:id="117"/>
      <w:r>
        <w:rPr>
          <w:rFonts w:asciiTheme="minorHAnsi" w:hAnsiTheme="minorHAnsi" w:cstheme="minorHAnsi"/>
          <w:sz w:val="22"/>
          <w:szCs w:val="22"/>
        </w:rPr>
        <w:t xml:space="preserve"> </w:t>
      </w:r>
    </w:p>
    <w:p w14:paraId="65AF000E" w14:textId="77777777" w:rsidR="008F7C92" w:rsidRDefault="00CB0775">
      <w:pPr>
        <w:pStyle w:val="RLTextlnkuslovan"/>
        <w:rPr>
          <w:rFonts w:asciiTheme="minorHAnsi" w:hAnsiTheme="minorHAnsi" w:cstheme="minorHAnsi"/>
          <w:sz w:val="22"/>
          <w:szCs w:val="22"/>
        </w:rPr>
      </w:pPr>
      <w:bookmarkStart w:id="118" w:name="_Ref311472254"/>
      <w:bookmarkStart w:id="119" w:name="_Ref371012264"/>
      <w:bookmarkEnd w:id="118"/>
      <w:bookmarkEnd w:id="119"/>
      <w:r>
        <w:rPr>
          <w:rFonts w:asciiTheme="minorHAnsi" w:hAnsiTheme="minorHAnsi" w:cstheme="minorHAnsi"/>
          <w:sz w:val="22"/>
          <w:szCs w:val="22"/>
        </w:rPr>
        <w:t>Každá Smluvní strana je oprávněna odstoupit od této Smlouvy z důvodů stanovených touto Smlouvou.</w:t>
      </w:r>
    </w:p>
    <w:p w14:paraId="05A1FF38" w14:textId="77777777" w:rsidR="008F7C92" w:rsidRDefault="00CB0775">
      <w:pPr>
        <w:pStyle w:val="RLTextlnkuslovan"/>
        <w:keepNext/>
        <w:rPr>
          <w:rFonts w:asciiTheme="minorHAnsi" w:hAnsiTheme="minorHAnsi" w:cstheme="minorHAnsi"/>
          <w:sz w:val="22"/>
          <w:szCs w:val="22"/>
        </w:rPr>
      </w:pPr>
      <w:bookmarkStart w:id="120" w:name="_Ref195960005"/>
      <w:r>
        <w:rPr>
          <w:rFonts w:asciiTheme="minorHAnsi" w:hAnsiTheme="minorHAnsi" w:cstheme="minorHAnsi"/>
          <w:sz w:val="22"/>
          <w:szCs w:val="22"/>
        </w:rPr>
        <w:t>Objednatel je oprávněn odstoupit od této Smlouvy v případě</w:t>
      </w:r>
      <w:bookmarkEnd w:id="120"/>
      <w:r>
        <w:rPr>
          <w:rFonts w:asciiTheme="minorHAnsi" w:hAnsiTheme="minorHAnsi" w:cstheme="minorHAnsi"/>
          <w:sz w:val="22"/>
          <w:szCs w:val="22"/>
        </w:rPr>
        <w:t>, že:</w:t>
      </w:r>
    </w:p>
    <w:p w14:paraId="32C8AA90" w14:textId="77777777" w:rsidR="008F7C92" w:rsidRDefault="00CB0775">
      <w:pPr>
        <w:pStyle w:val="RLTextlnkuslovan"/>
        <w:keepNext/>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 xml:space="preserve">Dodavatel opakovaně (nejméně dvakrát) v průběhu jednoho kalendářního měsíce poskytne vadné Plnění, které způsobí nebo může </w:t>
      </w:r>
      <w:r>
        <w:rPr>
          <w:rFonts w:asciiTheme="minorHAnsi" w:hAnsiTheme="minorHAnsi" w:cstheme="minorHAnsi"/>
          <w:sz w:val="22"/>
          <w:szCs w:val="22"/>
        </w:rPr>
        <w:lastRenderedPageBreak/>
        <w:t>reálně způsobit výpadek IT infrastruktury Objednatele či jeho podstatné části; nebo</w:t>
      </w:r>
    </w:p>
    <w:p w14:paraId="57441806"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Dodavatel je v prodlení s plněním svých povinností déle než patnáct (15) kalendářních dní a nezjedná nápravu ani do deseti (10) kalendářních dnů ode dne doručení písemného oznámení Objednatele o takovém prodlení; nebo</w:t>
      </w:r>
    </w:p>
    <w:p w14:paraId="38706AB9"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bookmarkStart w:id="121" w:name="_Ref378171688"/>
      <w:r>
        <w:rPr>
          <w:rFonts w:asciiTheme="minorHAnsi" w:hAnsiTheme="minorHAnsi" w:cstheme="minorHAnsi"/>
          <w:sz w:val="22"/>
          <w:szCs w:val="22"/>
        </w:rPr>
        <w:t>dojde k porušení povinnosti ochrany důvěrných informací dle této Smlouvy ze strany Dodavatele;</w:t>
      </w:r>
      <w:bookmarkEnd w:id="121"/>
    </w:p>
    <w:p w14:paraId="4BBB053C"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na majetek Dodavatele je prohlášen úpadek, Dodavatel sám podá dlužnický návrh na zahájení insolvenčního řízení nebo insolvenční návrh je zamítnut proto, že majetek nepostačuje k úhradě nákladů insolvenčního řízení (ve znění insolvenčního zákona); nebo</w:t>
      </w:r>
    </w:p>
    <w:p w14:paraId="60C4BA51"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Dodavatel vstoupí do likvidace;</w:t>
      </w:r>
    </w:p>
    <w:p w14:paraId="762CA85D"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 xml:space="preserve">Dodavatel předem neoznámí Objednateli jakoukoliv změnu osoby poddodavatele nebo zvětšení rozsahu plnění svěřeného poddodavateli ve smyslu odst. </w:t>
      </w:r>
      <w:r>
        <w:rPr>
          <w:rFonts w:asciiTheme="minorHAnsi" w:hAnsiTheme="minorHAnsi" w:cstheme="minorHAnsi"/>
          <w:sz w:val="22"/>
          <w:szCs w:val="22"/>
        </w:rPr>
        <w:fldChar w:fldCharType="begin"/>
      </w:r>
      <w:r>
        <w:rPr>
          <w:rFonts w:ascii="Calibri" w:hAnsi="Calibri" w:cs="Calibri"/>
          <w:sz w:val="22"/>
          <w:szCs w:val="22"/>
        </w:rPr>
        <w:instrText xml:space="preserve"> REF _Ref59186081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3.4</w:t>
      </w:r>
      <w:r>
        <w:rPr>
          <w:rFonts w:ascii="Calibri" w:hAnsi="Calibri" w:cs="Calibri"/>
          <w:sz w:val="22"/>
          <w:szCs w:val="22"/>
        </w:rPr>
        <w:fldChar w:fldCharType="end"/>
      </w:r>
      <w:r>
        <w:rPr>
          <w:rFonts w:asciiTheme="minorHAnsi" w:hAnsiTheme="minorHAnsi" w:cstheme="minorHAnsi"/>
          <w:sz w:val="22"/>
          <w:szCs w:val="22"/>
        </w:rPr>
        <w:t xml:space="preserve"> této Smlouvy, nebo k takovéto změně Objednatel nedá předem souhlas dle téhož článku.</w:t>
      </w:r>
    </w:p>
    <w:p w14:paraId="2A43EA0D"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je oprávněn odstoupit od této Smlouvy v případě prodlení Objednatele se zaplacením jakékoliv splatné částky dle této Smlouvy po dobu delší než šedesát (60) kalendářních dnů, pokud Objednatel nezjedná nápravu ani v dodatečné přiměřené lhůtě, kterou mu k tomu Dodavatel poskytne v písemné výzvě ke splnění povinnosti, přičemž tato lhůta nesmí být kratší než patnáct (15) kalendářních dnů od doručení takovéto výzvy.</w:t>
      </w:r>
    </w:p>
    <w:p w14:paraId="0A76CEB7" w14:textId="77777777" w:rsidR="008F7C92" w:rsidRDefault="00CB0775">
      <w:pPr>
        <w:pStyle w:val="RLTextlnkuslovan"/>
        <w:rPr>
          <w:rFonts w:asciiTheme="minorHAnsi" w:hAnsiTheme="minorHAnsi" w:cstheme="minorHAnsi"/>
          <w:sz w:val="22"/>
          <w:szCs w:val="22"/>
        </w:rPr>
      </w:pPr>
      <w:bookmarkStart w:id="122" w:name="_Ref378171675"/>
      <w:r>
        <w:rPr>
          <w:rFonts w:asciiTheme="minorHAnsi" w:hAnsiTheme="minorHAnsi" w:cstheme="minorHAnsi"/>
          <w:sz w:val="22"/>
          <w:szCs w:val="22"/>
        </w:rPr>
        <w:t>Účinky odstoupení od Smlouvy nastávají dnem doručení písemného oznámení o odstoupení druhé Smluvní straně.</w:t>
      </w:r>
      <w:bookmarkEnd w:id="122"/>
      <w:r>
        <w:rPr>
          <w:rFonts w:asciiTheme="minorHAnsi" w:hAnsiTheme="minorHAnsi" w:cstheme="minorHAnsi"/>
          <w:sz w:val="22"/>
          <w:szCs w:val="22"/>
        </w:rPr>
        <w:t xml:space="preserve"> </w:t>
      </w:r>
    </w:p>
    <w:p w14:paraId="0AE4FBBB" w14:textId="77777777" w:rsidR="008F7C92" w:rsidRDefault="00CB0775">
      <w:pPr>
        <w:pStyle w:val="RLTextlnkuslovan"/>
        <w:rPr>
          <w:rFonts w:asciiTheme="minorHAnsi" w:hAnsiTheme="minorHAnsi" w:cstheme="minorHAnsi"/>
          <w:sz w:val="22"/>
          <w:szCs w:val="22"/>
        </w:rPr>
      </w:pPr>
      <w:bookmarkStart w:id="123" w:name="_Ref370978531"/>
      <w:bookmarkStart w:id="124" w:name="_Ref402540663"/>
      <w:r>
        <w:rPr>
          <w:rFonts w:asciiTheme="minorHAnsi" w:hAnsiTheme="minorHAnsi" w:cstheme="minorHAnsi"/>
          <w:sz w:val="22"/>
          <w:szCs w:val="22"/>
        </w:rPr>
        <w:t>Objednatel je oprávněn tuto Smlouvu písemně vypovědět (a to i částečně) bez udání důvodů, a to s jedno (1) měsíční výpovědní dobou</w:t>
      </w:r>
      <w:bookmarkStart w:id="125" w:name="_Ref372234489"/>
      <w:bookmarkStart w:id="126" w:name="_Ref378235672"/>
      <w:bookmarkEnd w:id="123"/>
      <w:r>
        <w:rPr>
          <w:rFonts w:asciiTheme="minorHAnsi" w:hAnsiTheme="minorHAnsi" w:cstheme="minorHAnsi"/>
          <w:sz w:val="22"/>
          <w:szCs w:val="22"/>
        </w:rPr>
        <w:t xml:space="preserve">, která uplyne ke konci měsíce následujícího po měsíci doručení písemné výpovědi Dodavateli. Tuto výpověď nebo částečnou výpověď je Objednatel oprávněn učinit kdykoliv po dobu trvání této </w:t>
      </w:r>
      <w:bookmarkEnd w:id="125"/>
      <w:r>
        <w:rPr>
          <w:rFonts w:asciiTheme="minorHAnsi" w:hAnsiTheme="minorHAnsi" w:cstheme="minorHAnsi"/>
          <w:sz w:val="22"/>
          <w:szCs w:val="22"/>
        </w:rPr>
        <w:t>Smlouvy.</w:t>
      </w:r>
      <w:bookmarkEnd w:id="124"/>
      <w:bookmarkEnd w:id="126"/>
    </w:p>
    <w:p w14:paraId="0D99DFB9"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Ukončením platnosti této Smlouvy nejsou dotčena ustanovení Smlouvy týkající se licencí, záruk, práv z vady, povinnosti nahradit újmu a povinnosti hradit smluvní pokuty, ustanovení o ochraně informací, ani další ustanovení a nároky, z jejichž povahy vyplývá, že mají trvat i po zániku platnosti této Smlouvy.</w:t>
      </w:r>
    </w:p>
    <w:p w14:paraId="632864D1" w14:textId="77777777" w:rsidR="008F7C92" w:rsidRDefault="00CB0775">
      <w:pPr>
        <w:pStyle w:val="RLTextlnkuslovan"/>
        <w:rPr>
          <w:rFonts w:asciiTheme="minorHAnsi" w:hAnsiTheme="minorHAnsi" w:cstheme="minorHAnsi"/>
          <w:sz w:val="22"/>
          <w:szCs w:val="22"/>
        </w:rPr>
      </w:pPr>
      <w:bookmarkStart w:id="127" w:name="_Ref212861074"/>
      <w:bookmarkStart w:id="128" w:name="_Ref212855694"/>
      <w:r>
        <w:rPr>
          <w:rFonts w:asciiTheme="minorHAnsi" w:hAnsiTheme="minorHAnsi" w:cstheme="minorHAnsi"/>
          <w:sz w:val="22"/>
          <w:szCs w:val="22"/>
        </w:rPr>
        <w:t>Zánikem platnosti této Smlouvy není dotčeno vzájemné plnění, pokud bylo řádně poskytnuto ani práva a nároky z takových plnění vyplývající. V případě, kdy by však Objednatel odstoupil od Smlouvy z důvodu takového porušení smluvní povinnosti Dodavatele, že se plnění Dodavatele stalo pro Objednatele nepotřebným, bude toto plnění Dodavateli vráceno a ten bude povinen vrátit Objednateli zaplacenou cenu.</w:t>
      </w:r>
      <w:bookmarkEnd w:id="127"/>
      <w:bookmarkEnd w:id="128"/>
    </w:p>
    <w:p w14:paraId="1FB09100" w14:textId="77777777" w:rsidR="008F7C92" w:rsidRDefault="00CB0775">
      <w:pPr>
        <w:pStyle w:val="RLlneksmlouvy"/>
        <w:rPr>
          <w:rFonts w:asciiTheme="minorHAnsi" w:hAnsiTheme="minorHAnsi" w:cstheme="minorHAnsi"/>
          <w:sz w:val="22"/>
          <w:szCs w:val="22"/>
        </w:rPr>
      </w:pPr>
      <w:bookmarkStart w:id="129" w:name="_Ref7099667"/>
      <w:r>
        <w:rPr>
          <w:rFonts w:asciiTheme="minorHAnsi" w:hAnsiTheme="minorHAnsi" w:cstheme="minorHAnsi"/>
          <w:sz w:val="22"/>
          <w:szCs w:val="22"/>
        </w:rPr>
        <w:lastRenderedPageBreak/>
        <w:t>KYBERNETICKÁ BEZPEČNOST</w:t>
      </w:r>
      <w:bookmarkEnd w:id="129"/>
    </w:p>
    <w:p w14:paraId="53B77621"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Není-li v této Smlouvě nebo v souladu s touto Smlouvou stanoveno jinak, Dodavatel tímto bere na vědomí, že:</w:t>
      </w:r>
    </w:p>
    <w:p w14:paraId="403BB49E"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bookmarkStart w:id="130" w:name="_Ref92960483"/>
      <w:r>
        <w:rPr>
          <w:rFonts w:asciiTheme="minorHAnsi" w:hAnsiTheme="minorHAnsi" w:cstheme="minorHAnsi"/>
          <w:sz w:val="22"/>
          <w:szCs w:val="22"/>
        </w:rPr>
        <w:t>Objednatel se během účinnosti této Smlouvy může stát správcem informačních systémů kritické informační infrastruktury dle § 3 písm. c) zákona č. 181/2014 Sb., o kybernetické bezpečnosti a o změně souvisejících zákonů (zákon o kybernetické bezpečnosti), ve znění pozdějších předpisů (dále jen „</w:t>
      </w:r>
      <w:r>
        <w:rPr>
          <w:rFonts w:asciiTheme="minorHAnsi" w:hAnsiTheme="minorHAnsi" w:cstheme="minorHAnsi"/>
          <w:b/>
          <w:bCs/>
          <w:sz w:val="22"/>
          <w:szCs w:val="22"/>
        </w:rPr>
        <w:t>ZKB</w:t>
      </w:r>
      <w:r>
        <w:rPr>
          <w:rFonts w:asciiTheme="minorHAnsi" w:hAnsiTheme="minorHAnsi" w:cstheme="minorHAnsi"/>
          <w:sz w:val="22"/>
          <w:szCs w:val="22"/>
        </w:rPr>
        <w:t>“), správcem komunikačního systému kritické informační infrastruktury dle § 3 písm. d) ZKB a správcem významných informačních systémů dle § 3 písm. e) ZKB. Dodavatel dále tímto bere na vědomí, že poskytnutí předmětu Plnění dle této Smlouvy může být prováděno na aktivech systémů kritické informační infrastruktury a aktivech významných informačních systému.</w:t>
      </w:r>
      <w:bookmarkEnd w:id="130"/>
    </w:p>
    <w:p w14:paraId="4D8CE910" w14:textId="77777777"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Objednatel tímto informuje Dodavatele, že v průběhu trvání Smlouvy může Dodavatele vyhodnotit a evidovat jej jako významného dodavatele ve smyslu § 2 písm. n) a § 8 odst. 1 písm. f) a odst. 2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w:t>
      </w:r>
      <w:r>
        <w:rPr>
          <w:rFonts w:asciiTheme="minorHAnsi" w:hAnsiTheme="minorHAnsi" w:cstheme="minorHAnsi"/>
          <w:b/>
          <w:bCs/>
          <w:sz w:val="22"/>
          <w:szCs w:val="22"/>
        </w:rPr>
        <w:t>VKB</w:t>
      </w:r>
      <w:r>
        <w:rPr>
          <w:rFonts w:asciiTheme="minorHAnsi" w:hAnsiTheme="minorHAnsi" w:cstheme="minorHAnsi"/>
          <w:sz w:val="22"/>
          <w:szCs w:val="22"/>
        </w:rPr>
        <w:t xml:space="preserve">“). V případě, že se Objednatel stane správcem některého ze systémů ve smyslu odst. </w:t>
      </w:r>
      <w:r>
        <w:rPr>
          <w:rFonts w:asciiTheme="minorHAnsi" w:hAnsiTheme="minorHAnsi" w:cstheme="minorHAnsi"/>
          <w:sz w:val="22"/>
          <w:szCs w:val="22"/>
        </w:rPr>
        <w:fldChar w:fldCharType="begin"/>
      </w:r>
      <w:r>
        <w:rPr>
          <w:rFonts w:ascii="Calibri" w:hAnsi="Calibri" w:cs="Calibri"/>
          <w:sz w:val="22"/>
          <w:szCs w:val="22"/>
        </w:rPr>
        <w:instrText xml:space="preserve"> REF _Ref92960483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19.1.1</w:t>
      </w:r>
      <w:r>
        <w:rPr>
          <w:rFonts w:ascii="Calibri" w:hAnsi="Calibri" w:cs="Calibri"/>
          <w:sz w:val="22"/>
          <w:szCs w:val="22"/>
        </w:rPr>
        <w:fldChar w:fldCharType="end"/>
      </w:r>
      <w:r>
        <w:rPr>
          <w:rFonts w:asciiTheme="minorHAnsi" w:hAnsiTheme="minorHAnsi" w:cstheme="minorHAnsi"/>
          <w:sz w:val="22"/>
          <w:szCs w:val="22"/>
        </w:rPr>
        <w:t xml:space="preserve"> Smlouvy až během trvání Smlouvy, zavazuje se Dodavatele o uvedeném bez zbytečného odkladu informovat, pokud jej bude považovat za významného dodavatele ve vazbě na dotčený systém a bude jej takto evidovat.</w:t>
      </w:r>
    </w:p>
    <w:p w14:paraId="31D5F895"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Smluvní strany potvrzují, že rozsah zapojení Dodavatele na zajištění bezpečnosti aktiv informačních a komunikačních systémů kritické informační infrastruktury a aktiv významných informačních systému je určen předmětem této Smlouvy.</w:t>
      </w:r>
    </w:p>
    <w:p w14:paraId="78AE49F0" w14:textId="5F2AA29B"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Smluvní strany se zavazují, že v případě přijetí nového zákona o kybernetické bezpečnosti, který ZKB nahradí v důsledku implementace směrnice Evropského parlamentu a Rady (EU) 2022/2555 ze dne 14. prosince 2022 o opatřeních k zajištění vysoké společné́ úrovně̌ kybernetické bezpečnosti v Unii a o změně nařízení (EU) č. 910/2014 a směrnice (EU) 2018/1972 a o zrušení směrnice (EU) 2016/1148, (dále jen „</w:t>
      </w:r>
      <w:r>
        <w:rPr>
          <w:rFonts w:asciiTheme="minorHAnsi" w:hAnsiTheme="minorHAnsi" w:cstheme="minorHAnsi"/>
          <w:b/>
          <w:bCs/>
          <w:sz w:val="22"/>
          <w:szCs w:val="22"/>
        </w:rPr>
        <w:t>Směrnice NIS 2</w:t>
      </w:r>
      <w:r>
        <w:rPr>
          <w:rFonts w:asciiTheme="minorHAnsi" w:hAnsiTheme="minorHAnsi" w:cstheme="minorHAnsi"/>
          <w:sz w:val="22"/>
          <w:szCs w:val="22"/>
        </w:rPr>
        <w:t xml:space="preserve">“) postupovat zcela v souladu s tímto novým zákonem a dosavadními požadavky uvedenými v této Smlouvě a </w:t>
      </w:r>
      <w:r>
        <w:rPr>
          <w:rFonts w:asciiTheme="minorHAnsi" w:hAnsiTheme="minorHAnsi" w:cstheme="minorHAnsi"/>
          <w:b/>
          <w:bCs/>
          <w:sz w:val="22"/>
          <w:szCs w:val="22"/>
          <w:u w:val="single"/>
        </w:rPr>
        <w:t>Příloze č. 6</w:t>
      </w:r>
      <w:r>
        <w:rPr>
          <w:rFonts w:asciiTheme="minorHAnsi" w:hAnsiTheme="minorHAnsi" w:cstheme="minorHAnsi"/>
          <w:sz w:val="22"/>
          <w:szCs w:val="22"/>
        </w:rPr>
        <w:t xml:space="preserve"> této Smlouvy.</w:t>
      </w:r>
    </w:p>
    <w:p w14:paraId="515765E9" w14:textId="7B8C8A4A"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je povinen v rozsahu plnění této Smlouvy naplnit všechny bezpečnostní požadavky uvedené v </w:t>
      </w:r>
      <w:r>
        <w:rPr>
          <w:rFonts w:asciiTheme="minorHAnsi" w:hAnsiTheme="minorHAnsi" w:cstheme="minorHAnsi"/>
          <w:b/>
          <w:bCs/>
          <w:sz w:val="22"/>
          <w:szCs w:val="22"/>
          <w:u w:val="single"/>
        </w:rPr>
        <w:t>Příloze č. 6</w:t>
      </w:r>
      <w:r>
        <w:rPr>
          <w:rFonts w:asciiTheme="minorHAnsi" w:hAnsiTheme="minorHAnsi" w:cstheme="minorHAnsi"/>
          <w:sz w:val="22"/>
          <w:szCs w:val="22"/>
        </w:rPr>
        <w:t xml:space="preserve"> této Smlouvy (dále jen „</w:t>
      </w:r>
      <w:r>
        <w:rPr>
          <w:rFonts w:asciiTheme="minorHAnsi" w:hAnsiTheme="minorHAnsi" w:cstheme="minorHAnsi"/>
          <w:b/>
          <w:bCs/>
          <w:sz w:val="22"/>
          <w:szCs w:val="22"/>
        </w:rPr>
        <w:t>Kybernetické požadavky</w:t>
      </w:r>
      <w:r>
        <w:rPr>
          <w:rFonts w:asciiTheme="minorHAnsi" w:hAnsiTheme="minorHAnsi" w:cstheme="minorHAnsi"/>
          <w:sz w:val="22"/>
          <w:szCs w:val="22"/>
        </w:rPr>
        <w:t xml:space="preserve">“). </w:t>
      </w:r>
    </w:p>
    <w:p w14:paraId="20ED80E0" w14:textId="6727B606" w:rsidR="008F7C92" w:rsidRDefault="00CB0775">
      <w:pPr>
        <w:pStyle w:val="RLTextlnkuslovan"/>
        <w:rPr>
          <w:rFonts w:asciiTheme="minorHAnsi" w:hAnsiTheme="minorHAnsi" w:cstheme="minorHAnsi"/>
          <w:sz w:val="22"/>
          <w:szCs w:val="22"/>
        </w:rPr>
      </w:pPr>
      <w:bookmarkStart w:id="131" w:name="_Ref21095569"/>
      <w:r>
        <w:rPr>
          <w:rFonts w:asciiTheme="minorHAnsi" w:hAnsiTheme="minorHAnsi" w:cstheme="minorHAnsi"/>
          <w:sz w:val="22"/>
          <w:szCs w:val="22"/>
        </w:rPr>
        <w:t>Dodavatel umožní Objednateli v roční periodě po dobu trvání této Smlouvy a jeden (1) rok po ukončení trvání této Smlouvy provedení zákaznického auditu (kontroly):</w:t>
      </w:r>
      <w:bookmarkEnd w:id="131"/>
    </w:p>
    <w:p w14:paraId="5275D40F" w14:textId="13F41DA3"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lastRenderedPageBreak/>
        <w:t>jehož rozsah bude ohraničen využíváním ICT prostředků Dodavatele pro potřeby plnění této Smlouvy a uloženými či zpracovávanými daty a informacemi Objednatele v ICT prostředí Dodavatele; a</w:t>
      </w:r>
    </w:p>
    <w:p w14:paraId="0D55369E" w14:textId="586CE5DD"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 xml:space="preserve">jehož předmětem bude naplnění Kybernetických požadavků a vyhodnocení rizik </w:t>
      </w:r>
      <w:r>
        <w:rPr>
          <w:rFonts w:asciiTheme="minorHAnsi" w:hAnsiTheme="minorHAnsi" w:cstheme="minorHAnsi"/>
          <w:b/>
          <w:bCs/>
          <w:sz w:val="22"/>
          <w:szCs w:val="22"/>
          <w:u w:val="single"/>
        </w:rPr>
        <w:t>Přílohy č. 6</w:t>
      </w:r>
      <w:r>
        <w:rPr>
          <w:rFonts w:asciiTheme="minorHAnsi" w:hAnsiTheme="minorHAnsi" w:cstheme="minorHAnsi"/>
          <w:sz w:val="22"/>
          <w:szCs w:val="22"/>
        </w:rPr>
        <w:t xml:space="preserve"> této Smlouvy.</w:t>
      </w:r>
    </w:p>
    <w:p w14:paraId="191D05D8" w14:textId="6C2620AE"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Objednatel je oprávněn při kontrole Kybernetických požadavků využít třetí stranu. V případě využití třetí strany bude Objednatel odpovídat za třetí stranu, jako by kontrolu prováděl sám, včetně odpovědnosti za způsobenou újmu.</w:t>
      </w:r>
    </w:p>
    <w:p w14:paraId="0975FD06" w14:textId="34A43BC6"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Dodavatel umožní Objednateli kontrolu Kybernetických požadavků provedenou prostředky Objednatele nebo třetí strany, a to v lokalitě Dodavatele i vzdáleně, pokud to technické prostředky Dodavatele umožňují.</w:t>
      </w:r>
    </w:p>
    <w:p w14:paraId="0E788295" w14:textId="6FF2A790" w:rsidR="008F7C92" w:rsidRDefault="00CB0775">
      <w:pPr>
        <w:pStyle w:val="RLTextlnkuslovan"/>
        <w:rPr>
          <w:rFonts w:asciiTheme="minorHAnsi" w:hAnsiTheme="minorHAnsi" w:cstheme="minorHAnsi"/>
          <w:sz w:val="22"/>
          <w:szCs w:val="22"/>
        </w:rPr>
      </w:pPr>
      <w:bookmarkStart w:id="132" w:name="_Ref21095515"/>
      <w:r>
        <w:rPr>
          <w:rFonts w:asciiTheme="minorHAnsi" w:hAnsiTheme="minorHAnsi" w:cstheme="minorHAnsi"/>
          <w:sz w:val="22"/>
          <w:szCs w:val="22"/>
        </w:rPr>
        <w:t>Dodavatel se zavazuje poskytnout Objednateli součinnost minimálně v rozsahu deset (10) ČD při provádění každého zákaznického auditu ze strany Objednatele a pro tuto činnost zajistit účast kvalifikovaných pracovníků.</w:t>
      </w:r>
      <w:bookmarkEnd w:id="132"/>
    </w:p>
    <w:p w14:paraId="403658D5" w14:textId="37B89355"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Dále se Dodavatel zavazuje zjištěné nedostatky:</w:t>
      </w:r>
    </w:p>
    <w:p w14:paraId="7FFAC0E3" w14:textId="0F9224C9"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 xml:space="preserve">na základě provedení hodnocení rizik dle </w:t>
      </w:r>
      <w:r>
        <w:rPr>
          <w:rFonts w:asciiTheme="minorHAnsi" w:hAnsiTheme="minorHAnsi" w:cstheme="minorHAnsi"/>
          <w:b/>
          <w:bCs/>
          <w:sz w:val="22"/>
          <w:szCs w:val="22"/>
          <w:u w:val="single"/>
        </w:rPr>
        <w:t>Přílohy č. 6</w:t>
      </w:r>
      <w:r>
        <w:rPr>
          <w:rFonts w:asciiTheme="minorHAnsi" w:hAnsiTheme="minorHAnsi" w:cstheme="minorHAnsi"/>
          <w:sz w:val="22"/>
          <w:szCs w:val="22"/>
        </w:rPr>
        <w:t xml:space="preserve"> této Smlouvy; nebo</w:t>
      </w:r>
    </w:p>
    <w:p w14:paraId="51C6B8AE" w14:textId="65E2E5A9"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 xml:space="preserve">v rámci zákaznického auditu dle odst. </w:t>
      </w:r>
      <w:r>
        <w:rPr>
          <w:rFonts w:asciiTheme="minorHAnsi" w:hAnsiTheme="minorHAnsi" w:cstheme="minorHAnsi"/>
          <w:sz w:val="22"/>
          <w:szCs w:val="22"/>
        </w:rPr>
        <w:fldChar w:fldCharType="begin"/>
      </w:r>
      <w:r>
        <w:rPr>
          <w:rFonts w:ascii="Calibri" w:hAnsi="Calibri" w:cs="Calibri"/>
          <w:sz w:val="22"/>
          <w:szCs w:val="22"/>
        </w:rPr>
        <w:instrText xml:space="preserve"> REF _Ref21095515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19.8</w:t>
      </w:r>
      <w:r>
        <w:rPr>
          <w:rFonts w:ascii="Calibri" w:hAnsi="Calibri" w:cs="Calibri"/>
          <w:sz w:val="22"/>
          <w:szCs w:val="22"/>
        </w:rPr>
        <w:fldChar w:fldCharType="end"/>
      </w:r>
      <w:r>
        <w:rPr>
          <w:rFonts w:asciiTheme="minorHAnsi" w:hAnsiTheme="minorHAnsi" w:cstheme="minorHAnsi"/>
          <w:sz w:val="22"/>
          <w:szCs w:val="22"/>
        </w:rPr>
        <w:t xml:space="preserve"> této Smlouvy;</w:t>
      </w:r>
    </w:p>
    <w:p w14:paraId="4FA7BA8F" w14:textId="01AD8065" w:rsidR="008F7C92" w:rsidRDefault="00CB077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odstranit ve lhůtě určené v písemném oznámení Objednatele. Nestanoví-li Objednatel lhůtu v písemném oznámení, zavazují se Smluvní strany dohodnout na lhůtě pro odstranění nedostatku, která nepřevýší devadesát (90) dnů.</w:t>
      </w:r>
    </w:p>
    <w:p w14:paraId="70ACE77F" w14:textId="58D6C869" w:rsidR="008F7C92" w:rsidRDefault="00CB0775" w:rsidP="008D374B">
      <w:pPr>
        <w:pStyle w:val="RLTextlnkuslovan"/>
        <w:rPr>
          <w:rFonts w:asciiTheme="minorHAnsi" w:hAnsiTheme="minorHAnsi" w:cstheme="minorHAnsi"/>
          <w:sz w:val="22"/>
          <w:szCs w:val="22"/>
        </w:rPr>
      </w:pPr>
      <w:r>
        <w:rPr>
          <w:rFonts w:asciiTheme="minorHAnsi" w:hAnsiTheme="minorHAnsi" w:cstheme="minorHAnsi"/>
          <w:sz w:val="22"/>
          <w:szCs w:val="22"/>
        </w:rPr>
        <w:t xml:space="preserve">Odstavce </w:t>
      </w:r>
      <w:r>
        <w:rPr>
          <w:rFonts w:asciiTheme="minorHAnsi" w:hAnsiTheme="minorHAnsi" w:cstheme="minorHAnsi"/>
          <w:sz w:val="22"/>
          <w:szCs w:val="22"/>
        </w:rPr>
        <w:fldChar w:fldCharType="begin"/>
      </w:r>
      <w:r>
        <w:rPr>
          <w:rFonts w:ascii="Calibri" w:hAnsi="Calibri" w:cs="Calibri"/>
          <w:sz w:val="22"/>
          <w:szCs w:val="22"/>
        </w:rPr>
        <w:instrText xml:space="preserve"> REF _Ref21095569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19.5</w:t>
      </w:r>
      <w:r>
        <w:rPr>
          <w:rFonts w:ascii="Calibri" w:hAnsi="Calibri" w:cs="Calibri"/>
          <w:sz w:val="22"/>
          <w:szCs w:val="22"/>
        </w:rPr>
        <w:fldChar w:fldCharType="end"/>
      </w:r>
      <w:r>
        <w:rPr>
          <w:rFonts w:asciiTheme="minorHAnsi" w:hAnsiTheme="minorHAnsi" w:cstheme="minorHAnsi"/>
          <w:sz w:val="22"/>
          <w:szCs w:val="22"/>
        </w:rPr>
        <w:t xml:space="preserve"> až </w:t>
      </w:r>
      <w:r>
        <w:rPr>
          <w:rFonts w:asciiTheme="minorHAnsi" w:hAnsiTheme="minorHAnsi" w:cstheme="minorHAnsi"/>
          <w:sz w:val="22"/>
          <w:szCs w:val="22"/>
        </w:rPr>
        <w:fldChar w:fldCharType="begin"/>
      </w:r>
      <w:r>
        <w:rPr>
          <w:rFonts w:ascii="Calibri" w:hAnsi="Calibri" w:cs="Calibri"/>
          <w:sz w:val="22"/>
          <w:szCs w:val="22"/>
        </w:rPr>
        <w:instrText xml:space="preserve"> REF _Ref21095515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19.8</w:t>
      </w:r>
      <w:r>
        <w:rPr>
          <w:rFonts w:ascii="Calibri" w:hAnsi="Calibri" w:cs="Calibri"/>
          <w:sz w:val="22"/>
          <w:szCs w:val="22"/>
        </w:rPr>
        <w:fldChar w:fldCharType="end"/>
      </w:r>
      <w:r>
        <w:rPr>
          <w:rFonts w:asciiTheme="minorHAnsi" w:hAnsiTheme="minorHAnsi" w:cstheme="minorHAnsi"/>
          <w:sz w:val="22"/>
          <w:szCs w:val="22"/>
        </w:rPr>
        <w:t xml:space="preserve"> této Smlouvy se neaplikují, pokud je Dodavatel pro poskytování předmětu plnění orgánem nebo osobou uvedenou v § 3 písm. a) až g) ZKB, přičemž se Objednatel zavazuje jej informovat, pokud jej bude považovat za provozovatele ve smyslu § 3 písm. c) až f) ZKB.</w:t>
      </w:r>
    </w:p>
    <w:p w14:paraId="3439F464" w14:textId="1BCB5C14" w:rsidR="008F7C92" w:rsidRDefault="00CB0775" w:rsidP="008D374B">
      <w:pPr>
        <w:pStyle w:val="RLTextlnkuslovan"/>
        <w:rPr>
          <w:rFonts w:asciiTheme="minorHAnsi" w:hAnsiTheme="minorHAnsi" w:cstheme="minorHAnsi"/>
          <w:sz w:val="22"/>
          <w:szCs w:val="22"/>
        </w:rPr>
      </w:pPr>
      <w:r>
        <w:rPr>
          <w:rFonts w:asciiTheme="minorHAnsi" w:hAnsiTheme="minorHAnsi" w:cstheme="minorHAnsi"/>
          <w:sz w:val="22"/>
          <w:szCs w:val="22"/>
        </w:rPr>
        <w:t>Dodavatel se dále dle této Smlouvy zavazuje:</w:t>
      </w:r>
    </w:p>
    <w:p w14:paraId="2E61608B" w14:textId="61136BD6"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poskytnout na vyžádání Objednateli dokumenty a obdobné vstupy, které budou prokazovat naplnění Kybernetických požadavků;</w:t>
      </w:r>
    </w:p>
    <w:p w14:paraId="68C18185" w14:textId="0AB98F1A"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na základě výzvy Objednatele bez zbytečného odkladu předat bezpečným způsobem a ve strojově čitelné podobě ve formátu uvedeném ve výzvě Objednatele jakákoli data předaná mu Objednatelem nebo získaná či vytvořená jiným způsobem při plnění Smlouvy v dispoziční sféře Dodavatele;</w:t>
      </w:r>
    </w:p>
    <w:p w14:paraId="6292C107" w14:textId="04C06F3E"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odstranit veškerá data dle předchozího odstavce při ukončení účinnosti Smlouvy nebo na základě písemné žádosti Objednatele, a to nejpozději do čtrnácti 14 dnů a za dozoru zástupce Objednatele, přičemž v případě, že Dodavatel bude mít na svých nosičích data vysoké či kritické úrovně důležitosti určené v souladu s přílohou č. 1 VKB, má povinnost tyto nosiče fyzicky protokolárně zlikvidovat, případně je předat k likvidaci Objednateli;</w:t>
      </w:r>
    </w:p>
    <w:p w14:paraId="33041118" w14:textId="545AD813"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lastRenderedPageBreak/>
        <w:t>na požádání s Objednatelem konzultovat kdykoli v průběhu poskytování Služeb dle této Smlouvy detailní nastavení bezpečnostních opatření k naplnění Kybernetických požadavků a pro takovéto konzultace zajistit účast kvalifikovaných pracovníků;</w:t>
      </w:r>
    </w:p>
    <w:p w14:paraId="3E10A09B" w14:textId="3C02CAF1"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neprodleně informovat Objednatele o všech významných změnách v naplnění Kybernetických požadavků, které nastanou kdykoli v průběhu trvání této Smlouvy;</w:t>
      </w:r>
    </w:p>
    <w:p w14:paraId="1EEE40D0" w14:textId="239A463C"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informovat Objednatele o významné změně ovládání Dodavatele. Ovládáním se rozumí vliv, ovládání či řízení dle § 71 a násl. zákona č. 90/2012 Sb., o obchodních společnostech a družstvech (zákon o obchodních korporacích), či ekvivalentní postavení dle VKB;</w:t>
      </w:r>
    </w:p>
    <w:p w14:paraId="3539319F" w14:textId="41ED457C"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bezodkladně a s vyvinutím nejlepšího úsilí zajistit náhradní způsob naplnění Kybernetických požadavků, pokud stávající řešení přestalo být funkční a efektivní;</w:t>
      </w:r>
    </w:p>
    <w:p w14:paraId="6E31743B" w14:textId="09C27DCC"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bezodkladně informovat Objednatele o bezpečnostních incidentech, které mohou ovlivnit poskytování Služeb dle této Smlouvy; a</w:t>
      </w:r>
    </w:p>
    <w:p w14:paraId="7A44E29B" w14:textId="0560A90B" w:rsidR="008F7C92" w:rsidRDefault="00CB0775" w:rsidP="004210F5">
      <w:pPr>
        <w:pStyle w:val="RLTextlnkuslovan"/>
        <w:numPr>
          <w:ilvl w:val="2"/>
          <w:numId w:val="1"/>
        </w:numPr>
        <w:tabs>
          <w:tab w:val="left" w:pos="2211"/>
        </w:tabs>
        <w:ind w:left="2211"/>
        <w:rPr>
          <w:rFonts w:asciiTheme="minorHAnsi" w:hAnsiTheme="minorHAnsi" w:cstheme="minorHAnsi"/>
          <w:sz w:val="22"/>
          <w:szCs w:val="22"/>
        </w:rPr>
      </w:pPr>
      <w:r>
        <w:rPr>
          <w:rFonts w:asciiTheme="minorHAnsi" w:hAnsiTheme="minorHAnsi" w:cstheme="minorHAnsi"/>
          <w:sz w:val="22"/>
          <w:szCs w:val="22"/>
        </w:rPr>
        <w:t>při výkonu své činnosti včas a prokazatelně upozornit Objednatele na zřejmou nevhodnost jeho příkazů či doporučení vztahující se ke Kybernetickým požadavkům a jejichž následkem může vzniknout újma nebo nesoulad se ZKB a VKB nebo jinými obecně závaznými právními předpisy.</w:t>
      </w:r>
    </w:p>
    <w:p w14:paraId="3FB65928" w14:textId="77777777" w:rsidR="008F7C92" w:rsidRDefault="00CB0775">
      <w:pPr>
        <w:pStyle w:val="RLlneksmlouvy"/>
        <w:rPr>
          <w:rFonts w:asciiTheme="minorHAnsi" w:hAnsiTheme="minorHAnsi" w:cstheme="minorHAnsi"/>
          <w:sz w:val="22"/>
          <w:szCs w:val="22"/>
        </w:rPr>
      </w:pPr>
      <w:bookmarkStart w:id="133" w:name="_Toc295034744"/>
      <w:bookmarkStart w:id="134" w:name="_Toc212632764"/>
      <w:r>
        <w:rPr>
          <w:rFonts w:asciiTheme="minorHAnsi" w:hAnsiTheme="minorHAnsi" w:cstheme="minorHAnsi"/>
          <w:sz w:val="22"/>
          <w:szCs w:val="22"/>
        </w:rPr>
        <w:t>ŘEŠENÍ SPORŮ</w:t>
      </w:r>
      <w:bookmarkEnd w:id="133"/>
      <w:bookmarkEnd w:id="134"/>
    </w:p>
    <w:p w14:paraId="51872F51"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Práva a povinnosti Smluvních stran touto Smlouvou výslovně neupravené se řídí OZ a příslušnými právními předpisy souvisejícími.</w:t>
      </w:r>
    </w:p>
    <w:p w14:paraId="4A2F23D2" w14:textId="77777777" w:rsidR="008F7C92" w:rsidRDefault="00CB0775">
      <w:pPr>
        <w:pStyle w:val="RLTextlnkuslovan"/>
        <w:rPr>
          <w:rFonts w:asciiTheme="minorHAnsi" w:hAnsiTheme="minorHAnsi" w:cstheme="minorHAnsi"/>
          <w:sz w:val="22"/>
          <w:szCs w:val="22"/>
        </w:rPr>
      </w:pPr>
      <w:bookmarkStart w:id="135" w:name="_Ref212281042"/>
      <w:r>
        <w:rPr>
          <w:rFonts w:asciiTheme="minorHAnsi" w:hAnsiTheme="minorHAnsi" w:cstheme="minorHAnsi"/>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a to do šedesáti (60) kalendářních dnů ode dne doručení výzvy ke smírnému vyřešení sporu zaslané kteroukoliv Smluvní stranou druhé Smluvní straně.</w:t>
      </w:r>
      <w:bookmarkStart w:id="136" w:name="_Ref378169791"/>
      <w:bookmarkEnd w:id="135"/>
      <w:bookmarkEnd w:id="136"/>
    </w:p>
    <w:p w14:paraId="0D7E10A0"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 xml:space="preserve">Nebude-li sporná záležitost vyřešena dle odst. </w:t>
      </w:r>
      <w:r>
        <w:rPr>
          <w:rFonts w:asciiTheme="minorHAnsi" w:hAnsiTheme="minorHAnsi" w:cstheme="minorHAnsi"/>
          <w:sz w:val="22"/>
          <w:szCs w:val="22"/>
        </w:rPr>
        <w:fldChar w:fldCharType="begin"/>
      </w:r>
      <w:r>
        <w:rPr>
          <w:rFonts w:ascii="Calibri" w:hAnsi="Calibri" w:cs="Calibri"/>
          <w:sz w:val="22"/>
          <w:szCs w:val="22"/>
        </w:rPr>
        <w:instrText xml:space="preserve"> REF _Ref212281042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20.2</w:t>
      </w:r>
      <w:r>
        <w:rPr>
          <w:rFonts w:ascii="Calibri" w:hAnsi="Calibri" w:cs="Calibri"/>
          <w:sz w:val="22"/>
          <w:szCs w:val="22"/>
        </w:rPr>
        <w:fldChar w:fldCharType="end"/>
      </w:r>
      <w:r>
        <w:rPr>
          <w:rFonts w:asciiTheme="minorHAnsi" w:hAnsiTheme="minorHAnsi" w:cstheme="minorHAnsi"/>
          <w:sz w:val="22"/>
          <w:szCs w:val="22"/>
        </w:rPr>
        <w:t xml:space="preserve"> této Smlouvy do šedesáti (60) kalendářních dnů ode dne doručení výzvy ke smírnému vyřešení sporu zaslané kteroukoliv Smluvní stranou druhé Smluvní straně, bude tento spor rozhodován s konečnou platností u příslušného obecného soudu České republiky. Smluvní strany se dohodly, že místně příslušným soudem pro řešení případných sporů bude soud příslušný dle místa sídla Objednatele.</w:t>
      </w:r>
    </w:p>
    <w:p w14:paraId="38507BBA" w14:textId="77777777" w:rsidR="008F7C92" w:rsidRDefault="00CB0775">
      <w:pPr>
        <w:pStyle w:val="RLlneksmlouvy"/>
        <w:rPr>
          <w:rFonts w:asciiTheme="minorHAnsi" w:hAnsiTheme="minorHAnsi" w:cstheme="minorHAnsi"/>
          <w:sz w:val="22"/>
          <w:szCs w:val="22"/>
        </w:rPr>
      </w:pPr>
      <w:bookmarkStart w:id="137" w:name="_Toc295034745"/>
      <w:bookmarkStart w:id="138" w:name="_Toc212632765"/>
      <w:r>
        <w:rPr>
          <w:rFonts w:asciiTheme="minorHAnsi" w:hAnsiTheme="minorHAnsi" w:cstheme="minorHAnsi"/>
          <w:sz w:val="22"/>
          <w:szCs w:val="22"/>
        </w:rPr>
        <w:t>ZÁVĚREČNÁ USTANOVENÍ</w:t>
      </w:r>
      <w:bookmarkEnd w:id="137"/>
      <w:bookmarkEnd w:id="138"/>
    </w:p>
    <w:p w14:paraId="02A771DB" w14:textId="77777777" w:rsidR="008F7C92" w:rsidRDefault="00CB0775">
      <w:pPr>
        <w:pStyle w:val="RLTextlnkuslovan"/>
        <w:rPr>
          <w:rFonts w:asciiTheme="minorHAnsi" w:hAnsiTheme="minorHAnsi" w:cstheme="minorHAnsi"/>
          <w:sz w:val="22"/>
          <w:szCs w:val="22"/>
        </w:rPr>
      </w:pPr>
      <w:bookmarkStart w:id="139" w:name="_Ref305054129"/>
      <w:r>
        <w:rPr>
          <w:rFonts w:asciiTheme="minorHAnsi" w:hAnsiTheme="minorHAnsi" w:cstheme="minorHAnsi"/>
          <w:sz w:val="22"/>
          <w:szCs w:val="22"/>
        </w:rPr>
        <w:t xml:space="preserve">Tato Smlouva představuje úplnou dohodu Smluvních stran o předmětu této Smlouvy. Tuto Smlouvu je možné měnit pouze písemnou dohodou Smluvních stran ve formě číslovaných dodatků této Smlouvy, podepsaných osobami </w:t>
      </w:r>
      <w:r>
        <w:rPr>
          <w:rFonts w:asciiTheme="minorHAnsi" w:hAnsiTheme="minorHAnsi" w:cstheme="minorHAnsi"/>
          <w:sz w:val="22"/>
          <w:szCs w:val="22"/>
        </w:rPr>
        <w:lastRenderedPageBreak/>
        <w:t>oprávněnými jednat jménem Smluvních stran, přičemž jakákoliv změna Smlouvy bude provedena v souladu se ZZVZ.</w:t>
      </w:r>
      <w:bookmarkEnd w:id="139"/>
    </w:p>
    <w:p w14:paraId="6CC78585"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v souladu se ZZVZ platným a vynutitelným ustanovením, které je svým obsahem nejbližší účelu neplatného či nevynutitelného ustanovení.</w:t>
      </w:r>
    </w:p>
    <w:p w14:paraId="3D5A2A8B"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Smluvní strany souhlasí s uveřejněním plného znění této Smlouvy v registru smluv podle zákona č. 340/2015 Sb., o zvláštních podmínkách účinnosti některých smluv, uveřejňování těchto smluv a o registru smluv (zákon o registru smluv), a rovněž na profilu objednatele, případně i na dalších místech, kde tak stanoví právní předpis. Uveřejnění Smlouvy prostřednictvím registru smluv zajistí Objednatel.</w:t>
      </w:r>
    </w:p>
    <w:p w14:paraId="471EDE34" w14:textId="77777777" w:rsidR="008F7C92" w:rsidRDefault="00CB0775">
      <w:pPr>
        <w:pStyle w:val="RLTextlnkuslovan"/>
        <w:rPr>
          <w:rFonts w:asciiTheme="minorHAnsi" w:hAnsiTheme="minorHAnsi" w:cstheme="minorHAnsi"/>
          <w:sz w:val="22"/>
          <w:szCs w:val="22"/>
        </w:rPr>
      </w:pPr>
      <w:r>
        <w:rPr>
          <w:rFonts w:asciiTheme="minorHAnsi" w:hAnsiTheme="minorHAnsi" w:cstheme="minorHAnsi"/>
          <w:sz w:val="22"/>
          <w:szCs w:val="22"/>
        </w:rPr>
        <w:t>Právní vztahy v této Smlouvě neupravené nebo upravené jen částečně se řídí právním řádem České republiky, zejména příslušnými ustanoveními zákona č. 89/2012 Sb., občanský zákoník, ve znění pozdějších předpisů.</w:t>
      </w:r>
    </w:p>
    <w:p w14:paraId="063F4437" w14:textId="77777777" w:rsidR="008F7C92" w:rsidRDefault="00CB0775">
      <w:pPr>
        <w:pStyle w:val="RLTextlnkuslovan"/>
        <w:rPr>
          <w:rFonts w:asciiTheme="minorHAnsi" w:hAnsiTheme="minorHAnsi" w:cstheme="minorHAnsi"/>
          <w:sz w:val="22"/>
          <w:szCs w:val="22"/>
        </w:rPr>
      </w:pPr>
      <w:bookmarkStart w:id="140" w:name="_Ref214189956"/>
      <w:r>
        <w:rPr>
          <w:rFonts w:asciiTheme="minorHAnsi" w:hAnsiTheme="minorHAnsi" w:cstheme="minorHAnsi"/>
          <w:sz w:val="22"/>
          <w:szCs w:val="22"/>
        </w:rPr>
        <w:t>Veškerá práva a povinnosti vyplývající z této Smlouvy přecházejí, pokud to povaha těchto práv a povinností nevylučuje, na právní nástupce Smluvních stran.</w:t>
      </w:r>
      <w:bookmarkEnd w:id="140"/>
      <w:r>
        <w:rPr>
          <w:rFonts w:asciiTheme="minorHAnsi" w:hAnsiTheme="minorHAnsi" w:cstheme="minorHAnsi"/>
          <w:sz w:val="22"/>
          <w:szCs w:val="22"/>
        </w:rPr>
        <w:t xml:space="preserve"> </w:t>
      </w:r>
    </w:p>
    <w:p w14:paraId="4428A4DB" w14:textId="77777777" w:rsidR="008F7C92" w:rsidRDefault="00CB0775">
      <w:pPr>
        <w:pStyle w:val="RLTextlnkuslovan"/>
        <w:tabs>
          <w:tab w:val="left" w:pos="1560"/>
        </w:tabs>
        <w:rPr>
          <w:rFonts w:asciiTheme="minorHAnsi" w:hAnsiTheme="minorHAnsi" w:cstheme="minorHAnsi"/>
          <w:sz w:val="22"/>
          <w:szCs w:val="22"/>
        </w:rPr>
      </w:pPr>
      <w:r>
        <w:rPr>
          <w:rFonts w:asciiTheme="minorHAnsi" w:hAnsiTheme="minorHAnsi" w:cstheme="minorHAnsi"/>
          <w:sz w:val="22"/>
          <w:szCs w:val="22"/>
        </w:rPr>
        <w:t>Dodavatel není oprávněn postoupit peněžité nároky vůči Objednateli na třetí osobu bez předchozího písemného souhlasu Objednatele.</w:t>
      </w:r>
    </w:p>
    <w:p w14:paraId="66494C35" w14:textId="77777777" w:rsidR="008F7C92" w:rsidRDefault="00CB0775">
      <w:pPr>
        <w:pStyle w:val="RLTextlnkuslovan"/>
        <w:tabs>
          <w:tab w:val="left" w:pos="1276"/>
          <w:tab w:val="left" w:pos="1560"/>
        </w:tabs>
        <w:rPr>
          <w:rFonts w:asciiTheme="minorHAnsi" w:hAnsiTheme="minorHAnsi" w:cstheme="minorHAnsi"/>
          <w:sz w:val="22"/>
          <w:szCs w:val="22"/>
        </w:rPr>
      </w:pPr>
      <w:r>
        <w:rPr>
          <w:rFonts w:asciiTheme="minorHAnsi" w:hAnsiTheme="minorHAnsi" w:cstheme="minorHAnsi"/>
          <w:sz w:val="22"/>
          <w:szCs w:val="22"/>
        </w:rPr>
        <w:t>Nedílnou součást Smlouvy tvoří tyto přílohy:</w:t>
      </w:r>
    </w:p>
    <w:tbl>
      <w:tblPr>
        <w:tblW w:w="5000" w:type="pct"/>
        <w:jc w:val="center"/>
        <w:tblLayout w:type="fixed"/>
        <w:tblLook w:val="01E0" w:firstRow="1" w:lastRow="1" w:firstColumn="1" w:lastColumn="1" w:noHBand="0" w:noVBand="0"/>
      </w:tblPr>
      <w:tblGrid>
        <w:gridCol w:w="4027"/>
        <w:gridCol w:w="4976"/>
      </w:tblGrid>
      <w:tr w:rsidR="008F7C92" w14:paraId="4C2EBB44" w14:textId="77777777">
        <w:trPr>
          <w:trHeight w:val="371"/>
          <w:jc w:val="center"/>
        </w:trPr>
        <w:tc>
          <w:tcPr>
            <w:tcW w:w="3930" w:type="dxa"/>
            <w:shd w:val="clear" w:color="auto" w:fill="auto"/>
          </w:tcPr>
          <w:p w14:paraId="24FD879D" w14:textId="77777777" w:rsidR="008F7C92" w:rsidRDefault="00CB0775">
            <w:pPr>
              <w:pStyle w:val="Seznamploh"/>
              <w:rPr>
                <w:rFonts w:asciiTheme="minorHAnsi" w:hAnsiTheme="minorHAnsi" w:cstheme="minorHAnsi"/>
                <w:sz w:val="22"/>
                <w:szCs w:val="22"/>
              </w:rPr>
            </w:pPr>
            <w:r>
              <w:rPr>
                <w:rFonts w:asciiTheme="minorHAnsi" w:hAnsiTheme="minorHAnsi" w:cstheme="minorHAnsi"/>
                <w:b/>
                <w:bCs/>
                <w:sz w:val="22"/>
                <w:szCs w:val="22"/>
              </w:rPr>
              <w:t>Příloha č. 1</w:t>
            </w:r>
            <w:r>
              <w:rPr>
                <w:rFonts w:asciiTheme="minorHAnsi" w:hAnsiTheme="minorHAnsi" w:cstheme="minorHAnsi"/>
                <w:sz w:val="22"/>
                <w:szCs w:val="22"/>
              </w:rPr>
              <w:t>:</w:t>
            </w:r>
          </w:p>
        </w:tc>
        <w:tc>
          <w:tcPr>
            <w:tcW w:w="4856" w:type="dxa"/>
            <w:shd w:val="clear" w:color="auto" w:fill="auto"/>
          </w:tcPr>
          <w:p w14:paraId="2D485D44" w14:textId="77777777" w:rsidR="008F7C92" w:rsidRDefault="00CB0775">
            <w:pPr>
              <w:rPr>
                <w:rFonts w:asciiTheme="minorHAnsi" w:hAnsiTheme="minorHAnsi" w:cstheme="minorHAnsi"/>
                <w:sz w:val="22"/>
                <w:szCs w:val="22"/>
              </w:rPr>
            </w:pPr>
            <w:r>
              <w:rPr>
                <w:rFonts w:asciiTheme="minorHAnsi" w:hAnsiTheme="minorHAnsi" w:cstheme="minorHAnsi"/>
                <w:sz w:val="22"/>
                <w:szCs w:val="22"/>
              </w:rPr>
              <w:t xml:space="preserve">Detailní technická specifikace Plnění </w:t>
            </w:r>
          </w:p>
        </w:tc>
      </w:tr>
      <w:tr w:rsidR="008F7C92" w14:paraId="1B57739F" w14:textId="77777777">
        <w:trPr>
          <w:trHeight w:val="371"/>
          <w:jc w:val="center"/>
        </w:trPr>
        <w:tc>
          <w:tcPr>
            <w:tcW w:w="3930" w:type="dxa"/>
            <w:shd w:val="clear" w:color="auto" w:fill="auto"/>
          </w:tcPr>
          <w:p w14:paraId="37D2F712" w14:textId="77777777" w:rsidR="008F7C92" w:rsidRDefault="00CB0775">
            <w:pPr>
              <w:pStyle w:val="Seznamploh"/>
              <w:rPr>
                <w:rFonts w:asciiTheme="minorHAnsi" w:hAnsiTheme="minorHAnsi" w:cstheme="minorHAnsi"/>
                <w:b/>
                <w:bCs/>
                <w:sz w:val="22"/>
                <w:szCs w:val="22"/>
              </w:rPr>
            </w:pPr>
            <w:r>
              <w:rPr>
                <w:rFonts w:asciiTheme="minorHAnsi" w:hAnsiTheme="minorHAnsi" w:cstheme="minorHAnsi"/>
                <w:b/>
                <w:bCs/>
                <w:sz w:val="22"/>
                <w:szCs w:val="22"/>
              </w:rPr>
              <w:t>Příloha č. 2:</w:t>
            </w:r>
          </w:p>
        </w:tc>
        <w:tc>
          <w:tcPr>
            <w:tcW w:w="4856" w:type="dxa"/>
            <w:shd w:val="clear" w:color="auto" w:fill="auto"/>
          </w:tcPr>
          <w:p w14:paraId="335D3F70" w14:textId="77777777" w:rsidR="008F7C92" w:rsidRDefault="00CB0775">
            <w:pPr>
              <w:rPr>
                <w:rFonts w:asciiTheme="minorHAnsi" w:hAnsiTheme="minorHAnsi" w:cstheme="minorHAnsi"/>
                <w:sz w:val="22"/>
                <w:szCs w:val="22"/>
              </w:rPr>
            </w:pPr>
            <w:r>
              <w:rPr>
                <w:rFonts w:asciiTheme="minorHAnsi" w:hAnsiTheme="minorHAnsi" w:cstheme="minorHAnsi"/>
                <w:sz w:val="22"/>
                <w:szCs w:val="22"/>
              </w:rPr>
              <w:t xml:space="preserve">Harmonogram </w:t>
            </w:r>
          </w:p>
        </w:tc>
      </w:tr>
      <w:tr w:rsidR="008F7C92" w14:paraId="0D3A6EC7" w14:textId="77777777">
        <w:trPr>
          <w:trHeight w:val="382"/>
          <w:jc w:val="center"/>
        </w:trPr>
        <w:tc>
          <w:tcPr>
            <w:tcW w:w="3930" w:type="dxa"/>
            <w:shd w:val="clear" w:color="auto" w:fill="auto"/>
          </w:tcPr>
          <w:p w14:paraId="04FB5CA1" w14:textId="77777777" w:rsidR="008F7C92" w:rsidRDefault="00CB0775">
            <w:pPr>
              <w:pStyle w:val="Seznamploh"/>
              <w:rPr>
                <w:rFonts w:asciiTheme="minorHAnsi" w:hAnsiTheme="minorHAnsi" w:cstheme="minorHAnsi"/>
                <w:sz w:val="22"/>
                <w:szCs w:val="22"/>
              </w:rPr>
            </w:pPr>
            <w:bookmarkStart w:id="141" w:name="ListAnnex02"/>
            <w:r>
              <w:rPr>
                <w:rFonts w:asciiTheme="minorHAnsi" w:hAnsiTheme="minorHAnsi" w:cstheme="minorHAnsi"/>
                <w:b/>
                <w:bCs/>
                <w:sz w:val="22"/>
                <w:szCs w:val="22"/>
              </w:rPr>
              <w:t>Příloha č. 3</w:t>
            </w:r>
            <w:r>
              <w:rPr>
                <w:rFonts w:asciiTheme="minorHAnsi" w:hAnsiTheme="minorHAnsi" w:cstheme="minorHAnsi"/>
                <w:sz w:val="22"/>
                <w:szCs w:val="22"/>
              </w:rPr>
              <w:t>:</w:t>
            </w:r>
            <w:bookmarkEnd w:id="141"/>
          </w:p>
        </w:tc>
        <w:tc>
          <w:tcPr>
            <w:tcW w:w="4856" w:type="dxa"/>
            <w:shd w:val="clear" w:color="auto" w:fill="auto"/>
          </w:tcPr>
          <w:p w14:paraId="3A1D3301" w14:textId="77777777" w:rsidR="008F7C92" w:rsidRDefault="00CB0775">
            <w:pPr>
              <w:rPr>
                <w:rFonts w:asciiTheme="minorHAnsi" w:hAnsiTheme="minorHAnsi" w:cstheme="minorHAnsi"/>
                <w:sz w:val="22"/>
                <w:szCs w:val="22"/>
              </w:rPr>
            </w:pPr>
            <w:r>
              <w:rPr>
                <w:rFonts w:asciiTheme="minorHAnsi" w:hAnsiTheme="minorHAnsi" w:cstheme="minorHAnsi"/>
                <w:sz w:val="22"/>
                <w:szCs w:val="22"/>
                <w:lang w:eastAsia="en-US"/>
              </w:rPr>
              <w:t xml:space="preserve">Oprávněné osoby </w:t>
            </w:r>
          </w:p>
        </w:tc>
      </w:tr>
      <w:tr w:rsidR="008F7C92" w14:paraId="7EA05D83" w14:textId="77777777">
        <w:trPr>
          <w:trHeight w:val="371"/>
          <w:jc w:val="center"/>
        </w:trPr>
        <w:tc>
          <w:tcPr>
            <w:tcW w:w="3930" w:type="dxa"/>
            <w:shd w:val="clear" w:color="auto" w:fill="auto"/>
          </w:tcPr>
          <w:p w14:paraId="15B891BA" w14:textId="77777777" w:rsidR="008F7C92" w:rsidRDefault="00CB0775">
            <w:pPr>
              <w:pStyle w:val="Seznamploh"/>
              <w:rPr>
                <w:rFonts w:asciiTheme="minorHAnsi" w:hAnsiTheme="minorHAnsi" w:cstheme="minorHAnsi"/>
                <w:sz w:val="22"/>
                <w:szCs w:val="22"/>
              </w:rPr>
            </w:pPr>
            <w:bookmarkStart w:id="142" w:name="ListAnnex03"/>
            <w:r>
              <w:rPr>
                <w:rFonts w:asciiTheme="minorHAnsi" w:hAnsiTheme="minorHAnsi" w:cstheme="minorHAnsi"/>
                <w:b/>
                <w:bCs/>
                <w:sz w:val="22"/>
                <w:szCs w:val="22"/>
              </w:rPr>
              <w:t>Příloha č. 4</w:t>
            </w:r>
            <w:r>
              <w:rPr>
                <w:rFonts w:asciiTheme="minorHAnsi" w:hAnsiTheme="minorHAnsi" w:cstheme="minorHAnsi"/>
                <w:sz w:val="22"/>
                <w:szCs w:val="22"/>
              </w:rPr>
              <w:t>:</w:t>
            </w:r>
            <w:bookmarkEnd w:id="142"/>
          </w:p>
        </w:tc>
        <w:tc>
          <w:tcPr>
            <w:tcW w:w="4856" w:type="dxa"/>
            <w:shd w:val="clear" w:color="auto" w:fill="auto"/>
          </w:tcPr>
          <w:p w14:paraId="64BB4058" w14:textId="77777777" w:rsidR="008F7C92" w:rsidRDefault="00CB0775">
            <w:pPr>
              <w:rPr>
                <w:rFonts w:asciiTheme="minorHAnsi" w:hAnsiTheme="minorHAnsi" w:cstheme="minorHAnsi"/>
                <w:sz w:val="22"/>
                <w:szCs w:val="22"/>
              </w:rPr>
            </w:pPr>
            <w:r>
              <w:rPr>
                <w:rFonts w:asciiTheme="minorHAnsi" w:hAnsiTheme="minorHAnsi" w:cstheme="minorHAnsi"/>
                <w:sz w:val="22"/>
                <w:szCs w:val="22"/>
              </w:rPr>
              <w:t>Seznam poddodavatelů</w:t>
            </w:r>
          </w:p>
        </w:tc>
      </w:tr>
      <w:tr w:rsidR="008F7C92" w14:paraId="75FEA9D7" w14:textId="77777777">
        <w:trPr>
          <w:trHeight w:val="371"/>
          <w:jc w:val="center"/>
        </w:trPr>
        <w:tc>
          <w:tcPr>
            <w:tcW w:w="3930" w:type="dxa"/>
            <w:shd w:val="clear" w:color="auto" w:fill="auto"/>
          </w:tcPr>
          <w:p w14:paraId="693059DB" w14:textId="77777777" w:rsidR="008F7C92" w:rsidRDefault="00CB0775">
            <w:pPr>
              <w:pStyle w:val="Seznamploh"/>
              <w:rPr>
                <w:rFonts w:asciiTheme="minorHAnsi" w:hAnsiTheme="minorHAnsi" w:cstheme="minorHAnsi"/>
                <w:sz w:val="22"/>
                <w:szCs w:val="22"/>
              </w:rPr>
            </w:pPr>
            <w:bookmarkStart w:id="143" w:name="ListAnnex04"/>
            <w:r>
              <w:rPr>
                <w:rFonts w:asciiTheme="minorHAnsi" w:hAnsiTheme="minorHAnsi" w:cstheme="minorHAnsi"/>
                <w:b/>
                <w:bCs/>
                <w:sz w:val="22"/>
                <w:szCs w:val="22"/>
              </w:rPr>
              <w:t>Příloha č. 5</w:t>
            </w:r>
            <w:r>
              <w:rPr>
                <w:rFonts w:asciiTheme="minorHAnsi" w:hAnsiTheme="minorHAnsi" w:cstheme="minorHAnsi"/>
                <w:sz w:val="22"/>
                <w:szCs w:val="22"/>
              </w:rPr>
              <w:t>:</w:t>
            </w:r>
            <w:bookmarkEnd w:id="143"/>
          </w:p>
        </w:tc>
        <w:tc>
          <w:tcPr>
            <w:tcW w:w="4856" w:type="dxa"/>
            <w:shd w:val="clear" w:color="auto" w:fill="auto"/>
          </w:tcPr>
          <w:p w14:paraId="7EF41CB8" w14:textId="77777777" w:rsidR="008F7C92" w:rsidRDefault="00CB0775">
            <w:pPr>
              <w:rPr>
                <w:rFonts w:asciiTheme="minorHAnsi" w:hAnsiTheme="minorHAnsi" w:cstheme="minorHAnsi"/>
                <w:sz w:val="22"/>
                <w:szCs w:val="22"/>
              </w:rPr>
            </w:pPr>
            <w:r>
              <w:rPr>
                <w:rFonts w:asciiTheme="minorHAnsi" w:hAnsiTheme="minorHAnsi" w:cstheme="minorHAnsi"/>
                <w:sz w:val="22"/>
                <w:szCs w:val="22"/>
                <w:lang w:eastAsia="en-US"/>
              </w:rPr>
              <w:t>Specifikace ceny</w:t>
            </w:r>
          </w:p>
        </w:tc>
      </w:tr>
      <w:tr w:rsidR="008F7C92" w14:paraId="0AF28D53" w14:textId="77777777">
        <w:trPr>
          <w:trHeight w:val="371"/>
          <w:jc w:val="center"/>
        </w:trPr>
        <w:tc>
          <w:tcPr>
            <w:tcW w:w="3930" w:type="dxa"/>
            <w:shd w:val="clear" w:color="auto" w:fill="auto"/>
          </w:tcPr>
          <w:p w14:paraId="45C685A1" w14:textId="77777777" w:rsidR="008F7C92" w:rsidRDefault="00CB0775">
            <w:pPr>
              <w:pStyle w:val="Seznamploh"/>
              <w:rPr>
                <w:rFonts w:asciiTheme="minorHAnsi" w:hAnsiTheme="minorHAnsi" w:cstheme="minorHAnsi"/>
                <w:b/>
                <w:bCs/>
                <w:sz w:val="22"/>
                <w:szCs w:val="22"/>
              </w:rPr>
            </w:pPr>
            <w:bookmarkStart w:id="144" w:name="ListAnnex06"/>
            <w:r>
              <w:rPr>
                <w:rFonts w:asciiTheme="minorHAnsi" w:hAnsiTheme="minorHAnsi" w:cstheme="minorHAnsi"/>
                <w:b/>
                <w:bCs/>
                <w:sz w:val="22"/>
                <w:szCs w:val="22"/>
              </w:rPr>
              <w:t>Příloha č. 6:</w:t>
            </w:r>
            <w:bookmarkEnd w:id="144"/>
          </w:p>
        </w:tc>
        <w:tc>
          <w:tcPr>
            <w:tcW w:w="4856" w:type="dxa"/>
            <w:shd w:val="clear" w:color="auto" w:fill="auto"/>
          </w:tcPr>
          <w:p w14:paraId="6C015A50" w14:textId="77777777" w:rsidR="008F7C92" w:rsidRDefault="00CB0775">
            <w:pPr>
              <w:rPr>
                <w:rFonts w:asciiTheme="minorHAnsi" w:hAnsiTheme="minorHAnsi" w:cstheme="minorHAnsi"/>
                <w:sz w:val="22"/>
                <w:szCs w:val="22"/>
              </w:rPr>
            </w:pPr>
            <w:r>
              <w:rPr>
                <w:rFonts w:asciiTheme="minorHAnsi" w:hAnsiTheme="minorHAnsi" w:cstheme="minorHAnsi"/>
                <w:sz w:val="22"/>
                <w:szCs w:val="22"/>
              </w:rPr>
              <w:t xml:space="preserve">Kybernetická bezpečnost </w:t>
            </w:r>
          </w:p>
        </w:tc>
      </w:tr>
      <w:tr w:rsidR="008F7C92" w14:paraId="74D9DC12" w14:textId="77777777">
        <w:trPr>
          <w:trHeight w:val="371"/>
          <w:jc w:val="center"/>
        </w:trPr>
        <w:tc>
          <w:tcPr>
            <w:tcW w:w="3930" w:type="dxa"/>
            <w:shd w:val="clear" w:color="auto" w:fill="auto"/>
          </w:tcPr>
          <w:p w14:paraId="16246FF6" w14:textId="77777777" w:rsidR="008F7C92" w:rsidRDefault="00CB0775">
            <w:pPr>
              <w:pStyle w:val="Seznamploh"/>
              <w:rPr>
                <w:rFonts w:asciiTheme="minorHAnsi" w:hAnsiTheme="minorHAnsi" w:cstheme="minorHAnsi"/>
                <w:b/>
                <w:bCs/>
                <w:sz w:val="22"/>
                <w:szCs w:val="22"/>
              </w:rPr>
            </w:pPr>
            <w:r>
              <w:rPr>
                <w:rFonts w:asciiTheme="minorHAnsi" w:hAnsiTheme="minorHAnsi" w:cstheme="minorHAnsi"/>
                <w:b/>
                <w:bCs/>
                <w:sz w:val="22"/>
                <w:szCs w:val="22"/>
              </w:rPr>
              <w:t>Příloha č. 7:</w:t>
            </w:r>
          </w:p>
        </w:tc>
        <w:tc>
          <w:tcPr>
            <w:tcW w:w="4856" w:type="dxa"/>
            <w:shd w:val="clear" w:color="auto" w:fill="auto"/>
          </w:tcPr>
          <w:p w14:paraId="0EE7FCCC" w14:textId="77777777" w:rsidR="008F7C92" w:rsidRDefault="00CB0775">
            <w:pPr>
              <w:rPr>
                <w:rFonts w:asciiTheme="minorHAnsi" w:hAnsiTheme="minorHAnsi" w:cstheme="minorHAnsi"/>
                <w:sz w:val="22"/>
                <w:szCs w:val="22"/>
              </w:rPr>
            </w:pPr>
            <w:r>
              <w:rPr>
                <w:rFonts w:asciiTheme="minorHAnsi" w:hAnsiTheme="minorHAnsi" w:cstheme="minorHAnsi"/>
                <w:sz w:val="22"/>
                <w:szCs w:val="22"/>
              </w:rPr>
              <w:t>Specifikace Podpory výrobce</w:t>
            </w:r>
          </w:p>
        </w:tc>
      </w:tr>
      <w:tr w:rsidR="008F7C92" w14:paraId="22CDC9A3" w14:textId="77777777">
        <w:trPr>
          <w:trHeight w:val="371"/>
          <w:jc w:val="center"/>
        </w:trPr>
        <w:tc>
          <w:tcPr>
            <w:tcW w:w="3930" w:type="dxa"/>
            <w:shd w:val="clear" w:color="auto" w:fill="auto"/>
          </w:tcPr>
          <w:p w14:paraId="64DCA70E" w14:textId="77777777" w:rsidR="008F7C92" w:rsidRDefault="008F7C92">
            <w:pPr>
              <w:pStyle w:val="Seznamploh"/>
              <w:ind w:left="0" w:firstLine="0"/>
              <w:rPr>
                <w:rFonts w:asciiTheme="minorHAnsi" w:hAnsiTheme="minorHAnsi" w:cstheme="minorHAnsi"/>
                <w:sz w:val="22"/>
                <w:szCs w:val="22"/>
              </w:rPr>
            </w:pPr>
          </w:p>
          <w:p w14:paraId="0001C258" w14:textId="77777777" w:rsidR="008F7C92" w:rsidRDefault="008F7C92">
            <w:pPr>
              <w:pStyle w:val="Seznamploh"/>
              <w:ind w:left="0" w:firstLine="0"/>
              <w:rPr>
                <w:rFonts w:asciiTheme="minorHAnsi" w:hAnsiTheme="minorHAnsi" w:cstheme="minorHAnsi"/>
                <w:sz w:val="22"/>
                <w:szCs w:val="22"/>
              </w:rPr>
            </w:pPr>
          </w:p>
          <w:p w14:paraId="5E895FEA" w14:textId="77777777" w:rsidR="008F7C92" w:rsidRDefault="008F7C92">
            <w:pPr>
              <w:pStyle w:val="Seznamploh"/>
              <w:ind w:left="0" w:firstLine="0"/>
              <w:rPr>
                <w:rFonts w:asciiTheme="minorHAnsi" w:hAnsiTheme="minorHAnsi" w:cstheme="minorHAnsi"/>
                <w:sz w:val="22"/>
                <w:szCs w:val="22"/>
              </w:rPr>
            </w:pPr>
          </w:p>
        </w:tc>
        <w:tc>
          <w:tcPr>
            <w:tcW w:w="4856" w:type="dxa"/>
            <w:shd w:val="clear" w:color="auto" w:fill="auto"/>
          </w:tcPr>
          <w:p w14:paraId="57318BD2" w14:textId="77777777" w:rsidR="008F7C92" w:rsidRDefault="008F7C92">
            <w:pPr>
              <w:rPr>
                <w:rFonts w:asciiTheme="minorHAnsi" w:hAnsiTheme="minorHAnsi" w:cstheme="minorHAnsi"/>
                <w:sz w:val="22"/>
                <w:szCs w:val="22"/>
              </w:rPr>
            </w:pPr>
          </w:p>
        </w:tc>
      </w:tr>
    </w:tbl>
    <w:p w14:paraId="4BBD3D98" w14:textId="77777777" w:rsidR="008F7C92" w:rsidRDefault="00CB0775">
      <w:pPr>
        <w:pStyle w:val="RLTextlnkuslovan"/>
        <w:numPr>
          <w:ilvl w:val="0"/>
          <w:numId w:val="0"/>
        </w:numPr>
        <w:jc w:val="center"/>
        <w:rPr>
          <w:rFonts w:asciiTheme="minorHAnsi" w:hAnsiTheme="minorHAnsi" w:cstheme="minorHAnsi"/>
          <w:b/>
          <w:bCs/>
          <w:sz w:val="22"/>
          <w:szCs w:val="22"/>
        </w:rPr>
      </w:pPr>
      <w:r>
        <w:rPr>
          <w:rFonts w:asciiTheme="minorHAnsi" w:hAnsiTheme="minorHAnsi" w:cstheme="minorHAnsi"/>
          <w:b/>
          <w:bCs/>
          <w:sz w:val="22"/>
          <w:szCs w:val="22"/>
        </w:rPr>
        <w:t>Smluvní strany prohlašují, že si tuto Smlouvu přečetly, že s jejím obsahem souhlasí a na důkaz toho k ní připojují svoje podpisy.</w:t>
      </w:r>
    </w:p>
    <w:p w14:paraId="35F0BFB8" w14:textId="77777777" w:rsidR="008F7C92" w:rsidRDefault="008F7C92">
      <w:pPr>
        <w:pStyle w:val="RLProhlensmluvnchstran"/>
        <w:rPr>
          <w:rFonts w:asciiTheme="minorHAnsi" w:hAnsiTheme="minorHAnsi" w:cstheme="minorHAnsi"/>
          <w:sz w:val="22"/>
          <w:szCs w:val="22"/>
        </w:rPr>
      </w:pPr>
    </w:p>
    <w:tbl>
      <w:tblPr>
        <w:tblW w:w="8787" w:type="dxa"/>
        <w:jc w:val="center"/>
        <w:tblLayout w:type="fixed"/>
        <w:tblLook w:val="01E0" w:firstRow="1" w:lastRow="1" w:firstColumn="1" w:lastColumn="1" w:noHBand="0" w:noVBand="0"/>
      </w:tblPr>
      <w:tblGrid>
        <w:gridCol w:w="4367"/>
        <w:gridCol w:w="4420"/>
      </w:tblGrid>
      <w:tr w:rsidR="008F7C92" w14:paraId="1F00C489" w14:textId="77777777">
        <w:trPr>
          <w:jc w:val="center"/>
        </w:trPr>
        <w:tc>
          <w:tcPr>
            <w:tcW w:w="4367" w:type="dxa"/>
          </w:tcPr>
          <w:p w14:paraId="6FF7C4F7" w14:textId="77777777" w:rsidR="008F7C92" w:rsidRDefault="00CB0775">
            <w:pPr>
              <w:pStyle w:val="RLProhlensmluvnchstran"/>
              <w:rPr>
                <w:rFonts w:asciiTheme="minorHAnsi" w:hAnsiTheme="minorHAnsi" w:cstheme="minorHAnsi"/>
                <w:sz w:val="22"/>
                <w:szCs w:val="22"/>
              </w:rPr>
            </w:pPr>
            <w:r>
              <w:rPr>
                <w:rFonts w:asciiTheme="minorHAnsi" w:hAnsiTheme="minorHAnsi" w:cstheme="minorHAnsi"/>
                <w:sz w:val="22"/>
                <w:szCs w:val="22"/>
              </w:rPr>
              <w:t>Objednatel</w:t>
            </w:r>
          </w:p>
          <w:p w14:paraId="0F4C30BE" w14:textId="77777777" w:rsidR="008F7C92" w:rsidRDefault="008F7C92">
            <w:pPr>
              <w:pStyle w:val="RLdajeosmluvnstran0"/>
              <w:rPr>
                <w:rFonts w:asciiTheme="minorHAnsi" w:hAnsiTheme="minorHAnsi" w:cstheme="minorHAnsi"/>
                <w:sz w:val="22"/>
                <w:szCs w:val="22"/>
              </w:rPr>
            </w:pPr>
          </w:p>
          <w:p w14:paraId="78F6A9FC" w14:textId="77777777" w:rsidR="008F7C92" w:rsidRDefault="00CB0775">
            <w:pPr>
              <w:pStyle w:val="RLdajeosmluvnstran0"/>
              <w:rPr>
                <w:rFonts w:asciiTheme="minorHAnsi" w:hAnsiTheme="minorHAnsi" w:cstheme="minorHAnsi"/>
                <w:sz w:val="22"/>
                <w:szCs w:val="22"/>
              </w:rPr>
            </w:pPr>
            <w:r>
              <w:rPr>
                <w:rFonts w:asciiTheme="minorHAnsi" w:hAnsiTheme="minorHAnsi" w:cstheme="minorHAnsi"/>
                <w:sz w:val="22"/>
                <w:szCs w:val="22"/>
              </w:rPr>
              <w:lastRenderedPageBreak/>
              <w:t>V _______ dne __.__.______</w:t>
            </w:r>
          </w:p>
          <w:p w14:paraId="29E414E5" w14:textId="77777777" w:rsidR="008F7C92" w:rsidRDefault="008F7C92">
            <w:pPr>
              <w:pStyle w:val="RLdajeosmluvnstran0"/>
              <w:rPr>
                <w:rFonts w:asciiTheme="minorHAnsi" w:hAnsiTheme="minorHAnsi" w:cstheme="minorHAnsi"/>
                <w:sz w:val="22"/>
                <w:szCs w:val="22"/>
              </w:rPr>
            </w:pPr>
          </w:p>
          <w:p w14:paraId="2E0261B2" w14:textId="77777777" w:rsidR="008F7C92" w:rsidRDefault="008F7C92">
            <w:pPr>
              <w:rPr>
                <w:rFonts w:asciiTheme="minorHAnsi" w:hAnsiTheme="minorHAnsi" w:cstheme="minorHAnsi"/>
                <w:sz w:val="22"/>
                <w:szCs w:val="22"/>
              </w:rPr>
            </w:pPr>
          </w:p>
        </w:tc>
        <w:tc>
          <w:tcPr>
            <w:tcW w:w="4419" w:type="dxa"/>
          </w:tcPr>
          <w:p w14:paraId="2C6AAE9A" w14:textId="77777777" w:rsidR="008F7C92" w:rsidRDefault="00CB0775">
            <w:pPr>
              <w:pStyle w:val="RLProhlensmluvnchstran"/>
              <w:rPr>
                <w:rFonts w:asciiTheme="minorHAnsi" w:hAnsiTheme="minorHAnsi" w:cstheme="minorHAnsi"/>
                <w:sz w:val="22"/>
                <w:szCs w:val="22"/>
              </w:rPr>
            </w:pPr>
            <w:r>
              <w:rPr>
                <w:rFonts w:asciiTheme="minorHAnsi" w:hAnsiTheme="minorHAnsi" w:cstheme="minorHAnsi"/>
                <w:sz w:val="22"/>
                <w:szCs w:val="22"/>
              </w:rPr>
              <w:lastRenderedPageBreak/>
              <w:t>Dodavatel</w:t>
            </w:r>
          </w:p>
          <w:p w14:paraId="13B9019F" w14:textId="77777777" w:rsidR="008F7C92" w:rsidRDefault="008F7C92">
            <w:pPr>
              <w:pStyle w:val="RLdajeosmluvnstran0"/>
              <w:rPr>
                <w:rFonts w:asciiTheme="minorHAnsi" w:hAnsiTheme="minorHAnsi" w:cstheme="minorHAnsi"/>
                <w:sz w:val="22"/>
                <w:szCs w:val="22"/>
              </w:rPr>
            </w:pPr>
          </w:p>
          <w:p w14:paraId="3B7FE2AA" w14:textId="77777777" w:rsidR="008F7C92" w:rsidRDefault="00CB0775">
            <w:pPr>
              <w:pStyle w:val="RLdajeosmluvnstran0"/>
              <w:rPr>
                <w:rFonts w:asciiTheme="minorHAnsi" w:hAnsiTheme="minorHAnsi" w:cstheme="minorHAnsi"/>
                <w:sz w:val="22"/>
                <w:szCs w:val="22"/>
              </w:rPr>
            </w:pPr>
            <w:r>
              <w:rPr>
                <w:rFonts w:asciiTheme="minorHAnsi" w:hAnsiTheme="minorHAnsi" w:cstheme="minorHAnsi"/>
                <w:sz w:val="22"/>
                <w:szCs w:val="22"/>
              </w:rPr>
              <w:lastRenderedPageBreak/>
              <w:t>V _______ dne __.__.______</w:t>
            </w:r>
          </w:p>
          <w:p w14:paraId="34276C8D" w14:textId="77777777" w:rsidR="008F7C92" w:rsidRDefault="008F7C92">
            <w:pPr>
              <w:pStyle w:val="RLdajeosmluvnstran0"/>
              <w:rPr>
                <w:rFonts w:asciiTheme="minorHAnsi" w:hAnsiTheme="minorHAnsi" w:cstheme="minorHAnsi"/>
                <w:sz w:val="22"/>
                <w:szCs w:val="22"/>
              </w:rPr>
            </w:pPr>
          </w:p>
          <w:p w14:paraId="677C1A10" w14:textId="77777777" w:rsidR="008F7C92" w:rsidRDefault="008F7C92">
            <w:pPr>
              <w:rPr>
                <w:rFonts w:asciiTheme="minorHAnsi" w:hAnsiTheme="minorHAnsi" w:cstheme="minorHAnsi"/>
                <w:sz w:val="22"/>
                <w:szCs w:val="22"/>
              </w:rPr>
            </w:pPr>
          </w:p>
        </w:tc>
      </w:tr>
      <w:tr w:rsidR="008F7C92" w14:paraId="0261FD46" w14:textId="77777777">
        <w:trPr>
          <w:jc w:val="center"/>
        </w:trPr>
        <w:tc>
          <w:tcPr>
            <w:tcW w:w="4367" w:type="dxa"/>
          </w:tcPr>
          <w:p w14:paraId="7B8084BF" w14:textId="77777777" w:rsidR="008F7C92" w:rsidRDefault="00CB0775">
            <w:pPr>
              <w:pStyle w:val="RLdajeosmluvnstran0"/>
              <w:rPr>
                <w:rFonts w:asciiTheme="minorHAnsi" w:hAnsiTheme="minorHAnsi" w:cstheme="minorHAnsi"/>
                <w:sz w:val="22"/>
                <w:szCs w:val="22"/>
              </w:rPr>
            </w:pPr>
            <w:r>
              <w:rPr>
                <w:rFonts w:asciiTheme="minorHAnsi" w:hAnsiTheme="minorHAnsi" w:cstheme="minorHAnsi"/>
                <w:sz w:val="22"/>
                <w:szCs w:val="22"/>
              </w:rPr>
              <w:lastRenderedPageBreak/>
              <w:t>......................................................................</w:t>
            </w:r>
          </w:p>
          <w:p w14:paraId="0C719072" w14:textId="77777777" w:rsidR="008F7C92" w:rsidRDefault="00CB0775">
            <w:pPr>
              <w:pStyle w:val="RLdajeosmluvnstran0"/>
              <w:rPr>
                <w:rFonts w:asciiTheme="minorHAnsi" w:hAnsiTheme="minorHAnsi" w:cstheme="minorHAnsi"/>
                <w:sz w:val="22"/>
                <w:szCs w:val="22"/>
                <w:highlight w:val="green"/>
              </w:rPr>
            </w:pPr>
            <w:r>
              <w:rPr>
                <w:rFonts w:asciiTheme="minorHAnsi" w:hAnsiTheme="minorHAnsi" w:cstheme="minorHAnsi"/>
                <w:sz w:val="22"/>
                <w:szCs w:val="22"/>
              </w:rPr>
              <w:t>Zdravotnická záchranná služba Středočeského kraje, příspěvková organizace</w:t>
            </w:r>
            <w:r>
              <w:rPr>
                <w:rFonts w:asciiTheme="minorHAnsi" w:hAnsiTheme="minorHAnsi" w:cstheme="minorHAnsi"/>
                <w:sz w:val="22"/>
                <w:szCs w:val="22"/>
                <w:highlight w:val="green"/>
              </w:rPr>
              <w:t xml:space="preserve"> </w:t>
            </w:r>
          </w:p>
          <w:p w14:paraId="7BBF1F08" w14:textId="77777777" w:rsidR="008F7C92" w:rsidRDefault="00CB0775">
            <w:pPr>
              <w:pStyle w:val="RLdajeosmluvnstran0"/>
              <w:rPr>
                <w:rFonts w:asciiTheme="minorHAnsi" w:hAnsiTheme="minorHAnsi" w:cstheme="minorHAnsi"/>
                <w:sz w:val="22"/>
                <w:szCs w:val="22"/>
                <w:highlight w:val="green"/>
              </w:rPr>
            </w:pPr>
            <w:r>
              <w:rPr>
                <w:rFonts w:asciiTheme="minorHAnsi" w:hAnsiTheme="minorHAnsi" w:cstheme="minorHAnsi"/>
                <w:sz w:val="22"/>
                <w:szCs w:val="22"/>
              </w:rPr>
              <w:t>MUDr. Pavel Rusý</w:t>
            </w:r>
            <w:r>
              <w:rPr>
                <w:rFonts w:asciiTheme="minorHAnsi" w:hAnsiTheme="minorHAnsi" w:cstheme="minorHAnsi"/>
                <w:sz w:val="22"/>
                <w:szCs w:val="22"/>
                <w:highlight w:val="green"/>
              </w:rPr>
              <w:t xml:space="preserve"> </w:t>
            </w:r>
          </w:p>
          <w:p w14:paraId="6E1669E5" w14:textId="0C1AE7DC" w:rsidR="008F7C92" w:rsidRDefault="00CB0775">
            <w:pPr>
              <w:pStyle w:val="RLdajeosmluvnstran0"/>
              <w:rPr>
                <w:rFonts w:asciiTheme="minorHAnsi" w:hAnsiTheme="minorHAnsi" w:cstheme="minorHAnsi"/>
                <w:sz w:val="22"/>
                <w:szCs w:val="22"/>
              </w:rPr>
            </w:pPr>
            <w:r>
              <w:rPr>
                <w:rFonts w:asciiTheme="minorHAnsi" w:hAnsiTheme="minorHAnsi" w:cstheme="minorHAnsi"/>
                <w:sz w:val="22"/>
                <w:szCs w:val="22"/>
              </w:rPr>
              <w:t xml:space="preserve">ředitel ZZS SK </w:t>
            </w:r>
          </w:p>
        </w:tc>
        <w:tc>
          <w:tcPr>
            <w:tcW w:w="4419" w:type="dxa"/>
          </w:tcPr>
          <w:p w14:paraId="6CE956EC" w14:textId="77777777" w:rsidR="008F7C92" w:rsidRDefault="00CB0775">
            <w:pPr>
              <w:pStyle w:val="RLdajeosmluvnstran0"/>
              <w:rPr>
                <w:rFonts w:asciiTheme="minorHAnsi" w:hAnsiTheme="minorHAnsi" w:cstheme="minorHAnsi"/>
                <w:sz w:val="22"/>
                <w:szCs w:val="22"/>
              </w:rPr>
            </w:pPr>
            <w:r>
              <w:rPr>
                <w:rFonts w:asciiTheme="minorHAnsi" w:hAnsiTheme="minorHAnsi" w:cstheme="minorHAnsi"/>
                <w:sz w:val="22"/>
                <w:szCs w:val="22"/>
              </w:rPr>
              <w:t>........................................................................</w:t>
            </w:r>
          </w:p>
          <w:p w14:paraId="4EB888C1" w14:textId="6A171C3B" w:rsidR="008F7C92" w:rsidRPr="004E1FCC" w:rsidRDefault="00CB0775">
            <w:pPr>
              <w:pStyle w:val="doplnuchaze"/>
              <w:jc w:val="left"/>
              <w:rPr>
                <w:rFonts w:asciiTheme="minorHAnsi" w:hAnsiTheme="minorHAnsi" w:cstheme="minorHAnsi"/>
                <w:b w:val="0"/>
                <w:sz w:val="22"/>
                <w:highlight w:val="cyan"/>
              </w:rPr>
            </w:pPr>
            <w:r>
              <w:rPr>
                <w:rFonts w:asciiTheme="minorHAnsi" w:hAnsiTheme="minorHAnsi" w:cstheme="minorHAnsi"/>
                <w:b w:val="0"/>
                <w:bCs/>
                <w:sz w:val="22"/>
              </w:rPr>
              <w:t xml:space="preserve">                     </w:t>
            </w:r>
            <w:r w:rsidR="004E1FCC">
              <w:rPr>
                <w:rFonts w:asciiTheme="minorHAnsi" w:hAnsiTheme="minorHAnsi" w:cstheme="minorHAnsi"/>
                <w:b w:val="0"/>
                <w:bCs/>
                <w:sz w:val="22"/>
              </w:rPr>
              <w:t xml:space="preserve"> </w:t>
            </w:r>
            <w:r w:rsidRPr="004E1FCC">
              <w:rPr>
                <w:rFonts w:asciiTheme="minorHAnsi" w:hAnsiTheme="minorHAnsi" w:cstheme="minorHAnsi"/>
                <w:b w:val="0"/>
                <w:bCs/>
                <w:sz w:val="22"/>
                <w:highlight w:val="cyan"/>
              </w:rPr>
              <w:t>[DOPLNÍ DODAVATEL]</w:t>
            </w:r>
          </w:p>
          <w:p w14:paraId="1863390B" w14:textId="77777777" w:rsidR="008F7C92" w:rsidRPr="004E1FCC" w:rsidRDefault="00CB0775">
            <w:pPr>
              <w:pStyle w:val="doplnuchaze"/>
              <w:rPr>
                <w:rFonts w:asciiTheme="minorHAnsi" w:hAnsiTheme="minorHAnsi" w:cstheme="minorHAnsi"/>
                <w:sz w:val="22"/>
                <w:highlight w:val="cyan"/>
              </w:rPr>
            </w:pPr>
            <w:r w:rsidRPr="004E1FCC">
              <w:rPr>
                <w:rFonts w:asciiTheme="minorHAnsi" w:hAnsiTheme="minorHAnsi" w:cstheme="minorHAnsi"/>
                <w:b w:val="0"/>
                <w:sz w:val="22"/>
                <w:highlight w:val="cyan"/>
              </w:rPr>
              <w:t>[DOPLNÍ DODAVATEL]</w:t>
            </w:r>
          </w:p>
          <w:p w14:paraId="3190282C" w14:textId="77777777" w:rsidR="008F7C92" w:rsidRDefault="00CB0775">
            <w:pPr>
              <w:pStyle w:val="doplnuchaze"/>
              <w:rPr>
                <w:rFonts w:asciiTheme="minorHAnsi" w:hAnsiTheme="minorHAnsi" w:cstheme="minorHAnsi"/>
                <w:sz w:val="22"/>
              </w:rPr>
            </w:pPr>
            <w:r w:rsidRPr="004E1FCC">
              <w:rPr>
                <w:rFonts w:asciiTheme="minorHAnsi" w:hAnsiTheme="minorHAnsi" w:cstheme="minorHAnsi"/>
                <w:b w:val="0"/>
                <w:sz w:val="22"/>
                <w:highlight w:val="cyan"/>
              </w:rPr>
              <w:t>[DOPLNÍ DODAVATEL]</w:t>
            </w:r>
            <w:r>
              <w:rPr>
                <w:rFonts w:asciiTheme="minorHAnsi" w:hAnsiTheme="minorHAnsi" w:cstheme="minorHAnsi"/>
                <w:b w:val="0"/>
                <w:sz w:val="22"/>
              </w:rPr>
              <w:t xml:space="preserve"> </w:t>
            </w:r>
          </w:p>
        </w:tc>
      </w:tr>
      <w:tr w:rsidR="008F7C92" w14:paraId="51E3750C" w14:textId="77777777">
        <w:trPr>
          <w:jc w:val="center"/>
        </w:trPr>
        <w:tc>
          <w:tcPr>
            <w:tcW w:w="4367" w:type="dxa"/>
          </w:tcPr>
          <w:p w14:paraId="043E1F61" w14:textId="77777777" w:rsidR="008F7C92" w:rsidRDefault="008F7C92">
            <w:pPr>
              <w:pStyle w:val="RLdajeosmluvnstran0"/>
              <w:rPr>
                <w:rFonts w:asciiTheme="minorHAnsi" w:hAnsiTheme="minorHAnsi" w:cstheme="minorHAnsi"/>
                <w:sz w:val="22"/>
                <w:szCs w:val="22"/>
              </w:rPr>
            </w:pPr>
          </w:p>
        </w:tc>
        <w:tc>
          <w:tcPr>
            <w:tcW w:w="4419" w:type="dxa"/>
          </w:tcPr>
          <w:p w14:paraId="5E468183" w14:textId="77777777" w:rsidR="008F7C92" w:rsidRDefault="008F7C92">
            <w:pPr>
              <w:pStyle w:val="RLdajeosmluvnstran0"/>
              <w:rPr>
                <w:rFonts w:asciiTheme="minorHAnsi" w:hAnsiTheme="minorHAnsi" w:cstheme="minorHAnsi"/>
                <w:sz w:val="22"/>
                <w:szCs w:val="22"/>
              </w:rPr>
            </w:pPr>
          </w:p>
        </w:tc>
      </w:tr>
    </w:tbl>
    <w:p w14:paraId="1E0E263A" w14:textId="77777777" w:rsidR="008F7C92" w:rsidRDefault="00CB0775">
      <w:pPr>
        <w:spacing w:after="0" w:line="240" w:lineRule="auto"/>
        <w:rPr>
          <w:rFonts w:asciiTheme="minorHAnsi" w:hAnsiTheme="minorHAnsi" w:cstheme="minorHAnsi"/>
          <w:sz w:val="22"/>
          <w:szCs w:val="22"/>
        </w:rPr>
      </w:pPr>
      <w:bookmarkStart w:id="145" w:name="_Příloha_č._1"/>
      <w:bookmarkEnd w:id="145"/>
      <w:r>
        <w:br w:type="page"/>
      </w:r>
    </w:p>
    <w:p w14:paraId="1FDD42E2" w14:textId="77777777" w:rsidR="008F7C92" w:rsidRDefault="00CB0775">
      <w:pPr>
        <w:pStyle w:val="Nadpis1"/>
        <w:jc w:val="center"/>
        <w:rPr>
          <w:rFonts w:ascii="Calibri" w:hAnsi="Calibri" w:cs="Calibri"/>
          <w:sz w:val="22"/>
          <w:szCs w:val="22"/>
        </w:rPr>
      </w:pPr>
      <w:bookmarkStart w:id="146" w:name="Annex01"/>
      <w:r>
        <w:rPr>
          <w:rFonts w:ascii="Calibri" w:hAnsi="Calibri" w:cs="Calibri"/>
          <w:sz w:val="22"/>
          <w:szCs w:val="22"/>
        </w:rPr>
        <w:lastRenderedPageBreak/>
        <w:t>Příloha č. 1</w:t>
      </w:r>
      <w:bookmarkEnd w:id="146"/>
    </w:p>
    <w:p w14:paraId="065B9A58" w14:textId="77777777" w:rsidR="008F7C92" w:rsidRDefault="00CB0775">
      <w:pPr>
        <w:jc w:val="center"/>
        <w:rPr>
          <w:rFonts w:ascii="Calibri" w:hAnsi="Calibri" w:cs="Calibri"/>
          <w:b/>
          <w:sz w:val="22"/>
          <w:szCs w:val="22"/>
        </w:rPr>
      </w:pPr>
      <w:r>
        <w:rPr>
          <w:rFonts w:ascii="Calibri" w:hAnsi="Calibri" w:cs="Calibri"/>
          <w:b/>
          <w:sz w:val="22"/>
          <w:szCs w:val="22"/>
        </w:rPr>
        <w:t>Technická specifikace Plnění</w:t>
      </w:r>
    </w:p>
    <w:p w14:paraId="033CC4F7" w14:textId="77777777" w:rsidR="008F7C92" w:rsidRDefault="00CB0775">
      <w:pPr>
        <w:pStyle w:val="slovanpododstavec"/>
        <w:ind w:left="0" w:firstLine="0"/>
        <w:rPr>
          <w:rFonts w:asciiTheme="minorHAnsi" w:hAnsiTheme="minorHAnsi" w:cstheme="minorHAnsi"/>
          <w:szCs w:val="22"/>
        </w:rPr>
      </w:pPr>
      <w:r>
        <w:rPr>
          <w:rFonts w:asciiTheme="minorHAnsi" w:hAnsiTheme="minorHAnsi" w:cstheme="minorHAnsi"/>
          <w:szCs w:val="22"/>
        </w:rPr>
        <w:t xml:space="preserve">V této příloze Objednatel vymezuje minimální požadavky na Plnění v podobě specifikace minimálních technických a funkčních parametrů uvedených na listu </w:t>
      </w:r>
      <w:r>
        <w:rPr>
          <w:rFonts w:asciiTheme="minorHAnsi" w:hAnsiTheme="minorHAnsi" w:cstheme="minorHAnsi"/>
          <w:i/>
          <w:iCs/>
          <w:szCs w:val="22"/>
        </w:rPr>
        <w:t xml:space="preserve">tech. </w:t>
      </w:r>
      <w:proofErr w:type="spellStart"/>
      <w:r>
        <w:rPr>
          <w:rFonts w:asciiTheme="minorHAnsi" w:hAnsiTheme="minorHAnsi" w:cstheme="minorHAnsi"/>
          <w:i/>
          <w:iCs/>
          <w:szCs w:val="22"/>
        </w:rPr>
        <w:t>spec</w:t>
      </w:r>
      <w:proofErr w:type="spellEnd"/>
      <w:r>
        <w:rPr>
          <w:rFonts w:asciiTheme="minorHAnsi" w:hAnsiTheme="minorHAnsi" w:cstheme="minorHAnsi"/>
          <w:i/>
          <w:iCs/>
          <w:szCs w:val="22"/>
        </w:rPr>
        <w:t>. checklist</w:t>
      </w:r>
      <w:r>
        <w:rPr>
          <w:rFonts w:asciiTheme="minorHAnsi" w:hAnsiTheme="minorHAnsi" w:cstheme="minorHAnsi"/>
          <w:szCs w:val="22"/>
        </w:rPr>
        <w:t xml:space="preserve"> v </w:t>
      </w:r>
      <w:r>
        <w:rPr>
          <w:rFonts w:asciiTheme="minorHAnsi" w:hAnsiTheme="minorHAnsi" w:cstheme="minorHAnsi"/>
          <w:b/>
          <w:bCs/>
          <w:szCs w:val="22"/>
          <w:u w:val="single"/>
        </w:rPr>
        <w:t>Příloze č. 1</w:t>
      </w:r>
      <w:r>
        <w:rPr>
          <w:rFonts w:asciiTheme="minorHAnsi" w:hAnsiTheme="minorHAnsi" w:cstheme="minorHAnsi"/>
          <w:szCs w:val="22"/>
        </w:rPr>
        <w:t xml:space="preserve"> této Smlouvy. </w:t>
      </w:r>
      <w:r>
        <w:rPr>
          <w:rFonts w:asciiTheme="minorHAnsi" w:hAnsiTheme="minorHAnsi" w:cstheme="minorHAnsi"/>
        </w:rPr>
        <w:t>Dodavatel může nabídnout dodávky s lepšími parametry (v případě, že lze objektivně stanovit, že se jedná o parametry lepší), nikoli s parametry horšími, než požaduje Objednatel.</w:t>
      </w:r>
    </w:p>
    <w:p w14:paraId="5C7FA138" w14:textId="0AF65B08" w:rsidR="008F7C92" w:rsidRDefault="00CB0775">
      <w:pPr>
        <w:pStyle w:val="slovanpododstavec"/>
        <w:ind w:left="0" w:firstLine="0"/>
        <w:rPr>
          <w:rFonts w:asciiTheme="minorHAnsi" w:hAnsiTheme="minorHAnsi" w:cstheme="minorHAnsi"/>
          <w:szCs w:val="22"/>
        </w:rPr>
      </w:pPr>
      <w:r>
        <w:rPr>
          <w:rFonts w:asciiTheme="minorHAnsi" w:hAnsiTheme="minorHAnsi" w:cstheme="minorHAnsi"/>
          <w:szCs w:val="22"/>
        </w:rPr>
        <w:t xml:space="preserve">Pro usnadnění orientace je u jednotlivých typů buněk označení: </w:t>
      </w:r>
      <w:r w:rsidRPr="004E1FCC">
        <w:rPr>
          <w:rFonts w:asciiTheme="minorHAnsi" w:hAnsiTheme="minorHAnsi" w:cstheme="minorHAnsi"/>
          <w:b/>
          <w:bCs/>
          <w:szCs w:val="22"/>
          <w:highlight w:val="cyan"/>
        </w:rPr>
        <w:t>[ANO/NE]</w:t>
      </w:r>
      <w:r w:rsidRPr="004E1FCC">
        <w:rPr>
          <w:rFonts w:asciiTheme="minorHAnsi" w:hAnsiTheme="minorHAnsi" w:cstheme="minorHAnsi"/>
          <w:b/>
          <w:bCs/>
          <w:szCs w:val="22"/>
        </w:rPr>
        <w:t>.</w:t>
      </w:r>
      <w:r>
        <w:rPr>
          <w:rFonts w:asciiTheme="minorHAnsi" w:hAnsiTheme="minorHAnsi" w:cstheme="minorHAnsi"/>
          <w:b/>
          <w:bCs/>
          <w:szCs w:val="22"/>
        </w:rPr>
        <w:t xml:space="preserve"> </w:t>
      </w:r>
      <w:r w:rsidR="009972DD">
        <w:rPr>
          <w:rFonts w:asciiTheme="minorHAnsi" w:hAnsiTheme="minorHAnsi" w:cstheme="minorHAnsi"/>
          <w:b/>
          <w:bCs/>
          <w:szCs w:val="22"/>
        </w:rPr>
        <w:t xml:space="preserve">Dodavatel je povinen výběrem ANO/NE ve své nabídce potvrdit, zda jím nabízené Plnění splňuje </w:t>
      </w:r>
      <w:r w:rsidR="009972DD" w:rsidRPr="009972DD">
        <w:rPr>
          <w:rFonts w:asciiTheme="minorHAnsi" w:hAnsiTheme="minorHAnsi" w:cstheme="minorHAnsi"/>
          <w:b/>
          <w:bCs/>
          <w:szCs w:val="22"/>
        </w:rPr>
        <w:t>minimální technick</w:t>
      </w:r>
      <w:r w:rsidR="009972DD">
        <w:rPr>
          <w:rFonts w:asciiTheme="minorHAnsi" w:hAnsiTheme="minorHAnsi" w:cstheme="minorHAnsi"/>
          <w:b/>
          <w:bCs/>
          <w:szCs w:val="22"/>
        </w:rPr>
        <w:t>é</w:t>
      </w:r>
      <w:r w:rsidR="009972DD" w:rsidRPr="009972DD">
        <w:rPr>
          <w:rFonts w:asciiTheme="minorHAnsi" w:hAnsiTheme="minorHAnsi" w:cstheme="minorHAnsi"/>
          <w:b/>
          <w:bCs/>
          <w:szCs w:val="22"/>
        </w:rPr>
        <w:t xml:space="preserve"> a funkční parametr</w:t>
      </w:r>
      <w:r w:rsidR="009972DD">
        <w:rPr>
          <w:rFonts w:asciiTheme="minorHAnsi" w:hAnsiTheme="minorHAnsi" w:cstheme="minorHAnsi"/>
          <w:b/>
          <w:bCs/>
          <w:szCs w:val="22"/>
        </w:rPr>
        <w:t>y.</w:t>
      </w:r>
      <w:r w:rsidR="009972DD" w:rsidRPr="009972DD">
        <w:rPr>
          <w:rFonts w:asciiTheme="minorHAnsi" w:hAnsiTheme="minorHAnsi" w:cstheme="minorHAnsi"/>
          <w:b/>
          <w:bCs/>
          <w:szCs w:val="22"/>
        </w:rPr>
        <w:t xml:space="preserve"> </w:t>
      </w:r>
      <w:r>
        <w:rPr>
          <w:rFonts w:asciiTheme="minorHAnsi" w:hAnsiTheme="minorHAnsi" w:cstheme="minorHAnsi"/>
          <w:b/>
          <w:szCs w:val="24"/>
        </w:rPr>
        <w:t>Objednatel ani Dodavatel nejsou oprávněni v této Příloze č. 1 provádět jakékoliv změny</w:t>
      </w:r>
      <w:r w:rsidR="009972DD">
        <w:rPr>
          <w:rFonts w:asciiTheme="minorHAnsi" w:hAnsiTheme="minorHAnsi" w:cstheme="minorHAnsi"/>
          <w:b/>
          <w:szCs w:val="24"/>
        </w:rPr>
        <w:t xml:space="preserve"> (s výjimkou označení ANO/NE dle věty předchozí)</w:t>
      </w:r>
      <w:r>
        <w:rPr>
          <w:rFonts w:asciiTheme="minorHAnsi" w:hAnsiTheme="minorHAnsi" w:cstheme="minorHAnsi"/>
          <w:b/>
          <w:szCs w:val="24"/>
        </w:rPr>
        <w:t>.</w:t>
      </w:r>
    </w:p>
    <w:p w14:paraId="345D6ACC" w14:textId="77777777" w:rsidR="008F7C92" w:rsidRDefault="00CB0775">
      <w:pPr>
        <w:jc w:val="both"/>
        <w:rPr>
          <w:rFonts w:asciiTheme="minorHAnsi" w:hAnsiTheme="minorHAnsi" w:cstheme="minorHAnsi"/>
          <w:sz w:val="22"/>
          <w:szCs w:val="22"/>
        </w:rPr>
        <w:sectPr w:rsidR="008F7C92" w:rsidSect="00ED2836">
          <w:headerReference w:type="default" r:id="rId13"/>
          <w:footerReference w:type="default" r:id="rId14"/>
          <w:headerReference w:type="first" r:id="rId15"/>
          <w:footerReference w:type="first" r:id="rId16"/>
          <w:pgSz w:w="11906" w:h="16838"/>
          <w:pgMar w:top="2093" w:right="1418" w:bottom="1418" w:left="1701" w:header="510" w:footer="306" w:gutter="0"/>
          <w:cols w:space="708"/>
          <w:formProt w:val="0"/>
          <w:docGrid w:linePitch="360" w:charSpace="8192"/>
        </w:sectPr>
      </w:pPr>
      <w:r>
        <w:rPr>
          <w:rFonts w:asciiTheme="minorHAnsi" w:hAnsiTheme="minorHAnsi" w:cstheme="minorHAnsi"/>
          <w:sz w:val="22"/>
          <w:szCs w:val="22"/>
        </w:rPr>
        <w:t>[</w:t>
      </w:r>
      <w:r>
        <w:rPr>
          <w:rFonts w:asciiTheme="minorHAnsi" w:hAnsiTheme="minorHAnsi" w:cstheme="minorHAnsi"/>
          <w:i/>
          <w:iCs/>
          <w:sz w:val="22"/>
          <w:szCs w:val="22"/>
        </w:rPr>
        <w:t>Poznámka zadavatele:</w:t>
      </w:r>
      <w:r>
        <w:rPr>
          <w:rFonts w:asciiTheme="minorHAnsi" w:hAnsiTheme="minorHAnsi" w:cstheme="minorHAnsi"/>
          <w:sz w:val="22"/>
          <w:szCs w:val="22"/>
        </w:rPr>
        <w:t xml:space="preserve"> </w:t>
      </w:r>
      <w:r>
        <w:rPr>
          <w:rFonts w:asciiTheme="minorHAnsi" w:hAnsiTheme="minorHAnsi" w:cstheme="minorHAnsi"/>
          <w:b/>
          <w:bCs/>
          <w:i/>
          <w:iCs/>
          <w:sz w:val="22"/>
          <w:szCs w:val="22"/>
          <w:u w:val="single"/>
        </w:rPr>
        <w:t>Příloha č. 1</w:t>
      </w:r>
      <w:r>
        <w:rPr>
          <w:rFonts w:asciiTheme="minorHAnsi" w:hAnsiTheme="minorHAnsi" w:cstheme="minorHAnsi"/>
          <w:i/>
          <w:iCs/>
          <w:sz w:val="22"/>
          <w:szCs w:val="22"/>
        </w:rPr>
        <w:t xml:space="preserve"> této Smlouvy je tvořena tabulkovým dokumentem ve formátu XLS jako volná příloha, jehož předmětem je vymezení hardware a software prvků.</w:t>
      </w:r>
      <w:r>
        <w:rPr>
          <w:rFonts w:asciiTheme="minorHAnsi" w:hAnsiTheme="minorHAnsi" w:cstheme="minorHAnsi"/>
          <w:sz w:val="22"/>
          <w:szCs w:val="22"/>
        </w:rPr>
        <w:t>]</w:t>
      </w:r>
    </w:p>
    <w:p w14:paraId="7ED6F391" w14:textId="77777777" w:rsidR="008F7C92" w:rsidRDefault="008F7C92">
      <w:pPr>
        <w:spacing w:after="0" w:line="240" w:lineRule="auto"/>
        <w:rPr>
          <w:rFonts w:ascii="Calibri" w:hAnsi="Calibri" w:cs="Calibri"/>
          <w:b/>
          <w:sz w:val="22"/>
          <w:szCs w:val="22"/>
        </w:rPr>
      </w:pPr>
    </w:p>
    <w:p w14:paraId="174AEB41" w14:textId="77777777" w:rsidR="008F7C92" w:rsidRDefault="00CB0775">
      <w:pPr>
        <w:pStyle w:val="Nadpis1"/>
        <w:jc w:val="center"/>
        <w:rPr>
          <w:rFonts w:ascii="Calibri" w:hAnsi="Calibri" w:cs="Calibri"/>
          <w:sz w:val="22"/>
          <w:szCs w:val="22"/>
        </w:rPr>
      </w:pPr>
      <w:r>
        <w:rPr>
          <w:rFonts w:ascii="Calibri" w:hAnsi="Calibri" w:cs="Calibri"/>
          <w:sz w:val="22"/>
          <w:szCs w:val="22"/>
        </w:rPr>
        <w:t>Příloha č. 2</w:t>
      </w:r>
    </w:p>
    <w:p w14:paraId="302FCD8B" w14:textId="77777777" w:rsidR="008F7C92" w:rsidRDefault="00CB0775">
      <w:pPr>
        <w:jc w:val="center"/>
        <w:rPr>
          <w:rFonts w:ascii="Calibri" w:hAnsi="Calibri" w:cs="Calibri"/>
          <w:b/>
          <w:sz w:val="22"/>
          <w:szCs w:val="22"/>
        </w:rPr>
      </w:pPr>
      <w:r>
        <w:rPr>
          <w:rFonts w:ascii="Calibri" w:hAnsi="Calibri" w:cs="Calibri"/>
          <w:b/>
          <w:sz w:val="22"/>
          <w:szCs w:val="22"/>
        </w:rPr>
        <w:t xml:space="preserve">Harmonogram </w:t>
      </w:r>
    </w:p>
    <w:p w14:paraId="34ED186D" w14:textId="77777777" w:rsidR="008F7C92" w:rsidRDefault="008F7C92">
      <w:pPr>
        <w:spacing w:after="0" w:line="240" w:lineRule="auto"/>
        <w:rPr>
          <w:rFonts w:ascii="Calibri" w:hAnsi="Calibri" w:cs="Calibri"/>
          <w:b/>
          <w:sz w:val="22"/>
          <w:szCs w:val="22"/>
        </w:rPr>
      </w:pPr>
    </w:p>
    <w:tbl>
      <w:tblPr>
        <w:tblW w:w="9062" w:type="dxa"/>
        <w:tblLayout w:type="fixed"/>
        <w:tblLook w:val="04A0" w:firstRow="1" w:lastRow="0" w:firstColumn="1" w:lastColumn="0" w:noHBand="0" w:noVBand="1"/>
      </w:tblPr>
      <w:tblGrid>
        <w:gridCol w:w="5092"/>
        <w:gridCol w:w="994"/>
        <w:gridCol w:w="2976"/>
      </w:tblGrid>
      <w:tr w:rsidR="008F7C92" w14:paraId="50C2853D" w14:textId="77777777">
        <w:tc>
          <w:tcPr>
            <w:tcW w:w="50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6CED9A7" w14:textId="77777777" w:rsidR="008F7C92" w:rsidRDefault="008F7C92">
            <w:pPr>
              <w:keepNext/>
              <w:spacing w:after="0"/>
              <w:ind w:left="10" w:right="693" w:hanging="10"/>
              <w:rPr>
                <w:rFonts w:ascii="Calibri" w:hAnsi="Calibri" w:cs="Calibri"/>
                <w:b/>
                <w:bCs/>
                <w:sz w:val="22"/>
                <w:szCs w:val="22"/>
              </w:rPr>
            </w:pPr>
          </w:p>
        </w:tc>
        <w:tc>
          <w:tcPr>
            <w:tcW w:w="994" w:type="dxa"/>
            <w:tcBorders>
              <w:top w:val="single" w:sz="8" w:space="0" w:color="000000"/>
              <w:bottom w:val="single" w:sz="8" w:space="0" w:color="000000"/>
              <w:right w:val="single" w:sz="8" w:space="0" w:color="000000"/>
            </w:tcBorders>
            <w:shd w:val="clear" w:color="auto" w:fill="BFBFBF"/>
            <w:vAlign w:val="center"/>
          </w:tcPr>
          <w:p w14:paraId="48809D28" w14:textId="77777777" w:rsidR="008F7C92" w:rsidRDefault="00CB0775">
            <w:pPr>
              <w:keepNext/>
              <w:spacing w:after="0"/>
              <w:ind w:left="10" w:right="-108" w:hanging="10"/>
              <w:rPr>
                <w:rFonts w:ascii="Calibri" w:hAnsi="Calibri" w:cs="Calibri"/>
                <w:b/>
                <w:bCs/>
                <w:sz w:val="22"/>
                <w:szCs w:val="22"/>
              </w:rPr>
            </w:pPr>
            <w:r>
              <w:rPr>
                <w:rFonts w:ascii="Calibri" w:hAnsi="Calibri" w:cs="Calibri"/>
                <w:b/>
                <w:bCs/>
                <w:color w:val="000000"/>
                <w:sz w:val="22"/>
                <w:szCs w:val="22"/>
              </w:rPr>
              <w:t>Termín</w:t>
            </w:r>
          </w:p>
          <w:p w14:paraId="0919D7EF" w14:textId="77777777" w:rsidR="008F7C92" w:rsidRDefault="00CB0775">
            <w:pPr>
              <w:keepNext/>
              <w:spacing w:after="0"/>
              <w:ind w:left="10" w:hanging="10"/>
              <w:jc w:val="center"/>
              <w:rPr>
                <w:rFonts w:ascii="Calibri" w:hAnsi="Calibri" w:cs="Calibri"/>
                <w:b/>
                <w:bCs/>
                <w:sz w:val="22"/>
                <w:szCs w:val="22"/>
              </w:rPr>
            </w:pPr>
            <w:r>
              <w:rPr>
                <w:rFonts w:ascii="Calibri" w:hAnsi="Calibri" w:cs="Calibri"/>
                <w:b/>
                <w:bCs/>
                <w:color w:val="000000"/>
                <w:sz w:val="22"/>
                <w:szCs w:val="22"/>
              </w:rPr>
              <w:t>zahájení</w:t>
            </w:r>
          </w:p>
        </w:tc>
        <w:tc>
          <w:tcPr>
            <w:tcW w:w="2976" w:type="dxa"/>
            <w:tcBorders>
              <w:top w:val="single" w:sz="8" w:space="0" w:color="000000"/>
              <w:bottom w:val="single" w:sz="8" w:space="0" w:color="000000"/>
              <w:right w:val="single" w:sz="8" w:space="0" w:color="000000"/>
            </w:tcBorders>
            <w:shd w:val="clear" w:color="auto" w:fill="BFBFBF"/>
            <w:vAlign w:val="center"/>
          </w:tcPr>
          <w:p w14:paraId="3F7D9B7B" w14:textId="77777777" w:rsidR="008F7C92" w:rsidRDefault="00CB0775">
            <w:pPr>
              <w:keepNext/>
              <w:spacing w:after="0"/>
              <w:ind w:left="10" w:right="34" w:hanging="10"/>
              <w:jc w:val="center"/>
              <w:rPr>
                <w:rFonts w:ascii="Calibri" w:hAnsi="Calibri" w:cs="Calibri"/>
                <w:b/>
                <w:bCs/>
                <w:sz w:val="22"/>
                <w:szCs w:val="22"/>
              </w:rPr>
            </w:pPr>
            <w:r>
              <w:rPr>
                <w:rFonts w:ascii="Calibri" w:hAnsi="Calibri" w:cs="Calibri"/>
                <w:b/>
                <w:bCs/>
                <w:color w:val="000000"/>
                <w:sz w:val="22"/>
                <w:szCs w:val="22"/>
              </w:rPr>
              <w:t xml:space="preserve">Nejzazší doba pro realizaci </w:t>
            </w:r>
          </w:p>
        </w:tc>
      </w:tr>
      <w:tr w:rsidR="008F7C92" w14:paraId="4C9BA710" w14:textId="77777777">
        <w:tc>
          <w:tcPr>
            <w:tcW w:w="5092" w:type="dxa"/>
            <w:tcBorders>
              <w:left w:val="single" w:sz="8" w:space="0" w:color="000000"/>
              <w:bottom w:val="single" w:sz="8" w:space="0" w:color="000000"/>
              <w:right w:val="single" w:sz="8" w:space="0" w:color="000000"/>
            </w:tcBorders>
            <w:shd w:val="clear" w:color="auto" w:fill="D9D9D9"/>
            <w:vAlign w:val="center"/>
          </w:tcPr>
          <w:p w14:paraId="517E60E8" w14:textId="77777777" w:rsidR="008F7C92" w:rsidRDefault="00CB0775">
            <w:pPr>
              <w:spacing w:before="99" w:after="0"/>
              <w:ind w:right="34"/>
              <w:rPr>
                <w:rFonts w:ascii="Calibri" w:hAnsi="Calibri" w:cs="Calibri"/>
                <w:b/>
                <w:bCs/>
                <w:color w:val="000000"/>
                <w:sz w:val="22"/>
                <w:szCs w:val="22"/>
              </w:rPr>
            </w:pPr>
            <w:r>
              <w:rPr>
                <w:rFonts w:ascii="Calibri" w:hAnsi="Calibri" w:cs="Calibri"/>
                <w:b/>
                <w:bCs/>
                <w:color w:val="000000"/>
                <w:sz w:val="22"/>
                <w:szCs w:val="22"/>
              </w:rPr>
              <w:t xml:space="preserve">Etapa I.– Dodávka Dodavateli </w:t>
            </w:r>
          </w:p>
        </w:tc>
        <w:tc>
          <w:tcPr>
            <w:tcW w:w="994" w:type="dxa"/>
            <w:tcBorders>
              <w:bottom w:val="single" w:sz="8" w:space="0" w:color="000000"/>
              <w:right w:val="single" w:sz="8" w:space="0" w:color="000000"/>
            </w:tcBorders>
            <w:shd w:val="clear" w:color="auto" w:fill="D9D9D9"/>
            <w:vAlign w:val="center"/>
          </w:tcPr>
          <w:p w14:paraId="785885C3" w14:textId="77777777" w:rsidR="008F7C92" w:rsidRDefault="008F7C92">
            <w:pPr>
              <w:spacing w:after="0"/>
              <w:ind w:left="10" w:right="33" w:hanging="10"/>
              <w:jc w:val="center"/>
              <w:rPr>
                <w:rFonts w:ascii="Calibri" w:hAnsi="Calibri" w:cs="Calibri"/>
                <w:sz w:val="22"/>
                <w:szCs w:val="22"/>
              </w:rPr>
            </w:pPr>
          </w:p>
        </w:tc>
        <w:tc>
          <w:tcPr>
            <w:tcW w:w="2976" w:type="dxa"/>
            <w:tcBorders>
              <w:bottom w:val="single" w:sz="8" w:space="0" w:color="000000"/>
              <w:right w:val="single" w:sz="8" w:space="0" w:color="000000"/>
            </w:tcBorders>
            <w:shd w:val="clear" w:color="auto" w:fill="D9D9D9"/>
            <w:vAlign w:val="center"/>
          </w:tcPr>
          <w:p w14:paraId="77106FBD" w14:textId="77777777" w:rsidR="008F7C92" w:rsidRDefault="008F7C92">
            <w:pPr>
              <w:spacing w:after="0"/>
              <w:ind w:left="10" w:right="34" w:hanging="10"/>
              <w:jc w:val="center"/>
              <w:rPr>
                <w:rFonts w:ascii="Calibri" w:hAnsi="Calibri" w:cs="Calibri"/>
                <w:sz w:val="22"/>
                <w:szCs w:val="22"/>
              </w:rPr>
            </w:pPr>
          </w:p>
        </w:tc>
      </w:tr>
      <w:tr w:rsidR="008F7C92" w14:paraId="1A9C693C" w14:textId="77777777">
        <w:tc>
          <w:tcPr>
            <w:tcW w:w="5092" w:type="dxa"/>
            <w:tcBorders>
              <w:left w:val="single" w:sz="8" w:space="0" w:color="000000"/>
              <w:bottom w:val="single" w:sz="8" w:space="0" w:color="000000"/>
              <w:right w:val="single" w:sz="8" w:space="0" w:color="000000"/>
            </w:tcBorders>
            <w:shd w:val="clear" w:color="auto" w:fill="auto"/>
            <w:vAlign w:val="center"/>
          </w:tcPr>
          <w:p w14:paraId="0A64DEF7" w14:textId="77777777" w:rsidR="008F7C92" w:rsidRDefault="00CB0775">
            <w:pPr>
              <w:spacing w:after="0"/>
              <w:ind w:left="10" w:right="34" w:hanging="10"/>
              <w:rPr>
                <w:rFonts w:ascii="Calibri" w:hAnsi="Calibri" w:cs="Calibri"/>
                <w:sz w:val="22"/>
                <w:szCs w:val="22"/>
              </w:rPr>
            </w:pPr>
            <w:r>
              <w:rPr>
                <w:rFonts w:ascii="Calibri" w:hAnsi="Calibri" w:cs="Calibri"/>
                <w:sz w:val="22"/>
                <w:szCs w:val="22"/>
              </w:rPr>
              <w:t>Dodávka hardware a dodávka software včetně dopravy Dodavateli dle specifikace v </w:t>
            </w:r>
            <w:r>
              <w:rPr>
                <w:rFonts w:ascii="Calibri" w:hAnsi="Calibri" w:cs="Calibri"/>
                <w:b/>
                <w:bCs/>
                <w:sz w:val="22"/>
                <w:szCs w:val="22"/>
                <w:u w:val="single"/>
              </w:rPr>
              <w:t>Příloze č. 1</w:t>
            </w:r>
            <w:r>
              <w:rPr>
                <w:rFonts w:ascii="Calibri" w:hAnsi="Calibri" w:cs="Calibri"/>
                <w:sz w:val="22"/>
                <w:szCs w:val="22"/>
              </w:rPr>
              <w:t xml:space="preserve"> této Smlouvy</w:t>
            </w:r>
          </w:p>
        </w:tc>
        <w:tc>
          <w:tcPr>
            <w:tcW w:w="994" w:type="dxa"/>
            <w:tcBorders>
              <w:bottom w:val="single" w:sz="8" w:space="0" w:color="000000"/>
              <w:right w:val="single" w:sz="8" w:space="0" w:color="000000"/>
            </w:tcBorders>
            <w:shd w:val="clear" w:color="auto" w:fill="auto"/>
            <w:vAlign w:val="center"/>
          </w:tcPr>
          <w:p w14:paraId="5ACA6E83" w14:textId="77777777" w:rsidR="008F7C92" w:rsidRDefault="00CB0775">
            <w:pPr>
              <w:spacing w:after="0"/>
              <w:ind w:left="10" w:right="33" w:hanging="10"/>
              <w:jc w:val="center"/>
              <w:rPr>
                <w:rFonts w:ascii="Calibri" w:hAnsi="Calibri" w:cs="Calibri"/>
                <w:sz w:val="22"/>
                <w:szCs w:val="22"/>
              </w:rPr>
            </w:pPr>
            <w:r>
              <w:rPr>
                <w:rFonts w:ascii="Calibri" w:hAnsi="Calibri" w:cs="Calibri"/>
                <w:color w:val="000000"/>
                <w:sz w:val="22"/>
                <w:szCs w:val="22"/>
              </w:rPr>
              <w:t>T0</w:t>
            </w:r>
          </w:p>
        </w:tc>
        <w:tc>
          <w:tcPr>
            <w:tcW w:w="2976" w:type="dxa"/>
            <w:tcBorders>
              <w:bottom w:val="single" w:sz="8" w:space="0" w:color="000000"/>
              <w:right w:val="single" w:sz="8" w:space="0" w:color="000000"/>
            </w:tcBorders>
            <w:shd w:val="clear" w:color="auto" w:fill="auto"/>
            <w:vAlign w:val="center"/>
          </w:tcPr>
          <w:p w14:paraId="22FE8E0E" w14:textId="77777777" w:rsidR="008F7C92" w:rsidRDefault="00CB0775">
            <w:pPr>
              <w:spacing w:after="0"/>
              <w:ind w:left="10" w:right="34" w:hanging="10"/>
              <w:jc w:val="center"/>
              <w:rPr>
                <w:rFonts w:ascii="Calibri" w:hAnsi="Calibri" w:cs="Calibri"/>
                <w:sz w:val="22"/>
                <w:szCs w:val="22"/>
              </w:rPr>
            </w:pPr>
            <w:r>
              <w:rPr>
                <w:rFonts w:ascii="Calibri" w:hAnsi="Calibri" w:cs="Calibri"/>
                <w:color w:val="000000"/>
                <w:sz w:val="22"/>
                <w:szCs w:val="22"/>
              </w:rPr>
              <w:t>T0 + max. dva (2) měsíce = T1</w:t>
            </w:r>
          </w:p>
        </w:tc>
      </w:tr>
      <w:tr w:rsidR="008F7C92" w14:paraId="2D93961A" w14:textId="77777777">
        <w:tc>
          <w:tcPr>
            <w:tcW w:w="5092" w:type="dxa"/>
            <w:tcBorders>
              <w:left w:val="single" w:sz="8" w:space="0" w:color="000000"/>
              <w:bottom w:val="single" w:sz="8" w:space="0" w:color="000000"/>
              <w:right w:val="single" w:sz="8" w:space="0" w:color="000000"/>
            </w:tcBorders>
            <w:shd w:val="clear" w:color="auto" w:fill="D9D9D9"/>
            <w:vAlign w:val="center"/>
          </w:tcPr>
          <w:p w14:paraId="7D7DD479" w14:textId="77777777" w:rsidR="008F7C92" w:rsidRDefault="00CB0775">
            <w:pPr>
              <w:spacing w:before="99" w:after="0"/>
              <w:rPr>
                <w:rFonts w:ascii="Calibri" w:hAnsi="Calibri" w:cs="Calibri"/>
                <w:b/>
                <w:bCs/>
                <w:color w:val="000000"/>
                <w:sz w:val="22"/>
                <w:szCs w:val="22"/>
              </w:rPr>
            </w:pPr>
            <w:r>
              <w:rPr>
                <w:rFonts w:ascii="Calibri" w:hAnsi="Calibri" w:cs="Calibri"/>
                <w:b/>
                <w:bCs/>
                <w:color w:val="000000"/>
                <w:sz w:val="22"/>
                <w:szCs w:val="22"/>
              </w:rPr>
              <w:t xml:space="preserve">Etapa II. – Podpora výrobce </w:t>
            </w:r>
          </w:p>
        </w:tc>
        <w:tc>
          <w:tcPr>
            <w:tcW w:w="994" w:type="dxa"/>
            <w:tcBorders>
              <w:bottom w:val="single" w:sz="8" w:space="0" w:color="000000"/>
              <w:right w:val="single" w:sz="8" w:space="0" w:color="000000"/>
            </w:tcBorders>
            <w:shd w:val="clear" w:color="auto" w:fill="D9D9D9"/>
            <w:vAlign w:val="center"/>
          </w:tcPr>
          <w:p w14:paraId="5F4D1034" w14:textId="77777777" w:rsidR="008F7C92" w:rsidRDefault="008F7C92">
            <w:pPr>
              <w:spacing w:after="0"/>
              <w:ind w:left="10" w:hanging="10"/>
              <w:jc w:val="center"/>
              <w:rPr>
                <w:rFonts w:ascii="Calibri" w:hAnsi="Calibri" w:cs="Calibri"/>
                <w:sz w:val="22"/>
                <w:szCs w:val="22"/>
              </w:rPr>
            </w:pPr>
          </w:p>
        </w:tc>
        <w:tc>
          <w:tcPr>
            <w:tcW w:w="2976" w:type="dxa"/>
            <w:tcBorders>
              <w:bottom w:val="single" w:sz="8" w:space="0" w:color="000000"/>
              <w:right w:val="single" w:sz="8" w:space="0" w:color="000000"/>
            </w:tcBorders>
            <w:shd w:val="clear" w:color="auto" w:fill="D9D9D9"/>
            <w:vAlign w:val="center"/>
          </w:tcPr>
          <w:p w14:paraId="2A738A76" w14:textId="77777777" w:rsidR="008F7C92" w:rsidRDefault="008F7C92">
            <w:pPr>
              <w:spacing w:after="0"/>
              <w:ind w:left="10" w:right="34" w:hanging="10"/>
              <w:jc w:val="center"/>
              <w:rPr>
                <w:rFonts w:ascii="Calibri" w:hAnsi="Calibri" w:cs="Calibri"/>
                <w:sz w:val="22"/>
                <w:szCs w:val="22"/>
              </w:rPr>
            </w:pPr>
          </w:p>
        </w:tc>
      </w:tr>
      <w:tr w:rsidR="008F7C92" w14:paraId="49EA24FE" w14:textId="77777777">
        <w:tc>
          <w:tcPr>
            <w:tcW w:w="5092" w:type="dxa"/>
            <w:tcBorders>
              <w:left w:val="single" w:sz="8" w:space="0" w:color="000000"/>
              <w:bottom w:val="single" w:sz="8" w:space="0" w:color="000000"/>
              <w:right w:val="single" w:sz="8" w:space="0" w:color="000000"/>
            </w:tcBorders>
            <w:shd w:val="clear" w:color="auto" w:fill="FFFFFF"/>
            <w:vAlign w:val="center"/>
          </w:tcPr>
          <w:p w14:paraId="11F236FE" w14:textId="77777777" w:rsidR="008F7C92" w:rsidRDefault="00CB0775">
            <w:pPr>
              <w:spacing w:after="0"/>
              <w:ind w:left="10" w:hanging="10"/>
              <w:rPr>
                <w:rFonts w:ascii="Calibri" w:hAnsi="Calibri" w:cs="Calibri"/>
                <w:sz w:val="22"/>
                <w:szCs w:val="22"/>
              </w:rPr>
            </w:pPr>
            <w:r>
              <w:rPr>
                <w:rFonts w:ascii="Calibri" w:hAnsi="Calibri" w:cs="Calibri"/>
                <w:color w:val="000000"/>
                <w:sz w:val="22"/>
                <w:szCs w:val="22"/>
              </w:rPr>
              <w:t xml:space="preserve">Podpora výrobce </w:t>
            </w:r>
          </w:p>
        </w:tc>
        <w:tc>
          <w:tcPr>
            <w:tcW w:w="994" w:type="dxa"/>
            <w:tcBorders>
              <w:bottom w:val="single" w:sz="8" w:space="0" w:color="000000"/>
              <w:right w:val="single" w:sz="8" w:space="0" w:color="000000"/>
            </w:tcBorders>
            <w:shd w:val="clear" w:color="auto" w:fill="FFFFFF"/>
            <w:vAlign w:val="center"/>
          </w:tcPr>
          <w:p w14:paraId="1434760F" w14:textId="77777777" w:rsidR="008F7C92" w:rsidRDefault="00CB0775">
            <w:pPr>
              <w:spacing w:after="0"/>
              <w:ind w:left="10" w:hanging="10"/>
              <w:jc w:val="center"/>
              <w:rPr>
                <w:rFonts w:ascii="Calibri" w:hAnsi="Calibri" w:cs="Calibri"/>
                <w:sz w:val="22"/>
                <w:szCs w:val="22"/>
              </w:rPr>
            </w:pPr>
            <w:r>
              <w:rPr>
                <w:rFonts w:ascii="Calibri" w:hAnsi="Calibri" w:cs="Calibri"/>
                <w:sz w:val="22"/>
                <w:szCs w:val="22"/>
              </w:rPr>
              <w:t>T1</w:t>
            </w:r>
          </w:p>
        </w:tc>
        <w:tc>
          <w:tcPr>
            <w:tcW w:w="2976" w:type="dxa"/>
            <w:tcBorders>
              <w:bottom w:val="single" w:sz="8" w:space="0" w:color="000000"/>
              <w:right w:val="single" w:sz="8" w:space="0" w:color="000000"/>
            </w:tcBorders>
            <w:shd w:val="clear" w:color="auto" w:fill="FFFFFF"/>
            <w:vAlign w:val="center"/>
          </w:tcPr>
          <w:p w14:paraId="3BA1D160" w14:textId="77777777" w:rsidR="008F7C92" w:rsidRDefault="00CB0775">
            <w:pPr>
              <w:spacing w:after="0"/>
              <w:ind w:left="10" w:right="34" w:hanging="10"/>
              <w:jc w:val="center"/>
              <w:rPr>
                <w:rFonts w:ascii="Calibri" w:hAnsi="Calibri" w:cs="Calibri"/>
                <w:sz w:val="22"/>
                <w:szCs w:val="22"/>
              </w:rPr>
            </w:pPr>
            <w:r>
              <w:rPr>
                <w:rFonts w:ascii="Calibri" w:hAnsi="Calibri" w:cs="Calibri"/>
                <w:sz w:val="22"/>
                <w:szCs w:val="22"/>
              </w:rPr>
              <w:t xml:space="preserve">T1 + 60 měsíců </w:t>
            </w:r>
            <w:r>
              <w:rPr>
                <w:rFonts w:ascii="Calibri" w:hAnsi="Calibri" w:cs="Calibri"/>
                <w:color w:val="000000"/>
                <w:sz w:val="22"/>
                <w:szCs w:val="22"/>
              </w:rPr>
              <w:t>= T2</w:t>
            </w:r>
          </w:p>
        </w:tc>
      </w:tr>
    </w:tbl>
    <w:p w14:paraId="369A0B4D" w14:textId="77777777" w:rsidR="008F7C92" w:rsidRDefault="008F7C92">
      <w:pPr>
        <w:spacing w:after="0" w:line="240" w:lineRule="auto"/>
        <w:rPr>
          <w:rFonts w:ascii="Calibri" w:hAnsi="Calibri" w:cs="Calibri"/>
          <w:b/>
          <w:sz w:val="22"/>
          <w:szCs w:val="22"/>
        </w:rPr>
      </w:pPr>
    </w:p>
    <w:p w14:paraId="4EB05972" w14:textId="77777777" w:rsidR="008F7C92" w:rsidRDefault="00CB0775">
      <w:pPr>
        <w:spacing w:line="240" w:lineRule="auto"/>
        <w:rPr>
          <w:rFonts w:ascii="Calibri" w:hAnsi="Calibri" w:cs="Calibri"/>
          <w:bCs/>
          <w:sz w:val="22"/>
          <w:szCs w:val="22"/>
        </w:rPr>
      </w:pPr>
      <w:r>
        <w:rPr>
          <w:rFonts w:ascii="Calibri" w:hAnsi="Calibri" w:cs="Calibri"/>
          <w:b/>
          <w:sz w:val="22"/>
          <w:szCs w:val="22"/>
        </w:rPr>
        <w:t xml:space="preserve">T0 </w:t>
      </w:r>
      <w:r>
        <w:rPr>
          <w:rFonts w:ascii="Calibri" w:hAnsi="Calibri" w:cs="Calibri"/>
          <w:bCs/>
          <w:sz w:val="22"/>
          <w:szCs w:val="22"/>
        </w:rPr>
        <w:t>= den účinnosti Smlouvy.</w:t>
      </w:r>
    </w:p>
    <w:p w14:paraId="5E644766" w14:textId="77777777" w:rsidR="008F7C92" w:rsidRDefault="00CB0775">
      <w:pPr>
        <w:spacing w:line="240" w:lineRule="auto"/>
        <w:rPr>
          <w:rFonts w:ascii="Calibri" w:hAnsi="Calibri" w:cs="Calibri"/>
          <w:bCs/>
          <w:sz w:val="22"/>
          <w:szCs w:val="22"/>
        </w:rPr>
      </w:pPr>
      <w:r>
        <w:rPr>
          <w:rFonts w:ascii="Calibri" w:hAnsi="Calibri" w:cs="Calibri"/>
          <w:b/>
          <w:sz w:val="22"/>
          <w:szCs w:val="22"/>
        </w:rPr>
        <w:t xml:space="preserve">T1 </w:t>
      </w:r>
      <w:r>
        <w:rPr>
          <w:rFonts w:ascii="Calibri" w:hAnsi="Calibri" w:cs="Calibri"/>
          <w:bCs/>
          <w:sz w:val="22"/>
          <w:szCs w:val="22"/>
        </w:rPr>
        <w:t>= den akceptace komplexní Dodávky.</w:t>
      </w:r>
    </w:p>
    <w:p w14:paraId="4813FDDA" w14:textId="77777777" w:rsidR="008F7C92" w:rsidRDefault="00CB0775">
      <w:pPr>
        <w:spacing w:line="240" w:lineRule="auto"/>
        <w:jc w:val="both"/>
        <w:rPr>
          <w:rFonts w:ascii="Calibri" w:hAnsi="Calibri" w:cs="Calibri"/>
          <w:bCs/>
          <w:sz w:val="22"/>
          <w:szCs w:val="22"/>
        </w:rPr>
      </w:pPr>
      <w:r>
        <w:rPr>
          <w:rFonts w:ascii="Calibri" w:hAnsi="Calibri" w:cs="Calibri"/>
          <w:bCs/>
          <w:sz w:val="22"/>
          <w:szCs w:val="22"/>
        </w:rPr>
        <w:t>Týden (T) dle tohoto Harmonogramu začíná vždy pondělím.</w:t>
      </w:r>
    </w:p>
    <w:p w14:paraId="41FE8051" w14:textId="77777777" w:rsidR="008F7C92" w:rsidRDefault="00CB0775">
      <w:pPr>
        <w:spacing w:after="0" w:line="240" w:lineRule="auto"/>
        <w:jc w:val="both"/>
        <w:rPr>
          <w:rFonts w:ascii="Calibri" w:hAnsi="Calibri" w:cs="Calibri"/>
          <w:bCs/>
          <w:sz w:val="22"/>
          <w:szCs w:val="22"/>
        </w:rPr>
      </w:pPr>
      <w:r>
        <w:rPr>
          <w:rFonts w:ascii="Calibri" w:hAnsi="Calibri" w:cs="Calibri"/>
          <w:bCs/>
          <w:sz w:val="22"/>
          <w:szCs w:val="22"/>
        </w:rPr>
        <w:t>Harmonogram Smlouvy plyne z technických důvodů na straně Objednatele a Objednatel považuje porušení Harmonogramu za podstatné porušení Smlouvy.</w:t>
      </w:r>
      <w:r>
        <w:br w:type="page"/>
      </w:r>
    </w:p>
    <w:p w14:paraId="5B8D8162" w14:textId="77777777" w:rsidR="008F7C92" w:rsidRDefault="008F7C92">
      <w:pPr>
        <w:spacing w:after="0" w:line="240" w:lineRule="auto"/>
        <w:rPr>
          <w:rFonts w:ascii="Calibri" w:hAnsi="Calibri" w:cs="Calibri"/>
          <w:b/>
          <w:sz w:val="22"/>
          <w:szCs w:val="22"/>
        </w:rPr>
      </w:pPr>
    </w:p>
    <w:p w14:paraId="5EA98443" w14:textId="77777777" w:rsidR="008F7C92" w:rsidRDefault="00CB0775">
      <w:pPr>
        <w:pStyle w:val="Nadpis1"/>
        <w:jc w:val="center"/>
        <w:rPr>
          <w:rFonts w:ascii="Calibri" w:hAnsi="Calibri" w:cs="Calibri"/>
          <w:sz w:val="22"/>
          <w:szCs w:val="22"/>
        </w:rPr>
      </w:pPr>
      <w:bookmarkStart w:id="147" w:name="_Příloha_č._2"/>
      <w:bookmarkStart w:id="148" w:name="Annex02"/>
      <w:bookmarkEnd w:id="147"/>
      <w:r>
        <w:rPr>
          <w:rFonts w:ascii="Calibri" w:hAnsi="Calibri" w:cs="Calibri"/>
          <w:sz w:val="22"/>
          <w:szCs w:val="22"/>
        </w:rPr>
        <w:t>Příloha č. 3</w:t>
      </w:r>
      <w:bookmarkEnd w:id="148"/>
    </w:p>
    <w:p w14:paraId="2843DB41" w14:textId="77777777" w:rsidR="008F7C92" w:rsidRDefault="00CB0775">
      <w:pPr>
        <w:jc w:val="center"/>
        <w:rPr>
          <w:rFonts w:ascii="Calibri" w:hAnsi="Calibri" w:cs="Calibri"/>
          <w:b/>
          <w:sz w:val="22"/>
          <w:szCs w:val="22"/>
        </w:rPr>
      </w:pPr>
      <w:r>
        <w:rPr>
          <w:rFonts w:ascii="Calibri" w:hAnsi="Calibri" w:cs="Calibri"/>
          <w:b/>
          <w:sz w:val="22"/>
          <w:szCs w:val="22"/>
        </w:rPr>
        <w:t>Oprávněné osoby</w:t>
      </w:r>
    </w:p>
    <w:p w14:paraId="4E3F0914" w14:textId="77777777" w:rsidR="008F7C92" w:rsidRDefault="008F7C92">
      <w:pPr>
        <w:rPr>
          <w:rFonts w:ascii="Calibri" w:hAnsi="Calibri" w:cs="Calibri"/>
          <w:b/>
          <w:sz w:val="22"/>
          <w:szCs w:val="22"/>
        </w:rPr>
      </w:pPr>
    </w:p>
    <w:p w14:paraId="634C3482" w14:textId="77777777" w:rsidR="008F7C92" w:rsidRDefault="00CB0775">
      <w:pPr>
        <w:rPr>
          <w:rFonts w:ascii="Calibri" w:hAnsi="Calibri" w:cs="Calibri"/>
          <w:b/>
          <w:sz w:val="22"/>
          <w:szCs w:val="22"/>
        </w:rPr>
      </w:pPr>
      <w:r>
        <w:rPr>
          <w:rFonts w:ascii="Calibri" w:hAnsi="Calibri" w:cs="Calibri"/>
          <w:b/>
          <w:sz w:val="22"/>
          <w:szCs w:val="22"/>
        </w:rPr>
        <w:t>Za Objednatele:</w:t>
      </w:r>
    </w:p>
    <w:p w14:paraId="7D873CCF" w14:textId="77777777" w:rsidR="008F7C92" w:rsidRDefault="00CB0775">
      <w:pPr>
        <w:rPr>
          <w:rFonts w:ascii="Calibri" w:hAnsi="Calibri" w:cs="Calibri"/>
          <w:sz w:val="22"/>
          <w:szCs w:val="22"/>
          <w:lang w:eastAsia="en-US"/>
        </w:rPr>
      </w:pPr>
      <w:r>
        <w:rPr>
          <w:rFonts w:ascii="Calibri" w:hAnsi="Calibri" w:cs="Calibri"/>
          <w:sz w:val="22"/>
          <w:szCs w:val="22"/>
          <w:lang w:eastAsia="en-US"/>
        </w:rPr>
        <w:t>ve věcech smluvních:</w:t>
      </w:r>
    </w:p>
    <w:tbl>
      <w:tblPr>
        <w:tblW w:w="8323" w:type="dxa"/>
        <w:tblInd w:w="737" w:type="dxa"/>
        <w:tblLayout w:type="fixed"/>
        <w:tblLook w:val="04A0" w:firstRow="1" w:lastRow="0" w:firstColumn="1" w:lastColumn="0" w:noHBand="0" w:noVBand="1"/>
      </w:tblPr>
      <w:tblGrid>
        <w:gridCol w:w="2162"/>
        <w:gridCol w:w="6161"/>
      </w:tblGrid>
      <w:tr w:rsidR="008F7C92" w14:paraId="68514B11"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CC62" w14:textId="77777777" w:rsidR="008F7C92" w:rsidRDefault="00CB0775">
            <w:pPr>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196C2" w14:textId="77777777" w:rsidR="008F7C92" w:rsidRDefault="00CB0775">
            <w:pPr>
              <w:pStyle w:val="RLdajeosmluvnstran"/>
              <w:keepNext/>
              <w:jc w:val="left"/>
              <w:rPr>
                <w:rFonts w:ascii="Calibri" w:hAnsi="Calibri" w:cs="Calibri"/>
                <w:sz w:val="22"/>
                <w:szCs w:val="22"/>
                <w:highlight w:val="yellow"/>
              </w:rPr>
            </w:pPr>
            <w:r>
              <w:rPr>
                <w:rFonts w:ascii="Calibri" w:hAnsi="Calibri" w:cs="Calibri"/>
                <w:sz w:val="22"/>
                <w:szCs w:val="22"/>
                <w:highlight w:val="lightGray"/>
              </w:rPr>
              <w:t>[BUDE DOPLNĚNO PŘED PODPISEM SMLOUVY]</w:t>
            </w:r>
          </w:p>
        </w:tc>
      </w:tr>
      <w:tr w:rsidR="008F7C92" w14:paraId="0847F2A2"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9CD08" w14:textId="77777777" w:rsidR="008F7C92" w:rsidRDefault="00CB0775">
            <w:pPr>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FFB5711" w14:textId="77777777" w:rsidR="008F7C92" w:rsidRDefault="00CB0775">
            <w:pPr>
              <w:rPr>
                <w:rFonts w:ascii="Calibri" w:hAnsi="Calibri" w:cs="Calibri"/>
                <w:sz w:val="22"/>
                <w:szCs w:val="22"/>
              </w:rPr>
            </w:pPr>
            <w:r>
              <w:rPr>
                <w:rFonts w:ascii="Calibri" w:hAnsi="Calibri" w:cs="Calibri"/>
                <w:sz w:val="22"/>
                <w:szCs w:val="22"/>
                <w:highlight w:val="lightGray"/>
              </w:rPr>
              <w:t>[BUDE DOPLNĚNO PŘED PODPISEM SMLOUVY]</w:t>
            </w:r>
          </w:p>
        </w:tc>
      </w:tr>
      <w:tr w:rsidR="008F7C92" w14:paraId="4D7039BF"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E0F5" w14:textId="77777777" w:rsidR="008F7C92" w:rsidRDefault="00CB0775">
            <w:pPr>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049E202"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8F7C92" w14:paraId="633243FB"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381D" w14:textId="77777777" w:rsidR="008F7C92" w:rsidRDefault="00CB0775">
            <w:pPr>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0C9A7AC"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1A66CD80" w14:textId="77777777" w:rsidR="008F7C92" w:rsidRDefault="008F7C92">
      <w:pPr>
        <w:rPr>
          <w:rFonts w:ascii="Calibri" w:hAnsi="Calibri" w:cs="Calibri"/>
          <w:sz w:val="22"/>
          <w:szCs w:val="22"/>
        </w:rPr>
      </w:pPr>
    </w:p>
    <w:p w14:paraId="74E66EC1" w14:textId="77777777" w:rsidR="008F7C92" w:rsidRDefault="00CB0775">
      <w:pPr>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62"/>
        <w:gridCol w:w="6161"/>
      </w:tblGrid>
      <w:tr w:rsidR="008F7C92" w14:paraId="30810804"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3D85A" w14:textId="77777777" w:rsidR="008F7C92" w:rsidRDefault="00CB0775">
            <w:pPr>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AFFC04D"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8F7C92" w14:paraId="29853370"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4436" w14:textId="77777777" w:rsidR="008F7C92" w:rsidRDefault="00CB0775">
            <w:pPr>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ACEC5C0"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8F7C92" w14:paraId="51860E54"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31D9C" w14:textId="77777777" w:rsidR="008F7C92" w:rsidRDefault="00CB0775">
            <w:pPr>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663E647"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8F7C92" w14:paraId="4C234D10"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092DF" w14:textId="77777777" w:rsidR="008F7C92" w:rsidRDefault="00CB0775">
            <w:pPr>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86F2D23"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0150453E" w14:textId="77777777" w:rsidR="008F7C92" w:rsidRDefault="008F7C92">
      <w:pPr>
        <w:rPr>
          <w:rFonts w:ascii="Calibri" w:hAnsi="Calibri" w:cs="Calibri"/>
          <w:sz w:val="22"/>
          <w:szCs w:val="22"/>
          <w:lang w:eastAsia="en-US"/>
        </w:rPr>
      </w:pPr>
    </w:p>
    <w:p w14:paraId="7F7D1A9C" w14:textId="77777777" w:rsidR="008F7C92" w:rsidRDefault="00CB0775">
      <w:pPr>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62"/>
        <w:gridCol w:w="6161"/>
      </w:tblGrid>
      <w:tr w:rsidR="008F7C92" w14:paraId="6542E251"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D0A0" w14:textId="77777777" w:rsidR="008F7C92" w:rsidRDefault="00CB0775">
            <w:pPr>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8BA7C64"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8F7C92" w14:paraId="0536DED9"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1D09" w14:textId="77777777" w:rsidR="008F7C92" w:rsidRDefault="00CB0775">
            <w:pPr>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9F3B36B"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8F7C92" w14:paraId="219E8EC2"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FEF8B" w14:textId="77777777" w:rsidR="008F7C92" w:rsidRDefault="00CB0775">
            <w:pPr>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F6570A0"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8F7C92" w14:paraId="77274E83" w14:textId="77777777">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59DA" w14:textId="77777777" w:rsidR="008F7C92" w:rsidRDefault="00CB0775">
            <w:pPr>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9EF4F0" w14:textId="77777777" w:rsidR="008F7C92" w:rsidRDefault="00CB0775">
            <w:pPr>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39FBE1B0" w14:textId="77777777" w:rsidR="008F7C92" w:rsidRDefault="008F7C92">
      <w:pPr>
        <w:rPr>
          <w:rFonts w:ascii="Calibri" w:hAnsi="Calibri" w:cs="Calibri"/>
          <w:b/>
          <w:sz w:val="22"/>
          <w:szCs w:val="22"/>
        </w:rPr>
      </w:pPr>
    </w:p>
    <w:p w14:paraId="0F0DFE93" w14:textId="77777777" w:rsidR="008F7C92" w:rsidRDefault="008F7C92">
      <w:pPr>
        <w:spacing w:after="0" w:line="240" w:lineRule="auto"/>
        <w:rPr>
          <w:rFonts w:ascii="Calibri" w:hAnsi="Calibri" w:cs="Calibri"/>
          <w:b/>
          <w:sz w:val="22"/>
          <w:szCs w:val="22"/>
        </w:rPr>
      </w:pPr>
    </w:p>
    <w:p w14:paraId="26EBF484" w14:textId="77777777" w:rsidR="008F7C92" w:rsidRDefault="00CB0775">
      <w:pPr>
        <w:spacing w:after="0" w:line="240" w:lineRule="auto"/>
        <w:rPr>
          <w:rFonts w:ascii="Calibri" w:hAnsi="Calibri" w:cs="Calibri"/>
          <w:b/>
          <w:sz w:val="22"/>
          <w:szCs w:val="22"/>
        </w:rPr>
      </w:pPr>
      <w:r>
        <w:br w:type="page"/>
      </w:r>
    </w:p>
    <w:p w14:paraId="45103EC0" w14:textId="77777777" w:rsidR="008F7C92" w:rsidRDefault="008F7C92">
      <w:pPr>
        <w:spacing w:after="0" w:line="240" w:lineRule="auto"/>
        <w:rPr>
          <w:rFonts w:ascii="Calibri" w:hAnsi="Calibri" w:cs="Calibri"/>
          <w:b/>
          <w:sz w:val="22"/>
          <w:szCs w:val="22"/>
        </w:rPr>
      </w:pPr>
    </w:p>
    <w:p w14:paraId="1B441A94" w14:textId="77777777" w:rsidR="008F7C92" w:rsidRDefault="008F7C92">
      <w:pPr>
        <w:spacing w:after="0" w:line="240" w:lineRule="auto"/>
        <w:rPr>
          <w:rFonts w:ascii="Calibri" w:hAnsi="Calibri" w:cs="Calibri"/>
          <w:b/>
          <w:sz w:val="22"/>
          <w:szCs w:val="22"/>
        </w:rPr>
      </w:pPr>
    </w:p>
    <w:p w14:paraId="1EBC568A" w14:textId="77777777" w:rsidR="008F7C92" w:rsidRDefault="00CB0775">
      <w:pPr>
        <w:spacing w:after="0" w:line="240" w:lineRule="auto"/>
        <w:rPr>
          <w:rFonts w:ascii="Calibri" w:hAnsi="Calibri" w:cs="Calibri"/>
          <w:b/>
          <w:sz w:val="22"/>
          <w:szCs w:val="22"/>
        </w:rPr>
      </w:pPr>
      <w:r>
        <w:rPr>
          <w:rFonts w:ascii="Calibri" w:hAnsi="Calibri" w:cs="Calibri"/>
          <w:b/>
          <w:sz w:val="22"/>
          <w:szCs w:val="22"/>
        </w:rPr>
        <w:t>Za Dodavatele:</w:t>
      </w:r>
    </w:p>
    <w:p w14:paraId="3A50BD81" w14:textId="77777777" w:rsidR="008F7C92" w:rsidRDefault="00CB0775">
      <w:pPr>
        <w:rPr>
          <w:rFonts w:ascii="Calibri" w:hAnsi="Calibri" w:cs="Calibri"/>
          <w:sz w:val="22"/>
          <w:szCs w:val="22"/>
          <w:lang w:eastAsia="en-US"/>
        </w:rPr>
      </w:pPr>
      <w:r>
        <w:rPr>
          <w:rFonts w:ascii="Calibri" w:hAnsi="Calibri" w:cs="Calibri"/>
          <w:sz w:val="22"/>
          <w:szCs w:val="22"/>
          <w:lang w:eastAsia="en-US"/>
        </w:rPr>
        <w:t xml:space="preserve">ve věcech smluvních: </w:t>
      </w:r>
    </w:p>
    <w:tbl>
      <w:tblPr>
        <w:tblW w:w="8323" w:type="dxa"/>
        <w:tblInd w:w="737" w:type="dxa"/>
        <w:tblLayout w:type="fixed"/>
        <w:tblLook w:val="04A0" w:firstRow="1" w:lastRow="0" w:firstColumn="1" w:lastColumn="0" w:noHBand="0" w:noVBand="1"/>
      </w:tblPr>
      <w:tblGrid>
        <w:gridCol w:w="2160"/>
        <w:gridCol w:w="6163"/>
      </w:tblGrid>
      <w:tr w:rsidR="008F7C92" w14:paraId="77F73A8C"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E1BE" w14:textId="77777777" w:rsidR="008F7C92" w:rsidRDefault="00CB0775">
            <w:pPr>
              <w:rPr>
                <w:rFonts w:ascii="Calibri" w:hAnsi="Calibri" w:cs="Calibri"/>
                <w:sz w:val="22"/>
                <w:szCs w:val="22"/>
                <w:lang w:eastAsia="en-US"/>
              </w:rPr>
            </w:pPr>
            <w:r>
              <w:rPr>
                <w:rFonts w:ascii="Calibri" w:hAnsi="Calibri" w:cs="Calibri"/>
                <w:sz w:val="22"/>
                <w:szCs w:val="22"/>
                <w:lang w:eastAsia="en-US"/>
              </w:rPr>
              <w:t>Jméno a příjmení</w:t>
            </w:r>
          </w:p>
        </w:tc>
        <w:tc>
          <w:tcPr>
            <w:tcW w:w="6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14BC" w14:textId="77777777" w:rsidR="008F7C92" w:rsidRPr="004E1FCC" w:rsidRDefault="00CB0775">
            <w:pPr>
              <w:rPr>
                <w:rFonts w:ascii="Calibri" w:hAnsi="Calibri" w:cs="Calibri"/>
                <w:sz w:val="22"/>
                <w:szCs w:val="22"/>
                <w:highlight w:val="cyan"/>
                <w:lang w:eastAsia="en-US"/>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70C4DC1B"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E0D49" w14:textId="77777777" w:rsidR="008F7C92" w:rsidRDefault="00CB0775">
            <w:pPr>
              <w:rPr>
                <w:rFonts w:ascii="Calibri" w:hAnsi="Calibri" w:cs="Calibri"/>
                <w:sz w:val="22"/>
                <w:szCs w:val="22"/>
                <w:lang w:eastAsia="en-US"/>
              </w:rPr>
            </w:pPr>
            <w:r>
              <w:rPr>
                <w:rFonts w:ascii="Calibri" w:hAnsi="Calibri" w:cs="Calibri"/>
                <w:sz w:val="22"/>
                <w:szCs w:val="22"/>
                <w:lang w:eastAsia="en-US"/>
              </w:rPr>
              <w:t>Adresa</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7EA09018" w14:textId="77777777" w:rsidR="008F7C92" w:rsidRPr="004E1FCC" w:rsidRDefault="00CB0775">
            <w:pPr>
              <w:rPr>
                <w:rFonts w:ascii="Calibri" w:hAnsi="Calibri" w:cs="Calibri"/>
                <w:sz w:val="22"/>
                <w:szCs w:val="22"/>
                <w:highlight w:val="cyan"/>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368B7568"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ED85" w14:textId="77777777" w:rsidR="008F7C92" w:rsidRDefault="00CB0775">
            <w:pPr>
              <w:rPr>
                <w:rFonts w:ascii="Calibri" w:hAnsi="Calibri" w:cs="Calibri"/>
                <w:sz w:val="22"/>
                <w:szCs w:val="22"/>
                <w:lang w:eastAsia="en-US"/>
              </w:rPr>
            </w:pPr>
            <w:r>
              <w:rPr>
                <w:rFonts w:ascii="Calibri" w:hAnsi="Calibri" w:cs="Calibri"/>
                <w:sz w:val="22"/>
                <w:szCs w:val="22"/>
                <w:lang w:eastAsia="en-US"/>
              </w:rPr>
              <w:t>E-mail</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7B70EEF0" w14:textId="77777777" w:rsidR="008F7C92" w:rsidRPr="004E1FCC" w:rsidRDefault="00CB0775">
            <w:pPr>
              <w:rPr>
                <w:rFonts w:ascii="Calibri" w:hAnsi="Calibri" w:cs="Calibri"/>
                <w:sz w:val="22"/>
                <w:szCs w:val="22"/>
                <w:highlight w:val="cyan"/>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0EAE0441"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3F92A" w14:textId="77777777" w:rsidR="008F7C92" w:rsidRDefault="00CB0775">
            <w:pPr>
              <w:rPr>
                <w:rFonts w:ascii="Calibri" w:hAnsi="Calibri" w:cs="Calibri"/>
                <w:sz w:val="22"/>
                <w:szCs w:val="22"/>
                <w:lang w:eastAsia="en-US"/>
              </w:rPr>
            </w:pPr>
            <w:r>
              <w:rPr>
                <w:rFonts w:ascii="Calibri" w:hAnsi="Calibri" w:cs="Calibri"/>
                <w:sz w:val="22"/>
                <w:szCs w:val="22"/>
                <w:lang w:eastAsia="en-US"/>
              </w:rPr>
              <w:t>Telefon</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421A86B1" w14:textId="77777777" w:rsidR="008F7C92" w:rsidRPr="004E1FCC" w:rsidRDefault="00CB0775">
            <w:pPr>
              <w:rPr>
                <w:rFonts w:ascii="Calibri" w:hAnsi="Calibri" w:cs="Calibri"/>
                <w:sz w:val="22"/>
                <w:szCs w:val="22"/>
                <w:highlight w:val="cyan"/>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bl>
    <w:p w14:paraId="44E5DDD2" w14:textId="77777777" w:rsidR="008F7C92" w:rsidRDefault="008F7C92">
      <w:pPr>
        <w:rPr>
          <w:rFonts w:ascii="Calibri" w:hAnsi="Calibri" w:cs="Calibri"/>
          <w:sz w:val="22"/>
          <w:szCs w:val="22"/>
          <w:lang w:eastAsia="en-US"/>
        </w:rPr>
      </w:pPr>
    </w:p>
    <w:p w14:paraId="417BA192" w14:textId="77777777" w:rsidR="008F7C92" w:rsidRDefault="00CB0775">
      <w:pPr>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60"/>
        <w:gridCol w:w="6163"/>
      </w:tblGrid>
      <w:tr w:rsidR="008F7C92" w14:paraId="329EFCAF"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2478A" w14:textId="77777777" w:rsidR="008F7C92" w:rsidRDefault="00CB0775">
            <w:pPr>
              <w:rPr>
                <w:rFonts w:ascii="Calibri" w:hAnsi="Calibri" w:cs="Calibri"/>
                <w:sz w:val="22"/>
                <w:szCs w:val="22"/>
                <w:lang w:eastAsia="en-US"/>
              </w:rPr>
            </w:pPr>
            <w:r>
              <w:rPr>
                <w:rFonts w:ascii="Calibri" w:hAnsi="Calibri" w:cs="Calibri"/>
                <w:sz w:val="22"/>
                <w:szCs w:val="22"/>
                <w:lang w:eastAsia="en-US"/>
              </w:rPr>
              <w:t>Jméno a příjmení</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6FAF4961" w14:textId="77777777" w:rsidR="008F7C92" w:rsidRPr="004E1FCC" w:rsidRDefault="00CB0775">
            <w:pPr>
              <w:rPr>
                <w:rFonts w:ascii="Calibri" w:hAnsi="Calibri" w:cs="Calibri"/>
                <w:sz w:val="22"/>
                <w:szCs w:val="22"/>
                <w:highlight w:val="cyan"/>
                <w:lang w:eastAsia="en-US"/>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3C0D8BC1"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9560" w14:textId="77777777" w:rsidR="008F7C92" w:rsidRDefault="00CB0775">
            <w:pPr>
              <w:rPr>
                <w:rFonts w:ascii="Calibri" w:hAnsi="Calibri" w:cs="Calibri"/>
                <w:sz w:val="22"/>
                <w:szCs w:val="22"/>
                <w:lang w:eastAsia="en-US"/>
              </w:rPr>
            </w:pPr>
            <w:r>
              <w:rPr>
                <w:rFonts w:ascii="Calibri" w:hAnsi="Calibri" w:cs="Calibri"/>
                <w:sz w:val="22"/>
                <w:szCs w:val="22"/>
                <w:lang w:eastAsia="en-US"/>
              </w:rPr>
              <w:t>Adresa</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667F4882" w14:textId="77777777" w:rsidR="008F7C92" w:rsidRPr="004E1FCC" w:rsidRDefault="00CB0775">
            <w:pPr>
              <w:rPr>
                <w:rFonts w:ascii="Calibri" w:hAnsi="Calibri" w:cs="Calibri"/>
                <w:sz w:val="22"/>
                <w:szCs w:val="22"/>
                <w:highlight w:val="cyan"/>
                <w:lang w:eastAsia="en-US"/>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73965CBF"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72D7F" w14:textId="77777777" w:rsidR="008F7C92" w:rsidRDefault="00CB0775">
            <w:pPr>
              <w:rPr>
                <w:rFonts w:ascii="Calibri" w:hAnsi="Calibri" w:cs="Calibri"/>
                <w:sz w:val="22"/>
                <w:szCs w:val="22"/>
                <w:lang w:eastAsia="en-US"/>
              </w:rPr>
            </w:pPr>
            <w:r>
              <w:rPr>
                <w:rFonts w:ascii="Calibri" w:hAnsi="Calibri" w:cs="Calibri"/>
                <w:sz w:val="22"/>
                <w:szCs w:val="22"/>
                <w:lang w:eastAsia="en-US"/>
              </w:rPr>
              <w:t>E-mail</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04595ECC" w14:textId="77777777" w:rsidR="008F7C92" w:rsidRPr="004E1FCC" w:rsidRDefault="00CB0775">
            <w:pPr>
              <w:rPr>
                <w:rFonts w:ascii="Calibri" w:hAnsi="Calibri" w:cs="Calibri"/>
                <w:sz w:val="22"/>
                <w:szCs w:val="22"/>
                <w:highlight w:val="cyan"/>
                <w:lang w:eastAsia="en-US"/>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43C67D62"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04C5" w14:textId="77777777" w:rsidR="008F7C92" w:rsidRDefault="00CB0775">
            <w:pPr>
              <w:rPr>
                <w:rFonts w:ascii="Calibri" w:hAnsi="Calibri" w:cs="Calibri"/>
                <w:sz w:val="22"/>
                <w:szCs w:val="22"/>
                <w:lang w:eastAsia="en-US"/>
              </w:rPr>
            </w:pPr>
            <w:r>
              <w:rPr>
                <w:rFonts w:ascii="Calibri" w:hAnsi="Calibri" w:cs="Calibri"/>
                <w:sz w:val="22"/>
                <w:szCs w:val="22"/>
                <w:lang w:eastAsia="en-US"/>
              </w:rPr>
              <w:t>Telefon</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0CD0DD4D" w14:textId="77777777" w:rsidR="008F7C92" w:rsidRPr="004E1FCC" w:rsidRDefault="00CB0775">
            <w:pPr>
              <w:rPr>
                <w:rFonts w:ascii="Calibri" w:hAnsi="Calibri" w:cs="Calibri"/>
                <w:sz w:val="22"/>
                <w:szCs w:val="22"/>
                <w:highlight w:val="cyan"/>
                <w:lang w:eastAsia="en-US"/>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bl>
    <w:p w14:paraId="30C4EB19" w14:textId="77777777" w:rsidR="008F7C92" w:rsidRDefault="008F7C92">
      <w:pPr>
        <w:rPr>
          <w:rFonts w:ascii="Calibri" w:hAnsi="Calibri" w:cs="Calibri"/>
          <w:sz w:val="22"/>
          <w:szCs w:val="22"/>
          <w:lang w:eastAsia="en-US"/>
        </w:rPr>
      </w:pPr>
    </w:p>
    <w:p w14:paraId="0D7BF766" w14:textId="77777777" w:rsidR="008F7C92" w:rsidRDefault="00CB0775">
      <w:pPr>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60"/>
        <w:gridCol w:w="6163"/>
      </w:tblGrid>
      <w:tr w:rsidR="008F7C92" w14:paraId="43B741CA"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CB4F" w14:textId="77777777" w:rsidR="008F7C92" w:rsidRDefault="00CB0775">
            <w:pPr>
              <w:rPr>
                <w:rFonts w:ascii="Calibri" w:hAnsi="Calibri" w:cs="Calibri"/>
                <w:sz w:val="22"/>
                <w:szCs w:val="22"/>
                <w:lang w:eastAsia="en-US"/>
              </w:rPr>
            </w:pPr>
            <w:r>
              <w:rPr>
                <w:rFonts w:ascii="Calibri" w:hAnsi="Calibri" w:cs="Calibri"/>
                <w:sz w:val="22"/>
                <w:szCs w:val="22"/>
                <w:lang w:eastAsia="en-US"/>
              </w:rPr>
              <w:t>Jméno a příjmení</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035A8BF1" w14:textId="77777777" w:rsidR="008F7C92" w:rsidRPr="004E1FCC" w:rsidRDefault="00CB0775">
            <w:pPr>
              <w:rPr>
                <w:rFonts w:ascii="Calibri" w:hAnsi="Calibri" w:cs="Calibri"/>
                <w:sz w:val="22"/>
                <w:szCs w:val="22"/>
                <w:highlight w:val="cyan"/>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3668BD36"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3C6C9" w14:textId="77777777" w:rsidR="008F7C92" w:rsidRDefault="00CB0775">
            <w:pPr>
              <w:rPr>
                <w:rFonts w:ascii="Calibri" w:hAnsi="Calibri" w:cs="Calibri"/>
                <w:sz w:val="22"/>
                <w:szCs w:val="22"/>
                <w:lang w:eastAsia="en-US"/>
              </w:rPr>
            </w:pPr>
            <w:r>
              <w:rPr>
                <w:rFonts w:ascii="Calibri" w:hAnsi="Calibri" w:cs="Calibri"/>
                <w:sz w:val="22"/>
                <w:szCs w:val="22"/>
                <w:lang w:eastAsia="en-US"/>
              </w:rPr>
              <w:t>Adresa</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56CDF625" w14:textId="77777777" w:rsidR="008F7C92" w:rsidRPr="004E1FCC" w:rsidRDefault="00CB0775">
            <w:pPr>
              <w:rPr>
                <w:rFonts w:ascii="Calibri" w:hAnsi="Calibri" w:cs="Calibri"/>
                <w:sz w:val="22"/>
                <w:szCs w:val="22"/>
                <w:highlight w:val="cyan"/>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07FBEB96"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F9D4D" w14:textId="77777777" w:rsidR="008F7C92" w:rsidRDefault="00CB0775">
            <w:pPr>
              <w:rPr>
                <w:rFonts w:ascii="Calibri" w:hAnsi="Calibri" w:cs="Calibri"/>
                <w:sz w:val="22"/>
                <w:szCs w:val="22"/>
                <w:lang w:eastAsia="en-US"/>
              </w:rPr>
            </w:pPr>
            <w:r>
              <w:rPr>
                <w:rFonts w:ascii="Calibri" w:hAnsi="Calibri" w:cs="Calibri"/>
                <w:sz w:val="22"/>
                <w:szCs w:val="22"/>
                <w:lang w:eastAsia="en-US"/>
              </w:rPr>
              <w:t>E-mail</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1CB28744" w14:textId="77777777" w:rsidR="008F7C92" w:rsidRPr="004E1FCC" w:rsidRDefault="00CB0775">
            <w:pPr>
              <w:rPr>
                <w:rFonts w:ascii="Calibri" w:hAnsi="Calibri" w:cs="Calibri"/>
                <w:sz w:val="22"/>
                <w:szCs w:val="22"/>
                <w:highlight w:val="cyan"/>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r w:rsidR="008F7C92" w14:paraId="7D8FCDC3"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98F97" w14:textId="77777777" w:rsidR="008F7C92" w:rsidRDefault="00CB0775">
            <w:pPr>
              <w:rPr>
                <w:rFonts w:ascii="Calibri" w:hAnsi="Calibri" w:cs="Calibri"/>
                <w:sz w:val="22"/>
                <w:szCs w:val="22"/>
                <w:lang w:eastAsia="en-US"/>
              </w:rPr>
            </w:pPr>
            <w:r>
              <w:rPr>
                <w:rFonts w:ascii="Calibri" w:hAnsi="Calibri" w:cs="Calibri"/>
                <w:sz w:val="22"/>
                <w:szCs w:val="22"/>
                <w:lang w:eastAsia="en-US"/>
              </w:rPr>
              <w:t>Telefon</w:t>
            </w:r>
          </w:p>
        </w:tc>
        <w:tc>
          <w:tcPr>
            <w:tcW w:w="6162" w:type="dxa"/>
            <w:tcBorders>
              <w:top w:val="single" w:sz="4" w:space="0" w:color="000000"/>
              <w:left w:val="single" w:sz="4" w:space="0" w:color="000000"/>
              <w:bottom w:val="single" w:sz="4" w:space="0" w:color="000000"/>
              <w:right w:val="single" w:sz="4" w:space="0" w:color="000000"/>
            </w:tcBorders>
            <w:shd w:val="clear" w:color="auto" w:fill="auto"/>
          </w:tcPr>
          <w:p w14:paraId="4656733D" w14:textId="77777777" w:rsidR="008F7C92" w:rsidRPr="004E1FCC" w:rsidRDefault="00CB0775">
            <w:pPr>
              <w:rPr>
                <w:rFonts w:ascii="Calibri" w:hAnsi="Calibri" w:cs="Calibri"/>
                <w:sz w:val="22"/>
                <w:szCs w:val="22"/>
                <w:highlight w:val="cyan"/>
              </w:rPr>
            </w:pP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tc>
      </w:tr>
    </w:tbl>
    <w:p w14:paraId="10D5B38B" w14:textId="77777777" w:rsidR="008F7C92" w:rsidRDefault="008F7C92">
      <w:pPr>
        <w:pStyle w:val="RLProhlensmluvnchstran"/>
        <w:rPr>
          <w:rFonts w:ascii="Calibri" w:hAnsi="Calibri" w:cs="Calibri"/>
          <w:sz w:val="22"/>
          <w:szCs w:val="22"/>
        </w:rPr>
      </w:pPr>
    </w:p>
    <w:p w14:paraId="71559F27" w14:textId="77777777" w:rsidR="008F7C92" w:rsidRDefault="008F7C92">
      <w:pPr>
        <w:spacing w:after="0" w:line="240" w:lineRule="auto"/>
        <w:rPr>
          <w:rFonts w:ascii="Calibri" w:hAnsi="Calibri" w:cs="Calibri"/>
          <w:sz w:val="22"/>
          <w:szCs w:val="22"/>
        </w:rPr>
      </w:pPr>
    </w:p>
    <w:p w14:paraId="7CC79C31" w14:textId="77777777" w:rsidR="008F7C92" w:rsidRDefault="008F7C92">
      <w:pPr>
        <w:spacing w:after="0" w:line="240" w:lineRule="auto"/>
        <w:rPr>
          <w:rFonts w:ascii="Calibri" w:hAnsi="Calibri" w:cs="Calibri"/>
          <w:sz w:val="22"/>
          <w:szCs w:val="22"/>
        </w:rPr>
      </w:pPr>
    </w:p>
    <w:p w14:paraId="10BFFBC4" w14:textId="77777777" w:rsidR="008F7C92" w:rsidRDefault="008F7C92">
      <w:pPr>
        <w:pStyle w:val="RLProhlensmluvnchstran"/>
        <w:rPr>
          <w:rFonts w:ascii="Calibri" w:hAnsi="Calibri" w:cs="Calibri"/>
          <w:sz w:val="22"/>
          <w:szCs w:val="22"/>
        </w:rPr>
      </w:pPr>
    </w:p>
    <w:p w14:paraId="302A3A56" w14:textId="77777777" w:rsidR="008F7C92" w:rsidRDefault="008F7C92">
      <w:pPr>
        <w:jc w:val="center"/>
        <w:rPr>
          <w:rFonts w:ascii="Calibri" w:hAnsi="Calibri" w:cs="Calibri"/>
          <w:b/>
          <w:sz w:val="22"/>
          <w:szCs w:val="22"/>
        </w:rPr>
      </w:pPr>
    </w:p>
    <w:p w14:paraId="5F0CCE8E" w14:textId="77777777" w:rsidR="008F7C92" w:rsidRDefault="00CB0775">
      <w:pPr>
        <w:spacing w:after="0" w:line="240" w:lineRule="auto"/>
        <w:rPr>
          <w:rFonts w:ascii="Calibri" w:hAnsi="Calibri" w:cs="Calibri"/>
          <w:b/>
          <w:sz w:val="22"/>
          <w:szCs w:val="22"/>
        </w:rPr>
      </w:pPr>
      <w:r>
        <w:br w:type="page"/>
      </w:r>
    </w:p>
    <w:p w14:paraId="095D0B36" w14:textId="77777777" w:rsidR="008F7C92" w:rsidRDefault="008F7C92">
      <w:pPr>
        <w:spacing w:after="0" w:line="240" w:lineRule="auto"/>
        <w:rPr>
          <w:rFonts w:ascii="Calibri" w:hAnsi="Calibri" w:cs="Calibri"/>
          <w:b/>
          <w:sz w:val="22"/>
          <w:szCs w:val="22"/>
        </w:rPr>
      </w:pPr>
    </w:p>
    <w:p w14:paraId="5183C020" w14:textId="77777777" w:rsidR="008F7C92" w:rsidRDefault="00CB0775">
      <w:pPr>
        <w:pStyle w:val="Nadpis1"/>
        <w:jc w:val="center"/>
        <w:rPr>
          <w:rFonts w:ascii="Calibri" w:hAnsi="Calibri" w:cs="Calibri"/>
          <w:sz w:val="22"/>
          <w:szCs w:val="22"/>
        </w:rPr>
      </w:pPr>
      <w:bookmarkStart w:id="149" w:name="_Příloha_č._3"/>
      <w:bookmarkStart w:id="150" w:name="Annex03"/>
      <w:bookmarkEnd w:id="149"/>
      <w:r>
        <w:rPr>
          <w:rFonts w:ascii="Calibri" w:hAnsi="Calibri" w:cs="Calibri"/>
          <w:sz w:val="22"/>
          <w:szCs w:val="22"/>
        </w:rPr>
        <w:t>Příloha č. 4</w:t>
      </w:r>
      <w:bookmarkEnd w:id="150"/>
    </w:p>
    <w:p w14:paraId="466E7D97" w14:textId="77777777" w:rsidR="008F7C92" w:rsidRDefault="00CB0775">
      <w:pPr>
        <w:jc w:val="center"/>
        <w:rPr>
          <w:rFonts w:ascii="Calibri" w:hAnsi="Calibri" w:cs="Calibri"/>
          <w:b/>
          <w:sz w:val="22"/>
          <w:szCs w:val="22"/>
        </w:rPr>
      </w:pPr>
      <w:r>
        <w:rPr>
          <w:rFonts w:ascii="Calibri" w:hAnsi="Calibri" w:cs="Calibri"/>
          <w:b/>
          <w:sz w:val="22"/>
          <w:szCs w:val="22"/>
        </w:rPr>
        <w:t>Seznam poddodavatelů</w:t>
      </w:r>
    </w:p>
    <w:p w14:paraId="17D4EE43" w14:textId="77777777" w:rsidR="008F7C92" w:rsidRDefault="008F7C92">
      <w:pPr>
        <w:pStyle w:val="RLProhlensmluvnchstran"/>
        <w:rPr>
          <w:rFonts w:ascii="Calibri" w:hAnsi="Calibri" w:cs="Calibri"/>
          <w:sz w:val="22"/>
          <w:szCs w:val="22"/>
        </w:rPr>
      </w:pPr>
    </w:p>
    <w:p w14:paraId="5EC54319" w14:textId="77777777" w:rsidR="008F7C92" w:rsidRDefault="00CB0775">
      <w:pPr>
        <w:rPr>
          <w:rFonts w:ascii="Calibri" w:hAnsi="Calibri" w:cs="Calibri"/>
          <w:b/>
          <w:sz w:val="22"/>
          <w:szCs w:val="22"/>
        </w:rPr>
      </w:pPr>
      <w:r>
        <w:rPr>
          <w:rFonts w:ascii="Calibri" w:hAnsi="Calibri" w:cs="Calibri"/>
          <w:b/>
          <w:sz w:val="22"/>
          <w:szCs w:val="22"/>
        </w:rPr>
        <w:t xml:space="preserve">1) </w:t>
      </w:r>
    </w:p>
    <w:p w14:paraId="50AC1037" w14:textId="77777777" w:rsidR="008F7C92" w:rsidRDefault="00CB0775">
      <w:pPr>
        <w:tabs>
          <w:tab w:val="left" w:pos="2340"/>
        </w:tabs>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p w14:paraId="73F6EAAA" w14:textId="77777777" w:rsidR="008F7C92" w:rsidRDefault="00CB0775">
      <w:pPr>
        <w:tabs>
          <w:tab w:val="left" w:pos="2340"/>
        </w:tabs>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p w14:paraId="6295700B" w14:textId="77777777" w:rsidR="008F7C92" w:rsidRDefault="00CB0775">
      <w:pPr>
        <w:tabs>
          <w:tab w:val="left" w:pos="2340"/>
        </w:tabs>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p w14:paraId="19F8529B" w14:textId="77777777" w:rsidR="008F7C92" w:rsidRDefault="00CB0775">
      <w:pPr>
        <w:tabs>
          <w:tab w:val="left" w:pos="2340"/>
        </w:tabs>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p w14:paraId="6685BA68" w14:textId="77777777" w:rsidR="008F7C92" w:rsidRDefault="00CB0775">
      <w:pPr>
        <w:tabs>
          <w:tab w:val="left" w:pos="2340"/>
        </w:tabs>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 – procentuální rozsah a popis plnění poddodavatele</w:t>
      </w:r>
      <w:r w:rsidRPr="004E1FCC">
        <w:rPr>
          <w:rFonts w:ascii="Calibri" w:hAnsi="Calibri" w:cs="Calibri"/>
          <w:sz w:val="22"/>
          <w:szCs w:val="22"/>
          <w:highlight w:val="cyan"/>
          <w:lang w:val="x-none" w:eastAsia="x-none"/>
        </w:rPr>
        <w:t>]</w:t>
      </w:r>
      <w:r>
        <w:rPr>
          <w:rFonts w:ascii="Calibri" w:hAnsi="Calibri" w:cs="Calibri"/>
          <w:b/>
          <w:sz w:val="22"/>
          <w:szCs w:val="22"/>
        </w:rPr>
        <w:tab/>
      </w:r>
    </w:p>
    <w:p w14:paraId="334D072B" w14:textId="77777777" w:rsidR="008F7C92" w:rsidRDefault="008F7C92">
      <w:pPr>
        <w:rPr>
          <w:rFonts w:ascii="Calibri" w:hAnsi="Calibri" w:cs="Calibri"/>
          <w:b/>
          <w:sz w:val="22"/>
          <w:szCs w:val="22"/>
        </w:rPr>
      </w:pPr>
    </w:p>
    <w:p w14:paraId="2D18B8DD" w14:textId="77777777" w:rsidR="008F7C92" w:rsidRDefault="00CB0775">
      <w:pPr>
        <w:rPr>
          <w:rFonts w:ascii="Calibri" w:hAnsi="Calibri" w:cs="Calibri"/>
          <w:b/>
          <w:sz w:val="22"/>
          <w:szCs w:val="22"/>
        </w:rPr>
      </w:pPr>
      <w:r>
        <w:rPr>
          <w:rFonts w:ascii="Calibri" w:hAnsi="Calibri" w:cs="Calibri"/>
          <w:b/>
          <w:sz w:val="22"/>
          <w:szCs w:val="22"/>
        </w:rPr>
        <w:t>2)</w:t>
      </w:r>
    </w:p>
    <w:p w14:paraId="2878D1A0" w14:textId="77777777" w:rsidR="008F7C92" w:rsidRDefault="00CB0775">
      <w:pPr>
        <w:tabs>
          <w:tab w:val="left" w:pos="2340"/>
        </w:tabs>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p w14:paraId="3E0EAAB6" w14:textId="77777777" w:rsidR="008F7C92" w:rsidRDefault="00CB0775">
      <w:pPr>
        <w:tabs>
          <w:tab w:val="left" w:pos="2340"/>
        </w:tabs>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4E1FCC">
        <w:rPr>
          <w:rFonts w:ascii="Calibri" w:hAnsi="Calibri" w:cs="Calibri"/>
          <w:sz w:val="22"/>
          <w:szCs w:val="22"/>
          <w:highlight w:val="cyan"/>
          <w:lang w:val="x-none" w:eastAsia="x-none"/>
        </w:rPr>
        <w:t>[</w:t>
      </w:r>
      <w:r w:rsidRPr="004E1FCC">
        <w:rPr>
          <w:rFonts w:ascii="Calibri" w:hAnsi="Calibri" w:cs="Calibri"/>
          <w:sz w:val="22"/>
          <w:szCs w:val="22"/>
          <w:highlight w:val="cyan"/>
          <w:lang w:eastAsia="x-none"/>
        </w:rPr>
        <w:t>DOPLNÍ DODAVATEL</w:t>
      </w:r>
      <w:r w:rsidRPr="004E1FCC">
        <w:rPr>
          <w:rFonts w:ascii="Calibri" w:hAnsi="Calibri" w:cs="Calibri"/>
          <w:sz w:val="22"/>
          <w:szCs w:val="22"/>
          <w:highlight w:val="cyan"/>
          <w:lang w:val="x-none" w:eastAsia="x-none"/>
        </w:rPr>
        <w:t>]</w:t>
      </w:r>
    </w:p>
    <w:p w14:paraId="53B7DBD0" w14:textId="77777777" w:rsidR="008F7C92" w:rsidRDefault="00CB0775">
      <w:pPr>
        <w:tabs>
          <w:tab w:val="left" w:pos="2340"/>
        </w:tabs>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A32F8">
        <w:rPr>
          <w:rFonts w:ascii="Calibri" w:hAnsi="Calibri" w:cs="Calibri"/>
          <w:sz w:val="22"/>
          <w:szCs w:val="22"/>
          <w:highlight w:val="cyan"/>
          <w:lang w:val="x-none" w:eastAsia="x-none"/>
        </w:rPr>
        <w:t>[</w:t>
      </w:r>
      <w:r w:rsidRPr="009A32F8">
        <w:rPr>
          <w:rFonts w:ascii="Calibri" w:hAnsi="Calibri" w:cs="Calibri"/>
          <w:sz w:val="22"/>
          <w:szCs w:val="22"/>
          <w:highlight w:val="cyan"/>
          <w:lang w:eastAsia="x-none"/>
        </w:rPr>
        <w:t>DOPLNÍ DODAVATEL</w:t>
      </w:r>
      <w:r w:rsidRPr="009A32F8">
        <w:rPr>
          <w:rFonts w:ascii="Calibri" w:hAnsi="Calibri" w:cs="Calibri"/>
          <w:sz w:val="22"/>
          <w:szCs w:val="22"/>
          <w:highlight w:val="cyan"/>
          <w:lang w:val="x-none" w:eastAsia="x-none"/>
        </w:rPr>
        <w:t>]</w:t>
      </w:r>
    </w:p>
    <w:p w14:paraId="4F789048" w14:textId="77777777" w:rsidR="008F7C92" w:rsidRDefault="00CB0775">
      <w:pPr>
        <w:tabs>
          <w:tab w:val="left" w:pos="2340"/>
        </w:tabs>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A32F8">
        <w:rPr>
          <w:rFonts w:ascii="Calibri" w:hAnsi="Calibri" w:cs="Calibri"/>
          <w:sz w:val="22"/>
          <w:szCs w:val="22"/>
          <w:highlight w:val="cyan"/>
          <w:lang w:val="x-none" w:eastAsia="x-none"/>
        </w:rPr>
        <w:t>[</w:t>
      </w:r>
      <w:r w:rsidRPr="009A32F8">
        <w:rPr>
          <w:rFonts w:ascii="Calibri" w:hAnsi="Calibri" w:cs="Calibri"/>
          <w:sz w:val="22"/>
          <w:szCs w:val="22"/>
          <w:highlight w:val="cyan"/>
          <w:lang w:eastAsia="x-none"/>
        </w:rPr>
        <w:t>DOPLNÍ DODAVATEL</w:t>
      </w:r>
      <w:r w:rsidRPr="009A32F8">
        <w:rPr>
          <w:rFonts w:ascii="Calibri" w:hAnsi="Calibri" w:cs="Calibri"/>
          <w:sz w:val="22"/>
          <w:szCs w:val="22"/>
          <w:highlight w:val="cyan"/>
          <w:lang w:val="x-none" w:eastAsia="x-none"/>
        </w:rPr>
        <w:t>]</w:t>
      </w:r>
    </w:p>
    <w:p w14:paraId="5F43EC33" w14:textId="77777777" w:rsidR="008F7C92" w:rsidRDefault="00CB0775">
      <w:pPr>
        <w:tabs>
          <w:tab w:val="left" w:pos="2340"/>
        </w:tabs>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sidRPr="009A32F8">
        <w:rPr>
          <w:rFonts w:ascii="Calibri" w:hAnsi="Calibri" w:cs="Calibri"/>
          <w:sz w:val="22"/>
          <w:szCs w:val="22"/>
          <w:highlight w:val="cyan"/>
          <w:lang w:val="x-none" w:eastAsia="x-none"/>
        </w:rPr>
        <w:t>[DOPLNÍ DODAVATEL – procentuální rozsah a popis plnění poddodavatele]</w:t>
      </w:r>
      <w:r>
        <w:rPr>
          <w:rFonts w:ascii="Calibri" w:hAnsi="Calibri" w:cs="Calibri"/>
          <w:sz w:val="22"/>
          <w:szCs w:val="22"/>
          <w:lang w:val="x-none" w:eastAsia="x-none"/>
        </w:rPr>
        <w:tab/>
      </w:r>
    </w:p>
    <w:p w14:paraId="4BC95CC2" w14:textId="77777777" w:rsidR="008F7C92" w:rsidRDefault="008F7C92">
      <w:pPr>
        <w:tabs>
          <w:tab w:val="left" w:pos="2340"/>
        </w:tabs>
        <w:rPr>
          <w:rFonts w:ascii="Calibri" w:hAnsi="Calibri" w:cs="Calibri"/>
          <w:sz w:val="22"/>
          <w:szCs w:val="22"/>
        </w:rPr>
      </w:pPr>
    </w:p>
    <w:p w14:paraId="06F85E77" w14:textId="77777777" w:rsidR="008F7C92" w:rsidRDefault="00CB0775">
      <w:pPr>
        <w:rPr>
          <w:rFonts w:ascii="Calibri" w:hAnsi="Calibri" w:cs="Calibri"/>
          <w:sz w:val="22"/>
          <w:szCs w:val="22"/>
        </w:rPr>
      </w:pPr>
      <w:r>
        <w:rPr>
          <w:rFonts w:ascii="Calibri" w:hAnsi="Calibri" w:cs="Calibri"/>
          <w:b/>
          <w:sz w:val="22"/>
          <w:szCs w:val="22"/>
        </w:rPr>
        <w:t xml:space="preserve">atd.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9A32F8">
        <w:rPr>
          <w:rFonts w:ascii="Calibri" w:hAnsi="Calibri" w:cs="Calibri"/>
          <w:sz w:val="22"/>
          <w:szCs w:val="22"/>
          <w:highlight w:val="cyan"/>
          <w:lang w:val="x-none" w:eastAsia="x-none"/>
        </w:rPr>
        <w:t>[</w:t>
      </w:r>
      <w:r w:rsidRPr="009A32F8">
        <w:rPr>
          <w:rFonts w:ascii="Calibri" w:hAnsi="Calibri" w:cs="Calibri"/>
          <w:sz w:val="22"/>
          <w:szCs w:val="22"/>
          <w:highlight w:val="cyan"/>
          <w:lang w:eastAsia="x-none"/>
        </w:rPr>
        <w:t>DOPLNÍ DODAVATEL</w:t>
      </w:r>
      <w:r w:rsidRPr="009A32F8">
        <w:rPr>
          <w:rFonts w:ascii="Calibri" w:hAnsi="Calibri" w:cs="Calibri"/>
          <w:sz w:val="22"/>
          <w:szCs w:val="22"/>
          <w:highlight w:val="cyan"/>
          <w:lang w:val="x-none" w:eastAsia="x-none"/>
        </w:rPr>
        <w:t>]</w:t>
      </w:r>
    </w:p>
    <w:p w14:paraId="014CA27F" w14:textId="77777777" w:rsidR="008F7C92" w:rsidRDefault="00CB0775">
      <w:pPr>
        <w:spacing w:after="0" w:line="240" w:lineRule="auto"/>
        <w:rPr>
          <w:rFonts w:ascii="Calibri" w:hAnsi="Calibri" w:cs="Calibri"/>
          <w:b/>
          <w:sz w:val="22"/>
          <w:szCs w:val="22"/>
        </w:rPr>
      </w:pPr>
      <w:r>
        <w:br w:type="page"/>
      </w:r>
    </w:p>
    <w:p w14:paraId="74029C81" w14:textId="77777777" w:rsidR="008F7C92" w:rsidRDefault="008F7C92">
      <w:pPr>
        <w:spacing w:after="0" w:line="240" w:lineRule="auto"/>
        <w:rPr>
          <w:rFonts w:ascii="Calibri" w:hAnsi="Calibri" w:cs="Calibri"/>
          <w:b/>
          <w:sz w:val="22"/>
          <w:szCs w:val="22"/>
        </w:rPr>
      </w:pPr>
    </w:p>
    <w:p w14:paraId="233AEDD0" w14:textId="77777777" w:rsidR="008F7C92" w:rsidRDefault="00CB0775">
      <w:pPr>
        <w:pStyle w:val="Nadpis1"/>
        <w:jc w:val="center"/>
        <w:rPr>
          <w:rFonts w:ascii="Calibri" w:hAnsi="Calibri" w:cs="Calibri"/>
          <w:sz w:val="22"/>
          <w:szCs w:val="22"/>
        </w:rPr>
      </w:pPr>
      <w:bookmarkStart w:id="151" w:name="Annex04"/>
      <w:r>
        <w:rPr>
          <w:rFonts w:ascii="Calibri" w:hAnsi="Calibri" w:cs="Calibri"/>
          <w:sz w:val="22"/>
          <w:szCs w:val="22"/>
        </w:rPr>
        <w:t>Příloha č. 5</w:t>
      </w:r>
      <w:bookmarkEnd w:id="151"/>
    </w:p>
    <w:p w14:paraId="26C207A0" w14:textId="77777777" w:rsidR="008F7C92" w:rsidRDefault="00CB0775">
      <w:pPr>
        <w:jc w:val="center"/>
        <w:rPr>
          <w:rFonts w:ascii="Calibri" w:hAnsi="Calibri" w:cs="Calibri"/>
          <w:b/>
          <w:sz w:val="22"/>
          <w:szCs w:val="22"/>
        </w:rPr>
      </w:pPr>
      <w:r>
        <w:rPr>
          <w:rFonts w:ascii="Calibri" w:hAnsi="Calibri" w:cs="Calibri"/>
          <w:b/>
          <w:sz w:val="22"/>
          <w:szCs w:val="22"/>
        </w:rPr>
        <w:t>Specifikace ceny</w:t>
      </w:r>
    </w:p>
    <w:p w14:paraId="7CAB4E67" w14:textId="77777777" w:rsidR="008F7C92" w:rsidRDefault="00CB0775">
      <w:pPr>
        <w:jc w:val="center"/>
        <w:rPr>
          <w:rFonts w:ascii="Calibri" w:hAnsi="Calibri" w:cs="Calibri"/>
          <w:bCs/>
          <w:i/>
          <w:iCs/>
          <w:sz w:val="22"/>
          <w:szCs w:val="22"/>
        </w:rPr>
      </w:pPr>
      <w:r>
        <w:rPr>
          <w:rFonts w:ascii="Calibri" w:hAnsi="Calibri" w:cs="Calibri"/>
          <w:bCs/>
          <w:i/>
          <w:iCs/>
          <w:sz w:val="22"/>
          <w:szCs w:val="22"/>
        </w:rPr>
        <w:t>(Volná příloha Smlouvy)</w:t>
      </w:r>
    </w:p>
    <w:p w14:paraId="52EBB7FC" w14:textId="77777777" w:rsidR="008F7C92" w:rsidRDefault="00CB0775">
      <w:pPr>
        <w:spacing w:after="0" w:line="240" w:lineRule="auto"/>
        <w:jc w:val="both"/>
        <w:rPr>
          <w:rFonts w:ascii="Calibri" w:hAnsi="Calibri" w:cs="Calibri"/>
          <w:i/>
          <w:iCs/>
          <w:sz w:val="22"/>
          <w:szCs w:val="22"/>
        </w:rPr>
      </w:pPr>
      <w:r>
        <w:rPr>
          <w:rFonts w:ascii="Calibri" w:hAnsi="Calibri" w:cs="Calibri"/>
          <w:i/>
          <w:iCs/>
          <w:sz w:val="22"/>
          <w:szCs w:val="22"/>
        </w:rPr>
        <w:t xml:space="preserve">Poznámka zadavatele – Dodavatel pro účely podání nabídky kompletně vyplní tabulku, která tvoří Přílohu č. 4 – „Položkový rozpočet“ této zadávací dokumentace. </w:t>
      </w:r>
      <w:r>
        <w:br w:type="page"/>
      </w:r>
    </w:p>
    <w:p w14:paraId="37FE0E0C" w14:textId="77777777" w:rsidR="008F7C92" w:rsidRDefault="00CB0775">
      <w:pPr>
        <w:spacing w:line="240" w:lineRule="auto"/>
        <w:jc w:val="center"/>
        <w:outlineLvl w:val="1"/>
        <w:rPr>
          <w:rFonts w:ascii="Calibri" w:hAnsi="Calibri" w:cs="Calibri"/>
          <w:b/>
          <w:iCs/>
          <w:sz w:val="22"/>
          <w:szCs w:val="22"/>
          <w:lang w:eastAsia="en-US"/>
        </w:rPr>
      </w:pPr>
      <w:bookmarkStart w:id="152" w:name="_Příloha_č._5_1"/>
      <w:bookmarkStart w:id="153" w:name="_Příloha_č._5"/>
      <w:bookmarkStart w:id="154" w:name="_Hlk7169022"/>
      <w:bookmarkEnd w:id="152"/>
      <w:bookmarkEnd w:id="153"/>
      <w:r>
        <w:rPr>
          <w:rFonts w:ascii="Calibri" w:hAnsi="Calibri" w:cs="Calibri"/>
          <w:b/>
          <w:iCs/>
          <w:sz w:val="22"/>
          <w:szCs w:val="22"/>
          <w:lang w:eastAsia="en-US"/>
        </w:rPr>
        <w:lastRenderedPageBreak/>
        <w:t>Příloha č. 6</w:t>
      </w:r>
    </w:p>
    <w:p w14:paraId="286DB17C" w14:textId="77777777" w:rsidR="008F7C92" w:rsidRDefault="00CB0775">
      <w:pPr>
        <w:spacing w:before="120"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t xml:space="preserve">Kybernetická bezpečnost </w:t>
      </w:r>
      <w:bookmarkEnd w:id="154"/>
    </w:p>
    <w:p w14:paraId="7CAB2B91" w14:textId="77777777" w:rsidR="008F7C92" w:rsidRDefault="00CB0775">
      <w:pPr>
        <w:pStyle w:val="slovanpododstavec"/>
        <w:ind w:left="0" w:firstLine="0"/>
        <w:rPr>
          <w:rFonts w:asciiTheme="minorHAnsi" w:hAnsiTheme="minorHAnsi" w:cstheme="minorHAnsi"/>
        </w:rPr>
      </w:pPr>
      <w:r>
        <w:rPr>
          <w:rFonts w:asciiTheme="minorHAnsi" w:hAnsiTheme="minorHAnsi" w:cstheme="minorHAnsi"/>
        </w:rPr>
        <w:t xml:space="preserve">Za účelem povinností stanovených Objednateli jakožto v budoucnu povinné osobě VKB, je Dodavatel povinen nad rámec povinností stanovených Smlouvou plnit níže uvedené povinnosti zejm. součinnostního a bezpečnostního charakteru dle této </w:t>
      </w:r>
      <w:r>
        <w:rPr>
          <w:rFonts w:asciiTheme="minorHAnsi" w:hAnsiTheme="minorHAnsi" w:cstheme="minorHAnsi"/>
          <w:b/>
          <w:bCs/>
          <w:u w:val="single"/>
        </w:rPr>
        <w:t>Přílohy č. 6</w:t>
      </w:r>
      <w:r>
        <w:rPr>
          <w:rFonts w:asciiTheme="minorHAnsi" w:hAnsiTheme="minorHAnsi" w:cstheme="minorHAnsi"/>
          <w:b/>
          <w:bCs/>
        </w:rPr>
        <w:t xml:space="preserve"> </w:t>
      </w:r>
      <w:r>
        <w:rPr>
          <w:rFonts w:asciiTheme="minorHAnsi" w:hAnsiTheme="minorHAnsi" w:cstheme="minorHAnsi"/>
        </w:rPr>
        <w:t>této Smlouvy.</w:t>
      </w:r>
      <w:bookmarkStart w:id="155" w:name="_Toc480388405"/>
    </w:p>
    <w:p w14:paraId="4DB34499" w14:textId="19AAAB40" w:rsidR="008F7C92" w:rsidRDefault="00CB0775">
      <w:pPr>
        <w:pStyle w:val="slovanpododstavec"/>
        <w:ind w:left="0" w:firstLine="0"/>
        <w:rPr>
          <w:rFonts w:asciiTheme="minorHAnsi" w:hAnsiTheme="minorHAnsi" w:cstheme="minorHAnsi"/>
        </w:rPr>
      </w:pPr>
      <w:r>
        <w:rPr>
          <w:rFonts w:asciiTheme="minorHAnsi" w:hAnsiTheme="minorHAnsi" w:cstheme="minorHAnsi"/>
        </w:rPr>
        <w:t xml:space="preserve">Dodavatel je povinen plnit relevantní povinnosti v rozsahu a způsobem, aby byl naplněn účel právní úpravy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Dodavatele přiměřenou součinnost i nad rámec povinností stanovených v této </w:t>
      </w:r>
      <w:r>
        <w:rPr>
          <w:rFonts w:asciiTheme="minorHAnsi" w:hAnsiTheme="minorHAnsi" w:cstheme="minorHAnsi"/>
          <w:b/>
          <w:bCs/>
          <w:u w:val="single"/>
        </w:rPr>
        <w:t>Příloze č. </w:t>
      </w:r>
      <w:r w:rsidR="00A843DC">
        <w:rPr>
          <w:rFonts w:asciiTheme="minorHAnsi" w:hAnsiTheme="minorHAnsi" w:cstheme="minorHAnsi"/>
          <w:b/>
          <w:bCs/>
          <w:u w:val="single"/>
        </w:rPr>
        <w:t>6</w:t>
      </w:r>
      <w:r w:rsidR="00A843DC">
        <w:rPr>
          <w:rFonts w:asciiTheme="minorHAnsi" w:hAnsiTheme="minorHAnsi" w:cstheme="minorHAnsi"/>
        </w:rPr>
        <w:t xml:space="preserve"> </w:t>
      </w:r>
      <w:r>
        <w:rPr>
          <w:rFonts w:asciiTheme="minorHAnsi" w:hAnsiTheme="minorHAnsi" w:cstheme="minorHAnsi"/>
        </w:rPr>
        <w:t>této Smlouvy, avšak vždy pouze za účelem zajištění plnění povinnosti Dodavatele z oblasti kybernetické bezpečnosti ve smyslu shora uvedeného.</w:t>
      </w:r>
    </w:p>
    <w:p w14:paraId="715B8336" w14:textId="77777777" w:rsidR="008F7C92" w:rsidRDefault="00CB0775">
      <w:pPr>
        <w:pStyle w:val="slovanpododstavec"/>
        <w:ind w:left="0" w:firstLine="0"/>
        <w:rPr>
          <w:rFonts w:asciiTheme="minorHAnsi" w:hAnsiTheme="minorHAnsi" w:cstheme="minorHAnsi"/>
        </w:rPr>
      </w:pPr>
      <w:r>
        <w:rPr>
          <w:rFonts w:asciiTheme="minorHAnsi" w:hAnsiTheme="minorHAnsi" w:cstheme="minorHAnsi"/>
        </w:rPr>
        <w:t>V případě, že se Objednatel stane v budoucnu povinnou osobou ve smyslu nového zákona o kybernetické bezpečnosti, který bude součástí právního řádu České republiky v důsledku implementace Směrnice NIS 2, zavazují se Objednatel i Dodavatel dále postupovat v souladu s tímto novým zákonem a stávající Smlouvou.</w:t>
      </w:r>
    </w:p>
    <w:p w14:paraId="5EC5A274" w14:textId="77777777" w:rsidR="008F7C92" w:rsidRDefault="00CB0775">
      <w:pPr>
        <w:pStyle w:val="RLslovanodstavec"/>
        <w:numPr>
          <w:ilvl w:val="0"/>
          <w:numId w:val="10"/>
        </w:numPr>
        <w:rPr>
          <w:rFonts w:asciiTheme="minorHAnsi" w:hAnsiTheme="minorHAnsi" w:cstheme="minorHAnsi"/>
          <w:b/>
          <w:bCs/>
          <w:sz w:val="22"/>
          <w:szCs w:val="22"/>
        </w:rPr>
      </w:pPr>
      <w:r>
        <w:rPr>
          <w:rFonts w:asciiTheme="minorHAnsi" w:hAnsiTheme="minorHAnsi" w:cstheme="minorHAnsi"/>
          <w:b/>
          <w:bCs/>
          <w:sz w:val="22"/>
          <w:szCs w:val="22"/>
        </w:rPr>
        <w:t>Systém řízení bezpečnosti informací</w:t>
      </w:r>
      <w:bookmarkEnd w:id="155"/>
    </w:p>
    <w:p w14:paraId="5EF6354C" w14:textId="77777777" w:rsidR="008F7C92" w:rsidRDefault="00CB0775">
      <w:pPr>
        <w:pStyle w:val="RLslovanodstavec"/>
        <w:numPr>
          <w:ilvl w:val="1"/>
          <w:numId w:val="11"/>
        </w:numPr>
        <w:rPr>
          <w:rFonts w:asciiTheme="minorHAnsi" w:hAnsiTheme="minorHAnsi" w:cstheme="minorHAnsi"/>
          <w:sz w:val="22"/>
          <w:szCs w:val="22"/>
        </w:rPr>
      </w:pPr>
      <w:r>
        <w:rPr>
          <w:rFonts w:asciiTheme="minorHAnsi" w:hAnsiTheme="minorHAnsi" w:cstheme="minorHAnsi"/>
          <w:sz w:val="22"/>
          <w:szCs w:val="22"/>
        </w:rPr>
        <w:t>Dodavatel se bude v rozsahu poskytování Plnění aktivně podílet na splnění povinností uvedených v § 3 VKB, které musí splnit Objednatel. Minimálně se Dodavatel zavazuje v rozsahu poskytování Plnění na své straně:</w:t>
      </w:r>
    </w:p>
    <w:p w14:paraId="266799CD" w14:textId="77777777" w:rsidR="008F7C92" w:rsidRDefault="00CB0775">
      <w:pPr>
        <w:pStyle w:val="RLslovanodstavec"/>
        <w:numPr>
          <w:ilvl w:val="2"/>
          <w:numId w:val="11"/>
        </w:numPr>
        <w:rPr>
          <w:rFonts w:asciiTheme="minorHAnsi" w:hAnsiTheme="minorHAnsi" w:cstheme="minorHAnsi"/>
          <w:sz w:val="22"/>
          <w:szCs w:val="22"/>
        </w:rPr>
      </w:pPr>
      <w:r>
        <w:rPr>
          <w:rFonts w:asciiTheme="minorHAnsi" w:hAnsiTheme="minorHAnsi" w:cstheme="minorHAnsi"/>
          <w:sz w:val="22"/>
          <w:szCs w:val="22"/>
        </w:rPr>
        <w:t>prosadit bezpečnostní zásady a procesy, které budou pokrývat zabezpečení dat a informací, jež mohou být vytvářeny a zpracovávány na straně Dodavatele při poskytování Plnění dle Smlouvy;</w:t>
      </w:r>
    </w:p>
    <w:p w14:paraId="6F84043E" w14:textId="77777777" w:rsidR="008F7C92" w:rsidRDefault="00CB0775">
      <w:pPr>
        <w:pStyle w:val="RLslovanodstavec"/>
        <w:numPr>
          <w:ilvl w:val="2"/>
          <w:numId w:val="11"/>
        </w:numPr>
        <w:rPr>
          <w:rFonts w:asciiTheme="minorHAnsi" w:hAnsiTheme="minorHAnsi" w:cstheme="minorHAnsi"/>
          <w:sz w:val="22"/>
          <w:szCs w:val="22"/>
        </w:rPr>
      </w:pPr>
      <w:r>
        <w:rPr>
          <w:rFonts w:asciiTheme="minorHAnsi" w:hAnsiTheme="minorHAnsi" w:cstheme="minorHAnsi"/>
          <w:sz w:val="22"/>
          <w:szCs w:val="22"/>
        </w:rPr>
        <w:t>na základě bezpečnostních potřeb a výsledků hodnocení rizik zavést příslušná bezpečnostní opatření v rozsahu poskytovaných Plnění dle Smlouvy, monitorovat je a vyhodnocovat jejich účinnost;</w:t>
      </w:r>
    </w:p>
    <w:p w14:paraId="36A3B642" w14:textId="77777777" w:rsidR="008F7C92" w:rsidRDefault="00CB0775">
      <w:pPr>
        <w:pStyle w:val="RLslovanodstavec"/>
        <w:numPr>
          <w:ilvl w:val="2"/>
          <w:numId w:val="11"/>
        </w:numPr>
        <w:rPr>
          <w:rFonts w:asciiTheme="minorHAnsi" w:hAnsiTheme="minorHAnsi" w:cstheme="minorHAnsi"/>
          <w:sz w:val="22"/>
          <w:szCs w:val="22"/>
        </w:rPr>
      </w:pPr>
      <w:r>
        <w:rPr>
          <w:rFonts w:asciiTheme="minorHAnsi" w:hAnsiTheme="minorHAnsi" w:cstheme="minorHAnsi"/>
          <w:sz w:val="22"/>
          <w:szCs w:val="22"/>
        </w:rPr>
        <w:t>vést záznamy o vytváření a zpracování dat a informací v rozsahu poskytovaných Plnění dle Smlouvy, zaznamenávat veškeré podstatné okolnosti související se zajištěním bezpečnosti těchto dat a informací a na vyžádání tyto záznamy Objednateli zpřístupnit;</w:t>
      </w:r>
    </w:p>
    <w:p w14:paraId="4193E5DB" w14:textId="77777777" w:rsidR="008F7C92" w:rsidRDefault="00CB0775">
      <w:pPr>
        <w:pStyle w:val="RLslovanodstavec"/>
        <w:numPr>
          <w:ilvl w:val="2"/>
          <w:numId w:val="11"/>
        </w:numPr>
        <w:rPr>
          <w:rFonts w:asciiTheme="minorHAnsi" w:hAnsiTheme="minorHAnsi" w:cstheme="minorHAnsi"/>
          <w:sz w:val="22"/>
          <w:szCs w:val="22"/>
        </w:rPr>
      </w:pPr>
      <w:r>
        <w:rPr>
          <w:rFonts w:asciiTheme="minorHAnsi" w:hAnsiTheme="minorHAnsi" w:cstheme="minorHAnsi"/>
          <w:sz w:val="22"/>
          <w:szCs w:val="22"/>
        </w:rPr>
        <w:t>stanovit a udržovat aktuální bezpečnostní politiku, která bude pokrývat zabezpečení dat a informací, jež mohou být vytvářeny a zpracovávány na straně Dodavatele při poskytování Plnění dle Smlouvy, přičemž bezpečnostní politika musí obsahovat hlavní zásady, cíle, bezpečnostní potřeby a práva a povinnosti ve vztahu k řízení bezpečnosti informací; a</w:t>
      </w:r>
    </w:p>
    <w:p w14:paraId="61E5E144" w14:textId="77777777" w:rsidR="008F7C92" w:rsidRDefault="00CB0775">
      <w:pPr>
        <w:pStyle w:val="RLslovanodstavec"/>
        <w:numPr>
          <w:ilvl w:val="2"/>
          <w:numId w:val="11"/>
        </w:numPr>
        <w:rPr>
          <w:rFonts w:asciiTheme="minorHAnsi" w:hAnsiTheme="minorHAnsi" w:cstheme="minorHAnsi"/>
          <w:sz w:val="22"/>
          <w:szCs w:val="22"/>
        </w:rPr>
      </w:pPr>
      <w:r>
        <w:rPr>
          <w:rFonts w:asciiTheme="minorHAnsi" w:hAnsiTheme="minorHAnsi" w:cstheme="minorHAnsi"/>
          <w:sz w:val="22"/>
          <w:szCs w:val="22"/>
        </w:rPr>
        <w:lastRenderedPageBreak/>
        <w:t>stanovit a udržovat aktuální opatření bezpečnosti ve formě procesů a technologií, které zajišťují naplnění bezpečnostní politiky.</w:t>
      </w:r>
    </w:p>
    <w:p w14:paraId="4AFFDE52" w14:textId="77777777" w:rsidR="008F7C92" w:rsidRDefault="00CB0775">
      <w:pPr>
        <w:pStyle w:val="RLslovanodstavec"/>
        <w:numPr>
          <w:ilvl w:val="0"/>
          <w:numId w:val="10"/>
        </w:numPr>
        <w:rPr>
          <w:rFonts w:asciiTheme="minorHAnsi" w:hAnsiTheme="minorHAnsi" w:cstheme="minorHAnsi"/>
          <w:b/>
          <w:bCs/>
          <w:sz w:val="22"/>
          <w:szCs w:val="22"/>
        </w:rPr>
      </w:pPr>
      <w:bookmarkStart w:id="156" w:name="_Toc480388410"/>
      <w:r>
        <w:rPr>
          <w:rFonts w:asciiTheme="minorHAnsi" w:hAnsiTheme="minorHAnsi" w:cstheme="minorHAnsi"/>
          <w:b/>
          <w:bCs/>
          <w:sz w:val="22"/>
          <w:szCs w:val="22"/>
        </w:rPr>
        <w:t>Řízení aktiv</w:t>
      </w:r>
      <w:bookmarkEnd w:id="156"/>
    </w:p>
    <w:p w14:paraId="5500C9DA"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 xml:space="preserve">Dodavatel se bude v rozsahu poskytování Plnění dle Smlouvy aktivně podílet na splnění povinností uvedených v § 4 VKB, které musí splnit Objednatel. </w:t>
      </w:r>
    </w:p>
    <w:p w14:paraId="1A4C96C6"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Minimálně se Dodavatel zavazuje v rozsahu předmětu plnění na své straně stanovit a udržovat rozsah a seznam aktiv využívaných pro plnění této Smlouvy (aktivy se rozumí např. data a informace k předmětu plnění dle této Smlouvy,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třiceti (30) dnů od nabytí účinnosti této Smlouvy a následně na vyžádání, a to po celou dobu trvání Smlouvy a do dvou (2) let po jejím ukončení.</w:t>
      </w:r>
    </w:p>
    <w:p w14:paraId="0740F6F6" w14:textId="77777777" w:rsidR="008F7C92" w:rsidRDefault="00CB0775">
      <w:pPr>
        <w:pStyle w:val="RLslovanodstavec"/>
        <w:numPr>
          <w:ilvl w:val="0"/>
          <w:numId w:val="10"/>
        </w:numPr>
        <w:rPr>
          <w:rFonts w:asciiTheme="minorHAnsi" w:hAnsiTheme="minorHAnsi" w:cstheme="minorHAnsi"/>
          <w:b/>
          <w:bCs/>
          <w:sz w:val="22"/>
          <w:szCs w:val="22"/>
        </w:rPr>
      </w:pPr>
      <w:bookmarkStart w:id="157" w:name="_Toc480388406"/>
      <w:bookmarkStart w:id="158" w:name="_Ref77755860"/>
      <w:r>
        <w:rPr>
          <w:rFonts w:asciiTheme="minorHAnsi" w:hAnsiTheme="minorHAnsi" w:cstheme="minorHAnsi"/>
          <w:b/>
          <w:bCs/>
          <w:sz w:val="22"/>
          <w:szCs w:val="22"/>
        </w:rPr>
        <w:t>Řízení rizik</w:t>
      </w:r>
      <w:bookmarkEnd w:id="157"/>
      <w:bookmarkEnd w:id="158"/>
    </w:p>
    <w:p w14:paraId="624EE45A"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se bude v rozsahu poskytování Plnění dle této Smlouvy aktivně podílet na splnění povinností uvedených v § 5 VKB, které musí splnit Objednatel. Minimálně se Dodavatel zavazuje v rozsahu poskytovaných Plnění na své straně:</w:t>
      </w:r>
    </w:p>
    <w:p w14:paraId="079B3840"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řídit vlastní rizika, která mohou ovlivnit poskytování Plnění dle Smlouvy; a</w:t>
      </w:r>
    </w:p>
    <w:p w14:paraId="68C9A3C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v minimálním intervalu 1x ročně vytvořit a předložit Zprávu o řízení kybernetických rizik, která bude minimálně pokrývat:</w:t>
      </w:r>
    </w:p>
    <w:p w14:paraId="1A9CC96F"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vyhodnocení stavu kybernetické bezpečnosti za hodnocený rok;</w:t>
      </w:r>
    </w:p>
    <w:p w14:paraId="0BE86D63"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identifikaci a hodnocení rizik s vazbou na předmět plnění;</w:t>
      </w:r>
    </w:p>
    <w:p w14:paraId="6EB91C12"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realizovaná bezpečnostní opatření;</w:t>
      </w:r>
    </w:p>
    <w:p w14:paraId="4E76C5B7"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nepokrytá bezpečnostní rizika a návrh opatření;</w:t>
      </w:r>
    </w:p>
    <w:p w14:paraId="3D8BDBF7"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vyhodnocení bezpečnostních událostí a incidentů; a</w:t>
      </w:r>
    </w:p>
    <w:p w14:paraId="39826E72"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aktuální stav souladu Dodavatele s těmito Kybernetickými požadavky.</w:t>
      </w:r>
    </w:p>
    <w:p w14:paraId="5BD3CB7A" w14:textId="77777777" w:rsidR="008F7C92" w:rsidRDefault="00CB0775">
      <w:pPr>
        <w:pStyle w:val="RLslovanodstavec"/>
        <w:numPr>
          <w:ilvl w:val="0"/>
          <w:numId w:val="10"/>
        </w:numPr>
        <w:rPr>
          <w:rFonts w:asciiTheme="minorHAnsi" w:hAnsiTheme="minorHAnsi" w:cstheme="minorHAnsi"/>
          <w:b/>
          <w:bCs/>
          <w:sz w:val="22"/>
          <w:szCs w:val="22"/>
        </w:rPr>
      </w:pPr>
      <w:bookmarkStart w:id="159" w:name="_Toc480388408"/>
      <w:r>
        <w:rPr>
          <w:rFonts w:asciiTheme="minorHAnsi" w:hAnsiTheme="minorHAnsi" w:cstheme="minorHAnsi"/>
          <w:b/>
          <w:bCs/>
          <w:sz w:val="22"/>
          <w:szCs w:val="22"/>
        </w:rPr>
        <w:t>Organizační bezpečnost</w:t>
      </w:r>
      <w:bookmarkEnd w:id="159"/>
    </w:p>
    <w:p w14:paraId="6731ECC5"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se bude v rozsahu poskytování Plnění dle Smlouvy aktivně podílet na splnění povinností uvedených v § 6 VKB, které musí splnit Objednatel. Minimálně se Dodavatel zavazuje v rozsahu předmětu plnění na své straně:</w:t>
      </w:r>
    </w:p>
    <w:p w14:paraId="01553F8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lastRenderedPageBreak/>
        <w:t>Jmenovat nejpozději do pěti (5) dnů po uzavření této Smlouvy odpovědnou kontaktní osobu pro potřeby zajištění plnění těchto Kybernetických požadavků a související komunikaci mezi smluvními stranami (dále také jen „Kontaktní osoba“). Kontaktní osobu sdělí Dodavatel písemně Objednateli v téže lhůtě. Objednatel stanovuje, že určení Kontaktní osoby pro bezpečnost na straně Dodavatele nemá dopad na ustanovení Smlouvy týkající se odpovědných osob ve věcech smluvních a technických.</w:t>
      </w:r>
    </w:p>
    <w:p w14:paraId="3E72B81E"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Využívat pro poskytování Plnění pouze oprávněných osob, které byly řádně seznámeny příslušnými ustanoveními interních řídících aktů Objednatele a mají ověřenou kvalifikaci, znalosti a zkušenosti k řádnému poskytování Plnění.</w:t>
      </w:r>
    </w:p>
    <w:p w14:paraId="520E38D5" w14:textId="77777777" w:rsidR="008F7C92" w:rsidRDefault="00CB0775">
      <w:pPr>
        <w:pStyle w:val="RLslovanodstavec"/>
        <w:numPr>
          <w:ilvl w:val="0"/>
          <w:numId w:val="10"/>
        </w:numPr>
        <w:rPr>
          <w:rFonts w:asciiTheme="minorHAnsi" w:hAnsiTheme="minorHAnsi" w:cstheme="minorHAnsi"/>
          <w:b/>
          <w:bCs/>
          <w:sz w:val="22"/>
          <w:szCs w:val="22"/>
        </w:rPr>
      </w:pPr>
      <w:bookmarkStart w:id="160" w:name="_Toc480388409"/>
      <w:r>
        <w:rPr>
          <w:rFonts w:asciiTheme="minorHAnsi" w:hAnsiTheme="minorHAnsi" w:cstheme="minorHAnsi"/>
          <w:b/>
          <w:bCs/>
          <w:sz w:val="22"/>
          <w:szCs w:val="22"/>
        </w:rPr>
        <w:t>Řízení dodavatel</w:t>
      </w:r>
      <w:bookmarkEnd w:id="160"/>
      <w:r>
        <w:rPr>
          <w:rFonts w:asciiTheme="minorHAnsi" w:hAnsiTheme="minorHAnsi" w:cstheme="minorHAnsi"/>
          <w:b/>
          <w:bCs/>
          <w:sz w:val="22"/>
          <w:szCs w:val="22"/>
        </w:rPr>
        <w:t>ů</w:t>
      </w:r>
    </w:p>
    <w:p w14:paraId="06A711D5"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se bude v rozsahu poskytovaných Plnění dle této Smlouvy aktivně podílet na splnění povinností uvedených v § 8 VKB, které musí splnit Objednatel. Minimálně se Dodavatel zavazuje v rozsahu poskytovaných Plnění na své straně:</w:t>
      </w:r>
    </w:p>
    <w:p w14:paraId="5263D2AC"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využívá-li při poskytování Plnění poddodavatele, zajistit adekvátní dodržování Kybernetických požadavků rovněž ve smluvních vztazích se svými poddodavateli, přičemž tuto skutečnost se Dodavatel zavazuje doložit Objednateli do deseti (10) dnů od účinnosti Smlouvy na jejímž plnění se budou poddodavatelé podílet, písemným prohlášením o dodržování Kybernetických požadavků u svých poddodavatelů; a</w:t>
      </w:r>
    </w:p>
    <w:p w14:paraId="5A95F67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pokud při poskytování Plnění dochází ke zpracování osobních údajů, zajistit nad rámec Smlouvy uzavření samostatných smluv (tj. smluv se svými poddodavateli, zaměstnanci a případnými dalšími osobami podílejícími se na poskytování plnění z této Smlouvy) ve smyslu příslušných ustanovení Nařízení.</w:t>
      </w:r>
    </w:p>
    <w:p w14:paraId="461CEEE0" w14:textId="77777777" w:rsidR="008F7C92" w:rsidRDefault="00CB0775">
      <w:pPr>
        <w:pStyle w:val="RLslovanodstavec"/>
        <w:numPr>
          <w:ilvl w:val="0"/>
          <w:numId w:val="10"/>
        </w:numPr>
        <w:rPr>
          <w:rFonts w:asciiTheme="minorHAnsi" w:hAnsiTheme="minorHAnsi" w:cstheme="minorHAnsi"/>
          <w:b/>
          <w:bCs/>
          <w:sz w:val="22"/>
          <w:szCs w:val="22"/>
        </w:rPr>
      </w:pPr>
      <w:bookmarkStart w:id="161" w:name="_Toc480388411"/>
      <w:r>
        <w:rPr>
          <w:rFonts w:asciiTheme="minorHAnsi" w:hAnsiTheme="minorHAnsi" w:cstheme="minorHAnsi"/>
          <w:b/>
          <w:bCs/>
          <w:sz w:val="22"/>
          <w:szCs w:val="22"/>
        </w:rPr>
        <w:t>Bezpečnost lidských zdrojů</w:t>
      </w:r>
      <w:bookmarkEnd w:id="161"/>
    </w:p>
    <w:p w14:paraId="5F04D154"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 xml:space="preserve">Dodavatel se bude v rozsahu poskytování Plnění dle Smlouvy aktivně podílet na splnění povinností uvedených v § 9 VKB, které musí splnit Objednatel. Minimálně se Dodavatel zavazuje v rozsahu poskytovaných Plnění na své straně: </w:t>
      </w:r>
    </w:p>
    <w:p w14:paraId="56DF6811"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aby Kontaktní osoba nejpozději do třiceti (30) dnů od uzavření Smlouvy potvrdila písemně Objednateli, že všechny osoby podílející se na poskytování Plnění za stranu Dodavatele byly prokazatelně seznámeny s těmito Kybernetickými požadavky a příslušnými ustanoveními interních řídících aktů Objednatele;</w:t>
      </w:r>
    </w:p>
    <w:p w14:paraId="53A84B3C"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 xml:space="preserve">dodržovat příslušná ustanovení interních řídících aktů Objednatele v rozsahu, v jakém byl s těmito akty seznámen, přičemž prokazatelným seznámením je </w:t>
      </w:r>
      <w:r>
        <w:rPr>
          <w:rFonts w:asciiTheme="minorHAnsi" w:hAnsiTheme="minorHAnsi" w:cstheme="minorHAnsi"/>
          <w:sz w:val="22"/>
          <w:szCs w:val="22"/>
        </w:rPr>
        <w:lastRenderedPageBreak/>
        <w:t>školení pracovníků Dodavatele zajištěné Objednatelem, protokolární či elektronické předání příslušné dokumentace nebo Objednatelem zajištěný přístup na sdílené úložiště obsahující příslušné interní akty řízení;</w:t>
      </w:r>
    </w:p>
    <w:p w14:paraId="7A5B2EAF"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v případě, že je součástí Plnění služba dohledu nad plněním, definovat a naplnit role a odpovědnosti pro monitoring sítě a zařízení v rozsahu předmětu plnění; a</w:t>
      </w:r>
    </w:p>
    <w:p w14:paraId="171AF360"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aby osoby podílející se na poskytování Plnění Objednateli v prostředí nebo s prostředky Objednatele, a to i tehdy, pokud jsou prostředky Objednatele používány mimo jeho prostředí:</w:t>
      </w:r>
    </w:p>
    <w:p w14:paraId="7FF770D4"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pro uložení a sdíleni dat a informací Objednatele využívaly pouze k tomu schválené prostředky (aktiva);</w:t>
      </w:r>
    </w:p>
    <w:p w14:paraId="52B075BE"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neukládaly ani nesdílely data i informace eticky nevhodného obsahu, odporující dobrým mravům nebo poškozující jméno Objednatele;</w:t>
      </w:r>
    </w:p>
    <w:p w14:paraId="56A1D61C"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nestahovaly, nesdílely, neukládaly, nearchivovaly ani neinstalovaly datové a spustitelné soubory v rozporu s licenčními podmínkami nebo Autorským zákonem;</w:t>
      </w:r>
    </w:p>
    <w:p w14:paraId="199FD314"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nenavštěvovaly internetové stránky s eticky nevhodným obsahem;</w:t>
      </w:r>
    </w:p>
    <w:p w14:paraId="2371771E"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nerealizovaly pokusy o neautorizovaný přístup ke zdrojům Objednatele ani ke zdrojům jiných subjektů;</w:t>
      </w:r>
    </w:p>
    <w:p w14:paraId="52F36D00"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nerealizovaly pokusy o neoprávněnou modifikaci ani jiné neoprávněné zásahy do prostředků Objednatele, a to ani v případě, kdy jim byl prostředek Objednatele svěřen do správy; a</w:t>
      </w:r>
    </w:p>
    <w:p w14:paraId="5FA96E31"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nepodílely se s prostředky Objednatele na šíření spamu ani škodlivého softwaru.</w:t>
      </w:r>
    </w:p>
    <w:p w14:paraId="01F53BCD"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si je vědom, že součástí podmínek pro získání přístupu ke zdrojům a aktivům Objednatele je na straně Objednatele zpracování osobních údajů pracovníků Dodavatele, kteří se podílejí na zajištění Plnění. Pokud nebude Objednateli umožněno osobní údaje dotčených pracovníků Dodavatele v rámci plnění Smlouvy zpracovat, nebude těmto pracovníkům umožněn žádný přístup ke zdrojům Objednatele.</w:t>
      </w:r>
    </w:p>
    <w:p w14:paraId="3803CD76" w14:textId="77777777" w:rsidR="008F7C92" w:rsidRDefault="00CB0775">
      <w:pPr>
        <w:pStyle w:val="RLslovanodstavec"/>
        <w:numPr>
          <w:ilvl w:val="0"/>
          <w:numId w:val="10"/>
        </w:numPr>
        <w:rPr>
          <w:rFonts w:asciiTheme="minorHAnsi" w:hAnsiTheme="minorHAnsi" w:cstheme="minorHAnsi"/>
          <w:b/>
          <w:bCs/>
          <w:sz w:val="22"/>
          <w:szCs w:val="22"/>
        </w:rPr>
      </w:pPr>
      <w:bookmarkStart w:id="162" w:name="_Toc480388412"/>
      <w:r>
        <w:rPr>
          <w:rFonts w:asciiTheme="minorHAnsi" w:hAnsiTheme="minorHAnsi" w:cstheme="minorHAnsi"/>
          <w:b/>
          <w:bCs/>
          <w:sz w:val="22"/>
          <w:szCs w:val="22"/>
        </w:rPr>
        <w:t>Řízení provozu a komunikací</w:t>
      </w:r>
      <w:bookmarkEnd w:id="162"/>
    </w:p>
    <w:p w14:paraId="04EE053C"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 xml:space="preserve">Dodavatel se bude v rozsahu poskytování Plnění dle Smlouvy aktivně podílet na splnění povinností uvedených v § 10 VKB, které musí splnit Objednatel. Minimálně se Dodavatel zavazuje v rozsahu poskytování Plnění na své straně: </w:t>
      </w:r>
    </w:p>
    <w:p w14:paraId="3A4B7F5A"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lastRenderedPageBreak/>
        <w:t>zajistit bezpečný provoz informačního systému a infrastruktury využívané pro poskytování Plnění;</w:t>
      </w:r>
    </w:p>
    <w:p w14:paraId="7D616E24"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na vyžádání poskytnout Objednateli přehled, report, či jinou adekvátní informaci o bezpečnostních opatřeních zavedených na svém informačním systému a infrastruktuře; a</w:t>
      </w:r>
    </w:p>
    <w:p w14:paraId="1DCB621A"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že pro poskytování Plnění budou využívány pouze aplikace a technologie, které jsou v souladu s platnou českou a evropskou legislativou, především s ohledem na licenční podmínky a Autorský zákon.</w:t>
      </w:r>
    </w:p>
    <w:p w14:paraId="1E7F3F10" w14:textId="77777777" w:rsidR="008F7C92" w:rsidRDefault="00CB0775">
      <w:pPr>
        <w:pStyle w:val="RLslovanodstavec"/>
        <w:numPr>
          <w:ilvl w:val="0"/>
          <w:numId w:val="10"/>
        </w:numPr>
        <w:rPr>
          <w:rFonts w:asciiTheme="minorHAnsi" w:hAnsiTheme="minorHAnsi" w:cstheme="minorHAnsi"/>
          <w:b/>
          <w:bCs/>
          <w:sz w:val="22"/>
          <w:szCs w:val="22"/>
        </w:rPr>
      </w:pPr>
      <w:r>
        <w:rPr>
          <w:rFonts w:asciiTheme="minorHAnsi" w:hAnsiTheme="minorHAnsi" w:cstheme="minorHAnsi"/>
          <w:b/>
          <w:bCs/>
          <w:sz w:val="22"/>
          <w:szCs w:val="22"/>
        </w:rPr>
        <w:t>Řízení změn</w:t>
      </w:r>
    </w:p>
    <w:p w14:paraId="12A30475"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se bude v rozsahu poskytování Plnění dle Smlouvy aktivně podílet na splnění povinností uvedených v § 11 VKB, které musí splnit Objednatel. Minimálně se Dodavatel zavazuje v rozsahu poskytování Plnění na své straně:</w:t>
      </w:r>
    </w:p>
    <w:p w14:paraId="12EEC67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přiměřeně reagovat na změny na straně Objednatele a upravit na své straně technická a organizační opatření tak, aby odpovídala novému stavu po provedení změny; a</w:t>
      </w:r>
    </w:p>
    <w:p w14:paraId="6D405B0E"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aktivně spolupracovat při testování významné změny.</w:t>
      </w:r>
    </w:p>
    <w:p w14:paraId="58F21F25" w14:textId="77777777" w:rsidR="008F7C92" w:rsidRDefault="00CB0775">
      <w:pPr>
        <w:pStyle w:val="RLslovanodstavec"/>
        <w:numPr>
          <w:ilvl w:val="0"/>
          <w:numId w:val="10"/>
        </w:numPr>
        <w:rPr>
          <w:rFonts w:asciiTheme="minorHAnsi" w:hAnsiTheme="minorHAnsi" w:cstheme="minorHAnsi"/>
          <w:b/>
          <w:bCs/>
          <w:sz w:val="22"/>
          <w:szCs w:val="22"/>
        </w:rPr>
      </w:pPr>
      <w:bookmarkStart w:id="163" w:name="_Toc480388413"/>
      <w:r>
        <w:rPr>
          <w:rFonts w:asciiTheme="minorHAnsi" w:hAnsiTheme="minorHAnsi" w:cstheme="minorHAnsi"/>
          <w:b/>
          <w:bCs/>
          <w:sz w:val="22"/>
          <w:szCs w:val="22"/>
        </w:rPr>
        <w:t>Řízení přístupu</w:t>
      </w:r>
      <w:bookmarkEnd w:id="163"/>
    </w:p>
    <w:p w14:paraId="5BA1C068"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se bude v rozsahu poskytování Plnění dle Smlouvy aktivně podílet na splnění povinností uvedených v § 12 VKB, které musí splnit Objednatel. Minimálně se Dodavatel zavazuje v rozsahu poskytování Plnění na své straně:</w:t>
      </w:r>
    </w:p>
    <w:p w14:paraId="675F3A2F"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přidělovat oprávnění svým jednotlivým pracovníkům ve smyslu oprávnění k výkonu činností tak, aby byla minimalizována rizika nežádoucího přístupu k aktivům Objednatele;</w:t>
      </w:r>
    </w:p>
    <w:p w14:paraId="4B480633"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aby udělený přístup nebyl sdílen více osobami za stranu Dodavatele, pokud sdílený přístup nevyžaduje využívaná technologie, přičemž v takovém případě musí Dodavatel vést evidenci využívání sdílených přístupů a tuto na vyžádání předložit Objednateli kdykoli v průběhu trvání účinnosti této Smlouvy a dva (2) roky po ukončení její platnosti;</w:t>
      </w:r>
    </w:p>
    <w:p w14:paraId="2522A64D"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stanovit v požadavku na přístup rozsah dat/informací, služby, účelu, pro které je přístup k systému ICT Objednatele požadován a časový údaj o délce platnosti přístupu (např.: na dobu neurčitou / 1 rok / 1 měsíc / 1 den);</w:t>
      </w:r>
    </w:p>
    <w:p w14:paraId="3D528E4C"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aby osoby podílející se na poskytování Plnění a mající přístup k informačním aktivům Objednatele chránily autentizační prostředky a údaje a nikdy neposkytovaly neautorizovaný přístup dalším osobám; a</w:t>
      </w:r>
    </w:p>
    <w:p w14:paraId="56D8B48D" w14:textId="3AF7B261" w:rsidR="008F7C92" w:rsidRDefault="00CB0775" w:rsidP="00820291">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lastRenderedPageBreak/>
        <w:t>průběžně kontrolovat a vyhodnocovat oprávněnost a potřebu přístupu, jak fyzického, tak i logického, u všech osob na straně Dodavatele, které přistupují do prostředí Objednatele.</w:t>
      </w:r>
    </w:p>
    <w:p w14:paraId="5293649B"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bere na vědomí, že:</w:t>
      </w:r>
    </w:p>
    <w:p w14:paraId="7B8770E9"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přístup k systému ICT je možné povolit pouze fyzické identitě zaměstnance Dodavatele / poddodavatele Dodavatele, a to na základě požadavku Dodavatele na přístup;</w:t>
      </w:r>
    </w:p>
    <w:p w14:paraId="16039C59"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přidělení oprávnění zaměstnanci Dodavatele musí být řízeno principem nezbytného minima a není nárokové; a</w:t>
      </w:r>
    </w:p>
    <w:p w14:paraId="2391C5FF"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v případě neúspěšných pokusů o autentizaci uživatele (osoby za stranu Dodavatele) může být příslušný účet zablokován a řešen jako bezpečnostní incident a mohou být uplatněny příslušné postupy zvládání bezpečnostního incidentu (např. okamžité zrušení přístupu k informačním aktivům Objednatele).</w:t>
      </w:r>
    </w:p>
    <w:p w14:paraId="2A657BF0" w14:textId="77777777" w:rsidR="008F7C92" w:rsidRDefault="00CB0775">
      <w:pPr>
        <w:pStyle w:val="RLslovanodstavec"/>
        <w:numPr>
          <w:ilvl w:val="0"/>
          <w:numId w:val="10"/>
        </w:numPr>
        <w:rPr>
          <w:rFonts w:asciiTheme="minorHAnsi" w:hAnsiTheme="minorHAnsi" w:cstheme="minorHAnsi"/>
          <w:b/>
          <w:bCs/>
          <w:sz w:val="22"/>
          <w:szCs w:val="22"/>
        </w:rPr>
      </w:pPr>
      <w:bookmarkStart w:id="164" w:name="_Toc480388414"/>
      <w:r>
        <w:rPr>
          <w:rFonts w:asciiTheme="minorHAnsi" w:hAnsiTheme="minorHAnsi" w:cstheme="minorHAnsi"/>
          <w:b/>
          <w:bCs/>
          <w:sz w:val="22"/>
          <w:szCs w:val="22"/>
        </w:rPr>
        <w:t>Akvizice, vývoj a údržba</w:t>
      </w:r>
      <w:bookmarkEnd w:id="164"/>
    </w:p>
    <w:p w14:paraId="125077CA"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se bude v rozsahu poskytování Plnění dle Smlouvy aktivně podílet na splnění povinností uvedených v § 13 VKB, které musí splnit Objednatel. Minimálně se Dodavatel zavazuje v rozsahu poskytování Plnění na své straně:</w:t>
      </w:r>
    </w:p>
    <w:p w14:paraId="34102C71"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bezpečnou implementaci, inovaci, aktualizaci a testování technologií, které jsou předmětem plnění; a</w:t>
      </w:r>
    </w:p>
    <w:p w14:paraId="6B85BD65"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předat Objednateli dokumentaci minimálně v následujícím rozsahu:</w:t>
      </w:r>
    </w:p>
    <w:p w14:paraId="04BFBD70"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dokumentaci všech bezpečnostních nastavení, funkcí a mechanismů;</w:t>
      </w:r>
    </w:p>
    <w:p w14:paraId="4AD31AD3"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dokumentaci obsahující popis autorizačního konceptu a oprávnění; a</w:t>
      </w:r>
    </w:p>
    <w:p w14:paraId="1FB8DFC7"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 xml:space="preserve">dokumentaci obsahující instalační a konfigurační postupy. </w:t>
      </w:r>
    </w:p>
    <w:p w14:paraId="126DA7F1"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V případě, že poskytované Plnění dle Smlouvy zahrnují vývoj softwaru, zavazuje se Dodavatel:</w:t>
      </w:r>
    </w:p>
    <w:p w14:paraId="13D08971"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dodržovat a implementovat nejlepší praktiky pro bezpečný vývoj softwaru definované na základě smluvního vztahu;</w:t>
      </w:r>
    </w:p>
    <w:p w14:paraId="42357311"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 xml:space="preserve">na vyžádání umožnit Objednateli provedení auditu prováděného nebo provedeného plnění, předložit Objednateli vyvíjený kód SW a výstupy z provedeného </w:t>
      </w:r>
      <w:proofErr w:type="spellStart"/>
      <w:r>
        <w:rPr>
          <w:rFonts w:asciiTheme="minorHAnsi" w:hAnsiTheme="minorHAnsi" w:cstheme="minorHAnsi"/>
          <w:sz w:val="22"/>
          <w:szCs w:val="22"/>
        </w:rPr>
        <w:t>codereview</w:t>
      </w:r>
      <w:proofErr w:type="spellEnd"/>
      <w:r>
        <w:rPr>
          <w:rFonts w:asciiTheme="minorHAnsi" w:hAnsiTheme="minorHAnsi" w:cstheme="minorHAnsi"/>
          <w:sz w:val="22"/>
          <w:szCs w:val="22"/>
        </w:rPr>
        <w:t xml:space="preserve"> (automatizovaně prostřednictvím bezpečnostního nástroje i manuálně), po jeho dokončení, pokud není v této Smlouvě stanoveno jinak, a to zejména za účelem ověření skutečnosti, zda Dodavatel postupuje či </w:t>
      </w:r>
      <w:r>
        <w:rPr>
          <w:rFonts w:asciiTheme="minorHAnsi" w:hAnsiTheme="minorHAnsi" w:cstheme="minorHAnsi"/>
          <w:sz w:val="22"/>
          <w:szCs w:val="22"/>
        </w:rPr>
        <w:lastRenderedPageBreak/>
        <w:t>postupoval při poskytování plnění v souladu se Smlouvou a těmito Kybernetickými požadavky;</w:t>
      </w:r>
    </w:p>
    <w:p w14:paraId="178C23CD"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poskytovat Objednateli v termínech stanovených Objednatelem, resp. bez zbytečného odkladu požadovanou součinnost na provedení bezpečnostního testování v průběhu vývoje softwaru či kdykoli po jeho předání;</w:t>
      </w:r>
    </w:p>
    <w:p w14:paraId="76463407"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že Plnění budou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7E46F87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pokud je součástí Plnění i instalace operačního systému případně softwaru třetích stran, zajistit v průběhu jeho instalace, že budou použity předepsané verze těchto produktů kompatibilní a funkční v prostředí Objednatele;</w:t>
      </w:r>
    </w:p>
    <w:p w14:paraId="03B6B3BE"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bezpečnost testovacího prostředí u Dodavatele a ochranu poskytnutých testovacích dat Objednatelem;</w:t>
      </w:r>
    </w:p>
    <w:p w14:paraId="131A30A8"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že do produkčního prostředí Objednatele bude dodán jen předmětem Smlouvy specifikovaný kompilovaný, respektive spustitelný kód a další nezbytná data pro provozování Plnění;</w:t>
      </w:r>
    </w:p>
    <w:p w14:paraId="6EC94C15"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že v rámci poskytovaných Plnění bude dodávaný software:</w:t>
      </w:r>
    </w:p>
    <w:p w14:paraId="3B78C487"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v souladu s bezpečnostními politikami a standardy Objednatele;</w:t>
      </w:r>
    </w:p>
    <w:p w14:paraId="23185579"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otestován na soulad s bezpečnostními politikami Objednatele (platí pro Dodavatele, pokud byl s takovými bezpečnostními politikami seznámen);</w:t>
      </w:r>
    </w:p>
    <w:p w14:paraId="7793C20B"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instalovat software pouze na základě Objednatelem předem schválených migračních postupů; a</w:t>
      </w:r>
    </w:p>
    <w:p w14:paraId="7A881DF3"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nevyvíjet, nekompilovat a nešířit v prostředí Objednatele programový kód, který má za cíl nelegální ovládnutí, narušení dostupnosti, důvěrnosti nebo integrity nebo neautorizované či nelegální získání dat a informací.</w:t>
      </w:r>
    </w:p>
    <w:p w14:paraId="52F1DA27" w14:textId="77777777" w:rsidR="008F7C92" w:rsidRDefault="00CB0775">
      <w:pPr>
        <w:pStyle w:val="RLslovanodstavec"/>
        <w:numPr>
          <w:ilvl w:val="0"/>
          <w:numId w:val="10"/>
        </w:numPr>
        <w:rPr>
          <w:rFonts w:asciiTheme="minorHAnsi" w:hAnsiTheme="minorHAnsi" w:cstheme="minorHAnsi"/>
          <w:b/>
          <w:bCs/>
          <w:sz w:val="22"/>
          <w:szCs w:val="22"/>
        </w:rPr>
      </w:pPr>
      <w:bookmarkStart w:id="165" w:name="_Toc480388415"/>
      <w:r>
        <w:rPr>
          <w:rFonts w:asciiTheme="minorHAnsi" w:hAnsiTheme="minorHAnsi" w:cstheme="minorHAnsi"/>
          <w:b/>
          <w:bCs/>
          <w:sz w:val="22"/>
          <w:szCs w:val="22"/>
        </w:rPr>
        <w:t>Zvládání kybernetických bezpečnostních událostí a incidentů</w:t>
      </w:r>
      <w:bookmarkEnd w:id="165"/>
    </w:p>
    <w:p w14:paraId="234AF325"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 xml:space="preserve">Dodavatel se bude v rozsahu poskytování Plnění dle Smlouvy aktivně podílet na splnění povinností uvedených v § 14 VKB, které musí splnit Objednatel. Minimálně se Dodavatel zavazuje v rozsahu poskytování Plnění na své straně: </w:t>
      </w:r>
    </w:p>
    <w:p w14:paraId="0D5E9847"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stanovit a popsat na své straně činnosti, role a jejich odpovědnosti a pravomoci vedoucí k rychlému a účinnému zvládání bezpečnostních incidentů;</w:t>
      </w:r>
    </w:p>
    <w:p w14:paraId="01049A5D"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lastRenderedPageBreak/>
        <w:t>bez zbytečného odkladu hlásit Objednateli všechny bezpečnostní události a incidenty s potenciálním negativním dopadem na Objednatele, a to stanoveným komunikačním kanálem nebo prostřednictvím Kontaktní osoby;</w:t>
      </w:r>
    </w:p>
    <w:p w14:paraId="28A2889A"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vyhodnocovat informace o bezpečnostních incidentech a uchovávat je pro budoucí použití s ohledem na požadavky platné české a evropské legislativy;</w:t>
      </w:r>
    </w:p>
    <w:p w14:paraId="7E5F32DE"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Dodavatele;</w:t>
      </w:r>
    </w:p>
    <w:p w14:paraId="252F597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bez zbytečného odkladu a po dohodě s Objednatelem realizovat opatření požadovaná Objednatelem v dohodnutých termínech ke snížení dopadu bezpečnostního incidentu nebo zamezení pokračování incidentu; a</w:t>
      </w:r>
    </w:p>
    <w:p w14:paraId="2487C7D4"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spolupracovat při analýze příčin bezpečnostního incidentu a navrhnout opatření s cílem zamezit jeho opakování v případě, že Dodavatel bezpečnostní incident zapříčinil nebo se na jeho vzniku podílel.</w:t>
      </w:r>
    </w:p>
    <w:p w14:paraId="0809E031" w14:textId="77777777" w:rsidR="008F7C92" w:rsidRDefault="00CB0775">
      <w:pPr>
        <w:pStyle w:val="RLslovanodstavec"/>
        <w:numPr>
          <w:ilvl w:val="1"/>
          <w:numId w:val="10"/>
        </w:numPr>
        <w:rPr>
          <w:rFonts w:asciiTheme="minorHAnsi" w:hAnsiTheme="minorHAnsi" w:cstheme="minorHAnsi"/>
          <w:sz w:val="22"/>
          <w:szCs w:val="22"/>
        </w:rPr>
      </w:pPr>
      <w:bookmarkStart w:id="166" w:name="_Toc480388398"/>
      <w:r>
        <w:rPr>
          <w:rFonts w:asciiTheme="minorHAnsi" w:hAnsiTheme="minorHAnsi" w:cstheme="minorHAnsi"/>
          <w:sz w:val="22"/>
          <w:szCs w:val="22"/>
        </w:rPr>
        <w:t>Dodavatel bere na vědomí, že postup zvládání bezpečnostního incidentu či jiný důsledek porušení Kybernetických požadavků, jehož příčina je na straně Dodavatele, nebude posuzován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ve Smlouvě nejsou tímto ustanovením dotčena.</w:t>
      </w:r>
      <w:bookmarkEnd w:id="166"/>
    </w:p>
    <w:p w14:paraId="7DEA78E9" w14:textId="77777777" w:rsidR="008F7C92" w:rsidRDefault="00CB0775">
      <w:pPr>
        <w:pStyle w:val="RLslovanodstavec"/>
        <w:numPr>
          <w:ilvl w:val="0"/>
          <w:numId w:val="10"/>
        </w:numPr>
        <w:rPr>
          <w:rFonts w:asciiTheme="minorHAnsi" w:hAnsiTheme="minorHAnsi" w:cstheme="minorHAnsi"/>
          <w:b/>
          <w:bCs/>
          <w:sz w:val="22"/>
          <w:szCs w:val="22"/>
        </w:rPr>
      </w:pPr>
      <w:r>
        <w:rPr>
          <w:rFonts w:asciiTheme="minorHAnsi" w:hAnsiTheme="minorHAnsi" w:cstheme="minorHAnsi"/>
          <w:b/>
          <w:bCs/>
          <w:sz w:val="22"/>
          <w:szCs w:val="22"/>
        </w:rPr>
        <w:t>Řízení kontinuity činností</w:t>
      </w:r>
    </w:p>
    <w:p w14:paraId="272D7CEE"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 xml:space="preserve">Dodavatel se bude v rozsahu poskytování Plnění dle Smlouvy aktivně podílet na splnění povinností uvedených v § 15 VKB, které musí splnit Objednatel. Minimálně se Dodavatel zavazuje v rozsahu poskytování Plnění na své straně: </w:t>
      </w:r>
    </w:p>
    <w:p w14:paraId="171E7AB9"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adekvátní kontinuitu svých aktiv, které jsou potřebné k poskytování Plnění; a</w:t>
      </w:r>
    </w:p>
    <w:p w14:paraId="0756D0E5"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pravidelně kontrolovat a testovat, že je schopen kontinuitu aktiv zajistit dle sjednané úrovně Plnění.</w:t>
      </w:r>
    </w:p>
    <w:p w14:paraId="289891D2" w14:textId="77777777" w:rsidR="008F7C92" w:rsidRDefault="00CB0775">
      <w:pPr>
        <w:pStyle w:val="RLslovanodstavec"/>
        <w:numPr>
          <w:ilvl w:val="0"/>
          <w:numId w:val="10"/>
        </w:numPr>
        <w:rPr>
          <w:rFonts w:asciiTheme="minorHAnsi" w:hAnsiTheme="minorHAnsi" w:cstheme="minorHAnsi"/>
          <w:b/>
          <w:bCs/>
          <w:sz w:val="22"/>
          <w:szCs w:val="22"/>
        </w:rPr>
      </w:pPr>
      <w:bookmarkStart w:id="167" w:name="_Toc480388417"/>
      <w:r>
        <w:rPr>
          <w:rFonts w:asciiTheme="minorHAnsi" w:hAnsiTheme="minorHAnsi" w:cstheme="minorHAnsi"/>
          <w:b/>
          <w:bCs/>
          <w:sz w:val="22"/>
          <w:szCs w:val="22"/>
        </w:rPr>
        <w:t>Kontrola a audit</w:t>
      </w:r>
      <w:bookmarkEnd w:id="167"/>
    </w:p>
    <w:p w14:paraId="001EFAB6"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 xml:space="preserve">Dodavatel se bude v rozsahu poskytování Plnění dle Smlouvy aktivně podílet na splnění povinností uvedených v § 8 a § 16 VKB, které musí splnit Objednatel. Minimálně se Dodavatel zavazuje v rozsahu poskytování Plnění poskytnout adekvátní součinnost při výkonu kontroly </w:t>
      </w:r>
      <w:r>
        <w:rPr>
          <w:rFonts w:asciiTheme="minorHAnsi" w:hAnsiTheme="minorHAnsi" w:cstheme="minorHAnsi"/>
          <w:sz w:val="22"/>
          <w:szCs w:val="22"/>
        </w:rPr>
        <w:lastRenderedPageBreak/>
        <w:t>Objednatele ze strany Národního úřadu pro kybernetickou a informační bezpečnost dle § 23 ZKB.</w:t>
      </w:r>
    </w:p>
    <w:p w14:paraId="3F84CE4A" w14:textId="77777777" w:rsidR="008F7C92" w:rsidRDefault="00CB0775">
      <w:pPr>
        <w:pStyle w:val="RLslovanodstavec"/>
        <w:numPr>
          <w:ilvl w:val="0"/>
          <w:numId w:val="10"/>
        </w:numPr>
        <w:rPr>
          <w:rFonts w:asciiTheme="minorHAnsi" w:hAnsiTheme="minorHAnsi" w:cstheme="minorHAnsi"/>
          <w:b/>
          <w:bCs/>
          <w:sz w:val="22"/>
          <w:szCs w:val="22"/>
        </w:rPr>
      </w:pPr>
      <w:bookmarkStart w:id="168" w:name="_Toc480388418"/>
      <w:r>
        <w:rPr>
          <w:rFonts w:asciiTheme="minorHAnsi" w:hAnsiTheme="minorHAnsi" w:cstheme="minorHAnsi"/>
          <w:b/>
          <w:bCs/>
          <w:sz w:val="22"/>
          <w:szCs w:val="22"/>
        </w:rPr>
        <w:t>Fyzická bezpečnost</w:t>
      </w:r>
      <w:bookmarkEnd w:id="168"/>
    </w:p>
    <w:p w14:paraId="64EAD33C"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se bude v rozsahu poskytování Plnění dle Smlouvy aktivně podílet na splnění povinností uvedených v § 17 VKB, které musí splnit Objednatel. Minimálně se Dodavatel zavazuje v rozsahu poskytovaných Plnění na své straně:</w:t>
      </w:r>
    </w:p>
    <w:p w14:paraId="1FB691AC"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dodržovat provozní řády budov (režimová opatření) a využívaných prostor, zejména pak v oblasti fyzické ochrany bezpečnostních zón, kde jsou umístěny aktiva systémů ICT, anebo datové nosiče; a</w:t>
      </w:r>
    </w:p>
    <w:p w14:paraId="39FF240A"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fyzické zabezpečení, zejména označení, uchování a likvidaci, instalačních, záložních nebo archivních médií a dokumentace v souladu s klasifikací aktiv Objednatele, pokud s ní byl Dodavatel seznámen.</w:t>
      </w:r>
    </w:p>
    <w:p w14:paraId="0C166216" w14:textId="77777777" w:rsidR="008F7C92" w:rsidRDefault="00CB0775">
      <w:pPr>
        <w:pStyle w:val="RLslovanodstavec"/>
        <w:numPr>
          <w:ilvl w:val="0"/>
          <w:numId w:val="10"/>
        </w:numPr>
        <w:rPr>
          <w:rFonts w:asciiTheme="minorHAnsi" w:hAnsiTheme="minorHAnsi" w:cstheme="minorHAnsi"/>
          <w:b/>
          <w:bCs/>
          <w:sz w:val="22"/>
          <w:szCs w:val="22"/>
        </w:rPr>
      </w:pPr>
      <w:r>
        <w:rPr>
          <w:rFonts w:asciiTheme="minorHAnsi" w:hAnsiTheme="minorHAnsi" w:cstheme="minorHAnsi"/>
          <w:b/>
          <w:bCs/>
          <w:sz w:val="22"/>
          <w:szCs w:val="22"/>
        </w:rPr>
        <w:t>Bezpečnostní nástroje</w:t>
      </w:r>
    </w:p>
    <w:p w14:paraId="51BDA049"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se bude v rozsahu poskytování Plnění dle Smlouvy aktivně podílet na splnění povinností uvedených v § 18 až § 27 VKB, které musí splnit Objednatel. Minimálně se Dodavatel zavazuje v rozsahu poskytovaných Plnění na své straně:</w:t>
      </w:r>
    </w:p>
    <w:p w14:paraId="72BAF67F"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realizovat bezpečnostní opatření pro odstranění nebo blokování síťového spojení/síťových spojení, které/která neodpovídají požadavkům na ochranu integrity komunikační sítě;</w:t>
      </w:r>
    </w:p>
    <w:p w14:paraId="098F482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realizovat přístup z mobilního zařízení do prostředí Objednatele pouze prostřednictvím zabezpečeného připojení virtuální privátní sítě (VPN) nebo zvolit adekvátní technické opatření;</w:t>
      </w:r>
    </w:p>
    <w:p w14:paraId="58CF7D65"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2B0A703F"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bez zbytečného odkladu deaktivovat všechna nevyužívaná zakončení sítě anebo nepoužívané porty aktivního síťového prvku, který je ve správě Dodavatele;</w:t>
      </w:r>
    </w:p>
    <w:p w14:paraId="4A80F19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na aktiva Objednatele neinstalovat a nepoužívat v prostředí Objednatele tyto typy nástrojů, pokud nejsou součástí Plnění:</w:t>
      </w:r>
    </w:p>
    <w:p w14:paraId="4FC0D305" w14:textId="77777777" w:rsidR="008F7C92" w:rsidRDefault="00CB0775">
      <w:pPr>
        <w:pStyle w:val="RLslovanodstavec"/>
        <w:numPr>
          <w:ilvl w:val="3"/>
          <w:numId w:val="12"/>
        </w:numPr>
        <w:rPr>
          <w:rFonts w:asciiTheme="minorHAnsi" w:hAnsiTheme="minorHAnsi" w:cstheme="minorHAnsi"/>
          <w:sz w:val="22"/>
          <w:szCs w:val="22"/>
        </w:rPr>
      </w:pPr>
      <w:proofErr w:type="spellStart"/>
      <w:r>
        <w:rPr>
          <w:rFonts w:asciiTheme="minorHAnsi" w:hAnsiTheme="minorHAnsi" w:cstheme="minorHAnsi"/>
          <w:sz w:val="22"/>
          <w:szCs w:val="22"/>
        </w:rPr>
        <w:t>Keylogger</w:t>
      </w:r>
      <w:proofErr w:type="spellEnd"/>
      <w:r>
        <w:rPr>
          <w:rFonts w:asciiTheme="minorHAnsi" w:hAnsiTheme="minorHAnsi" w:cstheme="minorHAnsi"/>
          <w:sz w:val="22"/>
          <w:szCs w:val="22"/>
        </w:rPr>
        <w:t xml:space="preserve"> – software nebo hardware, který </w:t>
      </w:r>
      <w:proofErr w:type="spellStart"/>
      <w:r>
        <w:rPr>
          <w:rFonts w:asciiTheme="minorHAnsi" w:hAnsiTheme="minorHAnsi" w:cstheme="minorHAnsi"/>
          <w:sz w:val="22"/>
          <w:szCs w:val="22"/>
        </w:rPr>
        <w:t>neautorizovaně</w:t>
      </w:r>
      <w:proofErr w:type="spellEnd"/>
      <w:r>
        <w:rPr>
          <w:rFonts w:asciiTheme="minorHAnsi" w:hAnsiTheme="minorHAnsi" w:cstheme="minorHAnsi"/>
          <w:sz w:val="22"/>
          <w:szCs w:val="22"/>
        </w:rPr>
        <w:t xml:space="preserve"> zaznamenává stisky kláves s cílem narušit důvěrnost zadávaných dat a informací;</w:t>
      </w:r>
    </w:p>
    <w:p w14:paraId="336C4441" w14:textId="77777777" w:rsidR="008F7C92" w:rsidRDefault="00CB0775">
      <w:pPr>
        <w:pStyle w:val="RLslovanodstavec"/>
        <w:numPr>
          <w:ilvl w:val="3"/>
          <w:numId w:val="12"/>
        </w:numPr>
        <w:rPr>
          <w:rFonts w:asciiTheme="minorHAnsi" w:hAnsiTheme="minorHAnsi" w:cstheme="minorHAnsi"/>
          <w:sz w:val="22"/>
          <w:szCs w:val="22"/>
        </w:rPr>
      </w:pPr>
      <w:proofErr w:type="spellStart"/>
      <w:r>
        <w:rPr>
          <w:rFonts w:asciiTheme="minorHAnsi" w:hAnsiTheme="minorHAnsi" w:cstheme="minorHAnsi"/>
          <w:sz w:val="22"/>
          <w:szCs w:val="22"/>
        </w:rPr>
        <w:lastRenderedPageBreak/>
        <w:t>Sniffer</w:t>
      </w:r>
      <w:proofErr w:type="spellEnd"/>
      <w:r>
        <w:rPr>
          <w:rFonts w:asciiTheme="minorHAnsi" w:hAnsiTheme="minorHAnsi" w:cstheme="minorHAnsi"/>
          <w:sz w:val="22"/>
          <w:szCs w:val="22"/>
        </w:rPr>
        <w:t xml:space="preserve"> – software nebo hardware umožňující odposlouchávání síťového provozu;</w:t>
      </w:r>
    </w:p>
    <w:p w14:paraId="5B83387E"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541B3388" w14:textId="77777777" w:rsidR="008F7C92" w:rsidRDefault="00CB0775">
      <w:pPr>
        <w:pStyle w:val="RLslovanodstavec"/>
        <w:numPr>
          <w:ilvl w:val="3"/>
          <w:numId w:val="12"/>
        </w:numPr>
        <w:rPr>
          <w:rFonts w:asciiTheme="minorHAnsi" w:hAnsiTheme="minorHAnsi" w:cstheme="minorHAnsi"/>
          <w:sz w:val="22"/>
          <w:szCs w:val="22"/>
        </w:rPr>
      </w:pPr>
      <w:proofErr w:type="spellStart"/>
      <w:r>
        <w:rPr>
          <w:rFonts w:asciiTheme="minorHAnsi" w:hAnsiTheme="minorHAnsi" w:cstheme="minorHAnsi"/>
          <w:sz w:val="22"/>
          <w:szCs w:val="22"/>
        </w:rPr>
        <w:t>Backdoor</w:t>
      </w:r>
      <w:proofErr w:type="spellEnd"/>
      <w:r>
        <w:rPr>
          <w:rFonts w:asciiTheme="minorHAnsi" w:hAnsiTheme="minorHAnsi" w:cstheme="minorHAnsi"/>
          <w:sz w:val="22"/>
          <w:szCs w:val="22"/>
        </w:rPr>
        <w:t xml:space="preserve"> – skrytý softwarový nebo hardwarový nástroj, který umožňuje obejití schválených autentizačních procedur, instalovaný s cílem budoucího snadnějšího a neautorizovaného přístupu do systému ICT;</w:t>
      </w:r>
    </w:p>
    <w:p w14:paraId="3294C89E" w14:textId="77777777" w:rsidR="008F7C92" w:rsidRDefault="00CB0775">
      <w:pPr>
        <w:pStyle w:val="RLslovanodstavec"/>
        <w:numPr>
          <w:ilvl w:val="3"/>
          <w:numId w:val="12"/>
        </w:numPr>
        <w:rPr>
          <w:rFonts w:asciiTheme="minorHAnsi" w:hAnsiTheme="minorHAnsi" w:cstheme="minorHAnsi"/>
          <w:sz w:val="22"/>
          <w:szCs w:val="22"/>
        </w:rPr>
      </w:pPr>
      <w:r>
        <w:rPr>
          <w:rFonts w:asciiTheme="minorHAnsi" w:hAnsiTheme="minorHAnsi" w:cstheme="minorHAnsi"/>
          <w:sz w:val="22"/>
          <w:szCs w:val="22"/>
        </w:rPr>
        <w:t>Malware a jiný škodlivý software, který narušuje, obchází či jinak omezuje bezpečnostní opatření v prostředí Objednatele;</w:t>
      </w:r>
    </w:p>
    <w:p w14:paraId="10E11192"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připojovat do prostředí Objednatele pouze zařízení ICT, která jsou chráněna proti malware a jinému škodlivému softwaru, pokud to jejich technologie umožňuje;</w:t>
      </w:r>
    </w:p>
    <w:p w14:paraId="256BBC0C"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průběžně zaznamenávat a uchovávat data o provozu zařízení ICT (provozní a lokalizační údaje) v rozsahu poskytování Plnění a v souladu s požadavky platné české a evropské legislativy;</w:t>
      </w:r>
    </w:p>
    <w:p w14:paraId="3119E011"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na vyžádání poskytnout Objednateli report obsahující výsledky monitorování veškerých uživatelských a administrátorských aktivit a jiných událostí v rozsahu poskytování Plnění dle Smlouvy, a to po celou dobu trvání Smlouvy a do dvou (2) let po jejím ukončení;</w:t>
      </w:r>
    </w:p>
    <w:p w14:paraId="48B5BF7F"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zajistit sběr informací o provozních a bezpečnostních činnostech v rozsahu poskytování Plnění dle Smlouvy a ochranu získaných informací před jejich neoprávněným čtením nebo změnou;</w:t>
      </w:r>
    </w:p>
    <w:p w14:paraId="7F80445F"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pro on-line transakce realizované prostřednictvím webových technologií implementovat TLS/SSL certifikáty s cílem zajistit jejich důvěrnost, integritu a identitu komunikujících protistran; a</w:t>
      </w:r>
    </w:p>
    <w:p w14:paraId="76CBFD86" w14:textId="77777777" w:rsidR="008F7C92" w:rsidRDefault="00CB0775">
      <w:pPr>
        <w:pStyle w:val="RLslovanodstavec"/>
        <w:numPr>
          <w:ilvl w:val="2"/>
          <w:numId w:val="10"/>
        </w:numPr>
        <w:rPr>
          <w:rFonts w:asciiTheme="minorHAnsi" w:hAnsiTheme="minorHAnsi" w:cstheme="minorHAnsi"/>
          <w:sz w:val="22"/>
          <w:szCs w:val="22"/>
        </w:rPr>
      </w:pPr>
      <w:r>
        <w:rPr>
          <w:rFonts w:asciiTheme="minorHAnsi" w:hAnsiTheme="minorHAnsi" w:cstheme="minorHAnsi"/>
          <w:sz w:val="22"/>
          <w:szCs w:val="22"/>
        </w:rPr>
        <w:t>veškeré neveřejné informace poskytnuté Objednatelem chránit vhodným šifrováním a proti neautorizovanému přístupu, a to zejména na mobilních zařízeních.</w:t>
      </w:r>
    </w:p>
    <w:p w14:paraId="0AC9F80B"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t>Dodavatel bere na vědomí, že v případě, kdy technické spojení Objednatele s Dodavatelem narušuje chod Plnění, může být toto spojení ihned ukončeno bez předchozího upozornění, pokud tato Smlouva nestanoví jinak.</w:t>
      </w:r>
    </w:p>
    <w:p w14:paraId="013D62F1" w14:textId="77777777" w:rsidR="008F7C92" w:rsidRDefault="00CB0775">
      <w:pPr>
        <w:pStyle w:val="RLslovanodstavec"/>
        <w:numPr>
          <w:ilvl w:val="1"/>
          <w:numId w:val="10"/>
        </w:numPr>
        <w:rPr>
          <w:rFonts w:asciiTheme="minorHAnsi" w:hAnsiTheme="minorHAnsi" w:cstheme="minorHAnsi"/>
          <w:sz w:val="22"/>
          <w:szCs w:val="22"/>
        </w:rPr>
      </w:pPr>
      <w:r>
        <w:rPr>
          <w:rFonts w:asciiTheme="minorHAnsi" w:hAnsiTheme="minorHAnsi" w:cstheme="minorHAnsi"/>
          <w:sz w:val="22"/>
          <w:szCs w:val="22"/>
        </w:rPr>
        <w:lastRenderedPageBreak/>
        <w:t>Dodavatel bere na vědomí, že veškeré aktivity Dodavatele a jeho plnění realizované v prostředí Objednatele jsou monitorovány a vyhodnocovány v rozsahu poskytování Plnění a v souladu s interními dokumenty Objednatele, se kterými byl Dodavatel seznámen.</w:t>
      </w:r>
      <w:bookmarkStart w:id="169" w:name="_Toc480388392"/>
      <w:bookmarkEnd w:id="169"/>
    </w:p>
    <w:p w14:paraId="2B0959B8" w14:textId="77777777" w:rsidR="008F7C92" w:rsidRDefault="00CB0775">
      <w:pPr>
        <w:pStyle w:val="RLslovanpododstavec"/>
        <w:numPr>
          <w:ilvl w:val="1"/>
          <w:numId w:val="1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V případě porušení jakékoli povinnosti Dodavatele dle této </w:t>
      </w:r>
      <w:r>
        <w:rPr>
          <w:rFonts w:asciiTheme="minorHAnsi" w:hAnsiTheme="minorHAnsi" w:cstheme="minorHAnsi"/>
          <w:sz w:val="22"/>
          <w:szCs w:val="22"/>
          <w:u w:val="single"/>
        </w:rPr>
        <w:t xml:space="preserve">Přílohy č. 6 </w:t>
      </w:r>
      <w:r>
        <w:rPr>
          <w:rFonts w:asciiTheme="minorHAnsi" w:hAnsiTheme="minorHAnsi" w:cstheme="minorHAnsi"/>
          <w:b w:val="0"/>
          <w:bCs w:val="0"/>
          <w:sz w:val="22"/>
          <w:szCs w:val="22"/>
        </w:rPr>
        <w:t>Smlouvy, je Objednatel oprávněn požadovat smluvní pokutu ve výši 250.000 Kč za každé jednotlivé porušení. Smluvní pokutou není dotčeno Objednatelovo právo požadovat náhradu škody ve výši převyšující zaplacenou smluvní pokutu.</w:t>
      </w:r>
    </w:p>
    <w:p w14:paraId="20C3BB18" w14:textId="77777777" w:rsidR="008F7C92" w:rsidRDefault="00CB0775">
      <w:pPr>
        <w:spacing w:after="0" w:line="240" w:lineRule="auto"/>
        <w:rPr>
          <w:rFonts w:asciiTheme="minorHAnsi" w:hAnsiTheme="minorHAnsi" w:cstheme="minorHAnsi"/>
          <w:spacing w:val="-4"/>
          <w:sz w:val="22"/>
          <w:szCs w:val="22"/>
        </w:rPr>
      </w:pPr>
      <w:r>
        <w:br w:type="page"/>
      </w:r>
    </w:p>
    <w:p w14:paraId="0FED3F22" w14:textId="77777777" w:rsidR="008F7C92" w:rsidRDefault="00CB0775">
      <w:pPr>
        <w:spacing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lastRenderedPageBreak/>
        <w:t>Příloha č. 7</w:t>
      </w:r>
    </w:p>
    <w:p w14:paraId="1B9BA80D" w14:textId="77777777" w:rsidR="008F7C92" w:rsidRDefault="00CB0775">
      <w:pPr>
        <w:spacing w:before="120"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t>Specifikace Podpory výrobce</w:t>
      </w:r>
    </w:p>
    <w:p w14:paraId="3D8AA864" w14:textId="77777777" w:rsidR="008F7C92" w:rsidRDefault="008F7C92">
      <w:pPr>
        <w:jc w:val="center"/>
        <w:rPr>
          <w:rFonts w:ascii="Calibri" w:hAnsi="Calibri" w:cs="Calibri"/>
          <w:sz w:val="22"/>
          <w:szCs w:val="22"/>
        </w:rPr>
      </w:pPr>
    </w:p>
    <w:p w14:paraId="0B6AE63A" w14:textId="77777777" w:rsidR="008F7C92" w:rsidRDefault="00CB0775">
      <w:pPr>
        <w:snapToGrid w:val="0"/>
        <w:spacing w:line="240" w:lineRule="auto"/>
        <w:jc w:val="both"/>
        <w:rPr>
          <w:rFonts w:ascii="Calibri" w:hAnsi="Calibri" w:cs="Calibri"/>
          <w:sz w:val="22"/>
          <w:szCs w:val="22"/>
        </w:rPr>
      </w:pPr>
      <w:r>
        <w:rPr>
          <w:rFonts w:ascii="Calibri" w:hAnsi="Calibri" w:cs="Calibri"/>
          <w:sz w:val="22"/>
          <w:szCs w:val="22"/>
        </w:rPr>
        <w:t xml:space="preserve">Výrobce musí garantovat Podporu pro každou nabízenou položku Plnění po dobu minimálně 60 měsíců od akceptace Plnění. To zahrnuje plné pokrytí a garanci plné funkčnosti </w:t>
      </w:r>
      <w:proofErr w:type="spellStart"/>
      <w:r>
        <w:rPr>
          <w:rFonts w:ascii="Calibri" w:hAnsi="Calibri" w:cs="Calibri"/>
          <w:sz w:val="22"/>
          <w:szCs w:val="22"/>
        </w:rPr>
        <w:t>hardaware</w:t>
      </w:r>
      <w:proofErr w:type="spellEnd"/>
      <w:r>
        <w:rPr>
          <w:rFonts w:ascii="Calibri" w:hAnsi="Calibri" w:cs="Calibri"/>
          <w:sz w:val="22"/>
          <w:szCs w:val="22"/>
        </w:rPr>
        <w:t xml:space="preserve"> a dalších podmínek dle Smlouvy.</w:t>
      </w:r>
    </w:p>
    <w:p w14:paraId="1F0EEB6E" w14:textId="77777777" w:rsidR="008F7C92" w:rsidRDefault="00CB0775">
      <w:pPr>
        <w:snapToGrid w:val="0"/>
        <w:spacing w:line="240" w:lineRule="auto"/>
        <w:jc w:val="both"/>
        <w:rPr>
          <w:rFonts w:asciiTheme="minorHAnsi" w:hAnsiTheme="minorHAnsi" w:cstheme="minorHAnsi"/>
          <w:sz w:val="22"/>
          <w:szCs w:val="22"/>
        </w:rPr>
      </w:pPr>
      <w:r>
        <w:rPr>
          <w:rFonts w:asciiTheme="minorHAnsi" w:hAnsiTheme="minorHAnsi" w:cstheme="minorHAnsi"/>
          <w:sz w:val="22"/>
          <w:szCs w:val="22"/>
        </w:rPr>
        <w:t>V případě aktualizace podmínek Podpory výrobce je Dodavatel povinen poskytnout Objednateli tyto aktualizované obchodní podmínky podpory výrobce a nemusí být uzavřen dodatek.</w:t>
      </w:r>
    </w:p>
    <w:p w14:paraId="1A6AA2D2" w14:textId="77777777" w:rsidR="008F7C92" w:rsidRDefault="008F7C92">
      <w:pPr>
        <w:snapToGrid w:val="0"/>
        <w:spacing w:line="240" w:lineRule="auto"/>
        <w:jc w:val="both"/>
        <w:rPr>
          <w:rFonts w:asciiTheme="minorHAnsi" w:hAnsiTheme="minorHAnsi" w:cstheme="minorHAnsi"/>
          <w:sz w:val="22"/>
          <w:szCs w:val="22"/>
        </w:rPr>
      </w:pPr>
    </w:p>
    <w:p w14:paraId="07F50D30" w14:textId="77777777" w:rsidR="008F7C92" w:rsidRDefault="00CB0775">
      <w:pPr>
        <w:snapToGrid w:val="0"/>
        <w:spacing w:line="240" w:lineRule="auto"/>
        <w:jc w:val="both"/>
        <w:rPr>
          <w:rFonts w:asciiTheme="minorHAnsi" w:hAnsiTheme="minorHAnsi" w:cstheme="minorHAnsi"/>
          <w:b/>
          <w:bCs/>
          <w:sz w:val="22"/>
          <w:szCs w:val="22"/>
        </w:rPr>
      </w:pPr>
      <w:r>
        <w:rPr>
          <w:rFonts w:asciiTheme="minorHAnsi" w:hAnsiTheme="minorHAnsi" w:cstheme="minorHAnsi"/>
          <w:b/>
          <w:bCs/>
          <w:sz w:val="22"/>
          <w:szCs w:val="22"/>
        </w:rPr>
        <w:t>Podmínky podpory výrobce se uplatní pouze v části týkající se Podpory výrobce, přičemž k ustanovení limitujícím náhradu škody či obdobným ustanovením limitujícím odpovědnost výrobce, uplatnění sankcí či dalším ustanovením, které jsou v rozporu s textem Smlouvy se nepřihlíží.</w:t>
      </w:r>
    </w:p>
    <w:p w14:paraId="5F079512" w14:textId="77777777" w:rsidR="008F7C92" w:rsidRDefault="008F7C92">
      <w:pPr>
        <w:jc w:val="both"/>
        <w:rPr>
          <w:rFonts w:ascii="Calibri" w:hAnsi="Calibri" w:cs="Calibri"/>
          <w:sz w:val="22"/>
          <w:szCs w:val="22"/>
        </w:rPr>
      </w:pPr>
    </w:p>
    <w:tbl>
      <w:tblPr>
        <w:tblStyle w:val="Mkatabulky"/>
        <w:tblW w:w="9062" w:type="dxa"/>
        <w:tblLayout w:type="fixed"/>
        <w:tblLook w:val="04A0" w:firstRow="1" w:lastRow="0" w:firstColumn="1" w:lastColumn="0" w:noHBand="0" w:noVBand="1"/>
      </w:tblPr>
      <w:tblGrid>
        <w:gridCol w:w="3255"/>
        <w:gridCol w:w="2786"/>
        <w:gridCol w:w="3021"/>
      </w:tblGrid>
      <w:tr w:rsidR="008F7C92" w14:paraId="6AE101DE" w14:textId="77777777">
        <w:trPr>
          <w:trHeight w:val="790"/>
        </w:trPr>
        <w:tc>
          <w:tcPr>
            <w:tcW w:w="3255" w:type="dxa"/>
            <w:shd w:val="pct10" w:color="auto" w:fill="auto"/>
          </w:tcPr>
          <w:p w14:paraId="40EEBAF1" w14:textId="77777777" w:rsidR="008F7C92" w:rsidRDefault="00CB0775">
            <w:pPr>
              <w:jc w:val="center"/>
              <w:rPr>
                <w:b/>
              </w:rPr>
            </w:pPr>
            <w:bookmarkStart w:id="170" w:name="_Příloha_č._7"/>
            <w:bookmarkEnd w:id="170"/>
            <w:r>
              <w:rPr>
                <w:b/>
              </w:rPr>
              <w:t>Kategorie Podpory výrobce</w:t>
            </w:r>
          </w:p>
        </w:tc>
        <w:tc>
          <w:tcPr>
            <w:tcW w:w="2786" w:type="dxa"/>
            <w:shd w:val="pct10" w:color="auto" w:fill="auto"/>
          </w:tcPr>
          <w:p w14:paraId="21867C81" w14:textId="77777777" w:rsidR="008F7C92" w:rsidRDefault="00CB0775">
            <w:pPr>
              <w:jc w:val="center"/>
              <w:rPr>
                <w:b/>
              </w:rPr>
            </w:pPr>
            <w:r>
              <w:rPr>
                <w:b/>
              </w:rPr>
              <w:t>Odkaz na konkrétní podmínky Podpory výrobce</w:t>
            </w:r>
          </w:p>
        </w:tc>
        <w:tc>
          <w:tcPr>
            <w:tcW w:w="3021" w:type="dxa"/>
            <w:shd w:val="pct10" w:color="auto" w:fill="auto"/>
          </w:tcPr>
          <w:p w14:paraId="3F63293F" w14:textId="77777777" w:rsidR="008F7C92" w:rsidRDefault="00CB0775">
            <w:pPr>
              <w:jc w:val="center"/>
              <w:rPr>
                <w:b/>
              </w:rPr>
            </w:pPr>
            <w:r>
              <w:rPr>
                <w:b/>
              </w:rPr>
              <w:t xml:space="preserve">Splněny podmínky Podpory výrobce dle </w:t>
            </w:r>
            <w:r>
              <w:rPr>
                <w:b/>
                <w:u w:val="single"/>
              </w:rPr>
              <w:t>Přílohy č. 1</w:t>
            </w:r>
            <w:r>
              <w:rPr>
                <w:b/>
              </w:rPr>
              <w:t xml:space="preserve"> Smlouvy a dle dalších požadavků Objednatele ve Smlouvě</w:t>
            </w:r>
          </w:p>
        </w:tc>
      </w:tr>
      <w:tr w:rsidR="008F7C92" w14:paraId="0A1BC3CD" w14:textId="77777777">
        <w:trPr>
          <w:trHeight w:val="536"/>
        </w:trPr>
        <w:tc>
          <w:tcPr>
            <w:tcW w:w="3255" w:type="dxa"/>
          </w:tcPr>
          <w:p w14:paraId="5511A2AD" w14:textId="77777777" w:rsidR="008F7C92" w:rsidRDefault="00CB0775">
            <w:pPr>
              <w:spacing w:after="240" w:line="276"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Podpora 5 x fyzických serverů pro virtualizaci a provoz HCI</w:t>
            </w:r>
          </w:p>
          <w:p w14:paraId="209A9872" w14:textId="77777777" w:rsidR="008F7C92" w:rsidRDefault="008F7C92">
            <w:pPr>
              <w:spacing w:after="240" w:line="276" w:lineRule="auto"/>
              <w:ind w:right="553"/>
              <w:rPr>
                <w:rFonts w:asciiTheme="minorHAnsi" w:eastAsia="SimSun" w:hAnsiTheme="minorHAnsi" w:cstheme="minorHAnsi"/>
                <w:b/>
                <w:sz w:val="22"/>
                <w:szCs w:val="22"/>
              </w:rPr>
            </w:pPr>
          </w:p>
        </w:tc>
        <w:tc>
          <w:tcPr>
            <w:tcW w:w="2786" w:type="dxa"/>
            <w:vAlign w:val="center"/>
          </w:tcPr>
          <w:p w14:paraId="65D71FD5"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[DOPLNÍ DODAVATEL – webový odkaz, a to i v anglickém jazyce]</w:t>
            </w:r>
          </w:p>
        </w:tc>
        <w:tc>
          <w:tcPr>
            <w:tcW w:w="3021" w:type="dxa"/>
            <w:vAlign w:val="center"/>
          </w:tcPr>
          <w:p w14:paraId="08ED2718"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ANO/ NE</w:t>
            </w:r>
          </w:p>
          <w:p w14:paraId="0D0168BD"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[DOPLNÍ DODAVATEL]</w:t>
            </w:r>
          </w:p>
        </w:tc>
      </w:tr>
      <w:tr w:rsidR="008F7C92" w14:paraId="63060459" w14:textId="77777777">
        <w:trPr>
          <w:trHeight w:val="536"/>
        </w:trPr>
        <w:tc>
          <w:tcPr>
            <w:tcW w:w="3255" w:type="dxa"/>
          </w:tcPr>
          <w:p w14:paraId="6633383B" w14:textId="77777777" w:rsidR="008F7C92" w:rsidRDefault="00CB0775">
            <w:pPr>
              <w:pStyle w:val="NormalJustified"/>
              <w:spacing w:before="120" w:line="280" w:lineRule="atLeast"/>
              <w:jc w:val="left"/>
              <w:rPr>
                <w:rFonts w:asciiTheme="minorHAnsi" w:eastAsia="SimSun" w:hAnsiTheme="minorHAnsi" w:cstheme="minorHAnsi"/>
                <w:b/>
                <w:sz w:val="22"/>
                <w:szCs w:val="22"/>
              </w:rPr>
            </w:pPr>
            <w:r>
              <w:rPr>
                <w:rFonts w:eastAsia="SimSun" w:cstheme="minorHAnsi"/>
                <w:b/>
                <w:sz w:val="22"/>
                <w:szCs w:val="22"/>
              </w:rPr>
              <w:t>Podpora 3 x zálohovacích serverů</w:t>
            </w:r>
          </w:p>
          <w:p w14:paraId="56012871" w14:textId="77777777" w:rsidR="008F7C92" w:rsidRDefault="008F7C92">
            <w:pPr>
              <w:pStyle w:val="NormalJustified"/>
              <w:spacing w:before="120" w:line="280" w:lineRule="atLeast"/>
              <w:jc w:val="left"/>
              <w:rPr>
                <w:rFonts w:asciiTheme="minorHAnsi" w:eastAsia="SimSun" w:hAnsiTheme="minorHAnsi" w:cstheme="minorHAnsi"/>
                <w:b/>
                <w:sz w:val="22"/>
                <w:szCs w:val="22"/>
              </w:rPr>
            </w:pPr>
          </w:p>
        </w:tc>
        <w:tc>
          <w:tcPr>
            <w:tcW w:w="2786" w:type="dxa"/>
            <w:vAlign w:val="center"/>
          </w:tcPr>
          <w:p w14:paraId="05795E4E"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[DOPLNÍ DODAVATEL – a to i v anglickém jazyce]</w:t>
            </w:r>
          </w:p>
        </w:tc>
        <w:tc>
          <w:tcPr>
            <w:tcW w:w="3021" w:type="dxa"/>
            <w:vAlign w:val="center"/>
          </w:tcPr>
          <w:p w14:paraId="1C23955A"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ANO/ NE</w:t>
            </w:r>
          </w:p>
          <w:p w14:paraId="1C256E52"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[DOPLNÍ DODAVATEL]</w:t>
            </w:r>
          </w:p>
        </w:tc>
      </w:tr>
      <w:tr w:rsidR="008F7C92" w14:paraId="612A7D4E" w14:textId="77777777">
        <w:trPr>
          <w:trHeight w:val="536"/>
        </w:trPr>
        <w:tc>
          <w:tcPr>
            <w:tcW w:w="3255" w:type="dxa"/>
          </w:tcPr>
          <w:p w14:paraId="78E1ABE3" w14:textId="77777777" w:rsidR="008F7C92" w:rsidRDefault="00CB0775">
            <w:pPr>
              <w:spacing w:after="240" w:line="276"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Podpora 2 x datového úložiště (diskového pole)</w:t>
            </w:r>
          </w:p>
          <w:p w14:paraId="048C1057" w14:textId="77777777" w:rsidR="008F7C92" w:rsidRDefault="008F7C92">
            <w:pPr>
              <w:spacing w:after="240" w:line="276" w:lineRule="auto"/>
              <w:ind w:right="553"/>
              <w:rPr>
                <w:rFonts w:asciiTheme="minorHAnsi" w:eastAsia="SimSun" w:hAnsiTheme="minorHAnsi" w:cstheme="minorHAnsi"/>
                <w:b/>
                <w:sz w:val="22"/>
                <w:szCs w:val="22"/>
              </w:rPr>
            </w:pPr>
          </w:p>
        </w:tc>
        <w:tc>
          <w:tcPr>
            <w:tcW w:w="2786" w:type="dxa"/>
            <w:vAlign w:val="center"/>
          </w:tcPr>
          <w:p w14:paraId="0C5B8A3D"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[DOPLNÍ DODAVATEL – a to i v anglickém jazyce]</w:t>
            </w:r>
          </w:p>
        </w:tc>
        <w:tc>
          <w:tcPr>
            <w:tcW w:w="3021" w:type="dxa"/>
            <w:vAlign w:val="center"/>
          </w:tcPr>
          <w:p w14:paraId="2ED2F537"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ANO/ NE</w:t>
            </w:r>
          </w:p>
          <w:p w14:paraId="6E161B84" w14:textId="77777777" w:rsidR="008F7C92" w:rsidRPr="009A32F8" w:rsidRDefault="00CB0775">
            <w:pPr>
              <w:jc w:val="center"/>
              <w:rPr>
                <w:rFonts w:asciiTheme="minorHAnsi" w:hAnsiTheme="minorHAnsi" w:cstheme="minorHAnsi"/>
                <w:sz w:val="22"/>
                <w:szCs w:val="22"/>
                <w:highlight w:val="cyan"/>
              </w:rPr>
            </w:pPr>
            <w:r w:rsidRPr="009A32F8">
              <w:rPr>
                <w:rFonts w:asciiTheme="minorHAnsi" w:hAnsiTheme="minorHAnsi" w:cstheme="minorHAnsi"/>
                <w:sz w:val="22"/>
                <w:szCs w:val="22"/>
                <w:highlight w:val="cyan"/>
              </w:rPr>
              <w:t>[DOPLNÍ DODAVATEL]</w:t>
            </w:r>
          </w:p>
        </w:tc>
      </w:tr>
    </w:tbl>
    <w:p w14:paraId="3615F7D2" w14:textId="77777777" w:rsidR="008F7C92" w:rsidRDefault="008F7C92">
      <w:pPr>
        <w:spacing w:after="0" w:line="240" w:lineRule="auto"/>
      </w:pPr>
    </w:p>
    <w:sectPr w:rsidR="008F7C92">
      <w:headerReference w:type="default" r:id="rId17"/>
      <w:footerReference w:type="default" r:id="rId18"/>
      <w:headerReference w:type="first" r:id="rId19"/>
      <w:footerReference w:type="first" r:id="rId20"/>
      <w:pgSz w:w="11906" w:h="16838"/>
      <w:pgMar w:top="1418" w:right="1418" w:bottom="1418" w:left="1418" w:header="709" w:footer="709" w:gutter="0"/>
      <w:pgNumType w:start="1"/>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6109" w14:textId="77777777" w:rsidR="00342404" w:rsidRDefault="00342404">
      <w:pPr>
        <w:spacing w:after="0" w:line="240" w:lineRule="auto"/>
      </w:pPr>
      <w:r>
        <w:separator/>
      </w:r>
    </w:p>
  </w:endnote>
  <w:endnote w:type="continuationSeparator" w:id="0">
    <w:p w14:paraId="2524C389" w14:textId="77777777" w:rsidR="00342404" w:rsidRDefault="0034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7B30" w14:textId="77777777" w:rsidR="008F7C92" w:rsidRDefault="00CB0775">
    <w:pPr>
      <w:ind w:left="2926"/>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54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78A7" w14:textId="77777777" w:rsidR="008F7C92" w:rsidRDefault="00CB0775">
    <w:pPr>
      <w:ind w:left="2926"/>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54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78299"/>
      <w:docPartObj>
        <w:docPartGallery w:val="Page Numbers (Bottom of Page)"/>
        <w:docPartUnique/>
      </w:docPartObj>
    </w:sdtPr>
    <w:sdtEndPr/>
    <w:sdtContent>
      <w:p w14:paraId="6D9F4DAC" w14:textId="77777777" w:rsidR="008F7C92" w:rsidRDefault="00CB0775">
        <w:pPr>
          <w:pStyle w:val="Zpat"/>
          <w:jc w:val="right"/>
        </w:pPr>
        <w:r>
          <w:fldChar w:fldCharType="begin"/>
        </w:r>
        <w:r>
          <w:instrText xml:space="preserve"> PAGE </w:instrText>
        </w:r>
        <w:r>
          <w:fldChar w:fldCharType="separate"/>
        </w:r>
        <w:r>
          <w:t>1</w:t>
        </w:r>
        <w:r>
          <w:fldChar w:fldCharType="end"/>
        </w:r>
      </w:p>
    </w:sdtContent>
  </w:sdt>
  <w:p w14:paraId="1373B187" w14:textId="77777777" w:rsidR="008F7C92" w:rsidRDefault="008F7C9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D0BB" w14:textId="77777777" w:rsidR="008F7C92" w:rsidRDefault="008F7C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D063" w14:textId="77777777" w:rsidR="00342404" w:rsidRDefault="00342404">
      <w:pPr>
        <w:spacing w:after="0" w:line="240" w:lineRule="auto"/>
      </w:pPr>
      <w:r>
        <w:separator/>
      </w:r>
    </w:p>
  </w:footnote>
  <w:footnote w:type="continuationSeparator" w:id="0">
    <w:p w14:paraId="75D8F0D8" w14:textId="77777777" w:rsidR="00342404" w:rsidRDefault="00342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78F9" w14:textId="52941972" w:rsidR="00ED2836" w:rsidRDefault="00820291">
    <w:r>
      <w:rPr>
        <w:noProof/>
      </w:rPr>
      <w:drawing>
        <wp:anchor distT="0" distB="0" distL="114300" distR="114300" simplePos="0" relativeHeight="251659264" behindDoc="1" locked="0" layoutInCell="1" allowOverlap="1" wp14:anchorId="32F1F48D" wp14:editId="37D19E4F">
          <wp:simplePos x="0" y="0"/>
          <wp:positionH relativeFrom="column">
            <wp:posOffset>3602990</wp:posOffset>
          </wp:positionH>
          <wp:positionV relativeFrom="paragraph">
            <wp:posOffset>71755</wp:posOffset>
          </wp:positionV>
          <wp:extent cx="2190115" cy="655955"/>
          <wp:effectExtent l="0" t="0" r="0" b="0"/>
          <wp:wrapNone/>
          <wp:docPr id="126384045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115" cy="655955"/>
                  </a:xfrm>
                  <a:prstGeom prst="rect">
                    <a:avLst/>
                  </a:prstGeom>
                  <a:noFill/>
                </pic:spPr>
              </pic:pic>
            </a:graphicData>
          </a:graphic>
          <wp14:sizeRelH relativeFrom="margin">
            <wp14:pctWidth>0</wp14:pctWidth>
          </wp14:sizeRelH>
          <wp14:sizeRelV relativeFrom="margin">
            <wp14:pctHeight>0</wp14:pctHeight>
          </wp14:sizeRelV>
        </wp:anchor>
      </w:drawing>
    </w:r>
    <w:r w:rsidR="00772854">
      <w:rPr>
        <w:noProof/>
      </w:rPr>
      <w:drawing>
        <wp:anchor distT="0" distB="0" distL="114300" distR="114300" simplePos="0" relativeHeight="251658240" behindDoc="1" locked="0" layoutInCell="1" allowOverlap="1" wp14:anchorId="630547EA" wp14:editId="5DFF7673">
          <wp:simplePos x="0" y="0"/>
          <wp:positionH relativeFrom="margin">
            <wp:posOffset>-292735</wp:posOffset>
          </wp:positionH>
          <wp:positionV relativeFrom="paragraph">
            <wp:posOffset>154940</wp:posOffset>
          </wp:positionV>
          <wp:extent cx="1978660" cy="572770"/>
          <wp:effectExtent l="0" t="0" r="0" b="0"/>
          <wp:wrapNone/>
          <wp:docPr id="175415846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l="10489" t="29597" r="11282" b="30138"/>
                  <a:stretch>
                    <a:fillRect/>
                  </a:stretch>
                </pic:blipFill>
                <pic:spPr bwMode="auto">
                  <a:xfrm>
                    <a:off x="0" y="0"/>
                    <a:ext cx="1978660" cy="5727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871" w14:textId="77777777" w:rsidR="008F7C92" w:rsidRDefault="00CB0775">
    <w:pPr>
      <w:tabs>
        <w:tab w:val="left" w:pos="3787"/>
      </w:tabs>
    </w:pPr>
    <w:r>
      <w:tab/>
    </w:r>
  </w:p>
  <w:p w14:paraId="10C335D7" w14:textId="77777777" w:rsidR="008F7C92" w:rsidRDefault="008F7C92">
    <w:pPr>
      <w:pStyle w:val="Zhlav"/>
      <w:pBdr>
        <w:bottom w:val="single" w:sz="6" w:space="0" w:color="80808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5B7E" w14:textId="77777777" w:rsidR="00820291" w:rsidRDefault="00820291" w:rsidP="00820291">
    <w:r>
      <w:rPr>
        <w:noProof/>
      </w:rPr>
      <w:drawing>
        <wp:anchor distT="0" distB="0" distL="114300" distR="114300" simplePos="0" relativeHeight="251662336" behindDoc="1" locked="0" layoutInCell="1" allowOverlap="1" wp14:anchorId="74B6D061" wp14:editId="3BDC152D">
          <wp:simplePos x="0" y="0"/>
          <wp:positionH relativeFrom="column">
            <wp:posOffset>3602990</wp:posOffset>
          </wp:positionH>
          <wp:positionV relativeFrom="paragraph">
            <wp:posOffset>71755</wp:posOffset>
          </wp:positionV>
          <wp:extent cx="2190115" cy="655955"/>
          <wp:effectExtent l="0" t="0" r="0" b="0"/>
          <wp:wrapNone/>
          <wp:docPr id="237381290"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81290" name="Obrázek 4" descr="Obsah obrázku Písmo, text,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115" cy="6559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44064CC" wp14:editId="0525445B">
          <wp:simplePos x="0" y="0"/>
          <wp:positionH relativeFrom="margin">
            <wp:posOffset>-292735</wp:posOffset>
          </wp:positionH>
          <wp:positionV relativeFrom="paragraph">
            <wp:posOffset>154940</wp:posOffset>
          </wp:positionV>
          <wp:extent cx="1978660" cy="572770"/>
          <wp:effectExtent l="0" t="0" r="0" b="0"/>
          <wp:wrapNone/>
          <wp:docPr id="492399109" name="Obrázek 3"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99109" name="Obrázek 3" descr="Obsah obrázku Písmo, text, symbol,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l="10489" t="29597" r="11282" b="30138"/>
                  <a:stretch>
                    <a:fillRect/>
                  </a:stretch>
                </pic:blipFill>
                <pic:spPr bwMode="auto">
                  <a:xfrm>
                    <a:off x="0" y="0"/>
                    <a:ext cx="1978660" cy="572770"/>
                  </a:xfrm>
                  <a:prstGeom prst="rect">
                    <a:avLst/>
                  </a:prstGeom>
                  <a:noFill/>
                </pic:spPr>
              </pic:pic>
            </a:graphicData>
          </a:graphic>
          <wp14:sizeRelH relativeFrom="margin">
            <wp14:pctWidth>0</wp14:pctWidth>
          </wp14:sizeRelH>
          <wp14:sizeRelV relativeFrom="margin">
            <wp14:pctHeight>0</wp14:pctHeight>
          </wp14:sizeRelV>
        </wp:anchor>
      </w:drawing>
    </w:r>
  </w:p>
  <w:p w14:paraId="6128900D" w14:textId="77777777" w:rsidR="008F7C92" w:rsidRDefault="008F7C92">
    <w:pPr>
      <w:pStyle w:val="Zhlav"/>
      <w:rPr>
        <w:rFonts w:ascii="Garamond" w:hAnsi="Garamond" w:cs="Tahoma"/>
      </w:rPr>
    </w:pPr>
  </w:p>
  <w:p w14:paraId="6C2B1A50" w14:textId="77777777" w:rsidR="008F7C92" w:rsidRDefault="008F7C92">
    <w:pPr>
      <w:pStyle w:val="Zhlav"/>
      <w:rPr>
        <w:rFonts w:ascii="Garamond" w:hAnsi="Garamond" w:cs="Tahoma"/>
      </w:rPr>
    </w:pPr>
  </w:p>
  <w:p w14:paraId="4C9D55DD" w14:textId="77777777" w:rsidR="008F7C92" w:rsidRDefault="008F7C92">
    <w:pPr>
      <w:pStyle w:val="Zhlav"/>
      <w:rPr>
        <w:rFonts w:ascii="Garamond" w:hAnsi="Garamond" w:cs="Tahoma"/>
      </w:rPr>
    </w:pPr>
  </w:p>
  <w:p w14:paraId="4AF3E137" w14:textId="77777777" w:rsidR="008F7C92" w:rsidRDefault="008F7C92">
    <w:pPr>
      <w:pStyle w:val="Zhlav"/>
      <w:rPr>
        <w:rFonts w:ascii="Garamond" w:hAnsi="Garamon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5330" w14:textId="77777777" w:rsidR="008F7C92" w:rsidRDefault="008F7C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D53"/>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4967BEE"/>
    <w:multiLevelType w:val="multilevel"/>
    <w:tmpl w:val="38E405FC"/>
    <w:lvl w:ilvl="0">
      <w:start w:val="1"/>
      <w:numFmt w:val="decimal"/>
      <w:pStyle w:val="slovanseznam1"/>
      <w:lvlText w:val="%1."/>
      <w:lvlJc w:val="left"/>
      <w:pPr>
        <w:tabs>
          <w:tab w:val="num" w:pos="720"/>
        </w:tabs>
        <w:ind w:left="720" w:hanging="360"/>
      </w:pPr>
      <w:rPr>
        <w:rFonts w:ascii="Verdana" w:hAnsi="Verdana"/>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B44F62"/>
    <w:multiLevelType w:val="multilevel"/>
    <w:tmpl w:val="6EA649D2"/>
    <w:lvl w:ilvl="0">
      <w:numFmt w:val="bullet"/>
      <w:pStyle w:val="Seznamsodrkami"/>
      <w:lvlText w:val=""/>
      <w:lvlJc w:val="left"/>
      <w:pPr>
        <w:tabs>
          <w:tab w:val="num" w:pos="0"/>
        </w:tabs>
        <w:ind w:left="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BED1AA7"/>
    <w:multiLevelType w:val="multilevel"/>
    <w:tmpl w:val="61D6E760"/>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bullet"/>
      <w:lvlText w:val=""/>
      <w:lvlJc w:val="left"/>
      <w:pPr>
        <w:tabs>
          <w:tab w:val="num" w:pos="0"/>
        </w:tabs>
        <w:ind w:left="2487" w:hanging="360"/>
      </w:pPr>
      <w:rPr>
        <w:rFonts w:ascii="Symbol" w:hAnsi="Symbol" w:cs="Symbol" w:hint="default"/>
      </w:r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4" w15:restartNumberingAfterBreak="0">
    <w:nsid w:val="200941D6"/>
    <w:multiLevelType w:val="multilevel"/>
    <w:tmpl w:val="CDFA6930"/>
    <w:lvl w:ilvl="0">
      <w:start w:val="1"/>
      <w:numFmt w:val="upperRoman"/>
      <w:pStyle w:val="RLNadpis1rovn"/>
      <w:suff w:val="space"/>
      <w:lvlText w:val="Část %1."/>
      <w:lvlJc w:val="left"/>
      <w:pPr>
        <w:tabs>
          <w:tab w:val="num" w:pos="0"/>
        </w:tabs>
        <w:ind w:left="0" w:firstLine="0"/>
      </w:pPr>
      <w:rPr>
        <w:rFonts w:ascii="Calibri" w:hAnsi="Calibri"/>
        <w:b/>
        <w:i w:val="0"/>
        <w:caps w:val="0"/>
        <w:smallCaps w:val="0"/>
        <w:strike w:val="0"/>
        <w:dstrike w:val="0"/>
        <w:vanish w:val="0"/>
        <w:color w:val="394A58"/>
        <w:spacing w:val="0"/>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b w:val="0"/>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737" w:firstLine="0"/>
      </w:pPr>
    </w:lvl>
    <w:lvl w:ilvl="6">
      <w:start w:val="1"/>
      <w:numFmt w:val="none"/>
      <w:suff w:val="nothing"/>
      <w:lvlText w:val=""/>
      <w:lvlJc w:val="left"/>
      <w:pPr>
        <w:tabs>
          <w:tab w:val="num" w:pos="0"/>
        </w:tabs>
        <w:ind w:left="1134" w:firstLine="0"/>
      </w:pPr>
      <w:rPr>
        <w:color w:val="auto"/>
      </w:rPr>
    </w:lvl>
    <w:lvl w:ilvl="7">
      <w:start w:val="1"/>
      <w:numFmt w:val="none"/>
      <w:suff w:val="nothing"/>
      <w:lvlText w:val=""/>
      <w:lvlJc w:val="left"/>
      <w:pPr>
        <w:tabs>
          <w:tab w:val="num" w:pos="0"/>
        </w:tabs>
        <w:ind w:left="1701" w:firstLine="0"/>
      </w:pPr>
    </w:lvl>
    <w:lvl w:ilvl="8">
      <w:start w:val="1"/>
      <w:numFmt w:val="none"/>
      <w:suff w:val="nothing"/>
      <w:lvlText w:val=""/>
      <w:lvlJc w:val="left"/>
      <w:pPr>
        <w:tabs>
          <w:tab w:val="num" w:pos="0"/>
        </w:tabs>
        <w:ind w:left="0" w:firstLine="0"/>
      </w:pPr>
    </w:lvl>
  </w:abstractNum>
  <w:abstractNum w:abstractNumId="5" w15:restartNumberingAfterBreak="0">
    <w:nsid w:val="30166D11"/>
    <w:multiLevelType w:val="multilevel"/>
    <w:tmpl w:val="C5A25C34"/>
    <w:lvl w:ilvl="0">
      <w:start w:val="1"/>
      <w:numFmt w:val="decimal"/>
      <w:pStyle w:val="RLlneksmlouvy"/>
      <w:lvlText w:val="%1."/>
      <w:lvlJc w:val="left"/>
      <w:pPr>
        <w:tabs>
          <w:tab w:val="num" w:pos="737"/>
        </w:tabs>
        <w:ind w:left="737" w:hanging="737"/>
      </w:pPr>
      <w:rPr>
        <w:b/>
        <w:i w:val="0"/>
        <w:caps/>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i w:val="0"/>
        <w:iCs w:val="0"/>
      </w:rPr>
    </w:lvl>
    <w:lvl w:ilvl="2">
      <w:start w:val="1"/>
      <w:numFmt w:val="decimal"/>
      <w:lvlText w:val="%1.%2.%3"/>
      <w:lvlJc w:val="left"/>
      <w:pPr>
        <w:tabs>
          <w:tab w:val="num" w:pos="2297"/>
        </w:tabs>
        <w:ind w:left="2297" w:hanging="737"/>
      </w:pPr>
      <w:rPr>
        <w:rFonts w:ascii="Calibri" w:hAnsi="Calibri" w:cs="Calibri"/>
        <w:b w:val="0"/>
        <w:bCs/>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38D4543"/>
    <w:multiLevelType w:val="multilevel"/>
    <w:tmpl w:val="D99A6078"/>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suff w:val="nothing"/>
      <w:lvlText w:val=""/>
      <w:lvlJc w:val="left"/>
      <w:pPr>
        <w:tabs>
          <w:tab w:val="num" w:pos="0"/>
        </w:tabs>
        <w:ind w:left="731" w:firstLine="0"/>
      </w:pPr>
      <w:rPr>
        <w:color w:val="auto"/>
      </w:rPr>
    </w:lvl>
    <w:lvl w:ilvl="4">
      <w:start w:val="1"/>
      <w:numFmt w:val="none"/>
      <w:suff w:val="nothing"/>
      <w:lvlText w:val=""/>
      <w:lvlJc w:val="left"/>
      <w:pPr>
        <w:tabs>
          <w:tab w:val="num" w:pos="0"/>
        </w:tabs>
        <w:ind w:left="1128" w:firstLine="0"/>
      </w:pPr>
    </w:lvl>
    <w:lvl w:ilvl="5">
      <w:start w:val="1"/>
      <w:numFmt w:val="none"/>
      <w:suff w:val="nothing"/>
      <w:lvlText w:val=""/>
      <w:lvlJc w:val="left"/>
      <w:pPr>
        <w:tabs>
          <w:tab w:val="num" w:pos="0"/>
        </w:tabs>
        <w:ind w:left="1695" w:firstLine="0"/>
      </w:pPr>
    </w:lvl>
    <w:lvl w:ilvl="6">
      <w:start w:val="1"/>
      <w:numFmt w:val="decimal"/>
      <w:lvlText w:val="%7."/>
      <w:lvlJc w:val="left"/>
      <w:pPr>
        <w:tabs>
          <w:tab w:val="num" w:pos="0"/>
        </w:tabs>
        <w:ind w:left="5034" w:hanging="360"/>
      </w:pPr>
    </w:lvl>
    <w:lvl w:ilvl="7">
      <w:start w:val="1"/>
      <w:numFmt w:val="lowerLetter"/>
      <w:lvlText w:val="%8."/>
      <w:lvlJc w:val="left"/>
      <w:pPr>
        <w:tabs>
          <w:tab w:val="num" w:pos="0"/>
        </w:tabs>
        <w:ind w:left="5754" w:hanging="360"/>
      </w:pPr>
    </w:lvl>
    <w:lvl w:ilvl="8">
      <w:start w:val="1"/>
      <w:numFmt w:val="lowerRoman"/>
      <w:lvlText w:val="%9."/>
      <w:lvlJc w:val="right"/>
      <w:pPr>
        <w:tabs>
          <w:tab w:val="num" w:pos="0"/>
        </w:tabs>
        <w:ind w:left="6474" w:hanging="180"/>
      </w:pPr>
    </w:lvl>
  </w:abstractNum>
  <w:abstractNum w:abstractNumId="7" w15:restartNumberingAfterBreak="0">
    <w:nsid w:val="44064BC8"/>
    <w:multiLevelType w:val="multilevel"/>
    <w:tmpl w:val="19EA7E56"/>
    <w:lvl w:ilvl="0">
      <w:start w:val="1"/>
      <w:numFmt w:val="decimal"/>
      <w:pStyle w:val="SAPtextcisl"/>
      <w:lvlText w:val="%1."/>
      <w:lvlJc w:val="left"/>
      <w:pPr>
        <w:tabs>
          <w:tab w:val="num" w:pos="900"/>
        </w:tabs>
        <w:ind w:left="900" w:hanging="360"/>
      </w:pPr>
    </w:lvl>
    <w:lvl w:ilvl="1">
      <w:start w:val="1"/>
      <w:numFmt w:val="lowerLetter"/>
      <w:pStyle w:val="SAPtextabc"/>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D810159"/>
    <w:multiLevelType w:val="multilevel"/>
    <w:tmpl w:val="D75686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2F262F1"/>
    <w:multiLevelType w:val="multilevel"/>
    <w:tmpl w:val="FC723B74"/>
    <w:lvl w:ilvl="0">
      <w:start w:val="1"/>
      <w:numFmt w:val="upperLetter"/>
      <w:pStyle w:val="Ploha1"/>
      <w:lvlText w:val="Příloha %1"/>
      <w:lvlJc w:val="left"/>
      <w:pPr>
        <w:tabs>
          <w:tab w:val="num" w:pos="851"/>
        </w:tabs>
        <w:ind w:left="851" w:hanging="851"/>
      </w:pPr>
      <w:rPr>
        <w:sz w:val="28"/>
        <w:szCs w:val="28"/>
      </w:rPr>
    </w:lvl>
    <w:lvl w:ilvl="1">
      <w:start w:val="1"/>
      <w:numFmt w:val="decimal"/>
      <w:pStyle w:val="Ploha2"/>
      <w:lvlText w:val="%1.%2"/>
      <w:lvlJc w:val="left"/>
      <w:pPr>
        <w:tabs>
          <w:tab w:val="num" w:pos="851"/>
        </w:tabs>
        <w:ind w:left="851" w:hanging="851"/>
      </w:pPr>
    </w:lvl>
    <w:lvl w:ilvl="2">
      <w:start w:val="1"/>
      <w:numFmt w:val="decimal"/>
      <w:pStyle w:val="Ploha3"/>
      <w:lvlText w:val="%1.%2.%3"/>
      <w:lvlJc w:val="left"/>
      <w:pPr>
        <w:tabs>
          <w:tab w:val="num" w:pos="851"/>
        </w:tabs>
        <w:ind w:left="851" w:hanging="851"/>
      </w:pPr>
    </w:lvl>
    <w:lvl w:ilvl="3">
      <w:start w:val="1"/>
      <w:numFmt w:val="none"/>
      <w:pStyle w:val="Ploha4"/>
      <w:suff w:val="nothing"/>
      <w:lvlText w:val=""/>
      <w:lvlJc w:val="left"/>
      <w:pPr>
        <w:tabs>
          <w:tab w:val="num" w:pos="851"/>
        </w:tabs>
        <w:ind w:left="851" w:firstLine="0"/>
      </w:pPr>
    </w:lvl>
    <w:lvl w:ilvl="4">
      <w:start w:val="1"/>
      <w:numFmt w:val="none"/>
      <w:suff w:val="nothing"/>
      <w:lvlText w:val=""/>
      <w:lvlJc w:val="left"/>
      <w:pPr>
        <w:tabs>
          <w:tab w:val="num" w:pos="851"/>
        </w:tabs>
        <w:ind w:left="851" w:hanging="851"/>
      </w:pPr>
    </w:lvl>
    <w:lvl w:ilvl="5">
      <w:start w:val="1"/>
      <w:numFmt w:val="upperRoman"/>
      <w:lvlText w:val="%6"/>
      <w:lvlJc w:val="left"/>
      <w:pPr>
        <w:tabs>
          <w:tab w:val="num" w:pos="1418"/>
        </w:tabs>
        <w:ind w:left="1418" w:hanging="567"/>
      </w:pPr>
    </w:lvl>
    <w:lvl w:ilvl="6">
      <w:start w:val="1"/>
      <w:numFmt w:val="lowerLetter"/>
      <w:lvlText w:val="%6.%7"/>
      <w:lvlJc w:val="left"/>
      <w:pPr>
        <w:tabs>
          <w:tab w:val="num" w:pos="1418"/>
        </w:tabs>
        <w:ind w:left="1418" w:hanging="567"/>
      </w:pPr>
    </w:lvl>
    <w:lvl w:ilvl="7">
      <w:start w:val="1"/>
      <w:numFmt w:val="none"/>
      <w:suff w:val="nothing"/>
      <w:lvlText w:val=""/>
      <w:lvlJc w:val="left"/>
      <w:pPr>
        <w:tabs>
          <w:tab w:val="num" w:pos="851"/>
        </w:tabs>
        <w:ind w:left="851" w:hanging="851"/>
      </w:pPr>
    </w:lvl>
    <w:lvl w:ilvl="8">
      <w:start w:val="1"/>
      <w:numFmt w:val="none"/>
      <w:suff w:val="nothing"/>
      <w:lvlText w:val=""/>
      <w:lvlJc w:val="left"/>
      <w:pPr>
        <w:tabs>
          <w:tab w:val="num" w:pos="851"/>
        </w:tabs>
        <w:ind w:left="851" w:hanging="851"/>
      </w:pPr>
    </w:lvl>
  </w:abstractNum>
  <w:abstractNum w:abstractNumId="10" w15:restartNumberingAfterBreak="0">
    <w:nsid w:val="55F262BA"/>
    <w:multiLevelType w:val="multilevel"/>
    <w:tmpl w:val="7BAE31EE"/>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1" w15:restartNumberingAfterBreak="0">
    <w:nsid w:val="5FE114A3"/>
    <w:multiLevelType w:val="multilevel"/>
    <w:tmpl w:val="E978539E"/>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567" w:hanging="567"/>
      </w:pPr>
      <w:rPr>
        <w:rFonts w:ascii="Times New Roman" w:hAnsi="Times New Roman"/>
        <w:b/>
        <w:i w:val="0"/>
        <w:color w:val="auto"/>
        <w:sz w:val="22"/>
      </w:rPr>
    </w:lvl>
    <w:lvl w:ilvl="2">
      <w:start w:val="1"/>
      <w:numFmt w:val="lowerLetter"/>
      <w:pStyle w:val="clanekavdefinicich"/>
      <w:lvlText w:val="(%3)"/>
      <w:lvlJc w:val="left"/>
      <w:pPr>
        <w:tabs>
          <w:tab w:val="num" w:pos="1134"/>
        </w:tabs>
        <w:ind w:left="1134" w:hanging="567"/>
      </w:pPr>
      <w:rPr>
        <w:b w:val="0"/>
        <w:color w:val="auto"/>
      </w:rPr>
    </w:lvl>
    <w:lvl w:ilvl="3">
      <w:start w:val="1"/>
      <w:numFmt w:val="lowerRoman"/>
      <w:lvlText w:val="(%4)"/>
      <w:lvlJc w:val="left"/>
      <w:pPr>
        <w:tabs>
          <w:tab w:val="num" w:pos="1701"/>
        </w:tabs>
        <w:ind w:left="1701" w:hanging="283"/>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DE41548"/>
    <w:multiLevelType w:val="multilevel"/>
    <w:tmpl w:val="4086BB04"/>
    <w:lvl w:ilvl="0">
      <w:start w:val="2"/>
      <w:numFmt w:val="decimal"/>
      <w:pStyle w:val="1Nadpisbod"/>
      <w:lvlText w:val="%1"/>
      <w:lvlJc w:val="left"/>
      <w:pPr>
        <w:tabs>
          <w:tab w:val="num" w:pos="432"/>
        </w:tabs>
        <w:ind w:left="432" w:hanging="432"/>
      </w:pPr>
      <w:rPr>
        <w:rFonts w:ascii="Arial" w:hAnsi="Arial" w:cs="Times New Roman"/>
        <w:b/>
        <w:i w:val="0"/>
        <w:sz w:val="24"/>
        <w:szCs w:val="24"/>
      </w:rPr>
    </w:lvl>
    <w:lvl w:ilvl="1">
      <w:start w:val="1"/>
      <w:numFmt w:val="decimal"/>
      <w:pStyle w:val="11nadpispodbod"/>
      <w:lvlText w:val="%1.%2"/>
      <w:lvlJc w:val="left"/>
      <w:pPr>
        <w:tabs>
          <w:tab w:val="num" w:pos="576"/>
        </w:tabs>
        <w:ind w:left="576" w:hanging="576"/>
      </w:pPr>
      <w:rPr>
        <w:rFonts w:ascii="Arial" w:hAnsi="Arial" w:cs="Times New Roman"/>
        <w:b/>
        <w:i w:val="0"/>
        <w:sz w:val="24"/>
        <w:szCs w:val="24"/>
      </w:rPr>
    </w:lvl>
    <w:lvl w:ilvl="2">
      <w:start w:val="2"/>
      <w:numFmt w:val="none"/>
      <w:pStyle w:val="111podnadpispodbod"/>
      <w:suff w:val="nothing"/>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346030263">
    <w:abstractNumId w:val="5"/>
  </w:num>
  <w:num w:numId="2" w16cid:durableId="1479952347">
    <w:abstractNumId w:val="6"/>
  </w:num>
  <w:num w:numId="3" w16cid:durableId="1045720893">
    <w:abstractNumId w:val="4"/>
  </w:num>
  <w:num w:numId="4" w16cid:durableId="1776364570">
    <w:abstractNumId w:val="1"/>
  </w:num>
  <w:num w:numId="5" w16cid:durableId="33584611">
    <w:abstractNumId w:val="2"/>
  </w:num>
  <w:num w:numId="6" w16cid:durableId="1611279614">
    <w:abstractNumId w:val="7"/>
  </w:num>
  <w:num w:numId="7" w16cid:durableId="1425876036">
    <w:abstractNumId w:val="9"/>
  </w:num>
  <w:num w:numId="8" w16cid:durableId="55057409">
    <w:abstractNumId w:val="12"/>
  </w:num>
  <w:num w:numId="9" w16cid:durableId="153450283">
    <w:abstractNumId w:val="11"/>
  </w:num>
  <w:num w:numId="10" w16cid:durableId="1580361884">
    <w:abstractNumId w:val="10"/>
  </w:num>
  <w:num w:numId="11" w16cid:durableId="486677407">
    <w:abstractNumId w:val="0"/>
  </w:num>
  <w:num w:numId="12" w16cid:durableId="825971917">
    <w:abstractNumId w:val="3"/>
  </w:num>
  <w:num w:numId="13" w16cid:durableId="861237822">
    <w:abstractNumId w:val="8"/>
  </w:num>
  <w:num w:numId="14" w16cid:durableId="1488402573">
    <w:abstractNumId w:val="5"/>
  </w:num>
  <w:num w:numId="15" w16cid:durableId="1101876861">
    <w:abstractNumId w:val="5"/>
  </w:num>
  <w:num w:numId="16" w16cid:durableId="477921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92"/>
    <w:rsid w:val="000555D7"/>
    <w:rsid w:val="000E467B"/>
    <w:rsid w:val="00130128"/>
    <w:rsid w:val="00132270"/>
    <w:rsid w:val="0016291D"/>
    <w:rsid w:val="002B6682"/>
    <w:rsid w:val="002F5F43"/>
    <w:rsid w:val="00310507"/>
    <w:rsid w:val="00334907"/>
    <w:rsid w:val="00342404"/>
    <w:rsid w:val="00386B63"/>
    <w:rsid w:val="003C03C4"/>
    <w:rsid w:val="003F3F71"/>
    <w:rsid w:val="003F4865"/>
    <w:rsid w:val="004210F5"/>
    <w:rsid w:val="004640D2"/>
    <w:rsid w:val="00486E19"/>
    <w:rsid w:val="004E1FCC"/>
    <w:rsid w:val="004F204E"/>
    <w:rsid w:val="004F3F6A"/>
    <w:rsid w:val="004F6610"/>
    <w:rsid w:val="006476F9"/>
    <w:rsid w:val="006B01B3"/>
    <w:rsid w:val="006B0232"/>
    <w:rsid w:val="006E6692"/>
    <w:rsid w:val="00772854"/>
    <w:rsid w:val="007C210F"/>
    <w:rsid w:val="00820291"/>
    <w:rsid w:val="008D374B"/>
    <w:rsid w:val="008F7C92"/>
    <w:rsid w:val="00970BFD"/>
    <w:rsid w:val="00985D22"/>
    <w:rsid w:val="009972DD"/>
    <w:rsid w:val="009A32F8"/>
    <w:rsid w:val="009B621C"/>
    <w:rsid w:val="009F63D8"/>
    <w:rsid w:val="00A143C3"/>
    <w:rsid w:val="00A51CBE"/>
    <w:rsid w:val="00A64412"/>
    <w:rsid w:val="00A76B89"/>
    <w:rsid w:val="00A843DC"/>
    <w:rsid w:val="00A87A6F"/>
    <w:rsid w:val="00AA5DC9"/>
    <w:rsid w:val="00AC679E"/>
    <w:rsid w:val="00B417F0"/>
    <w:rsid w:val="00C3750D"/>
    <w:rsid w:val="00C82507"/>
    <w:rsid w:val="00C86540"/>
    <w:rsid w:val="00CB0775"/>
    <w:rsid w:val="00CB28D3"/>
    <w:rsid w:val="00D330E8"/>
    <w:rsid w:val="00DA3FB7"/>
    <w:rsid w:val="00DA4501"/>
    <w:rsid w:val="00DA45E7"/>
    <w:rsid w:val="00DB0032"/>
    <w:rsid w:val="00DE200A"/>
    <w:rsid w:val="00E648B2"/>
    <w:rsid w:val="00E6783F"/>
    <w:rsid w:val="00E95DD9"/>
    <w:rsid w:val="00ED2836"/>
    <w:rsid w:val="00F05AFF"/>
    <w:rsid w:val="00F54E1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9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0542B"/>
    <w:pPr>
      <w:spacing w:after="120" w:line="280" w:lineRule="exact"/>
    </w:pPr>
    <w:rPr>
      <w:rFonts w:ascii="Arial" w:hAnsi="Arial"/>
      <w:szCs w:val="24"/>
    </w:rPr>
  </w:style>
  <w:style w:type="paragraph" w:styleId="Nadpis1">
    <w:name w:val="heading 1"/>
    <w:basedOn w:val="Normln"/>
    <w:next w:val="Normln"/>
    <w:link w:val="Nadpis1Char"/>
    <w:qFormat/>
    <w:rsid w:val="005F76F9"/>
    <w:pPr>
      <w:keepNext/>
      <w:spacing w:before="240" w:after="60"/>
      <w:outlineLvl w:val="0"/>
    </w:pPr>
    <w:rPr>
      <w:rFonts w:cs="Arial"/>
      <w:b/>
      <w:bCs/>
      <w:kern w:val="2"/>
      <w:sz w:val="32"/>
      <w:szCs w:val="32"/>
    </w:rPr>
  </w:style>
  <w:style w:type="paragraph" w:styleId="Nadpis2">
    <w:name w:val="heading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CB4254"/>
    <w:rPr>
      <w:rFonts w:ascii="Arial" w:hAnsi="Arial"/>
      <w:szCs w:val="24"/>
    </w:rPr>
  </w:style>
  <w:style w:type="character" w:customStyle="1" w:styleId="RLlneksmlouvyCharChar">
    <w:name w:val="RL Článek smlouvy Char Char"/>
    <w:basedOn w:val="Standardnpsmoodstavce"/>
    <w:link w:val="RLlneksmlouvy"/>
    <w:qFormat/>
    <w:rsid w:val="001A1E34"/>
    <w:rPr>
      <w:rFonts w:ascii="Arial" w:hAnsi="Arial"/>
      <w:b/>
      <w:szCs w:val="24"/>
      <w:lang w:eastAsia="en-US"/>
    </w:rPr>
  </w:style>
  <w:style w:type="character" w:customStyle="1" w:styleId="RLProhlensmluvnchstranChar">
    <w:name w:val="RL Prohlášení smluvních stran Char"/>
    <w:basedOn w:val="Standardnpsmoodstavce"/>
    <w:link w:val="RLProhlensmluvnchstran"/>
    <w:qFormat/>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character" w:styleId="Odkaznakoment">
    <w:name w:val="annotation reference"/>
    <w:basedOn w:val="Standardnpsmoodstavce"/>
    <w:uiPriority w:val="99"/>
    <w:qFormat/>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qFormat/>
    <w:rsid w:val="00094A1C"/>
    <w:rPr>
      <w:i/>
    </w:rPr>
  </w:style>
  <w:style w:type="character" w:styleId="slostrnky">
    <w:name w:val="page number"/>
    <w:basedOn w:val="Standardnpsmoodstavce"/>
    <w:rsid w:val="00F2138F"/>
  </w:style>
  <w:style w:type="character" w:customStyle="1" w:styleId="TextkomenteChar">
    <w:name w:val="Text komentáře Char"/>
    <w:basedOn w:val="Standardnpsmoodstavce"/>
    <w:link w:val="Textkomente"/>
    <w:uiPriority w:val="99"/>
    <w:qFormat/>
    <w:rsid w:val="003944BD"/>
    <w:rPr>
      <w:rFonts w:ascii="Arial" w:hAnsi="Arial"/>
    </w:rPr>
  </w:style>
  <w:style w:type="character" w:customStyle="1" w:styleId="RLlneksmlouvyChar">
    <w:name w:val="RL Článek smlouvy Char"/>
    <w:qFormat/>
    <w:rsid w:val="001E4289"/>
    <w:rPr>
      <w:rFonts w:ascii="Calibri" w:hAnsi="Calibri"/>
      <w:b/>
      <w:sz w:val="22"/>
      <w:szCs w:val="24"/>
      <w:lang w:eastAsia="en-US"/>
    </w:rPr>
  </w:style>
  <w:style w:type="character" w:customStyle="1" w:styleId="ZkladntextChar">
    <w:name w:val="Základní text Char"/>
    <w:basedOn w:val="Standardnpsmoodstavce"/>
    <w:link w:val="Zkladntext"/>
    <w:qFormat/>
    <w:rsid w:val="001E4289"/>
    <w:rPr>
      <w:rFonts w:ascii="Garamond" w:hAnsi="Garamond"/>
      <w:sz w:val="24"/>
      <w:szCs w:val="24"/>
    </w:rPr>
  </w:style>
  <w:style w:type="character" w:customStyle="1" w:styleId="ZKLADNChar">
    <w:name w:val="ZÁKLADNÍ Char"/>
    <w:basedOn w:val="ZkladntextChar"/>
    <w:link w:val="ZKLADN"/>
    <w:qFormat/>
    <w:locked/>
    <w:rsid w:val="001E4289"/>
    <w:rPr>
      <w:rFonts w:ascii="Garamond" w:hAnsi="Garamond"/>
      <w:sz w:val="24"/>
      <w:szCs w:val="24"/>
    </w:rPr>
  </w:style>
  <w:style w:type="character" w:customStyle="1" w:styleId="SeznamplohChar">
    <w:name w:val="Seznam příloh Char"/>
    <w:link w:val="Seznamploh"/>
    <w:qFormat/>
    <w:rsid w:val="001E4289"/>
    <w:rPr>
      <w:rFonts w:ascii="Arial" w:hAnsi="Arial"/>
      <w:szCs w:val="24"/>
      <w:lang w:eastAsia="en-US"/>
    </w:rPr>
  </w:style>
  <w:style w:type="character" w:customStyle="1" w:styleId="doplnuchazeChar">
    <w:name w:val="doplní uchazeč Char"/>
    <w:link w:val="doplnuchaze"/>
    <w:qFormat/>
    <w:rsid w:val="001E4289"/>
    <w:rPr>
      <w:rFonts w:ascii="Arial" w:hAnsi="Arial"/>
      <w:b/>
      <w:szCs w:val="22"/>
    </w:rPr>
  </w:style>
  <w:style w:type="character" w:customStyle="1" w:styleId="TextpoznpodarouChar">
    <w:name w:val="Text pozn. pod čarou Char"/>
    <w:basedOn w:val="Standardnpsmoodstavce"/>
    <w:link w:val="Textpoznpodarou"/>
    <w:qFormat/>
    <w:rsid w:val="00325F41"/>
    <w:rPr>
      <w:rFonts w:ascii="Arial" w:hAnsi="Arial"/>
    </w:rPr>
  </w:style>
  <w:style w:type="character" w:customStyle="1" w:styleId="Znakypropoznmkupodarou">
    <w:name w:val="Znaky pro poznámku pod čarou"/>
    <w:basedOn w:val="Standardnpsmoodstavce"/>
    <w:qFormat/>
    <w:rsid w:val="00325F41"/>
    <w:rPr>
      <w:rFonts w:cs="Times New Roman"/>
      <w:vertAlign w:val="superscript"/>
    </w:rPr>
  </w:style>
  <w:style w:type="character" w:styleId="Znakapoznpodarou">
    <w:name w:val="footnote reference"/>
    <w:rPr>
      <w:rFonts w:cs="Times New Roman"/>
      <w:vertAlign w:val="superscript"/>
    </w:rPr>
  </w:style>
  <w:style w:type="character" w:customStyle="1" w:styleId="Nadpis3Char">
    <w:name w:val="Nadpis 3 Char"/>
    <w:basedOn w:val="Standardnpsmoodstavce"/>
    <w:link w:val="Nadpis3"/>
    <w:qFormat/>
    <w:rsid w:val="000A36E5"/>
    <w:rPr>
      <w:rFonts w:ascii="Garamond" w:hAnsi="Garamond"/>
      <w:b/>
      <w:smallCaps/>
    </w:rPr>
  </w:style>
  <w:style w:type="character" w:customStyle="1" w:styleId="Nadpis4Char">
    <w:name w:val="Nadpis 4 Char"/>
    <w:basedOn w:val="Standardnpsmoodstavce"/>
    <w:link w:val="Nadpis4"/>
    <w:qFormat/>
    <w:rsid w:val="000A36E5"/>
    <w:rPr>
      <w:rFonts w:ascii="Garamond" w:hAnsi="Garamond"/>
      <w:b/>
      <w:i/>
      <w:spacing w:val="5"/>
      <w:kern w:val="2"/>
      <w:szCs w:val="24"/>
    </w:rPr>
  </w:style>
  <w:style w:type="character" w:customStyle="1" w:styleId="Nadpis5Char">
    <w:name w:val="Nadpis 5 Char"/>
    <w:basedOn w:val="Standardnpsmoodstavce"/>
    <w:link w:val="Nadpis5"/>
    <w:qFormat/>
    <w:rsid w:val="000A36E5"/>
    <w:rPr>
      <w:rFonts w:ascii="Garamond" w:hAnsi="Garamond"/>
      <w:b/>
      <w:kern w:val="2"/>
      <w:szCs w:val="22"/>
    </w:rPr>
  </w:style>
  <w:style w:type="character" w:customStyle="1" w:styleId="Nadpis6Char">
    <w:name w:val="Nadpis 6 Char"/>
    <w:basedOn w:val="Standardnpsmoodstavce"/>
    <w:link w:val="Nadpis6"/>
    <w:qFormat/>
    <w:rsid w:val="000A36E5"/>
    <w:rPr>
      <w:rFonts w:ascii="Garamond" w:hAnsi="Garamond"/>
      <w:i/>
      <w:spacing w:val="5"/>
      <w:kern w:val="2"/>
      <w:szCs w:val="22"/>
    </w:rPr>
  </w:style>
  <w:style w:type="character" w:customStyle="1" w:styleId="Nadpis7Char">
    <w:name w:val="Nadpis 7 Char"/>
    <w:basedOn w:val="Standardnpsmoodstavce"/>
    <w:link w:val="Nadpis7"/>
    <w:qFormat/>
    <w:rsid w:val="000A36E5"/>
    <w:rPr>
      <w:rFonts w:ascii="Garamond" w:hAnsi="Garamond" w:cs="Garamond"/>
      <w:caps/>
      <w:kern w:val="2"/>
      <w:sz w:val="18"/>
      <w:szCs w:val="18"/>
    </w:rPr>
  </w:style>
  <w:style w:type="character" w:customStyle="1" w:styleId="Nadpis8Char">
    <w:name w:val="Nadpis 8 Char"/>
    <w:basedOn w:val="Standardnpsmoodstavce"/>
    <w:link w:val="Nadpis8"/>
    <w:qFormat/>
    <w:rsid w:val="000A36E5"/>
    <w:rPr>
      <w:rFonts w:ascii="Garamond" w:hAnsi="Garamond" w:cs="Garamond"/>
      <w:i/>
      <w:spacing w:val="5"/>
      <w:kern w:val="2"/>
      <w:szCs w:val="22"/>
    </w:rPr>
  </w:style>
  <w:style w:type="character" w:customStyle="1" w:styleId="Nadpis9Char">
    <w:name w:val="Nadpis 9 Char"/>
    <w:basedOn w:val="Standardnpsmoodstavce"/>
    <w:link w:val="Nadpis9"/>
    <w:qFormat/>
    <w:rsid w:val="000A36E5"/>
    <w:rPr>
      <w:rFonts w:ascii="Garamond" w:hAnsi="Garamond" w:cs="Garamond"/>
      <w:spacing w:val="-5"/>
      <w:kern w:val="2"/>
      <w:szCs w:val="22"/>
    </w:rPr>
  </w:style>
  <w:style w:type="character" w:customStyle="1" w:styleId="Nadpis1Char">
    <w:name w:val="Nadpis 1 Char"/>
    <w:basedOn w:val="Standardnpsmoodstavce"/>
    <w:link w:val="Nadpis1"/>
    <w:qFormat/>
    <w:rsid w:val="000A36E5"/>
    <w:rPr>
      <w:rFonts w:ascii="Arial" w:hAnsi="Arial" w:cs="Arial"/>
      <w:b/>
      <w:bCs/>
      <w:kern w:val="2"/>
      <w:sz w:val="32"/>
      <w:szCs w:val="32"/>
    </w:rPr>
  </w:style>
  <w:style w:type="character" w:customStyle="1" w:styleId="Nadpis2Char">
    <w:name w:val="Nadpis 2 Char"/>
    <w:basedOn w:val="Standardnpsmoodstavce"/>
    <w:link w:val="Nadpis2"/>
    <w:qFormat/>
    <w:rsid w:val="000A36E5"/>
    <w:rPr>
      <w:rFonts w:ascii="Garamond" w:hAnsi="Garamond"/>
      <w:b/>
      <w:smallCaps/>
      <w:color w:val="244061"/>
      <w:spacing w:val="10"/>
      <w:sz w:val="28"/>
      <w:szCs w:val="18"/>
    </w:rPr>
  </w:style>
  <w:style w:type="character" w:customStyle="1" w:styleId="TextvysvtlivekChar">
    <w:name w:val="Text vysvětlivek Char"/>
    <w:basedOn w:val="Standardnpsmoodstavce"/>
    <w:link w:val="Textvysvtlivek"/>
    <w:qFormat/>
    <w:rsid w:val="000A36E5"/>
    <w:rPr>
      <w:rFonts w:ascii="Garamond" w:hAnsi="Garamond" w:cs="Garamond"/>
      <w:szCs w:val="22"/>
    </w:rPr>
  </w:style>
  <w:style w:type="character" w:customStyle="1" w:styleId="TextmakraChar">
    <w:name w:val="Text makra Char"/>
    <w:basedOn w:val="Standardnpsmoodstavce"/>
    <w:link w:val="Textmakra"/>
    <w:qFormat/>
    <w:rsid w:val="000A36E5"/>
    <w:rPr>
      <w:rFonts w:ascii="Courier New" w:hAnsi="Courier New" w:cs="Courier New"/>
      <w:szCs w:val="22"/>
    </w:rPr>
  </w:style>
  <w:style w:type="character" w:customStyle="1" w:styleId="PodnadpisChar">
    <w:name w:val="Podnadpis Char"/>
    <w:basedOn w:val="Standardnpsmoodstavce"/>
    <w:link w:val="Podnadpis"/>
    <w:qFormat/>
    <w:rsid w:val="000A36E5"/>
    <w:rPr>
      <w:rFonts w:ascii="Garamond" w:hAnsi="Garamond" w:cs="Garamond"/>
      <w:smallCaps/>
      <w:spacing w:val="20"/>
      <w:sz w:val="28"/>
      <w:szCs w:val="22"/>
    </w:rPr>
  </w:style>
  <w:style w:type="character" w:customStyle="1" w:styleId="NzevChar">
    <w:name w:val="Název Char"/>
    <w:basedOn w:val="Standardnpsmoodstavce"/>
    <w:link w:val="Nzev"/>
    <w:qFormat/>
    <w:rsid w:val="000A36E5"/>
    <w:rPr>
      <w:rFonts w:ascii="Arial" w:hAnsi="Arial" w:cs="Arial"/>
      <w:b/>
      <w:bCs/>
      <w:kern w:val="2"/>
      <w:sz w:val="32"/>
      <w:szCs w:val="32"/>
    </w:rPr>
  </w:style>
  <w:style w:type="character" w:customStyle="1" w:styleId="BodyTextChar">
    <w:name w:val="Body Text Char"/>
    <w:basedOn w:val="Standardnpsmoodstavce"/>
    <w:qFormat/>
    <w:rsid w:val="000A36E5"/>
  </w:style>
  <w:style w:type="character" w:customStyle="1" w:styleId="BlockQuotationChar">
    <w:name w:val="Block Quotation Char"/>
    <w:basedOn w:val="Standardnpsmoodstavce"/>
    <w:link w:val="Citace1"/>
    <w:qFormat/>
    <w:rsid w:val="000A36E5"/>
    <w:rPr>
      <w:rFonts w:ascii="Garamond" w:hAnsi="Garamond" w:cs="Garamond"/>
      <w:i/>
      <w:szCs w:val="22"/>
      <w:lang w:bidi="cs-CZ"/>
    </w:rPr>
  </w:style>
  <w:style w:type="character" w:customStyle="1" w:styleId="NumberedListChar">
    <w:name w:val="Numbered List Char"/>
    <w:basedOn w:val="Standardnpsmoodstavce"/>
    <w:link w:val="slovanseznam1"/>
    <w:qFormat/>
    <w:rsid w:val="000A36E5"/>
    <w:rPr>
      <w:rFonts w:ascii="Garamond" w:hAnsi="Garamond" w:cs="Garamond"/>
      <w:szCs w:val="22"/>
      <w:lang w:bidi="cs-CZ"/>
    </w:rPr>
  </w:style>
  <w:style w:type="character" w:customStyle="1" w:styleId="NumberedListBoldChar">
    <w:name w:val="Numbered List Bold Char"/>
    <w:basedOn w:val="Standardnpsmoodstavce"/>
    <w:link w:val="slovanseznamtun"/>
    <w:qFormat/>
    <w:rsid w:val="000A36E5"/>
    <w:rPr>
      <w:rFonts w:ascii="Garamond" w:hAnsi="Garamond" w:cs="Garamond"/>
      <w:b/>
      <w:bCs/>
      <w:szCs w:val="22"/>
      <w:lang w:bidi="cs-CZ"/>
    </w:rPr>
  </w:style>
  <w:style w:type="character" w:customStyle="1" w:styleId="Znakyprovysvtlivky">
    <w:name w:val="Znaky pro vysvětlivky"/>
    <w:qFormat/>
    <w:rsid w:val="000A36E5"/>
    <w:rPr>
      <w:vertAlign w:val="superscript"/>
    </w:rPr>
  </w:style>
  <w:style w:type="character" w:styleId="Odkaznavysvtlivky">
    <w:name w:val="endnote reference"/>
    <w:rPr>
      <w:vertAlign w:val="superscript"/>
    </w:rPr>
  </w:style>
  <w:style w:type="character" w:customStyle="1" w:styleId="Znakcitace">
    <w:name w:val="Znak citace"/>
    <w:basedOn w:val="Standardnpsmoodstavce"/>
    <w:link w:val="BlockQuotation"/>
    <w:qFormat/>
    <w:locked/>
    <w:rsid w:val="000A36E5"/>
    <w:rPr>
      <w:rFonts w:ascii="Garamond" w:hAnsi="Garamond" w:cs="Garamond"/>
      <w:szCs w:val="22"/>
    </w:rPr>
  </w:style>
  <w:style w:type="character" w:customStyle="1" w:styleId="Hlavnzvraznn">
    <w:name w:val="Hlavní zvýraznění"/>
    <w:qFormat/>
    <w:rsid w:val="000A36E5"/>
    <w:rPr>
      <w:caps/>
      <w:sz w:val="18"/>
      <w:lang w:val="cs-CZ" w:eastAsia="cs-CZ" w:bidi="cs-CZ"/>
    </w:rPr>
  </w:style>
  <w:style w:type="character" w:customStyle="1" w:styleId="Znakslovanhoseznamu">
    <w:name w:val="Znak číslovaného seznamu"/>
    <w:basedOn w:val="Standardnpsmoodstavce"/>
    <w:link w:val="NumberedList"/>
    <w:qFormat/>
    <w:locked/>
    <w:rsid w:val="000A36E5"/>
    <w:rPr>
      <w:rFonts w:ascii="Garamond" w:hAnsi="Garamond" w:cs="Garamond"/>
      <w:szCs w:val="22"/>
    </w:rPr>
  </w:style>
  <w:style w:type="character" w:customStyle="1" w:styleId="Znakslovanhoseznamutun">
    <w:name w:val="Znak číslovaného seznamu – tučný"/>
    <w:basedOn w:val="Znakslovanhoseznamu"/>
    <w:link w:val="NumberedListBold"/>
    <w:qFormat/>
    <w:locked/>
    <w:rsid w:val="000A36E5"/>
    <w:rPr>
      <w:rFonts w:ascii="Garamond" w:hAnsi="Garamond" w:cs="Garamond"/>
      <w:szCs w:val="22"/>
    </w:rPr>
  </w:style>
  <w:style w:type="character" w:customStyle="1" w:styleId="ZhlavChar">
    <w:name w:val="Záhlaví Char"/>
    <w:basedOn w:val="Standardnpsmoodstavce"/>
    <w:link w:val="Zhlav"/>
    <w:uiPriority w:val="99"/>
    <w:qFormat/>
    <w:rsid w:val="000A36E5"/>
    <w:rPr>
      <w:rFonts w:ascii="Arial" w:hAnsi="Arial"/>
      <w:b/>
      <w:sz w:val="16"/>
      <w:szCs w:val="24"/>
    </w:rPr>
  </w:style>
  <w:style w:type="character" w:customStyle="1" w:styleId="ZpatChar">
    <w:name w:val="Zápatí Char"/>
    <w:basedOn w:val="Standardnpsmoodstavce"/>
    <w:link w:val="Zpat"/>
    <w:uiPriority w:val="99"/>
    <w:qFormat/>
    <w:rsid w:val="000A36E5"/>
    <w:rPr>
      <w:rFonts w:ascii="Arial" w:hAnsi="Arial"/>
      <w:color w:val="808080"/>
      <w:sz w:val="16"/>
      <w:szCs w:val="24"/>
    </w:rPr>
  </w:style>
  <w:style w:type="character" w:customStyle="1" w:styleId="PedmtkomenteChar">
    <w:name w:val="Předmět komentáře Char"/>
    <w:basedOn w:val="TextkomenteChar"/>
    <w:link w:val="Pedmtkomente"/>
    <w:qFormat/>
    <w:rsid w:val="000A36E5"/>
    <w:rPr>
      <w:rFonts w:ascii="Arial" w:hAnsi="Arial"/>
      <w:b/>
      <w:bCs/>
    </w:rPr>
  </w:style>
  <w:style w:type="character" w:customStyle="1" w:styleId="TextbublinyChar">
    <w:name w:val="Text bubliny Char"/>
    <w:basedOn w:val="Standardnpsmoodstavce"/>
    <w:link w:val="Textbubliny"/>
    <w:qFormat/>
    <w:rsid w:val="000A36E5"/>
    <w:rPr>
      <w:rFonts w:ascii="Tahoma" w:hAnsi="Tahoma" w:cs="Tahoma"/>
      <w:sz w:val="16"/>
      <w:szCs w:val="16"/>
    </w:rPr>
  </w:style>
  <w:style w:type="character" w:styleId="Zstupntext">
    <w:name w:val="Placeholder Text"/>
    <w:basedOn w:val="Standardnpsmoodstavce"/>
    <w:uiPriority w:val="99"/>
    <w:semiHidden/>
    <w:qFormat/>
    <w:rsid w:val="000A36E5"/>
    <w:rPr>
      <w:color w:val="808080"/>
    </w:rPr>
  </w:style>
  <w:style w:type="character" w:customStyle="1" w:styleId="CopyrigntChar">
    <w:name w:val="Copyrignt Char"/>
    <w:basedOn w:val="ZpatChar"/>
    <w:link w:val="Copyrignt"/>
    <w:qFormat/>
    <w:rsid w:val="000A36E5"/>
    <w:rPr>
      <w:rFonts w:ascii="Garamond" w:hAnsi="Garamond" w:cs="Garamond"/>
      <w:color w:val="808080"/>
      <w:sz w:val="18"/>
      <w:szCs w:val="24"/>
    </w:rPr>
  </w:style>
  <w:style w:type="character" w:customStyle="1" w:styleId="OdstavecseseznamemChar">
    <w:name w:val="Odstavec se seznamem Char"/>
    <w:link w:val="Odstavecseseznamem"/>
    <w:uiPriority w:val="34"/>
    <w:qFormat/>
    <w:locked/>
    <w:rsid w:val="000A36E5"/>
    <w:rPr>
      <w:rFonts w:ascii="Arial" w:hAnsi="Arial"/>
      <w:szCs w:val="24"/>
    </w:rPr>
  </w:style>
  <w:style w:type="character" w:customStyle="1" w:styleId="Nadpis2Char1">
    <w:name w:val="Nadpis 2 Char1"/>
    <w:basedOn w:val="Standardnpsmoodstavce"/>
    <w:semiHidden/>
    <w:qFormat/>
    <w:rsid w:val="000A36E5"/>
    <w:rPr>
      <w:rFonts w:asciiTheme="majorHAnsi" w:eastAsiaTheme="majorEastAsia" w:hAnsiTheme="majorHAnsi" w:cstheme="majorBidi"/>
      <w:b/>
      <w:bCs/>
      <w:color w:val="4F81BD" w:themeColor="accent1"/>
      <w:sz w:val="26"/>
      <w:szCs w:val="26"/>
    </w:rPr>
  </w:style>
  <w:style w:type="character" w:customStyle="1" w:styleId="TextkomenteChar1">
    <w:name w:val="Text komentáře Char1"/>
    <w:basedOn w:val="Standardnpsmoodstavce"/>
    <w:uiPriority w:val="99"/>
    <w:qFormat/>
    <w:locked/>
    <w:rsid w:val="00C04C14"/>
    <w:rPr>
      <w:rFonts w:ascii="Arial" w:hAnsi="Arial" w:cs="Arial"/>
    </w:rPr>
  </w:style>
  <w:style w:type="character" w:customStyle="1" w:styleId="TSTextlnkuslovanChar">
    <w:name w:val="TS Text článku číslovaný Char"/>
    <w:basedOn w:val="Standardnpsmoodstavce"/>
    <w:link w:val="TSTextlnkuslovan"/>
    <w:qFormat/>
    <w:rsid w:val="00F53005"/>
    <w:rPr>
      <w:rFonts w:ascii="Arial" w:hAnsi="Arial"/>
      <w:sz w:val="22"/>
      <w:szCs w:val="24"/>
    </w:rPr>
  </w:style>
  <w:style w:type="character" w:customStyle="1" w:styleId="Odstavec2Char">
    <w:name w:val="Odstavec 2 Char"/>
    <w:basedOn w:val="Standardnpsmoodstavce"/>
    <w:link w:val="Odstavec2"/>
    <w:qFormat/>
    <w:rsid w:val="00E33B99"/>
    <w:rPr>
      <w:szCs w:val="24"/>
    </w:rPr>
  </w:style>
  <w:style w:type="character" w:customStyle="1" w:styleId="PlohyChar">
    <w:name w:val="Přílohy Char"/>
    <w:basedOn w:val="RLTextlnkuslovanChar"/>
    <w:link w:val="Plohy"/>
    <w:qFormat/>
    <w:rsid w:val="005A5610"/>
    <w:rPr>
      <w:rFonts w:ascii="Calibri" w:eastAsia="Calibri" w:hAnsi="Calibri"/>
      <w:color w:val="0000FF"/>
      <w:sz w:val="22"/>
      <w:szCs w:val="24"/>
      <w:u w:val="single"/>
      <w:lang w:eastAsia="en-US"/>
    </w:rPr>
  </w:style>
  <w:style w:type="character" w:customStyle="1" w:styleId="Nevyeenzmnka1">
    <w:name w:val="Nevyřešená zmínka1"/>
    <w:basedOn w:val="Standardnpsmoodstavce"/>
    <w:uiPriority w:val="99"/>
    <w:semiHidden/>
    <w:unhideWhenUsed/>
    <w:qFormat/>
    <w:rsid w:val="00DA3566"/>
    <w:rPr>
      <w:color w:val="605E5C"/>
      <w:shd w:val="clear" w:color="auto" w:fill="E1DFDD"/>
    </w:rPr>
  </w:style>
  <w:style w:type="character" w:customStyle="1" w:styleId="clanekavdefinicichChar">
    <w:name w:val="clanek (a) v definicich Char"/>
    <w:basedOn w:val="Standardnpsmoodstavce"/>
    <w:link w:val="clanekavdefinicich"/>
    <w:qFormat/>
    <w:rsid w:val="00E13168"/>
    <w:rPr>
      <w:sz w:val="22"/>
      <w:szCs w:val="24"/>
      <w:lang w:eastAsia="en-US"/>
    </w:rPr>
  </w:style>
  <w:style w:type="character" w:customStyle="1" w:styleId="RLslovanodstavecChar">
    <w:name w:val="RL Číslovaný odstavec Char"/>
    <w:basedOn w:val="Standardnpsmoodstavce"/>
    <w:link w:val="RLslovanodstavec"/>
    <w:qFormat/>
    <w:locked/>
    <w:rsid w:val="00087BCC"/>
    <w:rPr>
      <w:rFonts w:ascii="Arial" w:hAnsi="Arial"/>
      <w:spacing w:val="-4"/>
      <w:szCs w:val="24"/>
    </w:rPr>
  </w:style>
  <w:style w:type="character" w:customStyle="1" w:styleId="RLslovanpododstavecChar">
    <w:name w:val="RL Číslovaný pododstavec Char"/>
    <w:basedOn w:val="RLslovanodstavecChar"/>
    <w:link w:val="RLslovanpododstavec"/>
    <w:qFormat/>
    <w:locked/>
    <w:rsid w:val="00087BCC"/>
    <w:rPr>
      <w:rFonts w:ascii="Arial" w:hAnsi="Arial"/>
      <w:b/>
      <w:bCs/>
      <w:spacing w:val="-4"/>
      <w:szCs w:val="24"/>
    </w:rPr>
  </w:style>
  <w:style w:type="character" w:customStyle="1" w:styleId="slovanodst-3roveChar">
    <w:name w:val="Číslovaný odst - 3. úroveň Char"/>
    <w:basedOn w:val="Standardnpsmoodstavce"/>
    <w:link w:val="slovanodst-3rove"/>
    <w:qFormat/>
    <w:rsid w:val="008409FA"/>
    <w:rPr>
      <w:rFonts w:ascii="Palatino Linotype" w:eastAsia="Calibri" w:hAnsi="Palatino Linotype"/>
      <w:sz w:val="22"/>
    </w:rPr>
  </w:style>
  <w:style w:type="character" w:customStyle="1" w:styleId="slovanpododstavecChar">
    <w:name w:val="Číslovaný pododstavec Char"/>
    <w:basedOn w:val="Standardnpsmoodstavce"/>
    <w:link w:val="slovanpododstavec"/>
    <w:qFormat/>
    <w:rsid w:val="00094170"/>
    <w:rPr>
      <w:rFonts w:ascii="Palatino Linotype" w:eastAsia="Calibri" w:hAnsi="Palatino Linotype"/>
      <w:sz w:val="22"/>
    </w:rPr>
  </w:style>
  <w:style w:type="character" w:styleId="Nevyeenzmnka">
    <w:name w:val="Unresolved Mention"/>
    <w:basedOn w:val="Standardnpsmoodstavce"/>
    <w:uiPriority w:val="99"/>
    <w:semiHidden/>
    <w:unhideWhenUsed/>
    <w:qFormat/>
    <w:rsid w:val="00131847"/>
    <w:rPr>
      <w:color w:val="605E5C"/>
      <w:shd w:val="clear" w:color="auto" w:fill="E1DFDD"/>
    </w:rPr>
  </w:style>
  <w:style w:type="character" w:customStyle="1" w:styleId="SilnTextChar">
    <w:name w:val="SilnýText Char"/>
    <w:basedOn w:val="Standardnpsmoodstavce"/>
    <w:link w:val="SilnText"/>
    <w:qFormat/>
    <w:rsid w:val="00E3717B"/>
    <w:rPr>
      <w:rFonts w:ascii="Calibri" w:eastAsia="Calibri" w:hAnsi="Calibri" w:cs="Calibri"/>
      <w:b/>
      <w:szCs w:val="22"/>
      <w:lang w:eastAsia="en-US"/>
    </w:rPr>
  </w:style>
  <w:style w:type="character" w:styleId="slodku">
    <w:name w:val="line number"/>
  </w:style>
  <w:style w:type="paragraph" w:customStyle="1" w:styleId="Nadpis">
    <w:name w:val="Nadpis"/>
    <w:basedOn w:val="Normln"/>
    <w:next w:val="Zkladntext"/>
    <w:qFormat/>
    <w:pPr>
      <w:keepNext/>
      <w:spacing w:before="240"/>
    </w:pPr>
    <w:rPr>
      <w:rFonts w:ascii="Liberation Sans" w:eastAsia="Noto Sans CJK SC" w:hAnsi="Liberation Sans" w:cs="Noto Sans Devanagari"/>
      <w:sz w:val="28"/>
      <w:szCs w:val="28"/>
    </w:rPr>
  </w:style>
  <w:style w:type="paragraph" w:styleId="Zkladntext">
    <w:name w:val="Body Text"/>
    <w:basedOn w:val="Normln"/>
    <w:link w:val="ZkladntextChar"/>
    <w:rsid w:val="001E4289"/>
    <w:rPr>
      <w:rFonts w:ascii="Garamond" w:hAnsi="Garamond"/>
      <w:sz w:val="24"/>
    </w:rPr>
  </w:style>
  <w:style w:type="paragraph" w:styleId="Seznam">
    <w:name w:val="List"/>
    <w:basedOn w:val="Zkladntext"/>
    <w:rPr>
      <w:rFonts w:cs="Noto Sans Devanagari"/>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customStyle="1" w:styleId="Rejstk">
    <w:name w:val="Rejstřík"/>
    <w:basedOn w:val="Normln"/>
    <w:qFormat/>
    <w:pPr>
      <w:suppressLineNumbers/>
    </w:pPr>
    <w:rPr>
      <w:rFonts w:cs="Noto Sans Devanagari"/>
    </w:rPr>
  </w:style>
  <w:style w:type="paragraph" w:customStyle="1" w:styleId="RLTextlnkuslovan">
    <w:name w:val="RL Text článku číslovaný"/>
    <w:basedOn w:val="Normln"/>
    <w:link w:val="RLTextlnkuslovanChar"/>
    <w:qFormat/>
    <w:rsid w:val="00A55951"/>
    <w:pPr>
      <w:numPr>
        <w:ilvl w:val="1"/>
        <w:numId w:val="1"/>
      </w:numPr>
      <w:jc w:val="both"/>
    </w:pPr>
  </w:style>
  <w:style w:type="paragraph" w:customStyle="1" w:styleId="RLlneksmlouvy">
    <w:name w:val="RL Článek smlouvy"/>
    <w:basedOn w:val="Normln"/>
    <w:next w:val="RLTextlnkuslovan"/>
    <w:link w:val="RLlneksmlouvyCharChar"/>
    <w:qFormat/>
    <w:rsid w:val="00A55951"/>
    <w:pPr>
      <w:keepNext/>
      <w:numPr>
        <w:numId w:val="1"/>
      </w:numPr>
      <w:spacing w:before="360"/>
      <w:jc w:val="both"/>
      <w:outlineLvl w:val="0"/>
    </w:pPr>
    <w:rPr>
      <w:b/>
      <w:lang w:eastAsia="en-US"/>
    </w:rPr>
  </w:style>
  <w:style w:type="paragraph" w:customStyle="1" w:styleId="RLdajeosmluvnstran">
    <w:name w:val="RL Údaje o smluvní straně"/>
    <w:basedOn w:val="Normln"/>
    <w:qFormat/>
    <w:rsid w:val="00A55951"/>
    <w:pPr>
      <w:jc w:val="center"/>
    </w:pPr>
    <w:rPr>
      <w:lang w:eastAsia="en-US"/>
    </w:rPr>
  </w:style>
  <w:style w:type="paragraph" w:customStyle="1" w:styleId="RLProhlensmluvnchstran">
    <w:name w:val="RL Prohlášení smluvních stran"/>
    <w:basedOn w:val="Normln"/>
    <w:link w:val="RLProhlensmluvnchstranChar"/>
    <w:qFormat/>
    <w:rsid w:val="00A55951"/>
    <w:pPr>
      <w:jc w:val="center"/>
    </w:pPr>
    <w:rPr>
      <w:b/>
    </w:rPr>
  </w:style>
  <w:style w:type="paragraph" w:styleId="Nzev">
    <w:name w:val="Title"/>
    <w:basedOn w:val="Normln"/>
    <w:link w:val="NzevChar"/>
    <w:qFormat/>
    <w:rsid w:val="00A02DFC"/>
    <w:pPr>
      <w:spacing w:before="240" w:after="60"/>
      <w:jc w:val="center"/>
      <w:outlineLvl w:val="0"/>
    </w:pPr>
    <w:rPr>
      <w:rFonts w:cs="Arial"/>
      <w:b/>
      <w:bCs/>
      <w:kern w:val="2"/>
      <w:sz w:val="32"/>
      <w:szCs w:val="32"/>
    </w:rPr>
  </w:style>
  <w:style w:type="paragraph" w:customStyle="1" w:styleId="RLSeznamploh">
    <w:name w:val="RL Seznam příloh"/>
    <w:basedOn w:val="RLTextlnkuslovan"/>
    <w:qFormat/>
    <w:rsid w:val="00A55951"/>
    <w:pPr>
      <w:numPr>
        <w:ilvl w:val="0"/>
        <w:numId w:val="0"/>
      </w:numPr>
      <w:ind w:left="3572" w:hanging="1361"/>
    </w:pPr>
    <w:rPr>
      <w:szCs w:val="20"/>
      <w:lang w:eastAsia="en-US"/>
    </w:rPr>
  </w:style>
  <w:style w:type="paragraph" w:customStyle="1" w:styleId="RLNzevsmlouvy">
    <w:name w:val="RL Název smlouvy"/>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hlavazpat">
    <w:name w:val="Záhlaví a zápatí"/>
    <w:basedOn w:val="Normln"/>
    <w:qFormat/>
  </w:style>
  <w:style w:type="paragraph" w:styleId="Zpat">
    <w:name w:val="footer"/>
    <w:basedOn w:val="Normln"/>
    <w:link w:val="ZpatChar"/>
    <w:uiPriority w:val="99"/>
    <w:rsid w:val="00A55951"/>
    <w:pPr>
      <w:pBdr>
        <w:top w:val="dotted" w:sz="6" w:space="6" w:color="000000"/>
      </w:pBdr>
      <w:spacing w:after="0"/>
      <w:jc w:val="center"/>
    </w:pPr>
    <w:rPr>
      <w:color w:val="808080"/>
      <w:sz w:val="16"/>
    </w:rPr>
  </w:style>
  <w:style w:type="paragraph" w:styleId="Zhlav">
    <w:name w:val="header"/>
    <w:basedOn w:val="Normln"/>
    <w:link w:val="ZhlavChar"/>
    <w:uiPriority w:val="99"/>
    <w:rsid w:val="00A55951"/>
    <w:pPr>
      <w:pBdr>
        <w:bottom w:val="single" w:sz="6" w:space="6" w:color="808080"/>
      </w:pBdr>
      <w:tabs>
        <w:tab w:val="center" w:pos="4536"/>
        <w:tab w:val="right" w:pos="9072"/>
      </w:tabs>
      <w:spacing w:after="0"/>
    </w:pPr>
    <w:rPr>
      <w:b/>
      <w:sz w:val="16"/>
    </w:rPr>
  </w:style>
  <w:style w:type="paragraph" w:styleId="Textkomente">
    <w:name w:val="annotation text"/>
    <w:basedOn w:val="Normln"/>
    <w:link w:val="TextkomenteChar"/>
    <w:uiPriority w:val="99"/>
    <w:qFormat/>
    <w:rsid w:val="00A55951"/>
    <w:rPr>
      <w:szCs w:val="20"/>
    </w:rPr>
  </w:style>
  <w:style w:type="paragraph" w:styleId="Pedmtkomente">
    <w:name w:val="annotation subject"/>
    <w:basedOn w:val="Textkomente"/>
    <w:next w:val="Textkomente"/>
    <w:link w:val="PedmtkomenteChar"/>
    <w:qFormat/>
    <w:rsid w:val="00A55951"/>
    <w:rPr>
      <w:b/>
      <w:bCs/>
    </w:rPr>
  </w:style>
  <w:style w:type="paragraph" w:styleId="Textbubliny">
    <w:name w:val="Balloon Text"/>
    <w:basedOn w:val="Normln"/>
    <w:link w:val="TextbublinyChar"/>
    <w:qFormat/>
    <w:rsid w:val="00EC245F"/>
    <w:rPr>
      <w:rFonts w:ascii="Tahoma" w:hAnsi="Tahoma" w:cs="Tahoma"/>
      <w:sz w:val="16"/>
      <w:szCs w:val="16"/>
    </w:rPr>
  </w:style>
  <w:style w:type="paragraph" w:customStyle="1" w:styleId="RLslovanodstavec">
    <w:name w:val="RL Číslovaný odstavec"/>
    <w:basedOn w:val="Normln"/>
    <w:link w:val="RLslovanodstavecChar"/>
    <w:qFormat/>
    <w:rsid w:val="00A55951"/>
    <w:pPr>
      <w:numPr>
        <w:numId w:val="2"/>
      </w:numPr>
      <w:spacing w:line="340" w:lineRule="exact"/>
      <w:jc w:val="both"/>
    </w:pPr>
    <w:rPr>
      <w:spacing w:val="-4"/>
    </w:rPr>
  </w:style>
  <w:style w:type="paragraph" w:styleId="Revize">
    <w:name w:val="Revision"/>
    <w:uiPriority w:val="99"/>
    <w:semiHidden/>
    <w:qFormat/>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3"/>
      </w:numPr>
      <w:spacing w:before="360" w:line="340" w:lineRule="exact"/>
    </w:pPr>
    <w:rPr>
      <w:b/>
      <w:szCs w:val="22"/>
    </w:rPr>
  </w:style>
  <w:style w:type="paragraph" w:customStyle="1" w:styleId="RLdajeosmluvnstran0">
    <w:name w:val="RL  údaje o smluvní straně"/>
    <w:basedOn w:val="Normln"/>
    <w:qFormat/>
    <w:rsid w:val="00A55951"/>
    <w:pPr>
      <w:jc w:val="center"/>
    </w:pPr>
    <w:rPr>
      <w:lang w:eastAsia="en-US"/>
    </w:rPr>
  </w:style>
  <w:style w:type="paragraph" w:customStyle="1" w:styleId="RLnzevsmlouvy1">
    <w:name w:val="RL název smlouvy1"/>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KLADN">
    <w:name w:val="ZÁKLADNÍ"/>
    <w:basedOn w:val="Zkladntext"/>
    <w:link w:val="ZKLADNChar"/>
    <w:qFormat/>
    <w:rsid w:val="001E4289"/>
    <w:pPr>
      <w:widowControl w:val="0"/>
      <w:spacing w:before="120" w:line="280" w:lineRule="atLeast"/>
      <w:jc w:val="both"/>
    </w:pPr>
  </w:style>
  <w:style w:type="paragraph" w:customStyle="1" w:styleId="Seznamploh">
    <w:name w:val="Seznam příloh"/>
    <w:basedOn w:val="RLTextlnkuslovan"/>
    <w:link w:val="SeznamplohChar"/>
    <w:qFormat/>
    <w:rsid w:val="00A55951"/>
    <w:pPr>
      <w:numPr>
        <w:ilvl w:val="0"/>
        <w:numId w:val="0"/>
      </w:numPr>
      <w:ind w:left="3572" w:hanging="1361"/>
    </w:pPr>
    <w:rPr>
      <w:lang w:eastAsia="en-US"/>
    </w:rPr>
  </w:style>
  <w:style w:type="paragraph" w:customStyle="1" w:styleId="doplnuchaze">
    <w:name w:val="doplní uchazeč"/>
    <w:basedOn w:val="Normln"/>
    <w:link w:val="doplnuchazeChar"/>
    <w:qFormat/>
    <w:rsid w:val="00A55951"/>
    <w:pPr>
      <w:jc w:val="center"/>
    </w:pPr>
    <w:rPr>
      <w:b/>
      <w:szCs w:val="22"/>
    </w:rPr>
  </w:style>
  <w:style w:type="paragraph" w:styleId="Textpoznpodarou">
    <w:name w:val="footnote text"/>
    <w:basedOn w:val="Normln"/>
    <w:link w:val="TextpoznpodarouChar"/>
    <w:rsid w:val="00325F41"/>
    <w:pPr>
      <w:spacing w:after="0" w:line="240" w:lineRule="auto"/>
      <w:jc w:val="both"/>
    </w:pPr>
    <w:rPr>
      <w:szCs w:val="20"/>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left" w:pos="1474"/>
      </w:tabs>
      <w:spacing w:before="240" w:line="240" w:lineRule="auto"/>
      <w:ind w:left="576" w:hanging="737"/>
      <w:jc w:val="both"/>
      <w:outlineLvl w:val="1"/>
    </w:pPr>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qFormat/>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qFormat/>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qFormat/>
    <w:rsid w:val="00A55951"/>
    <w:pPr>
      <w:spacing w:before="120" w:after="0" w:line="240" w:lineRule="auto"/>
      <w:jc w:val="both"/>
    </w:pPr>
    <w:rPr>
      <w:rFonts w:ascii="Courier New" w:hAnsi="Courier New" w:cs="Courier New"/>
      <w:szCs w:val="22"/>
    </w:rPr>
  </w:style>
  <w:style w:type="paragraph" w:styleId="Hlavikaobsahu">
    <w:name w:val="toa heading"/>
    <w:basedOn w:val="Normln"/>
    <w:next w:val="Seznamcitac"/>
    <w:qFormat/>
    <w:rsid w:val="00A55951"/>
    <w:pPr>
      <w:keepNext/>
      <w:spacing w:before="120" w:after="0" w:line="720" w:lineRule="atLeast"/>
      <w:jc w:val="both"/>
    </w:pPr>
    <w:rPr>
      <w:rFonts w:ascii="Garamond" w:hAnsi="Garamond" w:cs="Garamond"/>
      <w:caps/>
      <w:spacing w:val="-10"/>
      <w:kern w:val="2"/>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paragraph" w:customStyle="1" w:styleId="Citace1">
    <w:name w:val="Citace1"/>
    <w:basedOn w:val="Normln"/>
    <w:link w:val="BlockQuotationChar"/>
    <w:qFormat/>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qFormat/>
    <w:rsid w:val="000A36E5"/>
    <w:pPr>
      <w:pBdr>
        <w:bottom w:val="nil"/>
      </w:pBdr>
      <w:spacing w:before="0" w:after="0" w:line="440" w:lineRule="atLeast"/>
    </w:pPr>
    <w:rPr>
      <w:color w:val="auto"/>
      <w:spacing w:val="30"/>
      <w:sz w:val="52"/>
      <w:szCs w:val="56"/>
    </w:rPr>
  </w:style>
  <w:style w:type="paragraph" w:customStyle="1" w:styleId="Nadpistitulnstrnky">
    <w:name w:val="Nadpis titulní stránky"/>
    <w:basedOn w:val="Normln"/>
    <w:next w:val="Podnadpistitulnstrnky"/>
    <w:qFormat/>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
      <w:sz w:val="64"/>
      <w:szCs w:val="80"/>
      <w:lang w:bidi="cs-CZ"/>
    </w:rPr>
  </w:style>
  <w:style w:type="paragraph" w:customStyle="1" w:styleId="Zhlavsloupc">
    <w:name w:val="Záhlaví sloupců"/>
    <w:basedOn w:val="Normln"/>
    <w:qFormat/>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qFormat/>
    <w:rsid w:val="000A36E5"/>
    <w:pPr>
      <w:keepLines/>
      <w:spacing w:before="120" w:after="0" w:line="240" w:lineRule="auto"/>
      <w:jc w:val="center"/>
    </w:pPr>
    <w:rPr>
      <w:rFonts w:ascii="Garamond" w:hAnsi="Garamond" w:cs="Garamond"/>
      <w:b/>
      <w:smallCaps/>
      <w:spacing w:val="75"/>
      <w:kern w:val="2"/>
      <w:sz w:val="32"/>
      <w:szCs w:val="22"/>
      <w:lang w:bidi="cs-CZ"/>
    </w:rPr>
  </w:style>
  <w:style w:type="paragraph" w:customStyle="1" w:styleId="Popiskydk">
    <w:name w:val="Popisky řádků"/>
    <w:basedOn w:val="Normln"/>
    <w:qFormat/>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qFormat/>
    <w:rsid w:val="000A36E5"/>
    <w:pPr>
      <w:spacing w:before="40" w:after="0" w:line="240" w:lineRule="auto"/>
      <w:jc w:val="center"/>
    </w:pPr>
    <w:rPr>
      <w:rFonts w:ascii="Garamond" w:hAnsi="Garamond" w:cs="Garamond"/>
      <w:sz w:val="18"/>
      <w:szCs w:val="18"/>
      <w:lang w:bidi="cs-CZ"/>
    </w:rPr>
  </w:style>
  <w:style w:type="paragraph" w:customStyle="1" w:styleId="slovanseznam1">
    <w:name w:val="Číslovaný seznam1"/>
    <w:basedOn w:val="Normln"/>
    <w:link w:val="NumberedListChar"/>
    <w:qFormat/>
    <w:rsid w:val="00A55951"/>
    <w:pPr>
      <w:numPr>
        <w:numId w:val="4"/>
      </w:numPr>
      <w:spacing w:before="120" w:after="240" w:line="312" w:lineRule="auto"/>
      <w:contextualSpacing/>
      <w:jc w:val="both"/>
    </w:pPr>
    <w:rPr>
      <w:rFonts w:ascii="Garamond" w:hAnsi="Garamond" w:cs="Garamond"/>
      <w:szCs w:val="22"/>
      <w:lang w:bidi="cs-CZ"/>
    </w:rPr>
  </w:style>
  <w:style w:type="paragraph" w:customStyle="1" w:styleId="slovanseznamtun">
    <w:name w:val="Číslovaný seznam – tučný"/>
    <w:basedOn w:val="slovanseznam1"/>
    <w:link w:val="NumberedListBoldChar"/>
    <w:qFormat/>
    <w:rsid w:val="00A55951"/>
    <w:rPr>
      <w:b/>
      <w:bCs/>
    </w:rPr>
  </w:style>
  <w:style w:type="paragraph" w:customStyle="1" w:styleId="dkovn">
    <w:name w:val="Řádkování"/>
    <w:basedOn w:val="Normln"/>
    <w:qFormat/>
    <w:rsid w:val="000A36E5"/>
    <w:pPr>
      <w:spacing w:before="120" w:after="0" w:line="240" w:lineRule="auto"/>
      <w:jc w:val="both"/>
    </w:pPr>
    <w:rPr>
      <w:rFonts w:ascii="Verdana" w:hAnsi="Verdana" w:cs="Verdana"/>
      <w:sz w:val="12"/>
      <w:szCs w:val="12"/>
      <w:lang w:bidi="cs-CZ"/>
    </w:rPr>
  </w:style>
  <w:style w:type="paragraph" w:customStyle="1" w:styleId="BlockQuotation">
    <w:name w:val="Block Quotation"/>
    <w:basedOn w:val="Normln"/>
    <w:link w:val="Znakcitace"/>
    <w:qFormat/>
    <w:rsid w:val="00A55951"/>
    <w:pPr>
      <w:spacing w:before="120" w:after="0" w:line="240" w:lineRule="auto"/>
      <w:jc w:val="both"/>
    </w:pPr>
    <w:rPr>
      <w:rFonts w:ascii="Garamond" w:hAnsi="Garamond" w:cs="Garamond"/>
      <w:szCs w:val="22"/>
    </w:rPr>
  </w:style>
  <w:style w:type="paragraph" w:customStyle="1" w:styleId="NumberedList">
    <w:name w:val="Numbered List"/>
    <w:basedOn w:val="Normln"/>
    <w:link w:val="Znakslovanhoseznamu"/>
    <w:qFormat/>
    <w:rsid w:val="00A55951"/>
    <w:pPr>
      <w:spacing w:before="120" w:after="0" w:line="240" w:lineRule="auto"/>
      <w:jc w:val="both"/>
    </w:pPr>
    <w:rPr>
      <w:rFonts w:ascii="Garamond" w:hAnsi="Garamond" w:cs="Garamond"/>
      <w:szCs w:val="22"/>
    </w:rPr>
  </w:style>
  <w:style w:type="paragraph" w:customStyle="1" w:styleId="NumberedListBold">
    <w:name w:val="Numbered List Bold"/>
    <w:basedOn w:val="Normln"/>
    <w:link w:val="Znakslovanhoseznamutun"/>
    <w:qFormat/>
    <w:rsid w:val="00A55951"/>
    <w:pPr>
      <w:spacing w:before="120" w:after="0" w:line="240" w:lineRule="auto"/>
      <w:jc w:val="both"/>
    </w:pPr>
    <w:rPr>
      <w:rFonts w:ascii="Garamond" w:hAnsi="Garamond" w:cs="Garamond"/>
      <w:szCs w:val="22"/>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paragraph" w:customStyle="1" w:styleId="Copyrignt">
    <w:name w:val="Copyrignt"/>
    <w:basedOn w:val="Zpat"/>
    <w:link w:val="CopyrigntChar"/>
    <w:qFormat/>
    <w:rsid w:val="000A36E5"/>
    <w:pPr>
      <w:pBdr>
        <w:top w:val="nil"/>
      </w:pBdr>
      <w:tabs>
        <w:tab w:val="center" w:pos="5103"/>
        <w:tab w:val="right" w:pos="9498"/>
      </w:tabs>
      <w:spacing w:line="240" w:lineRule="auto"/>
    </w:pPr>
    <w:rPr>
      <w:rFonts w:ascii="Garamond" w:hAnsi="Garamond" w:cs="Garamond"/>
      <w:sz w:val="18"/>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
      <w:sz w:val="48"/>
      <w:szCs w:val="64"/>
      <w:lang w:bidi="cs-CZ"/>
    </w:r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paragraph" w:styleId="slovanseznam">
    <w:name w:val="List Number"/>
    <w:basedOn w:val="Normln"/>
    <w:rsid w:val="00A55951"/>
    <w:pPr>
      <w:tabs>
        <w:tab w:val="left" w:pos="340"/>
      </w:tabs>
      <w:spacing w:before="120" w:after="60" w:line="240" w:lineRule="auto"/>
      <w:ind w:left="340" w:hanging="340"/>
      <w:contextualSpacing/>
      <w:jc w:val="both"/>
    </w:pPr>
    <w:rPr>
      <w:kern w:val="2"/>
      <w:sz w:val="24"/>
    </w:rPr>
  </w:style>
  <w:style w:type="paragraph" w:customStyle="1" w:styleId="SAPtextcisl">
    <w:name w:val="SAP_text_cisl"/>
    <w:basedOn w:val="Normln"/>
    <w:qFormat/>
    <w:rsid w:val="00A55951"/>
    <w:pPr>
      <w:numPr>
        <w:numId w:val="6"/>
      </w:numPr>
      <w:tabs>
        <w:tab w:val="left" w:pos="360"/>
      </w:tabs>
      <w:spacing w:before="120" w:after="60" w:line="240" w:lineRule="auto"/>
      <w:ind w:left="0" w:firstLine="0"/>
      <w:jc w:val="both"/>
    </w:pPr>
    <w:rPr>
      <w:kern w:val="2"/>
      <w:sz w:val="24"/>
    </w:rPr>
  </w:style>
  <w:style w:type="paragraph" w:customStyle="1" w:styleId="SAPtextabc">
    <w:name w:val="SAP_text_abc"/>
    <w:basedOn w:val="Normln"/>
    <w:qFormat/>
    <w:rsid w:val="00A55951"/>
    <w:pPr>
      <w:numPr>
        <w:ilvl w:val="1"/>
        <w:numId w:val="6"/>
      </w:numPr>
      <w:spacing w:before="120" w:after="60" w:line="240" w:lineRule="auto"/>
      <w:jc w:val="both"/>
    </w:pPr>
    <w:rPr>
      <w:kern w:val="2"/>
      <w:sz w:val="24"/>
    </w:rPr>
  </w:style>
  <w:style w:type="paragraph" w:customStyle="1" w:styleId="Ploha1">
    <w:name w:val="Příloha 1"/>
    <w:basedOn w:val="Nadpis1"/>
    <w:next w:val="Zkladntext"/>
    <w:uiPriority w:val="99"/>
    <w:qFormat/>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qFormat/>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qFormat/>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qFormat/>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qFormat/>
    <w:rsid w:val="00C04C14"/>
    <w:pPr>
      <w:pageBreakBefore/>
      <w:numPr>
        <w:numId w:val="8"/>
      </w:numPr>
      <w:tabs>
        <w:tab w:val="left" w:pos="643"/>
      </w:tabs>
      <w:spacing w:before="0" w:after="0" w:line="240" w:lineRule="auto"/>
    </w:pPr>
    <w:rPr>
      <w:i/>
      <w:kern w:val="0"/>
      <w:sz w:val="40"/>
    </w:rPr>
  </w:style>
  <w:style w:type="paragraph" w:customStyle="1" w:styleId="111podnadpispodbod">
    <w:name w:val="1.1.1 podnadpis podbodů"/>
    <w:basedOn w:val="Normln"/>
    <w:qFormat/>
    <w:rsid w:val="00C04C14"/>
    <w:pPr>
      <w:numPr>
        <w:ilvl w:val="2"/>
        <w:numId w:val="8"/>
      </w:numPr>
      <w:tabs>
        <w:tab w:val="clear" w:pos="720"/>
        <w:tab w:val="left" w:pos="643"/>
      </w:tabs>
      <w:spacing w:after="0" w:line="240" w:lineRule="auto"/>
      <w:jc w:val="both"/>
      <w:outlineLvl w:val="0"/>
    </w:pPr>
    <w:rPr>
      <w:b/>
      <w:sz w:val="28"/>
      <w:szCs w:val="20"/>
    </w:rPr>
  </w:style>
  <w:style w:type="paragraph" w:customStyle="1" w:styleId="11nadpispodbod">
    <w:name w:val="1.1 nadpis podbodů"/>
    <w:basedOn w:val="Normln"/>
    <w:qFormat/>
    <w:rsid w:val="00C04C14"/>
    <w:pPr>
      <w:numPr>
        <w:ilvl w:val="1"/>
        <w:numId w:val="8"/>
      </w:numPr>
      <w:spacing w:after="0" w:line="240" w:lineRule="auto"/>
    </w:pPr>
    <w:rPr>
      <w:b/>
      <w:sz w:val="36"/>
      <w:szCs w:val="20"/>
    </w:rPr>
  </w:style>
  <w:style w:type="paragraph" w:customStyle="1" w:styleId="StyleStyleHeading3LatinVerdanaComplexArial10ptNotB">
    <w:name w:val="Style Style Heading 3 + (Latin) Verdana (Complex) Arial 10 pt Not B..."/>
    <w:basedOn w:val="Normln"/>
    <w:qFormat/>
    <w:rsid w:val="00A546F8"/>
    <w:pPr>
      <w:keepNext/>
      <w:tabs>
        <w:tab w:val="left"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qFormat/>
    <w:rsid w:val="00F53005"/>
    <w:pPr>
      <w:tabs>
        <w:tab w:val="left" w:pos="737"/>
      </w:tabs>
      <w:ind w:left="737" w:hanging="737"/>
      <w:jc w:val="both"/>
    </w:pPr>
    <w:rPr>
      <w:sz w:val="22"/>
    </w:rPr>
  </w:style>
  <w:style w:type="paragraph" w:customStyle="1" w:styleId="TSlneksmlouvy">
    <w:name w:val="TS Článek smlouvy"/>
    <w:basedOn w:val="Normln"/>
    <w:next w:val="TSTextlnkuslovan"/>
    <w:qFormat/>
    <w:rsid w:val="00F53005"/>
    <w:pPr>
      <w:keepNext/>
      <w:spacing w:before="480" w:after="240"/>
      <w:ind w:left="2977"/>
      <w:jc w:val="center"/>
      <w:outlineLvl w:val="0"/>
    </w:pPr>
    <w:rPr>
      <w:b/>
      <w:sz w:val="22"/>
      <w:u w:val="single"/>
      <w:lang w:eastAsia="en-US"/>
    </w:rPr>
  </w:style>
  <w:style w:type="paragraph" w:customStyle="1" w:styleId="lnek">
    <w:name w:val="Článek"/>
    <w:basedOn w:val="Nadpis1"/>
    <w:qFormat/>
    <w:rsid w:val="00E33B99"/>
    <w:pPr>
      <w:tabs>
        <w:tab w:val="left" w:pos="432"/>
      </w:tabs>
      <w:spacing w:after="120" w:line="360" w:lineRule="auto"/>
      <w:ind w:left="432" w:hanging="432"/>
      <w:jc w:val="center"/>
    </w:pPr>
    <w:rPr>
      <w:rFonts w:ascii="Times New Roman" w:hAnsi="Times New Roman"/>
      <w:sz w:val="20"/>
    </w:rPr>
  </w:style>
  <w:style w:type="paragraph" w:customStyle="1" w:styleId="Odstavec2">
    <w:name w:val="Odstavec 2"/>
    <w:basedOn w:val="Normln"/>
    <w:link w:val="Odstavec2Char"/>
    <w:qFormat/>
    <w:rsid w:val="00E33B99"/>
    <w:pPr>
      <w:tabs>
        <w:tab w:val="left" w:pos="624"/>
      </w:tabs>
      <w:spacing w:line="360" w:lineRule="auto"/>
      <w:ind w:left="624" w:hanging="624"/>
      <w:jc w:val="both"/>
    </w:pPr>
    <w:rPr>
      <w:rFonts w:ascii="Times New Roman" w:hAnsi="Times New Roman"/>
    </w:rPr>
  </w:style>
  <w:style w:type="paragraph" w:customStyle="1" w:styleId="Plohy">
    <w:name w:val="Přílohy"/>
    <w:basedOn w:val="RLTextlnkuslovan"/>
    <w:link w:val="PlohyChar"/>
    <w:qFormat/>
    <w:rsid w:val="005A5610"/>
    <w:rPr>
      <w:rFonts w:ascii="Calibri" w:eastAsia="Calibri" w:hAnsi="Calibri"/>
      <w:color w:val="0000FF"/>
      <w:sz w:val="22"/>
      <w:u w:val="single"/>
      <w:lang w:eastAsia="en-US"/>
    </w:rPr>
  </w:style>
  <w:style w:type="paragraph" w:customStyle="1" w:styleId="clanekavdefinicich">
    <w:name w:val="clanek (a) v definicich"/>
    <w:basedOn w:val="Normln"/>
    <w:link w:val="clanekavdefinicichChar"/>
    <w:qFormat/>
    <w:rsid w:val="00E13168"/>
    <w:pPr>
      <w:keepLines/>
      <w:widowControl w:val="0"/>
      <w:numPr>
        <w:ilvl w:val="2"/>
        <w:numId w:val="9"/>
      </w:numPr>
      <w:spacing w:before="120" w:line="240" w:lineRule="auto"/>
      <w:jc w:val="both"/>
    </w:pPr>
    <w:rPr>
      <w:rFonts w:ascii="Times New Roman" w:hAnsi="Times New Roman"/>
      <w:sz w:val="22"/>
      <w:lang w:eastAsia="en-US"/>
    </w:rPr>
  </w:style>
  <w:style w:type="paragraph" w:customStyle="1" w:styleId="Clanek11">
    <w:name w:val="Clanek 1.1"/>
    <w:basedOn w:val="Nadpis2"/>
    <w:qFormat/>
    <w:rsid w:val="00DD6DB0"/>
    <w:pPr>
      <w:keepNext w:val="0"/>
      <w:keepLines w:val="0"/>
      <w:widowControl w:val="0"/>
      <w:tabs>
        <w:tab w:val="left"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ln"/>
    <w:qFormat/>
    <w:rsid w:val="00DD6DB0"/>
    <w:pPr>
      <w:keepLines/>
      <w:widowControl w:val="0"/>
      <w:tabs>
        <w:tab w:val="left"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DD6DB0"/>
    <w:pPr>
      <w:keepNext/>
      <w:tabs>
        <w:tab w:val="left" w:pos="1418"/>
      </w:tabs>
      <w:spacing w:before="120" w:line="240" w:lineRule="auto"/>
      <w:ind w:left="1418" w:hanging="426"/>
      <w:jc w:val="both"/>
    </w:pPr>
    <w:rPr>
      <w:rFonts w:ascii="Times New Roman" w:hAnsi="Times New Roman"/>
      <w:color w:val="000000"/>
      <w:sz w:val="22"/>
      <w:lang w:eastAsia="en-US"/>
    </w:rPr>
  </w:style>
  <w:style w:type="paragraph" w:customStyle="1" w:styleId="RLslovanpododstavec">
    <w:name w:val="RL Číslovaný pododstavec"/>
    <w:basedOn w:val="RLslovanodstavec"/>
    <w:link w:val="RLslovanpododstavecChar"/>
    <w:qFormat/>
    <w:rsid w:val="00087BCC"/>
    <w:pPr>
      <w:numPr>
        <w:numId w:val="0"/>
      </w:numPr>
      <w:ind w:left="792" w:hanging="432"/>
    </w:pPr>
    <w:rPr>
      <w:b/>
      <w:bCs/>
    </w:rPr>
  </w:style>
  <w:style w:type="paragraph" w:customStyle="1" w:styleId="Default">
    <w:name w:val="Default"/>
    <w:qFormat/>
    <w:rsid w:val="00C1107E"/>
    <w:rPr>
      <w:rFonts w:ascii="Arial" w:hAnsi="Arial" w:cs="Arial"/>
      <w:color w:val="000000"/>
      <w:sz w:val="24"/>
      <w:szCs w:val="24"/>
    </w:rPr>
  </w:style>
  <w:style w:type="paragraph" w:customStyle="1" w:styleId="slovanpododstavec">
    <w:name w:val="Číslovaný pododstavec"/>
    <w:basedOn w:val="Odstavecseseznamem"/>
    <w:link w:val="slovanpododstavecChar"/>
    <w:qFormat/>
    <w:rsid w:val="008409FA"/>
    <w:pPr>
      <w:spacing w:line="340" w:lineRule="exact"/>
      <w:ind w:left="851" w:hanging="851"/>
      <w:contextualSpacing w:val="0"/>
      <w:jc w:val="both"/>
    </w:pPr>
    <w:rPr>
      <w:rFonts w:ascii="Palatino Linotype" w:eastAsia="Calibri" w:hAnsi="Palatino Linotype"/>
      <w:sz w:val="22"/>
      <w:szCs w:val="20"/>
    </w:rPr>
  </w:style>
  <w:style w:type="paragraph" w:customStyle="1" w:styleId="slovanodst-3rove">
    <w:name w:val="Číslovaný odst - 3. úroveň"/>
    <w:basedOn w:val="slovanpododstavec"/>
    <w:link w:val="slovanodst-3roveChar"/>
    <w:qFormat/>
    <w:rsid w:val="008409FA"/>
    <w:pPr>
      <w:ind w:left="1702"/>
    </w:pPr>
  </w:style>
  <w:style w:type="paragraph" w:customStyle="1" w:styleId="SilnText">
    <w:name w:val="SilnýText"/>
    <w:basedOn w:val="Normln"/>
    <w:next w:val="Normln"/>
    <w:link w:val="SilnTextChar"/>
    <w:qFormat/>
    <w:rsid w:val="00E3717B"/>
    <w:pPr>
      <w:keepNext/>
      <w:keepLines/>
      <w:widowControl w:val="0"/>
      <w:spacing w:before="120" w:line="240" w:lineRule="auto"/>
      <w:ind w:left="170"/>
    </w:pPr>
    <w:rPr>
      <w:rFonts w:ascii="Calibri" w:eastAsia="Calibri" w:hAnsi="Calibri" w:cs="Calibri"/>
      <w:b/>
      <w:szCs w:val="22"/>
      <w:lang w:eastAsia="en-US"/>
    </w:rPr>
  </w:style>
  <w:style w:type="paragraph" w:customStyle="1" w:styleId="NormalJustified">
    <w:name w:val="Normal (Justified)"/>
    <w:basedOn w:val="Normln"/>
    <w:qFormat/>
    <w:rsid w:val="00BF23B1"/>
    <w:pPr>
      <w:widowControl w:val="0"/>
      <w:spacing w:after="0" w:line="240" w:lineRule="auto"/>
      <w:jc w:val="both"/>
    </w:pPr>
    <w:rPr>
      <w:rFonts w:ascii="Calibri" w:hAnsi="Calibri"/>
      <w:kern w:val="2"/>
      <w:sz w:val="24"/>
    </w:rPr>
  </w:style>
  <w:style w:type="paragraph" w:styleId="Normlnweb">
    <w:name w:val="Normal (Web)"/>
    <w:basedOn w:val="Normln"/>
    <w:semiHidden/>
    <w:unhideWhenUsed/>
    <w:qFormat/>
    <w:rsid w:val="003764D8"/>
    <w:rPr>
      <w:rFonts w:ascii="Times New Roman" w:hAnsi="Times New Roman"/>
      <w:sz w:val="24"/>
    </w:rPr>
  </w:style>
  <w:style w:type="paragraph" w:customStyle="1" w:styleId="Koment">
    <w:name w:val="Komentář"/>
    <w:basedOn w:val="Normln"/>
    <w:qFormat/>
    <w:rPr>
      <w:szCs w:val="20"/>
    </w:rPr>
  </w:style>
  <w:style w:type="numbering" w:customStyle="1" w:styleId="Bezseznamu1">
    <w:name w:val="Bez seznamu1"/>
    <w:uiPriority w:val="99"/>
    <w:semiHidden/>
    <w:unhideWhenUsed/>
    <w:qFormat/>
    <w:rsid w:val="000A36E5"/>
  </w:style>
  <w:style w:type="numbering" w:customStyle="1" w:styleId="Aktulnseznam1">
    <w:name w:val="Aktuální seznam1"/>
    <w:uiPriority w:val="99"/>
    <w:qFormat/>
    <w:rsid w:val="00BF23B1"/>
  </w:style>
  <w:style w:type="numbering" w:customStyle="1" w:styleId="Aktulnseznam2">
    <w:name w:val="Aktuální seznam2"/>
    <w:uiPriority w:val="99"/>
    <w:qFormat/>
    <w:rsid w:val="00BF23B1"/>
  </w:style>
  <w:style w:type="numbering" w:customStyle="1" w:styleId="Aktulnseznam3">
    <w:name w:val="Aktuální seznam3"/>
    <w:uiPriority w:val="99"/>
    <w:qFormat/>
    <w:rsid w:val="00BF23B1"/>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lntabulka1">
    <w:name w:val="Normální tabulka1"/>
    <w:semiHidden/>
    <w:rsid w:val="000A36E5"/>
    <w:tblPr>
      <w:tblCellMar>
        <w:top w:w="0" w:type="dxa"/>
        <w:left w:w="108" w:type="dxa"/>
        <w:bottom w:w="0" w:type="dxa"/>
        <w:right w:w="108" w:type="dxa"/>
      </w:tblCellMar>
    </w:tblPr>
  </w:style>
  <w:style w:type="table" w:customStyle="1" w:styleId="Barevnmkazvraznn11">
    <w:name w:val="Barevná mřížka – zvýraznění 11"/>
    <w:basedOn w:val="Normlntabulka"/>
    <w:uiPriority w:val="73"/>
    <w:rsid w:val="000A36E5"/>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eznam2zvraznn11">
    <w:name w:val="Střední seznam 2 – zvýraznění 11"/>
    <w:basedOn w:val="Normlntabulka"/>
    <w:uiPriority w:val="66"/>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datelna@zachrank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npo/clanek/dokumenty-programove-dokumenty-programove-dokumenty.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E9200-5D18-4089-8250-7A178F7548AA}">
  <ds:schemaRefs>
    <ds:schemaRef ds:uri="http://schemas.openxmlformats.org/officeDocument/2006/bibliography"/>
  </ds:schemaRefs>
</ds:datastoreItem>
</file>

<file path=customXml/itemProps2.xml><?xml version="1.0" encoding="utf-8"?>
<ds:datastoreItem xmlns:ds="http://schemas.openxmlformats.org/officeDocument/2006/customXml" ds:itemID="{F95B7BC4-24FD-4B2D-9699-99F9F42D4550}">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C7BDF410-0C56-42AD-BF1F-8E647802AE75}">
  <ds:schemaRefs>
    <ds:schemaRef ds:uri="http://schemas.microsoft.com/sharepoint/v3/contenttype/forms"/>
  </ds:schemaRefs>
</ds:datastoreItem>
</file>

<file path=customXml/itemProps4.xml><?xml version="1.0" encoding="utf-8"?>
<ds:datastoreItem xmlns:ds="http://schemas.openxmlformats.org/officeDocument/2006/customXml" ds:itemID="{3B02EF20-3E1F-4E5C-9C15-6F42E9F9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50</Pages>
  <Words>15465</Words>
  <Characters>91246</Characters>
  <Application>Microsoft Office Word</Application>
  <DocSecurity>0</DocSecurity>
  <Lines>760</Lines>
  <Paragraphs>212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28</cp:revision>
  <dcterms:created xsi:type="dcterms:W3CDTF">2025-01-21T17:23:00Z</dcterms:created>
  <dcterms:modified xsi:type="dcterms:W3CDTF">2025-02-18T10:09:00Z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