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27F57108" w14:textId="77777777" w:rsidR="005F5150" w:rsidRPr="00F5738F" w:rsidRDefault="003A44EB" w:rsidP="005F5150">
      <w:pPr>
        <w:pStyle w:val="AKFZFnormln"/>
        <w:spacing w:before="10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A44EB">
        <w:rPr>
          <w:rFonts w:cs="Arial"/>
          <w:color w:val="000000" w:themeColor="text1"/>
        </w:rPr>
        <w:t xml:space="preserve">jakožto dodavatel veřejné zakázky na </w:t>
      </w:r>
      <w:r w:rsidR="00634AD4">
        <w:rPr>
          <w:rFonts w:cs="Arial"/>
          <w:color w:val="000000" w:themeColor="text1"/>
        </w:rPr>
        <w:t>stavební práce</w:t>
      </w:r>
      <w:r>
        <w:rPr>
          <w:rFonts w:cs="Arial"/>
          <w:color w:val="000000" w:themeColor="text1"/>
        </w:rPr>
        <w:t xml:space="preserve"> s</w:t>
      </w:r>
      <w:r w:rsidR="00F564A1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názvem</w:t>
      </w:r>
      <w:r w:rsidR="00F564A1">
        <w:rPr>
          <w:rFonts w:cs="Arial"/>
          <w:color w:val="000000" w:themeColor="text1"/>
        </w:rPr>
        <w:t xml:space="preserve"> </w:t>
      </w:r>
      <w:r w:rsidR="005F5150" w:rsidRPr="00F5738F">
        <w:rPr>
          <w:rFonts w:ascii="Times New Roman" w:hAnsi="Times New Roman" w:cs="Times New Roman"/>
          <w:b/>
          <w:sz w:val="28"/>
          <w:szCs w:val="28"/>
        </w:rPr>
        <w:t>„</w:t>
      </w:r>
      <w:r w:rsidR="005F5150" w:rsidRPr="002F70E3">
        <w:rPr>
          <w:rFonts w:ascii="Times New Roman" w:hAnsi="Times New Roman" w:cs="Times New Roman"/>
          <w:b/>
          <w:sz w:val="28"/>
          <w:szCs w:val="28"/>
        </w:rPr>
        <w:t>Zhotovení nové fasády, výplně okenních a vstupních otvorů a nového schodišt</w:t>
      </w:r>
      <w:r w:rsidR="005F5150">
        <w:rPr>
          <w:rFonts w:ascii="Times New Roman" w:hAnsi="Times New Roman" w:cs="Times New Roman"/>
          <w:b/>
          <w:sz w:val="28"/>
          <w:szCs w:val="28"/>
        </w:rPr>
        <w:t xml:space="preserve">ě na věži v areálu tvrze v </w:t>
      </w:r>
      <w:proofErr w:type="spellStart"/>
      <w:r w:rsidR="005F5150">
        <w:rPr>
          <w:rFonts w:ascii="Times New Roman" w:hAnsi="Times New Roman" w:cs="Times New Roman"/>
          <w:b/>
          <w:sz w:val="28"/>
          <w:szCs w:val="28"/>
        </w:rPr>
        <w:t>Hrade</w:t>
      </w:r>
      <w:r w:rsidR="005F5150" w:rsidRPr="002F70E3">
        <w:rPr>
          <w:rFonts w:ascii="Times New Roman" w:hAnsi="Times New Roman" w:cs="Times New Roman"/>
          <w:b/>
          <w:sz w:val="28"/>
          <w:szCs w:val="28"/>
        </w:rPr>
        <w:t>níně</w:t>
      </w:r>
      <w:proofErr w:type="spellEnd"/>
      <w:r w:rsidR="005F5150" w:rsidRPr="00F5738F">
        <w:rPr>
          <w:rFonts w:ascii="Times New Roman" w:hAnsi="Times New Roman" w:cs="Times New Roman"/>
          <w:b/>
          <w:sz w:val="28"/>
          <w:szCs w:val="28"/>
        </w:rPr>
        <w:t>“</w:t>
      </w:r>
      <w:bookmarkStart w:id="1" w:name="_GoBack"/>
      <w:bookmarkEnd w:id="1"/>
    </w:p>
    <w:p w14:paraId="38980998" w14:textId="03AD3C78" w:rsidR="003A44EB" w:rsidRDefault="00A82832" w:rsidP="00634AD4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A82832">
        <w:rPr>
          <w:rFonts w:ascii="Arial" w:hAnsi="Arial" w:cs="Arial"/>
          <w:color w:val="000000" w:themeColor="text1"/>
        </w:rPr>
        <w:t xml:space="preserve"> </w:t>
      </w:r>
      <w:r w:rsidR="003A44EB"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="003A44EB"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1148906F" w:rsidR="00BA3A9E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572F1B95" w14:textId="2FE23B3D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F65089">
        <w:rPr>
          <w:rFonts w:ascii="Arial" w:hAnsi="Arial" w:cs="Arial"/>
          <w:color w:val="000000" w:themeColor="text1"/>
        </w:rPr>
        <w:t>,</w:t>
      </w:r>
    </w:p>
    <w:p w14:paraId="2AF2AFE6" w14:textId="26E1FD26" w:rsidR="00F65089" w:rsidRPr="008F42E8" w:rsidRDefault="008F42E8" w:rsidP="00436813">
      <w:pPr>
        <w:pStyle w:val="Odstavecseseznamem"/>
        <w:numPr>
          <w:ilvl w:val="0"/>
          <w:numId w:val="1"/>
        </w:num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8F42E8">
        <w:rPr>
          <w:rFonts w:ascii="Arial" w:hAnsi="Arial" w:cs="Arial"/>
          <w:color w:val="000000" w:themeColor="text1"/>
        </w:rPr>
        <w:t>beru na vědomí a výslovně souhlasím s tím, že Zadavatel je v souladu s principy sociálně odpovědného veřejného zadávání oprávněn provést platby přímo konkrétnímu poddodavateli Dodavatele, a to dle § 106 ZZVZ (viz Smlouva o dílo)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3A44EB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25660" w14:textId="77777777" w:rsidR="00B4624A" w:rsidRDefault="00B4624A" w:rsidP="003A44EB">
      <w:r>
        <w:separator/>
      </w:r>
    </w:p>
  </w:endnote>
  <w:endnote w:type="continuationSeparator" w:id="0">
    <w:p w14:paraId="43F9DFEE" w14:textId="77777777" w:rsidR="00B4624A" w:rsidRDefault="00B4624A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FBA13" w14:textId="77777777" w:rsidR="00B4624A" w:rsidRDefault="00B4624A" w:rsidP="003A44EB">
      <w:bookmarkStart w:id="0" w:name="_Hlk115871730"/>
      <w:bookmarkEnd w:id="0"/>
      <w:r>
        <w:separator/>
      </w:r>
    </w:p>
  </w:footnote>
  <w:footnote w:type="continuationSeparator" w:id="0">
    <w:p w14:paraId="4CE7EC47" w14:textId="77777777" w:rsidR="00B4624A" w:rsidRDefault="00B4624A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7B175E0D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49969467" w:rsidR="007372B7" w:rsidRDefault="00634AD4" w:rsidP="007372B7">
    <w:pPr>
      <w:pStyle w:val="Zhlav"/>
    </w:pPr>
    <w:r w:rsidRPr="00634AD4">
      <w:rPr>
        <w:noProof/>
        <w:lang w:eastAsia="cs-CZ"/>
      </w:rPr>
      <w:drawing>
        <wp:inline distT="0" distB="0" distL="0" distR="0" wp14:anchorId="6C521B1F" wp14:editId="1C24B8F4">
          <wp:extent cx="5760720" cy="691515"/>
          <wp:effectExtent l="0" t="0" r="0" b="0"/>
          <wp:docPr id="4885600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EB"/>
    <w:rsid w:val="00073FCF"/>
    <w:rsid w:val="000B1E54"/>
    <w:rsid w:val="000B3ED6"/>
    <w:rsid w:val="00100EC2"/>
    <w:rsid w:val="001B4211"/>
    <w:rsid w:val="00277BD4"/>
    <w:rsid w:val="00375A56"/>
    <w:rsid w:val="003A44EB"/>
    <w:rsid w:val="003F1C98"/>
    <w:rsid w:val="00436813"/>
    <w:rsid w:val="00470635"/>
    <w:rsid w:val="00471AD4"/>
    <w:rsid w:val="004B787B"/>
    <w:rsid w:val="004E3910"/>
    <w:rsid w:val="005E075D"/>
    <w:rsid w:val="005F5150"/>
    <w:rsid w:val="00634AD4"/>
    <w:rsid w:val="00660DFF"/>
    <w:rsid w:val="0067516E"/>
    <w:rsid w:val="0068369F"/>
    <w:rsid w:val="006D3943"/>
    <w:rsid w:val="00702624"/>
    <w:rsid w:val="007372B7"/>
    <w:rsid w:val="007C14BE"/>
    <w:rsid w:val="007F2408"/>
    <w:rsid w:val="00867367"/>
    <w:rsid w:val="008713B0"/>
    <w:rsid w:val="008A34CE"/>
    <w:rsid w:val="008F1D01"/>
    <w:rsid w:val="008F42E8"/>
    <w:rsid w:val="00922F3E"/>
    <w:rsid w:val="009661BD"/>
    <w:rsid w:val="009D797E"/>
    <w:rsid w:val="00A82832"/>
    <w:rsid w:val="00B4624A"/>
    <w:rsid w:val="00B813D9"/>
    <w:rsid w:val="00B95559"/>
    <w:rsid w:val="00BA3A9E"/>
    <w:rsid w:val="00BA47AF"/>
    <w:rsid w:val="00C025AF"/>
    <w:rsid w:val="00C90185"/>
    <w:rsid w:val="00CC5802"/>
    <w:rsid w:val="00D76C38"/>
    <w:rsid w:val="00DA243F"/>
    <w:rsid w:val="00DE5304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A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1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150"/>
    <w:rPr>
      <w:rFonts w:ascii="Tahoma" w:eastAsia="Calibri" w:hAnsi="Tahoma" w:cs="Tahoma"/>
      <w:sz w:val="16"/>
      <w:szCs w:val="16"/>
    </w:rPr>
  </w:style>
  <w:style w:type="paragraph" w:customStyle="1" w:styleId="AKFZFnormln">
    <w:name w:val="AKFZF_normální"/>
    <w:link w:val="AKFZFnormlnChar"/>
    <w:qFormat/>
    <w:rsid w:val="005F5150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link w:val="AKFZFnormln"/>
    <w:rsid w:val="005F5150"/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1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150"/>
    <w:rPr>
      <w:rFonts w:ascii="Tahoma" w:eastAsia="Calibri" w:hAnsi="Tahoma" w:cs="Tahoma"/>
      <w:sz w:val="16"/>
      <w:szCs w:val="16"/>
    </w:rPr>
  </w:style>
  <w:style w:type="paragraph" w:customStyle="1" w:styleId="AKFZFnormln">
    <w:name w:val="AKFZF_normální"/>
    <w:link w:val="AKFZFnormlnChar"/>
    <w:qFormat/>
    <w:rsid w:val="005F5150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link w:val="AKFZFnormln"/>
    <w:rsid w:val="005F5150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Jindra</cp:lastModifiedBy>
  <cp:revision>2</cp:revision>
  <dcterms:created xsi:type="dcterms:W3CDTF">2025-01-29T09:23:00Z</dcterms:created>
  <dcterms:modified xsi:type="dcterms:W3CDTF">2025-01-29T09:23:00Z</dcterms:modified>
</cp:coreProperties>
</file>