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3C868278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DC1F3F">
        <w:rPr>
          <w:rFonts w:ascii="Tahoma" w:hAnsi="Tahoma" w:cs="Tahoma"/>
          <w:b/>
          <w:bCs/>
          <w:color w:val="000000"/>
          <w:sz w:val="19"/>
          <w:szCs w:val="19"/>
        </w:rPr>
        <w:t>Manažerské řízení projektu CZ.31.6.0/O.0/</w:t>
      </w:r>
      <w:proofErr w:type="gramStart"/>
      <w:r w:rsidR="00DC1F3F">
        <w:rPr>
          <w:rFonts w:ascii="Tahoma" w:hAnsi="Tahoma" w:cs="Tahoma"/>
          <w:b/>
          <w:bCs/>
          <w:color w:val="000000"/>
          <w:sz w:val="19"/>
          <w:szCs w:val="19"/>
        </w:rPr>
        <w:t>O.O</w:t>
      </w:r>
      <w:proofErr w:type="gramEnd"/>
      <w:r w:rsidR="00DC1F3F">
        <w:rPr>
          <w:rFonts w:ascii="Tahoma" w:hAnsi="Tahoma" w:cs="Tahoma"/>
          <w:b/>
          <w:bCs/>
          <w:color w:val="000000"/>
          <w:sz w:val="19"/>
          <w:szCs w:val="19"/>
        </w:rPr>
        <w:t>/22_044/0010589 z výzvy MPSV č. Modernizace a rozvoj pobytových služeb sociální péče.</w:t>
      </w:r>
      <w:r w:rsidR="00DC1F3F" w:rsidRPr="003956AD">
        <w:rPr>
          <w:rFonts w:cs="Arial"/>
        </w:rPr>
        <w:t xml:space="preserve"> </w:t>
      </w:r>
      <w:bookmarkStart w:id="0" w:name="_GoBack"/>
      <w:bookmarkEnd w:id="0"/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26080F73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CB45E8">
        <w:rPr>
          <w:rFonts w:cs="Arial"/>
        </w:rPr>
        <w:t>Centrum Rožmitál pod Třemšínem, poskytovatel sociálních služeb</w:t>
      </w:r>
    </w:p>
    <w:p w14:paraId="69307634" w14:textId="6368A8C0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CB45E8">
        <w:rPr>
          <w:rFonts w:cs="Arial"/>
          <w:bCs/>
        </w:rPr>
        <w:t>42727219</w:t>
      </w:r>
    </w:p>
    <w:p w14:paraId="3844FF92" w14:textId="62039E50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CB45E8">
        <w:rPr>
          <w:rFonts w:cs="Arial"/>
          <w:bCs/>
        </w:rPr>
        <w:t>Na Spravedlnosti 589, Rožmitál pod Třemšínem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0B2AADC" w14:textId="77777777" w:rsidR="00994DC6" w:rsidRDefault="00204034" w:rsidP="00994DC6">
      <w:pPr>
        <w:pStyle w:val="Odstavecseseznamem"/>
        <w:numPr>
          <w:ilvl w:val="0"/>
          <w:numId w:val="3"/>
        </w:numPr>
        <w:rPr>
          <w:rFonts w:ascii="Arial" w:eastAsia="Calibri" w:hAnsi="Arial" w:cs="Arial"/>
          <w:i/>
          <w:lang w:val="cs-CZ" w:bidi="ar-SA"/>
        </w:rPr>
      </w:pPr>
      <w:r w:rsidRPr="00994DC6">
        <w:rPr>
          <w:rFonts w:ascii="Arial" w:eastAsia="Calibri" w:hAnsi="Arial" w:cs="Arial"/>
          <w:i/>
          <w:lang w:val="cs-CZ" w:bidi="ar-SA"/>
        </w:rPr>
        <w:t>má oprávnění k podnikání v rozsahu odpovídajícím předmětu Veřejné zakázky, zejména příslušné živnostenské oprávnění či licenci k předmětu podnikání</w:t>
      </w:r>
      <w:r w:rsidR="00994DC6">
        <w:rPr>
          <w:rFonts w:ascii="Arial" w:eastAsia="Calibri" w:hAnsi="Arial" w:cs="Arial"/>
          <w:i/>
          <w:lang w:val="cs-CZ" w:bidi="ar-SA"/>
        </w:rPr>
        <w:t>.</w:t>
      </w:r>
    </w:p>
    <w:p w14:paraId="16869D0B" w14:textId="13134806" w:rsidR="00994DC6" w:rsidRPr="00994DC6" w:rsidRDefault="00204034" w:rsidP="00994DC6">
      <w:pPr>
        <w:pStyle w:val="Odstavecseseznamem"/>
        <w:numPr>
          <w:ilvl w:val="0"/>
          <w:numId w:val="5"/>
        </w:numPr>
        <w:rPr>
          <w:rFonts w:ascii="Arial" w:eastAsia="Calibri" w:hAnsi="Arial" w:cs="Arial"/>
          <w:i/>
          <w:lang w:val="cs-CZ" w:bidi="ar-SA"/>
        </w:rPr>
      </w:pPr>
      <w:r w:rsidRPr="00994DC6">
        <w:rPr>
          <w:rFonts w:ascii="Arial" w:eastAsia="Calibri" w:hAnsi="Arial" w:cs="Arial"/>
          <w:i/>
          <w:lang w:val="cs-CZ" w:bidi="ar-SA"/>
        </w:rPr>
        <w:t xml:space="preserve"> </w:t>
      </w:r>
      <w:r w:rsidR="00994DC6" w:rsidRPr="00994DC6">
        <w:rPr>
          <w:rFonts w:ascii="Arial" w:eastAsia="Calibri" w:hAnsi="Arial" w:cs="Arial"/>
          <w:i/>
          <w:lang w:val="cs-CZ" w:bidi="ar-SA"/>
        </w:rPr>
        <w:t>provádění staveb, jejich změn a odstraňování</w:t>
      </w:r>
    </w:p>
    <w:p w14:paraId="0F21B838" w14:textId="1E2F9432" w:rsidR="00054215" w:rsidRPr="00BF1526" w:rsidRDefault="00054215" w:rsidP="00994DC6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2BF8B9CC" w14:textId="16199953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005868E9">
        <w:rPr>
          <w:rFonts w:ascii="Arial" w:hAnsi="Arial" w:cs="Arial"/>
          <w:lang w:val="cs-CZ"/>
        </w:rPr>
        <w:t>za účelem prokázání Zadavatelem požadované tech</w:t>
      </w:r>
      <w:r w:rsidR="00FD659C" w:rsidRPr="005868E9">
        <w:rPr>
          <w:rFonts w:ascii="Arial" w:hAnsi="Arial" w:cs="Arial"/>
          <w:lang w:val="cs-CZ"/>
        </w:rPr>
        <w:t>nické kvalifikace</w:t>
      </w:r>
      <w:r w:rsidRPr="005868E9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005868E9">
        <w:rPr>
          <w:rFonts w:ascii="Arial" w:hAnsi="Arial" w:cs="Arial"/>
          <w:lang w:val="cs-CZ"/>
        </w:rPr>
        <w:t>dodávky</w:t>
      </w:r>
      <w:r w:rsidRPr="005868E9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6C942BEC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0ACCB777" w14:textId="6AA70B59" w:rsid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A8DD9F6" w14:textId="77777777" w:rsidR="00994DC6" w:rsidRPr="005868E9" w:rsidRDefault="00994DC6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bookmarkStart w:id="1" w:name="_Hlk178662583"/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41DC8E39" w:rsidR="005868E9" w:rsidRPr="005868E9" w:rsidRDefault="003C055A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Má </w:t>
      </w:r>
      <w:r w:rsidR="005868E9" w:rsidRPr="005868E9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lastRenderedPageBreak/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67EE4448" w14:textId="51BC5A2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Prohlašuje,</w:t>
      </w:r>
    </w:p>
    <w:p w14:paraId="3ABE6050" w14:textId="1A1FD149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že nemá v úmyslu zadat část Veřejné zakázky jiné osobě (poddodavateli).</w:t>
      </w:r>
    </w:p>
    <w:bookmarkEnd w:id="1"/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4D32D" w14:textId="77777777" w:rsidR="00285B09" w:rsidRDefault="00285B09" w:rsidP="00F94DD5">
      <w:pPr>
        <w:spacing w:after="0" w:line="240" w:lineRule="auto"/>
      </w:pPr>
      <w:r>
        <w:separator/>
      </w:r>
    </w:p>
  </w:endnote>
  <w:endnote w:type="continuationSeparator" w:id="0">
    <w:p w14:paraId="45283E47" w14:textId="77777777" w:rsidR="00285B09" w:rsidRDefault="00285B09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BA708" w14:textId="77777777" w:rsidR="00285B09" w:rsidRDefault="00285B09" w:rsidP="00F94DD5">
      <w:pPr>
        <w:spacing w:after="0" w:line="240" w:lineRule="auto"/>
      </w:pPr>
      <w:r>
        <w:separator/>
      </w:r>
    </w:p>
  </w:footnote>
  <w:footnote w:type="continuationSeparator" w:id="0">
    <w:p w14:paraId="35DF0F3C" w14:textId="77777777" w:rsidR="00285B09" w:rsidRDefault="00285B09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11C00"/>
    <w:multiLevelType w:val="hybridMultilevel"/>
    <w:tmpl w:val="5BD8FBA4"/>
    <w:lvl w:ilvl="0" w:tplc="28D24682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0652"/>
    <w:rsid w:val="00246A4B"/>
    <w:rsid w:val="00254EC2"/>
    <w:rsid w:val="00285B09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532DE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94DC6"/>
    <w:rsid w:val="009C1DC8"/>
    <w:rsid w:val="009C24AE"/>
    <w:rsid w:val="00A5730A"/>
    <w:rsid w:val="00A7731B"/>
    <w:rsid w:val="00B20672"/>
    <w:rsid w:val="00B505CF"/>
    <w:rsid w:val="00B52D9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5E8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C1F3F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C3ADCE4B-295C-4C75-85E0-88417E65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3DBCA-90BF-4C1F-9C20-A8F29733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Jan Pecar</cp:lastModifiedBy>
  <cp:revision>5</cp:revision>
  <dcterms:created xsi:type="dcterms:W3CDTF">2018-11-12T14:46:00Z</dcterms:created>
  <dcterms:modified xsi:type="dcterms:W3CDTF">2025-03-29T15:14:00Z</dcterms:modified>
</cp:coreProperties>
</file>