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A30AD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C1E59D8" w14:textId="77777777" w:rsidR="006308A4" w:rsidRPr="001A11D2" w:rsidRDefault="006308A4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0"/>
          <w:u w:color="000000"/>
          <w:bdr w:val="nil"/>
          <w:lang w:eastAsia="cs-CZ"/>
          <w14:ligatures w14:val="none"/>
        </w:rPr>
      </w:pPr>
    </w:p>
    <w:tbl>
      <w:tblPr>
        <w:tblStyle w:val="TableNormal"/>
        <w:tblW w:w="932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141"/>
        <w:gridCol w:w="8181"/>
      </w:tblGrid>
      <w:tr w:rsidR="001A11D2" w:rsidRPr="001A11D2" w14:paraId="48A4B8C8" w14:textId="77777777" w:rsidTr="003776CF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1CD6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1C3A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Dokumentace objektů a technických a technologických zařízení</w:t>
            </w:r>
          </w:p>
        </w:tc>
      </w:tr>
      <w:tr w:rsidR="001A11D2" w:rsidRPr="001A11D2" w14:paraId="70C9AB5E" w14:textId="77777777" w:rsidTr="003776CF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B715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D.1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8615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Dokumentace stavebního nebo inženýrského objektu</w:t>
            </w:r>
          </w:p>
        </w:tc>
      </w:tr>
      <w:tr w:rsidR="001A11D2" w:rsidRPr="001A11D2" w14:paraId="57385902" w14:textId="77777777" w:rsidTr="003776CF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29E4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D.1.1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C34D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Architektonicko-stavební řešení</w:t>
            </w:r>
          </w:p>
        </w:tc>
      </w:tr>
      <w:tr w:rsidR="001A11D2" w:rsidRPr="001A11D2" w14:paraId="3F57F729" w14:textId="77777777" w:rsidTr="003776CF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7B45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D.1.1.a)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BBDD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Technická</w:t>
            </w: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  <w:lang w:val="pt-PT"/>
              </w:rPr>
              <w:t xml:space="preserve"> </w:t>
            </w: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zpráva</w:t>
            </w:r>
          </w:p>
        </w:tc>
      </w:tr>
    </w:tbl>
    <w:p w14:paraId="16379F98" w14:textId="77777777" w:rsidR="001C09DB" w:rsidRDefault="001C09D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noProof/>
          <w:color w:val="000000"/>
          <w:kern w:val="0"/>
          <w:sz w:val="28"/>
          <w:szCs w:val="28"/>
          <w:u w:color="000000"/>
          <w:bdr w:val="nil"/>
          <w:lang w:eastAsia="cs-CZ"/>
          <w14:ligatures w14:val="none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</w:rPr>
        <w:id w:val="-174486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2E5630" w14:textId="39E2F260" w:rsidR="001C09DB" w:rsidRPr="001C09DB" w:rsidRDefault="001C09DB">
          <w:pPr>
            <w:pStyle w:val="Nadpisobsahu"/>
            <w:rPr>
              <w:color w:val="auto"/>
            </w:rPr>
          </w:pPr>
          <w:r w:rsidRPr="001C09DB">
            <w:rPr>
              <w:color w:val="auto"/>
            </w:rPr>
            <w:t>Obsah</w:t>
          </w:r>
          <w:r>
            <w:rPr>
              <w:color w:val="auto"/>
            </w:rPr>
            <w:t>:</w:t>
          </w:r>
        </w:p>
        <w:p w14:paraId="4A14C0E1" w14:textId="7305C7FC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993952" w:history="1">
            <w:r w:rsidRPr="00D406A1">
              <w:rPr>
                <w:rStyle w:val="Hypertextovodkaz"/>
                <w:b/>
                <w:bCs/>
                <w:noProof/>
                <w:kern w:val="28"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b/>
                <w:bCs/>
                <w:noProof/>
                <w:kern w:val="28"/>
              </w:rPr>
              <w:t>účel objektu, funkční náplň, kapacitní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84AC3" w14:textId="7885B829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3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účel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8D835" w14:textId="26D31BEE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4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funkční náplň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B3A07" w14:textId="1DABD846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5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kapacitní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DF10A" w14:textId="4CE4247B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6" w:history="1">
            <w:r w:rsidRPr="00D406A1">
              <w:rPr>
                <w:rStyle w:val="Hypertextovodkaz"/>
                <w:rFonts w:hAnsi="Arial Unicode MS"/>
                <w:b/>
                <w:bCs/>
                <w:noProof/>
              </w:rPr>
              <w:t>2)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b/>
                <w:bCs/>
                <w:noProof/>
                <w:kern w:val="28"/>
              </w:rPr>
              <w:t>architektonické, výtvarné, materiálové a dispoziční řešení, 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4E5F2" w14:textId="4F2777D2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7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architektonické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a výtvarné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A66288" w14:textId="20ADBD2C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8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EF1A4" w14:textId="27DEA50A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59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  <w:lang w:val="it-IT"/>
              </w:rPr>
              <w:t>dispozi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9128C" w14:textId="38A5978F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0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bezbari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rov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é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942F9" w14:textId="5258468F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1" w:history="1">
            <w:r w:rsidRPr="00D406A1">
              <w:rPr>
                <w:rStyle w:val="Hypertextovodkaz"/>
                <w:rFonts w:hAnsi="Arial Unicode MS"/>
                <w:b/>
                <w:bCs/>
                <w:noProof/>
              </w:rPr>
              <w:t>3)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b/>
                <w:bCs/>
                <w:noProof/>
                <w:kern w:val="28"/>
              </w:rPr>
              <w:t>celkové provozní řešení, technologie výroby;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B3A8D" w14:textId="3452B693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2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celkov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é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provozní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202DF" w14:textId="2F9BB0AD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3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  <w:lang w:val="de-DE"/>
              </w:rPr>
              <w:t>technologie v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ýroby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50212" w14:textId="0399C2BC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4" w:history="1">
            <w:r w:rsidRPr="00D406A1">
              <w:rPr>
                <w:rStyle w:val="Hypertextovodkaz"/>
                <w:rFonts w:hAnsi="Arial Unicode MS"/>
                <w:b/>
                <w:bCs/>
                <w:noProof/>
              </w:rPr>
              <w:t>4)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b/>
                <w:bCs/>
                <w:noProof/>
                <w:kern w:val="28"/>
              </w:rPr>
              <w:t>konstrukční a stavebně technické řešení a technické vlastnosti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2D5D4D" w14:textId="702CE1F5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5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  <w:lang w:val="en-US"/>
              </w:rPr>
              <w:t>bourac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í a zabezpečovací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1616A" w14:textId="3E7FA863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6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zemní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2DE87" w14:textId="79240AC0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7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základové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F8B4E" w14:textId="455DCF1E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8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svisl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é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FF3E5" w14:textId="7D91AB44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69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komíny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C79BF" w14:textId="00179BE2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0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schodiště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78143" w14:textId="4C5B7997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1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vodorovné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697F7" w14:textId="16D17E78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2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Izolace proti vodě, zemní vlhkosti a radonu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0DA84" w14:textId="422B2EDE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3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izolace tepelné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a akustické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BB020" w14:textId="14B51244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4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 tesařsk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, krovy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0A1FA" w14:textId="3259D045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5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krytiny střech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2D24E" w14:textId="7E72027D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6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příčky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AD60C" w14:textId="64968993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7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270C9" w14:textId="4C5ADF91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8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 truhlářsk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DB47A" w14:textId="3A72B005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79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klempířské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15D8D" w14:textId="190E6079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0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kovové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stavební a doplňkové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EAAA8" w14:textId="4E2865B8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1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podhledy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5F754" w14:textId="4E7A3E8B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2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omítky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E1494" w14:textId="5F79EFBB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3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obklady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83B0C" w14:textId="458D0EC7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4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podlahy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E0791" w14:textId="41F43B93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5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dlažby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4EEBC" w14:textId="37EC95EB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6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nátě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en-US"/>
              </w:rPr>
              <w:t>ry a malby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790D1" w14:textId="7B9AED1A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7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výtahy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B78B2" w14:textId="3E424EEB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8" w:history="1">
            <w:r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</w:rPr>
              <w:tab/>
            </w:r>
            <w:r w:rsidRPr="00D406A1">
              <w:rPr>
                <w:rStyle w:val="Hypertextovodkaz"/>
                <w:rFonts w:eastAsia="Arial Unicode MS" w:cs="Arial Unicode MS"/>
                <w:noProof/>
              </w:rPr>
              <w:t>různ</w:t>
            </w:r>
            <w:r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2052D" w14:textId="2A033C94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89" w:history="1"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5) bezpečnost při užívání stavby, ochrana zdraví a pracovní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D783F" w14:textId="291C7324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0" w:history="1"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6) stavební fyzika - tepeln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pt-PT"/>
              </w:rPr>
              <w:t xml:space="preserve">á 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technika, osvětlení, oslunění, akustika - hluk, vibrace - popis řešení, zásady hospodaření energiemi, ochrana stavby před negativními účinky vnějšího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AEE1D" w14:textId="04122C46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1" w:history="1">
            <w:r w:rsidRPr="00D406A1">
              <w:rPr>
                <w:rStyle w:val="Hypertextovodkaz"/>
                <w:noProof/>
              </w:rPr>
              <w:t>-tepelná 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DB7A8" w14:textId="1F9731F5" w:rsidR="001C09DB" w:rsidRDefault="001C09DB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2" w:history="1">
            <w:r w:rsidRPr="00D406A1">
              <w:rPr>
                <w:rStyle w:val="Hypertextovodkaz"/>
                <w:rFonts w:eastAsia="Times New Roman"/>
                <w:noProof/>
              </w:rPr>
              <w:t>zásady hospodaření energiemi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BA23E" w14:textId="0ABFF46F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3" w:history="1"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7) požadavky na požární ochranu konstrukcí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BE1E4" w14:textId="508F0263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4" w:history="1"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8) údaje o požadovan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 xml:space="preserve">jakosti navržených materiálů 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pt-PT"/>
              </w:rPr>
              <w:t>a o po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žadovan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jakosti provedení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7BE72" w14:textId="722961E5" w:rsidR="001C09DB" w:rsidRP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6" w:history="1"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9) popis netradičních technologických postupů a zvláštních požadavků na provádění a jakost navržených konstrukcí</w:t>
            </w:r>
            <w:r w:rsidRPr="001C09DB">
              <w:rPr>
                <w:noProof/>
                <w:webHidden/>
              </w:rPr>
              <w:tab/>
            </w:r>
            <w:r w:rsidRPr="001C09DB">
              <w:rPr>
                <w:noProof/>
                <w:webHidden/>
              </w:rPr>
              <w:fldChar w:fldCharType="begin"/>
            </w:r>
            <w:r w:rsidRPr="001C09DB">
              <w:rPr>
                <w:noProof/>
                <w:webHidden/>
              </w:rPr>
              <w:instrText xml:space="preserve"> PAGEREF _Toc165993996 \h </w:instrText>
            </w:r>
            <w:r w:rsidRPr="001C09DB">
              <w:rPr>
                <w:noProof/>
                <w:webHidden/>
              </w:rPr>
            </w:r>
            <w:r w:rsidRPr="001C09DB"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18</w:t>
            </w:r>
            <w:r w:rsidRPr="001C09DB">
              <w:rPr>
                <w:noProof/>
                <w:webHidden/>
              </w:rPr>
              <w:fldChar w:fldCharType="end"/>
            </w:r>
          </w:hyperlink>
        </w:p>
        <w:p w14:paraId="3621CE71" w14:textId="16F46733" w:rsidR="001C09DB" w:rsidRP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7" w:history="1"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10) požadavky na vypracování dokumentace zajišťovan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zhotovitelem stavby - obsah a rozsah výrobní a dílensk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dokumentace zhotovitele</w:t>
            </w:r>
            <w:r w:rsidRPr="001C09DB">
              <w:rPr>
                <w:noProof/>
                <w:webHidden/>
              </w:rPr>
              <w:tab/>
            </w:r>
            <w:r w:rsidRPr="001C09DB">
              <w:rPr>
                <w:noProof/>
                <w:webHidden/>
              </w:rPr>
              <w:fldChar w:fldCharType="begin"/>
            </w:r>
            <w:r w:rsidRPr="001C09DB">
              <w:rPr>
                <w:noProof/>
                <w:webHidden/>
              </w:rPr>
              <w:instrText xml:space="preserve"> PAGEREF _Toc165993997 \h </w:instrText>
            </w:r>
            <w:r w:rsidRPr="001C09DB">
              <w:rPr>
                <w:noProof/>
                <w:webHidden/>
              </w:rPr>
            </w:r>
            <w:r w:rsidRPr="001C09DB"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18</w:t>
            </w:r>
            <w:r w:rsidRPr="001C09DB">
              <w:rPr>
                <w:noProof/>
                <w:webHidden/>
              </w:rPr>
              <w:fldChar w:fldCharType="end"/>
            </w:r>
          </w:hyperlink>
        </w:p>
        <w:p w14:paraId="49F99347" w14:textId="4AC00A87" w:rsidR="001C09DB" w:rsidRP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8" w:history="1"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11) stanovení požadovaných kontrol zakrý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nl-NL"/>
              </w:rPr>
              <w:t>van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ých konstrukcí a případných kontrolních měření a zkoušek, pokud jsou požadovány nad rámec povinných - stanovených příslušnými technologickými předpisy a normami</w:t>
            </w:r>
            <w:r w:rsidRPr="001C09DB">
              <w:rPr>
                <w:noProof/>
                <w:webHidden/>
              </w:rPr>
              <w:tab/>
            </w:r>
            <w:r w:rsidRPr="001C09DB">
              <w:rPr>
                <w:noProof/>
                <w:webHidden/>
              </w:rPr>
              <w:fldChar w:fldCharType="begin"/>
            </w:r>
            <w:r w:rsidRPr="001C09DB">
              <w:rPr>
                <w:noProof/>
                <w:webHidden/>
              </w:rPr>
              <w:instrText xml:space="preserve"> PAGEREF _Toc165993998 \h </w:instrText>
            </w:r>
            <w:r w:rsidRPr="001C09DB">
              <w:rPr>
                <w:noProof/>
                <w:webHidden/>
              </w:rPr>
            </w:r>
            <w:r w:rsidRPr="001C09DB"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18</w:t>
            </w:r>
            <w:r w:rsidRPr="001C09DB">
              <w:rPr>
                <w:noProof/>
                <w:webHidden/>
              </w:rPr>
              <w:fldChar w:fldCharType="end"/>
            </w:r>
          </w:hyperlink>
        </w:p>
        <w:p w14:paraId="0693D68D" w14:textId="6843D37D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</w:rPr>
          </w:pPr>
          <w:hyperlink w:anchor="_Toc165993999" w:history="1"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12) vý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>pis pou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žitý</w:t>
            </w:r>
            <w:r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de-DE"/>
              </w:rPr>
              <w:t>ch norem</w:t>
            </w:r>
            <w:r w:rsidRPr="001C09DB">
              <w:rPr>
                <w:noProof/>
                <w:webHidden/>
              </w:rPr>
              <w:tab/>
            </w:r>
            <w:r w:rsidRPr="001C09DB">
              <w:rPr>
                <w:noProof/>
                <w:webHidden/>
              </w:rPr>
              <w:fldChar w:fldCharType="begin"/>
            </w:r>
            <w:r w:rsidRPr="001C09DB">
              <w:rPr>
                <w:noProof/>
                <w:webHidden/>
              </w:rPr>
              <w:instrText xml:space="preserve"> PAGEREF _Toc165993999 \h </w:instrText>
            </w:r>
            <w:r w:rsidRPr="001C09DB">
              <w:rPr>
                <w:noProof/>
                <w:webHidden/>
              </w:rPr>
            </w:r>
            <w:r w:rsidRPr="001C09DB">
              <w:rPr>
                <w:noProof/>
                <w:webHidden/>
              </w:rPr>
              <w:fldChar w:fldCharType="separate"/>
            </w:r>
            <w:r w:rsidR="0098402A">
              <w:rPr>
                <w:noProof/>
                <w:webHidden/>
              </w:rPr>
              <w:t>18</w:t>
            </w:r>
            <w:r w:rsidRPr="001C09DB">
              <w:rPr>
                <w:noProof/>
                <w:webHidden/>
              </w:rPr>
              <w:fldChar w:fldCharType="end"/>
            </w:r>
          </w:hyperlink>
        </w:p>
        <w:p w14:paraId="60E4A86D" w14:textId="10AF8462" w:rsidR="001C09DB" w:rsidRPr="001C09DB" w:rsidRDefault="001C09DB" w:rsidP="001C09DB">
          <w:r>
            <w:rPr>
              <w:b/>
              <w:bCs/>
            </w:rPr>
            <w:fldChar w:fldCharType="end"/>
          </w:r>
        </w:p>
      </w:sdtContent>
    </w:sdt>
    <w:p w14:paraId="3142CD05" w14:textId="6EF24F9A" w:rsidR="001A11D2" w:rsidRPr="001A11D2" w:rsidRDefault="00000000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pict w14:anchorId="556BA15E">
          <v:rect id="_x0000_i1025" style="width:0;height:1.5pt" o:hralign="center" o:hrstd="t" o:hr="t" fillcolor="#a0a0a0" stroked="f"/>
        </w:pict>
      </w:r>
    </w:p>
    <w:p w14:paraId="6AC000B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2E9879C" w14:textId="77777777" w:rsidR="001A11D2" w:rsidRPr="001A11D2" w:rsidRDefault="001A11D2" w:rsidP="001A11D2">
      <w:pPr>
        <w:keepNext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0" w:name="_Toc"/>
      <w:bookmarkStart w:id="1" w:name="_Toc138809748"/>
      <w:bookmarkStart w:id="2" w:name="_Toc165993952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účel objektu, funkční náplň, kapacitní údaje</w:t>
      </w:r>
      <w:bookmarkEnd w:id="0"/>
      <w:bookmarkEnd w:id="1"/>
      <w:bookmarkEnd w:id="2"/>
    </w:p>
    <w:p w14:paraId="34045E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6B9F86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" w:name="_Toc1"/>
      <w:bookmarkStart w:id="4" w:name="_Toc138809749"/>
      <w:bookmarkStart w:id="5" w:name="_Toc16599395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účel objektu</w:t>
      </w:r>
      <w:bookmarkEnd w:id="3"/>
      <w:bookmarkEnd w:id="4"/>
      <w:bookmarkEnd w:id="5"/>
    </w:p>
    <w:p w14:paraId="477C10AA" w14:textId="2B96B5BC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6" w:name="_Hlk138812876"/>
      <w:bookmarkStart w:id="7" w:name="_Hlk138812654"/>
      <w:bookmarkStart w:id="8" w:name="_Hlk138811860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Stávající objekt </w:t>
      </w:r>
      <w:r w:rsidR="007429C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 dvoupodlažní nepodsklepený s nevyužitým podkrovím.  Objekt je umístěn ve svahu. Střecha objektu je valbová. Objekt je propojen se stávající tělocvičnou chodbou v 1NP</w:t>
      </w:r>
      <w:r w:rsidR="0047319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ve 2NP je vstup na balkón v tělocvičně.</w:t>
      </w:r>
    </w:p>
    <w:p w14:paraId="7D9823E5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" w:name="_Toc2"/>
      <w:bookmarkStart w:id="10" w:name="_Toc138809750"/>
      <w:bookmarkStart w:id="11" w:name="_Toc165993954"/>
      <w:bookmarkEnd w:id="6"/>
      <w:bookmarkEnd w:id="7"/>
      <w:bookmarkEnd w:id="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funkční náplň</w:t>
      </w:r>
      <w:bookmarkEnd w:id="9"/>
      <w:bookmarkEnd w:id="10"/>
      <w:bookmarkEnd w:id="11"/>
    </w:p>
    <w:p w14:paraId="50A5F5BC" w14:textId="010D40F8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Funkčně slouží objekt </w:t>
      </w:r>
      <w:r w:rsidR="0047319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jako školní budova se třídami, kabinety a se sociálním zařízením.</w:t>
      </w:r>
    </w:p>
    <w:p w14:paraId="09D11CB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6477624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2" w:name="_Toc3"/>
      <w:bookmarkStart w:id="13" w:name="_Toc138809751"/>
      <w:bookmarkStart w:id="14" w:name="_Toc16599395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kapacitní údaje</w:t>
      </w:r>
      <w:bookmarkEnd w:id="12"/>
      <w:bookmarkEnd w:id="13"/>
      <w:bookmarkEnd w:id="14"/>
    </w:p>
    <w:p w14:paraId="2E9AF23D" w14:textId="77777777" w:rsidR="00F20014" w:rsidRPr="00F20014" w:rsidRDefault="00F20014" w:rsidP="00F20014">
      <w:pPr>
        <w:pStyle w:val="Default"/>
        <w:rPr>
          <w:sz w:val="22"/>
          <w:szCs w:val="22"/>
          <w:u w:val="single"/>
        </w:rPr>
      </w:pPr>
      <w:r w:rsidRPr="00F20014">
        <w:rPr>
          <w:sz w:val="22"/>
          <w:szCs w:val="22"/>
          <w:u w:val="single"/>
        </w:rPr>
        <w:t xml:space="preserve">Stávající stav: </w:t>
      </w:r>
    </w:p>
    <w:p w14:paraId="094BD75E" w14:textId="588CE542" w:rsidR="00F20014" w:rsidRDefault="00F20014" w:rsidP="00F20014">
      <w:pPr>
        <w:pStyle w:val="Default"/>
        <w:rPr>
          <w:sz w:val="22"/>
          <w:szCs w:val="22"/>
        </w:rPr>
      </w:pPr>
      <w:bookmarkStart w:id="15" w:name="_Hlk178072537"/>
      <w:r>
        <w:rPr>
          <w:sz w:val="22"/>
          <w:szCs w:val="22"/>
        </w:rPr>
        <w:t xml:space="preserve">Zastavěná plocha: </w:t>
      </w:r>
      <w:r w:rsidR="0047319B">
        <w:rPr>
          <w:sz w:val="22"/>
          <w:szCs w:val="22"/>
        </w:rPr>
        <w:t>1 454,69</w:t>
      </w:r>
      <w:r>
        <w:rPr>
          <w:sz w:val="22"/>
          <w:szCs w:val="22"/>
        </w:rPr>
        <w:t xml:space="preserve"> m</w:t>
      </w:r>
      <w:r>
        <w:rPr>
          <w:sz w:val="22"/>
          <w:szCs w:val="22"/>
          <w:vertAlign w:val="superscript"/>
        </w:rPr>
        <w:t>2</w:t>
      </w:r>
    </w:p>
    <w:p w14:paraId="3D91F662" w14:textId="793D5A6B" w:rsidR="00F20014" w:rsidRDefault="00F20014" w:rsidP="00F20014">
      <w:pPr>
        <w:pStyle w:val="Default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Obestavěný prostor: </w:t>
      </w:r>
      <w:r w:rsidR="0047319B">
        <w:rPr>
          <w:sz w:val="22"/>
          <w:szCs w:val="22"/>
        </w:rPr>
        <w:t>18 045</w:t>
      </w:r>
      <w:r>
        <w:rPr>
          <w:sz w:val="22"/>
          <w:szCs w:val="22"/>
        </w:rPr>
        <w:t>,</w:t>
      </w:r>
      <w:r w:rsidR="0047319B">
        <w:rPr>
          <w:sz w:val="22"/>
          <w:szCs w:val="22"/>
        </w:rPr>
        <w:t>43</w:t>
      </w:r>
      <w:r>
        <w:rPr>
          <w:sz w:val="22"/>
          <w:szCs w:val="22"/>
        </w:rPr>
        <w:t xml:space="preserve"> m</w:t>
      </w:r>
      <w:r>
        <w:rPr>
          <w:sz w:val="22"/>
          <w:szCs w:val="22"/>
          <w:vertAlign w:val="superscript"/>
        </w:rPr>
        <w:t>3</w:t>
      </w:r>
    </w:p>
    <w:p w14:paraId="40C903C9" w14:textId="00E87A75" w:rsidR="0047319B" w:rsidRDefault="0047319B" w:rsidP="00F2001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Počet </w:t>
      </w:r>
      <w:r w:rsidR="00C914BF">
        <w:rPr>
          <w:sz w:val="22"/>
          <w:szCs w:val="22"/>
        </w:rPr>
        <w:t>kmenových tříd: 6</w:t>
      </w:r>
    </w:p>
    <w:p w14:paraId="4FC630A6" w14:textId="75BAF6A7" w:rsidR="00C914BF" w:rsidRPr="0047319B" w:rsidRDefault="00C914BF" w:rsidP="00F20014">
      <w:pPr>
        <w:pStyle w:val="Default"/>
        <w:rPr>
          <w:sz w:val="20"/>
          <w:szCs w:val="20"/>
        </w:rPr>
      </w:pPr>
      <w:bookmarkStart w:id="16" w:name="_Hlk178863401"/>
      <w:r>
        <w:rPr>
          <w:sz w:val="22"/>
          <w:szCs w:val="22"/>
        </w:rPr>
        <w:t>Kapacita školy: 300</w:t>
      </w:r>
    </w:p>
    <w:bookmarkEnd w:id="15"/>
    <w:bookmarkEnd w:id="16"/>
    <w:p w14:paraId="2ACC7581" w14:textId="77777777" w:rsidR="00F20014" w:rsidRDefault="00F20014" w:rsidP="00F20014">
      <w:pPr>
        <w:pStyle w:val="Default"/>
        <w:rPr>
          <w:sz w:val="14"/>
          <w:szCs w:val="14"/>
        </w:rPr>
      </w:pPr>
    </w:p>
    <w:p w14:paraId="23A5E126" w14:textId="77777777" w:rsidR="00F20014" w:rsidRDefault="00F20014" w:rsidP="00F20014">
      <w:pPr>
        <w:pStyle w:val="Default"/>
        <w:rPr>
          <w:sz w:val="22"/>
          <w:szCs w:val="22"/>
          <w:u w:val="single"/>
        </w:rPr>
      </w:pPr>
      <w:r w:rsidRPr="00F20014">
        <w:rPr>
          <w:sz w:val="22"/>
          <w:szCs w:val="22"/>
          <w:u w:val="single"/>
        </w:rPr>
        <w:t xml:space="preserve">Nový stav: </w:t>
      </w:r>
    </w:p>
    <w:p w14:paraId="463A5618" w14:textId="77777777" w:rsidR="0047319B" w:rsidRDefault="0047319B" w:rsidP="0047319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Zastavěná plocha: 1 454,69 m</w:t>
      </w:r>
      <w:r>
        <w:rPr>
          <w:sz w:val="22"/>
          <w:szCs w:val="22"/>
          <w:vertAlign w:val="superscript"/>
        </w:rPr>
        <w:t>2</w:t>
      </w:r>
    </w:p>
    <w:p w14:paraId="4705C1A4" w14:textId="77777777" w:rsidR="0047319B" w:rsidRDefault="0047319B" w:rsidP="0047319B">
      <w:pPr>
        <w:pStyle w:val="Default"/>
        <w:rPr>
          <w:sz w:val="22"/>
          <w:szCs w:val="22"/>
          <w:vertAlign w:val="superscript"/>
        </w:rPr>
      </w:pPr>
      <w:r>
        <w:rPr>
          <w:sz w:val="22"/>
          <w:szCs w:val="22"/>
        </w:rPr>
        <w:t>Obestavěný prostor: 18 045,43 m</w:t>
      </w:r>
      <w:r>
        <w:rPr>
          <w:sz w:val="22"/>
          <w:szCs w:val="22"/>
          <w:vertAlign w:val="superscript"/>
        </w:rPr>
        <w:t>3</w:t>
      </w:r>
    </w:p>
    <w:p w14:paraId="42E29223" w14:textId="5880D334" w:rsidR="0047319B" w:rsidRDefault="00C914BF" w:rsidP="0047319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Počet kmenových tříd</w:t>
      </w:r>
      <w:r w:rsidR="0047319B">
        <w:rPr>
          <w:sz w:val="22"/>
          <w:szCs w:val="22"/>
        </w:rPr>
        <w:t>:</w:t>
      </w:r>
      <w:r>
        <w:rPr>
          <w:sz w:val="22"/>
          <w:szCs w:val="22"/>
        </w:rPr>
        <w:t xml:space="preserve"> 10</w:t>
      </w:r>
    </w:p>
    <w:p w14:paraId="04E18EF9" w14:textId="06938D70" w:rsidR="0047319B" w:rsidRDefault="00C914BF" w:rsidP="0047319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Předpokládaná k</w:t>
      </w:r>
      <w:r w:rsidRPr="00C914BF">
        <w:rPr>
          <w:sz w:val="22"/>
          <w:szCs w:val="22"/>
        </w:rPr>
        <w:t xml:space="preserve">apacita školy: </w:t>
      </w:r>
      <w:r>
        <w:rPr>
          <w:sz w:val="22"/>
          <w:szCs w:val="22"/>
        </w:rPr>
        <w:t>42</w:t>
      </w:r>
      <w:r w:rsidRPr="00C914BF">
        <w:rPr>
          <w:sz w:val="22"/>
          <w:szCs w:val="22"/>
        </w:rPr>
        <w:t>0</w:t>
      </w:r>
    </w:p>
    <w:p w14:paraId="5453E846" w14:textId="77777777" w:rsidR="00C914BF" w:rsidRDefault="00C914BF" w:rsidP="0047319B">
      <w:pPr>
        <w:pStyle w:val="Default"/>
        <w:rPr>
          <w:sz w:val="22"/>
          <w:szCs w:val="22"/>
        </w:rPr>
      </w:pPr>
    </w:p>
    <w:p w14:paraId="3568DB3F" w14:textId="492EE20F" w:rsidR="0047319B" w:rsidRPr="0047319B" w:rsidRDefault="0047319B" w:rsidP="0047319B">
      <w:pPr>
        <w:pStyle w:val="Default"/>
        <w:rPr>
          <w:sz w:val="20"/>
          <w:szCs w:val="20"/>
        </w:rPr>
      </w:pPr>
      <w:r>
        <w:rPr>
          <w:sz w:val="22"/>
          <w:szCs w:val="22"/>
        </w:rPr>
        <w:t>Vestavbou podkroví dojde ke zvýšení studentů o 120. V podkroví budou umístěny 4 třídy s kapacitou 30 žáků na třídu.</w:t>
      </w:r>
      <w:r w:rsidR="001F535B">
        <w:rPr>
          <w:sz w:val="22"/>
          <w:szCs w:val="22"/>
        </w:rPr>
        <w:t xml:space="preserve"> Pro šatní skříňky pro studenty bude využita chodba v 1NP, kde bude osazeno 54 šatních skříněk, pro zbytek skříněk budou využity další prostory. </w:t>
      </w:r>
      <w:r w:rsidR="00A5437F" w:rsidRPr="00A5437F">
        <w:rPr>
          <w:sz w:val="22"/>
          <w:szCs w:val="22"/>
        </w:rPr>
        <w:t>Sociální zázemí vyhovuje předpokládané kapacitě podkroví.</w:t>
      </w:r>
    </w:p>
    <w:p w14:paraId="43155647" w14:textId="77777777" w:rsidR="0047319B" w:rsidRPr="00F20014" w:rsidRDefault="0047319B" w:rsidP="00F20014">
      <w:pPr>
        <w:pStyle w:val="Default"/>
        <w:rPr>
          <w:sz w:val="22"/>
          <w:szCs w:val="22"/>
          <w:u w:val="single"/>
        </w:rPr>
      </w:pPr>
    </w:p>
    <w:p w14:paraId="3D77C179" w14:textId="77777777" w:rsidR="00F20014" w:rsidRPr="00F20014" w:rsidRDefault="00F20014" w:rsidP="00F20014">
      <w:pPr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u w:color="000000"/>
          <w:vertAlign w:val="superscript"/>
          <w14:ligatures w14:val="none"/>
        </w:rPr>
      </w:pPr>
    </w:p>
    <w:p w14:paraId="5EE03E0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BB75E90" w14:textId="77777777" w:rsidR="001A11D2" w:rsidRPr="001A11D2" w:rsidRDefault="001A11D2" w:rsidP="001A11D2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17" w:name="_Toc4"/>
      <w:bookmarkStart w:id="18" w:name="_Toc138809752"/>
      <w:bookmarkStart w:id="19" w:name="_Toc165993956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architektonické, výtvarné, materiálové a dispoziční řešení, bezbariérové užívání stavby</w:t>
      </w:r>
      <w:bookmarkEnd w:id="17"/>
      <w:bookmarkEnd w:id="18"/>
      <w:bookmarkEnd w:id="19"/>
    </w:p>
    <w:p w14:paraId="24B3AEF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C4C7F8B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20" w:name="_Toc5"/>
      <w:bookmarkStart w:id="21" w:name="_Toc138809753"/>
      <w:bookmarkStart w:id="22" w:name="_Toc165993957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architektonické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a výtvarné řešení</w:t>
      </w:r>
      <w:bookmarkEnd w:id="20"/>
      <w:bookmarkEnd w:id="21"/>
      <w:bookmarkEnd w:id="22"/>
    </w:p>
    <w:p w14:paraId="4AAFF7B4" w14:textId="70093E2B" w:rsidR="00CF3279" w:rsidRDefault="00E519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23" w:name="_Toc6"/>
      <w:r w:rsidRPr="00E519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Prostor se nachází v</w:t>
      </w:r>
      <w:r w:rsidR="001035E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e školském </w:t>
      </w:r>
      <w:r w:rsidRPr="00E519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komplexu, v komplexu se nachází další </w:t>
      </w:r>
      <w:r w:rsidR="001035E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tři</w:t>
      </w:r>
      <w:r w:rsidRPr="00E519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budovy. </w:t>
      </w:r>
      <w:r w:rsidR="001035E8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Stávající objekt </w:t>
      </w:r>
      <w:r w:rsidR="001035E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 dvoupodlažní nepodsklepený s nevyužitým podkrovím</w:t>
      </w:r>
      <w:r w:rsidRPr="00E519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Stávající dispozice</w:t>
      </w:r>
      <w:r w:rsidR="001035E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objektu</w:t>
      </w:r>
      <w:r w:rsidRPr="00E519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zahrnuje </w:t>
      </w:r>
      <w:r w:rsidR="001035E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třídy, šatny, kabinety, technickou místnost a sociální zázemí.</w:t>
      </w:r>
      <w:r w:rsidR="00CF32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Nová dispozice podkroví bude zahrnovat třídy, kabinet a sociální zázemí. Pro splnění kubatury tříd bude zhotoven, na severní straně, vikýř po celé délce střechy. Střešní krytina vikýře bude z falcovaného plech, střecha vikýře bude ve sklonu 4</w:t>
      </w:r>
      <w:r w:rsidR="00CF3279" w:rsidRPr="00CF3279">
        <w:t xml:space="preserve"> </w:t>
      </w:r>
      <w:r w:rsidR="00CF3279" w:rsidRPr="00CF32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°</w:t>
      </w:r>
      <w:r w:rsidR="00CF32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Bude provedeno zateplení obvodové zdi vikýře z polystyrénu tl. 100 mm. Podbití střechy vikýře bude z OSB desek tl.18 mm a z XPS tl. 30 mm a nataženo do fasády.</w:t>
      </w:r>
      <w:r w:rsidR="001F53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Vikýř bude osazen okny o rozměrech 1800x1000 mm. Do konstrukce střechy budou kvůli prosvětlení a větrání místností, osazena střešní okna. Bude zhotovena nový záklop podlahy z OSB desek tl. 2x22 mm P+D, na který bude položena kročejová izolace a bude zhotovena finální podlahová krytina z vinylu/keramické dlažby.</w:t>
      </w:r>
    </w:p>
    <w:p w14:paraId="01631252" w14:textId="77777777" w:rsidR="001F535B" w:rsidRDefault="001F535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2ED0D7B" w14:textId="77777777" w:rsidR="001F535B" w:rsidRPr="001A11D2" w:rsidRDefault="001F535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1CF3014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24" w:name="_Toc138809754"/>
      <w:bookmarkStart w:id="25" w:name="_Toc16599395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materiálové řešení</w:t>
      </w:r>
      <w:bookmarkStart w:id="26" w:name="_Hlk138766485"/>
      <w:bookmarkEnd w:id="23"/>
      <w:bookmarkEnd w:id="24"/>
      <w:bookmarkEnd w:id="25"/>
    </w:p>
    <w:p w14:paraId="5474349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bookmarkEnd w:id="26"/>
    <w:p w14:paraId="5322E992" w14:textId="0A8D89F8" w:rsidR="001A11D2" w:rsidRDefault="0064733C" w:rsidP="0064733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Hlavní svislou nosnou konstrukci u učebnového objektu tvoří zděný stěnový systém. Tělocvična je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z 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železobetonov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ého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monolit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u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 kombinaci s dřevěnými lepenými nosníky. Suterénní zdivo v části, která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pod úrovní terénu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je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provedeno jako opěrná zeď z monolitického betonu popřípadě z betonových bednících tvárnic, které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jsou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dodatečně zabetonovány.</w:t>
      </w:r>
      <w:r w:rsid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Pr="0064733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Vnitřní nosné konstrukce jsou provedeny z různých druhů zdiva podle jednotlivých požadavků na únosnosti. Je použito prostého betonu C 16/20, železobetonu. Pro zdivo tl. 200, 250 a 300 mm je použito cihelných bloků dle únosnosti.</w:t>
      </w:r>
      <w:r w:rsidR="00741B9C" w:rsidRPr="00741B9C">
        <w:t xml:space="preserve"> </w:t>
      </w:r>
      <w:r w:rsid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</w:t>
      </w:r>
      <w:r w:rsidR="00741B9C"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bvodové zdivo </w:t>
      </w:r>
      <w:r w:rsid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 zatepleno z</w:t>
      </w:r>
      <w:r w:rsidR="00741B9C"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kontaktní</w:t>
      </w:r>
      <w:r w:rsid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ho</w:t>
      </w:r>
      <w:r w:rsidR="00741B9C"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zateplova</w:t>
      </w:r>
      <w:r w:rsid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cího</w:t>
      </w:r>
      <w:r w:rsidR="00741B9C"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systém izolantem z polystyrenu EPS 100 F tl. 100 mm</w:t>
      </w:r>
      <w:r w:rsid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ze stejného izolantu bude provedeno zateplení obvodové stěny vikýře.</w:t>
      </w:r>
    </w:p>
    <w:p w14:paraId="20464C02" w14:textId="77777777" w:rsidR="00EB470C" w:rsidRDefault="00EB470C" w:rsidP="0064733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E4ECD96" w14:textId="1FBA03A5" w:rsidR="00741B9C" w:rsidRDefault="00741B9C" w:rsidP="0064733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Střešní krytina vikýře bude z falcovaného plech, střecha vikýře bude ve sklonu 4 °. Bude provedeno zateplení obvodové zdi vikýře z polystyrénu tl. 100 mm. Podbití střechy vikýře bude z OSB desek tl.18 mm a z XPS tl. 30 mm a nataženo do fasády. Vikýř bude osazen okny o rozměrech 1800x1000 mm. Do konstrukce střechy budou kvůli prosvětlení a větrání místností, osazena střešní okna. Bude zhotovena nový záklop podlahy z OSB desek tl. 2x22 mm P+D, na který bude položena kročejová izolace a bude zhotovena finální podlahová krytina z vinylu/keramické dlažby.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Nová okna budou plastová. Vnitřní příčky budou z</w:t>
      </w:r>
      <w:r w:rsidR="008F75A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 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SDK</w:t>
      </w:r>
      <w:r w:rsidR="008F75A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bude do nich vložena minerální vata jako akustický izolant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="008F75A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Krov bude vyztužen ocelovou konstrukcí.</w:t>
      </w:r>
    </w:p>
    <w:p w14:paraId="6C7546BB" w14:textId="77777777" w:rsidR="00F91F6A" w:rsidRPr="001A11D2" w:rsidRDefault="00F91F6A" w:rsidP="009D1F6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D6757A2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27" w:name="_Toc7"/>
      <w:bookmarkStart w:id="28" w:name="_Toc138809755"/>
      <w:bookmarkStart w:id="29" w:name="_Toc16599395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it-IT" w:eastAsia="cs-CZ"/>
          <w14:ligatures w14:val="none"/>
        </w:rPr>
        <w:t>dispozi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ční řešení</w:t>
      </w:r>
      <w:bookmarkEnd w:id="27"/>
      <w:bookmarkEnd w:id="28"/>
      <w:bookmarkEnd w:id="29"/>
    </w:p>
    <w:p w14:paraId="0099DAA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4D09D4D" w14:textId="2ABE1B1D" w:rsidR="001A11D2" w:rsidRDefault="00741B9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Hlavní vstup do objektu je v 1.NP z jižní strany z polouzavřeného dvora s pobytovým parterem. Přes zádveří a vstupní chodbu lze vstoupit do provozu tělocvičny nebo do vlastní školy. Oba provozy jsou řešeny tak, aby mohly v případě potřeby fungovat nezávisle na sobě. Přímo ze vstupní chodby je přístupná kabina WC pro osoby se sníženou schopností pohybu a orientace.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Pr="00741B9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Hlavní pavilon i spojovací objekt jsou shodně konstrukčně i provozně řešeny jako trojtakt; se střední komunikační chodbou a jednotlivými provozy učeben s příslušným zázemím v bočních traktech. V místě lomení hlavní chodby je prostor rozšířen na schodišťovou halu propojující všechna podlaží, osvětlenou shora střešními okny.</w:t>
      </w:r>
    </w:p>
    <w:p w14:paraId="6D48A02B" w14:textId="77777777" w:rsidR="00EB470C" w:rsidRDefault="00EB47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794A41E" w14:textId="6F92E2F4" w:rsidR="00741B9C" w:rsidRDefault="00741B9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Dispoziční řešení vestavby zahrnuje centrální chodbu, </w:t>
      </w:r>
      <w:r w:rsidR="000B76E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4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třídy, kabinet a sociální zázemí. Dispozice navazuje na dispozici nižších podlažích. </w:t>
      </w:r>
      <w:r w:rsidR="00EB470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Patra jsou propojena centrálním schodištěm, které je zakončeno až v podkroví. Šatny pro studenty jsou v 1NP a je zde dodržován čistý a špinavý provoz, v podkroví bude čistý provoz.</w:t>
      </w:r>
    </w:p>
    <w:p w14:paraId="10152B92" w14:textId="77777777" w:rsidR="00EB470C" w:rsidRPr="001A11D2" w:rsidRDefault="00EB47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22F70C0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0" w:name="_Toc8"/>
      <w:bookmarkStart w:id="31" w:name="_Toc138809756"/>
      <w:bookmarkStart w:id="32" w:name="_Toc165993960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bezbari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rov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užívání stavby</w:t>
      </w:r>
      <w:bookmarkEnd w:id="30"/>
      <w:bookmarkEnd w:id="31"/>
      <w:bookmarkEnd w:id="32"/>
    </w:p>
    <w:p w14:paraId="41052268" w14:textId="245E3E84" w:rsidR="001A11D2" w:rsidRDefault="00EB47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312F0E3D" w14:textId="77777777" w:rsidR="00EB470C" w:rsidRPr="001A11D2" w:rsidRDefault="00EB47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D05D382" w14:textId="77777777" w:rsidR="001A11D2" w:rsidRPr="001A11D2" w:rsidRDefault="001A11D2" w:rsidP="001A11D2">
      <w:pPr>
        <w:keepNext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33" w:name="_Toc138809757"/>
      <w:bookmarkStart w:id="34" w:name="_Toc165993961"/>
      <w:bookmarkStart w:id="35" w:name="_Toc9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celkové provozní řešení, technologie výroby;</w:t>
      </w:r>
      <w:bookmarkEnd w:id="33"/>
      <w:bookmarkEnd w:id="34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 xml:space="preserve"> </w:t>
      </w:r>
      <w:bookmarkEnd w:id="35"/>
    </w:p>
    <w:p w14:paraId="6390195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29D76F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6" w:name="_Toc10"/>
      <w:bookmarkStart w:id="37" w:name="_Toc138809758"/>
      <w:bookmarkStart w:id="38" w:name="_Toc165993962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celkov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provozní řešení</w:t>
      </w:r>
      <w:bookmarkEnd w:id="36"/>
      <w:bookmarkEnd w:id="37"/>
      <w:bookmarkEnd w:id="38"/>
    </w:p>
    <w:p w14:paraId="278F73F9" w14:textId="77777777" w:rsidR="00C42CC5" w:rsidRPr="00C42CC5" w:rsidRDefault="00C42CC5" w:rsidP="00C42CC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42CC5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Hlavní vstup do objektu je v 1.NP z jižní strany z polouzavřeného dvora s pobytovým parterem. Přes zádveří a vstupní chodbu lze vstoupit do provozu tělocvičny nebo do vlastní školy. Oba provozy jsou řešeny tak, aby mohly v případě potřeby fungovat nezávisle na sobě. Přímo ze vstupní chodby je přístupná kabina WC pro osoby se sníženou schopností pohybu a orientace.</w:t>
      </w:r>
    </w:p>
    <w:p w14:paraId="4560CCBB" w14:textId="77777777" w:rsidR="00C42CC5" w:rsidRPr="00C42CC5" w:rsidRDefault="00C42CC5" w:rsidP="00C42CC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42CC5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Tělocvičně je předřazen blok šaten s příslušným hygienickým zázemím s důsledným oddělením čistého a nečistého provozu. Jsou navrženy celkem 4 šatny pro cca 15 osob; </w:t>
      </w:r>
      <w:r w:rsidRPr="00C42CC5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vždy dvě se společnou umývárnou a pohotovostním WC. Součástí provozního bloku tělocvičny je i kabinet tělesné výchovy s vlastním hygienickým zázemím, úklidová komora, nářaďovna a menší sklad. Samotná tělocvična má vnitřní rozměry 30 x 18 m s minimální světlou výškou 7 m a umožňuje využití pro badminton a basketbal bez omezení, pro volejbal, tenis a další sporty se zmenšenými plochami přilehlých zón, dále pro shromáždění studentů a další akce vyžadující dostatečně velký sálový prostor. Z chodby 2.NP lze vstoupit na galerii pro diváky.</w:t>
      </w:r>
    </w:p>
    <w:p w14:paraId="2D9B0165" w14:textId="77777777" w:rsidR="00C42CC5" w:rsidRPr="00C42CC5" w:rsidRDefault="00C42CC5" w:rsidP="00C42CC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42CC5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Do provozu školy se vstupuje přes blok centrálních šaten s oddělením čistého a nečistého provozu. Celkem je navrženo 6 samostatně uzamykatelných šatních kójí pro cca 30 žáků (každý žák má vlastní věšák a uzamykatelnou skříňku).</w:t>
      </w:r>
    </w:p>
    <w:p w14:paraId="3135BEC7" w14:textId="2E9142E7" w:rsidR="00A87619" w:rsidRDefault="00C42CC5" w:rsidP="00C42CC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42CC5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Hlavní pavilon i spojovací objekt jsou shodně konstrukčně i provozně řešeny jako trojtakt; se střední komunikační chodbou a jednotlivými provozy učeben s příslušným zázemím v bočních traktech. V místě lomení hlavní chodby je prostor rozšířen na schodišťovou halu propojující všechna podlaží, osvětlenou shora střešními okny. Sociální zařízení pro žáky i zaměstnance je soustředěno do provozního bloku poblíž schodiště. V 1. NP se kromě centrálních šaten nacházejí pouze 2 učebny; ve 2.NP je umístěna sborovna a kabinet zástupce ředitele školy, dále 4 učebny, 2 malé učebny (1 jazyková a 1 počítačová), 2 kabinety, technická místnost (kotelna). Z komunikačních prostor ve 3.NP je přístupná střešní terasa.</w:t>
      </w:r>
    </w:p>
    <w:p w14:paraId="5DB8A061" w14:textId="77777777" w:rsidR="00A87619" w:rsidRPr="001A11D2" w:rsidRDefault="00A87619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CC4ABE7" w14:textId="257E95F5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9" w:name="_Toc11"/>
      <w:bookmarkStart w:id="40" w:name="_Toc138809759"/>
      <w:bookmarkStart w:id="41" w:name="_Toc16599396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de-DE" w:eastAsia="cs-CZ"/>
          <w14:ligatures w14:val="none"/>
        </w:rPr>
        <w:t>technologie v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ýroby</w:t>
      </w:r>
      <w:bookmarkEnd w:id="39"/>
      <w:bookmarkEnd w:id="40"/>
      <w:bookmarkEnd w:id="41"/>
    </w:p>
    <w:p w14:paraId="7003781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Neobsazeno, v objektu se nebude nic vyrábět.</w:t>
      </w:r>
    </w:p>
    <w:p w14:paraId="5023B70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531F7FE" w14:textId="77777777" w:rsidR="001A11D2" w:rsidRPr="001A11D2" w:rsidRDefault="001A11D2" w:rsidP="001A11D2">
      <w:pPr>
        <w:keepNext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42" w:name="_Toc12"/>
      <w:bookmarkStart w:id="43" w:name="_Toc138809760"/>
      <w:bookmarkStart w:id="44" w:name="_Toc165993964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konstrukční a stavebně technické řešení a technické vlastnosti stavby</w:t>
      </w:r>
      <w:bookmarkEnd w:id="42"/>
      <w:bookmarkEnd w:id="43"/>
      <w:bookmarkEnd w:id="44"/>
    </w:p>
    <w:p w14:paraId="69037A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578C50D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45" w:name="_Toc13"/>
      <w:bookmarkStart w:id="46" w:name="_Toc138809761"/>
      <w:bookmarkStart w:id="47" w:name="_Toc16599396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en-US" w:eastAsia="cs-CZ"/>
          <w14:ligatures w14:val="none"/>
        </w:rPr>
        <w:t>bourac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í a zabezpečovací práce</w:t>
      </w:r>
      <w:bookmarkEnd w:id="45"/>
      <w:bookmarkEnd w:id="46"/>
      <w:bookmarkEnd w:id="47"/>
    </w:p>
    <w:p w14:paraId="452C6A13" w14:textId="47F840C2" w:rsidR="001A11D2" w:rsidRPr="001A11D2" w:rsidRDefault="00EB47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Bude vybourán prkenný záklop podlahy.</w:t>
      </w:r>
      <w:r w:rsidR="008F75A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Dále bude vybourána část střechy pro osazení vikýře. Budou zbourány sloupky vaznice s pásky.</w:t>
      </w:r>
      <w:r w:rsidR="00797F7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Pro zahájení bouracích prací bude provedeno mimo provoz školy.</w:t>
      </w:r>
    </w:p>
    <w:p w14:paraId="5D9BE14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01E1FF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Hlavní zásady př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it-IT" w:eastAsia="cs-CZ"/>
          <w14:ligatures w14:val="none"/>
        </w:rPr>
        <w:t>i prov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ádění 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en-US" w:eastAsia="cs-CZ"/>
          <w14:ligatures w14:val="none"/>
        </w:rPr>
        <w:t>bourac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ích prací:</w:t>
      </w:r>
    </w:p>
    <w:p w14:paraId="5EBCD89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Před zahájením prací budou odpojeny či uzavřeny veškeré rozvody médií v daných místnostech. Provozní opatření (omezení provozu v řešených místnostech a v dalších, které budou dotčeny uzavřením rozvodů) řeší provozovatel budovy v součinnosti s dodavatelem stavby.          </w:t>
      </w:r>
    </w:p>
    <w:p w14:paraId="0DCCEEF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Při ručním bourání ze zvýšených pracovních podlah provést opatření stanovená pro práce ve výškách</w:t>
      </w:r>
    </w:p>
    <w:p w14:paraId="09F9689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Bourání musí probíhat tak, aby nedošlo ke statickému ohrožení ostatních částí objektu</w:t>
      </w:r>
    </w:p>
    <w:p w14:paraId="402DDB9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Pomocné konstrukce (lešení, podpůrné konstrukce) se nesmí přitěžovat vybouraným materiálem</w:t>
      </w:r>
    </w:p>
    <w:p w14:paraId="3A4E2A4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Vstupy do prostoru a okolí prováděných bouracích prací musí být viditelně označeny</w:t>
      </w:r>
    </w:p>
    <w:p w14:paraId="63B92B1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Bourací práce prováděné nad sebou jsou zakázány</w:t>
      </w:r>
    </w:p>
    <w:p w14:paraId="51B6821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Skleněné výplně otvorů (dveře) odstraňovat tak, aby nebyly při ručním bourání zdrojem úrazu</w:t>
      </w:r>
    </w:p>
    <w:p w14:paraId="61A8C44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Prvky, které budou demontovány a jsou určené ke zpětnému použití, budou uskladněny na určeném místě (dodavatel stavby určí po dohodě s provozovatelem objektu).</w:t>
      </w:r>
    </w:p>
    <w:p w14:paraId="227ECC8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75795718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48" w:name="_Toc14"/>
      <w:bookmarkStart w:id="49" w:name="_Toc138809762"/>
      <w:bookmarkStart w:id="50" w:name="_Toc165993966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zemní práce</w:t>
      </w:r>
      <w:bookmarkEnd w:id="48"/>
      <w:bookmarkEnd w:id="49"/>
      <w:bookmarkEnd w:id="50"/>
    </w:p>
    <w:p w14:paraId="4B0F1DD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Výkopy:</w:t>
      </w:r>
    </w:p>
    <w:p w14:paraId="1DF7BC8F" w14:textId="58CAA336" w:rsidR="001A11D2" w:rsidRPr="001A11D2" w:rsidRDefault="008F75A0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4409876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C9D336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Násypy:</w:t>
      </w:r>
    </w:p>
    <w:p w14:paraId="4D213D17" w14:textId="2BA34EB9" w:rsidR="001A11D2" w:rsidRDefault="008F75A0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1" w:name="_Toc15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Neobsazeno.</w:t>
      </w:r>
    </w:p>
    <w:p w14:paraId="04554412" w14:textId="77777777" w:rsidR="008F75A0" w:rsidRPr="001A11D2" w:rsidRDefault="008F75A0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</w:p>
    <w:p w14:paraId="0F316CC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52" w:name="_Toc138809763"/>
      <w:bookmarkStart w:id="53" w:name="_Toc165993967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základové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51"/>
      <w:bookmarkEnd w:id="52"/>
      <w:bookmarkEnd w:id="53"/>
    </w:p>
    <w:p w14:paraId="52BF9645" w14:textId="24FBF724" w:rsidR="0074736C" w:rsidRDefault="008F75A0" w:rsidP="00331D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4" w:name="_Toc16"/>
      <w:bookmarkStart w:id="55" w:name="_Toc138809764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17FD96AB" w14:textId="77777777" w:rsidR="00A87619" w:rsidRPr="001A11D2" w:rsidRDefault="00A87619" w:rsidP="00331D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4867EF1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56" w:name="_Toc16599396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svisl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54"/>
      <w:bookmarkEnd w:id="55"/>
      <w:bookmarkEnd w:id="56"/>
    </w:p>
    <w:p w14:paraId="76C0C12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7" w:name="_Hlk108525911"/>
    </w:p>
    <w:bookmarkEnd w:id="57"/>
    <w:p w14:paraId="2A58C2ED" w14:textId="2ABAB3FD" w:rsidR="001A11D2" w:rsidRPr="001A11D2" w:rsidRDefault="00822A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provedeno nové obvodové zdivo nového vikýře, které bude zatepleno </w:t>
      </w:r>
      <w:r w:rsidRP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polystyr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énem</w:t>
      </w:r>
      <w:r w:rsidRP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EPS 100 F tl. 100 mm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 Obvodové zdivo bude z keramických bloků tl. 300 mm. Budou osazeny nové sloupky vaznice 160/160 a budou skryty do stěn mezi třídami. V místech sociálního zázemí bude proveden obklad na SDK příčky.</w:t>
      </w:r>
    </w:p>
    <w:p w14:paraId="2A3AB8B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9CC39C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Technologie zdění.</w:t>
      </w:r>
    </w:p>
    <w:p w14:paraId="1AD1CBE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Zdivo je nutné provádět v souladu s ČSN a platnými technologickými postupy. Dále je nutné přihlédnout k doporučeným technologickým zásadám, pokynům, a typovým detailům přede-psanými výrobci jednotlivých materiálů. Technologii zdění a způsob napojování příček a stěn na okolní konstrukce určí technolog dodavatelské prováděcí stavební firmy, na základě kon-krétních podmínek (rychlost výstavby, předpokládané zbytkové dotvarování, smrštění, …) a daného typu zdiva. </w:t>
      </w:r>
    </w:p>
    <w:p w14:paraId="7D884EB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714158C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Zvolená technologie zdění stěn a příček, jejich způsob napojování a kotvení na jiné konstrukce, musí zohledňovat jednak statické, akustické a požární požadavky a dále musí zohlednit konkrétní umístění příček, jejich délku, výšku a směr (kolmo, rovnoběžně či šikmo na rozpětí) s ohledem na předpokládané možné maximální průhyby a dotvarování okolních nosných konstrukcí v daném místě.</w:t>
      </w:r>
    </w:p>
    <w:p w14:paraId="72F7225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DEDDE1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dodrženy následující normy:</w:t>
      </w:r>
    </w:p>
    <w:p w14:paraId="796DFA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1996-1-1 Navrhování zděných konstrukcí</w:t>
      </w:r>
    </w:p>
    <w:p w14:paraId="0B3EAAD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E2C9B98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58" w:name="_Toc17"/>
      <w:bookmarkStart w:id="59" w:name="_Toc138809765"/>
      <w:bookmarkStart w:id="60" w:name="_Toc16599396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komíny</w:t>
      </w:r>
      <w:bookmarkEnd w:id="58"/>
      <w:bookmarkEnd w:id="59"/>
      <w:bookmarkEnd w:id="60"/>
    </w:p>
    <w:p w14:paraId="105A1DD8" w14:textId="612CA1A6" w:rsidR="001A11D2" w:rsidRPr="001A11D2" w:rsidRDefault="008F75A0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6C37924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F2969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61" w:name="_Toc18"/>
      <w:bookmarkStart w:id="62" w:name="_Toc138809766"/>
      <w:bookmarkStart w:id="63" w:name="_Toc165993970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schodiště</w:t>
      </w:r>
      <w:bookmarkEnd w:id="61"/>
      <w:bookmarkEnd w:id="62"/>
      <w:bookmarkEnd w:id="63"/>
    </w:p>
    <w:p w14:paraId="775B1CCD" w14:textId="545CCD10" w:rsidR="008B0564" w:rsidRPr="001A11D2" w:rsidRDefault="001A11D2" w:rsidP="008B05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 objektu se nachází </w:t>
      </w:r>
      <w:r w:rsid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dvě tříramenné lomené schodiště o rozměrech 22</w:t>
      </w:r>
      <w:r w:rsidR="00822A01" w:rsidRP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x154,54/300</w:t>
      </w:r>
      <w:r w:rsid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 podestami o rozměrech 1400x1400 mm,</w:t>
      </w:r>
      <w:r w:rsid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šíře ramen je 1250 mm,</w:t>
      </w:r>
      <w:r w:rsidR="00822A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toto schodiště </w:t>
      </w:r>
      <w:r w:rsid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 centrální a propojuje všechna patra až do podkroví. V objektu je osazeno schodiště propojující pouze 1. a 2. patro, schodiště je o dvouramenné o rozměrech 22x155/290 s mezipodestou o rozměrech 1300x3000 mm, šířka ramene je 1250 mm.</w:t>
      </w:r>
    </w:p>
    <w:p w14:paraId="3787E3B7" w14:textId="7D6CD21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337BA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BFC693F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64" w:name="_Toc19"/>
      <w:bookmarkStart w:id="65" w:name="_Toc138809767"/>
      <w:bookmarkStart w:id="66" w:name="_Toc165993971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vodorovné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64"/>
      <w:bookmarkEnd w:id="65"/>
      <w:bookmarkEnd w:id="66"/>
    </w:p>
    <w:p w14:paraId="0ABD4693" w14:textId="5C044363" w:rsidR="001A11D2" w:rsidRPr="001A11D2" w:rsidRDefault="00F003B8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Stávající</w:t>
      </w:r>
      <w:r w:rsid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stropní konstrukce jsou železobetonové. Stávající podlaha v podkroví je z dřevěného roštu a zateplena minerální vatou, záklop je z prken. </w:t>
      </w:r>
      <w:bookmarkStart w:id="67" w:name="_Hlk178122979"/>
      <w:r w:rsid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Prkenný záklop bude vybourán, nový záklop bude z OSB desek P+D tl. 2x22 mm, na OSB desky bude položena kročejová izolace, na kterou bude zhotovena finální podlahová krytina. </w:t>
      </w:r>
      <w:bookmarkEnd w:id="67"/>
      <w:r w:rsid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Překlady nad novými okny vikýře budou tvořeny železobetonovým věncem.</w:t>
      </w:r>
      <w:r w:rsidR="007B13D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bookmarkStart w:id="68" w:name="_Hlk178087972"/>
      <w:r w:rsidR="007B13D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Střecha vikýře bude mít záklop z OSB desek P+D tl. 2x18 mm, na záklop bude položena difúzní folie, na kterou bude zhotovena nová falcovaná krytina.</w:t>
      </w:r>
    </w:p>
    <w:bookmarkEnd w:id="68"/>
    <w:p w14:paraId="033F1696" w14:textId="6EF09BCF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</w:p>
    <w:p w14:paraId="265236E9" w14:textId="4DF51F30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69" w:name="_Toc20"/>
      <w:bookmarkStart w:id="70" w:name="_Toc138809768"/>
    </w:p>
    <w:p w14:paraId="3B1147E3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1" w:name="_Toc165993972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Izolace proti vodě, zemní vlhkosti a radonu</w:t>
      </w:r>
      <w:bookmarkEnd w:id="69"/>
      <w:bookmarkEnd w:id="70"/>
      <w:bookmarkEnd w:id="71"/>
    </w:p>
    <w:p w14:paraId="20FFA5A2" w14:textId="0DB638C7" w:rsidR="001A11D2" w:rsidRDefault="009703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Nová střecha vikýře bude osazena difúzní folií s překlady po vodě.</w:t>
      </w:r>
      <w:r w:rsidR="007B13D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1A11D2" w:rsidRP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 sociálních zařízeních a ve všech mokrých provozech bude pod dlažbou vždy provedena 2x hydroizolační stěrka / </w:t>
      </w:r>
      <w:r w:rsidR="001A11D2" w:rsidRPr="009703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tekutá hydroizolační fólie – trvale pružná tl. 5 mm, vytažena na stěny včetně bandáží soklů – přechodů na stěny a dlažba byla položena do voděodolného tmelu. Hydroizolační stěrka – tekutá fólie.</w:t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EB7D0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Do podhledu bude instalována parozábrana.</w:t>
      </w:r>
    </w:p>
    <w:p w14:paraId="71472138" w14:textId="77777777" w:rsidR="008F75A0" w:rsidRPr="001A11D2" w:rsidRDefault="008F75A0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91F203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A22B04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2" w:name="_Toc21"/>
      <w:bookmarkStart w:id="73" w:name="_Toc138809769"/>
      <w:bookmarkStart w:id="74" w:name="_Toc16599397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izolace tepelné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a akustické</w:t>
      </w:r>
      <w:bookmarkEnd w:id="72"/>
      <w:bookmarkEnd w:id="73"/>
      <w:bookmarkEnd w:id="74"/>
    </w:p>
    <w:p w14:paraId="2FD22BC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Tepelné:</w:t>
      </w:r>
    </w:p>
    <w:p w14:paraId="59422C77" w14:textId="49276F06" w:rsidR="001A11D2" w:rsidRDefault="007B13D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Podlaha podkroví je zateplena minerální vatou tl. 200 mm. Nové obvodové zdivo vikýře bude zatepleno tepelnou izolací z polystyrénu </w:t>
      </w:r>
      <w:r w:rsidRPr="007B13D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EPS 100 F tl. 100 mm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</w:t>
      </w:r>
      <w:r w:rsidR="00797F7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Stávající střešní plášť bude, v celé ploše, zateplen izolací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z minerální vaty tl.160 mm + bude provedena podkrokevní izolace v tloušťce 60 mm. </w:t>
      </w:r>
      <w:r w:rsidR="0035325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Stropní podhled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z SDK bude zateplen minerální vatou tl. 300 mm.</w:t>
      </w:r>
      <w:r w:rsidR="0035325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Nový vikýř bude zateplen minerální vatou tl. 300 mm + 60mm podkrokevní izolace z minerální vaty kvůli splnění tepelně izolačních a akustických podmínek.</w:t>
      </w:r>
    </w:p>
    <w:p w14:paraId="44092BD0" w14:textId="77777777" w:rsidR="007B13DD" w:rsidRDefault="007B13D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A08BB39" w14:textId="4327BCBB" w:rsidR="007B13DD" w:rsidRDefault="007B13D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Akustické:</w:t>
      </w:r>
    </w:p>
    <w:p w14:paraId="5FC2A997" w14:textId="2F075764" w:rsidR="007B13DD" w:rsidRDefault="007B13D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SDK příčky budou vyplněny minerální vatou.</w:t>
      </w:r>
    </w:p>
    <w:p w14:paraId="551AE580" w14:textId="77777777" w:rsidR="007B13DD" w:rsidRPr="001A11D2" w:rsidRDefault="007B13D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AB0BC8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normy:</w:t>
      </w:r>
    </w:p>
    <w:p w14:paraId="493D651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ISO 7345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>Tepelná izolace – Fyzikální veličiny a definice</w:t>
      </w:r>
    </w:p>
    <w:p w14:paraId="535B888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991A231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5" w:name="_Toc22"/>
      <w:bookmarkStart w:id="76" w:name="_Toc138809770"/>
      <w:bookmarkStart w:id="77" w:name="_Toc165993974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 tesařsk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, krovy</w:t>
      </w:r>
      <w:bookmarkEnd w:id="75"/>
      <w:bookmarkEnd w:id="76"/>
      <w:bookmarkEnd w:id="77"/>
    </w:p>
    <w:p w14:paraId="63083B5E" w14:textId="3C0FA9B5" w:rsidR="001A11D2" w:rsidRPr="001A11D2" w:rsidRDefault="0070036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provedena úprava krovu pro nový vikýř, nad kterým vznikne nová střecha. </w:t>
      </w:r>
      <w:r w:rsidR="007B13DD" w:rsidRPr="007B13D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Střecha vikýře bude mít záklop z OSB desek P+D tl. 2x18 mm, na záklop bude položena difúzní folie, na kterou bude zhotovena nová falcovaná krytina</w:t>
      </w:r>
      <w:r w:rsidR="001A11D2" w:rsidRPr="005D6B6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Budou osazeny nové sloupky vaznice, které budou skryty do stěn mezi třídami. Krov, po odstranění sloupků vaznice, bude osazen, ocelovou konstrukcí, aby splňoval únosnost. </w:t>
      </w:r>
      <w:r w:rsidR="001A11D2" w:rsidRPr="005D6B6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Krovy budou ošetřeny impregnačním nástřikem proti plísním a škůdcům. </w:t>
      </w:r>
      <w:r w:rsidR="0049002A" w:rsidRPr="005D6B6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osazeny nové vnitřní parapety</w:t>
      </w:r>
      <w:r w:rsidR="00980B8C" w:rsidRPr="005D6B6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materiál dřevotříska, tl.17 mm, event. plastová s přední oblou hranou a „kolmým nosem“ délky 40 mm, povrchová úprava HPL laminát, barva bílá</w:t>
      </w:r>
      <w:r w:rsidR="009E0C65" w:rsidRPr="005D6B6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</w:t>
      </w:r>
    </w:p>
    <w:p w14:paraId="4DDA71D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04F40F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8" w:name="_Toc23"/>
      <w:bookmarkStart w:id="79" w:name="_Toc138809771"/>
      <w:bookmarkStart w:id="80" w:name="_Toc16599397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krytiny střech</w:t>
      </w:r>
      <w:bookmarkEnd w:id="78"/>
      <w:bookmarkEnd w:id="79"/>
      <w:bookmarkEnd w:id="80"/>
    </w:p>
    <w:p w14:paraId="0B7D26F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86B2A9B" w14:textId="4C395F0E" w:rsidR="004E4ACE" w:rsidRPr="001A11D2" w:rsidRDefault="001A11D2" w:rsidP="004E4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81" w:name="_Toc24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Stávající krytina</w:t>
      </w:r>
      <w:r w:rsidR="0070036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střechy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70036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 z keramických tašek, krytina zůstane zachována. Nová střešní krytina bude z falcovaného plechu.</w:t>
      </w:r>
    </w:p>
    <w:p w14:paraId="5B4CB1A3" w14:textId="024E6164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847A73D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FE78DA6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82" w:name="_Toc138809772"/>
      <w:bookmarkStart w:id="83" w:name="_Toc165993976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příčky</w:t>
      </w:r>
      <w:bookmarkEnd w:id="81"/>
      <w:bookmarkEnd w:id="82"/>
      <w:bookmarkEnd w:id="83"/>
    </w:p>
    <w:p w14:paraId="513205E0" w14:textId="261AC37B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Stávající příčky jsou zděné z</w:t>
      </w:r>
      <w:r w:rsidR="0070036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 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cihel</w:t>
      </w:r>
      <w:r w:rsidR="0070036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nebo monolitické ze železobetonu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Nové příčky</w:t>
      </w:r>
      <w:r w:rsidR="0070036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budou z SDK a bude do nich vložena minerální vata.</w:t>
      </w:r>
    </w:p>
    <w:p w14:paraId="071843C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8ED2E9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Příčky budou kompletně dodány (včetně všech doplňků) a prováděny dle typových podkladů a technologických pokynů a zásad výrobce těchto příček. Budou dodrženy všechny přede-psané úkony, detaily – kotvení, napojování, dilatace, ….  </w:t>
      </w:r>
    </w:p>
    <w:p w14:paraId="4E21360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Zvláštní důraz na dodržení těchto zásad, pokynů a typových detailů je u stěn a příček s po-žadovanou požární odolností či předepsanou neprůzvučností.  </w:t>
      </w:r>
    </w:p>
    <w:p w14:paraId="6B22052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Povrchové úpravy musí být provedeny rovněž v souladu s pokyny výrobce tohoto systému.  </w:t>
      </w:r>
    </w:p>
    <w:p w14:paraId="132C90D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Penetrace bude provedena ve dvou vrstvách, první vrstva ředěným originálním penetračním</w:t>
      </w:r>
    </w:p>
    <w:p w14:paraId="2FBE7D7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nátěrem v poměru 1: 1, druhá vrstva penetračním nátěrem neředěným.</w:t>
      </w:r>
    </w:p>
    <w:p w14:paraId="39E0693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1315026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84" w:name="_Toc138809773"/>
      <w:bookmarkStart w:id="85" w:name="_Toc165993977"/>
      <w:bookmarkStart w:id="86" w:name="_Toc2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výplně otvorů</w:t>
      </w:r>
      <w:bookmarkEnd w:id="84"/>
      <w:bookmarkEnd w:id="8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 </w:t>
      </w:r>
      <w:bookmarkEnd w:id="86"/>
    </w:p>
    <w:p w14:paraId="0BDCB49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bookmarkStart w:id="87" w:name="_Hlk109308532"/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Okna – plastová</w:t>
      </w:r>
    </w:p>
    <w:bookmarkEnd w:id="87"/>
    <w:p w14:paraId="2D090F8D" w14:textId="1321773B" w:rsidR="001A11D2" w:rsidRPr="009D1F60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Všechna nová okna jsou opatřena izolačním trojsklem. Barva vnějších rámů oken –</w:t>
      </w:r>
      <w:r w:rsidR="0070036D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dle stávajících oken </w:t>
      </w: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a barva vnitřních rámů je bílá. Před zahájením výroby je nutno na stavbě prověřit skutečné velikosti stavebních otvorů. </w:t>
      </w:r>
    </w:p>
    <w:p w14:paraId="7066E947" w14:textId="77777777" w:rsidR="001A11D2" w:rsidRPr="00006043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highlight w:val="yellow"/>
          <w:u w:color="000000"/>
          <w:bdr w:val="nil"/>
          <w:lang w:eastAsia="cs-CZ"/>
          <w14:ligatures w14:val="none"/>
        </w:rPr>
      </w:pPr>
    </w:p>
    <w:p w14:paraId="3710409B" w14:textId="77777777" w:rsidR="001A11D2" w:rsidRPr="009D1F60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Prostup tepla trojsklem U</w:t>
      </w: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vertAlign w:val="subscript"/>
          <w:lang w:eastAsia="cs-CZ"/>
          <w14:ligatures w14:val="none"/>
        </w:rPr>
        <w:t>g</w:t>
      </w: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= 0,5 – 0,6 W/m2K</w:t>
      </w:r>
    </w:p>
    <w:p w14:paraId="058B3EDF" w14:textId="77777777" w:rsidR="001A11D2" w:rsidRPr="009D1F60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Koeficient průzvučnosti i= 0,7</w:t>
      </w:r>
    </w:p>
    <w:p w14:paraId="49F7AC34" w14:textId="77777777" w:rsidR="001A11D2" w:rsidRPr="009D1F60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Hlukový útlum skel min. 35 dB.</w:t>
      </w:r>
    </w:p>
    <w:p w14:paraId="3D9633C3" w14:textId="77777777" w:rsidR="001A11D2" w:rsidRPr="009D1F60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9D1F6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Součinitel prostupu tepla trojskla U=1,1 W/m2K</w:t>
      </w:r>
    </w:p>
    <w:p w14:paraId="464C96C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E4AC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Veškeré kování je součástí dodávky okna – pokadmiované celokovové kování a panty, které budou v barvě vnitřních rámů – bílá.</w:t>
      </w:r>
    </w:p>
    <w:p w14:paraId="03405EE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7868AC1" w14:textId="35BFC71B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Střešní okna – </w:t>
      </w:r>
      <w:r w:rsidR="0070036D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plastová</w:t>
      </w:r>
    </w:p>
    <w:p w14:paraId="30F20F5E" w14:textId="532F2130" w:rsidR="001A11D2" w:rsidRPr="001A11D2" w:rsidRDefault="0070036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Ve střešním plášti budou osazena nová střešní okna o rozměrech 1180x660 mm</w:t>
      </w:r>
      <w:r w:rsidR="00980B8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Oplechování oken je dodáváno výrobcem.</w:t>
      </w:r>
    </w:p>
    <w:p w14:paraId="51444A0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3D920A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BC650E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Dveře – plastové  </w:t>
      </w:r>
    </w:p>
    <w:p w14:paraId="73E4C472" w14:textId="044F8ABF" w:rsidR="001A11D2" w:rsidRDefault="0070036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5EEC2B6F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CC9E28D" w14:textId="77777777" w:rsidR="00EB7D0C" w:rsidRPr="001A11D2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513D4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9A7D07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Dveře – dřevěn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>é</w:t>
      </w:r>
    </w:p>
    <w:p w14:paraId="05F61824" w14:textId="251D59BA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Vnitřní dřevěné dveře</w:t>
      </w:r>
      <w:r w:rsid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na sociální zázemí, do kabinetu a skladu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budou plné, hladké s nosným dřevěným rámem s jádrem z odlehčené </w:t>
      </w:r>
      <w:r w:rsidR="00980B8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MDF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dřevotřísky s otvory a s finálním povrchem z </w:t>
      </w:r>
      <w:r w:rsidR="00980B8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CPL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Výška dveří 1970 a šířka 800</w:t>
      </w:r>
      <w:r w:rsid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900 mm jednokřídlé. Pro dveře jednokřídlé budou panty s jedním závitem. Kování bude klika.</w:t>
      </w:r>
    </w:p>
    <w:p w14:paraId="4D08D08E" w14:textId="6CB9A82C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Zárubně dveří budou </w:t>
      </w:r>
      <w:r w:rsidR="00980B8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obložkové v barvě dveřních křídel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V zárubni bude drážka pro osazení silikonového těsnění v barvě přibližně odpovídající barvě zárubně.</w:t>
      </w:r>
    </w:p>
    <w:p w14:paraId="6635A94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88" w:name="_Hlk152233957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Před zahájením výroby je nutno na stavbě prověřit skutečné velikosti stavebních otvorů. </w:t>
      </w:r>
    </w:p>
    <w:p w14:paraId="33AB225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Konečné barevné a tvarové řešení bude odsouhlaseno </w:t>
      </w:r>
      <w:bookmarkEnd w:id="88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projektantem po předložení vzorků před zahájením výroby. Všechny vnitřní dveře včetně zárubně odstín Wenge. Před zahájením výroby je nutno na stavbě prověřit skutečné velikosti stavebních otvorů. </w:t>
      </w:r>
    </w:p>
    <w:p w14:paraId="47523E6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Konečné barevné a tvarové řešení bude odsouhlaseno investorem</w:t>
      </w:r>
    </w:p>
    <w:p w14:paraId="392FB4A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631507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Dveře – 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de-DE" w:eastAsia="cs-CZ"/>
          <w14:ligatures w14:val="none"/>
        </w:rPr>
        <w:t>hlin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íkov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>é</w:t>
      </w:r>
    </w:p>
    <w:p w14:paraId="5CE8C61C" w14:textId="124D9404" w:rsidR="001A11D2" w:rsidRPr="001A11D2" w:rsidRDefault="00DE745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Do tříd</w:t>
      </w:r>
      <w:r w:rsidR="001A11D2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budou osazeny</w:t>
      </w:r>
      <w:r w:rsidR="004E4ACE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4</w:t>
      </w:r>
      <w:r w:rsidR="001A11D2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4E4ACE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vnitřní</w:t>
      </w:r>
      <w:r w:rsidR="001A11D2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hliníkové dveře</w:t>
      </w:r>
      <w:r w:rsidR="004E4ACE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prosklené</w:t>
      </w:r>
      <w:r w:rsidR="001A11D2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o rozměrech dveřního křídla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900</w:t>
      </w:r>
      <w:r w:rsidR="00050243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x1970mm</w:t>
      </w:r>
      <w:r w:rsidR="001A11D2" w:rsidRPr="00F91F6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="004E4AC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Dveře budou osazeny neprůhlednou folií a bezpečnostní folií.</w:t>
      </w:r>
      <w:r w:rsidRPr="00DE745B">
        <w:t xml:space="preserve"> </w:t>
      </w:r>
      <w:r w:rsidRP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Konečné barevné a tvarové řešení bude odsouhlaseno investorem</w:t>
      </w:r>
    </w:p>
    <w:p w14:paraId="69051B2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3EE9D9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Veškeré dveře jsou opatřeny pryžovým těsněním po celém obvodu zárubně – v drážce zárubně (kromě požárních, kde je těsnění součástí řešení odolnosti dveří jako celku).</w:t>
      </w:r>
    </w:p>
    <w:p w14:paraId="7420E3E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CD3EF4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U všech dveří umístěných v blízkosti zdi, příčky či pilíře, kde je nebezpečí naražení dveřního křídla (při úplném otevření) do stěny, jsou do podlahy umístěny dveřní zarážky. Materiál </w:t>
      </w:r>
    </w:p>
    <w:p w14:paraId="598F796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nerez s dorazovou gumou, přišroubované nerezovými vruty do hmoždin do konstrukce podlahy.</w:t>
      </w:r>
    </w:p>
    <w:p w14:paraId="7030E22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E617A9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Všechny požárně odolné dveře (včetně zárubní) musí mít platný atest na požadovanou požární odolnost a budou označeny výrobcem dle vyhlášky č. 202 z r. 1999.</w:t>
      </w:r>
    </w:p>
    <w:p w14:paraId="1CA8CD2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89" w:name="_Hlk108077708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Celoprosklené dveře a stěny budou ve výšce 1400–1600 mm označeny pruhem ze značek o vel. 50 x 50 mm, vzdálených od sebe max. 150 mm, zřetelným proti pozadí, dle vyhl. 398/2009 Sb. </w:t>
      </w:r>
    </w:p>
    <w:bookmarkEnd w:id="89"/>
    <w:p w14:paraId="12D2D99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DF129F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Kování</w:t>
      </w:r>
    </w:p>
    <w:p w14:paraId="67E42C4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Kliky s rozetou jsou nerezové jednoduché – kartáčovaná nerez ocel, hladké, štítek dělený pro kliku a zámek.</w:t>
      </w:r>
    </w:p>
    <w:p w14:paraId="3784163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155BF3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val="es-ES_tradnl" w:eastAsia="cs-CZ"/>
          <w14:ligatures w14:val="none"/>
        </w:rPr>
        <w:t>Panty</w:t>
      </w:r>
    </w:p>
    <w:p w14:paraId="3196268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Panty dřevěných a hliníkových dveří jsou nerezové 3ks na křídle, tvarově jednoduché bez zdobení, válcového tvaru s oblým zakončením. Pro jednokřídlové dveře do šířky křídla 800 mm jsou panty s jedním závitem, pro dveře širší s dvěma závitovými kotvami – pro zamezení vyvěšování dveřních křídel. </w:t>
      </w:r>
    </w:p>
    <w:p w14:paraId="6851F3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F9132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Zámky</w:t>
      </w:r>
    </w:p>
    <w:p w14:paraId="3060C27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Zámky všech dveří jsou v provedení pro osazení vložky kvality FAB.</w:t>
      </w:r>
    </w:p>
    <w:p w14:paraId="0B104B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B3BE6F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41908C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výrobě a montáži výplní otvorů – oken budou dodrženy následující technické normy a nařízení:</w:t>
      </w:r>
    </w:p>
    <w:p w14:paraId="1F72426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ISO 10077-1 </w:t>
      </w:r>
    </w:p>
    <w:p w14:paraId="7D699B1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Tepelné chování oken, dveří a okenic – Výpočet součinitele prostupu tepla</w:t>
      </w:r>
    </w:p>
    <w:p w14:paraId="5770AED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P ENV 1627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18F0E33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Okna, dveře, uzávěry – Odolnost proti násilnému vniknutí – Požadavky a klasifikace</w:t>
      </w:r>
    </w:p>
    <w:p w14:paraId="6C48D49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12207 Okna a dveře – Průvzdušnost – Klasifikace</w:t>
      </w:r>
    </w:p>
    <w:p w14:paraId="4111C15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12208 Okna a dveře – Vodotěsnost – Klasifikace</w:t>
      </w:r>
    </w:p>
    <w:p w14:paraId="6132D78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12210 Okna a dveře – Odolnost proti zatížení větrem – Klasifikace</w:t>
      </w:r>
    </w:p>
    <w:p w14:paraId="76836DB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12400 - Okna a dveře – Mechanická trvanlivost – Požadavky a klasifikace</w:t>
      </w:r>
    </w:p>
    <w:p w14:paraId="2B14381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13115 Okna – Klasifikace mechanických vlastností – Svislé zatížení, kroucení a ovládací síly</w:t>
      </w:r>
    </w:p>
    <w:p w14:paraId="41B83F3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ČSN 73 05 32 a nařízení vlády č. 88/2004 Sb, kterým se mění nařízení vlády č. 502/2000Sb.</w:t>
      </w:r>
    </w:p>
    <w:p w14:paraId="545D122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18ECD85" w14:textId="6D9477AA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Okna budou splňovat následující normy DIN EN, 12207 Class 4, DIN EN 12208 Class 9a,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br/>
        <w:t xml:space="preserve">DIN EN </w:t>
      </w:r>
      <w:r w:rsidR="001D5425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12210 Class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C5/B5, DIN EN 13115 Class 4, DIN EN 12400 Class 3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br/>
      </w:r>
    </w:p>
    <w:p w14:paraId="2E6F2F4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Poznámka: </w:t>
      </w:r>
    </w:p>
    <w:p w14:paraId="7A746C1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Konečné barevné a tvarové řešení detailů dveří a tvar dveřních křídel bude odsouhlaseno investorem po předložení vzorků dodavatelem. </w:t>
      </w:r>
    </w:p>
    <w:p w14:paraId="5F64616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výrobě a montáži výplní otvorů – dveří budou dodrženy následující technické normy:</w:t>
      </w:r>
    </w:p>
    <w:p w14:paraId="28F9E11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6401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153C46E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Dřevěné dveře. Základní ustanovení</w:t>
      </w:r>
    </w:p>
    <w:p w14:paraId="447904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6501 </w:t>
      </w:r>
    </w:p>
    <w:p w14:paraId="71A220A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Ocelové zárubně. Společná ustanovení</w:t>
      </w:r>
    </w:p>
    <w:p w14:paraId="73CB1BC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6550 </w:t>
      </w:r>
    </w:p>
    <w:p w14:paraId="51F67AC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7D15FD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Kovové dveře otevíravé. Základní ustanovení</w:t>
      </w:r>
    </w:p>
    <w:p w14:paraId="3656876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948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3094912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E910A6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s otočnými křídly – Stanovení odolnosti proti statickému kroucení</w:t>
      </w:r>
    </w:p>
    <w:p w14:paraId="2D49536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950 </w:t>
      </w:r>
    </w:p>
    <w:p w14:paraId="7111A0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Dveřní křídla – Stanovení odolnosti proti nárazu tvrdým tělesem</w:t>
      </w:r>
    </w:p>
    <w:p w14:paraId="4C55F1B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826DDD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952 </w:t>
      </w:r>
    </w:p>
    <w:p w14:paraId="2618305B" w14:textId="19BC9F0B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Dveřní křídla – Celková a místní </w:t>
      </w:r>
      <w:r w:rsidR="001D5425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rovinnost – Metoda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měření</w:t>
      </w:r>
    </w:p>
    <w:p w14:paraId="0903EAF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1192 </w:t>
      </w:r>
    </w:p>
    <w:p w14:paraId="7659489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– Klasifikace pevnostních požadavků</w:t>
      </w:r>
    </w:p>
    <w:p w14:paraId="5A429A4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 xml:space="preserve">ČSN EN 12219 </w:t>
      </w:r>
    </w:p>
    <w:p w14:paraId="482666E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- Klimatické vlivy - Požadavky a klasifikace</w:t>
      </w:r>
    </w:p>
    <w:p w14:paraId="044640C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1530 </w:t>
      </w:r>
    </w:p>
    <w:p w14:paraId="162ECC4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Dveřní křídla - Celková a místní rovinnost - Třídy tolerancí</w:t>
      </w:r>
    </w:p>
    <w:p w14:paraId="1C5ED6E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SN EN 1529 </w:t>
      </w:r>
    </w:p>
    <w:p w14:paraId="7D66DDA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Dveřní křídla - Výška, šířka, tloušťka a pravoúhlost - Třídy tolerancí</w:t>
      </w:r>
    </w:p>
    <w:p w14:paraId="6E51BD3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12046-2 </w:t>
      </w:r>
    </w:p>
    <w:p w14:paraId="50D58CE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Ovládací síly - Zkušební metoda - Část 2: Dveře</w:t>
      </w:r>
    </w:p>
    <w:p w14:paraId="2B8C29C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947 </w:t>
      </w:r>
    </w:p>
    <w:p w14:paraId="3B2A99C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s otočnými křídly – Stanovení odolnosti proti svislému zatížení</w:t>
      </w:r>
    </w:p>
    <w:p w14:paraId="6C5AE1E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951 </w:t>
      </w:r>
    </w:p>
    <w:p w14:paraId="759A317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Dveřní křídla – Metoda měření výšky, šířky, tloušťky a pravoúhlosti</w:t>
      </w:r>
    </w:p>
    <w:p w14:paraId="376973EF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0" w:name="_Toc26"/>
    </w:p>
    <w:p w14:paraId="6391647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BC86F3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35E809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B78203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1" w:name="_Toc138809774"/>
      <w:bookmarkStart w:id="92" w:name="_Toc16599397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 truhlářsk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bookmarkEnd w:id="90"/>
      <w:bookmarkEnd w:id="91"/>
      <w:bookmarkEnd w:id="92"/>
    </w:p>
    <w:p w14:paraId="5A796F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Parapety:</w:t>
      </w:r>
    </w:p>
    <w:p w14:paraId="7FB907DA" w14:textId="45340C82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Vnitřní parapety objektu bude tvořit </w:t>
      </w:r>
      <w:bookmarkStart w:id="93" w:name="_Hlk107585322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deska z dřevotřísky, povrchová úprava HPL laminát,</w:t>
      </w:r>
      <w:bookmarkEnd w:id="93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tl.17 mm event. plastová s přední oblou hranou a „kolmým nosem“ délky 40 mm. Parapet bude přesahovat vnitřní líc parapetního zdiva, respektive bude dosedat nosem na omítku. Viditelná boční čela parapetních desek budou s ukončujícími profily v barvě parapetu – bílá. Napojování jednotlivých desek musí respektovat členění okna. </w:t>
      </w:r>
    </w:p>
    <w:p w14:paraId="786F26A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B2B13F5" w14:textId="0E015F64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Nové vnitřní zárubně budou obložkové dřevěné s povrchovou úpravou čtyřvrstvým procesem vysoce elastických akrylových barev a lazur</w:t>
      </w:r>
      <w:r w:rsid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="00DE745B" w:rsidRPr="00DE745B">
        <w:t xml:space="preserve"> </w:t>
      </w:r>
      <w:r w:rsidR="00DE745B" w:rsidRP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Konečné barevné a tvarové řešení bude odsouhlaseno investorem</w:t>
      </w:r>
    </w:p>
    <w:p w14:paraId="1EA993D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A9A7AC5" w14:textId="3C7D1D02" w:rsidR="001A11D2" w:rsidRPr="001A11D2" w:rsidRDefault="008C0727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Kuchyňské</w:t>
      </w:r>
      <w:r w:rsidR="001A11D2"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 xml:space="preserve"> </w:t>
      </w:r>
      <w:r w:rsidR="001A11D2"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linky:</w:t>
      </w:r>
    </w:p>
    <w:p w14:paraId="0DA27EA8" w14:textId="5FA2999A" w:rsidR="001A11D2" w:rsidRDefault="00DE745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175DEFAA" w14:textId="77777777" w:rsidR="00DE745B" w:rsidRPr="001A11D2" w:rsidRDefault="00DE745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DE1B20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4" w:name="_Toc27"/>
      <w:bookmarkStart w:id="95" w:name="_Toc138809775"/>
      <w:bookmarkStart w:id="96" w:name="_Toc16599397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klempířské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94"/>
      <w:bookmarkEnd w:id="95"/>
      <w:bookmarkEnd w:id="96"/>
    </w:p>
    <w:p w14:paraId="467846FB" w14:textId="78A98710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provedeno nové oplechování střechy a nové venkovní parapety </w:t>
      </w:r>
      <w:r w:rsidR="000929E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 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plechu</w:t>
      </w:r>
      <w:r w:rsidR="000929E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tl.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0.7 mm</w:t>
      </w:r>
      <w:r w:rsidR="009E5FC0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povrchová úpr</w:t>
      </w:r>
      <w:r w:rsid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ava RAL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Bude instalovány nové žlaby a svody. Bude provedena nová krytina z falcovaného </w:t>
      </w:r>
      <w:r w:rsidR="008C0727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plechu</w:t>
      </w:r>
      <w:r w:rsidR="0074736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DE745B" w:rsidRP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Konečné barevné a tvarové řešení bude odsouhlaseno investorem</w:t>
      </w:r>
      <w:r w:rsid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</w:p>
    <w:p w14:paraId="56B94B5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00FFFF"/>
          <w:lang w:eastAsia="cs-CZ"/>
          <w14:ligatures w14:val="none"/>
        </w:rPr>
      </w:pPr>
    </w:p>
    <w:p w14:paraId="1D8D1BA9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7" w:name="_Toc28"/>
      <w:bookmarkStart w:id="98" w:name="_Toc138809776"/>
      <w:bookmarkStart w:id="99" w:name="_Toc165993980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kovové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stavební a doplňkové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97"/>
      <w:bookmarkEnd w:id="98"/>
      <w:bookmarkEnd w:id="99"/>
    </w:p>
    <w:p w14:paraId="7686690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F54670C" w14:textId="56C3614E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Obklad u dveřního otvoru bude ukončen pod obložkovou zárubní – zárubeň bude „osazena“ přes obklad, a to jak po stranách, tak v nadpraží. </w:t>
      </w:r>
    </w:p>
    <w:p w14:paraId="24021EC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062EBC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 celém objektu budou osazeny plastové bezpečnostní, příkazové tabulky (např. „Zákaz vstupu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rtl/>
          <w:lang w:eastAsia="cs-CZ"/>
          <w14:ligatures w14:val="none"/>
        </w:rPr>
        <w:t>“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„Zákaz kouření“ apod.) a všechny informační tabulky nutné ke kolaudaci. Texty budou provedeny pomocí gravírování s probarvením. Pokovení ve stříbrné barvě. Velikost, barevné provedení a počty bezpečnostních a příkazových tabulek musí odpovídat platným předpisům.</w:t>
      </w:r>
    </w:p>
    <w:p w14:paraId="6DFC932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0DA51E4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normy:</w:t>
      </w:r>
    </w:p>
    <w:p w14:paraId="1288329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6930 </w:t>
      </w:r>
    </w:p>
    <w:p w14:paraId="0E096A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Podlahové rošty ocelové. Společná ustanovení</w:t>
      </w:r>
    </w:p>
    <w:p w14:paraId="1A40D71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00FFFF"/>
          <w:lang w:eastAsia="cs-CZ"/>
          <w14:ligatures w14:val="none"/>
        </w:rPr>
      </w:pPr>
    </w:p>
    <w:p w14:paraId="44880DC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0" w:name="_Toc138809777"/>
      <w:bookmarkStart w:id="101" w:name="_Toc165993981"/>
      <w:bookmarkStart w:id="102" w:name="_Toc2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podhledy</w:t>
      </w:r>
      <w:bookmarkEnd w:id="100"/>
      <w:bookmarkEnd w:id="101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 </w:t>
      </w:r>
      <w:bookmarkEnd w:id="102"/>
    </w:p>
    <w:p w14:paraId="6B48059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50A8DAD" w14:textId="02DBB933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B6725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SDK podhledy jsou ve výšce min. </w:t>
      </w:r>
      <w:r w:rsidR="00DE745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33</w:t>
      </w:r>
      <w:r w:rsidRPr="00B6725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00 mm, rastr pro podhled je </w:t>
      </w:r>
      <w:r w:rsidR="004E4ACE" w:rsidRPr="00B6725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 ocelových tenkostěnných samonosných profilů</w:t>
      </w:r>
      <w:r w:rsidR="00B6725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</w:p>
    <w:p w14:paraId="40EA056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00FFFF"/>
          <w:lang w:eastAsia="cs-CZ"/>
          <w14:ligatures w14:val="none"/>
        </w:rPr>
      </w:pPr>
    </w:p>
    <w:p w14:paraId="6CDD4AC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3" w:name="_Toc30"/>
      <w:bookmarkStart w:id="104" w:name="_Toc138809778"/>
      <w:bookmarkStart w:id="105" w:name="_Toc165993982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omítky</w:t>
      </w:r>
      <w:bookmarkEnd w:id="103"/>
      <w:bookmarkEnd w:id="104"/>
      <w:bookmarkEnd w:id="105"/>
    </w:p>
    <w:p w14:paraId="008AADC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Vnější</w:t>
      </w:r>
    </w:p>
    <w:p w14:paraId="63388985" w14:textId="5792E88E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Skladba nové vnější omítky objektu </w:t>
      </w:r>
      <w:r w:rsidR="00DD0A7B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obvodového zdiva vikýře </w:t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:</w:t>
      </w:r>
    </w:p>
    <w:p w14:paraId="0B00AD4E" w14:textId="77777777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Difuzně otevřena pastovitá omítka se                     3 mm</w:t>
      </w:r>
    </w:p>
    <w:p w14:paraId="34053D30" w14:textId="77777777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   samočistícím efektem                                              </w:t>
      </w: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48092896" w14:textId="77777777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Penetrační nátěr pod pastové omítky                    0 mm</w:t>
      </w:r>
    </w:p>
    <w:p w14:paraId="2266EDA4" w14:textId="77777777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 Sklotextilní síťovina                                              3-5 mm                                               </w:t>
      </w:r>
    </w:p>
    <w:p w14:paraId="61B77CAD" w14:textId="77777777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Lehčená jádrová omítka</w:t>
      </w: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                           min.20 mm</w:t>
      </w:r>
    </w:p>
    <w:p w14:paraId="5736D95B" w14:textId="3BD65188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Tepelná izolace EPS 100 tl. 1</w:t>
      </w:r>
      <w:r w:rsidR="00DD0A7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0</w:t>
      </w: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0 mm                  1</w:t>
      </w:r>
      <w:r w:rsidR="00DD0A7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0</w:t>
      </w: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0 mm</w:t>
      </w:r>
    </w:p>
    <w:p w14:paraId="6E3D5019" w14:textId="3B97149C" w:rsidR="001A11D2" w:rsidRPr="00DE745B" w:rsidRDefault="00B73252" w:rsidP="00DE745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B7325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</w:p>
    <w:p w14:paraId="4136B95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Vnitřní</w:t>
      </w:r>
    </w:p>
    <w:p w14:paraId="6B70BB3B" w14:textId="224856BA" w:rsidR="001A11D2" w:rsidRPr="001A11D2" w:rsidRDefault="00DD0A7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SDK podhledy budou opatřeny penetrací a malbou</w:t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</w:t>
      </w:r>
    </w:p>
    <w:p w14:paraId="5ECBBFF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990588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Nové povrchy je třeba provádět vždy podle příslušných norem, technologických předpisů a postupů uvedených v technických listech jednotlivých výrobců podle použitého materiálu a podkladu či povrchu. </w:t>
      </w:r>
    </w:p>
    <w:p w14:paraId="41A1C9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76B5668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Bude postupováno ve smyslu</w:t>
      </w:r>
    </w:p>
    <w:p w14:paraId="282ACF5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13914-1 a 2 - Navrhování, příprava a provádění vnějších a vnitřních omítek.</w:t>
      </w:r>
    </w:p>
    <w:p w14:paraId="0D60F9F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73 3715 - Navrhování, příprava a provádění vnitřních cementových anebo z vápenných omítkových systémů   </w:t>
      </w:r>
    </w:p>
    <w:p w14:paraId="5C62963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D2A27E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6" w:name="_Toc31"/>
      <w:bookmarkStart w:id="107" w:name="_Toc138809779"/>
      <w:bookmarkStart w:id="108" w:name="_Toc16599398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obklady</w:t>
      </w:r>
      <w:bookmarkEnd w:id="106"/>
      <w:bookmarkEnd w:id="107"/>
      <w:bookmarkEnd w:id="108"/>
    </w:p>
    <w:p w14:paraId="654AAEC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Keramické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– vnitřní</w:t>
      </w:r>
    </w:p>
    <w:p w14:paraId="7D1FCF8C" w14:textId="0FDBBC26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provedeny nové keramické obklady stěn v prostoru sociálních zařízení, za zařizovacími předměty do výšky 2</w:t>
      </w:r>
      <w:r w:rsidR="00DD0A7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2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00 mm.</w:t>
      </w:r>
    </w:p>
    <w:p w14:paraId="486A241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F79ED6" w14:textId="551F98B2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Obklady v místnostech budou provedeny z keramických, resp. bělninových matných hladkých obkladaček v pastelových barvách, v rozměrech 600x300mm. </w:t>
      </w:r>
    </w:p>
    <w:p w14:paraId="789543B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Přechody budou zakončeny PVC přechodovými, koutovými a rohovými lištami. Přechod mezi podlahou a obkladem bude řešen pomocí PVC dilatační přechodové lišty s dutým požlábkem </w:t>
      </w:r>
    </w:p>
    <w:p w14:paraId="1153CAB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(rádiusový přechod). Stejně tak PVC lištou, bude řešeno vodorovné ukončení obkladů vůči omítce. Spoje budou těsněny pružnými silikonovými tmely odolnými plísním. </w:t>
      </w:r>
    </w:p>
    <w:p w14:paraId="5695162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Přístup k armaturám za obkladem bude proveden plastovými dvířky. </w:t>
      </w:r>
    </w:p>
    <w:p w14:paraId="308025D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F39A2F8" w14:textId="1195C750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Pro obklady</w:t>
      </w:r>
      <w:r w:rsidR="00DD0A7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za zařizovacími předměty ve třídách,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budou použity vnitřní keramické (bělninové) matné hladké obkladačky – dlaždice rozměru cca 300 x 300 mm. Vše 1. jakostní třídy, v rozsahu dle výkresové dokumentace. Rozsah obkladů je patrný z výkresové dokumentace. </w:t>
      </w:r>
    </w:p>
    <w:p w14:paraId="212DDE7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7BC0A9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Osazení obkladů na stěnách bude vždy tak, aby řezané zbytky obkladaček na obou stra-nách jedné stěny byly stejné a nebyly menší než 100 mm.</w:t>
      </w:r>
    </w:p>
    <w:p w14:paraId="03EF25C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Baterie, zařizovací předměty, vypínače a ostatní doplňky (osvětlení atd.) budou osazeny vždy buď na osu obkladačky nebo na osu spáry.</w:t>
      </w:r>
    </w:p>
    <w:p w14:paraId="08887AB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Jako spárovací hmota bude použita hotová směs na spárování. Její barva bude stanovena po výběru obkladů.</w:t>
      </w:r>
    </w:p>
    <w:p w14:paraId="76D78B6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Spárovací hmota musí být odolná vůči čistícím prostředkům na obklady, dezinfekčním prostředkům a plísním.</w:t>
      </w:r>
    </w:p>
    <w:p w14:paraId="460BC39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C5C25B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620BD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normy.</w:t>
      </w:r>
    </w:p>
    <w:p w14:paraId="310CB23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73 34 50    Obklady keramické a skleněné</w:t>
      </w:r>
    </w:p>
    <w:p w14:paraId="4F1D81E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73 34 51 - Obecná pravidla pro navrhování a provádění keramických obkladů</w:t>
      </w:r>
    </w:p>
    <w:p w14:paraId="3A0D7547" w14:textId="2B2D1941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2CC2726" w14:textId="77777777" w:rsidR="00B67258" w:rsidRDefault="00B67258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FDF7D6F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6E43B89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B4301A0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C2671F3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343C4C2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39B53C0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1E9E520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AF76B2A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748BC47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A7CE78E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275C9BD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CCDF796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28070AC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7397916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11D01E5" w14:textId="77777777" w:rsidR="00B67258" w:rsidRPr="001A11D2" w:rsidRDefault="00B67258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158F006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9" w:name="_Toc32"/>
      <w:bookmarkStart w:id="110" w:name="_Toc138809780"/>
      <w:bookmarkStart w:id="111" w:name="_Toc165993984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podlahy</w:t>
      </w:r>
      <w:bookmarkStart w:id="112" w:name="_Hlk109310821"/>
      <w:bookmarkEnd w:id="109"/>
      <w:bookmarkEnd w:id="110"/>
      <w:bookmarkEnd w:id="111"/>
    </w:p>
    <w:bookmarkEnd w:id="112"/>
    <w:p w14:paraId="483DAD39" w14:textId="016773F6" w:rsidR="001A11D2" w:rsidRPr="001A11D2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highlight w:val="yellow"/>
          <w:u w:color="000000"/>
          <w:bdr w:val="nil"/>
          <w:lang w:eastAsia="cs-CZ"/>
          <w14:ligatures w14:val="none"/>
        </w:rPr>
      </w:pPr>
      <w:r w:rsidRPr="00EB7D0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Prkenný záklop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podlahy</w:t>
      </w:r>
      <w:r w:rsidRPr="00EB7D0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bude vybourán, nový záklop bude z OSB desek P+D tl. 2x22 mm, na OSB desky bude položena kročejová izolace, na kterou bude zhotovena finální podlahová krytina. </w:t>
      </w:r>
      <w:r w:rsidRPr="00EB7D0C">
        <w:rPr>
          <w:rFonts w:ascii="Arial" w:eastAsia="Arial" w:hAnsi="Arial" w:cs="Arial"/>
          <w:noProof/>
          <w:color w:val="000000"/>
          <w:kern w:val="0"/>
          <w:u w:color="000000"/>
          <w:bdr w:val="nil"/>
          <w:lang w:eastAsia="cs-CZ"/>
          <w14:ligatures w14:val="none"/>
        </w:rPr>
        <w:drawing>
          <wp:inline distT="0" distB="0" distL="0" distR="0" wp14:anchorId="74292116" wp14:editId="384BB69C">
            <wp:extent cx="5755640" cy="4292600"/>
            <wp:effectExtent l="0" t="0" r="0" b="0"/>
            <wp:docPr id="892268993" name="Obrázek 1" descr="Obsah obrázku text, menu, Písmo, dokumen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268993" name="Obrázek 1" descr="Obsah obrázku text, menu, Písmo, dokument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429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</w:t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012B5215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13" w:name="_Toc33"/>
      <w:bookmarkStart w:id="114" w:name="_Toc138809781"/>
      <w:bookmarkStart w:id="115" w:name="_Toc16599398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dlažby</w:t>
      </w:r>
      <w:bookmarkEnd w:id="113"/>
      <w:bookmarkEnd w:id="114"/>
      <w:bookmarkEnd w:id="115"/>
    </w:p>
    <w:p w14:paraId="75F8921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Dlažba:</w:t>
      </w:r>
    </w:p>
    <w:p w14:paraId="5C0991D6" w14:textId="0457A5A9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Keramické dlažby vnitřní jsou na sociálních zařízeních</w:t>
      </w:r>
      <w:r w:rsidR="002C20A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chodbách</w:t>
      </w:r>
      <w:r w:rsidR="008B056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v 1PP v prostorách, které budou využívány tanečním studiem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Na dlažbu a sociálního zázemí budou použity dlaždice rozměrů 40x250mm. Dlažba na chodbách bude z dlaždic rozměrů 300x300mm Barevnost s kombinací s obklady bude bílá a tmavě hnědá, přesný odstín a přesná kombinace barev bude odsouhlasena za přítomnosti investora. Jednotlivé typy dlažeb budou vyvzorkovány. U dlažby je počítáno s keramickým soklem z dlažby stejné barvy výšky 100 mm, sokl bude zakončen PVC lištou.</w:t>
      </w:r>
      <w:r w:rsidR="00B67258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 prostorách vstupní haly proběhne pouze výměna nášlapné vrstvy tzn. keramické dlažby.</w:t>
      </w:r>
    </w:p>
    <w:p w14:paraId="762CB28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Specifikace provedení dlažeb:</w:t>
      </w:r>
    </w:p>
    <w:p w14:paraId="2BC8F10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hydroizolační stěrka, včetně bandážní pásky (podlaha v sociálním zázemí, výška)</w:t>
      </w:r>
    </w:p>
    <w:p w14:paraId="56D4790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pokládka na střih 1/3, tvarově parketa </w:t>
      </w:r>
    </w:p>
    <w:p w14:paraId="303404A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přechodová lišta mezi vinylem/dlažbou nerezová </w:t>
      </w:r>
    </w:p>
    <w:p w14:paraId="56A3E90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92F109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Generální dodavatel musí ochránit dlažbu v průběhu výstavby proti ušpinění. Přechod mezi podlahou a obkladem je řešen silikonovým tmelem. Dlažby budou celoplošně lepeny k podkladu lepidly na dlažbu. Základní pokládka dlažby na střih, tzn. pod úhlem 0°. Zakončení dlažby na ose dveřního křídla, ukončení L profilem, ke kterému bude doříznuta podlaha sousední místnosti a ošetřena silikonem. L profil je součástí stavby. Součástí dlažeb </w:t>
      </w:r>
    </w:p>
    <w:p w14:paraId="4D9BB43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budou rovněž kovové ukončovací, přechodové, dilatační a další profily. Profily budou provedeny z kovu. </w:t>
      </w:r>
    </w:p>
    <w:p w14:paraId="695E640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53008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normy:</w:t>
      </w:r>
    </w:p>
    <w:p w14:paraId="7EB6A9E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74 4505 – Podlahy. Společná ustanovení.</w:t>
      </w:r>
    </w:p>
    <w:p w14:paraId="40A19B1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74 4507 – Stanovení protiskluzných vlastností povrchů podlah.</w:t>
      </w:r>
    </w:p>
    <w:p w14:paraId="12C707B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73 4130 – Schodiště a šikmé rampy.</w:t>
      </w:r>
    </w:p>
    <w:p w14:paraId="78809D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DIN 51097 – Stanovení protiskluznosti pro mokré povrchy v prostorách, kde se chodí bosou nohou</w:t>
      </w:r>
    </w:p>
    <w:p w14:paraId="7921484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DIN 51130 – Stanovení protiskluznosti pro pracovní prostory a plochy se zvýšeným nebezpečím uklouznutí</w:t>
      </w:r>
    </w:p>
    <w:p w14:paraId="0CDFC49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C0C0C0"/>
          <w:lang w:eastAsia="cs-CZ"/>
          <w14:ligatures w14:val="none"/>
        </w:rPr>
      </w:pPr>
    </w:p>
    <w:p w14:paraId="7F865A4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16" w:name="_Toc34"/>
      <w:bookmarkStart w:id="117" w:name="_Toc138809782"/>
      <w:bookmarkStart w:id="118" w:name="_Toc165993986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nátě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en-US" w:eastAsia="cs-CZ"/>
          <w14:ligatures w14:val="none"/>
        </w:rPr>
        <w:t>ry a malby</w:t>
      </w:r>
      <w:bookmarkEnd w:id="116"/>
      <w:bookmarkEnd w:id="117"/>
      <w:bookmarkEnd w:id="118"/>
    </w:p>
    <w:p w14:paraId="60424C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Nátěry – vnitřní:</w:t>
      </w:r>
    </w:p>
    <w:p w14:paraId="6A715A3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Zámečnických konstrukcí </w:t>
      </w:r>
    </w:p>
    <w:p w14:paraId="19A0256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(zabudované i volně přístupné konstrukce či prvky)</w:t>
      </w:r>
    </w:p>
    <w:p w14:paraId="2FC8170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Obecně platí, že ocelové konstrukce budou opatřeny nátěrovým systémem, který spolehlivě ochrání ocel před korozí. </w:t>
      </w:r>
    </w:p>
    <w:p w14:paraId="2A27E7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7EA995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Úprava ve výrobě: 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5E0949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otryskání na Sa 2 1/2 dle ISO 8501-1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25656F6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1x základní nátěr min tl. 80 μm suchého nátěru</w:t>
      </w:r>
    </w:p>
    <w:p w14:paraId="3F6F6A4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Vrchní vnitřní nátěr: 2x dle specifikace nátěrů min tl. 2x 50 μm tj. celkem 100 μm suchého nátěru</w:t>
      </w:r>
    </w:p>
    <w:p w14:paraId="304D17E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189B11A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Vlastní technologie penetrace a úpravy povrchů před nátěrem a počty vrstev či finální tloušťky nátěrů jsou dle dodavatele technologického postupu konkrétního výrobce nátěrové hmoty. Minimální tl. suchého nátěru 180 µm však musí být dodržena.</w:t>
      </w:r>
    </w:p>
    <w:p w14:paraId="0FFFE1A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6804B7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2DBC38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val="de-DE" w:eastAsia="cs-CZ"/>
          <w14:ligatures w14:val="none"/>
        </w:rPr>
        <w:t>Truhl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ářských konstrukcí </w:t>
      </w:r>
    </w:p>
    <w:p w14:paraId="23E843AC" w14:textId="3A0C0940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Dřevěná dveřní křídla budou opatřena finálním povrchem z CPL (alt. nátěrem v pastelové barvě) přímo od výrobce. Dřevěné prvky krovu budou ošetřeny a impregnovány proti škůdcům a proti plísním.</w:t>
      </w:r>
    </w:p>
    <w:p w14:paraId="2078D11D" w14:textId="796F61F9" w:rsidR="001A11D2" w:rsidRPr="001A11D2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</w:p>
    <w:p w14:paraId="55FAFEC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Malby</w:t>
      </w:r>
    </w:p>
    <w:p w14:paraId="190D0FCE" w14:textId="7ACBB722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SDK podhledy budou napenetrovány a opatřeny malbou, barva dle požadavků investora. </w:t>
      </w:r>
    </w:p>
    <w:p w14:paraId="252420D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60B9045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19" w:name="_Toc35"/>
      <w:bookmarkStart w:id="120" w:name="_Toc138809783"/>
      <w:bookmarkStart w:id="121" w:name="_Toc165993987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výtahy</w:t>
      </w:r>
      <w:bookmarkEnd w:id="119"/>
      <w:bookmarkEnd w:id="120"/>
      <w:bookmarkEnd w:id="121"/>
    </w:p>
    <w:p w14:paraId="34AA9690" w14:textId="3C5571C4" w:rsidR="001A11D2" w:rsidRPr="001A11D2" w:rsidRDefault="00DD0A7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0F5ED09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374956F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22" w:name="_Toc36"/>
      <w:bookmarkStart w:id="123" w:name="_Toc138809784"/>
      <w:bookmarkStart w:id="124" w:name="_Toc16599398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různ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bookmarkEnd w:id="122"/>
      <w:bookmarkEnd w:id="123"/>
      <w:bookmarkEnd w:id="124"/>
    </w:p>
    <w:p w14:paraId="6A958AB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Loga nápisy</w:t>
      </w:r>
    </w:p>
    <w:p w14:paraId="05F805B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zpracovány tak, aby korespondovaly s jednotným pojetím informačního a orientačního systému používaného v objektu.</w:t>
      </w:r>
    </w:p>
    <w:p w14:paraId="170133C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Součástí dodávky jsou únikové cedulky nade dveře atp.. Rozmístění a počty dle výkresové části PBŘ. </w:t>
      </w:r>
    </w:p>
    <w:p w14:paraId="242B0B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2668F3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Zásady organizace výstavby:</w:t>
      </w:r>
    </w:p>
    <w:p w14:paraId="539101E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pronajato a bude sloužit pro další etapy. </w:t>
      </w:r>
    </w:p>
    <w:p w14:paraId="7D02DB59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243057F" w14:textId="77777777" w:rsidR="00EB7D0C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EB64465" w14:textId="77777777" w:rsidR="00EB7D0C" w:rsidRPr="001A11D2" w:rsidRDefault="00EB7D0C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1A5DCC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Ochrana stěn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</w:t>
      </w:r>
    </w:p>
    <w:p w14:paraId="031339B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Nároží příček </w:t>
      </w:r>
    </w:p>
    <w:p w14:paraId="139A450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ochráněno proti otlučení ochrannými rohy zdiva z nerezového plechu.       </w:t>
      </w:r>
    </w:p>
    <w:p w14:paraId="2057CB3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Výška ochranného rohu 150 cm.</w:t>
      </w:r>
    </w:p>
    <w:p w14:paraId="631B85A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Strany rohu šířky 4,5 cm.</w:t>
      </w:r>
    </w:p>
    <w:p w14:paraId="31E3F40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Tloušťka plechu 0,8 mm, barva bílá.</w:t>
      </w:r>
    </w:p>
    <w:p w14:paraId="11154A2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Ochranný roh je nahoře skosený do špičky.</w:t>
      </w:r>
    </w:p>
    <w:p w14:paraId="78CB321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Strany rohu mírně ohraněné pro lepší přilnavost ke zdi.</w:t>
      </w:r>
    </w:p>
    <w:p w14:paraId="264E118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C0301B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Připevnění rohu pomocí silikonu.</w:t>
      </w:r>
    </w:p>
    <w:p w14:paraId="3A66BB7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 případě, že bude na nároží obklad, bude do něho vložen PVC rohový profil.  </w:t>
      </w:r>
    </w:p>
    <w:p w14:paraId="12330E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BCFE77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Vybavení kuchyňských linek.</w:t>
      </w:r>
    </w:p>
    <w:p w14:paraId="01EEE259" w14:textId="0602ABBE" w:rsidR="001A11D2" w:rsidRPr="001A11D2" w:rsidRDefault="00DD0A7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446E335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2B3931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Čistící zóny</w:t>
      </w:r>
    </w:p>
    <w:p w14:paraId="4E1F33C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1E11F8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3286F58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Hasící přístroje</w:t>
      </w:r>
    </w:p>
    <w:p w14:paraId="7E85678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Přenosné hasicí přístroje budou dle – Požárně bezpečnosti řešení D.1.3.</w:t>
      </w:r>
    </w:p>
    <w:p w14:paraId="5EE15DB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6D50DD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Vybavení nábytkem šatny, sklady, kancelář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val="de-DE" w:eastAsia="cs-CZ"/>
          <w14:ligatures w14:val="none"/>
        </w:rPr>
        <w:t>e, denn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í místnosti aj. </w:t>
      </w:r>
    </w:p>
    <w:p w14:paraId="3680110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dodáno samostatně, není součásti této dokumentace. </w:t>
      </w:r>
    </w:p>
    <w:p w14:paraId="6A1AD87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2EE542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Revizní dvířka </w:t>
      </w:r>
    </w:p>
    <w:p w14:paraId="2C1EFB4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Revizní dvířka jsou umístěny dle požadavku jednotlivých profesí.</w:t>
      </w:r>
    </w:p>
    <w:p w14:paraId="3B9A21C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30F242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Ostatní</w:t>
      </w:r>
    </w:p>
    <w:p w14:paraId="16EB3AA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U všech dveří umístěných v blízkosti zdi či příčky, kde je nebezpečí naražení dveřního křídla (při úplném otevření), budou do podlahy umístěny dveřní zarážky. Materiál nerez s dorazovou gumou. Zarážky budou přišroubované nerezovými vruty do konstrukce podlahy – součást dodávky dveří.</w:t>
      </w:r>
    </w:p>
    <w:p w14:paraId="5936A30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Součástí dodávky stavby bude veškerá stavební připravenost dle požadavků profesí.</w:t>
      </w:r>
    </w:p>
    <w:p w14:paraId="2019863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Stavební materiály nejsou používány, pokud jejich hmotnostní aktivita Radonu je větší než 120 Bq/kg.</w:t>
      </w:r>
    </w:p>
    <w:p w14:paraId="0E3E755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D28A5D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Ostatní činnosti a požadavky.</w:t>
      </w:r>
    </w:p>
    <w:p w14:paraId="6B6FAA2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Základní požadavky:</w:t>
      </w:r>
    </w:p>
    <w:p w14:paraId="35E0AEE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Stavba je provedená dle všech platných norem a současné platné legislativy (tj. zákonů a vyhlášek).</w:t>
      </w:r>
    </w:p>
    <w:p w14:paraId="07A3C2F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07C5EA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Všechny použité materiály a výrobky musí mít příslušné atesty, homologace, prohlášení o shodě a certifikáty pro použití v ČR dle platných předpisů.</w:t>
      </w:r>
    </w:p>
    <w:p w14:paraId="2E47A7A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Veškerá zařízení a dodávky jsou dokompletovány, nainstalovány či přikotveny a propojeny tak, aby byly při předání plně funkční. </w:t>
      </w:r>
    </w:p>
    <w:p w14:paraId="0DF75EA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Součástí každé dodávky je i funkční odzkoušení jednotlivých částí zařízení a zařízení jako celku – individuální zkoušky v rámci jednotlivých profesí samostatně.</w:t>
      </w:r>
    </w:p>
    <w:p w14:paraId="65F5F95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Součástí dodávky je i příprava na komplexní zkoušky a provedení komplexních zkoušek.</w:t>
      </w:r>
    </w:p>
    <w:p w14:paraId="286C4B7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Součástí dodávky zařízení a systémů, které to vyžadují, je i zaškolení obsluhy a údržby. </w:t>
      </w:r>
    </w:p>
    <w:p w14:paraId="5D96DBA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Veškeré nápisy a označení, předepsané bezpečnostními či provozními normami, jsou součástí dodávky jednotlivých profesí.</w:t>
      </w:r>
    </w:p>
    <w:p w14:paraId="7F7693C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 případě vzniklých škod zaviněných dodavatelem na veřejném či soukromém majetku v souvislosti s pracemi dle tohoto popisu, uhradí tyto škody plně dodavatel.</w:t>
      </w:r>
    </w:p>
    <w:p w14:paraId="0311076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V této dokumentaci uvedené označení dodávek a materiálů slouží pouze k určení nejnižších standardů kvality díla. </w:t>
      </w:r>
    </w:p>
    <w:p w14:paraId="3F55AB7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Uchazeč může navrhnout ekvivalentní dodávky a materiály, avšak s minimálně stejnými technickými parametry, výkony a kvalitou a tyto po projednání a schválení investorem použít.</w:t>
      </w:r>
    </w:p>
    <w:p w14:paraId="54A1000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</w:p>
    <w:p w14:paraId="3F8A012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Dokumentace:</w:t>
      </w:r>
    </w:p>
    <w:p w14:paraId="2C5BFAE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5FB47A47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dodávky musí být realizační, dílenská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a dodavatelská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(výrobní) dokumentace v 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souladu s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 vyhláškou č. 499/2006 Sb. Dodavatel předloží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ke schv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álení všechny potřebné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detaily dodavatelsk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dokumentace k odsouhlasení generálnímu projektantovi.</w:t>
      </w:r>
    </w:p>
    <w:p w14:paraId="29C3EF41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Dodavatel zajistí „Dokumentaci skutečn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ho provedení stavby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rtl/>
          <w:lang w:val="ar-SA" w:eastAsia="cs-CZ"/>
          <w14:ligatures w14:val="none"/>
        </w:rPr>
        <w:t>“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. Bude provedena a členěna v 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souladu s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 přílohou č. 7 </w:t>
      </w:r>
    </w:p>
    <w:p w14:paraId="5CBE54F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0CCDBAE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k vyhlášce č. 499/2006 Sb. ve smyslu § 125 odst. 6 stavebního zákona.</w:t>
      </w:r>
    </w:p>
    <w:p w14:paraId="4B890F5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Dodavatel zajistí dokumentaci skutečn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realizace jednotlivých profesí. Tyto před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jako výkresovou část ve formátu dwg, textovou část ve formátu doc. a kopie dokladové části ve formátu pdf, vše 1 x na CD a ve trojím vyhotovení v tištěn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podobě.</w:t>
      </w:r>
    </w:p>
    <w:p w14:paraId="641E05A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dodávky každé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profese je i příslušná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průvodní dokumentace dle standardů zadávací dokumentace (atesty, technické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parametry,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návody k obsluze, servisní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a garan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ční podmínky, prohlášení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o shod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ě, prohlášení o odborné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montáži včetně doložení oprávnění k jejímu provádění od příslušn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ho výrobce, doklady o zregulování, nezbytná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měření prokazující funkčnost atd.).</w:t>
      </w:r>
    </w:p>
    <w:p w14:paraId="6ECC707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3404B03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prací – dodávky generálního dodavatele stavby je:</w:t>
      </w:r>
    </w:p>
    <w:p w14:paraId="32EA415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- Zpracování návrhů provozních řádů, návodů a pokynů pro důležitá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zařízení</w:t>
      </w:r>
    </w:p>
    <w:p w14:paraId="5FD8B7D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- Spolupráci na dokumentaci zdolávání požáru</w:t>
      </w:r>
    </w:p>
    <w:p w14:paraId="1812614B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- Komplexní vyzkoušení protipožárních systémů</w:t>
      </w:r>
    </w:p>
    <w:p w14:paraId="142B431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left="1060" w:hanging="1060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5AB91F0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i prov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ádění stavby budou dále dodrženy tyto normy:</w:t>
      </w:r>
    </w:p>
    <w:p w14:paraId="0AE7EAF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ČSN 73 0210-1 - 2</w:t>
      </w:r>
    </w:p>
    <w:p w14:paraId="7E2DF20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Geometrick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přesnost ve výstavbě. Podmínky provádění.</w:t>
      </w:r>
    </w:p>
    <w:p w14:paraId="43A9D5E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ČSN 73 0202</w:t>
      </w:r>
    </w:p>
    <w:p w14:paraId="657FA19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Geometrick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přesnost ve výstavbě. Základní ustanovení</w:t>
      </w:r>
    </w:p>
    <w:p w14:paraId="6C67BB5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ČSN 73 0205</w:t>
      </w:r>
    </w:p>
    <w:p w14:paraId="628A87A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Geometrick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přesnost ve výstavbě. Navrhování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geometrick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přesnosti</w:t>
      </w:r>
    </w:p>
    <w:p w14:paraId="7783723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ČSN 73 0212-1 - 6</w:t>
      </w:r>
    </w:p>
    <w:p w14:paraId="08C2036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Geometrick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přesnost ve výstavbě. Kontrola přesnosti.</w:t>
      </w:r>
    </w:p>
    <w:p w14:paraId="1608275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51DAB1B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prací generálního dodavatele zhotovitele bude shromažďování, třídění a likvidace odpadů vzniklých př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i prov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ádění prací.</w:t>
      </w:r>
    </w:p>
    <w:p w14:paraId="4DE0834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Všechny použit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materiá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ly a 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ýrobky budou dle standardů zadávací dokumentace a musí mít příslušn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atesty, homologace, prohlášení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o shod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ě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a certifik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áty pro použití v ČR dle platných předpisů Č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R a EU.</w:t>
      </w:r>
    </w:p>
    <w:p w14:paraId="39195E23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Žádn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 pou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žit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stavební materiály nebudou obsahovat azbest a polychlorovan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bifenyly (PCB)</w:t>
      </w:r>
    </w:p>
    <w:p w14:paraId="1D3D3DA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nápisy a označení, předepsan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bezpečnostními či provozními normami, jsou součástí dodávky jednotlivých profesí. (bude stanoveno v dodavatelsk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ligatures w14:val="none"/>
        </w:rPr>
        <w:t>dokumentaci.)</w:t>
      </w:r>
    </w:p>
    <w:p w14:paraId="517320C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Zhotovitel je povinen výrobky před jejich zabudováním do stavby, předložit k odsouhlasení (předložit vzorky), speciálně pak vzorky všech dlažeb, obkladů, podlahových krytin, podhledů, kování, zařizovacích předmětů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a dal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ších vybraných konstrukcí či materiálů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ke schv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álení zástupci TDI a AD př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 xml:space="preserve">ed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vlastní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m pou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žitím. Přesný soupis požadovaných vzorků bude stanoven v průběhu výstavby na kontrolních dnech stavby.</w:t>
      </w:r>
    </w:p>
    <w:p w14:paraId="48BE89AE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ceny dodávky zhotovitele stavby bude 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stavební připravenost dle požadavků (potřeb) profesí.</w:t>
      </w:r>
    </w:p>
    <w:p w14:paraId="50B4A1F1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Dodavatel stavby (případně subdodavatel profesní části), zahrne do jednotkových cen dodávek a prací náklady na 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pomocn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ce a materi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ály související s provedením díla, přestože nemusí být v díle zabudovány, včetně ochranných konstrukcí lešení a to vnitřní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ho, 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četně mobilní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ch d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ílů. V ceně lešení bude jeho doprava, montáž, demontáž a náklady spojen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s pronájmem. Lešení musí dodavatel stavby v ceně dodávky </w:t>
      </w:r>
    </w:p>
    <w:p w14:paraId="3CB56A33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16B80397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zohlednit pro vyhotovení stavby, případně pro jednotlivé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profesn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í částí v 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souladu s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postupem a potřebami montážních prací stavby -  pokud nebude využ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ito le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šení (vč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. dal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ších pomocných konstrukcí) hlavního dodavatele stavby.</w:t>
      </w:r>
    </w:p>
    <w:p w14:paraId="2C6E8243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Stejně tak na svůj účet zajistí případn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dočasn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pronájmy veřejných ploch pro úč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ely 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to stavby.</w:t>
      </w:r>
    </w:p>
    <w:p w14:paraId="268805FB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 ceně dodávky musí být zahrnuty ceny za spotřebovan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energie, plyn a vodu atd. v době výstavby a pro potřeby výstavby a komplexního vyzkoušení.</w:t>
      </w:r>
    </w:p>
    <w:p w14:paraId="4B5A262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dodávky je závěrečný úklid uvnitř stavby spočívající v umytí oken, podlah, dveřních kří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ligatures w14:val="none"/>
        </w:rPr>
        <w:t>del a 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ámů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, umyt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í zařizovacích předmětů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a bateri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í, krytů osvětlovací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ch 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ěles a ve vyluxování koberců.</w:t>
      </w:r>
    </w:p>
    <w:p w14:paraId="5C769A4E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Součástí dodávky budou i 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poplatky za skládky a skládkovn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vykopan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ho materiálu a odpadů, včetně nákladů na dopravu.</w:t>
      </w:r>
    </w:p>
    <w:p w14:paraId="4D0A9101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2969B81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57C742C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125AE8DA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25" w:name="_Toc138809785"/>
      <w:bookmarkStart w:id="126" w:name="_Toc165993989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5) bezpečnost při užívání stavby, ochrana zdraví a pracovní prostředí</w:t>
      </w:r>
      <w:bookmarkEnd w:id="125"/>
      <w:bookmarkEnd w:id="126"/>
    </w:p>
    <w:p w14:paraId="44A3AB0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55E49EA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bezpečnost při užívání stavby</w:t>
      </w:r>
    </w:p>
    <w:p w14:paraId="3EA76394" w14:textId="664A8076" w:rsidR="001A11D2" w:rsidRPr="003D6A47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Bude doplněno v dalším stupni projektové dokumentace.</w:t>
      </w:r>
    </w:p>
    <w:p w14:paraId="36A408B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4DEF608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ochrana zdraví</w:t>
      </w:r>
    </w:p>
    <w:p w14:paraId="7356BAC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Budou splněny směrnice a zákony:</w:t>
      </w:r>
    </w:p>
    <w:p w14:paraId="6149980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·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směrnice Rady EU č. 89/654/EHS o minimálních požadavcích na bezpečnost a</w:t>
      </w:r>
    </w:p>
    <w:p w14:paraId="5F591B21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ochranu zdraví na pracovištích.</w:t>
      </w:r>
    </w:p>
    <w:p w14:paraId="7872A6B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·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Zákon č. 262/2006 Sb., zákoník práce §102, který uklád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povinnost zajistit první pomoc</w:t>
      </w:r>
    </w:p>
    <w:p w14:paraId="6173941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 rozsahu odpovídajícím rizikům vyskytujícím se na pracovišti, §106 zakazuje požívání alkoholický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ch 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ápojů a zneužíváni návykových látek na pracovištích zaměstnavatele</w:t>
      </w:r>
    </w:p>
    <w:p w14:paraId="2A06660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a v pracovní době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i mimo tato pracovi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ště.</w:t>
      </w:r>
    </w:p>
    <w:p w14:paraId="528491D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42DC2F5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·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Zákon č. 309/2006 Sb., o zajištění dalších podmínek bezpečnosti a ochrany zdraví při</w:t>
      </w:r>
    </w:p>
    <w:p w14:paraId="1410D99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práci</w:t>
      </w:r>
    </w:p>
    <w:p w14:paraId="657896E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·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Nařízeni vlády č. 101/2005 Sb., o podrobnějších požadavcích na pracoviště a pracovní</w:t>
      </w:r>
    </w:p>
    <w:p w14:paraId="5E40F67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prostředky</w:t>
      </w:r>
    </w:p>
    <w:p w14:paraId="7D3C7DC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14B17AB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pracovní prostředí</w:t>
      </w:r>
    </w:p>
    <w:p w14:paraId="77BD35B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30C27DA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vybavení a 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hygienick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opatření musí být v souladu se „Směrnicí o hygie-nických požadavcích na pracovní prostředí.</w:t>
      </w:r>
    </w:p>
    <w:p w14:paraId="305B574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technick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zařízení budou doložena příslušný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mi certifik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ty a homologac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í pro užívání a provoz v Česk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republice, dle zákona č. 22/1997 Sb. (Zákon o technických požadavcích na výrobky a o změně a doplnění některý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ch z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ákonů).</w:t>
      </w:r>
    </w:p>
    <w:p w14:paraId="3B30BA1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Pro f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ázi výstavby a fázi provozu budou splněny požadavky vyhlášky č. 48/1982 Sb. (Vyhláš-ka Česk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ho úřadu bezpečnosti práce, kterou se stanoví základní požadavky k zajištění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ligatures w14:val="none"/>
        </w:rPr>
        <w:t>bez-pe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čnosti práce a technických zařízení) a zákoníku prá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ce, a 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šechny příslušné ČSN EN 1997-x, 1998-x, 13201-x, 1998-1, ČSN 332000-4-41 ed.2. Dále budou dodrženy požadavky vyhl. č. 268/2009 (Vyhláška o technických požadavcích na stavby, plynotěsn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utěsnění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chr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ániček), vyhl. MMR ČR 268/2009 a ochrana pracovníků př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ed p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ádem ze střechy, NV 272/2011 Sb. (o ochraně zdraví před nepříznivými účinky hluku a vibrací), NV 378/2001 (Nařízení vlády, kterým se stanoví bližší požadavky na bezpečný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provoz a pou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žívání strojů, technických zařízení, přístrojů a nářadí, strojní zařízení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pou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ží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ligatures w14:val="none"/>
        </w:rPr>
        <w:t>van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na staveništi), NV 362/2005 (Nařízení vlády o bližších požadavcích na bezpečnost a ochranu zdraví při práci na pracovištích s nebezpečím pádu z výšky nebo do hloubky), opatření k zajištění ochrany třetích osob.</w:t>
      </w:r>
    </w:p>
    <w:p w14:paraId="576059D3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Dlažby budou provedeny tak, aby splňovaly normou požadovaný stupeň adheze.</w:t>
      </w:r>
    </w:p>
    <w:p w14:paraId="2662E073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elektrick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rozvody, spotřebiče a svítidla budou v 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m krytí dle prostředí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sta-nov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 v protokolu o prostředí.</w:t>
      </w:r>
    </w:p>
    <w:p w14:paraId="3A496BB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U jednotlivých zařízení bude dostatečný pracovní a manipulační prostor. Za dostatečný pracovní a manipulační prostor se považuje prostor, jehož světlá šířka činí nejm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ně 1,0 m.</w:t>
      </w:r>
    </w:p>
    <w:p w14:paraId="2DB6912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Za bezpečnost provozu technologick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ho zařízení ručí výrobce..</w:t>
      </w:r>
    </w:p>
    <w:p w14:paraId="4FEAF25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dia a trubní vedení budou popisem a barevně označena dle platných předpisů. Součástí vybavení prostor budou 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bezpečnostní a únikov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tabulky a nápisy.</w:t>
      </w:r>
    </w:p>
    <w:p w14:paraId="03609CE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Celoprosklen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dveř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e a st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ěny budou ve výšce 1400 – 1600 mm označeny výraznou páskou zřetelnou proti pozadí, šířka min. 50 mm, nebo prvkem ze značek o vel. 50 x 50 mm, vzdále-ných od sebe max. 150 mm dle vyhl. 398 Sb. z roku 2009 (Vyhláška o obecných technických požadavcích zabezpečující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ch bezbari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rov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užívání staveb).</w:t>
      </w:r>
    </w:p>
    <w:p w14:paraId="2C70D9F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Vešker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elektrick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rozvody, spotřebiče a svítidla budou v 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 krytí dle prostředí stanoven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 v protokolu o prostředí.</w:t>
      </w:r>
    </w:p>
    <w:p w14:paraId="006760A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Výška pln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spodní části prosklených ploch a dveří bude min. 200 mm</w:t>
      </w:r>
    </w:p>
    <w:p w14:paraId="18F2D04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Únikov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cesty jsou stanoveny v části požárně bezpečnostní řešení.</w:t>
      </w:r>
    </w:p>
    <w:p w14:paraId="362D6B8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Bezpečnostní pá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sma souvisej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ící s provozem objektu budou stanovena provozním řádem.</w:t>
      </w:r>
    </w:p>
    <w:p w14:paraId="07829DD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38EE534B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27" w:name="_Toc138809786"/>
      <w:bookmarkStart w:id="128" w:name="_Toc165993990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6) stavební fyzika - tepeln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pt-PT" w:eastAsia="cs-CZ"/>
          <w14:ligatures w14:val="none"/>
        </w:rPr>
        <w:t xml:space="preserve">á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technika, osvětlení, oslunění, akustika - hluk, vibrace - popis řešení, zásady hospodaření energiemi, ochrana stavby před negativními účinky vnějšího prostředí</w:t>
      </w:r>
      <w:bookmarkEnd w:id="127"/>
      <w:bookmarkEnd w:id="128"/>
    </w:p>
    <w:p w14:paraId="29FE2656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29" w:name="_Toc503946814"/>
    </w:p>
    <w:p w14:paraId="16116CAA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30" w:name="_Toc138809787"/>
      <w:bookmarkStart w:id="131" w:name="_Toc165993991"/>
      <w:r w:rsidRPr="001A11D2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-tepelná technika</w:t>
      </w:r>
      <w:bookmarkEnd w:id="130"/>
      <w:bookmarkEnd w:id="131"/>
    </w:p>
    <w:bookmarkEnd w:id="129"/>
    <w:p w14:paraId="674851C0" w14:textId="569E30BC" w:rsidR="001A11D2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7F3D9D"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Bude doplněno v dalším stupni projektové </w:t>
      </w:r>
      <w:r w:rsidR="00EB7D0C" w:rsidRPr="007F3D9D"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dokumentace.</w:t>
      </w:r>
    </w:p>
    <w:p w14:paraId="37A07153" w14:textId="77777777" w:rsidR="007F3D9D" w:rsidRPr="003D6A47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5C7528B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osvětlení</w:t>
      </w:r>
    </w:p>
    <w:p w14:paraId="15A6BE0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38D5076F" w14:textId="1AA43DB4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Osvětlení je řešeno sdruženým </w:t>
      </w:r>
      <w:r w:rsid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osvětlením </w:t>
      </w:r>
      <w:r w:rsidRP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v kombinaci denní osvětlení </w:t>
      </w:r>
      <w:r w:rsidRP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s</w:t>
      </w:r>
      <w:r w:rsid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 </w:t>
      </w:r>
      <w:r w:rsidRP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um</w:t>
      </w:r>
      <w:r w:rsidRP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ělým</w:t>
      </w:r>
      <w:r w:rsid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 LED osvětlením</w:t>
      </w:r>
      <w:r w:rsidR="00DD0A7B" w:rsidRPr="00DD0A7B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.</w:t>
      </w:r>
    </w:p>
    <w:p w14:paraId="5F8AEE9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6FEFD25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oslunění</w:t>
      </w:r>
    </w:p>
    <w:p w14:paraId="7A56BEFD" w14:textId="4D1D1B72" w:rsidR="007F3D9D" w:rsidRDefault="00154061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Přibudou</w:t>
      </w:r>
      <w:r w:rsidR="007F3D9D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 nová střešní okna a nová okna vikýře.</w:t>
      </w:r>
    </w:p>
    <w:p w14:paraId="77546CFC" w14:textId="6435ADBB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7CE5FCD3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akustika – hluk</w:t>
      </w:r>
    </w:p>
    <w:p w14:paraId="61F90706" w14:textId="5CE1DB4C" w:rsidR="007F3D9D" w:rsidRPr="003D6A47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Stávající.</w:t>
      </w:r>
    </w:p>
    <w:p w14:paraId="77C0F8F6" w14:textId="77777777" w:rsidR="001A11D2" w:rsidRPr="001A11D2" w:rsidRDefault="001A11D2" w:rsidP="001A11D2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</w:p>
    <w:p w14:paraId="411BE250" w14:textId="77777777" w:rsidR="001A11D2" w:rsidRDefault="001A11D2" w:rsidP="001A11D2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1A11D2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Zdrojem hluku budou stavební práce a v období provozování záměru vozidla klientů a vozidla odvážející odpad. Během výstavby bude hluk krátkodobě pocházet ze stavebních mechanismů a z dopravy související ze stavebními pracemi. Pro realizaci stavebních prací budou používány běžné stavební stroje. Nepředpokládá se kumulace mnoha strojů a tím vznikající enormní hluková zátěž na jednom místě ve stejném čase. Stavební práce budou prováděné v denní dobu, tak aby okolí stavby nebylo obtěžováno nadměrným hlukem v noční době. </w:t>
      </w:r>
    </w:p>
    <w:p w14:paraId="4CF167F9" w14:textId="77777777" w:rsidR="007F3D9D" w:rsidRPr="001A11D2" w:rsidRDefault="007F3D9D" w:rsidP="001A11D2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</w:p>
    <w:p w14:paraId="65C5F51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7658985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ligatures w14:val="none"/>
        </w:rPr>
        <w:t>vibrace</w:t>
      </w:r>
    </w:p>
    <w:p w14:paraId="3FD9671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Stávající, nezměně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no.</w:t>
      </w:r>
    </w:p>
    <w:p w14:paraId="1255F38B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</w:pPr>
    </w:p>
    <w:p w14:paraId="066CE8D3" w14:textId="77777777" w:rsidR="001A11D2" w:rsidRPr="001A11D2" w:rsidRDefault="001A11D2" w:rsidP="001A11D2">
      <w:pPr>
        <w:keepNext/>
        <w:spacing w:after="0" w:line="0" w:lineRule="atLeast"/>
        <w:ind w:left="720" w:hanging="360"/>
        <w:jc w:val="both"/>
        <w:outlineLvl w:val="1"/>
        <w:rPr>
          <w:rFonts w:ascii="Arial" w:eastAsia="Times New Roman" w:hAnsi="Arial" w:cs="Arial"/>
          <w:kern w:val="0"/>
          <w:szCs w:val="20"/>
          <w:u w:val="single" w:color="000000"/>
          <w:lang w:eastAsia="cs-CZ"/>
          <w14:ligatures w14:val="none"/>
        </w:rPr>
      </w:pPr>
      <w:bookmarkStart w:id="132" w:name="_Toc503946819"/>
      <w:bookmarkStart w:id="133" w:name="_Toc138809788"/>
      <w:bookmarkStart w:id="134" w:name="_Toc165993992"/>
      <w:r w:rsidRPr="001A11D2">
        <w:rPr>
          <w:rFonts w:ascii="Arial" w:eastAsia="Times New Roman" w:hAnsi="Arial" w:cs="Arial"/>
          <w:kern w:val="0"/>
          <w:szCs w:val="20"/>
          <w:u w:val="single" w:color="000000"/>
          <w:lang w:eastAsia="cs-CZ"/>
          <w14:ligatures w14:val="none"/>
        </w:rPr>
        <w:t>zásady hospodaření energiemi</w:t>
      </w:r>
      <w:bookmarkEnd w:id="132"/>
      <w:bookmarkEnd w:id="133"/>
      <w:bookmarkEnd w:id="134"/>
    </w:p>
    <w:p w14:paraId="1B2CAB84" w14:textId="77777777" w:rsidR="001A11D2" w:rsidRPr="001A11D2" w:rsidRDefault="001A11D2" w:rsidP="001A11D2">
      <w:pPr>
        <w:spacing w:after="0" w:line="240" w:lineRule="auto"/>
        <w:rPr>
          <w:rFonts w:ascii="Arial" w:eastAsia="Times New Roman" w:hAnsi="Arial" w:cs="Times New Roman"/>
          <w:i/>
          <w:kern w:val="0"/>
          <w:u w:color="000000"/>
          <w:lang w:eastAsia="cs-CZ"/>
          <w14:ligatures w14:val="none"/>
        </w:rPr>
      </w:pPr>
      <w:r w:rsidRPr="001A11D2">
        <w:rPr>
          <w:rFonts w:ascii="Arial" w:eastAsia="Times New Roman" w:hAnsi="Arial" w:cs="Times New Roman"/>
          <w:i/>
          <w:kern w:val="0"/>
          <w:u w:color="000000"/>
          <w:lang w:eastAsia="cs-CZ"/>
          <w14:ligatures w14:val="none"/>
        </w:rPr>
        <w:t>kritéria tepelně technického hodnocení,</w:t>
      </w:r>
    </w:p>
    <w:p w14:paraId="2D12E46B" w14:textId="527498B5" w:rsidR="001A11D2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Times New Roman" w:hAnsi="Arial" w:cs="Times New Roman"/>
          <w:kern w:val="0"/>
          <w:u w:color="000000"/>
          <w:lang w:eastAsia="cs-CZ"/>
          <w14:ligatures w14:val="none"/>
        </w:rPr>
      </w:pPr>
      <w:r w:rsidRPr="007F3D9D">
        <w:rPr>
          <w:rFonts w:ascii="Arial" w:eastAsia="Times New Roman" w:hAnsi="Arial" w:cs="Times New Roman"/>
          <w:kern w:val="0"/>
          <w:u w:color="000000"/>
          <w:lang w:eastAsia="cs-CZ"/>
          <w14:ligatures w14:val="none"/>
        </w:rPr>
        <w:t>Bude doplněno v dalším stupni projektové dokumentace.</w:t>
      </w:r>
    </w:p>
    <w:p w14:paraId="57C59867" w14:textId="77777777" w:rsidR="007F3D9D" w:rsidRPr="003D6A47" w:rsidRDefault="007F3D9D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48D1B54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·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ochrana stavby před negativními účinky vnějšího prostředí</w:t>
      </w:r>
    </w:p>
    <w:p w14:paraId="3024983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Nevyskytují se</w:t>
      </w: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.</w:t>
      </w:r>
    </w:p>
    <w:p w14:paraId="06F183D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7A5C094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ochrana př</w:t>
      </w: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da-DK" w:eastAsia="cs-CZ"/>
          <w14:ligatures w14:val="none"/>
        </w:rPr>
        <w:t>ed bludn</w:t>
      </w: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ými proudy,</w:t>
      </w:r>
    </w:p>
    <w:p w14:paraId="37DDB74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Nevyskytují se</w:t>
      </w:r>
    </w:p>
    <w:p w14:paraId="4FCCCC4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7EC57D1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ochrana před technickou seizmicitou</w:t>
      </w:r>
    </w:p>
    <w:p w14:paraId="795C7ECB" w14:textId="0A8C92C1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V </w:t>
      </w:r>
      <w:r w:rsidR="007F3D9D"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předmětné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oblasti nehrozí sesuvy půdy, kter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by ohrožovaly stavbu.</w:t>
      </w:r>
    </w:p>
    <w:p w14:paraId="6C792EC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00054E7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ochrana před hlukem:</w:t>
      </w:r>
    </w:p>
    <w:p w14:paraId="669FAC3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Zdroje hluku ze staveniště:</w:t>
      </w:r>
    </w:p>
    <w:p w14:paraId="169E2E9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Hluk šířící se ze staveniště je proměnlivý a závislý na druhu, množství a místě provádění prací, druhu a technick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 stavu použí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ligatures w14:val="none"/>
        </w:rPr>
        <w:t>van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ých stavebních strojů, počtu pracovníků v jedn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pracovní směně, organizaci práce a snaze vedení stavby hluk co nejvíce omezit. Tyto para-metry nejsou konstantní a zásadně se mění v závislosti na okamžit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 stádiu výstavby. Protože stavba probíh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ligatures w14:val="none"/>
        </w:rPr>
        <w:t>po etap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ách (fázích), tak emise hluku ze staveniště se bude v jednotlivý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ch etap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ách výstavby měnit. </w:t>
      </w:r>
    </w:p>
    <w:p w14:paraId="4D6E4D8B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1BA19C8C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období provozu:</w:t>
      </w:r>
    </w:p>
    <w:p w14:paraId="21FF728A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ligatures w14:val="none"/>
        </w:rPr>
      </w:pPr>
    </w:p>
    <w:p w14:paraId="5FD9DD2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ligatures w14:val="none"/>
        </w:rPr>
        <w:t>Stacion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ární zdroje hluku:</w:t>
      </w:r>
    </w:p>
    <w:p w14:paraId="44059315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Neobsazeno.</w:t>
      </w:r>
    </w:p>
    <w:p w14:paraId="24E860C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01D5651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venkovní</w:t>
      </w: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es-ES_tradnl" w:eastAsia="cs-CZ"/>
          <w14:ligatures w14:val="none"/>
        </w:rPr>
        <w:t>mi stacion</w:t>
      </w: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árními zdroji hluku:</w:t>
      </w:r>
    </w:p>
    <w:p w14:paraId="7294296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Neobsazeno.</w:t>
      </w:r>
    </w:p>
    <w:p w14:paraId="39052C89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168A65B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Liniov</w:t>
      </w: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zdroje hluku:</w:t>
      </w:r>
    </w:p>
    <w:p w14:paraId="566C6D6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Liniov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ým zdrojem hluku je doprava vyvolan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 xml:space="preserve">á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provozem na jednotlivých komunikacích a dopravou v samotném areálu.</w:t>
      </w:r>
    </w:p>
    <w:p w14:paraId="18ACE48D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089251E3" w14:textId="77777777" w:rsidR="004239A8" w:rsidRDefault="004239A8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400BBCEA" w14:textId="77777777" w:rsidR="004239A8" w:rsidRPr="003D6A47" w:rsidRDefault="004239A8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3BC8C58C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35" w:name="_Toc138809789"/>
      <w:bookmarkStart w:id="136" w:name="_Toc165993993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7) požadavky na požární ochranu konstrukcí</w:t>
      </w:r>
      <w:bookmarkEnd w:id="135"/>
      <w:bookmarkEnd w:id="136"/>
    </w:p>
    <w:p w14:paraId="204F5AE9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highlight w:val="yellow"/>
          <w:u w:color="000000"/>
          <w:bdr w:val="nil"/>
          <w:shd w:val="clear" w:color="auto" w:fill="FFFFFF"/>
          <w:lang w:eastAsia="cs-CZ"/>
          <w14:ligatures w14:val="none"/>
        </w:rPr>
      </w:pPr>
    </w:p>
    <w:p w14:paraId="47960268" w14:textId="44A996A6" w:rsidR="004239A8" w:rsidRDefault="004239A8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4DEC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Stávající únikové cesty nejspíše nevyhoví požadavkům požární bezpečnosti z hlediska </w:t>
      </w:r>
      <w:r w:rsidR="003D4DEC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nedostatečné </w:t>
      </w:r>
      <w:r w:rsidRPr="003D4DEC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kapacity</w:t>
      </w:r>
      <w:r w:rsidR="003D4DEC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 stávajících únikových cest.</w:t>
      </w:r>
    </w:p>
    <w:p w14:paraId="66D6E4F2" w14:textId="77777777" w:rsidR="003D4DEC" w:rsidRPr="003D4DEC" w:rsidRDefault="003D4DEC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7E4E9C43" w14:textId="77777777" w:rsidR="003D4DEC" w:rsidRPr="003D4DEC" w:rsidRDefault="003D4DEC" w:rsidP="004239A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shd w:val="clear" w:color="auto" w:fill="FFFFFF"/>
          <w:lang w:eastAsia="cs-CZ"/>
          <w14:ligatures w14:val="none"/>
        </w:rPr>
      </w:pPr>
      <w:r w:rsidRPr="003D4DEC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shd w:val="clear" w:color="auto" w:fill="FFFFFF"/>
          <w:lang w:eastAsia="cs-CZ"/>
          <w14:ligatures w14:val="none"/>
        </w:rPr>
        <w:t>Řešení:</w:t>
      </w:r>
    </w:p>
    <w:p w14:paraId="77AFB73C" w14:textId="3FFB6FF4" w:rsidR="004239A8" w:rsidRPr="004239A8" w:rsidRDefault="003D4DEC" w:rsidP="004239A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Z</w:t>
      </w:r>
      <w:r w:rsidR="004239A8" w:rsidRPr="004239A8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rušit m.č. 3.10 - Sklad, vytvořit z něj navazující chodbu m.č. 3.02 a na severní straně objektu vytvořit venkovní ocelové nebo železobetonové schodiště, které bude tvořit chráněnou únikovu cestu (buď typu A, nebo typu B). Tato cesta musí být v dostatečné vzdálenosti od požárně otevřených ploch níže položených podlaží a ideálně krytá před povětrnostními podmínkami (stříška).</w:t>
      </w:r>
    </w:p>
    <w:p w14:paraId="2B1562F9" w14:textId="77777777" w:rsidR="004239A8" w:rsidRPr="004239A8" w:rsidRDefault="004239A8" w:rsidP="004239A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2A31FD2A" w14:textId="6E82BB27" w:rsidR="001A11D2" w:rsidRDefault="004239A8" w:rsidP="004239A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4239A8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Další požadavky z hlediska PBS jsou standartního rázu, nejedná se o vnitřní shromažďovací prostor v souladu s ČSN 73 0831 (počet osob bych záměrně koncipoval na méně než 250) a nebudou tak nutné požadavky typu EPS, což by byl výrazný rozdíl v rozpočtu.</w:t>
      </w:r>
      <w:r w:rsidR="001A11D2"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0D7DBD5C" w14:textId="77777777" w:rsidR="003D4DEC" w:rsidRPr="003D6A47" w:rsidRDefault="003D4DEC" w:rsidP="004239A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5AC9F2E6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37" w:name="_Toc138809790"/>
      <w:bookmarkStart w:id="138" w:name="_Toc165993994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8) údaje o požadovan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jakosti navržených materiálů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pt-PT" w:eastAsia="cs-CZ"/>
          <w14:ligatures w14:val="none"/>
        </w:rPr>
        <w:t>a o po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žadovan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jakosti provedení</w:t>
      </w:r>
      <w:bookmarkEnd w:id="137"/>
      <w:bookmarkEnd w:id="138"/>
    </w:p>
    <w:p w14:paraId="107835B4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</w:pPr>
      <w:bookmarkStart w:id="139" w:name="_Toc138809791"/>
      <w:bookmarkStart w:id="140" w:name="_Toc165993995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 xml:space="preserve">Pro výstavbu musí být minimálně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fr-FR" w:eastAsia="cs-CZ"/>
          <w14:ligatures w14:val="none"/>
        </w:rPr>
        <w:t>z 10% pou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>ž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en-US" w:eastAsia="cs-CZ"/>
          <w14:ligatures w14:val="none"/>
        </w:rPr>
        <w:t>ity materi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>ály z místních zdrojů (tzn. do vzdálenosti 800 km).</w:t>
      </w:r>
      <w:bookmarkEnd w:id="139"/>
      <w:bookmarkEnd w:id="140"/>
    </w:p>
    <w:p w14:paraId="6EB0ED31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Všechny použit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materiá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ly a 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ýrobky budou 1.jakostní třídy a musí mít příslušn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atesty, homologace, prohlášení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o shod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ě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a certifik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áty pro použití v ČR dle platných předpisů.</w:t>
      </w:r>
    </w:p>
    <w:p w14:paraId="1488507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Dále musí bý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t pou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žívány materiály, kter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splňují požadavky na nízký obsah těkavých látek, lepidel, tmelů apod.</w:t>
      </w:r>
    </w:p>
    <w:p w14:paraId="4C847D3D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</w:p>
    <w:p w14:paraId="11C55EFC" w14:textId="2123615B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Minimálně </w:t>
      </w:r>
      <w:r w:rsidR="007F3D9D"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95 %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 odpadu vznikajícího na stavbě musí být třídě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no.</w:t>
      </w:r>
    </w:p>
    <w:p w14:paraId="5BD9AA8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Dělící příčky jsou navrženy tak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sádrokartonové, montované.</w:t>
      </w:r>
    </w:p>
    <w:p w14:paraId="486F2993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Střešní krytina a část krovu zůstane stávající. Krov se zateplí minerální vatou.</w:t>
      </w:r>
    </w:p>
    <w:p w14:paraId="6B9AB8E7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Dodavatel předloží vzorky všech dlažeb, obkladů, podlahových krytin, podhledů, kování, zařizovacích předmětů a vybraných konstrukcí či materiálů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ke schv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álení před vlastní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m pou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žitím.</w:t>
      </w:r>
    </w:p>
    <w:p w14:paraId="29B4613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08025905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1" w:name="_Toc138809792"/>
      <w:bookmarkStart w:id="142" w:name="_Toc165993996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9) popis netradičních technologických postupů a zvláštních požadavků na provádění a jakost navržených konstrukcí</w:t>
      </w:r>
      <w:bookmarkEnd w:id="141"/>
      <w:bookmarkEnd w:id="142"/>
    </w:p>
    <w:p w14:paraId="5D1DC6B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Nevyskytují se.</w:t>
      </w:r>
    </w:p>
    <w:p w14:paraId="5A5D59A2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4A447F0E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3" w:name="_Toc138809793"/>
      <w:bookmarkStart w:id="144" w:name="_Toc165993997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10) požadavky na vypracování dokumentace zajišťovan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zhotovitelem stavby - obsah a rozsah výrobní a dílensk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dokumentace zhotovitele</w:t>
      </w:r>
      <w:bookmarkEnd w:id="143"/>
      <w:bookmarkEnd w:id="144"/>
    </w:p>
    <w:p w14:paraId="40CB28CF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Vybraný dodavatel bude koordinovat zpracovávanou dokumentaci pro provedení stavby s generálním projektantem a předávat mu podklady pro stavební a konstrukční část.</w:t>
      </w:r>
    </w:p>
    <w:p w14:paraId="4CE9562E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Dodavatel předloží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ligatures w14:val="none"/>
        </w:rPr>
        <w:t>ke schv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álení všechny potřebn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é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ligatures w14:val="none"/>
        </w:rPr>
        <w:t>detaily sv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ý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>ch specialist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ů k odsouhlasení generálnímu projektantovi v úrovni dílenské č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ligatures w14:val="none"/>
        </w:rPr>
        <w:t>i realiza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ční dokumentace.</w:t>
      </w:r>
    </w:p>
    <w:p w14:paraId="2E9BF968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•</w:t>
      </w: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Okna a dveře</w:t>
      </w:r>
    </w:p>
    <w:p w14:paraId="30BBC454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2E67912D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5" w:name="_Toc138809794"/>
      <w:bookmarkStart w:id="146" w:name="_Toc165993998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11) stanovení požadovaných kontrol zakrý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nl-NL" w:eastAsia="cs-CZ"/>
          <w14:ligatures w14:val="none"/>
        </w:rPr>
        <w:t>van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ých konstrukcí a případných kontrolních měření a zkoušek, pokud jsou požadovány nad rámec povinných - stanovených příslušnými technologickými předpisy a normami</w:t>
      </w:r>
      <w:bookmarkEnd w:id="145"/>
      <w:bookmarkEnd w:id="146"/>
    </w:p>
    <w:p w14:paraId="563929D6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Neobsazeno.</w:t>
      </w:r>
    </w:p>
    <w:p w14:paraId="6A06E350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</w:pPr>
      <w:r w:rsidRPr="003D6A47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</w:p>
    <w:p w14:paraId="254B5579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7" w:name="_Toc138809795"/>
      <w:bookmarkStart w:id="148" w:name="_Toc165993999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12) vý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>pis pou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žitý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de-DE" w:eastAsia="cs-CZ"/>
          <w14:ligatures w14:val="none"/>
        </w:rPr>
        <w:t>ch norem</w:t>
      </w:r>
      <w:bookmarkEnd w:id="147"/>
      <w:bookmarkEnd w:id="148"/>
      <w:r w:rsidRPr="001A11D2">
        <w:rPr>
          <w:rFonts w:ascii="Times New Roman" w:eastAsia="Arial" w:hAnsi="Times New Roman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 </w:t>
      </w:r>
    </w:p>
    <w:p w14:paraId="561ABB87" w14:textId="77777777" w:rsidR="001A11D2" w:rsidRPr="003D6A47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Viz. jednotlivé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ligatures w14:val="none"/>
        </w:rPr>
        <w:t xml:space="preserve"> </w:t>
      </w:r>
      <w:r w:rsidRPr="003D6A47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ligatures w14:val="none"/>
        </w:rPr>
        <w:t>kapitoly.</w:t>
      </w:r>
    </w:p>
    <w:p w14:paraId="5A41BE51" w14:textId="77777777" w:rsidR="001C64D4" w:rsidRDefault="001C64D4"/>
    <w:sectPr w:rsidR="001C64D4" w:rsidSect="007654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304D8" w14:textId="77777777" w:rsidR="005F295A" w:rsidRDefault="005F295A" w:rsidP="00B834B7">
      <w:pPr>
        <w:spacing w:after="0" w:line="240" w:lineRule="auto"/>
      </w:pPr>
      <w:r>
        <w:separator/>
      </w:r>
    </w:p>
  </w:endnote>
  <w:endnote w:type="continuationSeparator" w:id="0">
    <w:p w14:paraId="2107FF04" w14:textId="77777777" w:rsidR="005F295A" w:rsidRDefault="005F295A" w:rsidP="00B8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27912" w14:textId="77777777" w:rsidR="0098402A" w:rsidRDefault="009840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B0A31" w14:textId="0CFEB1FC" w:rsidR="001C27BB" w:rsidRDefault="003776CF">
    <w:pPr>
      <w:pStyle w:val="Zpat"/>
      <w:pBdr>
        <w:top w:val="single" w:sz="4" w:space="0" w:color="000000"/>
      </w:pBdr>
      <w:tabs>
        <w:tab w:val="clear" w:pos="9072"/>
        <w:tab w:val="right" w:pos="9046"/>
      </w:tabs>
      <w:jc w:val="right"/>
    </w:pPr>
    <w:r>
      <w:rPr>
        <w:rStyle w:val="dn"/>
        <w:sz w:val="18"/>
        <w:szCs w:val="18"/>
      </w:rPr>
      <w:t xml:space="preserve">strana </w:t>
    </w:r>
    <w:r>
      <w:rPr>
        <w:rStyle w:val="dn"/>
        <w:sz w:val="18"/>
        <w:szCs w:val="18"/>
      </w:rPr>
      <w:fldChar w:fldCharType="begin"/>
    </w:r>
    <w:r>
      <w:rPr>
        <w:rStyle w:val="dn"/>
        <w:sz w:val="18"/>
        <w:szCs w:val="18"/>
      </w:rPr>
      <w:instrText xml:space="preserve"> PAGE </w:instrText>
    </w:r>
    <w:r>
      <w:rPr>
        <w:rStyle w:val="dn"/>
        <w:sz w:val="18"/>
        <w:szCs w:val="18"/>
      </w:rPr>
      <w:fldChar w:fldCharType="separate"/>
    </w:r>
    <w:r>
      <w:rPr>
        <w:rStyle w:val="dn"/>
        <w:noProof/>
        <w:sz w:val="18"/>
        <w:szCs w:val="18"/>
      </w:rPr>
      <w:t>1</w:t>
    </w:r>
    <w:r>
      <w:rPr>
        <w:rStyle w:val="dn"/>
        <w:sz w:val="18"/>
        <w:szCs w:val="18"/>
      </w:rPr>
      <w:fldChar w:fldCharType="end"/>
    </w:r>
    <w:r>
      <w:rPr>
        <w:rStyle w:val="dn"/>
        <w:sz w:val="18"/>
        <w:szCs w:val="18"/>
      </w:rPr>
      <w:t xml:space="preserve"> (celkem </w:t>
    </w:r>
    <w:r w:rsidR="0098402A">
      <w:rPr>
        <w:rStyle w:val="dn"/>
        <w:sz w:val="18"/>
        <w:szCs w:val="18"/>
      </w:rPr>
      <w:t>18</w:t>
    </w:r>
    <w:r>
      <w:rPr>
        <w:rStyle w:val="dn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E881" w14:textId="77777777" w:rsidR="0098402A" w:rsidRDefault="009840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6EF41" w14:textId="77777777" w:rsidR="005F295A" w:rsidRDefault="005F295A" w:rsidP="00B834B7">
      <w:pPr>
        <w:spacing w:after="0" w:line="240" w:lineRule="auto"/>
      </w:pPr>
      <w:r>
        <w:separator/>
      </w:r>
    </w:p>
  </w:footnote>
  <w:footnote w:type="continuationSeparator" w:id="0">
    <w:p w14:paraId="351A25AA" w14:textId="77777777" w:rsidR="005F295A" w:rsidRDefault="005F295A" w:rsidP="00B8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B2A94" w14:textId="77777777" w:rsidR="0098402A" w:rsidRDefault="009840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33525" w14:textId="77777777" w:rsidR="00635FFA" w:rsidRPr="00635FFA" w:rsidRDefault="00635FFA" w:rsidP="00635FF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bookmarkStart w:id="149" w:name="_Hlk149594758"/>
    <w:bookmarkStart w:id="150" w:name="_Hlk177995509"/>
    <w:r w:rsidRPr="00635FFA">
      <w:rPr>
        <w:rFonts w:ascii="Arial" w:eastAsia="Times New Roman" w:hAnsi="Arial" w:cs="Times New Roman"/>
        <w:kern w:val="0"/>
        <w14:ligatures w14:val="none"/>
      </w:rPr>
      <w:t>PŮDNÍ VESTAVBA – STUDIE POREVDITELNOSTI</w:t>
    </w:r>
  </w:p>
  <w:p w14:paraId="123AB259" w14:textId="77777777" w:rsidR="00635FFA" w:rsidRPr="00635FFA" w:rsidRDefault="00635FFA" w:rsidP="00635FF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r w:rsidRPr="00635FFA">
      <w:rPr>
        <w:rFonts w:ascii="Arial" w:eastAsia="Times New Roman" w:hAnsi="Arial" w:cs="Times New Roman"/>
        <w:kern w:val="0"/>
        <w14:ligatures w14:val="none"/>
      </w:rPr>
      <w:t>SO01 – BUDOVA ŠKOLY</w:t>
    </w:r>
  </w:p>
  <w:p w14:paraId="1F95B7B0" w14:textId="76057D04" w:rsidR="001D5425" w:rsidRPr="00635FFA" w:rsidRDefault="00635FFA" w:rsidP="00635FF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:sz w:val="16"/>
        <w:szCs w:val="16"/>
        <w14:ligatures w14:val="none"/>
      </w:rPr>
    </w:pPr>
    <w:bookmarkStart w:id="151" w:name="_Hlk177995490"/>
    <w:bookmarkEnd w:id="149"/>
    <w:r w:rsidRPr="00635FFA">
      <w:rPr>
        <w:rFonts w:ascii="Arial" w:eastAsia="Times New Roman" w:hAnsi="Arial" w:cs="Times New Roman"/>
        <w:kern w:val="0"/>
        <w:sz w:val="16"/>
        <w:szCs w:val="16"/>
        <w14:ligatures w14:val="none"/>
      </w:rPr>
      <w:t>Jílové u Prahy</w:t>
    </w:r>
    <w:bookmarkEnd w:id="151"/>
    <w:r w:rsidRPr="00635FFA">
      <w:rPr>
        <w:rFonts w:ascii="Arial" w:eastAsia="Times New Roman" w:hAnsi="Arial" w:cs="Times New Roman"/>
        <w:kern w:val="0"/>
        <w:sz w:val="16"/>
        <w:szCs w:val="16"/>
        <w14:ligatures w14:val="none"/>
      </w:rPr>
      <w:t>, Šenflukova 220, Jílové u Prahy 254 01</w:t>
    </w:r>
    <w:bookmarkEnd w:id="150"/>
  </w:p>
  <w:p w14:paraId="7CE2A133" w14:textId="77777777" w:rsidR="001C27BB" w:rsidRDefault="001C27BB">
    <w:pPr>
      <w:pStyle w:val="Zhlav"/>
      <w:tabs>
        <w:tab w:val="clear" w:pos="9072"/>
        <w:tab w:val="right" w:pos="9046"/>
      </w:tabs>
      <w:jc w:val="center"/>
      <w:rPr>
        <w:rStyle w:val="dn"/>
        <w:sz w:val="20"/>
        <w:szCs w:val="20"/>
      </w:rPr>
    </w:pPr>
  </w:p>
  <w:p w14:paraId="1D4F1FEF" w14:textId="77777777" w:rsidR="001C27BB" w:rsidRDefault="003776CF">
    <w:pPr>
      <w:pStyle w:val="Zhlav"/>
      <w:pBdr>
        <w:bottom w:val="single" w:sz="4" w:space="0" w:color="000000"/>
      </w:pBdr>
      <w:tabs>
        <w:tab w:val="clear" w:pos="9072"/>
        <w:tab w:val="right" w:pos="9046"/>
      </w:tabs>
      <w:jc w:val="right"/>
    </w:pPr>
    <w:r>
      <w:rPr>
        <w:rStyle w:val="dn"/>
        <w:sz w:val="16"/>
        <w:szCs w:val="16"/>
      </w:rPr>
      <w:t>zakázkové čí</w:t>
    </w:r>
    <w:r>
      <w:rPr>
        <w:rStyle w:val="dn"/>
        <w:sz w:val="16"/>
        <w:szCs w:val="16"/>
        <w:lang w:val="it-IT"/>
      </w:rPr>
      <w:t>slo: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8A4C5" w14:textId="77777777" w:rsidR="0098402A" w:rsidRDefault="009840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2C6"/>
    <w:multiLevelType w:val="hybridMultilevel"/>
    <w:tmpl w:val="89F62FD6"/>
    <w:numStyleLink w:val="Importovanstyl5"/>
  </w:abstractNum>
  <w:abstractNum w:abstractNumId="1" w15:restartNumberingAfterBreak="0">
    <w:nsid w:val="02681013"/>
    <w:multiLevelType w:val="hybridMultilevel"/>
    <w:tmpl w:val="92CAD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2955"/>
    <w:multiLevelType w:val="hybridMultilevel"/>
    <w:tmpl w:val="A4327D22"/>
    <w:lvl w:ilvl="0" w:tplc="AE9E5AC6">
      <w:numFmt w:val="bullet"/>
      <w:lvlText w:val=""/>
      <w:lvlJc w:val="left"/>
      <w:pPr>
        <w:ind w:left="1070" w:hanging="71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7E63"/>
    <w:multiLevelType w:val="hybridMultilevel"/>
    <w:tmpl w:val="DAE03BE4"/>
    <w:styleLink w:val="Importovanstyl2"/>
    <w:lvl w:ilvl="0" w:tplc="03EA98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AC467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3D4C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9A027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9A219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A6CBC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691D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B437E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20C2A6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C7340B6"/>
    <w:multiLevelType w:val="hybridMultilevel"/>
    <w:tmpl w:val="DAE03BE4"/>
    <w:numStyleLink w:val="Importovanstyl2"/>
  </w:abstractNum>
  <w:abstractNum w:abstractNumId="5" w15:restartNumberingAfterBreak="0">
    <w:nsid w:val="0D6A4C63"/>
    <w:multiLevelType w:val="hybridMultilevel"/>
    <w:tmpl w:val="8C448C64"/>
    <w:numStyleLink w:val="Importovanstyl4"/>
  </w:abstractNum>
  <w:abstractNum w:abstractNumId="6" w15:restartNumberingAfterBreak="0">
    <w:nsid w:val="30224127"/>
    <w:multiLevelType w:val="hybridMultilevel"/>
    <w:tmpl w:val="939401E6"/>
    <w:lvl w:ilvl="0" w:tplc="3CF887DE">
      <w:start w:val="1"/>
      <w:numFmt w:val="decimal"/>
      <w:lvlText w:val="%1)"/>
      <w:lvlJc w:val="left"/>
      <w:pPr>
        <w:tabs>
          <w:tab w:val="num" w:pos="295"/>
        </w:tabs>
        <w:ind w:left="86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141738">
      <w:start w:val="1"/>
      <w:numFmt w:val="lowerLetter"/>
      <w:lvlText w:val="%2."/>
      <w:lvlJc w:val="left"/>
      <w:pPr>
        <w:tabs>
          <w:tab w:val="num" w:pos="1375"/>
        </w:tabs>
        <w:ind w:left="194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BAE158">
      <w:start w:val="1"/>
      <w:numFmt w:val="lowerRoman"/>
      <w:lvlText w:val="%3."/>
      <w:lvlJc w:val="left"/>
      <w:pPr>
        <w:tabs>
          <w:tab w:val="num" w:pos="2105"/>
        </w:tabs>
        <w:ind w:left="2672" w:hanging="8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1223DA">
      <w:start w:val="1"/>
      <w:numFmt w:val="decimal"/>
      <w:lvlText w:val="%4."/>
      <w:lvlJc w:val="left"/>
      <w:pPr>
        <w:tabs>
          <w:tab w:val="num" w:pos="2815"/>
        </w:tabs>
        <w:ind w:left="338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EEB1AE">
      <w:start w:val="1"/>
      <w:numFmt w:val="lowerLetter"/>
      <w:lvlText w:val="%5."/>
      <w:lvlJc w:val="left"/>
      <w:pPr>
        <w:tabs>
          <w:tab w:val="num" w:pos="3535"/>
        </w:tabs>
        <w:ind w:left="410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0DF9C">
      <w:start w:val="1"/>
      <w:numFmt w:val="lowerRoman"/>
      <w:lvlText w:val="%6."/>
      <w:lvlJc w:val="left"/>
      <w:pPr>
        <w:tabs>
          <w:tab w:val="num" w:pos="4265"/>
        </w:tabs>
        <w:ind w:left="4832" w:hanging="8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DCAE92">
      <w:start w:val="1"/>
      <w:numFmt w:val="decimal"/>
      <w:lvlText w:val="%7."/>
      <w:lvlJc w:val="left"/>
      <w:pPr>
        <w:tabs>
          <w:tab w:val="num" w:pos="4975"/>
        </w:tabs>
        <w:ind w:left="554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8E127E">
      <w:start w:val="1"/>
      <w:numFmt w:val="lowerLetter"/>
      <w:lvlText w:val="%8."/>
      <w:lvlJc w:val="left"/>
      <w:pPr>
        <w:tabs>
          <w:tab w:val="num" w:pos="5695"/>
        </w:tabs>
        <w:ind w:left="626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CA17B6">
      <w:start w:val="1"/>
      <w:numFmt w:val="lowerRoman"/>
      <w:lvlText w:val="%9."/>
      <w:lvlJc w:val="left"/>
      <w:pPr>
        <w:tabs>
          <w:tab w:val="num" w:pos="6425"/>
        </w:tabs>
        <w:ind w:left="6992" w:hanging="8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28860F7"/>
    <w:multiLevelType w:val="hybridMultilevel"/>
    <w:tmpl w:val="390C12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A1436"/>
    <w:multiLevelType w:val="hybridMultilevel"/>
    <w:tmpl w:val="B53A28AE"/>
    <w:lvl w:ilvl="0" w:tplc="AE9E5AC6">
      <w:numFmt w:val="bullet"/>
      <w:lvlText w:val=""/>
      <w:lvlJc w:val="left"/>
      <w:pPr>
        <w:ind w:left="1070" w:hanging="71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E12BF"/>
    <w:multiLevelType w:val="hybridMultilevel"/>
    <w:tmpl w:val="14E4E3C2"/>
    <w:numStyleLink w:val="Importovanstyl1"/>
  </w:abstractNum>
  <w:abstractNum w:abstractNumId="10" w15:restartNumberingAfterBreak="0">
    <w:nsid w:val="5C52064F"/>
    <w:multiLevelType w:val="hybridMultilevel"/>
    <w:tmpl w:val="89F62FD6"/>
    <w:styleLink w:val="Importovanstyl5"/>
    <w:lvl w:ilvl="0" w:tplc="A2A6689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0EFB9A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10E32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D4009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C411D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D8BC5A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EC2AA0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64906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D2212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5D25D59"/>
    <w:multiLevelType w:val="hybridMultilevel"/>
    <w:tmpl w:val="D6DA0358"/>
    <w:lvl w:ilvl="0" w:tplc="B5EA5D7E">
      <w:start w:val="1"/>
      <w:numFmt w:val="bullet"/>
      <w:lvlText w:val="·"/>
      <w:lvlJc w:val="left"/>
      <w:pPr>
        <w:tabs>
          <w:tab w:val="num" w:pos="875"/>
        </w:tabs>
        <w:ind w:left="137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74EDDE">
      <w:start w:val="1"/>
      <w:numFmt w:val="bullet"/>
      <w:lvlText w:val="·"/>
      <w:lvlJc w:val="left"/>
      <w:pPr>
        <w:tabs>
          <w:tab w:val="num" w:pos="1235"/>
        </w:tabs>
        <w:ind w:left="173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5C7492">
      <w:start w:val="1"/>
      <w:numFmt w:val="bullet"/>
      <w:lvlText w:val="·"/>
      <w:lvlJc w:val="left"/>
      <w:pPr>
        <w:tabs>
          <w:tab w:val="num" w:pos="1955"/>
        </w:tabs>
        <w:ind w:left="245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905494">
      <w:start w:val="1"/>
      <w:numFmt w:val="bullet"/>
      <w:lvlText w:val="·"/>
      <w:lvlJc w:val="left"/>
      <w:pPr>
        <w:tabs>
          <w:tab w:val="num" w:pos="2675"/>
        </w:tabs>
        <w:ind w:left="317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90F9E4">
      <w:start w:val="1"/>
      <w:numFmt w:val="bullet"/>
      <w:lvlText w:val="·"/>
      <w:lvlJc w:val="left"/>
      <w:pPr>
        <w:tabs>
          <w:tab w:val="num" w:pos="3395"/>
        </w:tabs>
        <w:ind w:left="389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82EAD4">
      <w:start w:val="1"/>
      <w:numFmt w:val="bullet"/>
      <w:lvlText w:val="·"/>
      <w:lvlJc w:val="left"/>
      <w:pPr>
        <w:tabs>
          <w:tab w:val="num" w:pos="4115"/>
        </w:tabs>
        <w:ind w:left="461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ACA7E">
      <w:start w:val="1"/>
      <w:numFmt w:val="bullet"/>
      <w:lvlText w:val="·"/>
      <w:lvlJc w:val="left"/>
      <w:pPr>
        <w:tabs>
          <w:tab w:val="num" w:pos="4835"/>
        </w:tabs>
        <w:ind w:left="533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5C5062">
      <w:start w:val="1"/>
      <w:numFmt w:val="bullet"/>
      <w:lvlText w:val="·"/>
      <w:lvlJc w:val="left"/>
      <w:pPr>
        <w:tabs>
          <w:tab w:val="num" w:pos="5555"/>
        </w:tabs>
        <w:ind w:left="605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2B144">
      <w:start w:val="1"/>
      <w:numFmt w:val="bullet"/>
      <w:lvlText w:val="·"/>
      <w:lvlJc w:val="left"/>
      <w:pPr>
        <w:tabs>
          <w:tab w:val="num" w:pos="6275"/>
        </w:tabs>
        <w:ind w:left="677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69331EE"/>
    <w:multiLevelType w:val="hybridMultilevel"/>
    <w:tmpl w:val="8C448C64"/>
    <w:styleLink w:val="Importovanstyl4"/>
    <w:lvl w:ilvl="0" w:tplc="55BA1BC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E2313E">
      <w:start w:val="1"/>
      <w:numFmt w:val="bullet"/>
      <w:lvlText w:val="o"/>
      <w:lvlJc w:val="left"/>
      <w:pPr>
        <w:tabs>
          <w:tab w:val="left" w:pos="36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169330">
      <w:start w:val="1"/>
      <w:numFmt w:val="bullet"/>
      <w:lvlText w:val="▪"/>
      <w:lvlJc w:val="left"/>
      <w:pPr>
        <w:tabs>
          <w:tab w:val="left" w:pos="3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AA5B84">
      <w:start w:val="1"/>
      <w:numFmt w:val="bullet"/>
      <w:lvlText w:val="•"/>
      <w:lvlJc w:val="left"/>
      <w:pPr>
        <w:tabs>
          <w:tab w:val="left" w:pos="36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ACC">
      <w:start w:val="1"/>
      <w:numFmt w:val="bullet"/>
      <w:lvlText w:val="o"/>
      <w:lvlJc w:val="left"/>
      <w:pPr>
        <w:tabs>
          <w:tab w:val="left" w:pos="36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B0C8F4">
      <w:start w:val="1"/>
      <w:numFmt w:val="bullet"/>
      <w:lvlText w:val="▪"/>
      <w:lvlJc w:val="left"/>
      <w:pPr>
        <w:tabs>
          <w:tab w:val="left" w:pos="36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0A582">
      <w:start w:val="1"/>
      <w:numFmt w:val="bullet"/>
      <w:lvlText w:val="•"/>
      <w:lvlJc w:val="left"/>
      <w:pPr>
        <w:tabs>
          <w:tab w:val="left" w:pos="36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32C6D2">
      <w:start w:val="1"/>
      <w:numFmt w:val="bullet"/>
      <w:lvlText w:val="o"/>
      <w:lvlJc w:val="left"/>
      <w:pPr>
        <w:tabs>
          <w:tab w:val="left" w:pos="3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08BB5A">
      <w:start w:val="1"/>
      <w:numFmt w:val="bullet"/>
      <w:lvlText w:val="▪"/>
      <w:lvlJc w:val="left"/>
      <w:pPr>
        <w:tabs>
          <w:tab w:val="left" w:pos="36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95218CC"/>
    <w:multiLevelType w:val="hybridMultilevel"/>
    <w:tmpl w:val="14E4E3C2"/>
    <w:styleLink w:val="Importovanstyl1"/>
    <w:lvl w:ilvl="0" w:tplc="4B8480FC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B8B1F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6035A6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48FA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4E6D5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FE5E68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04EAF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16F9E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A027C8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22254527">
    <w:abstractNumId w:val="6"/>
  </w:num>
  <w:num w:numId="2" w16cid:durableId="200484934">
    <w:abstractNumId w:val="11"/>
  </w:num>
  <w:num w:numId="3" w16cid:durableId="734166898">
    <w:abstractNumId w:val="6"/>
    <w:lvlOverride w:ilvl="0">
      <w:startOverride w:val="2"/>
    </w:lvlOverride>
  </w:num>
  <w:num w:numId="4" w16cid:durableId="643197591">
    <w:abstractNumId w:val="6"/>
    <w:lvlOverride w:ilvl="0">
      <w:startOverride w:val="3"/>
    </w:lvlOverride>
  </w:num>
  <w:num w:numId="5" w16cid:durableId="1911190628">
    <w:abstractNumId w:val="6"/>
    <w:lvlOverride w:ilvl="0">
      <w:startOverride w:val="4"/>
    </w:lvlOverride>
  </w:num>
  <w:num w:numId="6" w16cid:durableId="1495755681">
    <w:abstractNumId w:val="13"/>
  </w:num>
  <w:num w:numId="7" w16cid:durableId="1327318831">
    <w:abstractNumId w:val="9"/>
  </w:num>
  <w:num w:numId="8" w16cid:durableId="619410409">
    <w:abstractNumId w:val="3"/>
  </w:num>
  <w:num w:numId="9" w16cid:durableId="2032602780">
    <w:abstractNumId w:val="4"/>
  </w:num>
  <w:num w:numId="10" w16cid:durableId="713038365">
    <w:abstractNumId w:val="9"/>
    <w:lvlOverride w:ilvl="0">
      <w:startOverride w:val="2"/>
    </w:lvlOverride>
  </w:num>
  <w:num w:numId="11" w16cid:durableId="1912034392">
    <w:abstractNumId w:val="9"/>
    <w:lvlOverride w:ilvl="0">
      <w:startOverride w:val="3"/>
    </w:lvlOverride>
  </w:num>
  <w:num w:numId="12" w16cid:durableId="446857046">
    <w:abstractNumId w:val="9"/>
    <w:lvlOverride w:ilvl="0">
      <w:startOverride w:val="4"/>
    </w:lvlOverride>
  </w:num>
  <w:num w:numId="13" w16cid:durableId="980235016">
    <w:abstractNumId w:val="12"/>
  </w:num>
  <w:num w:numId="14" w16cid:durableId="1999769215">
    <w:abstractNumId w:val="5"/>
  </w:num>
  <w:num w:numId="15" w16cid:durableId="1211503293">
    <w:abstractNumId w:val="10"/>
  </w:num>
  <w:num w:numId="16" w16cid:durableId="126238251">
    <w:abstractNumId w:val="0"/>
  </w:num>
  <w:num w:numId="17" w16cid:durableId="878978400">
    <w:abstractNumId w:val="1"/>
  </w:num>
  <w:num w:numId="18" w16cid:durableId="879587721">
    <w:abstractNumId w:val="8"/>
  </w:num>
  <w:num w:numId="19" w16cid:durableId="90856397">
    <w:abstractNumId w:val="2"/>
  </w:num>
  <w:num w:numId="20" w16cid:durableId="124087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11D2"/>
    <w:rsid w:val="00006043"/>
    <w:rsid w:val="00022D30"/>
    <w:rsid w:val="00050243"/>
    <w:rsid w:val="00075D59"/>
    <w:rsid w:val="00084855"/>
    <w:rsid w:val="00085D12"/>
    <w:rsid w:val="00090C7A"/>
    <w:rsid w:val="000929E9"/>
    <w:rsid w:val="00096323"/>
    <w:rsid w:val="000B6B33"/>
    <w:rsid w:val="000B76EC"/>
    <w:rsid w:val="001035E8"/>
    <w:rsid w:val="001145FF"/>
    <w:rsid w:val="001511EB"/>
    <w:rsid w:val="00154061"/>
    <w:rsid w:val="00187E8E"/>
    <w:rsid w:val="001A11D2"/>
    <w:rsid w:val="001A6110"/>
    <w:rsid w:val="001B2247"/>
    <w:rsid w:val="001C09DB"/>
    <w:rsid w:val="001C27BB"/>
    <w:rsid w:val="001C64D4"/>
    <w:rsid w:val="001D5425"/>
    <w:rsid w:val="001F0170"/>
    <w:rsid w:val="001F3561"/>
    <w:rsid w:val="001F535B"/>
    <w:rsid w:val="00200D3E"/>
    <w:rsid w:val="0024036E"/>
    <w:rsid w:val="00253B85"/>
    <w:rsid w:val="002B600B"/>
    <w:rsid w:val="002C20AC"/>
    <w:rsid w:val="002D1A62"/>
    <w:rsid w:val="002E23D0"/>
    <w:rsid w:val="002E7FE6"/>
    <w:rsid w:val="002F524E"/>
    <w:rsid w:val="00331D3B"/>
    <w:rsid w:val="0035325A"/>
    <w:rsid w:val="003642A6"/>
    <w:rsid w:val="003776CF"/>
    <w:rsid w:val="003D4DEC"/>
    <w:rsid w:val="003D6A47"/>
    <w:rsid w:val="00403234"/>
    <w:rsid w:val="004239A8"/>
    <w:rsid w:val="0045629F"/>
    <w:rsid w:val="00461F48"/>
    <w:rsid w:val="00462893"/>
    <w:rsid w:val="004653AD"/>
    <w:rsid w:val="0047319B"/>
    <w:rsid w:val="00480C81"/>
    <w:rsid w:val="004864E1"/>
    <w:rsid w:val="0049002A"/>
    <w:rsid w:val="004A2B8D"/>
    <w:rsid w:val="004E4ACE"/>
    <w:rsid w:val="00521E9A"/>
    <w:rsid w:val="00536A03"/>
    <w:rsid w:val="005D6B64"/>
    <w:rsid w:val="005F295A"/>
    <w:rsid w:val="005F2B1A"/>
    <w:rsid w:val="00617E02"/>
    <w:rsid w:val="006308A4"/>
    <w:rsid w:val="00635FFA"/>
    <w:rsid w:val="0064733C"/>
    <w:rsid w:val="006C295A"/>
    <w:rsid w:val="006E27BB"/>
    <w:rsid w:val="0070036D"/>
    <w:rsid w:val="007050C8"/>
    <w:rsid w:val="007143DF"/>
    <w:rsid w:val="00727380"/>
    <w:rsid w:val="00741B9C"/>
    <w:rsid w:val="007429CE"/>
    <w:rsid w:val="007440A5"/>
    <w:rsid w:val="00744C6E"/>
    <w:rsid w:val="0074736C"/>
    <w:rsid w:val="00747805"/>
    <w:rsid w:val="007654F0"/>
    <w:rsid w:val="0077470A"/>
    <w:rsid w:val="00797F7B"/>
    <w:rsid w:val="007B13DD"/>
    <w:rsid w:val="007C4635"/>
    <w:rsid w:val="007F3D9D"/>
    <w:rsid w:val="00822A01"/>
    <w:rsid w:val="008804DD"/>
    <w:rsid w:val="0089466A"/>
    <w:rsid w:val="008B0564"/>
    <w:rsid w:val="008C0727"/>
    <w:rsid w:val="008E088F"/>
    <w:rsid w:val="008E5B84"/>
    <w:rsid w:val="008F75A0"/>
    <w:rsid w:val="00933F27"/>
    <w:rsid w:val="00941ACB"/>
    <w:rsid w:val="0094326B"/>
    <w:rsid w:val="009462CE"/>
    <w:rsid w:val="00970301"/>
    <w:rsid w:val="00980B8C"/>
    <w:rsid w:val="0098402A"/>
    <w:rsid w:val="009B4BF8"/>
    <w:rsid w:val="009C2F54"/>
    <w:rsid w:val="009D1F60"/>
    <w:rsid w:val="009E0C65"/>
    <w:rsid w:val="009E5FC0"/>
    <w:rsid w:val="00A11EF1"/>
    <w:rsid w:val="00A34566"/>
    <w:rsid w:val="00A410A6"/>
    <w:rsid w:val="00A41DBA"/>
    <w:rsid w:val="00A44B94"/>
    <w:rsid w:val="00A5437F"/>
    <w:rsid w:val="00A554D4"/>
    <w:rsid w:val="00A8349F"/>
    <w:rsid w:val="00A87619"/>
    <w:rsid w:val="00A91B87"/>
    <w:rsid w:val="00AA2EF0"/>
    <w:rsid w:val="00AD72AE"/>
    <w:rsid w:val="00AF5CF7"/>
    <w:rsid w:val="00B00959"/>
    <w:rsid w:val="00B67258"/>
    <w:rsid w:val="00B73252"/>
    <w:rsid w:val="00B834B7"/>
    <w:rsid w:val="00B97F82"/>
    <w:rsid w:val="00BA04FB"/>
    <w:rsid w:val="00BF3CB3"/>
    <w:rsid w:val="00C00A5D"/>
    <w:rsid w:val="00C057E0"/>
    <w:rsid w:val="00C10CA5"/>
    <w:rsid w:val="00C2063A"/>
    <w:rsid w:val="00C42CC5"/>
    <w:rsid w:val="00C77719"/>
    <w:rsid w:val="00C914BF"/>
    <w:rsid w:val="00C94BAC"/>
    <w:rsid w:val="00CF3279"/>
    <w:rsid w:val="00D56B3D"/>
    <w:rsid w:val="00D90AFA"/>
    <w:rsid w:val="00DD0A7B"/>
    <w:rsid w:val="00DE402C"/>
    <w:rsid w:val="00DE745B"/>
    <w:rsid w:val="00E05FD5"/>
    <w:rsid w:val="00E2193B"/>
    <w:rsid w:val="00E31792"/>
    <w:rsid w:val="00E512D7"/>
    <w:rsid w:val="00E5192B"/>
    <w:rsid w:val="00E66F02"/>
    <w:rsid w:val="00EB470C"/>
    <w:rsid w:val="00EB7D0C"/>
    <w:rsid w:val="00ED3D1F"/>
    <w:rsid w:val="00F003B8"/>
    <w:rsid w:val="00F20014"/>
    <w:rsid w:val="00F471FE"/>
    <w:rsid w:val="00F840FF"/>
    <w:rsid w:val="00F91F6A"/>
    <w:rsid w:val="00FA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E751"/>
  <w15:docId w15:val="{D9175904-AFCD-4FEF-A427-5A7399CB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4566"/>
  </w:style>
  <w:style w:type="paragraph" w:styleId="Nadpis1">
    <w:name w:val="heading 1"/>
    <w:basedOn w:val="Normln"/>
    <w:next w:val="Normln"/>
    <w:link w:val="Nadpis1Char"/>
    <w:uiPriority w:val="9"/>
    <w:qFormat/>
    <w:rsid w:val="001A11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11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11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11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11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11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11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11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11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11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1A11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A11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11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11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11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11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11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11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A11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A11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A11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A11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A11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A11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1A11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A11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A11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A11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A11D2"/>
    <w:rPr>
      <w:b/>
      <w:bCs/>
      <w:smallCaps/>
      <w:color w:val="0F4761" w:themeColor="accent1" w:themeShade="BF"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1A11D2"/>
  </w:style>
  <w:style w:type="character" w:styleId="Hypertextovodkaz">
    <w:name w:val="Hyperlink"/>
    <w:uiPriority w:val="99"/>
    <w:rsid w:val="001A11D2"/>
    <w:rPr>
      <w:u w:val="single"/>
    </w:rPr>
  </w:style>
  <w:style w:type="table" w:customStyle="1" w:styleId="TableNormal">
    <w:name w:val="Table Normal"/>
    <w:rsid w:val="001A11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Arial" w:eastAsia="Arial Unicode MS" w:hAnsi="Arial" w:cs="Arial Unicode MS"/>
      <w:color w:val="000000"/>
      <w:kern w:val="0"/>
      <w:u w:color="000000"/>
      <w:bdr w:val="nil"/>
      <w:lang w:eastAsia="cs-CZ"/>
    </w:rPr>
  </w:style>
  <w:style w:type="character" w:customStyle="1" w:styleId="ZhlavChar">
    <w:name w:val="Záhlaví Char"/>
    <w:basedOn w:val="Standardnpsmoodstavce"/>
    <w:link w:val="Zhlav"/>
    <w:rsid w:val="001A11D2"/>
    <w:rPr>
      <w:rFonts w:ascii="Arial" w:eastAsia="Arial Unicode MS" w:hAnsi="Arial" w:cs="Arial Unicode MS"/>
      <w:color w:val="000000"/>
      <w:kern w:val="0"/>
      <w:u w:color="000000"/>
      <w:bdr w:val="nil"/>
      <w:lang w:eastAsia="cs-CZ"/>
    </w:rPr>
  </w:style>
  <w:style w:type="character" w:customStyle="1" w:styleId="dn">
    <w:name w:val="Žádný"/>
    <w:rsid w:val="001A11D2"/>
  </w:style>
  <w:style w:type="paragraph" w:styleId="Zpat">
    <w:name w:val="footer"/>
    <w:link w:val="ZpatChar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Arial" w:eastAsia="Arial Unicode MS" w:hAnsi="Arial" w:cs="Arial Unicode MS"/>
      <w:color w:val="000000"/>
      <w:kern w:val="0"/>
      <w:u w:color="000000"/>
      <w:bdr w:val="nil"/>
      <w:lang w:eastAsia="cs-CZ"/>
    </w:rPr>
  </w:style>
  <w:style w:type="character" w:customStyle="1" w:styleId="ZpatChar">
    <w:name w:val="Zápatí Char"/>
    <w:basedOn w:val="Standardnpsmoodstavce"/>
    <w:link w:val="Zpat"/>
    <w:rsid w:val="001A11D2"/>
    <w:rPr>
      <w:rFonts w:ascii="Arial" w:eastAsia="Arial Unicode MS" w:hAnsi="Arial" w:cs="Arial Unicode MS"/>
      <w:color w:val="000000"/>
      <w:kern w:val="0"/>
      <w:u w:color="000000"/>
      <w:bdr w:val="nil"/>
      <w:lang w:eastAsia="cs-CZ"/>
    </w:rPr>
  </w:style>
  <w:style w:type="paragraph" w:styleId="Obsah1">
    <w:name w:val="toc 1"/>
    <w:uiPriority w:val="39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  <w:tab w:val="right" w:leader="dot" w:pos="9046"/>
      </w:tabs>
      <w:spacing w:after="0" w:line="240" w:lineRule="auto"/>
      <w:ind w:left="567" w:hanging="567"/>
    </w:pPr>
    <w:rPr>
      <w:rFonts w:ascii="Arial" w:eastAsia="Arial" w:hAnsi="Arial" w:cs="Arial"/>
      <w:color w:val="000000"/>
      <w:kern w:val="0"/>
      <w:sz w:val="18"/>
      <w:szCs w:val="18"/>
      <w:u w:color="000000"/>
      <w:bdr w:val="nil"/>
      <w:lang w:eastAsia="cs-CZ"/>
    </w:rPr>
  </w:style>
  <w:style w:type="paragraph" w:styleId="Obsah2">
    <w:name w:val="toc 2"/>
    <w:uiPriority w:val="39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20"/>
        <w:tab w:val="left" w:pos="1100"/>
        <w:tab w:val="right" w:leader="dot" w:pos="9046"/>
      </w:tabs>
      <w:spacing w:after="0" w:line="240" w:lineRule="auto"/>
      <w:ind w:left="720" w:hanging="500"/>
    </w:pPr>
    <w:rPr>
      <w:rFonts w:ascii="Arial" w:eastAsia="Arial" w:hAnsi="Arial" w:cs="Arial"/>
      <w:color w:val="000000"/>
      <w:kern w:val="0"/>
      <w:sz w:val="18"/>
      <w:szCs w:val="18"/>
      <w:u w:color="000000"/>
      <w:bdr w:val="nil"/>
      <w:lang w:eastAsia="cs-CZ"/>
    </w:rPr>
  </w:style>
  <w:style w:type="numbering" w:customStyle="1" w:styleId="Importovanstyl1">
    <w:name w:val="Importovaný styl 1"/>
    <w:rsid w:val="001A11D2"/>
    <w:pPr>
      <w:numPr>
        <w:numId w:val="6"/>
      </w:numPr>
    </w:pPr>
  </w:style>
  <w:style w:type="numbering" w:customStyle="1" w:styleId="Importovanstyl2">
    <w:name w:val="Importovaný styl 2"/>
    <w:rsid w:val="001A11D2"/>
    <w:pPr>
      <w:numPr>
        <w:numId w:val="8"/>
      </w:numPr>
    </w:pPr>
  </w:style>
  <w:style w:type="numbering" w:customStyle="1" w:styleId="Importovanstyl4">
    <w:name w:val="Importovaný styl 4"/>
    <w:rsid w:val="001A11D2"/>
    <w:pPr>
      <w:numPr>
        <w:numId w:val="13"/>
      </w:numPr>
    </w:pPr>
  </w:style>
  <w:style w:type="paragraph" w:customStyle="1" w:styleId="232">
    <w:name w:val="232"/>
    <w:rsid w:val="001A11D2"/>
    <w:pPr>
      <w:pBdr>
        <w:top w:val="nil"/>
        <w:left w:val="nil"/>
        <w:bottom w:val="nil"/>
        <w:right w:val="nil"/>
        <w:between w:val="nil"/>
        <w:bar w:val="nil"/>
      </w:pBdr>
      <w:spacing w:after="0" w:line="20" w:lineRule="atLeast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:lang w:eastAsia="cs-CZ"/>
    </w:rPr>
  </w:style>
  <w:style w:type="numbering" w:customStyle="1" w:styleId="Importovanstyl5">
    <w:name w:val="Importovaný styl 5"/>
    <w:rsid w:val="001A11D2"/>
    <w:pPr>
      <w:numPr>
        <w:numId w:val="15"/>
      </w:numPr>
    </w:pPr>
  </w:style>
  <w:style w:type="paragraph" w:customStyle="1" w:styleId="Vchoz">
    <w:name w:val="Výchozí"/>
    <w:rsid w:val="001A11D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eastAsia="cs-CZ"/>
    </w:rPr>
  </w:style>
  <w:style w:type="paragraph" w:customStyle="1" w:styleId="Nadpisobsahu1">
    <w:name w:val="Nadpis obsahu1"/>
    <w:basedOn w:val="Nadpis1"/>
    <w:next w:val="Normln"/>
    <w:uiPriority w:val="39"/>
    <w:unhideWhenUsed/>
    <w:qFormat/>
    <w:rsid w:val="001A11D2"/>
    <w:pPr>
      <w:spacing w:before="240" w:after="0"/>
      <w:outlineLvl w:val="9"/>
    </w:pPr>
    <w:rPr>
      <w:kern w:val="0"/>
      <w:sz w:val="32"/>
      <w:szCs w:val="32"/>
      <w:u w:color="00000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C09DB"/>
    <w:pPr>
      <w:spacing w:before="240" w:after="0"/>
      <w:outlineLvl w:val="9"/>
    </w:pPr>
    <w:rPr>
      <w:kern w:val="0"/>
      <w:sz w:val="32"/>
      <w:szCs w:val="32"/>
      <w:lang w:eastAsia="cs-CZ"/>
    </w:rPr>
  </w:style>
  <w:style w:type="paragraph" w:customStyle="1" w:styleId="Default">
    <w:name w:val="Default"/>
    <w:rsid w:val="00F20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5846</TotalTime>
  <Pages>9</Pages>
  <Words>6642</Words>
  <Characters>39194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Nágl Martin</dc:creator>
  <cp:keywords/>
  <dc:description/>
  <cp:lastModifiedBy>Nágl Martin</cp:lastModifiedBy>
  <cp:revision>24</cp:revision>
  <cp:lastPrinted>2024-04-29T23:18:00Z</cp:lastPrinted>
  <dcterms:created xsi:type="dcterms:W3CDTF">2024-03-25T09:10:00Z</dcterms:created>
  <dcterms:modified xsi:type="dcterms:W3CDTF">2024-10-04T04:26:00Z</dcterms:modified>
</cp:coreProperties>
</file>