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20D24" w14:textId="77777777" w:rsidR="00D66743" w:rsidRPr="005C1ECC" w:rsidRDefault="00D66743" w:rsidP="00B963D6">
      <w:pPr>
        <w:keepNext/>
        <w:overflowPunct w:val="0"/>
        <w:autoSpaceDE w:val="0"/>
        <w:autoSpaceDN w:val="0"/>
        <w:adjustRightInd w:val="0"/>
        <w:spacing w:after="60" w:line="240" w:lineRule="auto"/>
        <w:jc w:val="right"/>
        <w:textAlignment w:val="baseline"/>
        <w:outlineLvl w:val="0"/>
        <w:rPr>
          <w:rFonts w:ascii="Arial" w:eastAsia="Times New Roman" w:hAnsi="Arial" w:cs="Times New Roman"/>
          <w:i/>
          <w:color w:val="000000"/>
          <w:kern w:val="28"/>
          <w:szCs w:val="20"/>
          <w:lang w:eastAsia="cs-CZ"/>
        </w:rPr>
      </w:pPr>
    </w:p>
    <w:p w14:paraId="161F0A81" w14:textId="77777777" w:rsidR="00DC5757" w:rsidRPr="00DC5757" w:rsidRDefault="00B963D6" w:rsidP="005F4134">
      <w:pPr>
        <w:keepNext/>
        <w:overflowPunct w:val="0"/>
        <w:autoSpaceDE w:val="0"/>
        <w:autoSpaceDN w:val="0"/>
        <w:adjustRightInd w:val="0"/>
        <w:spacing w:after="60" w:line="240" w:lineRule="auto"/>
        <w:jc w:val="center"/>
        <w:textAlignment w:val="baseline"/>
        <w:outlineLvl w:val="0"/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</w:pPr>
      <w:r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  <w:t>S</w:t>
      </w:r>
      <w:r w:rsidR="00DC5757" w:rsidRPr="00DC5757"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  <w:t>MLOUVA</w:t>
      </w:r>
    </w:p>
    <w:p w14:paraId="3FE2A3F8" w14:textId="77777777" w:rsidR="00DC5757" w:rsidRP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o </w:t>
      </w:r>
      <w:r w:rsidR="004D48D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přepravní kontrole</w:t>
      </w:r>
    </w:p>
    <w:p w14:paraId="74B94844" w14:textId="77777777" w:rsidR="00DC5757" w:rsidRP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03165D7B" w14:textId="77777777" w:rsid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ind w:right="-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0C0CE611" w14:textId="77777777" w:rsidR="007A38BC" w:rsidRPr="00DC5757" w:rsidRDefault="007A38BC" w:rsidP="00DC5757">
      <w:pPr>
        <w:overflowPunct w:val="0"/>
        <w:autoSpaceDE w:val="0"/>
        <w:autoSpaceDN w:val="0"/>
        <w:adjustRightInd w:val="0"/>
        <w:spacing w:after="0" w:line="240" w:lineRule="auto"/>
        <w:ind w:right="-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sectPr w:rsidR="007A38BC" w:rsidRPr="00DC5757" w:rsidSect="00CD0F9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09" w:right="1417" w:bottom="709" w:left="1417" w:header="708" w:footer="408" w:gutter="0"/>
          <w:cols w:space="708"/>
        </w:sectPr>
      </w:pPr>
    </w:p>
    <w:p w14:paraId="65E2DE5C" w14:textId="77777777" w:rsidR="007B0CF9" w:rsidRPr="004377F6" w:rsidRDefault="004377F6" w:rsidP="004377F6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</w:pPr>
      <w:r w:rsidRPr="004377F6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Dopravce</w:t>
      </w:r>
    </w:p>
    <w:p w14:paraId="4B796B7E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0C1DA9E7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690BB053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00783CD8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1FC2D208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6DF9B67C" w14:textId="77777777" w:rsidR="00AE1FFC" w:rsidRDefault="00AE1FFC" w:rsidP="00AE1FFC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73586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(dále jen 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„</w:t>
      </w:r>
      <w:r w:rsidRPr="0073586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dopravce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</w:t>
      </w:r>
      <w:r w:rsidRPr="0073586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)</w:t>
      </w:r>
    </w:p>
    <w:p w14:paraId="10005327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7782C0C4" w14:textId="77777777"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6E2A0D3C" w14:textId="77777777" w:rsidR="004377F6" w:rsidRP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6EFFFEEC" w14:textId="77777777" w:rsidR="008C56AE" w:rsidRPr="00DC5757" w:rsidRDefault="008C56AE" w:rsidP="008C56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Dopravní podnik hl.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m. Prahy, akciov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á</w:t>
      </w:r>
      <w:r w:rsidRPr="00DC575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 xml:space="preserve"> společnost</w:t>
      </w:r>
    </w:p>
    <w:p w14:paraId="6DE39E2A" w14:textId="77777777"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se sídlem Sokolovská 217/42, 190 22 Praha 9</w:t>
      </w:r>
    </w:p>
    <w:p w14:paraId="5037A9F7" w14:textId="77777777" w:rsidR="00DC5757" w:rsidRPr="00DC5757" w:rsidRDefault="00C31923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zapsána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v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 obchodním rejstříku vedeném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u M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ěstského soudu 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 Praze, odd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íl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B, vložka 847</w:t>
      </w:r>
    </w:p>
    <w:p w14:paraId="02805A8D" w14:textId="77777777"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IČO: 00005886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ab/>
        <w:t>DIČ:CZ00005886</w:t>
      </w:r>
    </w:p>
    <w:p w14:paraId="111E8354" w14:textId="77777777"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bank</w:t>
      </w:r>
      <w:r w:rsidR="00BE03A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ovní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spojení: </w:t>
      </w:r>
      <w:r w:rsidR="00BC36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č. </w:t>
      </w:r>
      <w:proofErr w:type="spellStart"/>
      <w:r w:rsidR="00BC36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ú.</w:t>
      </w:r>
      <w:proofErr w:type="spellEnd"/>
      <w:r w:rsidR="00BC36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1930731349/0800 </w:t>
      </w:r>
    </w:p>
    <w:p w14:paraId="5AA0F885" w14:textId="77777777"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zastoupená</w:t>
      </w:r>
      <w:r w:rsidR="00B5278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:</w:t>
      </w:r>
      <w:r w:rsidR="00EA304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(dále jen </w:t>
      </w:r>
      <w:r w:rsidRPr="004F69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„</w:t>
      </w:r>
      <w:r w:rsidR="008D7937" w:rsidRPr="004F69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DP a.s</w:t>
      </w:r>
      <w:r w:rsidR="008D7937" w:rsidRPr="2D2CADEE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cs-CZ"/>
        </w:rPr>
        <w:t>.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“)</w:t>
      </w:r>
    </w:p>
    <w:p w14:paraId="6C6AF056" w14:textId="77777777" w:rsid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5D931444" w14:textId="77777777" w:rsidR="00853268" w:rsidRDefault="00853268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6E7D6CD0" w14:textId="77777777" w:rsidR="009158EC" w:rsidRPr="00DC5757" w:rsidRDefault="009158EC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sectPr w:rsidR="009158EC" w:rsidRPr="00DC5757">
          <w:type w:val="continuous"/>
          <w:pgSz w:w="11906" w:h="16838"/>
          <w:pgMar w:top="567" w:right="707" w:bottom="1417" w:left="1417" w:header="708" w:footer="708" w:gutter="0"/>
          <w:cols w:num="2" w:space="426"/>
        </w:sectPr>
      </w:pPr>
    </w:p>
    <w:p w14:paraId="7107F2FC" w14:textId="77777777" w:rsidR="004377F6" w:rsidRDefault="004377F6" w:rsidP="00DC57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14:paraId="5901ADF9" w14:textId="77777777" w:rsidR="00DC5757" w:rsidRPr="00DC5757" w:rsidRDefault="00DC5757" w:rsidP="00DC57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Výše uvedené smluvní strany se dohodly takto:</w:t>
      </w:r>
    </w:p>
    <w:p w14:paraId="307C102F" w14:textId="059711F1" w:rsidR="00AC418B" w:rsidRPr="00747BFA" w:rsidRDefault="00AC418B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Tato smlouva se uzavírá 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na základě </w:t>
      </w:r>
      <w:r w:rsidR="00AE1FFC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platné 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Tarifní smlouvy uzavřené mezi Regionálním organizátorem pražské integrované dopravy, příspěvkov</w:t>
      </w:r>
      <w:r w:rsidR="007003D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ou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organizac</w:t>
      </w:r>
      <w:r w:rsidR="007003D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í</w:t>
      </w:r>
      <w:r w:rsidR="00BA6F9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 všemi dopravci zapojenými do systému P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ražské integrované dopravy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(dále jen „</w:t>
      </w:r>
      <w:r w:rsidR="00A31C2D" w:rsidRPr="00A31C2D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Tarifní smlouva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)</w:t>
      </w:r>
      <w:r w:rsidR="000772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za účelem </w:t>
      </w:r>
      <w:r w:rsidR="00747BFA" w:rsidRP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zabezpečení jednotné přepravní kontroly v systému Pražské integrované dopravy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(dále jen „</w:t>
      </w:r>
      <w:r w:rsidR="00747BFA" w:rsidRPr="00747BFA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PID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“).</w:t>
      </w:r>
    </w:p>
    <w:p w14:paraId="2285B60A" w14:textId="24008DA5" w:rsidR="00AC418B" w:rsidRDefault="00747BFA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Dopravce tímto v souladu s Tarifní smlouvou pověřuje DP a.s. k provádění přepravní kontroly</w:t>
      </w:r>
      <w:r w:rsidR="004B622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na dopravcem provozovaných linkách PID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BF207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dle Smlouvy </w:t>
      </w:r>
      <w:r w:rsidR="00BF207F" w:rsidRPr="00BF207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o veřejných službách v přepravě cestujících po železnici na vybraných linkách velkokapacitními elektrickými jednotkami veřejnou drážní osobní dopravou k zajištění dopravní obslužnosti hl. m. Prahy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</w:t>
      </w:r>
      <w:r w:rsidR="004B622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 plném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rozsahu práv dopravce vůči cestujícímu, plynoucích z 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příslušných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právních předpisů</w:t>
      </w:r>
      <w:r w:rsidR="00C63EE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smluvních přepravních podmínek</w:t>
      </w:r>
      <w:r w:rsidR="004D48D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PID</w:t>
      </w:r>
      <w:r w:rsidR="00C63EE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a Tarifu PID</w:t>
      </w:r>
      <w:r w:rsidR="004B622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 DP a.s. tímto předmětné pověření přijímá</w:t>
      </w:r>
      <w:r w:rsidR="004D48D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</w:t>
      </w:r>
    </w:p>
    <w:p w14:paraId="7EA564BC" w14:textId="77777777" w:rsidR="00747BFA" w:rsidRDefault="004B622A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DP a.s. bude provádět přepravní kontrol</w:t>
      </w:r>
      <w:r w:rsidR="004C480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u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podle této smlouvy</w:t>
      </w:r>
      <w:r w:rsidR="000772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 jakož i případné navazující úkony,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svým jménem a na svůj účet.</w:t>
      </w:r>
      <w:r w:rsidR="004C480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Smluvní strany sjednávají, že jakákoliv pohledávka vůči kontrolovanému cestujícímu vzniklá nebo zjištěná v souvislosti s přepravní kontrolou prováděnou podle této smlouvy (zejména pohledávka z titulu nezaplaceného jízdného a z titulu přirážky k jízdnému) je pohledávkou DP a.s.</w:t>
      </w:r>
    </w:p>
    <w:p w14:paraId="2A168EF6" w14:textId="77777777" w:rsidR="00F45A49" w:rsidRDefault="00C63EEF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Dopravce je povinen posk</w:t>
      </w:r>
      <w:r w:rsidR="006F72B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y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</w:t>
      </w:r>
      <w:r w:rsidR="006F72B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ova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 DP a.s. potřebnou součinnost.</w:t>
      </w:r>
    </w:p>
    <w:p w14:paraId="3E774736" w14:textId="77777777" w:rsidR="003B6F2C" w:rsidRDefault="00883193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Příjmy</w:t>
      </w:r>
      <w:r w:rsidR="003B6F2C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z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 jízdného a přirážek k </w:t>
      </w:r>
      <w:r w:rsidR="00C63EE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jí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zdnému 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realizované podle této smlouvy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ED11B3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jsou součástí tržeb systému PID a 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budou </w:t>
      </w:r>
      <w:r w:rsidR="008D011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vypořádány 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podle pravidel stanovených v Tarifní smlouvě.</w:t>
      </w:r>
    </w:p>
    <w:p w14:paraId="00F3C647" w14:textId="77777777" w:rsidR="00B309E6" w:rsidRPr="00A84E9E" w:rsidRDefault="005F4134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Za účelem ochrany výnosů systému PID je </w:t>
      </w:r>
      <w:r w:rsidR="00B309E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DP a.s. povinen pohledávky vůči cestujícím</w:t>
      </w:r>
      <w:r w:rsidR="00B52A0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specifikov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n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é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v bodě 3 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vhodným 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způsobem vymáhat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, a to včetně uplatnění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takové 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pohledávky u soudu a následně ve vykonávacím/exekučním řízení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; 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 případě zjevně nedobytných pohledávek je možno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od 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dalšího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vymáhání upustit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</w:t>
      </w:r>
    </w:p>
    <w:p w14:paraId="230A353C" w14:textId="77777777" w:rsidR="004C480D" w:rsidRPr="00A84E9E" w:rsidRDefault="00AC3883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Za </w:t>
      </w:r>
      <w:r w:rsidR="004C480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výkon přepravní kontroly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dle této smlouvy náleží DP a.s. </w:t>
      </w:r>
      <w:r w:rsidR="004C480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odměn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</w:t>
      </w:r>
      <w:r w:rsidR="004C480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dle Tarifní smlouvy.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Tato odměna je konečná, nepřekročitelná a zahrnuje </w:t>
      </w:r>
      <w:r w:rsidR="003B6F2C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též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veškeré náklady DP a.s. související s realizací této smlouvy. Výše, splatnost a další podrobnosti ohledně odměny jsou stanoveny v Tarifní smlouvě.</w:t>
      </w:r>
    </w:p>
    <w:p w14:paraId="59A9156A" w14:textId="77777777" w:rsidR="00B2079B" w:rsidRPr="00A84E9E" w:rsidRDefault="004C480D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Tato smlouva se uzavírá na dobu neurčitou</w:t>
      </w:r>
      <w:r w:rsidR="00F45A49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 výpovědní dobou v délce 6 měsíců</w:t>
      </w:r>
      <w:r w:rsidR="007B6C9F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. Smlouva </w:t>
      </w:r>
      <w:r w:rsidR="00F45A49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rovněž </w:t>
      </w:r>
      <w:r w:rsidR="007B6C9F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zaniká dnem</w:t>
      </w:r>
      <w:r w:rsidR="00F45A49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, kdy </w:t>
      </w:r>
      <w:r w:rsidR="00B2079B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pozbude platnosti koncesní listina dopravce nebo kdy zaniknou všechny smlouvy dopravce s příslušným objednatelem týkající se provozování linek PID; další možnosti ukončení této smlouvy podle příslušných právních předpisů nejsou tímto dotčeny.</w:t>
      </w:r>
    </w:p>
    <w:p w14:paraId="46A767F3" w14:textId="77777777" w:rsidR="00B2079B" w:rsidRPr="00B2079B" w:rsidRDefault="00B2079B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Nedohodnou-li se smluvní strany jinak, zůstává tato smlouva v platnosti i 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 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případě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 že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bez zbytečného odkladu po zániku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Tarifní smlouv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y nabude účinnosti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nov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á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tarifní smlouv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nebo jin</w:t>
      </w:r>
      <w:r w:rsidR="00463E9B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é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smluvní ujednání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srovnatelného významu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(dále jen „</w:t>
      </w:r>
      <w:r w:rsidR="00591F6D" w:rsidRPr="00A84E9E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nová tarifní smlouva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“)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 V takovém případě se jednotlivé odkazy na Tarifní smlouvu, které jsou obsaženy v bodech 1 až 8, budou považovat za odkazy na odpovídající ujednání nové tarifní smlouvy. Postup podle tohoto bodu je možný i opakovaně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</w:t>
      </w:r>
    </w:p>
    <w:p w14:paraId="1F4BAEBE" w14:textId="77777777" w:rsidR="00DC5757" w:rsidRDefault="004377F6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Jeden výtisk smlouvy bude předán Regionálnímu organizátorovi pražské integrované dopravy, příspěvkové organizaci.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242"/>
        <w:gridCol w:w="2395"/>
        <w:gridCol w:w="2395"/>
      </w:tblGrid>
      <w:tr w:rsidR="008D71E4" w14:paraId="6A6378EB" w14:textId="77777777" w:rsidTr="004377F6">
        <w:tc>
          <w:tcPr>
            <w:tcW w:w="4708" w:type="dxa"/>
            <w:gridSpan w:val="2"/>
          </w:tcPr>
          <w:p w14:paraId="357B8438" w14:textId="77777777"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5E8C1FF9" w14:textId="77777777"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 xml:space="preserve">za </w:t>
            </w:r>
            <w:r w:rsidR="004377F6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dopravce</w:t>
            </w:r>
          </w:p>
          <w:p w14:paraId="40B3862C" w14:textId="77777777"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422F2358" w14:textId="77777777" w:rsidR="004377F6" w:rsidRDefault="004377F6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33ADC167" w14:textId="77777777" w:rsidR="004377F6" w:rsidRDefault="004377F6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2BE16C41" w14:textId="77777777" w:rsidR="00591F6D" w:rsidRDefault="00591F6D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0202B94E" w14:textId="77777777"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</w:tc>
        <w:tc>
          <w:tcPr>
            <w:tcW w:w="4790" w:type="dxa"/>
            <w:gridSpan w:val="2"/>
          </w:tcPr>
          <w:p w14:paraId="3D8BA7F3" w14:textId="77777777"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31B6DB1D" w14:textId="77777777" w:rsidR="008D71E4" w:rsidRDefault="008D71E4" w:rsidP="00CD0F9F">
            <w:pPr>
              <w:overflowPunct w:val="0"/>
              <w:autoSpaceDE w:val="0"/>
              <w:autoSpaceDN w:val="0"/>
              <w:adjustRightInd w:val="0"/>
              <w:ind w:left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14:paraId="4F00BD1A" w14:textId="77777777"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za DP a.s.</w:t>
            </w:r>
          </w:p>
        </w:tc>
      </w:tr>
      <w:tr w:rsidR="007A38BC" w14:paraId="6F7D3973" w14:textId="77777777" w:rsidTr="004377F6">
        <w:tc>
          <w:tcPr>
            <w:tcW w:w="2466" w:type="dxa"/>
          </w:tcPr>
          <w:p w14:paraId="0522AD7C" w14:textId="77777777" w:rsidR="007A38BC" w:rsidRDefault="00E45669" w:rsidP="005435E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….</w:t>
            </w:r>
            <w:r w:rsidR="007A38BC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…………………………</w:t>
            </w:r>
          </w:p>
          <w:p w14:paraId="1E6626EB" w14:textId="77777777" w:rsidR="007A38BC" w:rsidRDefault="00EA304F" w:rsidP="00EA30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eastAsia="cs-CZ"/>
              </w:rPr>
              <w:t>jednatel</w:t>
            </w:r>
          </w:p>
        </w:tc>
        <w:tc>
          <w:tcPr>
            <w:tcW w:w="2242" w:type="dxa"/>
          </w:tcPr>
          <w:p w14:paraId="4FEFDA0A" w14:textId="77777777" w:rsidR="007A38BC" w:rsidRDefault="007A38BC" w:rsidP="007A38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</w:tc>
        <w:tc>
          <w:tcPr>
            <w:tcW w:w="2395" w:type="dxa"/>
          </w:tcPr>
          <w:p w14:paraId="3F8C9536" w14:textId="77777777" w:rsidR="007A38BC" w:rsidRDefault="007A38BC" w:rsidP="008D71E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…………………………</w:t>
            </w:r>
          </w:p>
          <w:p w14:paraId="0F4521D2" w14:textId="77777777" w:rsidR="007A38BC" w:rsidRDefault="007A38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 w:rsidRPr="007A5C63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eastAsia="cs-CZ"/>
              </w:rPr>
              <w:t>předseda představenstva</w:t>
            </w:r>
          </w:p>
        </w:tc>
        <w:tc>
          <w:tcPr>
            <w:tcW w:w="2395" w:type="dxa"/>
          </w:tcPr>
          <w:p w14:paraId="6A2F29A9" w14:textId="77777777" w:rsidR="007A38BC" w:rsidRDefault="007A38BC" w:rsidP="008D71E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…………………………</w:t>
            </w:r>
          </w:p>
          <w:p w14:paraId="2E5E3753" w14:textId="77777777" w:rsidR="007A38BC" w:rsidRDefault="007A38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 w:rsidRPr="007A5C63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eastAsia="cs-CZ"/>
              </w:rPr>
              <w:t>místopředseda představenstva</w:t>
            </w:r>
          </w:p>
        </w:tc>
      </w:tr>
    </w:tbl>
    <w:p w14:paraId="3211E9DD" w14:textId="77777777" w:rsidR="008D71E4" w:rsidRPr="00DC5757" w:rsidRDefault="008D71E4" w:rsidP="00EF66D1">
      <w:pPr>
        <w:overflowPunct w:val="0"/>
        <w:autoSpaceDE w:val="0"/>
        <w:autoSpaceDN w:val="0"/>
        <w:adjustRightInd w:val="0"/>
        <w:spacing w:after="120" w:line="240" w:lineRule="auto"/>
        <w:ind w:right="-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sectPr w:rsidR="008D71E4" w:rsidRPr="00DC5757" w:rsidSect="00CD0F9F">
      <w:type w:val="continuous"/>
      <w:pgSz w:w="11906" w:h="16838"/>
      <w:pgMar w:top="851" w:right="991" w:bottom="567" w:left="1417" w:header="708" w:footer="2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ECC15" w14:textId="77777777" w:rsidR="0026192E" w:rsidRDefault="0026192E" w:rsidP="00865760">
      <w:pPr>
        <w:spacing w:after="0" w:line="240" w:lineRule="auto"/>
      </w:pPr>
      <w:r>
        <w:separator/>
      </w:r>
    </w:p>
  </w:endnote>
  <w:endnote w:type="continuationSeparator" w:id="0">
    <w:p w14:paraId="39B48988" w14:textId="77777777" w:rsidR="0026192E" w:rsidRDefault="0026192E" w:rsidP="0086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0969" w14:textId="77777777" w:rsidR="00CD0F9F" w:rsidRDefault="00CD0F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44532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1307219" w14:textId="4949E8F5" w:rsidR="00CD0F9F" w:rsidRDefault="00CD0F9F" w:rsidP="00CD0F9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4141" w14:textId="77777777" w:rsidR="00CD0F9F" w:rsidRDefault="00CD0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CE2A2" w14:textId="77777777" w:rsidR="0026192E" w:rsidRDefault="0026192E" w:rsidP="00865760">
      <w:pPr>
        <w:spacing w:after="0" w:line="240" w:lineRule="auto"/>
      </w:pPr>
      <w:r>
        <w:separator/>
      </w:r>
    </w:p>
  </w:footnote>
  <w:footnote w:type="continuationSeparator" w:id="0">
    <w:p w14:paraId="61F9FAFC" w14:textId="77777777" w:rsidR="0026192E" w:rsidRDefault="0026192E" w:rsidP="0086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EBFD" w14:textId="77777777" w:rsidR="00CD0F9F" w:rsidRDefault="00CD0F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1A94C" w14:textId="30140E03" w:rsidR="008F689E" w:rsidRDefault="008F689E" w:rsidP="008F689E">
    <w:pPr>
      <w:numPr>
        <w:ilvl w:val="1"/>
        <w:numId w:val="0"/>
      </w:numPr>
      <w:tabs>
        <w:tab w:val="num" w:pos="644"/>
        <w:tab w:val="num" w:pos="709"/>
      </w:tabs>
      <w:spacing w:after="60"/>
      <w:ind w:left="709" w:hanging="425"/>
      <w:jc w:val="right"/>
    </w:pPr>
    <w:r>
      <w:rPr>
        <w:b/>
        <w:i/>
        <w:sz w:val="24"/>
        <w:szCs w:val="24"/>
      </w:rPr>
      <w:t>Příloha č. 17 –Vzor Smlouvy o jednotné přepravní kontrole PID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BFD46" w14:textId="77777777" w:rsidR="00CD0F9F" w:rsidRDefault="00CD0F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07778"/>
    <w:multiLevelType w:val="singleLevel"/>
    <w:tmpl w:val="BD6E9E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42866152"/>
    <w:multiLevelType w:val="hybridMultilevel"/>
    <w:tmpl w:val="82D6E334"/>
    <w:lvl w:ilvl="0" w:tplc="C118485C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85" w:hanging="360"/>
      </w:pPr>
    </w:lvl>
    <w:lvl w:ilvl="2" w:tplc="0405001B" w:tentative="1">
      <w:start w:val="1"/>
      <w:numFmt w:val="lowerRoman"/>
      <w:lvlText w:val="%3."/>
      <w:lvlJc w:val="right"/>
      <w:pPr>
        <w:ind w:left="1905" w:hanging="180"/>
      </w:pPr>
    </w:lvl>
    <w:lvl w:ilvl="3" w:tplc="0405000F" w:tentative="1">
      <w:start w:val="1"/>
      <w:numFmt w:val="decimal"/>
      <w:lvlText w:val="%4."/>
      <w:lvlJc w:val="left"/>
      <w:pPr>
        <w:ind w:left="2625" w:hanging="360"/>
      </w:pPr>
    </w:lvl>
    <w:lvl w:ilvl="4" w:tplc="04050019" w:tentative="1">
      <w:start w:val="1"/>
      <w:numFmt w:val="lowerLetter"/>
      <w:lvlText w:val="%5."/>
      <w:lvlJc w:val="left"/>
      <w:pPr>
        <w:ind w:left="3345" w:hanging="360"/>
      </w:pPr>
    </w:lvl>
    <w:lvl w:ilvl="5" w:tplc="0405001B" w:tentative="1">
      <w:start w:val="1"/>
      <w:numFmt w:val="lowerRoman"/>
      <w:lvlText w:val="%6."/>
      <w:lvlJc w:val="right"/>
      <w:pPr>
        <w:ind w:left="4065" w:hanging="180"/>
      </w:pPr>
    </w:lvl>
    <w:lvl w:ilvl="6" w:tplc="0405000F" w:tentative="1">
      <w:start w:val="1"/>
      <w:numFmt w:val="decimal"/>
      <w:lvlText w:val="%7."/>
      <w:lvlJc w:val="left"/>
      <w:pPr>
        <w:ind w:left="4785" w:hanging="360"/>
      </w:pPr>
    </w:lvl>
    <w:lvl w:ilvl="7" w:tplc="04050019" w:tentative="1">
      <w:start w:val="1"/>
      <w:numFmt w:val="lowerLetter"/>
      <w:lvlText w:val="%8."/>
      <w:lvlJc w:val="left"/>
      <w:pPr>
        <w:ind w:left="5505" w:hanging="360"/>
      </w:pPr>
    </w:lvl>
    <w:lvl w:ilvl="8" w:tplc="0405001B" w:tentative="1">
      <w:start w:val="1"/>
      <w:numFmt w:val="lowerRoman"/>
      <w:lvlText w:val="%9."/>
      <w:lvlJc w:val="right"/>
      <w:pPr>
        <w:ind w:left="6225" w:hanging="180"/>
      </w:pPr>
    </w:lvl>
  </w:abstractNum>
  <w:num w:numId="1" w16cid:durableId="1882787207">
    <w:abstractNumId w:val="0"/>
  </w:num>
  <w:num w:numId="2" w16cid:durableId="1198929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757"/>
    <w:rsid w:val="000000E3"/>
    <w:rsid w:val="0001399E"/>
    <w:rsid w:val="00040DF7"/>
    <w:rsid w:val="0007720E"/>
    <w:rsid w:val="000E161F"/>
    <w:rsid w:val="000F7721"/>
    <w:rsid w:val="00135B4E"/>
    <w:rsid w:val="001900BA"/>
    <w:rsid w:val="002208CE"/>
    <w:rsid w:val="0023780D"/>
    <w:rsid w:val="0026192E"/>
    <w:rsid w:val="00291E4E"/>
    <w:rsid w:val="002A3100"/>
    <w:rsid w:val="002F0114"/>
    <w:rsid w:val="003703CF"/>
    <w:rsid w:val="00374F02"/>
    <w:rsid w:val="003A1FFD"/>
    <w:rsid w:val="003B2ECE"/>
    <w:rsid w:val="003B6F2C"/>
    <w:rsid w:val="003F73D5"/>
    <w:rsid w:val="004377F6"/>
    <w:rsid w:val="00451E57"/>
    <w:rsid w:val="00461055"/>
    <w:rsid w:val="00463E9B"/>
    <w:rsid w:val="00490A8E"/>
    <w:rsid w:val="004941DB"/>
    <w:rsid w:val="00496E05"/>
    <w:rsid w:val="004B16CC"/>
    <w:rsid w:val="004B622A"/>
    <w:rsid w:val="004C480D"/>
    <w:rsid w:val="004D48D6"/>
    <w:rsid w:val="004F690E"/>
    <w:rsid w:val="00545B7A"/>
    <w:rsid w:val="00567715"/>
    <w:rsid w:val="00591F6D"/>
    <w:rsid w:val="005A6F9A"/>
    <w:rsid w:val="005B4486"/>
    <w:rsid w:val="005C1ECC"/>
    <w:rsid w:val="005F4134"/>
    <w:rsid w:val="005F4789"/>
    <w:rsid w:val="006346E8"/>
    <w:rsid w:val="006762CC"/>
    <w:rsid w:val="00690B26"/>
    <w:rsid w:val="006B4C7B"/>
    <w:rsid w:val="006B638D"/>
    <w:rsid w:val="006F3FB6"/>
    <w:rsid w:val="006F72BA"/>
    <w:rsid w:val="007003DF"/>
    <w:rsid w:val="00706A5E"/>
    <w:rsid w:val="00735866"/>
    <w:rsid w:val="00747BFA"/>
    <w:rsid w:val="00766CEE"/>
    <w:rsid w:val="007A38BC"/>
    <w:rsid w:val="007A5C63"/>
    <w:rsid w:val="007B0CF9"/>
    <w:rsid w:val="007B6C9F"/>
    <w:rsid w:val="007D03D8"/>
    <w:rsid w:val="008279F9"/>
    <w:rsid w:val="008365AE"/>
    <w:rsid w:val="00847307"/>
    <w:rsid w:val="00847C8F"/>
    <w:rsid w:val="00853268"/>
    <w:rsid w:val="008560FF"/>
    <w:rsid w:val="00856E47"/>
    <w:rsid w:val="00865760"/>
    <w:rsid w:val="00883193"/>
    <w:rsid w:val="00895D74"/>
    <w:rsid w:val="008C56AE"/>
    <w:rsid w:val="008D0118"/>
    <w:rsid w:val="008D71E4"/>
    <w:rsid w:val="008D7937"/>
    <w:rsid w:val="008E3A2D"/>
    <w:rsid w:val="008E6903"/>
    <w:rsid w:val="008F689E"/>
    <w:rsid w:val="009158EC"/>
    <w:rsid w:val="00932780"/>
    <w:rsid w:val="009409AA"/>
    <w:rsid w:val="00A034AF"/>
    <w:rsid w:val="00A27838"/>
    <w:rsid w:val="00A31C2D"/>
    <w:rsid w:val="00A84E9E"/>
    <w:rsid w:val="00A91A2F"/>
    <w:rsid w:val="00AA2E0A"/>
    <w:rsid w:val="00AB5920"/>
    <w:rsid w:val="00AC3883"/>
    <w:rsid w:val="00AC418B"/>
    <w:rsid w:val="00AC7250"/>
    <w:rsid w:val="00AE1FFC"/>
    <w:rsid w:val="00AF75DB"/>
    <w:rsid w:val="00B2079B"/>
    <w:rsid w:val="00B309E6"/>
    <w:rsid w:val="00B52786"/>
    <w:rsid w:val="00B52A07"/>
    <w:rsid w:val="00B655EC"/>
    <w:rsid w:val="00B81ED3"/>
    <w:rsid w:val="00B963D6"/>
    <w:rsid w:val="00BA6F99"/>
    <w:rsid w:val="00BC36FA"/>
    <w:rsid w:val="00BC4940"/>
    <w:rsid w:val="00BE03AA"/>
    <w:rsid w:val="00BF207F"/>
    <w:rsid w:val="00C07AB8"/>
    <w:rsid w:val="00C16AF9"/>
    <w:rsid w:val="00C235D3"/>
    <w:rsid w:val="00C31923"/>
    <w:rsid w:val="00C350C9"/>
    <w:rsid w:val="00C63EEF"/>
    <w:rsid w:val="00CA40A8"/>
    <w:rsid w:val="00CB01AB"/>
    <w:rsid w:val="00CB5A65"/>
    <w:rsid w:val="00CD0F9F"/>
    <w:rsid w:val="00D66743"/>
    <w:rsid w:val="00DB1618"/>
    <w:rsid w:val="00DB7A4A"/>
    <w:rsid w:val="00DC5757"/>
    <w:rsid w:val="00DD5063"/>
    <w:rsid w:val="00DE7CD8"/>
    <w:rsid w:val="00DF1DFD"/>
    <w:rsid w:val="00DF45EC"/>
    <w:rsid w:val="00E45669"/>
    <w:rsid w:val="00E51AA3"/>
    <w:rsid w:val="00EA304F"/>
    <w:rsid w:val="00EA5547"/>
    <w:rsid w:val="00ED11B3"/>
    <w:rsid w:val="00ED42AF"/>
    <w:rsid w:val="00EF66D1"/>
    <w:rsid w:val="00F45A49"/>
    <w:rsid w:val="00FA0B81"/>
    <w:rsid w:val="00FF1439"/>
    <w:rsid w:val="2D2CA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65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DC5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DC57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C5757"/>
    <w:rPr>
      <w:rFonts w:ascii="Times New Roman" w:eastAsia="Times New Roman" w:hAnsi="Times New Roman" w:cs="Times New Roman"/>
      <w:color w:val="000000"/>
      <w:kern w:val="28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75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6F2C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b/>
      <w:bCs/>
      <w:color w:val="auto"/>
      <w:kern w:val="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6F2C"/>
    <w:rPr>
      <w:rFonts w:ascii="Times New Roman" w:eastAsia="Times New Roman" w:hAnsi="Times New Roman" w:cs="Times New Roman"/>
      <w:b/>
      <w:bCs/>
      <w:color w:val="000000"/>
      <w:kern w:val="28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5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5760"/>
  </w:style>
  <w:style w:type="paragraph" w:styleId="Zpat">
    <w:name w:val="footer"/>
    <w:basedOn w:val="Normln"/>
    <w:link w:val="ZpatChar"/>
    <w:uiPriority w:val="99"/>
    <w:unhideWhenUsed/>
    <w:rsid w:val="00865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5760"/>
  </w:style>
  <w:style w:type="table" w:styleId="Mkatabulky">
    <w:name w:val="Table Grid"/>
    <w:basedOn w:val="Normlntabulka"/>
    <w:uiPriority w:val="59"/>
    <w:rsid w:val="008D7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2">
    <w:name w:val="List 2"/>
    <w:basedOn w:val="Normln"/>
    <w:rsid w:val="00EA5547"/>
    <w:pPr>
      <w:widowControl w:val="0"/>
      <w:overflowPunct w:val="0"/>
      <w:autoSpaceDE w:val="0"/>
      <w:autoSpaceDN w:val="0"/>
      <w:adjustRightInd w:val="0"/>
      <w:spacing w:after="0" w:line="24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F75DB"/>
    <w:pPr>
      <w:ind w:left="720"/>
      <w:contextualSpacing/>
    </w:pPr>
  </w:style>
  <w:style w:type="character" w:customStyle="1" w:styleId="preformatted">
    <w:name w:val="preformatted"/>
    <w:rsid w:val="00E45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52d0de-3ca1-4729-a086-0395f53bfc46">
      <Terms xmlns="http://schemas.microsoft.com/office/infopath/2007/PartnerControls"/>
    </lcf76f155ced4ddcb4097134ff3c332f>
    <TaxCatchAll xmlns="a97aa50a-f583-4b31-a149-5ce8b7795b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DF47AD225AD9498E2DFAB8F28EC3C6" ma:contentTypeVersion="12" ma:contentTypeDescription="Vytvoří nový dokument" ma:contentTypeScope="" ma:versionID="c0f99ddd014615669d950f2fc3ccdbb7">
  <xsd:schema xmlns:xsd="http://www.w3.org/2001/XMLSchema" xmlns:xs="http://www.w3.org/2001/XMLSchema" xmlns:p="http://schemas.microsoft.com/office/2006/metadata/properties" xmlns:ns2="1052d0de-3ca1-4729-a086-0395f53bfc46" xmlns:ns3="a97aa50a-f583-4b31-a149-5ce8b7795b45" targetNamespace="http://schemas.microsoft.com/office/2006/metadata/properties" ma:root="true" ma:fieldsID="ea8f5dfa7500bbe8a47e54c3a968ca76" ns2:_="" ns3:_="">
    <xsd:import namespace="1052d0de-3ca1-4729-a086-0395f53bfc46"/>
    <xsd:import namespace="a97aa50a-f583-4b31-a149-5ce8b779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2d0de-3ca1-4729-a086-0395f53bfc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460fad-250f-4d5e-a46a-a9471ca0d1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aa50a-f583-4b31-a149-5ce8b7795b4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82a2843-771c-4b06-8ee9-caa83c97b3f8}" ma:internalName="TaxCatchAll" ma:showField="CatchAllData" ma:web="a97aa50a-f583-4b31-a149-5ce8b779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3348E-EF49-47F8-98C1-477F65D6941D}">
  <ds:schemaRefs>
    <ds:schemaRef ds:uri="http://schemas.microsoft.com/office/2006/metadata/properties"/>
    <ds:schemaRef ds:uri="http://schemas.microsoft.com/office/infopath/2007/PartnerControls"/>
    <ds:schemaRef ds:uri="1052d0de-3ca1-4729-a086-0395f53bfc46"/>
    <ds:schemaRef ds:uri="a97aa50a-f583-4b31-a149-5ce8b7795b45"/>
  </ds:schemaRefs>
</ds:datastoreItem>
</file>

<file path=customXml/itemProps2.xml><?xml version="1.0" encoding="utf-8"?>
<ds:datastoreItem xmlns:ds="http://schemas.openxmlformats.org/officeDocument/2006/customXml" ds:itemID="{6917622C-154D-4FA9-AC56-62DCAC43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6B1DFE-D89B-4B96-B8FE-E05D2BA81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266CEC-D085-430D-A696-9C903A7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2d0de-3ca1-4729-a086-0395f53bfc46"/>
    <ds:schemaRef ds:uri="a97aa50a-f583-4b31-a149-5ce8b779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3063</Characters>
  <Application>Microsoft Office Word</Application>
  <DocSecurity>0</DocSecurity>
  <Lines>25</Lines>
  <Paragraphs>7</Paragraphs>
  <ScaleCrop>false</ScaleCrop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2025-02-03T16:09:00Z</dcterms:created>
  <dcterms:modified xsi:type="dcterms:W3CDTF">2025-02-17T10:59:00Z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0x0101009BDF47AD225AD9498E2DFAB8F28EC3C6</vt:lpwstr>
  </property>
  <property fmtid="{D5CDD505-2E9C-101B-9397-08002B2CF9AE}" pid="3" name="MediaServiceImageTags">
    <vt:lpwstr/>
  </property>
</Properties>
</file>