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AE531" w14:textId="569FB380" w:rsidR="00BF73FF" w:rsidRDefault="00173E8C">
      <w:pPr>
        <w:pStyle w:val="Obsah1"/>
        <w:tabs>
          <w:tab w:val="left" w:pos="440"/>
          <w:tab w:val="right" w:leader="dot" w:pos="9628"/>
        </w:tabs>
        <w:rPr>
          <w:rFonts w:asciiTheme="minorHAnsi" w:eastAsiaTheme="minorEastAsia" w:hAnsiTheme="minorHAnsi" w:cstheme="minorBidi"/>
          <w:b w:val="0"/>
          <w:bCs w:val="0"/>
          <w:caps w:val="0"/>
          <w:noProof/>
          <w:sz w:val="22"/>
          <w:szCs w:val="22"/>
        </w:rPr>
      </w:pPr>
      <w:r>
        <w:fldChar w:fldCharType="begin"/>
      </w:r>
      <w:r w:rsidR="00FE3C3F">
        <w:instrText xml:space="preserve"> TOC \o "1-2" \h \z \u </w:instrText>
      </w:r>
      <w:r>
        <w:fldChar w:fldCharType="separate"/>
      </w:r>
      <w:hyperlink w:anchor="_Toc116387091" w:history="1">
        <w:r w:rsidR="00BF73FF" w:rsidRPr="00F94DF5">
          <w:rPr>
            <w:rStyle w:val="Hypertextovodkaz"/>
            <w:noProof/>
          </w:rPr>
          <w:t>1</w:t>
        </w:r>
        <w:r w:rsidR="00BF73FF">
          <w:rPr>
            <w:rFonts w:asciiTheme="minorHAnsi" w:eastAsiaTheme="minorEastAsia" w:hAnsiTheme="minorHAnsi" w:cstheme="minorBidi"/>
            <w:b w:val="0"/>
            <w:bCs w:val="0"/>
            <w:caps w:val="0"/>
            <w:noProof/>
            <w:sz w:val="22"/>
            <w:szCs w:val="22"/>
          </w:rPr>
          <w:tab/>
        </w:r>
        <w:r w:rsidR="00BF73FF" w:rsidRPr="00F94DF5">
          <w:rPr>
            <w:rStyle w:val="Hypertextovodkaz"/>
            <w:noProof/>
          </w:rPr>
          <w:t>POPIS ÚZEMÍ STAVBY</w:t>
        </w:r>
        <w:r w:rsidR="00BF73FF">
          <w:rPr>
            <w:noProof/>
            <w:webHidden/>
          </w:rPr>
          <w:tab/>
        </w:r>
        <w:r w:rsidR="00BF73FF">
          <w:rPr>
            <w:noProof/>
            <w:webHidden/>
          </w:rPr>
          <w:fldChar w:fldCharType="begin"/>
        </w:r>
        <w:r w:rsidR="00BF73FF">
          <w:rPr>
            <w:noProof/>
            <w:webHidden/>
          </w:rPr>
          <w:instrText xml:space="preserve"> PAGEREF _Toc116387091 \h </w:instrText>
        </w:r>
        <w:r w:rsidR="00BF73FF">
          <w:rPr>
            <w:noProof/>
            <w:webHidden/>
          </w:rPr>
        </w:r>
        <w:r w:rsidR="00BF73FF">
          <w:rPr>
            <w:noProof/>
            <w:webHidden/>
          </w:rPr>
          <w:fldChar w:fldCharType="separate"/>
        </w:r>
        <w:r w:rsidR="00DF3769">
          <w:rPr>
            <w:noProof/>
            <w:webHidden/>
          </w:rPr>
          <w:t>2</w:t>
        </w:r>
        <w:r w:rsidR="00BF73FF">
          <w:rPr>
            <w:noProof/>
            <w:webHidden/>
          </w:rPr>
          <w:fldChar w:fldCharType="end"/>
        </w:r>
      </w:hyperlink>
    </w:p>
    <w:p w14:paraId="4CA73755" w14:textId="71789DA6" w:rsidR="00BF73FF" w:rsidRDefault="00222DC8">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092" w:history="1">
        <w:r w:rsidR="00BF73FF" w:rsidRPr="00F94DF5">
          <w:rPr>
            <w:rStyle w:val="Hypertextovodkaz"/>
            <w:noProof/>
          </w:rPr>
          <w:t>2</w:t>
        </w:r>
        <w:r w:rsidR="00BF73FF">
          <w:rPr>
            <w:rFonts w:asciiTheme="minorHAnsi" w:eastAsiaTheme="minorEastAsia" w:hAnsiTheme="minorHAnsi" w:cstheme="minorBidi"/>
            <w:b w:val="0"/>
            <w:bCs w:val="0"/>
            <w:caps w:val="0"/>
            <w:noProof/>
            <w:sz w:val="22"/>
            <w:szCs w:val="22"/>
          </w:rPr>
          <w:tab/>
        </w:r>
        <w:r w:rsidR="00BF73FF" w:rsidRPr="00F94DF5">
          <w:rPr>
            <w:rStyle w:val="Hypertextovodkaz"/>
            <w:noProof/>
          </w:rPr>
          <w:t>Celkový popis stavby</w:t>
        </w:r>
        <w:r w:rsidR="00BF73FF">
          <w:rPr>
            <w:noProof/>
            <w:webHidden/>
          </w:rPr>
          <w:tab/>
        </w:r>
        <w:r w:rsidR="00BF73FF">
          <w:rPr>
            <w:noProof/>
            <w:webHidden/>
          </w:rPr>
          <w:fldChar w:fldCharType="begin"/>
        </w:r>
        <w:r w:rsidR="00BF73FF">
          <w:rPr>
            <w:noProof/>
            <w:webHidden/>
          </w:rPr>
          <w:instrText xml:space="preserve"> PAGEREF _Toc116387092 \h </w:instrText>
        </w:r>
        <w:r w:rsidR="00BF73FF">
          <w:rPr>
            <w:noProof/>
            <w:webHidden/>
          </w:rPr>
        </w:r>
        <w:r w:rsidR="00BF73FF">
          <w:rPr>
            <w:noProof/>
            <w:webHidden/>
          </w:rPr>
          <w:fldChar w:fldCharType="separate"/>
        </w:r>
        <w:r w:rsidR="00DF3769">
          <w:rPr>
            <w:noProof/>
            <w:webHidden/>
          </w:rPr>
          <w:t>4</w:t>
        </w:r>
        <w:r w:rsidR="00BF73FF">
          <w:rPr>
            <w:noProof/>
            <w:webHidden/>
          </w:rPr>
          <w:fldChar w:fldCharType="end"/>
        </w:r>
      </w:hyperlink>
    </w:p>
    <w:p w14:paraId="46028A00" w14:textId="5E7CA970" w:rsidR="00BF73FF" w:rsidRDefault="00222DC8">
      <w:pPr>
        <w:pStyle w:val="Obsah2"/>
        <w:tabs>
          <w:tab w:val="left" w:pos="880"/>
          <w:tab w:val="right" w:leader="dot" w:pos="9628"/>
        </w:tabs>
        <w:rPr>
          <w:rFonts w:asciiTheme="minorHAnsi" w:eastAsiaTheme="minorEastAsia" w:hAnsiTheme="minorHAnsi" w:cstheme="minorBidi"/>
          <w:smallCaps w:val="0"/>
          <w:noProof/>
          <w:sz w:val="22"/>
          <w:szCs w:val="22"/>
        </w:rPr>
      </w:pPr>
      <w:hyperlink w:anchor="_Toc116387093" w:history="1">
        <w:r w:rsidR="00BF73FF" w:rsidRPr="00F94DF5">
          <w:rPr>
            <w:rStyle w:val="Hypertextovodkaz"/>
            <w:noProof/>
          </w:rPr>
          <w:t>2.1</w:t>
        </w:r>
        <w:r w:rsidR="00BF73FF">
          <w:rPr>
            <w:rFonts w:asciiTheme="minorHAnsi" w:eastAsiaTheme="minorEastAsia" w:hAnsiTheme="minorHAnsi" w:cstheme="minorBidi"/>
            <w:smallCaps w:val="0"/>
            <w:noProof/>
            <w:sz w:val="22"/>
            <w:szCs w:val="22"/>
          </w:rPr>
          <w:tab/>
        </w:r>
        <w:r w:rsidR="00BF73FF" w:rsidRPr="00F94DF5">
          <w:rPr>
            <w:rStyle w:val="Hypertextovodkaz"/>
            <w:noProof/>
          </w:rPr>
          <w:t>Celková koncepce řešení stavby</w:t>
        </w:r>
        <w:r w:rsidR="00BF73FF">
          <w:rPr>
            <w:noProof/>
            <w:webHidden/>
          </w:rPr>
          <w:tab/>
        </w:r>
        <w:r w:rsidR="00BF73FF">
          <w:rPr>
            <w:noProof/>
            <w:webHidden/>
          </w:rPr>
          <w:fldChar w:fldCharType="begin"/>
        </w:r>
        <w:r w:rsidR="00BF73FF">
          <w:rPr>
            <w:noProof/>
            <w:webHidden/>
          </w:rPr>
          <w:instrText xml:space="preserve"> PAGEREF _Toc116387093 \h </w:instrText>
        </w:r>
        <w:r w:rsidR="00BF73FF">
          <w:rPr>
            <w:noProof/>
            <w:webHidden/>
          </w:rPr>
        </w:r>
        <w:r w:rsidR="00BF73FF">
          <w:rPr>
            <w:noProof/>
            <w:webHidden/>
          </w:rPr>
          <w:fldChar w:fldCharType="separate"/>
        </w:r>
        <w:r w:rsidR="00DF3769">
          <w:rPr>
            <w:noProof/>
            <w:webHidden/>
          </w:rPr>
          <w:t>4</w:t>
        </w:r>
        <w:r w:rsidR="00BF73FF">
          <w:rPr>
            <w:noProof/>
            <w:webHidden/>
          </w:rPr>
          <w:fldChar w:fldCharType="end"/>
        </w:r>
      </w:hyperlink>
    </w:p>
    <w:p w14:paraId="6A74FED5" w14:textId="2B0C726A" w:rsidR="00BF73FF" w:rsidRDefault="00222DC8">
      <w:pPr>
        <w:pStyle w:val="Obsah2"/>
        <w:tabs>
          <w:tab w:val="left" w:pos="880"/>
          <w:tab w:val="right" w:leader="dot" w:pos="9628"/>
        </w:tabs>
        <w:rPr>
          <w:rFonts w:asciiTheme="minorHAnsi" w:eastAsiaTheme="minorEastAsia" w:hAnsiTheme="minorHAnsi" w:cstheme="minorBidi"/>
          <w:smallCaps w:val="0"/>
          <w:noProof/>
          <w:sz w:val="22"/>
          <w:szCs w:val="22"/>
        </w:rPr>
      </w:pPr>
      <w:hyperlink w:anchor="_Toc116387094" w:history="1">
        <w:r w:rsidR="00BF73FF" w:rsidRPr="00F94DF5">
          <w:rPr>
            <w:rStyle w:val="Hypertextovodkaz"/>
            <w:noProof/>
          </w:rPr>
          <w:t>2.2</w:t>
        </w:r>
        <w:r w:rsidR="00BF73FF">
          <w:rPr>
            <w:rFonts w:asciiTheme="minorHAnsi" w:eastAsiaTheme="minorEastAsia" w:hAnsiTheme="minorHAnsi" w:cstheme="minorBidi"/>
            <w:smallCaps w:val="0"/>
            <w:noProof/>
            <w:sz w:val="22"/>
            <w:szCs w:val="22"/>
          </w:rPr>
          <w:tab/>
        </w:r>
        <w:r w:rsidR="00BF73FF" w:rsidRPr="00F94DF5">
          <w:rPr>
            <w:rStyle w:val="Hypertextovodkaz"/>
            <w:noProof/>
          </w:rPr>
          <w:t>Celkové urbanistické a architektonické řešení</w:t>
        </w:r>
        <w:r w:rsidR="00BF73FF">
          <w:rPr>
            <w:noProof/>
            <w:webHidden/>
          </w:rPr>
          <w:tab/>
        </w:r>
        <w:r w:rsidR="00BF73FF">
          <w:rPr>
            <w:noProof/>
            <w:webHidden/>
          </w:rPr>
          <w:fldChar w:fldCharType="begin"/>
        </w:r>
        <w:r w:rsidR="00BF73FF">
          <w:rPr>
            <w:noProof/>
            <w:webHidden/>
          </w:rPr>
          <w:instrText xml:space="preserve"> PAGEREF _Toc116387094 \h </w:instrText>
        </w:r>
        <w:r w:rsidR="00BF73FF">
          <w:rPr>
            <w:noProof/>
            <w:webHidden/>
          </w:rPr>
        </w:r>
        <w:r w:rsidR="00BF73FF">
          <w:rPr>
            <w:noProof/>
            <w:webHidden/>
          </w:rPr>
          <w:fldChar w:fldCharType="separate"/>
        </w:r>
        <w:r w:rsidR="00DF3769">
          <w:rPr>
            <w:noProof/>
            <w:webHidden/>
          </w:rPr>
          <w:t>8</w:t>
        </w:r>
        <w:r w:rsidR="00BF73FF">
          <w:rPr>
            <w:noProof/>
            <w:webHidden/>
          </w:rPr>
          <w:fldChar w:fldCharType="end"/>
        </w:r>
      </w:hyperlink>
    </w:p>
    <w:p w14:paraId="2561339B" w14:textId="4100916C" w:rsidR="00BF73FF" w:rsidRDefault="00222DC8">
      <w:pPr>
        <w:pStyle w:val="Obsah2"/>
        <w:tabs>
          <w:tab w:val="left" w:pos="880"/>
          <w:tab w:val="right" w:leader="dot" w:pos="9628"/>
        </w:tabs>
        <w:rPr>
          <w:rFonts w:asciiTheme="minorHAnsi" w:eastAsiaTheme="minorEastAsia" w:hAnsiTheme="minorHAnsi" w:cstheme="minorBidi"/>
          <w:smallCaps w:val="0"/>
          <w:noProof/>
          <w:sz w:val="22"/>
          <w:szCs w:val="22"/>
        </w:rPr>
      </w:pPr>
      <w:hyperlink w:anchor="_Toc116387095" w:history="1">
        <w:r w:rsidR="00BF73FF" w:rsidRPr="00F94DF5">
          <w:rPr>
            <w:rStyle w:val="Hypertextovodkaz"/>
            <w:noProof/>
          </w:rPr>
          <w:t>2.3</w:t>
        </w:r>
        <w:r w:rsidR="00BF73FF">
          <w:rPr>
            <w:rFonts w:asciiTheme="minorHAnsi" w:eastAsiaTheme="minorEastAsia" w:hAnsiTheme="minorHAnsi" w:cstheme="minorBidi"/>
            <w:smallCaps w:val="0"/>
            <w:noProof/>
            <w:sz w:val="22"/>
            <w:szCs w:val="22"/>
          </w:rPr>
          <w:tab/>
        </w:r>
        <w:r w:rsidR="00BF73FF" w:rsidRPr="00F94DF5">
          <w:rPr>
            <w:rStyle w:val="Hypertextovodkaz"/>
            <w:noProof/>
          </w:rPr>
          <w:t>Celkové stavebně technické řešení</w:t>
        </w:r>
        <w:r w:rsidR="00BF73FF">
          <w:rPr>
            <w:noProof/>
            <w:webHidden/>
          </w:rPr>
          <w:tab/>
        </w:r>
        <w:r w:rsidR="00BF73FF">
          <w:rPr>
            <w:noProof/>
            <w:webHidden/>
          </w:rPr>
          <w:fldChar w:fldCharType="begin"/>
        </w:r>
        <w:r w:rsidR="00BF73FF">
          <w:rPr>
            <w:noProof/>
            <w:webHidden/>
          </w:rPr>
          <w:instrText xml:space="preserve"> PAGEREF _Toc116387095 \h </w:instrText>
        </w:r>
        <w:r w:rsidR="00BF73FF">
          <w:rPr>
            <w:noProof/>
            <w:webHidden/>
          </w:rPr>
        </w:r>
        <w:r w:rsidR="00BF73FF">
          <w:rPr>
            <w:noProof/>
            <w:webHidden/>
          </w:rPr>
          <w:fldChar w:fldCharType="separate"/>
        </w:r>
        <w:r w:rsidR="00DF3769">
          <w:rPr>
            <w:noProof/>
            <w:webHidden/>
          </w:rPr>
          <w:t>8</w:t>
        </w:r>
        <w:r w:rsidR="00BF73FF">
          <w:rPr>
            <w:noProof/>
            <w:webHidden/>
          </w:rPr>
          <w:fldChar w:fldCharType="end"/>
        </w:r>
      </w:hyperlink>
    </w:p>
    <w:p w14:paraId="1D058F50" w14:textId="6612185A" w:rsidR="00BF73FF" w:rsidRDefault="00222DC8">
      <w:pPr>
        <w:pStyle w:val="Obsah2"/>
        <w:tabs>
          <w:tab w:val="left" w:pos="880"/>
          <w:tab w:val="right" w:leader="dot" w:pos="9628"/>
        </w:tabs>
        <w:rPr>
          <w:rFonts w:asciiTheme="minorHAnsi" w:eastAsiaTheme="minorEastAsia" w:hAnsiTheme="minorHAnsi" w:cstheme="minorBidi"/>
          <w:smallCaps w:val="0"/>
          <w:noProof/>
          <w:sz w:val="22"/>
          <w:szCs w:val="22"/>
        </w:rPr>
      </w:pPr>
      <w:hyperlink w:anchor="_Toc116387096" w:history="1">
        <w:r w:rsidR="00BF73FF" w:rsidRPr="00F94DF5">
          <w:rPr>
            <w:rStyle w:val="Hypertextovodkaz"/>
            <w:noProof/>
          </w:rPr>
          <w:t>2.4</w:t>
        </w:r>
        <w:r w:rsidR="00BF73FF">
          <w:rPr>
            <w:rFonts w:asciiTheme="minorHAnsi" w:eastAsiaTheme="minorEastAsia" w:hAnsiTheme="minorHAnsi" w:cstheme="minorBidi"/>
            <w:smallCaps w:val="0"/>
            <w:noProof/>
            <w:sz w:val="22"/>
            <w:szCs w:val="22"/>
          </w:rPr>
          <w:tab/>
        </w:r>
        <w:r w:rsidR="00BF73FF" w:rsidRPr="00F94DF5">
          <w:rPr>
            <w:rStyle w:val="Hypertextovodkaz"/>
            <w:noProof/>
          </w:rPr>
          <w:t>Bezbariérové užívání stavby</w:t>
        </w:r>
        <w:r w:rsidR="00BF73FF">
          <w:rPr>
            <w:noProof/>
            <w:webHidden/>
          </w:rPr>
          <w:tab/>
        </w:r>
        <w:r w:rsidR="00BF73FF">
          <w:rPr>
            <w:noProof/>
            <w:webHidden/>
          </w:rPr>
          <w:fldChar w:fldCharType="begin"/>
        </w:r>
        <w:r w:rsidR="00BF73FF">
          <w:rPr>
            <w:noProof/>
            <w:webHidden/>
          </w:rPr>
          <w:instrText xml:space="preserve"> PAGEREF _Toc116387096 \h </w:instrText>
        </w:r>
        <w:r w:rsidR="00BF73FF">
          <w:rPr>
            <w:noProof/>
            <w:webHidden/>
          </w:rPr>
        </w:r>
        <w:r w:rsidR="00BF73FF">
          <w:rPr>
            <w:noProof/>
            <w:webHidden/>
          </w:rPr>
          <w:fldChar w:fldCharType="separate"/>
        </w:r>
        <w:r w:rsidR="00DF3769">
          <w:rPr>
            <w:noProof/>
            <w:webHidden/>
          </w:rPr>
          <w:t>9</w:t>
        </w:r>
        <w:r w:rsidR="00BF73FF">
          <w:rPr>
            <w:noProof/>
            <w:webHidden/>
          </w:rPr>
          <w:fldChar w:fldCharType="end"/>
        </w:r>
      </w:hyperlink>
    </w:p>
    <w:p w14:paraId="7957A6E8" w14:textId="44ED693C" w:rsidR="00BF73FF" w:rsidRDefault="00222DC8">
      <w:pPr>
        <w:pStyle w:val="Obsah2"/>
        <w:tabs>
          <w:tab w:val="left" w:pos="880"/>
          <w:tab w:val="right" w:leader="dot" w:pos="9628"/>
        </w:tabs>
        <w:rPr>
          <w:rFonts w:asciiTheme="minorHAnsi" w:eastAsiaTheme="minorEastAsia" w:hAnsiTheme="minorHAnsi" w:cstheme="minorBidi"/>
          <w:smallCaps w:val="0"/>
          <w:noProof/>
          <w:sz w:val="22"/>
          <w:szCs w:val="22"/>
        </w:rPr>
      </w:pPr>
      <w:hyperlink w:anchor="_Toc116387097" w:history="1">
        <w:r w:rsidR="00BF73FF" w:rsidRPr="00F94DF5">
          <w:rPr>
            <w:rStyle w:val="Hypertextovodkaz"/>
            <w:noProof/>
          </w:rPr>
          <w:t>2.5</w:t>
        </w:r>
        <w:r w:rsidR="00BF73FF">
          <w:rPr>
            <w:rFonts w:asciiTheme="minorHAnsi" w:eastAsiaTheme="minorEastAsia" w:hAnsiTheme="minorHAnsi" w:cstheme="minorBidi"/>
            <w:smallCaps w:val="0"/>
            <w:noProof/>
            <w:sz w:val="22"/>
            <w:szCs w:val="22"/>
          </w:rPr>
          <w:tab/>
        </w:r>
        <w:r w:rsidR="00BF73FF" w:rsidRPr="00F94DF5">
          <w:rPr>
            <w:rStyle w:val="Hypertextovodkaz"/>
            <w:noProof/>
          </w:rPr>
          <w:t>Bezpečnost při užívání stavby</w:t>
        </w:r>
        <w:r w:rsidR="00BF73FF">
          <w:rPr>
            <w:noProof/>
            <w:webHidden/>
          </w:rPr>
          <w:tab/>
        </w:r>
        <w:r w:rsidR="00BF73FF">
          <w:rPr>
            <w:noProof/>
            <w:webHidden/>
          </w:rPr>
          <w:fldChar w:fldCharType="begin"/>
        </w:r>
        <w:r w:rsidR="00BF73FF">
          <w:rPr>
            <w:noProof/>
            <w:webHidden/>
          </w:rPr>
          <w:instrText xml:space="preserve"> PAGEREF _Toc116387097 \h </w:instrText>
        </w:r>
        <w:r w:rsidR="00BF73FF">
          <w:rPr>
            <w:noProof/>
            <w:webHidden/>
          </w:rPr>
        </w:r>
        <w:r w:rsidR="00BF73FF">
          <w:rPr>
            <w:noProof/>
            <w:webHidden/>
          </w:rPr>
          <w:fldChar w:fldCharType="separate"/>
        </w:r>
        <w:r w:rsidR="00DF3769">
          <w:rPr>
            <w:noProof/>
            <w:webHidden/>
          </w:rPr>
          <w:t>9</w:t>
        </w:r>
        <w:r w:rsidR="00BF73FF">
          <w:rPr>
            <w:noProof/>
            <w:webHidden/>
          </w:rPr>
          <w:fldChar w:fldCharType="end"/>
        </w:r>
      </w:hyperlink>
    </w:p>
    <w:p w14:paraId="32AB10FC" w14:textId="6AF39602" w:rsidR="00BF73FF" w:rsidRDefault="00222DC8">
      <w:pPr>
        <w:pStyle w:val="Obsah2"/>
        <w:tabs>
          <w:tab w:val="left" w:pos="880"/>
          <w:tab w:val="right" w:leader="dot" w:pos="9628"/>
        </w:tabs>
        <w:rPr>
          <w:rFonts w:asciiTheme="minorHAnsi" w:eastAsiaTheme="minorEastAsia" w:hAnsiTheme="minorHAnsi" w:cstheme="minorBidi"/>
          <w:smallCaps w:val="0"/>
          <w:noProof/>
          <w:sz w:val="22"/>
          <w:szCs w:val="22"/>
        </w:rPr>
      </w:pPr>
      <w:hyperlink w:anchor="_Toc116387098" w:history="1">
        <w:r w:rsidR="00BF73FF" w:rsidRPr="00F94DF5">
          <w:rPr>
            <w:rStyle w:val="Hypertextovodkaz"/>
            <w:noProof/>
          </w:rPr>
          <w:t>2.6</w:t>
        </w:r>
        <w:r w:rsidR="00BF73FF">
          <w:rPr>
            <w:rFonts w:asciiTheme="minorHAnsi" w:eastAsiaTheme="minorEastAsia" w:hAnsiTheme="minorHAnsi" w:cstheme="minorBidi"/>
            <w:smallCaps w:val="0"/>
            <w:noProof/>
            <w:sz w:val="22"/>
            <w:szCs w:val="22"/>
          </w:rPr>
          <w:tab/>
        </w:r>
        <w:r w:rsidR="00BF73FF" w:rsidRPr="00F94DF5">
          <w:rPr>
            <w:rStyle w:val="Hypertextovodkaz"/>
            <w:noProof/>
          </w:rPr>
          <w:t>Základní charakteristika objektů</w:t>
        </w:r>
        <w:r w:rsidR="00BF73FF">
          <w:rPr>
            <w:noProof/>
            <w:webHidden/>
          </w:rPr>
          <w:tab/>
        </w:r>
        <w:r w:rsidR="00BF73FF">
          <w:rPr>
            <w:noProof/>
            <w:webHidden/>
          </w:rPr>
          <w:fldChar w:fldCharType="begin"/>
        </w:r>
        <w:r w:rsidR="00BF73FF">
          <w:rPr>
            <w:noProof/>
            <w:webHidden/>
          </w:rPr>
          <w:instrText xml:space="preserve"> PAGEREF _Toc116387098 \h </w:instrText>
        </w:r>
        <w:r w:rsidR="00BF73FF">
          <w:rPr>
            <w:noProof/>
            <w:webHidden/>
          </w:rPr>
        </w:r>
        <w:r w:rsidR="00BF73FF">
          <w:rPr>
            <w:noProof/>
            <w:webHidden/>
          </w:rPr>
          <w:fldChar w:fldCharType="separate"/>
        </w:r>
        <w:r w:rsidR="00DF3769">
          <w:rPr>
            <w:noProof/>
            <w:webHidden/>
          </w:rPr>
          <w:t>9</w:t>
        </w:r>
        <w:r w:rsidR="00BF73FF">
          <w:rPr>
            <w:noProof/>
            <w:webHidden/>
          </w:rPr>
          <w:fldChar w:fldCharType="end"/>
        </w:r>
      </w:hyperlink>
    </w:p>
    <w:p w14:paraId="67B77361" w14:textId="1CD9916C" w:rsidR="00BF73FF" w:rsidRDefault="00222DC8">
      <w:pPr>
        <w:pStyle w:val="Obsah2"/>
        <w:tabs>
          <w:tab w:val="left" w:pos="880"/>
          <w:tab w:val="right" w:leader="dot" w:pos="9628"/>
        </w:tabs>
        <w:rPr>
          <w:rFonts w:asciiTheme="minorHAnsi" w:eastAsiaTheme="minorEastAsia" w:hAnsiTheme="minorHAnsi" w:cstheme="minorBidi"/>
          <w:smallCaps w:val="0"/>
          <w:noProof/>
          <w:sz w:val="22"/>
          <w:szCs w:val="22"/>
        </w:rPr>
      </w:pPr>
      <w:hyperlink w:anchor="_Toc116387099" w:history="1">
        <w:r w:rsidR="00BF73FF" w:rsidRPr="00F94DF5">
          <w:rPr>
            <w:rStyle w:val="Hypertextovodkaz"/>
            <w:noProof/>
          </w:rPr>
          <w:t>2.7</w:t>
        </w:r>
        <w:r w:rsidR="00BF73FF">
          <w:rPr>
            <w:rFonts w:asciiTheme="minorHAnsi" w:eastAsiaTheme="minorEastAsia" w:hAnsiTheme="minorHAnsi" w:cstheme="minorBidi"/>
            <w:smallCaps w:val="0"/>
            <w:noProof/>
            <w:sz w:val="22"/>
            <w:szCs w:val="22"/>
          </w:rPr>
          <w:tab/>
        </w:r>
        <w:r w:rsidR="00BF73FF" w:rsidRPr="00F94DF5">
          <w:rPr>
            <w:rStyle w:val="Hypertextovodkaz"/>
            <w:noProof/>
          </w:rPr>
          <w:t>Základní popis technických a technologických zařízení</w:t>
        </w:r>
        <w:r w:rsidR="00BF73FF">
          <w:rPr>
            <w:noProof/>
            <w:webHidden/>
          </w:rPr>
          <w:tab/>
        </w:r>
        <w:r w:rsidR="00BF73FF">
          <w:rPr>
            <w:noProof/>
            <w:webHidden/>
          </w:rPr>
          <w:fldChar w:fldCharType="begin"/>
        </w:r>
        <w:r w:rsidR="00BF73FF">
          <w:rPr>
            <w:noProof/>
            <w:webHidden/>
          </w:rPr>
          <w:instrText xml:space="preserve"> PAGEREF _Toc116387099 \h </w:instrText>
        </w:r>
        <w:r w:rsidR="00BF73FF">
          <w:rPr>
            <w:noProof/>
            <w:webHidden/>
          </w:rPr>
        </w:r>
        <w:r w:rsidR="00BF73FF">
          <w:rPr>
            <w:noProof/>
            <w:webHidden/>
          </w:rPr>
          <w:fldChar w:fldCharType="separate"/>
        </w:r>
        <w:r w:rsidR="00DF3769">
          <w:rPr>
            <w:noProof/>
            <w:webHidden/>
          </w:rPr>
          <w:t>11</w:t>
        </w:r>
        <w:r w:rsidR="00BF73FF">
          <w:rPr>
            <w:noProof/>
            <w:webHidden/>
          </w:rPr>
          <w:fldChar w:fldCharType="end"/>
        </w:r>
      </w:hyperlink>
    </w:p>
    <w:p w14:paraId="03D2364B" w14:textId="38257BD8" w:rsidR="00BF73FF" w:rsidRDefault="00222DC8">
      <w:pPr>
        <w:pStyle w:val="Obsah2"/>
        <w:tabs>
          <w:tab w:val="left" w:pos="880"/>
          <w:tab w:val="right" w:leader="dot" w:pos="9628"/>
        </w:tabs>
        <w:rPr>
          <w:rFonts w:asciiTheme="minorHAnsi" w:eastAsiaTheme="minorEastAsia" w:hAnsiTheme="minorHAnsi" w:cstheme="minorBidi"/>
          <w:smallCaps w:val="0"/>
          <w:noProof/>
          <w:sz w:val="22"/>
          <w:szCs w:val="22"/>
        </w:rPr>
      </w:pPr>
      <w:hyperlink w:anchor="_Toc116387100" w:history="1">
        <w:r w:rsidR="00BF73FF" w:rsidRPr="00F94DF5">
          <w:rPr>
            <w:rStyle w:val="Hypertextovodkaz"/>
            <w:noProof/>
          </w:rPr>
          <w:t>2.8</w:t>
        </w:r>
        <w:r w:rsidR="00BF73FF">
          <w:rPr>
            <w:rFonts w:asciiTheme="minorHAnsi" w:eastAsiaTheme="minorEastAsia" w:hAnsiTheme="minorHAnsi" w:cstheme="minorBidi"/>
            <w:smallCaps w:val="0"/>
            <w:noProof/>
            <w:sz w:val="22"/>
            <w:szCs w:val="22"/>
          </w:rPr>
          <w:tab/>
        </w:r>
        <w:r w:rsidR="00BF73FF" w:rsidRPr="00F94DF5">
          <w:rPr>
            <w:rStyle w:val="Hypertextovodkaz"/>
            <w:noProof/>
          </w:rPr>
          <w:t>Zásady požárně bezpečnostního řešení</w:t>
        </w:r>
        <w:r w:rsidR="00BF73FF">
          <w:rPr>
            <w:noProof/>
            <w:webHidden/>
          </w:rPr>
          <w:tab/>
        </w:r>
        <w:r w:rsidR="00BF73FF">
          <w:rPr>
            <w:noProof/>
            <w:webHidden/>
          </w:rPr>
          <w:fldChar w:fldCharType="begin"/>
        </w:r>
        <w:r w:rsidR="00BF73FF">
          <w:rPr>
            <w:noProof/>
            <w:webHidden/>
          </w:rPr>
          <w:instrText xml:space="preserve"> PAGEREF _Toc116387100 \h </w:instrText>
        </w:r>
        <w:r w:rsidR="00BF73FF">
          <w:rPr>
            <w:noProof/>
            <w:webHidden/>
          </w:rPr>
        </w:r>
        <w:r w:rsidR="00BF73FF">
          <w:rPr>
            <w:noProof/>
            <w:webHidden/>
          </w:rPr>
          <w:fldChar w:fldCharType="separate"/>
        </w:r>
        <w:r w:rsidR="00DF3769">
          <w:rPr>
            <w:noProof/>
            <w:webHidden/>
          </w:rPr>
          <w:t>11</w:t>
        </w:r>
        <w:r w:rsidR="00BF73FF">
          <w:rPr>
            <w:noProof/>
            <w:webHidden/>
          </w:rPr>
          <w:fldChar w:fldCharType="end"/>
        </w:r>
      </w:hyperlink>
    </w:p>
    <w:p w14:paraId="32799DDC" w14:textId="3709F3C3" w:rsidR="00BF73FF" w:rsidRDefault="00222DC8">
      <w:pPr>
        <w:pStyle w:val="Obsah2"/>
        <w:tabs>
          <w:tab w:val="left" w:pos="880"/>
          <w:tab w:val="right" w:leader="dot" w:pos="9628"/>
        </w:tabs>
        <w:rPr>
          <w:rFonts w:asciiTheme="minorHAnsi" w:eastAsiaTheme="minorEastAsia" w:hAnsiTheme="minorHAnsi" w:cstheme="minorBidi"/>
          <w:smallCaps w:val="0"/>
          <w:noProof/>
          <w:sz w:val="22"/>
          <w:szCs w:val="22"/>
        </w:rPr>
      </w:pPr>
      <w:hyperlink w:anchor="_Toc116387101" w:history="1">
        <w:r w:rsidR="00BF73FF" w:rsidRPr="00F94DF5">
          <w:rPr>
            <w:rStyle w:val="Hypertextovodkaz"/>
            <w:noProof/>
          </w:rPr>
          <w:t>2.9</w:t>
        </w:r>
        <w:r w:rsidR="00BF73FF">
          <w:rPr>
            <w:rFonts w:asciiTheme="minorHAnsi" w:eastAsiaTheme="minorEastAsia" w:hAnsiTheme="minorHAnsi" w:cstheme="minorBidi"/>
            <w:smallCaps w:val="0"/>
            <w:noProof/>
            <w:sz w:val="22"/>
            <w:szCs w:val="22"/>
          </w:rPr>
          <w:tab/>
        </w:r>
        <w:r w:rsidR="00BF73FF" w:rsidRPr="00F94DF5">
          <w:rPr>
            <w:rStyle w:val="Hypertextovodkaz"/>
            <w:noProof/>
          </w:rPr>
          <w:t>Úspora energie a tepelná ochrana</w:t>
        </w:r>
        <w:r w:rsidR="00BF73FF">
          <w:rPr>
            <w:noProof/>
            <w:webHidden/>
          </w:rPr>
          <w:tab/>
        </w:r>
        <w:r w:rsidR="00BF73FF">
          <w:rPr>
            <w:noProof/>
            <w:webHidden/>
          </w:rPr>
          <w:fldChar w:fldCharType="begin"/>
        </w:r>
        <w:r w:rsidR="00BF73FF">
          <w:rPr>
            <w:noProof/>
            <w:webHidden/>
          </w:rPr>
          <w:instrText xml:space="preserve"> PAGEREF _Toc116387101 \h </w:instrText>
        </w:r>
        <w:r w:rsidR="00BF73FF">
          <w:rPr>
            <w:noProof/>
            <w:webHidden/>
          </w:rPr>
        </w:r>
        <w:r w:rsidR="00BF73FF">
          <w:rPr>
            <w:noProof/>
            <w:webHidden/>
          </w:rPr>
          <w:fldChar w:fldCharType="separate"/>
        </w:r>
        <w:r w:rsidR="00DF3769">
          <w:rPr>
            <w:noProof/>
            <w:webHidden/>
          </w:rPr>
          <w:t>11</w:t>
        </w:r>
        <w:r w:rsidR="00BF73FF">
          <w:rPr>
            <w:noProof/>
            <w:webHidden/>
          </w:rPr>
          <w:fldChar w:fldCharType="end"/>
        </w:r>
      </w:hyperlink>
    </w:p>
    <w:p w14:paraId="7EA9C6C0" w14:textId="105B878A" w:rsidR="00BF73FF" w:rsidRDefault="00222DC8">
      <w:pPr>
        <w:pStyle w:val="Obsah2"/>
        <w:tabs>
          <w:tab w:val="left" w:pos="880"/>
          <w:tab w:val="right" w:leader="dot" w:pos="9628"/>
        </w:tabs>
        <w:rPr>
          <w:rFonts w:asciiTheme="minorHAnsi" w:eastAsiaTheme="minorEastAsia" w:hAnsiTheme="minorHAnsi" w:cstheme="minorBidi"/>
          <w:smallCaps w:val="0"/>
          <w:noProof/>
          <w:sz w:val="22"/>
          <w:szCs w:val="22"/>
        </w:rPr>
      </w:pPr>
      <w:hyperlink w:anchor="_Toc116387102" w:history="1">
        <w:r w:rsidR="00BF73FF" w:rsidRPr="00F94DF5">
          <w:rPr>
            <w:rStyle w:val="Hypertextovodkaz"/>
            <w:noProof/>
          </w:rPr>
          <w:t>2.10</w:t>
        </w:r>
        <w:r w:rsidR="00BF73FF">
          <w:rPr>
            <w:rFonts w:asciiTheme="minorHAnsi" w:eastAsiaTheme="minorEastAsia" w:hAnsiTheme="minorHAnsi" w:cstheme="minorBidi"/>
            <w:smallCaps w:val="0"/>
            <w:noProof/>
            <w:sz w:val="22"/>
            <w:szCs w:val="22"/>
          </w:rPr>
          <w:tab/>
        </w:r>
        <w:r w:rsidR="00BF73FF" w:rsidRPr="00F94DF5">
          <w:rPr>
            <w:rStyle w:val="Hypertextovodkaz"/>
            <w:noProof/>
          </w:rPr>
          <w:t>Hygienické řešení stavby, požadavky na pracovní prostředí</w:t>
        </w:r>
        <w:r w:rsidR="00BF73FF">
          <w:rPr>
            <w:noProof/>
            <w:webHidden/>
          </w:rPr>
          <w:tab/>
        </w:r>
        <w:r w:rsidR="00BF73FF">
          <w:rPr>
            <w:noProof/>
            <w:webHidden/>
          </w:rPr>
          <w:fldChar w:fldCharType="begin"/>
        </w:r>
        <w:r w:rsidR="00BF73FF">
          <w:rPr>
            <w:noProof/>
            <w:webHidden/>
          </w:rPr>
          <w:instrText xml:space="preserve"> PAGEREF _Toc116387102 \h </w:instrText>
        </w:r>
        <w:r w:rsidR="00BF73FF">
          <w:rPr>
            <w:noProof/>
            <w:webHidden/>
          </w:rPr>
        </w:r>
        <w:r w:rsidR="00BF73FF">
          <w:rPr>
            <w:noProof/>
            <w:webHidden/>
          </w:rPr>
          <w:fldChar w:fldCharType="separate"/>
        </w:r>
        <w:r w:rsidR="00DF3769">
          <w:rPr>
            <w:noProof/>
            <w:webHidden/>
          </w:rPr>
          <w:t>11</w:t>
        </w:r>
        <w:r w:rsidR="00BF73FF">
          <w:rPr>
            <w:noProof/>
            <w:webHidden/>
          </w:rPr>
          <w:fldChar w:fldCharType="end"/>
        </w:r>
      </w:hyperlink>
    </w:p>
    <w:p w14:paraId="523ABF0A" w14:textId="0DAB546D" w:rsidR="00BF73FF" w:rsidRDefault="00222DC8">
      <w:pPr>
        <w:pStyle w:val="Obsah2"/>
        <w:tabs>
          <w:tab w:val="left" w:pos="880"/>
          <w:tab w:val="right" w:leader="dot" w:pos="9628"/>
        </w:tabs>
        <w:rPr>
          <w:rFonts w:asciiTheme="minorHAnsi" w:eastAsiaTheme="minorEastAsia" w:hAnsiTheme="minorHAnsi" w:cstheme="minorBidi"/>
          <w:smallCaps w:val="0"/>
          <w:noProof/>
          <w:sz w:val="22"/>
          <w:szCs w:val="22"/>
        </w:rPr>
      </w:pPr>
      <w:hyperlink w:anchor="_Toc116387103" w:history="1">
        <w:r w:rsidR="00BF73FF" w:rsidRPr="00F94DF5">
          <w:rPr>
            <w:rStyle w:val="Hypertextovodkaz"/>
            <w:noProof/>
          </w:rPr>
          <w:t>2.11</w:t>
        </w:r>
        <w:r w:rsidR="00BF73FF">
          <w:rPr>
            <w:rFonts w:asciiTheme="minorHAnsi" w:eastAsiaTheme="minorEastAsia" w:hAnsiTheme="minorHAnsi" w:cstheme="minorBidi"/>
            <w:smallCaps w:val="0"/>
            <w:noProof/>
            <w:sz w:val="22"/>
            <w:szCs w:val="22"/>
          </w:rPr>
          <w:tab/>
        </w:r>
        <w:r w:rsidR="00BF73FF" w:rsidRPr="00F94DF5">
          <w:rPr>
            <w:rStyle w:val="Hypertextovodkaz"/>
            <w:noProof/>
          </w:rPr>
          <w:t>Zásady ochrany stavby před negativními účinky vnějšího prostředí</w:t>
        </w:r>
        <w:r w:rsidR="00BF73FF">
          <w:rPr>
            <w:noProof/>
            <w:webHidden/>
          </w:rPr>
          <w:tab/>
        </w:r>
        <w:r w:rsidR="00BF73FF">
          <w:rPr>
            <w:noProof/>
            <w:webHidden/>
          </w:rPr>
          <w:fldChar w:fldCharType="begin"/>
        </w:r>
        <w:r w:rsidR="00BF73FF">
          <w:rPr>
            <w:noProof/>
            <w:webHidden/>
          </w:rPr>
          <w:instrText xml:space="preserve"> PAGEREF _Toc116387103 \h </w:instrText>
        </w:r>
        <w:r w:rsidR="00BF73FF">
          <w:rPr>
            <w:noProof/>
            <w:webHidden/>
          </w:rPr>
        </w:r>
        <w:r w:rsidR="00BF73FF">
          <w:rPr>
            <w:noProof/>
            <w:webHidden/>
          </w:rPr>
          <w:fldChar w:fldCharType="separate"/>
        </w:r>
        <w:r w:rsidR="00DF3769">
          <w:rPr>
            <w:noProof/>
            <w:webHidden/>
          </w:rPr>
          <w:t>12</w:t>
        </w:r>
        <w:r w:rsidR="00BF73FF">
          <w:rPr>
            <w:noProof/>
            <w:webHidden/>
          </w:rPr>
          <w:fldChar w:fldCharType="end"/>
        </w:r>
      </w:hyperlink>
    </w:p>
    <w:p w14:paraId="32BFD640" w14:textId="28B1811E" w:rsidR="00BF73FF" w:rsidRDefault="00222DC8">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104" w:history="1">
        <w:r w:rsidR="00BF73FF" w:rsidRPr="00F94DF5">
          <w:rPr>
            <w:rStyle w:val="Hypertextovodkaz"/>
            <w:noProof/>
          </w:rPr>
          <w:t>3</w:t>
        </w:r>
        <w:r w:rsidR="00BF73FF">
          <w:rPr>
            <w:rFonts w:asciiTheme="minorHAnsi" w:eastAsiaTheme="minorEastAsia" w:hAnsiTheme="minorHAnsi" w:cstheme="minorBidi"/>
            <w:b w:val="0"/>
            <w:bCs w:val="0"/>
            <w:caps w:val="0"/>
            <w:noProof/>
            <w:sz w:val="22"/>
            <w:szCs w:val="22"/>
          </w:rPr>
          <w:tab/>
        </w:r>
        <w:r w:rsidR="00BF73FF" w:rsidRPr="00F94DF5">
          <w:rPr>
            <w:rStyle w:val="Hypertextovodkaz"/>
            <w:noProof/>
          </w:rPr>
          <w:t>Připojení stavby na technickou infrastrukturu</w:t>
        </w:r>
        <w:r w:rsidR="00BF73FF">
          <w:rPr>
            <w:noProof/>
            <w:webHidden/>
          </w:rPr>
          <w:tab/>
        </w:r>
        <w:r w:rsidR="00BF73FF">
          <w:rPr>
            <w:noProof/>
            <w:webHidden/>
          </w:rPr>
          <w:fldChar w:fldCharType="begin"/>
        </w:r>
        <w:r w:rsidR="00BF73FF">
          <w:rPr>
            <w:noProof/>
            <w:webHidden/>
          </w:rPr>
          <w:instrText xml:space="preserve"> PAGEREF _Toc116387104 \h </w:instrText>
        </w:r>
        <w:r w:rsidR="00BF73FF">
          <w:rPr>
            <w:noProof/>
            <w:webHidden/>
          </w:rPr>
        </w:r>
        <w:r w:rsidR="00BF73FF">
          <w:rPr>
            <w:noProof/>
            <w:webHidden/>
          </w:rPr>
          <w:fldChar w:fldCharType="separate"/>
        </w:r>
        <w:r w:rsidR="00DF3769">
          <w:rPr>
            <w:noProof/>
            <w:webHidden/>
          </w:rPr>
          <w:t>12</w:t>
        </w:r>
        <w:r w:rsidR="00BF73FF">
          <w:rPr>
            <w:noProof/>
            <w:webHidden/>
          </w:rPr>
          <w:fldChar w:fldCharType="end"/>
        </w:r>
      </w:hyperlink>
    </w:p>
    <w:p w14:paraId="048B1325" w14:textId="41D3D453" w:rsidR="00BF73FF" w:rsidRDefault="00222DC8">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105" w:history="1">
        <w:r w:rsidR="00BF73FF" w:rsidRPr="00F94DF5">
          <w:rPr>
            <w:rStyle w:val="Hypertextovodkaz"/>
            <w:noProof/>
          </w:rPr>
          <w:t>4</w:t>
        </w:r>
        <w:r w:rsidR="00BF73FF">
          <w:rPr>
            <w:rFonts w:asciiTheme="minorHAnsi" w:eastAsiaTheme="minorEastAsia" w:hAnsiTheme="minorHAnsi" w:cstheme="minorBidi"/>
            <w:b w:val="0"/>
            <w:bCs w:val="0"/>
            <w:caps w:val="0"/>
            <w:noProof/>
            <w:sz w:val="22"/>
            <w:szCs w:val="22"/>
          </w:rPr>
          <w:tab/>
        </w:r>
        <w:r w:rsidR="00BF73FF" w:rsidRPr="00F94DF5">
          <w:rPr>
            <w:rStyle w:val="Hypertextovodkaz"/>
            <w:noProof/>
          </w:rPr>
          <w:t>Dopravní řešení, údaje o provozu. provozní a dopravní technologie</w:t>
        </w:r>
        <w:r w:rsidR="00BF73FF">
          <w:rPr>
            <w:noProof/>
            <w:webHidden/>
          </w:rPr>
          <w:tab/>
        </w:r>
        <w:r w:rsidR="00BF73FF">
          <w:rPr>
            <w:noProof/>
            <w:webHidden/>
          </w:rPr>
          <w:fldChar w:fldCharType="begin"/>
        </w:r>
        <w:r w:rsidR="00BF73FF">
          <w:rPr>
            <w:noProof/>
            <w:webHidden/>
          </w:rPr>
          <w:instrText xml:space="preserve"> PAGEREF _Toc116387105 \h </w:instrText>
        </w:r>
        <w:r w:rsidR="00BF73FF">
          <w:rPr>
            <w:noProof/>
            <w:webHidden/>
          </w:rPr>
        </w:r>
        <w:r w:rsidR="00BF73FF">
          <w:rPr>
            <w:noProof/>
            <w:webHidden/>
          </w:rPr>
          <w:fldChar w:fldCharType="separate"/>
        </w:r>
        <w:r w:rsidR="00DF3769">
          <w:rPr>
            <w:noProof/>
            <w:webHidden/>
          </w:rPr>
          <w:t>12</w:t>
        </w:r>
        <w:r w:rsidR="00BF73FF">
          <w:rPr>
            <w:noProof/>
            <w:webHidden/>
          </w:rPr>
          <w:fldChar w:fldCharType="end"/>
        </w:r>
      </w:hyperlink>
    </w:p>
    <w:p w14:paraId="666A2744" w14:textId="749D68F7" w:rsidR="00BF73FF" w:rsidRDefault="00222DC8">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106" w:history="1">
        <w:r w:rsidR="00BF73FF" w:rsidRPr="00F94DF5">
          <w:rPr>
            <w:rStyle w:val="Hypertextovodkaz"/>
            <w:noProof/>
          </w:rPr>
          <w:t>5</w:t>
        </w:r>
        <w:r w:rsidR="00BF73FF">
          <w:rPr>
            <w:rFonts w:asciiTheme="minorHAnsi" w:eastAsiaTheme="minorEastAsia" w:hAnsiTheme="minorHAnsi" w:cstheme="minorBidi"/>
            <w:b w:val="0"/>
            <w:bCs w:val="0"/>
            <w:caps w:val="0"/>
            <w:noProof/>
            <w:sz w:val="22"/>
            <w:szCs w:val="22"/>
          </w:rPr>
          <w:tab/>
        </w:r>
        <w:r w:rsidR="00BF73FF" w:rsidRPr="00F94DF5">
          <w:rPr>
            <w:rStyle w:val="Hypertextovodkaz"/>
            <w:noProof/>
          </w:rPr>
          <w:t>Řešení vegetace a souvisejících úprav</w:t>
        </w:r>
        <w:r w:rsidR="00BF73FF">
          <w:rPr>
            <w:noProof/>
            <w:webHidden/>
          </w:rPr>
          <w:tab/>
        </w:r>
        <w:r w:rsidR="00BF73FF">
          <w:rPr>
            <w:noProof/>
            <w:webHidden/>
          </w:rPr>
          <w:fldChar w:fldCharType="begin"/>
        </w:r>
        <w:r w:rsidR="00BF73FF">
          <w:rPr>
            <w:noProof/>
            <w:webHidden/>
          </w:rPr>
          <w:instrText xml:space="preserve"> PAGEREF _Toc116387106 \h </w:instrText>
        </w:r>
        <w:r w:rsidR="00BF73FF">
          <w:rPr>
            <w:noProof/>
            <w:webHidden/>
          </w:rPr>
        </w:r>
        <w:r w:rsidR="00BF73FF">
          <w:rPr>
            <w:noProof/>
            <w:webHidden/>
          </w:rPr>
          <w:fldChar w:fldCharType="separate"/>
        </w:r>
        <w:r w:rsidR="00DF3769">
          <w:rPr>
            <w:noProof/>
            <w:webHidden/>
          </w:rPr>
          <w:t>12</w:t>
        </w:r>
        <w:r w:rsidR="00BF73FF">
          <w:rPr>
            <w:noProof/>
            <w:webHidden/>
          </w:rPr>
          <w:fldChar w:fldCharType="end"/>
        </w:r>
      </w:hyperlink>
    </w:p>
    <w:p w14:paraId="117137B8" w14:textId="46829DB1" w:rsidR="00BF73FF" w:rsidRDefault="00222DC8">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107" w:history="1">
        <w:r w:rsidR="00BF73FF" w:rsidRPr="00F94DF5">
          <w:rPr>
            <w:rStyle w:val="Hypertextovodkaz"/>
            <w:noProof/>
          </w:rPr>
          <w:t>6</w:t>
        </w:r>
        <w:r w:rsidR="00BF73FF">
          <w:rPr>
            <w:rFonts w:asciiTheme="minorHAnsi" w:eastAsiaTheme="minorEastAsia" w:hAnsiTheme="minorHAnsi" w:cstheme="minorBidi"/>
            <w:b w:val="0"/>
            <w:bCs w:val="0"/>
            <w:caps w:val="0"/>
            <w:noProof/>
            <w:sz w:val="22"/>
            <w:szCs w:val="22"/>
          </w:rPr>
          <w:tab/>
        </w:r>
        <w:r w:rsidR="00BF73FF" w:rsidRPr="00F94DF5">
          <w:rPr>
            <w:rStyle w:val="Hypertextovodkaz"/>
            <w:noProof/>
          </w:rPr>
          <w:t>popis vlivů stavby na životní prostředí a jeho ochrana</w:t>
        </w:r>
        <w:r w:rsidR="00BF73FF">
          <w:rPr>
            <w:noProof/>
            <w:webHidden/>
          </w:rPr>
          <w:tab/>
        </w:r>
        <w:r w:rsidR="00BF73FF">
          <w:rPr>
            <w:noProof/>
            <w:webHidden/>
          </w:rPr>
          <w:fldChar w:fldCharType="begin"/>
        </w:r>
        <w:r w:rsidR="00BF73FF">
          <w:rPr>
            <w:noProof/>
            <w:webHidden/>
          </w:rPr>
          <w:instrText xml:space="preserve"> PAGEREF _Toc116387107 \h </w:instrText>
        </w:r>
        <w:r w:rsidR="00BF73FF">
          <w:rPr>
            <w:noProof/>
            <w:webHidden/>
          </w:rPr>
        </w:r>
        <w:r w:rsidR="00BF73FF">
          <w:rPr>
            <w:noProof/>
            <w:webHidden/>
          </w:rPr>
          <w:fldChar w:fldCharType="separate"/>
        </w:r>
        <w:r w:rsidR="00DF3769">
          <w:rPr>
            <w:noProof/>
            <w:webHidden/>
          </w:rPr>
          <w:t>13</w:t>
        </w:r>
        <w:r w:rsidR="00BF73FF">
          <w:rPr>
            <w:noProof/>
            <w:webHidden/>
          </w:rPr>
          <w:fldChar w:fldCharType="end"/>
        </w:r>
      </w:hyperlink>
    </w:p>
    <w:p w14:paraId="3F73436B" w14:textId="3DC8BF3E" w:rsidR="00BF73FF" w:rsidRDefault="00222DC8">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108" w:history="1">
        <w:r w:rsidR="00BF73FF" w:rsidRPr="00F94DF5">
          <w:rPr>
            <w:rStyle w:val="Hypertextovodkaz"/>
            <w:noProof/>
          </w:rPr>
          <w:t>7</w:t>
        </w:r>
        <w:r w:rsidR="00BF73FF">
          <w:rPr>
            <w:rFonts w:asciiTheme="minorHAnsi" w:eastAsiaTheme="minorEastAsia" w:hAnsiTheme="minorHAnsi" w:cstheme="minorBidi"/>
            <w:b w:val="0"/>
            <w:bCs w:val="0"/>
            <w:caps w:val="0"/>
            <w:noProof/>
            <w:sz w:val="22"/>
            <w:szCs w:val="22"/>
          </w:rPr>
          <w:tab/>
        </w:r>
        <w:r w:rsidR="00BF73FF" w:rsidRPr="00F94DF5">
          <w:rPr>
            <w:rStyle w:val="Hypertextovodkaz"/>
            <w:noProof/>
          </w:rPr>
          <w:t>Ochrana obyvatelstva</w:t>
        </w:r>
        <w:r w:rsidR="00BF73FF">
          <w:rPr>
            <w:noProof/>
            <w:webHidden/>
          </w:rPr>
          <w:tab/>
        </w:r>
        <w:r w:rsidR="00BF73FF">
          <w:rPr>
            <w:noProof/>
            <w:webHidden/>
          </w:rPr>
          <w:fldChar w:fldCharType="begin"/>
        </w:r>
        <w:r w:rsidR="00BF73FF">
          <w:rPr>
            <w:noProof/>
            <w:webHidden/>
          </w:rPr>
          <w:instrText xml:space="preserve"> PAGEREF _Toc116387108 \h </w:instrText>
        </w:r>
        <w:r w:rsidR="00BF73FF">
          <w:rPr>
            <w:noProof/>
            <w:webHidden/>
          </w:rPr>
        </w:r>
        <w:r w:rsidR="00BF73FF">
          <w:rPr>
            <w:noProof/>
            <w:webHidden/>
          </w:rPr>
          <w:fldChar w:fldCharType="separate"/>
        </w:r>
        <w:r w:rsidR="00DF3769">
          <w:rPr>
            <w:noProof/>
            <w:webHidden/>
          </w:rPr>
          <w:t>14</w:t>
        </w:r>
        <w:r w:rsidR="00BF73FF">
          <w:rPr>
            <w:noProof/>
            <w:webHidden/>
          </w:rPr>
          <w:fldChar w:fldCharType="end"/>
        </w:r>
      </w:hyperlink>
    </w:p>
    <w:p w14:paraId="43EE34D7" w14:textId="737AF3D3" w:rsidR="00BF73FF" w:rsidRDefault="00222DC8">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109" w:history="1">
        <w:r w:rsidR="00BF73FF" w:rsidRPr="00F94DF5">
          <w:rPr>
            <w:rStyle w:val="Hypertextovodkaz"/>
            <w:noProof/>
          </w:rPr>
          <w:t>8</w:t>
        </w:r>
        <w:r w:rsidR="00BF73FF">
          <w:rPr>
            <w:rFonts w:asciiTheme="minorHAnsi" w:eastAsiaTheme="minorEastAsia" w:hAnsiTheme="minorHAnsi" w:cstheme="minorBidi"/>
            <w:b w:val="0"/>
            <w:bCs w:val="0"/>
            <w:caps w:val="0"/>
            <w:noProof/>
            <w:sz w:val="22"/>
            <w:szCs w:val="22"/>
          </w:rPr>
          <w:tab/>
        </w:r>
        <w:r w:rsidR="00BF73FF" w:rsidRPr="00F94DF5">
          <w:rPr>
            <w:rStyle w:val="Hypertextovodkaz"/>
            <w:noProof/>
          </w:rPr>
          <w:t>Zásady organizace výstavby</w:t>
        </w:r>
        <w:r w:rsidR="00BF73FF">
          <w:rPr>
            <w:noProof/>
            <w:webHidden/>
          </w:rPr>
          <w:tab/>
        </w:r>
        <w:r w:rsidR="00BF73FF">
          <w:rPr>
            <w:noProof/>
            <w:webHidden/>
          </w:rPr>
          <w:fldChar w:fldCharType="begin"/>
        </w:r>
        <w:r w:rsidR="00BF73FF">
          <w:rPr>
            <w:noProof/>
            <w:webHidden/>
          </w:rPr>
          <w:instrText xml:space="preserve"> PAGEREF _Toc116387109 \h </w:instrText>
        </w:r>
        <w:r w:rsidR="00BF73FF">
          <w:rPr>
            <w:noProof/>
            <w:webHidden/>
          </w:rPr>
        </w:r>
        <w:r w:rsidR="00BF73FF">
          <w:rPr>
            <w:noProof/>
            <w:webHidden/>
          </w:rPr>
          <w:fldChar w:fldCharType="separate"/>
        </w:r>
        <w:r w:rsidR="00DF3769">
          <w:rPr>
            <w:noProof/>
            <w:webHidden/>
          </w:rPr>
          <w:t>14</w:t>
        </w:r>
        <w:r w:rsidR="00BF73FF">
          <w:rPr>
            <w:noProof/>
            <w:webHidden/>
          </w:rPr>
          <w:fldChar w:fldCharType="end"/>
        </w:r>
      </w:hyperlink>
    </w:p>
    <w:p w14:paraId="246DF532" w14:textId="586AACDC" w:rsidR="00BF73FF" w:rsidRDefault="00222DC8">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110" w:history="1">
        <w:r w:rsidR="00BF73FF" w:rsidRPr="00F94DF5">
          <w:rPr>
            <w:rStyle w:val="Hypertextovodkaz"/>
            <w:noProof/>
          </w:rPr>
          <w:t>9</w:t>
        </w:r>
        <w:r w:rsidR="00BF73FF">
          <w:rPr>
            <w:rFonts w:asciiTheme="minorHAnsi" w:eastAsiaTheme="minorEastAsia" w:hAnsiTheme="minorHAnsi" w:cstheme="minorBidi"/>
            <w:b w:val="0"/>
            <w:bCs w:val="0"/>
            <w:caps w:val="0"/>
            <w:noProof/>
            <w:sz w:val="22"/>
            <w:szCs w:val="22"/>
          </w:rPr>
          <w:tab/>
        </w:r>
        <w:r w:rsidR="00BF73FF" w:rsidRPr="00F94DF5">
          <w:rPr>
            <w:rStyle w:val="Hypertextovodkaz"/>
            <w:noProof/>
          </w:rPr>
          <w:t>Celkové vodohospodářské řešení</w:t>
        </w:r>
        <w:r w:rsidR="00BF73FF">
          <w:rPr>
            <w:noProof/>
            <w:webHidden/>
          </w:rPr>
          <w:tab/>
        </w:r>
        <w:r w:rsidR="00BF73FF">
          <w:rPr>
            <w:noProof/>
            <w:webHidden/>
          </w:rPr>
          <w:fldChar w:fldCharType="begin"/>
        </w:r>
        <w:r w:rsidR="00BF73FF">
          <w:rPr>
            <w:noProof/>
            <w:webHidden/>
          </w:rPr>
          <w:instrText xml:space="preserve"> PAGEREF _Toc116387110 \h </w:instrText>
        </w:r>
        <w:r w:rsidR="00BF73FF">
          <w:rPr>
            <w:noProof/>
            <w:webHidden/>
          </w:rPr>
        </w:r>
        <w:r w:rsidR="00BF73FF">
          <w:rPr>
            <w:noProof/>
            <w:webHidden/>
          </w:rPr>
          <w:fldChar w:fldCharType="separate"/>
        </w:r>
        <w:r w:rsidR="00DF3769">
          <w:rPr>
            <w:noProof/>
            <w:webHidden/>
          </w:rPr>
          <w:t>14</w:t>
        </w:r>
        <w:r w:rsidR="00BF73FF">
          <w:rPr>
            <w:noProof/>
            <w:webHidden/>
          </w:rPr>
          <w:fldChar w:fldCharType="end"/>
        </w:r>
      </w:hyperlink>
    </w:p>
    <w:p w14:paraId="1DAE70DA" w14:textId="296457E2" w:rsidR="002C4DF4" w:rsidRDefault="00173E8C" w:rsidP="0022552C">
      <w:pPr>
        <w:pStyle w:val="Nadpis1"/>
        <w:pageBreakBefore/>
      </w:pPr>
      <w:r>
        <w:lastRenderedPageBreak/>
        <w:fldChar w:fldCharType="end"/>
      </w:r>
      <w:bookmarkStart w:id="0" w:name="_Toc116387091"/>
      <w:r w:rsidR="00BC3881">
        <w:t>POPIS ÚZEMÍ STAVBY</w:t>
      </w:r>
      <w:bookmarkEnd w:id="0"/>
    </w:p>
    <w:p w14:paraId="482C1484" w14:textId="77777777" w:rsidR="00BC3881" w:rsidRPr="003F5732" w:rsidRDefault="00BC3881" w:rsidP="000C1276">
      <w:pPr>
        <w:pStyle w:val="Odstavecseseznamem"/>
        <w:numPr>
          <w:ilvl w:val="0"/>
          <w:numId w:val="21"/>
        </w:numPr>
        <w:rPr>
          <w:sz w:val="22"/>
          <w:szCs w:val="22"/>
        </w:rPr>
      </w:pPr>
      <w:r w:rsidRPr="003F5732">
        <w:rPr>
          <w:sz w:val="22"/>
          <w:szCs w:val="22"/>
        </w:rPr>
        <w:t xml:space="preserve">Stavba se nachází v intravilánu obce Černín u Zdic. V rámci stavby dojde k opravě a rozšíření komunikace II/236 včetně doplnění svodidla. Stabilita tělesa komunikace bude zajištěna výstavbou opěrné zdi z kamenný bloků skládaných nasucho. Stavba a materiály jsou navrženy s ohledem na charakter území. </w:t>
      </w:r>
    </w:p>
    <w:p w14:paraId="5E1BE411" w14:textId="6A3F951B" w:rsidR="002F5331" w:rsidRPr="003F5732" w:rsidRDefault="00BC3881" w:rsidP="000C1276">
      <w:pPr>
        <w:pStyle w:val="Odstavecseseznamem"/>
        <w:numPr>
          <w:ilvl w:val="0"/>
          <w:numId w:val="21"/>
        </w:numPr>
        <w:rPr>
          <w:sz w:val="22"/>
          <w:szCs w:val="22"/>
        </w:rPr>
      </w:pPr>
      <w:r w:rsidRPr="003F5732">
        <w:rPr>
          <w:sz w:val="22"/>
          <w:szCs w:val="22"/>
        </w:rPr>
        <w:t>Stavba včetně úpravy komunikace respektuje stávající uspořádání a plynule navazuje na těleso komunikace. Stavba</w:t>
      </w:r>
      <w:r w:rsidR="00084A41">
        <w:rPr>
          <w:sz w:val="22"/>
          <w:szCs w:val="22"/>
        </w:rPr>
        <w:t xml:space="preserve"> je v souladu s územním rozhodnutím</w:t>
      </w:r>
      <w:r w:rsidRPr="003F5732">
        <w:rPr>
          <w:sz w:val="22"/>
          <w:szCs w:val="22"/>
        </w:rPr>
        <w:t>.</w:t>
      </w:r>
    </w:p>
    <w:p w14:paraId="6F095164" w14:textId="63BD0F81" w:rsidR="00BC3881" w:rsidRPr="003F5732" w:rsidRDefault="00084A41" w:rsidP="000C1276">
      <w:pPr>
        <w:pStyle w:val="Odstavecseseznamem"/>
        <w:numPr>
          <w:ilvl w:val="0"/>
          <w:numId w:val="21"/>
        </w:numPr>
        <w:rPr>
          <w:sz w:val="22"/>
          <w:szCs w:val="22"/>
        </w:rPr>
      </w:pPr>
      <w:r>
        <w:rPr>
          <w:sz w:val="22"/>
          <w:szCs w:val="22"/>
        </w:rPr>
        <w:t xml:space="preserve">Vzhledem k charakteru stavby, u níž se jedná o sanaci stávající části komunikace, je stavba v souladu s územně plánovací dokumentací. </w:t>
      </w:r>
      <w:r w:rsidR="00BC3881" w:rsidRPr="003F5732">
        <w:rPr>
          <w:sz w:val="22"/>
          <w:szCs w:val="22"/>
        </w:rPr>
        <w:t>Stavba nevyžaduje výjimky z obecných požadavků na využití území.</w:t>
      </w:r>
    </w:p>
    <w:p w14:paraId="16B51C0E" w14:textId="72DCB4AF" w:rsidR="00746E8A" w:rsidRDefault="00746E8A" w:rsidP="000C1276">
      <w:pPr>
        <w:pStyle w:val="Odstavecseseznamem"/>
        <w:numPr>
          <w:ilvl w:val="0"/>
          <w:numId w:val="21"/>
        </w:numPr>
        <w:rPr>
          <w:sz w:val="22"/>
          <w:szCs w:val="22"/>
        </w:rPr>
      </w:pPr>
      <w:r w:rsidRPr="003F5732">
        <w:rPr>
          <w:sz w:val="22"/>
          <w:szCs w:val="22"/>
        </w:rPr>
        <w:t xml:space="preserve">Z hlediska geomorfologického členění ČR spadá daná oblast do okrsku Zdická brázda a </w:t>
      </w:r>
      <w:proofErr w:type="spellStart"/>
      <w:r w:rsidRPr="003F5732">
        <w:rPr>
          <w:sz w:val="22"/>
          <w:szCs w:val="22"/>
        </w:rPr>
        <w:t>podcelku</w:t>
      </w:r>
      <w:proofErr w:type="spellEnd"/>
      <w:r w:rsidRPr="003F5732">
        <w:rPr>
          <w:sz w:val="22"/>
          <w:szCs w:val="22"/>
        </w:rPr>
        <w:t xml:space="preserve"> Hořovická brázda, které jsou součástí celku Hořovická pahorkatina a oblasti Brdská oblast. Geologické podloží předkvartérního stáří je v posuzované oblasti tvořeno horninami z období ordoviku, zastoupené především tmavou břidlicí, prachovci a jílovitou břidlicí. Dané břidličné podloží bylo zastiženo v případě provedených sond v hloubce v rozmezí 1,3 až 1,8 m pod stávajícím terénem v podobě eluvia charakteru písčité hlíny s ojedinělými sutěmi, mírně zvětralé a zdravé skalní horniny třídy R6 až R3 dle ČSN P 73 1005. Kvartérní pokryv je tvořen výhradně písčitou hlínou. Z hlediska klasifikace dle ČSN P 73 1005 řadíme tyto zeminy do třídy F3-MS a dle ČSN EN ISO 14688 je označujeme jako </w:t>
      </w:r>
      <w:proofErr w:type="spellStart"/>
      <w:r w:rsidR="007D7393">
        <w:rPr>
          <w:sz w:val="22"/>
          <w:szCs w:val="22"/>
        </w:rPr>
        <w:t>S</w:t>
      </w:r>
      <w:r w:rsidRPr="003F5732">
        <w:rPr>
          <w:sz w:val="22"/>
          <w:szCs w:val="22"/>
        </w:rPr>
        <w:t>aSi</w:t>
      </w:r>
      <w:proofErr w:type="spellEnd"/>
      <w:r w:rsidRPr="003F5732">
        <w:rPr>
          <w:sz w:val="22"/>
          <w:szCs w:val="22"/>
        </w:rPr>
        <w:t xml:space="preserve">. Konzistence jemnozrnné zeminy je stanovena jako pevná. Svrchní pokryvná vrstva je tvořena v místech obou sond nehomogenní navážkou, která dosahuje pouze do hloubky 0,6 m pod úrovní terénu. Tato vrstva se bude pravděpodobně nacházet na celé posuzované ploše, avšak mocnost této vrstvy může být v rámci posuzovaného úseku proměnlivá. Na posuzované ploše nebyla do hloubky nově provedených vrtů zastižena hladina podzemní vody. Hladina podzemní vody tedy nebude mít vliv na zakládání ani na geotechnické vlastnosti základových půd v dosahu aktivní zóny přitížení pod novým objektem. Je však nutno upozornit na výskyt nepravidelných horizontů podzemní vody, které se však projeví pouze dočasně a lokálně po výraznějších srážkách, případně po tání sněhové pokrývky. </w:t>
      </w:r>
    </w:p>
    <w:p w14:paraId="3D01FCAF" w14:textId="0D8E2974" w:rsidR="00746E8A" w:rsidRPr="007D7393" w:rsidRDefault="007D7393" w:rsidP="00EC4FA0">
      <w:pPr>
        <w:pStyle w:val="Odstavecseseznamem"/>
        <w:numPr>
          <w:ilvl w:val="0"/>
          <w:numId w:val="21"/>
        </w:numPr>
        <w:rPr>
          <w:sz w:val="22"/>
          <w:szCs w:val="22"/>
        </w:rPr>
      </w:pPr>
      <w:r>
        <w:rPr>
          <w:sz w:val="22"/>
          <w:szCs w:val="22"/>
        </w:rPr>
        <w:t xml:space="preserve"> </w:t>
      </w:r>
      <w:r w:rsidR="00746E8A" w:rsidRPr="007D7393">
        <w:rPr>
          <w:sz w:val="22"/>
          <w:szCs w:val="22"/>
        </w:rPr>
        <w:t xml:space="preserve">Ve smyslu přílohy E ČSN P </w:t>
      </w:r>
      <w:r w:rsidR="00746E8A" w:rsidRPr="00DA6D11">
        <w:rPr>
          <w:sz w:val="22"/>
          <w:szCs w:val="22"/>
        </w:rPr>
        <w:t>73 1005, E.1.2.3. jde na dané</w:t>
      </w:r>
      <w:r w:rsidR="00746E8A" w:rsidRPr="007D7393">
        <w:rPr>
          <w:sz w:val="22"/>
          <w:szCs w:val="22"/>
        </w:rPr>
        <w:t xml:space="preserve"> lokalitě o základové poměry složité. Důvodem je především výskyt poměrně mělkého uložení skalního podloží. V daném případě se jedná o výstavbu opěrné zdi, tudíž se jedná ze statického hlediska o konstrukci </w:t>
      </w:r>
      <w:r w:rsidR="00746E8A" w:rsidRPr="007D7393">
        <w:rPr>
          <w:sz w:val="22"/>
          <w:szCs w:val="22"/>
        </w:rPr>
        <w:lastRenderedPageBreak/>
        <w:t xml:space="preserve">náročnou ve </w:t>
      </w:r>
      <w:r w:rsidR="00746E8A" w:rsidRPr="00DA6D11">
        <w:rPr>
          <w:sz w:val="22"/>
          <w:szCs w:val="22"/>
        </w:rPr>
        <w:t>smyslu E.1.3.3. Z výše uvedených předpokladů vyplývá, že dle normy ČSN P 73 1005 se jedná o 3. geotechnickou kategorii podle E.1.4.3. normy.</w:t>
      </w:r>
      <w:r w:rsidR="00746E8A" w:rsidRPr="007D7393">
        <w:rPr>
          <w:sz w:val="22"/>
          <w:szCs w:val="22"/>
        </w:rPr>
        <w:t xml:space="preserve"> Nepředpokládá se provádění výkopů pod hladinou podzemní vody, a bude se jednat o obvyklé typy konstrukcí a základů s běžným rizikem, proto můžeme vycházet dle platné normy ČSN EN 1997-1 z postupů pro 1. geotechnickou kategorii.</w:t>
      </w:r>
    </w:p>
    <w:p w14:paraId="104796E0" w14:textId="77777777" w:rsidR="00746E8A" w:rsidRPr="003F5732" w:rsidRDefault="00746E8A" w:rsidP="00152CCE">
      <w:pPr>
        <w:pStyle w:val="Odstavecseseznamem"/>
        <w:rPr>
          <w:sz w:val="22"/>
          <w:szCs w:val="22"/>
        </w:rPr>
      </w:pPr>
      <w:r w:rsidRPr="003F5732">
        <w:rPr>
          <w:sz w:val="22"/>
          <w:szCs w:val="22"/>
        </w:rPr>
        <w:t xml:space="preserve">Projektovaný objekt opěrné zdi je možné založit plošně do vysoce únosného a téměř nestlačitelného skalního podloží, které se nachází nehluboko pod terénem v celém posuzovaném úseku. V daných geologických podmínkách budou stavební výkopy hloubeny převážně ve středně těžce a těžce rozpojitelných zeminách třídy 3, 3 až 4, 4, 5 a 6 podle klasifikace ČSN 73 3050. Podle klasifikace ČSN 736133 tab. D.1 půjde v případě jemnozrnných zemin třídy F o třídu těžitelnosti l a v případě skalních hornin třídy R o třídu těžitelnosti l, II a </w:t>
      </w:r>
      <w:proofErr w:type="spellStart"/>
      <w:r w:rsidRPr="003F5732">
        <w:rPr>
          <w:sz w:val="22"/>
          <w:szCs w:val="22"/>
        </w:rPr>
        <w:t>lll</w:t>
      </w:r>
      <w:proofErr w:type="spellEnd"/>
      <w:r w:rsidRPr="003F5732">
        <w:rPr>
          <w:sz w:val="22"/>
          <w:szCs w:val="22"/>
        </w:rPr>
        <w:t xml:space="preserve">. Výkopy budou hloubeny v navážkách, jemnozrnných písčitých zeminách a ve skalních horninách. Výkopy v navážkách je třeba volit individuálně podle charakteru navážky, převážně se však jednalo o nesoudržné navážky, které je třeba pažit nebo svahovat ve velmi mírném sklonu. Výkopy v písčitých zeminách je nutné pažit nebo svahovat ve sklonu 1 : 1 a v případě skalní horniny je rovněž nutné výkopy pažit nebo svahovat ve sklonu 1 : 1, dle míry zvětrání. V daných geologických a základových poměrech je nutné dodržet krytí základové spáry zeminou mocnosti 1,1 m pod upraveným terénem. Jemnozrnné písčité zeminy, které zde byly zastiženy, nepodléhají tolik vlivům klimatických změn. Posuzovaná lokalita jako celek je stabilní a nehrozí zde nebezpečí svahových pohybů, které by mohly mít vliv na statickou stabilitu nosné konstrukce projektovaného objektu. V registru ČGS nejsou v daném místě evidovány žádné svahové nestability. Vzhledem ke složitým základovým poměrům, způsobených především poměrně mělkým výskytem skalní horniny, doporučuji důslednou spolupráci s </w:t>
      </w:r>
      <w:proofErr w:type="spellStart"/>
      <w:r w:rsidRPr="003F5732">
        <w:rPr>
          <w:sz w:val="22"/>
          <w:szCs w:val="22"/>
        </w:rPr>
        <w:t>geotechnikem</w:t>
      </w:r>
      <w:proofErr w:type="spellEnd"/>
      <w:r w:rsidRPr="003F5732">
        <w:rPr>
          <w:sz w:val="22"/>
          <w:szCs w:val="22"/>
        </w:rPr>
        <w:t xml:space="preserve"> při provádění zemních a základových prací, aby byly vyloučeny významné anomálie v geotechnických parametrech základové půdy v jednotlivých částech půdorysu stavby.</w:t>
      </w:r>
    </w:p>
    <w:p w14:paraId="2573C5ED" w14:textId="77777777" w:rsidR="00746E8A" w:rsidRPr="003F5732" w:rsidRDefault="00746E8A" w:rsidP="000C1276">
      <w:pPr>
        <w:pStyle w:val="Odstavecseseznamem"/>
        <w:numPr>
          <w:ilvl w:val="0"/>
          <w:numId w:val="21"/>
        </w:numPr>
        <w:rPr>
          <w:sz w:val="22"/>
          <w:szCs w:val="22"/>
        </w:rPr>
      </w:pPr>
      <w:r w:rsidRPr="003F5732">
        <w:rPr>
          <w:sz w:val="22"/>
          <w:szCs w:val="22"/>
        </w:rPr>
        <w:t>Místo stavby se nachází těsně za hranicí CHKO Křivoklátsko</w:t>
      </w:r>
    </w:p>
    <w:p w14:paraId="657CD190" w14:textId="77777777" w:rsidR="00746E8A" w:rsidRPr="003F5732" w:rsidRDefault="00746E8A" w:rsidP="000C1276">
      <w:pPr>
        <w:pStyle w:val="Odstavecseseznamem"/>
        <w:numPr>
          <w:ilvl w:val="0"/>
          <w:numId w:val="21"/>
        </w:numPr>
        <w:rPr>
          <w:sz w:val="22"/>
          <w:szCs w:val="22"/>
        </w:rPr>
      </w:pPr>
      <w:r w:rsidRPr="003F5732">
        <w:rPr>
          <w:sz w:val="22"/>
          <w:szCs w:val="22"/>
        </w:rPr>
        <w:t xml:space="preserve">Stavba se nenachází v poddolovaném území ani v záplavovém území. </w:t>
      </w:r>
    </w:p>
    <w:p w14:paraId="0080718F" w14:textId="77777777" w:rsidR="00AD49F5" w:rsidRPr="003F5732" w:rsidRDefault="00AD49F5" w:rsidP="000C1276">
      <w:pPr>
        <w:pStyle w:val="Odstavecseseznamem"/>
        <w:numPr>
          <w:ilvl w:val="0"/>
          <w:numId w:val="21"/>
        </w:numPr>
        <w:rPr>
          <w:sz w:val="22"/>
          <w:szCs w:val="22"/>
        </w:rPr>
      </w:pPr>
      <w:r w:rsidRPr="003F5732">
        <w:rPr>
          <w:sz w:val="22"/>
          <w:szCs w:val="22"/>
        </w:rPr>
        <w:t xml:space="preserve">Stavba nebude mít vliv na okolní stavby a pozemky. Odtokové poměry zůstávají </w:t>
      </w:r>
      <w:r w:rsidR="00460E91" w:rsidRPr="003F5732">
        <w:rPr>
          <w:sz w:val="22"/>
          <w:szCs w:val="22"/>
        </w:rPr>
        <w:t>nezměněny</w:t>
      </w:r>
      <w:r w:rsidRPr="003F5732">
        <w:rPr>
          <w:sz w:val="22"/>
          <w:szCs w:val="22"/>
        </w:rPr>
        <w:t>.</w:t>
      </w:r>
    </w:p>
    <w:p w14:paraId="5A91322C" w14:textId="77777777" w:rsidR="00AD49F5" w:rsidRPr="003F5732" w:rsidRDefault="00AD49F5" w:rsidP="000C1276">
      <w:pPr>
        <w:pStyle w:val="Odstavecseseznamem"/>
        <w:numPr>
          <w:ilvl w:val="0"/>
          <w:numId w:val="21"/>
        </w:numPr>
        <w:rPr>
          <w:sz w:val="22"/>
          <w:szCs w:val="22"/>
        </w:rPr>
      </w:pPr>
      <w:r w:rsidRPr="003F5732">
        <w:rPr>
          <w:sz w:val="22"/>
          <w:szCs w:val="22"/>
        </w:rPr>
        <w:t>V rámci stavby dojde k vykácení náletových dřevin. Obvod kmene náletových dřevin nepřekračuje 80cm a nevyžaduje tedy povolení.</w:t>
      </w:r>
    </w:p>
    <w:p w14:paraId="0F3E96CF" w14:textId="77777777" w:rsidR="00AD49F5" w:rsidRPr="003F5732" w:rsidRDefault="00AD49F5" w:rsidP="000C1276">
      <w:pPr>
        <w:pStyle w:val="Odstavecseseznamem"/>
        <w:numPr>
          <w:ilvl w:val="0"/>
          <w:numId w:val="21"/>
        </w:numPr>
        <w:rPr>
          <w:sz w:val="22"/>
          <w:szCs w:val="22"/>
        </w:rPr>
      </w:pPr>
      <w:r w:rsidRPr="003F5732">
        <w:rPr>
          <w:sz w:val="22"/>
          <w:szCs w:val="22"/>
        </w:rPr>
        <w:lastRenderedPageBreak/>
        <w:t>Stavba se nenachází na pozemcích v ochraně ZPF ani PUPFL.</w:t>
      </w:r>
    </w:p>
    <w:p w14:paraId="6F2C3373" w14:textId="77777777" w:rsidR="00AD49F5" w:rsidRPr="003F5732" w:rsidRDefault="00AD49F5" w:rsidP="000C1276">
      <w:pPr>
        <w:pStyle w:val="Odstavecseseznamem"/>
        <w:numPr>
          <w:ilvl w:val="0"/>
          <w:numId w:val="21"/>
        </w:numPr>
        <w:rPr>
          <w:sz w:val="22"/>
          <w:szCs w:val="22"/>
        </w:rPr>
      </w:pPr>
      <w:r w:rsidRPr="003F5732">
        <w:rPr>
          <w:sz w:val="22"/>
          <w:szCs w:val="22"/>
        </w:rPr>
        <w:t>Stavba nevyžaduje napojení na technickou infrastrukturu. Bezbariérový přístup není vzhledem k charakteru stavby řešen.</w:t>
      </w:r>
    </w:p>
    <w:p w14:paraId="0DBEC215" w14:textId="77777777" w:rsidR="000C1276" w:rsidRPr="003F5732" w:rsidRDefault="000C1276" w:rsidP="000C1276">
      <w:pPr>
        <w:pStyle w:val="Odstavecseseznamem"/>
        <w:numPr>
          <w:ilvl w:val="0"/>
          <w:numId w:val="21"/>
        </w:numPr>
        <w:rPr>
          <w:sz w:val="22"/>
          <w:szCs w:val="22"/>
        </w:rPr>
      </w:pPr>
      <w:r w:rsidRPr="003F5732">
        <w:rPr>
          <w:sz w:val="22"/>
          <w:szCs w:val="22"/>
        </w:rPr>
        <w:t>Stavba není věcně ani časově vázána na jiné stavby. Stavba není podmíněna ani nevyvolá další investice</w:t>
      </w:r>
    </w:p>
    <w:p w14:paraId="6A286A7B" w14:textId="0DFB0A80" w:rsidR="000C1276" w:rsidRPr="003F5732" w:rsidRDefault="000C1276" w:rsidP="000C1276">
      <w:pPr>
        <w:pStyle w:val="Odstavecseseznamem"/>
        <w:numPr>
          <w:ilvl w:val="0"/>
          <w:numId w:val="21"/>
        </w:numPr>
        <w:rPr>
          <w:sz w:val="22"/>
          <w:szCs w:val="22"/>
        </w:rPr>
      </w:pPr>
      <w:r w:rsidRPr="003F5732">
        <w:rPr>
          <w:sz w:val="22"/>
          <w:szCs w:val="22"/>
        </w:rPr>
        <w:t>Seznam pozemků</w:t>
      </w:r>
      <w:r w:rsidR="00EC6566">
        <w:rPr>
          <w:sz w:val="22"/>
          <w:szCs w:val="22"/>
        </w:rPr>
        <w:t>,</w:t>
      </w:r>
      <w:r w:rsidRPr="003F5732">
        <w:rPr>
          <w:sz w:val="22"/>
          <w:szCs w:val="22"/>
        </w:rPr>
        <w:t xml:space="preserve"> na kterých se stavba </w:t>
      </w:r>
      <w:r w:rsidR="00152CCE">
        <w:rPr>
          <w:sz w:val="22"/>
          <w:szCs w:val="22"/>
        </w:rPr>
        <w:t>bude provádět</w:t>
      </w:r>
      <w:r w:rsidRPr="003F5732">
        <w:rPr>
          <w:sz w:val="22"/>
          <w:szCs w:val="22"/>
        </w:rPr>
        <w:t>:</w:t>
      </w:r>
    </w:p>
    <w:tbl>
      <w:tblPr>
        <w:tblW w:w="9209" w:type="dxa"/>
        <w:tblCellMar>
          <w:left w:w="70" w:type="dxa"/>
          <w:right w:w="70" w:type="dxa"/>
        </w:tblCellMar>
        <w:tblLook w:val="04A0" w:firstRow="1" w:lastRow="0" w:firstColumn="1" w:lastColumn="0" w:noHBand="0" w:noVBand="1"/>
      </w:tblPr>
      <w:tblGrid>
        <w:gridCol w:w="2259"/>
        <w:gridCol w:w="720"/>
        <w:gridCol w:w="820"/>
        <w:gridCol w:w="808"/>
        <w:gridCol w:w="930"/>
        <w:gridCol w:w="830"/>
        <w:gridCol w:w="1025"/>
        <w:gridCol w:w="585"/>
        <w:gridCol w:w="1232"/>
      </w:tblGrid>
      <w:tr w:rsidR="000C1276" w:rsidRPr="005D6321" w14:paraId="19AC7BD4" w14:textId="77777777" w:rsidTr="00FD294F">
        <w:trPr>
          <w:trHeight w:val="255"/>
        </w:trPr>
        <w:tc>
          <w:tcPr>
            <w:tcW w:w="2259" w:type="dxa"/>
            <w:vMerge w:val="restart"/>
            <w:tcBorders>
              <w:top w:val="single" w:sz="8" w:space="0" w:color="auto"/>
              <w:left w:val="single" w:sz="8" w:space="0" w:color="auto"/>
              <w:bottom w:val="single" w:sz="8" w:space="0" w:color="000000"/>
              <w:right w:val="single" w:sz="4" w:space="0" w:color="auto"/>
            </w:tcBorders>
            <w:shd w:val="clear" w:color="CCCCFF" w:fill="C0C0C0"/>
            <w:vAlign w:val="center"/>
            <w:hideMark/>
          </w:tcPr>
          <w:p w14:paraId="2B89DC22" w14:textId="77777777" w:rsidR="000C1276" w:rsidRPr="005D6321" w:rsidRDefault="000C1276" w:rsidP="00FD294F">
            <w:pPr>
              <w:spacing w:before="0" w:after="0" w:line="240" w:lineRule="auto"/>
              <w:jc w:val="center"/>
              <w:rPr>
                <w:b/>
                <w:bCs/>
                <w:sz w:val="16"/>
                <w:szCs w:val="16"/>
              </w:rPr>
            </w:pPr>
            <w:proofErr w:type="spellStart"/>
            <w:r w:rsidRPr="005D6321">
              <w:rPr>
                <w:b/>
                <w:bCs/>
                <w:sz w:val="16"/>
                <w:szCs w:val="16"/>
              </w:rPr>
              <w:t>Parc</w:t>
            </w:r>
            <w:proofErr w:type="spellEnd"/>
            <w:r w:rsidRPr="005D6321">
              <w:rPr>
                <w:b/>
                <w:bCs/>
                <w:sz w:val="16"/>
                <w:szCs w:val="16"/>
              </w:rPr>
              <w:t>. číslo</w:t>
            </w:r>
          </w:p>
        </w:tc>
        <w:tc>
          <w:tcPr>
            <w:tcW w:w="720" w:type="dxa"/>
            <w:vMerge w:val="restart"/>
            <w:tcBorders>
              <w:top w:val="single" w:sz="8" w:space="0" w:color="auto"/>
              <w:left w:val="single" w:sz="4" w:space="0" w:color="auto"/>
              <w:bottom w:val="single" w:sz="8" w:space="0" w:color="000000"/>
              <w:right w:val="single" w:sz="4" w:space="0" w:color="auto"/>
            </w:tcBorders>
            <w:shd w:val="clear" w:color="CCCCFF" w:fill="C0C0C0"/>
            <w:vAlign w:val="center"/>
            <w:hideMark/>
          </w:tcPr>
          <w:p w14:paraId="62CEC9F5" w14:textId="77777777" w:rsidR="000C1276" w:rsidRPr="005D6321" w:rsidRDefault="000C1276" w:rsidP="00FD294F">
            <w:pPr>
              <w:spacing w:before="0" w:after="0" w:line="240" w:lineRule="auto"/>
              <w:jc w:val="center"/>
              <w:rPr>
                <w:b/>
                <w:bCs/>
                <w:sz w:val="16"/>
                <w:szCs w:val="16"/>
              </w:rPr>
            </w:pPr>
            <w:r w:rsidRPr="005D6321">
              <w:rPr>
                <w:b/>
                <w:bCs/>
                <w:sz w:val="16"/>
                <w:szCs w:val="16"/>
              </w:rPr>
              <w:t>Výměra   m</w:t>
            </w:r>
            <w:r w:rsidRPr="005D6321">
              <w:rPr>
                <w:b/>
                <w:bCs/>
                <w:sz w:val="16"/>
                <w:szCs w:val="16"/>
                <w:vertAlign w:val="superscript"/>
              </w:rPr>
              <w:t>2</w:t>
            </w:r>
          </w:p>
        </w:tc>
        <w:tc>
          <w:tcPr>
            <w:tcW w:w="820" w:type="dxa"/>
            <w:vMerge w:val="restart"/>
            <w:tcBorders>
              <w:top w:val="single" w:sz="8" w:space="0" w:color="auto"/>
              <w:left w:val="single" w:sz="4" w:space="0" w:color="auto"/>
              <w:bottom w:val="single" w:sz="8" w:space="0" w:color="000000"/>
              <w:right w:val="single" w:sz="4" w:space="0" w:color="auto"/>
            </w:tcBorders>
            <w:shd w:val="clear" w:color="CCCCFF" w:fill="C0C0C0"/>
            <w:vAlign w:val="center"/>
            <w:hideMark/>
          </w:tcPr>
          <w:p w14:paraId="3226B264" w14:textId="77777777" w:rsidR="000C1276" w:rsidRPr="005D6321" w:rsidRDefault="000C1276" w:rsidP="00FD294F">
            <w:pPr>
              <w:spacing w:before="0" w:after="0" w:line="240" w:lineRule="auto"/>
              <w:jc w:val="center"/>
              <w:rPr>
                <w:b/>
                <w:bCs/>
                <w:sz w:val="16"/>
                <w:szCs w:val="16"/>
              </w:rPr>
            </w:pPr>
            <w:r w:rsidRPr="005D6321">
              <w:rPr>
                <w:b/>
                <w:bCs/>
                <w:sz w:val="16"/>
                <w:szCs w:val="16"/>
              </w:rPr>
              <w:t>Trvalé</w:t>
            </w:r>
            <w:r w:rsidRPr="005D6321">
              <w:rPr>
                <w:b/>
                <w:bCs/>
                <w:sz w:val="16"/>
                <w:szCs w:val="16"/>
              </w:rPr>
              <w:br/>
              <w:t>zábory</w:t>
            </w:r>
          </w:p>
        </w:tc>
        <w:tc>
          <w:tcPr>
            <w:tcW w:w="808" w:type="dxa"/>
            <w:vMerge w:val="restart"/>
            <w:tcBorders>
              <w:top w:val="single" w:sz="8" w:space="0" w:color="auto"/>
              <w:left w:val="single" w:sz="4" w:space="0" w:color="auto"/>
              <w:bottom w:val="single" w:sz="8" w:space="0" w:color="000000"/>
              <w:right w:val="single" w:sz="4" w:space="0" w:color="auto"/>
            </w:tcBorders>
            <w:shd w:val="clear" w:color="CCCCFF" w:fill="C0C0C0"/>
            <w:vAlign w:val="center"/>
            <w:hideMark/>
          </w:tcPr>
          <w:p w14:paraId="11967FDF" w14:textId="77777777" w:rsidR="000C1276" w:rsidRPr="005D6321" w:rsidRDefault="000C1276" w:rsidP="00FD294F">
            <w:pPr>
              <w:spacing w:before="0" w:after="0" w:line="240" w:lineRule="auto"/>
              <w:jc w:val="center"/>
              <w:rPr>
                <w:b/>
                <w:bCs/>
                <w:sz w:val="16"/>
                <w:szCs w:val="16"/>
              </w:rPr>
            </w:pPr>
            <w:r w:rsidRPr="005D6321">
              <w:rPr>
                <w:b/>
                <w:bCs/>
                <w:sz w:val="16"/>
                <w:szCs w:val="16"/>
              </w:rPr>
              <w:t xml:space="preserve">Dočasné </w:t>
            </w:r>
            <w:r w:rsidRPr="005D6321">
              <w:rPr>
                <w:b/>
                <w:bCs/>
                <w:sz w:val="16"/>
                <w:szCs w:val="16"/>
              </w:rPr>
              <w:br/>
              <w:t>zábory</w:t>
            </w:r>
          </w:p>
        </w:tc>
        <w:tc>
          <w:tcPr>
            <w:tcW w:w="930" w:type="dxa"/>
            <w:vMerge w:val="restart"/>
            <w:tcBorders>
              <w:top w:val="single" w:sz="8" w:space="0" w:color="auto"/>
              <w:left w:val="single" w:sz="4" w:space="0" w:color="auto"/>
              <w:bottom w:val="single" w:sz="8" w:space="0" w:color="000000"/>
              <w:right w:val="single" w:sz="4" w:space="0" w:color="auto"/>
            </w:tcBorders>
            <w:shd w:val="clear" w:color="CCCCFF" w:fill="C0C0C0"/>
            <w:vAlign w:val="center"/>
            <w:hideMark/>
          </w:tcPr>
          <w:p w14:paraId="55B443CF" w14:textId="77777777" w:rsidR="000C1276" w:rsidRPr="005D6321" w:rsidRDefault="000C1276" w:rsidP="00FD294F">
            <w:pPr>
              <w:spacing w:before="0" w:after="0" w:line="240" w:lineRule="auto"/>
              <w:jc w:val="center"/>
              <w:rPr>
                <w:b/>
                <w:bCs/>
                <w:sz w:val="16"/>
                <w:szCs w:val="16"/>
              </w:rPr>
            </w:pPr>
            <w:r w:rsidRPr="005D6321">
              <w:rPr>
                <w:b/>
                <w:bCs/>
                <w:sz w:val="16"/>
                <w:szCs w:val="16"/>
              </w:rPr>
              <w:t>Druh pozemku</w:t>
            </w:r>
          </w:p>
        </w:tc>
        <w:tc>
          <w:tcPr>
            <w:tcW w:w="830" w:type="dxa"/>
            <w:vMerge w:val="restart"/>
            <w:tcBorders>
              <w:top w:val="single" w:sz="8" w:space="0" w:color="auto"/>
              <w:left w:val="single" w:sz="4" w:space="0" w:color="auto"/>
              <w:bottom w:val="single" w:sz="8" w:space="0" w:color="000000"/>
              <w:right w:val="single" w:sz="4" w:space="0" w:color="auto"/>
            </w:tcBorders>
            <w:shd w:val="clear" w:color="CCCCFF" w:fill="C0C0C0"/>
            <w:vAlign w:val="center"/>
            <w:hideMark/>
          </w:tcPr>
          <w:p w14:paraId="7F9A4612" w14:textId="77777777" w:rsidR="000C1276" w:rsidRPr="005D6321" w:rsidRDefault="000C1276" w:rsidP="00FD294F">
            <w:pPr>
              <w:spacing w:before="0" w:after="0" w:line="240" w:lineRule="auto"/>
              <w:jc w:val="center"/>
              <w:rPr>
                <w:b/>
                <w:bCs/>
                <w:sz w:val="16"/>
                <w:szCs w:val="16"/>
              </w:rPr>
            </w:pPr>
            <w:r w:rsidRPr="005D6321">
              <w:rPr>
                <w:b/>
                <w:bCs/>
                <w:sz w:val="16"/>
                <w:szCs w:val="16"/>
              </w:rPr>
              <w:t>Způsob ochrany</w:t>
            </w:r>
          </w:p>
        </w:tc>
        <w:tc>
          <w:tcPr>
            <w:tcW w:w="1025" w:type="dxa"/>
            <w:vMerge w:val="restart"/>
            <w:tcBorders>
              <w:top w:val="single" w:sz="8" w:space="0" w:color="auto"/>
              <w:left w:val="single" w:sz="4" w:space="0" w:color="auto"/>
              <w:bottom w:val="single" w:sz="8" w:space="0" w:color="000000"/>
              <w:right w:val="single" w:sz="4" w:space="0" w:color="auto"/>
            </w:tcBorders>
            <w:shd w:val="clear" w:color="CCCCFF" w:fill="C0C0C0"/>
            <w:vAlign w:val="center"/>
            <w:hideMark/>
          </w:tcPr>
          <w:p w14:paraId="5C7F13A1" w14:textId="77777777" w:rsidR="000C1276" w:rsidRPr="005D6321" w:rsidRDefault="000C1276" w:rsidP="00FD294F">
            <w:pPr>
              <w:spacing w:before="0" w:after="0" w:line="240" w:lineRule="auto"/>
              <w:jc w:val="center"/>
              <w:rPr>
                <w:b/>
                <w:bCs/>
                <w:sz w:val="16"/>
                <w:szCs w:val="16"/>
              </w:rPr>
            </w:pPr>
            <w:r w:rsidRPr="005D6321">
              <w:rPr>
                <w:b/>
                <w:bCs/>
                <w:sz w:val="16"/>
                <w:szCs w:val="16"/>
              </w:rPr>
              <w:t>Využití pozemku</w:t>
            </w:r>
          </w:p>
        </w:tc>
        <w:tc>
          <w:tcPr>
            <w:tcW w:w="585" w:type="dxa"/>
            <w:vMerge w:val="restart"/>
            <w:tcBorders>
              <w:top w:val="single" w:sz="8" w:space="0" w:color="auto"/>
              <w:left w:val="single" w:sz="4" w:space="0" w:color="auto"/>
              <w:bottom w:val="single" w:sz="8" w:space="0" w:color="000000"/>
              <w:right w:val="single" w:sz="4" w:space="0" w:color="auto"/>
            </w:tcBorders>
            <w:shd w:val="clear" w:color="CCCCFF" w:fill="C0C0C0"/>
            <w:vAlign w:val="center"/>
            <w:hideMark/>
          </w:tcPr>
          <w:p w14:paraId="1220E155" w14:textId="77777777" w:rsidR="000C1276" w:rsidRPr="005D6321" w:rsidRDefault="000C1276" w:rsidP="00FD294F">
            <w:pPr>
              <w:spacing w:before="0" w:after="0" w:line="240" w:lineRule="auto"/>
              <w:jc w:val="center"/>
              <w:rPr>
                <w:b/>
                <w:bCs/>
                <w:sz w:val="16"/>
                <w:szCs w:val="16"/>
              </w:rPr>
            </w:pPr>
            <w:r w:rsidRPr="005D6321">
              <w:rPr>
                <w:b/>
                <w:bCs/>
                <w:sz w:val="16"/>
                <w:szCs w:val="16"/>
              </w:rPr>
              <w:t>LV</w:t>
            </w:r>
          </w:p>
        </w:tc>
        <w:tc>
          <w:tcPr>
            <w:tcW w:w="1232" w:type="dxa"/>
            <w:tcBorders>
              <w:top w:val="single" w:sz="8" w:space="0" w:color="auto"/>
              <w:left w:val="nil"/>
              <w:bottom w:val="single" w:sz="4" w:space="0" w:color="auto"/>
              <w:right w:val="single" w:sz="4" w:space="0" w:color="auto"/>
            </w:tcBorders>
            <w:shd w:val="clear" w:color="CCCCFF" w:fill="C0C0C0"/>
            <w:vAlign w:val="center"/>
            <w:hideMark/>
          </w:tcPr>
          <w:p w14:paraId="12712531" w14:textId="77777777" w:rsidR="000C1276" w:rsidRPr="005D6321" w:rsidRDefault="000C1276" w:rsidP="00FD294F">
            <w:pPr>
              <w:spacing w:before="0" w:after="0" w:line="240" w:lineRule="auto"/>
              <w:jc w:val="center"/>
              <w:rPr>
                <w:b/>
                <w:bCs/>
                <w:sz w:val="16"/>
                <w:szCs w:val="16"/>
              </w:rPr>
            </w:pPr>
            <w:r w:rsidRPr="005D6321">
              <w:rPr>
                <w:b/>
                <w:bCs/>
                <w:sz w:val="16"/>
                <w:szCs w:val="16"/>
              </w:rPr>
              <w:t>Vlastník</w:t>
            </w:r>
          </w:p>
        </w:tc>
      </w:tr>
      <w:tr w:rsidR="000C1276" w:rsidRPr="005D6321" w14:paraId="3E5072CB" w14:textId="77777777" w:rsidTr="00FD294F">
        <w:trPr>
          <w:trHeight w:val="270"/>
        </w:trPr>
        <w:tc>
          <w:tcPr>
            <w:tcW w:w="2259" w:type="dxa"/>
            <w:vMerge/>
            <w:tcBorders>
              <w:top w:val="single" w:sz="8" w:space="0" w:color="auto"/>
              <w:left w:val="single" w:sz="8" w:space="0" w:color="auto"/>
              <w:bottom w:val="single" w:sz="8" w:space="0" w:color="000000"/>
              <w:right w:val="single" w:sz="4" w:space="0" w:color="auto"/>
            </w:tcBorders>
            <w:vAlign w:val="center"/>
            <w:hideMark/>
          </w:tcPr>
          <w:p w14:paraId="0917423F" w14:textId="77777777" w:rsidR="000C1276" w:rsidRPr="005D6321" w:rsidRDefault="000C1276" w:rsidP="00FD294F">
            <w:pPr>
              <w:spacing w:before="0" w:after="0" w:line="240" w:lineRule="auto"/>
              <w:jc w:val="left"/>
              <w:rPr>
                <w:b/>
                <w:bCs/>
                <w:sz w:val="16"/>
                <w:szCs w:val="16"/>
              </w:rPr>
            </w:pPr>
          </w:p>
        </w:tc>
        <w:tc>
          <w:tcPr>
            <w:tcW w:w="720" w:type="dxa"/>
            <w:vMerge/>
            <w:tcBorders>
              <w:top w:val="single" w:sz="8" w:space="0" w:color="auto"/>
              <w:left w:val="single" w:sz="4" w:space="0" w:color="auto"/>
              <w:bottom w:val="single" w:sz="8" w:space="0" w:color="000000"/>
              <w:right w:val="single" w:sz="4" w:space="0" w:color="auto"/>
            </w:tcBorders>
            <w:vAlign w:val="center"/>
            <w:hideMark/>
          </w:tcPr>
          <w:p w14:paraId="5C551046" w14:textId="77777777" w:rsidR="000C1276" w:rsidRPr="005D6321" w:rsidRDefault="000C1276" w:rsidP="00FD294F">
            <w:pPr>
              <w:spacing w:before="0" w:after="0" w:line="240" w:lineRule="auto"/>
              <w:jc w:val="left"/>
              <w:rPr>
                <w:b/>
                <w:bCs/>
                <w:sz w:val="16"/>
                <w:szCs w:val="16"/>
              </w:rPr>
            </w:pPr>
          </w:p>
        </w:tc>
        <w:tc>
          <w:tcPr>
            <w:tcW w:w="820" w:type="dxa"/>
            <w:vMerge/>
            <w:tcBorders>
              <w:top w:val="single" w:sz="8" w:space="0" w:color="auto"/>
              <w:left w:val="single" w:sz="4" w:space="0" w:color="auto"/>
              <w:bottom w:val="single" w:sz="8" w:space="0" w:color="000000"/>
              <w:right w:val="single" w:sz="4" w:space="0" w:color="auto"/>
            </w:tcBorders>
            <w:vAlign w:val="center"/>
            <w:hideMark/>
          </w:tcPr>
          <w:p w14:paraId="465E3FC5" w14:textId="77777777" w:rsidR="000C1276" w:rsidRPr="005D6321" w:rsidRDefault="000C1276" w:rsidP="00FD294F">
            <w:pPr>
              <w:spacing w:before="0" w:after="0" w:line="240" w:lineRule="auto"/>
              <w:jc w:val="left"/>
              <w:rPr>
                <w:b/>
                <w:bCs/>
                <w:sz w:val="16"/>
                <w:szCs w:val="16"/>
              </w:rPr>
            </w:pPr>
          </w:p>
        </w:tc>
        <w:tc>
          <w:tcPr>
            <w:tcW w:w="808" w:type="dxa"/>
            <w:vMerge/>
            <w:tcBorders>
              <w:top w:val="single" w:sz="8" w:space="0" w:color="auto"/>
              <w:left w:val="single" w:sz="4" w:space="0" w:color="auto"/>
              <w:bottom w:val="single" w:sz="8" w:space="0" w:color="000000"/>
              <w:right w:val="single" w:sz="4" w:space="0" w:color="auto"/>
            </w:tcBorders>
            <w:vAlign w:val="center"/>
            <w:hideMark/>
          </w:tcPr>
          <w:p w14:paraId="28C14973" w14:textId="77777777" w:rsidR="000C1276" w:rsidRPr="005D6321" w:rsidRDefault="000C1276" w:rsidP="00FD294F">
            <w:pPr>
              <w:spacing w:before="0" w:after="0" w:line="240" w:lineRule="auto"/>
              <w:jc w:val="left"/>
              <w:rPr>
                <w:b/>
                <w:bCs/>
                <w:sz w:val="16"/>
                <w:szCs w:val="16"/>
              </w:rPr>
            </w:pPr>
          </w:p>
        </w:tc>
        <w:tc>
          <w:tcPr>
            <w:tcW w:w="930" w:type="dxa"/>
            <w:vMerge/>
            <w:tcBorders>
              <w:top w:val="single" w:sz="8" w:space="0" w:color="auto"/>
              <w:left w:val="single" w:sz="4" w:space="0" w:color="auto"/>
              <w:bottom w:val="single" w:sz="8" w:space="0" w:color="000000"/>
              <w:right w:val="single" w:sz="4" w:space="0" w:color="auto"/>
            </w:tcBorders>
            <w:vAlign w:val="center"/>
            <w:hideMark/>
          </w:tcPr>
          <w:p w14:paraId="1A2B954D" w14:textId="77777777" w:rsidR="000C1276" w:rsidRPr="005D6321" w:rsidRDefault="000C1276" w:rsidP="00FD294F">
            <w:pPr>
              <w:spacing w:before="0" w:after="0" w:line="240" w:lineRule="auto"/>
              <w:jc w:val="left"/>
              <w:rPr>
                <w:b/>
                <w:bCs/>
                <w:sz w:val="16"/>
                <w:szCs w:val="16"/>
              </w:rPr>
            </w:pPr>
          </w:p>
        </w:tc>
        <w:tc>
          <w:tcPr>
            <w:tcW w:w="830" w:type="dxa"/>
            <w:vMerge/>
            <w:tcBorders>
              <w:top w:val="single" w:sz="8" w:space="0" w:color="auto"/>
              <w:left w:val="single" w:sz="4" w:space="0" w:color="auto"/>
              <w:bottom w:val="single" w:sz="8" w:space="0" w:color="000000"/>
              <w:right w:val="single" w:sz="4" w:space="0" w:color="auto"/>
            </w:tcBorders>
            <w:vAlign w:val="center"/>
            <w:hideMark/>
          </w:tcPr>
          <w:p w14:paraId="150B5A41" w14:textId="77777777" w:rsidR="000C1276" w:rsidRPr="005D6321" w:rsidRDefault="000C1276" w:rsidP="00FD294F">
            <w:pPr>
              <w:spacing w:before="0" w:after="0" w:line="240" w:lineRule="auto"/>
              <w:jc w:val="left"/>
              <w:rPr>
                <w:b/>
                <w:bCs/>
                <w:sz w:val="16"/>
                <w:szCs w:val="16"/>
              </w:rPr>
            </w:pPr>
          </w:p>
        </w:tc>
        <w:tc>
          <w:tcPr>
            <w:tcW w:w="1025" w:type="dxa"/>
            <w:vMerge/>
            <w:tcBorders>
              <w:top w:val="single" w:sz="8" w:space="0" w:color="auto"/>
              <w:left w:val="single" w:sz="4" w:space="0" w:color="auto"/>
              <w:bottom w:val="single" w:sz="8" w:space="0" w:color="000000"/>
              <w:right w:val="single" w:sz="4" w:space="0" w:color="auto"/>
            </w:tcBorders>
            <w:vAlign w:val="center"/>
            <w:hideMark/>
          </w:tcPr>
          <w:p w14:paraId="6F923AB0" w14:textId="77777777" w:rsidR="000C1276" w:rsidRPr="005D6321" w:rsidRDefault="000C1276" w:rsidP="00FD294F">
            <w:pPr>
              <w:spacing w:before="0" w:after="0" w:line="240" w:lineRule="auto"/>
              <w:jc w:val="left"/>
              <w:rPr>
                <w:b/>
                <w:bCs/>
                <w:sz w:val="16"/>
                <w:szCs w:val="16"/>
              </w:rPr>
            </w:pPr>
          </w:p>
        </w:tc>
        <w:tc>
          <w:tcPr>
            <w:tcW w:w="585" w:type="dxa"/>
            <w:vMerge/>
            <w:tcBorders>
              <w:top w:val="single" w:sz="8" w:space="0" w:color="auto"/>
              <w:left w:val="single" w:sz="4" w:space="0" w:color="auto"/>
              <w:bottom w:val="single" w:sz="8" w:space="0" w:color="000000"/>
              <w:right w:val="single" w:sz="4" w:space="0" w:color="auto"/>
            </w:tcBorders>
            <w:vAlign w:val="center"/>
            <w:hideMark/>
          </w:tcPr>
          <w:p w14:paraId="57E2724A" w14:textId="77777777" w:rsidR="000C1276" w:rsidRPr="005D6321" w:rsidRDefault="000C1276" w:rsidP="00FD294F">
            <w:pPr>
              <w:spacing w:before="0" w:after="0" w:line="240" w:lineRule="auto"/>
              <w:jc w:val="left"/>
              <w:rPr>
                <w:b/>
                <w:bCs/>
                <w:sz w:val="16"/>
                <w:szCs w:val="16"/>
              </w:rPr>
            </w:pPr>
          </w:p>
        </w:tc>
        <w:tc>
          <w:tcPr>
            <w:tcW w:w="1232" w:type="dxa"/>
            <w:tcBorders>
              <w:top w:val="nil"/>
              <w:left w:val="nil"/>
              <w:bottom w:val="single" w:sz="8" w:space="0" w:color="auto"/>
              <w:right w:val="single" w:sz="4" w:space="0" w:color="auto"/>
            </w:tcBorders>
            <w:shd w:val="clear" w:color="CCCCFF" w:fill="C0C0C0"/>
            <w:vAlign w:val="center"/>
            <w:hideMark/>
          </w:tcPr>
          <w:p w14:paraId="25476091" w14:textId="77777777" w:rsidR="000C1276" w:rsidRPr="005D6321" w:rsidRDefault="000C1276" w:rsidP="00FD294F">
            <w:pPr>
              <w:spacing w:before="0" w:after="0" w:line="240" w:lineRule="auto"/>
              <w:jc w:val="center"/>
              <w:rPr>
                <w:b/>
                <w:bCs/>
                <w:sz w:val="16"/>
                <w:szCs w:val="16"/>
              </w:rPr>
            </w:pPr>
            <w:r w:rsidRPr="005D6321">
              <w:rPr>
                <w:b/>
                <w:bCs/>
                <w:sz w:val="16"/>
                <w:szCs w:val="16"/>
              </w:rPr>
              <w:t>přísl. hospodařit</w:t>
            </w:r>
          </w:p>
        </w:tc>
      </w:tr>
      <w:tr w:rsidR="000C1276" w:rsidRPr="005D6321" w14:paraId="55A31913" w14:textId="77777777" w:rsidTr="00FD294F">
        <w:trPr>
          <w:trHeight w:val="270"/>
        </w:trPr>
        <w:tc>
          <w:tcPr>
            <w:tcW w:w="2259" w:type="dxa"/>
            <w:tcBorders>
              <w:top w:val="nil"/>
              <w:left w:val="nil"/>
              <w:bottom w:val="single" w:sz="8" w:space="0" w:color="auto"/>
              <w:right w:val="nil"/>
            </w:tcBorders>
            <w:shd w:val="clear" w:color="auto" w:fill="auto"/>
            <w:noWrap/>
            <w:vAlign w:val="center"/>
            <w:hideMark/>
          </w:tcPr>
          <w:p w14:paraId="2F50A09A" w14:textId="77777777" w:rsidR="000C1276" w:rsidRPr="005D6321" w:rsidRDefault="000C1276" w:rsidP="00FD294F">
            <w:pPr>
              <w:spacing w:before="0" w:after="0" w:line="240" w:lineRule="auto"/>
              <w:jc w:val="left"/>
              <w:rPr>
                <w:b/>
                <w:bCs/>
                <w:sz w:val="16"/>
                <w:szCs w:val="16"/>
              </w:rPr>
            </w:pPr>
            <w:proofErr w:type="spellStart"/>
            <w:r w:rsidRPr="005D6321">
              <w:rPr>
                <w:b/>
                <w:bCs/>
                <w:sz w:val="16"/>
                <w:szCs w:val="16"/>
              </w:rPr>
              <w:t>k.ú</w:t>
            </w:r>
            <w:proofErr w:type="spellEnd"/>
            <w:r w:rsidRPr="005D6321">
              <w:rPr>
                <w:b/>
                <w:bCs/>
                <w:sz w:val="16"/>
                <w:szCs w:val="16"/>
              </w:rPr>
              <w:t xml:space="preserve">. </w:t>
            </w:r>
            <w:r>
              <w:rPr>
                <w:b/>
                <w:bCs/>
                <w:sz w:val="16"/>
                <w:szCs w:val="16"/>
              </w:rPr>
              <w:t>Černín u Zdic</w:t>
            </w:r>
          </w:p>
        </w:tc>
        <w:tc>
          <w:tcPr>
            <w:tcW w:w="720" w:type="dxa"/>
            <w:tcBorders>
              <w:top w:val="nil"/>
              <w:left w:val="nil"/>
              <w:bottom w:val="single" w:sz="8" w:space="0" w:color="auto"/>
              <w:right w:val="nil"/>
            </w:tcBorders>
            <w:shd w:val="clear" w:color="auto" w:fill="auto"/>
            <w:noWrap/>
            <w:vAlign w:val="bottom"/>
            <w:hideMark/>
          </w:tcPr>
          <w:p w14:paraId="432DF908" w14:textId="77777777" w:rsidR="000C1276" w:rsidRPr="005D6321" w:rsidRDefault="000C1276" w:rsidP="00FD294F">
            <w:pPr>
              <w:spacing w:before="0" w:after="0" w:line="240" w:lineRule="auto"/>
              <w:jc w:val="left"/>
              <w:rPr>
                <w:b/>
                <w:bCs/>
                <w:sz w:val="16"/>
                <w:szCs w:val="16"/>
              </w:rPr>
            </w:pPr>
          </w:p>
        </w:tc>
        <w:tc>
          <w:tcPr>
            <w:tcW w:w="820" w:type="dxa"/>
            <w:tcBorders>
              <w:top w:val="nil"/>
              <w:left w:val="nil"/>
              <w:bottom w:val="single" w:sz="8" w:space="0" w:color="auto"/>
              <w:right w:val="nil"/>
            </w:tcBorders>
            <w:shd w:val="clear" w:color="auto" w:fill="auto"/>
            <w:noWrap/>
            <w:vAlign w:val="bottom"/>
            <w:hideMark/>
          </w:tcPr>
          <w:p w14:paraId="55B76D83" w14:textId="77777777" w:rsidR="000C1276" w:rsidRPr="005D6321" w:rsidRDefault="000C1276" w:rsidP="00FD294F">
            <w:pPr>
              <w:spacing w:before="0" w:after="0" w:line="240" w:lineRule="auto"/>
              <w:jc w:val="center"/>
              <w:rPr>
                <w:rFonts w:ascii="Times New Roman" w:hAnsi="Times New Roman" w:cs="Times New Roman"/>
                <w:sz w:val="20"/>
                <w:szCs w:val="20"/>
              </w:rPr>
            </w:pPr>
          </w:p>
        </w:tc>
        <w:tc>
          <w:tcPr>
            <w:tcW w:w="808" w:type="dxa"/>
            <w:tcBorders>
              <w:top w:val="nil"/>
              <w:left w:val="nil"/>
              <w:bottom w:val="single" w:sz="8" w:space="0" w:color="auto"/>
              <w:right w:val="nil"/>
            </w:tcBorders>
            <w:shd w:val="clear" w:color="auto" w:fill="auto"/>
            <w:noWrap/>
            <w:vAlign w:val="bottom"/>
            <w:hideMark/>
          </w:tcPr>
          <w:p w14:paraId="78F130F9" w14:textId="77777777" w:rsidR="000C1276" w:rsidRPr="005D6321" w:rsidRDefault="000C1276" w:rsidP="00FD294F">
            <w:pPr>
              <w:spacing w:before="0" w:after="0" w:line="240" w:lineRule="auto"/>
              <w:jc w:val="center"/>
              <w:rPr>
                <w:rFonts w:ascii="Times New Roman" w:hAnsi="Times New Roman" w:cs="Times New Roman"/>
                <w:sz w:val="20"/>
                <w:szCs w:val="20"/>
              </w:rPr>
            </w:pPr>
          </w:p>
        </w:tc>
        <w:tc>
          <w:tcPr>
            <w:tcW w:w="930" w:type="dxa"/>
            <w:tcBorders>
              <w:top w:val="nil"/>
              <w:left w:val="nil"/>
              <w:bottom w:val="single" w:sz="8" w:space="0" w:color="auto"/>
              <w:right w:val="nil"/>
            </w:tcBorders>
            <w:shd w:val="clear" w:color="auto" w:fill="auto"/>
            <w:vAlign w:val="bottom"/>
            <w:hideMark/>
          </w:tcPr>
          <w:p w14:paraId="57F0C05C" w14:textId="77777777" w:rsidR="000C1276" w:rsidRPr="005D6321" w:rsidRDefault="000C1276" w:rsidP="00FD294F">
            <w:pPr>
              <w:spacing w:before="0" w:after="0" w:line="240" w:lineRule="auto"/>
              <w:jc w:val="center"/>
              <w:rPr>
                <w:rFonts w:ascii="Times New Roman" w:hAnsi="Times New Roman" w:cs="Times New Roman"/>
                <w:sz w:val="20"/>
                <w:szCs w:val="20"/>
              </w:rPr>
            </w:pPr>
          </w:p>
        </w:tc>
        <w:tc>
          <w:tcPr>
            <w:tcW w:w="830" w:type="dxa"/>
            <w:tcBorders>
              <w:top w:val="nil"/>
              <w:left w:val="nil"/>
              <w:bottom w:val="single" w:sz="8" w:space="0" w:color="auto"/>
              <w:right w:val="nil"/>
            </w:tcBorders>
            <w:shd w:val="clear" w:color="auto" w:fill="auto"/>
            <w:vAlign w:val="bottom"/>
            <w:hideMark/>
          </w:tcPr>
          <w:p w14:paraId="4A1065A9" w14:textId="77777777" w:rsidR="000C1276" w:rsidRPr="005D6321" w:rsidRDefault="000C1276" w:rsidP="00FD294F">
            <w:pPr>
              <w:spacing w:before="0" w:after="0" w:line="240" w:lineRule="auto"/>
              <w:jc w:val="center"/>
              <w:rPr>
                <w:rFonts w:ascii="Times New Roman" w:hAnsi="Times New Roman" w:cs="Times New Roman"/>
                <w:sz w:val="20"/>
                <w:szCs w:val="20"/>
              </w:rPr>
            </w:pPr>
          </w:p>
        </w:tc>
        <w:tc>
          <w:tcPr>
            <w:tcW w:w="1025" w:type="dxa"/>
            <w:tcBorders>
              <w:top w:val="nil"/>
              <w:left w:val="nil"/>
              <w:bottom w:val="single" w:sz="8" w:space="0" w:color="auto"/>
              <w:right w:val="nil"/>
            </w:tcBorders>
            <w:shd w:val="clear" w:color="auto" w:fill="auto"/>
            <w:vAlign w:val="bottom"/>
            <w:hideMark/>
          </w:tcPr>
          <w:p w14:paraId="7218CEDF" w14:textId="77777777" w:rsidR="000C1276" w:rsidRPr="005D6321" w:rsidRDefault="000C1276" w:rsidP="00FD294F">
            <w:pPr>
              <w:spacing w:before="0" w:after="0" w:line="240" w:lineRule="auto"/>
              <w:jc w:val="center"/>
              <w:rPr>
                <w:rFonts w:ascii="Times New Roman" w:hAnsi="Times New Roman" w:cs="Times New Roman"/>
                <w:sz w:val="20"/>
                <w:szCs w:val="20"/>
              </w:rPr>
            </w:pPr>
          </w:p>
        </w:tc>
        <w:tc>
          <w:tcPr>
            <w:tcW w:w="585" w:type="dxa"/>
            <w:tcBorders>
              <w:top w:val="nil"/>
              <w:left w:val="nil"/>
              <w:bottom w:val="single" w:sz="8" w:space="0" w:color="auto"/>
              <w:right w:val="nil"/>
            </w:tcBorders>
            <w:shd w:val="clear" w:color="auto" w:fill="auto"/>
            <w:vAlign w:val="bottom"/>
            <w:hideMark/>
          </w:tcPr>
          <w:p w14:paraId="3CC52FFB" w14:textId="77777777" w:rsidR="000C1276" w:rsidRPr="005D6321" w:rsidRDefault="000C1276" w:rsidP="00FD294F">
            <w:pPr>
              <w:spacing w:before="0" w:after="0" w:line="240" w:lineRule="auto"/>
              <w:jc w:val="center"/>
              <w:rPr>
                <w:rFonts w:ascii="Times New Roman" w:hAnsi="Times New Roman" w:cs="Times New Roman"/>
                <w:sz w:val="20"/>
                <w:szCs w:val="20"/>
              </w:rPr>
            </w:pPr>
          </w:p>
        </w:tc>
        <w:tc>
          <w:tcPr>
            <w:tcW w:w="1232" w:type="dxa"/>
            <w:tcBorders>
              <w:top w:val="nil"/>
              <w:left w:val="nil"/>
              <w:bottom w:val="single" w:sz="8" w:space="0" w:color="auto"/>
              <w:right w:val="nil"/>
            </w:tcBorders>
            <w:shd w:val="clear" w:color="auto" w:fill="auto"/>
            <w:vAlign w:val="bottom"/>
            <w:hideMark/>
          </w:tcPr>
          <w:p w14:paraId="73CE8A78" w14:textId="77777777" w:rsidR="000C1276" w:rsidRPr="005D6321" w:rsidRDefault="000C1276" w:rsidP="00FD294F">
            <w:pPr>
              <w:spacing w:before="0" w:after="0" w:line="240" w:lineRule="auto"/>
              <w:jc w:val="center"/>
              <w:rPr>
                <w:rFonts w:ascii="Times New Roman" w:hAnsi="Times New Roman" w:cs="Times New Roman"/>
                <w:sz w:val="20"/>
                <w:szCs w:val="20"/>
              </w:rPr>
            </w:pPr>
          </w:p>
        </w:tc>
      </w:tr>
      <w:tr w:rsidR="000C1276" w:rsidRPr="005D6321" w14:paraId="476F99F8" w14:textId="77777777" w:rsidTr="00FD294F">
        <w:trPr>
          <w:trHeight w:val="739"/>
        </w:trPr>
        <w:tc>
          <w:tcPr>
            <w:tcW w:w="2259" w:type="dxa"/>
            <w:tcBorders>
              <w:top w:val="single" w:sz="8" w:space="0" w:color="auto"/>
              <w:left w:val="single" w:sz="8" w:space="0" w:color="auto"/>
              <w:bottom w:val="single" w:sz="8" w:space="0" w:color="auto"/>
              <w:right w:val="single" w:sz="6" w:space="0" w:color="auto"/>
            </w:tcBorders>
            <w:shd w:val="clear" w:color="auto" w:fill="auto"/>
            <w:vAlign w:val="center"/>
            <w:hideMark/>
          </w:tcPr>
          <w:p w14:paraId="6D05D4ED" w14:textId="77777777" w:rsidR="000C1276" w:rsidRPr="005D6321" w:rsidRDefault="000C1276" w:rsidP="00FD294F">
            <w:pPr>
              <w:spacing w:before="0" w:after="0" w:line="240" w:lineRule="auto"/>
              <w:jc w:val="center"/>
              <w:rPr>
                <w:sz w:val="16"/>
                <w:szCs w:val="16"/>
              </w:rPr>
            </w:pPr>
            <w:r>
              <w:rPr>
                <w:sz w:val="16"/>
                <w:szCs w:val="16"/>
              </w:rPr>
              <w:t>485/1</w:t>
            </w:r>
          </w:p>
        </w:tc>
        <w:tc>
          <w:tcPr>
            <w:tcW w:w="720" w:type="dxa"/>
            <w:tcBorders>
              <w:top w:val="single" w:sz="8" w:space="0" w:color="auto"/>
              <w:left w:val="single" w:sz="6" w:space="0" w:color="auto"/>
              <w:bottom w:val="single" w:sz="8" w:space="0" w:color="auto"/>
              <w:right w:val="single" w:sz="6" w:space="0" w:color="auto"/>
            </w:tcBorders>
            <w:shd w:val="clear" w:color="auto" w:fill="auto"/>
            <w:vAlign w:val="center"/>
            <w:hideMark/>
          </w:tcPr>
          <w:p w14:paraId="13C67EF0" w14:textId="77777777" w:rsidR="000C1276" w:rsidRPr="005D6321" w:rsidRDefault="000C1276" w:rsidP="00FD294F">
            <w:pPr>
              <w:spacing w:before="0" w:after="0" w:line="240" w:lineRule="auto"/>
              <w:jc w:val="center"/>
              <w:rPr>
                <w:sz w:val="16"/>
                <w:szCs w:val="16"/>
              </w:rPr>
            </w:pPr>
            <w:r>
              <w:rPr>
                <w:sz w:val="16"/>
                <w:szCs w:val="16"/>
              </w:rPr>
              <w:t>17082</w:t>
            </w:r>
          </w:p>
        </w:tc>
        <w:tc>
          <w:tcPr>
            <w:tcW w:w="820" w:type="dxa"/>
            <w:tcBorders>
              <w:top w:val="single" w:sz="8" w:space="0" w:color="auto"/>
              <w:left w:val="single" w:sz="6" w:space="0" w:color="auto"/>
              <w:bottom w:val="single" w:sz="8" w:space="0" w:color="auto"/>
              <w:right w:val="single" w:sz="6" w:space="0" w:color="auto"/>
            </w:tcBorders>
            <w:shd w:val="clear" w:color="auto" w:fill="FFCCFF"/>
            <w:vAlign w:val="center"/>
            <w:hideMark/>
          </w:tcPr>
          <w:p w14:paraId="410073F6" w14:textId="77777777" w:rsidR="000C1276" w:rsidRPr="005D6321" w:rsidRDefault="000C1276" w:rsidP="00FD294F">
            <w:pPr>
              <w:spacing w:before="0" w:after="0" w:line="240" w:lineRule="auto"/>
              <w:jc w:val="center"/>
              <w:rPr>
                <w:sz w:val="16"/>
                <w:szCs w:val="16"/>
                <w:highlight w:val="yellow"/>
              </w:rPr>
            </w:pPr>
            <w:r w:rsidRPr="005D6321">
              <w:rPr>
                <w:sz w:val="16"/>
                <w:szCs w:val="16"/>
              </w:rPr>
              <w:t>-</w:t>
            </w:r>
          </w:p>
        </w:tc>
        <w:tc>
          <w:tcPr>
            <w:tcW w:w="808" w:type="dxa"/>
            <w:tcBorders>
              <w:top w:val="single" w:sz="8" w:space="0" w:color="auto"/>
              <w:left w:val="single" w:sz="6" w:space="0" w:color="auto"/>
              <w:bottom w:val="single" w:sz="8" w:space="0" w:color="auto"/>
              <w:right w:val="single" w:sz="6" w:space="0" w:color="auto"/>
            </w:tcBorders>
            <w:shd w:val="clear" w:color="auto" w:fill="C5E0B3"/>
            <w:vAlign w:val="center"/>
            <w:hideMark/>
          </w:tcPr>
          <w:p w14:paraId="496D75BD" w14:textId="77777777" w:rsidR="000C1276" w:rsidRPr="005D6321" w:rsidRDefault="000C1276" w:rsidP="00FD294F">
            <w:pPr>
              <w:spacing w:before="0" w:after="0" w:line="240" w:lineRule="auto"/>
              <w:jc w:val="center"/>
              <w:rPr>
                <w:sz w:val="16"/>
                <w:szCs w:val="16"/>
                <w:highlight w:val="yellow"/>
              </w:rPr>
            </w:pPr>
            <w:r>
              <w:rPr>
                <w:sz w:val="16"/>
                <w:szCs w:val="16"/>
              </w:rPr>
              <w:t>-</w:t>
            </w:r>
          </w:p>
        </w:tc>
        <w:tc>
          <w:tcPr>
            <w:tcW w:w="930" w:type="dxa"/>
            <w:tcBorders>
              <w:top w:val="single" w:sz="8" w:space="0" w:color="auto"/>
              <w:left w:val="single" w:sz="6" w:space="0" w:color="auto"/>
              <w:bottom w:val="single" w:sz="8" w:space="0" w:color="auto"/>
              <w:right w:val="single" w:sz="6" w:space="0" w:color="auto"/>
            </w:tcBorders>
            <w:shd w:val="clear" w:color="auto" w:fill="auto"/>
            <w:vAlign w:val="center"/>
            <w:hideMark/>
          </w:tcPr>
          <w:p w14:paraId="074AB78B" w14:textId="77777777" w:rsidR="000C1276" w:rsidRPr="005D6321" w:rsidRDefault="000C1276" w:rsidP="00FD294F">
            <w:pPr>
              <w:spacing w:before="0" w:after="0" w:line="240" w:lineRule="auto"/>
              <w:jc w:val="center"/>
              <w:rPr>
                <w:sz w:val="16"/>
                <w:szCs w:val="16"/>
                <w:highlight w:val="yellow"/>
              </w:rPr>
            </w:pPr>
            <w:r w:rsidRPr="00502DAD">
              <w:rPr>
                <w:sz w:val="16"/>
                <w:szCs w:val="16"/>
              </w:rPr>
              <w:t>Ostatní plocha</w:t>
            </w:r>
          </w:p>
        </w:tc>
        <w:tc>
          <w:tcPr>
            <w:tcW w:w="830" w:type="dxa"/>
            <w:tcBorders>
              <w:top w:val="single" w:sz="8" w:space="0" w:color="auto"/>
              <w:left w:val="single" w:sz="6" w:space="0" w:color="auto"/>
              <w:bottom w:val="single" w:sz="8" w:space="0" w:color="auto"/>
              <w:right w:val="single" w:sz="6" w:space="0" w:color="auto"/>
            </w:tcBorders>
            <w:shd w:val="clear" w:color="auto" w:fill="auto"/>
            <w:vAlign w:val="center"/>
            <w:hideMark/>
          </w:tcPr>
          <w:p w14:paraId="587007D7" w14:textId="77777777" w:rsidR="000C1276" w:rsidRPr="005D6321" w:rsidRDefault="000C1276" w:rsidP="00FD294F">
            <w:pPr>
              <w:spacing w:before="0" w:after="0" w:line="240" w:lineRule="auto"/>
              <w:jc w:val="center"/>
              <w:rPr>
                <w:sz w:val="16"/>
                <w:szCs w:val="16"/>
              </w:rPr>
            </w:pPr>
            <w:r w:rsidRPr="00502DAD">
              <w:rPr>
                <w:sz w:val="16"/>
                <w:szCs w:val="16"/>
              </w:rPr>
              <w:t>chráněná krajinná oblast - II.-</w:t>
            </w:r>
            <w:proofErr w:type="spellStart"/>
            <w:r w:rsidRPr="00502DAD">
              <w:rPr>
                <w:sz w:val="16"/>
                <w:szCs w:val="16"/>
              </w:rPr>
              <w:t>IV.zóna</w:t>
            </w:r>
            <w:proofErr w:type="spellEnd"/>
          </w:p>
        </w:tc>
        <w:tc>
          <w:tcPr>
            <w:tcW w:w="1025" w:type="dxa"/>
            <w:tcBorders>
              <w:top w:val="single" w:sz="8" w:space="0" w:color="auto"/>
              <w:left w:val="single" w:sz="6" w:space="0" w:color="auto"/>
              <w:bottom w:val="single" w:sz="8" w:space="0" w:color="auto"/>
              <w:right w:val="single" w:sz="6" w:space="0" w:color="auto"/>
            </w:tcBorders>
            <w:shd w:val="clear" w:color="auto" w:fill="auto"/>
            <w:vAlign w:val="center"/>
            <w:hideMark/>
          </w:tcPr>
          <w:p w14:paraId="5CE9B3B9" w14:textId="77777777" w:rsidR="000C1276" w:rsidRPr="005D6321" w:rsidRDefault="000C1276" w:rsidP="00FD294F">
            <w:pPr>
              <w:spacing w:before="0" w:after="0" w:line="240" w:lineRule="auto"/>
              <w:jc w:val="center"/>
              <w:rPr>
                <w:sz w:val="16"/>
                <w:szCs w:val="16"/>
              </w:rPr>
            </w:pPr>
            <w:r>
              <w:rPr>
                <w:sz w:val="16"/>
                <w:szCs w:val="16"/>
              </w:rPr>
              <w:t>silnice</w:t>
            </w:r>
          </w:p>
        </w:tc>
        <w:tc>
          <w:tcPr>
            <w:tcW w:w="585" w:type="dxa"/>
            <w:tcBorders>
              <w:top w:val="single" w:sz="8" w:space="0" w:color="auto"/>
              <w:left w:val="single" w:sz="6" w:space="0" w:color="auto"/>
              <w:bottom w:val="single" w:sz="8" w:space="0" w:color="auto"/>
              <w:right w:val="single" w:sz="6" w:space="0" w:color="auto"/>
            </w:tcBorders>
            <w:shd w:val="clear" w:color="auto" w:fill="auto"/>
            <w:vAlign w:val="center"/>
            <w:hideMark/>
          </w:tcPr>
          <w:p w14:paraId="0CA09A46" w14:textId="77777777" w:rsidR="000C1276" w:rsidRPr="005D6321" w:rsidRDefault="000C1276" w:rsidP="00FD294F">
            <w:pPr>
              <w:spacing w:before="0" w:after="0" w:line="240" w:lineRule="auto"/>
              <w:jc w:val="center"/>
              <w:rPr>
                <w:sz w:val="16"/>
                <w:szCs w:val="16"/>
              </w:rPr>
            </w:pPr>
            <w:r>
              <w:rPr>
                <w:sz w:val="16"/>
                <w:szCs w:val="16"/>
              </w:rPr>
              <w:t>878</w:t>
            </w:r>
          </w:p>
        </w:tc>
        <w:tc>
          <w:tcPr>
            <w:tcW w:w="1232" w:type="dxa"/>
            <w:tcBorders>
              <w:top w:val="single" w:sz="8" w:space="0" w:color="auto"/>
              <w:left w:val="single" w:sz="6" w:space="0" w:color="auto"/>
              <w:bottom w:val="single" w:sz="8" w:space="0" w:color="auto"/>
              <w:right w:val="single" w:sz="8" w:space="0" w:color="auto"/>
            </w:tcBorders>
            <w:shd w:val="clear" w:color="auto" w:fill="auto"/>
            <w:vAlign w:val="center"/>
            <w:hideMark/>
          </w:tcPr>
          <w:p w14:paraId="084B2FA6" w14:textId="77777777" w:rsidR="000C1276" w:rsidRPr="005D6321" w:rsidRDefault="000C1276" w:rsidP="00FD294F">
            <w:pPr>
              <w:spacing w:before="0" w:after="0" w:line="240" w:lineRule="auto"/>
              <w:jc w:val="center"/>
              <w:rPr>
                <w:sz w:val="16"/>
                <w:szCs w:val="16"/>
                <w:highlight w:val="yellow"/>
              </w:rPr>
            </w:pPr>
            <w:r w:rsidRPr="00502DAD">
              <w:rPr>
                <w:sz w:val="16"/>
                <w:szCs w:val="16"/>
              </w:rPr>
              <w:t>Krajská správa a údržba silnic Středočeského kraje, příspěvková organizace</w:t>
            </w:r>
          </w:p>
        </w:tc>
      </w:tr>
      <w:tr w:rsidR="000C1276" w:rsidRPr="005D6321" w14:paraId="7AD5CE21" w14:textId="77777777" w:rsidTr="00FD294F">
        <w:trPr>
          <w:trHeight w:val="739"/>
        </w:trPr>
        <w:tc>
          <w:tcPr>
            <w:tcW w:w="2259" w:type="dxa"/>
            <w:tcBorders>
              <w:top w:val="single" w:sz="8" w:space="0" w:color="auto"/>
              <w:left w:val="single" w:sz="8" w:space="0" w:color="auto"/>
              <w:bottom w:val="single" w:sz="8" w:space="0" w:color="auto"/>
              <w:right w:val="single" w:sz="6" w:space="0" w:color="auto"/>
            </w:tcBorders>
            <w:shd w:val="clear" w:color="auto" w:fill="auto"/>
            <w:vAlign w:val="center"/>
          </w:tcPr>
          <w:p w14:paraId="1F728E72" w14:textId="77777777" w:rsidR="000C1276" w:rsidRDefault="000C1276" w:rsidP="00FD294F">
            <w:pPr>
              <w:spacing w:before="0" w:after="0" w:line="240" w:lineRule="auto"/>
              <w:jc w:val="center"/>
              <w:rPr>
                <w:sz w:val="16"/>
                <w:szCs w:val="16"/>
              </w:rPr>
            </w:pPr>
            <w:r>
              <w:rPr>
                <w:sz w:val="16"/>
                <w:szCs w:val="16"/>
              </w:rPr>
              <w:t>485/8</w:t>
            </w:r>
          </w:p>
        </w:tc>
        <w:tc>
          <w:tcPr>
            <w:tcW w:w="720" w:type="dxa"/>
            <w:tcBorders>
              <w:top w:val="single" w:sz="8" w:space="0" w:color="auto"/>
              <w:left w:val="single" w:sz="6" w:space="0" w:color="auto"/>
              <w:bottom w:val="single" w:sz="8" w:space="0" w:color="auto"/>
              <w:right w:val="single" w:sz="6" w:space="0" w:color="auto"/>
            </w:tcBorders>
            <w:shd w:val="clear" w:color="auto" w:fill="auto"/>
            <w:vAlign w:val="center"/>
          </w:tcPr>
          <w:p w14:paraId="08CF6C9B" w14:textId="77777777" w:rsidR="000C1276" w:rsidRDefault="000C1276" w:rsidP="00FD294F">
            <w:pPr>
              <w:spacing w:before="0" w:after="0" w:line="240" w:lineRule="auto"/>
              <w:jc w:val="center"/>
              <w:rPr>
                <w:sz w:val="16"/>
                <w:szCs w:val="16"/>
              </w:rPr>
            </w:pPr>
            <w:r>
              <w:rPr>
                <w:sz w:val="16"/>
                <w:szCs w:val="16"/>
              </w:rPr>
              <w:t>82</w:t>
            </w:r>
          </w:p>
        </w:tc>
        <w:tc>
          <w:tcPr>
            <w:tcW w:w="820" w:type="dxa"/>
            <w:tcBorders>
              <w:top w:val="single" w:sz="8" w:space="0" w:color="auto"/>
              <w:left w:val="single" w:sz="6" w:space="0" w:color="auto"/>
              <w:bottom w:val="single" w:sz="8" w:space="0" w:color="auto"/>
              <w:right w:val="single" w:sz="6" w:space="0" w:color="auto"/>
            </w:tcBorders>
            <w:shd w:val="clear" w:color="auto" w:fill="FFCCFF"/>
            <w:vAlign w:val="center"/>
          </w:tcPr>
          <w:p w14:paraId="18862AD6" w14:textId="77777777" w:rsidR="000C1276" w:rsidRPr="005D6321" w:rsidRDefault="000C1276" w:rsidP="00FD294F">
            <w:pPr>
              <w:spacing w:before="0" w:after="0" w:line="240" w:lineRule="auto"/>
              <w:jc w:val="center"/>
              <w:rPr>
                <w:sz w:val="16"/>
                <w:szCs w:val="16"/>
              </w:rPr>
            </w:pPr>
            <w:r w:rsidRPr="005D6321">
              <w:rPr>
                <w:sz w:val="16"/>
                <w:szCs w:val="16"/>
              </w:rPr>
              <w:t>-</w:t>
            </w:r>
          </w:p>
        </w:tc>
        <w:tc>
          <w:tcPr>
            <w:tcW w:w="808" w:type="dxa"/>
            <w:tcBorders>
              <w:top w:val="single" w:sz="8" w:space="0" w:color="auto"/>
              <w:left w:val="single" w:sz="6" w:space="0" w:color="auto"/>
              <w:bottom w:val="single" w:sz="8" w:space="0" w:color="auto"/>
              <w:right w:val="single" w:sz="6" w:space="0" w:color="auto"/>
            </w:tcBorders>
            <w:shd w:val="clear" w:color="auto" w:fill="C5E0B3"/>
            <w:vAlign w:val="center"/>
          </w:tcPr>
          <w:p w14:paraId="6E2613E1" w14:textId="77777777" w:rsidR="000C1276" w:rsidRDefault="000C1276" w:rsidP="00FD294F">
            <w:pPr>
              <w:spacing w:before="0" w:after="0" w:line="240" w:lineRule="auto"/>
              <w:jc w:val="center"/>
              <w:rPr>
                <w:sz w:val="16"/>
                <w:szCs w:val="16"/>
              </w:rPr>
            </w:pPr>
            <w:r>
              <w:rPr>
                <w:sz w:val="16"/>
                <w:szCs w:val="16"/>
              </w:rPr>
              <w:t>82</w:t>
            </w:r>
          </w:p>
        </w:tc>
        <w:tc>
          <w:tcPr>
            <w:tcW w:w="930" w:type="dxa"/>
            <w:tcBorders>
              <w:top w:val="single" w:sz="8" w:space="0" w:color="auto"/>
              <w:left w:val="single" w:sz="6" w:space="0" w:color="auto"/>
              <w:bottom w:val="single" w:sz="8" w:space="0" w:color="auto"/>
              <w:right w:val="single" w:sz="6" w:space="0" w:color="auto"/>
            </w:tcBorders>
            <w:shd w:val="clear" w:color="auto" w:fill="auto"/>
            <w:vAlign w:val="center"/>
          </w:tcPr>
          <w:p w14:paraId="45D58B29" w14:textId="77777777" w:rsidR="000C1276" w:rsidRPr="00502DAD" w:rsidRDefault="000C1276" w:rsidP="00FD294F">
            <w:pPr>
              <w:spacing w:before="0" w:after="0" w:line="240" w:lineRule="auto"/>
              <w:jc w:val="center"/>
              <w:rPr>
                <w:sz w:val="16"/>
                <w:szCs w:val="16"/>
              </w:rPr>
            </w:pPr>
            <w:r w:rsidRPr="00502DAD">
              <w:rPr>
                <w:sz w:val="16"/>
                <w:szCs w:val="16"/>
              </w:rPr>
              <w:t>Ostatní plocha</w:t>
            </w:r>
          </w:p>
        </w:tc>
        <w:tc>
          <w:tcPr>
            <w:tcW w:w="830" w:type="dxa"/>
            <w:tcBorders>
              <w:top w:val="single" w:sz="8" w:space="0" w:color="auto"/>
              <w:left w:val="single" w:sz="6" w:space="0" w:color="auto"/>
              <w:bottom w:val="single" w:sz="8" w:space="0" w:color="auto"/>
              <w:right w:val="single" w:sz="6" w:space="0" w:color="auto"/>
            </w:tcBorders>
            <w:shd w:val="clear" w:color="auto" w:fill="auto"/>
            <w:vAlign w:val="center"/>
          </w:tcPr>
          <w:p w14:paraId="2C487771" w14:textId="77777777" w:rsidR="000C1276" w:rsidRPr="00502DAD" w:rsidRDefault="000C1276" w:rsidP="00FD294F">
            <w:pPr>
              <w:spacing w:before="0" w:after="0" w:line="240" w:lineRule="auto"/>
              <w:jc w:val="center"/>
              <w:rPr>
                <w:sz w:val="16"/>
                <w:szCs w:val="16"/>
              </w:rPr>
            </w:pPr>
            <w:r w:rsidRPr="00502DAD">
              <w:rPr>
                <w:sz w:val="16"/>
                <w:szCs w:val="16"/>
              </w:rPr>
              <w:t>chráněná krajinná oblast - II.-</w:t>
            </w:r>
            <w:proofErr w:type="spellStart"/>
            <w:r w:rsidRPr="00502DAD">
              <w:rPr>
                <w:sz w:val="16"/>
                <w:szCs w:val="16"/>
              </w:rPr>
              <w:t>IV.zóna</w:t>
            </w:r>
            <w:proofErr w:type="spellEnd"/>
          </w:p>
        </w:tc>
        <w:tc>
          <w:tcPr>
            <w:tcW w:w="1025" w:type="dxa"/>
            <w:tcBorders>
              <w:top w:val="single" w:sz="8" w:space="0" w:color="auto"/>
              <w:left w:val="single" w:sz="6" w:space="0" w:color="auto"/>
              <w:bottom w:val="single" w:sz="8" w:space="0" w:color="auto"/>
              <w:right w:val="single" w:sz="6" w:space="0" w:color="auto"/>
            </w:tcBorders>
            <w:shd w:val="clear" w:color="auto" w:fill="auto"/>
            <w:vAlign w:val="center"/>
          </w:tcPr>
          <w:p w14:paraId="731AF1D4" w14:textId="77777777" w:rsidR="000C1276" w:rsidRDefault="000C1276" w:rsidP="00FD294F">
            <w:pPr>
              <w:spacing w:before="0" w:after="0" w:line="240" w:lineRule="auto"/>
              <w:jc w:val="center"/>
              <w:rPr>
                <w:sz w:val="16"/>
                <w:szCs w:val="16"/>
              </w:rPr>
            </w:pPr>
            <w:r w:rsidRPr="00703BC4">
              <w:rPr>
                <w:sz w:val="16"/>
                <w:szCs w:val="16"/>
              </w:rPr>
              <w:t>Ostatní komunikace</w:t>
            </w:r>
          </w:p>
        </w:tc>
        <w:tc>
          <w:tcPr>
            <w:tcW w:w="585" w:type="dxa"/>
            <w:tcBorders>
              <w:top w:val="single" w:sz="8" w:space="0" w:color="auto"/>
              <w:left w:val="single" w:sz="6" w:space="0" w:color="auto"/>
              <w:bottom w:val="single" w:sz="8" w:space="0" w:color="auto"/>
              <w:right w:val="single" w:sz="6" w:space="0" w:color="auto"/>
            </w:tcBorders>
            <w:shd w:val="clear" w:color="auto" w:fill="auto"/>
            <w:vAlign w:val="center"/>
          </w:tcPr>
          <w:p w14:paraId="6BBC52AA" w14:textId="77777777" w:rsidR="000C1276" w:rsidRDefault="000C1276" w:rsidP="00FD294F">
            <w:pPr>
              <w:spacing w:before="0" w:after="0" w:line="240" w:lineRule="auto"/>
              <w:jc w:val="center"/>
              <w:rPr>
                <w:sz w:val="16"/>
                <w:szCs w:val="16"/>
              </w:rPr>
            </w:pPr>
            <w:r>
              <w:rPr>
                <w:sz w:val="16"/>
                <w:szCs w:val="16"/>
              </w:rPr>
              <w:t>10001</w:t>
            </w:r>
          </w:p>
        </w:tc>
        <w:tc>
          <w:tcPr>
            <w:tcW w:w="1232" w:type="dxa"/>
            <w:tcBorders>
              <w:top w:val="single" w:sz="8" w:space="0" w:color="auto"/>
              <w:left w:val="single" w:sz="6" w:space="0" w:color="auto"/>
              <w:bottom w:val="single" w:sz="8" w:space="0" w:color="auto"/>
              <w:right w:val="single" w:sz="8" w:space="0" w:color="auto"/>
            </w:tcBorders>
            <w:shd w:val="clear" w:color="auto" w:fill="auto"/>
            <w:vAlign w:val="center"/>
          </w:tcPr>
          <w:p w14:paraId="32BC3F51" w14:textId="77777777" w:rsidR="000C1276" w:rsidRPr="00502DAD" w:rsidRDefault="000C1276" w:rsidP="00FD294F">
            <w:pPr>
              <w:spacing w:before="0" w:after="0" w:line="240" w:lineRule="auto"/>
              <w:jc w:val="center"/>
              <w:rPr>
                <w:sz w:val="16"/>
                <w:szCs w:val="16"/>
              </w:rPr>
            </w:pPr>
            <w:r w:rsidRPr="00703BC4">
              <w:rPr>
                <w:sz w:val="16"/>
                <w:szCs w:val="16"/>
              </w:rPr>
              <w:t>Město Zdice</w:t>
            </w:r>
          </w:p>
        </w:tc>
      </w:tr>
      <w:tr w:rsidR="000C1276" w:rsidRPr="005D6321" w14:paraId="43225C2A" w14:textId="77777777" w:rsidTr="00FD294F">
        <w:trPr>
          <w:trHeight w:val="739"/>
        </w:trPr>
        <w:tc>
          <w:tcPr>
            <w:tcW w:w="2259" w:type="dxa"/>
            <w:tcBorders>
              <w:top w:val="single" w:sz="8" w:space="0" w:color="auto"/>
              <w:left w:val="single" w:sz="8" w:space="0" w:color="auto"/>
              <w:bottom w:val="single" w:sz="8" w:space="0" w:color="auto"/>
              <w:right w:val="single" w:sz="6" w:space="0" w:color="auto"/>
            </w:tcBorders>
            <w:shd w:val="clear" w:color="auto" w:fill="auto"/>
            <w:vAlign w:val="center"/>
          </w:tcPr>
          <w:p w14:paraId="7751C1AB" w14:textId="77777777" w:rsidR="000C1276" w:rsidRPr="005D6321" w:rsidRDefault="000C1276" w:rsidP="00FD294F">
            <w:pPr>
              <w:spacing w:before="0" w:after="0" w:line="240" w:lineRule="auto"/>
              <w:jc w:val="center"/>
              <w:rPr>
                <w:sz w:val="16"/>
                <w:szCs w:val="16"/>
              </w:rPr>
            </w:pPr>
            <w:r>
              <w:rPr>
                <w:sz w:val="16"/>
                <w:szCs w:val="16"/>
              </w:rPr>
              <w:t>346/6</w:t>
            </w:r>
          </w:p>
        </w:tc>
        <w:tc>
          <w:tcPr>
            <w:tcW w:w="720" w:type="dxa"/>
            <w:tcBorders>
              <w:top w:val="single" w:sz="8" w:space="0" w:color="auto"/>
              <w:left w:val="single" w:sz="6" w:space="0" w:color="auto"/>
              <w:bottom w:val="single" w:sz="8" w:space="0" w:color="auto"/>
              <w:right w:val="single" w:sz="6" w:space="0" w:color="auto"/>
            </w:tcBorders>
            <w:shd w:val="clear" w:color="auto" w:fill="auto"/>
            <w:vAlign w:val="center"/>
          </w:tcPr>
          <w:p w14:paraId="167FBCBA" w14:textId="77777777" w:rsidR="000C1276" w:rsidRPr="005D6321" w:rsidRDefault="000C1276" w:rsidP="00FD294F">
            <w:pPr>
              <w:spacing w:before="0" w:after="0" w:line="240" w:lineRule="auto"/>
              <w:jc w:val="center"/>
              <w:rPr>
                <w:sz w:val="16"/>
                <w:szCs w:val="16"/>
              </w:rPr>
            </w:pPr>
            <w:r>
              <w:rPr>
                <w:sz w:val="16"/>
                <w:szCs w:val="16"/>
              </w:rPr>
              <w:t>1125</w:t>
            </w:r>
          </w:p>
        </w:tc>
        <w:tc>
          <w:tcPr>
            <w:tcW w:w="820" w:type="dxa"/>
            <w:tcBorders>
              <w:top w:val="single" w:sz="8" w:space="0" w:color="auto"/>
              <w:left w:val="single" w:sz="6" w:space="0" w:color="auto"/>
              <w:bottom w:val="single" w:sz="8" w:space="0" w:color="auto"/>
              <w:right w:val="single" w:sz="6" w:space="0" w:color="auto"/>
            </w:tcBorders>
            <w:shd w:val="clear" w:color="auto" w:fill="FFCCFF"/>
            <w:vAlign w:val="center"/>
          </w:tcPr>
          <w:p w14:paraId="3D77EBEF" w14:textId="77777777" w:rsidR="000C1276" w:rsidRPr="005D6321" w:rsidRDefault="000C1276" w:rsidP="00FD294F">
            <w:pPr>
              <w:spacing w:before="0" w:after="0" w:line="240" w:lineRule="auto"/>
              <w:jc w:val="center"/>
              <w:rPr>
                <w:sz w:val="16"/>
                <w:szCs w:val="16"/>
              </w:rPr>
            </w:pPr>
            <w:r>
              <w:rPr>
                <w:sz w:val="16"/>
                <w:szCs w:val="16"/>
              </w:rPr>
              <w:t>505</w:t>
            </w:r>
          </w:p>
        </w:tc>
        <w:tc>
          <w:tcPr>
            <w:tcW w:w="808" w:type="dxa"/>
            <w:tcBorders>
              <w:top w:val="single" w:sz="8" w:space="0" w:color="auto"/>
              <w:left w:val="single" w:sz="6" w:space="0" w:color="auto"/>
              <w:bottom w:val="single" w:sz="8" w:space="0" w:color="auto"/>
              <w:right w:val="single" w:sz="6" w:space="0" w:color="auto"/>
            </w:tcBorders>
            <w:shd w:val="clear" w:color="auto" w:fill="C5E0B3"/>
            <w:vAlign w:val="center"/>
          </w:tcPr>
          <w:p w14:paraId="3CA30ACA" w14:textId="77777777" w:rsidR="000C1276" w:rsidRPr="005D6321" w:rsidRDefault="000C1276" w:rsidP="00FD294F">
            <w:pPr>
              <w:spacing w:before="0" w:after="0" w:line="240" w:lineRule="auto"/>
              <w:jc w:val="center"/>
              <w:rPr>
                <w:sz w:val="16"/>
                <w:szCs w:val="16"/>
              </w:rPr>
            </w:pPr>
            <w:r>
              <w:rPr>
                <w:sz w:val="16"/>
                <w:szCs w:val="16"/>
              </w:rPr>
              <w:t>71</w:t>
            </w:r>
          </w:p>
        </w:tc>
        <w:tc>
          <w:tcPr>
            <w:tcW w:w="930" w:type="dxa"/>
            <w:tcBorders>
              <w:top w:val="single" w:sz="8" w:space="0" w:color="auto"/>
              <w:left w:val="single" w:sz="6" w:space="0" w:color="auto"/>
              <w:bottom w:val="single" w:sz="8" w:space="0" w:color="auto"/>
              <w:right w:val="single" w:sz="6" w:space="0" w:color="auto"/>
            </w:tcBorders>
            <w:shd w:val="clear" w:color="auto" w:fill="auto"/>
            <w:vAlign w:val="center"/>
          </w:tcPr>
          <w:p w14:paraId="55E1AE7D" w14:textId="77777777" w:rsidR="000C1276" w:rsidRPr="005D6321" w:rsidRDefault="000C1276" w:rsidP="00FD294F">
            <w:pPr>
              <w:spacing w:before="0" w:after="0" w:line="240" w:lineRule="auto"/>
              <w:jc w:val="center"/>
              <w:rPr>
                <w:sz w:val="16"/>
                <w:szCs w:val="16"/>
              </w:rPr>
            </w:pPr>
            <w:r w:rsidRPr="005D6321">
              <w:rPr>
                <w:sz w:val="16"/>
                <w:szCs w:val="16"/>
              </w:rPr>
              <w:t>Ostatní plocha</w:t>
            </w:r>
          </w:p>
        </w:tc>
        <w:tc>
          <w:tcPr>
            <w:tcW w:w="830" w:type="dxa"/>
            <w:tcBorders>
              <w:top w:val="single" w:sz="8" w:space="0" w:color="auto"/>
              <w:left w:val="single" w:sz="6" w:space="0" w:color="auto"/>
              <w:bottom w:val="single" w:sz="8" w:space="0" w:color="auto"/>
              <w:right w:val="single" w:sz="6" w:space="0" w:color="auto"/>
            </w:tcBorders>
            <w:shd w:val="clear" w:color="auto" w:fill="auto"/>
            <w:vAlign w:val="center"/>
          </w:tcPr>
          <w:p w14:paraId="4DEFD9B6" w14:textId="77777777" w:rsidR="000C1276" w:rsidRPr="005D6321" w:rsidRDefault="000C1276" w:rsidP="00FD294F">
            <w:pPr>
              <w:spacing w:before="0" w:after="0" w:line="240" w:lineRule="auto"/>
              <w:jc w:val="center"/>
              <w:rPr>
                <w:sz w:val="16"/>
                <w:szCs w:val="16"/>
              </w:rPr>
            </w:pPr>
            <w:r w:rsidRPr="00502DAD">
              <w:rPr>
                <w:sz w:val="16"/>
                <w:szCs w:val="16"/>
              </w:rPr>
              <w:t>chráněná krajinná oblast - II.-</w:t>
            </w:r>
            <w:proofErr w:type="spellStart"/>
            <w:r w:rsidRPr="00502DAD">
              <w:rPr>
                <w:sz w:val="16"/>
                <w:szCs w:val="16"/>
              </w:rPr>
              <w:t>IV.zóna</w:t>
            </w:r>
            <w:proofErr w:type="spellEnd"/>
          </w:p>
        </w:tc>
        <w:tc>
          <w:tcPr>
            <w:tcW w:w="1025" w:type="dxa"/>
            <w:tcBorders>
              <w:top w:val="single" w:sz="8" w:space="0" w:color="auto"/>
              <w:left w:val="single" w:sz="6" w:space="0" w:color="auto"/>
              <w:bottom w:val="single" w:sz="8" w:space="0" w:color="auto"/>
              <w:right w:val="single" w:sz="6" w:space="0" w:color="auto"/>
            </w:tcBorders>
            <w:shd w:val="clear" w:color="auto" w:fill="auto"/>
            <w:vAlign w:val="center"/>
          </w:tcPr>
          <w:p w14:paraId="057FEEF7" w14:textId="77777777" w:rsidR="000C1276" w:rsidRPr="005D6321" w:rsidRDefault="000C1276" w:rsidP="00FD294F">
            <w:pPr>
              <w:spacing w:before="0" w:after="0" w:line="240" w:lineRule="auto"/>
              <w:jc w:val="center"/>
              <w:rPr>
                <w:sz w:val="16"/>
                <w:szCs w:val="16"/>
              </w:rPr>
            </w:pPr>
            <w:r>
              <w:rPr>
                <w:sz w:val="16"/>
                <w:szCs w:val="16"/>
              </w:rPr>
              <w:t>Neplodná půda</w:t>
            </w:r>
          </w:p>
        </w:tc>
        <w:tc>
          <w:tcPr>
            <w:tcW w:w="585" w:type="dxa"/>
            <w:tcBorders>
              <w:top w:val="single" w:sz="8" w:space="0" w:color="auto"/>
              <w:left w:val="single" w:sz="6" w:space="0" w:color="auto"/>
              <w:bottom w:val="single" w:sz="8" w:space="0" w:color="auto"/>
              <w:right w:val="single" w:sz="6" w:space="0" w:color="auto"/>
            </w:tcBorders>
            <w:shd w:val="clear" w:color="auto" w:fill="auto"/>
            <w:vAlign w:val="center"/>
          </w:tcPr>
          <w:p w14:paraId="17FF3706" w14:textId="77777777" w:rsidR="000C1276" w:rsidRPr="005D6321" w:rsidRDefault="000C1276" w:rsidP="00FD294F">
            <w:pPr>
              <w:spacing w:before="0" w:after="0" w:line="240" w:lineRule="auto"/>
              <w:jc w:val="center"/>
              <w:rPr>
                <w:sz w:val="16"/>
                <w:szCs w:val="16"/>
              </w:rPr>
            </w:pPr>
            <w:r>
              <w:rPr>
                <w:sz w:val="16"/>
                <w:szCs w:val="16"/>
              </w:rPr>
              <w:t>10001</w:t>
            </w:r>
          </w:p>
        </w:tc>
        <w:tc>
          <w:tcPr>
            <w:tcW w:w="1232" w:type="dxa"/>
            <w:tcBorders>
              <w:top w:val="single" w:sz="8" w:space="0" w:color="auto"/>
              <w:left w:val="single" w:sz="6" w:space="0" w:color="auto"/>
              <w:bottom w:val="single" w:sz="8" w:space="0" w:color="auto"/>
              <w:right w:val="single" w:sz="8" w:space="0" w:color="auto"/>
            </w:tcBorders>
            <w:shd w:val="clear" w:color="auto" w:fill="auto"/>
            <w:vAlign w:val="center"/>
          </w:tcPr>
          <w:p w14:paraId="34EEAAFC" w14:textId="77777777" w:rsidR="000C1276" w:rsidRPr="005D6321" w:rsidRDefault="000C1276" w:rsidP="00FD294F">
            <w:pPr>
              <w:spacing w:before="0" w:after="0" w:line="240" w:lineRule="auto"/>
              <w:jc w:val="center"/>
              <w:rPr>
                <w:sz w:val="16"/>
                <w:szCs w:val="16"/>
              </w:rPr>
            </w:pPr>
            <w:r>
              <w:rPr>
                <w:sz w:val="16"/>
                <w:szCs w:val="16"/>
              </w:rPr>
              <w:t>Město Zdice</w:t>
            </w:r>
            <w:r w:rsidRPr="00502DAD">
              <w:rPr>
                <w:sz w:val="16"/>
                <w:szCs w:val="16"/>
              </w:rPr>
              <w:tab/>
            </w:r>
          </w:p>
        </w:tc>
      </w:tr>
    </w:tbl>
    <w:p w14:paraId="18369033" w14:textId="77777777" w:rsidR="000C1276" w:rsidRPr="003F5732" w:rsidRDefault="000C1276" w:rsidP="000C1276">
      <w:pPr>
        <w:pStyle w:val="Odstavecseseznamem"/>
        <w:numPr>
          <w:ilvl w:val="0"/>
          <w:numId w:val="21"/>
        </w:numPr>
        <w:rPr>
          <w:sz w:val="22"/>
          <w:szCs w:val="22"/>
        </w:rPr>
      </w:pPr>
      <w:r w:rsidRPr="003F5732">
        <w:rPr>
          <w:sz w:val="22"/>
          <w:szCs w:val="22"/>
        </w:rPr>
        <w:t>Ochranné ani bezpečnostní pásmo nevznikne</w:t>
      </w:r>
    </w:p>
    <w:p w14:paraId="0046BF4F" w14:textId="520B93EA" w:rsidR="000C1276" w:rsidRDefault="000C1276" w:rsidP="000C1276">
      <w:pPr>
        <w:pStyle w:val="Odstavecseseznamem"/>
        <w:numPr>
          <w:ilvl w:val="0"/>
          <w:numId w:val="21"/>
        </w:numPr>
        <w:rPr>
          <w:sz w:val="22"/>
          <w:szCs w:val="22"/>
        </w:rPr>
      </w:pPr>
      <w:r w:rsidRPr="003F5732">
        <w:rPr>
          <w:sz w:val="22"/>
          <w:szCs w:val="22"/>
        </w:rPr>
        <w:t>Nejsou kladeny požadavky na monitoring ani sledování stavby</w:t>
      </w:r>
    </w:p>
    <w:p w14:paraId="21364F14" w14:textId="38BC6615" w:rsidR="00D34E15" w:rsidRPr="003F5732" w:rsidRDefault="00D34E15" w:rsidP="000C1276">
      <w:pPr>
        <w:pStyle w:val="Odstavecseseznamem"/>
        <w:numPr>
          <w:ilvl w:val="0"/>
          <w:numId w:val="21"/>
        </w:numPr>
        <w:rPr>
          <w:sz w:val="22"/>
          <w:szCs w:val="22"/>
        </w:rPr>
      </w:pPr>
      <w:r>
        <w:rPr>
          <w:sz w:val="22"/>
          <w:szCs w:val="22"/>
        </w:rPr>
        <w:t>Stavba je součástí dopravní a technické infrastruktury</w:t>
      </w:r>
    </w:p>
    <w:p w14:paraId="0CA0D6A9" w14:textId="77777777" w:rsidR="0061748F" w:rsidRDefault="0032470B" w:rsidP="00843391">
      <w:pPr>
        <w:pStyle w:val="Nadpis1"/>
      </w:pPr>
      <w:bookmarkStart w:id="1" w:name="_Toc116387092"/>
      <w:r>
        <w:t>Celkový popis stavby</w:t>
      </w:r>
      <w:bookmarkEnd w:id="1"/>
    </w:p>
    <w:p w14:paraId="1157C912" w14:textId="64677C08" w:rsidR="00C01FBE" w:rsidRDefault="00D34E15" w:rsidP="00C01FBE">
      <w:pPr>
        <w:pStyle w:val="Nadpis2"/>
      </w:pPr>
      <w:bookmarkStart w:id="2" w:name="_Toc116387093"/>
      <w:r>
        <w:t>Celková koncepce řešení stavby</w:t>
      </w:r>
      <w:bookmarkEnd w:id="2"/>
    </w:p>
    <w:p w14:paraId="6FC96970" w14:textId="4A8D2239" w:rsidR="00C01FBE" w:rsidRPr="003F5732" w:rsidRDefault="00C67082" w:rsidP="003F5732">
      <w:pPr>
        <w:pStyle w:val="Odstavecseseznamem"/>
        <w:numPr>
          <w:ilvl w:val="0"/>
          <w:numId w:val="23"/>
        </w:numPr>
        <w:rPr>
          <w:sz w:val="22"/>
          <w:szCs w:val="22"/>
        </w:rPr>
      </w:pPr>
      <w:r w:rsidRPr="003F5732">
        <w:rPr>
          <w:sz w:val="22"/>
          <w:szCs w:val="22"/>
        </w:rPr>
        <w:t>Jedná se o opravu stávajícího tělesa komunikace II. třídy č. 236. Z důvodu nevhodného řešení odvodnění komunikace dochází k</w:t>
      </w:r>
      <w:r w:rsidR="00D07ACA">
        <w:rPr>
          <w:sz w:val="22"/>
          <w:szCs w:val="22"/>
        </w:rPr>
        <w:t>  erozi</w:t>
      </w:r>
      <w:r w:rsidRPr="003F5732">
        <w:rPr>
          <w:sz w:val="22"/>
          <w:szCs w:val="22"/>
        </w:rPr>
        <w:t xml:space="preserve"> svahů násypu. Komunikace má nevhodné šířkové uspořádání a chybějící svodidlo. Oprava bude provedena rozšířením komunikace II/236, doplněním svodidel a obnovou odvodnění. Z důvodu rozšíření komunikace II/236 bude vybudována opěrná zeď v patě svahu násypu. </w:t>
      </w:r>
    </w:p>
    <w:p w14:paraId="1CDEECD8" w14:textId="77777777" w:rsidR="00C01FBE" w:rsidRPr="003F5732" w:rsidRDefault="00C67082" w:rsidP="003F5732">
      <w:pPr>
        <w:pStyle w:val="Odstavecseseznamem"/>
        <w:numPr>
          <w:ilvl w:val="0"/>
          <w:numId w:val="23"/>
        </w:numPr>
        <w:rPr>
          <w:sz w:val="22"/>
          <w:szCs w:val="22"/>
        </w:rPr>
      </w:pPr>
      <w:r w:rsidRPr="003F5732">
        <w:rPr>
          <w:sz w:val="22"/>
          <w:szCs w:val="22"/>
        </w:rPr>
        <w:t>Opravou nedojde ke změně užívání stavby, jedná se o komunikaci II. třídy č. 236.</w:t>
      </w:r>
    </w:p>
    <w:p w14:paraId="2F30D763" w14:textId="77777777" w:rsidR="00C01FBE" w:rsidRPr="003F5732" w:rsidRDefault="00C67082" w:rsidP="003F5732">
      <w:pPr>
        <w:pStyle w:val="Odstavecseseznamem"/>
        <w:numPr>
          <w:ilvl w:val="0"/>
          <w:numId w:val="23"/>
        </w:numPr>
        <w:rPr>
          <w:sz w:val="22"/>
          <w:szCs w:val="22"/>
        </w:rPr>
      </w:pPr>
      <w:r w:rsidRPr="003F5732">
        <w:rPr>
          <w:sz w:val="22"/>
          <w:szCs w:val="22"/>
        </w:rPr>
        <w:lastRenderedPageBreak/>
        <w:t>V rámci stavby bude rozšířena komunikace II/236 a vybudována opěrná zeď v patě násypu. Stavba je navržena jako trvalá</w:t>
      </w:r>
      <w:r w:rsidR="006C56C6" w:rsidRPr="003F5732">
        <w:rPr>
          <w:sz w:val="22"/>
          <w:szCs w:val="22"/>
        </w:rPr>
        <w:t>.</w:t>
      </w:r>
    </w:p>
    <w:p w14:paraId="7FC3BE4A" w14:textId="77777777" w:rsidR="00C01FBE" w:rsidRPr="00214D0B" w:rsidRDefault="006C56C6" w:rsidP="003F5732">
      <w:pPr>
        <w:pStyle w:val="Odstavecseseznamem"/>
        <w:numPr>
          <w:ilvl w:val="0"/>
          <w:numId w:val="23"/>
        </w:numPr>
        <w:rPr>
          <w:sz w:val="22"/>
          <w:szCs w:val="22"/>
        </w:rPr>
      </w:pPr>
      <w:r w:rsidRPr="003F5732">
        <w:rPr>
          <w:sz w:val="22"/>
          <w:szCs w:val="22"/>
        </w:rPr>
        <w:t xml:space="preserve">Stavba nevyžaduje výjimek </w:t>
      </w:r>
      <w:r w:rsidR="00C01FBE" w:rsidRPr="003F5732">
        <w:rPr>
          <w:sz w:val="22"/>
          <w:szCs w:val="22"/>
        </w:rPr>
        <w:t>z technických požadavků na stavby a technických požadavků zabezpečujících bezbariérové užívání stavby nebo souhlasu s odchylným řeše</w:t>
      </w:r>
      <w:r w:rsidRPr="003F5732">
        <w:rPr>
          <w:sz w:val="22"/>
          <w:szCs w:val="22"/>
        </w:rPr>
        <w:t xml:space="preserve">ním z platných </w:t>
      </w:r>
      <w:r w:rsidRPr="00214D0B">
        <w:rPr>
          <w:sz w:val="22"/>
          <w:szCs w:val="22"/>
        </w:rPr>
        <w:t>předpisů a norem.</w:t>
      </w:r>
    </w:p>
    <w:p w14:paraId="1368081C" w14:textId="5DEE7F31" w:rsidR="00C01FBE" w:rsidRPr="00905329" w:rsidRDefault="006C56C6" w:rsidP="003F5732">
      <w:pPr>
        <w:pStyle w:val="Odstavecseseznamem"/>
        <w:numPr>
          <w:ilvl w:val="0"/>
          <w:numId w:val="23"/>
        </w:numPr>
        <w:rPr>
          <w:sz w:val="22"/>
          <w:szCs w:val="22"/>
        </w:rPr>
      </w:pPr>
      <w:r w:rsidRPr="00905329">
        <w:rPr>
          <w:sz w:val="22"/>
          <w:szCs w:val="22"/>
        </w:rPr>
        <w:t>P</w:t>
      </w:r>
      <w:r w:rsidR="00C01FBE" w:rsidRPr="00905329">
        <w:rPr>
          <w:sz w:val="22"/>
          <w:szCs w:val="22"/>
        </w:rPr>
        <w:t>odmínky závazných stanovisek dotčených orgánů</w:t>
      </w:r>
      <w:r w:rsidR="008F1948" w:rsidRPr="00905329">
        <w:rPr>
          <w:sz w:val="22"/>
          <w:szCs w:val="22"/>
        </w:rPr>
        <w:t xml:space="preserve"> k dokumentaci </w:t>
      </w:r>
      <w:r w:rsidR="00DB075F" w:rsidRPr="00905329">
        <w:rPr>
          <w:sz w:val="22"/>
          <w:szCs w:val="22"/>
        </w:rPr>
        <w:t>DSP</w:t>
      </w:r>
      <w:r w:rsidR="00C01FBE" w:rsidRPr="00905329">
        <w:rPr>
          <w:sz w:val="22"/>
          <w:szCs w:val="22"/>
        </w:rPr>
        <w:t>,</w:t>
      </w:r>
      <w:r w:rsidRPr="00905329">
        <w:rPr>
          <w:sz w:val="22"/>
          <w:szCs w:val="22"/>
        </w:rPr>
        <w:t xml:space="preserve"> </w:t>
      </w:r>
      <w:r w:rsidR="008F1948" w:rsidRPr="00905329">
        <w:rPr>
          <w:sz w:val="22"/>
          <w:szCs w:val="22"/>
        </w:rPr>
        <w:t>jsou</w:t>
      </w:r>
      <w:r w:rsidRPr="00905329">
        <w:rPr>
          <w:sz w:val="22"/>
          <w:szCs w:val="22"/>
        </w:rPr>
        <w:t xml:space="preserve"> zapracovány </w:t>
      </w:r>
      <w:r w:rsidR="008F1948" w:rsidRPr="00905329">
        <w:rPr>
          <w:sz w:val="22"/>
          <w:szCs w:val="22"/>
        </w:rPr>
        <w:t>v</w:t>
      </w:r>
      <w:r w:rsidR="003B6A53" w:rsidRPr="00905329">
        <w:rPr>
          <w:sz w:val="22"/>
          <w:szCs w:val="22"/>
        </w:rPr>
        <w:t> dokladové části dokumentace</w:t>
      </w:r>
      <w:r w:rsidRPr="00905329">
        <w:rPr>
          <w:sz w:val="22"/>
          <w:szCs w:val="22"/>
        </w:rPr>
        <w:t>.</w:t>
      </w:r>
    </w:p>
    <w:p w14:paraId="35D386DF" w14:textId="50AD3B59" w:rsidR="00004844" w:rsidRPr="00214D0B" w:rsidRDefault="00F35941" w:rsidP="00F35941">
      <w:pPr>
        <w:pStyle w:val="Odstavecseseznamem"/>
        <w:numPr>
          <w:ilvl w:val="0"/>
          <w:numId w:val="23"/>
        </w:numPr>
        <w:rPr>
          <w:sz w:val="22"/>
          <w:szCs w:val="22"/>
        </w:rPr>
      </w:pPr>
      <w:r w:rsidRPr="00214D0B">
        <w:rPr>
          <w:sz w:val="22"/>
          <w:szCs w:val="22"/>
        </w:rPr>
        <w:t xml:space="preserve">navrhované parametry stavby: rozšíření komunikace II/236 na kategorii S6,5 v délce 120m – návrhová rychlost 50km/h, třída dopravního zatížení IV. Výstavba opěrné zdi výšky max. 3,05m, délky 47,05m. </w:t>
      </w:r>
      <w:r w:rsidR="00004844" w:rsidRPr="00214D0B">
        <w:rPr>
          <w:sz w:val="22"/>
          <w:szCs w:val="22"/>
        </w:rPr>
        <w:t>U stavby nevzniká chráněné území či nové ochranné pásmo.</w:t>
      </w:r>
    </w:p>
    <w:p w14:paraId="2033C263" w14:textId="084A2DDD" w:rsidR="00004844" w:rsidRPr="00214D0B" w:rsidRDefault="00004844" w:rsidP="00F35941">
      <w:pPr>
        <w:pStyle w:val="Odstavecseseznamem"/>
        <w:numPr>
          <w:ilvl w:val="0"/>
          <w:numId w:val="23"/>
        </w:numPr>
        <w:rPr>
          <w:sz w:val="22"/>
          <w:szCs w:val="22"/>
        </w:rPr>
      </w:pPr>
      <w:r w:rsidRPr="00214D0B">
        <w:rPr>
          <w:sz w:val="22"/>
          <w:szCs w:val="22"/>
        </w:rPr>
        <w:t>Vzhledem k charakteru stavby nebyl proveden stavebně</w:t>
      </w:r>
      <w:r w:rsidR="00C831FF" w:rsidRPr="00214D0B">
        <w:rPr>
          <w:sz w:val="22"/>
          <w:szCs w:val="22"/>
        </w:rPr>
        <w:t xml:space="preserve"> </w:t>
      </w:r>
      <w:r w:rsidRPr="00214D0B">
        <w:rPr>
          <w:sz w:val="22"/>
          <w:szCs w:val="22"/>
        </w:rPr>
        <w:t>technický průzkum, případně stavebně historický průzkum. Závěry IG průzkumu jsou uvedeny v kapitole B.1. d)</w:t>
      </w:r>
    </w:p>
    <w:p w14:paraId="2031DE3B" w14:textId="0C04F910" w:rsidR="00F35941" w:rsidRPr="003F5732" w:rsidRDefault="00F35941" w:rsidP="00F35941">
      <w:pPr>
        <w:pStyle w:val="Odstavecseseznamem"/>
        <w:numPr>
          <w:ilvl w:val="0"/>
          <w:numId w:val="23"/>
        </w:numPr>
        <w:rPr>
          <w:sz w:val="22"/>
          <w:szCs w:val="22"/>
        </w:rPr>
      </w:pPr>
      <w:r w:rsidRPr="003F5732">
        <w:rPr>
          <w:sz w:val="22"/>
          <w:szCs w:val="22"/>
        </w:rPr>
        <w:t>Stavba nevyžaduje ochranu podle jiných právních předpisů.</w:t>
      </w:r>
    </w:p>
    <w:p w14:paraId="0633DE87" w14:textId="15A41A94" w:rsidR="00F35941" w:rsidRDefault="00C831FF" w:rsidP="00F35941">
      <w:pPr>
        <w:pStyle w:val="Odstavecseseznamem"/>
        <w:numPr>
          <w:ilvl w:val="0"/>
          <w:numId w:val="23"/>
        </w:numPr>
        <w:rPr>
          <w:sz w:val="22"/>
          <w:szCs w:val="22"/>
        </w:rPr>
      </w:pPr>
      <w:r>
        <w:rPr>
          <w:sz w:val="22"/>
          <w:szCs w:val="22"/>
        </w:rPr>
        <w:t>Celkové produkované množství odpadů:</w:t>
      </w:r>
    </w:p>
    <w:p w14:paraId="0C928FD6" w14:textId="77777777" w:rsidR="00C831FF" w:rsidRPr="00C831FF" w:rsidRDefault="00C831FF" w:rsidP="00C831FF">
      <w:pPr>
        <w:pStyle w:val="Odstavecseseznamem"/>
        <w:rPr>
          <w:sz w:val="22"/>
          <w:szCs w:val="22"/>
        </w:rPr>
      </w:pPr>
      <w:r w:rsidRPr="00C831FF">
        <w:rPr>
          <w:sz w:val="22"/>
          <w:szCs w:val="22"/>
        </w:rPr>
        <w:t xml:space="preserve">Na základě </w:t>
      </w:r>
      <w:proofErr w:type="spellStart"/>
      <w:r w:rsidRPr="00C831FF">
        <w:rPr>
          <w:sz w:val="22"/>
          <w:szCs w:val="22"/>
        </w:rPr>
        <w:t>odvrtu</w:t>
      </w:r>
      <w:proofErr w:type="spellEnd"/>
      <w:r w:rsidRPr="00C831FF">
        <w:rPr>
          <w:sz w:val="22"/>
          <w:szCs w:val="22"/>
        </w:rPr>
        <w:t xml:space="preserve"> u konstrukčních vrstev stávající komunikace bylo stanoveno dle rozboru PAU množství </w:t>
      </w:r>
      <w:proofErr w:type="spellStart"/>
      <w:r w:rsidRPr="00C831FF">
        <w:rPr>
          <w:sz w:val="22"/>
          <w:szCs w:val="22"/>
        </w:rPr>
        <w:t>asf</w:t>
      </w:r>
      <w:proofErr w:type="spellEnd"/>
      <w:r w:rsidRPr="00C831FF">
        <w:rPr>
          <w:sz w:val="22"/>
          <w:szCs w:val="22"/>
        </w:rPr>
        <w:t>. směsi obsahující dehet. Tato část frézovaného asfaltu bude likvidována jako nebezpečný odpad.</w:t>
      </w:r>
    </w:p>
    <w:p w14:paraId="6DA4BFEF" w14:textId="77777777" w:rsidR="00C831FF" w:rsidRPr="00C831FF" w:rsidRDefault="00C831FF" w:rsidP="00C831FF">
      <w:pPr>
        <w:pStyle w:val="Odstavecseseznamem"/>
        <w:rPr>
          <w:sz w:val="22"/>
          <w:szCs w:val="22"/>
        </w:rPr>
      </w:pPr>
      <w:r w:rsidRPr="00C831FF">
        <w:rPr>
          <w:sz w:val="22"/>
          <w:szCs w:val="22"/>
        </w:rPr>
        <w:t>Celkové produkované množství odpadů:</w:t>
      </w:r>
    </w:p>
    <w:p w14:paraId="64642E59" w14:textId="44440D55" w:rsidR="00C831FF" w:rsidRDefault="00C831FF" w:rsidP="00C831FF">
      <w:pPr>
        <w:pStyle w:val="Odstavecseseznamem"/>
        <w:rPr>
          <w:b/>
          <w:bCs/>
          <w:sz w:val="22"/>
          <w:szCs w:val="22"/>
        </w:rPr>
      </w:pPr>
      <w:r w:rsidRPr="00C831FF">
        <w:rPr>
          <w:b/>
          <w:bCs/>
          <w:sz w:val="22"/>
          <w:szCs w:val="22"/>
        </w:rPr>
        <w:t>Ostatní odpady</w:t>
      </w:r>
    </w:p>
    <w:p w14:paraId="01C05591" w14:textId="0AEF50D2" w:rsidR="00C831FF" w:rsidRDefault="00C831FF">
      <w:pPr>
        <w:spacing w:before="0" w:after="0" w:line="240" w:lineRule="auto"/>
        <w:jc w:val="left"/>
        <w:rPr>
          <w:rFonts w:cs="Times New Roman"/>
          <w:b/>
          <w:bCs/>
          <w:lang w:eastAsia="en-US"/>
        </w:rPr>
      </w:pPr>
      <w:r>
        <w:rPr>
          <w:b/>
          <w:bCs/>
        </w:rPr>
        <w:br w:type="page"/>
      </w:r>
    </w:p>
    <w:tbl>
      <w:tblPr>
        <w:tblW w:w="9911"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2373"/>
        <w:gridCol w:w="1122"/>
        <w:gridCol w:w="2805"/>
        <w:gridCol w:w="1553"/>
        <w:gridCol w:w="1065"/>
      </w:tblGrid>
      <w:tr w:rsidR="00C831FF" w:rsidRPr="008316EB" w14:paraId="71C44999" w14:textId="77777777" w:rsidTr="00DF420E">
        <w:trPr>
          <w:tblHeader/>
        </w:trPr>
        <w:tc>
          <w:tcPr>
            <w:tcW w:w="993" w:type="dxa"/>
            <w:tcBorders>
              <w:top w:val="double" w:sz="4" w:space="0" w:color="auto"/>
              <w:bottom w:val="double" w:sz="4" w:space="0" w:color="auto"/>
            </w:tcBorders>
            <w:vAlign w:val="center"/>
          </w:tcPr>
          <w:p w14:paraId="0001716A" w14:textId="77777777" w:rsidR="00C831FF" w:rsidRPr="008316EB" w:rsidRDefault="00C831FF" w:rsidP="00DF420E">
            <w:pPr>
              <w:spacing w:before="0" w:after="0" w:line="240" w:lineRule="auto"/>
              <w:jc w:val="center"/>
              <w:rPr>
                <w:rFonts w:ascii="Times New Roman" w:hAnsi="Times New Roman" w:cs="Times New Roman"/>
                <w:b/>
                <w:sz w:val="20"/>
                <w:szCs w:val="24"/>
              </w:rPr>
            </w:pPr>
            <w:r w:rsidRPr="008316EB">
              <w:rPr>
                <w:rFonts w:ascii="Times New Roman" w:hAnsi="Times New Roman" w:cs="Times New Roman"/>
                <w:b/>
                <w:sz w:val="20"/>
                <w:szCs w:val="24"/>
              </w:rPr>
              <w:lastRenderedPageBreak/>
              <w:t>Kód druhu odpadu</w:t>
            </w:r>
          </w:p>
        </w:tc>
        <w:tc>
          <w:tcPr>
            <w:tcW w:w="2373" w:type="dxa"/>
            <w:tcBorders>
              <w:top w:val="double" w:sz="4" w:space="0" w:color="auto"/>
              <w:bottom w:val="double" w:sz="4" w:space="0" w:color="auto"/>
            </w:tcBorders>
            <w:vAlign w:val="center"/>
          </w:tcPr>
          <w:p w14:paraId="5268A0CF" w14:textId="77777777" w:rsidR="00C831FF" w:rsidRPr="008316EB" w:rsidRDefault="00C831FF" w:rsidP="00DF420E">
            <w:pPr>
              <w:spacing w:before="0" w:after="0" w:line="240" w:lineRule="auto"/>
              <w:jc w:val="center"/>
              <w:rPr>
                <w:rFonts w:ascii="Times New Roman" w:hAnsi="Times New Roman" w:cs="Times New Roman"/>
                <w:b/>
                <w:sz w:val="20"/>
                <w:szCs w:val="24"/>
              </w:rPr>
            </w:pPr>
            <w:r w:rsidRPr="008316EB">
              <w:rPr>
                <w:rFonts w:ascii="Times New Roman" w:hAnsi="Times New Roman" w:cs="Times New Roman"/>
                <w:b/>
                <w:sz w:val="20"/>
                <w:szCs w:val="24"/>
              </w:rPr>
              <w:t>Název druhu odpadu</w:t>
            </w:r>
          </w:p>
        </w:tc>
        <w:tc>
          <w:tcPr>
            <w:tcW w:w="1122" w:type="dxa"/>
            <w:tcBorders>
              <w:top w:val="double" w:sz="4" w:space="0" w:color="auto"/>
              <w:bottom w:val="double" w:sz="4" w:space="0" w:color="auto"/>
            </w:tcBorders>
            <w:vAlign w:val="center"/>
          </w:tcPr>
          <w:p w14:paraId="12EE12F9" w14:textId="77777777" w:rsidR="00C831FF" w:rsidRPr="008316EB" w:rsidRDefault="00C831FF" w:rsidP="00DF420E">
            <w:pPr>
              <w:spacing w:before="0" w:after="0" w:line="240" w:lineRule="auto"/>
              <w:jc w:val="center"/>
              <w:rPr>
                <w:rFonts w:ascii="Times New Roman" w:hAnsi="Times New Roman" w:cs="Times New Roman"/>
                <w:b/>
                <w:sz w:val="20"/>
                <w:szCs w:val="24"/>
              </w:rPr>
            </w:pPr>
            <w:r w:rsidRPr="008316EB">
              <w:rPr>
                <w:rFonts w:ascii="Times New Roman" w:hAnsi="Times New Roman" w:cs="Times New Roman"/>
                <w:b/>
                <w:sz w:val="20"/>
                <w:szCs w:val="24"/>
              </w:rPr>
              <w:t>Kategorie</w:t>
            </w:r>
          </w:p>
        </w:tc>
        <w:tc>
          <w:tcPr>
            <w:tcW w:w="2805" w:type="dxa"/>
            <w:tcBorders>
              <w:top w:val="double" w:sz="4" w:space="0" w:color="auto"/>
              <w:bottom w:val="double" w:sz="4" w:space="0" w:color="auto"/>
            </w:tcBorders>
            <w:vAlign w:val="center"/>
          </w:tcPr>
          <w:p w14:paraId="525A9FC4" w14:textId="77777777" w:rsidR="00C831FF" w:rsidRPr="008316EB" w:rsidRDefault="00C831FF" w:rsidP="00DF420E">
            <w:pPr>
              <w:spacing w:before="0" w:after="0" w:line="240" w:lineRule="auto"/>
              <w:jc w:val="center"/>
              <w:rPr>
                <w:rFonts w:ascii="Times New Roman" w:hAnsi="Times New Roman" w:cs="Times New Roman"/>
                <w:b/>
                <w:sz w:val="20"/>
                <w:szCs w:val="24"/>
              </w:rPr>
            </w:pPr>
            <w:r w:rsidRPr="008316EB">
              <w:rPr>
                <w:rFonts w:ascii="Times New Roman" w:hAnsi="Times New Roman" w:cs="Times New Roman"/>
                <w:b/>
                <w:sz w:val="20"/>
                <w:szCs w:val="24"/>
              </w:rPr>
              <w:t>Poznámka</w:t>
            </w:r>
          </w:p>
        </w:tc>
        <w:tc>
          <w:tcPr>
            <w:tcW w:w="1553" w:type="dxa"/>
            <w:tcBorders>
              <w:top w:val="double" w:sz="4" w:space="0" w:color="auto"/>
              <w:bottom w:val="double" w:sz="4" w:space="0" w:color="auto"/>
            </w:tcBorders>
            <w:vAlign w:val="center"/>
          </w:tcPr>
          <w:p w14:paraId="79AFFCB7" w14:textId="77777777" w:rsidR="00C831FF" w:rsidRPr="008316EB" w:rsidRDefault="00C831FF" w:rsidP="00DF420E">
            <w:pPr>
              <w:spacing w:before="0" w:after="0" w:line="240" w:lineRule="auto"/>
              <w:jc w:val="center"/>
              <w:rPr>
                <w:rFonts w:ascii="Times New Roman" w:hAnsi="Times New Roman" w:cs="Times New Roman"/>
                <w:b/>
                <w:sz w:val="20"/>
                <w:szCs w:val="24"/>
              </w:rPr>
            </w:pPr>
            <w:r w:rsidRPr="008316EB">
              <w:rPr>
                <w:rFonts w:ascii="Times New Roman" w:hAnsi="Times New Roman" w:cs="Times New Roman"/>
                <w:b/>
                <w:sz w:val="20"/>
                <w:szCs w:val="24"/>
              </w:rPr>
              <w:t>Předpokládané množství (t)</w:t>
            </w:r>
          </w:p>
        </w:tc>
        <w:tc>
          <w:tcPr>
            <w:tcW w:w="1065" w:type="dxa"/>
            <w:tcBorders>
              <w:top w:val="double" w:sz="4" w:space="0" w:color="auto"/>
              <w:bottom w:val="double" w:sz="4" w:space="0" w:color="auto"/>
            </w:tcBorders>
            <w:vAlign w:val="center"/>
          </w:tcPr>
          <w:p w14:paraId="6F7EE280" w14:textId="77777777" w:rsidR="00C831FF" w:rsidRPr="008316EB" w:rsidRDefault="00C831FF" w:rsidP="00DF420E">
            <w:pPr>
              <w:spacing w:before="0" w:after="0" w:line="240" w:lineRule="auto"/>
              <w:jc w:val="center"/>
              <w:rPr>
                <w:rFonts w:ascii="Times New Roman" w:hAnsi="Times New Roman" w:cs="Times New Roman"/>
                <w:b/>
                <w:sz w:val="20"/>
                <w:szCs w:val="24"/>
              </w:rPr>
            </w:pPr>
            <w:r w:rsidRPr="008316EB">
              <w:rPr>
                <w:rFonts w:ascii="Times New Roman" w:hAnsi="Times New Roman" w:cs="Times New Roman"/>
                <w:b/>
                <w:sz w:val="20"/>
                <w:szCs w:val="24"/>
              </w:rPr>
              <w:t>Způsob zneškodnění</w:t>
            </w:r>
          </w:p>
        </w:tc>
      </w:tr>
      <w:tr w:rsidR="00C831FF" w:rsidRPr="008316EB" w14:paraId="0E23B737" w14:textId="77777777" w:rsidTr="00DF420E">
        <w:trPr>
          <w:cantSplit/>
          <w:trHeight w:val="146"/>
        </w:trPr>
        <w:tc>
          <w:tcPr>
            <w:tcW w:w="993" w:type="dxa"/>
            <w:tcBorders>
              <w:top w:val="single" w:sz="4" w:space="0" w:color="auto"/>
              <w:bottom w:val="single" w:sz="4" w:space="0" w:color="auto"/>
            </w:tcBorders>
          </w:tcPr>
          <w:p w14:paraId="12487197" w14:textId="77777777" w:rsidR="00C831FF" w:rsidRPr="008316EB" w:rsidRDefault="00C831FF" w:rsidP="00DF420E">
            <w:pPr>
              <w:tabs>
                <w:tab w:val="left" w:pos="-720"/>
                <w:tab w:val="left" w:pos="3119"/>
                <w:tab w:val="left" w:pos="4253"/>
              </w:tabs>
              <w:suppressAutoHyphens/>
              <w:spacing w:before="0" w:after="120" w:line="480" w:lineRule="auto"/>
              <w:jc w:val="center"/>
              <w:rPr>
                <w:rFonts w:ascii="Times New Roman" w:hAnsi="Times New Roman" w:cs="Times New Roman"/>
                <w:spacing w:val="-2"/>
                <w:sz w:val="20"/>
                <w:szCs w:val="20"/>
              </w:rPr>
            </w:pPr>
            <w:r w:rsidRPr="008316EB">
              <w:rPr>
                <w:rFonts w:ascii="Times New Roman" w:hAnsi="Times New Roman" w:cs="Times New Roman"/>
                <w:spacing w:val="-2"/>
                <w:sz w:val="20"/>
                <w:szCs w:val="20"/>
              </w:rPr>
              <w:t>15 01 01</w:t>
            </w:r>
          </w:p>
        </w:tc>
        <w:tc>
          <w:tcPr>
            <w:tcW w:w="2373" w:type="dxa"/>
            <w:tcBorders>
              <w:top w:val="single" w:sz="4" w:space="0" w:color="auto"/>
              <w:bottom w:val="single" w:sz="4" w:space="0" w:color="auto"/>
            </w:tcBorders>
          </w:tcPr>
          <w:p w14:paraId="003A5CD7"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papírové a lepenkové obaly</w:t>
            </w:r>
          </w:p>
        </w:tc>
        <w:tc>
          <w:tcPr>
            <w:tcW w:w="1122" w:type="dxa"/>
            <w:tcBorders>
              <w:top w:val="single" w:sz="4" w:space="0" w:color="auto"/>
              <w:bottom w:val="single" w:sz="4" w:space="0" w:color="auto"/>
            </w:tcBorders>
            <w:vAlign w:val="center"/>
          </w:tcPr>
          <w:p w14:paraId="5A08534F"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tcBorders>
              <w:top w:val="single" w:sz="4" w:space="0" w:color="auto"/>
              <w:bottom w:val="single" w:sz="4" w:space="0" w:color="auto"/>
            </w:tcBorders>
            <w:vAlign w:val="center"/>
          </w:tcPr>
          <w:p w14:paraId="0C70E82D"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obaly jednotlivých součástek</w:t>
            </w:r>
          </w:p>
        </w:tc>
        <w:tc>
          <w:tcPr>
            <w:tcW w:w="1553" w:type="dxa"/>
            <w:tcBorders>
              <w:top w:val="single" w:sz="4" w:space="0" w:color="auto"/>
              <w:bottom w:val="single" w:sz="4" w:space="0" w:color="auto"/>
            </w:tcBorders>
          </w:tcPr>
          <w:p w14:paraId="6287CC7B"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0,1</w:t>
            </w:r>
          </w:p>
          <w:p w14:paraId="0EBC6520" w14:textId="77777777" w:rsidR="00C831FF" w:rsidRPr="008316EB" w:rsidRDefault="00C831FF" w:rsidP="00DF420E">
            <w:pPr>
              <w:spacing w:before="0" w:after="0" w:line="240" w:lineRule="auto"/>
              <w:jc w:val="center"/>
              <w:rPr>
                <w:rFonts w:ascii="Times New Roman" w:hAnsi="Times New Roman" w:cs="Times New Roman"/>
                <w:sz w:val="20"/>
                <w:szCs w:val="24"/>
              </w:rPr>
            </w:pPr>
          </w:p>
        </w:tc>
        <w:tc>
          <w:tcPr>
            <w:tcW w:w="1065" w:type="dxa"/>
            <w:tcBorders>
              <w:top w:val="single" w:sz="4" w:space="0" w:color="auto"/>
              <w:bottom w:val="single" w:sz="4" w:space="0" w:color="auto"/>
            </w:tcBorders>
            <w:vAlign w:val="center"/>
          </w:tcPr>
          <w:p w14:paraId="6C803951"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sběrné suroviny</w:t>
            </w:r>
          </w:p>
        </w:tc>
      </w:tr>
      <w:tr w:rsidR="00C831FF" w:rsidRPr="008316EB" w14:paraId="398E2CC5" w14:textId="77777777" w:rsidTr="00DF420E">
        <w:trPr>
          <w:cantSplit/>
          <w:trHeight w:val="146"/>
        </w:trPr>
        <w:tc>
          <w:tcPr>
            <w:tcW w:w="993" w:type="dxa"/>
            <w:tcBorders>
              <w:top w:val="single" w:sz="4" w:space="0" w:color="auto"/>
              <w:bottom w:val="single" w:sz="4" w:space="0" w:color="auto"/>
            </w:tcBorders>
          </w:tcPr>
          <w:p w14:paraId="0B3863EB" w14:textId="77777777" w:rsidR="00C831FF" w:rsidRPr="008316EB" w:rsidRDefault="00C831FF" w:rsidP="00DF420E">
            <w:pPr>
              <w:tabs>
                <w:tab w:val="left" w:pos="-720"/>
                <w:tab w:val="left" w:pos="3119"/>
                <w:tab w:val="left" w:pos="4253"/>
              </w:tabs>
              <w:suppressAutoHyphens/>
              <w:spacing w:before="0" w:after="120" w:line="480" w:lineRule="auto"/>
              <w:jc w:val="center"/>
              <w:rPr>
                <w:rFonts w:ascii="Times New Roman" w:hAnsi="Times New Roman" w:cs="Times New Roman"/>
                <w:spacing w:val="-2"/>
                <w:sz w:val="20"/>
                <w:szCs w:val="20"/>
              </w:rPr>
            </w:pPr>
            <w:r w:rsidRPr="008316EB">
              <w:rPr>
                <w:rFonts w:ascii="Times New Roman" w:hAnsi="Times New Roman" w:cs="Times New Roman"/>
                <w:spacing w:val="-2"/>
                <w:sz w:val="20"/>
                <w:szCs w:val="20"/>
              </w:rPr>
              <w:t>15 01 02</w:t>
            </w:r>
          </w:p>
        </w:tc>
        <w:tc>
          <w:tcPr>
            <w:tcW w:w="2373" w:type="dxa"/>
            <w:tcBorders>
              <w:top w:val="single" w:sz="4" w:space="0" w:color="auto"/>
              <w:bottom w:val="single" w:sz="4" w:space="0" w:color="auto"/>
            </w:tcBorders>
          </w:tcPr>
          <w:p w14:paraId="0D5DE4EC"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plastové obaly</w:t>
            </w:r>
          </w:p>
        </w:tc>
        <w:tc>
          <w:tcPr>
            <w:tcW w:w="1122" w:type="dxa"/>
            <w:tcBorders>
              <w:top w:val="single" w:sz="4" w:space="0" w:color="auto"/>
              <w:bottom w:val="single" w:sz="4" w:space="0" w:color="auto"/>
            </w:tcBorders>
            <w:vAlign w:val="center"/>
          </w:tcPr>
          <w:p w14:paraId="6623EE33"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tcBorders>
              <w:top w:val="single" w:sz="4" w:space="0" w:color="auto"/>
              <w:bottom w:val="single" w:sz="4" w:space="0" w:color="auto"/>
            </w:tcBorders>
            <w:vAlign w:val="center"/>
          </w:tcPr>
          <w:p w14:paraId="0B760AC6"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obaly prefabrikovaných výrobků</w:t>
            </w:r>
          </w:p>
          <w:p w14:paraId="4A880527"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PET lahve</w:t>
            </w:r>
          </w:p>
        </w:tc>
        <w:tc>
          <w:tcPr>
            <w:tcW w:w="1553" w:type="dxa"/>
            <w:tcBorders>
              <w:top w:val="single" w:sz="4" w:space="0" w:color="auto"/>
              <w:bottom w:val="single" w:sz="4" w:space="0" w:color="auto"/>
            </w:tcBorders>
          </w:tcPr>
          <w:p w14:paraId="5F3A7DFC"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0,1</w:t>
            </w:r>
          </w:p>
        </w:tc>
        <w:tc>
          <w:tcPr>
            <w:tcW w:w="1065" w:type="dxa"/>
            <w:tcBorders>
              <w:top w:val="single" w:sz="4" w:space="0" w:color="auto"/>
              <w:bottom w:val="single" w:sz="4" w:space="0" w:color="auto"/>
            </w:tcBorders>
            <w:vAlign w:val="center"/>
          </w:tcPr>
          <w:p w14:paraId="62001E10"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recyklace</w:t>
            </w:r>
          </w:p>
        </w:tc>
      </w:tr>
      <w:tr w:rsidR="00C831FF" w:rsidRPr="008316EB" w14:paraId="5D8BD8AB" w14:textId="77777777" w:rsidTr="00DF420E">
        <w:trPr>
          <w:cantSplit/>
          <w:trHeight w:val="146"/>
        </w:trPr>
        <w:tc>
          <w:tcPr>
            <w:tcW w:w="993" w:type="dxa"/>
            <w:tcBorders>
              <w:top w:val="single" w:sz="4" w:space="0" w:color="auto"/>
              <w:bottom w:val="single" w:sz="4" w:space="0" w:color="auto"/>
            </w:tcBorders>
          </w:tcPr>
          <w:p w14:paraId="1E585D0E" w14:textId="77777777" w:rsidR="00C831FF" w:rsidRPr="008316EB" w:rsidRDefault="00C831FF" w:rsidP="00DF420E">
            <w:pPr>
              <w:tabs>
                <w:tab w:val="left" w:pos="-720"/>
                <w:tab w:val="left" w:pos="3119"/>
                <w:tab w:val="left" w:pos="4253"/>
              </w:tabs>
              <w:suppressAutoHyphens/>
              <w:spacing w:before="0" w:after="120" w:line="480" w:lineRule="auto"/>
              <w:jc w:val="center"/>
              <w:rPr>
                <w:rFonts w:ascii="Times New Roman" w:hAnsi="Times New Roman" w:cs="Times New Roman"/>
                <w:spacing w:val="-2"/>
                <w:sz w:val="20"/>
                <w:szCs w:val="20"/>
              </w:rPr>
            </w:pPr>
            <w:r w:rsidRPr="008316EB">
              <w:rPr>
                <w:rFonts w:ascii="Times New Roman" w:hAnsi="Times New Roman" w:cs="Times New Roman"/>
                <w:spacing w:val="-2"/>
                <w:sz w:val="20"/>
                <w:szCs w:val="20"/>
              </w:rPr>
              <w:t>15 01 03</w:t>
            </w:r>
          </w:p>
        </w:tc>
        <w:tc>
          <w:tcPr>
            <w:tcW w:w="2373" w:type="dxa"/>
            <w:tcBorders>
              <w:top w:val="single" w:sz="4" w:space="0" w:color="auto"/>
              <w:bottom w:val="single" w:sz="4" w:space="0" w:color="auto"/>
            </w:tcBorders>
          </w:tcPr>
          <w:p w14:paraId="3EF6B39C"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dřevěné obaly</w:t>
            </w:r>
          </w:p>
        </w:tc>
        <w:tc>
          <w:tcPr>
            <w:tcW w:w="1122" w:type="dxa"/>
            <w:tcBorders>
              <w:top w:val="single" w:sz="4" w:space="0" w:color="auto"/>
              <w:bottom w:val="single" w:sz="4" w:space="0" w:color="auto"/>
            </w:tcBorders>
            <w:vAlign w:val="center"/>
          </w:tcPr>
          <w:p w14:paraId="19553321"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tcBorders>
              <w:top w:val="single" w:sz="4" w:space="0" w:color="auto"/>
              <w:bottom w:val="single" w:sz="4" w:space="0" w:color="auto"/>
            </w:tcBorders>
            <w:vAlign w:val="center"/>
          </w:tcPr>
          <w:p w14:paraId="74972917"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od palety prefabrikovaných výrobků</w:t>
            </w:r>
          </w:p>
        </w:tc>
        <w:tc>
          <w:tcPr>
            <w:tcW w:w="1553" w:type="dxa"/>
            <w:tcBorders>
              <w:top w:val="single" w:sz="4" w:space="0" w:color="auto"/>
              <w:bottom w:val="single" w:sz="4" w:space="0" w:color="auto"/>
            </w:tcBorders>
          </w:tcPr>
          <w:p w14:paraId="661048B8"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0,2</w:t>
            </w:r>
          </w:p>
        </w:tc>
        <w:tc>
          <w:tcPr>
            <w:tcW w:w="1065" w:type="dxa"/>
            <w:tcBorders>
              <w:top w:val="single" w:sz="4" w:space="0" w:color="auto"/>
              <w:bottom w:val="single" w:sz="4" w:space="0" w:color="auto"/>
            </w:tcBorders>
            <w:vAlign w:val="center"/>
          </w:tcPr>
          <w:p w14:paraId="19C2B44E"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recyklace</w:t>
            </w:r>
          </w:p>
        </w:tc>
      </w:tr>
      <w:tr w:rsidR="00C831FF" w:rsidRPr="008316EB" w14:paraId="32C750A4" w14:textId="77777777" w:rsidTr="00DF420E">
        <w:trPr>
          <w:cantSplit/>
          <w:trHeight w:val="146"/>
        </w:trPr>
        <w:tc>
          <w:tcPr>
            <w:tcW w:w="993" w:type="dxa"/>
            <w:tcBorders>
              <w:top w:val="single" w:sz="4" w:space="0" w:color="auto"/>
              <w:bottom w:val="single" w:sz="4" w:space="0" w:color="auto"/>
            </w:tcBorders>
          </w:tcPr>
          <w:p w14:paraId="59040B23" w14:textId="77777777" w:rsidR="00C831FF" w:rsidRPr="008316EB" w:rsidRDefault="00C831FF" w:rsidP="00DF420E">
            <w:pPr>
              <w:tabs>
                <w:tab w:val="left" w:pos="-720"/>
                <w:tab w:val="left" w:pos="3119"/>
                <w:tab w:val="left" w:pos="4253"/>
              </w:tabs>
              <w:suppressAutoHyphens/>
              <w:spacing w:before="0" w:after="120" w:line="480" w:lineRule="auto"/>
              <w:jc w:val="center"/>
              <w:rPr>
                <w:rFonts w:ascii="Times New Roman" w:hAnsi="Times New Roman" w:cs="Times New Roman"/>
                <w:spacing w:val="-2"/>
                <w:sz w:val="20"/>
                <w:szCs w:val="20"/>
              </w:rPr>
            </w:pPr>
            <w:r w:rsidRPr="008316EB">
              <w:rPr>
                <w:rFonts w:ascii="Times New Roman" w:hAnsi="Times New Roman" w:cs="Times New Roman"/>
                <w:spacing w:val="-2"/>
                <w:sz w:val="20"/>
                <w:szCs w:val="20"/>
              </w:rPr>
              <w:t>17 01 01</w:t>
            </w:r>
          </w:p>
        </w:tc>
        <w:tc>
          <w:tcPr>
            <w:tcW w:w="2373" w:type="dxa"/>
            <w:tcBorders>
              <w:top w:val="single" w:sz="4" w:space="0" w:color="auto"/>
              <w:bottom w:val="single" w:sz="4" w:space="0" w:color="auto"/>
            </w:tcBorders>
          </w:tcPr>
          <w:p w14:paraId="0B2C1097"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beton</w:t>
            </w:r>
          </w:p>
        </w:tc>
        <w:tc>
          <w:tcPr>
            <w:tcW w:w="1122" w:type="dxa"/>
            <w:tcBorders>
              <w:top w:val="single" w:sz="4" w:space="0" w:color="auto"/>
              <w:bottom w:val="single" w:sz="4" w:space="0" w:color="auto"/>
            </w:tcBorders>
            <w:vAlign w:val="center"/>
          </w:tcPr>
          <w:p w14:paraId="34852049"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tcBorders>
              <w:top w:val="single" w:sz="4" w:space="0" w:color="auto"/>
              <w:bottom w:val="single" w:sz="4" w:space="0" w:color="auto"/>
            </w:tcBorders>
            <w:vAlign w:val="center"/>
          </w:tcPr>
          <w:p w14:paraId="72346988"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demolice čel propustku</w:t>
            </w:r>
          </w:p>
          <w:p w14:paraId="5FC17E84" w14:textId="77777777" w:rsidR="00C831FF" w:rsidRPr="008316EB" w:rsidRDefault="00C831FF" w:rsidP="00DF420E">
            <w:pPr>
              <w:spacing w:before="0" w:after="0" w:line="240" w:lineRule="auto"/>
              <w:jc w:val="left"/>
              <w:rPr>
                <w:rFonts w:ascii="Times New Roman" w:hAnsi="Times New Roman" w:cs="Times New Roman"/>
                <w:sz w:val="20"/>
                <w:szCs w:val="24"/>
              </w:rPr>
            </w:pPr>
          </w:p>
        </w:tc>
        <w:tc>
          <w:tcPr>
            <w:tcW w:w="1553" w:type="dxa"/>
            <w:tcBorders>
              <w:top w:val="single" w:sz="4" w:space="0" w:color="auto"/>
              <w:bottom w:val="single" w:sz="4" w:space="0" w:color="auto"/>
            </w:tcBorders>
          </w:tcPr>
          <w:p w14:paraId="1D1F6E63"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12,5</w:t>
            </w:r>
          </w:p>
        </w:tc>
        <w:tc>
          <w:tcPr>
            <w:tcW w:w="1065" w:type="dxa"/>
            <w:tcBorders>
              <w:top w:val="single" w:sz="4" w:space="0" w:color="auto"/>
              <w:bottom w:val="single" w:sz="4" w:space="0" w:color="auto"/>
            </w:tcBorders>
            <w:vAlign w:val="center"/>
          </w:tcPr>
          <w:p w14:paraId="59DA9D09"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recyklace</w:t>
            </w:r>
          </w:p>
        </w:tc>
      </w:tr>
      <w:tr w:rsidR="00C831FF" w:rsidRPr="008316EB" w14:paraId="77FECA00" w14:textId="77777777" w:rsidTr="00DF420E">
        <w:trPr>
          <w:cantSplit/>
          <w:trHeight w:val="146"/>
        </w:trPr>
        <w:tc>
          <w:tcPr>
            <w:tcW w:w="993" w:type="dxa"/>
            <w:tcBorders>
              <w:top w:val="single" w:sz="4" w:space="0" w:color="auto"/>
              <w:bottom w:val="single" w:sz="4" w:space="0" w:color="auto"/>
            </w:tcBorders>
          </w:tcPr>
          <w:p w14:paraId="236D6C69" w14:textId="77777777" w:rsidR="00C831FF" w:rsidRPr="008316EB" w:rsidRDefault="00C831FF" w:rsidP="00DF420E">
            <w:pPr>
              <w:tabs>
                <w:tab w:val="left" w:pos="-720"/>
                <w:tab w:val="left" w:pos="3119"/>
                <w:tab w:val="left" w:pos="4253"/>
              </w:tabs>
              <w:suppressAutoHyphens/>
              <w:spacing w:before="0" w:after="120" w:line="480" w:lineRule="auto"/>
              <w:jc w:val="center"/>
              <w:rPr>
                <w:rFonts w:ascii="Times New Roman" w:hAnsi="Times New Roman" w:cs="Times New Roman"/>
                <w:sz w:val="20"/>
                <w:szCs w:val="24"/>
              </w:rPr>
            </w:pPr>
            <w:r w:rsidRPr="008316EB">
              <w:rPr>
                <w:rFonts w:ascii="Times New Roman" w:hAnsi="Times New Roman" w:cs="Times New Roman"/>
                <w:sz w:val="20"/>
                <w:szCs w:val="24"/>
              </w:rPr>
              <w:t>17 01 07</w:t>
            </w:r>
          </w:p>
        </w:tc>
        <w:tc>
          <w:tcPr>
            <w:tcW w:w="2373" w:type="dxa"/>
            <w:tcBorders>
              <w:top w:val="single" w:sz="4" w:space="0" w:color="auto"/>
              <w:bottom w:val="single" w:sz="4" w:space="0" w:color="auto"/>
            </w:tcBorders>
          </w:tcPr>
          <w:p w14:paraId="37E4C0E7"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směsi nebo oddělené frakce betonu, cihel, tašek a keramických výrobků neuvedené pod číslem 170106</w:t>
            </w:r>
          </w:p>
        </w:tc>
        <w:tc>
          <w:tcPr>
            <w:tcW w:w="1122" w:type="dxa"/>
            <w:tcBorders>
              <w:top w:val="single" w:sz="4" w:space="0" w:color="auto"/>
              <w:bottom w:val="single" w:sz="4" w:space="0" w:color="auto"/>
            </w:tcBorders>
            <w:vAlign w:val="center"/>
          </w:tcPr>
          <w:p w14:paraId="5DC91FB4"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tcBorders>
              <w:top w:val="single" w:sz="4" w:space="0" w:color="auto"/>
              <w:bottom w:val="single" w:sz="4" w:space="0" w:color="auto"/>
            </w:tcBorders>
            <w:vAlign w:val="center"/>
          </w:tcPr>
          <w:p w14:paraId="07D228AA"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stavební suť</w:t>
            </w:r>
          </w:p>
          <w:p w14:paraId="246EC74B"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zbytky demoličního materiálu</w:t>
            </w:r>
          </w:p>
          <w:p w14:paraId="48E0514D" w14:textId="77777777" w:rsidR="00C831FF" w:rsidRPr="008316EB" w:rsidRDefault="00C831FF" w:rsidP="00DF420E">
            <w:pPr>
              <w:spacing w:before="0" w:after="0" w:line="240" w:lineRule="auto"/>
              <w:jc w:val="left"/>
              <w:rPr>
                <w:rFonts w:ascii="Times New Roman" w:hAnsi="Times New Roman" w:cs="Times New Roman"/>
                <w:sz w:val="20"/>
                <w:szCs w:val="24"/>
              </w:rPr>
            </w:pPr>
          </w:p>
        </w:tc>
        <w:tc>
          <w:tcPr>
            <w:tcW w:w="1553" w:type="dxa"/>
            <w:tcBorders>
              <w:top w:val="single" w:sz="4" w:space="0" w:color="auto"/>
              <w:bottom w:val="single" w:sz="4" w:space="0" w:color="auto"/>
            </w:tcBorders>
          </w:tcPr>
          <w:p w14:paraId="609BD4A2"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2,5</w:t>
            </w:r>
          </w:p>
          <w:p w14:paraId="553926A3" w14:textId="77777777" w:rsidR="00C831FF" w:rsidRPr="008316EB" w:rsidRDefault="00C831FF" w:rsidP="00DF420E">
            <w:pPr>
              <w:spacing w:before="0" w:after="0" w:line="240" w:lineRule="auto"/>
              <w:jc w:val="center"/>
              <w:rPr>
                <w:rFonts w:ascii="Times New Roman" w:hAnsi="Times New Roman" w:cs="Times New Roman"/>
                <w:sz w:val="20"/>
                <w:szCs w:val="24"/>
              </w:rPr>
            </w:pPr>
          </w:p>
        </w:tc>
        <w:tc>
          <w:tcPr>
            <w:tcW w:w="1065" w:type="dxa"/>
            <w:tcBorders>
              <w:top w:val="single" w:sz="4" w:space="0" w:color="auto"/>
              <w:bottom w:val="single" w:sz="4" w:space="0" w:color="auto"/>
            </w:tcBorders>
            <w:vAlign w:val="center"/>
          </w:tcPr>
          <w:p w14:paraId="0C8C289D"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skládka</w:t>
            </w:r>
          </w:p>
        </w:tc>
      </w:tr>
      <w:tr w:rsidR="00C831FF" w:rsidRPr="008316EB" w14:paraId="5D8F0B2A" w14:textId="77777777" w:rsidTr="00DF420E">
        <w:trPr>
          <w:cantSplit/>
          <w:trHeight w:val="146"/>
        </w:trPr>
        <w:tc>
          <w:tcPr>
            <w:tcW w:w="993" w:type="dxa"/>
            <w:tcBorders>
              <w:top w:val="single" w:sz="4" w:space="0" w:color="auto"/>
              <w:bottom w:val="single" w:sz="4" w:space="0" w:color="auto"/>
            </w:tcBorders>
          </w:tcPr>
          <w:p w14:paraId="04986055" w14:textId="77777777" w:rsidR="00C831FF" w:rsidRPr="008316EB" w:rsidRDefault="00C831FF" w:rsidP="00DF420E">
            <w:pPr>
              <w:tabs>
                <w:tab w:val="left" w:pos="-720"/>
                <w:tab w:val="left" w:pos="3119"/>
                <w:tab w:val="left" w:pos="4253"/>
              </w:tabs>
              <w:suppressAutoHyphens/>
              <w:spacing w:before="0" w:after="120" w:line="480" w:lineRule="auto"/>
              <w:jc w:val="center"/>
              <w:rPr>
                <w:rFonts w:ascii="Times New Roman" w:hAnsi="Times New Roman" w:cs="Times New Roman"/>
                <w:spacing w:val="-2"/>
                <w:sz w:val="20"/>
                <w:szCs w:val="20"/>
              </w:rPr>
            </w:pPr>
            <w:r w:rsidRPr="008316EB">
              <w:rPr>
                <w:rFonts w:ascii="Times New Roman" w:hAnsi="Times New Roman" w:cs="Times New Roman"/>
                <w:spacing w:val="-2"/>
                <w:sz w:val="20"/>
                <w:szCs w:val="20"/>
              </w:rPr>
              <w:t>17 03 02</w:t>
            </w:r>
          </w:p>
        </w:tc>
        <w:tc>
          <w:tcPr>
            <w:tcW w:w="2373" w:type="dxa"/>
            <w:tcBorders>
              <w:top w:val="single" w:sz="4" w:space="0" w:color="auto"/>
              <w:bottom w:val="single" w:sz="4" w:space="0" w:color="auto"/>
            </w:tcBorders>
          </w:tcPr>
          <w:p w14:paraId="64B459F2"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asfaltové směsi neuvedené pod číslem 17 03 01</w:t>
            </w:r>
          </w:p>
        </w:tc>
        <w:tc>
          <w:tcPr>
            <w:tcW w:w="1122" w:type="dxa"/>
            <w:tcBorders>
              <w:top w:val="single" w:sz="4" w:space="0" w:color="auto"/>
              <w:bottom w:val="single" w:sz="4" w:space="0" w:color="auto"/>
            </w:tcBorders>
            <w:vAlign w:val="center"/>
          </w:tcPr>
          <w:p w14:paraId="75EB742C"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tcBorders>
              <w:top w:val="single" w:sz="4" w:space="0" w:color="auto"/>
              <w:bottom w:val="single" w:sz="4" w:space="0" w:color="auto"/>
            </w:tcBorders>
            <w:vAlign w:val="center"/>
          </w:tcPr>
          <w:p w14:paraId="64D4C553"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 xml:space="preserve">živičné vrstvy vozovky </w:t>
            </w:r>
          </w:p>
        </w:tc>
        <w:tc>
          <w:tcPr>
            <w:tcW w:w="1553" w:type="dxa"/>
            <w:tcBorders>
              <w:top w:val="single" w:sz="4" w:space="0" w:color="auto"/>
              <w:bottom w:val="single" w:sz="4" w:space="0" w:color="auto"/>
            </w:tcBorders>
          </w:tcPr>
          <w:p w14:paraId="51A2FF68" w14:textId="77777777" w:rsidR="00C831FF" w:rsidRPr="008316EB" w:rsidRDefault="00C831FF" w:rsidP="00DF420E">
            <w:pPr>
              <w:spacing w:before="0" w:after="0" w:line="240" w:lineRule="auto"/>
              <w:jc w:val="center"/>
              <w:rPr>
                <w:rFonts w:ascii="Times New Roman" w:hAnsi="Times New Roman" w:cs="Times New Roman"/>
                <w:sz w:val="20"/>
                <w:szCs w:val="24"/>
              </w:rPr>
            </w:pPr>
            <w:r>
              <w:rPr>
                <w:rFonts w:ascii="Times New Roman" w:hAnsi="Times New Roman" w:cs="Times New Roman"/>
                <w:sz w:val="20"/>
                <w:szCs w:val="24"/>
              </w:rPr>
              <w:t>176</w:t>
            </w:r>
          </w:p>
        </w:tc>
        <w:tc>
          <w:tcPr>
            <w:tcW w:w="1065" w:type="dxa"/>
            <w:tcBorders>
              <w:top w:val="single" w:sz="4" w:space="0" w:color="auto"/>
              <w:bottom w:val="single" w:sz="4" w:space="0" w:color="auto"/>
            </w:tcBorders>
            <w:vAlign w:val="center"/>
          </w:tcPr>
          <w:p w14:paraId="752D1517"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recyklace</w:t>
            </w:r>
          </w:p>
        </w:tc>
      </w:tr>
      <w:tr w:rsidR="00C831FF" w:rsidRPr="008316EB" w14:paraId="006F01E9" w14:textId="77777777" w:rsidTr="00DF420E">
        <w:trPr>
          <w:cantSplit/>
          <w:trHeight w:val="730"/>
        </w:trPr>
        <w:tc>
          <w:tcPr>
            <w:tcW w:w="993" w:type="dxa"/>
            <w:tcBorders>
              <w:top w:val="single" w:sz="4" w:space="0" w:color="auto"/>
            </w:tcBorders>
          </w:tcPr>
          <w:p w14:paraId="53AC352E" w14:textId="77777777" w:rsidR="00C831FF" w:rsidRPr="008316EB" w:rsidRDefault="00C831FF" w:rsidP="00DF420E">
            <w:pPr>
              <w:tabs>
                <w:tab w:val="left" w:pos="-720"/>
                <w:tab w:val="left" w:pos="3119"/>
                <w:tab w:val="left" w:pos="4253"/>
              </w:tabs>
              <w:suppressAutoHyphens/>
              <w:spacing w:before="0" w:after="120" w:line="480" w:lineRule="auto"/>
              <w:jc w:val="center"/>
              <w:rPr>
                <w:rFonts w:ascii="Times New Roman" w:hAnsi="Times New Roman" w:cs="Times New Roman"/>
                <w:spacing w:val="-2"/>
                <w:sz w:val="20"/>
                <w:szCs w:val="20"/>
              </w:rPr>
            </w:pPr>
            <w:r w:rsidRPr="008316EB">
              <w:rPr>
                <w:rFonts w:ascii="Times New Roman" w:hAnsi="Times New Roman" w:cs="Times New Roman"/>
                <w:spacing w:val="-2"/>
                <w:sz w:val="20"/>
                <w:szCs w:val="20"/>
              </w:rPr>
              <w:t>17 04 05</w:t>
            </w:r>
          </w:p>
        </w:tc>
        <w:tc>
          <w:tcPr>
            <w:tcW w:w="2373" w:type="dxa"/>
            <w:tcBorders>
              <w:top w:val="single" w:sz="4" w:space="0" w:color="auto"/>
            </w:tcBorders>
          </w:tcPr>
          <w:p w14:paraId="10810745"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železo a ocel</w:t>
            </w:r>
          </w:p>
        </w:tc>
        <w:tc>
          <w:tcPr>
            <w:tcW w:w="1122" w:type="dxa"/>
            <w:tcBorders>
              <w:top w:val="single" w:sz="4" w:space="0" w:color="auto"/>
            </w:tcBorders>
            <w:vAlign w:val="center"/>
          </w:tcPr>
          <w:p w14:paraId="4100A893"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tcBorders>
              <w:top w:val="single" w:sz="4" w:space="0" w:color="auto"/>
            </w:tcBorders>
            <w:vAlign w:val="center"/>
          </w:tcPr>
          <w:p w14:paraId="514FE652"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svodidla</w:t>
            </w:r>
          </w:p>
        </w:tc>
        <w:tc>
          <w:tcPr>
            <w:tcW w:w="1553" w:type="dxa"/>
            <w:tcBorders>
              <w:top w:val="single" w:sz="4" w:space="0" w:color="auto"/>
            </w:tcBorders>
          </w:tcPr>
          <w:p w14:paraId="0143A63E" w14:textId="77777777" w:rsidR="00C831FF" w:rsidRPr="008316EB" w:rsidRDefault="00C831FF" w:rsidP="00DF420E">
            <w:pPr>
              <w:spacing w:before="0" w:after="0" w:line="240" w:lineRule="auto"/>
              <w:jc w:val="center"/>
              <w:rPr>
                <w:rFonts w:ascii="Times New Roman" w:hAnsi="Times New Roman" w:cs="Times New Roman"/>
                <w:sz w:val="20"/>
                <w:szCs w:val="24"/>
              </w:rPr>
            </w:pPr>
            <w:r>
              <w:rPr>
                <w:rFonts w:ascii="Times New Roman" w:hAnsi="Times New Roman" w:cs="Times New Roman"/>
                <w:sz w:val="20"/>
                <w:szCs w:val="24"/>
              </w:rPr>
              <w:t>0</w:t>
            </w:r>
          </w:p>
        </w:tc>
        <w:tc>
          <w:tcPr>
            <w:tcW w:w="1065" w:type="dxa"/>
            <w:tcBorders>
              <w:top w:val="single" w:sz="4" w:space="0" w:color="auto"/>
            </w:tcBorders>
            <w:vAlign w:val="center"/>
          </w:tcPr>
          <w:p w14:paraId="1B4D52D2"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sběrné suroviny</w:t>
            </w:r>
          </w:p>
        </w:tc>
      </w:tr>
      <w:tr w:rsidR="00C831FF" w:rsidRPr="008316EB" w14:paraId="165B2D84" w14:textId="77777777" w:rsidTr="00DF420E">
        <w:trPr>
          <w:cantSplit/>
        </w:trPr>
        <w:tc>
          <w:tcPr>
            <w:tcW w:w="993" w:type="dxa"/>
          </w:tcPr>
          <w:p w14:paraId="3DA8E86D" w14:textId="77777777" w:rsidR="00C831FF" w:rsidRPr="008316EB" w:rsidRDefault="00C831FF" w:rsidP="00DF420E">
            <w:pPr>
              <w:tabs>
                <w:tab w:val="left" w:pos="-720"/>
                <w:tab w:val="left" w:pos="3119"/>
                <w:tab w:val="left" w:pos="4253"/>
              </w:tabs>
              <w:suppressAutoHyphens/>
              <w:spacing w:before="0" w:after="120" w:line="480" w:lineRule="auto"/>
              <w:jc w:val="center"/>
              <w:rPr>
                <w:rFonts w:ascii="Times New Roman" w:hAnsi="Times New Roman" w:cs="Times New Roman"/>
                <w:sz w:val="20"/>
                <w:szCs w:val="20"/>
              </w:rPr>
            </w:pPr>
            <w:r w:rsidRPr="008316EB">
              <w:rPr>
                <w:rFonts w:ascii="Times New Roman" w:hAnsi="Times New Roman" w:cs="Times New Roman"/>
                <w:sz w:val="20"/>
                <w:szCs w:val="20"/>
              </w:rPr>
              <w:t>17 05 04</w:t>
            </w:r>
          </w:p>
        </w:tc>
        <w:tc>
          <w:tcPr>
            <w:tcW w:w="2373" w:type="dxa"/>
          </w:tcPr>
          <w:p w14:paraId="13E97634"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zemina a kamení neuvedené pod číslem  17 05 03</w:t>
            </w:r>
          </w:p>
        </w:tc>
        <w:tc>
          <w:tcPr>
            <w:tcW w:w="1122" w:type="dxa"/>
            <w:vAlign w:val="center"/>
          </w:tcPr>
          <w:p w14:paraId="7E6872FE"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vAlign w:val="center"/>
          </w:tcPr>
          <w:p w14:paraId="08106CC5"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Výkopy</w:t>
            </w:r>
          </w:p>
        </w:tc>
        <w:tc>
          <w:tcPr>
            <w:tcW w:w="1553" w:type="dxa"/>
          </w:tcPr>
          <w:p w14:paraId="792963A8" w14:textId="77777777" w:rsidR="00C831FF" w:rsidRPr="008316EB" w:rsidRDefault="00C831FF" w:rsidP="00DF420E">
            <w:pPr>
              <w:spacing w:before="0" w:after="0" w:line="240" w:lineRule="auto"/>
              <w:jc w:val="center"/>
              <w:rPr>
                <w:rFonts w:ascii="Times New Roman" w:hAnsi="Times New Roman" w:cs="Times New Roman"/>
                <w:sz w:val="20"/>
                <w:szCs w:val="24"/>
              </w:rPr>
            </w:pPr>
            <w:r>
              <w:rPr>
                <w:rFonts w:ascii="Times New Roman" w:hAnsi="Times New Roman" w:cs="Times New Roman"/>
                <w:sz w:val="20"/>
                <w:szCs w:val="24"/>
              </w:rPr>
              <w:t>1017</w:t>
            </w:r>
          </w:p>
          <w:p w14:paraId="43E116AC" w14:textId="77777777" w:rsidR="00C831FF" w:rsidRPr="008316EB" w:rsidRDefault="00C831FF" w:rsidP="00DF420E">
            <w:pPr>
              <w:spacing w:before="0" w:after="0" w:line="240" w:lineRule="auto"/>
              <w:jc w:val="center"/>
              <w:rPr>
                <w:rFonts w:ascii="Times New Roman" w:hAnsi="Times New Roman" w:cs="Times New Roman"/>
                <w:sz w:val="20"/>
                <w:szCs w:val="24"/>
              </w:rPr>
            </w:pPr>
          </w:p>
        </w:tc>
        <w:tc>
          <w:tcPr>
            <w:tcW w:w="1065" w:type="dxa"/>
            <w:vAlign w:val="center"/>
          </w:tcPr>
          <w:p w14:paraId="2D2F9B07"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skládka</w:t>
            </w:r>
          </w:p>
        </w:tc>
      </w:tr>
      <w:tr w:rsidR="00C831FF" w:rsidRPr="008316EB" w14:paraId="25F91ADB" w14:textId="77777777" w:rsidTr="00DF420E">
        <w:trPr>
          <w:cantSplit/>
        </w:trPr>
        <w:tc>
          <w:tcPr>
            <w:tcW w:w="993" w:type="dxa"/>
          </w:tcPr>
          <w:p w14:paraId="42EDEFDA" w14:textId="77777777" w:rsidR="00C831FF" w:rsidRPr="008316EB" w:rsidRDefault="00C831FF" w:rsidP="00DF420E">
            <w:pPr>
              <w:tabs>
                <w:tab w:val="left" w:pos="-720"/>
                <w:tab w:val="left" w:pos="3119"/>
                <w:tab w:val="left" w:pos="4253"/>
              </w:tabs>
              <w:suppressAutoHyphens/>
              <w:spacing w:before="0" w:after="120" w:line="480" w:lineRule="auto"/>
              <w:jc w:val="center"/>
              <w:rPr>
                <w:rFonts w:ascii="Times New Roman" w:hAnsi="Times New Roman" w:cs="Times New Roman"/>
                <w:sz w:val="20"/>
                <w:szCs w:val="20"/>
              </w:rPr>
            </w:pPr>
            <w:r w:rsidRPr="008316EB">
              <w:rPr>
                <w:rFonts w:ascii="Times New Roman" w:hAnsi="Times New Roman" w:cs="Times New Roman"/>
                <w:sz w:val="20"/>
                <w:szCs w:val="20"/>
              </w:rPr>
              <w:t>17 09 04</w:t>
            </w:r>
          </w:p>
        </w:tc>
        <w:tc>
          <w:tcPr>
            <w:tcW w:w="2373" w:type="dxa"/>
          </w:tcPr>
          <w:p w14:paraId="3D17624D"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 xml:space="preserve">směsné stavební a demoliční odpady včetně        </w:t>
            </w:r>
          </w:p>
          <w:p w14:paraId="4522F139"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směsných neuvedené pod čísly</w:t>
            </w:r>
          </w:p>
          <w:p w14:paraId="688CFBF5"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17 09 01, 17 09 02 a 17 09 03</w:t>
            </w:r>
          </w:p>
        </w:tc>
        <w:tc>
          <w:tcPr>
            <w:tcW w:w="1122" w:type="dxa"/>
            <w:vAlign w:val="center"/>
          </w:tcPr>
          <w:p w14:paraId="03AAE78F"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vAlign w:val="center"/>
          </w:tcPr>
          <w:p w14:paraId="4E820E99"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 xml:space="preserve">stávající konstrukce vozovky  </w:t>
            </w:r>
          </w:p>
          <w:p w14:paraId="6E76DF84"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stavební suť, apod</w:t>
            </w:r>
          </w:p>
        </w:tc>
        <w:tc>
          <w:tcPr>
            <w:tcW w:w="1553" w:type="dxa"/>
          </w:tcPr>
          <w:p w14:paraId="6169C649" w14:textId="07BDC700" w:rsidR="00C831FF" w:rsidRDefault="007F3491" w:rsidP="00DF420E">
            <w:pPr>
              <w:spacing w:before="0" w:after="0" w:line="240" w:lineRule="auto"/>
              <w:jc w:val="center"/>
              <w:rPr>
                <w:rFonts w:ascii="Times New Roman" w:hAnsi="Times New Roman" w:cs="Times New Roman"/>
                <w:sz w:val="20"/>
                <w:szCs w:val="24"/>
              </w:rPr>
            </w:pPr>
            <w:r>
              <w:rPr>
                <w:rFonts w:ascii="Times New Roman" w:hAnsi="Times New Roman" w:cs="Times New Roman"/>
                <w:sz w:val="20"/>
                <w:szCs w:val="24"/>
              </w:rPr>
              <w:t>459</w:t>
            </w:r>
          </w:p>
          <w:p w14:paraId="31E8B7C3" w14:textId="77777777" w:rsidR="00C831FF" w:rsidRDefault="00C831FF" w:rsidP="00DF420E">
            <w:pPr>
              <w:spacing w:before="0" w:after="0" w:line="240" w:lineRule="auto"/>
              <w:jc w:val="center"/>
              <w:rPr>
                <w:rFonts w:ascii="Times New Roman" w:hAnsi="Times New Roman" w:cs="Times New Roman"/>
                <w:sz w:val="20"/>
                <w:szCs w:val="24"/>
              </w:rPr>
            </w:pPr>
          </w:p>
          <w:p w14:paraId="47DE7421" w14:textId="77777777" w:rsidR="00C831FF" w:rsidRDefault="00C831FF" w:rsidP="00DF420E">
            <w:pPr>
              <w:spacing w:before="0" w:after="0" w:line="240" w:lineRule="auto"/>
              <w:jc w:val="center"/>
              <w:rPr>
                <w:rFonts w:ascii="Times New Roman" w:hAnsi="Times New Roman" w:cs="Times New Roman"/>
                <w:sz w:val="20"/>
                <w:szCs w:val="24"/>
              </w:rPr>
            </w:pPr>
          </w:p>
          <w:p w14:paraId="3C19E9FC" w14:textId="77777777" w:rsidR="00C831FF" w:rsidRPr="008316EB" w:rsidRDefault="00C831FF" w:rsidP="00DF420E">
            <w:pPr>
              <w:spacing w:before="0" w:after="0" w:line="240" w:lineRule="auto"/>
              <w:jc w:val="center"/>
              <w:rPr>
                <w:rFonts w:ascii="Times New Roman" w:hAnsi="Times New Roman" w:cs="Times New Roman"/>
                <w:sz w:val="20"/>
                <w:szCs w:val="24"/>
              </w:rPr>
            </w:pPr>
          </w:p>
        </w:tc>
        <w:tc>
          <w:tcPr>
            <w:tcW w:w="1065" w:type="dxa"/>
            <w:vAlign w:val="center"/>
          </w:tcPr>
          <w:p w14:paraId="493233C6"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skládka</w:t>
            </w:r>
          </w:p>
        </w:tc>
      </w:tr>
      <w:tr w:rsidR="00C831FF" w:rsidRPr="008316EB" w14:paraId="6152021C" w14:textId="77777777" w:rsidTr="00DF420E">
        <w:trPr>
          <w:cantSplit/>
        </w:trPr>
        <w:tc>
          <w:tcPr>
            <w:tcW w:w="993" w:type="dxa"/>
          </w:tcPr>
          <w:p w14:paraId="60881AEC" w14:textId="77777777" w:rsidR="00C831FF" w:rsidRPr="008316EB" w:rsidRDefault="00C831FF" w:rsidP="00DF420E">
            <w:pPr>
              <w:tabs>
                <w:tab w:val="left" w:pos="-720"/>
                <w:tab w:val="left" w:pos="3119"/>
                <w:tab w:val="left" w:pos="4253"/>
              </w:tabs>
              <w:suppressAutoHyphens/>
              <w:spacing w:before="0" w:after="120" w:line="480" w:lineRule="auto"/>
              <w:jc w:val="center"/>
              <w:rPr>
                <w:rFonts w:ascii="Times New Roman" w:hAnsi="Times New Roman" w:cs="Times New Roman"/>
                <w:sz w:val="20"/>
                <w:szCs w:val="20"/>
              </w:rPr>
            </w:pPr>
            <w:r w:rsidRPr="008316EB">
              <w:rPr>
                <w:rFonts w:ascii="Times New Roman" w:hAnsi="Times New Roman" w:cs="Times New Roman"/>
                <w:sz w:val="20"/>
                <w:szCs w:val="20"/>
              </w:rPr>
              <w:t>20 02 01</w:t>
            </w:r>
          </w:p>
        </w:tc>
        <w:tc>
          <w:tcPr>
            <w:tcW w:w="2373" w:type="dxa"/>
          </w:tcPr>
          <w:p w14:paraId="607DC7FE"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biologicky rozlož. odpad</w:t>
            </w:r>
          </w:p>
        </w:tc>
        <w:tc>
          <w:tcPr>
            <w:tcW w:w="1122" w:type="dxa"/>
            <w:vAlign w:val="center"/>
          </w:tcPr>
          <w:p w14:paraId="546E4991"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vAlign w:val="center"/>
          </w:tcPr>
          <w:p w14:paraId="260927E7"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sejmutí travního drnu</w:t>
            </w:r>
          </w:p>
        </w:tc>
        <w:tc>
          <w:tcPr>
            <w:tcW w:w="1553" w:type="dxa"/>
          </w:tcPr>
          <w:p w14:paraId="484C95CB" w14:textId="77777777" w:rsidR="00C831FF" w:rsidRPr="008316EB" w:rsidRDefault="00C831FF" w:rsidP="00DF420E">
            <w:pPr>
              <w:spacing w:before="0" w:after="0" w:line="240" w:lineRule="auto"/>
              <w:jc w:val="center"/>
              <w:rPr>
                <w:rFonts w:ascii="Times New Roman" w:hAnsi="Times New Roman" w:cs="Times New Roman"/>
                <w:sz w:val="20"/>
                <w:szCs w:val="24"/>
              </w:rPr>
            </w:pPr>
            <w:r>
              <w:rPr>
                <w:rFonts w:ascii="Times New Roman" w:hAnsi="Times New Roman" w:cs="Times New Roman"/>
                <w:sz w:val="20"/>
                <w:szCs w:val="24"/>
              </w:rPr>
              <w:t>10</w:t>
            </w:r>
          </w:p>
        </w:tc>
        <w:tc>
          <w:tcPr>
            <w:tcW w:w="1065" w:type="dxa"/>
            <w:vAlign w:val="center"/>
          </w:tcPr>
          <w:p w14:paraId="3D1B7486"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recyklace</w:t>
            </w:r>
          </w:p>
        </w:tc>
      </w:tr>
      <w:tr w:rsidR="00C831FF" w:rsidRPr="008316EB" w14:paraId="05C61F5D" w14:textId="77777777" w:rsidTr="00DF420E">
        <w:trPr>
          <w:cantSplit/>
        </w:trPr>
        <w:tc>
          <w:tcPr>
            <w:tcW w:w="993" w:type="dxa"/>
          </w:tcPr>
          <w:p w14:paraId="2227C650" w14:textId="77777777" w:rsidR="00C831FF" w:rsidRPr="008316EB" w:rsidRDefault="00C831FF" w:rsidP="00DF420E">
            <w:pPr>
              <w:tabs>
                <w:tab w:val="left" w:pos="-720"/>
                <w:tab w:val="left" w:pos="3119"/>
                <w:tab w:val="left" w:pos="4253"/>
              </w:tabs>
              <w:suppressAutoHyphens/>
              <w:spacing w:before="0" w:after="120" w:line="480" w:lineRule="auto"/>
              <w:jc w:val="center"/>
              <w:rPr>
                <w:rFonts w:ascii="Times New Roman" w:hAnsi="Times New Roman" w:cs="Times New Roman"/>
                <w:sz w:val="20"/>
                <w:szCs w:val="20"/>
              </w:rPr>
            </w:pPr>
            <w:r w:rsidRPr="008316EB">
              <w:rPr>
                <w:rFonts w:ascii="Times New Roman" w:hAnsi="Times New Roman" w:cs="Times New Roman"/>
                <w:sz w:val="20"/>
                <w:szCs w:val="20"/>
              </w:rPr>
              <w:t>20 03 01</w:t>
            </w:r>
          </w:p>
        </w:tc>
        <w:tc>
          <w:tcPr>
            <w:tcW w:w="2373" w:type="dxa"/>
          </w:tcPr>
          <w:p w14:paraId="6AEFB23E"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Směsný komunální odpad</w:t>
            </w:r>
          </w:p>
        </w:tc>
        <w:tc>
          <w:tcPr>
            <w:tcW w:w="1122" w:type="dxa"/>
            <w:vAlign w:val="center"/>
          </w:tcPr>
          <w:p w14:paraId="0895E3CC"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vAlign w:val="center"/>
          </w:tcPr>
          <w:p w14:paraId="7950B28B"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Kanceláře a prostory ZS</w:t>
            </w:r>
          </w:p>
        </w:tc>
        <w:tc>
          <w:tcPr>
            <w:tcW w:w="1553" w:type="dxa"/>
          </w:tcPr>
          <w:p w14:paraId="27DE697F"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0,1</w:t>
            </w:r>
          </w:p>
        </w:tc>
        <w:tc>
          <w:tcPr>
            <w:tcW w:w="1065" w:type="dxa"/>
            <w:vAlign w:val="center"/>
          </w:tcPr>
          <w:p w14:paraId="1A81EF4D"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skládka</w:t>
            </w:r>
          </w:p>
        </w:tc>
      </w:tr>
      <w:tr w:rsidR="00C831FF" w:rsidRPr="008316EB" w14:paraId="6FF26F89" w14:textId="77777777" w:rsidTr="00DF420E">
        <w:trPr>
          <w:cantSplit/>
        </w:trPr>
        <w:tc>
          <w:tcPr>
            <w:tcW w:w="993" w:type="dxa"/>
          </w:tcPr>
          <w:p w14:paraId="1CADE3B7" w14:textId="77777777" w:rsidR="00C831FF" w:rsidRPr="008316EB" w:rsidRDefault="00C831FF" w:rsidP="00DF420E">
            <w:pPr>
              <w:tabs>
                <w:tab w:val="left" w:pos="-720"/>
                <w:tab w:val="left" w:pos="3119"/>
                <w:tab w:val="left" w:pos="4253"/>
              </w:tabs>
              <w:suppressAutoHyphens/>
              <w:spacing w:before="0" w:after="120" w:line="480" w:lineRule="auto"/>
              <w:jc w:val="center"/>
              <w:rPr>
                <w:rFonts w:ascii="Times New Roman" w:hAnsi="Times New Roman" w:cs="Times New Roman"/>
                <w:sz w:val="20"/>
                <w:szCs w:val="20"/>
              </w:rPr>
            </w:pPr>
            <w:r w:rsidRPr="008316EB">
              <w:rPr>
                <w:rFonts w:ascii="Times New Roman" w:hAnsi="Times New Roman" w:cs="Times New Roman"/>
                <w:sz w:val="20"/>
                <w:szCs w:val="20"/>
              </w:rPr>
              <w:t>20 03 03</w:t>
            </w:r>
          </w:p>
        </w:tc>
        <w:tc>
          <w:tcPr>
            <w:tcW w:w="2373" w:type="dxa"/>
          </w:tcPr>
          <w:p w14:paraId="5605AE68"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uliční smetky</w:t>
            </w:r>
          </w:p>
        </w:tc>
        <w:tc>
          <w:tcPr>
            <w:tcW w:w="1122" w:type="dxa"/>
            <w:vAlign w:val="center"/>
          </w:tcPr>
          <w:p w14:paraId="3300BE33"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vAlign w:val="center"/>
          </w:tcPr>
          <w:p w14:paraId="3E8D6C04"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údržba komunikací</w:t>
            </w:r>
          </w:p>
        </w:tc>
        <w:tc>
          <w:tcPr>
            <w:tcW w:w="1553" w:type="dxa"/>
          </w:tcPr>
          <w:p w14:paraId="5275A5DA"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0,1</w:t>
            </w:r>
          </w:p>
        </w:tc>
        <w:tc>
          <w:tcPr>
            <w:tcW w:w="1065" w:type="dxa"/>
            <w:vAlign w:val="center"/>
          </w:tcPr>
          <w:p w14:paraId="06687238"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skládka</w:t>
            </w:r>
          </w:p>
        </w:tc>
      </w:tr>
      <w:tr w:rsidR="00C831FF" w:rsidRPr="008316EB" w14:paraId="6FC05635" w14:textId="77777777" w:rsidTr="00DF420E">
        <w:trPr>
          <w:cantSplit/>
        </w:trPr>
        <w:tc>
          <w:tcPr>
            <w:tcW w:w="993" w:type="dxa"/>
          </w:tcPr>
          <w:p w14:paraId="42ADC684" w14:textId="77777777" w:rsidR="00C831FF" w:rsidRPr="008316EB" w:rsidRDefault="00C831FF" w:rsidP="00DF420E">
            <w:pPr>
              <w:tabs>
                <w:tab w:val="left" w:pos="-720"/>
                <w:tab w:val="left" w:pos="3119"/>
                <w:tab w:val="left" w:pos="4253"/>
              </w:tabs>
              <w:suppressAutoHyphens/>
              <w:spacing w:before="0" w:after="120" w:line="480" w:lineRule="auto"/>
              <w:jc w:val="center"/>
              <w:rPr>
                <w:rFonts w:ascii="Times New Roman" w:hAnsi="Times New Roman" w:cs="Times New Roman"/>
                <w:sz w:val="20"/>
                <w:szCs w:val="20"/>
              </w:rPr>
            </w:pPr>
            <w:r w:rsidRPr="008316EB">
              <w:rPr>
                <w:rFonts w:ascii="Times New Roman" w:hAnsi="Times New Roman" w:cs="Times New Roman"/>
                <w:sz w:val="20"/>
                <w:szCs w:val="20"/>
              </w:rPr>
              <w:t>20 03 04</w:t>
            </w:r>
          </w:p>
        </w:tc>
        <w:tc>
          <w:tcPr>
            <w:tcW w:w="2373" w:type="dxa"/>
          </w:tcPr>
          <w:p w14:paraId="1FA59796"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kal ze septiků a žump</w:t>
            </w:r>
          </w:p>
        </w:tc>
        <w:tc>
          <w:tcPr>
            <w:tcW w:w="1122" w:type="dxa"/>
            <w:vAlign w:val="center"/>
          </w:tcPr>
          <w:p w14:paraId="2EB522F8"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vAlign w:val="center"/>
          </w:tcPr>
          <w:p w14:paraId="760B56E3" w14:textId="77777777" w:rsidR="00C831FF" w:rsidRPr="008316EB" w:rsidRDefault="00C831FF"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odpad z chemických WC (součást ZS)</w:t>
            </w:r>
          </w:p>
        </w:tc>
        <w:tc>
          <w:tcPr>
            <w:tcW w:w="1553" w:type="dxa"/>
          </w:tcPr>
          <w:p w14:paraId="2C1137A7"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0,1</w:t>
            </w:r>
          </w:p>
        </w:tc>
        <w:tc>
          <w:tcPr>
            <w:tcW w:w="1065" w:type="dxa"/>
            <w:vAlign w:val="center"/>
          </w:tcPr>
          <w:p w14:paraId="2B90DECE" w14:textId="77777777" w:rsidR="00C831FF" w:rsidRPr="008316EB" w:rsidRDefault="00C831FF"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oprávněná firma</w:t>
            </w:r>
          </w:p>
        </w:tc>
      </w:tr>
    </w:tbl>
    <w:p w14:paraId="61A26D37" w14:textId="77777777" w:rsidR="0068672A" w:rsidRPr="008316EB" w:rsidRDefault="0068672A" w:rsidP="0068672A">
      <w:pPr>
        <w:pStyle w:val="Odstavecseseznamem"/>
        <w:rPr>
          <w:sz w:val="22"/>
          <w:szCs w:val="22"/>
        </w:rPr>
      </w:pPr>
      <w:r w:rsidRPr="008316EB">
        <w:rPr>
          <w:sz w:val="22"/>
          <w:szCs w:val="22"/>
        </w:rPr>
        <w:t>Dle úplného znění zákona č. 541/2020 Sb., o odpadech ve znění pozdějších předpisů a prováděcí vyhlášky Ministerstva životního prostředí, ve znění pozdějších předpisů je nutné provádět zatřídění odpadů, které vzniknou při realizaci stavby a určit, jak budou takto vzniklé odpady likvidovány.</w:t>
      </w:r>
    </w:p>
    <w:p w14:paraId="2F44B5EA" w14:textId="77777777" w:rsidR="0068672A" w:rsidRPr="008316EB" w:rsidRDefault="0068672A" w:rsidP="0068672A">
      <w:pPr>
        <w:pStyle w:val="Odstavecseseznamem"/>
        <w:rPr>
          <w:sz w:val="22"/>
          <w:szCs w:val="22"/>
        </w:rPr>
      </w:pPr>
      <w:r w:rsidRPr="008316EB">
        <w:rPr>
          <w:sz w:val="22"/>
          <w:szCs w:val="22"/>
        </w:rPr>
        <w:t xml:space="preserve">Původcem odpadu ve smyslu zákona je po dobu rekonstrukce dodavatel stavby. Dle výše uvedeného zákona je základní povinností každého stavebníka (původce vzniku odpadu) v průběhu své činnosti předcházet vzniku odpadu a vlastní vznik odpadu co nejvíce omezovat. </w:t>
      </w:r>
      <w:r w:rsidRPr="008316EB">
        <w:rPr>
          <w:sz w:val="22"/>
          <w:szCs w:val="22"/>
        </w:rPr>
        <w:lastRenderedPageBreak/>
        <w:t>Společně s omezováním vlastního vzniku je nutné vytvářet předpoklady pro jeho opětovné využití, omezovat nebezpečné vlastnosti, popř. zajistit odpovídající zneškodnění.</w:t>
      </w:r>
    </w:p>
    <w:p w14:paraId="7A03B12A" w14:textId="77777777" w:rsidR="0068672A" w:rsidRPr="008316EB" w:rsidRDefault="0068672A" w:rsidP="0068672A">
      <w:pPr>
        <w:pStyle w:val="Odstavecseseznamem"/>
        <w:rPr>
          <w:sz w:val="22"/>
          <w:szCs w:val="22"/>
        </w:rPr>
      </w:pPr>
      <w:r w:rsidRPr="008316EB">
        <w:rPr>
          <w:sz w:val="22"/>
          <w:szCs w:val="22"/>
        </w:rPr>
        <w:t xml:space="preserve">Původce odpadu je povinen odpady zařazovat dle „Katalogu  odpadů“ (vyhláška č. 8/2021 Sb.) a odpady, které nemůže sám využít, trvale nabízet k využití jiné právnické nebo fyzické osobě. Nelze-li odpady využít, potom zajistit zneškodnění odpadů. Zákon přitom zdůrazňuje povinnost zajistit přednostně využití odpadů (recyklace, kompostování apod.) před jejich odstraněním (uložení na skládku, spálení). Dále je původce odpadu povinen odpad třídit a kontrolovat, zda odpad nemá některou z nebezpečných vlastností. Během výstavby i po uvedení do provozu je povinen vést evidenci o množství odpadu a způsobu nakládání s ním.  </w:t>
      </w:r>
    </w:p>
    <w:p w14:paraId="7AB08C52" w14:textId="77777777" w:rsidR="0068672A" w:rsidRPr="008316EB" w:rsidRDefault="0068672A" w:rsidP="0068672A">
      <w:pPr>
        <w:pStyle w:val="Odstavecseseznamem"/>
        <w:rPr>
          <w:sz w:val="22"/>
          <w:szCs w:val="22"/>
        </w:rPr>
      </w:pPr>
      <w:r w:rsidRPr="008316EB">
        <w:rPr>
          <w:sz w:val="22"/>
          <w:szCs w:val="22"/>
        </w:rPr>
        <w:t>Způsob vedení evidence je stanoven vyhláškou MŽP o podrobnostech nakládání s odpady, v platném znění. Původce odpadu je zodpovědný za nakládání s odpady do doby, než jsou předány oprávněné osobě.</w:t>
      </w:r>
    </w:p>
    <w:p w14:paraId="62040D90" w14:textId="77777777" w:rsidR="0068672A" w:rsidRPr="008316EB" w:rsidRDefault="0068672A" w:rsidP="0068672A">
      <w:pPr>
        <w:pStyle w:val="Odstavecseseznamem"/>
        <w:rPr>
          <w:sz w:val="22"/>
          <w:szCs w:val="22"/>
        </w:rPr>
      </w:pPr>
      <w:r w:rsidRPr="008316EB">
        <w:rPr>
          <w:sz w:val="22"/>
          <w:szCs w:val="22"/>
        </w:rPr>
        <w:t xml:space="preserve">Odpady budou v průběhu stavby přímo nakládány a odváženy. Krátkodobé shromažďování je dovoleno výhradně v prostoru záboru staveniště. Přepravní prostředky při přepravě stavebního odpadu musí být zcela uzavřeny nebo musí mít ložnou plochu zakrytou plachtou, bránící úniku tohoto odpadu. Pokud dojde v průběhu přepravy k úniku stavebního odpadu, je přepravce povinen neprodleně znečištění odstranit. </w:t>
      </w:r>
    </w:p>
    <w:p w14:paraId="50893D2E" w14:textId="77777777" w:rsidR="0068672A" w:rsidRPr="008316EB" w:rsidRDefault="0068672A" w:rsidP="0068672A">
      <w:pPr>
        <w:pStyle w:val="Odstavecseseznamem"/>
        <w:rPr>
          <w:sz w:val="22"/>
          <w:szCs w:val="22"/>
        </w:rPr>
      </w:pPr>
      <w:r w:rsidRPr="008316EB">
        <w:rPr>
          <w:sz w:val="22"/>
          <w:szCs w:val="22"/>
        </w:rPr>
        <w:t>Zhotovitel díla bude povinen během stavebních prací zajistit kontrolu práce a údržby stavebních mechanizmů, aby bylo zabráněno úniku ropných produktů do okolí. Pokud dojde k úniku ropných látek do zeminy, je nutné kontaminovanou zeminu ihned vytěžit a uložit do nepropustné nádoby příp. kontejneru, vyvést na příslušnou skládku nebezpečného odpadu nebo do spalovny. V případě úniku ropných látek je zhotovitel povinen neprodleně informovat dotčené orgány stání správy.</w:t>
      </w:r>
    </w:p>
    <w:p w14:paraId="3BFCEED2" w14:textId="77777777" w:rsidR="0068672A" w:rsidRPr="008316EB" w:rsidRDefault="0068672A" w:rsidP="0068672A">
      <w:pPr>
        <w:pStyle w:val="Odstavecseseznamem"/>
        <w:rPr>
          <w:sz w:val="22"/>
          <w:szCs w:val="22"/>
        </w:rPr>
      </w:pPr>
      <w:r w:rsidRPr="008316EB">
        <w:rPr>
          <w:sz w:val="22"/>
          <w:szCs w:val="22"/>
        </w:rPr>
        <w:t>Všechny nebezpečné odpady je třeba skladovat a likvidovat v souladu s vyhláškou MŽP o podrobnostech nakládání s odpady. Odpad charakteru „N“ bude v průběhu stavby shromažďován odděleně do zvlášť k tomu určených uzavřených nádob z nepropustných materiálů, které budou chráněny proti odcizení, neodborné manipulaci a úniku nebezpečné látky do okolního prostředí. Nebezpečné odpady budou likvidovány osobami oprávněnými k nakládání s těmito látkami. Ropné látky mohou být likvidovány biodegradací, znečištěné čisticí tkaniny apod. mohou být spáleny.</w:t>
      </w:r>
    </w:p>
    <w:p w14:paraId="7162B159" w14:textId="77777777" w:rsidR="0068672A" w:rsidRDefault="0068672A" w:rsidP="0068672A">
      <w:pPr>
        <w:pStyle w:val="Odstavecseseznamem"/>
        <w:rPr>
          <w:sz w:val="22"/>
          <w:szCs w:val="22"/>
        </w:rPr>
      </w:pPr>
      <w:r w:rsidRPr="008316EB">
        <w:rPr>
          <w:sz w:val="22"/>
          <w:szCs w:val="22"/>
        </w:rPr>
        <w:lastRenderedPageBreak/>
        <w:t>Veškeré vybourané materiály budou odvezeny na skládku, popřípadě vhodně recyklovány. Úpravy či změny určí nebo schválí TDS. U vykopané zeminy bude provedena zkouška na zjištění koncentrace škodlivin.</w:t>
      </w:r>
    </w:p>
    <w:p w14:paraId="5D28A89E" w14:textId="54791978" w:rsidR="00C01FBE" w:rsidRPr="003F5732" w:rsidRDefault="00063567" w:rsidP="003F5732">
      <w:pPr>
        <w:pStyle w:val="Odstavecseseznamem"/>
        <w:numPr>
          <w:ilvl w:val="0"/>
          <w:numId w:val="23"/>
        </w:numPr>
        <w:rPr>
          <w:sz w:val="22"/>
          <w:szCs w:val="22"/>
        </w:rPr>
      </w:pPr>
      <w:r w:rsidRPr="003F5732">
        <w:rPr>
          <w:sz w:val="22"/>
          <w:szCs w:val="22"/>
        </w:rPr>
        <w:t>Výstavba se předpokládá v r. 2022, předpokládá se úplná uzavírka silnice. Délka výstavby je odhadována na 4 měsíce.</w:t>
      </w:r>
    </w:p>
    <w:p w14:paraId="7BD993CE" w14:textId="4B990B75" w:rsidR="00C01FBE" w:rsidRDefault="00063567" w:rsidP="003F5732">
      <w:pPr>
        <w:pStyle w:val="Odstavecseseznamem"/>
        <w:numPr>
          <w:ilvl w:val="0"/>
          <w:numId w:val="23"/>
        </w:numPr>
        <w:rPr>
          <w:sz w:val="22"/>
          <w:szCs w:val="22"/>
        </w:rPr>
      </w:pPr>
      <w:r w:rsidRPr="003F5732">
        <w:rPr>
          <w:sz w:val="22"/>
          <w:szCs w:val="22"/>
        </w:rPr>
        <w:t xml:space="preserve">Nejsou </w:t>
      </w:r>
      <w:r w:rsidR="00C01FBE" w:rsidRPr="003F5732">
        <w:rPr>
          <w:sz w:val="22"/>
          <w:szCs w:val="22"/>
        </w:rPr>
        <w:t>požadavky na předčasné užívání stav</w:t>
      </w:r>
      <w:r w:rsidRPr="003F5732">
        <w:rPr>
          <w:sz w:val="22"/>
          <w:szCs w:val="22"/>
        </w:rPr>
        <w:t>by</w:t>
      </w:r>
      <w:r w:rsidR="00C01FBE" w:rsidRPr="003F5732">
        <w:rPr>
          <w:sz w:val="22"/>
          <w:szCs w:val="22"/>
        </w:rPr>
        <w:t xml:space="preserve"> a zkušební provoz.</w:t>
      </w:r>
    </w:p>
    <w:p w14:paraId="49595B46" w14:textId="5CEE5183" w:rsidR="00C831FF" w:rsidRPr="00DA6D11" w:rsidRDefault="00C831FF" w:rsidP="003F5732">
      <w:pPr>
        <w:pStyle w:val="Odstavecseseznamem"/>
        <w:numPr>
          <w:ilvl w:val="0"/>
          <w:numId w:val="23"/>
        </w:numPr>
        <w:rPr>
          <w:sz w:val="22"/>
          <w:szCs w:val="22"/>
        </w:rPr>
      </w:pPr>
      <w:r>
        <w:rPr>
          <w:sz w:val="22"/>
          <w:szCs w:val="22"/>
        </w:rPr>
        <w:t xml:space="preserve">Orientační náklady na stavbu </w:t>
      </w:r>
      <w:r w:rsidRPr="00DA6D11">
        <w:rPr>
          <w:sz w:val="22"/>
          <w:szCs w:val="22"/>
        </w:rPr>
        <w:t xml:space="preserve">jsou </w:t>
      </w:r>
      <w:r w:rsidR="00DA6D11" w:rsidRPr="00DA6D11">
        <w:rPr>
          <w:sz w:val="22"/>
          <w:szCs w:val="22"/>
        </w:rPr>
        <w:t>7</w:t>
      </w:r>
      <w:r w:rsidRPr="00DA6D11">
        <w:rPr>
          <w:sz w:val="22"/>
          <w:szCs w:val="22"/>
        </w:rPr>
        <w:t>,</w:t>
      </w:r>
      <w:r w:rsidR="00DA6D11" w:rsidRPr="00DA6D11">
        <w:rPr>
          <w:sz w:val="22"/>
          <w:szCs w:val="22"/>
        </w:rPr>
        <w:t>000</w:t>
      </w:r>
      <w:r w:rsidRPr="00DA6D11">
        <w:rPr>
          <w:sz w:val="22"/>
          <w:szCs w:val="22"/>
        </w:rPr>
        <w:t xml:space="preserve"> </w:t>
      </w:r>
      <w:r w:rsidR="00DA6D11" w:rsidRPr="00DA6D11">
        <w:rPr>
          <w:sz w:val="22"/>
          <w:szCs w:val="22"/>
        </w:rPr>
        <w:t>000</w:t>
      </w:r>
      <w:r w:rsidRPr="00DA6D11">
        <w:rPr>
          <w:sz w:val="22"/>
          <w:szCs w:val="22"/>
        </w:rPr>
        <w:t xml:space="preserve"> Kč</w:t>
      </w:r>
    </w:p>
    <w:p w14:paraId="650840F1" w14:textId="6B1357DE" w:rsidR="00C01FBE" w:rsidRDefault="00C01FBE" w:rsidP="00C01FBE">
      <w:pPr>
        <w:pStyle w:val="Nadpis2"/>
      </w:pPr>
      <w:bookmarkStart w:id="3" w:name="_Toc116387094"/>
      <w:r>
        <w:t>Celkové urbanistické a architektonické řešení</w:t>
      </w:r>
      <w:bookmarkEnd w:id="3"/>
    </w:p>
    <w:p w14:paraId="601ED728" w14:textId="748F3CD4" w:rsidR="00645C4B" w:rsidRPr="00E87FCC" w:rsidRDefault="0068672A" w:rsidP="00645C4B">
      <w:pPr>
        <w:pStyle w:val="Odstavecseseznamem"/>
        <w:numPr>
          <w:ilvl w:val="0"/>
          <w:numId w:val="26"/>
        </w:numPr>
        <w:rPr>
          <w:sz w:val="22"/>
          <w:szCs w:val="22"/>
        </w:rPr>
      </w:pPr>
      <w:r w:rsidRPr="00E87FCC">
        <w:rPr>
          <w:sz w:val="22"/>
          <w:szCs w:val="22"/>
        </w:rPr>
        <w:t>Sanace sesuvu opěrné zdi po stránce urbanismu nezmění ráz obce a ponechává funkčnost přilehlé komunikace tak, jak tomu bylo doposud.</w:t>
      </w:r>
    </w:p>
    <w:p w14:paraId="08B0482D" w14:textId="69E01556" w:rsidR="00C01FBE" w:rsidRPr="00645C4B" w:rsidRDefault="00063567" w:rsidP="00645C4B">
      <w:pPr>
        <w:pStyle w:val="Odstavecseseznamem"/>
        <w:numPr>
          <w:ilvl w:val="0"/>
          <w:numId w:val="26"/>
        </w:numPr>
        <w:rPr>
          <w:sz w:val="22"/>
          <w:szCs w:val="22"/>
        </w:rPr>
      </w:pPr>
      <w:r w:rsidRPr="00645C4B">
        <w:rPr>
          <w:sz w:val="22"/>
          <w:szCs w:val="22"/>
        </w:rPr>
        <w:t>Opěrná zeď je navržena z rovnaniny z lomového kamene LK 300-1000 skládaného nasucho. Lomový kámen bude z lomu v nejbližším okolí stavby.</w:t>
      </w:r>
    </w:p>
    <w:p w14:paraId="6DCDAC07" w14:textId="77777777" w:rsidR="00C01FBE" w:rsidRPr="005A18CB" w:rsidRDefault="00C01FBE" w:rsidP="00C01FBE">
      <w:pPr>
        <w:pStyle w:val="Nadpis2"/>
      </w:pPr>
      <w:bookmarkStart w:id="4" w:name="_Toc116387095"/>
      <w:r w:rsidRPr="005A18CB">
        <w:t>Celkové stavebně technické řešení</w:t>
      </w:r>
      <w:bookmarkEnd w:id="4"/>
    </w:p>
    <w:p w14:paraId="18CC8122" w14:textId="77777777" w:rsidR="00ED7E5E" w:rsidRDefault="003E0733" w:rsidP="003E0733">
      <w:pPr>
        <w:pStyle w:val="Odstavecseseznamem"/>
        <w:numPr>
          <w:ilvl w:val="0"/>
          <w:numId w:val="24"/>
        </w:numPr>
        <w:rPr>
          <w:sz w:val="22"/>
          <w:szCs w:val="22"/>
        </w:rPr>
      </w:pPr>
      <w:r w:rsidRPr="008316EB">
        <w:rPr>
          <w:sz w:val="22"/>
          <w:szCs w:val="22"/>
        </w:rPr>
        <w:t>Stavba řeší zajištění svahu násypu pozemní komunikace II/236 v okolí křížení s místní komunikací. Dále bude provedeno rozšíření kom. II/236 do normových parametrů a osazení svodidel pro zajištění bezpečnosti provozu. Zajištění svahu a rozšíření komunikace bude provedeno výstavbou opěrné zdi. Zároveň bude provedena rekonstrukce odvodnění komunikace.</w:t>
      </w:r>
    </w:p>
    <w:p w14:paraId="064D85E7" w14:textId="0294AA94" w:rsidR="003E0733" w:rsidRPr="008316EB" w:rsidRDefault="00ED7E5E" w:rsidP="00ED7E5E">
      <w:pPr>
        <w:pStyle w:val="Odstavecseseznamem"/>
        <w:rPr>
          <w:sz w:val="22"/>
          <w:szCs w:val="22"/>
        </w:rPr>
      </w:pPr>
      <w:r>
        <w:rPr>
          <w:sz w:val="22"/>
          <w:szCs w:val="22"/>
        </w:rPr>
        <w:t xml:space="preserve">Opěrná zeď SO 201 bude provedená z kamenné rovnaniny a její statické posouzení je součástí dokumentace SO </w:t>
      </w:r>
      <w:r w:rsidRPr="00214D0B">
        <w:rPr>
          <w:sz w:val="22"/>
          <w:szCs w:val="22"/>
        </w:rPr>
        <w:t xml:space="preserve">201 (příloha </w:t>
      </w:r>
      <w:r w:rsidR="00214D0B" w:rsidRPr="00214D0B">
        <w:rPr>
          <w:sz w:val="22"/>
          <w:szCs w:val="22"/>
        </w:rPr>
        <w:t>D</w:t>
      </w:r>
      <w:r w:rsidRPr="00214D0B">
        <w:rPr>
          <w:sz w:val="22"/>
          <w:szCs w:val="22"/>
        </w:rPr>
        <w:t>.</w:t>
      </w:r>
      <w:r w:rsidR="00214D0B" w:rsidRPr="00214D0B">
        <w:rPr>
          <w:sz w:val="22"/>
          <w:szCs w:val="22"/>
        </w:rPr>
        <w:t>1.2.1</w:t>
      </w:r>
      <w:r w:rsidRPr="00214D0B">
        <w:rPr>
          <w:sz w:val="22"/>
          <w:szCs w:val="22"/>
        </w:rPr>
        <w:t>).</w:t>
      </w:r>
    </w:p>
    <w:p w14:paraId="2F6BC871" w14:textId="4BBCAF82" w:rsidR="00896EA4" w:rsidRDefault="00896EA4" w:rsidP="00896EA4">
      <w:pPr>
        <w:pStyle w:val="Odstavecseseznamem"/>
        <w:numPr>
          <w:ilvl w:val="0"/>
          <w:numId w:val="24"/>
        </w:numPr>
        <w:rPr>
          <w:sz w:val="22"/>
          <w:szCs w:val="22"/>
        </w:rPr>
      </w:pPr>
      <w:r>
        <w:rPr>
          <w:sz w:val="22"/>
          <w:szCs w:val="22"/>
        </w:rPr>
        <w:t>Současné kapacity veřejných sítí komunikačních vedení a elektrického komunikačního zařízení veřejné komunikační sítě nebudou stavbou dotčeny. Navýšení kapacit nebude stavbou vyvoláno.</w:t>
      </w:r>
      <w:r w:rsidR="001D53F4">
        <w:rPr>
          <w:sz w:val="22"/>
          <w:szCs w:val="22"/>
        </w:rPr>
        <w:t xml:space="preserve"> Stavba neklade nároky na energie (teplo, teplá užitková voda)</w:t>
      </w:r>
    </w:p>
    <w:p w14:paraId="20A5DB2E" w14:textId="7C22F073" w:rsidR="001D53F4" w:rsidRDefault="001D53F4" w:rsidP="00896EA4">
      <w:pPr>
        <w:pStyle w:val="Odstavecseseznamem"/>
        <w:numPr>
          <w:ilvl w:val="0"/>
          <w:numId w:val="24"/>
        </w:numPr>
        <w:rPr>
          <w:sz w:val="22"/>
          <w:szCs w:val="22"/>
        </w:rPr>
      </w:pPr>
      <w:r>
        <w:rPr>
          <w:sz w:val="22"/>
          <w:szCs w:val="22"/>
        </w:rPr>
        <w:t>Stavba s výjimkou její výstavby, neklade nároky na spotřebu vody</w:t>
      </w:r>
    </w:p>
    <w:p w14:paraId="636F690E" w14:textId="6819A129" w:rsidR="001D53F4" w:rsidRDefault="005A18CB" w:rsidP="00896EA4">
      <w:pPr>
        <w:pStyle w:val="Odstavecseseznamem"/>
        <w:numPr>
          <w:ilvl w:val="0"/>
          <w:numId w:val="24"/>
        </w:numPr>
        <w:rPr>
          <w:sz w:val="22"/>
          <w:szCs w:val="22"/>
        </w:rPr>
      </w:pPr>
      <w:r>
        <w:rPr>
          <w:sz w:val="22"/>
          <w:szCs w:val="22"/>
        </w:rPr>
        <w:t>Viz. odstavec B.2.1 i)</w:t>
      </w:r>
    </w:p>
    <w:p w14:paraId="3A489D4D" w14:textId="4D0BD0DD" w:rsidR="005A18CB" w:rsidRDefault="005A18CB" w:rsidP="00896EA4">
      <w:pPr>
        <w:pStyle w:val="Odstavecseseznamem"/>
        <w:numPr>
          <w:ilvl w:val="0"/>
          <w:numId w:val="24"/>
        </w:numPr>
        <w:rPr>
          <w:sz w:val="22"/>
          <w:szCs w:val="22"/>
        </w:rPr>
      </w:pPr>
      <w:r>
        <w:rPr>
          <w:sz w:val="22"/>
          <w:szCs w:val="22"/>
        </w:rPr>
        <w:lastRenderedPageBreak/>
        <w:t>Vzhledem k charakteru stavby nejsou kladeny požadavky na kapacity veřejných sítí komunikačních vedení a elektrického komunikačního zařízení veřejné komunikační sítě</w:t>
      </w:r>
    </w:p>
    <w:p w14:paraId="632198BA" w14:textId="77777777" w:rsidR="00C01FBE" w:rsidRDefault="00C01FBE" w:rsidP="002C1437">
      <w:pPr>
        <w:pStyle w:val="Nadpis2"/>
      </w:pPr>
      <w:bookmarkStart w:id="5" w:name="_Toc116387096"/>
      <w:r>
        <w:t>Bezbariérové užívání stavby</w:t>
      </w:r>
      <w:bookmarkEnd w:id="5"/>
    </w:p>
    <w:p w14:paraId="1AED0D49" w14:textId="77777777" w:rsidR="00C01FBE" w:rsidRDefault="00F72AF1" w:rsidP="00C01FBE">
      <w:r>
        <w:t>Vzhledem k charakteru stavby není řešeno.</w:t>
      </w:r>
    </w:p>
    <w:p w14:paraId="13236AB6" w14:textId="77777777" w:rsidR="00C01FBE" w:rsidRDefault="00C01FBE" w:rsidP="00C01FBE">
      <w:pPr>
        <w:pStyle w:val="Nadpis2"/>
      </w:pPr>
      <w:bookmarkStart w:id="6" w:name="_Toc116387097"/>
      <w:r>
        <w:t>Bezpečnost při užívání stavby</w:t>
      </w:r>
      <w:bookmarkEnd w:id="6"/>
    </w:p>
    <w:p w14:paraId="50C17CA4" w14:textId="0D38359A" w:rsidR="00C01FBE" w:rsidRDefault="00F72AF1" w:rsidP="00C01FBE">
      <w:r>
        <w:t>Komunikace bude vybavena svodidlem dle požadavků TP 114.</w:t>
      </w:r>
    </w:p>
    <w:p w14:paraId="36F15188" w14:textId="46696345" w:rsidR="005A18CB" w:rsidRPr="00D07ACA" w:rsidRDefault="00896EA4" w:rsidP="005A18CB">
      <w:pPr>
        <w:pStyle w:val="Nadpis2"/>
      </w:pPr>
      <w:bookmarkStart w:id="7" w:name="_Toc116387098"/>
      <w:r w:rsidRPr="00D07ACA">
        <w:t xml:space="preserve">Základní </w:t>
      </w:r>
      <w:r w:rsidR="005A18CB" w:rsidRPr="00D07ACA">
        <w:t>charakteristika</w:t>
      </w:r>
      <w:r w:rsidRPr="00D07ACA">
        <w:t xml:space="preserve"> objektů</w:t>
      </w:r>
      <w:bookmarkEnd w:id="7"/>
    </w:p>
    <w:p w14:paraId="0D07D8B5" w14:textId="77777777" w:rsidR="00D07ACA" w:rsidRDefault="00D07ACA" w:rsidP="005A18CB">
      <w:pPr>
        <w:pStyle w:val="Odstavecseseznamem"/>
        <w:numPr>
          <w:ilvl w:val="0"/>
          <w:numId w:val="27"/>
        </w:numPr>
        <w:rPr>
          <w:sz w:val="22"/>
          <w:szCs w:val="22"/>
        </w:rPr>
      </w:pPr>
      <w:r w:rsidRPr="00D07ACA">
        <w:rPr>
          <w:sz w:val="22"/>
          <w:szCs w:val="22"/>
        </w:rPr>
        <w:t xml:space="preserve">Na </w:t>
      </w:r>
      <w:r w:rsidRPr="003F5732">
        <w:rPr>
          <w:sz w:val="22"/>
          <w:szCs w:val="22"/>
        </w:rPr>
        <w:t>stávající</w:t>
      </w:r>
      <w:r w:rsidRPr="00D07ACA">
        <w:rPr>
          <w:sz w:val="22"/>
          <w:szCs w:val="22"/>
        </w:rPr>
        <w:t>m</w:t>
      </w:r>
      <w:r w:rsidRPr="003F5732">
        <w:rPr>
          <w:sz w:val="22"/>
          <w:szCs w:val="22"/>
        </w:rPr>
        <w:t xml:space="preserve"> těles</w:t>
      </w:r>
      <w:r w:rsidRPr="00D07ACA">
        <w:rPr>
          <w:sz w:val="22"/>
          <w:szCs w:val="22"/>
        </w:rPr>
        <w:t>e</w:t>
      </w:r>
      <w:r w:rsidRPr="003F5732">
        <w:rPr>
          <w:sz w:val="22"/>
          <w:szCs w:val="22"/>
        </w:rPr>
        <w:t xml:space="preserve"> komunikace II. třídy č. 236 </w:t>
      </w:r>
      <w:r w:rsidRPr="00D07ACA">
        <w:rPr>
          <w:sz w:val="22"/>
          <w:szCs w:val="22"/>
        </w:rPr>
        <w:t>z</w:t>
      </w:r>
      <w:r w:rsidRPr="003F5732">
        <w:rPr>
          <w:sz w:val="22"/>
          <w:szCs w:val="22"/>
        </w:rPr>
        <w:t> důvodu nevhodného řešení odvodnění komunikace dochází k </w:t>
      </w:r>
      <w:r w:rsidRPr="00D07ACA">
        <w:rPr>
          <w:sz w:val="22"/>
          <w:szCs w:val="22"/>
        </w:rPr>
        <w:t>erozi</w:t>
      </w:r>
      <w:r w:rsidRPr="003F5732">
        <w:rPr>
          <w:sz w:val="22"/>
          <w:szCs w:val="22"/>
        </w:rPr>
        <w:t xml:space="preserve"> svahů násypu. Komunikace má nevhodné šířkové uspořádání a chybějící svodidlo.</w:t>
      </w:r>
    </w:p>
    <w:p w14:paraId="54123385" w14:textId="4CFFD128" w:rsidR="005A18CB" w:rsidRPr="00D07ACA" w:rsidRDefault="00D07ACA" w:rsidP="005A18CB">
      <w:pPr>
        <w:pStyle w:val="Odstavecseseznamem"/>
        <w:numPr>
          <w:ilvl w:val="0"/>
          <w:numId w:val="27"/>
        </w:numPr>
        <w:rPr>
          <w:sz w:val="22"/>
          <w:szCs w:val="22"/>
        </w:rPr>
      </w:pPr>
      <w:r w:rsidRPr="00D07ACA">
        <w:rPr>
          <w:sz w:val="22"/>
          <w:szCs w:val="22"/>
        </w:rPr>
        <w:t>Oprava bude provedena rozšířením komunikace II/236, doplněním svodidel a obnovou odvodnění. Z důvodu rozšíření komunikace II/236 bude vybudována opěrná zeď v patě svahu násypu z kamenné rovnaniny.</w:t>
      </w:r>
    </w:p>
    <w:p w14:paraId="4C3F99B0" w14:textId="77777777" w:rsidR="00896EA4" w:rsidRPr="00AE6EEF" w:rsidRDefault="00896EA4" w:rsidP="00896EA4">
      <w:pPr>
        <w:pStyle w:val="Nadpis3"/>
      </w:pPr>
      <w:r w:rsidRPr="00AE6EEF">
        <w:t>SO 101 Úprava silnice II/236</w:t>
      </w:r>
    </w:p>
    <w:p w14:paraId="1AA8F4CE" w14:textId="77777777" w:rsidR="00E91B04" w:rsidRDefault="00E91B04" w:rsidP="00E91B04">
      <w:pPr>
        <w:pStyle w:val="Odstavecseseznamem"/>
        <w:numPr>
          <w:ilvl w:val="0"/>
          <w:numId w:val="28"/>
        </w:numPr>
        <w:rPr>
          <w:sz w:val="22"/>
          <w:szCs w:val="22"/>
        </w:rPr>
      </w:pPr>
      <w:r>
        <w:rPr>
          <w:sz w:val="22"/>
          <w:szCs w:val="22"/>
        </w:rPr>
        <w:t>Jedná se o stávající místní silnici II/236</w:t>
      </w:r>
    </w:p>
    <w:p w14:paraId="3EF7C868" w14:textId="64897A55" w:rsidR="00896EA4" w:rsidRPr="00E91B04" w:rsidRDefault="00E91B04" w:rsidP="00A50B05">
      <w:pPr>
        <w:pStyle w:val="Odstavecseseznamem"/>
        <w:numPr>
          <w:ilvl w:val="0"/>
          <w:numId w:val="28"/>
        </w:numPr>
        <w:rPr>
          <w:sz w:val="22"/>
          <w:szCs w:val="22"/>
        </w:rPr>
      </w:pPr>
      <w:r>
        <w:rPr>
          <w:sz w:val="22"/>
          <w:szCs w:val="22"/>
        </w:rPr>
        <w:t xml:space="preserve">Místní pozemní komunikace II/236 </w:t>
      </w:r>
      <w:r w:rsidR="00896EA4" w:rsidRPr="00E91B04">
        <w:rPr>
          <w:sz w:val="22"/>
          <w:szCs w:val="22"/>
        </w:rPr>
        <w:t xml:space="preserve">bude rekonstruována a rozšířena na min š. 2,5m jízdních pruhů s vodicím proužkem š. 0,25m (průjezdní úsek obcí v </w:t>
      </w:r>
      <w:r w:rsidR="00896EA4" w:rsidRPr="00E91B04">
        <w:rPr>
          <w:b/>
          <w:bCs/>
          <w:sz w:val="22"/>
          <w:szCs w:val="22"/>
        </w:rPr>
        <w:t>kategorii S6,5</w:t>
      </w:r>
      <w:r w:rsidR="00896EA4" w:rsidRPr="00E91B04">
        <w:rPr>
          <w:sz w:val="22"/>
          <w:szCs w:val="22"/>
        </w:rPr>
        <w:t xml:space="preserve">). Krajnice jsou na straně opravovaného svahu zpevněné, tvořené </w:t>
      </w:r>
      <w:proofErr w:type="spellStart"/>
      <w:r w:rsidR="00896EA4" w:rsidRPr="00E91B04">
        <w:rPr>
          <w:sz w:val="22"/>
          <w:szCs w:val="22"/>
        </w:rPr>
        <w:t>přídlažbovými</w:t>
      </w:r>
      <w:proofErr w:type="spellEnd"/>
      <w:r w:rsidR="00896EA4" w:rsidRPr="00E91B04">
        <w:rPr>
          <w:sz w:val="22"/>
          <w:szCs w:val="22"/>
        </w:rPr>
        <w:t xml:space="preserve"> tvárnicemi ve sklonu, které budou tvořit odvodňovací žlábek. Levé straně bude k silnici doplněn zapuštěný sběrný žlab.</w:t>
      </w:r>
    </w:p>
    <w:p w14:paraId="4DAC5FDC" w14:textId="1A4B137E" w:rsidR="00AE6EEF" w:rsidRDefault="00E91B04" w:rsidP="00E91B04">
      <w:pPr>
        <w:ind w:left="709"/>
      </w:pPr>
      <w:r>
        <w:t>Trasa komunikace se nezmění, její v</w:t>
      </w:r>
      <w:r w:rsidR="00896EA4">
        <w:t>ýškové řešení kopíruje stávající stav, kvůli návaznostem na sjezdy po levé straně komunikace.</w:t>
      </w:r>
      <w:r>
        <w:t xml:space="preserve"> </w:t>
      </w:r>
      <w:r w:rsidR="00896EA4">
        <w:t>Příčný sklon je v obloucích jednostranný dostředný 2,5%, mezi oblouky bude inflexní přechod příčného sklonu.</w:t>
      </w:r>
      <w:r>
        <w:t xml:space="preserve"> </w:t>
      </w:r>
      <w:r w:rsidR="00896EA4">
        <w:t>Napojení na stávající stav bude na začátku a konci úseku v délce 4m, s postupným napojením vrstev.</w:t>
      </w:r>
      <w:r w:rsidR="00AE6EEF">
        <w:t xml:space="preserve"> </w:t>
      </w:r>
      <w:r w:rsidR="00896EA4">
        <w:t xml:space="preserve">Odvodnění komunikace je řešeno příčným i podélným sklonem. Po krajích vozovky jsou odvodňovací zařízení (žlábek vlevo, sběrný žlab vpravo) a u začátku úseku uliční vpusti. Zemní pláň bude </w:t>
      </w:r>
      <w:r w:rsidR="00896EA4">
        <w:lastRenderedPageBreak/>
        <w:t xml:space="preserve">odvodněna př. sklonem min. 3,0% do trativodů, které budou zaústěny do uličních vpustí/výtokových částí žlabů </w:t>
      </w:r>
      <w:proofErr w:type="spellStart"/>
      <w:r w:rsidR="00896EA4">
        <w:t>navrtávkou</w:t>
      </w:r>
      <w:proofErr w:type="spellEnd"/>
      <w:r w:rsidR="00896EA4">
        <w:t>.</w:t>
      </w:r>
      <w:r w:rsidR="00AE6EEF">
        <w:t xml:space="preserve"> </w:t>
      </w:r>
    </w:p>
    <w:p w14:paraId="3DF91A7C" w14:textId="5A915C0A" w:rsidR="00AE6EEF" w:rsidRDefault="00896EA4" w:rsidP="00E91B04">
      <w:pPr>
        <w:ind w:left="709"/>
      </w:pPr>
      <w:r>
        <w:t>Skladba vozovky je uvažována v souladu s katalogem vozovek MD, TP 170. Dle sčítání z roku 2016 je intenzita TNV 167 voz/den. Odpovídá to TDZ IV. Byla zvolena skladba s asfaltovým povrchem typu D1-N-2 TDZ IV PIII v celkové tloušťce 45 cm.</w:t>
      </w:r>
      <w:r w:rsidR="00AE6EEF">
        <w:t xml:space="preserve"> Veškeré bilance zemních prací jsou součástí stavebního objektu opěrné zdi SO 201 a komunikace bude pouze snována v konstrukční vrstvě.</w:t>
      </w:r>
    </w:p>
    <w:p w14:paraId="1584DD27" w14:textId="75E179C1" w:rsidR="00AE6EEF" w:rsidRDefault="00AE6EEF" w:rsidP="00E91B04">
      <w:pPr>
        <w:ind w:left="709"/>
      </w:pPr>
      <w:r>
        <w:t>Rozsah zpevněných ploch silnice II/236 v předmětném úseku se nemění</w:t>
      </w:r>
    </w:p>
    <w:p w14:paraId="4D871CA0" w14:textId="77777777" w:rsidR="00896EA4" w:rsidRPr="006D73A0" w:rsidRDefault="00896EA4" w:rsidP="00896EA4">
      <w:pPr>
        <w:pStyle w:val="Nadpis3"/>
      </w:pPr>
      <w:r w:rsidRPr="006D73A0">
        <w:t>SO 201 Opěrná zeď</w:t>
      </w:r>
    </w:p>
    <w:p w14:paraId="2F120710" w14:textId="4CA2905B" w:rsidR="00C97867" w:rsidRDefault="00C97867" w:rsidP="00C97867">
      <w:pPr>
        <w:pStyle w:val="Odstavecseseznamem"/>
        <w:numPr>
          <w:ilvl w:val="0"/>
          <w:numId w:val="29"/>
        </w:numPr>
        <w:rPr>
          <w:sz w:val="22"/>
          <w:szCs w:val="22"/>
        </w:rPr>
      </w:pPr>
      <w:r w:rsidRPr="00C97867">
        <w:rPr>
          <w:sz w:val="22"/>
          <w:szCs w:val="22"/>
        </w:rPr>
        <w:t>Součástí stavby je jeden stavební objekt SO 201 – Opěrná zeď</w:t>
      </w:r>
    </w:p>
    <w:p w14:paraId="53620223" w14:textId="6C14A5A8" w:rsidR="00896EA4" w:rsidRDefault="000041E7" w:rsidP="000E1069">
      <w:pPr>
        <w:pStyle w:val="Odstavecseseznamem"/>
        <w:numPr>
          <w:ilvl w:val="0"/>
          <w:numId w:val="29"/>
        </w:numPr>
        <w:rPr>
          <w:sz w:val="22"/>
          <w:szCs w:val="22"/>
        </w:rPr>
      </w:pPr>
      <w:r>
        <w:rPr>
          <w:sz w:val="22"/>
          <w:szCs w:val="22"/>
        </w:rPr>
        <w:t xml:space="preserve">Délka </w:t>
      </w:r>
      <w:r w:rsidRPr="00D27DCB">
        <w:rPr>
          <w:sz w:val="22"/>
          <w:szCs w:val="22"/>
        </w:rPr>
        <w:t xml:space="preserve">opěrné zdi je </w:t>
      </w:r>
      <w:r w:rsidR="00D27DCB" w:rsidRPr="00D27DCB">
        <w:rPr>
          <w:sz w:val="22"/>
          <w:szCs w:val="22"/>
        </w:rPr>
        <w:t>47,05</w:t>
      </w:r>
      <w:r w:rsidRPr="00D27DCB">
        <w:rPr>
          <w:sz w:val="22"/>
          <w:szCs w:val="22"/>
        </w:rPr>
        <w:t xml:space="preserve"> m a její</w:t>
      </w:r>
      <w:r>
        <w:rPr>
          <w:sz w:val="22"/>
          <w:szCs w:val="22"/>
        </w:rPr>
        <w:t xml:space="preserve"> šířka v </w:t>
      </w:r>
      <w:r w:rsidRPr="00D27DCB">
        <w:rPr>
          <w:sz w:val="22"/>
          <w:szCs w:val="22"/>
        </w:rPr>
        <w:t xml:space="preserve">koruně je </w:t>
      </w:r>
      <w:r w:rsidR="00D27DCB" w:rsidRPr="00D27DCB">
        <w:rPr>
          <w:sz w:val="22"/>
          <w:szCs w:val="22"/>
        </w:rPr>
        <w:t>1</w:t>
      </w:r>
      <w:r w:rsidRPr="00D27DCB">
        <w:rPr>
          <w:sz w:val="22"/>
          <w:szCs w:val="22"/>
        </w:rPr>
        <w:t>,</w:t>
      </w:r>
      <w:r w:rsidR="00D27DCB" w:rsidRPr="00D27DCB">
        <w:rPr>
          <w:sz w:val="22"/>
          <w:szCs w:val="22"/>
        </w:rPr>
        <w:t>50</w:t>
      </w:r>
      <w:r w:rsidRPr="00D27DCB">
        <w:rPr>
          <w:sz w:val="22"/>
          <w:szCs w:val="22"/>
        </w:rPr>
        <w:t xml:space="preserve"> m.</w:t>
      </w:r>
    </w:p>
    <w:p w14:paraId="33C212EC" w14:textId="052A2C33" w:rsidR="000041E7" w:rsidRDefault="000041E7" w:rsidP="000041E7">
      <w:pPr>
        <w:pStyle w:val="Odstavecseseznamem"/>
        <w:rPr>
          <w:sz w:val="22"/>
          <w:szCs w:val="22"/>
        </w:rPr>
      </w:pPr>
      <w:r>
        <w:rPr>
          <w:sz w:val="22"/>
          <w:szCs w:val="22"/>
        </w:rPr>
        <w:t xml:space="preserve">Technické řešení zdi: Jedná se o tížnou opěrnou zeď z lomového kamenné skládaného na sucho. </w:t>
      </w:r>
      <w:r w:rsidRPr="000041E7">
        <w:rPr>
          <w:sz w:val="22"/>
          <w:szCs w:val="22"/>
        </w:rPr>
        <w:t>Konkrétně se jedná o velké kamenné bloky z lomového kamene LK 300/1000, kde označení 300/1000 symbolizuje váhu jednotlivých bloků od 300 kg do 1000 kg. Nejsvrchnější řada kamenných bloků na vrcholku stěny musí mít takové dimenze, tak aby nebyla snadno přemístitelná, obecně je doporučeno, aby delší rozměr bloků poslední kamenné řady byl větší než 800 mm. Lomový kámen bude z lomu v nejbližším okolí stavby.</w:t>
      </w:r>
    </w:p>
    <w:p w14:paraId="3DEE43F8" w14:textId="09BF4843" w:rsidR="000041E7" w:rsidRDefault="000041E7" w:rsidP="000041E7">
      <w:pPr>
        <w:pStyle w:val="Odstavecseseznamem"/>
        <w:rPr>
          <w:sz w:val="22"/>
          <w:szCs w:val="22"/>
        </w:rPr>
      </w:pPr>
      <w:r>
        <w:rPr>
          <w:sz w:val="22"/>
          <w:szCs w:val="22"/>
        </w:rPr>
        <w:t xml:space="preserve">Opěrná zeď slouží ke </w:t>
      </w:r>
      <w:r w:rsidR="00065E58">
        <w:rPr>
          <w:sz w:val="22"/>
          <w:szCs w:val="22"/>
        </w:rPr>
        <w:t>stabilitě sv</w:t>
      </w:r>
      <w:r>
        <w:rPr>
          <w:sz w:val="22"/>
          <w:szCs w:val="22"/>
        </w:rPr>
        <w:t>ahu tělesa komunikace</w:t>
      </w:r>
      <w:r w:rsidR="00065E58">
        <w:rPr>
          <w:sz w:val="22"/>
          <w:szCs w:val="22"/>
        </w:rPr>
        <w:t xml:space="preserve"> II/236.</w:t>
      </w:r>
    </w:p>
    <w:p w14:paraId="34ABB345" w14:textId="7755C0DD" w:rsidR="00065E58" w:rsidRPr="00065E58" w:rsidRDefault="00065E58" w:rsidP="00065E58">
      <w:pPr>
        <w:pStyle w:val="Odstavecseseznamem"/>
        <w:rPr>
          <w:sz w:val="22"/>
          <w:szCs w:val="22"/>
        </w:rPr>
      </w:pPr>
      <w:r>
        <w:rPr>
          <w:sz w:val="22"/>
          <w:szCs w:val="22"/>
        </w:rPr>
        <w:t xml:space="preserve">Z hlediska postupu výstavby opěrné zdi z kamenné rovnaniny se bude jednat o standardní kombinaci ručního a mechanizovaného skládání kamenných bloků patřičných parametrů na upravenou základovou spáru. Detailní postup výstavby je součástí dokumentace SO 201 </w:t>
      </w:r>
      <w:r w:rsidRPr="00D27DCB">
        <w:rPr>
          <w:sz w:val="22"/>
          <w:szCs w:val="22"/>
        </w:rPr>
        <w:t xml:space="preserve">(příloha </w:t>
      </w:r>
      <w:r w:rsidR="00D27DCB" w:rsidRPr="00D27DCB">
        <w:rPr>
          <w:sz w:val="22"/>
          <w:szCs w:val="22"/>
        </w:rPr>
        <w:t>D.1.2.1</w:t>
      </w:r>
      <w:r w:rsidRPr="00D27DCB">
        <w:rPr>
          <w:sz w:val="22"/>
          <w:szCs w:val="22"/>
        </w:rPr>
        <w:t xml:space="preserve"> – Technická zpráva)</w:t>
      </w:r>
    </w:p>
    <w:p w14:paraId="75C2CA5A" w14:textId="628997EA" w:rsidR="00212762" w:rsidRDefault="00212762" w:rsidP="00D340AE">
      <w:pPr>
        <w:keepNext/>
        <w:numPr>
          <w:ilvl w:val="2"/>
          <w:numId w:val="1"/>
        </w:numPr>
        <w:spacing w:before="360" w:after="120" w:line="240" w:lineRule="auto"/>
        <w:ind w:left="964" w:hanging="964"/>
        <w:jc w:val="left"/>
        <w:outlineLvl w:val="2"/>
        <w:rPr>
          <w:b/>
          <w:bCs/>
          <w:i/>
          <w:iCs/>
        </w:rPr>
      </w:pPr>
      <w:r>
        <w:rPr>
          <w:b/>
          <w:bCs/>
          <w:i/>
          <w:iCs/>
        </w:rPr>
        <w:lastRenderedPageBreak/>
        <w:t xml:space="preserve">Odvodnění pozemní komunikace </w:t>
      </w:r>
    </w:p>
    <w:p w14:paraId="5395D2F5" w14:textId="4A1CBD71" w:rsidR="00212762" w:rsidRDefault="00212762" w:rsidP="00212762">
      <w:pPr>
        <w:keepNext/>
        <w:spacing w:before="360" w:after="120" w:line="240" w:lineRule="auto"/>
        <w:ind w:left="964"/>
        <w:jc w:val="left"/>
        <w:outlineLvl w:val="2"/>
      </w:pPr>
      <w:r w:rsidRPr="00212762">
        <w:t>Odvodnění pozemní komunikace je řešeno v rámci SO 101 – Úprava silnice II/236.</w:t>
      </w:r>
    </w:p>
    <w:p w14:paraId="4B9C7C61" w14:textId="62E040B1" w:rsidR="0088794A" w:rsidRDefault="0088794A" w:rsidP="0088794A">
      <w:pPr>
        <w:keepNext/>
        <w:numPr>
          <w:ilvl w:val="2"/>
          <w:numId w:val="1"/>
        </w:numPr>
        <w:spacing w:before="360" w:after="120" w:line="240" w:lineRule="auto"/>
        <w:ind w:left="964" w:hanging="964"/>
        <w:jc w:val="left"/>
        <w:outlineLvl w:val="2"/>
        <w:rPr>
          <w:b/>
          <w:bCs/>
          <w:i/>
          <w:iCs/>
        </w:rPr>
      </w:pPr>
      <w:r w:rsidRPr="0088794A">
        <w:rPr>
          <w:b/>
          <w:bCs/>
          <w:i/>
          <w:iCs/>
        </w:rPr>
        <w:t>Tunely podzemní stavby a ga</w:t>
      </w:r>
      <w:r>
        <w:rPr>
          <w:b/>
          <w:bCs/>
          <w:i/>
          <w:iCs/>
        </w:rPr>
        <w:t>l</w:t>
      </w:r>
      <w:r w:rsidRPr="0088794A">
        <w:rPr>
          <w:b/>
          <w:bCs/>
          <w:i/>
          <w:iCs/>
        </w:rPr>
        <w:t>erie</w:t>
      </w:r>
    </w:p>
    <w:p w14:paraId="501E9FFD" w14:textId="1DB018A7" w:rsidR="0088794A" w:rsidRDefault="0088794A" w:rsidP="0088794A">
      <w:pPr>
        <w:keepNext/>
        <w:spacing w:before="360" w:after="120" w:line="240" w:lineRule="auto"/>
        <w:ind w:left="964"/>
        <w:jc w:val="left"/>
        <w:outlineLvl w:val="2"/>
      </w:pPr>
      <w:r w:rsidRPr="0088794A">
        <w:t>Není součástí stavby</w:t>
      </w:r>
    </w:p>
    <w:p w14:paraId="07AE7D89" w14:textId="5EF6980A" w:rsidR="0088794A" w:rsidRPr="0088794A" w:rsidRDefault="0088794A" w:rsidP="0088794A">
      <w:pPr>
        <w:keepNext/>
        <w:numPr>
          <w:ilvl w:val="2"/>
          <w:numId w:val="1"/>
        </w:numPr>
        <w:spacing w:before="360" w:after="120" w:line="240" w:lineRule="auto"/>
        <w:ind w:left="964" w:hanging="964"/>
        <w:jc w:val="left"/>
        <w:outlineLvl w:val="2"/>
        <w:rPr>
          <w:b/>
          <w:bCs/>
          <w:i/>
          <w:iCs/>
        </w:rPr>
      </w:pPr>
      <w:r w:rsidRPr="0088794A">
        <w:rPr>
          <w:b/>
          <w:bCs/>
          <w:i/>
          <w:iCs/>
        </w:rPr>
        <w:t>Obslužná zařízení, veřejné parkoviště, únikové zóny a protihlukové clony</w:t>
      </w:r>
    </w:p>
    <w:p w14:paraId="760A95B6" w14:textId="2B9EE999" w:rsidR="0088794A" w:rsidRDefault="0088794A" w:rsidP="0088794A">
      <w:pPr>
        <w:keepNext/>
        <w:numPr>
          <w:ilvl w:val="2"/>
          <w:numId w:val="1"/>
        </w:numPr>
        <w:spacing w:before="360" w:after="120" w:line="240" w:lineRule="auto"/>
        <w:ind w:left="964" w:hanging="964"/>
        <w:jc w:val="left"/>
        <w:outlineLvl w:val="2"/>
        <w:rPr>
          <w:b/>
          <w:bCs/>
          <w:i/>
          <w:iCs/>
        </w:rPr>
      </w:pPr>
      <w:r w:rsidRPr="0088794A">
        <w:rPr>
          <w:b/>
          <w:bCs/>
          <w:i/>
          <w:iCs/>
        </w:rPr>
        <w:t>Vybavení pozemní komunikace</w:t>
      </w:r>
    </w:p>
    <w:p w14:paraId="0A745F9D" w14:textId="778F819A" w:rsidR="0088794A" w:rsidRPr="003457B1" w:rsidRDefault="0088794A" w:rsidP="0088794A">
      <w:pPr>
        <w:pStyle w:val="Odstavecseseznamem"/>
        <w:numPr>
          <w:ilvl w:val="0"/>
          <w:numId w:val="31"/>
        </w:numPr>
        <w:rPr>
          <w:sz w:val="22"/>
          <w:szCs w:val="22"/>
        </w:rPr>
      </w:pPr>
      <w:r w:rsidRPr="003457B1">
        <w:rPr>
          <w:sz w:val="22"/>
          <w:szCs w:val="22"/>
        </w:rPr>
        <w:t>Záchytná bezpečnostní zařízení</w:t>
      </w:r>
      <w:r w:rsidR="009C4842" w:rsidRPr="003457B1">
        <w:rPr>
          <w:sz w:val="22"/>
          <w:szCs w:val="22"/>
        </w:rPr>
        <w:t xml:space="preserve"> </w:t>
      </w:r>
      <w:r w:rsidR="008137B1" w:rsidRPr="003457B1">
        <w:rPr>
          <w:sz w:val="22"/>
          <w:szCs w:val="22"/>
        </w:rPr>
        <w:t>– ocelové svodidlo H2-W4</w:t>
      </w:r>
    </w:p>
    <w:p w14:paraId="0F4B312A" w14:textId="61E14C9E" w:rsidR="0088794A" w:rsidRPr="003457B1" w:rsidRDefault="0088794A" w:rsidP="0088794A">
      <w:pPr>
        <w:pStyle w:val="Odstavecseseznamem"/>
        <w:numPr>
          <w:ilvl w:val="0"/>
          <w:numId w:val="31"/>
        </w:numPr>
        <w:rPr>
          <w:sz w:val="22"/>
          <w:szCs w:val="22"/>
        </w:rPr>
      </w:pPr>
      <w:r w:rsidRPr="003457B1">
        <w:rPr>
          <w:sz w:val="22"/>
          <w:szCs w:val="22"/>
        </w:rPr>
        <w:t>Dopravní značky a dopravní zařízení</w:t>
      </w:r>
      <w:r w:rsidR="009C4842" w:rsidRPr="003457B1">
        <w:rPr>
          <w:sz w:val="22"/>
          <w:szCs w:val="22"/>
        </w:rPr>
        <w:t xml:space="preserve"> </w:t>
      </w:r>
      <w:r w:rsidR="008137B1" w:rsidRPr="003457B1">
        <w:rPr>
          <w:sz w:val="22"/>
          <w:szCs w:val="22"/>
        </w:rPr>
        <w:t xml:space="preserve"> - P2, E2b</w:t>
      </w:r>
      <w:r w:rsidR="003457B1" w:rsidRPr="003457B1">
        <w:rPr>
          <w:sz w:val="22"/>
          <w:szCs w:val="22"/>
        </w:rPr>
        <w:t>, P4</w:t>
      </w:r>
    </w:p>
    <w:p w14:paraId="1669498E" w14:textId="77777777" w:rsidR="009C4842" w:rsidRDefault="009C4842" w:rsidP="00D340AE">
      <w:pPr>
        <w:keepNext/>
        <w:numPr>
          <w:ilvl w:val="2"/>
          <w:numId w:val="1"/>
        </w:numPr>
        <w:spacing w:before="360" w:after="120" w:line="240" w:lineRule="auto"/>
        <w:ind w:left="964" w:hanging="964"/>
        <w:jc w:val="left"/>
        <w:outlineLvl w:val="2"/>
        <w:rPr>
          <w:b/>
          <w:bCs/>
          <w:i/>
          <w:iCs/>
        </w:rPr>
      </w:pPr>
      <w:r>
        <w:rPr>
          <w:b/>
          <w:bCs/>
          <w:i/>
          <w:iCs/>
        </w:rPr>
        <w:t>Objekty ostatních skupin objektů</w:t>
      </w:r>
    </w:p>
    <w:p w14:paraId="71F8D4A6" w14:textId="74B9C937" w:rsidR="00D340AE" w:rsidRPr="00D340AE" w:rsidRDefault="00D340AE" w:rsidP="009C4842">
      <w:pPr>
        <w:keepNext/>
        <w:spacing w:before="360" w:after="120" w:line="240" w:lineRule="auto"/>
        <w:ind w:left="964"/>
        <w:jc w:val="left"/>
        <w:outlineLvl w:val="2"/>
        <w:rPr>
          <w:b/>
          <w:bCs/>
          <w:i/>
          <w:iCs/>
        </w:rPr>
      </w:pPr>
      <w:r w:rsidRPr="00D340AE">
        <w:rPr>
          <w:b/>
          <w:bCs/>
          <w:i/>
          <w:iCs/>
        </w:rPr>
        <w:t xml:space="preserve">SO </w:t>
      </w:r>
      <w:r>
        <w:rPr>
          <w:b/>
          <w:bCs/>
          <w:i/>
          <w:iCs/>
        </w:rPr>
        <w:t>4</w:t>
      </w:r>
      <w:r w:rsidRPr="00D340AE">
        <w:rPr>
          <w:b/>
          <w:bCs/>
          <w:i/>
          <w:iCs/>
        </w:rPr>
        <w:t xml:space="preserve">01 </w:t>
      </w:r>
      <w:r>
        <w:rPr>
          <w:b/>
          <w:bCs/>
          <w:i/>
          <w:iCs/>
        </w:rPr>
        <w:t>Přeložka vedení CETIN</w:t>
      </w:r>
    </w:p>
    <w:p w14:paraId="7202DFA2" w14:textId="180E9F4E" w:rsidR="00D340AE" w:rsidRPr="00D340AE" w:rsidRDefault="00D340AE" w:rsidP="00D340AE">
      <w:r>
        <w:t>V rámci objektu dojde k posunu sloupu nadzemního vedení dále od komunikace aby nevytvářel nebezpečnou překážku provozu</w:t>
      </w:r>
      <w:r w:rsidRPr="00D340AE">
        <w:t>.</w:t>
      </w:r>
      <w:r w:rsidR="007F3491">
        <w:t xml:space="preserve"> Přeložka bude provedena správcem sítě na základě smlouvy o realizaci překládky SEK mezi investorem a spol. CETIN a.s.</w:t>
      </w:r>
    </w:p>
    <w:p w14:paraId="734A4974" w14:textId="3831BCAD" w:rsidR="00896EA4" w:rsidRDefault="00896EA4" w:rsidP="00896EA4">
      <w:pPr>
        <w:pStyle w:val="Nadpis2"/>
      </w:pPr>
      <w:bookmarkStart w:id="8" w:name="_Toc116387099"/>
      <w:r>
        <w:t xml:space="preserve">Základní popis technických a technologických </w:t>
      </w:r>
      <w:r w:rsidR="009C4842">
        <w:t>zařízení</w:t>
      </w:r>
      <w:bookmarkEnd w:id="8"/>
    </w:p>
    <w:p w14:paraId="03F0CDDF" w14:textId="77777777" w:rsidR="00896EA4" w:rsidRPr="00896EA4" w:rsidRDefault="00FD1137" w:rsidP="00896EA4">
      <w:r>
        <w:t>Dokumentace neobsahuje technická a technologické objekty.</w:t>
      </w:r>
    </w:p>
    <w:p w14:paraId="481698B0" w14:textId="77777777" w:rsidR="00C01FBE" w:rsidRDefault="00C01FBE" w:rsidP="00C01FBE">
      <w:pPr>
        <w:pStyle w:val="Nadpis2"/>
      </w:pPr>
      <w:bookmarkStart w:id="9" w:name="_Toc116387100"/>
      <w:r>
        <w:t>Zásady požárně bezpečnostního řešení</w:t>
      </w:r>
      <w:bookmarkEnd w:id="9"/>
    </w:p>
    <w:p w14:paraId="25EC6604" w14:textId="77777777" w:rsidR="00F72AF1" w:rsidRPr="00F72AF1" w:rsidRDefault="00F72AF1" w:rsidP="00F72AF1">
      <w:r w:rsidRPr="00F72AF1">
        <w:t>Vzhledem k charakteru stavby není řešeno.</w:t>
      </w:r>
    </w:p>
    <w:p w14:paraId="79126544" w14:textId="77777777" w:rsidR="00C01FBE" w:rsidRDefault="00C01FBE" w:rsidP="00C01FBE">
      <w:pPr>
        <w:pStyle w:val="Nadpis2"/>
      </w:pPr>
      <w:bookmarkStart w:id="10" w:name="_Toc116387101"/>
      <w:r>
        <w:t>Úspora energie a tepelná ochrana</w:t>
      </w:r>
      <w:bookmarkEnd w:id="10"/>
    </w:p>
    <w:p w14:paraId="51C3DC49" w14:textId="77777777" w:rsidR="00F72AF1" w:rsidRPr="00F72AF1" w:rsidRDefault="00F72AF1" w:rsidP="00F72AF1">
      <w:r w:rsidRPr="00F72AF1">
        <w:t>Vzhledem k charakteru stavby není řešeno.</w:t>
      </w:r>
    </w:p>
    <w:p w14:paraId="61E6BCA7" w14:textId="77777777" w:rsidR="00C01FBE" w:rsidRDefault="00C01FBE" w:rsidP="00C01FBE">
      <w:pPr>
        <w:pStyle w:val="Nadpis2"/>
      </w:pPr>
      <w:bookmarkStart w:id="11" w:name="_Toc116387102"/>
      <w:r>
        <w:t>Hygienické řešení stavby, požadavky na pracovní prostředí</w:t>
      </w:r>
      <w:bookmarkEnd w:id="11"/>
    </w:p>
    <w:p w14:paraId="6BE02E3A" w14:textId="77777777" w:rsidR="00F72AF1" w:rsidRPr="00F72AF1" w:rsidRDefault="00F72AF1" w:rsidP="00F72AF1">
      <w:r w:rsidRPr="00F72AF1">
        <w:t>Vzhledem k charakteru stavby není řešeno.</w:t>
      </w:r>
    </w:p>
    <w:p w14:paraId="125A65ED" w14:textId="77777777" w:rsidR="00C01FBE" w:rsidRDefault="00C01FBE" w:rsidP="00C01FBE">
      <w:pPr>
        <w:pStyle w:val="Nadpis2"/>
      </w:pPr>
      <w:bookmarkStart w:id="12" w:name="_Toc116387103"/>
      <w:r>
        <w:lastRenderedPageBreak/>
        <w:t>Zásady ochrany stavby před negativními účinky vnějšího prostředí</w:t>
      </w:r>
      <w:bookmarkEnd w:id="12"/>
    </w:p>
    <w:p w14:paraId="3104FC81" w14:textId="77777777" w:rsidR="00C01FBE" w:rsidRPr="009C4842" w:rsidRDefault="009035E6" w:rsidP="009C4842">
      <w:pPr>
        <w:pStyle w:val="Odstavecseseznamem"/>
        <w:numPr>
          <w:ilvl w:val="0"/>
          <w:numId w:val="32"/>
        </w:numPr>
        <w:rPr>
          <w:sz w:val="22"/>
          <w:szCs w:val="22"/>
        </w:rPr>
      </w:pPr>
      <w:r w:rsidRPr="009C4842">
        <w:rPr>
          <w:sz w:val="22"/>
          <w:szCs w:val="22"/>
        </w:rPr>
        <w:t>O</w:t>
      </w:r>
      <w:r w:rsidR="00C01FBE" w:rsidRPr="009C4842">
        <w:rPr>
          <w:sz w:val="22"/>
          <w:szCs w:val="22"/>
        </w:rPr>
        <w:t xml:space="preserve">chrana před </w:t>
      </w:r>
      <w:r w:rsidRPr="009C4842">
        <w:rPr>
          <w:sz w:val="22"/>
          <w:szCs w:val="22"/>
        </w:rPr>
        <w:t>pronikáním radonu z podloží - vzhledem k charakteru stavby není řešeno.</w:t>
      </w:r>
    </w:p>
    <w:p w14:paraId="2757BEAD" w14:textId="77777777" w:rsidR="00C01FBE" w:rsidRPr="009C4842" w:rsidRDefault="009035E6" w:rsidP="009C4842">
      <w:pPr>
        <w:pStyle w:val="Odstavecseseznamem"/>
        <w:numPr>
          <w:ilvl w:val="0"/>
          <w:numId w:val="32"/>
        </w:numPr>
        <w:rPr>
          <w:sz w:val="22"/>
          <w:szCs w:val="22"/>
        </w:rPr>
      </w:pPr>
      <w:r w:rsidRPr="009C4842">
        <w:rPr>
          <w:sz w:val="22"/>
          <w:szCs w:val="22"/>
        </w:rPr>
        <w:t>Ochrana před bludnými proudy - vzhledem k charakteru stavby není řešeno.</w:t>
      </w:r>
    </w:p>
    <w:p w14:paraId="6C3AB635" w14:textId="77777777" w:rsidR="00C01FBE" w:rsidRPr="009C4842" w:rsidRDefault="009035E6" w:rsidP="009C4842">
      <w:pPr>
        <w:pStyle w:val="Odstavecseseznamem"/>
        <w:numPr>
          <w:ilvl w:val="0"/>
          <w:numId w:val="32"/>
        </w:numPr>
        <w:rPr>
          <w:sz w:val="22"/>
          <w:szCs w:val="22"/>
        </w:rPr>
      </w:pPr>
      <w:r w:rsidRPr="009C4842">
        <w:rPr>
          <w:sz w:val="22"/>
          <w:szCs w:val="22"/>
        </w:rPr>
        <w:t>O</w:t>
      </w:r>
      <w:r w:rsidR="00C01FBE" w:rsidRPr="009C4842">
        <w:rPr>
          <w:sz w:val="22"/>
          <w:szCs w:val="22"/>
        </w:rPr>
        <w:t>chr</w:t>
      </w:r>
      <w:r w:rsidRPr="009C4842">
        <w:rPr>
          <w:sz w:val="22"/>
          <w:szCs w:val="22"/>
        </w:rPr>
        <w:t>ana před technickou seizmicitou - Vzhledem k charakteru stavby není řešeno.</w:t>
      </w:r>
    </w:p>
    <w:p w14:paraId="236CF469" w14:textId="77777777" w:rsidR="00C01FBE" w:rsidRPr="009C4842" w:rsidRDefault="009035E6" w:rsidP="009C4842">
      <w:pPr>
        <w:pStyle w:val="Odstavecseseznamem"/>
        <w:numPr>
          <w:ilvl w:val="0"/>
          <w:numId w:val="32"/>
        </w:numPr>
        <w:rPr>
          <w:sz w:val="22"/>
          <w:szCs w:val="22"/>
        </w:rPr>
      </w:pPr>
      <w:r w:rsidRPr="009C4842">
        <w:rPr>
          <w:sz w:val="22"/>
          <w:szCs w:val="22"/>
        </w:rPr>
        <w:t>Ochrana před hlukem – výstavbou nedojde ke změně hlukového zatížení okolí.</w:t>
      </w:r>
    </w:p>
    <w:p w14:paraId="25E91C04" w14:textId="47E7FF9F" w:rsidR="00C01FBE" w:rsidRDefault="009035E6" w:rsidP="009C4842">
      <w:pPr>
        <w:pStyle w:val="Odstavecseseznamem"/>
        <w:numPr>
          <w:ilvl w:val="0"/>
          <w:numId w:val="32"/>
        </w:numPr>
        <w:rPr>
          <w:sz w:val="22"/>
          <w:szCs w:val="22"/>
        </w:rPr>
      </w:pPr>
      <w:r w:rsidRPr="009C4842">
        <w:rPr>
          <w:sz w:val="22"/>
          <w:szCs w:val="22"/>
        </w:rPr>
        <w:t>Protipovodňová opatření - vzhledem k charakteru stavby není řešeno.</w:t>
      </w:r>
    </w:p>
    <w:p w14:paraId="2A464151" w14:textId="631EF908" w:rsidR="009C4842" w:rsidRDefault="009C4842" w:rsidP="009C4842">
      <w:pPr>
        <w:pStyle w:val="Odstavecseseznamem"/>
        <w:numPr>
          <w:ilvl w:val="0"/>
          <w:numId w:val="32"/>
        </w:numPr>
        <w:rPr>
          <w:sz w:val="22"/>
          <w:szCs w:val="22"/>
        </w:rPr>
      </w:pPr>
      <w:r>
        <w:rPr>
          <w:sz w:val="22"/>
          <w:szCs w:val="22"/>
        </w:rPr>
        <w:t>Ochrana před sesuvy půdy – základní ochrannou pro zabezpečení sesuvu tělesa násypu komunikace je navržená opěrná zeď z kamenné rovnaniny.</w:t>
      </w:r>
    </w:p>
    <w:p w14:paraId="36449B39" w14:textId="42930DEA" w:rsidR="009C4842" w:rsidRDefault="009C4842" w:rsidP="009C4842">
      <w:pPr>
        <w:pStyle w:val="Odstavecseseznamem"/>
        <w:numPr>
          <w:ilvl w:val="0"/>
          <w:numId w:val="32"/>
        </w:numPr>
        <w:rPr>
          <w:sz w:val="22"/>
          <w:szCs w:val="22"/>
        </w:rPr>
      </w:pPr>
      <w:r>
        <w:rPr>
          <w:sz w:val="22"/>
          <w:szCs w:val="22"/>
        </w:rPr>
        <w:t>Ochrana před vlivy poddolování – Vzhledem k charakteru stavby není řešeno</w:t>
      </w:r>
    </w:p>
    <w:p w14:paraId="67B11963" w14:textId="5333E9F6" w:rsidR="009C4842" w:rsidRPr="009C4842" w:rsidRDefault="009C4842" w:rsidP="009C4842">
      <w:pPr>
        <w:pStyle w:val="Odstavecseseznamem"/>
        <w:numPr>
          <w:ilvl w:val="0"/>
          <w:numId w:val="32"/>
        </w:numPr>
        <w:rPr>
          <w:sz w:val="22"/>
          <w:szCs w:val="22"/>
        </w:rPr>
      </w:pPr>
      <w:r>
        <w:rPr>
          <w:sz w:val="22"/>
          <w:szCs w:val="22"/>
        </w:rPr>
        <w:t>Stavbu negativně nic dalšího neovlivňuje</w:t>
      </w:r>
    </w:p>
    <w:p w14:paraId="7AE47DF2" w14:textId="77777777" w:rsidR="00052AAC" w:rsidRDefault="0032470B" w:rsidP="00052AAC">
      <w:pPr>
        <w:pStyle w:val="Nadpis1"/>
      </w:pPr>
      <w:bookmarkStart w:id="13" w:name="_Toc116387104"/>
      <w:r>
        <w:t>Připojení stavby na technickou infrastrukturu</w:t>
      </w:r>
      <w:bookmarkEnd w:id="13"/>
    </w:p>
    <w:p w14:paraId="2AC0AB78" w14:textId="77777777" w:rsidR="00221433" w:rsidRDefault="00221433" w:rsidP="00221433">
      <w:r>
        <w:t>Stavba se nachází na komunikaci II/236. Po této komunikace bude stavba přístupná.</w:t>
      </w:r>
    </w:p>
    <w:p w14:paraId="3C7EEC7E" w14:textId="77777777" w:rsidR="00FD1137" w:rsidRPr="00221433" w:rsidRDefault="00FD1137" w:rsidP="00221433">
      <w:r>
        <w:t>Stavba nebude připojena na technickou infrastrukturu.</w:t>
      </w:r>
    </w:p>
    <w:p w14:paraId="6C4365B4" w14:textId="77777777" w:rsidR="0032470B" w:rsidRPr="006D73A0" w:rsidRDefault="0032470B" w:rsidP="0032470B">
      <w:pPr>
        <w:pStyle w:val="Nadpis1"/>
      </w:pPr>
      <w:bookmarkStart w:id="14" w:name="_Toc116387105"/>
      <w:r w:rsidRPr="006D73A0">
        <w:t>Dopravní řešení, údaje o provozu. provozní a dopravní technologie</w:t>
      </w:r>
      <w:bookmarkEnd w:id="14"/>
    </w:p>
    <w:p w14:paraId="70A1929D" w14:textId="77777777" w:rsidR="00221433" w:rsidRPr="00221433" w:rsidRDefault="00221433" w:rsidP="00221433">
      <w:r w:rsidRPr="006D73A0">
        <w:t>Výstavbou nedojde ke změně dopravního řešení.</w:t>
      </w:r>
    </w:p>
    <w:p w14:paraId="0182845B" w14:textId="77777777" w:rsidR="0032470B" w:rsidRPr="006D73A0" w:rsidRDefault="0032470B" w:rsidP="0032470B">
      <w:pPr>
        <w:pStyle w:val="Nadpis1"/>
      </w:pPr>
      <w:bookmarkStart w:id="15" w:name="_Toc116387106"/>
      <w:r w:rsidRPr="006D73A0">
        <w:t>Řešení vegetace a souvisejících úprav</w:t>
      </w:r>
      <w:bookmarkEnd w:id="15"/>
    </w:p>
    <w:p w14:paraId="071C3928" w14:textId="77777777" w:rsidR="00630130" w:rsidRDefault="00630130" w:rsidP="00630130">
      <w:r>
        <w:t xml:space="preserve">V rámci výstavby nebude nutné kácení vzrostlých stromů. V průběhu výstavby budou v nutném rozsahu vymýceny křoviny. </w:t>
      </w:r>
    </w:p>
    <w:p w14:paraId="60C95972" w14:textId="77777777" w:rsidR="00630130" w:rsidRPr="00630130" w:rsidRDefault="00630130" w:rsidP="00630130">
      <w:r>
        <w:t>Nově vybudovaný svah násypu bude osetý travní směsí.</w:t>
      </w:r>
    </w:p>
    <w:p w14:paraId="27794C4F" w14:textId="2C1F0691" w:rsidR="0032470B" w:rsidRPr="00031632" w:rsidRDefault="006D73A0" w:rsidP="0032470B">
      <w:pPr>
        <w:pStyle w:val="Nadpis1"/>
      </w:pPr>
      <w:bookmarkStart w:id="16" w:name="_Toc116387107"/>
      <w:r w:rsidRPr="00031632">
        <w:lastRenderedPageBreak/>
        <w:t xml:space="preserve">popis </w:t>
      </w:r>
      <w:r w:rsidR="0032470B" w:rsidRPr="00031632">
        <w:t>vliv</w:t>
      </w:r>
      <w:r w:rsidRPr="00031632">
        <w:t>ů</w:t>
      </w:r>
      <w:r w:rsidR="0032470B" w:rsidRPr="00031632">
        <w:t xml:space="preserve"> stavby na životní prostředí a jeho ochrana</w:t>
      </w:r>
      <w:bookmarkEnd w:id="16"/>
    </w:p>
    <w:p w14:paraId="3D4BAFA2" w14:textId="68DEB36E" w:rsidR="00663F4D" w:rsidRDefault="00663F4D" w:rsidP="00663F4D">
      <w:pPr>
        <w:pStyle w:val="Odstavecseseznamem"/>
        <w:numPr>
          <w:ilvl w:val="0"/>
          <w:numId w:val="33"/>
        </w:numPr>
        <w:rPr>
          <w:sz w:val="22"/>
          <w:szCs w:val="22"/>
        </w:rPr>
      </w:pPr>
      <w:r w:rsidRPr="00663F4D">
        <w:rPr>
          <w:sz w:val="22"/>
          <w:szCs w:val="22"/>
        </w:rPr>
        <w:t>Vliv na životní prostředí</w:t>
      </w:r>
    </w:p>
    <w:p w14:paraId="27B03A0D" w14:textId="77777777" w:rsidR="006F07EC" w:rsidRPr="006F07EC" w:rsidRDefault="006F07EC" w:rsidP="006F07EC">
      <w:pPr>
        <w:pStyle w:val="Odstavecseseznamem"/>
        <w:spacing w:after="120"/>
        <w:rPr>
          <w:rFonts w:cs="Arial"/>
          <w:sz w:val="22"/>
          <w:szCs w:val="22"/>
          <w:lang w:eastAsia="cs-CZ"/>
        </w:rPr>
      </w:pPr>
      <w:r w:rsidRPr="006F07EC">
        <w:rPr>
          <w:rFonts w:cs="Arial"/>
          <w:sz w:val="22"/>
          <w:szCs w:val="22"/>
          <w:lang w:eastAsia="cs-CZ"/>
        </w:rPr>
        <w:t>Ovzduší – nebude stavbou dotčeno. V průběhu stavby bude ovzduší dotčeno zvýšenou exhalací stavebních strojů.</w:t>
      </w:r>
    </w:p>
    <w:p w14:paraId="2EAFCE14" w14:textId="31C71A1A" w:rsidR="006F07EC" w:rsidRPr="006F07EC" w:rsidRDefault="006F07EC" w:rsidP="006F07EC">
      <w:pPr>
        <w:pStyle w:val="Odstavecseseznamem"/>
        <w:spacing w:after="120"/>
        <w:rPr>
          <w:rFonts w:cs="Arial"/>
          <w:sz w:val="22"/>
          <w:szCs w:val="22"/>
          <w:lang w:eastAsia="cs-CZ"/>
        </w:rPr>
      </w:pPr>
      <w:r w:rsidRPr="006F07EC">
        <w:rPr>
          <w:rFonts w:cs="Arial"/>
          <w:sz w:val="22"/>
          <w:szCs w:val="22"/>
          <w:lang w:eastAsia="cs-CZ"/>
        </w:rPr>
        <w:t>Hluk – Hluk ze stavební činnosti bude zatěžovat obyvatelstvo</w:t>
      </w:r>
      <w:r>
        <w:rPr>
          <w:rFonts w:cs="Arial"/>
          <w:sz w:val="22"/>
          <w:szCs w:val="22"/>
          <w:lang w:eastAsia="cs-CZ"/>
        </w:rPr>
        <w:t xml:space="preserve"> v bezprostředním okolí stavby</w:t>
      </w:r>
      <w:r w:rsidRPr="006F07EC">
        <w:rPr>
          <w:rFonts w:cs="Arial"/>
          <w:sz w:val="22"/>
          <w:szCs w:val="22"/>
          <w:lang w:eastAsia="cs-CZ"/>
        </w:rPr>
        <w:t xml:space="preserve">. Stavební práce budou </w:t>
      </w:r>
      <w:r>
        <w:rPr>
          <w:rFonts w:cs="Arial"/>
          <w:sz w:val="22"/>
          <w:szCs w:val="22"/>
          <w:lang w:eastAsia="cs-CZ"/>
        </w:rPr>
        <w:t xml:space="preserve">však </w:t>
      </w:r>
      <w:r w:rsidRPr="006F07EC">
        <w:rPr>
          <w:rFonts w:cs="Arial"/>
          <w:sz w:val="22"/>
          <w:szCs w:val="22"/>
          <w:lang w:eastAsia="cs-CZ"/>
        </w:rPr>
        <w:t>probíhat pouze v denní době.</w:t>
      </w:r>
    </w:p>
    <w:p w14:paraId="2981A870" w14:textId="77777777" w:rsidR="006F07EC" w:rsidRPr="006F07EC" w:rsidRDefault="006F07EC" w:rsidP="006F07EC">
      <w:pPr>
        <w:pStyle w:val="Odstavecseseznamem"/>
        <w:spacing w:after="120"/>
        <w:rPr>
          <w:rFonts w:cs="Arial"/>
          <w:sz w:val="22"/>
          <w:szCs w:val="22"/>
          <w:lang w:eastAsia="cs-CZ"/>
        </w:rPr>
      </w:pPr>
      <w:r w:rsidRPr="006F07EC">
        <w:rPr>
          <w:rFonts w:cs="Arial"/>
          <w:sz w:val="22"/>
          <w:szCs w:val="22"/>
          <w:lang w:eastAsia="cs-CZ"/>
        </w:rPr>
        <w:t>Voda – Povrchová a podzemní voda může být ohrožena možným únikem ropných či pohonných látek. Je nutné dodržovat bezpečnostní opatření při nakládání s ropnými produkty. Součástí další fáze bude vypracování havarijního plánu. Realizací stavby nebude povrchová ani podzemní voda dotčena. Vodní režim a odtokové poměry nebudou dotčeny.</w:t>
      </w:r>
    </w:p>
    <w:p w14:paraId="6E279BFD" w14:textId="55492643" w:rsidR="006F07EC" w:rsidRPr="006F07EC" w:rsidRDefault="006F07EC" w:rsidP="006F07EC">
      <w:pPr>
        <w:pStyle w:val="Odstavecseseznamem"/>
        <w:spacing w:after="120"/>
        <w:rPr>
          <w:rFonts w:cs="Arial"/>
          <w:sz w:val="22"/>
          <w:szCs w:val="22"/>
          <w:lang w:eastAsia="cs-CZ"/>
        </w:rPr>
      </w:pPr>
      <w:r w:rsidRPr="006F07EC">
        <w:rPr>
          <w:rFonts w:cs="Arial"/>
          <w:sz w:val="22"/>
          <w:szCs w:val="22"/>
          <w:lang w:eastAsia="cs-CZ"/>
        </w:rPr>
        <w:t>Odpady – Odpady ze stavby budou tříděny a likvidovány na specializovaných skládkách. Pro zhotovitele stavby platí povinnost demoliční a stavební odpady v maximální možné míře recyklovat. Tyto odpady, pokud se neprokáže kontaminace nebezpečnými látkami, je třeba předat do nejbližšího recyklačního střediska.</w:t>
      </w:r>
    </w:p>
    <w:p w14:paraId="009827CF" w14:textId="71DBC4B0" w:rsidR="006F07EC" w:rsidRPr="006F07EC" w:rsidRDefault="006F07EC" w:rsidP="006F07EC">
      <w:pPr>
        <w:pStyle w:val="Odstavecseseznamem"/>
        <w:spacing w:after="120"/>
        <w:rPr>
          <w:rFonts w:cs="Arial"/>
          <w:sz w:val="22"/>
          <w:szCs w:val="22"/>
          <w:lang w:eastAsia="cs-CZ"/>
        </w:rPr>
      </w:pPr>
      <w:r w:rsidRPr="006F07EC">
        <w:rPr>
          <w:rFonts w:cs="Arial"/>
          <w:sz w:val="22"/>
          <w:szCs w:val="22"/>
          <w:lang w:eastAsia="cs-CZ"/>
        </w:rPr>
        <w:t xml:space="preserve">Půda – stavbou není dotčena orná půda. Sousední pozemky </w:t>
      </w:r>
      <w:r>
        <w:rPr>
          <w:rFonts w:cs="Arial"/>
          <w:sz w:val="22"/>
          <w:szCs w:val="22"/>
          <w:lang w:eastAsia="cs-CZ"/>
        </w:rPr>
        <w:t>ne</w:t>
      </w:r>
      <w:r w:rsidRPr="006F07EC">
        <w:rPr>
          <w:rFonts w:cs="Arial"/>
          <w:sz w:val="22"/>
          <w:szCs w:val="22"/>
          <w:lang w:eastAsia="cs-CZ"/>
        </w:rPr>
        <w:t>jsou součástí ZPF a PUPFL.</w:t>
      </w:r>
    </w:p>
    <w:p w14:paraId="0A5878FF" w14:textId="635CCFE5" w:rsidR="00663F4D" w:rsidRDefault="00663F4D" w:rsidP="00663F4D">
      <w:pPr>
        <w:pStyle w:val="Odstavecseseznamem"/>
        <w:numPr>
          <w:ilvl w:val="0"/>
          <w:numId w:val="33"/>
        </w:numPr>
        <w:rPr>
          <w:sz w:val="22"/>
          <w:szCs w:val="22"/>
        </w:rPr>
      </w:pPr>
      <w:r w:rsidRPr="00663F4D">
        <w:rPr>
          <w:sz w:val="22"/>
          <w:szCs w:val="22"/>
        </w:rPr>
        <w:t>Vliv na přírodu a krajinu</w:t>
      </w:r>
    </w:p>
    <w:p w14:paraId="7AA07003" w14:textId="7F13628C" w:rsidR="005860F8" w:rsidRPr="00663F4D" w:rsidRDefault="005860F8" w:rsidP="005860F8">
      <w:pPr>
        <w:pStyle w:val="Odstavecseseznamem"/>
        <w:rPr>
          <w:sz w:val="22"/>
          <w:szCs w:val="22"/>
        </w:rPr>
      </w:pPr>
      <w:r>
        <w:rPr>
          <w:sz w:val="22"/>
          <w:szCs w:val="22"/>
        </w:rPr>
        <w:t>V rámci stavby bude nutné pro výstavbu opěrné zdi z kamenné rovnaniny vykácet náletové dřeviny ve svahu pod komunikací II/236. V předmětné lokalitě se nenachází památné stromy</w:t>
      </w:r>
      <w:r w:rsidR="00FB34E4">
        <w:rPr>
          <w:sz w:val="22"/>
          <w:szCs w:val="22"/>
        </w:rPr>
        <w:t xml:space="preserve">, ani se nejedná o lokalitu s výskytem chráněných rostlin a živočichů </w:t>
      </w:r>
    </w:p>
    <w:p w14:paraId="5E476670" w14:textId="34DD679F" w:rsidR="00663F4D" w:rsidRPr="00663F4D" w:rsidRDefault="00663F4D" w:rsidP="00663F4D">
      <w:pPr>
        <w:pStyle w:val="Odstavecseseznamem"/>
        <w:numPr>
          <w:ilvl w:val="0"/>
          <w:numId w:val="33"/>
        </w:numPr>
        <w:rPr>
          <w:sz w:val="22"/>
          <w:szCs w:val="22"/>
        </w:rPr>
      </w:pPr>
      <w:r w:rsidRPr="00663F4D">
        <w:rPr>
          <w:sz w:val="22"/>
          <w:szCs w:val="22"/>
        </w:rPr>
        <w:t>Vliv na soustavu chráněných území NATURA 2000</w:t>
      </w:r>
    </w:p>
    <w:p w14:paraId="2CDD1E26" w14:textId="5ADA99C3" w:rsidR="00663F4D" w:rsidRDefault="00FB34E4" w:rsidP="00FB34E4">
      <w:pPr>
        <w:ind w:firstLine="709"/>
        <w:rPr>
          <w:rFonts w:cs="Times New Roman"/>
          <w:lang w:eastAsia="en-US"/>
        </w:rPr>
      </w:pPr>
      <w:r w:rsidRPr="00FB34E4">
        <w:rPr>
          <w:rFonts w:cs="Times New Roman"/>
          <w:lang w:eastAsia="en-US"/>
        </w:rPr>
        <w:t>Stavba nezasahuje do území NATURA 2000</w:t>
      </w:r>
    </w:p>
    <w:p w14:paraId="0F49AAE7" w14:textId="1CECCF58" w:rsidR="00FB34E4" w:rsidRPr="00905329" w:rsidRDefault="00FB34E4" w:rsidP="00FB34E4">
      <w:pPr>
        <w:pStyle w:val="Odstavecseseznamem"/>
        <w:numPr>
          <w:ilvl w:val="0"/>
          <w:numId w:val="33"/>
        </w:numPr>
        <w:rPr>
          <w:sz w:val="22"/>
          <w:szCs w:val="22"/>
        </w:rPr>
      </w:pPr>
      <w:r w:rsidRPr="00905329">
        <w:rPr>
          <w:sz w:val="22"/>
          <w:szCs w:val="22"/>
        </w:rPr>
        <w:t xml:space="preserve">K dokumentaci ve stupni </w:t>
      </w:r>
      <w:r w:rsidR="00DB075F" w:rsidRPr="00905329">
        <w:rPr>
          <w:sz w:val="22"/>
          <w:szCs w:val="22"/>
        </w:rPr>
        <w:t>DSP</w:t>
      </w:r>
      <w:r w:rsidRPr="00905329">
        <w:rPr>
          <w:sz w:val="22"/>
          <w:szCs w:val="22"/>
        </w:rPr>
        <w:t xml:space="preserve"> nebyly dotčenými orgány ŽP vzneseny žádné podmínky k realizaci stavby.</w:t>
      </w:r>
    </w:p>
    <w:p w14:paraId="6DD47DC7" w14:textId="6B026B25" w:rsidR="00FB34E4" w:rsidRDefault="00FB34E4" w:rsidP="00FB34E4">
      <w:pPr>
        <w:pStyle w:val="Odstavecseseznamem"/>
        <w:numPr>
          <w:ilvl w:val="0"/>
          <w:numId w:val="33"/>
        </w:numPr>
        <w:rPr>
          <w:sz w:val="22"/>
          <w:szCs w:val="22"/>
        </w:rPr>
      </w:pPr>
      <w:r>
        <w:rPr>
          <w:sz w:val="22"/>
          <w:szCs w:val="22"/>
        </w:rPr>
        <w:t>Není řešeno v rámci této stavby</w:t>
      </w:r>
    </w:p>
    <w:p w14:paraId="56D553F0" w14:textId="4BAEA728" w:rsidR="00FB34E4" w:rsidRPr="00FB34E4" w:rsidRDefault="00031632" w:rsidP="00FB34E4">
      <w:pPr>
        <w:pStyle w:val="Odstavecseseznamem"/>
        <w:numPr>
          <w:ilvl w:val="0"/>
          <w:numId w:val="33"/>
        </w:numPr>
        <w:rPr>
          <w:sz w:val="22"/>
          <w:szCs w:val="22"/>
        </w:rPr>
      </w:pPr>
      <w:r>
        <w:rPr>
          <w:sz w:val="22"/>
          <w:szCs w:val="22"/>
        </w:rPr>
        <w:t>V rámci stavby nevzniknou žádná další ochranná ani bezpečnostní pásma</w:t>
      </w:r>
    </w:p>
    <w:p w14:paraId="5B810817" w14:textId="77777777" w:rsidR="0032470B" w:rsidRPr="00E47B12" w:rsidRDefault="0032470B" w:rsidP="0032470B">
      <w:pPr>
        <w:pStyle w:val="Nadpis1"/>
      </w:pPr>
      <w:bookmarkStart w:id="17" w:name="_Toc116387108"/>
      <w:r w:rsidRPr="00E47B12">
        <w:lastRenderedPageBreak/>
        <w:t>Ochrana obyvatelstva</w:t>
      </w:r>
      <w:bookmarkEnd w:id="17"/>
    </w:p>
    <w:p w14:paraId="00203BB1" w14:textId="389F63F1" w:rsidR="00630130" w:rsidRPr="00630130" w:rsidRDefault="00630130" w:rsidP="00630130">
      <w:r>
        <w:t>V rámci stavby nedojde ke změnám, vedoucím k ohrožení obyvatel.</w:t>
      </w:r>
    </w:p>
    <w:p w14:paraId="6F9EA6E7" w14:textId="0FAE7140" w:rsidR="0032470B" w:rsidRDefault="0032470B" w:rsidP="0032470B">
      <w:pPr>
        <w:pStyle w:val="Nadpis1"/>
      </w:pPr>
      <w:bookmarkStart w:id="18" w:name="_Toc116387109"/>
      <w:r>
        <w:t>Zásady organizace výstavby</w:t>
      </w:r>
      <w:bookmarkEnd w:id="18"/>
    </w:p>
    <w:p w14:paraId="380CB8EA" w14:textId="6F108BBC" w:rsidR="00E47B12" w:rsidRDefault="00E47B12" w:rsidP="00E47B12">
      <w:r>
        <w:t>Je řešeno v rámci samostatné přílohy B.8</w:t>
      </w:r>
      <w:r w:rsidR="00DB5DB7">
        <w:t>.</w:t>
      </w:r>
    </w:p>
    <w:p w14:paraId="06184283" w14:textId="77777777" w:rsidR="0032470B" w:rsidRDefault="0032470B" w:rsidP="0032470B">
      <w:pPr>
        <w:pStyle w:val="Nadpis1"/>
      </w:pPr>
      <w:bookmarkStart w:id="19" w:name="_Toc116387110"/>
      <w:r>
        <w:t>Celkové vodohospodářské řešení</w:t>
      </w:r>
      <w:bookmarkEnd w:id="19"/>
    </w:p>
    <w:p w14:paraId="6BBC53C9" w14:textId="77777777" w:rsidR="00630130" w:rsidRPr="00630130" w:rsidRDefault="00630130" w:rsidP="00630130">
      <w:r>
        <w:t>Celkové vodohospodářské řešení nebude stavbou dotčeno. Odvodnění řešené části komunikace bude svedeno do otevřeného příkopu při komunikaci III/2362. Otevřený příkop bude v nutném rozsahu pročištěn v rámci stavby.</w:t>
      </w:r>
    </w:p>
    <w:p w14:paraId="32E728B4" w14:textId="77777777" w:rsidR="00052AAC" w:rsidRDefault="00052AAC" w:rsidP="00052AAC"/>
    <w:p w14:paraId="69113D68" w14:textId="77777777" w:rsidR="00052AAC" w:rsidRDefault="00052AAC" w:rsidP="00052AAC"/>
    <w:p w14:paraId="556DAB93" w14:textId="77777777" w:rsidR="00052AAC" w:rsidRDefault="00052AAC" w:rsidP="00052AAC">
      <w:r>
        <w:t>V Brně</w:t>
      </w:r>
    </w:p>
    <w:p w14:paraId="6B5C1CB6" w14:textId="4350102F" w:rsidR="00052AAC" w:rsidRPr="00C14513" w:rsidRDefault="00905329" w:rsidP="00052AAC">
      <w:r>
        <w:t>10</w:t>
      </w:r>
      <w:r w:rsidR="00052AAC">
        <w:t>.</w:t>
      </w:r>
      <w:r>
        <w:t>10</w:t>
      </w:r>
      <w:r w:rsidR="00052AAC">
        <w:t>.202</w:t>
      </w:r>
      <w:r w:rsidR="00E47B12">
        <w:t>2</w:t>
      </w:r>
      <w:r w:rsidR="00052AAC">
        <w:tab/>
      </w:r>
      <w:r w:rsidR="00052AAC">
        <w:tab/>
      </w:r>
      <w:r w:rsidR="00052AAC">
        <w:tab/>
      </w:r>
      <w:r w:rsidR="00052AAC">
        <w:tab/>
      </w:r>
      <w:r w:rsidR="00052AAC">
        <w:tab/>
      </w:r>
      <w:r w:rsidR="00052AAC">
        <w:tab/>
      </w:r>
      <w:r w:rsidR="00052AAC">
        <w:tab/>
      </w:r>
      <w:r w:rsidR="00052AAC">
        <w:tab/>
      </w:r>
      <w:r w:rsidR="00052AAC">
        <w:tab/>
        <w:t xml:space="preserve">Ing. </w:t>
      </w:r>
      <w:r w:rsidR="00E47B12">
        <w:t>Zuzana</w:t>
      </w:r>
      <w:r w:rsidR="00052AAC">
        <w:t xml:space="preserve"> Grepl</w:t>
      </w:r>
      <w:r w:rsidR="00E47B12">
        <w:t>ová</w:t>
      </w:r>
    </w:p>
    <w:p w14:paraId="47C66B0D" w14:textId="77777777" w:rsidR="00C14513" w:rsidRPr="00C14513" w:rsidRDefault="00C14513" w:rsidP="00CA7EE0">
      <w:pPr>
        <w:pStyle w:val="Obrzkyapopisky"/>
      </w:pPr>
    </w:p>
    <w:sectPr w:rsidR="00C14513" w:rsidRPr="00C14513" w:rsidSect="007D7393">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985" w:left="1134" w:header="567"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F005E" w14:textId="77777777" w:rsidR="00DC3261" w:rsidRDefault="00DC3261">
      <w:r>
        <w:separator/>
      </w:r>
    </w:p>
  </w:endnote>
  <w:endnote w:type="continuationSeparator" w:id="0">
    <w:p w14:paraId="635397F3" w14:textId="77777777" w:rsidR="00DC3261" w:rsidRDefault="00DC3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AF824" w14:textId="77777777" w:rsidR="001E2F45" w:rsidRDefault="001E2F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5DF6" w14:textId="218D99D5" w:rsidR="00FE595D" w:rsidRPr="00FE595D" w:rsidRDefault="00BC3881" w:rsidP="00EA396B">
    <w:pPr>
      <w:tabs>
        <w:tab w:val="center" w:pos="4536"/>
        <w:tab w:val="right" w:pos="9214"/>
      </w:tabs>
      <w:spacing w:before="0" w:after="120" w:line="240" w:lineRule="auto"/>
      <w:jc w:val="left"/>
      <w:rPr>
        <w:rFonts w:ascii="Calibri" w:hAnsi="Calibri" w:cs="Calibri"/>
      </w:rPr>
    </w:pPr>
    <w:r>
      <w:rPr>
        <w:rFonts w:ascii="Calibri" w:hAnsi="Calibri" w:cs="Calibri"/>
      </w:rPr>
      <w:t>Souhrnná technická</w:t>
    </w:r>
    <w:r w:rsidR="003D5973">
      <w:rPr>
        <w:rFonts w:ascii="Calibri" w:hAnsi="Calibri" w:cs="Calibri"/>
      </w:rPr>
      <w:t xml:space="preserve"> zpráva</w:t>
    </w:r>
    <w:r w:rsidR="00FE595D" w:rsidRPr="00FE595D">
      <w:rPr>
        <w:rFonts w:ascii="Calibri" w:hAnsi="Calibri" w:cs="Calibri"/>
        <w:bCs/>
      </w:rPr>
      <w:tab/>
    </w:r>
    <w:r w:rsidR="00FE595D" w:rsidRPr="00FE595D">
      <w:rPr>
        <w:rFonts w:ascii="Calibri" w:hAnsi="Calibri" w:cs="Calibri"/>
        <w:bCs/>
      </w:rPr>
      <w:tab/>
    </w:r>
    <w:r w:rsidR="00FE595D" w:rsidRPr="00EA396B">
      <w:rPr>
        <w:rFonts w:ascii="Calibri" w:hAnsi="Calibri" w:cs="Calibri"/>
        <w:szCs w:val="18"/>
      </w:rPr>
      <w:t xml:space="preserve">STRANA </w:t>
    </w:r>
    <w:r w:rsidR="00FE595D" w:rsidRPr="00EA396B">
      <w:rPr>
        <w:rFonts w:ascii="Calibri" w:hAnsi="Calibri" w:cs="Calibri"/>
        <w:szCs w:val="18"/>
      </w:rPr>
      <w:fldChar w:fldCharType="begin"/>
    </w:r>
    <w:r w:rsidR="00FE595D" w:rsidRPr="00EA396B">
      <w:rPr>
        <w:rFonts w:ascii="Calibri" w:hAnsi="Calibri" w:cs="Calibri"/>
        <w:szCs w:val="18"/>
      </w:rPr>
      <w:instrText>PAGE   \* MERGEFORMAT</w:instrText>
    </w:r>
    <w:r w:rsidR="00FE595D" w:rsidRPr="00EA396B">
      <w:rPr>
        <w:rFonts w:ascii="Calibri" w:hAnsi="Calibri" w:cs="Calibri"/>
        <w:szCs w:val="18"/>
      </w:rPr>
      <w:fldChar w:fldCharType="separate"/>
    </w:r>
    <w:r w:rsidR="00D340AE">
      <w:rPr>
        <w:rFonts w:ascii="Calibri" w:hAnsi="Calibri" w:cs="Calibri"/>
        <w:noProof/>
        <w:szCs w:val="18"/>
      </w:rPr>
      <w:t>2</w:t>
    </w:r>
    <w:r w:rsidR="00FE595D" w:rsidRPr="00EA396B">
      <w:rPr>
        <w:rFonts w:ascii="Calibri" w:hAnsi="Calibri" w:cs="Calibri"/>
        <w:szCs w:val="18"/>
      </w:rPr>
      <w:fldChar w:fldCharType="end"/>
    </w:r>
    <w:r w:rsidR="00FE595D" w:rsidRPr="00EA396B">
      <w:rPr>
        <w:rFonts w:ascii="Calibri" w:hAnsi="Calibri" w:cs="Calibri"/>
        <w:szCs w:val="18"/>
      </w:rPr>
      <w:t>/</w:t>
    </w:r>
    <w:r w:rsidR="00FE595D" w:rsidRPr="00EA396B">
      <w:rPr>
        <w:rFonts w:ascii="Calibri" w:hAnsi="Calibri" w:cs="Calibri"/>
        <w:szCs w:val="18"/>
      </w:rPr>
      <w:fldChar w:fldCharType="begin"/>
    </w:r>
    <w:r w:rsidR="00FE595D" w:rsidRPr="00EA396B">
      <w:rPr>
        <w:rFonts w:ascii="Calibri" w:hAnsi="Calibri" w:cs="Calibri"/>
        <w:szCs w:val="18"/>
      </w:rPr>
      <w:instrText xml:space="preserve"> SECTIONPAGES   \* MERGEFORMAT </w:instrText>
    </w:r>
    <w:r w:rsidR="00FE595D" w:rsidRPr="00EA396B">
      <w:rPr>
        <w:rFonts w:ascii="Calibri" w:hAnsi="Calibri" w:cs="Calibri"/>
        <w:szCs w:val="18"/>
      </w:rPr>
      <w:fldChar w:fldCharType="separate"/>
    </w:r>
    <w:r w:rsidR="00222DC8">
      <w:rPr>
        <w:rFonts w:ascii="Calibri" w:hAnsi="Calibri" w:cs="Calibri"/>
        <w:noProof/>
        <w:szCs w:val="18"/>
      </w:rPr>
      <w:t>14</w:t>
    </w:r>
    <w:r w:rsidR="00FE595D" w:rsidRPr="00EA396B">
      <w:rPr>
        <w:rFonts w:ascii="Calibri" w:hAnsi="Calibri" w:cs="Calibri"/>
        <w:szCs w:val="18"/>
      </w:rPr>
      <w:fldChar w:fldCharType="end"/>
    </w:r>
  </w:p>
  <w:p w14:paraId="45B47E55" w14:textId="6A46F367" w:rsidR="00FE595D" w:rsidRPr="00FE595D" w:rsidRDefault="00FE595D" w:rsidP="00FE595D">
    <w:pPr>
      <w:tabs>
        <w:tab w:val="center" w:pos="4536"/>
        <w:tab w:val="right" w:pos="9072"/>
      </w:tabs>
      <w:spacing w:before="0" w:after="120" w:line="240" w:lineRule="auto"/>
      <w:jc w:val="left"/>
      <w:rPr>
        <w:rFonts w:ascii="Calibri" w:hAnsi="Calibri" w:cs="Calibri"/>
        <w:sz w:val="18"/>
        <w:szCs w:val="18"/>
      </w:rPr>
    </w:pPr>
    <w:r w:rsidRPr="00FE595D">
      <w:rPr>
        <w:rFonts w:ascii="Calibri" w:hAnsi="Calibri" w:cs="Calibri"/>
        <w:sz w:val="18"/>
        <w:szCs w:val="18"/>
      </w:rPr>
      <w:t xml:space="preserve">DIPONT s.r.o. | </w:t>
    </w:r>
    <w:r w:rsidR="0050364C">
      <w:rPr>
        <w:rFonts w:ascii="Calibri" w:hAnsi="Calibri" w:cs="Calibri"/>
        <w:sz w:val="18"/>
        <w:szCs w:val="18"/>
      </w:rPr>
      <w:t>Brno</w:t>
    </w:r>
    <w:r w:rsidRPr="00FE595D">
      <w:rPr>
        <w:rFonts w:ascii="Calibri" w:hAnsi="Calibri" w:cs="Calibri"/>
        <w:sz w:val="18"/>
        <w:szCs w:val="18"/>
      </w:rPr>
      <w:t xml:space="preserve"> | Datum: </w:t>
    </w:r>
    <w:r w:rsidR="00E442AD">
      <w:rPr>
        <w:rFonts w:ascii="Calibri" w:hAnsi="Calibri" w:cs="Calibri"/>
        <w:sz w:val="18"/>
        <w:szCs w:val="18"/>
      </w:rPr>
      <w:t>1</w:t>
    </w:r>
    <w:r w:rsidR="00DB075F">
      <w:rPr>
        <w:rFonts w:ascii="Calibri" w:hAnsi="Calibri" w:cs="Calibri"/>
        <w:sz w:val="18"/>
        <w:szCs w:val="18"/>
      </w:rPr>
      <w:t>0</w:t>
    </w:r>
    <w:r w:rsidRPr="00FE595D">
      <w:rPr>
        <w:rFonts w:ascii="Calibri" w:hAnsi="Calibri" w:cs="Calibri"/>
        <w:sz w:val="18"/>
        <w:szCs w:val="18"/>
      </w:rPr>
      <w:t>/20</w:t>
    </w:r>
    <w:r w:rsidR="003D5973">
      <w:rPr>
        <w:rFonts w:ascii="Calibri" w:hAnsi="Calibri" w:cs="Calibri"/>
        <w:sz w:val="18"/>
        <w:szCs w:val="18"/>
      </w:rPr>
      <w:t>2</w:t>
    </w:r>
    <w:r w:rsidR="00E442AD">
      <w:rPr>
        <w:rFonts w:ascii="Calibri" w:hAnsi="Calibri" w:cs="Calibri"/>
        <w:sz w:val="18"/>
        <w:szCs w:val="18"/>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2C56A" w14:textId="77777777" w:rsidR="001E2F45" w:rsidRDefault="001E2F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A71D1" w14:textId="77777777" w:rsidR="00DC3261" w:rsidRDefault="00DC3261">
      <w:r>
        <w:separator/>
      </w:r>
    </w:p>
  </w:footnote>
  <w:footnote w:type="continuationSeparator" w:id="0">
    <w:p w14:paraId="3A5918F8" w14:textId="77777777" w:rsidR="00DC3261" w:rsidRDefault="00DC3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84E9" w14:textId="77777777" w:rsidR="001E2F45" w:rsidRDefault="001E2F4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C2833" w14:textId="77777777" w:rsidR="00FE595D" w:rsidRPr="00FE595D" w:rsidRDefault="00FE595D" w:rsidP="00FE595D">
    <w:pPr>
      <w:tabs>
        <w:tab w:val="center" w:pos="4536"/>
        <w:tab w:val="right" w:pos="9072"/>
      </w:tabs>
      <w:spacing w:before="0" w:after="0" w:line="240" w:lineRule="auto"/>
      <w:jc w:val="left"/>
      <w:rPr>
        <w:rFonts w:ascii="Calibri" w:hAnsi="Calibri" w:cs="Calibri"/>
        <w:sz w:val="24"/>
        <w:szCs w:val="24"/>
      </w:rPr>
    </w:pPr>
    <w:r w:rsidRPr="00FE595D">
      <w:rPr>
        <w:rFonts w:ascii="Calibri" w:hAnsi="Calibri" w:cs="Calibri"/>
        <w:noProof/>
        <w:sz w:val="24"/>
        <w:szCs w:val="24"/>
      </w:rPr>
      <w:t>Zakázka: D</w:t>
    </w:r>
    <w:r w:rsidR="003D5973">
      <w:rPr>
        <w:rFonts w:ascii="Calibri" w:hAnsi="Calibri" w:cs="Calibri"/>
        <w:noProof/>
        <w:sz w:val="24"/>
        <w:szCs w:val="24"/>
      </w:rPr>
      <w:t>20103</w:t>
    </w:r>
  </w:p>
  <w:p w14:paraId="177EE3D4" w14:textId="77777777" w:rsidR="00FE595D" w:rsidRPr="00FE595D" w:rsidRDefault="00FE595D" w:rsidP="00FE595D">
    <w:pPr>
      <w:tabs>
        <w:tab w:val="center" w:pos="4536"/>
        <w:tab w:val="right" w:pos="9072"/>
      </w:tabs>
      <w:spacing w:before="0" w:after="0" w:line="240" w:lineRule="auto"/>
      <w:jc w:val="left"/>
      <w:rPr>
        <w:rFonts w:ascii="Calibri" w:hAnsi="Calibri" w:cs="Calibri"/>
        <w:sz w:val="24"/>
        <w:szCs w:val="24"/>
      </w:rPr>
    </w:pPr>
    <w:r w:rsidRPr="00FE595D">
      <w:rPr>
        <w:rFonts w:ascii="Calibri" w:hAnsi="Calibri" w:cs="Calibri"/>
        <w:sz w:val="24"/>
        <w:szCs w:val="24"/>
      </w:rPr>
      <w:t xml:space="preserve">Stavba: </w:t>
    </w:r>
    <w:r w:rsidR="003D5973" w:rsidRPr="003D5973">
      <w:rPr>
        <w:rFonts w:ascii="Calibri" w:hAnsi="Calibri" w:cs="Calibri"/>
        <w:sz w:val="24"/>
        <w:szCs w:val="24"/>
      </w:rPr>
      <w:t>II/236 Černín, nestabilní svah-PD</w:t>
    </w:r>
  </w:p>
  <w:p w14:paraId="063FA317" w14:textId="05707C5F" w:rsidR="00E442AD" w:rsidRPr="001957A0" w:rsidRDefault="00E442AD" w:rsidP="00E442AD">
    <w:pPr>
      <w:tabs>
        <w:tab w:val="center" w:pos="4536"/>
        <w:tab w:val="right" w:pos="9072"/>
      </w:tabs>
      <w:spacing w:before="0" w:after="0" w:line="240" w:lineRule="auto"/>
      <w:jc w:val="left"/>
      <w:rPr>
        <w:sz w:val="20"/>
        <w:szCs w:val="20"/>
      </w:rPr>
    </w:pPr>
    <w:r>
      <w:rPr>
        <w:rFonts w:ascii="Calibri" w:hAnsi="Calibri" w:cs="Calibri"/>
        <w:noProof/>
        <w:sz w:val="24"/>
        <w:szCs w:val="24"/>
      </w:rPr>
      <w:drawing>
        <wp:anchor distT="0" distB="0" distL="114300" distR="114300" simplePos="0" relativeHeight="251660288" behindDoc="1" locked="1" layoutInCell="1" allowOverlap="1" wp14:anchorId="52606D77" wp14:editId="58544C57">
          <wp:simplePos x="0" y="0"/>
          <wp:positionH relativeFrom="margin">
            <wp:posOffset>-768350</wp:posOffset>
          </wp:positionH>
          <wp:positionV relativeFrom="margin">
            <wp:posOffset>-1143000</wp:posOffset>
          </wp:positionV>
          <wp:extent cx="7595870" cy="10742930"/>
          <wp:effectExtent l="0" t="0" r="5080" b="1270"/>
          <wp:wrapNone/>
          <wp:docPr id="5" name="Obrázek 11" descr="DIPONT_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descr="DIPONT_T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07429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sz w:val="24"/>
        <w:szCs w:val="24"/>
      </w:rPr>
      <w:t>Stupeň dokumentace</w:t>
    </w:r>
    <w:r w:rsidRPr="00FE595D">
      <w:rPr>
        <w:rFonts w:ascii="Calibri" w:hAnsi="Calibri" w:cs="Calibri"/>
        <w:sz w:val="24"/>
        <w:szCs w:val="24"/>
      </w:rPr>
      <w:t xml:space="preserve">: </w:t>
    </w:r>
    <w:r w:rsidRPr="00FE595D">
      <w:rPr>
        <w:rFonts w:ascii="Calibri" w:hAnsi="Calibri" w:cs="Calibri"/>
        <w:noProof/>
        <w:sz w:val="24"/>
        <w:szCs w:val="24"/>
      </w:rPr>
      <w:drawing>
        <wp:anchor distT="0" distB="0" distL="114300" distR="114300" simplePos="0" relativeHeight="251659264" behindDoc="1" locked="1" layoutInCell="1" allowOverlap="1" wp14:anchorId="350184D7" wp14:editId="165200C7">
          <wp:simplePos x="0" y="0"/>
          <wp:positionH relativeFrom="margin">
            <wp:posOffset>-737870</wp:posOffset>
          </wp:positionH>
          <wp:positionV relativeFrom="margin">
            <wp:posOffset>-1101725</wp:posOffset>
          </wp:positionV>
          <wp:extent cx="7595870" cy="10742930"/>
          <wp:effectExtent l="0" t="0" r="5080" b="1270"/>
          <wp:wrapNone/>
          <wp:docPr id="6" name="Obrázek 11" descr="DIPONT_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descr="DIPONT_T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074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DB075F">
      <w:rPr>
        <w:rFonts w:ascii="Calibri" w:hAnsi="Calibri" w:cs="Calibri"/>
        <w:noProof/>
        <w:sz w:val="24"/>
        <w:szCs w:val="24"/>
      </w:rPr>
      <w:t>PDPS</w:t>
    </w:r>
    <w:r w:rsidRPr="003D5973">
      <w:rPr>
        <w:rFonts w:ascii="Calibri" w:hAnsi="Calibri" w:cs="Calibri"/>
        <w:noProof/>
        <w:sz w:val="24"/>
        <w:szCs w:val="24"/>
      </w:rPr>
      <w:t xml:space="preserve"> dle </w:t>
    </w:r>
    <w:r>
      <w:rPr>
        <w:rFonts w:ascii="Calibri" w:hAnsi="Calibri" w:cs="Calibri"/>
        <w:noProof/>
        <w:sz w:val="24"/>
        <w:szCs w:val="24"/>
      </w:rPr>
      <w:t>146</w:t>
    </w:r>
    <w:r w:rsidRPr="003D5973">
      <w:rPr>
        <w:rFonts w:ascii="Calibri" w:hAnsi="Calibri" w:cs="Calibri"/>
        <w:noProof/>
        <w:sz w:val="24"/>
        <w:szCs w:val="24"/>
      </w:rPr>
      <w:t>/200</w:t>
    </w:r>
    <w:r>
      <w:rPr>
        <w:rFonts w:ascii="Calibri" w:hAnsi="Calibri" w:cs="Calibri"/>
        <w:noProof/>
        <w:sz w:val="24"/>
        <w:szCs w:val="24"/>
      </w:rPr>
      <w:t>8</w:t>
    </w:r>
    <w:r w:rsidRPr="003D5973">
      <w:rPr>
        <w:rFonts w:ascii="Calibri" w:hAnsi="Calibri" w:cs="Calibri"/>
        <w:noProof/>
        <w:sz w:val="24"/>
        <w:szCs w:val="24"/>
      </w:rPr>
      <w:t xml:space="preserve"> Sb. Příloha </w:t>
    </w:r>
    <w:r>
      <w:rPr>
        <w:rFonts w:ascii="Calibri" w:hAnsi="Calibri" w:cs="Calibri"/>
        <w:noProof/>
        <w:sz w:val="24"/>
        <w:szCs w:val="24"/>
      </w:rPr>
      <w:t xml:space="preserve">č. </w:t>
    </w:r>
    <w:r w:rsidR="001E2F45">
      <w:rPr>
        <w:rFonts w:ascii="Calibri" w:hAnsi="Calibri" w:cs="Calibri"/>
        <w:noProof/>
        <w:sz w:val="24"/>
        <w:szCs w:val="24"/>
      </w:rPr>
      <w:t>6</w:t>
    </w:r>
  </w:p>
  <w:p w14:paraId="79F6F170" w14:textId="33EF8149" w:rsidR="00FE595D" w:rsidRPr="001957A0" w:rsidRDefault="00FE595D" w:rsidP="00E442AD">
    <w:pPr>
      <w:tabs>
        <w:tab w:val="center" w:pos="4536"/>
        <w:tab w:val="right" w:pos="9072"/>
      </w:tabs>
      <w:spacing w:before="0" w:after="0" w:line="240" w:lineRule="auto"/>
      <w:jc w:val="left"/>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79BFE" w14:textId="77777777" w:rsidR="001E2F45" w:rsidRDefault="001E2F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5E6"/>
    <w:multiLevelType w:val="hybridMultilevel"/>
    <w:tmpl w:val="BBF406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40909E4"/>
    <w:multiLevelType w:val="hybridMultilevel"/>
    <w:tmpl w:val="5DCCEA76"/>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F960C6"/>
    <w:multiLevelType w:val="hybridMultilevel"/>
    <w:tmpl w:val="260ABC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92E56AE"/>
    <w:multiLevelType w:val="multilevel"/>
    <w:tmpl w:val="111487BC"/>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1713"/>
        </w:tabs>
        <w:ind w:left="1713"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C1117E8"/>
    <w:multiLevelType w:val="hybridMultilevel"/>
    <w:tmpl w:val="91D872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F911CA"/>
    <w:multiLevelType w:val="hybridMultilevel"/>
    <w:tmpl w:val="9BF6D3EE"/>
    <w:lvl w:ilvl="0" w:tplc="0778D596">
      <w:start w:val="1"/>
      <w:numFmt w:val="decimal"/>
      <w:lvlText w:val="[%1]"/>
      <w:lvlJc w:val="righ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A065B1"/>
    <w:multiLevelType w:val="hybridMultilevel"/>
    <w:tmpl w:val="0A00080E"/>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AD53CE"/>
    <w:multiLevelType w:val="hybridMultilevel"/>
    <w:tmpl w:val="BA9C6A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07C3DA3"/>
    <w:multiLevelType w:val="hybridMultilevel"/>
    <w:tmpl w:val="AD981F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11B0593"/>
    <w:multiLevelType w:val="hybridMultilevel"/>
    <w:tmpl w:val="48D69482"/>
    <w:lvl w:ilvl="0" w:tplc="F190E1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CC69F8"/>
    <w:multiLevelType w:val="hybridMultilevel"/>
    <w:tmpl w:val="36C2FE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54C528A"/>
    <w:multiLevelType w:val="hybridMultilevel"/>
    <w:tmpl w:val="7F8A5D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DFB126E"/>
    <w:multiLevelType w:val="hybridMultilevel"/>
    <w:tmpl w:val="6BFABF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A74EDF"/>
    <w:multiLevelType w:val="hybridMultilevel"/>
    <w:tmpl w:val="11F40B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446A4814"/>
    <w:multiLevelType w:val="hybridMultilevel"/>
    <w:tmpl w:val="F3FA7034"/>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6670FED"/>
    <w:multiLevelType w:val="hybridMultilevel"/>
    <w:tmpl w:val="3782F888"/>
    <w:lvl w:ilvl="0" w:tplc="369438CC">
      <w:start w:val="1"/>
      <w:numFmt w:val="upperLetter"/>
      <w:lvlText w:val="%1 -"/>
      <w:lvlJc w:val="left"/>
      <w:pPr>
        <w:ind w:left="720" w:hanging="360"/>
      </w:pPr>
      <w:rPr>
        <w:rFonts w:cs="Times New Roman" w:hint="default"/>
        <w:b/>
        <w:bCs/>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4ABF37C3"/>
    <w:multiLevelType w:val="hybridMultilevel"/>
    <w:tmpl w:val="0A34D99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4B71664A"/>
    <w:multiLevelType w:val="hybridMultilevel"/>
    <w:tmpl w:val="585C4A2A"/>
    <w:lvl w:ilvl="0" w:tplc="9022006E">
      <w:start w:val="1"/>
      <w:numFmt w:val="decimal"/>
      <w:lvlText w:val="%1."/>
      <w:lvlJc w:val="left"/>
      <w:pPr>
        <w:ind w:left="720" w:hanging="360"/>
      </w:pPr>
      <w:rPr>
        <w:rFonts w:cs="Times New Roman"/>
        <w:b/>
        <w:bCs/>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5BD545F4"/>
    <w:multiLevelType w:val="hybridMultilevel"/>
    <w:tmpl w:val="CDB400E2"/>
    <w:lvl w:ilvl="0" w:tplc="04050001">
      <w:start w:val="1"/>
      <w:numFmt w:val="bullet"/>
      <w:lvlText w:val=""/>
      <w:lvlJc w:val="left"/>
      <w:pPr>
        <w:ind w:left="1684" w:hanging="360"/>
      </w:pPr>
      <w:rPr>
        <w:rFonts w:ascii="Symbol" w:hAnsi="Symbol" w:hint="default"/>
      </w:rPr>
    </w:lvl>
    <w:lvl w:ilvl="1" w:tplc="04050003" w:tentative="1">
      <w:start w:val="1"/>
      <w:numFmt w:val="bullet"/>
      <w:lvlText w:val="o"/>
      <w:lvlJc w:val="left"/>
      <w:pPr>
        <w:ind w:left="2404" w:hanging="360"/>
      </w:pPr>
      <w:rPr>
        <w:rFonts w:ascii="Courier New" w:hAnsi="Courier New" w:hint="default"/>
      </w:rPr>
    </w:lvl>
    <w:lvl w:ilvl="2" w:tplc="04050005" w:tentative="1">
      <w:start w:val="1"/>
      <w:numFmt w:val="bullet"/>
      <w:lvlText w:val=""/>
      <w:lvlJc w:val="left"/>
      <w:pPr>
        <w:ind w:left="3124" w:hanging="360"/>
      </w:pPr>
      <w:rPr>
        <w:rFonts w:ascii="Wingdings" w:hAnsi="Wingdings" w:hint="default"/>
      </w:rPr>
    </w:lvl>
    <w:lvl w:ilvl="3" w:tplc="04050001" w:tentative="1">
      <w:start w:val="1"/>
      <w:numFmt w:val="bullet"/>
      <w:lvlText w:val=""/>
      <w:lvlJc w:val="left"/>
      <w:pPr>
        <w:ind w:left="3844" w:hanging="360"/>
      </w:pPr>
      <w:rPr>
        <w:rFonts w:ascii="Symbol" w:hAnsi="Symbol" w:hint="default"/>
      </w:rPr>
    </w:lvl>
    <w:lvl w:ilvl="4" w:tplc="04050003" w:tentative="1">
      <w:start w:val="1"/>
      <w:numFmt w:val="bullet"/>
      <w:lvlText w:val="o"/>
      <w:lvlJc w:val="left"/>
      <w:pPr>
        <w:ind w:left="4564" w:hanging="360"/>
      </w:pPr>
      <w:rPr>
        <w:rFonts w:ascii="Courier New" w:hAnsi="Courier New" w:hint="default"/>
      </w:rPr>
    </w:lvl>
    <w:lvl w:ilvl="5" w:tplc="04050005" w:tentative="1">
      <w:start w:val="1"/>
      <w:numFmt w:val="bullet"/>
      <w:lvlText w:val=""/>
      <w:lvlJc w:val="left"/>
      <w:pPr>
        <w:ind w:left="5284" w:hanging="360"/>
      </w:pPr>
      <w:rPr>
        <w:rFonts w:ascii="Wingdings" w:hAnsi="Wingdings" w:hint="default"/>
      </w:rPr>
    </w:lvl>
    <w:lvl w:ilvl="6" w:tplc="04050001" w:tentative="1">
      <w:start w:val="1"/>
      <w:numFmt w:val="bullet"/>
      <w:lvlText w:val=""/>
      <w:lvlJc w:val="left"/>
      <w:pPr>
        <w:ind w:left="6004" w:hanging="360"/>
      </w:pPr>
      <w:rPr>
        <w:rFonts w:ascii="Symbol" w:hAnsi="Symbol" w:hint="default"/>
      </w:rPr>
    </w:lvl>
    <w:lvl w:ilvl="7" w:tplc="04050003" w:tentative="1">
      <w:start w:val="1"/>
      <w:numFmt w:val="bullet"/>
      <w:lvlText w:val="o"/>
      <w:lvlJc w:val="left"/>
      <w:pPr>
        <w:ind w:left="6724" w:hanging="360"/>
      </w:pPr>
      <w:rPr>
        <w:rFonts w:ascii="Courier New" w:hAnsi="Courier New" w:hint="default"/>
      </w:rPr>
    </w:lvl>
    <w:lvl w:ilvl="8" w:tplc="04050005" w:tentative="1">
      <w:start w:val="1"/>
      <w:numFmt w:val="bullet"/>
      <w:lvlText w:val=""/>
      <w:lvlJc w:val="left"/>
      <w:pPr>
        <w:ind w:left="7444" w:hanging="360"/>
      </w:pPr>
      <w:rPr>
        <w:rFonts w:ascii="Wingdings" w:hAnsi="Wingdings" w:hint="default"/>
      </w:rPr>
    </w:lvl>
  </w:abstractNum>
  <w:abstractNum w:abstractNumId="19" w15:restartNumberingAfterBreak="0">
    <w:nsid w:val="5DEA1D87"/>
    <w:multiLevelType w:val="hybridMultilevel"/>
    <w:tmpl w:val="078E14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623425BB"/>
    <w:multiLevelType w:val="hybridMultilevel"/>
    <w:tmpl w:val="07F0F9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115988"/>
    <w:multiLevelType w:val="hybridMultilevel"/>
    <w:tmpl w:val="CAF83F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B96D4B"/>
    <w:multiLevelType w:val="hybridMultilevel"/>
    <w:tmpl w:val="5ED0E558"/>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7BE2492"/>
    <w:multiLevelType w:val="hybridMultilevel"/>
    <w:tmpl w:val="4712D30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70CC08E3"/>
    <w:multiLevelType w:val="hybridMultilevel"/>
    <w:tmpl w:val="31EEFD12"/>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7275E0"/>
    <w:multiLevelType w:val="hybridMultilevel"/>
    <w:tmpl w:val="BA82B57E"/>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47033D5"/>
    <w:multiLevelType w:val="hybridMultilevel"/>
    <w:tmpl w:val="58345B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6634F6"/>
    <w:multiLevelType w:val="hybridMultilevel"/>
    <w:tmpl w:val="E684FD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8E37D4D"/>
    <w:multiLevelType w:val="hybridMultilevel"/>
    <w:tmpl w:val="6D640518"/>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B1061AC"/>
    <w:multiLevelType w:val="hybridMultilevel"/>
    <w:tmpl w:val="86F02A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BD3199A"/>
    <w:multiLevelType w:val="hybridMultilevel"/>
    <w:tmpl w:val="C096CD0E"/>
    <w:lvl w:ilvl="0" w:tplc="04050017">
      <w:start w:val="1"/>
      <w:numFmt w:val="lowerLetter"/>
      <w:lvlText w:val="%1)"/>
      <w:lvlJc w:val="left"/>
      <w:pPr>
        <w:ind w:left="1684" w:hanging="360"/>
      </w:pPr>
      <w:rPr>
        <w:rFonts w:hint="default"/>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1" w15:restartNumberingAfterBreak="0">
    <w:nsid w:val="7C774202"/>
    <w:multiLevelType w:val="hybridMultilevel"/>
    <w:tmpl w:val="04CC76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2F3B41"/>
    <w:multiLevelType w:val="hybridMultilevel"/>
    <w:tmpl w:val="C7A6E9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num w:numId="1" w16cid:durableId="1647196230">
    <w:abstractNumId w:val="3"/>
  </w:num>
  <w:num w:numId="2" w16cid:durableId="870648749">
    <w:abstractNumId w:val="11"/>
  </w:num>
  <w:num w:numId="3" w16cid:durableId="1457873667">
    <w:abstractNumId w:val="7"/>
  </w:num>
  <w:num w:numId="4" w16cid:durableId="211699849">
    <w:abstractNumId w:val="32"/>
  </w:num>
  <w:num w:numId="5" w16cid:durableId="591743599">
    <w:abstractNumId w:val="13"/>
  </w:num>
  <w:num w:numId="6" w16cid:durableId="272709758">
    <w:abstractNumId w:val="27"/>
  </w:num>
  <w:num w:numId="7" w16cid:durableId="1883322598">
    <w:abstractNumId w:val="31"/>
  </w:num>
  <w:num w:numId="8" w16cid:durableId="1433014373">
    <w:abstractNumId w:val="17"/>
  </w:num>
  <w:num w:numId="9" w16cid:durableId="543637844">
    <w:abstractNumId w:val="15"/>
  </w:num>
  <w:num w:numId="10" w16cid:durableId="549532651">
    <w:abstractNumId w:val="29"/>
  </w:num>
  <w:num w:numId="11" w16cid:durableId="455683954">
    <w:abstractNumId w:val="10"/>
  </w:num>
  <w:num w:numId="12" w16cid:durableId="2030375279">
    <w:abstractNumId w:val="2"/>
  </w:num>
  <w:num w:numId="13" w16cid:durableId="642079396">
    <w:abstractNumId w:val="19"/>
  </w:num>
  <w:num w:numId="14" w16cid:durableId="735013782">
    <w:abstractNumId w:val="8"/>
  </w:num>
  <w:num w:numId="15" w16cid:durableId="1053306764">
    <w:abstractNumId w:val="0"/>
  </w:num>
  <w:num w:numId="16" w16cid:durableId="1149984164">
    <w:abstractNumId w:val="16"/>
  </w:num>
  <w:num w:numId="17" w16cid:durableId="582957537">
    <w:abstractNumId w:val="23"/>
  </w:num>
  <w:num w:numId="18" w16cid:durableId="1503086344">
    <w:abstractNumId w:val="18"/>
  </w:num>
  <w:num w:numId="19" w16cid:durableId="1409305608">
    <w:abstractNumId w:val="5"/>
  </w:num>
  <w:num w:numId="20" w16cid:durableId="1432432344">
    <w:abstractNumId w:val="12"/>
  </w:num>
  <w:num w:numId="21" w16cid:durableId="1738744365">
    <w:abstractNumId w:val="26"/>
  </w:num>
  <w:num w:numId="22" w16cid:durableId="844826018">
    <w:abstractNumId w:val="9"/>
  </w:num>
  <w:num w:numId="23" w16cid:durableId="1663242225">
    <w:abstractNumId w:val="20"/>
  </w:num>
  <w:num w:numId="24" w16cid:durableId="1436511676">
    <w:abstractNumId w:val="21"/>
  </w:num>
  <w:num w:numId="25" w16cid:durableId="1590197257">
    <w:abstractNumId w:val="4"/>
  </w:num>
  <w:num w:numId="26" w16cid:durableId="631253892">
    <w:abstractNumId w:val="24"/>
  </w:num>
  <w:num w:numId="27" w16cid:durableId="1168449607">
    <w:abstractNumId w:val="25"/>
  </w:num>
  <w:num w:numId="28" w16cid:durableId="27922920">
    <w:abstractNumId w:val="22"/>
  </w:num>
  <w:num w:numId="29" w16cid:durableId="697661795">
    <w:abstractNumId w:val="14"/>
  </w:num>
  <w:num w:numId="30" w16cid:durableId="1213226831">
    <w:abstractNumId w:val="30"/>
  </w:num>
  <w:num w:numId="31" w16cid:durableId="129057177">
    <w:abstractNumId w:val="6"/>
  </w:num>
  <w:num w:numId="32" w16cid:durableId="1026711891">
    <w:abstractNumId w:val="1"/>
  </w:num>
  <w:num w:numId="33" w16cid:durableId="2449181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310"/>
    <w:rsid w:val="000017B0"/>
    <w:rsid w:val="000019AF"/>
    <w:rsid w:val="0000278A"/>
    <w:rsid w:val="00002CE4"/>
    <w:rsid w:val="000036F4"/>
    <w:rsid w:val="000041E7"/>
    <w:rsid w:val="00004844"/>
    <w:rsid w:val="00005012"/>
    <w:rsid w:val="00011E57"/>
    <w:rsid w:val="0001267D"/>
    <w:rsid w:val="0001458F"/>
    <w:rsid w:val="0001586A"/>
    <w:rsid w:val="00015B39"/>
    <w:rsid w:val="00016A2F"/>
    <w:rsid w:val="000203F4"/>
    <w:rsid w:val="00023621"/>
    <w:rsid w:val="00023A14"/>
    <w:rsid w:val="0002471E"/>
    <w:rsid w:val="00027782"/>
    <w:rsid w:val="00031632"/>
    <w:rsid w:val="0003194D"/>
    <w:rsid w:val="00031A29"/>
    <w:rsid w:val="00032BBC"/>
    <w:rsid w:val="00032CB4"/>
    <w:rsid w:val="00033DA9"/>
    <w:rsid w:val="00033FAC"/>
    <w:rsid w:val="00035370"/>
    <w:rsid w:val="00035CF2"/>
    <w:rsid w:val="00041229"/>
    <w:rsid w:val="0004217A"/>
    <w:rsid w:val="0004305B"/>
    <w:rsid w:val="00043062"/>
    <w:rsid w:val="000441B8"/>
    <w:rsid w:val="000452BC"/>
    <w:rsid w:val="000469AE"/>
    <w:rsid w:val="00046C8D"/>
    <w:rsid w:val="00046CDB"/>
    <w:rsid w:val="00052602"/>
    <w:rsid w:val="00052AAC"/>
    <w:rsid w:val="000534B2"/>
    <w:rsid w:val="000544AC"/>
    <w:rsid w:val="00054D00"/>
    <w:rsid w:val="00054D66"/>
    <w:rsid w:val="00054DCC"/>
    <w:rsid w:val="0005558A"/>
    <w:rsid w:val="00055CD8"/>
    <w:rsid w:val="00057501"/>
    <w:rsid w:val="000610DE"/>
    <w:rsid w:val="00061B00"/>
    <w:rsid w:val="00061B55"/>
    <w:rsid w:val="0006323A"/>
    <w:rsid w:val="00063567"/>
    <w:rsid w:val="000635B3"/>
    <w:rsid w:val="00064899"/>
    <w:rsid w:val="000652FF"/>
    <w:rsid w:val="00065463"/>
    <w:rsid w:val="00065C86"/>
    <w:rsid w:val="00065E58"/>
    <w:rsid w:val="00066EE3"/>
    <w:rsid w:val="00070FD4"/>
    <w:rsid w:val="0007178C"/>
    <w:rsid w:val="00071DAE"/>
    <w:rsid w:val="000720E0"/>
    <w:rsid w:val="0007235A"/>
    <w:rsid w:val="0007276A"/>
    <w:rsid w:val="00073648"/>
    <w:rsid w:val="00073E54"/>
    <w:rsid w:val="0007415F"/>
    <w:rsid w:val="00074160"/>
    <w:rsid w:val="00074274"/>
    <w:rsid w:val="00074F37"/>
    <w:rsid w:val="0007677E"/>
    <w:rsid w:val="000801F9"/>
    <w:rsid w:val="0008031B"/>
    <w:rsid w:val="00080917"/>
    <w:rsid w:val="00083F13"/>
    <w:rsid w:val="00084A41"/>
    <w:rsid w:val="00085925"/>
    <w:rsid w:val="00085D2B"/>
    <w:rsid w:val="00085FD1"/>
    <w:rsid w:val="00086A41"/>
    <w:rsid w:val="00086A51"/>
    <w:rsid w:val="00087F93"/>
    <w:rsid w:val="00090936"/>
    <w:rsid w:val="00090AD6"/>
    <w:rsid w:val="00090ECE"/>
    <w:rsid w:val="00091714"/>
    <w:rsid w:val="00092196"/>
    <w:rsid w:val="00092DA0"/>
    <w:rsid w:val="0009362A"/>
    <w:rsid w:val="000944C8"/>
    <w:rsid w:val="00095500"/>
    <w:rsid w:val="00096796"/>
    <w:rsid w:val="000974CA"/>
    <w:rsid w:val="00097919"/>
    <w:rsid w:val="00097960"/>
    <w:rsid w:val="00097E7F"/>
    <w:rsid w:val="000A0B4A"/>
    <w:rsid w:val="000A1546"/>
    <w:rsid w:val="000A1C48"/>
    <w:rsid w:val="000A2E5E"/>
    <w:rsid w:val="000A34DA"/>
    <w:rsid w:val="000A356C"/>
    <w:rsid w:val="000A3A75"/>
    <w:rsid w:val="000A6C9D"/>
    <w:rsid w:val="000B19B6"/>
    <w:rsid w:val="000B2EC9"/>
    <w:rsid w:val="000B39E3"/>
    <w:rsid w:val="000B3E7B"/>
    <w:rsid w:val="000B4140"/>
    <w:rsid w:val="000B5C07"/>
    <w:rsid w:val="000B710B"/>
    <w:rsid w:val="000B7E73"/>
    <w:rsid w:val="000C1276"/>
    <w:rsid w:val="000C1F92"/>
    <w:rsid w:val="000C2165"/>
    <w:rsid w:val="000C2509"/>
    <w:rsid w:val="000C27EF"/>
    <w:rsid w:val="000C7DFD"/>
    <w:rsid w:val="000D1D88"/>
    <w:rsid w:val="000D25D0"/>
    <w:rsid w:val="000D277D"/>
    <w:rsid w:val="000D371E"/>
    <w:rsid w:val="000D4A8C"/>
    <w:rsid w:val="000E17A0"/>
    <w:rsid w:val="000E4ABC"/>
    <w:rsid w:val="000E55A8"/>
    <w:rsid w:val="000E7681"/>
    <w:rsid w:val="000E78F6"/>
    <w:rsid w:val="000F2B6C"/>
    <w:rsid w:val="000F3BD4"/>
    <w:rsid w:val="000F5C3E"/>
    <w:rsid w:val="000F5FAA"/>
    <w:rsid w:val="000F633A"/>
    <w:rsid w:val="000F6567"/>
    <w:rsid w:val="000F6897"/>
    <w:rsid w:val="000F7A43"/>
    <w:rsid w:val="00100258"/>
    <w:rsid w:val="00100AF3"/>
    <w:rsid w:val="001027B9"/>
    <w:rsid w:val="0010297F"/>
    <w:rsid w:val="001034C7"/>
    <w:rsid w:val="001035E9"/>
    <w:rsid w:val="001042EC"/>
    <w:rsid w:val="001050E5"/>
    <w:rsid w:val="001053A1"/>
    <w:rsid w:val="00107E1B"/>
    <w:rsid w:val="00107F46"/>
    <w:rsid w:val="00111AA0"/>
    <w:rsid w:val="00112B48"/>
    <w:rsid w:val="001140F2"/>
    <w:rsid w:val="00117675"/>
    <w:rsid w:val="00121416"/>
    <w:rsid w:val="0012165F"/>
    <w:rsid w:val="001216D0"/>
    <w:rsid w:val="00122915"/>
    <w:rsid w:val="00122AE8"/>
    <w:rsid w:val="00122B8E"/>
    <w:rsid w:val="00125884"/>
    <w:rsid w:val="00125E73"/>
    <w:rsid w:val="0012635D"/>
    <w:rsid w:val="00127901"/>
    <w:rsid w:val="001312DD"/>
    <w:rsid w:val="00131E17"/>
    <w:rsid w:val="00133B8E"/>
    <w:rsid w:val="00134465"/>
    <w:rsid w:val="00134C4A"/>
    <w:rsid w:val="00136063"/>
    <w:rsid w:val="00136321"/>
    <w:rsid w:val="00136834"/>
    <w:rsid w:val="00136C90"/>
    <w:rsid w:val="00140BB2"/>
    <w:rsid w:val="001420A1"/>
    <w:rsid w:val="00142182"/>
    <w:rsid w:val="0014582F"/>
    <w:rsid w:val="00145CF0"/>
    <w:rsid w:val="00146225"/>
    <w:rsid w:val="001520A8"/>
    <w:rsid w:val="00152CCE"/>
    <w:rsid w:val="00153005"/>
    <w:rsid w:val="0015417C"/>
    <w:rsid w:val="0015490F"/>
    <w:rsid w:val="00154CAD"/>
    <w:rsid w:val="00154F6C"/>
    <w:rsid w:val="00155401"/>
    <w:rsid w:val="001578E9"/>
    <w:rsid w:val="00157CE7"/>
    <w:rsid w:val="00157D06"/>
    <w:rsid w:val="00160CB5"/>
    <w:rsid w:val="00162B9B"/>
    <w:rsid w:val="00162FD7"/>
    <w:rsid w:val="00163CB1"/>
    <w:rsid w:val="00166520"/>
    <w:rsid w:val="001673AC"/>
    <w:rsid w:val="00167BAF"/>
    <w:rsid w:val="0017006D"/>
    <w:rsid w:val="00170861"/>
    <w:rsid w:val="0017089A"/>
    <w:rsid w:val="0017367F"/>
    <w:rsid w:val="00173E8C"/>
    <w:rsid w:val="00175033"/>
    <w:rsid w:val="00175BE0"/>
    <w:rsid w:val="00175D1E"/>
    <w:rsid w:val="0017748D"/>
    <w:rsid w:val="001805BB"/>
    <w:rsid w:val="00181EC0"/>
    <w:rsid w:val="00181F39"/>
    <w:rsid w:val="001836EA"/>
    <w:rsid w:val="00184358"/>
    <w:rsid w:val="00184D9A"/>
    <w:rsid w:val="00184EFF"/>
    <w:rsid w:val="00190228"/>
    <w:rsid w:val="00190B35"/>
    <w:rsid w:val="00191736"/>
    <w:rsid w:val="00191F78"/>
    <w:rsid w:val="001923B9"/>
    <w:rsid w:val="001939A1"/>
    <w:rsid w:val="00194A0F"/>
    <w:rsid w:val="00195077"/>
    <w:rsid w:val="001957A0"/>
    <w:rsid w:val="00196899"/>
    <w:rsid w:val="00197250"/>
    <w:rsid w:val="00197E5D"/>
    <w:rsid w:val="001A07F2"/>
    <w:rsid w:val="001A3FEA"/>
    <w:rsid w:val="001A53FF"/>
    <w:rsid w:val="001B0349"/>
    <w:rsid w:val="001B1C79"/>
    <w:rsid w:val="001B24CA"/>
    <w:rsid w:val="001B3000"/>
    <w:rsid w:val="001B35A8"/>
    <w:rsid w:val="001B3E03"/>
    <w:rsid w:val="001B4178"/>
    <w:rsid w:val="001B479B"/>
    <w:rsid w:val="001B5AA2"/>
    <w:rsid w:val="001B7E2A"/>
    <w:rsid w:val="001C1256"/>
    <w:rsid w:val="001C2DE6"/>
    <w:rsid w:val="001C372F"/>
    <w:rsid w:val="001C3A70"/>
    <w:rsid w:val="001C49D4"/>
    <w:rsid w:val="001C5480"/>
    <w:rsid w:val="001C6341"/>
    <w:rsid w:val="001C6FCC"/>
    <w:rsid w:val="001D07F4"/>
    <w:rsid w:val="001D0EF7"/>
    <w:rsid w:val="001D1CF3"/>
    <w:rsid w:val="001D1E69"/>
    <w:rsid w:val="001D22B9"/>
    <w:rsid w:val="001D4E28"/>
    <w:rsid w:val="001D4FA1"/>
    <w:rsid w:val="001D53F4"/>
    <w:rsid w:val="001D635F"/>
    <w:rsid w:val="001D7237"/>
    <w:rsid w:val="001D72D1"/>
    <w:rsid w:val="001D7441"/>
    <w:rsid w:val="001E2F45"/>
    <w:rsid w:val="001E4394"/>
    <w:rsid w:val="001E7B89"/>
    <w:rsid w:val="001E7E85"/>
    <w:rsid w:val="001F0752"/>
    <w:rsid w:val="001F2492"/>
    <w:rsid w:val="001F35CE"/>
    <w:rsid w:val="001F51D6"/>
    <w:rsid w:val="001F5457"/>
    <w:rsid w:val="001F6C02"/>
    <w:rsid w:val="002005E4"/>
    <w:rsid w:val="00201F6B"/>
    <w:rsid w:val="002022E3"/>
    <w:rsid w:val="00203507"/>
    <w:rsid w:val="002036FD"/>
    <w:rsid w:val="00205F98"/>
    <w:rsid w:val="00206402"/>
    <w:rsid w:val="0020678E"/>
    <w:rsid w:val="00206AF7"/>
    <w:rsid w:val="002070EB"/>
    <w:rsid w:val="00207FD2"/>
    <w:rsid w:val="00212762"/>
    <w:rsid w:val="002145D6"/>
    <w:rsid w:val="00214D0B"/>
    <w:rsid w:val="00216A18"/>
    <w:rsid w:val="00217C45"/>
    <w:rsid w:val="002200F4"/>
    <w:rsid w:val="002208D5"/>
    <w:rsid w:val="00221433"/>
    <w:rsid w:val="0022150F"/>
    <w:rsid w:val="00222DC8"/>
    <w:rsid w:val="0022441E"/>
    <w:rsid w:val="0022552C"/>
    <w:rsid w:val="00225569"/>
    <w:rsid w:val="00225C80"/>
    <w:rsid w:val="002262F0"/>
    <w:rsid w:val="0022630F"/>
    <w:rsid w:val="002273F8"/>
    <w:rsid w:val="002274BB"/>
    <w:rsid w:val="002300F1"/>
    <w:rsid w:val="0023036F"/>
    <w:rsid w:val="00230497"/>
    <w:rsid w:val="00230EB8"/>
    <w:rsid w:val="002311BE"/>
    <w:rsid w:val="00231A60"/>
    <w:rsid w:val="00231BB5"/>
    <w:rsid w:val="00231F94"/>
    <w:rsid w:val="0023319B"/>
    <w:rsid w:val="00233BEE"/>
    <w:rsid w:val="002344B9"/>
    <w:rsid w:val="00234ECC"/>
    <w:rsid w:val="0023678A"/>
    <w:rsid w:val="00236C0F"/>
    <w:rsid w:val="00236D7D"/>
    <w:rsid w:val="00237231"/>
    <w:rsid w:val="00243C36"/>
    <w:rsid w:val="00245C3C"/>
    <w:rsid w:val="00245DCA"/>
    <w:rsid w:val="00247072"/>
    <w:rsid w:val="00247746"/>
    <w:rsid w:val="002479D1"/>
    <w:rsid w:val="00247C2D"/>
    <w:rsid w:val="00251A46"/>
    <w:rsid w:val="00254A9B"/>
    <w:rsid w:val="00255564"/>
    <w:rsid w:val="00256A60"/>
    <w:rsid w:val="00257AE3"/>
    <w:rsid w:val="002617AB"/>
    <w:rsid w:val="00262AA8"/>
    <w:rsid w:val="0026474E"/>
    <w:rsid w:val="00265C5D"/>
    <w:rsid w:val="00267D9F"/>
    <w:rsid w:val="00272099"/>
    <w:rsid w:val="00272CFC"/>
    <w:rsid w:val="00273D2D"/>
    <w:rsid w:val="00273F0D"/>
    <w:rsid w:val="0027476B"/>
    <w:rsid w:val="00274F40"/>
    <w:rsid w:val="00274FD6"/>
    <w:rsid w:val="00275C08"/>
    <w:rsid w:val="00275FBB"/>
    <w:rsid w:val="00276AC2"/>
    <w:rsid w:val="0028342F"/>
    <w:rsid w:val="002846A7"/>
    <w:rsid w:val="00284C2F"/>
    <w:rsid w:val="00285459"/>
    <w:rsid w:val="00285F82"/>
    <w:rsid w:val="00286467"/>
    <w:rsid w:val="002867C6"/>
    <w:rsid w:val="0028759A"/>
    <w:rsid w:val="00287F64"/>
    <w:rsid w:val="00291721"/>
    <w:rsid w:val="00292FDA"/>
    <w:rsid w:val="0029362F"/>
    <w:rsid w:val="0029480D"/>
    <w:rsid w:val="00295041"/>
    <w:rsid w:val="002959F7"/>
    <w:rsid w:val="00296E86"/>
    <w:rsid w:val="002977D2"/>
    <w:rsid w:val="002A0477"/>
    <w:rsid w:val="002A07C2"/>
    <w:rsid w:val="002A09B6"/>
    <w:rsid w:val="002A5F6C"/>
    <w:rsid w:val="002A7A9C"/>
    <w:rsid w:val="002B06AC"/>
    <w:rsid w:val="002B134D"/>
    <w:rsid w:val="002B1EA7"/>
    <w:rsid w:val="002B351D"/>
    <w:rsid w:val="002B41EE"/>
    <w:rsid w:val="002B5CA9"/>
    <w:rsid w:val="002B7DB5"/>
    <w:rsid w:val="002B7F6E"/>
    <w:rsid w:val="002C04FE"/>
    <w:rsid w:val="002C0601"/>
    <w:rsid w:val="002C1192"/>
    <w:rsid w:val="002C1D11"/>
    <w:rsid w:val="002C3969"/>
    <w:rsid w:val="002C3CA6"/>
    <w:rsid w:val="002C49E2"/>
    <w:rsid w:val="002C4DF4"/>
    <w:rsid w:val="002D00D9"/>
    <w:rsid w:val="002D109D"/>
    <w:rsid w:val="002D1558"/>
    <w:rsid w:val="002D1CB4"/>
    <w:rsid w:val="002D1F48"/>
    <w:rsid w:val="002D2E64"/>
    <w:rsid w:val="002D368E"/>
    <w:rsid w:val="002D4930"/>
    <w:rsid w:val="002D7946"/>
    <w:rsid w:val="002D7E7C"/>
    <w:rsid w:val="002E1B65"/>
    <w:rsid w:val="002E2F5B"/>
    <w:rsid w:val="002E4A01"/>
    <w:rsid w:val="002E4C6B"/>
    <w:rsid w:val="002E5E95"/>
    <w:rsid w:val="002E61E3"/>
    <w:rsid w:val="002E6B09"/>
    <w:rsid w:val="002E7022"/>
    <w:rsid w:val="002F2646"/>
    <w:rsid w:val="002F30EF"/>
    <w:rsid w:val="002F3B6C"/>
    <w:rsid w:val="002F3CED"/>
    <w:rsid w:val="002F3D02"/>
    <w:rsid w:val="002F4538"/>
    <w:rsid w:val="002F5331"/>
    <w:rsid w:val="002F7C1D"/>
    <w:rsid w:val="0030020B"/>
    <w:rsid w:val="00301625"/>
    <w:rsid w:val="00301A0E"/>
    <w:rsid w:val="003025D9"/>
    <w:rsid w:val="00302C71"/>
    <w:rsid w:val="00302D27"/>
    <w:rsid w:val="00304C60"/>
    <w:rsid w:val="00306E7B"/>
    <w:rsid w:val="00307C66"/>
    <w:rsid w:val="00310E1D"/>
    <w:rsid w:val="00311975"/>
    <w:rsid w:val="00311D32"/>
    <w:rsid w:val="00312044"/>
    <w:rsid w:val="00312580"/>
    <w:rsid w:val="00312F4C"/>
    <w:rsid w:val="003130B7"/>
    <w:rsid w:val="003137A7"/>
    <w:rsid w:val="003139C5"/>
    <w:rsid w:val="003143BA"/>
    <w:rsid w:val="00314BAF"/>
    <w:rsid w:val="00314CFF"/>
    <w:rsid w:val="003155A2"/>
    <w:rsid w:val="00316934"/>
    <w:rsid w:val="00317626"/>
    <w:rsid w:val="00320429"/>
    <w:rsid w:val="0032328F"/>
    <w:rsid w:val="0032470B"/>
    <w:rsid w:val="00324B53"/>
    <w:rsid w:val="00330823"/>
    <w:rsid w:val="0033267C"/>
    <w:rsid w:val="003339D6"/>
    <w:rsid w:val="003432C6"/>
    <w:rsid w:val="00343848"/>
    <w:rsid w:val="00343C31"/>
    <w:rsid w:val="003457B1"/>
    <w:rsid w:val="00346B68"/>
    <w:rsid w:val="00347B7C"/>
    <w:rsid w:val="00347DA1"/>
    <w:rsid w:val="00347DAF"/>
    <w:rsid w:val="00351D54"/>
    <w:rsid w:val="00352047"/>
    <w:rsid w:val="003528A6"/>
    <w:rsid w:val="0035403E"/>
    <w:rsid w:val="0035423A"/>
    <w:rsid w:val="00354845"/>
    <w:rsid w:val="003549C2"/>
    <w:rsid w:val="0035507C"/>
    <w:rsid w:val="00355312"/>
    <w:rsid w:val="003561CD"/>
    <w:rsid w:val="003625F7"/>
    <w:rsid w:val="00362B98"/>
    <w:rsid w:val="00362F07"/>
    <w:rsid w:val="003661CC"/>
    <w:rsid w:val="003667E3"/>
    <w:rsid w:val="00366F5C"/>
    <w:rsid w:val="003679A8"/>
    <w:rsid w:val="00367FCC"/>
    <w:rsid w:val="003709D1"/>
    <w:rsid w:val="003725BA"/>
    <w:rsid w:val="003730AB"/>
    <w:rsid w:val="0037439B"/>
    <w:rsid w:val="00376143"/>
    <w:rsid w:val="00381275"/>
    <w:rsid w:val="003830C7"/>
    <w:rsid w:val="003832E6"/>
    <w:rsid w:val="00383DF3"/>
    <w:rsid w:val="00383FF7"/>
    <w:rsid w:val="00384780"/>
    <w:rsid w:val="00384908"/>
    <w:rsid w:val="00385644"/>
    <w:rsid w:val="003862DB"/>
    <w:rsid w:val="00387950"/>
    <w:rsid w:val="00387AD6"/>
    <w:rsid w:val="00390DD8"/>
    <w:rsid w:val="00391337"/>
    <w:rsid w:val="003913BC"/>
    <w:rsid w:val="00391A7B"/>
    <w:rsid w:val="00391D94"/>
    <w:rsid w:val="00392B12"/>
    <w:rsid w:val="00394569"/>
    <w:rsid w:val="00394E15"/>
    <w:rsid w:val="003956E2"/>
    <w:rsid w:val="00396EA6"/>
    <w:rsid w:val="003A0340"/>
    <w:rsid w:val="003A14E8"/>
    <w:rsid w:val="003A196F"/>
    <w:rsid w:val="003A1F89"/>
    <w:rsid w:val="003A2725"/>
    <w:rsid w:val="003A4BFE"/>
    <w:rsid w:val="003A4CB4"/>
    <w:rsid w:val="003A5415"/>
    <w:rsid w:val="003A660B"/>
    <w:rsid w:val="003A71F7"/>
    <w:rsid w:val="003A762C"/>
    <w:rsid w:val="003B2A41"/>
    <w:rsid w:val="003B31F3"/>
    <w:rsid w:val="003B3F5B"/>
    <w:rsid w:val="003B681B"/>
    <w:rsid w:val="003B69F4"/>
    <w:rsid w:val="003B6A53"/>
    <w:rsid w:val="003B71BD"/>
    <w:rsid w:val="003C0434"/>
    <w:rsid w:val="003C0EC9"/>
    <w:rsid w:val="003C121F"/>
    <w:rsid w:val="003C220B"/>
    <w:rsid w:val="003C29BD"/>
    <w:rsid w:val="003C4D89"/>
    <w:rsid w:val="003C6AD1"/>
    <w:rsid w:val="003C7F33"/>
    <w:rsid w:val="003D0460"/>
    <w:rsid w:val="003D1C5E"/>
    <w:rsid w:val="003D1D04"/>
    <w:rsid w:val="003D2373"/>
    <w:rsid w:val="003D28E9"/>
    <w:rsid w:val="003D3083"/>
    <w:rsid w:val="003D3957"/>
    <w:rsid w:val="003D4B33"/>
    <w:rsid w:val="003D4B63"/>
    <w:rsid w:val="003D5973"/>
    <w:rsid w:val="003D5B50"/>
    <w:rsid w:val="003D71BB"/>
    <w:rsid w:val="003D7F8C"/>
    <w:rsid w:val="003D7FEA"/>
    <w:rsid w:val="003E0733"/>
    <w:rsid w:val="003E0D55"/>
    <w:rsid w:val="003E0FEA"/>
    <w:rsid w:val="003E1542"/>
    <w:rsid w:val="003E2BE1"/>
    <w:rsid w:val="003E30DA"/>
    <w:rsid w:val="003E3502"/>
    <w:rsid w:val="003E45E2"/>
    <w:rsid w:val="003E50E4"/>
    <w:rsid w:val="003F024D"/>
    <w:rsid w:val="003F1FD3"/>
    <w:rsid w:val="003F5067"/>
    <w:rsid w:val="003F5628"/>
    <w:rsid w:val="003F5732"/>
    <w:rsid w:val="003F5A0C"/>
    <w:rsid w:val="003F68B3"/>
    <w:rsid w:val="003F6ECA"/>
    <w:rsid w:val="003F7EEF"/>
    <w:rsid w:val="00400877"/>
    <w:rsid w:val="00401876"/>
    <w:rsid w:val="00402193"/>
    <w:rsid w:val="00404587"/>
    <w:rsid w:val="00404F09"/>
    <w:rsid w:val="00405A9F"/>
    <w:rsid w:val="004067A1"/>
    <w:rsid w:val="0040776C"/>
    <w:rsid w:val="00407B66"/>
    <w:rsid w:val="004106EF"/>
    <w:rsid w:val="00411BB6"/>
    <w:rsid w:val="00412C5A"/>
    <w:rsid w:val="00413B04"/>
    <w:rsid w:val="00417F96"/>
    <w:rsid w:val="00421230"/>
    <w:rsid w:val="004233F5"/>
    <w:rsid w:val="004236B7"/>
    <w:rsid w:val="0042378B"/>
    <w:rsid w:val="00423F39"/>
    <w:rsid w:val="004245E1"/>
    <w:rsid w:val="004254AA"/>
    <w:rsid w:val="00425BCF"/>
    <w:rsid w:val="00425BE6"/>
    <w:rsid w:val="00427CC4"/>
    <w:rsid w:val="00427F22"/>
    <w:rsid w:val="00432D12"/>
    <w:rsid w:val="00432FD0"/>
    <w:rsid w:val="0043334B"/>
    <w:rsid w:val="00433759"/>
    <w:rsid w:val="004343D1"/>
    <w:rsid w:val="00437600"/>
    <w:rsid w:val="0044012F"/>
    <w:rsid w:val="00440FD1"/>
    <w:rsid w:val="00442277"/>
    <w:rsid w:val="004430FD"/>
    <w:rsid w:val="00443EAB"/>
    <w:rsid w:val="00445A8A"/>
    <w:rsid w:val="00445DB1"/>
    <w:rsid w:val="00446318"/>
    <w:rsid w:val="004505CF"/>
    <w:rsid w:val="004519ED"/>
    <w:rsid w:val="00453C2C"/>
    <w:rsid w:val="004540BB"/>
    <w:rsid w:val="004542FA"/>
    <w:rsid w:val="0045476C"/>
    <w:rsid w:val="00455171"/>
    <w:rsid w:val="00455DFD"/>
    <w:rsid w:val="00456332"/>
    <w:rsid w:val="00457D15"/>
    <w:rsid w:val="00460E91"/>
    <w:rsid w:val="0046150A"/>
    <w:rsid w:val="0046289E"/>
    <w:rsid w:val="004638B4"/>
    <w:rsid w:val="0046464C"/>
    <w:rsid w:val="0046503A"/>
    <w:rsid w:val="004677D5"/>
    <w:rsid w:val="00467A27"/>
    <w:rsid w:val="0047216F"/>
    <w:rsid w:val="00472355"/>
    <w:rsid w:val="0047398A"/>
    <w:rsid w:val="00475AD0"/>
    <w:rsid w:val="00475CDA"/>
    <w:rsid w:val="00475FE7"/>
    <w:rsid w:val="0047669B"/>
    <w:rsid w:val="00476D42"/>
    <w:rsid w:val="00477BD2"/>
    <w:rsid w:val="00477FB3"/>
    <w:rsid w:val="004800FA"/>
    <w:rsid w:val="004816CC"/>
    <w:rsid w:val="00481FDF"/>
    <w:rsid w:val="004833F3"/>
    <w:rsid w:val="00483701"/>
    <w:rsid w:val="00483B4C"/>
    <w:rsid w:val="00490AD0"/>
    <w:rsid w:val="00490B09"/>
    <w:rsid w:val="0049256C"/>
    <w:rsid w:val="004A1957"/>
    <w:rsid w:val="004A2524"/>
    <w:rsid w:val="004A28C7"/>
    <w:rsid w:val="004A3640"/>
    <w:rsid w:val="004A3AC4"/>
    <w:rsid w:val="004A65E2"/>
    <w:rsid w:val="004A6A91"/>
    <w:rsid w:val="004A741A"/>
    <w:rsid w:val="004B055B"/>
    <w:rsid w:val="004B0637"/>
    <w:rsid w:val="004B0D4B"/>
    <w:rsid w:val="004B0E05"/>
    <w:rsid w:val="004B2903"/>
    <w:rsid w:val="004B2C93"/>
    <w:rsid w:val="004B3390"/>
    <w:rsid w:val="004B43DF"/>
    <w:rsid w:val="004B43E4"/>
    <w:rsid w:val="004B5E12"/>
    <w:rsid w:val="004B5ED6"/>
    <w:rsid w:val="004C0D40"/>
    <w:rsid w:val="004C1699"/>
    <w:rsid w:val="004C5009"/>
    <w:rsid w:val="004C7D83"/>
    <w:rsid w:val="004D036F"/>
    <w:rsid w:val="004D080C"/>
    <w:rsid w:val="004D2328"/>
    <w:rsid w:val="004D2979"/>
    <w:rsid w:val="004D454D"/>
    <w:rsid w:val="004D4575"/>
    <w:rsid w:val="004D4F40"/>
    <w:rsid w:val="004D57F8"/>
    <w:rsid w:val="004D7AB7"/>
    <w:rsid w:val="004D7BA2"/>
    <w:rsid w:val="004E004E"/>
    <w:rsid w:val="004E165E"/>
    <w:rsid w:val="004E3187"/>
    <w:rsid w:val="004E323D"/>
    <w:rsid w:val="004E5C27"/>
    <w:rsid w:val="004E7B29"/>
    <w:rsid w:val="004E7D0F"/>
    <w:rsid w:val="004F06B4"/>
    <w:rsid w:val="004F1313"/>
    <w:rsid w:val="004F1387"/>
    <w:rsid w:val="004F26F4"/>
    <w:rsid w:val="004F4301"/>
    <w:rsid w:val="004F46BC"/>
    <w:rsid w:val="004F4B75"/>
    <w:rsid w:val="004F4CEB"/>
    <w:rsid w:val="004F5064"/>
    <w:rsid w:val="004F77D6"/>
    <w:rsid w:val="00500C60"/>
    <w:rsid w:val="0050216E"/>
    <w:rsid w:val="00502CBC"/>
    <w:rsid w:val="0050364C"/>
    <w:rsid w:val="00503CBB"/>
    <w:rsid w:val="0050500E"/>
    <w:rsid w:val="00505410"/>
    <w:rsid w:val="00506184"/>
    <w:rsid w:val="00506861"/>
    <w:rsid w:val="005075C5"/>
    <w:rsid w:val="005102BA"/>
    <w:rsid w:val="005117AE"/>
    <w:rsid w:val="00512A0D"/>
    <w:rsid w:val="005134B2"/>
    <w:rsid w:val="005143E6"/>
    <w:rsid w:val="00514A55"/>
    <w:rsid w:val="00514F48"/>
    <w:rsid w:val="00517B3C"/>
    <w:rsid w:val="00521396"/>
    <w:rsid w:val="005216C2"/>
    <w:rsid w:val="00521AEF"/>
    <w:rsid w:val="005225BB"/>
    <w:rsid w:val="0052392B"/>
    <w:rsid w:val="005240A8"/>
    <w:rsid w:val="00526267"/>
    <w:rsid w:val="005265BC"/>
    <w:rsid w:val="00526992"/>
    <w:rsid w:val="00527E2E"/>
    <w:rsid w:val="00527F0E"/>
    <w:rsid w:val="00527FCA"/>
    <w:rsid w:val="0053022B"/>
    <w:rsid w:val="005304BC"/>
    <w:rsid w:val="00531C56"/>
    <w:rsid w:val="00531F04"/>
    <w:rsid w:val="005353BA"/>
    <w:rsid w:val="00535CC5"/>
    <w:rsid w:val="0053768F"/>
    <w:rsid w:val="00542BAF"/>
    <w:rsid w:val="00543BD8"/>
    <w:rsid w:val="005444CA"/>
    <w:rsid w:val="00545A36"/>
    <w:rsid w:val="00546713"/>
    <w:rsid w:val="005467A9"/>
    <w:rsid w:val="005472FA"/>
    <w:rsid w:val="005514CA"/>
    <w:rsid w:val="0055241C"/>
    <w:rsid w:val="00552A26"/>
    <w:rsid w:val="00552C5F"/>
    <w:rsid w:val="00552F54"/>
    <w:rsid w:val="00557855"/>
    <w:rsid w:val="0056091C"/>
    <w:rsid w:val="00561C17"/>
    <w:rsid w:val="00565087"/>
    <w:rsid w:val="00567E18"/>
    <w:rsid w:val="00572DDC"/>
    <w:rsid w:val="005731CA"/>
    <w:rsid w:val="005733D2"/>
    <w:rsid w:val="00573763"/>
    <w:rsid w:val="00574557"/>
    <w:rsid w:val="0057461D"/>
    <w:rsid w:val="0057624B"/>
    <w:rsid w:val="005800DF"/>
    <w:rsid w:val="00583A99"/>
    <w:rsid w:val="00585F74"/>
    <w:rsid w:val="005860F8"/>
    <w:rsid w:val="00586C87"/>
    <w:rsid w:val="005900F8"/>
    <w:rsid w:val="0059061E"/>
    <w:rsid w:val="00590EE6"/>
    <w:rsid w:val="005910AE"/>
    <w:rsid w:val="00593D1E"/>
    <w:rsid w:val="00593FD7"/>
    <w:rsid w:val="00594656"/>
    <w:rsid w:val="00594F41"/>
    <w:rsid w:val="0059531E"/>
    <w:rsid w:val="00595653"/>
    <w:rsid w:val="005961D8"/>
    <w:rsid w:val="00596859"/>
    <w:rsid w:val="00596D11"/>
    <w:rsid w:val="005A089A"/>
    <w:rsid w:val="005A18CB"/>
    <w:rsid w:val="005A1B5C"/>
    <w:rsid w:val="005A1D81"/>
    <w:rsid w:val="005A25CB"/>
    <w:rsid w:val="005A2982"/>
    <w:rsid w:val="005A37F5"/>
    <w:rsid w:val="005A7035"/>
    <w:rsid w:val="005A7680"/>
    <w:rsid w:val="005B06A6"/>
    <w:rsid w:val="005B08C2"/>
    <w:rsid w:val="005B0D3D"/>
    <w:rsid w:val="005B3C3F"/>
    <w:rsid w:val="005B3F88"/>
    <w:rsid w:val="005B5D5B"/>
    <w:rsid w:val="005B6027"/>
    <w:rsid w:val="005B647F"/>
    <w:rsid w:val="005B6EA6"/>
    <w:rsid w:val="005B76F5"/>
    <w:rsid w:val="005C0233"/>
    <w:rsid w:val="005C03D6"/>
    <w:rsid w:val="005C04BB"/>
    <w:rsid w:val="005C3399"/>
    <w:rsid w:val="005C3724"/>
    <w:rsid w:val="005C3AA4"/>
    <w:rsid w:val="005C46B9"/>
    <w:rsid w:val="005C5A34"/>
    <w:rsid w:val="005C6347"/>
    <w:rsid w:val="005C667A"/>
    <w:rsid w:val="005C6788"/>
    <w:rsid w:val="005C7B6A"/>
    <w:rsid w:val="005C7C55"/>
    <w:rsid w:val="005C7E87"/>
    <w:rsid w:val="005D6370"/>
    <w:rsid w:val="005D67B0"/>
    <w:rsid w:val="005D6ABF"/>
    <w:rsid w:val="005D6BF4"/>
    <w:rsid w:val="005E147E"/>
    <w:rsid w:val="005E2C8A"/>
    <w:rsid w:val="005E3080"/>
    <w:rsid w:val="005E325F"/>
    <w:rsid w:val="005E5467"/>
    <w:rsid w:val="005F1481"/>
    <w:rsid w:val="005F42EF"/>
    <w:rsid w:val="005F50B7"/>
    <w:rsid w:val="005F599C"/>
    <w:rsid w:val="005F61FF"/>
    <w:rsid w:val="005F65D2"/>
    <w:rsid w:val="005F755C"/>
    <w:rsid w:val="006005DD"/>
    <w:rsid w:val="00600616"/>
    <w:rsid w:val="00600967"/>
    <w:rsid w:val="00600C33"/>
    <w:rsid w:val="00601983"/>
    <w:rsid w:val="00603D57"/>
    <w:rsid w:val="006042E3"/>
    <w:rsid w:val="0060491E"/>
    <w:rsid w:val="00604BCA"/>
    <w:rsid w:val="0060532C"/>
    <w:rsid w:val="00605813"/>
    <w:rsid w:val="00605C5D"/>
    <w:rsid w:val="006063B3"/>
    <w:rsid w:val="00606D46"/>
    <w:rsid w:val="00606F1D"/>
    <w:rsid w:val="006111A9"/>
    <w:rsid w:val="00611D9D"/>
    <w:rsid w:val="00614972"/>
    <w:rsid w:val="00614E1A"/>
    <w:rsid w:val="00616EED"/>
    <w:rsid w:val="0061735C"/>
    <w:rsid w:val="0061748F"/>
    <w:rsid w:val="006179AE"/>
    <w:rsid w:val="00617A44"/>
    <w:rsid w:val="00622A35"/>
    <w:rsid w:val="006231CE"/>
    <w:rsid w:val="00623BF9"/>
    <w:rsid w:val="00626441"/>
    <w:rsid w:val="006265E8"/>
    <w:rsid w:val="00626FD9"/>
    <w:rsid w:val="00630130"/>
    <w:rsid w:val="006306CE"/>
    <w:rsid w:val="00630A2B"/>
    <w:rsid w:val="00631E15"/>
    <w:rsid w:val="00634BD5"/>
    <w:rsid w:val="00635E2A"/>
    <w:rsid w:val="00637C4D"/>
    <w:rsid w:val="00640022"/>
    <w:rsid w:val="00640F55"/>
    <w:rsid w:val="006412C1"/>
    <w:rsid w:val="00641355"/>
    <w:rsid w:val="006419C0"/>
    <w:rsid w:val="006431D8"/>
    <w:rsid w:val="00643C9F"/>
    <w:rsid w:val="00645C4B"/>
    <w:rsid w:val="00650F0A"/>
    <w:rsid w:val="006522A4"/>
    <w:rsid w:val="00652B3F"/>
    <w:rsid w:val="0065326F"/>
    <w:rsid w:val="00654411"/>
    <w:rsid w:val="006553A2"/>
    <w:rsid w:val="00656AEA"/>
    <w:rsid w:val="00656C4D"/>
    <w:rsid w:val="006573DB"/>
    <w:rsid w:val="00660427"/>
    <w:rsid w:val="00662015"/>
    <w:rsid w:val="00663792"/>
    <w:rsid w:val="00663B6D"/>
    <w:rsid w:val="00663F4D"/>
    <w:rsid w:val="0066543D"/>
    <w:rsid w:val="0066694A"/>
    <w:rsid w:val="00670D71"/>
    <w:rsid w:val="006718BF"/>
    <w:rsid w:val="00671AB4"/>
    <w:rsid w:val="00672B20"/>
    <w:rsid w:val="00672F24"/>
    <w:rsid w:val="00673235"/>
    <w:rsid w:val="006733D3"/>
    <w:rsid w:val="00674321"/>
    <w:rsid w:val="00674496"/>
    <w:rsid w:val="00674A4A"/>
    <w:rsid w:val="00676DEF"/>
    <w:rsid w:val="006809A8"/>
    <w:rsid w:val="00681F9C"/>
    <w:rsid w:val="006822D2"/>
    <w:rsid w:val="00684A98"/>
    <w:rsid w:val="006854BD"/>
    <w:rsid w:val="0068672A"/>
    <w:rsid w:val="00686D43"/>
    <w:rsid w:val="00691006"/>
    <w:rsid w:val="00691CCB"/>
    <w:rsid w:val="006925DD"/>
    <w:rsid w:val="00694E22"/>
    <w:rsid w:val="0069582C"/>
    <w:rsid w:val="00696F72"/>
    <w:rsid w:val="00697128"/>
    <w:rsid w:val="00697C94"/>
    <w:rsid w:val="00697EA9"/>
    <w:rsid w:val="006A0AB2"/>
    <w:rsid w:val="006A0B0E"/>
    <w:rsid w:val="006A111F"/>
    <w:rsid w:val="006A1233"/>
    <w:rsid w:val="006A1AA8"/>
    <w:rsid w:val="006A2E8F"/>
    <w:rsid w:val="006A3094"/>
    <w:rsid w:val="006A3912"/>
    <w:rsid w:val="006A3FB5"/>
    <w:rsid w:val="006A5130"/>
    <w:rsid w:val="006A7EA5"/>
    <w:rsid w:val="006B175B"/>
    <w:rsid w:val="006B267D"/>
    <w:rsid w:val="006B41CB"/>
    <w:rsid w:val="006B580C"/>
    <w:rsid w:val="006B641F"/>
    <w:rsid w:val="006C00B9"/>
    <w:rsid w:val="006C3A80"/>
    <w:rsid w:val="006C3CBC"/>
    <w:rsid w:val="006C3D56"/>
    <w:rsid w:val="006C56C6"/>
    <w:rsid w:val="006C66EF"/>
    <w:rsid w:val="006C6CFE"/>
    <w:rsid w:val="006D0E06"/>
    <w:rsid w:val="006D2599"/>
    <w:rsid w:val="006D2679"/>
    <w:rsid w:val="006D43D6"/>
    <w:rsid w:val="006D44CD"/>
    <w:rsid w:val="006D450B"/>
    <w:rsid w:val="006D679F"/>
    <w:rsid w:val="006D73A0"/>
    <w:rsid w:val="006E0D83"/>
    <w:rsid w:val="006E268D"/>
    <w:rsid w:val="006E31E5"/>
    <w:rsid w:val="006E3601"/>
    <w:rsid w:val="006E42DB"/>
    <w:rsid w:val="006E45EB"/>
    <w:rsid w:val="006E4DBE"/>
    <w:rsid w:val="006E5CF1"/>
    <w:rsid w:val="006F00B0"/>
    <w:rsid w:val="006F07EC"/>
    <w:rsid w:val="006F1E18"/>
    <w:rsid w:val="006F25C2"/>
    <w:rsid w:val="006F30A0"/>
    <w:rsid w:val="006F36E2"/>
    <w:rsid w:val="006F5140"/>
    <w:rsid w:val="006F5614"/>
    <w:rsid w:val="00700EE9"/>
    <w:rsid w:val="00700F8A"/>
    <w:rsid w:val="00703655"/>
    <w:rsid w:val="00703726"/>
    <w:rsid w:val="00704F6B"/>
    <w:rsid w:val="007052B2"/>
    <w:rsid w:val="00706458"/>
    <w:rsid w:val="00707E8E"/>
    <w:rsid w:val="00710380"/>
    <w:rsid w:val="00710D36"/>
    <w:rsid w:val="00712E58"/>
    <w:rsid w:val="00713077"/>
    <w:rsid w:val="00713472"/>
    <w:rsid w:val="007139CD"/>
    <w:rsid w:val="00713BD8"/>
    <w:rsid w:val="007165D4"/>
    <w:rsid w:val="007204E3"/>
    <w:rsid w:val="00721683"/>
    <w:rsid w:val="00721E94"/>
    <w:rsid w:val="00722FA9"/>
    <w:rsid w:val="00724231"/>
    <w:rsid w:val="007249DD"/>
    <w:rsid w:val="00726369"/>
    <w:rsid w:val="00727FD6"/>
    <w:rsid w:val="0073043E"/>
    <w:rsid w:val="007352A3"/>
    <w:rsid w:val="0073598C"/>
    <w:rsid w:val="00740B15"/>
    <w:rsid w:val="00740BE2"/>
    <w:rsid w:val="00741384"/>
    <w:rsid w:val="0074226A"/>
    <w:rsid w:val="0074306A"/>
    <w:rsid w:val="00743DE1"/>
    <w:rsid w:val="007442E0"/>
    <w:rsid w:val="00745B61"/>
    <w:rsid w:val="007464D1"/>
    <w:rsid w:val="00746E8A"/>
    <w:rsid w:val="007508EB"/>
    <w:rsid w:val="00752BAC"/>
    <w:rsid w:val="00753E8F"/>
    <w:rsid w:val="00753F5F"/>
    <w:rsid w:val="0075466C"/>
    <w:rsid w:val="007567A0"/>
    <w:rsid w:val="0075692D"/>
    <w:rsid w:val="00756C5C"/>
    <w:rsid w:val="0076001C"/>
    <w:rsid w:val="00760D66"/>
    <w:rsid w:val="007621CD"/>
    <w:rsid w:val="00762874"/>
    <w:rsid w:val="00764B36"/>
    <w:rsid w:val="00765392"/>
    <w:rsid w:val="00766A6B"/>
    <w:rsid w:val="0076765F"/>
    <w:rsid w:val="00770A47"/>
    <w:rsid w:val="00772D82"/>
    <w:rsid w:val="00773FBE"/>
    <w:rsid w:val="00774972"/>
    <w:rsid w:val="0077519A"/>
    <w:rsid w:val="007770BB"/>
    <w:rsid w:val="00777D01"/>
    <w:rsid w:val="00781850"/>
    <w:rsid w:val="007825CB"/>
    <w:rsid w:val="00782E45"/>
    <w:rsid w:val="00784135"/>
    <w:rsid w:val="00784611"/>
    <w:rsid w:val="00784D97"/>
    <w:rsid w:val="00784F77"/>
    <w:rsid w:val="00786356"/>
    <w:rsid w:val="00786D55"/>
    <w:rsid w:val="0078766C"/>
    <w:rsid w:val="00791598"/>
    <w:rsid w:val="00791B03"/>
    <w:rsid w:val="007938B9"/>
    <w:rsid w:val="007952EB"/>
    <w:rsid w:val="00796BF5"/>
    <w:rsid w:val="0079787B"/>
    <w:rsid w:val="007A03AB"/>
    <w:rsid w:val="007A059C"/>
    <w:rsid w:val="007A130A"/>
    <w:rsid w:val="007A140D"/>
    <w:rsid w:val="007A14C5"/>
    <w:rsid w:val="007A18D7"/>
    <w:rsid w:val="007A1A34"/>
    <w:rsid w:val="007A4BA0"/>
    <w:rsid w:val="007A5257"/>
    <w:rsid w:val="007A5657"/>
    <w:rsid w:val="007A6754"/>
    <w:rsid w:val="007B0D9A"/>
    <w:rsid w:val="007B2070"/>
    <w:rsid w:val="007B2B4A"/>
    <w:rsid w:val="007B2E8C"/>
    <w:rsid w:val="007B3384"/>
    <w:rsid w:val="007B493C"/>
    <w:rsid w:val="007B664A"/>
    <w:rsid w:val="007B6C79"/>
    <w:rsid w:val="007B79EC"/>
    <w:rsid w:val="007B7B53"/>
    <w:rsid w:val="007C1AD5"/>
    <w:rsid w:val="007C1C8B"/>
    <w:rsid w:val="007C2E20"/>
    <w:rsid w:val="007C3008"/>
    <w:rsid w:val="007C3345"/>
    <w:rsid w:val="007C36B6"/>
    <w:rsid w:val="007C5082"/>
    <w:rsid w:val="007C7E36"/>
    <w:rsid w:val="007D1FCC"/>
    <w:rsid w:val="007D2824"/>
    <w:rsid w:val="007D353E"/>
    <w:rsid w:val="007D3B4D"/>
    <w:rsid w:val="007D549D"/>
    <w:rsid w:val="007D591E"/>
    <w:rsid w:val="007D6021"/>
    <w:rsid w:val="007D6869"/>
    <w:rsid w:val="007D7393"/>
    <w:rsid w:val="007D7D90"/>
    <w:rsid w:val="007E2A46"/>
    <w:rsid w:val="007E339F"/>
    <w:rsid w:val="007E6325"/>
    <w:rsid w:val="007E64C7"/>
    <w:rsid w:val="007E67D3"/>
    <w:rsid w:val="007F0743"/>
    <w:rsid w:val="007F093E"/>
    <w:rsid w:val="007F0BF1"/>
    <w:rsid w:val="007F124C"/>
    <w:rsid w:val="007F13E5"/>
    <w:rsid w:val="007F2193"/>
    <w:rsid w:val="007F2F51"/>
    <w:rsid w:val="007F32DA"/>
    <w:rsid w:val="007F3491"/>
    <w:rsid w:val="007F35F9"/>
    <w:rsid w:val="007F4310"/>
    <w:rsid w:val="007F4E36"/>
    <w:rsid w:val="007F761A"/>
    <w:rsid w:val="0080000B"/>
    <w:rsid w:val="00800DD0"/>
    <w:rsid w:val="00802396"/>
    <w:rsid w:val="00802A47"/>
    <w:rsid w:val="00803D44"/>
    <w:rsid w:val="00803EAE"/>
    <w:rsid w:val="008043B5"/>
    <w:rsid w:val="008046DD"/>
    <w:rsid w:val="0080547F"/>
    <w:rsid w:val="008058C1"/>
    <w:rsid w:val="008062E8"/>
    <w:rsid w:val="00806602"/>
    <w:rsid w:val="00806913"/>
    <w:rsid w:val="008109B7"/>
    <w:rsid w:val="00810F27"/>
    <w:rsid w:val="0081257E"/>
    <w:rsid w:val="00812B95"/>
    <w:rsid w:val="008137B1"/>
    <w:rsid w:val="00813D52"/>
    <w:rsid w:val="00813E5E"/>
    <w:rsid w:val="00814791"/>
    <w:rsid w:val="00814905"/>
    <w:rsid w:val="00815D57"/>
    <w:rsid w:val="00816D8F"/>
    <w:rsid w:val="008178A4"/>
    <w:rsid w:val="00820588"/>
    <w:rsid w:val="00821F21"/>
    <w:rsid w:val="008226C8"/>
    <w:rsid w:val="008230C7"/>
    <w:rsid w:val="00824FFB"/>
    <w:rsid w:val="0082508E"/>
    <w:rsid w:val="0082557B"/>
    <w:rsid w:val="00827EAB"/>
    <w:rsid w:val="00830ACC"/>
    <w:rsid w:val="008316EB"/>
    <w:rsid w:val="00833685"/>
    <w:rsid w:val="00835738"/>
    <w:rsid w:val="00835BB5"/>
    <w:rsid w:val="00835DBE"/>
    <w:rsid w:val="0083606B"/>
    <w:rsid w:val="00837E07"/>
    <w:rsid w:val="00840020"/>
    <w:rsid w:val="00840FCD"/>
    <w:rsid w:val="00841435"/>
    <w:rsid w:val="008429C5"/>
    <w:rsid w:val="00842FF9"/>
    <w:rsid w:val="00843391"/>
    <w:rsid w:val="0084365E"/>
    <w:rsid w:val="00843854"/>
    <w:rsid w:val="00844419"/>
    <w:rsid w:val="008452D1"/>
    <w:rsid w:val="0084699F"/>
    <w:rsid w:val="00846DA4"/>
    <w:rsid w:val="00846DBB"/>
    <w:rsid w:val="00847C6E"/>
    <w:rsid w:val="008512AD"/>
    <w:rsid w:val="00851E30"/>
    <w:rsid w:val="008526B9"/>
    <w:rsid w:val="00853110"/>
    <w:rsid w:val="00855161"/>
    <w:rsid w:val="00861A88"/>
    <w:rsid w:val="00862C90"/>
    <w:rsid w:val="00864D2D"/>
    <w:rsid w:val="00865258"/>
    <w:rsid w:val="00866756"/>
    <w:rsid w:val="00866D18"/>
    <w:rsid w:val="008677C5"/>
    <w:rsid w:val="00870B71"/>
    <w:rsid w:val="00870F2F"/>
    <w:rsid w:val="008712E8"/>
    <w:rsid w:val="0087220C"/>
    <w:rsid w:val="00872573"/>
    <w:rsid w:val="00872F7B"/>
    <w:rsid w:val="008750FC"/>
    <w:rsid w:val="008757B5"/>
    <w:rsid w:val="00876761"/>
    <w:rsid w:val="008771D7"/>
    <w:rsid w:val="00877CE2"/>
    <w:rsid w:val="00877F41"/>
    <w:rsid w:val="0088104C"/>
    <w:rsid w:val="00881433"/>
    <w:rsid w:val="00884220"/>
    <w:rsid w:val="00884AED"/>
    <w:rsid w:val="00884DDD"/>
    <w:rsid w:val="00884F21"/>
    <w:rsid w:val="008872F7"/>
    <w:rsid w:val="008875DC"/>
    <w:rsid w:val="0088794A"/>
    <w:rsid w:val="00891D98"/>
    <w:rsid w:val="00892D91"/>
    <w:rsid w:val="00893559"/>
    <w:rsid w:val="00894C67"/>
    <w:rsid w:val="00896139"/>
    <w:rsid w:val="00896EA4"/>
    <w:rsid w:val="008A2E35"/>
    <w:rsid w:val="008A3D75"/>
    <w:rsid w:val="008A3E46"/>
    <w:rsid w:val="008A4A8C"/>
    <w:rsid w:val="008A5E7A"/>
    <w:rsid w:val="008A678E"/>
    <w:rsid w:val="008A6A62"/>
    <w:rsid w:val="008A6BF1"/>
    <w:rsid w:val="008A7E3B"/>
    <w:rsid w:val="008B10F0"/>
    <w:rsid w:val="008B1ED8"/>
    <w:rsid w:val="008B24A0"/>
    <w:rsid w:val="008B25FF"/>
    <w:rsid w:val="008B4B79"/>
    <w:rsid w:val="008B7758"/>
    <w:rsid w:val="008B7AC2"/>
    <w:rsid w:val="008C03D8"/>
    <w:rsid w:val="008C10B7"/>
    <w:rsid w:val="008C1C48"/>
    <w:rsid w:val="008C3446"/>
    <w:rsid w:val="008C418D"/>
    <w:rsid w:val="008C58B5"/>
    <w:rsid w:val="008C6317"/>
    <w:rsid w:val="008C7A73"/>
    <w:rsid w:val="008D0EEB"/>
    <w:rsid w:val="008D1245"/>
    <w:rsid w:val="008D14EB"/>
    <w:rsid w:val="008D1528"/>
    <w:rsid w:val="008D1BED"/>
    <w:rsid w:val="008D30D2"/>
    <w:rsid w:val="008D3424"/>
    <w:rsid w:val="008D3B47"/>
    <w:rsid w:val="008D42B3"/>
    <w:rsid w:val="008D6C9E"/>
    <w:rsid w:val="008D6EC2"/>
    <w:rsid w:val="008E0714"/>
    <w:rsid w:val="008E1711"/>
    <w:rsid w:val="008E20C9"/>
    <w:rsid w:val="008E41B3"/>
    <w:rsid w:val="008E4C17"/>
    <w:rsid w:val="008E4E4C"/>
    <w:rsid w:val="008E6114"/>
    <w:rsid w:val="008E690E"/>
    <w:rsid w:val="008E734D"/>
    <w:rsid w:val="008E7395"/>
    <w:rsid w:val="008F0931"/>
    <w:rsid w:val="008F1948"/>
    <w:rsid w:val="008F2079"/>
    <w:rsid w:val="008F27DC"/>
    <w:rsid w:val="008F3F5E"/>
    <w:rsid w:val="008F7C7C"/>
    <w:rsid w:val="008F7CE3"/>
    <w:rsid w:val="008F7E1A"/>
    <w:rsid w:val="009004E6"/>
    <w:rsid w:val="00901249"/>
    <w:rsid w:val="009031E6"/>
    <w:rsid w:val="009035E6"/>
    <w:rsid w:val="0090528C"/>
    <w:rsid w:val="00905329"/>
    <w:rsid w:val="00905FB2"/>
    <w:rsid w:val="00913075"/>
    <w:rsid w:val="0091329D"/>
    <w:rsid w:val="00914CCB"/>
    <w:rsid w:val="00916CE5"/>
    <w:rsid w:val="00916D46"/>
    <w:rsid w:val="009224AD"/>
    <w:rsid w:val="00922A20"/>
    <w:rsid w:val="00923F3B"/>
    <w:rsid w:val="00924019"/>
    <w:rsid w:val="00924393"/>
    <w:rsid w:val="0092656B"/>
    <w:rsid w:val="00926FE2"/>
    <w:rsid w:val="00932CF1"/>
    <w:rsid w:val="00933F0E"/>
    <w:rsid w:val="0093400E"/>
    <w:rsid w:val="009346AC"/>
    <w:rsid w:val="00934D57"/>
    <w:rsid w:val="009353BA"/>
    <w:rsid w:val="00935AE7"/>
    <w:rsid w:val="00940AD3"/>
    <w:rsid w:val="009418D3"/>
    <w:rsid w:val="00941D18"/>
    <w:rsid w:val="00942C29"/>
    <w:rsid w:val="009435FF"/>
    <w:rsid w:val="00943E45"/>
    <w:rsid w:val="009450FA"/>
    <w:rsid w:val="0094522D"/>
    <w:rsid w:val="009455B5"/>
    <w:rsid w:val="00945ECF"/>
    <w:rsid w:val="009479F2"/>
    <w:rsid w:val="0095147C"/>
    <w:rsid w:val="009518A1"/>
    <w:rsid w:val="0095300D"/>
    <w:rsid w:val="0095458B"/>
    <w:rsid w:val="00954BE6"/>
    <w:rsid w:val="00956A36"/>
    <w:rsid w:val="00956FC6"/>
    <w:rsid w:val="00961053"/>
    <w:rsid w:val="0096198A"/>
    <w:rsid w:val="00961C0E"/>
    <w:rsid w:val="009620DB"/>
    <w:rsid w:val="00963A18"/>
    <w:rsid w:val="00963A9C"/>
    <w:rsid w:val="00964F84"/>
    <w:rsid w:val="009707CF"/>
    <w:rsid w:val="00971964"/>
    <w:rsid w:val="00971BE0"/>
    <w:rsid w:val="00972BAE"/>
    <w:rsid w:val="00973CE6"/>
    <w:rsid w:val="00974880"/>
    <w:rsid w:val="009752B1"/>
    <w:rsid w:val="00975B52"/>
    <w:rsid w:val="00976054"/>
    <w:rsid w:val="00976373"/>
    <w:rsid w:val="009767E9"/>
    <w:rsid w:val="009773D1"/>
    <w:rsid w:val="0097770F"/>
    <w:rsid w:val="0098049B"/>
    <w:rsid w:val="00980AA6"/>
    <w:rsid w:val="0098313C"/>
    <w:rsid w:val="00987EB4"/>
    <w:rsid w:val="009900D9"/>
    <w:rsid w:val="009909D2"/>
    <w:rsid w:val="0099128C"/>
    <w:rsid w:val="009917C7"/>
    <w:rsid w:val="00991A23"/>
    <w:rsid w:val="00992210"/>
    <w:rsid w:val="00992238"/>
    <w:rsid w:val="00992E64"/>
    <w:rsid w:val="0099746A"/>
    <w:rsid w:val="009A0CE8"/>
    <w:rsid w:val="009A3151"/>
    <w:rsid w:val="009A59BE"/>
    <w:rsid w:val="009A71B0"/>
    <w:rsid w:val="009B06E6"/>
    <w:rsid w:val="009B071C"/>
    <w:rsid w:val="009B1086"/>
    <w:rsid w:val="009B2218"/>
    <w:rsid w:val="009B385A"/>
    <w:rsid w:val="009B3EFE"/>
    <w:rsid w:val="009B550E"/>
    <w:rsid w:val="009B5CBC"/>
    <w:rsid w:val="009B6A0C"/>
    <w:rsid w:val="009B7504"/>
    <w:rsid w:val="009B7B0F"/>
    <w:rsid w:val="009B7C17"/>
    <w:rsid w:val="009C1752"/>
    <w:rsid w:val="009C34FB"/>
    <w:rsid w:val="009C4842"/>
    <w:rsid w:val="009C64E8"/>
    <w:rsid w:val="009C7139"/>
    <w:rsid w:val="009D1585"/>
    <w:rsid w:val="009D252E"/>
    <w:rsid w:val="009D295E"/>
    <w:rsid w:val="009D2C89"/>
    <w:rsid w:val="009D36A7"/>
    <w:rsid w:val="009D3AD7"/>
    <w:rsid w:val="009D46E2"/>
    <w:rsid w:val="009D62B3"/>
    <w:rsid w:val="009D695D"/>
    <w:rsid w:val="009D726F"/>
    <w:rsid w:val="009E03B2"/>
    <w:rsid w:val="009E09DE"/>
    <w:rsid w:val="009E232D"/>
    <w:rsid w:val="009E4DFB"/>
    <w:rsid w:val="009E4F6B"/>
    <w:rsid w:val="009E5C1D"/>
    <w:rsid w:val="009F013A"/>
    <w:rsid w:val="009F04A8"/>
    <w:rsid w:val="009F1037"/>
    <w:rsid w:val="009F11BB"/>
    <w:rsid w:val="009F25C8"/>
    <w:rsid w:val="009F2A29"/>
    <w:rsid w:val="009F4A17"/>
    <w:rsid w:val="009F5C47"/>
    <w:rsid w:val="009F6132"/>
    <w:rsid w:val="009F6AF4"/>
    <w:rsid w:val="009F7306"/>
    <w:rsid w:val="009F7EB1"/>
    <w:rsid w:val="00A00E63"/>
    <w:rsid w:val="00A01E46"/>
    <w:rsid w:val="00A01FD7"/>
    <w:rsid w:val="00A04866"/>
    <w:rsid w:val="00A061C6"/>
    <w:rsid w:val="00A07C83"/>
    <w:rsid w:val="00A100AA"/>
    <w:rsid w:val="00A1221A"/>
    <w:rsid w:val="00A12C8D"/>
    <w:rsid w:val="00A146D2"/>
    <w:rsid w:val="00A15A86"/>
    <w:rsid w:val="00A15C28"/>
    <w:rsid w:val="00A16E9A"/>
    <w:rsid w:val="00A16EC2"/>
    <w:rsid w:val="00A24B8F"/>
    <w:rsid w:val="00A25984"/>
    <w:rsid w:val="00A30D25"/>
    <w:rsid w:val="00A3178F"/>
    <w:rsid w:val="00A325BC"/>
    <w:rsid w:val="00A37CEB"/>
    <w:rsid w:val="00A40638"/>
    <w:rsid w:val="00A418A3"/>
    <w:rsid w:val="00A424CD"/>
    <w:rsid w:val="00A50E6D"/>
    <w:rsid w:val="00A532D7"/>
    <w:rsid w:val="00A53FD1"/>
    <w:rsid w:val="00A54C76"/>
    <w:rsid w:val="00A54FC2"/>
    <w:rsid w:val="00A5632D"/>
    <w:rsid w:val="00A56805"/>
    <w:rsid w:val="00A56F0E"/>
    <w:rsid w:val="00A57003"/>
    <w:rsid w:val="00A5708B"/>
    <w:rsid w:val="00A57B98"/>
    <w:rsid w:val="00A6026C"/>
    <w:rsid w:val="00A6043E"/>
    <w:rsid w:val="00A6046D"/>
    <w:rsid w:val="00A60E5F"/>
    <w:rsid w:val="00A644A0"/>
    <w:rsid w:val="00A648B9"/>
    <w:rsid w:val="00A64F0E"/>
    <w:rsid w:val="00A65B94"/>
    <w:rsid w:val="00A6650A"/>
    <w:rsid w:val="00A668E7"/>
    <w:rsid w:val="00A67796"/>
    <w:rsid w:val="00A67C8A"/>
    <w:rsid w:val="00A70A0C"/>
    <w:rsid w:val="00A70AE1"/>
    <w:rsid w:val="00A7110D"/>
    <w:rsid w:val="00A718E8"/>
    <w:rsid w:val="00A81340"/>
    <w:rsid w:val="00A819F0"/>
    <w:rsid w:val="00A81BF7"/>
    <w:rsid w:val="00A83A7A"/>
    <w:rsid w:val="00A85B66"/>
    <w:rsid w:val="00A85BE6"/>
    <w:rsid w:val="00A85D2A"/>
    <w:rsid w:val="00A87BFB"/>
    <w:rsid w:val="00A90045"/>
    <w:rsid w:val="00A90257"/>
    <w:rsid w:val="00A91B7F"/>
    <w:rsid w:val="00A9483D"/>
    <w:rsid w:val="00A94D94"/>
    <w:rsid w:val="00A9651F"/>
    <w:rsid w:val="00A967ED"/>
    <w:rsid w:val="00A97BEC"/>
    <w:rsid w:val="00AA102D"/>
    <w:rsid w:val="00AA12AC"/>
    <w:rsid w:val="00AA24A6"/>
    <w:rsid w:val="00AA3077"/>
    <w:rsid w:val="00AA4236"/>
    <w:rsid w:val="00AA4262"/>
    <w:rsid w:val="00AA4538"/>
    <w:rsid w:val="00AA54FD"/>
    <w:rsid w:val="00AA5537"/>
    <w:rsid w:val="00AA5DD1"/>
    <w:rsid w:val="00AB0498"/>
    <w:rsid w:val="00AB1CE6"/>
    <w:rsid w:val="00AB1D6B"/>
    <w:rsid w:val="00AB41A7"/>
    <w:rsid w:val="00AB502A"/>
    <w:rsid w:val="00AB74C9"/>
    <w:rsid w:val="00AB750E"/>
    <w:rsid w:val="00AB7535"/>
    <w:rsid w:val="00AB7E3D"/>
    <w:rsid w:val="00AB7E44"/>
    <w:rsid w:val="00AC04FE"/>
    <w:rsid w:val="00AC3612"/>
    <w:rsid w:val="00AC3A93"/>
    <w:rsid w:val="00AC5609"/>
    <w:rsid w:val="00AC63A3"/>
    <w:rsid w:val="00AC79BF"/>
    <w:rsid w:val="00AD06B3"/>
    <w:rsid w:val="00AD2E17"/>
    <w:rsid w:val="00AD39B4"/>
    <w:rsid w:val="00AD49F5"/>
    <w:rsid w:val="00AD6FB8"/>
    <w:rsid w:val="00AD7350"/>
    <w:rsid w:val="00AE1049"/>
    <w:rsid w:val="00AE1541"/>
    <w:rsid w:val="00AE23A5"/>
    <w:rsid w:val="00AE3011"/>
    <w:rsid w:val="00AE342F"/>
    <w:rsid w:val="00AE4757"/>
    <w:rsid w:val="00AE47EC"/>
    <w:rsid w:val="00AE68C8"/>
    <w:rsid w:val="00AE6EEF"/>
    <w:rsid w:val="00AF225E"/>
    <w:rsid w:val="00AF2D51"/>
    <w:rsid w:val="00AF3685"/>
    <w:rsid w:val="00AF39D3"/>
    <w:rsid w:val="00AF59EA"/>
    <w:rsid w:val="00AF64CF"/>
    <w:rsid w:val="00AF725B"/>
    <w:rsid w:val="00AF77FB"/>
    <w:rsid w:val="00B007EF"/>
    <w:rsid w:val="00B00AB3"/>
    <w:rsid w:val="00B01EF9"/>
    <w:rsid w:val="00B020F8"/>
    <w:rsid w:val="00B02D3B"/>
    <w:rsid w:val="00B05AFE"/>
    <w:rsid w:val="00B069E0"/>
    <w:rsid w:val="00B0778B"/>
    <w:rsid w:val="00B07B4C"/>
    <w:rsid w:val="00B13CF9"/>
    <w:rsid w:val="00B13D00"/>
    <w:rsid w:val="00B16473"/>
    <w:rsid w:val="00B206DA"/>
    <w:rsid w:val="00B20A8D"/>
    <w:rsid w:val="00B213CB"/>
    <w:rsid w:val="00B23346"/>
    <w:rsid w:val="00B25146"/>
    <w:rsid w:val="00B25846"/>
    <w:rsid w:val="00B25A65"/>
    <w:rsid w:val="00B26AA1"/>
    <w:rsid w:val="00B26DAC"/>
    <w:rsid w:val="00B3126E"/>
    <w:rsid w:val="00B31EA6"/>
    <w:rsid w:val="00B321B5"/>
    <w:rsid w:val="00B32271"/>
    <w:rsid w:val="00B34123"/>
    <w:rsid w:val="00B34365"/>
    <w:rsid w:val="00B34379"/>
    <w:rsid w:val="00B34F12"/>
    <w:rsid w:val="00B374BC"/>
    <w:rsid w:val="00B40951"/>
    <w:rsid w:val="00B41B7E"/>
    <w:rsid w:val="00B42C41"/>
    <w:rsid w:val="00B44681"/>
    <w:rsid w:val="00B450E3"/>
    <w:rsid w:val="00B45547"/>
    <w:rsid w:val="00B455D1"/>
    <w:rsid w:val="00B52B26"/>
    <w:rsid w:val="00B52F78"/>
    <w:rsid w:val="00B53387"/>
    <w:rsid w:val="00B5556C"/>
    <w:rsid w:val="00B5642B"/>
    <w:rsid w:val="00B5679B"/>
    <w:rsid w:val="00B6014B"/>
    <w:rsid w:val="00B6016B"/>
    <w:rsid w:val="00B60813"/>
    <w:rsid w:val="00B60D51"/>
    <w:rsid w:val="00B6141F"/>
    <w:rsid w:val="00B614A2"/>
    <w:rsid w:val="00B621D0"/>
    <w:rsid w:val="00B6326E"/>
    <w:rsid w:val="00B63D80"/>
    <w:rsid w:val="00B64ED8"/>
    <w:rsid w:val="00B665F5"/>
    <w:rsid w:val="00B67467"/>
    <w:rsid w:val="00B715B0"/>
    <w:rsid w:val="00B72B72"/>
    <w:rsid w:val="00B735C2"/>
    <w:rsid w:val="00B74C71"/>
    <w:rsid w:val="00B75F70"/>
    <w:rsid w:val="00B761A0"/>
    <w:rsid w:val="00B76605"/>
    <w:rsid w:val="00B774E7"/>
    <w:rsid w:val="00B8014C"/>
    <w:rsid w:val="00B8080A"/>
    <w:rsid w:val="00B80C98"/>
    <w:rsid w:val="00B80EC3"/>
    <w:rsid w:val="00B814FC"/>
    <w:rsid w:val="00B83A8C"/>
    <w:rsid w:val="00B83CF7"/>
    <w:rsid w:val="00B84366"/>
    <w:rsid w:val="00B91B0A"/>
    <w:rsid w:val="00B92398"/>
    <w:rsid w:val="00B925FD"/>
    <w:rsid w:val="00B92B55"/>
    <w:rsid w:val="00B9345F"/>
    <w:rsid w:val="00B93785"/>
    <w:rsid w:val="00B93B1A"/>
    <w:rsid w:val="00B93EFA"/>
    <w:rsid w:val="00B94E86"/>
    <w:rsid w:val="00B967F1"/>
    <w:rsid w:val="00B96AF6"/>
    <w:rsid w:val="00B96FEA"/>
    <w:rsid w:val="00BA09B6"/>
    <w:rsid w:val="00BA1C22"/>
    <w:rsid w:val="00BA26B7"/>
    <w:rsid w:val="00BB10F1"/>
    <w:rsid w:val="00BB36D2"/>
    <w:rsid w:val="00BC0245"/>
    <w:rsid w:val="00BC0EAA"/>
    <w:rsid w:val="00BC3881"/>
    <w:rsid w:val="00BC42B5"/>
    <w:rsid w:val="00BC4666"/>
    <w:rsid w:val="00BC4BE7"/>
    <w:rsid w:val="00BC6176"/>
    <w:rsid w:val="00BC7EAC"/>
    <w:rsid w:val="00BD0A93"/>
    <w:rsid w:val="00BD18FF"/>
    <w:rsid w:val="00BD28F2"/>
    <w:rsid w:val="00BD4952"/>
    <w:rsid w:val="00BD56B8"/>
    <w:rsid w:val="00BE1073"/>
    <w:rsid w:val="00BE15AB"/>
    <w:rsid w:val="00BE1C12"/>
    <w:rsid w:val="00BE3948"/>
    <w:rsid w:val="00BE3B9D"/>
    <w:rsid w:val="00BE4863"/>
    <w:rsid w:val="00BE5B32"/>
    <w:rsid w:val="00BE69E6"/>
    <w:rsid w:val="00BE6A95"/>
    <w:rsid w:val="00BE7151"/>
    <w:rsid w:val="00BF0A5A"/>
    <w:rsid w:val="00BF243C"/>
    <w:rsid w:val="00BF343C"/>
    <w:rsid w:val="00BF3AE7"/>
    <w:rsid w:val="00BF4870"/>
    <w:rsid w:val="00BF493A"/>
    <w:rsid w:val="00BF73FF"/>
    <w:rsid w:val="00C01FBE"/>
    <w:rsid w:val="00C03207"/>
    <w:rsid w:val="00C04310"/>
    <w:rsid w:val="00C06688"/>
    <w:rsid w:val="00C06928"/>
    <w:rsid w:val="00C0742E"/>
    <w:rsid w:val="00C07C53"/>
    <w:rsid w:val="00C1101D"/>
    <w:rsid w:val="00C13142"/>
    <w:rsid w:val="00C132A2"/>
    <w:rsid w:val="00C13842"/>
    <w:rsid w:val="00C14418"/>
    <w:rsid w:val="00C14513"/>
    <w:rsid w:val="00C15355"/>
    <w:rsid w:val="00C1640B"/>
    <w:rsid w:val="00C17DB2"/>
    <w:rsid w:val="00C17DB9"/>
    <w:rsid w:val="00C2043E"/>
    <w:rsid w:val="00C211AF"/>
    <w:rsid w:val="00C226F4"/>
    <w:rsid w:val="00C22981"/>
    <w:rsid w:val="00C22E59"/>
    <w:rsid w:val="00C23037"/>
    <w:rsid w:val="00C23B7B"/>
    <w:rsid w:val="00C306C8"/>
    <w:rsid w:val="00C30EAC"/>
    <w:rsid w:val="00C315B5"/>
    <w:rsid w:val="00C32CB2"/>
    <w:rsid w:val="00C33CC5"/>
    <w:rsid w:val="00C33F1B"/>
    <w:rsid w:val="00C34540"/>
    <w:rsid w:val="00C34558"/>
    <w:rsid w:val="00C35E7A"/>
    <w:rsid w:val="00C37541"/>
    <w:rsid w:val="00C37B63"/>
    <w:rsid w:val="00C411DA"/>
    <w:rsid w:val="00C412F3"/>
    <w:rsid w:val="00C42C51"/>
    <w:rsid w:val="00C462A6"/>
    <w:rsid w:val="00C472F9"/>
    <w:rsid w:val="00C47CB5"/>
    <w:rsid w:val="00C47EBA"/>
    <w:rsid w:val="00C508C3"/>
    <w:rsid w:val="00C51E2B"/>
    <w:rsid w:val="00C52CB2"/>
    <w:rsid w:val="00C53963"/>
    <w:rsid w:val="00C56FC0"/>
    <w:rsid w:val="00C60CC0"/>
    <w:rsid w:val="00C612F9"/>
    <w:rsid w:val="00C621C7"/>
    <w:rsid w:val="00C64333"/>
    <w:rsid w:val="00C64A0E"/>
    <w:rsid w:val="00C6671C"/>
    <w:rsid w:val="00C67082"/>
    <w:rsid w:val="00C7010A"/>
    <w:rsid w:val="00C71236"/>
    <w:rsid w:val="00C735BF"/>
    <w:rsid w:val="00C73DC3"/>
    <w:rsid w:val="00C74213"/>
    <w:rsid w:val="00C74D20"/>
    <w:rsid w:val="00C76081"/>
    <w:rsid w:val="00C775A0"/>
    <w:rsid w:val="00C80E46"/>
    <w:rsid w:val="00C82417"/>
    <w:rsid w:val="00C82FC9"/>
    <w:rsid w:val="00C83052"/>
    <w:rsid w:val="00C831FF"/>
    <w:rsid w:val="00C85B25"/>
    <w:rsid w:val="00C86E33"/>
    <w:rsid w:val="00C8726B"/>
    <w:rsid w:val="00C91572"/>
    <w:rsid w:val="00C9186E"/>
    <w:rsid w:val="00C918CB"/>
    <w:rsid w:val="00C92860"/>
    <w:rsid w:val="00C92C9A"/>
    <w:rsid w:val="00C940F3"/>
    <w:rsid w:val="00C9413F"/>
    <w:rsid w:val="00C953A2"/>
    <w:rsid w:val="00C95D52"/>
    <w:rsid w:val="00C96AB2"/>
    <w:rsid w:val="00C97867"/>
    <w:rsid w:val="00CA008E"/>
    <w:rsid w:val="00CA0269"/>
    <w:rsid w:val="00CA3285"/>
    <w:rsid w:val="00CA33A9"/>
    <w:rsid w:val="00CA43B2"/>
    <w:rsid w:val="00CA6CD3"/>
    <w:rsid w:val="00CA7EE0"/>
    <w:rsid w:val="00CB0076"/>
    <w:rsid w:val="00CB0A61"/>
    <w:rsid w:val="00CB0F62"/>
    <w:rsid w:val="00CB1253"/>
    <w:rsid w:val="00CB152F"/>
    <w:rsid w:val="00CB1EF0"/>
    <w:rsid w:val="00CB63C0"/>
    <w:rsid w:val="00CB70C3"/>
    <w:rsid w:val="00CC0B88"/>
    <w:rsid w:val="00CC4A93"/>
    <w:rsid w:val="00CC5209"/>
    <w:rsid w:val="00CC5243"/>
    <w:rsid w:val="00CC5C84"/>
    <w:rsid w:val="00CC5ED4"/>
    <w:rsid w:val="00CC6021"/>
    <w:rsid w:val="00CC6CCB"/>
    <w:rsid w:val="00CD0212"/>
    <w:rsid w:val="00CD10AB"/>
    <w:rsid w:val="00CD4724"/>
    <w:rsid w:val="00CD4AEB"/>
    <w:rsid w:val="00CD5E83"/>
    <w:rsid w:val="00CE0350"/>
    <w:rsid w:val="00CE0E18"/>
    <w:rsid w:val="00CE0F52"/>
    <w:rsid w:val="00CE2137"/>
    <w:rsid w:val="00CE3067"/>
    <w:rsid w:val="00CE383F"/>
    <w:rsid w:val="00CE4047"/>
    <w:rsid w:val="00CE45EF"/>
    <w:rsid w:val="00CE4813"/>
    <w:rsid w:val="00CE5579"/>
    <w:rsid w:val="00CE56A3"/>
    <w:rsid w:val="00CE60B0"/>
    <w:rsid w:val="00CE6F7C"/>
    <w:rsid w:val="00CF08DB"/>
    <w:rsid w:val="00CF15B5"/>
    <w:rsid w:val="00CF1742"/>
    <w:rsid w:val="00CF6650"/>
    <w:rsid w:val="00CF6E9D"/>
    <w:rsid w:val="00D01FA5"/>
    <w:rsid w:val="00D02702"/>
    <w:rsid w:val="00D02DE6"/>
    <w:rsid w:val="00D05690"/>
    <w:rsid w:val="00D06D1A"/>
    <w:rsid w:val="00D07ACA"/>
    <w:rsid w:val="00D111BD"/>
    <w:rsid w:val="00D12095"/>
    <w:rsid w:val="00D130B5"/>
    <w:rsid w:val="00D13705"/>
    <w:rsid w:val="00D1510C"/>
    <w:rsid w:val="00D15987"/>
    <w:rsid w:val="00D16DDC"/>
    <w:rsid w:val="00D2077A"/>
    <w:rsid w:val="00D20B8F"/>
    <w:rsid w:val="00D21041"/>
    <w:rsid w:val="00D21858"/>
    <w:rsid w:val="00D266F8"/>
    <w:rsid w:val="00D26BA3"/>
    <w:rsid w:val="00D27DCB"/>
    <w:rsid w:val="00D27FAB"/>
    <w:rsid w:val="00D30E3E"/>
    <w:rsid w:val="00D311A9"/>
    <w:rsid w:val="00D32AA4"/>
    <w:rsid w:val="00D32E71"/>
    <w:rsid w:val="00D3361B"/>
    <w:rsid w:val="00D340AE"/>
    <w:rsid w:val="00D34E15"/>
    <w:rsid w:val="00D3689B"/>
    <w:rsid w:val="00D40184"/>
    <w:rsid w:val="00D40725"/>
    <w:rsid w:val="00D42A44"/>
    <w:rsid w:val="00D43F63"/>
    <w:rsid w:val="00D50581"/>
    <w:rsid w:val="00D52348"/>
    <w:rsid w:val="00D5246D"/>
    <w:rsid w:val="00D52C95"/>
    <w:rsid w:val="00D57835"/>
    <w:rsid w:val="00D57A6A"/>
    <w:rsid w:val="00D61A2A"/>
    <w:rsid w:val="00D628D4"/>
    <w:rsid w:val="00D65851"/>
    <w:rsid w:val="00D6656D"/>
    <w:rsid w:val="00D66E88"/>
    <w:rsid w:val="00D679BC"/>
    <w:rsid w:val="00D70AC6"/>
    <w:rsid w:val="00D732FA"/>
    <w:rsid w:val="00D737C2"/>
    <w:rsid w:val="00D7389A"/>
    <w:rsid w:val="00D74E17"/>
    <w:rsid w:val="00D763BC"/>
    <w:rsid w:val="00D81E0D"/>
    <w:rsid w:val="00D830EB"/>
    <w:rsid w:val="00D843FA"/>
    <w:rsid w:val="00D8570D"/>
    <w:rsid w:val="00D85C84"/>
    <w:rsid w:val="00D86020"/>
    <w:rsid w:val="00D862C1"/>
    <w:rsid w:val="00D91BDD"/>
    <w:rsid w:val="00D91E62"/>
    <w:rsid w:val="00D94528"/>
    <w:rsid w:val="00D950DF"/>
    <w:rsid w:val="00D95BD3"/>
    <w:rsid w:val="00DA16E2"/>
    <w:rsid w:val="00DA2795"/>
    <w:rsid w:val="00DA2D39"/>
    <w:rsid w:val="00DA4842"/>
    <w:rsid w:val="00DA5D25"/>
    <w:rsid w:val="00DA6D11"/>
    <w:rsid w:val="00DA7441"/>
    <w:rsid w:val="00DA7746"/>
    <w:rsid w:val="00DB075F"/>
    <w:rsid w:val="00DB2421"/>
    <w:rsid w:val="00DB33C3"/>
    <w:rsid w:val="00DB491B"/>
    <w:rsid w:val="00DB560A"/>
    <w:rsid w:val="00DB5DB7"/>
    <w:rsid w:val="00DB66BE"/>
    <w:rsid w:val="00DB7204"/>
    <w:rsid w:val="00DB77A7"/>
    <w:rsid w:val="00DC202C"/>
    <w:rsid w:val="00DC3261"/>
    <w:rsid w:val="00DC376A"/>
    <w:rsid w:val="00DC4904"/>
    <w:rsid w:val="00DC4FFA"/>
    <w:rsid w:val="00DC5928"/>
    <w:rsid w:val="00DC72F4"/>
    <w:rsid w:val="00DC781A"/>
    <w:rsid w:val="00DD55FE"/>
    <w:rsid w:val="00DD566D"/>
    <w:rsid w:val="00DD5C00"/>
    <w:rsid w:val="00DD624B"/>
    <w:rsid w:val="00DD62F2"/>
    <w:rsid w:val="00DD659E"/>
    <w:rsid w:val="00DE18B0"/>
    <w:rsid w:val="00DE1D99"/>
    <w:rsid w:val="00DE234F"/>
    <w:rsid w:val="00DE2668"/>
    <w:rsid w:val="00DE266D"/>
    <w:rsid w:val="00DE2BCA"/>
    <w:rsid w:val="00DE3D0E"/>
    <w:rsid w:val="00DE426B"/>
    <w:rsid w:val="00DE5B41"/>
    <w:rsid w:val="00DE751B"/>
    <w:rsid w:val="00DF0DB2"/>
    <w:rsid w:val="00DF125A"/>
    <w:rsid w:val="00DF1643"/>
    <w:rsid w:val="00DF28D5"/>
    <w:rsid w:val="00DF2B5B"/>
    <w:rsid w:val="00DF3047"/>
    <w:rsid w:val="00DF34DF"/>
    <w:rsid w:val="00DF3769"/>
    <w:rsid w:val="00DF46CF"/>
    <w:rsid w:val="00DF6C95"/>
    <w:rsid w:val="00E0102E"/>
    <w:rsid w:val="00E01AC1"/>
    <w:rsid w:val="00E01B59"/>
    <w:rsid w:val="00E01C40"/>
    <w:rsid w:val="00E01E6D"/>
    <w:rsid w:val="00E02EFC"/>
    <w:rsid w:val="00E035C2"/>
    <w:rsid w:val="00E04567"/>
    <w:rsid w:val="00E0780A"/>
    <w:rsid w:val="00E1069F"/>
    <w:rsid w:val="00E12D6C"/>
    <w:rsid w:val="00E13268"/>
    <w:rsid w:val="00E13BC5"/>
    <w:rsid w:val="00E14797"/>
    <w:rsid w:val="00E22B83"/>
    <w:rsid w:val="00E23DC3"/>
    <w:rsid w:val="00E3065F"/>
    <w:rsid w:val="00E3151A"/>
    <w:rsid w:val="00E31E24"/>
    <w:rsid w:val="00E32C92"/>
    <w:rsid w:val="00E33E43"/>
    <w:rsid w:val="00E34513"/>
    <w:rsid w:val="00E35E58"/>
    <w:rsid w:val="00E363F2"/>
    <w:rsid w:val="00E36EE2"/>
    <w:rsid w:val="00E37686"/>
    <w:rsid w:val="00E376AB"/>
    <w:rsid w:val="00E42D8C"/>
    <w:rsid w:val="00E436F3"/>
    <w:rsid w:val="00E442AD"/>
    <w:rsid w:val="00E4483D"/>
    <w:rsid w:val="00E44E0D"/>
    <w:rsid w:val="00E45E36"/>
    <w:rsid w:val="00E4776C"/>
    <w:rsid w:val="00E47B12"/>
    <w:rsid w:val="00E500AD"/>
    <w:rsid w:val="00E531C5"/>
    <w:rsid w:val="00E53C78"/>
    <w:rsid w:val="00E540A7"/>
    <w:rsid w:val="00E561E3"/>
    <w:rsid w:val="00E5698A"/>
    <w:rsid w:val="00E575D7"/>
    <w:rsid w:val="00E601F2"/>
    <w:rsid w:val="00E60317"/>
    <w:rsid w:val="00E6280C"/>
    <w:rsid w:val="00E646C3"/>
    <w:rsid w:val="00E66133"/>
    <w:rsid w:val="00E66B8C"/>
    <w:rsid w:val="00E66FEE"/>
    <w:rsid w:val="00E67E16"/>
    <w:rsid w:val="00E72098"/>
    <w:rsid w:val="00E73E20"/>
    <w:rsid w:val="00E743DF"/>
    <w:rsid w:val="00E75185"/>
    <w:rsid w:val="00E76EA4"/>
    <w:rsid w:val="00E77990"/>
    <w:rsid w:val="00E82349"/>
    <w:rsid w:val="00E832B1"/>
    <w:rsid w:val="00E84375"/>
    <w:rsid w:val="00E843F0"/>
    <w:rsid w:val="00E8596D"/>
    <w:rsid w:val="00E862B3"/>
    <w:rsid w:val="00E864F0"/>
    <w:rsid w:val="00E87181"/>
    <w:rsid w:val="00E8745D"/>
    <w:rsid w:val="00E87732"/>
    <w:rsid w:val="00E87FCC"/>
    <w:rsid w:val="00E90EE2"/>
    <w:rsid w:val="00E9127E"/>
    <w:rsid w:val="00E91B04"/>
    <w:rsid w:val="00E935E7"/>
    <w:rsid w:val="00E947B8"/>
    <w:rsid w:val="00E94A95"/>
    <w:rsid w:val="00E956B6"/>
    <w:rsid w:val="00E9589C"/>
    <w:rsid w:val="00E9714A"/>
    <w:rsid w:val="00EA093A"/>
    <w:rsid w:val="00EA22F5"/>
    <w:rsid w:val="00EA2522"/>
    <w:rsid w:val="00EA26D8"/>
    <w:rsid w:val="00EA2F68"/>
    <w:rsid w:val="00EA396B"/>
    <w:rsid w:val="00EA423C"/>
    <w:rsid w:val="00EA5ADF"/>
    <w:rsid w:val="00EA70C6"/>
    <w:rsid w:val="00EB04C4"/>
    <w:rsid w:val="00EB04C7"/>
    <w:rsid w:val="00EB2B06"/>
    <w:rsid w:val="00EB35F4"/>
    <w:rsid w:val="00EB3FD1"/>
    <w:rsid w:val="00EB4C8C"/>
    <w:rsid w:val="00EB6691"/>
    <w:rsid w:val="00EC0143"/>
    <w:rsid w:val="00EC03A6"/>
    <w:rsid w:val="00EC0B70"/>
    <w:rsid w:val="00EC0C70"/>
    <w:rsid w:val="00EC0FF9"/>
    <w:rsid w:val="00EC10A8"/>
    <w:rsid w:val="00EC2D08"/>
    <w:rsid w:val="00EC2F27"/>
    <w:rsid w:val="00EC307B"/>
    <w:rsid w:val="00EC374A"/>
    <w:rsid w:val="00EC3F84"/>
    <w:rsid w:val="00EC6566"/>
    <w:rsid w:val="00EC730E"/>
    <w:rsid w:val="00EC7C80"/>
    <w:rsid w:val="00EC7E77"/>
    <w:rsid w:val="00ED0B49"/>
    <w:rsid w:val="00ED10D7"/>
    <w:rsid w:val="00ED1953"/>
    <w:rsid w:val="00ED1C2E"/>
    <w:rsid w:val="00ED22DF"/>
    <w:rsid w:val="00ED2572"/>
    <w:rsid w:val="00ED29BA"/>
    <w:rsid w:val="00ED32E7"/>
    <w:rsid w:val="00ED471E"/>
    <w:rsid w:val="00ED4830"/>
    <w:rsid w:val="00ED4BAE"/>
    <w:rsid w:val="00ED676B"/>
    <w:rsid w:val="00ED6B31"/>
    <w:rsid w:val="00ED6F6A"/>
    <w:rsid w:val="00ED75C6"/>
    <w:rsid w:val="00ED767C"/>
    <w:rsid w:val="00ED7E5E"/>
    <w:rsid w:val="00EE25BB"/>
    <w:rsid w:val="00EE52F2"/>
    <w:rsid w:val="00EE563A"/>
    <w:rsid w:val="00EF284E"/>
    <w:rsid w:val="00EF31A2"/>
    <w:rsid w:val="00EF42F9"/>
    <w:rsid w:val="00EF4677"/>
    <w:rsid w:val="00EF4B47"/>
    <w:rsid w:val="00EF4C1C"/>
    <w:rsid w:val="00EF56F9"/>
    <w:rsid w:val="00EF5AE2"/>
    <w:rsid w:val="00EF6F54"/>
    <w:rsid w:val="00F00BD9"/>
    <w:rsid w:val="00F01401"/>
    <w:rsid w:val="00F02AB8"/>
    <w:rsid w:val="00F06A00"/>
    <w:rsid w:val="00F07A8F"/>
    <w:rsid w:val="00F07FFC"/>
    <w:rsid w:val="00F10E1A"/>
    <w:rsid w:val="00F10E55"/>
    <w:rsid w:val="00F12247"/>
    <w:rsid w:val="00F15DD1"/>
    <w:rsid w:val="00F21863"/>
    <w:rsid w:val="00F242FD"/>
    <w:rsid w:val="00F25782"/>
    <w:rsid w:val="00F25FA5"/>
    <w:rsid w:val="00F262BB"/>
    <w:rsid w:val="00F26EE9"/>
    <w:rsid w:val="00F27371"/>
    <w:rsid w:val="00F27820"/>
    <w:rsid w:val="00F27B0C"/>
    <w:rsid w:val="00F27FFD"/>
    <w:rsid w:val="00F33489"/>
    <w:rsid w:val="00F33B2A"/>
    <w:rsid w:val="00F33DB1"/>
    <w:rsid w:val="00F34BE2"/>
    <w:rsid w:val="00F35941"/>
    <w:rsid w:val="00F36981"/>
    <w:rsid w:val="00F40C90"/>
    <w:rsid w:val="00F427E5"/>
    <w:rsid w:val="00F42914"/>
    <w:rsid w:val="00F42C57"/>
    <w:rsid w:val="00F4404A"/>
    <w:rsid w:val="00F46EEB"/>
    <w:rsid w:val="00F502FA"/>
    <w:rsid w:val="00F50DA8"/>
    <w:rsid w:val="00F51303"/>
    <w:rsid w:val="00F5162D"/>
    <w:rsid w:val="00F516B8"/>
    <w:rsid w:val="00F51B73"/>
    <w:rsid w:val="00F520BB"/>
    <w:rsid w:val="00F54889"/>
    <w:rsid w:val="00F548F3"/>
    <w:rsid w:val="00F54DE6"/>
    <w:rsid w:val="00F54E6E"/>
    <w:rsid w:val="00F567FE"/>
    <w:rsid w:val="00F571F8"/>
    <w:rsid w:val="00F60C81"/>
    <w:rsid w:val="00F6288E"/>
    <w:rsid w:val="00F62992"/>
    <w:rsid w:val="00F62AB2"/>
    <w:rsid w:val="00F637A7"/>
    <w:rsid w:val="00F641D2"/>
    <w:rsid w:val="00F64AE2"/>
    <w:rsid w:val="00F64D1C"/>
    <w:rsid w:val="00F67DA5"/>
    <w:rsid w:val="00F706BC"/>
    <w:rsid w:val="00F72AF1"/>
    <w:rsid w:val="00F72D3D"/>
    <w:rsid w:val="00F7314E"/>
    <w:rsid w:val="00F73907"/>
    <w:rsid w:val="00F75FBD"/>
    <w:rsid w:val="00F800DE"/>
    <w:rsid w:val="00F81F85"/>
    <w:rsid w:val="00F821CF"/>
    <w:rsid w:val="00F82684"/>
    <w:rsid w:val="00F82C22"/>
    <w:rsid w:val="00F833DB"/>
    <w:rsid w:val="00F8570A"/>
    <w:rsid w:val="00F859E9"/>
    <w:rsid w:val="00F85E27"/>
    <w:rsid w:val="00F85FF6"/>
    <w:rsid w:val="00F87653"/>
    <w:rsid w:val="00F87785"/>
    <w:rsid w:val="00F90735"/>
    <w:rsid w:val="00F91864"/>
    <w:rsid w:val="00F920BF"/>
    <w:rsid w:val="00F93858"/>
    <w:rsid w:val="00F9770C"/>
    <w:rsid w:val="00F97EC9"/>
    <w:rsid w:val="00FA0B75"/>
    <w:rsid w:val="00FA434A"/>
    <w:rsid w:val="00FA5D83"/>
    <w:rsid w:val="00FA65D7"/>
    <w:rsid w:val="00FA6A9A"/>
    <w:rsid w:val="00FA6D38"/>
    <w:rsid w:val="00FB1FBE"/>
    <w:rsid w:val="00FB227A"/>
    <w:rsid w:val="00FB2E9E"/>
    <w:rsid w:val="00FB3138"/>
    <w:rsid w:val="00FB34E4"/>
    <w:rsid w:val="00FB3A29"/>
    <w:rsid w:val="00FB5B3C"/>
    <w:rsid w:val="00FB6187"/>
    <w:rsid w:val="00FB75CD"/>
    <w:rsid w:val="00FB76FD"/>
    <w:rsid w:val="00FB7EE4"/>
    <w:rsid w:val="00FC0B99"/>
    <w:rsid w:val="00FC145A"/>
    <w:rsid w:val="00FC23E3"/>
    <w:rsid w:val="00FC24C5"/>
    <w:rsid w:val="00FC66AD"/>
    <w:rsid w:val="00FC752A"/>
    <w:rsid w:val="00FC7D1F"/>
    <w:rsid w:val="00FD06AA"/>
    <w:rsid w:val="00FD0EE5"/>
    <w:rsid w:val="00FD1094"/>
    <w:rsid w:val="00FD1137"/>
    <w:rsid w:val="00FD2689"/>
    <w:rsid w:val="00FD2CEB"/>
    <w:rsid w:val="00FD3F24"/>
    <w:rsid w:val="00FD54BD"/>
    <w:rsid w:val="00FD567E"/>
    <w:rsid w:val="00FD6548"/>
    <w:rsid w:val="00FD7222"/>
    <w:rsid w:val="00FD77DF"/>
    <w:rsid w:val="00FD7852"/>
    <w:rsid w:val="00FE2A41"/>
    <w:rsid w:val="00FE3C3F"/>
    <w:rsid w:val="00FE3E29"/>
    <w:rsid w:val="00FE4E7D"/>
    <w:rsid w:val="00FE55F3"/>
    <w:rsid w:val="00FE585A"/>
    <w:rsid w:val="00FE595D"/>
    <w:rsid w:val="00FE5FDE"/>
    <w:rsid w:val="00FE6AE7"/>
    <w:rsid w:val="00FE784F"/>
    <w:rsid w:val="00FF3CDF"/>
    <w:rsid w:val="00FF40D7"/>
    <w:rsid w:val="00FF490D"/>
    <w:rsid w:val="00FF4F8A"/>
    <w:rsid w:val="00FF6796"/>
    <w:rsid w:val="00FF7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16ACE3"/>
  <w15:docId w15:val="{04BD6435-36E4-4BC1-B75C-CFF32717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uiPriority="0"/>
    <w:lsdException w:name="heading 7" w:locked="1" w:semiHidden="1" w:uiPriority="0" w:unhideWhenUsed="1"/>
    <w:lsdException w:name="heading 8" w:locked="1" w:semiHidden="1" w:uiPriority="0" w:unhideWhenUsed="1"/>
    <w:lsdException w:name="heading 9" w:locked="1"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Normální (text)"/>
    <w:qFormat/>
    <w:rsid w:val="00565087"/>
    <w:pPr>
      <w:spacing w:before="240" w:after="240" w:line="360" w:lineRule="auto"/>
      <w:jc w:val="both"/>
    </w:pPr>
    <w:rPr>
      <w:rFonts w:ascii="Arial" w:hAnsi="Arial" w:cs="Arial"/>
      <w:sz w:val="22"/>
      <w:szCs w:val="22"/>
    </w:rPr>
  </w:style>
  <w:style w:type="paragraph" w:styleId="Nadpis1">
    <w:name w:val="heading 1"/>
    <w:aliases w:val="Nadpis .,Nadpis 1 (kapitoly)"/>
    <w:basedOn w:val="Normln"/>
    <w:next w:val="Normln"/>
    <w:link w:val="Nadpis1Char"/>
    <w:uiPriority w:val="99"/>
    <w:qFormat/>
    <w:rsid w:val="0032470B"/>
    <w:pPr>
      <w:keepNext/>
      <w:numPr>
        <w:numId w:val="1"/>
      </w:numPr>
      <w:spacing w:after="480" w:line="240" w:lineRule="auto"/>
      <w:ind w:left="0" w:firstLine="0"/>
      <w:jc w:val="left"/>
      <w:outlineLvl w:val="0"/>
    </w:pPr>
    <w:rPr>
      <w:b/>
      <w:bCs/>
      <w:caps/>
      <w:kern w:val="32"/>
      <w:sz w:val="30"/>
      <w:szCs w:val="30"/>
    </w:rPr>
  </w:style>
  <w:style w:type="paragraph" w:styleId="Nadpis2">
    <w:name w:val="heading 2"/>
    <w:aliases w:val="Nadpis 2 (Podkapitoly)"/>
    <w:basedOn w:val="Normln"/>
    <w:next w:val="Normln"/>
    <w:link w:val="Nadpis2Char"/>
    <w:uiPriority w:val="99"/>
    <w:qFormat/>
    <w:rsid w:val="00A85D2A"/>
    <w:pPr>
      <w:keepNext/>
      <w:numPr>
        <w:ilvl w:val="1"/>
        <w:numId w:val="1"/>
      </w:numPr>
      <w:tabs>
        <w:tab w:val="left" w:pos="0"/>
      </w:tabs>
      <w:spacing w:before="480" w:line="240" w:lineRule="auto"/>
      <w:ind w:left="624" w:hanging="624"/>
      <w:jc w:val="left"/>
      <w:outlineLvl w:val="1"/>
    </w:pPr>
    <w:rPr>
      <w:b/>
      <w:bCs/>
      <w:sz w:val="26"/>
      <w:szCs w:val="26"/>
    </w:rPr>
  </w:style>
  <w:style w:type="paragraph" w:styleId="Nadpis3">
    <w:name w:val="heading 3"/>
    <w:aliases w:val="Nadpis 3 (oddíly)"/>
    <w:basedOn w:val="Normln"/>
    <w:next w:val="Normln"/>
    <w:link w:val="Nadpis3Char"/>
    <w:uiPriority w:val="99"/>
    <w:qFormat/>
    <w:rsid w:val="00A85D2A"/>
    <w:pPr>
      <w:keepNext/>
      <w:numPr>
        <w:ilvl w:val="2"/>
        <w:numId w:val="1"/>
      </w:numPr>
      <w:spacing w:before="360" w:after="120" w:line="240" w:lineRule="auto"/>
      <w:ind w:left="964" w:hanging="964"/>
      <w:jc w:val="left"/>
      <w:outlineLvl w:val="2"/>
    </w:pPr>
    <w:rPr>
      <w:b/>
      <w:bCs/>
      <w:i/>
      <w:iCs/>
    </w:rPr>
  </w:style>
  <w:style w:type="paragraph" w:styleId="Nadpis4">
    <w:name w:val="heading 4"/>
    <w:aliases w:val="Nadpis 4 (poddodíly)"/>
    <w:basedOn w:val="Normln"/>
    <w:next w:val="Normln"/>
    <w:link w:val="Nadpis4Char"/>
    <w:uiPriority w:val="99"/>
    <w:qFormat/>
    <w:rsid w:val="001957A0"/>
    <w:pPr>
      <w:keepNext/>
      <w:numPr>
        <w:ilvl w:val="3"/>
        <w:numId w:val="1"/>
      </w:numPr>
      <w:spacing w:before="360" w:after="120" w:line="240" w:lineRule="auto"/>
      <w:ind w:left="2552" w:hanging="1361"/>
      <w:jc w:val="left"/>
      <w:outlineLvl w:val="3"/>
    </w:pPr>
    <w:rPr>
      <w:b/>
      <w:bCs/>
      <w:i/>
      <w:iCs/>
    </w:rPr>
  </w:style>
  <w:style w:type="paragraph" w:styleId="Nadpis5">
    <w:name w:val="heading 5"/>
    <w:aliases w:val="Nadpis 5 (podpododdíly)"/>
    <w:basedOn w:val="Normln"/>
    <w:next w:val="Normln"/>
    <w:link w:val="Nadpis5Char"/>
    <w:uiPriority w:val="99"/>
    <w:qFormat/>
    <w:rsid w:val="00ED767C"/>
    <w:pPr>
      <w:numPr>
        <w:ilvl w:val="4"/>
        <w:numId w:val="1"/>
      </w:numPr>
      <w:spacing w:before="360" w:after="120" w:line="240" w:lineRule="auto"/>
      <w:ind w:left="3346" w:hanging="1758"/>
      <w:jc w:val="left"/>
      <w:outlineLvl w:val="4"/>
    </w:pPr>
    <w:rPr>
      <w:i/>
      <w:iCs/>
    </w:rPr>
  </w:style>
  <w:style w:type="paragraph" w:styleId="Nadpis6">
    <w:name w:val="heading 6"/>
    <w:basedOn w:val="Nadpis7"/>
    <w:next w:val="Normln"/>
    <w:link w:val="Nadpis6Char"/>
    <w:uiPriority w:val="99"/>
    <w:rsid w:val="00314CFF"/>
    <w:pPr>
      <w:outlineLvl w:val="5"/>
    </w:pPr>
  </w:style>
  <w:style w:type="paragraph" w:styleId="Nadpis7">
    <w:name w:val="heading 7"/>
    <w:basedOn w:val="Normln"/>
    <w:next w:val="Normln"/>
    <w:link w:val="Nadpis7Char"/>
    <w:uiPriority w:val="99"/>
    <w:rsid w:val="00314CFF"/>
    <w:pPr>
      <w:outlineLvl w:val="6"/>
    </w:pPr>
  </w:style>
  <w:style w:type="paragraph" w:styleId="Nadpis8">
    <w:name w:val="heading 8"/>
    <w:basedOn w:val="Nadpis6"/>
    <w:next w:val="Normln"/>
    <w:link w:val="Nadpis8Char"/>
    <w:uiPriority w:val="99"/>
    <w:rsid w:val="00314CFF"/>
    <w:pPr>
      <w:outlineLvl w:val="7"/>
    </w:pPr>
  </w:style>
  <w:style w:type="paragraph" w:styleId="Nadpis9">
    <w:name w:val="heading 9"/>
    <w:basedOn w:val="Nadpis8"/>
    <w:next w:val="Normln"/>
    <w:link w:val="Nadpis9Char"/>
    <w:uiPriority w:val="99"/>
    <w:rsid w:val="00314CFF"/>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 Char,Nadpis 1 (kapitoly) Char"/>
    <w:link w:val="Nadpis1"/>
    <w:uiPriority w:val="99"/>
    <w:locked/>
    <w:rsid w:val="0032470B"/>
    <w:rPr>
      <w:rFonts w:ascii="Arial" w:hAnsi="Arial" w:cs="Arial"/>
      <w:b/>
      <w:bCs/>
      <w:caps/>
      <w:kern w:val="32"/>
      <w:sz w:val="30"/>
      <w:szCs w:val="30"/>
    </w:rPr>
  </w:style>
  <w:style w:type="character" w:customStyle="1" w:styleId="Nadpis2Char">
    <w:name w:val="Nadpis 2 Char"/>
    <w:aliases w:val="Nadpis 2 (Podkapitoly) Char"/>
    <w:link w:val="Nadpis2"/>
    <w:uiPriority w:val="99"/>
    <w:locked/>
    <w:rsid w:val="00A85D2A"/>
    <w:rPr>
      <w:rFonts w:ascii="Arial" w:hAnsi="Arial" w:cs="Arial"/>
      <w:b/>
      <w:bCs/>
      <w:sz w:val="28"/>
      <w:szCs w:val="28"/>
    </w:rPr>
  </w:style>
  <w:style w:type="character" w:customStyle="1" w:styleId="Nadpis3Char">
    <w:name w:val="Nadpis 3 Char"/>
    <w:aliases w:val="Nadpis 3 (oddíly) Char"/>
    <w:link w:val="Nadpis3"/>
    <w:uiPriority w:val="99"/>
    <w:locked/>
    <w:rsid w:val="00A85D2A"/>
    <w:rPr>
      <w:rFonts w:ascii="Arial" w:hAnsi="Arial" w:cs="Arial"/>
      <w:b/>
      <w:bCs/>
      <w:i/>
      <w:iCs/>
      <w:sz w:val="26"/>
      <w:szCs w:val="26"/>
    </w:rPr>
  </w:style>
  <w:style w:type="character" w:customStyle="1" w:styleId="Nadpis4Char">
    <w:name w:val="Nadpis 4 Char"/>
    <w:aliases w:val="Nadpis 4 (poddodíly) Char"/>
    <w:link w:val="Nadpis4"/>
    <w:uiPriority w:val="99"/>
    <w:locked/>
    <w:rsid w:val="00650F0A"/>
    <w:rPr>
      <w:rFonts w:ascii="Arial" w:hAnsi="Arial" w:cs="Arial"/>
      <w:b/>
      <w:bCs/>
      <w:i/>
      <w:iCs/>
      <w:sz w:val="28"/>
      <w:szCs w:val="28"/>
    </w:rPr>
  </w:style>
  <w:style w:type="character" w:customStyle="1" w:styleId="Nadpis5Char">
    <w:name w:val="Nadpis 5 Char"/>
    <w:aliases w:val="Nadpis 5 (podpododdíly) Char"/>
    <w:link w:val="Nadpis5"/>
    <w:uiPriority w:val="99"/>
    <w:semiHidden/>
    <w:locked/>
    <w:rsid w:val="00B25146"/>
    <w:rPr>
      <w:rFonts w:ascii="Calibri" w:hAnsi="Calibri" w:cs="Times New Roman"/>
      <w:b/>
      <w:bCs/>
      <w:i/>
      <w:iCs/>
      <w:sz w:val="26"/>
      <w:szCs w:val="26"/>
    </w:rPr>
  </w:style>
  <w:style w:type="character" w:customStyle="1" w:styleId="Nadpis6Char">
    <w:name w:val="Nadpis 6 Char"/>
    <w:link w:val="Nadpis6"/>
    <w:uiPriority w:val="99"/>
    <w:semiHidden/>
    <w:locked/>
    <w:rsid w:val="00B25146"/>
    <w:rPr>
      <w:rFonts w:ascii="Calibri" w:hAnsi="Calibri" w:cs="Times New Roman"/>
      <w:b/>
      <w:bCs/>
    </w:rPr>
  </w:style>
  <w:style w:type="character" w:customStyle="1" w:styleId="Nadpis7Char">
    <w:name w:val="Nadpis 7 Char"/>
    <w:link w:val="Nadpis7"/>
    <w:uiPriority w:val="99"/>
    <w:semiHidden/>
    <w:locked/>
    <w:rsid w:val="00B25146"/>
    <w:rPr>
      <w:rFonts w:ascii="Calibri" w:hAnsi="Calibri" w:cs="Times New Roman"/>
      <w:sz w:val="24"/>
      <w:szCs w:val="24"/>
    </w:rPr>
  </w:style>
  <w:style w:type="character" w:customStyle="1" w:styleId="Nadpis8Char">
    <w:name w:val="Nadpis 8 Char"/>
    <w:link w:val="Nadpis8"/>
    <w:uiPriority w:val="99"/>
    <w:semiHidden/>
    <w:locked/>
    <w:rsid w:val="00B25146"/>
    <w:rPr>
      <w:rFonts w:ascii="Calibri" w:hAnsi="Calibri" w:cs="Times New Roman"/>
      <w:i/>
      <w:iCs/>
      <w:sz w:val="24"/>
      <w:szCs w:val="24"/>
    </w:rPr>
  </w:style>
  <w:style w:type="character" w:customStyle="1" w:styleId="Nadpis9Char">
    <w:name w:val="Nadpis 9 Char"/>
    <w:link w:val="Nadpis9"/>
    <w:uiPriority w:val="99"/>
    <w:semiHidden/>
    <w:locked/>
    <w:rsid w:val="00B25146"/>
    <w:rPr>
      <w:rFonts w:ascii="Cambria" w:hAnsi="Cambria" w:cs="Times New Roman"/>
    </w:rPr>
  </w:style>
  <w:style w:type="paragraph" w:styleId="Zhlav">
    <w:name w:val="header"/>
    <w:basedOn w:val="Normln"/>
    <w:link w:val="ZhlavChar"/>
    <w:uiPriority w:val="99"/>
    <w:rsid w:val="00F87653"/>
    <w:pPr>
      <w:tabs>
        <w:tab w:val="center" w:pos="4536"/>
        <w:tab w:val="right" w:pos="9072"/>
      </w:tabs>
    </w:pPr>
  </w:style>
  <w:style w:type="character" w:customStyle="1" w:styleId="ZhlavChar">
    <w:name w:val="Záhlaví Char"/>
    <w:link w:val="Zhlav"/>
    <w:uiPriority w:val="99"/>
    <w:locked/>
    <w:rsid w:val="00650F0A"/>
    <w:rPr>
      <w:rFonts w:ascii="Calibri" w:hAnsi="Calibri" w:cs="Calibri"/>
      <w:sz w:val="24"/>
      <w:szCs w:val="24"/>
    </w:rPr>
  </w:style>
  <w:style w:type="paragraph" w:styleId="Zpat">
    <w:name w:val="footer"/>
    <w:basedOn w:val="Normln"/>
    <w:link w:val="ZpatChar"/>
    <w:uiPriority w:val="99"/>
    <w:rsid w:val="00F87653"/>
    <w:pPr>
      <w:tabs>
        <w:tab w:val="center" w:pos="4536"/>
        <w:tab w:val="right" w:pos="9072"/>
      </w:tabs>
    </w:pPr>
  </w:style>
  <w:style w:type="character" w:customStyle="1" w:styleId="ZpatChar">
    <w:name w:val="Zápatí Char"/>
    <w:link w:val="Zpat"/>
    <w:uiPriority w:val="99"/>
    <w:locked/>
    <w:rsid w:val="00650F0A"/>
    <w:rPr>
      <w:rFonts w:ascii="Calibri" w:hAnsi="Calibri" w:cs="Calibri"/>
      <w:sz w:val="24"/>
      <w:szCs w:val="24"/>
    </w:rPr>
  </w:style>
  <w:style w:type="character" w:styleId="slostrnky">
    <w:name w:val="page number"/>
    <w:uiPriority w:val="99"/>
    <w:rsid w:val="005C6347"/>
    <w:rPr>
      <w:rFonts w:cs="Times New Roman"/>
    </w:rPr>
  </w:style>
  <w:style w:type="paragraph" w:customStyle="1" w:styleId="Obrzek">
    <w:name w:val="Obrázek"/>
    <w:basedOn w:val="Normln"/>
    <w:uiPriority w:val="99"/>
    <w:rsid w:val="00C508C3"/>
    <w:pPr>
      <w:framePr w:hSpace="141" w:wrap="auto" w:vAnchor="text" w:hAnchor="margin" w:y="257"/>
      <w:spacing w:before="120" w:after="120" w:line="240" w:lineRule="auto"/>
      <w:jc w:val="center"/>
    </w:pPr>
    <w:rPr>
      <w:sz w:val="20"/>
      <w:szCs w:val="20"/>
    </w:rPr>
  </w:style>
  <w:style w:type="paragraph" w:customStyle="1" w:styleId="Default">
    <w:name w:val="Default"/>
    <w:uiPriority w:val="99"/>
    <w:rsid w:val="00672F24"/>
    <w:pPr>
      <w:autoSpaceDE w:val="0"/>
      <w:autoSpaceDN w:val="0"/>
      <w:adjustRightInd w:val="0"/>
    </w:pPr>
    <w:rPr>
      <w:rFonts w:ascii="Arial" w:hAnsi="Arial"/>
      <w:color w:val="000000"/>
      <w:sz w:val="24"/>
      <w:szCs w:val="24"/>
    </w:rPr>
  </w:style>
  <w:style w:type="paragraph" w:styleId="Nzev">
    <w:name w:val="Title"/>
    <w:aliases w:val="Tabulky"/>
    <w:basedOn w:val="Normln"/>
    <w:next w:val="Normln"/>
    <w:link w:val="NzevChar"/>
    <w:uiPriority w:val="99"/>
    <w:qFormat/>
    <w:rsid w:val="006B641F"/>
    <w:pPr>
      <w:framePr w:wrap="notBeside" w:vAnchor="text" w:hAnchor="text" w:y="1"/>
      <w:spacing w:before="60" w:after="0" w:line="120" w:lineRule="atLeast"/>
      <w:jc w:val="left"/>
    </w:pPr>
    <w:rPr>
      <w:rFonts w:cs="Times New Roman"/>
      <w:spacing w:val="5"/>
      <w:kern w:val="28"/>
      <w:szCs w:val="24"/>
      <w:lang w:eastAsia="en-US"/>
    </w:rPr>
  </w:style>
  <w:style w:type="character" w:customStyle="1" w:styleId="NzevChar">
    <w:name w:val="Název Char"/>
    <w:aliases w:val="Tabulky Char"/>
    <w:link w:val="Nzev"/>
    <w:uiPriority w:val="99"/>
    <w:locked/>
    <w:rsid w:val="006B641F"/>
    <w:rPr>
      <w:rFonts w:ascii="Arial" w:hAnsi="Arial"/>
      <w:spacing w:val="5"/>
      <w:kern w:val="28"/>
      <w:sz w:val="22"/>
      <w:szCs w:val="24"/>
      <w:lang w:eastAsia="en-US"/>
    </w:rPr>
  </w:style>
  <w:style w:type="paragraph" w:styleId="Podnadpis">
    <w:name w:val="Subtitle"/>
    <w:aliases w:val="nadpis 4"/>
    <w:basedOn w:val="Normln"/>
    <w:next w:val="Normln"/>
    <w:link w:val="PodnadpisChar"/>
    <w:uiPriority w:val="99"/>
    <w:rsid w:val="00650F0A"/>
    <w:pPr>
      <w:numPr>
        <w:ilvl w:val="1"/>
      </w:numPr>
      <w:spacing w:before="360" w:after="120"/>
    </w:pPr>
    <w:rPr>
      <w:rFonts w:cs="Times New Roman"/>
      <w:i/>
      <w:iCs/>
      <w:spacing w:val="15"/>
      <w:sz w:val="24"/>
      <w:szCs w:val="24"/>
      <w:lang w:eastAsia="en-US"/>
    </w:rPr>
  </w:style>
  <w:style w:type="character" w:customStyle="1" w:styleId="PodnadpisChar">
    <w:name w:val="Podnadpis Char"/>
    <w:aliases w:val="nadpis 4 Char"/>
    <w:link w:val="Podnadpis"/>
    <w:uiPriority w:val="99"/>
    <w:locked/>
    <w:rsid w:val="00650F0A"/>
    <w:rPr>
      <w:rFonts w:eastAsia="Times New Roman" w:cs="Times New Roman"/>
      <w:i/>
      <w:iCs/>
      <w:spacing w:val="15"/>
      <w:sz w:val="24"/>
      <w:szCs w:val="24"/>
      <w:lang w:eastAsia="en-US"/>
    </w:rPr>
  </w:style>
  <w:style w:type="paragraph" w:styleId="Odstavecseseznamem">
    <w:name w:val="List Paragraph"/>
    <w:basedOn w:val="Normln"/>
    <w:uiPriority w:val="99"/>
    <w:rsid w:val="00650F0A"/>
    <w:pPr>
      <w:ind w:left="720"/>
    </w:pPr>
    <w:rPr>
      <w:rFonts w:cs="Times New Roman"/>
      <w:sz w:val="24"/>
      <w:szCs w:val="24"/>
      <w:lang w:eastAsia="en-US"/>
    </w:rPr>
  </w:style>
  <w:style w:type="paragraph" w:styleId="Textbubliny">
    <w:name w:val="Balloon Text"/>
    <w:basedOn w:val="Normln"/>
    <w:link w:val="TextbublinyChar"/>
    <w:uiPriority w:val="99"/>
    <w:semiHidden/>
    <w:rsid w:val="00650F0A"/>
    <w:pPr>
      <w:spacing w:before="0" w:after="0" w:line="240" w:lineRule="auto"/>
    </w:pPr>
    <w:rPr>
      <w:rFonts w:ascii="Tahoma" w:hAnsi="Tahoma" w:cs="Tahoma"/>
      <w:sz w:val="16"/>
      <w:szCs w:val="16"/>
      <w:lang w:eastAsia="en-US"/>
    </w:rPr>
  </w:style>
  <w:style w:type="character" w:customStyle="1" w:styleId="TextbublinyChar">
    <w:name w:val="Text bubliny Char"/>
    <w:link w:val="Textbubliny"/>
    <w:uiPriority w:val="99"/>
    <w:locked/>
    <w:rsid w:val="00650F0A"/>
    <w:rPr>
      <w:rFonts w:ascii="Tahoma" w:hAnsi="Tahoma" w:cs="Tahoma"/>
      <w:sz w:val="16"/>
      <w:szCs w:val="16"/>
      <w:lang w:eastAsia="en-US"/>
    </w:rPr>
  </w:style>
  <w:style w:type="paragraph" w:styleId="Vrazncitt">
    <w:name w:val="Intense Quote"/>
    <w:basedOn w:val="Normln"/>
    <w:next w:val="Normln"/>
    <w:link w:val="VrazncittChar"/>
    <w:uiPriority w:val="99"/>
    <w:rsid w:val="00B34F12"/>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99"/>
    <w:locked/>
    <w:rsid w:val="00B34F12"/>
    <w:rPr>
      <w:rFonts w:ascii="Calibri" w:hAnsi="Calibri" w:cs="Calibri"/>
      <w:b/>
      <w:bCs/>
      <w:i/>
      <w:iCs/>
      <w:color w:val="4F81BD"/>
      <w:sz w:val="24"/>
      <w:szCs w:val="24"/>
    </w:rPr>
  </w:style>
  <w:style w:type="paragraph" w:styleId="Nadpisobsahu">
    <w:name w:val="TOC Heading"/>
    <w:basedOn w:val="Nadpis1"/>
    <w:next w:val="Normln"/>
    <w:uiPriority w:val="99"/>
    <w:rsid w:val="00394E15"/>
    <w:pPr>
      <w:keepLines/>
      <w:numPr>
        <w:numId w:val="0"/>
      </w:numPr>
      <w:spacing w:before="480" w:after="0" w:line="276" w:lineRule="auto"/>
      <w:outlineLvl w:val="9"/>
    </w:pPr>
    <w:rPr>
      <w:rFonts w:ascii="Cambria" w:hAnsi="Cambria" w:cs="Cambria"/>
      <w:caps w:val="0"/>
      <w:color w:val="365F91"/>
      <w:kern w:val="0"/>
      <w:sz w:val="28"/>
      <w:szCs w:val="28"/>
      <w:lang w:eastAsia="en-US"/>
    </w:rPr>
  </w:style>
  <w:style w:type="paragraph" w:styleId="Obsah1">
    <w:name w:val="toc 1"/>
    <w:basedOn w:val="Normln"/>
    <w:next w:val="Normln"/>
    <w:autoRedefine/>
    <w:uiPriority w:val="39"/>
    <w:rsid w:val="00FE3C3F"/>
    <w:pPr>
      <w:spacing w:before="120" w:after="120"/>
      <w:jc w:val="left"/>
    </w:pPr>
    <w:rPr>
      <w:rFonts w:cs="Calibri"/>
      <w:b/>
      <w:bCs/>
      <w:caps/>
      <w:sz w:val="20"/>
      <w:szCs w:val="20"/>
    </w:rPr>
  </w:style>
  <w:style w:type="paragraph" w:styleId="Obsah2">
    <w:name w:val="toc 2"/>
    <w:basedOn w:val="Normln"/>
    <w:next w:val="Normln"/>
    <w:autoRedefine/>
    <w:uiPriority w:val="39"/>
    <w:rsid w:val="00FE3C3F"/>
    <w:pPr>
      <w:spacing w:before="0" w:after="0"/>
      <w:ind w:left="220"/>
      <w:jc w:val="left"/>
    </w:pPr>
    <w:rPr>
      <w:rFonts w:cs="Calibri"/>
      <w:smallCaps/>
      <w:sz w:val="20"/>
      <w:szCs w:val="20"/>
    </w:rPr>
  </w:style>
  <w:style w:type="paragraph" w:styleId="Obsah3">
    <w:name w:val="toc 3"/>
    <w:basedOn w:val="Normln"/>
    <w:next w:val="Normln"/>
    <w:autoRedefine/>
    <w:uiPriority w:val="99"/>
    <w:rsid w:val="00FE3C3F"/>
    <w:pPr>
      <w:spacing w:before="0" w:after="0"/>
      <w:ind w:left="440"/>
      <w:jc w:val="left"/>
    </w:pPr>
    <w:rPr>
      <w:rFonts w:cs="Calibri"/>
      <w:i/>
      <w:iCs/>
      <w:sz w:val="20"/>
      <w:szCs w:val="20"/>
    </w:rPr>
  </w:style>
  <w:style w:type="character" w:styleId="Hypertextovodkaz">
    <w:name w:val="Hyperlink"/>
    <w:uiPriority w:val="99"/>
    <w:rsid w:val="00394E15"/>
    <w:rPr>
      <w:rFonts w:cs="Times New Roman"/>
      <w:color w:val="0000FF"/>
      <w:u w:val="single"/>
    </w:rPr>
  </w:style>
  <w:style w:type="paragraph" w:styleId="Obsah4">
    <w:name w:val="toc 4"/>
    <w:basedOn w:val="Normln"/>
    <w:next w:val="Normln"/>
    <w:autoRedefine/>
    <w:uiPriority w:val="99"/>
    <w:semiHidden/>
    <w:rsid w:val="00C32CB2"/>
    <w:pPr>
      <w:spacing w:before="0" w:after="0"/>
      <w:ind w:left="660"/>
      <w:jc w:val="left"/>
    </w:pPr>
    <w:rPr>
      <w:rFonts w:ascii="Calibri" w:hAnsi="Calibri" w:cs="Calibri"/>
      <w:sz w:val="18"/>
      <w:szCs w:val="18"/>
    </w:rPr>
  </w:style>
  <w:style w:type="paragraph" w:styleId="Obsah5">
    <w:name w:val="toc 5"/>
    <w:basedOn w:val="Normln"/>
    <w:next w:val="Normln"/>
    <w:autoRedefine/>
    <w:uiPriority w:val="99"/>
    <w:semiHidden/>
    <w:rsid w:val="00C32CB2"/>
    <w:pPr>
      <w:spacing w:before="0" w:after="0"/>
      <w:ind w:left="880"/>
      <w:jc w:val="left"/>
    </w:pPr>
    <w:rPr>
      <w:rFonts w:ascii="Calibri" w:hAnsi="Calibri" w:cs="Calibri"/>
      <w:sz w:val="18"/>
      <w:szCs w:val="18"/>
    </w:rPr>
  </w:style>
  <w:style w:type="paragraph" w:styleId="Obsah6">
    <w:name w:val="toc 6"/>
    <w:basedOn w:val="Normln"/>
    <w:next w:val="Normln"/>
    <w:autoRedefine/>
    <w:uiPriority w:val="99"/>
    <w:semiHidden/>
    <w:rsid w:val="00C32CB2"/>
    <w:pPr>
      <w:spacing w:before="0" w:after="0"/>
      <w:ind w:left="1100"/>
      <w:jc w:val="left"/>
    </w:pPr>
    <w:rPr>
      <w:rFonts w:ascii="Calibri" w:hAnsi="Calibri" w:cs="Calibri"/>
      <w:sz w:val="18"/>
      <w:szCs w:val="18"/>
    </w:rPr>
  </w:style>
  <w:style w:type="paragraph" w:styleId="Obsah7">
    <w:name w:val="toc 7"/>
    <w:basedOn w:val="Normln"/>
    <w:next w:val="Normln"/>
    <w:autoRedefine/>
    <w:uiPriority w:val="99"/>
    <w:semiHidden/>
    <w:rsid w:val="00C32CB2"/>
    <w:pPr>
      <w:spacing w:before="0" w:after="0"/>
      <w:ind w:left="1320"/>
      <w:jc w:val="left"/>
    </w:pPr>
    <w:rPr>
      <w:rFonts w:ascii="Calibri" w:hAnsi="Calibri" w:cs="Calibri"/>
      <w:sz w:val="18"/>
      <w:szCs w:val="18"/>
    </w:rPr>
  </w:style>
  <w:style w:type="paragraph" w:styleId="Obsah8">
    <w:name w:val="toc 8"/>
    <w:basedOn w:val="Normln"/>
    <w:next w:val="Normln"/>
    <w:autoRedefine/>
    <w:uiPriority w:val="99"/>
    <w:semiHidden/>
    <w:rsid w:val="00C32CB2"/>
    <w:pPr>
      <w:spacing w:before="0" w:after="0"/>
      <w:ind w:left="1540"/>
      <w:jc w:val="left"/>
    </w:pPr>
    <w:rPr>
      <w:rFonts w:ascii="Calibri" w:hAnsi="Calibri" w:cs="Calibri"/>
      <w:sz w:val="18"/>
      <w:szCs w:val="18"/>
    </w:rPr>
  </w:style>
  <w:style w:type="paragraph" w:styleId="Obsah9">
    <w:name w:val="toc 9"/>
    <w:basedOn w:val="Normln"/>
    <w:next w:val="Normln"/>
    <w:autoRedefine/>
    <w:uiPriority w:val="99"/>
    <w:semiHidden/>
    <w:rsid w:val="00C32CB2"/>
    <w:pPr>
      <w:spacing w:before="0" w:after="0"/>
      <w:ind w:left="1760"/>
      <w:jc w:val="left"/>
    </w:pPr>
    <w:rPr>
      <w:rFonts w:ascii="Calibri" w:hAnsi="Calibri" w:cs="Calibri"/>
      <w:sz w:val="18"/>
      <w:szCs w:val="18"/>
    </w:rPr>
  </w:style>
  <w:style w:type="character" w:styleId="Zdraznn">
    <w:name w:val="Emphasis"/>
    <w:uiPriority w:val="99"/>
    <w:rsid w:val="00D05690"/>
    <w:rPr>
      <w:rFonts w:cs="Times New Roman"/>
      <w:i/>
      <w:iCs/>
    </w:rPr>
  </w:style>
  <w:style w:type="character" w:styleId="Siln">
    <w:name w:val="Strong"/>
    <w:uiPriority w:val="99"/>
    <w:rsid w:val="00D05690"/>
    <w:rPr>
      <w:rFonts w:cs="Times New Roman"/>
      <w:b/>
      <w:bCs/>
    </w:rPr>
  </w:style>
  <w:style w:type="paragraph" w:styleId="Titulek">
    <w:name w:val="caption"/>
    <w:basedOn w:val="Normln"/>
    <w:next w:val="Normln"/>
    <w:unhideWhenUsed/>
    <w:locked/>
    <w:rsid w:val="00311975"/>
    <w:rPr>
      <w:b/>
      <w:bCs/>
      <w:i/>
      <w:szCs w:val="20"/>
    </w:rPr>
  </w:style>
  <w:style w:type="paragraph" w:styleId="Seznamobrzk">
    <w:name w:val="table of figures"/>
    <w:basedOn w:val="Normln"/>
    <w:next w:val="Normln"/>
    <w:uiPriority w:val="99"/>
    <w:unhideWhenUsed/>
    <w:rsid w:val="002E4C6B"/>
    <w:pPr>
      <w:spacing w:before="100" w:beforeAutospacing="1" w:after="100" w:afterAutospacing="1" w:line="240" w:lineRule="auto"/>
    </w:pPr>
    <w:rPr>
      <w:sz w:val="20"/>
    </w:rPr>
  </w:style>
  <w:style w:type="paragraph" w:styleId="Rozloendokumentu">
    <w:name w:val="Document Map"/>
    <w:basedOn w:val="Normln"/>
    <w:link w:val="RozloendokumentuChar"/>
    <w:uiPriority w:val="99"/>
    <w:semiHidden/>
    <w:unhideWhenUsed/>
    <w:rsid w:val="001B479B"/>
    <w:rPr>
      <w:rFonts w:ascii="Tahoma" w:hAnsi="Tahoma" w:cs="Tahoma"/>
      <w:sz w:val="16"/>
      <w:szCs w:val="16"/>
    </w:rPr>
  </w:style>
  <w:style w:type="character" w:customStyle="1" w:styleId="RozloendokumentuChar">
    <w:name w:val="Rozložení dokumentu Char"/>
    <w:link w:val="Rozloendokumentu"/>
    <w:uiPriority w:val="99"/>
    <w:semiHidden/>
    <w:rsid w:val="001B479B"/>
    <w:rPr>
      <w:rFonts w:ascii="Tahoma" w:hAnsi="Tahoma" w:cs="Tahoma"/>
      <w:sz w:val="16"/>
      <w:szCs w:val="16"/>
    </w:rPr>
  </w:style>
  <w:style w:type="paragraph" w:customStyle="1" w:styleId="Obrzkyapopisky">
    <w:name w:val="Obrázky a popisky"/>
    <w:basedOn w:val="Normln"/>
    <w:next w:val="Normln"/>
    <w:qFormat/>
    <w:rsid w:val="006B641F"/>
    <w:pPr>
      <w:spacing w:before="60" w:after="60"/>
      <w:jc w:val="center"/>
    </w:pPr>
    <w:rPr>
      <w:b/>
      <w:i/>
    </w:rPr>
  </w:style>
  <w:style w:type="table" w:styleId="Mkatabulky">
    <w:name w:val="Table Grid"/>
    <w:basedOn w:val="Normlntabulka"/>
    <w:locked/>
    <w:rsid w:val="002C4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2C4DF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09368">
      <w:bodyDiv w:val="1"/>
      <w:marLeft w:val="0"/>
      <w:marRight w:val="0"/>
      <w:marTop w:val="0"/>
      <w:marBottom w:val="0"/>
      <w:divBdr>
        <w:top w:val="none" w:sz="0" w:space="0" w:color="auto"/>
        <w:left w:val="none" w:sz="0" w:space="0" w:color="auto"/>
        <w:bottom w:val="none" w:sz="0" w:space="0" w:color="auto"/>
        <w:right w:val="none" w:sz="0" w:space="0" w:color="auto"/>
      </w:divBdr>
    </w:div>
    <w:div w:id="88964574">
      <w:bodyDiv w:val="1"/>
      <w:marLeft w:val="0"/>
      <w:marRight w:val="0"/>
      <w:marTop w:val="0"/>
      <w:marBottom w:val="0"/>
      <w:divBdr>
        <w:top w:val="none" w:sz="0" w:space="0" w:color="auto"/>
        <w:left w:val="none" w:sz="0" w:space="0" w:color="auto"/>
        <w:bottom w:val="none" w:sz="0" w:space="0" w:color="auto"/>
        <w:right w:val="none" w:sz="0" w:space="0" w:color="auto"/>
      </w:divBdr>
    </w:div>
    <w:div w:id="103425694">
      <w:bodyDiv w:val="1"/>
      <w:marLeft w:val="0"/>
      <w:marRight w:val="0"/>
      <w:marTop w:val="0"/>
      <w:marBottom w:val="0"/>
      <w:divBdr>
        <w:top w:val="none" w:sz="0" w:space="0" w:color="auto"/>
        <w:left w:val="none" w:sz="0" w:space="0" w:color="auto"/>
        <w:bottom w:val="none" w:sz="0" w:space="0" w:color="auto"/>
        <w:right w:val="none" w:sz="0" w:space="0" w:color="auto"/>
      </w:divBdr>
    </w:div>
    <w:div w:id="106124943">
      <w:bodyDiv w:val="1"/>
      <w:marLeft w:val="0"/>
      <w:marRight w:val="0"/>
      <w:marTop w:val="0"/>
      <w:marBottom w:val="0"/>
      <w:divBdr>
        <w:top w:val="none" w:sz="0" w:space="0" w:color="auto"/>
        <w:left w:val="none" w:sz="0" w:space="0" w:color="auto"/>
        <w:bottom w:val="none" w:sz="0" w:space="0" w:color="auto"/>
        <w:right w:val="none" w:sz="0" w:space="0" w:color="auto"/>
      </w:divBdr>
    </w:div>
    <w:div w:id="132140840">
      <w:bodyDiv w:val="1"/>
      <w:marLeft w:val="0"/>
      <w:marRight w:val="0"/>
      <w:marTop w:val="0"/>
      <w:marBottom w:val="0"/>
      <w:divBdr>
        <w:top w:val="none" w:sz="0" w:space="0" w:color="auto"/>
        <w:left w:val="none" w:sz="0" w:space="0" w:color="auto"/>
        <w:bottom w:val="none" w:sz="0" w:space="0" w:color="auto"/>
        <w:right w:val="none" w:sz="0" w:space="0" w:color="auto"/>
      </w:divBdr>
    </w:div>
    <w:div w:id="158473372">
      <w:bodyDiv w:val="1"/>
      <w:marLeft w:val="0"/>
      <w:marRight w:val="0"/>
      <w:marTop w:val="0"/>
      <w:marBottom w:val="0"/>
      <w:divBdr>
        <w:top w:val="none" w:sz="0" w:space="0" w:color="auto"/>
        <w:left w:val="none" w:sz="0" w:space="0" w:color="auto"/>
        <w:bottom w:val="none" w:sz="0" w:space="0" w:color="auto"/>
        <w:right w:val="none" w:sz="0" w:space="0" w:color="auto"/>
      </w:divBdr>
    </w:div>
    <w:div w:id="167067236">
      <w:bodyDiv w:val="1"/>
      <w:marLeft w:val="0"/>
      <w:marRight w:val="0"/>
      <w:marTop w:val="0"/>
      <w:marBottom w:val="0"/>
      <w:divBdr>
        <w:top w:val="none" w:sz="0" w:space="0" w:color="auto"/>
        <w:left w:val="none" w:sz="0" w:space="0" w:color="auto"/>
        <w:bottom w:val="none" w:sz="0" w:space="0" w:color="auto"/>
        <w:right w:val="none" w:sz="0" w:space="0" w:color="auto"/>
      </w:divBdr>
    </w:div>
    <w:div w:id="267153850">
      <w:bodyDiv w:val="1"/>
      <w:marLeft w:val="0"/>
      <w:marRight w:val="0"/>
      <w:marTop w:val="0"/>
      <w:marBottom w:val="0"/>
      <w:divBdr>
        <w:top w:val="none" w:sz="0" w:space="0" w:color="auto"/>
        <w:left w:val="none" w:sz="0" w:space="0" w:color="auto"/>
        <w:bottom w:val="none" w:sz="0" w:space="0" w:color="auto"/>
        <w:right w:val="none" w:sz="0" w:space="0" w:color="auto"/>
      </w:divBdr>
    </w:div>
    <w:div w:id="375156780">
      <w:bodyDiv w:val="1"/>
      <w:marLeft w:val="0"/>
      <w:marRight w:val="0"/>
      <w:marTop w:val="0"/>
      <w:marBottom w:val="0"/>
      <w:divBdr>
        <w:top w:val="none" w:sz="0" w:space="0" w:color="auto"/>
        <w:left w:val="none" w:sz="0" w:space="0" w:color="auto"/>
        <w:bottom w:val="none" w:sz="0" w:space="0" w:color="auto"/>
        <w:right w:val="none" w:sz="0" w:space="0" w:color="auto"/>
      </w:divBdr>
    </w:div>
    <w:div w:id="383217016">
      <w:bodyDiv w:val="1"/>
      <w:marLeft w:val="0"/>
      <w:marRight w:val="0"/>
      <w:marTop w:val="0"/>
      <w:marBottom w:val="0"/>
      <w:divBdr>
        <w:top w:val="none" w:sz="0" w:space="0" w:color="auto"/>
        <w:left w:val="none" w:sz="0" w:space="0" w:color="auto"/>
        <w:bottom w:val="none" w:sz="0" w:space="0" w:color="auto"/>
        <w:right w:val="none" w:sz="0" w:space="0" w:color="auto"/>
      </w:divBdr>
    </w:div>
    <w:div w:id="395277884">
      <w:bodyDiv w:val="1"/>
      <w:marLeft w:val="0"/>
      <w:marRight w:val="0"/>
      <w:marTop w:val="0"/>
      <w:marBottom w:val="0"/>
      <w:divBdr>
        <w:top w:val="none" w:sz="0" w:space="0" w:color="auto"/>
        <w:left w:val="none" w:sz="0" w:space="0" w:color="auto"/>
        <w:bottom w:val="none" w:sz="0" w:space="0" w:color="auto"/>
        <w:right w:val="none" w:sz="0" w:space="0" w:color="auto"/>
      </w:divBdr>
    </w:div>
    <w:div w:id="449472048">
      <w:bodyDiv w:val="1"/>
      <w:marLeft w:val="0"/>
      <w:marRight w:val="0"/>
      <w:marTop w:val="0"/>
      <w:marBottom w:val="0"/>
      <w:divBdr>
        <w:top w:val="none" w:sz="0" w:space="0" w:color="auto"/>
        <w:left w:val="none" w:sz="0" w:space="0" w:color="auto"/>
        <w:bottom w:val="none" w:sz="0" w:space="0" w:color="auto"/>
        <w:right w:val="none" w:sz="0" w:space="0" w:color="auto"/>
      </w:divBdr>
    </w:div>
    <w:div w:id="467669409">
      <w:bodyDiv w:val="1"/>
      <w:marLeft w:val="0"/>
      <w:marRight w:val="0"/>
      <w:marTop w:val="0"/>
      <w:marBottom w:val="0"/>
      <w:divBdr>
        <w:top w:val="none" w:sz="0" w:space="0" w:color="auto"/>
        <w:left w:val="none" w:sz="0" w:space="0" w:color="auto"/>
        <w:bottom w:val="none" w:sz="0" w:space="0" w:color="auto"/>
        <w:right w:val="none" w:sz="0" w:space="0" w:color="auto"/>
      </w:divBdr>
    </w:div>
    <w:div w:id="485973398">
      <w:bodyDiv w:val="1"/>
      <w:marLeft w:val="0"/>
      <w:marRight w:val="0"/>
      <w:marTop w:val="0"/>
      <w:marBottom w:val="0"/>
      <w:divBdr>
        <w:top w:val="none" w:sz="0" w:space="0" w:color="auto"/>
        <w:left w:val="none" w:sz="0" w:space="0" w:color="auto"/>
        <w:bottom w:val="none" w:sz="0" w:space="0" w:color="auto"/>
        <w:right w:val="none" w:sz="0" w:space="0" w:color="auto"/>
      </w:divBdr>
    </w:div>
    <w:div w:id="509561797">
      <w:bodyDiv w:val="1"/>
      <w:marLeft w:val="0"/>
      <w:marRight w:val="0"/>
      <w:marTop w:val="0"/>
      <w:marBottom w:val="0"/>
      <w:divBdr>
        <w:top w:val="none" w:sz="0" w:space="0" w:color="auto"/>
        <w:left w:val="none" w:sz="0" w:space="0" w:color="auto"/>
        <w:bottom w:val="none" w:sz="0" w:space="0" w:color="auto"/>
        <w:right w:val="none" w:sz="0" w:space="0" w:color="auto"/>
      </w:divBdr>
    </w:div>
    <w:div w:id="518087086">
      <w:bodyDiv w:val="1"/>
      <w:marLeft w:val="0"/>
      <w:marRight w:val="0"/>
      <w:marTop w:val="0"/>
      <w:marBottom w:val="0"/>
      <w:divBdr>
        <w:top w:val="none" w:sz="0" w:space="0" w:color="auto"/>
        <w:left w:val="none" w:sz="0" w:space="0" w:color="auto"/>
        <w:bottom w:val="none" w:sz="0" w:space="0" w:color="auto"/>
        <w:right w:val="none" w:sz="0" w:space="0" w:color="auto"/>
      </w:divBdr>
    </w:div>
    <w:div w:id="520320114">
      <w:bodyDiv w:val="1"/>
      <w:marLeft w:val="0"/>
      <w:marRight w:val="0"/>
      <w:marTop w:val="0"/>
      <w:marBottom w:val="0"/>
      <w:divBdr>
        <w:top w:val="none" w:sz="0" w:space="0" w:color="auto"/>
        <w:left w:val="none" w:sz="0" w:space="0" w:color="auto"/>
        <w:bottom w:val="none" w:sz="0" w:space="0" w:color="auto"/>
        <w:right w:val="none" w:sz="0" w:space="0" w:color="auto"/>
      </w:divBdr>
    </w:div>
    <w:div w:id="608899632">
      <w:bodyDiv w:val="1"/>
      <w:marLeft w:val="0"/>
      <w:marRight w:val="0"/>
      <w:marTop w:val="0"/>
      <w:marBottom w:val="0"/>
      <w:divBdr>
        <w:top w:val="none" w:sz="0" w:space="0" w:color="auto"/>
        <w:left w:val="none" w:sz="0" w:space="0" w:color="auto"/>
        <w:bottom w:val="none" w:sz="0" w:space="0" w:color="auto"/>
        <w:right w:val="none" w:sz="0" w:space="0" w:color="auto"/>
      </w:divBdr>
    </w:div>
    <w:div w:id="613756816">
      <w:bodyDiv w:val="1"/>
      <w:marLeft w:val="0"/>
      <w:marRight w:val="0"/>
      <w:marTop w:val="0"/>
      <w:marBottom w:val="0"/>
      <w:divBdr>
        <w:top w:val="none" w:sz="0" w:space="0" w:color="auto"/>
        <w:left w:val="none" w:sz="0" w:space="0" w:color="auto"/>
        <w:bottom w:val="none" w:sz="0" w:space="0" w:color="auto"/>
        <w:right w:val="none" w:sz="0" w:space="0" w:color="auto"/>
      </w:divBdr>
    </w:div>
    <w:div w:id="639849470">
      <w:bodyDiv w:val="1"/>
      <w:marLeft w:val="0"/>
      <w:marRight w:val="0"/>
      <w:marTop w:val="0"/>
      <w:marBottom w:val="0"/>
      <w:divBdr>
        <w:top w:val="none" w:sz="0" w:space="0" w:color="auto"/>
        <w:left w:val="none" w:sz="0" w:space="0" w:color="auto"/>
        <w:bottom w:val="none" w:sz="0" w:space="0" w:color="auto"/>
        <w:right w:val="none" w:sz="0" w:space="0" w:color="auto"/>
      </w:divBdr>
    </w:div>
    <w:div w:id="667825135">
      <w:bodyDiv w:val="1"/>
      <w:marLeft w:val="0"/>
      <w:marRight w:val="0"/>
      <w:marTop w:val="0"/>
      <w:marBottom w:val="0"/>
      <w:divBdr>
        <w:top w:val="none" w:sz="0" w:space="0" w:color="auto"/>
        <w:left w:val="none" w:sz="0" w:space="0" w:color="auto"/>
        <w:bottom w:val="none" w:sz="0" w:space="0" w:color="auto"/>
        <w:right w:val="none" w:sz="0" w:space="0" w:color="auto"/>
      </w:divBdr>
    </w:div>
    <w:div w:id="720904583">
      <w:bodyDiv w:val="1"/>
      <w:marLeft w:val="0"/>
      <w:marRight w:val="0"/>
      <w:marTop w:val="0"/>
      <w:marBottom w:val="0"/>
      <w:divBdr>
        <w:top w:val="none" w:sz="0" w:space="0" w:color="auto"/>
        <w:left w:val="none" w:sz="0" w:space="0" w:color="auto"/>
        <w:bottom w:val="none" w:sz="0" w:space="0" w:color="auto"/>
        <w:right w:val="none" w:sz="0" w:space="0" w:color="auto"/>
      </w:divBdr>
    </w:div>
    <w:div w:id="758987066">
      <w:bodyDiv w:val="1"/>
      <w:marLeft w:val="0"/>
      <w:marRight w:val="0"/>
      <w:marTop w:val="0"/>
      <w:marBottom w:val="0"/>
      <w:divBdr>
        <w:top w:val="none" w:sz="0" w:space="0" w:color="auto"/>
        <w:left w:val="none" w:sz="0" w:space="0" w:color="auto"/>
        <w:bottom w:val="none" w:sz="0" w:space="0" w:color="auto"/>
        <w:right w:val="none" w:sz="0" w:space="0" w:color="auto"/>
      </w:divBdr>
    </w:div>
    <w:div w:id="803154038">
      <w:bodyDiv w:val="1"/>
      <w:marLeft w:val="0"/>
      <w:marRight w:val="0"/>
      <w:marTop w:val="0"/>
      <w:marBottom w:val="0"/>
      <w:divBdr>
        <w:top w:val="none" w:sz="0" w:space="0" w:color="auto"/>
        <w:left w:val="none" w:sz="0" w:space="0" w:color="auto"/>
        <w:bottom w:val="none" w:sz="0" w:space="0" w:color="auto"/>
        <w:right w:val="none" w:sz="0" w:space="0" w:color="auto"/>
      </w:divBdr>
    </w:div>
    <w:div w:id="822429208">
      <w:bodyDiv w:val="1"/>
      <w:marLeft w:val="0"/>
      <w:marRight w:val="0"/>
      <w:marTop w:val="0"/>
      <w:marBottom w:val="0"/>
      <w:divBdr>
        <w:top w:val="none" w:sz="0" w:space="0" w:color="auto"/>
        <w:left w:val="none" w:sz="0" w:space="0" w:color="auto"/>
        <w:bottom w:val="none" w:sz="0" w:space="0" w:color="auto"/>
        <w:right w:val="none" w:sz="0" w:space="0" w:color="auto"/>
      </w:divBdr>
    </w:div>
    <w:div w:id="1173913126">
      <w:bodyDiv w:val="1"/>
      <w:marLeft w:val="0"/>
      <w:marRight w:val="0"/>
      <w:marTop w:val="0"/>
      <w:marBottom w:val="0"/>
      <w:divBdr>
        <w:top w:val="none" w:sz="0" w:space="0" w:color="auto"/>
        <w:left w:val="none" w:sz="0" w:space="0" w:color="auto"/>
        <w:bottom w:val="none" w:sz="0" w:space="0" w:color="auto"/>
        <w:right w:val="none" w:sz="0" w:space="0" w:color="auto"/>
      </w:divBdr>
    </w:div>
    <w:div w:id="1236938824">
      <w:bodyDiv w:val="1"/>
      <w:marLeft w:val="0"/>
      <w:marRight w:val="0"/>
      <w:marTop w:val="0"/>
      <w:marBottom w:val="0"/>
      <w:divBdr>
        <w:top w:val="none" w:sz="0" w:space="0" w:color="auto"/>
        <w:left w:val="none" w:sz="0" w:space="0" w:color="auto"/>
        <w:bottom w:val="none" w:sz="0" w:space="0" w:color="auto"/>
        <w:right w:val="none" w:sz="0" w:space="0" w:color="auto"/>
      </w:divBdr>
    </w:div>
    <w:div w:id="1317953256">
      <w:bodyDiv w:val="1"/>
      <w:marLeft w:val="0"/>
      <w:marRight w:val="0"/>
      <w:marTop w:val="0"/>
      <w:marBottom w:val="0"/>
      <w:divBdr>
        <w:top w:val="none" w:sz="0" w:space="0" w:color="auto"/>
        <w:left w:val="none" w:sz="0" w:space="0" w:color="auto"/>
        <w:bottom w:val="none" w:sz="0" w:space="0" w:color="auto"/>
        <w:right w:val="none" w:sz="0" w:space="0" w:color="auto"/>
      </w:divBdr>
    </w:div>
    <w:div w:id="1336417504">
      <w:bodyDiv w:val="1"/>
      <w:marLeft w:val="0"/>
      <w:marRight w:val="0"/>
      <w:marTop w:val="0"/>
      <w:marBottom w:val="0"/>
      <w:divBdr>
        <w:top w:val="none" w:sz="0" w:space="0" w:color="auto"/>
        <w:left w:val="none" w:sz="0" w:space="0" w:color="auto"/>
        <w:bottom w:val="none" w:sz="0" w:space="0" w:color="auto"/>
        <w:right w:val="none" w:sz="0" w:space="0" w:color="auto"/>
      </w:divBdr>
    </w:div>
    <w:div w:id="1344822991">
      <w:marLeft w:val="0"/>
      <w:marRight w:val="0"/>
      <w:marTop w:val="0"/>
      <w:marBottom w:val="0"/>
      <w:divBdr>
        <w:top w:val="none" w:sz="0" w:space="0" w:color="auto"/>
        <w:left w:val="none" w:sz="0" w:space="0" w:color="auto"/>
        <w:bottom w:val="none" w:sz="0" w:space="0" w:color="auto"/>
        <w:right w:val="none" w:sz="0" w:space="0" w:color="auto"/>
      </w:divBdr>
    </w:div>
    <w:div w:id="1344822992">
      <w:marLeft w:val="0"/>
      <w:marRight w:val="0"/>
      <w:marTop w:val="0"/>
      <w:marBottom w:val="0"/>
      <w:divBdr>
        <w:top w:val="none" w:sz="0" w:space="0" w:color="auto"/>
        <w:left w:val="none" w:sz="0" w:space="0" w:color="auto"/>
        <w:bottom w:val="none" w:sz="0" w:space="0" w:color="auto"/>
        <w:right w:val="none" w:sz="0" w:space="0" w:color="auto"/>
      </w:divBdr>
    </w:div>
    <w:div w:id="1344822993">
      <w:marLeft w:val="0"/>
      <w:marRight w:val="0"/>
      <w:marTop w:val="0"/>
      <w:marBottom w:val="0"/>
      <w:divBdr>
        <w:top w:val="none" w:sz="0" w:space="0" w:color="auto"/>
        <w:left w:val="none" w:sz="0" w:space="0" w:color="auto"/>
        <w:bottom w:val="none" w:sz="0" w:space="0" w:color="auto"/>
        <w:right w:val="none" w:sz="0" w:space="0" w:color="auto"/>
      </w:divBdr>
    </w:div>
    <w:div w:id="1344822994">
      <w:marLeft w:val="0"/>
      <w:marRight w:val="0"/>
      <w:marTop w:val="0"/>
      <w:marBottom w:val="0"/>
      <w:divBdr>
        <w:top w:val="none" w:sz="0" w:space="0" w:color="auto"/>
        <w:left w:val="none" w:sz="0" w:space="0" w:color="auto"/>
        <w:bottom w:val="none" w:sz="0" w:space="0" w:color="auto"/>
        <w:right w:val="none" w:sz="0" w:space="0" w:color="auto"/>
      </w:divBdr>
    </w:div>
    <w:div w:id="1344822995">
      <w:marLeft w:val="0"/>
      <w:marRight w:val="0"/>
      <w:marTop w:val="0"/>
      <w:marBottom w:val="0"/>
      <w:divBdr>
        <w:top w:val="none" w:sz="0" w:space="0" w:color="auto"/>
        <w:left w:val="none" w:sz="0" w:space="0" w:color="auto"/>
        <w:bottom w:val="none" w:sz="0" w:space="0" w:color="auto"/>
        <w:right w:val="none" w:sz="0" w:space="0" w:color="auto"/>
      </w:divBdr>
    </w:div>
    <w:div w:id="1344822996">
      <w:marLeft w:val="0"/>
      <w:marRight w:val="0"/>
      <w:marTop w:val="0"/>
      <w:marBottom w:val="0"/>
      <w:divBdr>
        <w:top w:val="none" w:sz="0" w:space="0" w:color="auto"/>
        <w:left w:val="none" w:sz="0" w:space="0" w:color="auto"/>
        <w:bottom w:val="none" w:sz="0" w:space="0" w:color="auto"/>
        <w:right w:val="none" w:sz="0" w:space="0" w:color="auto"/>
      </w:divBdr>
    </w:div>
    <w:div w:id="1344822997">
      <w:marLeft w:val="0"/>
      <w:marRight w:val="0"/>
      <w:marTop w:val="0"/>
      <w:marBottom w:val="0"/>
      <w:divBdr>
        <w:top w:val="none" w:sz="0" w:space="0" w:color="auto"/>
        <w:left w:val="none" w:sz="0" w:space="0" w:color="auto"/>
        <w:bottom w:val="none" w:sz="0" w:space="0" w:color="auto"/>
        <w:right w:val="none" w:sz="0" w:space="0" w:color="auto"/>
      </w:divBdr>
    </w:div>
    <w:div w:id="1344822998">
      <w:marLeft w:val="0"/>
      <w:marRight w:val="0"/>
      <w:marTop w:val="0"/>
      <w:marBottom w:val="0"/>
      <w:divBdr>
        <w:top w:val="none" w:sz="0" w:space="0" w:color="auto"/>
        <w:left w:val="none" w:sz="0" w:space="0" w:color="auto"/>
        <w:bottom w:val="none" w:sz="0" w:space="0" w:color="auto"/>
        <w:right w:val="none" w:sz="0" w:space="0" w:color="auto"/>
      </w:divBdr>
    </w:div>
    <w:div w:id="1344822999">
      <w:marLeft w:val="0"/>
      <w:marRight w:val="0"/>
      <w:marTop w:val="0"/>
      <w:marBottom w:val="0"/>
      <w:divBdr>
        <w:top w:val="none" w:sz="0" w:space="0" w:color="auto"/>
        <w:left w:val="none" w:sz="0" w:space="0" w:color="auto"/>
        <w:bottom w:val="none" w:sz="0" w:space="0" w:color="auto"/>
        <w:right w:val="none" w:sz="0" w:space="0" w:color="auto"/>
      </w:divBdr>
    </w:div>
    <w:div w:id="1344823000">
      <w:marLeft w:val="0"/>
      <w:marRight w:val="0"/>
      <w:marTop w:val="0"/>
      <w:marBottom w:val="0"/>
      <w:divBdr>
        <w:top w:val="none" w:sz="0" w:space="0" w:color="auto"/>
        <w:left w:val="none" w:sz="0" w:space="0" w:color="auto"/>
        <w:bottom w:val="none" w:sz="0" w:space="0" w:color="auto"/>
        <w:right w:val="none" w:sz="0" w:space="0" w:color="auto"/>
      </w:divBdr>
    </w:div>
    <w:div w:id="1344823001">
      <w:marLeft w:val="0"/>
      <w:marRight w:val="0"/>
      <w:marTop w:val="0"/>
      <w:marBottom w:val="0"/>
      <w:divBdr>
        <w:top w:val="none" w:sz="0" w:space="0" w:color="auto"/>
        <w:left w:val="none" w:sz="0" w:space="0" w:color="auto"/>
        <w:bottom w:val="none" w:sz="0" w:space="0" w:color="auto"/>
        <w:right w:val="none" w:sz="0" w:space="0" w:color="auto"/>
      </w:divBdr>
    </w:div>
    <w:div w:id="1344823002">
      <w:marLeft w:val="0"/>
      <w:marRight w:val="0"/>
      <w:marTop w:val="0"/>
      <w:marBottom w:val="0"/>
      <w:divBdr>
        <w:top w:val="none" w:sz="0" w:space="0" w:color="auto"/>
        <w:left w:val="none" w:sz="0" w:space="0" w:color="auto"/>
        <w:bottom w:val="none" w:sz="0" w:space="0" w:color="auto"/>
        <w:right w:val="none" w:sz="0" w:space="0" w:color="auto"/>
      </w:divBdr>
    </w:div>
    <w:div w:id="1344823003">
      <w:marLeft w:val="0"/>
      <w:marRight w:val="0"/>
      <w:marTop w:val="0"/>
      <w:marBottom w:val="0"/>
      <w:divBdr>
        <w:top w:val="none" w:sz="0" w:space="0" w:color="auto"/>
        <w:left w:val="none" w:sz="0" w:space="0" w:color="auto"/>
        <w:bottom w:val="none" w:sz="0" w:space="0" w:color="auto"/>
        <w:right w:val="none" w:sz="0" w:space="0" w:color="auto"/>
      </w:divBdr>
    </w:div>
    <w:div w:id="1344823004">
      <w:marLeft w:val="0"/>
      <w:marRight w:val="0"/>
      <w:marTop w:val="0"/>
      <w:marBottom w:val="0"/>
      <w:divBdr>
        <w:top w:val="none" w:sz="0" w:space="0" w:color="auto"/>
        <w:left w:val="none" w:sz="0" w:space="0" w:color="auto"/>
        <w:bottom w:val="none" w:sz="0" w:space="0" w:color="auto"/>
        <w:right w:val="none" w:sz="0" w:space="0" w:color="auto"/>
      </w:divBdr>
    </w:div>
    <w:div w:id="1344823005">
      <w:marLeft w:val="0"/>
      <w:marRight w:val="0"/>
      <w:marTop w:val="0"/>
      <w:marBottom w:val="0"/>
      <w:divBdr>
        <w:top w:val="none" w:sz="0" w:space="0" w:color="auto"/>
        <w:left w:val="none" w:sz="0" w:space="0" w:color="auto"/>
        <w:bottom w:val="none" w:sz="0" w:space="0" w:color="auto"/>
        <w:right w:val="none" w:sz="0" w:space="0" w:color="auto"/>
      </w:divBdr>
    </w:div>
    <w:div w:id="1344823006">
      <w:marLeft w:val="0"/>
      <w:marRight w:val="0"/>
      <w:marTop w:val="0"/>
      <w:marBottom w:val="0"/>
      <w:divBdr>
        <w:top w:val="none" w:sz="0" w:space="0" w:color="auto"/>
        <w:left w:val="none" w:sz="0" w:space="0" w:color="auto"/>
        <w:bottom w:val="none" w:sz="0" w:space="0" w:color="auto"/>
        <w:right w:val="none" w:sz="0" w:space="0" w:color="auto"/>
      </w:divBdr>
    </w:div>
    <w:div w:id="1344823007">
      <w:marLeft w:val="0"/>
      <w:marRight w:val="0"/>
      <w:marTop w:val="0"/>
      <w:marBottom w:val="0"/>
      <w:divBdr>
        <w:top w:val="none" w:sz="0" w:space="0" w:color="auto"/>
        <w:left w:val="none" w:sz="0" w:space="0" w:color="auto"/>
        <w:bottom w:val="none" w:sz="0" w:space="0" w:color="auto"/>
        <w:right w:val="none" w:sz="0" w:space="0" w:color="auto"/>
      </w:divBdr>
    </w:div>
    <w:div w:id="1344823008">
      <w:marLeft w:val="0"/>
      <w:marRight w:val="0"/>
      <w:marTop w:val="0"/>
      <w:marBottom w:val="0"/>
      <w:divBdr>
        <w:top w:val="none" w:sz="0" w:space="0" w:color="auto"/>
        <w:left w:val="none" w:sz="0" w:space="0" w:color="auto"/>
        <w:bottom w:val="none" w:sz="0" w:space="0" w:color="auto"/>
        <w:right w:val="none" w:sz="0" w:space="0" w:color="auto"/>
      </w:divBdr>
    </w:div>
    <w:div w:id="1344823009">
      <w:marLeft w:val="0"/>
      <w:marRight w:val="0"/>
      <w:marTop w:val="0"/>
      <w:marBottom w:val="0"/>
      <w:divBdr>
        <w:top w:val="none" w:sz="0" w:space="0" w:color="auto"/>
        <w:left w:val="none" w:sz="0" w:space="0" w:color="auto"/>
        <w:bottom w:val="none" w:sz="0" w:space="0" w:color="auto"/>
        <w:right w:val="none" w:sz="0" w:space="0" w:color="auto"/>
      </w:divBdr>
    </w:div>
    <w:div w:id="1344823010">
      <w:marLeft w:val="0"/>
      <w:marRight w:val="0"/>
      <w:marTop w:val="0"/>
      <w:marBottom w:val="0"/>
      <w:divBdr>
        <w:top w:val="none" w:sz="0" w:space="0" w:color="auto"/>
        <w:left w:val="none" w:sz="0" w:space="0" w:color="auto"/>
        <w:bottom w:val="none" w:sz="0" w:space="0" w:color="auto"/>
        <w:right w:val="none" w:sz="0" w:space="0" w:color="auto"/>
      </w:divBdr>
    </w:div>
    <w:div w:id="1344823011">
      <w:marLeft w:val="0"/>
      <w:marRight w:val="0"/>
      <w:marTop w:val="0"/>
      <w:marBottom w:val="0"/>
      <w:divBdr>
        <w:top w:val="none" w:sz="0" w:space="0" w:color="auto"/>
        <w:left w:val="none" w:sz="0" w:space="0" w:color="auto"/>
        <w:bottom w:val="none" w:sz="0" w:space="0" w:color="auto"/>
        <w:right w:val="none" w:sz="0" w:space="0" w:color="auto"/>
      </w:divBdr>
    </w:div>
    <w:div w:id="1344823012">
      <w:marLeft w:val="0"/>
      <w:marRight w:val="0"/>
      <w:marTop w:val="0"/>
      <w:marBottom w:val="0"/>
      <w:divBdr>
        <w:top w:val="none" w:sz="0" w:space="0" w:color="auto"/>
        <w:left w:val="none" w:sz="0" w:space="0" w:color="auto"/>
        <w:bottom w:val="none" w:sz="0" w:space="0" w:color="auto"/>
        <w:right w:val="none" w:sz="0" w:space="0" w:color="auto"/>
      </w:divBdr>
    </w:div>
    <w:div w:id="1344823013">
      <w:marLeft w:val="0"/>
      <w:marRight w:val="0"/>
      <w:marTop w:val="0"/>
      <w:marBottom w:val="0"/>
      <w:divBdr>
        <w:top w:val="none" w:sz="0" w:space="0" w:color="auto"/>
        <w:left w:val="none" w:sz="0" w:space="0" w:color="auto"/>
        <w:bottom w:val="none" w:sz="0" w:space="0" w:color="auto"/>
        <w:right w:val="none" w:sz="0" w:space="0" w:color="auto"/>
      </w:divBdr>
    </w:div>
    <w:div w:id="1344823014">
      <w:marLeft w:val="0"/>
      <w:marRight w:val="0"/>
      <w:marTop w:val="0"/>
      <w:marBottom w:val="0"/>
      <w:divBdr>
        <w:top w:val="none" w:sz="0" w:space="0" w:color="auto"/>
        <w:left w:val="none" w:sz="0" w:space="0" w:color="auto"/>
        <w:bottom w:val="none" w:sz="0" w:space="0" w:color="auto"/>
        <w:right w:val="none" w:sz="0" w:space="0" w:color="auto"/>
      </w:divBdr>
    </w:div>
    <w:div w:id="1344823015">
      <w:marLeft w:val="0"/>
      <w:marRight w:val="0"/>
      <w:marTop w:val="0"/>
      <w:marBottom w:val="0"/>
      <w:divBdr>
        <w:top w:val="none" w:sz="0" w:space="0" w:color="auto"/>
        <w:left w:val="none" w:sz="0" w:space="0" w:color="auto"/>
        <w:bottom w:val="none" w:sz="0" w:space="0" w:color="auto"/>
        <w:right w:val="none" w:sz="0" w:space="0" w:color="auto"/>
      </w:divBdr>
    </w:div>
    <w:div w:id="1344823016">
      <w:marLeft w:val="0"/>
      <w:marRight w:val="0"/>
      <w:marTop w:val="0"/>
      <w:marBottom w:val="0"/>
      <w:divBdr>
        <w:top w:val="none" w:sz="0" w:space="0" w:color="auto"/>
        <w:left w:val="none" w:sz="0" w:space="0" w:color="auto"/>
        <w:bottom w:val="none" w:sz="0" w:space="0" w:color="auto"/>
        <w:right w:val="none" w:sz="0" w:space="0" w:color="auto"/>
      </w:divBdr>
    </w:div>
    <w:div w:id="1344823017">
      <w:marLeft w:val="0"/>
      <w:marRight w:val="0"/>
      <w:marTop w:val="0"/>
      <w:marBottom w:val="0"/>
      <w:divBdr>
        <w:top w:val="none" w:sz="0" w:space="0" w:color="auto"/>
        <w:left w:val="none" w:sz="0" w:space="0" w:color="auto"/>
        <w:bottom w:val="none" w:sz="0" w:space="0" w:color="auto"/>
        <w:right w:val="none" w:sz="0" w:space="0" w:color="auto"/>
      </w:divBdr>
    </w:div>
    <w:div w:id="1344823018">
      <w:marLeft w:val="0"/>
      <w:marRight w:val="0"/>
      <w:marTop w:val="0"/>
      <w:marBottom w:val="0"/>
      <w:divBdr>
        <w:top w:val="none" w:sz="0" w:space="0" w:color="auto"/>
        <w:left w:val="none" w:sz="0" w:space="0" w:color="auto"/>
        <w:bottom w:val="none" w:sz="0" w:space="0" w:color="auto"/>
        <w:right w:val="none" w:sz="0" w:space="0" w:color="auto"/>
      </w:divBdr>
    </w:div>
    <w:div w:id="1344823019">
      <w:marLeft w:val="0"/>
      <w:marRight w:val="0"/>
      <w:marTop w:val="0"/>
      <w:marBottom w:val="0"/>
      <w:divBdr>
        <w:top w:val="none" w:sz="0" w:space="0" w:color="auto"/>
        <w:left w:val="none" w:sz="0" w:space="0" w:color="auto"/>
        <w:bottom w:val="none" w:sz="0" w:space="0" w:color="auto"/>
        <w:right w:val="none" w:sz="0" w:space="0" w:color="auto"/>
      </w:divBdr>
    </w:div>
    <w:div w:id="1344823020">
      <w:marLeft w:val="0"/>
      <w:marRight w:val="0"/>
      <w:marTop w:val="0"/>
      <w:marBottom w:val="0"/>
      <w:divBdr>
        <w:top w:val="none" w:sz="0" w:space="0" w:color="auto"/>
        <w:left w:val="none" w:sz="0" w:space="0" w:color="auto"/>
        <w:bottom w:val="none" w:sz="0" w:space="0" w:color="auto"/>
        <w:right w:val="none" w:sz="0" w:space="0" w:color="auto"/>
      </w:divBdr>
    </w:div>
    <w:div w:id="1344823021">
      <w:marLeft w:val="0"/>
      <w:marRight w:val="0"/>
      <w:marTop w:val="0"/>
      <w:marBottom w:val="0"/>
      <w:divBdr>
        <w:top w:val="none" w:sz="0" w:space="0" w:color="auto"/>
        <w:left w:val="none" w:sz="0" w:space="0" w:color="auto"/>
        <w:bottom w:val="none" w:sz="0" w:space="0" w:color="auto"/>
        <w:right w:val="none" w:sz="0" w:space="0" w:color="auto"/>
      </w:divBdr>
    </w:div>
    <w:div w:id="1344823022">
      <w:marLeft w:val="0"/>
      <w:marRight w:val="0"/>
      <w:marTop w:val="0"/>
      <w:marBottom w:val="0"/>
      <w:divBdr>
        <w:top w:val="none" w:sz="0" w:space="0" w:color="auto"/>
        <w:left w:val="none" w:sz="0" w:space="0" w:color="auto"/>
        <w:bottom w:val="none" w:sz="0" w:space="0" w:color="auto"/>
        <w:right w:val="none" w:sz="0" w:space="0" w:color="auto"/>
      </w:divBdr>
    </w:div>
    <w:div w:id="1344823023">
      <w:marLeft w:val="0"/>
      <w:marRight w:val="0"/>
      <w:marTop w:val="0"/>
      <w:marBottom w:val="0"/>
      <w:divBdr>
        <w:top w:val="none" w:sz="0" w:space="0" w:color="auto"/>
        <w:left w:val="none" w:sz="0" w:space="0" w:color="auto"/>
        <w:bottom w:val="none" w:sz="0" w:space="0" w:color="auto"/>
        <w:right w:val="none" w:sz="0" w:space="0" w:color="auto"/>
      </w:divBdr>
    </w:div>
    <w:div w:id="1344823024">
      <w:marLeft w:val="0"/>
      <w:marRight w:val="0"/>
      <w:marTop w:val="0"/>
      <w:marBottom w:val="0"/>
      <w:divBdr>
        <w:top w:val="none" w:sz="0" w:space="0" w:color="auto"/>
        <w:left w:val="none" w:sz="0" w:space="0" w:color="auto"/>
        <w:bottom w:val="none" w:sz="0" w:space="0" w:color="auto"/>
        <w:right w:val="none" w:sz="0" w:space="0" w:color="auto"/>
      </w:divBdr>
    </w:div>
    <w:div w:id="1344823025">
      <w:marLeft w:val="0"/>
      <w:marRight w:val="0"/>
      <w:marTop w:val="0"/>
      <w:marBottom w:val="0"/>
      <w:divBdr>
        <w:top w:val="none" w:sz="0" w:space="0" w:color="auto"/>
        <w:left w:val="none" w:sz="0" w:space="0" w:color="auto"/>
        <w:bottom w:val="none" w:sz="0" w:space="0" w:color="auto"/>
        <w:right w:val="none" w:sz="0" w:space="0" w:color="auto"/>
      </w:divBdr>
    </w:div>
    <w:div w:id="1344823026">
      <w:marLeft w:val="0"/>
      <w:marRight w:val="0"/>
      <w:marTop w:val="0"/>
      <w:marBottom w:val="0"/>
      <w:divBdr>
        <w:top w:val="none" w:sz="0" w:space="0" w:color="auto"/>
        <w:left w:val="none" w:sz="0" w:space="0" w:color="auto"/>
        <w:bottom w:val="none" w:sz="0" w:space="0" w:color="auto"/>
        <w:right w:val="none" w:sz="0" w:space="0" w:color="auto"/>
      </w:divBdr>
    </w:div>
    <w:div w:id="1344823027">
      <w:marLeft w:val="0"/>
      <w:marRight w:val="0"/>
      <w:marTop w:val="0"/>
      <w:marBottom w:val="0"/>
      <w:divBdr>
        <w:top w:val="none" w:sz="0" w:space="0" w:color="auto"/>
        <w:left w:val="none" w:sz="0" w:space="0" w:color="auto"/>
        <w:bottom w:val="none" w:sz="0" w:space="0" w:color="auto"/>
        <w:right w:val="none" w:sz="0" w:space="0" w:color="auto"/>
      </w:divBdr>
    </w:div>
    <w:div w:id="1344823028">
      <w:marLeft w:val="0"/>
      <w:marRight w:val="0"/>
      <w:marTop w:val="0"/>
      <w:marBottom w:val="0"/>
      <w:divBdr>
        <w:top w:val="none" w:sz="0" w:space="0" w:color="auto"/>
        <w:left w:val="none" w:sz="0" w:space="0" w:color="auto"/>
        <w:bottom w:val="none" w:sz="0" w:space="0" w:color="auto"/>
        <w:right w:val="none" w:sz="0" w:space="0" w:color="auto"/>
      </w:divBdr>
    </w:div>
    <w:div w:id="1344823029">
      <w:marLeft w:val="0"/>
      <w:marRight w:val="0"/>
      <w:marTop w:val="0"/>
      <w:marBottom w:val="0"/>
      <w:divBdr>
        <w:top w:val="none" w:sz="0" w:space="0" w:color="auto"/>
        <w:left w:val="none" w:sz="0" w:space="0" w:color="auto"/>
        <w:bottom w:val="none" w:sz="0" w:space="0" w:color="auto"/>
        <w:right w:val="none" w:sz="0" w:space="0" w:color="auto"/>
      </w:divBdr>
    </w:div>
    <w:div w:id="1344823030">
      <w:marLeft w:val="0"/>
      <w:marRight w:val="0"/>
      <w:marTop w:val="0"/>
      <w:marBottom w:val="0"/>
      <w:divBdr>
        <w:top w:val="none" w:sz="0" w:space="0" w:color="auto"/>
        <w:left w:val="none" w:sz="0" w:space="0" w:color="auto"/>
        <w:bottom w:val="none" w:sz="0" w:space="0" w:color="auto"/>
        <w:right w:val="none" w:sz="0" w:space="0" w:color="auto"/>
      </w:divBdr>
    </w:div>
    <w:div w:id="1344823031">
      <w:marLeft w:val="0"/>
      <w:marRight w:val="0"/>
      <w:marTop w:val="0"/>
      <w:marBottom w:val="0"/>
      <w:divBdr>
        <w:top w:val="none" w:sz="0" w:space="0" w:color="auto"/>
        <w:left w:val="none" w:sz="0" w:space="0" w:color="auto"/>
        <w:bottom w:val="none" w:sz="0" w:space="0" w:color="auto"/>
        <w:right w:val="none" w:sz="0" w:space="0" w:color="auto"/>
      </w:divBdr>
    </w:div>
    <w:div w:id="1344823032">
      <w:marLeft w:val="0"/>
      <w:marRight w:val="0"/>
      <w:marTop w:val="0"/>
      <w:marBottom w:val="0"/>
      <w:divBdr>
        <w:top w:val="none" w:sz="0" w:space="0" w:color="auto"/>
        <w:left w:val="none" w:sz="0" w:space="0" w:color="auto"/>
        <w:bottom w:val="none" w:sz="0" w:space="0" w:color="auto"/>
        <w:right w:val="none" w:sz="0" w:space="0" w:color="auto"/>
      </w:divBdr>
    </w:div>
    <w:div w:id="1344823033">
      <w:marLeft w:val="0"/>
      <w:marRight w:val="0"/>
      <w:marTop w:val="0"/>
      <w:marBottom w:val="0"/>
      <w:divBdr>
        <w:top w:val="none" w:sz="0" w:space="0" w:color="auto"/>
        <w:left w:val="none" w:sz="0" w:space="0" w:color="auto"/>
        <w:bottom w:val="none" w:sz="0" w:space="0" w:color="auto"/>
        <w:right w:val="none" w:sz="0" w:space="0" w:color="auto"/>
      </w:divBdr>
    </w:div>
    <w:div w:id="1344823034">
      <w:marLeft w:val="0"/>
      <w:marRight w:val="0"/>
      <w:marTop w:val="0"/>
      <w:marBottom w:val="0"/>
      <w:divBdr>
        <w:top w:val="none" w:sz="0" w:space="0" w:color="auto"/>
        <w:left w:val="none" w:sz="0" w:space="0" w:color="auto"/>
        <w:bottom w:val="none" w:sz="0" w:space="0" w:color="auto"/>
        <w:right w:val="none" w:sz="0" w:space="0" w:color="auto"/>
      </w:divBdr>
    </w:div>
    <w:div w:id="1344823035">
      <w:marLeft w:val="0"/>
      <w:marRight w:val="0"/>
      <w:marTop w:val="0"/>
      <w:marBottom w:val="0"/>
      <w:divBdr>
        <w:top w:val="none" w:sz="0" w:space="0" w:color="auto"/>
        <w:left w:val="none" w:sz="0" w:space="0" w:color="auto"/>
        <w:bottom w:val="none" w:sz="0" w:space="0" w:color="auto"/>
        <w:right w:val="none" w:sz="0" w:space="0" w:color="auto"/>
      </w:divBdr>
    </w:div>
    <w:div w:id="1344823036">
      <w:marLeft w:val="0"/>
      <w:marRight w:val="0"/>
      <w:marTop w:val="0"/>
      <w:marBottom w:val="0"/>
      <w:divBdr>
        <w:top w:val="none" w:sz="0" w:space="0" w:color="auto"/>
        <w:left w:val="none" w:sz="0" w:space="0" w:color="auto"/>
        <w:bottom w:val="none" w:sz="0" w:space="0" w:color="auto"/>
        <w:right w:val="none" w:sz="0" w:space="0" w:color="auto"/>
      </w:divBdr>
    </w:div>
    <w:div w:id="1344823037">
      <w:marLeft w:val="0"/>
      <w:marRight w:val="0"/>
      <w:marTop w:val="0"/>
      <w:marBottom w:val="0"/>
      <w:divBdr>
        <w:top w:val="none" w:sz="0" w:space="0" w:color="auto"/>
        <w:left w:val="none" w:sz="0" w:space="0" w:color="auto"/>
        <w:bottom w:val="none" w:sz="0" w:space="0" w:color="auto"/>
        <w:right w:val="none" w:sz="0" w:space="0" w:color="auto"/>
      </w:divBdr>
    </w:div>
    <w:div w:id="1344823038">
      <w:marLeft w:val="0"/>
      <w:marRight w:val="0"/>
      <w:marTop w:val="0"/>
      <w:marBottom w:val="0"/>
      <w:divBdr>
        <w:top w:val="none" w:sz="0" w:space="0" w:color="auto"/>
        <w:left w:val="none" w:sz="0" w:space="0" w:color="auto"/>
        <w:bottom w:val="none" w:sz="0" w:space="0" w:color="auto"/>
        <w:right w:val="none" w:sz="0" w:space="0" w:color="auto"/>
      </w:divBdr>
    </w:div>
    <w:div w:id="1344823039">
      <w:marLeft w:val="0"/>
      <w:marRight w:val="0"/>
      <w:marTop w:val="0"/>
      <w:marBottom w:val="0"/>
      <w:divBdr>
        <w:top w:val="none" w:sz="0" w:space="0" w:color="auto"/>
        <w:left w:val="none" w:sz="0" w:space="0" w:color="auto"/>
        <w:bottom w:val="none" w:sz="0" w:space="0" w:color="auto"/>
        <w:right w:val="none" w:sz="0" w:space="0" w:color="auto"/>
      </w:divBdr>
    </w:div>
    <w:div w:id="1344823040">
      <w:marLeft w:val="0"/>
      <w:marRight w:val="0"/>
      <w:marTop w:val="0"/>
      <w:marBottom w:val="0"/>
      <w:divBdr>
        <w:top w:val="none" w:sz="0" w:space="0" w:color="auto"/>
        <w:left w:val="none" w:sz="0" w:space="0" w:color="auto"/>
        <w:bottom w:val="none" w:sz="0" w:space="0" w:color="auto"/>
        <w:right w:val="none" w:sz="0" w:space="0" w:color="auto"/>
      </w:divBdr>
    </w:div>
    <w:div w:id="1344823041">
      <w:marLeft w:val="0"/>
      <w:marRight w:val="0"/>
      <w:marTop w:val="0"/>
      <w:marBottom w:val="0"/>
      <w:divBdr>
        <w:top w:val="none" w:sz="0" w:space="0" w:color="auto"/>
        <w:left w:val="none" w:sz="0" w:space="0" w:color="auto"/>
        <w:bottom w:val="none" w:sz="0" w:space="0" w:color="auto"/>
        <w:right w:val="none" w:sz="0" w:space="0" w:color="auto"/>
      </w:divBdr>
    </w:div>
    <w:div w:id="1344823042">
      <w:marLeft w:val="0"/>
      <w:marRight w:val="0"/>
      <w:marTop w:val="0"/>
      <w:marBottom w:val="0"/>
      <w:divBdr>
        <w:top w:val="none" w:sz="0" w:space="0" w:color="auto"/>
        <w:left w:val="none" w:sz="0" w:space="0" w:color="auto"/>
        <w:bottom w:val="none" w:sz="0" w:space="0" w:color="auto"/>
        <w:right w:val="none" w:sz="0" w:space="0" w:color="auto"/>
      </w:divBdr>
      <w:divsChild>
        <w:div w:id="1344823087">
          <w:marLeft w:val="0"/>
          <w:marRight w:val="0"/>
          <w:marTop w:val="0"/>
          <w:marBottom w:val="0"/>
          <w:divBdr>
            <w:top w:val="none" w:sz="0" w:space="0" w:color="auto"/>
            <w:left w:val="none" w:sz="0" w:space="0" w:color="auto"/>
            <w:bottom w:val="none" w:sz="0" w:space="0" w:color="auto"/>
            <w:right w:val="none" w:sz="0" w:space="0" w:color="auto"/>
          </w:divBdr>
        </w:div>
      </w:divsChild>
    </w:div>
    <w:div w:id="1344823043">
      <w:marLeft w:val="0"/>
      <w:marRight w:val="0"/>
      <w:marTop w:val="0"/>
      <w:marBottom w:val="0"/>
      <w:divBdr>
        <w:top w:val="none" w:sz="0" w:space="0" w:color="auto"/>
        <w:left w:val="none" w:sz="0" w:space="0" w:color="auto"/>
        <w:bottom w:val="none" w:sz="0" w:space="0" w:color="auto"/>
        <w:right w:val="none" w:sz="0" w:space="0" w:color="auto"/>
      </w:divBdr>
    </w:div>
    <w:div w:id="1344823044">
      <w:marLeft w:val="0"/>
      <w:marRight w:val="0"/>
      <w:marTop w:val="0"/>
      <w:marBottom w:val="0"/>
      <w:divBdr>
        <w:top w:val="none" w:sz="0" w:space="0" w:color="auto"/>
        <w:left w:val="none" w:sz="0" w:space="0" w:color="auto"/>
        <w:bottom w:val="none" w:sz="0" w:space="0" w:color="auto"/>
        <w:right w:val="none" w:sz="0" w:space="0" w:color="auto"/>
      </w:divBdr>
    </w:div>
    <w:div w:id="1344823045">
      <w:marLeft w:val="0"/>
      <w:marRight w:val="0"/>
      <w:marTop w:val="0"/>
      <w:marBottom w:val="0"/>
      <w:divBdr>
        <w:top w:val="none" w:sz="0" w:space="0" w:color="auto"/>
        <w:left w:val="none" w:sz="0" w:space="0" w:color="auto"/>
        <w:bottom w:val="none" w:sz="0" w:space="0" w:color="auto"/>
        <w:right w:val="none" w:sz="0" w:space="0" w:color="auto"/>
      </w:divBdr>
    </w:div>
    <w:div w:id="1344823046">
      <w:marLeft w:val="0"/>
      <w:marRight w:val="0"/>
      <w:marTop w:val="0"/>
      <w:marBottom w:val="0"/>
      <w:divBdr>
        <w:top w:val="none" w:sz="0" w:space="0" w:color="auto"/>
        <w:left w:val="none" w:sz="0" w:space="0" w:color="auto"/>
        <w:bottom w:val="none" w:sz="0" w:space="0" w:color="auto"/>
        <w:right w:val="none" w:sz="0" w:space="0" w:color="auto"/>
      </w:divBdr>
    </w:div>
    <w:div w:id="1344823047">
      <w:marLeft w:val="0"/>
      <w:marRight w:val="0"/>
      <w:marTop w:val="0"/>
      <w:marBottom w:val="0"/>
      <w:divBdr>
        <w:top w:val="none" w:sz="0" w:space="0" w:color="auto"/>
        <w:left w:val="none" w:sz="0" w:space="0" w:color="auto"/>
        <w:bottom w:val="none" w:sz="0" w:space="0" w:color="auto"/>
        <w:right w:val="none" w:sz="0" w:space="0" w:color="auto"/>
      </w:divBdr>
    </w:div>
    <w:div w:id="1344823048">
      <w:marLeft w:val="0"/>
      <w:marRight w:val="0"/>
      <w:marTop w:val="0"/>
      <w:marBottom w:val="0"/>
      <w:divBdr>
        <w:top w:val="none" w:sz="0" w:space="0" w:color="auto"/>
        <w:left w:val="none" w:sz="0" w:space="0" w:color="auto"/>
        <w:bottom w:val="none" w:sz="0" w:space="0" w:color="auto"/>
        <w:right w:val="none" w:sz="0" w:space="0" w:color="auto"/>
      </w:divBdr>
    </w:div>
    <w:div w:id="1344823049">
      <w:marLeft w:val="0"/>
      <w:marRight w:val="0"/>
      <w:marTop w:val="0"/>
      <w:marBottom w:val="0"/>
      <w:divBdr>
        <w:top w:val="none" w:sz="0" w:space="0" w:color="auto"/>
        <w:left w:val="none" w:sz="0" w:space="0" w:color="auto"/>
        <w:bottom w:val="none" w:sz="0" w:space="0" w:color="auto"/>
        <w:right w:val="none" w:sz="0" w:space="0" w:color="auto"/>
      </w:divBdr>
    </w:div>
    <w:div w:id="1344823050">
      <w:marLeft w:val="0"/>
      <w:marRight w:val="0"/>
      <w:marTop w:val="0"/>
      <w:marBottom w:val="0"/>
      <w:divBdr>
        <w:top w:val="none" w:sz="0" w:space="0" w:color="auto"/>
        <w:left w:val="none" w:sz="0" w:space="0" w:color="auto"/>
        <w:bottom w:val="none" w:sz="0" w:space="0" w:color="auto"/>
        <w:right w:val="none" w:sz="0" w:space="0" w:color="auto"/>
      </w:divBdr>
    </w:div>
    <w:div w:id="1344823051">
      <w:marLeft w:val="0"/>
      <w:marRight w:val="0"/>
      <w:marTop w:val="0"/>
      <w:marBottom w:val="0"/>
      <w:divBdr>
        <w:top w:val="none" w:sz="0" w:space="0" w:color="auto"/>
        <w:left w:val="none" w:sz="0" w:space="0" w:color="auto"/>
        <w:bottom w:val="none" w:sz="0" w:space="0" w:color="auto"/>
        <w:right w:val="none" w:sz="0" w:space="0" w:color="auto"/>
      </w:divBdr>
    </w:div>
    <w:div w:id="1344823052">
      <w:marLeft w:val="0"/>
      <w:marRight w:val="0"/>
      <w:marTop w:val="0"/>
      <w:marBottom w:val="0"/>
      <w:divBdr>
        <w:top w:val="none" w:sz="0" w:space="0" w:color="auto"/>
        <w:left w:val="none" w:sz="0" w:space="0" w:color="auto"/>
        <w:bottom w:val="none" w:sz="0" w:space="0" w:color="auto"/>
        <w:right w:val="none" w:sz="0" w:space="0" w:color="auto"/>
      </w:divBdr>
    </w:div>
    <w:div w:id="1344823053">
      <w:marLeft w:val="0"/>
      <w:marRight w:val="0"/>
      <w:marTop w:val="0"/>
      <w:marBottom w:val="0"/>
      <w:divBdr>
        <w:top w:val="none" w:sz="0" w:space="0" w:color="auto"/>
        <w:left w:val="none" w:sz="0" w:space="0" w:color="auto"/>
        <w:bottom w:val="none" w:sz="0" w:space="0" w:color="auto"/>
        <w:right w:val="none" w:sz="0" w:space="0" w:color="auto"/>
      </w:divBdr>
    </w:div>
    <w:div w:id="1344823054">
      <w:marLeft w:val="0"/>
      <w:marRight w:val="0"/>
      <w:marTop w:val="0"/>
      <w:marBottom w:val="0"/>
      <w:divBdr>
        <w:top w:val="none" w:sz="0" w:space="0" w:color="auto"/>
        <w:left w:val="none" w:sz="0" w:space="0" w:color="auto"/>
        <w:bottom w:val="none" w:sz="0" w:space="0" w:color="auto"/>
        <w:right w:val="none" w:sz="0" w:space="0" w:color="auto"/>
      </w:divBdr>
    </w:div>
    <w:div w:id="1344823055">
      <w:marLeft w:val="0"/>
      <w:marRight w:val="0"/>
      <w:marTop w:val="0"/>
      <w:marBottom w:val="0"/>
      <w:divBdr>
        <w:top w:val="none" w:sz="0" w:space="0" w:color="auto"/>
        <w:left w:val="none" w:sz="0" w:space="0" w:color="auto"/>
        <w:bottom w:val="none" w:sz="0" w:space="0" w:color="auto"/>
        <w:right w:val="none" w:sz="0" w:space="0" w:color="auto"/>
      </w:divBdr>
    </w:div>
    <w:div w:id="1344823056">
      <w:marLeft w:val="0"/>
      <w:marRight w:val="0"/>
      <w:marTop w:val="0"/>
      <w:marBottom w:val="0"/>
      <w:divBdr>
        <w:top w:val="none" w:sz="0" w:space="0" w:color="auto"/>
        <w:left w:val="none" w:sz="0" w:space="0" w:color="auto"/>
        <w:bottom w:val="none" w:sz="0" w:space="0" w:color="auto"/>
        <w:right w:val="none" w:sz="0" w:space="0" w:color="auto"/>
      </w:divBdr>
    </w:div>
    <w:div w:id="1344823057">
      <w:marLeft w:val="0"/>
      <w:marRight w:val="0"/>
      <w:marTop w:val="0"/>
      <w:marBottom w:val="0"/>
      <w:divBdr>
        <w:top w:val="none" w:sz="0" w:space="0" w:color="auto"/>
        <w:left w:val="none" w:sz="0" w:space="0" w:color="auto"/>
        <w:bottom w:val="none" w:sz="0" w:space="0" w:color="auto"/>
        <w:right w:val="none" w:sz="0" w:space="0" w:color="auto"/>
      </w:divBdr>
    </w:div>
    <w:div w:id="1344823058">
      <w:marLeft w:val="0"/>
      <w:marRight w:val="0"/>
      <w:marTop w:val="0"/>
      <w:marBottom w:val="0"/>
      <w:divBdr>
        <w:top w:val="none" w:sz="0" w:space="0" w:color="auto"/>
        <w:left w:val="none" w:sz="0" w:space="0" w:color="auto"/>
        <w:bottom w:val="none" w:sz="0" w:space="0" w:color="auto"/>
        <w:right w:val="none" w:sz="0" w:space="0" w:color="auto"/>
      </w:divBdr>
    </w:div>
    <w:div w:id="1344823059">
      <w:marLeft w:val="0"/>
      <w:marRight w:val="0"/>
      <w:marTop w:val="0"/>
      <w:marBottom w:val="0"/>
      <w:divBdr>
        <w:top w:val="none" w:sz="0" w:space="0" w:color="auto"/>
        <w:left w:val="none" w:sz="0" w:space="0" w:color="auto"/>
        <w:bottom w:val="none" w:sz="0" w:space="0" w:color="auto"/>
        <w:right w:val="none" w:sz="0" w:space="0" w:color="auto"/>
      </w:divBdr>
    </w:div>
    <w:div w:id="1344823060">
      <w:marLeft w:val="0"/>
      <w:marRight w:val="0"/>
      <w:marTop w:val="0"/>
      <w:marBottom w:val="0"/>
      <w:divBdr>
        <w:top w:val="none" w:sz="0" w:space="0" w:color="auto"/>
        <w:left w:val="none" w:sz="0" w:space="0" w:color="auto"/>
        <w:bottom w:val="none" w:sz="0" w:space="0" w:color="auto"/>
        <w:right w:val="none" w:sz="0" w:space="0" w:color="auto"/>
      </w:divBdr>
    </w:div>
    <w:div w:id="1344823061">
      <w:marLeft w:val="0"/>
      <w:marRight w:val="0"/>
      <w:marTop w:val="0"/>
      <w:marBottom w:val="0"/>
      <w:divBdr>
        <w:top w:val="none" w:sz="0" w:space="0" w:color="auto"/>
        <w:left w:val="none" w:sz="0" w:space="0" w:color="auto"/>
        <w:bottom w:val="none" w:sz="0" w:space="0" w:color="auto"/>
        <w:right w:val="none" w:sz="0" w:space="0" w:color="auto"/>
      </w:divBdr>
    </w:div>
    <w:div w:id="1344823062">
      <w:marLeft w:val="0"/>
      <w:marRight w:val="0"/>
      <w:marTop w:val="0"/>
      <w:marBottom w:val="0"/>
      <w:divBdr>
        <w:top w:val="none" w:sz="0" w:space="0" w:color="auto"/>
        <w:left w:val="none" w:sz="0" w:space="0" w:color="auto"/>
        <w:bottom w:val="none" w:sz="0" w:space="0" w:color="auto"/>
        <w:right w:val="none" w:sz="0" w:space="0" w:color="auto"/>
      </w:divBdr>
    </w:div>
    <w:div w:id="1344823063">
      <w:marLeft w:val="0"/>
      <w:marRight w:val="0"/>
      <w:marTop w:val="0"/>
      <w:marBottom w:val="0"/>
      <w:divBdr>
        <w:top w:val="none" w:sz="0" w:space="0" w:color="auto"/>
        <w:left w:val="none" w:sz="0" w:space="0" w:color="auto"/>
        <w:bottom w:val="none" w:sz="0" w:space="0" w:color="auto"/>
        <w:right w:val="none" w:sz="0" w:space="0" w:color="auto"/>
      </w:divBdr>
    </w:div>
    <w:div w:id="1344823064">
      <w:marLeft w:val="0"/>
      <w:marRight w:val="0"/>
      <w:marTop w:val="0"/>
      <w:marBottom w:val="0"/>
      <w:divBdr>
        <w:top w:val="none" w:sz="0" w:space="0" w:color="auto"/>
        <w:left w:val="none" w:sz="0" w:space="0" w:color="auto"/>
        <w:bottom w:val="none" w:sz="0" w:space="0" w:color="auto"/>
        <w:right w:val="none" w:sz="0" w:space="0" w:color="auto"/>
      </w:divBdr>
    </w:div>
    <w:div w:id="1344823065">
      <w:marLeft w:val="0"/>
      <w:marRight w:val="0"/>
      <w:marTop w:val="0"/>
      <w:marBottom w:val="0"/>
      <w:divBdr>
        <w:top w:val="none" w:sz="0" w:space="0" w:color="auto"/>
        <w:left w:val="none" w:sz="0" w:space="0" w:color="auto"/>
        <w:bottom w:val="none" w:sz="0" w:space="0" w:color="auto"/>
        <w:right w:val="none" w:sz="0" w:space="0" w:color="auto"/>
      </w:divBdr>
    </w:div>
    <w:div w:id="1344823066">
      <w:marLeft w:val="0"/>
      <w:marRight w:val="0"/>
      <w:marTop w:val="0"/>
      <w:marBottom w:val="0"/>
      <w:divBdr>
        <w:top w:val="none" w:sz="0" w:space="0" w:color="auto"/>
        <w:left w:val="none" w:sz="0" w:space="0" w:color="auto"/>
        <w:bottom w:val="none" w:sz="0" w:space="0" w:color="auto"/>
        <w:right w:val="none" w:sz="0" w:space="0" w:color="auto"/>
      </w:divBdr>
    </w:div>
    <w:div w:id="1344823067">
      <w:marLeft w:val="0"/>
      <w:marRight w:val="0"/>
      <w:marTop w:val="0"/>
      <w:marBottom w:val="0"/>
      <w:divBdr>
        <w:top w:val="none" w:sz="0" w:space="0" w:color="auto"/>
        <w:left w:val="none" w:sz="0" w:space="0" w:color="auto"/>
        <w:bottom w:val="none" w:sz="0" w:space="0" w:color="auto"/>
        <w:right w:val="none" w:sz="0" w:space="0" w:color="auto"/>
      </w:divBdr>
    </w:div>
    <w:div w:id="1344823068">
      <w:marLeft w:val="0"/>
      <w:marRight w:val="0"/>
      <w:marTop w:val="0"/>
      <w:marBottom w:val="0"/>
      <w:divBdr>
        <w:top w:val="none" w:sz="0" w:space="0" w:color="auto"/>
        <w:left w:val="none" w:sz="0" w:space="0" w:color="auto"/>
        <w:bottom w:val="none" w:sz="0" w:space="0" w:color="auto"/>
        <w:right w:val="none" w:sz="0" w:space="0" w:color="auto"/>
      </w:divBdr>
    </w:div>
    <w:div w:id="1344823069">
      <w:marLeft w:val="0"/>
      <w:marRight w:val="0"/>
      <w:marTop w:val="0"/>
      <w:marBottom w:val="0"/>
      <w:divBdr>
        <w:top w:val="none" w:sz="0" w:space="0" w:color="auto"/>
        <w:left w:val="none" w:sz="0" w:space="0" w:color="auto"/>
        <w:bottom w:val="none" w:sz="0" w:space="0" w:color="auto"/>
        <w:right w:val="none" w:sz="0" w:space="0" w:color="auto"/>
      </w:divBdr>
    </w:div>
    <w:div w:id="1344823070">
      <w:marLeft w:val="0"/>
      <w:marRight w:val="0"/>
      <w:marTop w:val="0"/>
      <w:marBottom w:val="0"/>
      <w:divBdr>
        <w:top w:val="none" w:sz="0" w:space="0" w:color="auto"/>
        <w:left w:val="none" w:sz="0" w:space="0" w:color="auto"/>
        <w:bottom w:val="none" w:sz="0" w:space="0" w:color="auto"/>
        <w:right w:val="none" w:sz="0" w:space="0" w:color="auto"/>
      </w:divBdr>
    </w:div>
    <w:div w:id="1344823071">
      <w:marLeft w:val="0"/>
      <w:marRight w:val="0"/>
      <w:marTop w:val="0"/>
      <w:marBottom w:val="0"/>
      <w:divBdr>
        <w:top w:val="none" w:sz="0" w:space="0" w:color="auto"/>
        <w:left w:val="none" w:sz="0" w:space="0" w:color="auto"/>
        <w:bottom w:val="none" w:sz="0" w:space="0" w:color="auto"/>
        <w:right w:val="none" w:sz="0" w:space="0" w:color="auto"/>
      </w:divBdr>
    </w:div>
    <w:div w:id="1344823072">
      <w:marLeft w:val="0"/>
      <w:marRight w:val="0"/>
      <w:marTop w:val="0"/>
      <w:marBottom w:val="0"/>
      <w:divBdr>
        <w:top w:val="none" w:sz="0" w:space="0" w:color="auto"/>
        <w:left w:val="none" w:sz="0" w:space="0" w:color="auto"/>
        <w:bottom w:val="none" w:sz="0" w:space="0" w:color="auto"/>
        <w:right w:val="none" w:sz="0" w:space="0" w:color="auto"/>
      </w:divBdr>
    </w:div>
    <w:div w:id="1344823073">
      <w:marLeft w:val="0"/>
      <w:marRight w:val="0"/>
      <w:marTop w:val="0"/>
      <w:marBottom w:val="0"/>
      <w:divBdr>
        <w:top w:val="none" w:sz="0" w:space="0" w:color="auto"/>
        <w:left w:val="none" w:sz="0" w:space="0" w:color="auto"/>
        <w:bottom w:val="none" w:sz="0" w:space="0" w:color="auto"/>
        <w:right w:val="none" w:sz="0" w:space="0" w:color="auto"/>
      </w:divBdr>
    </w:div>
    <w:div w:id="1344823074">
      <w:marLeft w:val="0"/>
      <w:marRight w:val="0"/>
      <w:marTop w:val="0"/>
      <w:marBottom w:val="0"/>
      <w:divBdr>
        <w:top w:val="none" w:sz="0" w:space="0" w:color="auto"/>
        <w:left w:val="none" w:sz="0" w:space="0" w:color="auto"/>
        <w:bottom w:val="none" w:sz="0" w:space="0" w:color="auto"/>
        <w:right w:val="none" w:sz="0" w:space="0" w:color="auto"/>
      </w:divBdr>
    </w:div>
    <w:div w:id="1344823075">
      <w:marLeft w:val="0"/>
      <w:marRight w:val="0"/>
      <w:marTop w:val="0"/>
      <w:marBottom w:val="0"/>
      <w:divBdr>
        <w:top w:val="none" w:sz="0" w:space="0" w:color="auto"/>
        <w:left w:val="none" w:sz="0" w:space="0" w:color="auto"/>
        <w:bottom w:val="none" w:sz="0" w:space="0" w:color="auto"/>
        <w:right w:val="none" w:sz="0" w:space="0" w:color="auto"/>
      </w:divBdr>
    </w:div>
    <w:div w:id="1344823076">
      <w:marLeft w:val="0"/>
      <w:marRight w:val="0"/>
      <w:marTop w:val="0"/>
      <w:marBottom w:val="0"/>
      <w:divBdr>
        <w:top w:val="none" w:sz="0" w:space="0" w:color="auto"/>
        <w:left w:val="none" w:sz="0" w:space="0" w:color="auto"/>
        <w:bottom w:val="none" w:sz="0" w:space="0" w:color="auto"/>
        <w:right w:val="none" w:sz="0" w:space="0" w:color="auto"/>
      </w:divBdr>
    </w:div>
    <w:div w:id="1344823077">
      <w:marLeft w:val="0"/>
      <w:marRight w:val="0"/>
      <w:marTop w:val="0"/>
      <w:marBottom w:val="0"/>
      <w:divBdr>
        <w:top w:val="none" w:sz="0" w:space="0" w:color="auto"/>
        <w:left w:val="none" w:sz="0" w:space="0" w:color="auto"/>
        <w:bottom w:val="none" w:sz="0" w:space="0" w:color="auto"/>
        <w:right w:val="none" w:sz="0" w:space="0" w:color="auto"/>
      </w:divBdr>
    </w:div>
    <w:div w:id="1344823078">
      <w:marLeft w:val="0"/>
      <w:marRight w:val="0"/>
      <w:marTop w:val="0"/>
      <w:marBottom w:val="0"/>
      <w:divBdr>
        <w:top w:val="none" w:sz="0" w:space="0" w:color="auto"/>
        <w:left w:val="none" w:sz="0" w:space="0" w:color="auto"/>
        <w:bottom w:val="none" w:sz="0" w:space="0" w:color="auto"/>
        <w:right w:val="none" w:sz="0" w:space="0" w:color="auto"/>
      </w:divBdr>
    </w:div>
    <w:div w:id="1344823079">
      <w:marLeft w:val="0"/>
      <w:marRight w:val="0"/>
      <w:marTop w:val="0"/>
      <w:marBottom w:val="0"/>
      <w:divBdr>
        <w:top w:val="none" w:sz="0" w:space="0" w:color="auto"/>
        <w:left w:val="none" w:sz="0" w:space="0" w:color="auto"/>
        <w:bottom w:val="none" w:sz="0" w:space="0" w:color="auto"/>
        <w:right w:val="none" w:sz="0" w:space="0" w:color="auto"/>
      </w:divBdr>
    </w:div>
    <w:div w:id="1344823080">
      <w:marLeft w:val="0"/>
      <w:marRight w:val="0"/>
      <w:marTop w:val="0"/>
      <w:marBottom w:val="0"/>
      <w:divBdr>
        <w:top w:val="none" w:sz="0" w:space="0" w:color="auto"/>
        <w:left w:val="none" w:sz="0" w:space="0" w:color="auto"/>
        <w:bottom w:val="none" w:sz="0" w:space="0" w:color="auto"/>
        <w:right w:val="none" w:sz="0" w:space="0" w:color="auto"/>
      </w:divBdr>
    </w:div>
    <w:div w:id="1344823081">
      <w:marLeft w:val="0"/>
      <w:marRight w:val="0"/>
      <w:marTop w:val="0"/>
      <w:marBottom w:val="0"/>
      <w:divBdr>
        <w:top w:val="none" w:sz="0" w:space="0" w:color="auto"/>
        <w:left w:val="none" w:sz="0" w:space="0" w:color="auto"/>
        <w:bottom w:val="none" w:sz="0" w:space="0" w:color="auto"/>
        <w:right w:val="none" w:sz="0" w:space="0" w:color="auto"/>
      </w:divBdr>
    </w:div>
    <w:div w:id="1344823082">
      <w:marLeft w:val="0"/>
      <w:marRight w:val="0"/>
      <w:marTop w:val="0"/>
      <w:marBottom w:val="0"/>
      <w:divBdr>
        <w:top w:val="none" w:sz="0" w:space="0" w:color="auto"/>
        <w:left w:val="none" w:sz="0" w:space="0" w:color="auto"/>
        <w:bottom w:val="none" w:sz="0" w:space="0" w:color="auto"/>
        <w:right w:val="none" w:sz="0" w:space="0" w:color="auto"/>
      </w:divBdr>
    </w:div>
    <w:div w:id="1344823083">
      <w:marLeft w:val="0"/>
      <w:marRight w:val="0"/>
      <w:marTop w:val="0"/>
      <w:marBottom w:val="0"/>
      <w:divBdr>
        <w:top w:val="none" w:sz="0" w:space="0" w:color="auto"/>
        <w:left w:val="none" w:sz="0" w:space="0" w:color="auto"/>
        <w:bottom w:val="none" w:sz="0" w:space="0" w:color="auto"/>
        <w:right w:val="none" w:sz="0" w:space="0" w:color="auto"/>
      </w:divBdr>
    </w:div>
    <w:div w:id="1344823084">
      <w:marLeft w:val="0"/>
      <w:marRight w:val="0"/>
      <w:marTop w:val="0"/>
      <w:marBottom w:val="0"/>
      <w:divBdr>
        <w:top w:val="none" w:sz="0" w:space="0" w:color="auto"/>
        <w:left w:val="none" w:sz="0" w:space="0" w:color="auto"/>
        <w:bottom w:val="none" w:sz="0" w:space="0" w:color="auto"/>
        <w:right w:val="none" w:sz="0" w:space="0" w:color="auto"/>
      </w:divBdr>
    </w:div>
    <w:div w:id="1344823085">
      <w:marLeft w:val="0"/>
      <w:marRight w:val="0"/>
      <w:marTop w:val="0"/>
      <w:marBottom w:val="0"/>
      <w:divBdr>
        <w:top w:val="none" w:sz="0" w:space="0" w:color="auto"/>
        <w:left w:val="none" w:sz="0" w:space="0" w:color="auto"/>
        <w:bottom w:val="none" w:sz="0" w:space="0" w:color="auto"/>
        <w:right w:val="none" w:sz="0" w:space="0" w:color="auto"/>
      </w:divBdr>
    </w:div>
    <w:div w:id="1344823086">
      <w:marLeft w:val="0"/>
      <w:marRight w:val="0"/>
      <w:marTop w:val="0"/>
      <w:marBottom w:val="0"/>
      <w:divBdr>
        <w:top w:val="none" w:sz="0" w:space="0" w:color="auto"/>
        <w:left w:val="none" w:sz="0" w:space="0" w:color="auto"/>
        <w:bottom w:val="none" w:sz="0" w:space="0" w:color="auto"/>
        <w:right w:val="none" w:sz="0" w:space="0" w:color="auto"/>
      </w:divBdr>
    </w:div>
    <w:div w:id="1344823088">
      <w:marLeft w:val="0"/>
      <w:marRight w:val="0"/>
      <w:marTop w:val="0"/>
      <w:marBottom w:val="0"/>
      <w:divBdr>
        <w:top w:val="none" w:sz="0" w:space="0" w:color="auto"/>
        <w:left w:val="none" w:sz="0" w:space="0" w:color="auto"/>
        <w:bottom w:val="none" w:sz="0" w:space="0" w:color="auto"/>
        <w:right w:val="none" w:sz="0" w:space="0" w:color="auto"/>
      </w:divBdr>
    </w:div>
    <w:div w:id="1344823089">
      <w:marLeft w:val="0"/>
      <w:marRight w:val="0"/>
      <w:marTop w:val="0"/>
      <w:marBottom w:val="0"/>
      <w:divBdr>
        <w:top w:val="none" w:sz="0" w:space="0" w:color="auto"/>
        <w:left w:val="none" w:sz="0" w:space="0" w:color="auto"/>
        <w:bottom w:val="none" w:sz="0" w:space="0" w:color="auto"/>
        <w:right w:val="none" w:sz="0" w:space="0" w:color="auto"/>
      </w:divBdr>
    </w:div>
    <w:div w:id="1344823090">
      <w:marLeft w:val="0"/>
      <w:marRight w:val="0"/>
      <w:marTop w:val="0"/>
      <w:marBottom w:val="0"/>
      <w:divBdr>
        <w:top w:val="none" w:sz="0" w:space="0" w:color="auto"/>
        <w:left w:val="none" w:sz="0" w:space="0" w:color="auto"/>
        <w:bottom w:val="none" w:sz="0" w:space="0" w:color="auto"/>
        <w:right w:val="none" w:sz="0" w:space="0" w:color="auto"/>
      </w:divBdr>
    </w:div>
    <w:div w:id="1344823091">
      <w:marLeft w:val="0"/>
      <w:marRight w:val="0"/>
      <w:marTop w:val="0"/>
      <w:marBottom w:val="0"/>
      <w:divBdr>
        <w:top w:val="none" w:sz="0" w:space="0" w:color="auto"/>
        <w:left w:val="none" w:sz="0" w:space="0" w:color="auto"/>
        <w:bottom w:val="none" w:sz="0" w:space="0" w:color="auto"/>
        <w:right w:val="none" w:sz="0" w:space="0" w:color="auto"/>
      </w:divBdr>
    </w:div>
    <w:div w:id="1344823092">
      <w:marLeft w:val="0"/>
      <w:marRight w:val="0"/>
      <w:marTop w:val="0"/>
      <w:marBottom w:val="0"/>
      <w:divBdr>
        <w:top w:val="none" w:sz="0" w:space="0" w:color="auto"/>
        <w:left w:val="none" w:sz="0" w:space="0" w:color="auto"/>
        <w:bottom w:val="none" w:sz="0" w:space="0" w:color="auto"/>
        <w:right w:val="none" w:sz="0" w:space="0" w:color="auto"/>
      </w:divBdr>
    </w:div>
    <w:div w:id="1344823093">
      <w:marLeft w:val="0"/>
      <w:marRight w:val="0"/>
      <w:marTop w:val="0"/>
      <w:marBottom w:val="0"/>
      <w:divBdr>
        <w:top w:val="none" w:sz="0" w:space="0" w:color="auto"/>
        <w:left w:val="none" w:sz="0" w:space="0" w:color="auto"/>
        <w:bottom w:val="none" w:sz="0" w:space="0" w:color="auto"/>
        <w:right w:val="none" w:sz="0" w:space="0" w:color="auto"/>
      </w:divBdr>
    </w:div>
    <w:div w:id="1344823094">
      <w:marLeft w:val="0"/>
      <w:marRight w:val="0"/>
      <w:marTop w:val="0"/>
      <w:marBottom w:val="0"/>
      <w:divBdr>
        <w:top w:val="none" w:sz="0" w:space="0" w:color="auto"/>
        <w:left w:val="none" w:sz="0" w:space="0" w:color="auto"/>
        <w:bottom w:val="none" w:sz="0" w:space="0" w:color="auto"/>
        <w:right w:val="none" w:sz="0" w:space="0" w:color="auto"/>
      </w:divBdr>
    </w:div>
    <w:div w:id="1344823095">
      <w:marLeft w:val="0"/>
      <w:marRight w:val="0"/>
      <w:marTop w:val="0"/>
      <w:marBottom w:val="0"/>
      <w:divBdr>
        <w:top w:val="none" w:sz="0" w:space="0" w:color="auto"/>
        <w:left w:val="none" w:sz="0" w:space="0" w:color="auto"/>
        <w:bottom w:val="none" w:sz="0" w:space="0" w:color="auto"/>
        <w:right w:val="none" w:sz="0" w:space="0" w:color="auto"/>
      </w:divBdr>
    </w:div>
    <w:div w:id="1344823096">
      <w:marLeft w:val="0"/>
      <w:marRight w:val="0"/>
      <w:marTop w:val="0"/>
      <w:marBottom w:val="0"/>
      <w:divBdr>
        <w:top w:val="none" w:sz="0" w:space="0" w:color="auto"/>
        <w:left w:val="none" w:sz="0" w:space="0" w:color="auto"/>
        <w:bottom w:val="none" w:sz="0" w:space="0" w:color="auto"/>
        <w:right w:val="none" w:sz="0" w:space="0" w:color="auto"/>
      </w:divBdr>
    </w:div>
    <w:div w:id="1344823097">
      <w:marLeft w:val="0"/>
      <w:marRight w:val="0"/>
      <w:marTop w:val="0"/>
      <w:marBottom w:val="0"/>
      <w:divBdr>
        <w:top w:val="none" w:sz="0" w:space="0" w:color="auto"/>
        <w:left w:val="none" w:sz="0" w:space="0" w:color="auto"/>
        <w:bottom w:val="none" w:sz="0" w:space="0" w:color="auto"/>
        <w:right w:val="none" w:sz="0" w:space="0" w:color="auto"/>
      </w:divBdr>
    </w:div>
    <w:div w:id="1344823098">
      <w:marLeft w:val="0"/>
      <w:marRight w:val="0"/>
      <w:marTop w:val="0"/>
      <w:marBottom w:val="0"/>
      <w:divBdr>
        <w:top w:val="none" w:sz="0" w:space="0" w:color="auto"/>
        <w:left w:val="none" w:sz="0" w:space="0" w:color="auto"/>
        <w:bottom w:val="none" w:sz="0" w:space="0" w:color="auto"/>
        <w:right w:val="none" w:sz="0" w:space="0" w:color="auto"/>
      </w:divBdr>
    </w:div>
    <w:div w:id="1344823099">
      <w:marLeft w:val="0"/>
      <w:marRight w:val="0"/>
      <w:marTop w:val="0"/>
      <w:marBottom w:val="0"/>
      <w:divBdr>
        <w:top w:val="none" w:sz="0" w:space="0" w:color="auto"/>
        <w:left w:val="none" w:sz="0" w:space="0" w:color="auto"/>
        <w:bottom w:val="none" w:sz="0" w:space="0" w:color="auto"/>
        <w:right w:val="none" w:sz="0" w:space="0" w:color="auto"/>
      </w:divBdr>
    </w:div>
    <w:div w:id="1344823100">
      <w:marLeft w:val="0"/>
      <w:marRight w:val="0"/>
      <w:marTop w:val="0"/>
      <w:marBottom w:val="0"/>
      <w:divBdr>
        <w:top w:val="none" w:sz="0" w:space="0" w:color="auto"/>
        <w:left w:val="none" w:sz="0" w:space="0" w:color="auto"/>
        <w:bottom w:val="none" w:sz="0" w:space="0" w:color="auto"/>
        <w:right w:val="none" w:sz="0" w:space="0" w:color="auto"/>
      </w:divBdr>
    </w:div>
    <w:div w:id="1344823101">
      <w:marLeft w:val="0"/>
      <w:marRight w:val="0"/>
      <w:marTop w:val="0"/>
      <w:marBottom w:val="0"/>
      <w:divBdr>
        <w:top w:val="none" w:sz="0" w:space="0" w:color="auto"/>
        <w:left w:val="none" w:sz="0" w:space="0" w:color="auto"/>
        <w:bottom w:val="none" w:sz="0" w:space="0" w:color="auto"/>
        <w:right w:val="none" w:sz="0" w:space="0" w:color="auto"/>
      </w:divBdr>
    </w:div>
    <w:div w:id="1344823102">
      <w:marLeft w:val="0"/>
      <w:marRight w:val="0"/>
      <w:marTop w:val="0"/>
      <w:marBottom w:val="0"/>
      <w:divBdr>
        <w:top w:val="none" w:sz="0" w:space="0" w:color="auto"/>
        <w:left w:val="none" w:sz="0" w:space="0" w:color="auto"/>
        <w:bottom w:val="none" w:sz="0" w:space="0" w:color="auto"/>
        <w:right w:val="none" w:sz="0" w:space="0" w:color="auto"/>
      </w:divBdr>
    </w:div>
    <w:div w:id="1344823103">
      <w:marLeft w:val="0"/>
      <w:marRight w:val="0"/>
      <w:marTop w:val="0"/>
      <w:marBottom w:val="0"/>
      <w:divBdr>
        <w:top w:val="none" w:sz="0" w:space="0" w:color="auto"/>
        <w:left w:val="none" w:sz="0" w:space="0" w:color="auto"/>
        <w:bottom w:val="none" w:sz="0" w:space="0" w:color="auto"/>
        <w:right w:val="none" w:sz="0" w:space="0" w:color="auto"/>
      </w:divBdr>
    </w:div>
    <w:div w:id="1344823104">
      <w:marLeft w:val="0"/>
      <w:marRight w:val="0"/>
      <w:marTop w:val="0"/>
      <w:marBottom w:val="0"/>
      <w:divBdr>
        <w:top w:val="none" w:sz="0" w:space="0" w:color="auto"/>
        <w:left w:val="none" w:sz="0" w:space="0" w:color="auto"/>
        <w:bottom w:val="none" w:sz="0" w:space="0" w:color="auto"/>
        <w:right w:val="none" w:sz="0" w:space="0" w:color="auto"/>
      </w:divBdr>
    </w:div>
    <w:div w:id="1344823105">
      <w:marLeft w:val="0"/>
      <w:marRight w:val="0"/>
      <w:marTop w:val="0"/>
      <w:marBottom w:val="0"/>
      <w:divBdr>
        <w:top w:val="none" w:sz="0" w:space="0" w:color="auto"/>
        <w:left w:val="none" w:sz="0" w:space="0" w:color="auto"/>
        <w:bottom w:val="none" w:sz="0" w:space="0" w:color="auto"/>
        <w:right w:val="none" w:sz="0" w:space="0" w:color="auto"/>
      </w:divBdr>
    </w:div>
    <w:div w:id="1344823106">
      <w:marLeft w:val="0"/>
      <w:marRight w:val="0"/>
      <w:marTop w:val="0"/>
      <w:marBottom w:val="0"/>
      <w:divBdr>
        <w:top w:val="none" w:sz="0" w:space="0" w:color="auto"/>
        <w:left w:val="none" w:sz="0" w:space="0" w:color="auto"/>
        <w:bottom w:val="none" w:sz="0" w:space="0" w:color="auto"/>
        <w:right w:val="none" w:sz="0" w:space="0" w:color="auto"/>
      </w:divBdr>
    </w:div>
    <w:div w:id="1344823107">
      <w:marLeft w:val="0"/>
      <w:marRight w:val="0"/>
      <w:marTop w:val="0"/>
      <w:marBottom w:val="0"/>
      <w:divBdr>
        <w:top w:val="none" w:sz="0" w:space="0" w:color="auto"/>
        <w:left w:val="none" w:sz="0" w:space="0" w:color="auto"/>
        <w:bottom w:val="none" w:sz="0" w:space="0" w:color="auto"/>
        <w:right w:val="none" w:sz="0" w:space="0" w:color="auto"/>
      </w:divBdr>
    </w:div>
    <w:div w:id="1344823108">
      <w:marLeft w:val="0"/>
      <w:marRight w:val="0"/>
      <w:marTop w:val="0"/>
      <w:marBottom w:val="0"/>
      <w:divBdr>
        <w:top w:val="none" w:sz="0" w:space="0" w:color="auto"/>
        <w:left w:val="none" w:sz="0" w:space="0" w:color="auto"/>
        <w:bottom w:val="none" w:sz="0" w:space="0" w:color="auto"/>
        <w:right w:val="none" w:sz="0" w:space="0" w:color="auto"/>
      </w:divBdr>
    </w:div>
    <w:div w:id="1344823109">
      <w:marLeft w:val="0"/>
      <w:marRight w:val="0"/>
      <w:marTop w:val="0"/>
      <w:marBottom w:val="0"/>
      <w:divBdr>
        <w:top w:val="none" w:sz="0" w:space="0" w:color="auto"/>
        <w:left w:val="none" w:sz="0" w:space="0" w:color="auto"/>
        <w:bottom w:val="none" w:sz="0" w:space="0" w:color="auto"/>
        <w:right w:val="none" w:sz="0" w:space="0" w:color="auto"/>
      </w:divBdr>
    </w:div>
    <w:div w:id="1344823110">
      <w:marLeft w:val="0"/>
      <w:marRight w:val="0"/>
      <w:marTop w:val="0"/>
      <w:marBottom w:val="0"/>
      <w:divBdr>
        <w:top w:val="none" w:sz="0" w:space="0" w:color="auto"/>
        <w:left w:val="none" w:sz="0" w:space="0" w:color="auto"/>
        <w:bottom w:val="none" w:sz="0" w:space="0" w:color="auto"/>
        <w:right w:val="none" w:sz="0" w:space="0" w:color="auto"/>
      </w:divBdr>
    </w:div>
    <w:div w:id="1344823111">
      <w:marLeft w:val="0"/>
      <w:marRight w:val="0"/>
      <w:marTop w:val="0"/>
      <w:marBottom w:val="0"/>
      <w:divBdr>
        <w:top w:val="none" w:sz="0" w:space="0" w:color="auto"/>
        <w:left w:val="none" w:sz="0" w:space="0" w:color="auto"/>
        <w:bottom w:val="none" w:sz="0" w:space="0" w:color="auto"/>
        <w:right w:val="none" w:sz="0" w:space="0" w:color="auto"/>
      </w:divBdr>
    </w:div>
    <w:div w:id="1344823112">
      <w:marLeft w:val="0"/>
      <w:marRight w:val="0"/>
      <w:marTop w:val="0"/>
      <w:marBottom w:val="0"/>
      <w:divBdr>
        <w:top w:val="none" w:sz="0" w:space="0" w:color="auto"/>
        <w:left w:val="none" w:sz="0" w:space="0" w:color="auto"/>
        <w:bottom w:val="none" w:sz="0" w:space="0" w:color="auto"/>
        <w:right w:val="none" w:sz="0" w:space="0" w:color="auto"/>
      </w:divBdr>
    </w:div>
    <w:div w:id="1344823113">
      <w:marLeft w:val="0"/>
      <w:marRight w:val="0"/>
      <w:marTop w:val="0"/>
      <w:marBottom w:val="0"/>
      <w:divBdr>
        <w:top w:val="none" w:sz="0" w:space="0" w:color="auto"/>
        <w:left w:val="none" w:sz="0" w:space="0" w:color="auto"/>
        <w:bottom w:val="none" w:sz="0" w:space="0" w:color="auto"/>
        <w:right w:val="none" w:sz="0" w:space="0" w:color="auto"/>
      </w:divBdr>
    </w:div>
    <w:div w:id="1344823114">
      <w:marLeft w:val="0"/>
      <w:marRight w:val="0"/>
      <w:marTop w:val="0"/>
      <w:marBottom w:val="0"/>
      <w:divBdr>
        <w:top w:val="none" w:sz="0" w:space="0" w:color="auto"/>
        <w:left w:val="none" w:sz="0" w:space="0" w:color="auto"/>
        <w:bottom w:val="none" w:sz="0" w:space="0" w:color="auto"/>
        <w:right w:val="none" w:sz="0" w:space="0" w:color="auto"/>
      </w:divBdr>
    </w:div>
    <w:div w:id="1344823115">
      <w:marLeft w:val="0"/>
      <w:marRight w:val="0"/>
      <w:marTop w:val="0"/>
      <w:marBottom w:val="0"/>
      <w:divBdr>
        <w:top w:val="none" w:sz="0" w:space="0" w:color="auto"/>
        <w:left w:val="none" w:sz="0" w:space="0" w:color="auto"/>
        <w:bottom w:val="none" w:sz="0" w:space="0" w:color="auto"/>
        <w:right w:val="none" w:sz="0" w:space="0" w:color="auto"/>
      </w:divBdr>
    </w:div>
    <w:div w:id="1344823116">
      <w:marLeft w:val="0"/>
      <w:marRight w:val="0"/>
      <w:marTop w:val="0"/>
      <w:marBottom w:val="0"/>
      <w:divBdr>
        <w:top w:val="none" w:sz="0" w:space="0" w:color="auto"/>
        <w:left w:val="none" w:sz="0" w:space="0" w:color="auto"/>
        <w:bottom w:val="none" w:sz="0" w:space="0" w:color="auto"/>
        <w:right w:val="none" w:sz="0" w:space="0" w:color="auto"/>
      </w:divBdr>
    </w:div>
    <w:div w:id="1344823117">
      <w:marLeft w:val="0"/>
      <w:marRight w:val="0"/>
      <w:marTop w:val="0"/>
      <w:marBottom w:val="0"/>
      <w:divBdr>
        <w:top w:val="none" w:sz="0" w:space="0" w:color="auto"/>
        <w:left w:val="none" w:sz="0" w:space="0" w:color="auto"/>
        <w:bottom w:val="none" w:sz="0" w:space="0" w:color="auto"/>
        <w:right w:val="none" w:sz="0" w:space="0" w:color="auto"/>
      </w:divBdr>
    </w:div>
    <w:div w:id="1344823118">
      <w:marLeft w:val="0"/>
      <w:marRight w:val="0"/>
      <w:marTop w:val="0"/>
      <w:marBottom w:val="0"/>
      <w:divBdr>
        <w:top w:val="none" w:sz="0" w:space="0" w:color="auto"/>
        <w:left w:val="none" w:sz="0" w:space="0" w:color="auto"/>
        <w:bottom w:val="none" w:sz="0" w:space="0" w:color="auto"/>
        <w:right w:val="none" w:sz="0" w:space="0" w:color="auto"/>
      </w:divBdr>
    </w:div>
    <w:div w:id="1344823119">
      <w:marLeft w:val="0"/>
      <w:marRight w:val="0"/>
      <w:marTop w:val="0"/>
      <w:marBottom w:val="0"/>
      <w:divBdr>
        <w:top w:val="none" w:sz="0" w:space="0" w:color="auto"/>
        <w:left w:val="none" w:sz="0" w:space="0" w:color="auto"/>
        <w:bottom w:val="none" w:sz="0" w:space="0" w:color="auto"/>
        <w:right w:val="none" w:sz="0" w:space="0" w:color="auto"/>
      </w:divBdr>
    </w:div>
    <w:div w:id="1344823120">
      <w:marLeft w:val="0"/>
      <w:marRight w:val="0"/>
      <w:marTop w:val="0"/>
      <w:marBottom w:val="0"/>
      <w:divBdr>
        <w:top w:val="none" w:sz="0" w:space="0" w:color="auto"/>
        <w:left w:val="none" w:sz="0" w:space="0" w:color="auto"/>
        <w:bottom w:val="none" w:sz="0" w:space="0" w:color="auto"/>
        <w:right w:val="none" w:sz="0" w:space="0" w:color="auto"/>
      </w:divBdr>
    </w:div>
    <w:div w:id="1344823121">
      <w:marLeft w:val="0"/>
      <w:marRight w:val="0"/>
      <w:marTop w:val="0"/>
      <w:marBottom w:val="0"/>
      <w:divBdr>
        <w:top w:val="none" w:sz="0" w:space="0" w:color="auto"/>
        <w:left w:val="none" w:sz="0" w:space="0" w:color="auto"/>
        <w:bottom w:val="none" w:sz="0" w:space="0" w:color="auto"/>
        <w:right w:val="none" w:sz="0" w:space="0" w:color="auto"/>
      </w:divBdr>
    </w:div>
    <w:div w:id="1344823122">
      <w:marLeft w:val="0"/>
      <w:marRight w:val="0"/>
      <w:marTop w:val="0"/>
      <w:marBottom w:val="0"/>
      <w:divBdr>
        <w:top w:val="none" w:sz="0" w:space="0" w:color="auto"/>
        <w:left w:val="none" w:sz="0" w:space="0" w:color="auto"/>
        <w:bottom w:val="none" w:sz="0" w:space="0" w:color="auto"/>
        <w:right w:val="none" w:sz="0" w:space="0" w:color="auto"/>
      </w:divBdr>
    </w:div>
    <w:div w:id="1344823123">
      <w:marLeft w:val="0"/>
      <w:marRight w:val="0"/>
      <w:marTop w:val="0"/>
      <w:marBottom w:val="0"/>
      <w:divBdr>
        <w:top w:val="none" w:sz="0" w:space="0" w:color="auto"/>
        <w:left w:val="none" w:sz="0" w:space="0" w:color="auto"/>
        <w:bottom w:val="none" w:sz="0" w:space="0" w:color="auto"/>
        <w:right w:val="none" w:sz="0" w:space="0" w:color="auto"/>
      </w:divBdr>
    </w:div>
    <w:div w:id="1344823124">
      <w:marLeft w:val="0"/>
      <w:marRight w:val="0"/>
      <w:marTop w:val="0"/>
      <w:marBottom w:val="0"/>
      <w:divBdr>
        <w:top w:val="none" w:sz="0" w:space="0" w:color="auto"/>
        <w:left w:val="none" w:sz="0" w:space="0" w:color="auto"/>
        <w:bottom w:val="none" w:sz="0" w:space="0" w:color="auto"/>
        <w:right w:val="none" w:sz="0" w:space="0" w:color="auto"/>
      </w:divBdr>
    </w:div>
    <w:div w:id="1344823125">
      <w:marLeft w:val="0"/>
      <w:marRight w:val="0"/>
      <w:marTop w:val="0"/>
      <w:marBottom w:val="0"/>
      <w:divBdr>
        <w:top w:val="none" w:sz="0" w:space="0" w:color="auto"/>
        <w:left w:val="none" w:sz="0" w:space="0" w:color="auto"/>
        <w:bottom w:val="none" w:sz="0" w:space="0" w:color="auto"/>
        <w:right w:val="none" w:sz="0" w:space="0" w:color="auto"/>
      </w:divBdr>
    </w:div>
    <w:div w:id="1344823126">
      <w:marLeft w:val="0"/>
      <w:marRight w:val="0"/>
      <w:marTop w:val="0"/>
      <w:marBottom w:val="0"/>
      <w:divBdr>
        <w:top w:val="none" w:sz="0" w:space="0" w:color="auto"/>
        <w:left w:val="none" w:sz="0" w:space="0" w:color="auto"/>
        <w:bottom w:val="none" w:sz="0" w:space="0" w:color="auto"/>
        <w:right w:val="none" w:sz="0" w:space="0" w:color="auto"/>
      </w:divBdr>
    </w:div>
    <w:div w:id="1344823127">
      <w:marLeft w:val="0"/>
      <w:marRight w:val="0"/>
      <w:marTop w:val="0"/>
      <w:marBottom w:val="0"/>
      <w:divBdr>
        <w:top w:val="none" w:sz="0" w:space="0" w:color="auto"/>
        <w:left w:val="none" w:sz="0" w:space="0" w:color="auto"/>
        <w:bottom w:val="none" w:sz="0" w:space="0" w:color="auto"/>
        <w:right w:val="none" w:sz="0" w:space="0" w:color="auto"/>
      </w:divBdr>
    </w:div>
    <w:div w:id="1344823128">
      <w:marLeft w:val="0"/>
      <w:marRight w:val="0"/>
      <w:marTop w:val="0"/>
      <w:marBottom w:val="0"/>
      <w:divBdr>
        <w:top w:val="none" w:sz="0" w:space="0" w:color="auto"/>
        <w:left w:val="none" w:sz="0" w:space="0" w:color="auto"/>
        <w:bottom w:val="none" w:sz="0" w:space="0" w:color="auto"/>
        <w:right w:val="none" w:sz="0" w:space="0" w:color="auto"/>
      </w:divBdr>
    </w:div>
    <w:div w:id="1344823129">
      <w:marLeft w:val="0"/>
      <w:marRight w:val="0"/>
      <w:marTop w:val="0"/>
      <w:marBottom w:val="0"/>
      <w:divBdr>
        <w:top w:val="none" w:sz="0" w:space="0" w:color="auto"/>
        <w:left w:val="none" w:sz="0" w:space="0" w:color="auto"/>
        <w:bottom w:val="none" w:sz="0" w:space="0" w:color="auto"/>
        <w:right w:val="none" w:sz="0" w:space="0" w:color="auto"/>
      </w:divBdr>
    </w:div>
    <w:div w:id="1344823130">
      <w:marLeft w:val="0"/>
      <w:marRight w:val="0"/>
      <w:marTop w:val="0"/>
      <w:marBottom w:val="0"/>
      <w:divBdr>
        <w:top w:val="none" w:sz="0" w:space="0" w:color="auto"/>
        <w:left w:val="none" w:sz="0" w:space="0" w:color="auto"/>
        <w:bottom w:val="none" w:sz="0" w:space="0" w:color="auto"/>
        <w:right w:val="none" w:sz="0" w:space="0" w:color="auto"/>
      </w:divBdr>
    </w:div>
    <w:div w:id="1344823131">
      <w:marLeft w:val="0"/>
      <w:marRight w:val="0"/>
      <w:marTop w:val="0"/>
      <w:marBottom w:val="0"/>
      <w:divBdr>
        <w:top w:val="none" w:sz="0" w:space="0" w:color="auto"/>
        <w:left w:val="none" w:sz="0" w:space="0" w:color="auto"/>
        <w:bottom w:val="none" w:sz="0" w:space="0" w:color="auto"/>
        <w:right w:val="none" w:sz="0" w:space="0" w:color="auto"/>
      </w:divBdr>
    </w:div>
    <w:div w:id="1344823132">
      <w:marLeft w:val="0"/>
      <w:marRight w:val="0"/>
      <w:marTop w:val="0"/>
      <w:marBottom w:val="0"/>
      <w:divBdr>
        <w:top w:val="none" w:sz="0" w:space="0" w:color="auto"/>
        <w:left w:val="none" w:sz="0" w:space="0" w:color="auto"/>
        <w:bottom w:val="none" w:sz="0" w:space="0" w:color="auto"/>
        <w:right w:val="none" w:sz="0" w:space="0" w:color="auto"/>
      </w:divBdr>
    </w:div>
    <w:div w:id="1344823133">
      <w:marLeft w:val="0"/>
      <w:marRight w:val="0"/>
      <w:marTop w:val="0"/>
      <w:marBottom w:val="0"/>
      <w:divBdr>
        <w:top w:val="none" w:sz="0" w:space="0" w:color="auto"/>
        <w:left w:val="none" w:sz="0" w:space="0" w:color="auto"/>
        <w:bottom w:val="none" w:sz="0" w:space="0" w:color="auto"/>
        <w:right w:val="none" w:sz="0" w:space="0" w:color="auto"/>
      </w:divBdr>
    </w:div>
    <w:div w:id="1344823134">
      <w:marLeft w:val="0"/>
      <w:marRight w:val="0"/>
      <w:marTop w:val="0"/>
      <w:marBottom w:val="0"/>
      <w:divBdr>
        <w:top w:val="none" w:sz="0" w:space="0" w:color="auto"/>
        <w:left w:val="none" w:sz="0" w:space="0" w:color="auto"/>
        <w:bottom w:val="none" w:sz="0" w:space="0" w:color="auto"/>
        <w:right w:val="none" w:sz="0" w:space="0" w:color="auto"/>
      </w:divBdr>
    </w:div>
    <w:div w:id="1344823135">
      <w:marLeft w:val="0"/>
      <w:marRight w:val="0"/>
      <w:marTop w:val="0"/>
      <w:marBottom w:val="0"/>
      <w:divBdr>
        <w:top w:val="none" w:sz="0" w:space="0" w:color="auto"/>
        <w:left w:val="none" w:sz="0" w:space="0" w:color="auto"/>
        <w:bottom w:val="none" w:sz="0" w:space="0" w:color="auto"/>
        <w:right w:val="none" w:sz="0" w:space="0" w:color="auto"/>
      </w:divBdr>
    </w:div>
    <w:div w:id="1344823136">
      <w:marLeft w:val="0"/>
      <w:marRight w:val="0"/>
      <w:marTop w:val="0"/>
      <w:marBottom w:val="0"/>
      <w:divBdr>
        <w:top w:val="none" w:sz="0" w:space="0" w:color="auto"/>
        <w:left w:val="none" w:sz="0" w:space="0" w:color="auto"/>
        <w:bottom w:val="none" w:sz="0" w:space="0" w:color="auto"/>
        <w:right w:val="none" w:sz="0" w:space="0" w:color="auto"/>
      </w:divBdr>
    </w:div>
    <w:div w:id="1344823137">
      <w:marLeft w:val="0"/>
      <w:marRight w:val="0"/>
      <w:marTop w:val="0"/>
      <w:marBottom w:val="0"/>
      <w:divBdr>
        <w:top w:val="none" w:sz="0" w:space="0" w:color="auto"/>
        <w:left w:val="none" w:sz="0" w:space="0" w:color="auto"/>
        <w:bottom w:val="none" w:sz="0" w:space="0" w:color="auto"/>
        <w:right w:val="none" w:sz="0" w:space="0" w:color="auto"/>
      </w:divBdr>
    </w:div>
    <w:div w:id="1344823138">
      <w:marLeft w:val="0"/>
      <w:marRight w:val="0"/>
      <w:marTop w:val="0"/>
      <w:marBottom w:val="0"/>
      <w:divBdr>
        <w:top w:val="none" w:sz="0" w:space="0" w:color="auto"/>
        <w:left w:val="none" w:sz="0" w:space="0" w:color="auto"/>
        <w:bottom w:val="none" w:sz="0" w:space="0" w:color="auto"/>
        <w:right w:val="none" w:sz="0" w:space="0" w:color="auto"/>
      </w:divBdr>
    </w:div>
    <w:div w:id="1344823139">
      <w:marLeft w:val="0"/>
      <w:marRight w:val="0"/>
      <w:marTop w:val="0"/>
      <w:marBottom w:val="0"/>
      <w:divBdr>
        <w:top w:val="none" w:sz="0" w:space="0" w:color="auto"/>
        <w:left w:val="none" w:sz="0" w:space="0" w:color="auto"/>
        <w:bottom w:val="none" w:sz="0" w:space="0" w:color="auto"/>
        <w:right w:val="none" w:sz="0" w:space="0" w:color="auto"/>
      </w:divBdr>
    </w:div>
    <w:div w:id="1344823140">
      <w:marLeft w:val="0"/>
      <w:marRight w:val="0"/>
      <w:marTop w:val="0"/>
      <w:marBottom w:val="0"/>
      <w:divBdr>
        <w:top w:val="none" w:sz="0" w:space="0" w:color="auto"/>
        <w:left w:val="none" w:sz="0" w:space="0" w:color="auto"/>
        <w:bottom w:val="none" w:sz="0" w:space="0" w:color="auto"/>
        <w:right w:val="none" w:sz="0" w:space="0" w:color="auto"/>
      </w:divBdr>
    </w:div>
    <w:div w:id="1344823141">
      <w:marLeft w:val="0"/>
      <w:marRight w:val="0"/>
      <w:marTop w:val="0"/>
      <w:marBottom w:val="0"/>
      <w:divBdr>
        <w:top w:val="none" w:sz="0" w:space="0" w:color="auto"/>
        <w:left w:val="none" w:sz="0" w:space="0" w:color="auto"/>
        <w:bottom w:val="none" w:sz="0" w:space="0" w:color="auto"/>
        <w:right w:val="none" w:sz="0" w:space="0" w:color="auto"/>
      </w:divBdr>
    </w:div>
    <w:div w:id="1344823142">
      <w:marLeft w:val="0"/>
      <w:marRight w:val="0"/>
      <w:marTop w:val="0"/>
      <w:marBottom w:val="0"/>
      <w:divBdr>
        <w:top w:val="none" w:sz="0" w:space="0" w:color="auto"/>
        <w:left w:val="none" w:sz="0" w:space="0" w:color="auto"/>
        <w:bottom w:val="none" w:sz="0" w:space="0" w:color="auto"/>
        <w:right w:val="none" w:sz="0" w:space="0" w:color="auto"/>
      </w:divBdr>
    </w:div>
    <w:div w:id="1344823143">
      <w:marLeft w:val="0"/>
      <w:marRight w:val="0"/>
      <w:marTop w:val="0"/>
      <w:marBottom w:val="0"/>
      <w:divBdr>
        <w:top w:val="none" w:sz="0" w:space="0" w:color="auto"/>
        <w:left w:val="none" w:sz="0" w:space="0" w:color="auto"/>
        <w:bottom w:val="none" w:sz="0" w:space="0" w:color="auto"/>
        <w:right w:val="none" w:sz="0" w:space="0" w:color="auto"/>
      </w:divBdr>
    </w:div>
    <w:div w:id="1344823144">
      <w:marLeft w:val="0"/>
      <w:marRight w:val="0"/>
      <w:marTop w:val="0"/>
      <w:marBottom w:val="0"/>
      <w:divBdr>
        <w:top w:val="none" w:sz="0" w:space="0" w:color="auto"/>
        <w:left w:val="none" w:sz="0" w:space="0" w:color="auto"/>
        <w:bottom w:val="none" w:sz="0" w:space="0" w:color="auto"/>
        <w:right w:val="none" w:sz="0" w:space="0" w:color="auto"/>
      </w:divBdr>
    </w:div>
    <w:div w:id="1344823145">
      <w:marLeft w:val="0"/>
      <w:marRight w:val="0"/>
      <w:marTop w:val="0"/>
      <w:marBottom w:val="0"/>
      <w:divBdr>
        <w:top w:val="none" w:sz="0" w:space="0" w:color="auto"/>
        <w:left w:val="none" w:sz="0" w:space="0" w:color="auto"/>
        <w:bottom w:val="none" w:sz="0" w:space="0" w:color="auto"/>
        <w:right w:val="none" w:sz="0" w:space="0" w:color="auto"/>
      </w:divBdr>
    </w:div>
    <w:div w:id="1344823146">
      <w:marLeft w:val="0"/>
      <w:marRight w:val="0"/>
      <w:marTop w:val="0"/>
      <w:marBottom w:val="0"/>
      <w:divBdr>
        <w:top w:val="none" w:sz="0" w:space="0" w:color="auto"/>
        <w:left w:val="none" w:sz="0" w:space="0" w:color="auto"/>
        <w:bottom w:val="none" w:sz="0" w:space="0" w:color="auto"/>
        <w:right w:val="none" w:sz="0" w:space="0" w:color="auto"/>
      </w:divBdr>
    </w:div>
    <w:div w:id="1344823147">
      <w:marLeft w:val="0"/>
      <w:marRight w:val="0"/>
      <w:marTop w:val="0"/>
      <w:marBottom w:val="0"/>
      <w:divBdr>
        <w:top w:val="none" w:sz="0" w:space="0" w:color="auto"/>
        <w:left w:val="none" w:sz="0" w:space="0" w:color="auto"/>
        <w:bottom w:val="none" w:sz="0" w:space="0" w:color="auto"/>
        <w:right w:val="none" w:sz="0" w:space="0" w:color="auto"/>
      </w:divBdr>
    </w:div>
    <w:div w:id="1344823148">
      <w:marLeft w:val="0"/>
      <w:marRight w:val="0"/>
      <w:marTop w:val="0"/>
      <w:marBottom w:val="0"/>
      <w:divBdr>
        <w:top w:val="none" w:sz="0" w:space="0" w:color="auto"/>
        <w:left w:val="none" w:sz="0" w:space="0" w:color="auto"/>
        <w:bottom w:val="none" w:sz="0" w:space="0" w:color="auto"/>
        <w:right w:val="none" w:sz="0" w:space="0" w:color="auto"/>
      </w:divBdr>
    </w:div>
    <w:div w:id="1344823149">
      <w:marLeft w:val="0"/>
      <w:marRight w:val="0"/>
      <w:marTop w:val="0"/>
      <w:marBottom w:val="0"/>
      <w:divBdr>
        <w:top w:val="none" w:sz="0" w:space="0" w:color="auto"/>
        <w:left w:val="none" w:sz="0" w:space="0" w:color="auto"/>
        <w:bottom w:val="none" w:sz="0" w:space="0" w:color="auto"/>
        <w:right w:val="none" w:sz="0" w:space="0" w:color="auto"/>
      </w:divBdr>
    </w:div>
    <w:div w:id="1344823150">
      <w:marLeft w:val="0"/>
      <w:marRight w:val="0"/>
      <w:marTop w:val="0"/>
      <w:marBottom w:val="0"/>
      <w:divBdr>
        <w:top w:val="none" w:sz="0" w:space="0" w:color="auto"/>
        <w:left w:val="none" w:sz="0" w:space="0" w:color="auto"/>
        <w:bottom w:val="none" w:sz="0" w:space="0" w:color="auto"/>
        <w:right w:val="none" w:sz="0" w:space="0" w:color="auto"/>
      </w:divBdr>
    </w:div>
    <w:div w:id="1344823151">
      <w:marLeft w:val="0"/>
      <w:marRight w:val="0"/>
      <w:marTop w:val="0"/>
      <w:marBottom w:val="0"/>
      <w:divBdr>
        <w:top w:val="none" w:sz="0" w:space="0" w:color="auto"/>
        <w:left w:val="none" w:sz="0" w:space="0" w:color="auto"/>
        <w:bottom w:val="none" w:sz="0" w:space="0" w:color="auto"/>
        <w:right w:val="none" w:sz="0" w:space="0" w:color="auto"/>
      </w:divBdr>
    </w:div>
    <w:div w:id="1344823152">
      <w:marLeft w:val="0"/>
      <w:marRight w:val="0"/>
      <w:marTop w:val="0"/>
      <w:marBottom w:val="0"/>
      <w:divBdr>
        <w:top w:val="none" w:sz="0" w:space="0" w:color="auto"/>
        <w:left w:val="none" w:sz="0" w:space="0" w:color="auto"/>
        <w:bottom w:val="none" w:sz="0" w:space="0" w:color="auto"/>
        <w:right w:val="none" w:sz="0" w:space="0" w:color="auto"/>
      </w:divBdr>
    </w:div>
    <w:div w:id="1344823153">
      <w:marLeft w:val="0"/>
      <w:marRight w:val="0"/>
      <w:marTop w:val="0"/>
      <w:marBottom w:val="0"/>
      <w:divBdr>
        <w:top w:val="none" w:sz="0" w:space="0" w:color="auto"/>
        <w:left w:val="none" w:sz="0" w:space="0" w:color="auto"/>
        <w:bottom w:val="none" w:sz="0" w:space="0" w:color="auto"/>
        <w:right w:val="none" w:sz="0" w:space="0" w:color="auto"/>
      </w:divBdr>
    </w:div>
    <w:div w:id="1344823154">
      <w:marLeft w:val="0"/>
      <w:marRight w:val="0"/>
      <w:marTop w:val="0"/>
      <w:marBottom w:val="0"/>
      <w:divBdr>
        <w:top w:val="none" w:sz="0" w:space="0" w:color="auto"/>
        <w:left w:val="none" w:sz="0" w:space="0" w:color="auto"/>
        <w:bottom w:val="none" w:sz="0" w:space="0" w:color="auto"/>
        <w:right w:val="none" w:sz="0" w:space="0" w:color="auto"/>
      </w:divBdr>
    </w:div>
    <w:div w:id="1344823155">
      <w:marLeft w:val="0"/>
      <w:marRight w:val="0"/>
      <w:marTop w:val="0"/>
      <w:marBottom w:val="0"/>
      <w:divBdr>
        <w:top w:val="none" w:sz="0" w:space="0" w:color="auto"/>
        <w:left w:val="none" w:sz="0" w:space="0" w:color="auto"/>
        <w:bottom w:val="none" w:sz="0" w:space="0" w:color="auto"/>
        <w:right w:val="none" w:sz="0" w:space="0" w:color="auto"/>
      </w:divBdr>
    </w:div>
    <w:div w:id="1344823156">
      <w:marLeft w:val="0"/>
      <w:marRight w:val="0"/>
      <w:marTop w:val="0"/>
      <w:marBottom w:val="0"/>
      <w:divBdr>
        <w:top w:val="none" w:sz="0" w:space="0" w:color="auto"/>
        <w:left w:val="none" w:sz="0" w:space="0" w:color="auto"/>
        <w:bottom w:val="none" w:sz="0" w:space="0" w:color="auto"/>
        <w:right w:val="none" w:sz="0" w:space="0" w:color="auto"/>
      </w:divBdr>
    </w:div>
    <w:div w:id="1344823157">
      <w:marLeft w:val="0"/>
      <w:marRight w:val="0"/>
      <w:marTop w:val="0"/>
      <w:marBottom w:val="0"/>
      <w:divBdr>
        <w:top w:val="none" w:sz="0" w:space="0" w:color="auto"/>
        <w:left w:val="none" w:sz="0" w:space="0" w:color="auto"/>
        <w:bottom w:val="none" w:sz="0" w:space="0" w:color="auto"/>
        <w:right w:val="none" w:sz="0" w:space="0" w:color="auto"/>
      </w:divBdr>
    </w:div>
    <w:div w:id="1344823158">
      <w:marLeft w:val="0"/>
      <w:marRight w:val="0"/>
      <w:marTop w:val="0"/>
      <w:marBottom w:val="0"/>
      <w:divBdr>
        <w:top w:val="none" w:sz="0" w:space="0" w:color="auto"/>
        <w:left w:val="none" w:sz="0" w:space="0" w:color="auto"/>
        <w:bottom w:val="none" w:sz="0" w:space="0" w:color="auto"/>
        <w:right w:val="none" w:sz="0" w:space="0" w:color="auto"/>
      </w:divBdr>
    </w:div>
    <w:div w:id="1344823159">
      <w:marLeft w:val="0"/>
      <w:marRight w:val="0"/>
      <w:marTop w:val="0"/>
      <w:marBottom w:val="0"/>
      <w:divBdr>
        <w:top w:val="none" w:sz="0" w:space="0" w:color="auto"/>
        <w:left w:val="none" w:sz="0" w:space="0" w:color="auto"/>
        <w:bottom w:val="none" w:sz="0" w:space="0" w:color="auto"/>
        <w:right w:val="none" w:sz="0" w:space="0" w:color="auto"/>
      </w:divBdr>
    </w:div>
    <w:div w:id="1344823160">
      <w:marLeft w:val="0"/>
      <w:marRight w:val="0"/>
      <w:marTop w:val="0"/>
      <w:marBottom w:val="0"/>
      <w:divBdr>
        <w:top w:val="none" w:sz="0" w:space="0" w:color="auto"/>
        <w:left w:val="none" w:sz="0" w:space="0" w:color="auto"/>
        <w:bottom w:val="none" w:sz="0" w:space="0" w:color="auto"/>
        <w:right w:val="none" w:sz="0" w:space="0" w:color="auto"/>
      </w:divBdr>
    </w:div>
    <w:div w:id="1344823161">
      <w:marLeft w:val="0"/>
      <w:marRight w:val="0"/>
      <w:marTop w:val="0"/>
      <w:marBottom w:val="0"/>
      <w:divBdr>
        <w:top w:val="none" w:sz="0" w:space="0" w:color="auto"/>
        <w:left w:val="none" w:sz="0" w:space="0" w:color="auto"/>
        <w:bottom w:val="none" w:sz="0" w:space="0" w:color="auto"/>
        <w:right w:val="none" w:sz="0" w:space="0" w:color="auto"/>
      </w:divBdr>
    </w:div>
    <w:div w:id="1344823162">
      <w:marLeft w:val="0"/>
      <w:marRight w:val="0"/>
      <w:marTop w:val="0"/>
      <w:marBottom w:val="0"/>
      <w:divBdr>
        <w:top w:val="none" w:sz="0" w:space="0" w:color="auto"/>
        <w:left w:val="none" w:sz="0" w:space="0" w:color="auto"/>
        <w:bottom w:val="none" w:sz="0" w:space="0" w:color="auto"/>
        <w:right w:val="none" w:sz="0" w:space="0" w:color="auto"/>
      </w:divBdr>
    </w:div>
    <w:div w:id="1344823163">
      <w:marLeft w:val="0"/>
      <w:marRight w:val="0"/>
      <w:marTop w:val="0"/>
      <w:marBottom w:val="0"/>
      <w:divBdr>
        <w:top w:val="none" w:sz="0" w:space="0" w:color="auto"/>
        <w:left w:val="none" w:sz="0" w:space="0" w:color="auto"/>
        <w:bottom w:val="none" w:sz="0" w:space="0" w:color="auto"/>
        <w:right w:val="none" w:sz="0" w:space="0" w:color="auto"/>
      </w:divBdr>
    </w:div>
    <w:div w:id="1344823164">
      <w:marLeft w:val="0"/>
      <w:marRight w:val="0"/>
      <w:marTop w:val="0"/>
      <w:marBottom w:val="0"/>
      <w:divBdr>
        <w:top w:val="none" w:sz="0" w:space="0" w:color="auto"/>
        <w:left w:val="none" w:sz="0" w:space="0" w:color="auto"/>
        <w:bottom w:val="none" w:sz="0" w:space="0" w:color="auto"/>
        <w:right w:val="none" w:sz="0" w:space="0" w:color="auto"/>
      </w:divBdr>
    </w:div>
    <w:div w:id="1344823165">
      <w:marLeft w:val="0"/>
      <w:marRight w:val="0"/>
      <w:marTop w:val="0"/>
      <w:marBottom w:val="0"/>
      <w:divBdr>
        <w:top w:val="none" w:sz="0" w:space="0" w:color="auto"/>
        <w:left w:val="none" w:sz="0" w:space="0" w:color="auto"/>
        <w:bottom w:val="none" w:sz="0" w:space="0" w:color="auto"/>
        <w:right w:val="none" w:sz="0" w:space="0" w:color="auto"/>
      </w:divBdr>
    </w:div>
    <w:div w:id="1415472510">
      <w:bodyDiv w:val="1"/>
      <w:marLeft w:val="0"/>
      <w:marRight w:val="0"/>
      <w:marTop w:val="0"/>
      <w:marBottom w:val="0"/>
      <w:divBdr>
        <w:top w:val="none" w:sz="0" w:space="0" w:color="auto"/>
        <w:left w:val="none" w:sz="0" w:space="0" w:color="auto"/>
        <w:bottom w:val="none" w:sz="0" w:space="0" w:color="auto"/>
        <w:right w:val="none" w:sz="0" w:space="0" w:color="auto"/>
      </w:divBdr>
    </w:div>
    <w:div w:id="1418404173">
      <w:bodyDiv w:val="1"/>
      <w:marLeft w:val="0"/>
      <w:marRight w:val="0"/>
      <w:marTop w:val="0"/>
      <w:marBottom w:val="0"/>
      <w:divBdr>
        <w:top w:val="none" w:sz="0" w:space="0" w:color="auto"/>
        <w:left w:val="none" w:sz="0" w:space="0" w:color="auto"/>
        <w:bottom w:val="none" w:sz="0" w:space="0" w:color="auto"/>
        <w:right w:val="none" w:sz="0" w:space="0" w:color="auto"/>
      </w:divBdr>
    </w:div>
    <w:div w:id="1470971257">
      <w:bodyDiv w:val="1"/>
      <w:marLeft w:val="0"/>
      <w:marRight w:val="0"/>
      <w:marTop w:val="0"/>
      <w:marBottom w:val="0"/>
      <w:divBdr>
        <w:top w:val="none" w:sz="0" w:space="0" w:color="auto"/>
        <w:left w:val="none" w:sz="0" w:space="0" w:color="auto"/>
        <w:bottom w:val="none" w:sz="0" w:space="0" w:color="auto"/>
        <w:right w:val="none" w:sz="0" w:space="0" w:color="auto"/>
      </w:divBdr>
    </w:div>
    <w:div w:id="1553690298">
      <w:bodyDiv w:val="1"/>
      <w:marLeft w:val="0"/>
      <w:marRight w:val="0"/>
      <w:marTop w:val="0"/>
      <w:marBottom w:val="0"/>
      <w:divBdr>
        <w:top w:val="none" w:sz="0" w:space="0" w:color="auto"/>
        <w:left w:val="none" w:sz="0" w:space="0" w:color="auto"/>
        <w:bottom w:val="none" w:sz="0" w:space="0" w:color="auto"/>
        <w:right w:val="none" w:sz="0" w:space="0" w:color="auto"/>
      </w:divBdr>
    </w:div>
    <w:div w:id="1601600089">
      <w:bodyDiv w:val="1"/>
      <w:marLeft w:val="0"/>
      <w:marRight w:val="0"/>
      <w:marTop w:val="0"/>
      <w:marBottom w:val="0"/>
      <w:divBdr>
        <w:top w:val="none" w:sz="0" w:space="0" w:color="auto"/>
        <w:left w:val="none" w:sz="0" w:space="0" w:color="auto"/>
        <w:bottom w:val="none" w:sz="0" w:space="0" w:color="auto"/>
        <w:right w:val="none" w:sz="0" w:space="0" w:color="auto"/>
      </w:divBdr>
    </w:div>
    <w:div w:id="1636180923">
      <w:bodyDiv w:val="1"/>
      <w:marLeft w:val="0"/>
      <w:marRight w:val="0"/>
      <w:marTop w:val="0"/>
      <w:marBottom w:val="0"/>
      <w:divBdr>
        <w:top w:val="none" w:sz="0" w:space="0" w:color="auto"/>
        <w:left w:val="none" w:sz="0" w:space="0" w:color="auto"/>
        <w:bottom w:val="none" w:sz="0" w:space="0" w:color="auto"/>
        <w:right w:val="none" w:sz="0" w:space="0" w:color="auto"/>
      </w:divBdr>
    </w:div>
    <w:div w:id="1665739641">
      <w:bodyDiv w:val="1"/>
      <w:marLeft w:val="0"/>
      <w:marRight w:val="0"/>
      <w:marTop w:val="0"/>
      <w:marBottom w:val="0"/>
      <w:divBdr>
        <w:top w:val="none" w:sz="0" w:space="0" w:color="auto"/>
        <w:left w:val="none" w:sz="0" w:space="0" w:color="auto"/>
        <w:bottom w:val="none" w:sz="0" w:space="0" w:color="auto"/>
        <w:right w:val="none" w:sz="0" w:space="0" w:color="auto"/>
      </w:divBdr>
    </w:div>
    <w:div w:id="1676371997">
      <w:bodyDiv w:val="1"/>
      <w:marLeft w:val="0"/>
      <w:marRight w:val="0"/>
      <w:marTop w:val="0"/>
      <w:marBottom w:val="0"/>
      <w:divBdr>
        <w:top w:val="none" w:sz="0" w:space="0" w:color="auto"/>
        <w:left w:val="none" w:sz="0" w:space="0" w:color="auto"/>
        <w:bottom w:val="none" w:sz="0" w:space="0" w:color="auto"/>
        <w:right w:val="none" w:sz="0" w:space="0" w:color="auto"/>
      </w:divBdr>
    </w:div>
    <w:div w:id="1732075736">
      <w:bodyDiv w:val="1"/>
      <w:marLeft w:val="0"/>
      <w:marRight w:val="0"/>
      <w:marTop w:val="0"/>
      <w:marBottom w:val="0"/>
      <w:divBdr>
        <w:top w:val="none" w:sz="0" w:space="0" w:color="auto"/>
        <w:left w:val="none" w:sz="0" w:space="0" w:color="auto"/>
        <w:bottom w:val="none" w:sz="0" w:space="0" w:color="auto"/>
        <w:right w:val="none" w:sz="0" w:space="0" w:color="auto"/>
      </w:divBdr>
    </w:div>
    <w:div w:id="1797671991">
      <w:bodyDiv w:val="1"/>
      <w:marLeft w:val="0"/>
      <w:marRight w:val="0"/>
      <w:marTop w:val="0"/>
      <w:marBottom w:val="0"/>
      <w:divBdr>
        <w:top w:val="none" w:sz="0" w:space="0" w:color="auto"/>
        <w:left w:val="none" w:sz="0" w:space="0" w:color="auto"/>
        <w:bottom w:val="none" w:sz="0" w:space="0" w:color="auto"/>
        <w:right w:val="none" w:sz="0" w:space="0" w:color="auto"/>
      </w:divBdr>
    </w:div>
    <w:div w:id="1823766942">
      <w:bodyDiv w:val="1"/>
      <w:marLeft w:val="0"/>
      <w:marRight w:val="0"/>
      <w:marTop w:val="0"/>
      <w:marBottom w:val="0"/>
      <w:divBdr>
        <w:top w:val="none" w:sz="0" w:space="0" w:color="auto"/>
        <w:left w:val="none" w:sz="0" w:space="0" w:color="auto"/>
        <w:bottom w:val="none" w:sz="0" w:space="0" w:color="auto"/>
        <w:right w:val="none" w:sz="0" w:space="0" w:color="auto"/>
      </w:divBdr>
    </w:div>
    <w:div w:id="1839147847">
      <w:bodyDiv w:val="1"/>
      <w:marLeft w:val="0"/>
      <w:marRight w:val="0"/>
      <w:marTop w:val="0"/>
      <w:marBottom w:val="0"/>
      <w:divBdr>
        <w:top w:val="none" w:sz="0" w:space="0" w:color="auto"/>
        <w:left w:val="none" w:sz="0" w:space="0" w:color="auto"/>
        <w:bottom w:val="none" w:sz="0" w:space="0" w:color="auto"/>
        <w:right w:val="none" w:sz="0" w:space="0" w:color="auto"/>
      </w:divBdr>
    </w:div>
    <w:div w:id="1873570891">
      <w:bodyDiv w:val="1"/>
      <w:marLeft w:val="0"/>
      <w:marRight w:val="0"/>
      <w:marTop w:val="0"/>
      <w:marBottom w:val="0"/>
      <w:divBdr>
        <w:top w:val="none" w:sz="0" w:space="0" w:color="auto"/>
        <w:left w:val="none" w:sz="0" w:space="0" w:color="auto"/>
        <w:bottom w:val="none" w:sz="0" w:space="0" w:color="auto"/>
        <w:right w:val="none" w:sz="0" w:space="0" w:color="auto"/>
      </w:divBdr>
    </w:div>
    <w:div w:id="1889607665">
      <w:bodyDiv w:val="1"/>
      <w:marLeft w:val="0"/>
      <w:marRight w:val="0"/>
      <w:marTop w:val="0"/>
      <w:marBottom w:val="0"/>
      <w:divBdr>
        <w:top w:val="none" w:sz="0" w:space="0" w:color="auto"/>
        <w:left w:val="none" w:sz="0" w:space="0" w:color="auto"/>
        <w:bottom w:val="none" w:sz="0" w:space="0" w:color="auto"/>
        <w:right w:val="none" w:sz="0" w:space="0" w:color="auto"/>
      </w:divBdr>
    </w:div>
    <w:div w:id="1917086168">
      <w:bodyDiv w:val="1"/>
      <w:marLeft w:val="0"/>
      <w:marRight w:val="0"/>
      <w:marTop w:val="0"/>
      <w:marBottom w:val="0"/>
      <w:divBdr>
        <w:top w:val="none" w:sz="0" w:space="0" w:color="auto"/>
        <w:left w:val="none" w:sz="0" w:space="0" w:color="auto"/>
        <w:bottom w:val="none" w:sz="0" w:space="0" w:color="auto"/>
        <w:right w:val="none" w:sz="0" w:space="0" w:color="auto"/>
      </w:divBdr>
    </w:div>
    <w:div w:id="1927378212">
      <w:bodyDiv w:val="1"/>
      <w:marLeft w:val="0"/>
      <w:marRight w:val="0"/>
      <w:marTop w:val="0"/>
      <w:marBottom w:val="0"/>
      <w:divBdr>
        <w:top w:val="none" w:sz="0" w:space="0" w:color="auto"/>
        <w:left w:val="none" w:sz="0" w:space="0" w:color="auto"/>
        <w:bottom w:val="none" w:sz="0" w:space="0" w:color="auto"/>
        <w:right w:val="none" w:sz="0" w:space="0" w:color="auto"/>
      </w:divBdr>
    </w:div>
    <w:div w:id="1953975789">
      <w:bodyDiv w:val="1"/>
      <w:marLeft w:val="0"/>
      <w:marRight w:val="0"/>
      <w:marTop w:val="0"/>
      <w:marBottom w:val="0"/>
      <w:divBdr>
        <w:top w:val="none" w:sz="0" w:space="0" w:color="auto"/>
        <w:left w:val="none" w:sz="0" w:space="0" w:color="auto"/>
        <w:bottom w:val="none" w:sz="0" w:space="0" w:color="auto"/>
        <w:right w:val="none" w:sz="0" w:space="0" w:color="auto"/>
      </w:divBdr>
    </w:div>
    <w:div w:id="1966351714">
      <w:bodyDiv w:val="1"/>
      <w:marLeft w:val="0"/>
      <w:marRight w:val="0"/>
      <w:marTop w:val="0"/>
      <w:marBottom w:val="0"/>
      <w:divBdr>
        <w:top w:val="none" w:sz="0" w:space="0" w:color="auto"/>
        <w:left w:val="none" w:sz="0" w:space="0" w:color="auto"/>
        <w:bottom w:val="none" w:sz="0" w:space="0" w:color="auto"/>
        <w:right w:val="none" w:sz="0" w:space="0" w:color="auto"/>
      </w:divBdr>
    </w:div>
    <w:div w:id="1979719825">
      <w:bodyDiv w:val="1"/>
      <w:marLeft w:val="0"/>
      <w:marRight w:val="0"/>
      <w:marTop w:val="0"/>
      <w:marBottom w:val="0"/>
      <w:divBdr>
        <w:top w:val="none" w:sz="0" w:space="0" w:color="auto"/>
        <w:left w:val="none" w:sz="0" w:space="0" w:color="auto"/>
        <w:bottom w:val="none" w:sz="0" w:space="0" w:color="auto"/>
        <w:right w:val="none" w:sz="0" w:space="0" w:color="auto"/>
      </w:divBdr>
    </w:div>
    <w:div w:id="2072658294">
      <w:bodyDiv w:val="1"/>
      <w:marLeft w:val="0"/>
      <w:marRight w:val="0"/>
      <w:marTop w:val="0"/>
      <w:marBottom w:val="0"/>
      <w:divBdr>
        <w:top w:val="none" w:sz="0" w:space="0" w:color="auto"/>
        <w:left w:val="none" w:sz="0" w:space="0" w:color="auto"/>
        <w:bottom w:val="none" w:sz="0" w:space="0" w:color="auto"/>
        <w:right w:val="none" w:sz="0" w:space="0" w:color="auto"/>
      </w:divBdr>
    </w:div>
    <w:div w:id="2124492646">
      <w:bodyDiv w:val="1"/>
      <w:marLeft w:val="0"/>
      <w:marRight w:val="0"/>
      <w:marTop w:val="0"/>
      <w:marBottom w:val="0"/>
      <w:divBdr>
        <w:top w:val="none" w:sz="0" w:space="0" w:color="auto"/>
        <w:left w:val="none" w:sz="0" w:space="0" w:color="auto"/>
        <w:bottom w:val="none" w:sz="0" w:space="0" w:color="auto"/>
        <w:right w:val="none" w:sz="0" w:space="0" w:color="auto"/>
      </w:divBdr>
    </w:div>
    <w:div w:id="2136288091">
      <w:bodyDiv w:val="1"/>
      <w:marLeft w:val="0"/>
      <w:marRight w:val="0"/>
      <w:marTop w:val="0"/>
      <w:marBottom w:val="0"/>
      <w:divBdr>
        <w:top w:val="none" w:sz="0" w:space="0" w:color="auto"/>
        <w:left w:val="none" w:sz="0" w:space="0" w:color="auto"/>
        <w:bottom w:val="none" w:sz="0" w:space="0" w:color="auto"/>
        <w:right w:val="none" w:sz="0" w:space="0" w:color="auto"/>
      </w:divBdr>
    </w:div>
    <w:div w:id="2143187295">
      <w:bodyDiv w:val="1"/>
      <w:marLeft w:val="0"/>
      <w:marRight w:val="0"/>
      <w:marTop w:val="0"/>
      <w:marBottom w:val="0"/>
      <w:divBdr>
        <w:top w:val="none" w:sz="0" w:space="0" w:color="auto"/>
        <w:left w:val="none" w:sz="0" w:space="0" w:color="auto"/>
        <w:bottom w:val="none" w:sz="0" w:space="0" w:color="auto"/>
        <w:right w:val="none" w:sz="0" w:space="0" w:color="auto"/>
      </w:divBdr>
    </w:div>
    <w:div w:id="214704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688F5-2725-4447-8842-9D4B3A60A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14</Pages>
  <Words>3277</Words>
  <Characters>19987</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Zuzuzu</dc:creator>
  <cp:keywords/>
  <dc:description/>
  <cp:lastModifiedBy>Jan Grepl</cp:lastModifiedBy>
  <cp:revision>16</cp:revision>
  <cp:lastPrinted>2022-10-18T10:42:00Z</cp:lastPrinted>
  <dcterms:created xsi:type="dcterms:W3CDTF">2022-01-13T08:59:00Z</dcterms:created>
  <dcterms:modified xsi:type="dcterms:W3CDTF">2022-10-18T11:00:00Z</dcterms:modified>
</cp:coreProperties>
</file>