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1749"/>
        <w:gridCol w:w="5596"/>
        <w:gridCol w:w="1385"/>
        <w:gridCol w:w="1021"/>
      </w:tblGrid>
      <w:tr w:rsidR="002E0B3E" w:rsidRPr="0054157C" w14:paraId="73B89140" w14:textId="77777777" w:rsidTr="002E0B3E">
        <w:trPr>
          <w:trHeight w:hRule="exact" w:val="2674"/>
        </w:trPr>
        <w:tc>
          <w:tcPr>
            <w:tcW w:w="10772" w:type="dxa"/>
            <w:gridSpan w:val="5"/>
            <w:vAlign w:val="center"/>
          </w:tcPr>
          <w:p w14:paraId="08C11E6B" w14:textId="64A77E3B" w:rsidR="002E0B3E" w:rsidRPr="0054157C" w:rsidRDefault="002E0B3E" w:rsidP="0037190D">
            <w:pPr>
              <w:jc w:val="center"/>
              <w:rPr>
                <w:rFonts w:ascii="Arial Narrow" w:hAnsi="Arial Narrow"/>
              </w:rPr>
            </w:pPr>
            <w:r w:rsidRPr="0054157C">
              <w:rPr>
                <w:rFonts w:ascii="Arial Narrow" w:hAnsi="Arial Narrow"/>
                <w:noProof/>
                <w:lang w:val="cs-CZ" w:eastAsia="cs-CZ"/>
              </w:rPr>
              <w:drawing>
                <wp:inline distT="0" distB="0" distL="0" distR="0" wp14:anchorId="3C169095" wp14:editId="45DFF86E">
                  <wp:extent cx="589265" cy="886968"/>
                  <wp:effectExtent l="0" t="0" r="1905" b="889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265" cy="886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0B3E" w:rsidRPr="0054157C" w14:paraId="1A8F9D88" w14:textId="77777777" w:rsidTr="002E0B3E">
        <w:trPr>
          <w:trHeight w:hRule="exact" w:val="6733"/>
        </w:trPr>
        <w:tc>
          <w:tcPr>
            <w:tcW w:w="10772" w:type="dxa"/>
            <w:gridSpan w:val="5"/>
            <w:vAlign w:val="center"/>
          </w:tcPr>
          <w:p w14:paraId="0AA94383" w14:textId="0B1BD5D0" w:rsidR="002E0B3E" w:rsidRPr="0054157C" w:rsidRDefault="004701AB" w:rsidP="0037190D">
            <w:pPr>
              <w:ind w:hanging="247"/>
              <w:jc w:val="center"/>
              <w:rPr>
                <w:rFonts w:ascii="Arial Narrow" w:hAnsi="Arial Narrow"/>
              </w:rPr>
            </w:pPr>
            <w:r>
              <w:rPr>
                <w:noProof/>
              </w:rPr>
              <w:drawing>
                <wp:inline distT="0" distB="0" distL="0" distR="0" wp14:anchorId="45E650BF" wp14:editId="6F76DBD8">
                  <wp:extent cx="5584504" cy="4188378"/>
                  <wp:effectExtent l="0" t="0" r="0" b="317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4504" cy="4188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0B3E" w:rsidRPr="0054157C" w14:paraId="3A9769FE" w14:textId="77777777" w:rsidTr="002E0B3E">
        <w:trPr>
          <w:trHeight w:hRule="exact" w:val="825"/>
        </w:trPr>
        <w:tc>
          <w:tcPr>
            <w:tcW w:w="10772" w:type="dxa"/>
            <w:gridSpan w:val="5"/>
            <w:vAlign w:val="center"/>
          </w:tcPr>
          <w:p w14:paraId="37971899" w14:textId="302129C6" w:rsidR="002E0B3E" w:rsidRPr="0054157C" w:rsidRDefault="006C18F1" w:rsidP="00210379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Zpracování projektové </w:t>
            </w:r>
            <w:proofErr w:type="spellStart"/>
            <w:r>
              <w:rPr>
                <w:rFonts w:ascii="Arial Narrow" w:hAnsi="Arial Narrow"/>
                <w:b/>
                <w:sz w:val="20"/>
                <w:szCs w:val="20"/>
              </w:rPr>
              <w:t>dokumentace</w:t>
            </w:r>
            <w:proofErr w:type="spell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pro </w:t>
            </w:r>
            <w:proofErr w:type="spellStart"/>
            <w:r>
              <w:rPr>
                <w:rFonts w:ascii="Arial Narrow" w:hAnsi="Arial Narrow"/>
                <w:b/>
                <w:sz w:val="20"/>
                <w:szCs w:val="20"/>
              </w:rPr>
              <w:t>provedení</w:t>
            </w:r>
            <w:proofErr w:type="spellEnd"/>
            <w:r>
              <w:rPr>
                <w:rFonts w:ascii="Arial Narrow" w:hAnsi="Arial Narrow"/>
                <w:b/>
                <w:sz w:val="20"/>
                <w:szCs w:val="20"/>
              </w:rPr>
              <w:t xml:space="preserve"> stavby – havarijní oprava ploché střechy ZZS SČK Kladno</w:t>
            </w:r>
          </w:p>
        </w:tc>
      </w:tr>
      <w:tr w:rsidR="002E0B3E" w:rsidRPr="0054157C" w14:paraId="2AC407F1" w14:textId="77777777" w:rsidTr="002E0B3E">
        <w:trPr>
          <w:trHeight w:hRule="exact" w:val="825"/>
        </w:trPr>
        <w:tc>
          <w:tcPr>
            <w:tcW w:w="10772" w:type="dxa"/>
            <w:gridSpan w:val="5"/>
            <w:shd w:val="clear" w:color="auto" w:fill="964591"/>
            <w:vAlign w:val="center"/>
          </w:tcPr>
          <w:p w14:paraId="5DCA08E4" w14:textId="77777777" w:rsidR="002E0B3E" w:rsidRPr="0054157C" w:rsidRDefault="00190B28" w:rsidP="0037190D">
            <w:pPr>
              <w:jc w:val="center"/>
              <w:rPr>
                <w:rFonts w:ascii="Arial Narrow" w:hAnsi="Arial Narrow"/>
                <w:color w:val="FFFFFF" w:themeColor="background1"/>
                <w:sz w:val="48"/>
                <w:szCs w:val="48"/>
              </w:rPr>
            </w:pPr>
            <w:r w:rsidRPr="0054157C">
              <w:rPr>
                <w:rFonts w:ascii="Arial Narrow" w:hAnsi="Arial Narrow"/>
                <w:color w:val="FFFFFF" w:themeColor="background1"/>
                <w:sz w:val="48"/>
                <w:szCs w:val="48"/>
              </w:rPr>
              <w:t>D</w:t>
            </w:r>
            <w:r w:rsidR="00BF40A5" w:rsidRPr="0054157C">
              <w:rPr>
                <w:rFonts w:ascii="Arial Narrow" w:hAnsi="Arial Narrow"/>
                <w:color w:val="FFFFFF" w:themeColor="background1"/>
                <w:sz w:val="48"/>
                <w:szCs w:val="48"/>
              </w:rPr>
              <w:t>.1</w:t>
            </w:r>
            <w:r w:rsidRPr="0054157C">
              <w:rPr>
                <w:rFonts w:ascii="Arial Narrow" w:hAnsi="Arial Narrow"/>
                <w:color w:val="FFFFFF" w:themeColor="background1"/>
                <w:sz w:val="48"/>
                <w:szCs w:val="48"/>
              </w:rPr>
              <w:t>.</w:t>
            </w:r>
            <w:r w:rsidR="00BF40A5" w:rsidRPr="0054157C">
              <w:rPr>
                <w:rFonts w:ascii="Arial Narrow" w:hAnsi="Arial Narrow"/>
                <w:color w:val="FFFFFF" w:themeColor="background1"/>
                <w:sz w:val="48"/>
                <w:szCs w:val="48"/>
              </w:rPr>
              <w:t>1a</w:t>
            </w:r>
            <w:r w:rsidR="002E0B3E" w:rsidRPr="0054157C">
              <w:rPr>
                <w:rFonts w:ascii="Arial Narrow" w:hAnsi="Arial Narrow"/>
                <w:color w:val="FFFFFF" w:themeColor="background1"/>
                <w:sz w:val="48"/>
                <w:szCs w:val="48"/>
              </w:rPr>
              <w:t xml:space="preserve"> – </w:t>
            </w:r>
            <w:r w:rsidRPr="0054157C">
              <w:rPr>
                <w:rFonts w:ascii="Arial Narrow" w:hAnsi="Arial Narrow"/>
                <w:color w:val="FFFFFF" w:themeColor="background1"/>
                <w:sz w:val="48"/>
                <w:szCs w:val="48"/>
              </w:rPr>
              <w:t>TECHNICKÁ ZPRÁVA</w:t>
            </w:r>
          </w:p>
        </w:tc>
      </w:tr>
      <w:tr w:rsidR="002E0B3E" w:rsidRPr="0054157C" w14:paraId="46172E56" w14:textId="77777777" w:rsidTr="002E0B3E">
        <w:trPr>
          <w:trHeight w:hRule="exact" w:val="1483"/>
        </w:trPr>
        <w:tc>
          <w:tcPr>
            <w:tcW w:w="10772" w:type="dxa"/>
            <w:gridSpan w:val="5"/>
            <w:vAlign w:val="center"/>
          </w:tcPr>
          <w:p w14:paraId="3D717EB8" w14:textId="66349EBB" w:rsidR="002E0B3E" w:rsidRPr="0054157C" w:rsidRDefault="002E0B3E" w:rsidP="0037190D">
            <w:pPr>
              <w:jc w:val="center"/>
              <w:rPr>
                <w:rFonts w:ascii="Arial Narrow" w:hAnsi="Arial Narrow"/>
                <w:sz w:val="20"/>
              </w:rPr>
            </w:pPr>
            <w:r w:rsidRPr="0054157C">
              <w:rPr>
                <w:rFonts w:ascii="Arial Narrow" w:hAnsi="Arial Narrow"/>
                <w:sz w:val="20"/>
              </w:rPr>
              <w:t>PROJEKTOVÁ DOKUMENTACE K</w:t>
            </w:r>
            <w:r w:rsidR="00844E7F">
              <w:rPr>
                <w:rFonts w:ascii="Arial Narrow" w:hAnsi="Arial Narrow"/>
                <w:sz w:val="20"/>
              </w:rPr>
              <w:t xml:space="preserve"> PROVEDENÍ STAVBY</w:t>
            </w:r>
            <w:r w:rsidRPr="0054157C">
              <w:rPr>
                <w:rFonts w:ascii="Arial Narrow" w:hAnsi="Arial Narrow"/>
                <w:sz w:val="20"/>
              </w:rPr>
              <w:t xml:space="preserve"> (D</w:t>
            </w:r>
            <w:r w:rsidR="002D675E" w:rsidRPr="0054157C">
              <w:rPr>
                <w:rFonts w:ascii="Arial Narrow" w:hAnsi="Arial Narrow"/>
                <w:sz w:val="20"/>
              </w:rPr>
              <w:t>P</w:t>
            </w:r>
            <w:r w:rsidR="00844E7F">
              <w:rPr>
                <w:rFonts w:ascii="Arial Narrow" w:hAnsi="Arial Narrow"/>
                <w:sz w:val="20"/>
              </w:rPr>
              <w:t>S</w:t>
            </w:r>
            <w:r w:rsidRPr="0054157C">
              <w:rPr>
                <w:rFonts w:ascii="Arial Narrow" w:hAnsi="Arial Narrow"/>
                <w:sz w:val="20"/>
              </w:rPr>
              <w:t>)</w:t>
            </w:r>
            <w:r w:rsidR="00664D91">
              <w:rPr>
                <w:rFonts w:ascii="Arial Narrow" w:hAnsi="Arial Narrow"/>
                <w:sz w:val="20"/>
              </w:rPr>
              <w:t xml:space="preserve"> </w:t>
            </w:r>
          </w:p>
        </w:tc>
      </w:tr>
      <w:tr w:rsidR="00A364C5" w:rsidRPr="0054157C" w14:paraId="01ED9ED1" w14:textId="77777777" w:rsidTr="002E0B3E">
        <w:trPr>
          <w:trHeight w:hRule="exact" w:val="493"/>
        </w:trPr>
        <w:tc>
          <w:tcPr>
            <w:tcW w:w="1021" w:type="dxa"/>
            <w:tcBorders>
              <w:bottom w:val="single" w:sz="4" w:space="0" w:color="964591"/>
            </w:tcBorders>
            <w:vAlign w:val="center"/>
          </w:tcPr>
          <w:p w14:paraId="02597CC0" w14:textId="77777777" w:rsidR="00A364C5" w:rsidRPr="0054157C" w:rsidRDefault="00A364C5" w:rsidP="00A364C5">
            <w:pPr>
              <w:rPr>
                <w:rFonts w:ascii="Arial Narrow" w:hAnsi="Arial Narrow"/>
              </w:rPr>
            </w:pPr>
          </w:p>
        </w:tc>
        <w:tc>
          <w:tcPr>
            <w:tcW w:w="1749" w:type="dxa"/>
            <w:tcBorders>
              <w:bottom w:val="single" w:sz="4" w:space="0" w:color="964591"/>
            </w:tcBorders>
            <w:vAlign w:val="center"/>
          </w:tcPr>
          <w:p w14:paraId="3E138D9E" w14:textId="3C684028" w:rsidR="00A364C5" w:rsidRPr="0054157C" w:rsidRDefault="006C18F1" w:rsidP="00A364C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4"/>
              </w:rPr>
              <w:t>8</w:t>
            </w:r>
            <w:r w:rsidR="00FC23D1">
              <w:rPr>
                <w:rFonts w:ascii="Arial Narrow" w:hAnsi="Arial Narrow"/>
                <w:b/>
                <w:sz w:val="24"/>
              </w:rPr>
              <w:t>/</w:t>
            </w:r>
            <w:r w:rsidR="00A364C5" w:rsidRPr="0054157C">
              <w:rPr>
                <w:rFonts w:ascii="Arial Narrow" w:hAnsi="Arial Narrow"/>
                <w:b/>
                <w:sz w:val="24"/>
              </w:rPr>
              <w:t>20</w:t>
            </w:r>
            <w:r w:rsidR="00A74F3B">
              <w:rPr>
                <w:rFonts w:ascii="Arial Narrow" w:hAnsi="Arial Narrow"/>
                <w:b/>
                <w:sz w:val="24"/>
              </w:rPr>
              <w:t>2</w:t>
            </w:r>
            <w:r w:rsidR="00361A17">
              <w:rPr>
                <w:rFonts w:ascii="Arial Narrow" w:hAnsi="Arial Narrow"/>
                <w:b/>
                <w:sz w:val="24"/>
              </w:rPr>
              <w:t>1</w:t>
            </w:r>
          </w:p>
        </w:tc>
        <w:tc>
          <w:tcPr>
            <w:tcW w:w="5596" w:type="dxa"/>
            <w:tcBorders>
              <w:bottom w:val="single" w:sz="4" w:space="0" w:color="964591"/>
            </w:tcBorders>
            <w:vAlign w:val="center"/>
          </w:tcPr>
          <w:p w14:paraId="0F2CC543" w14:textId="77777777" w:rsidR="00A364C5" w:rsidRPr="0054157C" w:rsidRDefault="00A364C5" w:rsidP="00A364C5">
            <w:pPr>
              <w:jc w:val="center"/>
              <w:rPr>
                <w:rFonts w:ascii="Arial Narrow" w:hAnsi="Arial Narrow"/>
                <w:b/>
              </w:rPr>
            </w:pPr>
            <w:r w:rsidRPr="0054157C">
              <w:rPr>
                <w:rFonts w:ascii="Arial Narrow" w:hAnsi="Arial Narrow"/>
                <w:b/>
                <w:sz w:val="24"/>
              </w:rPr>
              <w:t>LUBOŠ KOHOUT</w:t>
            </w:r>
          </w:p>
        </w:tc>
        <w:tc>
          <w:tcPr>
            <w:tcW w:w="1385" w:type="dxa"/>
            <w:tcBorders>
              <w:bottom w:val="single" w:sz="4" w:space="0" w:color="964591"/>
            </w:tcBorders>
            <w:vAlign w:val="center"/>
          </w:tcPr>
          <w:p w14:paraId="4398642C" w14:textId="3FF5996D" w:rsidR="00A364C5" w:rsidRPr="0054157C" w:rsidRDefault="00A364C5" w:rsidP="00A364C5">
            <w:pPr>
              <w:jc w:val="right"/>
              <w:rPr>
                <w:rFonts w:ascii="Arial Narrow" w:hAnsi="Arial Narrow"/>
                <w:b/>
              </w:rPr>
            </w:pPr>
            <w:r w:rsidRPr="0054157C">
              <w:rPr>
                <w:rFonts w:ascii="Arial Narrow" w:hAnsi="Arial Narrow"/>
                <w:b/>
                <w:sz w:val="24"/>
              </w:rPr>
              <w:t>R.</w:t>
            </w:r>
            <w:r w:rsidR="00D42743">
              <w:rPr>
                <w:rFonts w:ascii="Arial Narrow" w:hAnsi="Arial Narrow"/>
                <w:b/>
                <w:sz w:val="24"/>
              </w:rPr>
              <w:t>0</w:t>
            </w:r>
          </w:p>
        </w:tc>
        <w:tc>
          <w:tcPr>
            <w:tcW w:w="1021" w:type="dxa"/>
            <w:tcBorders>
              <w:bottom w:val="single" w:sz="4" w:space="0" w:color="964591"/>
            </w:tcBorders>
            <w:vAlign w:val="center"/>
          </w:tcPr>
          <w:p w14:paraId="4847B4BD" w14:textId="089A8462" w:rsidR="00A364C5" w:rsidRPr="0054157C" w:rsidRDefault="00A364C5" w:rsidP="00A364C5">
            <w:pPr>
              <w:rPr>
                <w:rFonts w:ascii="Arial Narrow" w:hAnsi="Arial Narrow"/>
              </w:rPr>
            </w:pPr>
          </w:p>
        </w:tc>
      </w:tr>
      <w:tr w:rsidR="00A364C5" w:rsidRPr="0054157C" w14:paraId="3CEDB07F" w14:textId="77777777" w:rsidTr="002E0B3E">
        <w:trPr>
          <w:trHeight w:hRule="exact" w:val="430"/>
        </w:trPr>
        <w:tc>
          <w:tcPr>
            <w:tcW w:w="1021" w:type="dxa"/>
            <w:tcBorders>
              <w:top w:val="single" w:sz="4" w:space="0" w:color="964591"/>
            </w:tcBorders>
            <w:vAlign w:val="center"/>
          </w:tcPr>
          <w:p w14:paraId="13F25779" w14:textId="77777777" w:rsidR="00A364C5" w:rsidRPr="0054157C" w:rsidRDefault="00A364C5" w:rsidP="00A364C5">
            <w:pPr>
              <w:rPr>
                <w:rFonts w:ascii="Arial Narrow" w:hAnsi="Arial Narrow"/>
              </w:rPr>
            </w:pPr>
          </w:p>
        </w:tc>
        <w:tc>
          <w:tcPr>
            <w:tcW w:w="1749" w:type="dxa"/>
            <w:tcBorders>
              <w:top w:val="single" w:sz="4" w:space="0" w:color="964591"/>
            </w:tcBorders>
            <w:vAlign w:val="center"/>
          </w:tcPr>
          <w:p w14:paraId="5312827E" w14:textId="77777777" w:rsidR="00A364C5" w:rsidRPr="0054157C" w:rsidRDefault="00A364C5" w:rsidP="00A364C5">
            <w:pPr>
              <w:rPr>
                <w:rFonts w:ascii="Arial Narrow" w:hAnsi="Arial Narrow"/>
              </w:rPr>
            </w:pPr>
            <w:r w:rsidRPr="0054157C">
              <w:rPr>
                <w:rFonts w:ascii="Arial Narrow" w:hAnsi="Arial Narrow"/>
                <w:sz w:val="18"/>
              </w:rPr>
              <w:t>DATUM</w:t>
            </w:r>
          </w:p>
        </w:tc>
        <w:tc>
          <w:tcPr>
            <w:tcW w:w="5596" w:type="dxa"/>
            <w:tcBorders>
              <w:top w:val="single" w:sz="4" w:space="0" w:color="964591"/>
            </w:tcBorders>
            <w:vAlign w:val="center"/>
          </w:tcPr>
          <w:p w14:paraId="0824FBD6" w14:textId="77777777" w:rsidR="00A364C5" w:rsidRPr="0054157C" w:rsidRDefault="00A364C5" w:rsidP="00A364C5">
            <w:pPr>
              <w:jc w:val="center"/>
              <w:rPr>
                <w:rFonts w:ascii="Arial Narrow" w:hAnsi="Arial Narrow"/>
              </w:rPr>
            </w:pPr>
            <w:r w:rsidRPr="0054157C">
              <w:rPr>
                <w:rFonts w:ascii="Arial Narrow" w:hAnsi="Arial Narrow"/>
                <w:sz w:val="18"/>
              </w:rPr>
              <w:t>VYPRACOVAL</w:t>
            </w:r>
          </w:p>
        </w:tc>
        <w:tc>
          <w:tcPr>
            <w:tcW w:w="1385" w:type="dxa"/>
            <w:tcBorders>
              <w:top w:val="single" w:sz="4" w:space="0" w:color="964591"/>
            </w:tcBorders>
            <w:vAlign w:val="center"/>
          </w:tcPr>
          <w:p w14:paraId="0DDDEEFA" w14:textId="77777777" w:rsidR="00A364C5" w:rsidRPr="0054157C" w:rsidRDefault="00A364C5" w:rsidP="00A364C5">
            <w:pPr>
              <w:jc w:val="right"/>
              <w:rPr>
                <w:rFonts w:ascii="Arial Narrow" w:hAnsi="Arial Narrow"/>
              </w:rPr>
            </w:pPr>
            <w:r w:rsidRPr="0054157C">
              <w:rPr>
                <w:rFonts w:ascii="Arial Narrow" w:hAnsi="Arial Narrow"/>
                <w:sz w:val="18"/>
              </w:rPr>
              <w:t>REVIZE</w:t>
            </w:r>
          </w:p>
        </w:tc>
        <w:tc>
          <w:tcPr>
            <w:tcW w:w="1021" w:type="dxa"/>
            <w:tcBorders>
              <w:top w:val="single" w:sz="4" w:space="0" w:color="964591"/>
            </w:tcBorders>
            <w:vAlign w:val="center"/>
          </w:tcPr>
          <w:p w14:paraId="1625A312" w14:textId="77777777" w:rsidR="00A364C5" w:rsidRPr="0054157C" w:rsidRDefault="00A364C5" w:rsidP="00A364C5">
            <w:pPr>
              <w:rPr>
                <w:rFonts w:ascii="Arial Narrow" w:hAnsi="Arial Narrow"/>
              </w:rPr>
            </w:pPr>
          </w:p>
        </w:tc>
      </w:tr>
      <w:tr w:rsidR="002E0B3E" w:rsidRPr="0054157C" w14:paraId="52D05496" w14:textId="77777777" w:rsidTr="002E0B3E">
        <w:trPr>
          <w:trHeight w:hRule="exact" w:val="1247"/>
        </w:trPr>
        <w:tc>
          <w:tcPr>
            <w:tcW w:w="10772" w:type="dxa"/>
            <w:gridSpan w:val="5"/>
            <w:tcBorders>
              <w:bottom w:val="dotted" w:sz="4" w:space="0" w:color="964591"/>
            </w:tcBorders>
            <w:vAlign w:val="center"/>
          </w:tcPr>
          <w:p w14:paraId="0598D281" w14:textId="77777777" w:rsidR="002E0B3E" w:rsidRPr="0054157C" w:rsidRDefault="002E0B3E" w:rsidP="00103643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2E0B3E" w:rsidRPr="0054157C" w14:paraId="3658D6E7" w14:textId="77777777" w:rsidTr="002E0B3E">
        <w:trPr>
          <w:trHeight w:hRule="exact" w:val="696"/>
        </w:trPr>
        <w:tc>
          <w:tcPr>
            <w:tcW w:w="10772" w:type="dxa"/>
            <w:gridSpan w:val="5"/>
            <w:tcBorders>
              <w:top w:val="dotted" w:sz="4" w:space="0" w:color="964591"/>
            </w:tcBorders>
            <w:vAlign w:val="bottom"/>
          </w:tcPr>
          <w:p w14:paraId="1D49E166" w14:textId="0809FABA" w:rsidR="002E0B3E" w:rsidRPr="0054157C" w:rsidRDefault="0046739C" w:rsidP="0037190D">
            <w:pPr>
              <w:jc w:val="center"/>
              <w:rPr>
                <w:rFonts w:ascii="Arial Narrow" w:hAnsi="Arial Narrow"/>
              </w:rPr>
            </w:pPr>
            <w:r w:rsidRPr="003A0A8F">
              <w:rPr>
                <w:rFonts w:ascii="Arial Narrow" w:hAnsi="Arial Narrow"/>
                <w:b/>
                <w:sz w:val="18"/>
              </w:rPr>
              <w:t xml:space="preserve">DPU REVIT </w:t>
            </w:r>
            <w:proofErr w:type="spellStart"/>
            <w:r w:rsidRPr="003A0A8F">
              <w:rPr>
                <w:rFonts w:ascii="Arial Narrow" w:hAnsi="Arial Narrow"/>
                <w:b/>
                <w:sz w:val="18"/>
              </w:rPr>
              <w:t>s.r.o.</w:t>
            </w:r>
            <w:proofErr w:type="spellEnd"/>
            <w:r w:rsidRPr="003A0A8F">
              <w:rPr>
                <w:rFonts w:ascii="Arial Narrow" w:hAnsi="Arial Narrow"/>
                <w:sz w:val="18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18"/>
              </w:rPr>
              <w:t>Běchovická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701/26, 100 00 Praha 10 - </w:t>
            </w:r>
            <w:proofErr w:type="spellStart"/>
            <w:r>
              <w:rPr>
                <w:rFonts w:ascii="Arial Narrow" w:hAnsi="Arial Narrow"/>
                <w:sz w:val="18"/>
              </w:rPr>
              <w:t>Strašnice</w:t>
            </w:r>
            <w:proofErr w:type="spellEnd"/>
            <w:r w:rsidRPr="003A0A8F">
              <w:rPr>
                <w:rFonts w:ascii="Arial Narrow" w:hAnsi="Arial Narrow"/>
                <w:sz w:val="18"/>
              </w:rPr>
              <w:t>, IČ: 287 11 335, DIČ: CZ28711335, www.dpurevit.cz</w:t>
            </w:r>
          </w:p>
        </w:tc>
      </w:tr>
    </w:tbl>
    <w:p w14:paraId="09393563" w14:textId="0FFEF8DC" w:rsidR="00597D09" w:rsidRPr="0054157C" w:rsidRDefault="00597D09" w:rsidP="002E0B3E">
      <w:pPr>
        <w:rPr>
          <w:rFonts w:ascii="Arial Narrow" w:hAnsi="Arial Narrow"/>
        </w:rPr>
        <w:sectPr w:rsidR="00597D09" w:rsidRPr="0054157C" w:rsidSect="00C2006F">
          <w:headerReference w:type="default" r:id="rId10"/>
          <w:footerReference w:type="default" r:id="rId11"/>
          <w:pgSz w:w="11906" w:h="16838" w:code="9"/>
          <w:pgMar w:top="567" w:right="567" w:bottom="567" w:left="567" w:header="709" w:footer="709" w:gutter="0"/>
          <w:cols w:space="708"/>
          <w:titlePg/>
          <w:docGrid w:linePitch="360"/>
        </w:sectPr>
      </w:pPr>
    </w:p>
    <w:sdt>
      <w:sdtPr>
        <w:rPr>
          <w:rFonts w:ascii="Arial Narrow" w:eastAsiaTheme="minorHAnsi" w:hAnsi="Arial Narrow" w:cstheme="minorBidi"/>
          <w:color w:val="auto"/>
          <w:sz w:val="20"/>
          <w:szCs w:val="20"/>
          <w:lang w:val="en-US" w:eastAsia="en-US"/>
        </w:rPr>
        <w:id w:val="-1571574159"/>
        <w:docPartObj>
          <w:docPartGallery w:val="Table of Contents"/>
          <w:docPartUnique/>
        </w:docPartObj>
      </w:sdtPr>
      <w:sdtEndPr>
        <w:rPr>
          <w:rFonts w:asciiTheme="minorHAnsi" w:hAnsiTheme="minorHAnsi"/>
          <w:sz w:val="22"/>
          <w:szCs w:val="22"/>
        </w:rPr>
      </w:sdtEndPr>
      <w:sdtContent>
        <w:p w14:paraId="72C1C5CB" w14:textId="77777777" w:rsidR="00832CE0" w:rsidRPr="0054157C" w:rsidRDefault="00832CE0" w:rsidP="0037190D">
          <w:pPr>
            <w:pStyle w:val="Nadpisobsahu"/>
            <w:spacing w:before="0" w:line="240" w:lineRule="auto"/>
            <w:rPr>
              <w:rFonts w:ascii="Arial Narrow" w:hAnsi="Arial Narrow"/>
              <w:color w:val="auto"/>
              <w:sz w:val="20"/>
              <w:szCs w:val="20"/>
            </w:rPr>
          </w:pPr>
          <w:r w:rsidRPr="0054157C">
            <w:rPr>
              <w:rFonts w:ascii="Arial Narrow" w:hAnsi="Arial Narrow"/>
              <w:color w:val="auto"/>
              <w:sz w:val="20"/>
              <w:szCs w:val="20"/>
            </w:rPr>
            <w:t>Obsah</w:t>
          </w:r>
        </w:p>
        <w:p w14:paraId="04DF4D78" w14:textId="1E54497B" w:rsidR="00041A78" w:rsidRDefault="00832CE0">
          <w:pPr>
            <w:pStyle w:val="Obsah1"/>
            <w:rPr>
              <w:rFonts w:eastAsiaTheme="minorEastAsia"/>
              <w:noProof/>
              <w:lang w:val="cs-CZ" w:eastAsia="cs-CZ"/>
            </w:rPr>
          </w:pPr>
          <w:r w:rsidRPr="0054157C">
            <w:rPr>
              <w:rFonts w:ascii="Arial Narrow" w:hAnsi="Arial Narrow"/>
              <w:sz w:val="20"/>
              <w:szCs w:val="20"/>
            </w:rPr>
            <w:fldChar w:fldCharType="begin"/>
          </w:r>
          <w:r w:rsidRPr="0054157C">
            <w:rPr>
              <w:rFonts w:ascii="Arial Narrow" w:hAnsi="Arial Narrow"/>
              <w:sz w:val="20"/>
              <w:szCs w:val="20"/>
            </w:rPr>
            <w:instrText xml:space="preserve"> TOC \o "1-3" \h \z \u </w:instrText>
          </w:r>
          <w:r w:rsidRPr="0054157C">
            <w:rPr>
              <w:rFonts w:ascii="Arial Narrow" w:hAnsi="Arial Narrow"/>
              <w:sz w:val="20"/>
              <w:szCs w:val="20"/>
            </w:rPr>
            <w:fldChar w:fldCharType="separate"/>
          </w:r>
          <w:hyperlink w:anchor="_Toc82419489" w:history="1">
            <w:r w:rsidR="00041A78" w:rsidRPr="004C67FC">
              <w:rPr>
                <w:rStyle w:val="Hypertextovodkaz"/>
                <w:noProof/>
              </w:rPr>
              <w:t>A.</w:t>
            </w:r>
            <w:r w:rsidR="00041A78">
              <w:rPr>
                <w:rFonts w:eastAsiaTheme="minorEastAsia"/>
                <w:noProof/>
                <w:lang w:val="cs-CZ" w:eastAsia="cs-CZ"/>
              </w:rPr>
              <w:tab/>
            </w:r>
            <w:r w:rsidR="00041A78" w:rsidRPr="004C67FC">
              <w:rPr>
                <w:rStyle w:val="Hypertextovodkaz"/>
                <w:noProof/>
              </w:rPr>
              <w:t>Architektonické, výtvarné, dispoziční a provozní řešení</w:t>
            </w:r>
            <w:r w:rsidR="00041A78">
              <w:rPr>
                <w:noProof/>
                <w:webHidden/>
              </w:rPr>
              <w:tab/>
            </w:r>
            <w:r w:rsidR="00041A78">
              <w:rPr>
                <w:noProof/>
                <w:webHidden/>
              </w:rPr>
              <w:fldChar w:fldCharType="begin"/>
            </w:r>
            <w:r w:rsidR="00041A78">
              <w:rPr>
                <w:noProof/>
                <w:webHidden/>
              </w:rPr>
              <w:instrText xml:space="preserve"> PAGEREF _Toc82419489 \h </w:instrText>
            </w:r>
            <w:r w:rsidR="00041A78">
              <w:rPr>
                <w:noProof/>
                <w:webHidden/>
              </w:rPr>
            </w:r>
            <w:r w:rsidR="00041A78">
              <w:rPr>
                <w:noProof/>
                <w:webHidden/>
              </w:rPr>
              <w:fldChar w:fldCharType="separate"/>
            </w:r>
            <w:r w:rsidR="006D6C84">
              <w:rPr>
                <w:noProof/>
                <w:webHidden/>
              </w:rPr>
              <w:t>3</w:t>
            </w:r>
            <w:r w:rsidR="00041A78">
              <w:rPr>
                <w:noProof/>
                <w:webHidden/>
              </w:rPr>
              <w:fldChar w:fldCharType="end"/>
            </w:r>
          </w:hyperlink>
        </w:p>
        <w:p w14:paraId="05ABB496" w14:textId="1C6FF1C3" w:rsidR="00041A78" w:rsidRDefault="006D6C84">
          <w:pPr>
            <w:pStyle w:val="Obsah1"/>
            <w:rPr>
              <w:rFonts w:eastAsiaTheme="minorEastAsia"/>
              <w:noProof/>
              <w:lang w:val="cs-CZ" w:eastAsia="cs-CZ"/>
            </w:rPr>
          </w:pPr>
          <w:hyperlink w:anchor="_Toc82419490" w:history="1">
            <w:r w:rsidR="00041A78" w:rsidRPr="004C67FC">
              <w:rPr>
                <w:rStyle w:val="Hypertextovodkaz"/>
                <w:noProof/>
              </w:rPr>
              <w:t>B.</w:t>
            </w:r>
            <w:r w:rsidR="00041A78">
              <w:rPr>
                <w:rFonts w:eastAsiaTheme="minorEastAsia"/>
                <w:noProof/>
                <w:lang w:val="cs-CZ" w:eastAsia="cs-CZ"/>
              </w:rPr>
              <w:tab/>
            </w:r>
            <w:r w:rsidR="00041A78" w:rsidRPr="004C67FC">
              <w:rPr>
                <w:rStyle w:val="Hypertextovodkaz"/>
                <w:noProof/>
              </w:rPr>
              <w:t>Konstrukční a stavebně technické řešení a technické vlastnosti stavby</w:t>
            </w:r>
            <w:r w:rsidR="00041A78">
              <w:rPr>
                <w:noProof/>
                <w:webHidden/>
              </w:rPr>
              <w:tab/>
            </w:r>
            <w:r w:rsidR="00041A78">
              <w:rPr>
                <w:noProof/>
                <w:webHidden/>
              </w:rPr>
              <w:fldChar w:fldCharType="begin"/>
            </w:r>
            <w:r w:rsidR="00041A78">
              <w:rPr>
                <w:noProof/>
                <w:webHidden/>
              </w:rPr>
              <w:instrText xml:space="preserve"> PAGEREF _Toc82419490 \h </w:instrText>
            </w:r>
            <w:r w:rsidR="00041A78">
              <w:rPr>
                <w:noProof/>
                <w:webHidden/>
              </w:rPr>
            </w:r>
            <w:r w:rsidR="00041A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41A78">
              <w:rPr>
                <w:noProof/>
                <w:webHidden/>
              </w:rPr>
              <w:fldChar w:fldCharType="end"/>
            </w:r>
          </w:hyperlink>
        </w:p>
        <w:p w14:paraId="273B969E" w14:textId="79D98DD8" w:rsidR="00041A78" w:rsidRDefault="006D6C84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val="cs-CZ" w:eastAsia="cs-CZ"/>
            </w:rPr>
          </w:pPr>
          <w:hyperlink w:anchor="_Toc82419491" w:history="1">
            <w:r w:rsidR="00041A78" w:rsidRPr="004C67FC">
              <w:rPr>
                <w:rStyle w:val="Hypertextovodkaz"/>
                <w:noProof/>
              </w:rPr>
              <w:t>B.1</w:t>
            </w:r>
            <w:r w:rsidR="00041A78">
              <w:rPr>
                <w:rFonts w:eastAsiaTheme="minorEastAsia"/>
                <w:noProof/>
                <w:lang w:val="cs-CZ" w:eastAsia="cs-CZ"/>
              </w:rPr>
              <w:tab/>
            </w:r>
            <w:r w:rsidR="00041A78" w:rsidRPr="004C67FC">
              <w:rPr>
                <w:rStyle w:val="Hypertextovodkaz"/>
                <w:noProof/>
              </w:rPr>
              <w:t>Bourací a přípravné práce</w:t>
            </w:r>
            <w:r w:rsidR="00041A78">
              <w:rPr>
                <w:noProof/>
                <w:webHidden/>
              </w:rPr>
              <w:tab/>
            </w:r>
            <w:r w:rsidR="00041A78">
              <w:rPr>
                <w:noProof/>
                <w:webHidden/>
              </w:rPr>
              <w:fldChar w:fldCharType="begin"/>
            </w:r>
            <w:r w:rsidR="00041A78">
              <w:rPr>
                <w:noProof/>
                <w:webHidden/>
              </w:rPr>
              <w:instrText xml:space="preserve"> PAGEREF _Toc82419491 \h </w:instrText>
            </w:r>
            <w:r w:rsidR="00041A78">
              <w:rPr>
                <w:noProof/>
                <w:webHidden/>
              </w:rPr>
            </w:r>
            <w:r w:rsidR="00041A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41A78">
              <w:rPr>
                <w:noProof/>
                <w:webHidden/>
              </w:rPr>
              <w:fldChar w:fldCharType="end"/>
            </w:r>
          </w:hyperlink>
        </w:p>
        <w:p w14:paraId="340DE0C0" w14:textId="3316CC4E" w:rsidR="00041A78" w:rsidRDefault="006D6C84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val="cs-CZ" w:eastAsia="cs-CZ"/>
            </w:rPr>
          </w:pPr>
          <w:hyperlink w:anchor="_Toc82419492" w:history="1">
            <w:r w:rsidR="00041A78" w:rsidRPr="004C67FC">
              <w:rPr>
                <w:rStyle w:val="Hypertextovodkaz"/>
                <w:noProof/>
              </w:rPr>
              <w:t>B.2</w:t>
            </w:r>
            <w:r w:rsidR="00041A78">
              <w:rPr>
                <w:rFonts w:eastAsiaTheme="minorEastAsia"/>
                <w:noProof/>
                <w:lang w:val="cs-CZ" w:eastAsia="cs-CZ"/>
              </w:rPr>
              <w:tab/>
            </w:r>
            <w:r w:rsidR="00041A78" w:rsidRPr="004C67FC">
              <w:rPr>
                <w:rStyle w:val="Hypertextovodkaz"/>
                <w:noProof/>
              </w:rPr>
              <w:t>Oprava havarijního stavu střešního pláště</w:t>
            </w:r>
            <w:r w:rsidR="00041A78">
              <w:rPr>
                <w:noProof/>
                <w:webHidden/>
              </w:rPr>
              <w:tab/>
            </w:r>
            <w:r w:rsidR="00041A78">
              <w:rPr>
                <w:noProof/>
                <w:webHidden/>
              </w:rPr>
              <w:fldChar w:fldCharType="begin"/>
            </w:r>
            <w:r w:rsidR="00041A78">
              <w:rPr>
                <w:noProof/>
                <w:webHidden/>
              </w:rPr>
              <w:instrText xml:space="preserve"> PAGEREF _Toc82419492 \h </w:instrText>
            </w:r>
            <w:r w:rsidR="00041A78">
              <w:rPr>
                <w:noProof/>
                <w:webHidden/>
              </w:rPr>
            </w:r>
            <w:r w:rsidR="00041A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41A78">
              <w:rPr>
                <w:noProof/>
                <w:webHidden/>
              </w:rPr>
              <w:fldChar w:fldCharType="end"/>
            </w:r>
          </w:hyperlink>
        </w:p>
        <w:p w14:paraId="1373E5D1" w14:textId="38EE2CB5" w:rsidR="00041A78" w:rsidRDefault="006D6C84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val="cs-CZ" w:eastAsia="cs-CZ"/>
            </w:rPr>
          </w:pPr>
          <w:hyperlink w:anchor="_Toc82419493" w:history="1">
            <w:r w:rsidR="00041A78" w:rsidRPr="004C67FC">
              <w:rPr>
                <w:rStyle w:val="Hypertextovodkaz"/>
                <w:noProof/>
              </w:rPr>
              <w:t>B.3</w:t>
            </w:r>
            <w:r w:rsidR="00041A78">
              <w:rPr>
                <w:rFonts w:eastAsiaTheme="minorEastAsia"/>
                <w:noProof/>
                <w:lang w:val="cs-CZ" w:eastAsia="cs-CZ"/>
              </w:rPr>
              <w:tab/>
            </w:r>
            <w:r w:rsidR="00041A78" w:rsidRPr="004C67FC">
              <w:rPr>
                <w:rStyle w:val="Hypertextovodkaz"/>
                <w:noProof/>
              </w:rPr>
              <w:t>Klempířské konstrukce a prvky</w:t>
            </w:r>
            <w:r w:rsidR="00041A78">
              <w:rPr>
                <w:noProof/>
                <w:webHidden/>
              </w:rPr>
              <w:tab/>
            </w:r>
            <w:r w:rsidR="00041A78">
              <w:rPr>
                <w:noProof/>
                <w:webHidden/>
              </w:rPr>
              <w:fldChar w:fldCharType="begin"/>
            </w:r>
            <w:r w:rsidR="00041A78">
              <w:rPr>
                <w:noProof/>
                <w:webHidden/>
              </w:rPr>
              <w:instrText xml:space="preserve"> PAGEREF _Toc82419493 \h </w:instrText>
            </w:r>
            <w:r w:rsidR="00041A78">
              <w:rPr>
                <w:noProof/>
                <w:webHidden/>
              </w:rPr>
            </w:r>
            <w:r w:rsidR="00041A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41A78">
              <w:rPr>
                <w:noProof/>
                <w:webHidden/>
              </w:rPr>
              <w:fldChar w:fldCharType="end"/>
            </w:r>
          </w:hyperlink>
        </w:p>
        <w:p w14:paraId="60444204" w14:textId="43C58948" w:rsidR="00041A78" w:rsidRDefault="006D6C84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val="cs-CZ" w:eastAsia="cs-CZ"/>
            </w:rPr>
          </w:pPr>
          <w:hyperlink w:anchor="_Toc82419494" w:history="1">
            <w:r w:rsidR="00041A78" w:rsidRPr="004C67FC">
              <w:rPr>
                <w:rStyle w:val="Hypertextovodkaz"/>
                <w:noProof/>
              </w:rPr>
              <w:t>B.4</w:t>
            </w:r>
            <w:r w:rsidR="00041A78">
              <w:rPr>
                <w:rFonts w:eastAsiaTheme="minorEastAsia"/>
                <w:noProof/>
                <w:lang w:val="cs-CZ" w:eastAsia="cs-CZ"/>
              </w:rPr>
              <w:tab/>
            </w:r>
            <w:r w:rsidR="00041A78" w:rsidRPr="004C67FC">
              <w:rPr>
                <w:rStyle w:val="Hypertextovodkaz"/>
                <w:noProof/>
              </w:rPr>
              <w:t>Zámečnické konstrukce</w:t>
            </w:r>
            <w:r w:rsidR="00041A78">
              <w:rPr>
                <w:noProof/>
                <w:webHidden/>
              </w:rPr>
              <w:tab/>
            </w:r>
            <w:r w:rsidR="00041A78">
              <w:rPr>
                <w:noProof/>
                <w:webHidden/>
              </w:rPr>
              <w:fldChar w:fldCharType="begin"/>
            </w:r>
            <w:r w:rsidR="00041A78">
              <w:rPr>
                <w:noProof/>
                <w:webHidden/>
              </w:rPr>
              <w:instrText xml:space="preserve"> PAGEREF _Toc82419494 \h </w:instrText>
            </w:r>
            <w:r w:rsidR="00041A78">
              <w:rPr>
                <w:noProof/>
                <w:webHidden/>
              </w:rPr>
            </w:r>
            <w:r w:rsidR="00041A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41A78">
              <w:rPr>
                <w:noProof/>
                <w:webHidden/>
              </w:rPr>
              <w:fldChar w:fldCharType="end"/>
            </w:r>
          </w:hyperlink>
        </w:p>
        <w:p w14:paraId="35A56B0C" w14:textId="36E87F71" w:rsidR="00041A78" w:rsidRDefault="006D6C84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val="cs-CZ" w:eastAsia="cs-CZ"/>
            </w:rPr>
          </w:pPr>
          <w:hyperlink w:anchor="_Toc82419495" w:history="1">
            <w:r w:rsidR="00041A78" w:rsidRPr="004C67FC">
              <w:rPr>
                <w:rStyle w:val="Hypertextovodkaz"/>
                <w:noProof/>
              </w:rPr>
              <w:t>B.5</w:t>
            </w:r>
            <w:r w:rsidR="00041A78">
              <w:rPr>
                <w:rFonts w:eastAsiaTheme="minorEastAsia"/>
                <w:noProof/>
                <w:lang w:val="cs-CZ" w:eastAsia="cs-CZ"/>
              </w:rPr>
              <w:tab/>
            </w:r>
            <w:r w:rsidR="00041A78" w:rsidRPr="004C67FC">
              <w:rPr>
                <w:rStyle w:val="Hypertextovodkaz"/>
                <w:noProof/>
              </w:rPr>
              <w:t>Skladby konstrukcí</w:t>
            </w:r>
            <w:r w:rsidR="00041A78">
              <w:rPr>
                <w:noProof/>
                <w:webHidden/>
              </w:rPr>
              <w:tab/>
            </w:r>
            <w:r w:rsidR="00041A78">
              <w:rPr>
                <w:noProof/>
                <w:webHidden/>
              </w:rPr>
              <w:fldChar w:fldCharType="begin"/>
            </w:r>
            <w:r w:rsidR="00041A78">
              <w:rPr>
                <w:noProof/>
                <w:webHidden/>
              </w:rPr>
              <w:instrText xml:space="preserve"> PAGEREF _Toc82419495 \h </w:instrText>
            </w:r>
            <w:r w:rsidR="00041A78">
              <w:rPr>
                <w:noProof/>
                <w:webHidden/>
              </w:rPr>
            </w:r>
            <w:r w:rsidR="00041A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1A78">
              <w:rPr>
                <w:noProof/>
                <w:webHidden/>
              </w:rPr>
              <w:fldChar w:fldCharType="end"/>
            </w:r>
          </w:hyperlink>
        </w:p>
        <w:p w14:paraId="26086BCD" w14:textId="6172D8DB" w:rsidR="00041A78" w:rsidRDefault="006D6C84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val="cs-CZ" w:eastAsia="cs-CZ"/>
            </w:rPr>
          </w:pPr>
          <w:hyperlink w:anchor="_Toc82419496" w:history="1">
            <w:r w:rsidR="00041A78" w:rsidRPr="004C67FC">
              <w:rPr>
                <w:rStyle w:val="Hypertextovodkaz"/>
                <w:noProof/>
              </w:rPr>
              <w:t>B.6</w:t>
            </w:r>
            <w:r w:rsidR="00041A78">
              <w:rPr>
                <w:rFonts w:eastAsiaTheme="minorEastAsia"/>
                <w:noProof/>
                <w:lang w:val="cs-CZ" w:eastAsia="cs-CZ"/>
              </w:rPr>
              <w:tab/>
            </w:r>
            <w:r w:rsidR="00041A78" w:rsidRPr="004C67FC">
              <w:rPr>
                <w:rStyle w:val="Hypertextovodkaz"/>
                <w:noProof/>
              </w:rPr>
              <w:t>Práce elektro</w:t>
            </w:r>
            <w:r w:rsidR="00041A78">
              <w:rPr>
                <w:noProof/>
                <w:webHidden/>
              </w:rPr>
              <w:tab/>
            </w:r>
            <w:r w:rsidR="00041A78">
              <w:rPr>
                <w:noProof/>
                <w:webHidden/>
              </w:rPr>
              <w:fldChar w:fldCharType="begin"/>
            </w:r>
            <w:r w:rsidR="00041A78">
              <w:rPr>
                <w:noProof/>
                <w:webHidden/>
              </w:rPr>
              <w:instrText xml:space="preserve"> PAGEREF _Toc82419496 \h </w:instrText>
            </w:r>
            <w:r w:rsidR="00041A78">
              <w:rPr>
                <w:noProof/>
                <w:webHidden/>
              </w:rPr>
            </w:r>
            <w:r w:rsidR="00041A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1A78">
              <w:rPr>
                <w:noProof/>
                <w:webHidden/>
              </w:rPr>
              <w:fldChar w:fldCharType="end"/>
            </w:r>
          </w:hyperlink>
        </w:p>
        <w:p w14:paraId="2C1C530B" w14:textId="38DDD907" w:rsidR="00041A78" w:rsidRDefault="006D6C84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val="cs-CZ" w:eastAsia="cs-CZ"/>
            </w:rPr>
          </w:pPr>
          <w:hyperlink w:anchor="_Toc82419497" w:history="1">
            <w:r w:rsidR="00041A78" w:rsidRPr="004C67FC">
              <w:rPr>
                <w:rStyle w:val="Hypertextovodkaz"/>
                <w:noProof/>
              </w:rPr>
              <w:t>B.7</w:t>
            </w:r>
            <w:r w:rsidR="00041A78">
              <w:rPr>
                <w:rFonts w:eastAsiaTheme="minorEastAsia"/>
                <w:noProof/>
                <w:lang w:val="cs-CZ" w:eastAsia="cs-CZ"/>
              </w:rPr>
              <w:tab/>
            </w:r>
            <w:r w:rsidR="00041A78" w:rsidRPr="004C67FC">
              <w:rPr>
                <w:rStyle w:val="Hypertextovodkaz"/>
                <w:noProof/>
              </w:rPr>
              <w:t>Budka pro rorýse</w:t>
            </w:r>
            <w:r w:rsidR="00041A78">
              <w:rPr>
                <w:noProof/>
                <w:webHidden/>
              </w:rPr>
              <w:tab/>
            </w:r>
            <w:r w:rsidR="00041A78">
              <w:rPr>
                <w:noProof/>
                <w:webHidden/>
              </w:rPr>
              <w:fldChar w:fldCharType="begin"/>
            </w:r>
            <w:r w:rsidR="00041A78">
              <w:rPr>
                <w:noProof/>
                <w:webHidden/>
              </w:rPr>
              <w:instrText xml:space="preserve"> PAGEREF _Toc82419497 \h </w:instrText>
            </w:r>
            <w:r w:rsidR="00041A78">
              <w:rPr>
                <w:noProof/>
                <w:webHidden/>
              </w:rPr>
            </w:r>
            <w:r w:rsidR="00041A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1A78">
              <w:rPr>
                <w:noProof/>
                <w:webHidden/>
              </w:rPr>
              <w:fldChar w:fldCharType="end"/>
            </w:r>
          </w:hyperlink>
        </w:p>
        <w:p w14:paraId="55AA8FFB" w14:textId="52A57352" w:rsidR="00041A78" w:rsidRDefault="006D6C84">
          <w:pPr>
            <w:pStyle w:val="Obsah1"/>
            <w:rPr>
              <w:rFonts w:eastAsiaTheme="minorEastAsia"/>
              <w:noProof/>
              <w:lang w:val="cs-CZ" w:eastAsia="cs-CZ"/>
            </w:rPr>
          </w:pPr>
          <w:hyperlink w:anchor="_Toc82419498" w:history="1">
            <w:r w:rsidR="00041A78" w:rsidRPr="004C67FC">
              <w:rPr>
                <w:rStyle w:val="Hypertextovodkaz"/>
                <w:noProof/>
              </w:rPr>
              <w:t>C.</w:t>
            </w:r>
            <w:r w:rsidR="00041A78">
              <w:rPr>
                <w:rFonts w:eastAsiaTheme="minorEastAsia"/>
                <w:noProof/>
                <w:lang w:val="cs-CZ" w:eastAsia="cs-CZ"/>
              </w:rPr>
              <w:tab/>
            </w:r>
            <w:r w:rsidR="00041A78" w:rsidRPr="004C67FC">
              <w:rPr>
                <w:rStyle w:val="Hypertextovodkaz"/>
                <w:noProof/>
              </w:rPr>
              <w:t>Statické zajištění objektu</w:t>
            </w:r>
            <w:r w:rsidR="00041A78">
              <w:rPr>
                <w:noProof/>
                <w:webHidden/>
              </w:rPr>
              <w:tab/>
            </w:r>
            <w:r w:rsidR="00041A78">
              <w:rPr>
                <w:noProof/>
                <w:webHidden/>
              </w:rPr>
              <w:fldChar w:fldCharType="begin"/>
            </w:r>
            <w:r w:rsidR="00041A78">
              <w:rPr>
                <w:noProof/>
                <w:webHidden/>
              </w:rPr>
              <w:instrText xml:space="preserve"> PAGEREF _Toc82419498 \h </w:instrText>
            </w:r>
            <w:r w:rsidR="00041A78">
              <w:rPr>
                <w:noProof/>
                <w:webHidden/>
              </w:rPr>
            </w:r>
            <w:r w:rsidR="00041A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1A78">
              <w:rPr>
                <w:noProof/>
                <w:webHidden/>
              </w:rPr>
              <w:fldChar w:fldCharType="end"/>
            </w:r>
          </w:hyperlink>
        </w:p>
        <w:p w14:paraId="0B6278DD" w14:textId="05D98D92" w:rsidR="00041A78" w:rsidRDefault="006D6C84">
          <w:pPr>
            <w:pStyle w:val="Obsah1"/>
            <w:rPr>
              <w:rFonts w:eastAsiaTheme="minorEastAsia"/>
              <w:noProof/>
              <w:lang w:val="cs-CZ" w:eastAsia="cs-CZ"/>
            </w:rPr>
          </w:pPr>
          <w:hyperlink w:anchor="_Toc82419499" w:history="1">
            <w:r w:rsidR="00041A78" w:rsidRPr="004C67FC">
              <w:rPr>
                <w:rStyle w:val="Hypertextovodkaz"/>
                <w:noProof/>
              </w:rPr>
              <w:t>D.</w:t>
            </w:r>
            <w:r w:rsidR="00041A78">
              <w:rPr>
                <w:rFonts w:eastAsiaTheme="minorEastAsia"/>
                <w:noProof/>
                <w:lang w:val="cs-CZ" w:eastAsia="cs-CZ"/>
              </w:rPr>
              <w:tab/>
            </w:r>
            <w:r w:rsidR="00041A78" w:rsidRPr="004C67FC">
              <w:rPr>
                <w:rStyle w:val="Hypertextovodkaz"/>
                <w:noProof/>
              </w:rPr>
              <w:t>Specifikace možných rizik</w:t>
            </w:r>
            <w:r w:rsidR="00041A78">
              <w:rPr>
                <w:noProof/>
                <w:webHidden/>
              </w:rPr>
              <w:tab/>
            </w:r>
            <w:r w:rsidR="00041A78">
              <w:rPr>
                <w:noProof/>
                <w:webHidden/>
              </w:rPr>
              <w:fldChar w:fldCharType="begin"/>
            </w:r>
            <w:r w:rsidR="00041A78">
              <w:rPr>
                <w:noProof/>
                <w:webHidden/>
              </w:rPr>
              <w:instrText xml:space="preserve"> PAGEREF _Toc82419499 \h </w:instrText>
            </w:r>
            <w:r w:rsidR="00041A78">
              <w:rPr>
                <w:noProof/>
                <w:webHidden/>
              </w:rPr>
            </w:r>
            <w:r w:rsidR="00041A7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1A78">
              <w:rPr>
                <w:noProof/>
                <w:webHidden/>
              </w:rPr>
              <w:fldChar w:fldCharType="end"/>
            </w:r>
          </w:hyperlink>
        </w:p>
        <w:p w14:paraId="227DC0BB" w14:textId="5BC3603E" w:rsidR="009F6262" w:rsidRPr="0054157C" w:rsidRDefault="00832CE0" w:rsidP="00361A17">
          <w:r w:rsidRPr="0054157C">
            <w:rPr>
              <w:sz w:val="20"/>
              <w:szCs w:val="20"/>
            </w:rPr>
            <w:fldChar w:fldCharType="end"/>
          </w:r>
        </w:p>
      </w:sdtContent>
    </w:sdt>
    <w:p w14:paraId="4D57932F" w14:textId="77777777" w:rsidR="009F6262" w:rsidRPr="0054157C" w:rsidRDefault="009F6262" w:rsidP="009F6262">
      <w:pPr>
        <w:rPr>
          <w:rFonts w:ascii="Arial Narrow" w:hAnsi="Arial Narrow"/>
          <w:lang w:val="cs-CZ"/>
        </w:rPr>
      </w:pPr>
    </w:p>
    <w:p w14:paraId="33B65654" w14:textId="77777777" w:rsidR="009F6262" w:rsidRPr="0054157C" w:rsidRDefault="009F6262" w:rsidP="009F6262">
      <w:pPr>
        <w:rPr>
          <w:rFonts w:ascii="Arial Narrow" w:hAnsi="Arial Narrow"/>
          <w:lang w:val="cs-CZ"/>
        </w:rPr>
      </w:pPr>
    </w:p>
    <w:p w14:paraId="751AAFB3" w14:textId="77777777" w:rsidR="00832CE0" w:rsidRPr="0054157C" w:rsidRDefault="00832CE0" w:rsidP="009F6262">
      <w:pPr>
        <w:rPr>
          <w:rFonts w:ascii="Arial Narrow" w:hAnsi="Arial Narrow"/>
          <w:lang w:val="cs-CZ"/>
        </w:rPr>
      </w:pPr>
    </w:p>
    <w:p w14:paraId="1BD36868" w14:textId="77777777" w:rsidR="00832CE0" w:rsidRPr="0054157C" w:rsidRDefault="00832CE0" w:rsidP="009F6262">
      <w:pPr>
        <w:rPr>
          <w:rFonts w:ascii="Arial Narrow" w:hAnsi="Arial Narrow"/>
          <w:lang w:val="cs-CZ"/>
        </w:rPr>
      </w:pPr>
    </w:p>
    <w:p w14:paraId="1859135C" w14:textId="77777777" w:rsidR="0029552F" w:rsidRPr="0054157C" w:rsidRDefault="0029552F" w:rsidP="009F6262">
      <w:pPr>
        <w:rPr>
          <w:rFonts w:ascii="Arial Narrow" w:hAnsi="Arial Narrow"/>
          <w:lang w:val="cs-CZ"/>
        </w:rPr>
      </w:pPr>
    </w:p>
    <w:p w14:paraId="2C485F07" w14:textId="77777777" w:rsidR="002834C7" w:rsidRPr="0054157C" w:rsidRDefault="002834C7" w:rsidP="009F6262">
      <w:pPr>
        <w:rPr>
          <w:rFonts w:ascii="Arial Narrow" w:hAnsi="Arial Narrow"/>
          <w:lang w:val="cs-CZ"/>
        </w:rPr>
      </w:pPr>
    </w:p>
    <w:p w14:paraId="6F7268A1" w14:textId="58C6C520" w:rsidR="00832CE0" w:rsidRDefault="00832CE0" w:rsidP="009F6262">
      <w:pPr>
        <w:rPr>
          <w:rFonts w:ascii="Arial Narrow" w:hAnsi="Arial Narrow"/>
          <w:lang w:val="cs-CZ"/>
        </w:rPr>
      </w:pPr>
    </w:p>
    <w:p w14:paraId="5C854333" w14:textId="60168678" w:rsidR="007105B4" w:rsidRDefault="007105B4" w:rsidP="009F6262">
      <w:pPr>
        <w:rPr>
          <w:rFonts w:ascii="Arial Narrow" w:hAnsi="Arial Narrow"/>
          <w:lang w:val="cs-CZ"/>
        </w:rPr>
      </w:pPr>
    </w:p>
    <w:p w14:paraId="5B318B73" w14:textId="16BF9D29" w:rsidR="007105B4" w:rsidRDefault="007105B4" w:rsidP="009F6262">
      <w:pPr>
        <w:rPr>
          <w:rFonts w:ascii="Arial Narrow" w:hAnsi="Arial Narrow"/>
          <w:lang w:val="cs-CZ"/>
        </w:rPr>
      </w:pPr>
    </w:p>
    <w:p w14:paraId="4FFCF454" w14:textId="36360A77" w:rsidR="007105B4" w:rsidRDefault="007105B4" w:rsidP="009F6262">
      <w:pPr>
        <w:rPr>
          <w:rFonts w:ascii="Arial Narrow" w:hAnsi="Arial Narrow"/>
          <w:lang w:val="cs-CZ"/>
        </w:rPr>
      </w:pPr>
    </w:p>
    <w:p w14:paraId="523C49CD" w14:textId="6DE81DC1" w:rsidR="007105B4" w:rsidRDefault="007105B4" w:rsidP="009F6262">
      <w:pPr>
        <w:rPr>
          <w:rFonts w:ascii="Arial Narrow" w:hAnsi="Arial Narrow"/>
          <w:lang w:val="cs-CZ"/>
        </w:rPr>
      </w:pPr>
    </w:p>
    <w:p w14:paraId="7CCA5E9C" w14:textId="7A9C7D48" w:rsidR="007105B4" w:rsidRDefault="007105B4" w:rsidP="009F6262">
      <w:pPr>
        <w:rPr>
          <w:rFonts w:ascii="Arial Narrow" w:hAnsi="Arial Narrow"/>
          <w:lang w:val="cs-CZ"/>
        </w:rPr>
      </w:pPr>
    </w:p>
    <w:p w14:paraId="607F21AD" w14:textId="083BC0B1" w:rsidR="007105B4" w:rsidRDefault="007105B4" w:rsidP="009F6262">
      <w:pPr>
        <w:rPr>
          <w:rFonts w:ascii="Arial Narrow" w:hAnsi="Arial Narrow"/>
          <w:lang w:val="cs-CZ"/>
        </w:rPr>
      </w:pPr>
    </w:p>
    <w:p w14:paraId="775C0DC8" w14:textId="21899670" w:rsidR="007105B4" w:rsidRDefault="007105B4" w:rsidP="009F6262">
      <w:pPr>
        <w:rPr>
          <w:rFonts w:ascii="Arial Narrow" w:hAnsi="Arial Narrow"/>
          <w:lang w:val="cs-CZ"/>
        </w:rPr>
      </w:pPr>
    </w:p>
    <w:p w14:paraId="365D0601" w14:textId="29BC1A7F" w:rsidR="007105B4" w:rsidRDefault="007105B4" w:rsidP="009F6262">
      <w:pPr>
        <w:rPr>
          <w:rFonts w:ascii="Arial Narrow" w:hAnsi="Arial Narrow"/>
          <w:lang w:val="cs-CZ"/>
        </w:rPr>
      </w:pPr>
    </w:p>
    <w:p w14:paraId="30515494" w14:textId="3B266E75" w:rsidR="007105B4" w:rsidRDefault="007105B4" w:rsidP="009F6262">
      <w:pPr>
        <w:rPr>
          <w:rFonts w:ascii="Arial Narrow" w:hAnsi="Arial Narrow"/>
          <w:lang w:val="cs-CZ"/>
        </w:rPr>
      </w:pPr>
    </w:p>
    <w:p w14:paraId="4C685D4A" w14:textId="5ACFB11B" w:rsidR="007105B4" w:rsidRDefault="007105B4" w:rsidP="009F6262">
      <w:pPr>
        <w:rPr>
          <w:rFonts w:ascii="Arial Narrow" w:hAnsi="Arial Narrow"/>
          <w:lang w:val="cs-CZ"/>
        </w:rPr>
      </w:pPr>
    </w:p>
    <w:p w14:paraId="6CCA2EC0" w14:textId="237062B4" w:rsidR="007105B4" w:rsidRDefault="007105B4" w:rsidP="009F6262">
      <w:pPr>
        <w:rPr>
          <w:rFonts w:ascii="Arial Narrow" w:hAnsi="Arial Narrow"/>
          <w:lang w:val="cs-CZ"/>
        </w:rPr>
      </w:pPr>
    </w:p>
    <w:p w14:paraId="29875D0C" w14:textId="77777777" w:rsidR="007105B4" w:rsidRDefault="007105B4" w:rsidP="009F6262">
      <w:pPr>
        <w:rPr>
          <w:rFonts w:ascii="Arial Narrow" w:hAnsi="Arial Narrow"/>
          <w:lang w:val="cs-CZ"/>
        </w:rPr>
      </w:pPr>
    </w:p>
    <w:p w14:paraId="27593C11" w14:textId="23AE4F7B" w:rsidR="006523F3" w:rsidRDefault="006523F3" w:rsidP="009F6262">
      <w:pPr>
        <w:rPr>
          <w:rFonts w:ascii="Arial Narrow" w:hAnsi="Arial Narrow"/>
          <w:lang w:val="cs-CZ"/>
        </w:rPr>
      </w:pPr>
    </w:p>
    <w:p w14:paraId="712BD6A8" w14:textId="29577133" w:rsidR="00041A78" w:rsidRDefault="00041A78" w:rsidP="009F6262">
      <w:pPr>
        <w:rPr>
          <w:rFonts w:ascii="Arial Narrow" w:hAnsi="Arial Narrow"/>
          <w:lang w:val="cs-CZ"/>
        </w:rPr>
      </w:pPr>
    </w:p>
    <w:p w14:paraId="1A9E7B56" w14:textId="77777777" w:rsidR="00041A78" w:rsidRDefault="00041A78" w:rsidP="009F6262">
      <w:pPr>
        <w:rPr>
          <w:rFonts w:ascii="Arial Narrow" w:hAnsi="Arial Narrow"/>
          <w:lang w:val="cs-CZ"/>
        </w:rPr>
      </w:pPr>
    </w:p>
    <w:p w14:paraId="3888B87D" w14:textId="77777777" w:rsidR="00060B78" w:rsidRPr="0054157C" w:rsidRDefault="00013AF6" w:rsidP="00832CE0">
      <w:pPr>
        <w:pStyle w:val="Nadpis1"/>
        <w:jc w:val="both"/>
      </w:pPr>
      <w:bookmarkStart w:id="2" w:name="_Toc82419489"/>
      <w:r w:rsidRPr="0054157C">
        <w:lastRenderedPageBreak/>
        <w:t>Architektonické, výtvarné, dispoziční a provozní řešení</w:t>
      </w:r>
      <w:bookmarkEnd w:id="2"/>
    </w:p>
    <w:p w14:paraId="701A5C03" w14:textId="7CEB12DC" w:rsidR="00060B78" w:rsidRPr="0054157C" w:rsidRDefault="00060B78" w:rsidP="00832CE0">
      <w:pPr>
        <w:jc w:val="both"/>
        <w:rPr>
          <w:rFonts w:ascii="Arial Narrow" w:hAnsi="Arial Narrow"/>
          <w:lang w:val="cs-CZ"/>
        </w:rPr>
      </w:pPr>
      <w:r w:rsidRPr="0054157C">
        <w:rPr>
          <w:rFonts w:ascii="Arial Narrow" w:hAnsi="Arial Narrow"/>
          <w:lang w:val="cs-CZ"/>
        </w:rPr>
        <w:t xml:space="preserve">Stavba </w:t>
      </w:r>
      <w:r w:rsidR="006C18F1">
        <w:rPr>
          <w:rFonts w:ascii="Arial Narrow" w:hAnsi="Arial Narrow"/>
          <w:lang w:val="cs-CZ"/>
        </w:rPr>
        <w:t>ne</w:t>
      </w:r>
      <w:r w:rsidR="00361A17">
        <w:rPr>
          <w:rFonts w:ascii="Arial Narrow" w:hAnsi="Arial Narrow"/>
          <w:lang w:val="cs-CZ"/>
        </w:rPr>
        <w:t>mění</w:t>
      </w:r>
      <w:r w:rsidR="00137B23">
        <w:rPr>
          <w:rFonts w:ascii="Arial Narrow" w:hAnsi="Arial Narrow"/>
          <w:lang w:val="cs-CZ"/>
        </w:rPr>
        <w:t xml:space="preserve"> </w:t>
      </w:r>
      <w:r w:rsidRPr="0054157C">
        <w:rPr>
          <w:rFonts w:ascii="Arial Narrow" w:hAnsi="Arial Narrow"/>
          <w:lang w:val="cs-CZ"/>
        </w:rPr>
        <w:t>výškové</w:t>
      </w:r>
      <w:r w:rsidR="00306825">
        <w:rPr>
          <w:rFonts w:ascii="Arial Narrow" w:hAnsi="Arial Narrow"/>
          <w:lang w:val="cs-CZ"/>
        </w:rPr>
        <w:t xml:space="preserve"> </w:t>
      </w:r>
      <w:r w:rsidRPr="0054157C">
        <w:rPr>
          <w:rFonts w:ascii="Arial Narrow" w:hAnsi="Arial Narrow"/>
          <w:lang w:val="cs-CZ"/>
        </w:rPr>
        <w:t>uspořádání objektu</w:t>
      </w:r>
      <w:r w:rsidR="006C18F1">
        <w:rPr>
          <w:rFonts w:ascii="Arial Narrow" w:hAnsi="Arial Narrow"/>
          <w:lang w:val="cs-CZ"/>
        </w:rPr>
        <w:t>.</w:t>
      </w:r>
      <w:r w:rsidR="00137B23">
        <w:rPr>
          <w:rFonts w:ascii="Arial Narrow" w:hAnsi="Arial Narrow"/>
          <w:lang w:val="cs-CZ"/>
        </w:rPr>
        <w:t xml:space="preserve"> </w:t>
      </w:r>
      <w:r w:rsidR="00210379">
        <w:rPr>
          <w:rFonts w:ascii="Arial Narrow" w:hAnsi="Arial Narrow"/>
          <w:lang w:val="cs-CZ"/>
        </w:rPr>
        <w:t xml:space="preserve">Půdorysné rozměry stavby </w:t>
      </w:r>
      <w:r w:rsidR="00137B23">
        <w:rPr>
          <w:rFonts w:ascii="Arial Narrow" w:hAnsi="Arial Narrow"/>
          <w:lang w:val="cs-CZ"/>
        </w:rPr>
        <w:t>se nemění</w:t>
      </w:r>
      <w:r w:rsidR="00210379">
        <w:rPr>
          <w:rFonts w:ascii="Arial Narrow" w:hAnsi="Arial Narrow"/>
          <w:lang w:val="cs-CZ"/>
        </w:rPr>
        <w:t xml:space="preserve">. </w:t>
      </w:r>
    </w:p>
    <w:p w14:paraId="3E48DFAB" w14:textId="213985EC" w:rsidR="00060B78" w:rsidRDefault="00060B78" w:rsidP="00832CE0">
      <w:pPr>
        <w:jc w:val="both"/>
        <w:rPr>
          <w:rFonts w:ascii="Arial Narrow" w:hAnsi="Arial Narrow"/>
          <w:lang w:val="cs-CZ"/>
        </w:rPr>
      </w:pPr>
      <w:r w:rsidRPr="0054157C">
        <w:rPr>
          <w:rFonts w:ascii="Arial Narrow" w:hAnsi="Arial Narrow"/>
          <w:lang w:val="cs-CZ"/>
        </w:rPr>
        <w:t xml:space="preserve">Navržené stavební úpravy nemají vliv na kapacity a orientaci stavby. </w:t>
      </w:r>
      <w:r w:rsidR="006C18F1">
        <w:rPr>
          <w:rFonts w:ascii="Arial Narrow" w:hAnsi="Arial Narrow"/>
          <w:lang w:val="cs-CZ"/>
        </w:rPr>
        <w:t xml:space="preserve">Barevnost měněných prvků jako je oplechování atiky bude vycházet ze stávajícího barevného řešení. Nová zámečnická konstrukce bude ocelová pozinkovaná, trapézová krytina bude z lakovaného plechu v barevném provedení v odstínu RAL. </w:t>
      </w:r>
    </w:p>
    <w:p w14:paraId="1B5AC115" w14:textId="77777777" w:rsidR="00060B78" w:rsidRPr="00922245" w:rsidRDefault="00013AF6" w:rsidP="00832CE0">
      <w:pPr>
        <w:pStyle w:val="Nadpis1"/>
        <w:jc w:val="both"/>
      </w:pPr>
      <w:bookmarkStart w:id="3" w:name="_Toc82419490"/>
      <w:r w:rsidRPr="00922245">
        <w:t>Konstrukční a stavebně technické řešení a technické vlastnosti stavby</w:t>
      </w:r>
      <w:bookmarkEnd w:id="3"/>
    </w:p>
    <w:p w14:paraId="6B796F45" w14:textId="7B4AD241" w:rsidR="005756A2" w:rsidRPr="0054157C" w:rsidRDefault="00A475E3" w:rsidP="00A74465">
      <w:pPr>
        <w:jc w:val="both"/>
        <w:rPr>
          <w:rFonts w:ascii="Arial Narrow" w:hAnsi="Arial Narrow"/>
          <w:lang w:val="cs-CZ"/>
        </w:rPr>
      </w:pPr>
      <w:r w:rsidRPr="0054157C">
        <w:rPr>
          <w:rFonts w:ascii="Arial Narrow" w:hAnsi="Arial Narrow"/>
          <w:lang w:val="cs-CZ"/>
        </w:rPr>
        <w:tab/>
      </w:r>
    </w:p>
    <w:p w14:paraId="4D4F14F2" w14:textId="77777777" w:rsidR="005756A2" w:rsidRPr="0054157C" w:rsidRDefault="00013AF6" w:rsidP="00832CE0">
      <w:pPr>
        <w:pStyle w:val="Nadpis2"/>
        <w:jc w:val="both"/>
      </w:pPr>
      <w:bookmarkStart w:id="4" w:name="_Toc82419491"/>
      <w:r w:rsidRPr="0054157C">
        <w:t>Bourací a přípravné práce</w:t>
      </w:r>
      <w:bookmarkEnd w:id="4"/>
    </w:p>
    <w:p w14:paraId="4CA9F2B2" w14:textId="437C085D" w:rsidR="00F308DC" w:rsidRDefault="00342B33" w:rsidP="00B40963">
      <w:pPr>
        <w:jc w:val="both"/>
        <w:rPr>
          <w:rFonts w:ascii="Arial Narrow" w:hAnsi="Arial Narrow"/>
          <w:lang w:val="cs-CZ"/>
        </w:rPr>
      </w:pPr>
      <w:r w:rsidRPr="0054157C">
        <w:rPr>
          <w:rFonts w:ascii="Arial Narrow" w:hAnsi="Arial Narrow"/>
          <w:lang w:val="cs-CZ"/>
        </w:rPr>
        <w:t xml:space="preserve">V rámci bouracích </w:t>
      </w:r>
      <w:r w:rsidR="00424371" w:rsidRPr="0054157C">
        <w:rPr>
          <w:rFonts w:ascii="Arial Narrow" w:hAnsi="Arial Narrow"/>
          <w:lang w:val="cs-CZ"/>
        </w:rPr>
        <w:t xml:space="preserve">prací </w:t>
      </w:r>
      <w:r w:rsidR="004453E3" w:rsidRPr="0054157C">
        <w:rPr>
          <w:rFonts w:ascii="Arial Narrow" w:hAnsi="Arial Narrow"/>
          <w:lang w:val="cs-CZ"/>
        </w:rPr>
        <w:t xml:space="preserve">budou postupně </w:t>
      </w:r>
      <w:r w:rsidR="00127DE9">
        <w:rPr>
          <w:rFonts w:ascii="Arial Narrow" w:hAnsi="Arial Narrow"/>
          <w:lang w:val="cs-CZ"/>
        </w:rPr>
        <w:t>d</w:t>
      </w:r>
      <w:r w:rsidR="003F6259" w:rsidRPr="0054157C">
        <w:rPr>
          <w:rFonts w:ascii="Arial Narrow" w:hAnsi="Arial Narrow"/>
          <w:lang w:val="cs-CZ"/>
        </w:rPr>
        <w:t xml:space="preserve">emontovány </w:t>
      </w:r>
      <w:r w:rsidR="004453E3" w:rsidRPr="0054157C">
        <w:rPr>
          <w:rFonts w:ascii="Arial Narrow" w:hAnsi="Arial Narrow"/>
          <w:lang w:val="cs-CZ"/>
        </w:rPr>
        <w:t xml:space="preserve">veškeré prvky oplechování </w:t>
      </w:r>
      <w:r w:rsidR="00B40963">
        <w:rPr>
          <w:rFonts w:ascii="Arial Narrow" w:hAnsi="Arial Narrow"/>
          <w:lang w:val="cs-CZ"/>
        </w:rPr>
        <w:t>na střeše budovy</w:t>
      </w:r>
      <w:r w:rsidR="00151870">
        <w:rPr>
          <w:rFonts w:ascii="Arial Narrow" w:hAnsi="Arial Narrow"/>
          <w:lang w:val="cs-CZ"/>
        </w:rPr>
        <w:t xml:space="preserve">, </w:t>
      </w:r>
      <w:r w:rsidR="006C18F1">
        <w:rPr>
          <w:rFonts w:ascii="Arial Narrow" w:hAnsi="Arial Narrow"/>
          <w:lang w:val="cs-CZ"/>
        </w:rPr>
        <w:t>jedná se o</w:t>
      </w:r>
      <w:r w:rsidR="00151870">
        <w:rPr>
          <w:rFonts w:ascii="Arial Narrow" w:hAnsi="Arial Narrow"/>
          <w:lang w:val="cs-CZ"/>
        </w:rPr>
        <w:t xml:space="preserve"> oplechování atiky.</w:t>
      </w:r>
      <w:r w:rsidR="006C18F1">
        <w:rPr>
          <w:rFonts w:ascii="Arial Narrow" w:hAnsi="Arial Narrow"/>
          <w:lang w:val="cs-CZ"/>
        </w:rPr>
        <w:t xml:space="preserve"> </w:t>
      </w:r>
      <w:r w:rsidR="00B72FFC">
        <w:rPr>
          <w:rFonts w:ascii="Arial Narrow" w:hAnsi="Arial Narrow"/>
          <w:lang w:val="cs-CZ"/>
        </w:rPr>
        <w:t>Rovněž budou demontované veškeré podpory hromosvodu včetně vedení po atice. Budou odstraněny také betonové dlaždice od výlezu na střechu ke kondenzačním jednotkám.</w:t>
      </w:r>
    </w:p>
    <w:p w14:paraId="09A5FA35" w14:textId="5291C7D1" w:rsidR="007A1425" w:rsidRDefault="00B40963" w:rsidP="00F60A9E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 </w:t>
      </w:r>
      <w:r w:rsidR="00F60A9E">
        <w:rPr>
          <w:rFonts w:ascii="Arial Narrow" w:hAnsi="Arial Narrow"/>
          <w:lang w:val="cs-CZ"/>
        </w:rPr>
        <w:t>Hlavním předmětem bouracích prací bude odstranění celé skladby.</w:t>
      </w:r>
      <w:r w:rsidR="00F308DC">
        <w:rPr>
          <w:rFonts w:ascii="Arial Narrow" w:hAnsi="Arial Narrow"/>
          <w:lang w:val="cs-CZ"/>
        </w:rPr>
        <w:t xml:space="preserve"> Před začátkem bourání je nutné vyvěsit kabelové vedení pomocí dřevěných latí, přes komory VZT a atiku, taky aby nebránili provádění dalších bouracích prací. Dřevěné latě</w:t>
      </w:r>
      <w:r w:rsidR="007A1425">
        <w:rPr>
          <w:rFonts w:ascii="Arial Narrow" w:hAnsi="Arial Narrow"/>
          <w:lang w:val="cs-CZ"/>
        </w:rPr>
        <w:t xml:space="preserve"> 60/40</w:t>
      </w:r>
      <w:r w:rsidR="00F308DC">
        <w:rPr>
          <w:rFonts w:ascii="Arial Narrow" w:hAnsi="Arial Narrow"/>
          <w:lang w:val="cs-CZ"/>
        </w:rPr>
        <w:t xml:space="preserve"> budou v místě uložení na atiku a komory přitíženy betonovými dlaždicemi.</w:t>
      </w:r>
      <w:r w:rsidR="00F60A9E">
        <w:rPr>
          <w:rFonts w:ascii="Arial Narrow" w:hAnsi="Arial Narrow"/>
          <w:lang w:val="cs-CZ"/>
        </w:rPr>
        <w:t xml:space="preserve"> </w:t>
      </w:r>
      <w:r w:rsidR="007A1425">
        <w:rPr>
          <w:rFonts w:ascii="Arial Narrow" w:hAnsi="Arial Narrow"/>
          <w:lang w:val="cs-CZ"/>
        </w:rPr>
        <w:t xml:space="preserve">V rámci přípravných prací bude nutné vytvořit dočasnou pozici pro kondenzační jednotky </w:t>
      </w:r>
      <w:r w:rsidR="000A7FA1">
        <w:rPr>
          <w:rFonts w:ascii="Arial Narrow" w:hAnsi="Arial Narrow"/>
          <w:lang w:val="cs-CZ"/>
        </w:rPr>
        <w:t>sloužící k chlazení serveru dispečinku Zdravotnické záchranné služby. Z toho důvodu bude nutné ze stěn atiky odstranit šetrným způsobem hydroizolační folii a separační vrstvu tvořenou geotextilií. Na takto připravený povrch stěny bude nalepen</w:t>
      </w:r>
      <w:r w:rsidR="007F1920">
        <w:rPr>
          <w:rFonts w:ascii="Arial Narrow" w:hAnsi="Arial Narrow"/>
          <w:lang w:val="cs-CZ"/>
        </w:rPr>
        <w:t>ý</w:t>
      </w:r>
      <w:r w:rsidR="000A7FA1">
        <w:rPr>
          <w:rFonts w:ascii="Arial Narrow" w:hAnsi="Arial Narrow"/>
          <w:lang w:val="cs-CZ"/>
        </w:rPr>
        <w:t xml:space="preserve"> asfaltový samolepící pás, který bude vytažený až na úroveň atiky. Hydroizolace bude ukončená těsně nad stávajícím pláštěm</w:t>
      </w:r>
      <w:r w:rsidR="007F1920">
        <w:rPr>
          <w:rFonts w:ascii="Arial Narrow" w:hAnsi="Arial Narrow"/>
          <w:lang w:val="cs-CZ"/>
        </w:rPr>
        <w:t xml:space="preserve">. Do stěny budou dále odvrtány otvory pro vlepení závitových tyčí, které budou dále sloužit pro kotvení budoucí stříšky. Pomocí závitových tyčí bude ke stěně uchycená provizorní dřevěná konstrukce z dřevěných latí, na kterou budou uloženy postupně všechny tři jednotky. Při přesunu musí být sled prací nastavený tak, aby zůstali v provozu min. dvě jednotky a nedošlo v žádném případě k omezení provozu dispečinku.  Zbylé jednotky budou odpojeny od rozvodů a budou postupně přesouvány na již vybourané plochy střechy. Kabely a vedení chladiva se </w:t>
      </w:r>
      <w:r w:rsidR="00C9284F">
        <w:rPr>
          <w:rFonts w:ascii="Arial Narrow" w:hAnsi="Arial Narrow"/>
          <w:lang w:val="cs-CZ"/>
        </w:rPr>
        <w:t xml:space="preserve">svážou do svazku a vyvěsí na atiku, aby nebránili provádění bouracích prací. </w:t>
      </w:r>
      <w:r w:rsidR="00015417">
        <w:rPr>
          <w:rFonts w:ascii="Arial Narrow" w:hAnsi="Arial Narrow"/>
          <w:lang w:val="cs-CZ"/>
        </w:rPr>
        <w:t xml:space="preserve">Ve chvíli, kdy budou takto připravené veškeré rozvody a budou přesunuté kondenzační jednotky se může začít na bourání stávající skladby střešního pláště.  </w:t>
      </w:r>
      <w:r w:rsidR="00C9284F">
        <w:rPr>
          <w:rFonts w:ascii="Arial Narrow" w:hAnsi="Arial Narrow"/>
          <w:lang w:val="cs-CZ"/>
        </w:rPr>
        <w:t xml:space="preserve"> </w:t>
      </w:r>
    </w:p>
    <w:p w14:paraId="3117B5B8" w14:textId="3DAB865A" w:rsidR="00896529" w:rsidRDefault="00F60A9E" w:rsidP="00F60A9E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Prvním krokem </w:t>
      </w:r>
      <w:r w:rsidR="00F308DC">
        <w:rPr>
          <w:rFonts w:ascii="Arial Narrow" w:hAnsi="Arial Narrow"/>
          <w:lang w:val="cs-CZ"/>
        </w:rPr>
        <w:t xml:space="preserve">při bourání stávající skladby </w:t>
      </w:r>
      <w:r>
        <w:rPr>
          <w:rFonts w:ascii="Arial Narrow" w:hAnsi="Arial Narrow"/>
          <w:lang w:val="cs-CZ"/>
        </w:rPr>
        <w:t xml:space="preserve">bude </w:t>
      </w:r>
      <w:r w:rsidR="00F308DC">
        <w:rPr>
          <w:rFonts w:ascii="Arial Narrow" w:hAnsi="Arial Narrow"/>
          <w:lang w:val="cs-CZ"/>
        </w:rPr>
        <w:t>odstranění vrstvy říčního kameniva.</w:t>
      </w:r>
      <w:r w:rsidR="007A1425">
        <w:rPr>
          <w:rFonts w:ascii="Arial Narrow" w:hAnsi="Arial Narrow"/>
          <w:lang w:val="cs-CZ"/>
        </w:rPr>
        <w:t xml:space="preserve"> </w:t>
      </w:r>
      <w:r w:rsidR="00015417">
        <w:rPr>
          <w:rFonts w:ascii="Arial Narrow" w:hAnsi="Arial Narrow"/>
          <w:lang w:val="cs-CZ"/>
        </w:rPr>
        <w:t xml:space="preserve">Kamenivo bude odváženo postupně </w:t>
      </w:r>
      <w:r w:rsidR="008C5B6D">
        <w:rPr>
          <w:rFonts w:ascii="Arial Narrow" w:hAnsi="Arial Narrow"/>
          <w:lang w:val="cs-CZ"/>
        </w:rPr>
        <w:t>do přistaveného shozu svedeného do kontejneru pro odvoz suti. Následovat budou další vrstvy stávající skladby jako jsou separační vrstvy tvořené geotextilií, XPS, hydroizolační folie a EPS. Na střešním plášti bude ponechaná stávající parotěsná vrstva, ale pouze v případě, že vykazuje 100% přilnavost k podkladu. V případě, že vrstva nebude vykazovat dokonalou soudržnost je nutné ji také odstranit. Z toho důvodu je pak nutné co nejdříve provést novou parotěsnou vrstvu z asfaltového pásu nataveného na stávající stropní konstrukci, aby nedošlo k zatečení do budovy.</w:t>
      </w:r>
    </w:p>
    <w:p w14:paraId="784DF3F9" w14:textId="59210280" w:rsidR="00B72FFC" w:rsidRDefault="00B72FFC" w:rsidP="00F60A9E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Na komorách VZT, které rovněž slouží k vyvedení odvětrání kanalizace bude rovněž odstraněná stávající hydroizolační folie a separační vrstvy a to i včetně manžet na vývodech VZT a odvětrání kanalizace. </w:t>
      </w:r>
    </w:p>
    <w:p w14:paraId="470AAACB" w14:textId="0859BE11" w:rsidR="008C5B6D" w:rsidRDefault="008C5B6D" w:rsidP="00F60A9E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V rámci bouracích prací budou rovněž odstraněny stávající dešťové vpusti, které jsou dle dokumentace skutečného provedení vyb</w:t>
      </w:r>
      <w:r w:rsidR="00B72FFC">
        <w:rPr>
          <w:rFonts w:ascii="Arial Narrow" w:hAnsi="Arial Narrow"/>
          <w:lang w:val="cs-CZ"/>
        </w:rPr>
        <w:t>a</w:t>
      </w:r>
      <w:r>
        <w:rPr>
          <w:rFonts w:ascii="Arial Narrow" w:hAnsi="Arial Narrow"/>
          <w:lang w:val="cs-CZ"/>
        </w:rPr>
        <w:t>veny odporovým drát</w:t>
      </w:r>
      <w:r w:rsidR="00B72FFC">
        <w:rPr>
          <w:rFonts w:ascii="Arial Narrow" w:hAnsi="Arial Narrow"/>
          <w:lang w:val="cs-CZ"/>
        </w:rPr>
        <w:t xml:space="preserve">em proti zamrzání. Kabelové vedení bude šetrně odpojeno a bude připravené pro napojení nové vpusti. </w:t>
      </w:r>
    </w:p>
    <w:p w14:paraId="75DD4353" w14:textId="599497B3" w:rsidR="00B72FFC" w:rsidRDefault="00B72FFC" w:rsidP="00F60A9E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Do </w:t>
      </w:r>
      <w:r w:rsidR="00585382">
        <w:rPr>
          <w:rFonts w:ascii="Arial Narrow" w:hAnsi="Arial Narrow"/>
          <w:lang w:val="cs-CZ"/>
        </w:rPr>
        <w:t xml:space="preserve">stěny atiky je kotvený ocelový stožár pro analogovou anténu. Stožár bude přesunutý z atiky, která je opatřená hydroizolací na stěnu tvořenou KZS, přesun bude pouze do vzdálenosti, kterou dovolí stávající kabelové vedení k anténám. </w:t>
      </w:r>
    </w:p>
    <w:p w14:paraId="4DCB6504" w14:textId="348C9BCC" w:rsidR="00585382" w:rsidRDefault="00585382" w:rsidP="00F60A9E">
      <w:pPr>
        <w:jc w:val="both"/>
        <w:rPr>
          <w:rFonts w:ascii="Arial Narrow" w:hAnsi="Arial Narrow"/>
          <w:u w:val="single"/>
          <w:lang w:val="cs-CZ"/>
        </w:rPr>
      </w:pPr>
      <w:r w:rsidRPr="00585382">
        <w:rPr>
          <w:rFonts w:ascii="Arial Narrow" w:hAnsi="Arial Narrow"/>
          <w:u w:val="single"/>
          <w:lang w:val="cs-CZ"/>
        </w:rPr>
        <w:t>ZOV</w:t>
      </w:r>
    </w:p>
    <w:p w14:paraId="24658C9B" w14:textId="30AC2D81" w:rsidR="00C05DFC" w:rsidRPr="009D050B" w:rsidRDefault="00585382" w:rsidP="009D050B">
      <w:pPr>
        <w:jc w:val="both"/>
        <w:rPr>
          <w:rFonts w:ascii="Arial Narrow" w:hAnsi="Arial Narrow"/>
          <w:lang w:val="cs-CZ"/>
        </w:rPr>
      </w:pPr>
      <w:r w:rsidRPr="00585382">
        <w:rPr>
          <w:rFonts w:ascii="Arial Narrow" w:hAnsi="Arial Narrow"/>
          <w:lang w:val="cs-CZ"/>
        </w:rPr>
        <w:t>Sou</w:t>
      </w:r>
      <w:r>
        <w:rPr>
          <w:rFonts w:ascii="Arial Narrow" w:hAnsi="Arial Narrow"/>
          <w:lang w:val="cs-CZ"/>
        </w:rPr>
        <w:t xml:space="preserve">částí přípravných prací bude i vytvoření zařízení staveniště, které bude vytvořené na jihozápadním rohu budovy. Ke dočasném zařízení staveniště vede zpevněná komunikace. V rámci zásobování a celkovém příjezdu a </w:t>
      </w:r>
      <w:r>
        <w:rPr>
          <w:rFonts w:ascii="Arial Narrow" w:hAnsi="Arial Narrow"/>
          <w:lang w:val="cs-CZ"/>
        </w:rPr>
        <w:lastRenderedPageBreak/>
        <w:t>odjezdu ze stavby je nutné brát zřetel na provoz Záchranné služby, vozidla ZZS budou mít vždy absolutní přednost a nesmí dojít k jejich jakémukoliv omezení. Parkování bude povolené na míst</w:t>
      </w:r>
      <w:r w:rsidR="009D050B">
        <w:rPr>
          <w:rFonts w:ascii="Arial Narrow" w:hAnsi="Arial Narrow"/>
          <w:lang w:val="cs-CZ"/>
        </w:rPr>
        <w:t>ě</w:t>
      </w:r>
      <w:r>
        <w:rPr>
          <w:rFonts w:ascii="Arial Narrow" w:hAnsi="Arial Narrow"/>
          <w:lang w:val="cs-CZ"/>
        </w:rPr>
        <w:t xml:space="preserve"> určen</w:t>
      </w:r>
      <w:r w:rsidR="009D050B">
        <w:rPr>
          <w:rFonts w:ascii="Arial Narrow" w:hAnsi="Arial Narrow"/>
          <w:lang w:val="cs-CZ"/>
        </w:rPr>
        <w:t>é</w:t>
      </w:r>
      <w:r>
        <w:rPr>
          <w:rFonts w:ascii="Arial Narrow" w:hAnsi="Arial Narrow"/>
          <w:lang w:val="cs-CZ"/>
        </w:rPr>
        <w:t xml:space="preserve"> investorem na zpevněné ploše </w:t>
      </w:r>
      <w:r w:rsidR="009D050B">
        <w:rPr>
          <w:rFonts w:ascii="Arial Narrow" w:hAnsi="Arial Narrow"/>
          <w:lang w:val="cs-CZ"/>
        </w:rPr>
        <w:t xml:space="preserve">při zařízení staveniště. Staveniště bude oplocené mobilním oplocením výšky 2 m a vybavené vjezdovou bránou. Součástí zařízení staveniště bude buňka sloužící jako denní místnost, lanový výtah pro dopravu materiálu na střešní plášť, shoz na suť a mobilní WC.  </w:t>
      </w:r>
    </w:p>
    <w:p w14:paraId="25CA7A68" w14:textId="7528996B" w:rsidR="005E40A4" w:rsidRDefault="00AA183A" w:rsidP="003341F6">
      <w:pPr>
        <w:pStyle w:val="Nadpis2"/>
      </w:pPr>
      <w:bookmarkStart w:id="5" w:name="_Toc82419492"/>
      <w:r>
        <w:t>Oprava havarijního stavu</w:t>
      </w:r>
      <w:r w:rsidR="004C10CE">
        <w:t xml:space="preserve"> střešního pláště</w:t>
      </w:r>
      <w:bookmarkEnd w:id="5"/>
    </w:p>
    <w:p w14:paraId="4EC0C4E6" w14:textId="435249C0" w:rsidR="00344F09" w:rsidRDefault="009D050B" w:rsidP="009D050B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V případě, že dojde k odsouhlasení ponechání stávající vrstvy parozábrany bude proveden</w:t>
      </w:r>
      <w:r w:rsidR="00C678DB">
        <w:rPr>
          <w:rFonts w:ascii="Arial Narrow" w:hAnsi="Arial Narrow"/>
          <w:lang w:val="cs-CZ"/>
        </w:rPr>
        <w:t>á penetrace</w:t>
      </w:r>
      <w:r>
        <w:rPr>
          <w:rFonts w:ascii="Arial Narrow" w:hAnsi="Arial Narrow"/>
          <w:lang w:val="cs-CZ"/>
        </w:rPr>
        <w:t xml:space="preserve"> celé plochy střešního pláště za studen</w:t>
      </w:r>
      <w:r w:rsidR="00C678DB">
        <w:rPr>
          <w:rFonts w:ascii="Arial Narrow" w:hAnsi="Arial Narrow"/>
          <w:lang w:val="cs-CZ"/>
        </w:rPr>
        <w:t>a aplikovaným penetračním nátěrem na bázi elastomerového bitumenu – bez toluenu s vydatností 200 g/m</w:t>
      </w:r>
      <w:r w:rsidR="00C678DB" w:rsidRPr="00C678DB">
        <w:rPr>
          <w:rFonts w:ascii="Arial Narrow" w:hAnsi="Arial Narrow"/>
          <w:vertAlign w:val="superscript"/>
          <w:lang w:val="cs-CZ"/>
        </w:rPr>
        <w:t>2</w:t>
      </w:r>
      <w:r w:rsidR="00C678DB">
        <w:rPr>
          <w:rFonts w:ascii="Arial Narrow" w:hAnsi="Arial Narrow"/>
          <w:vertAlign w:val="superscript"/>
          <w:lang w:val="cs-CZ"/>
        </w:rPr>
        <w:t xml:space="preserve"> </w:t>
      </w:r>
      <w:r w:rsidR="00C678DB">
        <w:rPr>
          <w:rFonts w:ascii="Arial Narrow" w:hAnsi="Arial Narrow"/>
          <w:lang w:val="cs-CZ"/>
        </w:rPr>
        <w:t>(</w:t>
      </w:r>
      <w:r w:rsidR="00C678DB" w:rsidRPr="00C678DB">
        <w:rPr>
          <w:rFonts w:ascii="Arial Narrow" w:hAnsi="Arial Narrow"/>
          <w:lang w:val="cs-CZ"/>
        </w:rPr>
        <w:t xml:space="preserve">Hustota - 0,94 ± 0,05, viskozita CF Nr.4 při 25 </w:t>
      </w:r>
      <w:r w:rsidR="00307B4D">
        <w:rPr>
          <w:rFonts w:ascii="Arial Narrow" w:hAnsi="Arial Narrow"/>
          <w:lang w:val="cs-CZ"/>
        </w:rPr>
        <w:t>°</w:t>
      </w:r>
      <w:r w:rsidR="00C678DB" w:rsidRPr="00C678DB">
        <w:rPr>
          <w:rFonts w:ascii="Arial Narrow" w:hAnsi="Arial Narrow"/>
          <w:lang w:val="cs-CZ"/>
        </w:rPr>
        <w:t>C max. 30 s</w:t>
      </w:r>
      <w:r w:rsidR="00C678DB">
        <w:rPr>
          <w:rFonts w:ascii="Arial Narrow" w:hAnsi="Arial Narrow"/>
          <w:lang w:val="cs-CZ"/>
        </w:rPr>
        <w:t xml:space="preserve">). </w:t>
      </w:r>
    </w:p>
    <w:p w14:paraId="04206CBD" w14:textId="6AF832C6" w:rsidR="00344F09" w:rsidRDefault="00C678DB" w:rsidP="009D050B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Na takto připravenou plochu bude natavená nová parotěsná zábrana z SBS modifikovaného pásu vyztuženém spřaženou vložkou hliníkové folie a skelné rohože, kdy horní povrch je opatřený jemnozrnným posypem</w:t>
      </w:r>
      <w:r w:rsidR="004F0E94">
        <w:rPr>
          <w:rFonts w:ascii="Arial Narrow" w:hAnsi="Arial Narrow"/>
          <w:lang w:val="cs-CZ"/>
        </w:rPr>
        <w:t xml:space="preserve"> a spodní líc je opatřený lehce tavitelnou spalnou folií (tato vrstva bude dále splňovat tyto nastavené technické parametry: </w:t>
      </w:r>
      <w:r w:rsidR="004F0E94" w:rsidRPr="004F0E94">
        <w:rPr>
          <w:rFonts w:ascii="Arial Narrow" w:hAnsi="Arial Narrow"/>
          <w:lang w:val="cs-CZ"/>
        </w:rPr>
        <w:t xml:space="preserve">výztužná vložka hliníková fólie/skelná rohož min. 70 g/m2, krycí vrstva SBS bitumen </w:t>
      </w:r>
      <w:r w:rsidR="004F0E94" w:rsidRPr="004F0E94">
        <w:rPr>
          <w:rFonts w:ascii="Arial Narrow" w:hAnsi="Arial Narrow"/>
          <w:vertAlign w:val="superscript"/>
          <w:lang w:val="cs-CZ"/>
        </w:rPr>
        <w:t>min</w:t>
      </w:r>
      <w:r w:rsidR="004F0E94" w:rsidRPr="004F0E94">
        <w:rPr>
          <w:rFonts w:ascii="Arial Narrow" w:hAnsi="Arial Narrow"/>
          <w:lang w:val="cs-CZ"/>
        </w:rPr>
        <w:t>. 3200 g/m2</w:t>
      </w:r>
      <w:r w:rsidR="004F0E94">
        <w:rPr>
          <w:rFonts w:ascii="Arial Narrow" w:hAnsi="Arial Narrow"/>
          <w:lang w:val="cs-CZ"/>
        </w:rPr>
        <w:t xml:space="preserve">, </w:t>
      </w:r>
      <w:r w:rsidR="004F0E94" w:rsidRPr="004F0E94">
        <w:rPr>
          <w:rFonts w:ascii="Arial Narrow" w:hAnsi="Arial Narrow"/>
          <w:lang w:val="cs-CZ"/>
        </w:rPr>
        <w:t xml:space="preserve">maximální tahové síly podélně 500 N/50 mm </w:t>
      </w:r>
      <w:r w:rsidR="004F0E94">
        <w:rPr>
          <w:rFonts w:ascii="Arial Narrow" w:hAnsi="Arial Narrow"/>
          <w:lang w:val="cs-CZ"/>
        </w:rPr>
        <w:t xml:space="preserve">- </w:t>
      </w:r>
      <w:r w:rsidR="004F0E94" w:rsidRPr="004F0E94">
        <w:rPr>
          <w:rFonts w:ascii="Arial Narrow" w:hAnsi="Arial Narrow"/>
          <w:lang w:val="cs-CZ"/>
        </w:rPr>
        <w:t xml:space="preserve">deklarovaná hodnota, příčně 350 N/50 mm </w:t>
      </w:r>
      <w:r w:rsidR="004F0E94">
        <w:rPr>
          <w:rFonts w:ascii="Arial Narrow" w:hAnsi="Arial Narrow"/>
          <w:lang w:val="cs-CZ"/>
        </w:rPr>
        <w:t xml:space="preserve">- </w:t>
      </w:r>
      <w:r w:rsidR="004F0E94" w:rsidRPr="004F0E94">
        <w:rPr>
          <w:rFonts w:ascii="Arial Narrow" w:hAnsi="Arial Narrow"/>
          <w:lang w:val="cs-CZ"/>
        </w:rPr>
        <w:t>deklarovaná hodnota</w:t>
      </w:r>
      <w:r w:rsidR="004F0E94">
        <w:rPr>
          <w:rFonts w:ascii="Arial Narrow" w:hAnsi="Arial Narrow"/>
          <w:lang w:val="cs-CZ"/>
        </w:rPr>
        <w:t xml:space="preserve"> ).</w:t>
      </w:r>
    </w:p>
    <w:p w14:paraId="5121FDE4" w14:textId="2015EC8C" w:rsidR="00344F09" w:rsidRDefault="004F0E94" w:rsidP="009D050B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 Nad novou parotěsnou vrstvou bude aplikovaná první vrstva </w:t>
      </w:r>
      <w:r w:rsidR="00C678DB">
        <w:rPr>
          <w:rFonts w:ascii="Arial Narrow" w:hAnsi="Arial Narrow"/>
          <w:lang w:val="cs-CZ"/>
        </w:rPr>
        <w:t>tepelné izolace EPS 100 tvořená spádovými klíny</w:t>
      </w:r>
      <w:r>
        <w:rPr>
          <w:rFonts w:ascii="Arial Narrow" w:hAnsi="Arial Narrow"/>
          <w:lang w:val="cs-CZ"/>
        </w:rPr>
        <w:t xml:space="preserve"> se spádem 2 %</w:t>
      </w:r>
      <w:r w:rsidR="00C678DB">
        <w:rPr>
          <w:rFonts w:ascii="Arial Narrow" w:hAnsi="Arial Narrow"/>
          <w:lang w:val="cs-CZ"/>
        </w:rPr>
        <w:t xml:space="preserve">. Tepelná izolace bude lepená pomocí </w:t>
      </w:r>
      <w:r w:rsidRPr="004F0E94">
        <w:rPr>
          <w:rFonts w:ascii="Arial Narrow" w:hAnsi="Arial Narrow"/>
          <w:lang w:val="cs-CZ"/>
        </w:rPr>
        <w:t>polyuretanové</w:t>
      </w:r>
      <w:r>
        <w:rPr>
          <w:rFonts w:ascii="Arial Narrow" w:hAnsi="Arial Narrow"/>
          <w:lang w:val="cs-CZ"/>
        </w:rPr>
        <w:t>ho</w:t>
      </w:r>
      <w:r w:rsidRPr="004F0E94">
        <w:rPr>
          <w:rFonts w:ascii="Arial Narrow" w:hAnsi="Arial Narrow"/>
          <w:lang w:val="cs-CZ"/>
        </w:rPr>
        <w:t xml:space="preserve"> jednosložkové</w:t>
      </w:r>
      <w:r>
        <w:rPr>
          <w:rFonts w:ascii="Arial Narrow" w:hAnsi="Arial Narrow"/>
          <w:lang w:val="cs-CZ"/>
        </w:rPr>
        <w:t>ho</w:t>
      </w:r>
      <w:r w:rsidRPr="004F0E94">
        <w:rPr>
          <w:rFonts w:ascii="Arial Narrow" w:hAnsi="Arial Narrow"/>
          <w:lang w:val="cs-CZ"/>
        </w:rPr>
        <w:t>, expanzní</w:t>
      </w:r>
      <w:r>
        <w:rPr>
          <w:rFonts w:ascii="Arial Narrow" w:hAnsi="Arial Narrow"/>
          <w:lang w:val="cs-CZ"/>
        </w:rPr>
        <w:t>ho lepidla</w:t>
      </w:r>
      <w:r w:rsidRPr="004F0E94">
        <w:rPr>
          <w:rFonts w:ascii="Arial Narrow" w:hAnsi="Arial Narrow"/>
          <w:lang w:val="cs-CZ"/>
        </w:rPr>
        <w:t>, dodávan</w:t>
      </w:r>
      <w:r w:rsidR="00344F09">
        <w:rPr>
          <w:rFonts w:ascii="Arial Narrow" w:hAnsi="Arial Narrow"/>
          <w:lang w:val="cs-CZ"/>
        </w:rPr>
        <w:t>ého</w:t>
      </w:r>
      <w:r w:rsidRPr="004F0E94">
        <w:rPr>
          <w:rFonts w:ascii="Arial Narrow" w:hAnsi="Arial Narrow"/>
          <w:lang w:val="cs-CZ"/>
        </w:rPr>
        <w:t xml:space="preserve"> v</w:t>
      </w:r>
      <w:r>
        <w:rPr>
          <w:rFonts w:ascii="Arial Narrow" w:hAnsi="Arial Narrow"/>
          <w:lang w:val="cs-CZ"/>
        </w:rPr>
        <w:t> </w:t>
      </w:r>
      <w:r w:rsidRPr="004F0E94">
        <w:rPr>
          <w:rFonts w:ascii="Arial Narrow" w:hAnsi="Arial Narrow"/>
          <w:lang w:val="cs-CZ"/>
        </w:rPr>
        <w:t>tlakových</w:t>
      </w:r>
      <w:r>
        <w:rPr>
          <w:rFonts w:ascii="Arial Narrow" w:hAnsi="Arial Narrow"/>
          <w:lang w:val="cs-CZ"/>
        </w:rPr>
        <w:t xml:space="preserve"> </w:t>
      </w:r>
      <w:r w:rsidRPr="004F0E94">
        <w:rPr>
          <w:rFonts w:ascii="Arial Narrow" w:hAnsi="Arial Narrow"/>
          <w:lang w:val="cs-CZ"/>
        </w:rPr>
        <w:t xml:space="preserve">nádobách </w:t>
      </w:r>
      <w:r>
        <w:rPr>
          <w:rFonts w:ascii="Arial Narrow" w:hAnsi="Arial Narrow"/>
          <w:lang w:val="cs-CZ"/>
        </w:rPr>
        <w:t>do housenky pomocí aplikačního nástroje ve vydatnosti 150 g/m</w:t>
      </w:r>
      <w:r w:rsidRPr="004F0E94">
        <w:rPr>
          <w:rFonts w:ascii="Arial Narrow" w:hAnsi="Arial Narrow"/>
          <w:vertAlign w:val="superscript"/>
          <w:lang w:val="cs-CZ"/>
        </w:rPr>
        <w:t>2</w:t>
      </w:r>
      <w:r>
        <w:rPr>
          <w:rFonts w:ascii="Arial Narrow" w:hAnsi="Arial Narrow"/>
          <w:lang w:val="cs-CZ"/>
        </w:rPr>
        <w:t xml:space="preserve">. </w:t>
      </w:r>
      <w:r w:rsidR="00344F09">
        <w:rPr>
          <w:rFonts w:ascii="Arial Narrow" w:hAnsi="Arial Narrow"/>
          <w:lang w:val="cs-CZ"/>
        </w:rPr>
        <w:t>Takto dojde k uložení všech spádových klínů, které budou při dosažený výšky 120 mm kombinovány s rovnými deskami EPS, vždy dojde k dokonalému lepení všech vrstev tepelné izolace.  Na takto vytvořenou spádovou vrstvu budou nalepené (shodným způsobem jako se lepili spádové klíny) standartní tepelně izolační desky EPS 100 v </w:t>
      </w:r>
      <w:proofErr w:type="spellStart"/>
      <w:r w:rsidR="00344F09">
        <w:rPr>
          <w:rFonts w:ascii="Arial Narrow" w:hAnsi="Arial Narrow"/>
          <w:lang w:val="cs-CZ"/>
        </w:rPr>
        <w:t>tl</w:t>
      </w:r>
      <w:proofErr w:type="spellEnd"/>
      <w:r w:rsidR="00344F09">
        <w:rPr>
          <w:rFonts w:ascii="Arial Narrow" w:hAnsi="Arial Narrow"/>
          <w:lang w:val="cs-CZ"/>
        </w:rPr>
        <w:t xml:space="preserve">. 160 mm, křížem ke kladeným spádovým klínům, aby bylo zamezeno tvorbě tepelných mostů. </w:t>
      </w:r>
    </w:p>
    <w:p w14:paraId="6BE63DA6" w14:textId="0F2D1393" w:rsidR="009D050B" w:rsidRDefault="00344F09" w:rsidP="009D050B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Na vrstvu tepelné izolace bude aplikovaná první vrstva svrchní hydroizolace tvořená </w:t>
      </w:r>
      <w:r w:rsidRPr="00344F09">
        <w:rPr>
          <w:rFonts w:ascii="Arial Narrow" w:hAnsi="Arial Narrow"/>
          <w:lang w:val="cs-CZ"/>
        </w:rPr>
        <w:t>SBS modifikovaný samolepicí asfaltový pás</w:t>
      </w:r>
      <w:r>
        <w:rPr>
          <w:rFonts w:ascii="Arial Narrow" w:hAnsi="Arial Narrow"/>
          <w:lang w:val="cs-CZ"/>
        </w:rPr>
        <w:t>em</w:t>
      </w:r>
      <w:r w:rsidRPr="00344F09">
        <w:rPr>
          <w:rFonts w:ascii="Arial Narrow" w:hAnsi="Arial Narrow"/>
          <w:lang w:val="cs-CZ"/>
        </w:rPr>
        <w:t xml:space="preserve"> se 4 cm širokým samolepicím a 4 cm svařovacím podélným okrajem, horní povrch je opatřen </w:t>
      </w:r>
      <w:r w:rsidR="00AA183A" w:rsidRPr="00344F09">
        <w:rPr>
          <w:rFonts w:ascii="Arial Narrow" w:hAnsi="Arial Narrow"/>
          <w:lang w:val="cs-CZ"/>
        </w:rPr>
        <w:t>makro perforovanou</w:t>
      </w:r>
      <w:r w:rsidRPr="00344F09">
        <w:rPr>
          <w:rFonts w:ascii="Arial Narrow" w:hAnsi="Arial Narrow"/>
          <w:lang w:val="cs-CZ"/>
        </w:rPr>
        <w:t xml:space="preserve"> fólií a protiskluzným posypem, spodní plocha je potažena </w:t>
      </w:r>
      <w:r w:rsidR="00AA183A" w:rsidRPr="00344F09">
        <w:rPr>
          <w:rFonts w:ascii="Arial Narrow" w:hAnsi="Arial Narrow"/>
          <w:lang w:val="cs-CZ"/>
        </w:rPr>
        <w:t>strhovacím</w:t>
      </w:r>
      <w:r w:rsidRPr="00344F09">
        <w:rPr>
          <w:rFonts w:ascii="Arial Narrow" w:hAnsi="Arial Narrow"/>
          <w:lang w:val="cs-CZ"/>
        </w:rPr>
        <w:t xml:space="preserve"> silikonovým filmem</w:t>
      </w:r>
      <w:r w:rsidR="00AA183A">
        <w:rPr>
          <w:rFonts w:ascii="Arial Narrow" w:hAnsi="Arial Narrow"/>
          <w:lang w:val="cs-CZ"/>
        </w:rPr>
        <w:t xml:space="preserve">( podkladní pás bude dále splňovat tyto parametry: </w:t>
      </w:r>
      <w:r w:rsidR="00AA183A" w:rsidRPr="00AA183A">
        <w:rPr>
          <w:rFonts w:ascii="Arial Narrow" w:hAnsi="Arial Narrow"/>
          <w:lang w:val="cs-CZ"/>
        </w:rPr>
        <w:t>výztužná vložka skelná tkanina min. 200 g/m2, krycí vrstva SBS bitumen min. 3500 g/m2</w:t>
      </w:r>
      <w:r w:rsidR="00AA183A">
        <w:rPr>
          <w:rFonts w:ascii="Arial Narrow" w:hAnsi="Arial Narrow"/>
          <w:lang w:val="cs-CZ"/>
        </w:rPr>
        <w:t xml:space="preserve">, </w:t>
      </w:r>
      <w:r w:rsidR="00AA183A" w:rsidRPr="00AA183A">
        <w:rPr>
          <w:rFonts w:ascii="Arial Narrow" w:hAnsi="Arial Narrow"/>
          <w:lang w:val="cs-CZ"/>
        </w:rPr>
        <w:t>maximální tahové síly podélně 1280 N/50 mm (deklarovaná hodnota), příčně 1560 N/50 mm (deklarovaná hodnota)</w:t>
      </w:r>
      <w:r w:rsidR="00AA183A">
        <w:rPr>
          <w:rFonts w:ascii="Arial Narrow" w:hAnsi="Arial Narrow"/>
          <w:lang w:val="cs-CZ"/>
        </w:rPr>
        <w:t xml:space="preserve">, </w:t>
      </w:r>
      <w:r w:rsidR="00AA183A" w:rsidRPr="00AA183A">
        <w:rPr>
          <w:rFonts w:ascii="Arial Narrow" w:hAnsi="Arial Narrow"/>
          <w:lang w:val="cs-CZ"/>
        </w:rPr>
        <w:t>chování za chladu: horní povrch ≤ -25 °C</w:t>
      </w:r>
      <w:r w:rsidR="00AA183A">
        <w:rPr>
          <w:rFonts w:ascii="Arial Narrow" w:hAnsi="Arial Narrow"/>
          <w:lang w:val="cs-CZ"/>
        </w:rPr>
        <w:t xml:space="preserve">, </w:t>
      </w:r>
      <w:r w:rsidR="00AA183A" w:rsidRPr="00AA183A">
        <w:rPr>
          <w:rFonts w:ascii="Arial Narrow" w:hAnsi="Arial Narrow"/>
          <w:lang w:val="cs-CZ"/>
        </w:rPr>
        <w:t>Odolnost proti stékání: nový výrobek ≥ 100 °C</w:t>
      </w:r>
      <w:r w:rsidR="00AA183A">
        <w:rPr>
          <w:rFonts w:ascii="Arial Narrow" w:hAnsi="Arial Narrow"/>
          <w:lang w:val="cs-CZ"/>
        </w:rPr>
        <w:t xml:space="preserve"> )</w:t>
      </w:r>
      <w:r>
        <w:rPr>
          <w:rFonts w:ascii="Arial Narrow" w:hAnsi="Arial Narrow"/>
          <w:lang w:val="cs-CZ"/>
        </w:rPr>
        <w:t xml:space="preserve">. Tato vrstva bude vytažená </w:t>
      </w:r>
      <w:r w:rsidR="00AA183A">
        <w:rPr>
          <w:rFonts w:ascii="Arial Narrow" w:hAnsi="Arial Narrow"/>
          <w:lang w:val="cs-CZ"/>
        </w:rPr>
        <w:t xml:space="preserve">na svislé části atiky (po úroveň její koruny), komory a výtahové nástavby budou opatřeny touto vrstvou v celé své vnější ploše. </w:t>
      </w:r>
    </w:p>
    <w:p w14:paraId="0F1F823E" w14:textId="659AA80E" w:rsidR="00AA183A" w:rsidRDefault="00AA183A" w:rsidP="009D050B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Poslední hydroizolační vrstvou bude </w:t>
      </w:r>
      <w:r w:rsidRPr="00AA183A">
        <w:rPr>
          <w:rFonts w:ascii="Arial Narrow" w:hAnsi="Arial Narrow"/>
          <w:lang w:val="cs-CZ"/>
        </w:rPr>
        <w:t>SBS modifikovaný asfaltový pás s protipožární úpravou vyztužený stabilizovanou polyesterovou rohoží gramáže 180 g/m 2, horní povrch je opatřen minerálním posypem nebo drcenou břidlicí, na spodním povrchu je lehce tavitelná fólie</w:t>
      </w:r>
      <w:r>
        <w:rPr>
          <w:rFonts w:ascii="Arial Narrow" w:hAnsi="Arial Narrow"/>
          <w:lang w:val="cs-CZ"/>
        </w:rPr>
        <w:t xml:space="preserve"> (vrchní pás bude dále splňovat tyto parametry: </w:t>
      </w:r>
      <w:r w:rsidRPr="00AA183A">
        <w:rPr>
          <w:rFonts w:ascii="Arial Narrow" w:hAnsi="Arial Narrow"/>
          <w:lang w:val="cs-CZ"/>
        </w:rPr>
        <w:t>výztužná vložka stabilizovaný polyester min. 180 g/m2, krycí vrstva SBS bitumen min. 3800 g/m2</w:t>
      </w:r>
      <w:r>
        <w:rPr>
          <w:rFonts w:ascii="Arial Narrow" w:hAnsi="Arial Narrow"/>
          <w:lang w:val="cs-CZ"/>
        </w:rPr>
        <w:t xml:space="preserve">, </w:t>
      </w:r>
      <w:r w:rsidRPr="00AA183A">
        <w:rPr>
          <w:rFonts w:ascii="Arial Narrow" w:hAnsi="Arial Narrow"/>
          <w:lang w:val="cs-CZ"/>
        </w:rPr>
        <w:t>maximální tahové síly podélně 600 N/50 mm (deklarovaná hodnota), příčně 600 N/50 mm (deklarovaná hodnota)</w:t>
      </w:r>
      <w:r>
        <w:rPr>
          <w:rFonts w:ascii="Arial Narrow" w:hAnsi="Arial Narrow"/>
          <w:lang w:val="cs-CZ"/>
        </w:rPr>
        <w:t xml:space="preserve">, </w:t>
      </w:r>
      <w:r w:rsidRPr="00AA183A">
        <w:rPr>
          <w:rFonts w:ascii="Arial Narrow" w:hAnsi="Arial Narrow"/>
          <w:lang w:val="cs-CZ"/>
        </w:rPr>
        <w:t>chování za chladu: horní a povrch ≤ -20 °C</w:t>
      </w:r>
      <w:r>
        <w:rPr>
          <w:rFonts w:ascii="Arial Narrow" w:hAnsi="Arial Narrow"/>
          <w:lang w:val="cs-CZ"/>
        </w:rPr>
        <w:t xml:space="preserve">, </w:t>
      </w:r>
      <w:r w:rsidRPr="00AA183A">
        <w:rPr>
          <w:rFonts w:ascii="Arial Narrow" w:hAnsi="Arial Narrow"/>
          <w:lang w:val="cs-CZ"/>
        </w:rPr>
        <w:t>Odolnost proti stékání: nový výrobek ≥ 90 °C</w:t>
      </w:r>
      <w:r>
        <w:rPr>
          <w:rFonts w:ascii="Arial Narrow" w:hAnsi="Arial Narrow"/>
          <w:lang w:val="cs-CZ"/>
        </w:rPr>
        <w:t xml:space="preserve">). Asfaltový pás bude plnoplošně natavený k samolepícímu asfaltovému pásu a bude vytažený až na korunu atiky do 2/3 její šířky. </w:t>
      </w:r>
    </w:p>
    <w:p w14:paraId="792E2136" w14:textId="78F17487" w:rsidR="005B01A6" w:rsidRDefault="005B01A6" w:rsidP="009D050B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V rámci obnovy pochozích částí a částí, kde dojde ke zpětnému osazení kondenzačních jednotek bude nutné opatřit vrchní asfaltový pás pochozí a mechanicky odolnou vrstvou. Tato vrstva bude tvořená </w:t>
      </w:r>
      <w:r w:rsidRPr="005B01A6">
        <w:rPr>
          <w:rFonts w:ascii="Arial Narrow" w:hAnsi="Arial Narrow"/>
          <w:lang w:val="cs-CZ"/>
        </w:rPr>
        <w:t>SBS modifikovaný</w:t>
      </w:r>
      <w:r>
        <w:rPr>
          <w:rFonts w:ascii="Arial Narrow" w:hAnsi="Arial Narrow"/>
          <w:lang w:val="cs-CZ"/>
        </w:rPr>
        <w:t>m</w:t>
      </w:r>
      <w:r w:rsidRPr="005B01A6">
        <w:rPr>
          <w:rFonts w:ascii="Arial Narrow" w:hAnsi="Arial Narrow"/>
          <w:lang w:val="cs-CZ"/>
        </w:rPr>
        <w:t xml:space="preserve"> asfaltový</w:t>
      </w:r>
      <w:r>
        <w:rPr>
          <w:rFonts w:ascii="Arial Narrow" w:hAnsi="Arial Narrow"/>
          <w:lang w:val="cs-CZ"/>
        </w:rPr>
        <w:t>m</w:t>
      </w:r>
      <w:r w:rsidRPr="005B01A6">
        <w:rPr>
          <w:rFonts w:ascii="Arial Narrow" w:hAnsi="Arial Narrow"/>
          <w:lang w:val="cs-CZ"/>
        </w:rPr>
        <w:t xml:space="preserve"> pás</w:t>
      </w:r>
      <w:r>
        <w:rPr>
          <w:rFonts w:ascii="Arial Narrow" w:hAnsi="Arial Narrow"/>
          <w:lang w:val="cs-CZ"/>
        </w:rPr>
        <w:t>em</w:t>
      </w:r>
      <w:r w:rsidRPr="005B01A6">
        <w:rPr>
          <w:rFonts w:ascii="Arial Narrow" w:hAnsi="Arial Narrow"/>
          <w:lang w:val="cs-CZ"/>
        </w:rPr>
        <w:t xml:space="preserve"> vyztužený</w:t>
      </w:r>
      <w:r>
        <w:rPr>
          <w:rFonts w:ascii="Arial Narrow" w:hAnsi="Arial Narrow"/>
          <w:lang w:val="cs-CZ"/>
        </w:rPr>
        <w:t>m</w:t>
      </w:r>
      <w:r w:rsidRPr="005B01A6">
        <w:rPr>
          <w:rFonts w:ascii="Arial Narrow" w:hAnsi="Arial Narrow"/>
          <w:lang w:val="cs-CZ"/>
        </w:rPr>
        <w:t xml:space="preserve"> netkanou stabilizovanou vložkou s ochranným posypem z minerálních granulí</w:t>
      </w:r>
      <w:r>
        <w:rPr>
          <w:rFonts w:ascii="Arial Narrow" w:hAnsi="Arial Narrow"/>
          <w:lang w:val="cs-CZ"/>
        </w:rPr>
        <w:t xml:space="preserve"> (tato vrstva bude dále splňovat tyto parametry: </w:t>
      </w:r>
      <w:r w:rsidRPr="005B01A6">
        <w:rPr>
          <w:rFonts w:ascii="Arial Narrow" w:hAnsi="Arial Narrow"/>
          <w:lang w:val="cs-CZ"/>
        </w:rPr>
        <w:t>výztužná vložka stabilizovaný polyester min. 180 g/m2, krycí vrstva SBS bitumen min. 3200 g/m2</w:t>
      </w:r>
      <w:r>
        <w:rPr>
          <w:rFonts w:ascii="Arial Narrow" w:hAnsi="Arial Narrow"/>
          <w:lang w:val="cs-CZ"/>
        </w:rPr>
        <w:t xml:space="preserve">, </w:t>
      </w:r>
      <w:r w:rsidRPr="005B01A6">
        <w:rPr>
          <w:rFonts w:ascii="Arial Narrow" w:hAnsi="Arial Narrow"/>
          <w:lang w:val="cs-CZ"/>
        </w:rPr>
        <w:t>maximální tahové síly podélně 690 N/50 mm (deklarovaná hodnota), příčně 540 N/50 mm (deklarovaná hodnota)</w:t>
      </w:r>
      <w:r>
        <w:rPr>
          <w:rFonts w:ascii="Arial Narrow" w:hAnsi="Arial Narrow"/>
          <w:lang w:val="cs-CZ"/>
        </w:rPr>
        <w:t xml:space="preserve">, </w:t>
      </w:r>
      <w:r w:rsidRPr="005B01A6">
        <w:rPr>
          <w:rFonts w:ascii="Arial Narrow" w:hAnsi="Arial Narrow"/>
          <w:lang w:val="cs-CZ"/>
        </w:rPr>
        <w:t>propustnost pro vodní páru (nový výrobek) µ=20000</w:t>
      </w:r>
      <w:r>
        <w:rPr>
          <w:rFonts w:ascii="Arial Narrow" w:hAnsi="Arial Narrow"/>
          <w:lang w:val="cs-CZ"/>
        </w:rPr>
        <w:t xml:space="preserve">, </w:t>
      </w:r>
      <w:r w:rsidRPr="005B01A6">
        <w:rPr>
          <w:rFonts w:ascii="Arial Narrow" w:hAnsi="Arial Narrow"/>
          <w:lang w:val="cs-CZ"/>
        </w:rPr>
        <w:t>odolnost proti statickému zatížení ≥ 20 kg</w:t>
      </w:r>
      <w:r>
        <w:rPr>
          <w:rFonts w:ascii="Arial Narrow" w:hAnsi="Arial Narrow"/>
          <w:lang w:val="cs-CZ"/>
        </w:rPr>
        <w:t xml:space="preserve">). Rozsah použití této vrstvy je zakreslený ve výkresu půdorysu střechy nového stavu. </w:t>
      </w:r>
    </w:p>
    <w:p w14:paraId="62106670" w14:textId="7E79F9BE" w:rsidR="00307B4D" w:rsidRDefault="0016729A" w:rsidP="009D050B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V místě stávajících vpustí dojde k osazení nových dešťových vpustí s bitumenovou manžetou s uloženým odporovým drátem proti zamrzání. Kabelové vedení bude nově napojené na stávající přívod. </w:t>
      </w:r>
    </w:p>
    <w:p w14:paraId="286ED93F" w14:textId="77777777" w:rsidR="0016729A" w:rsidRDefault="0016729A" w:rsidP="009D050B">
      <w:pPr>
        <w:rPr>
          <w:rFonts w:ascii="Arial Narrow" w:hAnsi="Arial Narrow"/>
          <w:lang w:val="cs-CZ"/>
        </w:rPr>
      </w:pPr>
    </w:p>
    <w:p w14:paraId="5EB75B19" w14:textId="21DEE167" w:rsidR="0016729A" w:rsidRDefault="0016729A" w:rsidP="009D050B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lastRenderedPageBreak/>
        <w:t xml:space="preserve">Na komorách VZT a odvětrání kanalizace dojde k novému utěsnění vystupujících prvků dle detailu viz níže. </w:t>
      </w:r>
    </w:p>
    <w:p w14:paraId="7FCCC049" w14:textId="08E8849B" w:rsidR="00A0541C" w:rsidRDefault="00062E55" w:rsidP="009D050B">
      <w:pPr>
        <w:rPr>
          <w:rFonts w:ascii="Arial Narrow" w:hAnsi="Arial Narrow"/>
          <w:lang w:val="cs-CZ"/>
        </w:rPr>
      </w:pPr>
      <w:r>
        <w:rPr>
          <w:noProof/>
        </w:rPr>
        <w:drawing>
          <wp:inline distT="0" distB="0" distL="0" distR="0" wp14:anchorId="5B33E2E8" wp14:editId="05BF7946">
            <wp:extent cx="3232360" cy="3188525"/>
            <wp:effectExtent l="0" t="0" r="635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40460" cy="319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2E5AE" w14:textId="27820EB1" w:rsidR="00A0541C" w:rsidRDefault="00A0541C" w:rsidP="009D050B">
      <w:pPr>
        <w:rPr>
          <w:rFonts w:ascii="Arial Narrow" w:hAnsi="Arial Narrow"/>
          <w:lang w:val="cs-CZ"/>
        </w:rPr>
      </w:pPr>
    </w:p>
    <w:p w14:paraId="437A64E8" w14:textId="0C588990" w:rsidR="00A0541C" w:rsidRDefault="00062E55" w:rsidP="009D050B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Vstupující konstrukce stožárů budou provedeny stejný způsobem, pouze bude použitý jiný typ objímky o vy</w:t>
      </w:r>
      <w:r w:rsidR="0042558A">
        <w:rPr>
          <w:rFonts w:ascii="Arial Narrow" w:hAnsi="Arial Narrow"/>
          <w:lang w:val="cs-CZ"/>
        </w:rPr>
        <w:t>š</w:t>
      </w:r>
      <w:r>
        <w:rPr>
          <w:rFonts w:ascii="Arial Narrow" w:hAnsi="Arial Narrow"/>
          <w:lang w:val="cs-CZ"/>
        </w:rPr>
        <w:t xml:space="preserve">ším průměru. </w:t>
      </w:r>
    </w:p>
    <w:p w14:paraId="2D39D803" w14:textId="48655A6B" w:rsidR="00062E55" w:rsidRDefault="00062E55" w:rsidP="009D050B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Po aplikaci první vrstvy tepelné izolace bude mezi další vrstvu uložená chránička s kabelovým vedením k anténám. V místě, kde dojde k vytažení nad úroveň nového střešního pláště se s chráničkou projde přes kabelovou průchodku (viz výpis ostatních výrobků)</w:t>
      </w:r>
      <w:r w:rsidR="009D321E">
        <w:rPr>
          <w:rFonts w:ascii="Arial Narrow" w:hAnsi="Arial Narrow"/>
          <w:lang w:val="cs-CZ"/>
        </w:rPr>
        <w:t xml:space="preserve">. Aby bylo možné provést tento úkon, musí dojít k dočasnému rozpojení vedení po nezbytně nutnou dobu. Dodavatel stavby zajistí u správce těchto anténních zařízení součinnost v době provádění těchto prací, aby mohli být prováděné práce realizovány v co nejkratším čase. </w:t>
      </w:r>
    </w:p>
    <w:p w14:paraId="734A8B6B" w14:textId="18B6E9E3" w:rsidR="00DF7979" w:rsidRPr="004F0E94" w:rsidRDefault="00DF7979" w:rsidP="009D050B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Kondenzační jednotky budou po provedení všech prací na novém plášti umístěny na původní pozici, </w:t>
      </w:r>
      <w:r w:rsidR="00393DE0">
        <w:rPr>
          <w:rFonts w:ascii="Arial Narrow" w:hAnsi="Arial Narrow"/>
          <w:lang w:val="cs-CZ"/>
        </w:rPr>
        <w:t xml:space="preserve">na původní betonové tvarovky. Sled jednotlivých úkonů musí být opět plně podřízení </w:t>
      </w:r>
      <w:r w:rsidR="007529CD">
        <w:rPr>
          <w:rFonts w:ascii="Arial Narrow" w:hAnsi="Arial Narrow"/>
          <w:lang w:val="cs-CZ"/>
        </w:rPr>
        <w:t xml:space="preserve">zachování provozu chlazení serverů. </w:t>
      </w:r>
    </w:p>
    <w:p w14:paraId="0F41EF3C" w14:textId="77777777" w:rsidR="0045317B" w:rsidRPr="0054157C" w:rsidRDefault="008654F2" w:rsidP="00832CE0">
      <w:pPr>
        <w:pStyle w:val="Nadpis2"/>
        <w:jc w:val="both"/>
      </w:pPr>
      <w:bookmarkStart w:id="6" w:name="_Toc82419493"/>
      <w:r w:rsidRPr="0054157C">
        <w:t>Klempířské konstrukce a prvky</w:t>
      </w:r>
      <w:bookmarkEnd w:id="6"/>
    </w:p>
    <w:p w14:paraId="33899FFD" w14:textId="008FD832" w:rsidR="00456A95" w:rsidRDefault="009D321E" w:rsidP="00832CE0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Nové oplechování atiky bude provedené dle stávajících demontovaných prvků, podkladní plechy budou použité stávající, pokud nedojde při jejich demontáži k jejich porušení</w:t>
      </w:r>
      <w:r w:rsidR="00456A95">
        <w:rPr>
          <w:rFonts w:ascii="Arial Narrow" w:hAnsi="Arial Narrow"/>
          <w:lang w:val="cs-CZ"/>
        </w:rPr>
        <w:t>.</w:t>
      </w:r>
      <w:r>
        <w:rPr>
          <w:rFonts w:ascii="Arial Narrow" w:hAnsi="Arial Narrow"/>
          <w:lang w:val="cs-CZ"/>
        </w:rPr>
        <w:t xml:space="preserve"> Barevnost nových prvků </w:t>
      </w:r>
      <w:r w:rsidR="00DF7979">
        <w:rPr>
          <w:rFonts w:ascii="Arial Narrow" w:hAnsi="Arial Narrow"/>
          <w:lang w:val="cs-CZ"/>
        </w:rPr>
        <w:t xml:space="preserve">bude přejatá ze stávajícího barevného řešení. </w:t>
      </w:r>
    </w:p>
    <w:p w14:paraId="56A9C012" w14:textId="1F1A34B0" w:rsidR="008044A3" w:rsidRDefault="008044A3" w:rsidP="008044A3">
      <w:pPr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V místě vyšší atiky bude hydroizolace v přechodu na kontaktní zateplovací systém ukončená </w:t>
      </w:r>
      <w:r w:rsidR="0042558A">
        <w:rPr>
          <w:rFonts w:ascii="Arial Narrow" w:hAnsi="Arial Narrow"/>
          <w:lang w:val="cs-CZ"/>
        </w:rPr>
        <w:t xml:space="preserve">tmelící lištou. </w:t>
      </w:r>
      <w:r>
        <w:rPr>
          <w:rFonts w:ascii="Arial Narrow" w:hAnsi="Arial Narrow"/>
          <w:lang w:val="cs-CZ"/>
        </w:rPr>
        <w:t xml:space="preserve"> </w:t>
      </w:r>
    </w:p>
    <w:p w14:paraId="425BCBE4" w14:textId="5ADC08F8" w:rsidR="008044A3" w:rsidRDefault="008924AE" w:rsidP="008924AE">
      <w:pPr>
        <w:pStyle w:val="Nadpis2"/>
      </w:pPr>
      <w:bookmarkStart w:id="7" w:name="_Toc82419494"/>
      <w:r>
        <w:t>Zámečnické konstrukce</w:t>
      </w:r>
      <w:bookmarkEnd w:id="7"/>
    </w:p>
    <w:p w14:paraId="4650F8D2" w14:textId="29ABF31F" w:rsidR="008924AE" w:rsidRDefault="008924AE" w:rsidP="008924AE">
      <w:pPr>
        <w:rPr>
          <w:rFonts w:ascii="Arial Narrow" w:hAnsi="Arial Narrow"/>
          <w:lang w:val="cs-CZ"/>
        </w:rPr>
      </w:pPr>
      <w:r w:rsidRPr="008924AE">
        <w:rPr>
          <w:rFonts w:ascii="Arial Narrow" w:hAnsi="Arial Narrow"/>
          <w:lang w:val="cs-CZ"/>
        </w:rPr>
        <w:t>Investor vznesl požadavek na</w:t>
      </w:r>
      <w:r>
        <w:rPr>
          <w:rFonts w:ascii="Arial Narrow" w:hAnsi="Arial Narrow"/>
          <w:lang w:val="cs-CZ"/>
        </w:rPr>
        <w:t xml:space="preserve"> provedení v rámci </w:t>
      </w:r>
      <w:r w:rsidR="00992204">
        <w:rPr>
          <w:rFonts w:ascii="Arial Narrow" w:hAnsi="Arial Narrow"/>
          <w:lang w:val="cs-CZ"/>
        </w:rPr>
        <w:t xml:space="preserve">zásahu do střechy nového zastřešení většiny kondenzačních jednotek. Na základě toho byl vypracován návrh odsouhlasený investorem. Navržená konstrukce je tvořená ocelovými rámy z ocelových </w:t>
      </w:r>
      <w:proofErr w:type="spellStart"/>
      <w:r w:rsidR="00992204">
        <w:rPr>
          <w:rFonts w:ascii="Arial Narrow" w:hAnsi="Arial Narrow"/>
          <w:lang w:val="cs-CZ"/>
        </w:rPr>
        <w:t>jäkl</w:t>
      </w:r>
      <w:r w:rsidR="00A6380B">
        <w:rPr>
          <w:rFonts w:ascii="Arial Narrow" w:hAnsi="Arial Narrow"/>
          <w:lang w:val="cs-CZ"/>
        </w:rPr>
        <w:t>u</w:t>
      </w:r>
      <w:proofErr w:type="spellEnd"/>
      <w:r w:rsidR="00992204">
        <w:rPr>
          <w:rFonts w:ascii="Arial Narrow" w:hAnsi="Arial Narrow"/>
          <w:lang w:val="cs-CZ"/>
        </w:rPr>
        <w:t>, které jsou vzájemně svařeny do tvaru trojúhelníku, viz. Výpis zámečnických konstrukcí. Rámy budou kotvené do stěny atiky pomocí vlepených závitových tyčí chemickou k</w:t>
      </w:r>
      <w:r w:rsidR="00B57184">
        <w:rPr>
          <w:rFonts w:ascii="Arial Narrow" w:hAnsi="Arial Narrow"/>
          <w:lang w:val="cs-CZ"/>
        </w:rPr>
        <w:t xml:space="preserve">otvou. </w:t>
      </w:r>
      <w:r w:rsidR="00A6380B">
        <w:rPr>
          <w:rFonts w:ascii="Arial Narrow" w:hAnsi="Arial Narrow"/>
          <w:lang w:val="cs-CZ"/>
        </w:rPr>
        <w:t>V</w:t>
      </w:r>
      <w:r w:rsidR="007529CD">
        <w:rPr>
          <w:rFonts w:ascii="Arial Narrow" w:hAnsi="Arial Narrow"/>
          <w:lang w:val="cs-CZ"/>
        </w:rPr>
        <w:t> </w:t>
      </w:r>
      <w:r w:rsidR="00A6380B">
        <w:rPr>
          <w:rFonts w:ascii="Arial Narrow" w:hAnsi="Arial Narrow"/>
          <w:lang w:val="cs-CZ"/>
        </w:rPr>
        <w:t>místě</w:t>
      </w:r>
      <w:r w:rsidR="007529CD">
        <w:rPr>
          <w:rFonts w:ascii="Arial Narrow" w:hAnsi="Arial Narrow"/>
          <w:lang w:val="cs-CZ"/>
        </w:rPr>
        <w:t>,</w:t>
      </w:r>
      <w:r w:rsidR="00A6380B">
        <w:rPr>
          <w:rFonts w:ascii="Arial Narrow" w:hAnsi="Arial Narrow"/>
          <w:lang w:val="cs-CZ"/>
        </w:rPr>
        <w:t xml:space="preserve"> kde dojde k narušení hydroizolace bude přes závitovou tyč navlečená manžeta natavená k asfaltové hydroizolaci. Na připravené rámy bude dle výkresu našroubovaný </w:t>
      </w:r>
      <w:proofErr w:type="spellStart"/>
      <w:r w:rsidR="00A6380B">
        <w:rPr>
          <w:rFonts w:ascii="Arial Narrow" w:hAnsi="Arial Narrow"/>
          <w:lang w:val="cs-CZ"/>
        </w:rPr>
        <w:t>j</w:t>
      </w:r>
      <w:r w:rsidR="008715AF">
        <w:rPr>
          <w:rFonts w:ascii="Arial Narrow" w:hAnsi="Arial Narrow"/>
          <w:lang w:val="cs-CZ"/>
        </w:rPr>
        <w:t>ä</w:t>
      </w:r>
      <w:r w:rsidR="00A6380B">
        <w:rPr>
          <w:rFonts w:ascii="Arial Narrow" w:hAnsi="Arial Narrow"/>
          <w:lang w:val="cs-CZ"/>
        </w:rPr>
        <w:t>klový</w:t>
      </w:r>
      <w:proofErr w:type="spellEnd"/>
      <w:r w:rsidR="00A6380B">
        <w:rPr>
          <w:rFonts w:ascii="Arial Narrow" w:hAnsi="Arial Narrow"/>
          <w:lang w:val="cs-CZ"/>
        </w:rPr>
        <w:t xml:space="preserve"> profil, který bude sloužit jako zavětrování a latování pro možnost kotvení trapézové krytiny</w:t>
      </w:r>
      <w:r w:rsidR="00DF7979">
        <w:rPr>
          <w:rFonts w:ascii="Arial Narrow" w:hAnsi="Arial Narrow"/>
          <w:lang w:val="cs-CZ"/>
        </w:rPr>
        <w:t>, která bude kotvená do požadavků výrobce trapézové krytiny</w:t>
      </w:r>
      <w:r w:rsidR="00A6380B">
        <w:rPr>
          <w:rFonts w:ascii="Arial Narrow" w:hAnsi="Arial Narrow"/>
          <w:lang w:val="cs-CZ"/>
        </w:rPr>
        <w:t xml:space="preserve">. Vrchol stříšky bude vycházet těsně pod oplechování atiky. Všechny ocelové výrobky budou </w:t>
      </w:r>
      <w:r w:rsidR="00DF7979">
        <w:rPr>
          <w:rFonts w:ascii="Arial Narrow" w:hAnsi="Arial Narrow"/>
          <w:lang w:val="cs-CZ"/>
        </w:rPr>
        <w:t xml:space="preserve">žárově zinkovány a smontovány na stavbě. </w:t>
      </w:r>
      <w:r w:rsidR="00A6380B">
        <w:rPr>
          <w:rFonts w:ascii="Arial Narrow" w:hAnsi="Arial Narrow"/>
          <w:lang w:val="cs-CZ"/>
        </w:rPr>
        <w:t xml:space="preserve"> </w:t>
      </w:r>
    </w:p>
    <w:p w14:paraId="37FE81C1" w14:textId="77777777" w:rsidR="00482975" w:rsidRDefault="00482975" w:rsidP="008924AE">
      <w:pPr>
        <w:rPr>
          <w:rFonts w:ascii="Arial Narrow" w:hAnsi="Arial Narrow"/>
          <w:lang w:val="cs-CZ"/>
        </w:rPr>
      </w:pPr>
    </w:p>
    <w:p w14:paraId="61314D92" w14:textId="3363089C" w:rsidR="00591B66" w:rsidRDefault="00591B66" w:rsidP="00591B66">
      <w:pPr>
        <w:pStyle w:val="Nadpis2"/>
      </w:pPr>
      <w:bookmarkStart w:id="8" w:name="_Toc82419495"/>
      <w:r>
        <w:lastRenderedPageBreak/>
        <w:t>Skladby konstrukcí</w:t>
      </w:r>
      <w:bookmarkEnd w:id="8"/>
    </w:p>
    <w:p w14:paraId="2616FA4C" w14:textId="39375FA4" w:rsidR="00476B6D" w:rsidRDefault="00151870" w:rsidP="0065181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00"/>
          <w:lang w:val="cs-CZ"/>
        </w:rPr>
      </w:pPr>
      <w:r>
        <w:rPr>
          <w:rFonts w:ascii="Arial Narrow" w:hAnsi="Arial Narrow" w:cs="Arial Narrow"/>
          <w:color w:val="000000"/>
          <w:lang w:val="cs-CZ"/>
        </w:rPr>
        <w:t>Skladby konstrukcí jsou součástí výkresové složky.</w:t>
      </w:r>
    </w:p>
    <w:p w14:paraId="513DED58" w14:textId="77777777" w:rsidR="007D3311" w:rsidRDefault="007D3311" w:rsidP="00FC43BB">
      <w:pPr>
        <w:spacing w:after="0" w:line="240" w:lineRule="auto"/>
        <w:rPr>
          <w:rFonts w:ascii="Arial Narrow" w:hAnsi="Arial Narrow"/>
          <w:lang w:val="cs-CZ"/>
        </w:rPr>
      </w:pPr>
    </w:p>
    <w:p w14:paraId="405F8C49" w14:textId="77777777" w:rsidR="00060B78" w:rsidRPr="0054157C" w:rsidRDefault="004A2A88" w:rsidP="00832CE0">
      <w:pPr>
        <w:pStyle w:val="Nadpis2"/>
        <w:jc w:val="both"/>
      </w:pPr>
      <w:bookmarkStart w:id="9" w:name="_Toc82419496"/>
      <w:r w:rsidRPr="0054157C">
        <w:t>Práce elektro</w:t>
      </w:r>
      <w:bookmarkEnd w:id="9"/>
    </w:p>
    <w:p w14:paraId="0DFC2946" w14:textId="720AEAC7" w:rsidR="00936AC2" w:rsidRDefault="00456A95" w:rsidP="00832CE0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Na novém střešním plášti bude provedeno </w:t>
      </w:r>
      <w:r w:rsidR="00936AC2">
        <w:rPr>
          <w:rFonts w:ascii="Arial Narrow" w:hAnsi="Arial Narrow"/>
          <w:lang w:val="cs-CZ"/>
        </w:rPr>
        <w:t xml:space="preserve">natažení původního bleskosvodného vedení na nové podpory vedení, které bude provedené pomocí plastových držáků zatížených betonovou tvarovkou. </w:t>
      </w:r>
      <w:r w:rsidR="008924AE">
        <w:rPr>
          <w:rFonts w:ascii="Arial Narrow" w:hAnsi="Arial Narrow"/>
          <w:lang w:val="cs-CZ"/>
        </w:rPr>
        <w:t xml:space="preserve">K novému oplechování bude hromosvodné vedení uchyceno pomocí pozinkovaných podpor vedení. </w:t>
      </w:r>
    </w:p>
    <w:p w14:paraId="18816696" w14:textId="284D77F3" w:rsidR="00E3018B" w:rsidRDefault="008924AE" w:rsidP="00832CE0">
      <w:p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Jak bylo popsáno v předchozích částech této technické zprávy, bude provedeno uložení kabelového vedení k anténám do vrstvy tepelné izolace a vyvedeno na povrch pomocí kabelové průchodky s bitumenovou manžetou, tímto způsobem bude zajištěn, aby šlo bez problémů kabelové vedení vyměnit. </w:t>
      </w:r>
    </w:p>
    <w:p w14:paraId="3EFF74A0" w14:textId="577EE151" w:rsidR="00421DBE" w:rsidRDefault="00421DBE" w:rsidP="00421DBE">
      <w:pPr>
        <w:pStyle w:val="Nadpis2"/>
      </w:pPr>
      <w:bookmarkStart w:id="10" w:name="_Toc82419497"/>
      <w:r>
        <w:t>Budka pro rorýse</w:t>
      </w:r>
      <w:bookmarkEnd w:id="10"/>
    </w:p>
    <w:p w14:paraId="3996CA86" w14:textId="0662F691" w:rsidR="00421DBE" w:rsidRPr="003C2048" w:rsidRDefault="00421DBE" w:rsidP="00421DBE">
      <w:pPr>
        <w:rPr>
          <w:rFonts w:ascii="Arial Narrow" w:hAnsi="Arial Narrow"/>
          <w:lang w:val="cs-CZ"/>
        </w:rPr>
      </w:pPr>
      <w:r w:rsidRPr="003C2048">
        <w:rPr>
          <w:rFonts w:ascii="Arial Narrow" w:hAnsi="Arial Narrow"/>
          <w:lang w:val="cs-CZ"/>
        </w:rPr>
        <w:t xml:space="preserve">V rámci průzkumových prací bylo zjištěno ve fasádě jedno hnízdiště ZCHD rorýse obecného, z toho důvodu projektant doporučuje na základě provedeného posudku osadit na severovýchodní roh hnízdní budku. Stávající otvor bude mimo hnízdní období vyplněný neexpanzní </w:t>
      </w:r>
      <w:proofErr w:type="spellStart"/>
      <w:r w:rsidRPr="003C2048">
        <w:rPr>
          <w:rFonts w:ascii="Arial Narrow" w:hAnsi="Arial Narrow"/>
          <w:lang w:val="cs-CZ"/>
        </w:rPr>
        <w:t>PUpěnou</w:t>
      </w:r>
      <w:proofErr w:type="spellEnd"/>
      <w:r w:rsidRPr="003C2048">
        <w:rPr>
          <w:rFonts w:ascii="Arial Narrow" w:hAnsi="Arial Narrow"/>
          <w:lang w:val="cs-CZ"/>
        </w:rPr>
        <w:t xml:space="preserve">, dále bude zapěněný otvor opatřený tenkovrstvým tmelem s přířezem armovací tkaniny a následně povrch opatřený omítkovým materiálem nebo fasádní barvou. Na takto připravený povrch bude našroubovaný ocelový držák hnízdní budky, do kterého bude kotvená nová budka, která bude předem penetrovaná a finálně natřená fasádní barvou v odstínu použitém na řešené ploše fasády. </w:t>
      </w:r>
    </w:p>
    <w:p w14:paraId="50F075E5" w14:textId="77777777" w:rsidR="00060B78" w:rsidRPr="0054157C" w:rsidRDefault="008654F2" w:rsidP="00832CE0">
      <w:pPr>
        <w:pStyle w:val="Nadpis1"/>
        <w:jc w:val="both"/>
      </w:pPr>
      <w:bookmarkStart w:id="11" w:name="_Toc82419498"/>
      <w:r w:rsidRPr="0054157C">
        <w:t>Statické zajištění objektu</w:t>
      </w:r>
      <w:bookmarkEnd w:id="11"/>
    </w:p>
    <w:p w14:paraId="33E7AD88" w14:textId="70835AB1" w:rsidR="00060B78" w:rsidRPr="0054157C" w:rsidRDefault="00060B78" w:rsidP="00832CE0">
      <w:pPr>
        <w:jc w:val="both"/>
        <w:rPr>
          <w:rFonts w:ascii="Arial Narrow" w:hAnsi="Arial Narrow"/>
          <w:lang w:val="cs-CZ"/>
        </w:rPr>
      </w:pPr>
      <w:r w:rsidRPr="0054157C">
        <w:rPr>
          <w:rFonts w:ascii="Arial Narrow" w:hAnsi="Arial Narrow"/>
          <w:lang w:val="cs-CZ"/>
        </w:rPr>
        <w:t>V rámci před</w:t>
      </w:r>
      <w:r w:rsidR="00051D21">
        <w:rPr>
          <w:rFonts w:ascii="Arial Narrow" w:hAnsi="Arial Narrow"/>
          <w:lang w:val="cs-CZ"/>
        </w:rPr>
        <w:t xml:space="preserve"> </w:t>
      </w:r>
      <w:r w:rsidRPr="0054157C">
        <w:rPr>
          <w:rFonts w:ascii="Arial Narrow" w:hAnsi="Arial Narrow"/>
          <w:lang w:val="cs-CZ"/>
        </w:rPr>
        <w:t xml:space="preserve">projekční přípravy byl provedený zevrubný stavebně technický průzkum zaměřený na zjištění skutečného stavu konstrukcí a prvků. Průzkumem </w:t>
      </w:r>
      <w:r w:rsidR="00481E95" w:rsidRPr="0054157C">
        <w:rPr>
          <w:rFonts w:ascii="Arial Narrow" w:hAnsi="Arial Narrow"/>
          <w:lang w:val="cs-CZ"/>
        </w:rPr>
        <w:t>ne</w:t>
      </w:r>
      <w:r w:rsidRPr="0054157C">
        <w:rPr>
          <w:rFonts w:ascii="Arial Narrow" w:hAnsi="Arial Narrow"/>
          <w:lang w:val="cs-CZ"/>
        </w:rPr>
        <w:t>byly zjištěné žádné vážné statické poruchy, které by bránily provedení navržených opatření (viz výše).</w:t>
      </w:r>
      <w:r w:rsidR="00481E95" w:rsidRPr="0054157C">
        <w:rPr>
          <w:rFonts w:ascii="Arial Narrow" w:hAnsi="Arial Narrow"/>
          <w:lang w:val="cs-CZ"/>
        </w:rPr>
        <w:t xml:space="preserve"> </w:t>
      </w:r>
      <w:r w:rsidRPr="0054157C">
        <w:rPr>
          <w:rFonts w:ascii="Arial Narrow" w:hAnsi="Arial Narrow"/>
          <w:lang w:val="cs-CZ"/>
        </w:rPr>
        <w:t>P</w:t>
      </w:r>
      <w:r w:rsidR="007105B4">
        <w:rPr>
          <w:rFonts w:ascii="Arial Narrow" w:hAnsi="Arial Narrow"/>
          <w:lang w:val="cs-CZ"/>
        </w:rPr>
        <w:t xml:space="preserve">řed začátkem aplikace nové skladby budou provedeny odtahové zkoušky dodavatelem stavby. </w:t>
      </w:r>
      <w:r w:rsidRPr="0054157C">
        <w:rPr>
          <w:rFonts w:ascii="Arial Narrow" w:hAnsi="Arial Narrow"/>
          <w:lang w:val="cs-CZ"/>
        </w:rPr>
        <w:t>Prohlídka statikem není, dle smlouvy o dílo, předmětem této projektové dokumentace.</w:t>
      </w:r>
    </w:p>
    <w:p w14:paraId="703B08A7" w14:textId="2F01CDE4" w:rsidR="00651819" w:rsidRDefault="00060B78" w:rsidP="00832CE0">
      <w:pPr>
        <w:jc w:val="both"/>
        <w:rPr>
          <w:rFonts w:ascii="Arial Narrow" w:hAnsi="Arial Narrow"/>
          <w:lang w:val="cs-CZ"/>
        </w:rPr>
      </w:pPr>
      <w:r w:rsidRPr="0054157C">
        <w:rPr>
          <w:rFonts w:ascii="Arial Narrow" w:hAnsi="Arial Narrow"/>
          <w:lang w:val="cs-CZ"/>
        </w:rPr>
        <w:t xml:space="preserve">Provedením rekonstrukce </w:t>
      </w:r>
      <w:r w:rsidR="007105B4">
        <w:rPr>
          <w:rFonts w:ascii="Arial Narrow" w:hAnsi="Arial Narrow"/>
          <w:lang w:val="cs-CZ"/>
        </w:rPr>
        <w:t>střechy</w:t>
      </w:r>
      <w:r w:rsidRPr="0054157C">
        <w:rPr>
          <w:rFonts w:ascii="Arial Narrow" w:hAnsi="Arial Narrow"/>
          <w:lang w:val="cs-CZ"/>
        </w:rPr>
        <w:t xml:space="preserve"> dojde ke zvýšení stálého zatížení konstrukcí domu. Vzhledem k typu konstrukce a jejímu technickému stavu se nepředpokládá, že by bylo nutné provádět statické úpravy konstrukcí souvisejících s provedením navržené rekonstrukce.</w:t>
      </w:r>
      <w:r w:rsidR="00BA523C">
        <w:rPr>
          <w:rFonts w:ascii="Arial Narrow" w:hAnsi="Arial Narrow"/>
          <w:lang w:val="cs-CZ"/>
        </w:rPr>
        <w:t xml:space="preserve"> </w:t>
      </w:r>
    </w:p>
    <w:p w14:paraId="44A81BD0" w14:textId="77777777" w:rsidR="00060B78" w:rsidRPr="0054157C" w:rsidRDefault="00060B78" w:rsidP="00832CE0">
      <w:pPr>
        <w:pStyle w:val="Nadpis1"/>
        <w:jc w:val="both"/>
      </w:pPr>
      <w:bookmarkStart w:id="12" w:name="_Toc82419499"/>
      <w:r w:rsidRPr="0054157C">
        <w:t>S</w:t>
      </w:r>
      <w:r w:rsidR="00832CE0" w:rsidRPr="0054157C">
        <w:t>pecifikace možných rizik</w:t>
      </w:r>
      <w:bookmarkEnd w:id="12"/>
    </w:p>
    <w:p w14:paraId="003FCC9D" w14:textId="768D32C0" w:rsidR="00060B78" w:rsidRPr="0054157C" w:rsidRDefault="00060B78" w:rsidP="00832CE0">
      <w:pPr>
        <w:jc w:val="both"/>
        <w:rPr>
          <w:rFonts w:ascii="Arial Narrow" w:hAnsi="Arial Narrow"/>
          <w:lang w:val="cs-CZ"/>
        </w:rPr>
      </w:pPr>
      <w:r w:rsidRPr="0054157C">
        <w:rPr>
          <w:rFonts w:ascii="Arial Narrow" w:hAnsi="Arial Narrow"/>
          <w:lang w:val="cs-CZ"/>
        </w:rPr>
        <w:t>Vzhledem k tomu, že se jedná o rekonstrukci stávajícího objektu, existuje riziko, že stav některých konstrukcí bude jiný, než byl předpoklad. Toto riziko je největší u detailů, které nebylo možno při průzkumu zcela obnažit. V těchto místech není přesně známa skutečná konstrukce nebo skladba. V případě změny předpokládaného stavu těchto detailů po jejich obnažení bude řešení v projektové dokumentaci upraveno.</w:t>
      </w:r>
      <w:r w:rsidR="007105B4">
        <w:rPr>
          <w:rFonts w:ascii="Arial Narrow" w:hAnsi="Arial Narrow"/>
          <w:lang w:val="cs-CZ"/>
        </w:rPr>
        <w:t xml:space="preserve"> Konkrétně se jedná o komory VZT, a zateplení na stávajících štítech. </w:t>
      </w:r>
    </w:p>
    <w:p w14:paraId="2A99528B" w14:textId="77777777" w:rsidR="00060B78" w:rsidRPr="0054157C" w:rsidRDefault="00060B78" w:rsidP="00832CE0">
      <w:pPr>
        <w:jc w:val="both"/>
        <w:rPr>
          <w:rFonts w:ascii="Arial Narrow" w:hAnsi="Arial Narrow"/>
          <w:lang w:val="cs-CZ"/>
        </w:rPr>
      </w:pPr>
      <w:r w:rsidRPr="0054157C">
        <w:rPr>
          <w:rFonts w:ascii="Arial Narrow" w:hAnsi="Arial Narrow"/>
          <w:lang w:val="cs-CZ"/>
        </w:rPr>
        <w:t>V případě, že v průběhu užívání objektu bude patrný počínající výskyt biologického napadení povrchů omítek (řasy apod.), je třeba na povrch omítky aplikovat speciální systémový nátěr. Vhodný typ a technologický postup aplikace určí výrobce použitého KZS.</w:t>
      </w:r>
    </w:p>
    <w:p w14:paraId="5700581E" w14:textId="77777777" w:rsidR="00060B78" w:rsidRPr="0054157C" w:rsidRDefault="00060B78" w:rsidP="00832CE0">
      <w:pPr>
        <w:jc w:val="both"/>
        <w:rPr>
          <w:rFonts w:ascii="Arial Narrow" w:hAnsi="Arial Narrow"/>
          <w:lang w:val="cs-CZ"/>
        </w:rPr>
      </w:pPr>
    </w:p>
    <w:sectPr w:rsidR="00060B78" w:rsidRPr="0054157C" w:rsidSect="0054157C">
      <w:headerReference w:type="first" r:id="rId13"/>
      <w:pgSz w:w="11906" w:h="16838" w:code="9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C1222" w14:textId="77777777" w:rsidR="0095182E" w:rsidRDefault="0095182E" w:rsidP="00597D09">
      <w:pPr>
        <w:spacing w:after="0" w:line="240" w:lineRule="auto"/>
      </w:pPr>
      <w:r>
        <w:separator/>
      </w:r>
    </w:p>
  </w:endnote>
  <w:endnote w:type="continuationSeparator" w:id="0">
    <w:p w14:paraId="09F9F22C" w14:textId="77777777" w:rsidR="0095182E" w:rsidRDefault="0095182E" w:rsidP="00597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CE334" w14:textId="77777777" w:rsidR="0095182E" w:rsidRPr="007524DE" w:rsidRDefault="0095182E" w:rsidP="00C2006F">
    <w:pPr>
      <w:pStyle w:val="Zpat"/>
      <w:jc w:val="center"/>
      <w:rPr>
        <w:rFonts w:ascii="Arial Narrow" w:hAnsi="Arial Narrow"/>
      </w:rPr>
    </w:pPr>
    <w:r w:rsidRPr="007524DE">
      <w:rPr>
        <w:rFonts w:ascii="Arial Narrow" w:hAnsi="Arial Narrow"/>
      </w:rPr>
      <w:fldChar w:fldCharType="begin"/>
    </w:r>
    <w:r w:rsidRPr="007524DE">
      <w:rPr>
        <w:rFonts w:ascii="Arial Narrow" w:hAnsi="Arial Narrow"/>
      </w:rPr>
      <w:instrText>PAGE   \* MERGEFORMAT</w:instrText>
    </w:r>
    <w:r w:rsidRPr="007524DE">
      <w:rPr>
        <w:rFonts w:ascii="Arial Narrow" w:hAnsi="Arial Narrow"/>
      </w:rPr>
      <w:fldChar w:fldCharType="separate"/>
    </w:r>
    <w:r>
      <w:rPr>
        <w:rFonts w:ascii="Arial Narrow" w:hAnsi="Arial Narrow"/>
        <w:noProof/>
      </w:rPr>
      <w:t>14</w:t>
    </w:r>
    <w:r w:rsidRPr="007524DE">
      <w:rPr>
        <w:rFonts w:ascii="Arial Narrow" w:hAnsi="Arial Narrow"/>
      </w:rPr>
      <w:fldChar w:fldCharType="end"/>
    </w:r>
  </w:p>
  <w:p w14:paraId="34C4E46F" w14:textId="155FB252" w:rsidR="0095182E" w:rsidRDefault="0095182E" w:rsidP="0046739C">
    <w:pPr>
      <w:pStyle w:val="Zpat"/>
      <w:jc w:val="center"/>
    </w:pPr>
    <w:r w:rsidRPr="003A0A8F">
      <w:rPr>
        <w:rFonts w:ascii="Arial Narrow" w:hAnsi="Arial Narrow"/>
        <w:b/>
        <w:sz w:val="18"/>
      </w:rPr>
      <w:t xml:space="preserve">DPU REVIT </w:t>
    </w:r>
    <w:proofErr w:type="spellStart"/>
    <w:r w:rsidRPr="003A0A8F">
      <w:rPr>
        <w:rFonts w:ascii="Arial Narrow" w:hAnsi="Arial Narrow"/>
        <w:b/>
        <w:sz w:val="18"/>
      </w:rPr>
      <w:t>s.r.o.</w:t>
    </w:r>
    <w:proofErr w:type="spellEnd"/>
    <w:r w:rsidRPr="003A0A8F">
      <w:rPr>
        <w:rFonts w:ascii="Arial Narrow" w:hAnsi="Arial Narrow"/>
        <w:sz w:val="18"/>
      </w:rPr>
      <w:t xml:space="preserve">, </w:t>
    </w:r>
    <w:proofErr w:type="spellStart"/>
    <w:r>
      <w:rPr>
        <w:rFonts w:ascii="Arial Narrow" w:hAnsi="Arial Narrow"/>
        <w:sz w:val="18"/>
      </w:rPr>
      <w:t>Běchovická</w:t>
    </w:r>
    <w:proofErr w:type="spellEnd"/>
    <w:r>
      <w:rPr>
        <w:rFonts w:ascii="Arial Narrow" w:hAnsi="Arial Narrow"/>
        <w:sz w:val="18"/>
      </w:rPr>
      <w:t xml:space="preserve"> 701/26, 100 00 Praha 10 - </w:t>
    </w:r>
    <w:proofErr w:type="spellStart"/>
    <w:r>
      <w:rPr>
        <w:rFonts w:ascii="Arial Narrow" w:hAnsi="Arial Narrow"/>
        <w:sz w:val="18"/>
      </w:rPr>
      <w:t>Strašnice</w:t>
    </w:r>
    <w:proofErr w:type="spellEnd"/>
    <w:r w:rsidRPr="003A0A8F">
      <w:rPr>
        <w:rFonts w:ascii="Arial Narrow" w:hAnsi="Arial Narrow"/>
        <w:sz w:val="18"/>
      </w:rPr>
      <w:t>, IČ: 287 11 335, DIČ: CZ28711335, www.dpurevit.cz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11D4B" w14:textId="77777777" w:rsidR="0095182E" w:rsidRDefault="0095182E" w:rsidP="00597D09">
      <w:pPr>
        <w:spacing w:after="0" w:line="240" w:lineRule="auto"/>
      </w:pPr>
      <w:r>
        <w:separator/>
      </w:r>
    </w:p>
  </w:footnote>
  <w:footnote w:type="continuationSeparator" w:id="0">
    <w:p w14:paraId="76B164EF" w14:textId="77777777" w:rsidR="0095182E" w:rsidRDefault="0095182E" w:rsidP="00597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15799" w14:textId="77777777" w:rsidR="006C18F1" w:rsidRDefault="006C18F1" w:rsidP="006C18F1">
    <w:pPr>
      <w:pStyle w:val="Zhlav"/>
      <w:jc w:val="center"/>
      <w:rPr>
        <w:lang w:val="cs-CZ"/>
      </w:rPr>
    </w:pPr>
    <w:bookmarkStart w:id="0" w:name="_Hlk41050811"/>
    <w:bookmarkStart w:id="1" w:name="_Hlk41050812"/>
    <w:r>
      <w:rPr>
        <w:rFonts w:ascii="Arial Narrow" w:hAnsi="Arial Narrow"/>
        <w:lang w:val="cs-CZ"/>
      </w:rPr>
      <w:t xml:space="preserve">Zdravotnická záchranná služba Středočeského kraje, Kladno </w:t>
    </w:r>
    <w:bookmarkEnd w:id="0"/>
    <w:bookmarkEnd w:id="1"/>
  </w:p>
  <w:p w14:paraId="59171570" w14:textId="77777777" w:rsidR="0095182E" w:rsidRDefault="009518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81E64" w14:textId="77777777" w:rsidR="0095182E" w:rsidRDefault="0095182E" w:rsidP="00CF38E8">
    <w:pPr>
      <w:pStyle w:val="Zhlav"/>
      <w:jc w:val="center"/>
    </w:pPr>
    <w:r>
      <w:t xml:space="preserve">BD </w:t>
    </w:r>
    <w:proofErr w:type="spellStart"/>
    <w:r>
      <w:t>Svépomoci</w:t>
    </w:r>
    <w:proofErr w:type="spellEnd"/>
    <w:r>
      <w:t xml:space="preserve"> 298-300, Praha</w:t>
    </w:r>
  </w:p>
  <w:p w14:paraId="78D2A89C" w14:textId="77777777" w:rsidR="0095182E" w:rsidRDefault="0095182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2E7F"/>
    <w:multiLevelType w:val="hybridMultilevel"/>
    <w:tmpl w:val="712C19A2"/>
    <w:lvl w:ilvl="0" w:tplc="E0A6028E">
      <w:start w:val="3"/>
      <w:numFmt w:val="bullet"/>
      <w:lvlText w:val="-"/>
      <w:lvlJc w:val="left"/>
      <w:pPr>
        <w:ind w:left="720" w:hanging="360"/>
      </w:pPr>
      <w:rPr>
        <w:rFonts w:ascii="Calibri" w:eastAsia="SimSun" w:hAnsi="Calibri" w:cs="Mang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E4A3C"/>
    <w:multiLevelType w:val="hybridMultilevel"/>
    <w:tmpl w:val="FC4E073A"/>
    <w:lvl w:ilvl="0" w:tplc="E44CC234">
      <w:start w:val="2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B6FF5"/>
    <w:multiLevelType w:val="hybridMultilevel"/>
    <w:tmpl w:val="D5D60F4C"/>
    <w:lvl w:ilvl="0" w:tplc="CB5E59E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94142"/>
    <w:multiLevelType w:val="multilevel"/>
    <w:tmpl w:val="B8D443F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%2"/>
      <w:lvlJc w:val="left"/>
      <w:pPr>
        <w:ind w:left="1077" w:hanging="107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EF4887"/>
    <w:multiLevelType w:val="hybridMultilevel"/>
    <w:tmpl w:val="2A767EE6"/>
    <w:lvl w:ilvl="0" w:tplc="D580307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E2908"/>
    <w:multiLevelType w:val="hybridMultilevel"/>
    <w:tmpl w:val="C660EFBC"/>
    <w:lvl w:ilvl="0" w:tplc="131679E8">
      <w:start w:val="1"/>
      <w:numFmt w:val="decimal"/>
      <w:lvlText w:val="B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424A0"/>
    <w:multiLevelType w:val="hybridMultilevel"/>
    <w:tmpl w:val="ACACC7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D4EB6"/>
    <w:multiLevelType w:val="hybridMultilevel"/>
    <w:tmpl w:val="533CA89A"/>
    <w:lvl w:ilvl="0" w:tplc="2998035C">
      <w:start w:val="7"/>
      <w:numFmt w:val="bullet"/>
      <w:lvlText w:val="-"/>
      <w:lvlJc w:val="left"/>
      <w:pPr>
        <w:ind w:left="40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25EE48C1"/>
    <w:multiLevelType w:val="hybridMultilevel"/>
    <w:tmpl w:val="34E6D2F0"/>
    <w:lvl w:ilvl="0" w:tplc="A8A69D40">
      <w:numFmt w:val="bullet"/>
      <w:lvlText w:val="-"/>
      <w:lvlJc w:val="left"/>
      <w:pPr>
        <w:ind w:left="720" w:hanging="360"/>
      </w:pPr>
      <w:rPr>
        <w:rFonts w:ascii="Calibri" w:eastAsia="SimSun" w:hAnsi="Calibri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A0806"/>
    <w:multiLevelType w:val="hybridMultilevel"/>
    <w:tmpl w:val="BB5A17D8"/>
    <w:lvl w:ilvl="0" w:tplc="D290992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21324"/>
    <w:multiLevelType w:val="hybridMultilevel"/>
    <w:tmpl w:val="F7D65340"/>
    <w:lvl w:ilvl="0" w:tplc="45B0EB1A">
      <w:numFmt w:val="bullet"/>
      <w:lvlText w:val="•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74470"/>
    <w:multiLevelType w:val="hybridMultilevel"/>
    <w:tmpl w:val="D7A0CD06"/>
    <w:lvl w:ilvl="0" w:tplc="CB5E59E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B61A6A"/>
    <w:multiLevelType w:val="hybridMultilevel"/>
    <w:tmpl w:val="3B50BE4A"/>
    <w:lvl w:ilvl="0" w:tplc="131679E8">
      <w:start w:val="1"/>
      <w:numFmt w:val="decimal"/>
      <w:lvlText w:val="B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C7E3C"/>
    <w:multiLevelType w:val="hybridMultilevel"/>
    <w:tmpl w:val="6E2024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27A21"/>
    <w:multiLevelType w:val="hybridMultilevel"/>
    <w:tmpl w:val="4880D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646B2"/>
    <w:multiLevelType w:val="hybridMultilevel"/>
    <w:tmpl w:val="3E1E69BE"/>
    <w:lvl w:ilvl="0" w:tplc="3868653E">
      <w:start w:val="1"/>
      <w:numFmt w:val="upperLetter"/>
      <w:pStyle w:val="Nadpis1"/>
      <w:lvlText w:val="%1."/>
      <w:lvlJc w:val="left"/>
      <w:pPr>
        <w:ind w:left="1077" w:hanging="107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BD6903"/>
    <w:multiLevelType w:val="hybridMultilevel"/>
    <w:tmpl w:val="E3420544"/>
    <w:lvl w:ilvl="0" w:tplc="131679E8">
      <w:start w:val="1"/>
      <w:numFmt w:val="decimal"/>
      <w:lvlText w:val="B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F2B15"/>
    <w:multiLevelType w:val="hybridMultilevel"/>
    <w:tmpl w:val="E1F4DB2E"/>
    <w:lvl w:ilvl="0" w:tplc="0D140B32">
      <w:start w:val="1"/>
      <w:numFmt w:val="bullet"/>
      <w:lvlText w:val="-"/>
      <w:lvlJc w:val="left"/>
      <w:pPr>
        <w:ind w:left="180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04D231C"/>
    <w:multiLevelType w:val="hybridMultilevel"/>
    <w:tmpl w:val="75F82792"/>
    <w:lvl w:ilvl="0" w:tplc="A152529A">
      <w:start w:val="1"/>
      <w:numFmt w:val="decimal"/>
      <w:lvlText w:val="B.%1."/>
      <w:lvlJc w:val="left"/>
      <w:pPr>
        <w:ind w:left="1077" w:hanging="107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1960E0"/>
    <w:multiLevelType w:val="hybridMultilevel"/>
    <w:tmpl w:val="548AA8BE"/>
    <w:lvl w:ilvl="0" w:tplc="A8A69D40">
      <w:numFmt w:val="bullet"/>
      <w:lvlText w:val="-"/>
      <w:lvlJc w:val="left"/>
      <w:pPr>
        <w:ind w:left="720" w:hanging="360"/>
      </w:pPr>
      <w:rPr>
        <w:rFonts w:ascii="Calibri" w:eastAsia="SimSun" w:hAnsi="Calibri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2E7FBC"/>
    <w:multiLevelType w:val="hybridMultilevel"/>
    <w:tmpl w:val="30800EF6"/>
    <w:lvl w:ilvl="0" w:tplc="131679E8">
      <w:start w:val="1"/>
      <w:numFmt w:val="decimal"/>
      <w:lvlText w:val="B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2556C"/>
    <w:multiLevelType w:val="multilevel"/>
    <w:tmpl w:val="DB42128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B.%2"/>
      <w:lvlJc w:val="left"/>
      <w:pPr>
        <w:ind w:left="1077" w:hanging="1077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874524E"/>
    <w:multiLevelType w:val="hybridMultilevel"/>
    <w:tmpl w:val="766C80C0"/>
    <w:lvl w:ilvl="0" w:tplc="BA0867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0"/>
  </w:num>
  <w:num w:numId="4">
    <w:abstractNumId w:val="19"/>
  </w:num>
  <w:num w:numId="5">
    <w:abstractNumId w:val="8"/>
  </w:num>
  <w:num w:numId="6">
    <w:abstractNumId w:val="22"/>
  </w:num>
  <w:num w:numId="7">
    <w:abstractNumId w:val="22"/>
  </w:num>
  <w:num w:numId="8">
    <w:abstractNumId w:val="22"/>
  </w:num>
  <w:num w:numId="9">
    <w:abstractNumId w:val="22"/>
  </w:num>
  <w:num w:numId="10">
    <w:abstractNumId w:val="22"/>
  </w:num>
  <w:num w:numId="11">
    <w:abstractNumId w:val="22"/>
  </w:num>
  <w:num w:numId="12">
    <w:abstractNumId w:val="22"/>
  </w:num>
  <w:num w:numId="13">
    <w:abstractNumId w:val="1"/>
  </w:num>
  <w:num w:numId="14">
    <w:abstractNumId w:val="15"/>
  </w:num>
  <w:num w:numId="15">
    <w:abstractNumId w:val="18"/>
  </w:num>
  <w:num w:numId="16">
    <w:abstractNumId w:val="16"/>
  </w:num>
  <w:num w:numId="17">
    <w:abstractNumId w:val="5"/>
  </w:num>
  <w:num w:numId="18">
    <w:abstractNumId w:val="12"/>
  </w:num>
  <w:num w:numId="19">
    <w:abstractNumId w:val="20"/>
  </w:num>
  <w:num w:numId="20">
    <w:abstractNumId w:val="3"/>
  </w:num>
  <w:num w:numId="21">
    <w:abstractNumId w:val="9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1"/>
  </w:num>
  <w:num w:numId="25">
    <w:abstractNumId w:val="21"/>
  </w:num>
  <w:num w:numId="26">
    <w:abstractNumId w:val="21"/>
  </w:num>
  <w:num w:numId="27">
    <w:abstractNumId w:val="2"/>
  </w:num>
  <w:num w:numId="28">
    <w:abstractNumId w:val="21"/>
  </w:num>
  <w:num w:numId="29">
    <w:abstractNumId w:val="21"/>
  </w:num>
  <w:num w:numId="30">
    <w:abstractNumId w:val="21"/>
  </w:num>
  <w:num w:numId="31">
    <w:abstractNumId w:val="17"/>
  </w:num>
  <w:num w:numId="32">
    <w:abstractNumId w:val="6"/>
  </w:num>
  <w:num w:numId="33">
    <w:abstractNumId w:val="13"/>
  </w:num>
  <w:num w:numId="34">
    <w:abstractNumId w:val="4"/>
  </w:num>
  <w:num w:numId="35">
    <w:abstractNumId w:val="7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CFD"/>
    <w:rsid w:val="00000AEA"/>
    <w:rsid w:val="00002AD6"/>
    <w:rsid w:val="00002F27"/>
    <w:rsid w:val="00003C4A"/>
    <w:rsid w:val="00004216"/>
    <w:rsid w:val="00007BBE"/>
    <w:rsid w:val="00007BDB"/>
    <w:rsid w:val="00013AF6"/>
    <w:rsid w:val="00015417"/>
    <w:rsid w:val="00020231"/>
    <w:rsid w:val="00025089"/>
    <w:rsid w:val="000270C0"/>
    <w:rsid w:val="00030080"/>
    <w:rsid w:val="0004177A"/>
    <w:rsid w:val="00041A78"/>
    <w:rsid w:val="0004341E"/>
    <w:rsid w:val="00045E96"/>
    <w:rsid w:val="00051D21"/>
    <w:rsid w:val="000528CB"/>
    <w:rsid w:val="00055EE8"/>
    <w:rsid w:val="00060B78"/>
    <w:rsid w:val="00062E55"/>
    <w:rsid w:val="00065D7E"/>
    <w:rsid w:val="00067209"/>
    <w:rsid w:val="000706FD"/>
    <w:rsid w:val="0008021C"/>
    <w:rsid w:val="000806BE"/>
    <w:rsid w:val="00085D20"/>
    <w:rsid w:val="0009254B"/>
    <w:rsid w:val="00092AFB"/>
    <w:rsid w:val="00092E46"/>
    <w:rsid w:val="00093269"/>
    <w:rsid w:val="00097DE9"/>
    <w:rsid w:val="000A1A2F"/>
    <w:rsid w:val="000A652B"/>
    <w:rsid w:val="000A6DDF"/>
    <w:rsid w:val="000A7FA1"/>
    <w:rsid w:val="000B41BF"/>
    <w:rsid w:val="000B4C5C"/>
    <w:rsid w:val="000C6462"/>
    <w:rsid w:val="000D6CA8"/>
    <w:rsid w:val="000E2EF8"/>
    <w:rsid w:val="000E3BE4"/>
    <w:rsid w:val="000F4CEB"/>
    <w:rsid w:val="001026AA"/>
    <w:rsid w:val="00103643"/>
    <w:rsid w:val="0010664A"/>
    <w:rsid w:val="00112E94"/>
    <w:rsid w:val="00123041"/>
    <w:rsid w:val="00123EBD"/>
    <w:rsid w:val="00127DE9"/>
    <w:rsid w:val="00135BE8"/>
    <w:rsid w:val="00137B23"/>
    <w:rsid w:val="00151870"/>
    <w:rsid w:val="0015243C"/>
    <w:rsid w:val="001630D8"/>
    <w:rsid w:val="0016655A"/>
    <w:rsid w:val="001666D6"/>
    <w:rsid w:val="0016729A"/>
    <w:rsid w:val="00167B84"/>
    <w:rsid w:val="00172D64"/>
    <w:rsid w:val="00180781"/>
    <w:rsid w:val="00181B37"/>
    <w:rsid w:val="00181F74"/>
    <w:rsid w:val="00187019"/>
    <w:rsid w:val="00190B28"/>
    <w:rsid w:val="00191E4F"/>
    <w:rsid w:val="00192C92"/>
    <w:rsid w:val="001960A9"/>
    <w:rsid w:val="001A3B70"/>
    <w:rsid w:val="001A5335"/>
    <w:rsid w:val="001B1C07"/>
    <w:rsid w:val="001C596B"/>
    <w:rsid w:val="001C69B0"/>
    <w:rsid w:val="001D5766"/>
    <w:rsid w:val="00203697"/>
    <w:rsid w:val="00210379"/>
    <w:rsid w:val="002107BD"/>
    <w:rsid w:val="0021456C"/>
    <w:rsid w:val="00230470"/>
    <w:rsid w:val="00231B8C"/>
    <w:rsid w:val="002404D2"/>
    <w:rsid w:val="00250795"/>
    <w:rsid w:val="002507E9"/>
    <w:rsid w:val="0025684E"/>
    <w:rsid w:val="00261CD3"/>
    <w:rsid w:val="00261F1A"/>
    <w:rsid w:val="00276484"/>
    <w:rsid w:val="00282C66"/>
    <w:rsid w:val="002834C7"/>
    <w:rsid w:val="00284CB7"/>
    <w:rsid w:val="00290AC4"/>
    <w:rsid w:val="00291DC1"/>
    <w:rsid w:val="0029552F"/>
    <w:rsid w:val="002A4713"/>
    <w:rsid w:val="002B0FE7"/>
    <w:rsid w:val="002B3066"/>
    <w:rsid w:val="002B338A"/>
    <w:rsid w:val="002B3AAB"/>
    <w:rsid w:val="002B47A4"/>
    <w:rsid w:val="002D0316"/>
    <w:rsid w:val="002D675E"/>
    <w:rsid w:val="002E0B3E"/>
    <w:rsid w:val="002E3CBD"/>
    <w:rsid w:val="002E4CDB"/>
    <w:rsid w:val="002E5B2E"/>
    <w:rsid w:val="002E797B"/>
    <w:rsid w:val="002F03F7"/>
    <w:rsid w:val="002F1B1C"/>
    <w:rsid w:val="002F5DEF"/>
    <w:rsid w:val="002F7BB7"/>
    <w:rsid w:val="002F7C7D"/>
    <w:rsid w:val="00305ECB"/>
    <w:rsid w:val="00306825"/>
    <w:rsid w:val="00307B4D"/>
    <w:rsid w:val="003126A3"/>
    <w:rsid w:val="003144C4"/>
    <w:rsid w:val="003160D7"/>
    <w:rsid w:val="00322B9E"/>
    <w:rsid w:val="003230D3"/>
    <w:rsid w:val="00324564"/>
    <w:rsid w:val="00332BB1"/>
    <w:rsid w:val="003334D5"/>
    <w:rsid w:val="003341F6"/>
    <w:rsid w:val="00335FA8"/>
    <w:rsid w:val="00341635"/>
    <w:rsid w:val="00342AC2"/>
    <w:rsid w:val="00342B33"/>
    <w:rsid w:val="00344F09"/>
    <w:rsid w:val="00345E11"/>
    <w:rsid w:val="0035637D"/>
    <w:rsid w:val="00360310"/>
    <w:rsid w:val="00361A17"/>
    <w:rsid w:val="003679F5"/>
    <w:rsid w:val="00370A56"/>
    <w:rsid w:val="0037190D"/>
    <w:rsid w:val="00373D05"/>
    <w:rsid w:val="00382B92"/>
    <w:rsid w:val="00393DE0"/>
    <w:rsid w:val="003A35AF"/>
    <w:rsid w:val="003A468E"/>
    <w:rsid w:val="003B549C"/>
    <w:rsid w:val="003C2048"/>
    <w:rsid w:val="003C4025"/>
    <w:rsid w:val="003C4572"/>
    <w:rsid w:val="003D2B0F"/>
    <w:rsid w:val="003D3B19"/>
    <w:rsid w:val="003F6259"/>
    <w:rsid w:val="004076BC"/>
    <w:rsid w:val="00413FFD"/>
    <w:rsid w:val="00421DBE"/>
    <w:rsid w:val="00424371"/>
    <w:rsid w:val="0042558A"/>
    <w:rsid w:val="00431B0E"/>
    <w:rsid w:val="0044199C"/>
    <w:rsid w:val="00444547"/>
    <w:rsid w:val="00444B90"/>
    <w:rsid w:val="004453E3"/>
    <w:rsid w:val="004505D2"/>
    <w:rsid w:val="0045317B"/>
    <w:rsid w:val="00454F85"/>
    <w:rsid w:val="00456A95"/>
    <w:rsid w:val="0045780E"/>
    <w:rsid w:val="0046739C"/>
    <w:rsid w:val="004701AB"/>
    <w:rsid w:val="00476B6D"/>
    <w:rsid w:val="00481E33"/>
    <w:rsid w:val="00481E95"/>
    <w:rsid w:val="00482975"/>
    <w:rsid w:val="004A2A88"/>
    <w:rsid w:val="004B5661"/>
    <w:rsid w:val="004C10CE"/>
    <w:rsid w:val="004C4BFD"/>
    <w:rsid w:val="004C705E"/>
    <w:rsid w:val="004C7C03"/>
    <w:rsid w:val="004D63CC"/>
    <w:rsid w:val="004E2F2A"/>
    <w:rsid w:val="004F0E94"/>
    <w:rsid w:val="004F75ED"/>
    <w:rsid w:val="004F7903"/>
    <w:rsid w:val="005029A7"/>
    <w:rsid w:val="005029C4"/>
    <w:rsid w:val="005042ED"/>
    <w:rsid w:val="00520866"/>
    <w:rsid w:val="005269A5"/>
    <w:rsid w:val="00530DDB"/>
    <w:rsid w:val="0053368D"/>
    <w:rsid w:val="00537039"/>
    <w:rsid w:val="0054157C"/>
    <w:rsid w:val="005475BD"/>
    <w:rsid w:val="00547FEB"/>
    <w:rsid w:val="005654F5"/>
    <w:rsid w:val="005659E5"/>
    <w:rsid w:val="00571EDB"/>
    <w:rsid w:val="005756A2"/>
    <w:rsid w:val="00575E3C"/>
    <w:rsid w:val="00580F0D"/>
    <w:rsid w:val="00585382"/>
    <w:rsid w:val="00587466"/>
    <w:rsid w:val="00591B66"/>
    <w:rsid w:val="00597D09"/>
    <w:rsid w:val="005A50DE"/>
    <w:rsid w:val="005B01A6"/>
    <w:rsid w:val="005B3564"/>
    <w:rsid w:val="005E38A2"/>
    <w:rsid w:val="005E40A4"/>
    <w:rsid w:val="005F007D"/>
    <w:rsid w:val="005F267C"/>
    <w:rsid w:val="005F6EE1"/>
    <w:rsid w:val="00603C49"/>
    <w:rsid w:val="00605FC0"/>
    <w:rsid w:val="006202BB"/>
    <w:rsid w:val="00620C8F"/>
    <w:rsid w:val="00622074"/>
    <w:rsid w:val="006221B0"/>
    <w:rsid w:val="00625C29"/>
    <w:rsid w:val="00643A9D"/>
    <w:rsid w:val="006454D8"/>
    <w:rsid w:val="0065045B"/>
    <w:rsid w:val="00650524"/>
    <w:rsid w:val="00651819"/>
    <w:rsid w:val="006523F3"/>
    <w:rsid w:val="00652888"/>
    <w:rsid w:val="00664D91"/>
    <w:rsid w:val="00665A9D"/>
    <w:rsid w:val="006663D1"/>
    <w:rsid w:val="00666EEA"/>
    <w:rsid w:val="00670379"/>
    <w:rsid w:val="006724D0"/>
    <w:rsid w:val="00672A22"/>
    <w:rsid w:val="006839ED"/>
    <w:rsid w:val="00684BFE"/>
    <w:rsid w:val="006A508E"/>
    <w:rsid w:val="006B3C4A"/>
    <w:rsid w:val="006C18F1"/>
    <w:rsid w:val="006C223F"/>
    <w:rsid w:val="006C3797"/>
    <w:rsid w:val="006D6C84"/>
    <w:rsid w:val="006F1F07"/>
    <w:rsid w:val="00706A1A"/>
    <w:rsid w:val="007071BD"/>
    <w:rsid w:val="007105B4"/>
    <w:rsid w:val="00712F2F"/>
    <w:rsid w:val="00722F71"/>
    <w:rsid w:val="007311A6"/>
    <w:rsid w:val="00731CEA"/>
    <w:rsid w:val="00747C35"/>
    <w:rsid w:val="007524DE"/>
    <w:rsid w:val="007529CD"/>
    <w:rsid w:val="00754349"/>
    <w:rsid w:val="00764F31"/>
    <w:rsid w:val="00767C3B"/>
    <w:rsid w:val="00770AE6"/>
    <w:rsid w:val="00786924"/>
    <w:rsid w:val="00793E7E"/>
    <w:rsid w:val="007A0EF5"/>
    <w:rsid w:val="007A1425"/>
    <w:rsid w:val="007A6B3B"/>
    <w:rsid w:val="007B45EC"/>
    <w:rsid w:val="007B6706"/>
    <w:rsid w:val="007C038B"/>
    <w:rsid w:val="007D1E93"/>
    <w:rsid w:val="007D3311"/>
    <w:rsid w:val="007E1E4E"/>
    <w:rsid w:val="007F1920"/>
    <w:rsid w:val="007F1B26"/>
    <w:rsid w:val="007F3B16"/>
    <w:rsid w:val="008044A3"/>
    <w:rsid w:val="0080480B"/>
    <w:rsid w:val="00822ADB"/>
    <w:rsid w:val="00826EDF"/>
    <w:rsid w:val="008272A2"/>
    <w:rsid w:val="0082798E"/>
    <w:rsid w:val="00831036"/>
    <w:rsid w:val="00832AA2"/>
    <w:rsid w:val="00832CE0"/>
    <w:rsid w:val="00840D89"/>
    <w:rsid w:val="00844E7F"/>
    <w:rsid w:val="008454E0"/>
    <w:rsid w:val="008479E9"/>
    <w:rsid w:val="008517F8"/>
    <w:rsid w:val="00855852"/>
    <w:rsid w:val="008654F2"/>
    <w:rsid w:val="00871166"/>
    <w:rsid w:val="008715AF"/>
    <w:rsid w:val="00875AE1"/>
    <w:rsid w:val="008924AE"/>
    <w:rsid w:val="008945B5"/>
    <w:rsid w:val="00896529"/>
    <w:rsid w:val="008A6B01"/>
    <w:rsid w:val="008A789F"/>
    <w:rsid w:val="008C5B6D"/>
    <w:rsid w:val="008D2B0C"/>
    <w:rsid w:val="008E363D"/>
    <w:rsid w:val="008F63C9"/>
    <w:rsid w:val="00902B8A"/>
    <w:rsid w:val="00907B46"/>
    <w:rsid w:val="0091068A"/>
    <w:rsid w:val="009130E6"/>
    <w:rsid w:val="00913A88"/>
    <w:rsid w:val="0091688B"/>
    <w:rsid w:val="00922013"/>
    <w:rsid w:val="00922245"/>
    <w:rsid w:val="00927D3D"/>
    <w:rsid w:val="00936AC2"/>
    <w:rsid w:val="00942A63"/>
    <w:rsid w:val="00944A9F"/>
    <w:rsid w:val="00950604"/>
    <w:rsid w:val="0095182E"/>
    <w:rsid w:val="00957333"/>
    <w:rsid w:val="00971299"/>
    <w:rsid w:val="00972002"/>
    <w:rsid w:val="00972810"/>
    <w:rsid w:val="009742FA"/>
    <w:rsid w:val="009816CE"/>
    <w:rsid w:val="00991C57"/>
    <w:rsid w:val="00992204"/>
    <w:rsid w:val="00995584"/>
    <w:rsid w:val="009A0262"/>
    <w:rsid w:val="009A0CFD"/>
    <w:rsid w:val="009A4EFC"/>
    <w:rsid w:val="009B041E"/>
    <w:rsid w:val="009B2EA2"/>
    <w:rsid w:val="009B2EC2"/>
    <w:rsid w:val="009B6A86"/>
    <w:rsid w:val="009B7FAA"/>
    <w:rsid w:val="009C085A"/>
    <w:rsid w:val="009D050B"/>
    <w:rsid w:val="009D2880"/>
    <w:rsid w:val="009D321E"/>
    <w:rsid w:val="009D3E5C"/>
    <w:rsid w:val="009D437B"/>
    <w:rsid w:val="009F6262"/>
    <w:rsid w:val="00A01AA9"/>
    <w:rsid w:val="00A025AE"/>
    <w:rsid w:val="00A0541C"/>
    <w:rsid w:val="00A127C7"/>
    <w:rsid w:val="00A167FB"/>
    <w:rsid w:val="00A16E78"/>
    <w:rsid w:val="00A17BFD"/>
    <w:rsid w:val="00A229B4"/>
    <w:rsid w:val="00A24CDE"/>
    <w:rsid w:val="00A364C5"/>
    <w:rsid w:val="00A415B7"/>
    <w:rsid w:val="00A41963"/>
    <w:rsid w:val="00A4254E"/>
    <w:rsid w:val="00A475E3"/>
    <w:rsid w:val="00A50514"/>
    <w:rsid w:val="00A6380B"/>
    <w:rsid w:val="00A678FA"/>
    <w:rsid w:val="00A70AFF"/>
    <w:rsid w:val="00A74465"/>
    <w:rsid w:val="00A74F3B"/>
    <w:rsid w:val="00A809AC"/>
    <w:rsid w:val="00A818D2"/>
    <w:rsid w:val="00A82741"/>
    <w:rsid w:val="00A83449"/>
    <w:rsid w:val="00A9442E"/>
    <w:rsid w:val="00AA183A"/>
    <w:rsid w:val="00AA1A3D"/>
    <w:rsid w:val="00AA2F79"/>
    <w:rsid w:val="00AA7E20"/>
    <w:rsid w:val="00AB5F1C"/>
    <w:rsid w:val="00AC3C87"/>
    <w:rsid w:val="00AD0E12"/>
    <w:rsid w:val="00AD44BF"/>
    <w:rsid w:val="00AD5190"/>
    <w:rsid w:val="00AD5F9E"/>
    <w:rsid w:val="00AD6074"/>
    <w:rsid w:val="00AE1388"/>
    <w:rsid w:val="00AE13EC"/>
    <w:rsid w:val="00AE1AAD"/>
    <w:rsid w:val="00AE2D79"/>
    <w:rsid w:val="00AE560B"/>
    <w:rsid w:val="00AF6CBA"/>
    <w:rsid w:val="00AF7218"/>
    <w:rsid w:val="00B0298C"/>
    <w:rsid w:val="00B0431C"/>
    <w:rsid w:val="00B0493B"/>
    <w:rsid w:val="00B2224A"/>
    <w:rsid w:val="00B24182"/>
    <w:rsid w:val="00B25E17"/>
    <w:rsid w:val="00B26043"/>
    <w:rsid w:val="00B40963"/>
    <w:rsid w:val="00B46122"/>
    <w:rsid w:val="00B47FF5"/>
    <w:rsid w:val="00B516C2"/>
    <w:rsid w:val="00B5548F"/>
    <w:rsid w:val="00B57184"/>
    <w:rsid w:val="00B63CDC"/>
    <w:rsid w:val="00B6784E"/>
    <w:rsid w:val="00B679C7"/>
    <w:rsid w:val="00B67EED"/>
    <w:rsid w:val="00B72FFC"/>
    <w:rsid w:val="00B9372E"/>
    <w:rsid w:val="00BA07FE"/>
    <w:rsid w:val="00BA490D"/>
    <w:rsid w:val="00BA50BA"/>
    <w:rsid w:val="00BA523C"/>
    <w:rsid w:val="00BA5307"/>
    <w:rsid w:val="00BA6680"/>
    <w:rsid w:val="00BA79E4"/>
    <w:rsid w:val="00BB00F9"/>
    <w:rsid w:val="00BC0F16"/>
    <w:rsid w:val="00BC2BE3"/>
    <w:rsid w:val="00BD60C6"/>
    <w:rsid w:val="00BE19FA"/>
    <w:rsid w:val="00BF0804"/>
    <w:rsid w:val="00BF35DE"/>
    <w:rsid w:val="00BF40A5"/>
    <w:rsid w:val="00C00D21"/>
    <w:rsid w:val="00C040BC"/>
    <w:rsid w:val="00C05DFC"/>
    <w:rsid w:val="00C05E8D"/>
    <w:rsid w:val="00C138D9"/>
    <w:rsid w:val="00C15BE2"/>
    <w:rsid w:val="00C2006F"/>
    <w:rsid w:val="00C276EC"/>
    <w:rsid w:val="00C33B2D"/>
    <w:rsid w:val="00C363AC"/>
    <w:rsid w:val="00C42858"/>
    <w:rsid w:val="00C44E75"/>
    <w:rsid w:val="00C533B0"/>
    <w:rsid w:val="00C55F0A"/>
    <w:rsid w:val="00C56930"/>
    <w:rsid w:val="00C645CD"/>
    <w:rsid w:val="00C653E6"/>
    <w:rsid w:val="00C678DB"/>
    <w:rsid w:val="00C72181"/>
    <w:rsid w:val="00C743F5"/>
    <w:rsid w:val="00C76940"/>
    <w:rsid w:val="00C7709C"/>
    <w:rsid w:val="00C805F9"/>
    <w:rsid w:val="00C81858"/>
    <w:rsid w:val="00C83CAC"/>
    <w:rsid w:val="00C8454E"/>
    <w:rsid w:val="00C91607"/>
    <w:rsid w:val="00C9284F"/>
    <w:rsid w:val="00CA066B"/>
    <w:rsid w:val="00CA2D5A"/>
    <w:rsid w:val="00CB39B1"/>
    <w:rsid w:val="00CB4199"/>
    <w:rsid w:val="00CC2EFF"/>
    <w:rsid w:val="00CC57BA"/>
    <w:rsid w:val="00CD46D1"/>
    <w:rsid w:val="00CD573F"/>
    <w:rsid w:val="00CE37AB"/>
    <w:rsid w:val="00CF38E8"/>
    <w:rsid w:val="00CF4561"/>
    <w:rsid w:val="00CF4F72"/>
    <w:rsid w:val="00CF6EC7"/>
    <w:rsid w:val="00D004C5"/>
    <w:rsid w:val="00D01895"/>
    <w:rsid w:val="00D1714E"/>
    <w:rsid w:val="00D2356E"/>
    <w:rsid w:val="00D23F10"/>
    <w:rsid w:val="00D27D0F"/>
    <w:rsid w:val="00D35906"/>
    <w:rsid w:val="00D37F13"/>
    <w:rsid w:val="00D410F9"/>
    <w:rsid w:val="00D42743"/>
    <w:rsid w:val="00D51E6D"/>
    <w:rsid w:val="00D52964"/>
    <w:rsid w:val="00D72422"/>
    <w:rsid w:val="00D76AD3"/>
    <w:rsid w:val="00D7707D"/>
    <w:rsid w:val="00D778DB"/>
    <w:rsid w:val="00D875C1"/>
    <w:rsid w:val="00D94CEC"/>
    <w:rsid w:val="00DA12C1"/>
    <w:rsid w:val="00DA1F29"/>
    <w:rsid w:val="00DA7B07"/>
    <w:rsid w:val="00DB0A3E"/>
    <w:rsid w:val="00DD08ED"/>
    <w:rsid w:val="00DD1FF4"/>
    <w:rsid w:val="00DD42B7"/>
    <w:rsid w:val="00DE12A9"/>
    <w:rsid w:val="00DF5072"/>
    <w:rsid w:val="00DF6E36"/>
    <w:rsid w:val="00DF7979"/>
    <w:rsid w:val="00E050B1"/>
    <w:rsid w:val="00E108B2"/>
    <w:rsid w:val="00E1276D"/>
    <w:rsid w:val="00E15CE2"/>
    <w:rsid w:val="00E178BF"/>
    <w:rsid w:val="00E20CEF"/>
    <w:rsid w:val="00E247D6"/>
    <w:rsid w:val="00E3018B"/>
    <w:rsid w:val="00E305AF"/>
    <w:rsid w:val="00E30D24"/>
    <w:rsid w:val="00E32680"/>
    <w:rsid w:val="00E356EA"/>
    <w:rsid w:val="00E36222"/>
    <w:rsid w:val="00E411BE"/>
    <w:rsid w:val="00E43715"/>
    <w:rsid w:val="00E44560"/>
    <w:rsid w:val="00E52CFC"/>
    <w:rsid w:val="00E7274B"/>
    <w:rsid w:val="00E75431"/>
    <w:rsid w:val="00EA1754"/>
    <w:rsid w:val="00EB23F4"/>
    <w:rsid w:val="00EB67E1"/>
    <w:rsid w:val="00EB7371"/>
    <w:rsid w:val="00EC5C1A"/>
    <w:rsid w:val="00ED0578"/>
    <w:rsid w:val="00ED7BEB"/>
    <w:rsid w:val="00EE6752"/>
    <w:rsid w:val="00EF67FF"/>
    <w:rsid w:val="00F01EB9"/>
    <w:rsid w:val="00F07AAD"/>
    <w:rsid w:val="00F23097"/>
    <w:rsid w:val="00F251AC"/>
    <w:rsid w:val="00F308DC"/>
    <w:rsid w:val="00F3589D"/>
    <w:rsid w:val="00F3626C"/>
    <w:rsid w:val="00F37A2E"/>
    <w:rsid w:val="00F40924"/>
    <w:rsid w:val="00F40FE3"/>
    <w:rsid w:val="00F500F2"/>
    <w:rsid w:val="00F522B8"/>
    <w:rsid w:val="00F56831"/>
    <w:rsid w:val="00F60A9E"/>
    <w:rsid w:val="00F621AA"/>
    <w:rsid w:val="00F72476"/>
    <w:rsid w:val="00F76DFB"/>
    <w:rsid w:val="00F817CB"/>
    <w:rsid w:val="00F90FAB"/>
    <w:rsid w:val="00F91120"/>
    <w:rsid w:val="00F93C4B"/>
    <w:rsid w:val="00FA1621"/>
    <w:rsid w:val="00FA5854"/>
    <w:rsid w:val="00FA5DCE"/>
    <w:rsid w:val="00FB11CC"/>
    <w:rsid w:val="00FB5596"/>
    <w:rsid w:val="00FC23D1"/>
    <w:rsid w:val="00FC43BB"/>
    <w:rsid w:val="00FC6856"/>
    <w:rsid w:val="00FC6A5D"/>
    <w:rsid w:val="00FC7305"/>
    <w:rsid w:val="00FC754F"/>
    <w:rsid w:val="00FD16F0"/>
    <w:rsid w:val="00FD2CDE"/>
    <w:rsid w:val="00FD363A"/>
    <w:rsid w:val="00FD73AD"/>
    <w:rsid w:val="00FE05E0"/>
    <w:rsid w:val="00FE0C1A"/>
    <w:rsid w:val="00FE2A3F"/>
    <w:rsid w:val="00FE5768"/>
    <w:rsid w:val="00FF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44226A4D"/>
  <w15:chartTrackingRefBased/>
  <w15:docId w15:val="{DA263EBA-4504-453A-8D36-7DDB7584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60B78"/>
    <w:pPr>
      <w:numPr>
        <w:numId w:val="14"/>
      </w:numPr>
      <w:outlineLvl w:val="0"/>
    </w:pPr>
    <w:rPr>
      <w:rFonts w:ascii="Arial Narrow" w:hAnsi="Arial Narrow"/>
      <w:sz w:val="32"/>
      <w:lang w:val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42B33"/>
    <w:pPr>
      <w:numPr>
        <w:ilvl w:val="1"/>
        <w:numId w:val="23"/>
      </w:numPr>
      <w:outlineLvl w:val="1"/>
    </w:pPr>
    <w:rPr>
      <w:rFonts w:ascii="Arial Narrow" w:hAnsi="Arial Narrow"/>
      <w:sz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522B8"/>
    <w:pPr>
      <w:keepNext/>
      <w:keepLines/>
      <w:numPr>
        <w:ilvl w:val="2"/>
        <w:numId w:val="23"/>
      </w:numPr>
      <w:spacing w:before="40" w:after="0"/>
      <w:outlineLvl w:val="2"/>
    </w:pPr>
    <w:rPr>
      <w:rFonts w:ascii="Arial Narrow" w:eastAsiaTheme="majorEastAsia" w:hAnsi="Arial Narrow" w:cstheme="majorBidi"/>
      <w:sz w:val="24"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A0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97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7D09"/>
  </w:style>
  <w:style w:type="paragraph" w:styleId="Zpat">
    <w:name w:val="footer"/>
    <w:basedOn w:val="Normln"/>
    <w:link w:val="ZpatChar"/>
    <w:uiPriority w:val="99"/>
    <w:unhideWhenUsed/>
    <w:rsid w:val="00597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7D09"/>
  </w:style>
  <w:style w:type="character" w:customStyle="1" w:styleId="Nadpis1Char">
    <w:name w:val="Nadpis 1 Char"/>
    <w:basedOn w:val="Standardnpsmoodstavce"/>
    <w:link w:val="Nadpis1"/>
    <w:uiPriority w:val="9"/>
    <w:rsid w:val="00060B78"/>
    <w:rPr>
      <w:rFonts w:ascii="Arial Narrow" w:hAnsi="Arial Narrow"/>
      <w:sz w:val="32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342B33"/>
    <w:rPr>
      <w:rFonts w:ascii="Arial Narrow" w:hAnsi="Arial Narrow"/>
      <w:sz w:val="28"/>
      <w:lang w:val="cs-CZ"/>
    </w:rPr>
  </w:style>
  <w:style w:type="paragraph" w:styleId="Odstavecseseznamem">
    <w:name w:val="List Paragraph"/>
    <w:basedOn w:val="Normln"/>
    <w:uiPriority w:val="34"/>
    <w:qFormat/>
    <w:rsid w:val="0091068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F522B8"/>
    <w:rPr>
      <w:rFonts w:ascii="Arial Narrow" w:eastAsiaTheme="majorEastAsia" w:hAnsi="Arial Narrow" w:cstheme="majorBidi"/>
      <w:sz w:val="24"/>
      <w:szCs w:val="24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32CE0"/>
    <w:pPr>
      <w:keepNext/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color w:val="2E74B5" w:themeColor="accent1" w:themeShade="BF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9552F"/>
    <w:pPr>
      <w:tabs>
        <w:tab w:val="left" w:pos="440"/>
        <w:tab w:val="right" w:leader="dot" w:pos="9060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32CE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832CE0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832CE0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7BD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FC6A5D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127D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27DE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0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46909-1ABA-47C7-8EFC-3F2DBC2CD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4968</TotalTime>
  <Pages>6</Pages>
  <Words>2181</Words>
  <Characters>12868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Richter</dc:creator>
  <cp:keywords/>
  <dc:description/>
  <cp:lastModifiedBy>Luboš Kohout</cp:lastModifiedBy>
  <cp:revision>86</cp:revision>
  <cp:lastPrinted>2021-10-01T07:14:00Z</cp:lastPrinted>
  <dcterms:created xsi:type="dcterms:W3CDTF">2019-06-03T11:34:00Z</dcterms:created>
  <dcterms:modified xsi:type="dcterms:W3CDTF">2021-10-01T07:14:00Z</dcterms:modified>
</cp:coreProperties>
</file>