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142F" w14:textId="77777777" w:rsidR="005442BD" w:rsidRDefault="005442BD" w:rsidP="00A57364">
      <w:pPr>
        <w:pStyle w:val="AKFZFnormln"/>
      </w:pP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3FE45D2E" w14:textId="77777777" w:rsidR="00A042D6" w:rsidRDefault="00A042D6" w:rsidP="00A042D6">
      <w:pPr>
        <w:pStyle w:val="AKFZFnormln"/>
        <w:jc w:val="center"/>
      </w:pPr>
    </w:p>
    <w:p w14:paraId="74F65C87" w14:textId="1AED82C9" w:rsidR="00716D6D" w:rsidRDefault="00DD61EA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Střední zemědělská škola, Čáslav, Sadová 1234</w:t>
      </w:r>
    </w:p>
    <w:p w14:paraId="18B17B8E" w14:textId="343C4ED2" w:rsidR="00A24561" w:rsidRDefault="006A235C" w:rsidP="00A042D6">
      <w:pPr>
        <w:pStyle w:val="AKFZFnormln"/>
        <w:jc w:val="center"/>
        <w:rPr>
          <w:rFonts w:cs="Arial"/>
        </w:rPr>
      </w:pPr>
      <w:r>
        <w:rPr>
          <w:rFonts w:cs="Arial"/>
        </w:rPr>
        <w:t>Sídlo:</w:t>
      </w:r>
      <w:r w:rsidR="00DD61EA">
        <w:rPr>
          <w:rFonts w:cs="Arial"/>
        </w:rPr>
        <w:t xml:space="preserve"> Čáslav</w:t>
      </w:r>
    </w:p>
    <w:p w14:paraId="5A03D722" w14:textId="5F6CB783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DD61EA">
        <w:t>49797999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65AA9B8B" w14:textId="0B3830AF" w:rsidR="00DD61EA" w:rsidRDefault="007A2BF6" w:rsidP="00A042D6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 xml:space="preserve">  </w:t>
      </w:r>
      <w:r w:rsidR="00A24561" w:rsidRPr="00A24561">
        <w:rPr>
          <w:rFonts w:cs="Arial"/>
          <w:b/>
        </w:rPr>
        <w:t>„</w:t>
      </w:r>
      <w:r w:rsidR="009E79E2">
        <w:rPr>
          <w:rFonts w:cs="Arial"/>
          <w:b/>
        </w:rPr>
        <w:t>Výsadba stromů v SK – Střední zemědělská škola Čáslav</w:t>
      </w:r>
      <w:r w:rsidR="00E156B7">
        <w:rPr>
          <w:rFonts w:cs="Arial"/>
          <w:b/>
        </w:rPr>
        <w:t>“</w:t>
      </w:r>
    </w:p>
    <w:p w14:paraId="7BE9EFA1" w14:textId="77777777" w:rsidR="00AD770F" w:rsidRDefault="00AD770F" w:rsidP="00A042D6">
      <w:pPr>
        <w:pStyle w:val="AKFZFnormln"/>
        <w:jc w:val="center"/>
        <w:rPr>
          <w:rFonts w:cs="Arial"/>
          <w:b/>
        </w:rPr>
      </w:pPr>
    </w:p>
    <w:p w14:paraId="5B01454F" w14:textId="1B9D68D8" w:rsidR="00A042D6" w:rsidRDefault="00DD61EA" w:rsidP="00A042D6">
      <w:pPr>
        <w:pStyle w:val="AKFZFnormln"/>
        <w:jc w:val="center"/>
      </w:pPr>
      <w:r>
        <w:t>z</w:t>
      </w:r>
      <w:r w:rsidR="00C455D6">
        <w:t>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77A3646F" w14:textId="04BAB5B2" w:rsidR="007A588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07443" w:history="1">
            <w:r w:rsidR="007A5886" w:rsidRPr="001E0E08">
              <w:rPr>
                <w:rStyle w:val="Hypertextovodkaz"/>
                <w:noProof/>
              </w:rPr>
              <w:t>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OBECNÉ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50E07F" w14:textId="257EAB3F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4" w:history="1">
            <w:r w:rsidR="007A5886" w:rsidRPr="001E0E08">
              <w:rPr>
                <w:rStyle w:val="Hypertextovodkaz"/>
                <w:caps/>
                <w:noProof/>
              </w:rPr>
              <w:t>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Informace o zadavateli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3C150D1" w14:textId="4545378D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5" w:history="1">
            <w:r w:rsidR="007A5886" w:rsidRPr="001E0E08">
              <w:rPr>
                <w:rStyle w:val="Hypertextovodkaz"/>
                <w:noProof/>
              </w:rPr>
              <w:t>1.1.1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Zadavatel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460BE3" w14:textId="08F865D7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6" w:history="1">
            <w:r w:rsidR="007A5886" w:rsidRPr="001E0E08">
              <w:rPr>
                <w:rStyle w:val="Hypertextovodkaz"/>
                <w:caps/>
                <w:noProof/>
              </w:rPr>
              <w:t>1.2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C42D283" w14:textId="6DE07272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7" w:history="1">
            <w:r w:rsidR="007A5886" w:rsidRPr="001E0E08">
              <w:rPr>
                <w:rStyle w:val="Hypertextovodkaz"/>
                <w:noProof/>
              </w:rPr>
              <w:t>1.2.1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Poptávkové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A92DDA2" w14:textId="70D9217E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8" w:history="1">
            <w:r w:rsidR="007A5886" w:rsidRPr="001E0E08">
              <w:rPr>
                <w:rStyle w:val="Hypertextovodkaz"/>
                <w:noProof/>
              </w:rPr>
              <w:t>1.2.2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Účel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D54DC" w14:textId="388C0891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9" w:history="1">
            <w:r w:rsidR="007A5886" w:rsidRPr="001E0E08">
              <w:rPr>
                <w:rStyle w:val="Hypertextovodkaz"/>
                <w:noProof/>
              </w:rPr>
              <w:t>1.2.3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Předmět plnění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BD60EE" w14:textId="5EE7199F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0" w:history="1">
            <w:r w:rsidR="007A5886" w:rsidRPr="001E0E08">
              <w:rPr>
                <w:rStyle w:val="Hypertextovodkaz"/>
                <w:noProof/>
              </w:rPr>
              <w:t>1.2.4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Klasifikace předmětu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3C383E" w14:textId="334E25A0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1" w:history="1">
            <w:r w:rsidR="007A5886" w:rsidRPr="001E0E08">
              <w:rPr>
                <w:rStyle w:val="Hypertextovodkaz"/>
                <w:noProof/>
              </w:rPr>
              <w:t>1.2.5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Předpokládaná hodnota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1467BB0" w14:textId="0018515E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2" w:history="1">
            <w:r w:rsidR="007A5886" w:rsidRPr="001E0E08">
              <w:rPr>
                <w:rStyle w:val="Hypertextovodkaz"/>
                <w:noProof/>
              </w:rPr>
              <w:t>1.2.6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Doba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03EE9E" w14:textId="64A5BDC5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3" w:history="1">
            <w:r w:rsidR="007A5886" w:rsidRPr="001E0E08">
              <w:rPr>
                <w:rStyle w:val="Hypertextovodkaz"/>
                <w:noProof/>
              </w:rPr>
              <w:t>1.2.7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Místo plnění</w:t>
            </w:r>
            <w:r w:rsidR="005D0FD7">
              <w:rPr>
                <w:rStyle w:val="Hypertextovodkaz"/>
                <w:noProof/>
              </w:rPr>
              <w:t xml:space="preserve"> a prohlídka místa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9E621E0" w14:textId="2B4D980C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4" w:history="1">
            <w:r w:rsidR="007A5886" w:rsidRPr="001E0E08">
              <w:rPr>
                <w:rStyle w:val="Hypertextovodkaz"/>
                <w:noProof/>
              </w:rPr>
              <w:t>1.2.8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Závaznost požadavků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CAE7F98" w14:textId="4A915A55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5" w:history="1">
            <w:r w:rsidR="007A5886" w:rsidRPr="001E0E08">
              <w:rPr>
                <w:rStyle w:val="Hypertextovodkaz"/>
                <w:noProof/>
              </w:rPr>
              <w:t>2.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ZPRACOVÁNÍ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61AF61" w14:textId="41636B5A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6" w:history="1">
            <w:r w:rsidR="007A5886" w:rsidRPr="001E0E08">
              <w:rPr>
                <w:rStyle w:val="Hypertextovodkaz"/>
                <w:caps/>
                <w:noProof/>
              </w:rPr>
              <w:t>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Podání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791E8D1" w14:textId="6EA43904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7" w:history="1">
            <w:r w:rsidR="007A5886" w:rsidRPr="001E0E08">
              <w:rPr>
                <w:rStyle w:val="Hypertextovodkaz"/>
                <w:caps/>
                <w:noProof/>
              </w:rPr>
              <w:t>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obsah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39D65D4" w14:textId="16B5C182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8" w:history="1">
            <w:r w:rsidR="007A5886" w:rsidRPr="001E0E08">
              <w:rPr>
                <w:rStyle w:val="Hypertextovodkaz"/>
                <w:caps/>
                <w:noProof/>
              </w:rPr>
              <w:t>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Jazyk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8584FEF" w14:textId="437300CF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9" w:history="1">
            <w:r w:rsidR="007A5886" w:rsidRPr="001E0E08">
              <w:rPr>
                <w:rStyle w:val="Hypertextovodkaz"/>
                <w:noProof/>
              </w:rPr>
              <w:t>3.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KVALIFIKACE ÚČASTNÍKŮ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FF361A" w14:textId="57C846CC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0" w:history="1">
            <w:r w:rsidR="007A5886" w:rsidRPr="001E0E08">
              <w:rPr>
                <w:rStyle w:val="Hypertextovodkaz"/>
                <w:caps/>
                <w:noProof/>
              </w:rPr>
              <w:t>3.1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FCB58B6" w14:textId="6FC899CC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1" w:history="1">
            <w:r w:rsidR="007A5886" w:rsidRPr="001E0E08">
              <w:rPr>
                <w:rStyle w:val="Hypertextovodkaz"/>
                <w:caps/>
                <w:noProof/>
              </w:rPr>
              <w:t>3.2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7173315" w14:textId="74AC69A3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2" w:history="1">
            <w:r w:rsidR="007A5886" w:rsidRPr="001E0E08">
              <w:rPr>
                <w:rStyle w:val="Hypertextovodkaz"/>
                <w:caps/>
                <w:noProof/>
              </w:rPr>
              <w:t>3.3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Profesní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00F74DB" w14:textId="42F1D72B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3" w:history="1">
            <w:r w:rsidR="007A5886" w:rsidRPr="001E0E08">
              <w:rPr>
                <w:rStyle w:val="Hypertextovodkaz"/>
                <w:caps/>
                <w:noProof/>
              </w:rPr>
              <w:t>3.4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Technická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C02F9A9" w14:textId="52DCAEAB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4" w:history="1">
            <w:r w:rsidR="007A5886" w:rsidRPr="001E0E08">
              <w:rPr>
                <w:rStyle w:val="Hypertextovodkaz"/>
                <w:caps/>
                <w:noProof/>
              </w:rPr>
              <w:t>3.5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Společná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93084DD" w14:textId="7C691BB3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5" w:history="1">
            <w:r w:rsidR="007A5886" w:rsidRPr="001E0E08">
              <w:rPr>
                <w:rStyle w:val="Hypertextovodkaz"/>
                <w:noProof/>
              </w:rPr>
              <w:t>3.5.1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Pravost a stáří dokladů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565DC2B" w14:textId="4CC21549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6" w:history="1">
            <w:r w:rsidR="007A5886" w:rsidRPr="001E0E08">
              <w:rPr>
                <w:rStyle w:val="Hypertextovodkaz"/>
                <w:noProof/>
              </w:rPr>
              <w:t>3.5.2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prostřednictvím poddodavatele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FBC14D7" w14:textId="34D20C42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7" w:history="1">
            <w:r w:rsidR="007A5886" w:rsidRPr="001E0E08">
              <w:rPr>
                <w:rStyle w:val="Hypertextovodkaz"/>
                <w:noProof/>
              </w:rPr>
              <w:t>3.5.3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D787749" w14:textId="4F5BBA18" w:rsidR="007A5886" w:rsidRDefault="002A7B51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8" w:history="1">
            <w:r w:rsidR="007A5886" w:rsidRPr="001E0E08">
              <w:rPr>
                <w:rStyle w:val="Hypertextovodkaz"/>
                <w:noProof/>
              </w:rPr>
              <w:t>3.5.4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podmínky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1851D09" w14:textId="2D4AC00A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9" w:history="1">
            <w:r w:rsidR="007A5886" w:rsidRPr="001E0E08">
              <w:rPr>
                <w:rStyle w:val="Hypertextovodkaz"/>
                <w:noProof/>
              </w:rPr>
              <w:t>4.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ZPRACOVÁNÍ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B7C34E" w14:textId="0BF6F6EE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0" w:history="1">
            <w:r w:rsidR="007A5886" w:rsidRPr="001E0E08">
              <w:rPr>
                <w:rStyle w:val="Hypertextovodkaz"/>
                <w:caps/>
                <w:noProof/>
              </w:rPr>
              <w:t>4.1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6CC436D" w14:textId="6EA51A5F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1" w:history="1">
            <w:r w:rsidR="007A5886" w:rsidRPr="001E0E08">
              <w:rPr>
                <w:rStyle w:val="Hypertextovodkaz"/>
                <w:caps/>
                <w:noProof/>
              </w:rPr>
              <w:t>4.2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Maximální výše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543A05D" w14:textId="25E2D598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2" w:history="1">
            <w:r w:rsidR="007A5886" w:rsidRPr="001E0E08">
              <w:rPr>
                <w:rStyle w:val="Hypertextovodkaz"/>
                <w:caps/>
                <w:noProof/>
              </w:rPr>
              <w:t>4.3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Podmínky překročení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E6BDB9D" w14:textId="619732C0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3" w:history="1">
            <w:r w:rsidR="007A5886" w:rsidRPr="001E0E08">
              <w:rPr>
                <w:rStyle w:val="Hypertextovodkaz"/>
                <w:noProof/>
              </w:rPr>
              <w:t>5.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 A 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AD4E8FC" w14:textId="365C81EE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4" w:history="1">
            <w:r w:rsidR="007A5886" w:rsidRPr="001E0E08">
              <w:rPr>
                <w:rStyle w:val="Hypertextovodkaz"/>
                <w:caps/>
                <w:noProof/>
              </w:rPr>
              <w:t>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4FAC1F1" w14:textId="687680E0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5" w:history="1">
            <w:r w:rsidR="007A5886" w:rsidRPr="001E0E08">
              <w:rPr>
                <w:rStyle w:val="Hypertextovodkaz"/>
                <w:caps/>
                <w:noProof/>
              </w:rPr>
              <w:t>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EF35CF" w14:textId="60E86871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6" w:history="1">
            <w:r w:rsidR="007A5886" w:rsidRPr="001E0E08">
              <w:rPr>
                <w:rStyle w:val="Hypertextovodkaz"/>
                <w:noProof/>
              </w:rPr>
              <w:t>6.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DF01865" w14:textId="28BAD569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7" w:history="1">
            <w:r w:rsidR="007A5886" w:rsidRPr="001E0E08">
              <w:rPr>
                <w:rStyle w:val="Hypertextovodkaz"/>
                <w:caps/>
                <w:noProof/>
              </w:rPr>
              <w:t>6.1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Posouzení splnění podmínek účasti v poptávkovém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E4BE7F" w14:textId="0332A670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8" w:history="1">
            <w:r w:rsidR="007A5886" w:rsidRPr="001E0E08">
              <w:rPr>
                <w:rStyle w:val="Hypertextovodkaz"/>
                <w:caps/>
                <w:noProof/>
              </w:rPr>
              <w:t>6.2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6CE5E0" w14:textId="13CBDE3B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9" w:history="1">
            <w:r w:rsidR="007A5886" w:rsidRPr="001E0E08">
              <w:rPr>
                <w:rStyle w:val="Hypertextovodkaz"/>
                <w:noProof/>
              </w:rPr>
              <w:t>7.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4BBB71D" w14:textId="57D1A5A6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0" w:history="1">
            <w:r w:rsidR="007A5886" w:rsidRPr="001E0E08">
              <w:rPr>
                <w:rStyle w:val="Hypertextovodkaz"/>
                <w:caps/>
                <w:noProof/>
              </w:rPr>
              <w:t>7.1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Poddodavatelé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06CAD3A" w14:textId="660DE4C7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1" w:history="1">
            <w:r w:rsidR="007A5886" w:rsidRPr="001E0E08">
              <w:rPr>
                <w:rStyle w:val="Hypertextovodkaz"/>
                <w:caps/>
                <w:noProof/>
              </w:rPr>
              <w:t>7.2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Zadávací lhůta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43E4DCF" w14:textId="4E677DBD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2" w:history="1">
            <w:r w:rsidR="007A5886" w:rsidRPr="001E0E08">
              <w:rPr>
                <w:rStyle w:val="Hypertextovodkaz"/>
                <w:caps/>
                <w:noProof/>
              </w:rPr>
              <w:t>7.3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tajemství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53BB977" w14:textId="5AA88495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3" w:history="1">
            <w:r w:rsidR="007A5886" w:rsidRPr="001E0E08">
              <w:rPr>
                <w:rStyle w:val="Hypertextovodkaz"/>
                <w:caps/>
                <w:noProof/>
              </w:rPr>
              <w:t>7.4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Střet zájmů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6FE12" w14:textId="47FCE421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4" w:history="1">
            <w:r w:rsidR="007A5886" w:rsidRPr="001E0E08">
              <w:rPr>
                <w:rStyle w:val="Hypertextovodkaz"/>
                <w:noProof/>
              </w:rPr>
              <w:t>8.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A ZMĚNY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18DCB56" w14:textId="6C3227F8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5" w:history="1">
            <w:r w:rsidR="007A5886" w:rsidRPr="001E0E08">
              <w:rPr>
                <w:rStyle w:val="Hypertextovodkaz"/>
                <w:caps/>
                <w:noProof/>
              </w:rPr>
              <w:t>8.1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7BE7111" w14:textId="7D88E6AB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6" w:history="1">
            <w:r w:rsidR="007A5886" w:rsidRPr="001E0E08">
              <w:rPr>
                <w:rStyle w:val="Hypertextovodkaz"/>
                <w:caps/>
                <w:noProof/>
              </w:rPr>
              <w:t>8.2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Změny a doplnění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047650" w14:textId="6CD63E62" w:rsidR="007A5886" w:rsidRDefault="002A7B5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7" w:history="1">
            <w:r w:rsidR="007A5886" w:rsidRPr="001E0E08">
              <w:rPr>
                <w:rStyle w:val="Hypertextovodkaz"/>
                <w:noProof/>
              </w:rPr>
              <w:t>9.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PRO PODÁNÍ NABÍDEK A 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63BAC70" w14:textId="6DE9C2EE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8" w:history="1">
            <w:r w:rsidR="007A5886" w:rsidRPr="001E0E08">
              <w:rPr>
                <w:rStyle w:val="Hypertextovodkaz"/>
                <w:caps/>
                <w:noProof/>
              </w:rPr>
              <w:t>9.1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a místo pro podání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A530234" w14:textId="4FB18F19" w:rsidR="007A5886" w:rsidRDefault="002A7B51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9" w:history="1">
            <w:r w:rsidR="007A5886" w:rsidRPr="001E0E08">
              <w:rPr>
                <w:rStyle w:val="Hypertextovodkaz"/>
                <w:caps/>
                <w:noProof/>
              </w:rPr>
              <w:t>9.2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12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88639A" w14:textId="3F0BE232" w:rsidR="007A5886" w:rsidRDefault="002A7B51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0" w:history="1">
            <w:r w:rsidR="007A5886" w:rsidRPr="001E0E08">
              <w:rPr>
                <w:rStyle w:val="Hypertextovodkaz"/>
                <w:noProof/>
              </w:rPr>
              <w:t>10.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PRÁVA A VÝHRADY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12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61D534" w14:textId="575F682F" w:rsidR="007A5886" w:rsidRDefault="002A7B51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1" w:history="1">
            <w:r w:rsidR="007A5886" w:rsidRPr="001E0E08">
              <w:rPr>
                <w:rStyle w:val="Hypertextovodkaz"/>
                <w:noProof/>
              </w:rPr>
              <w:t>11.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SEZNAM PŘÍLOH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EB7FE9">
              <w:rPr>
                <w:noProof/>
                <w:webHidden/>
              </w:rPr>
              <w:t>13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49850744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498507444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498507445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44E0D" w14:paraId="4F6A1837" w14:textId="77777777" w:rsidTr="00644CEA">
        <w:tc>
          <w:tcPr>
            <w:tcW w:w="3268" w:type="dxa"/>
          </w:tcPr>
          <w:p w14:paraId="79546CA6" w14:textId="77777777" w:rsidR="00DD61EA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  <w:r w:rsidR="00DD61EA">
              <w:rPr>
                <w:b/>
              </w:rPr>
              <w:t xml:space="preserve"> </w:t>
            </w:r>
          </w:p>
          <w:p w14:paraId="1794DE6C" w14:textId="1929F2CD" w:rsidR="00544E0D" w:rsidRDefault="00DD61EA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>
              <w:rPr>
                <w:b/>
              </w:rPr>
              <w:t xml:space="preserve">Střední zemědělská škola, Čáslav, Sadová 1234 </w:t>
            </w:r>
          </w:p>
        </w:tc>
        <w:tc>
          <w:tcPr>
            <w:tcW w:w="6754" w:type="dxa"/>
            <w:vAlign w:val="center"/>
          </w:tcPr>
          <w:p w14:paraId="45259FA3" w14:textId="59E3C582" w:rsidR="00544E0D" w:rsidRPr="00C8588B" w:rsidRDefault="00544E0D" w:rsidP="00A24561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544E0D" w14:paraId="1BFB9433" w14:textId="77777777" w:rsidTr="00644CEA">
        <w:tc>
          <w:tcPr>
            <w:tcW w:w="3268" w:type="dxa"/>
          </w:tcPr>
          <w:p w14:paraId="342FD451" w14:textId="40A296E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DD61EA">
              <w:t xml:space="preserve"> Čáslav</w:t>
            </w:r>
          </w:p>
        </w:tc>
        <w:tc>
          <w:tcPr>
            <w:tcW w:w="6754" w:type="dxa"/>
            <w:vAlign w:val="center"/>
          </w:tcPr>
          <w:p w14:paraId="29F0F534" w14:textId="121CE9E4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644CEA">
        <w:tc>
          <w:tcPr>
            <w:tcW w:w="3268" w:type="dxa"/>
          </w:tcPr>
          <w:p w14:paraId="1D7126DF" w14:textId="36D915C4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DD61EA">
              <w:t xml:space="preserve"> 49797999</w:t>
            </w:r>
          </w:p>
        </w:tc>
        <w:tc>
          <w:tcPr>
            <w:tcW w:w="6754" w:type="dxa"/>
            <w:vAlign w:val="center"/>
          </w:tcPr>
          <w:p w14:paraId="18ECF149" w14:textId="7A45854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644CEA">
        <w:tc>
          <w:tcPr>
            <w:tcW w:w="3268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644CEA">
        <w:tc>
          <w:tcPr>
            <w:tcW w:w="3268" w:type="dxa"/>
          </w:tcPr>
          <w:p w14:paraId="46392414" w14:textId="77777777" w:rsidR="00DD61EA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Osoba oprávněná jednat za zadavatele:</w:t>
            </w:r>
            <w:r w:rsidR="00DD61EA">
              <w:t xml:space="preserve"> </w:t>
            </w:r>
          </w:p>
          <w:p w14:paraId="01E56ABE" w14:textId="7D65D213" w:rsidR="00544E0D" w:rsidRPr="00544E0D" w:rsidRDefault="00DD61EA" w:rsidP="00544E0D">
            <w:pPr>
              <w:pStyle w:val="AKFZFnormln"/>
              <w:spacing w:before="100" w:after="100" w:line="288" w:lineRule="auto"/>
            </w:pPr>
            <w:r>
              <w:t xml:space="preserve">Ing. Jaromír Horníček, ředitel </w:t>
            </w:r>
          </w:p>
        </w:tc>
        <w:tc>
          <w:tcPr>
            <w:tcW w:w="6754" w:type="dxa"/>
            <w:vAlign w:val="center"/>
          </w:tcPr>
          <w:p w14:paraId="593CBA7D" w14:textId="5815D5A5" w:rsidR="0094067A" w:rsidRPr="00544E0D" w:rsidRDefault="0094067A" w:rsidP="009C2ED7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1A33FF" w14:paraId="0107EAEE" w14:textId="77777777" w:rsidTr="00644CEA">
        <w:tc>
          <w:tcPr>
            <w:tcW w:w="3268" w:type="dxa"/>
          </w:tcPr>
          <w:p w14:paraId="71DC46BA" w14:textId="77777777" w:rsidR="001A33FF" w:rsidRDefault="001A33FF" w:rsidP="00960134">
            <w:pPr>
              <w:pStyle w:val="AKFZFnormln"/>
              <w:spacing w:before="100"/>
            </w:pPr>
            <w:r w:rsidRPr="00DC5C51">
              <w:t xml:space="preserve">Kontaktní osoba </w:t>
            </w:r>
            <w:r w:rsidR="00960134">
              <w:t>příspěvkové organizace</w:t>
            </w:r>
            <w:r>
              <w:t>:</w:t>
            </w:r>
          </w:p>
          <w:p w14:paraId="19861E7A" w14:textId="3C35B03D" w:rsidR="00610E11" w:rsidRPr="00544E0D" w:rsidRDefault="009E79E2" w:rsidP="00922052">
            <w:pPr>
              <w:pStyle w:val="AKFZFnormln"/>
              <w:spacing w:before="100"/>
            </w:pPr>
            <w:r>
              <w:t>Ing. Jaromír Horníček</w:t>
            </w:r>
          </w:p>
        </w:tc>
        <w:tc>
          <w:tcPr>
            <w:tcW w:w="6754" w:type="dxa"/>
            <w:vAlign w:val="center"/>
          </w:tcPr>
          <w:p w14:paraId="456564E5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52F43B89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64687AE6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471AF458" w14:textId="73FAB7B1" w:rsidR="004557F2" w:rsidRPr="006A235C" w:rsidRDefault="004557F2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Tel.: </w:t>
            </w:r>
            <w:r w:rsidR="00DD61EA">
              <w:rPr>
                <w:rFonts w:cs="Arial"/>
                <w:sz w:val="20"/>
              </w:rPr>
              <w:t xml:space="preserve">  </w:t>
            </w:r>
            <w:r w:rsidR="00F92205">
              <w:rPr>
                <w:rFonts w:cs="Arial"/>
                <w:sz w:val="20"/>
              </w:rPr>
              <w:t xml:space="preserve">   </w:t>
            </w:r>
            <w:r w:rsidR="009E79E2">
              <w:rPr>
                <w:rFonts w:cs="Arial"/>
                <w:sz w:val="20"/>
              </w:rPr>
              <w:t>777010200</w:t>
            </w:r>
          </w:p>
          <w:p w14:paraId="494BEE75" w14:textId="5B95B92E" w:rsidR="00402356" w:rsidRPr="006A235C" w:rsidRDefault="004557F2" w:rsidP="00610E11">
            <w:pPr>
              <w:pStyle w:val="Zkladntextodsazen2"/>
              <w:spacing w:after="60"/>
              <w:ind w:left="0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E-mail: </w:t>
            </w:r>
            <w:r w:rsidR="00AD770F">
              <w:rPr>
                <w:rFonts w:cs="Arial"/>
                <w:sz w:val="20"/>
              </w:rPr>
              <w:t xml:space="preserve"> </w:t>
            </w:r>
            <w:r w:rsidR="009E79E2">
              <w:rPr>
                <w:rFonts w:cs="Arial"/>
                <w:sz w:val="20"/>
              </w:rPr>
              <w:t>hornicek@s</w:t>
            </w:r>
            <w:r w:rsidR="00610E11">
              <w:rPr>
                <w:rFonts w:cs="Arial"/>
                <w:sz w:val="20"/>
              </w:rPr>
              <w:t>zescaslav.cz</w:t>
            </w:r>
          </w:p>
        </w:tc>
      </w:tr>
      <w:tr w:rsidR="004557F2" w14:paraId="0EC34102" w14:textId="77777777" w:rsidTr="00644CEA">
        <w:tc>
          <w:tcPr>
            <w:tcW w:w="3268" w:type="dxa"/>
          </w:tcPr>
          <w:p w14:paraId="22A82AD1" w14:textId="77FEC2F8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2F8890B4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 w:rsidRPr="00812054">
              <w:rPr>
                <w:rFonts w:cs="Arial"/>
                <w:b/>
                <w:bCs/>
              </w:rPr>
              <w:t>Profil zadavatele:</w:t>
            </w:r>
          </w:p>
          <w:p w14:paraId="6C3A702E" w14:textId="0AC7B491" w:rsidR="004557F2" w:rsidRPr="0094067A" w:rsidRDefault="004557F2" w:rsidP="0094067A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754" w:type="dxa"/>
            <w:vAlign w:val="center"/>
          </w:tcPr>
          <w:p w14:paraId="76EDBEE0" w14:textId="77777777" w:rsidR="006A235C" w:rsidRDefault="006A235C" w:rsidP="004C24C9">
            <w:pPr>
              <w:pStyle w:val="Zkladntextodsazen2"/>
              <w:spacing w:after="60"/>
              <w:ind w:left="0"/>
            </w:pPr>
          </w:p>
          <w:p w14:paraId="18EE7320" w14:textId="66D69DDE" w:rsidR="00A24561" w:rsidRPr="004C24C9" w:rsidRDefault="00A24561" w:rsidP="006A235C">
            <w:pPr>
              <w:pStyle w:val="Zkladntextodsazen2"/>
              <w:spacing w:after="60"/>
              <w:ind w:left="0"/>
              <w:rPr>
                <w:rFonts w:cs="Arial"/>
                <w:bCs/>
                <w:color w:val="0000FF"/>
                <w:u w:val="single"/>
              </w:rPr>
            </w:pPr>
          </w:p>
        </w:tc>
      </w:tr>
      <w:tr w:rsidR="004557F2" w14:paraId="2749E0F4" w14:textId="77777777" w:rsidTr="001C2154">
        <w:tc>
          <w:tcPr>
            <w:tcW w:w="10022" w:type="dxa"/>
            <w:gridSpan w:val="2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1C2154">
        <w:tc>
          <w:tcPr>
            <w:tcW w:w="3268" w:type="dxa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1C2154">
        <w:tc>
          <w:tcPr>
            <w:tcW w:w="3268" w:type="dxa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547B2545" w:rsidR="0003756E" w:rsidRDefault="00D23305" w:rsidP="00A1689F">
      <w:pPr>
        <w:pStyle w:val="AKFZFnovnadpis2"/>
        <w:shd w:val="clear" w:color="auto" w:fill="99CCFF"/>
      </w:pPr>
      <w:bookmarkStart w:id="4" w:name="_Toc498507446"/>
      <w:r>
        <w:t>Základní informace o veřejné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498507447"/>
      <w:r>
        <w:t xml:space="preserve">Poptávkové </w:t>
      </w:r>
      <w:r w:rsidR="00A10F68">
        <w:t>řízení</w:t>
      </w:r>
      <w:bookmarkEnd w:id="5"/>
    </w:p>
    <w:p w14:paraId="65E5ABF5" w14:textId="2936A446" w:rsidR="00A10F68" w:rsidRDefault="00425DE9" w:rsidP="00A10F68">
      <w:pPr>
        <w:pStyle w:val="AKFZFnormln"/>
        <w:rPr>
          <w:rFonts w:cs="Arial"/>
        </w:rPr>
      </w:pPr>
      <w:r>
        <w:t xml:space="preserve">Veřejná zakázka s názvem </w:t>
      </w:r>
      <w:r w:rsidR="00A24561" w:rsidRPr="00A24561">
        <w:rPr>
          <w:rFonts w:cs="Arial"/>
          <w:b/>
        </w:rPr>
        <w:t>„</w:t>
      </w:r>
      <w:r w:rsidR="009E79E2">
        <w:rPr>
          <w:rFonts w:cs="Arial"/>
          <w:b/>
        </w:rPr>
        <w:t>Výsadba stromů v SK – Střední zemědělská škola Čáslav</w:t>
      </w:r>
      <w:r w:rsidR="00A24561" w:rsidRPr="00A24561">
        <w:rPr>
          <w:rFonts w:cs="Arial"/>
          <w:b/>
        </w:rPr>
        <w:t>“</w:t>
      </w:r>
      <w:r w:rsidR="00A24561">
        <w:rPr>
          <w:rFonts w:cs="Arial"/>
          <w:b/>
        </w:rPr>
        <w:t xml:space="preserve"> </w:t>
      </w:r>
      <w:r w:rsidR="00A06DF4">
        <w:t>je veře</w:t>
      </w:r>
      <w:r w:rsidR="00402356">
        <w:t xml:space="preserve">jnou zakázkou malého rozsahu na </w:t>
      </w:r>
      <w:r w:rsidR="007865B0">
        <w:t xml:space="preserve">dodávky a </w:t>
      </w:r>
      <w:r w:rsidR="009E79E2">
        <w:t>služby</w:t>
      </w:r>
      <w:r w:rsidR="0097252B" w:rsidRPr="00402356">
        <w:t xml:space="preserve"> </w:t>
      </w:r>
      <w:r w:rsidR="00A06DF4">
        <w:rPr>
          <w:rFonts w:cs="Arial"/>
        </w:rPr>
        <w:t>(dále jen „</w:t>
      </w:r>
      <w:r w:rsidR="00A06DF4" w:rsidRPr="0097252B">
        <w:rPr>
          <w:rFonts w:cs="Arial"/>
          <w:b/>
        </w:rPr>
        <w:t>Veřejná zakázka</w:t>
      </w:r>
      <w:r w:rsidR="00A06DF4"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1C011443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</w:t>
      </w:r>
      <w:r w:rsidR="00F92205">
        <w:rPr>
          <w:rFonts w:cs="Arial"/>
        </w:rPr>
        <w:t>.</w:t>
      </w:r>
      <w:r w:rsidRPr="00DF6B66">
        <w:rPr>
          <w:rFonts w:cs="Arial"/>
        </w:rPr>
        <w:t xml:space="preserve">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498507448"/>
      <w:r>
        <w:lastRenderedPageBreak/>
        <w:t>Účel Veřejné zakázky</w:t>
      </w:r>
      <w:bookmarkEnd w:id="6"/>
    </w:p>
    <w:p w14:paraId="1B8D1669" w14:textId="25C88B69" w:rsidR="00CE58B4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06EE5">
        <w:t xml:space="preserve">poskytnuty </w:t>
      </w:r>
      <w:r w:rsidR="009E79E2">
        <w:t>práce dle technické specifikace</w:t>
      </w:r>
      <w:r w:rsidR="00DD61EA">
        <w:t>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498507449"/>
      <w:r>
        <w:t>Předmět plnění Veřejné zakázky</w:t>
      </w:r>
      <w:bookmarkEnd w:id="7"/>
    </w:p>
    <w:p w14:paraId="6577D047" w14:textId="6019C418" w:rsidR="00E156B7" w:rsidRDefault="007A2BF6" w:rsidP="00610E11">
      <w:pPr>
        <w:pStyle w:val="AKFZFnormln"/>
        <w:rPr>
          <w:rFonts w:cs="Arial"/>
        </w:rPr>
      </w:pPr>
      <w:bookmarkStart w:id="8" w:name="_Hlk9409137"/>
      <w:r w:rsidRPr="00506721">
        <w:rPr>
          <w:rFonts w:cs="Arial"/>
        </w:rPr>
        <w:t xml:space="preserve">Předmětem plnění veřejné zakázky malého rozsahu je </w:t>
      </w:r>
      <w:r w:rsidR="00F336F8">
        <w:rPr>
          <w:rFonts w:cs="Arial"/>
        </w:rPr>
        <w:t xml:space="preserve">dodávka rostlin a materiálu k výsadbě včetně dopravy a přesunu materiálu a zajištění odborného dozoru při výsadbě </w:t>
      </w:r>
      <w:r w:rsidR="007865B0">
        <w:rPr>
          <w:rFonts w:cs="Arial"/>
        </w:rPr>
        <w:t>(</w:t>
      </w:r>
      <w:r w:rsidR="00F336F8">
        <w:rPr>
          <w:rFonts w:cs="Arial"/>
        </w:rPr>
        <w:t>viz technická specifikace</w:t>
      </w:r>
      <w:r w:rsidR="007865B0">
        <w:rPr>
          <w:rFonts w:cs="Arial"/>
        </w:rPr>
        <w:t>)</w:t>
      </w:r>
      <w:r w:rsidR="009E79E2">
        <w:rPr>
          <w:rFonts w:cs="Arial"/>
        </w:rPr>
        <w:t xml:space="preserve">, která je přílohou této výzvy. </w:t>
      </w:r>
    </w:p>
    <w:p w14:paraId="459FE725" w14:textId="77777777" w:rsidR="00E156B7" w:rsidRPr="00506721" w:rsidRDefault="00E156B7" w:rsidP="00610E11">
      <w:pPr>
        <w:pStyle w:val="AKFZFnormln"/>
        <w:rPr>
          <w:rFonts w:cs="Arial"/>
        </w:rPr>
      </w:pPr>
    </w:p>
    <w:p w14:paraId="1B74BA02" w14:textId="7CD59C16" w:rsidR="00506721" w:rsidRPr="00506721" w:rsidRDefault="007A2BF6" w:rsidP="00610E11">
      <w:pPr>
        <w:pStyle w:val="AKFZFnormln"/>
        <w:rPr>
          <w:rFonts w:cs="Arial"/>
        </w:rPr>
      </w:pPr>
      <w:r w:rsidRPr="00506721">
        <w:rPr>
          <w:rFonts w:cs="Arial"/>
        </w:rPr>
        <w:t>Uchazeč vyplní</w:t>
      </w:r>
      <w:r w:rsidR="00506721" w:rsidRPr="00506721">
        <w:rPr>
          <w:rFonts w:cs="Arial"/>
        </w:rPr>
        <w:t xml:space="preserve"> přílohu č.</w:t>
      </w:r>
      <w:r w:rsidR="00F66201">
        <w:rPr>
          <w:rFonts w:cs="Arial"/>
        </w:rPr>
        <w:t>4</w:t>
      </w:r>
      <w:r w:rsidR="00506721" w:rsidRPr="00506721">
        <w:rPr>
          <w:rFonts w:cs="Arial"/>
        </w:rPr>
        <w:t xml:space="preserve"> Položkový rozpočet v souladu se svou nabídkou.</w:t>
      </w:r>
    </w:p>
    <w:p w14:paraId="56A97ABE" w14:textId="60E882A0" w:rsidR="00506721" w:rsidRPr="00506721" w:rsidRDefault="00506721" w:rsidP="00610E11">
      <w:pPr>
        <w:pStyle w:val="AKFZFnormln"/>
        <w:rPr>
          <w:rFonts w:cs="Arial"/>
        </w:rPr>
      </w:pPr>
      <w:r w:rsidRPr="00506721">
        <w:rPr>
          <w:rFonts w:cs="Arial"/>
        </w:rPr>
        <w:t xml:space="preserve">Další podklady týkající se předmětu plnění jsou uvedeny v příloze č. </w:t>
      </w:r>
      <w:r w:rsidR="00F66201">
        <w:rPr>
          <w:rFonts w:cs="Arial"/>
        </w:rPr>
        <w:t>5</w:t>
      </w:r>
      <w:r w:rsidRPr="00506721">
        <w:rPr>
          <w:rFonts w:cs="Arial"/>
        </w:rPr>
        <w:t xml:space="preserve"> Návrhu smlouvy této Výzvy.</w:t>
      </w:r>
    </w:p>
    <w:p w14:paraId="61BAEB13" w14:textId="2FB15159" w:rsidR="00922052" w:rsidRDefault="008E7FFD" w:rsidP="00506721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506721">
        <w:rPr>
          <w:rFonts w:ascii="Arial" w:hAnsi="Arial" w:cs="Arial"/>
          <w:color w:val="000000"/>
          <w:sz w:val="22"/>
          <w:szCs w:val="22"/>
        </w:rPr>
        <w:t xml:space="preserve">Na základě tohoto výběrového řízení bude s vybraným dodavatelem uzavřena </w:t>
      </w:r>
      <w:r w:rsidR="007865B0">
        <w:rPr>
          <w:rFonts w:ascii="Arial" w:hAnsi="Arial" w:cs="Arial"/>
          <w:color w:val="000000"/>
          <w:sz w:val="22"/>
          <w:szCs w:val="22"/>
        </w:rPr>
        <w:t>Kupní smlouva</w:t>
      </w:r>
      <w:r w:rsidRPr="00506721">
        <w:rPr>
          <w:rFonts w:ascii="Arial" w:hAnsi="Arial" w:cs="Arial"/>
          <w:color w:val="000000"/>
          <w:sz w:val="22"/>
          <w:szCs w:val="22"/>
        </w:rPr>
        <w:t>, jejíž závazn</w:t>
      </w:r>
      <w:r w:rsidR="00506721" w:rsidRPr="00506721">
        <w:rPr>
          <w:rFonts w:ascii="Arial" w:hAnsi="Arial" w:cs="Arial"/>
          <w:color w:val="000000"/>
          <w:sz w:val="22"/>
          <w:szCs w:val="22"/>
        </w:rPr>
        <w:t>ý</w:t>
      </w:r>
      <w:r w:rsidRPr="00506721">
        <w:rPr>
          <w:rFonts w:ascii="Arial" w:hAnsi="Arial" w:cs="Arial"/>
          <w:color w:val="000000"/>
          <w:sz w:val="22"/>
          <w:szCs w:val="22"/>
        </w:rPr>
        <w:t xml:space="preserve"> návrh tvoří Přílohu č. </w:t>
      </w:r>
      <w:r w:rsidR="00F66201">
        <w:rPr>
          <w:rFonts w:ascii="Arial" w:hAnsi="Arial" w:cs="Arial"/>
          <w:color w:val="000000"/>
          <w:sz w:val="22"/>
          <w:szCs w:val="22"/>
        </w:rPr>
        <w:t>5</w:t>
      </w:r>
      <w:r w:rsidRPr="00506721">
        <w:rPr>
          <w:rFonts w:ascii="Arial" w:hAnsi="Arial" w:cs="Arial"/>
          <w:color w:val="000000"/>
          <w:sz w:val="22"/>
          <w:szCs w:val="22"/>
        </w:rPr>
        <w:t xml:space="preserve"> této zadávací dokumentace (dále jen Smlouva).</w:t>
      </w:r>
      <w:bookmarkEnd w:id="8"/>
    </w:p>
    <w:p w14:paraId="55426F6B" w14:textId="7A87ECB4" w:rsidR="00922052" w:rsidRPr="00A83C55" w:rsidRDefault="00A83C55" w:rsidP="00A83C55">
      <w:pPr>
        <w:pStyle w:val="Normlnweb"/>
        <w:spacing w:line="288" w:lineRule="auto"/>
        <w:jc w:val="both"/>
        <w:rPr>
          <w:rFonts w:ascii="Arial" w:hAnsi="Arial" w:cs="Arial"/>
          <w:color w:val="000000"/>
        </w:rPr>
      </w:pPr>
      <w:r w:rsidRPr="00130D08">
        <w:rPr>
          <w:rFonts w:ascii="Arial" w:hAnsi="Arial" w:cs="Arial"/>
          <w:color w:val="000000"/>
        </w:rPr>
        <w:t>V případě, že popis předmětu plnění obsahuje požadavky nebo odkazy na určité dodavatele, nebo na patenty na vynálezy, užitné vzory, průmyslové vzory, ochranné známky nebo označení původu, umožňuje Zadavatel použití i jiných, kvalitativně a technicky rovnocenných řešení, které naplní Zadavatelem požadovanou funkcionalitu.</w:t>
      </w:r>
    </w:p>
    <w:p w14:paraId="17ABA1AE" w14:textId="77777777" w:rsidR="00922052" w:rsidRDefault="00922052" w:rsidP="00922052">
      <w:pPr>
        <w:pStyle w:val="AKFZFnovnadpis3"/>
        <w:shd w:val="clear" w:color="auto" w:fill="99CCFF"/>
      </w:pPr>
      <w:bookmarkStart w:id="9" w:name="_Toc498507451"/>
    </w:p>
    <w:p w14:paraId="55398AC2" w14:textId="3C760BB3" w:rsidR="00CE58B4" w:rsidRDefault="00580202" w:rsidP="00922052">
      <w:pPr>
        <w:pStyle w:val="AKFZFnovnadpis3"/>
        <w:numPr>
          <w:ilvl w:val="0"/>
          <w:numId w:val="0"/>
        </w:numPr>
        <w:shd w:val="clear" w:color="auto" w:fill="99CCFF"/>
      </w:pPr>
      <w:r>
        <w:t>Předpokládaná hodnota Veřejné zakázky</w:t>
      </w:r>
      <w:bookmarkEnd w:id="9"/>
    </w:p>
    <w:p w14:paraId="5E8F8242" w14:textId="77777777" w:rsidR="007236A1" w:rsidRDefault="00FF035A" w:rsidP="00957A0E">
      <w:pPr>
        <w:pStyle w:val="AKFZFnormln"/>
        <w:jc w:val="left"/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 </w:t>
      </w:r>
      <w:r>
        <w:t>činí</w:t>
      </w:r>
      <w:r w:rsidR="007236A1">
        <w:t>:</w:t>
      </w:r>
    </w:p>
    <w:p w14:paraId="50E94D42" w14:textId="7D77C12B" w:rsidR="007236A1" w:rsidRDefault="007865B0" w:rsidP="007236A1">
      <w:pPr>
        <w:pStyle w:val="AKFZFnormln"/>
        <w:jc w:val="left"/>
        <w:rPr>
          <w:rFonts w:cs="Arial"/>
        </w:rPr>
      </w:pPr>
      <w:r>
        <w:rPr>
          <w:rFonts w:cs="Arial"/>
        </w:rPr>
        <w:t>10</w:t>
      </w:r>
      <w:r w:rsidR="0011740E">
        <w:rPr>
          <w:rFonts w:cs="Arial"/>
        </w:rPr>
        <w:t>9</w:t>
      </w:r>
      <w:r w:rsidR="00506721">
        <w:rPr>
          <w:rFonts w:cs="Arial"/>
        </w:rPr>
        <w:t>000</w:t>
      </w:r>
      <w:r w:rsidR="00922052">
        <w:rPr>
          <w:rFonts w:cs="Arial"/>
        </w:rPr>
        <w:t>,</w:t>
      </w:r>
      <w:r w:rsidR="00F92205">
        <w:rPr>
          <w:rFonts w:cs="Arial"/>
        </w:rPr>
        <w:t>00</w:t>
      </w:r>
      <w:r w:rsidR="007236A1" w:rsidRPr="007236A1">
        <w:rPr>
          <w:rFonts w:cs="Arial"/>
        </w:rPr>
        <w:t xml:space="preserve"> Kč </w:t>
      </w:r>
      <w:r w:rsidR="00F264F2">
        <w:rPr>
          <w:rFonts w:cs="Arial"/>
        </w:rPr>
        <w:t xml:space="preserve">bez </w:t>
      </w:r>
      <w:r w:rsidR="007236A1" w:rsidRPr="007236A1">
        <w:rPr>
          <w:rFonts w:cs="Arial"/>
        </w:rPr>
        <w:t>DPH</w:t>
      </w:r>
      <w:r w:rsidR="007048CF">
        <w:rPr>
          <w:rFonts w:cs="Arial"/>
        </w:rPr>
        <w:t>.</w:t>
      </w:r>
    </w:p>
    <w:p w14:paraId="2626B9CB" w14:textId="77777777" w:rsidR="007236A1" w:rsidRDefault="007236A1" w:rsidP="00957A0E">
      <w:pPr>
        <w:pStyle w:val="AKFZFnormln"/>
        <w:jc w:val="left"/>
        <w:rPr>
          <w:rFonts w:cs="Arial"/>
        </w:rPr>
      </w:pP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10" w:name="_Toc498507452"/>
      <w:r>
        <w:t>Doba plnění</w:t>
      </w:r>
      <w:bookmarkEnd w:id="10"/>
    </w:p>
    <w:p w14:paraId="1AF8468E" w14:textId="77777777" w:rsidR="00197725" w:rsidRDefault="00197725" w:rsidP="00197725">
      <w:pPr>
        <w:pStyle w:val="AKFZFnormln"/>
      </w:pPr>
      <w:r>
        <w:t>Smlouva na plnění Veřejné zakázky bude uzavřena bezodkladně po výběru nejvhodnější nabídky.</w:t>
      </w:r>
    </w:p>
    <w:p w14:paraId="41B77127" w14:textId="4A9DE820" w:rsidR="00197725" w:rsidRDefault="00F264F2" w:rsidP="00197725">
      <w:pPr>
        <w:pStyle w:val="AKFZFnormln"/>
      </w:pPr>
      <w:r>
        <w:t>T</w:t>
      </w:r>
      <w:r w:rsidR="00CB409E">
        <w:t xml:space="preserve">ermín </w:t>
      </w:r>
      <w:r w:rsidR="00A504BA">
        <w:t xml:space="preserve">plnění: </w:t>
      </w:r>
      <w:r w:rsidR="006D3F7A" w:rsidRPr="006D3F7A">
        <w:t>pro jarní výsadbu do 30.4.2020 , zbývající část nejpozději do 30. 11.2020.</w:t>
      </w:r>
    </w:p>
    <w:p w14:paraId="62DC5272" w14:textId="77777777" w:rsidR="00922052" w:rsidRDefault="00922052" w:rsidP="00197725">
      <w:pPr>
        <w:pStyle w:val="AKFZFnormln"/>
      </w:pPr>
    </w:p>
    <w:p w14:paraId="734639CD" w14:textId="7E3674FD" w:rsidR="003E47ED" w:rsidRPr="003C13BF" w:rsidRDefault="003E47ED" w:rsidP="00A1689F">
      <w:pPr>
        <w:pStyle w:val="AKFZFnovnadpis3"/>
        <w:shd w:val="clear" w:color="auto" w:fill="99CCFF"/>
      </w:pPr>
      <w:bookmarkStart w:id="11" w:name="_Toc498507453"/>
      <w:r w:rsidRPr="003C13BF">
        <w:t>Místo plnění</w:t>
      </w:r>
      <w:bookmarkEnd w:id="11"/>
      <w:r w:rsidR="005D0FD7">
        <w:t xml:space="preserve"> </w:t>
      </w:r>
    </w:p>
    <w:p w14:paraId="3DA73E12" w14:textId="77777777" w:rsidR="005D0FD7" w:rsidRDefault="005D0FD7" w:rsidP="00A761E0">
      <w:pPr>
        <w:shd w:val="clear" w:color="auto" w:fill="FFFFFF" w:themeFill="background1"/>
        <w:spacing w:after="60"/>
        <w:rPr>
          <w:rFonts w:cs="Arial"/>
        </w:rPr>
      </w:pPr>
    </w:p>
    <w:p w14:paraId="19F03326" w14:textId="6064B3D8" w:rsidR="00A761E0" w:rsidRDefault="00A761E0" w:rsidP="00A761E0">
      <w:pPr>
        <w:shd w:val="clear" w:color="auto" w:fill="FFFFFF" w:themeFill="background1"/>
        <w:spacing w:after="60"/>
        <w:rPr>
          <w:rFonts w:cs="Arial"/>
        </w:rPr>
      </w:pPr>
      <w:r w:rsidRPr="00B602DB">
        <w:rPr>
          <w:rFonts w:cs="Arial"/>
        </w:rPr>
        <w:t xml:space="preserve">Místem plnění je </w:t>
      </w:r>
      <w:r w:rsidR="005D0FD7">
        <w:rPr>
          <w:rFonts w:cs="Arial"/>
        </w:rPr>
        <w:t>primárně sídlo zadavatele:</w:t>
      </w:r>
      <w:r w:rsidR="00F92205">
        <w:rPr>
          <w:rFonts w:cs="Arial"/>
        </w:rPr>
        <w:t xml:space="preserve"> Čáslav</w:t>
      </w:r>
    </w:p>
    <w:p w14:paraId="46EBC337" w14:textId="77777777" w:rsidR="00922052" w:rsidRDefault="00922052" w:rsidP="00A761E0">
      <w:pPr>
        <w:rPr>
          <w:rFonts w:cs="Arial"/>
        </w:rPr>
      </w:pPr>
    </w:p>
    <w:p w14:paraId="1C3FE5E7" w14:textId="0AA82288" w:rsidR="004B6800" w:rsidRDefault="004B6800" w:rsidP="00A1689F">
      <w:pPr>
        <w:pStyle w:val="AKFZFnovnadpis3"/>
        <w:shd w:val="clear" w:color="auto" w:fill="99CCFF"/>
      </w:pPr>
      <w:bookmarkStart w:id="12" w:name="_Toc498507454"/>
      <w:r>
        <w:lastRenderedPageBreak/>
        <w:t>Závaznost požadavků zadavatele</w:t>
      </w:r>
      <w:bookmarkEnd w:id="12"/>
    </w:p>
    <w:p w14:paraId="4838482A" w14:textId="4B88DCE7" w:rsidR="008220CB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7ED97997" w14:textId="77777777" w:rsidR="00CE58B4" w:rsidRPr="004B6800" w:rsidRDefault="00CE58B4" w:rsidP="004B6800">
      <w:pPr>
        <w:pStyle w:val="AKFZFnormln"/>
      </w:pP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3" w:name="_Toc498507455"/>
      <w:r w:rsidDel="00697906">
        <w:t>POŽADAVKY NA ZPRACOVÁNÍ NABÍDEK</w:t>
      </w:r>
      <w:bookmarkEnd w:id="13"/>
    </w:p>
    <w:p w14:paraId="762DB9C6" w14:textId="77777777" w:rsidR="002461A3" w:rsidDel="00697906" w:rsidRDefault="002461A3" w:rsidP="002461A3">
      <w:pPr>
        <w:pStyle w:val="AKFZFnovnadpis2"/>
      </w:pPr>
      <w:bookmarkStart w:id="14" w:name="_Toc498507456"/>
      <w:r w:rsidDel="00697906">
        <w:t>Podání nabídky</w:t>
      </w:r>
      <w:bookmarkEnd w:id="14"/>
    </w:p>
    <w:p w14:paraId="3CD54C79" w14:textId="37E79E90" w:rsidR="00F66201" w:rsidRPr="00F66201" w:rsidRDefault="002461A3" w:rsidP="00F66201">
      <w:pPr>
        <w:pStyle w:val="AKFZFnormln"/>
        <w:rPr>
          <w:rFonts w:cs="Arial"/>
          <w:b/>
        </w:rPr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Pr="00CB4F9A" w:rsidDel="00697906">
        <w:t xml:space="preserve"> písemně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="008220CB" w:rsidRPr="008220CB">
        <w:rPr>
          <w:b/>
        </w:rPr>
        <w:t>„</w:t>
      </w:r>
      <w:r w:rsidR="00F336F8">
        <w:rPr>
          <w:b/>
        </w:rPr>
        <w:t>Výsadba stromů v SK – Střední zemědělská škola Čáslav</w:t>
      </w:r>
      <w:r w:rsidR="002533D5">
        <w:rPr>
          <w:b/>
        </w:rPr>
        <w:t xml:space="preserve"> </w:t>
      </w:r>
      <w:r w:rsidRPr="00F66201" w:rsidDel="00697906">
        <w:rPr>
          <w:bCs/>
        </w:rPr>
        <w:t>– Neotevírat</w:t>
      </w:r>
      <w:r w:rsidRPr="00610E11" w:rsidDel="00697906">
        <w:rPr>
          <w:b/>
          <w:bCs/>
        </w:rPr>
        <w:t>“,</w:t>
      </w:r>
      <w:r w:rsidRPr="00CB4F9A" w:rsidDel="00697906">
        <w:t xml:space="preserve">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</w:t>
      </w:r>
      <w:r w:rsidR="00F66201">
        <w:t>o:</w:t>
      </w:r>
      <w:r w:rsidR="00922052">
        <w:rPr>
          <w:rFonts w:cs="Arial"/>
          <w:b/>
        </w:rPr>
        <w:t xml:space="preserve"> </w:t>
      </w:r>
    </w:p>
    <w:p w14:paraId="2B6CA199" w14:textId="51B82260" w:rsidR="00215D09" w:rsidRDefault="00F336F8" w:rsidP="00CB05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>
        <w:rPr>
          <w:rFonts w:cs="Arial"/>
          <w:b/>
        </w:rPr>
        <w:t>Výsadba stromů v SK – Střední zemědělská škola Čáslav</w:t>
      </w:r>
      <w:r w:rsidR="00F66201">
        <w:rPr>
          <w:rFonts w:cs="Arial"/>
          <w:b/>
        </w:rPr>
        <w:t xml:space="preserve"> – Nabídka - Neotevírat</w:t>
      </w:r>
    </w:p>
    <w:p w14:paraId="5D73D6B0" w14:textId="152DAB12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</w:t>
      </w:r>
      <w:r w:rsidR="002533D5">
        <w:t>výzvy k podání nabídky</w:t>
      </w:r>
      <w:r>
        <w:t>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5" w:name="_Toc498507457"/>
      <w:r w:rsidDel="00697906">
        <w:t>Požadavky na obsah nabídky</w:t>
      </w:r>
      <w:bookmarkEnd w:id="15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CCA0348" w14:textId="4C588ED2" w:rsidR="002461A3" w:rsidRPr="00CB4F9A" w:rsidDel="00697906" w:rsidRDefault="002461A3" w:rsidP="002461A3">
      <w:pPr>
        <w:pStyle w:val="AKFZFnormln"/>
      </w:pPr>
      <w:r w:rsidDel="00697906">
        <w:t>Účastník</w:t>
      </w:r>
      <w:r w:rsidRPr="00CB4F9A" w:rsidDel="00697906">
        <w:t xml:space="preserve"> předloží nabídku vedle listinné formy též v elektronické podobě na CD</w:t>
      </w:r>
      <w:r w:rsidR="00CE0B6C">
        <w:t xml:space="preserve"> nebo flashdisku</w:t>
      </w:r>
      <w:r w:rsidRPr="00CB4F9A" w:rsidDel="00697906">
        <w:t xml:space="preserve">. Informace na CD mají pouze informativní povahu. Každý </w:t>
      </w:r>
      <w:r w:rsidDel="00697906">
        <w:t>účastník</w:t>
      </w:r>
      <w:r w:rsidRPr="00CB4F9A" w:rsidDel="00697906">
        <w:t xml:space="preserve"> je povinen předložit návrh smlouvy v elektronické podobě ve formátu .doc nebo .</w:t>
      </w:r>
      <w:r w:rsidDel="00697906">
        <w:t>docx.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7D366DF7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14:paraId="0EF72F85" w14:textId="76FFEEF1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0197A0EC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</w:p>
    <w:p w14:paraId="3105339C" w14:textId="7A47B005" w:rsidR="003F22B5" w:rsidRPr="004B2B17" w:rsidDel="00697906" w:rsidRDefault="003F22B5" w:rsidP="001076B4">
      <w:pPr>
        <w:pStyle w:val="AKFZFnormln"/>
        <w:numPr>
          <w:ilvl w:val="0"/>
          <w:numId w:val="18"/>
        </w:numPr>
        <w:ind w:left="708" w:hanging="708"/>
      </w:pPr>
      <w:r>
        <w:t>Podepsaný závazný návrh smlouvy na plnění Veřejné zakázky</w:t>
      </w:r>
    </w:p>
    <w:p w14:paraId="681061D1" w14:textId="029D494C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lastRenderedPageBreak/>
        <w:t>Další dokumenty požadované zadávací dokumentací</w:t>
      </w:r>
      <w:r w:rsidDel="00697906">
        <w:t xml:space="preserve"> anebo dle uvážení účastníka</w:t>
      </w:r>
      <w:r w:rsidR="005D0FD7">
        <w:t xml:space="preserve"> – vyplněn</w:t>
      </w:r>
      <w:r w:rsidR="001A6B8B">
        <w:t>ý</w:t>
      </w:r>
      <w:r w:rsidR="005D0FD7">
        <w:t xml:space="preserve"> </w:t>
      </w:r>
      <w:r w:rsidR="00EA0CBA">
        <w:t>položkový rozpočet</w:t>
      </w:r>
      <w:r w:rsidR="001A6B8B">
        <w:t>.</w:t>
      </w:r>
    </w:p>
    <w:p w14:paraId="57856DEF" w14:textId="577BD1AB" w:rsidR="002461A3" w:rsidRPr="000A3415" w:rsidDel="00697906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14:paraId="34D74FF4" w14:textId="77777777" w:rsidR="002461A3" w:rsidDel="00697906" w:rsidRDefault="002461A3" w:rsidP="002461A3">
      <w:pPr>
        <w:pStyle w:val="AKFZFnovnadpis2"/>
      </w:pPr>
      <w:bookmarkStart w:id="16" w:name="_Toc498507458"/>
      <w:r w:rsidDel="00697906">
        <w:t>Jazyk nabídky</w:t>
      </w:r>
      <w:bookmarkEnd w:id="16"/>
    </w:p>
    <w:p w14:paraId="6F3C42C0" w14:textId="0CDEB11F" w:rsidR="008220CB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7" w:name="_Toc498507459"/>
      <w:r>
        <w:t>KVALIFIKACE ÚČASTNÍKŮ</w:t>
      </w:r>
      <w:bookmarkEnd w:id="17"/>
    </w:p>
    <w:p w14:paraId="1E1A6B05" w14:textId="2D207D78" w:rsidR="0066708E" w:rsidRDefault="00D23305" w:rsidP="0066708E">
      <w:pPr>
        <w:pStyle w:val="AKFZFnovnadpis2"/>
      </w:pPr>
      <w:bookmarkStart w:id="18" w:name="_Toc498507460"/>
      <w:r>
        <w:t>Obecná ustanovení o prokazování kvalifikace</w:t>
      </w:r>
      <w:bookmarkEnd w:id="18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r>
        <w:t>Kvalifikovaným pro splnění Veřejné zakázky je účastník, který:</w:t>
      </w:r>
    </w:p>
    <w:p w14:paraId="3E2E8036" w14:textId="298A776F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EB7FE9">
        <w:t>3.2</w:t>
      </w:r>
      <w:r w:rsidR="001A5A15">
        <w:fldChar w:fldCharType="end"/>
      </w:r>
      <w:r w:rsidR="001A5A15">
        <w:t xml:space="preserve"> této zadávací dokumentace;</w:t>
      </w:r>
    </w:p>
    <w:p w14:paraId="6A65C859" w14:textId="3D2F76B2" w:rsidR="0066708E" w:rsidRPr="00D40970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</w:t>
      </w:r>
      <w:r w:rsidR="00C9758F">
        <w:t>3.3</w:t>
      </w:r>
      <w:r w:rsidR="001A5A15" w:rsidRPr="001A5A15">
        <w:t xml:space="preserve"> této zadávací </w:t>
      </w:r>
      <w:r w:rsidR="001A5A15" w:rsidRPr="00D40970">
        <w:t>dokumentace;</w:t>
      </w:r>
    </w:p>
    <w:p w14:paraId="5C22A9C2" w14:textId="7B760810" w:rsidR="00CE58B4" w:rsidRDefault="0066708E" w:rsidP="00795D02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 xml:space="preserve">, v rozsahu dle odst. </w:t>
      </w:r>
      <w:r w:rsidR="00C9758F">
        <w:t xml:space="preserve">3.4 </w:t>
      </w:r>
      <w:r w:rsidR="001A5A15" w:rsidRPr="001A5A15">
        <w:t>této zadávací dokumentace</w:t>
      </w:r>
      <w:r w:rsidR="001A5A15">
        <w:t>.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9" w:name="_Ref460340856"/>
      <w:bookmarkStart w:id="20" w:name="_Toc498507461"/>
      <w:r>
        <w:t>Základní způsobilost</w:t>
      </w:r>
      <w:bookmarkEnd w:id="19"/>
      <w:bookmarkEnd w:id="20"/>
    </w:p>
    <w:p w14:paraId="7D63941D" w14:textId="16B07331" w:rsidR="007236A1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52677">
        <w:rPr>
          <w:b/>
        </w:rPr>
        <w:t>2</w:t>
      </w:r>
      <w:r w:rsidRPr="00852677">
        <w:rPr>
          <w:b/>
        </w:rPr>
        <w:t xml:space="preserve"> této zadávací dokumentace.</w:t>
      </w:r>
    </w:p>
    <w:p w14:paraId="7570264A" w14:textId="0273DE81" w:rsidR="008220CB" w:rsidRDefault="00E56737" w:rsidP="008267E9">
      <w:pPr>
        <w:pStyle w:val="AKFZFnovnadpis2"/>
        <w:shd w:val="clear" w:color="auto" w:fill="99CCFF"/>
      </w:pPr>
      <w:bookmarkStart w:id="21" w:name="_Ref460843626"/>
      <w:bookmarkStart w:id="22" w:name="_Toc498507462"/>
      <w:r>
        <w:t>Profesní způsobilost</w:t>
      </w:r>
      <w:bookmarkEnd w:id="21"/>
      <w:bookmarkEnd w:id="22"/>
    </w:p>
    <w:p w14:paraId="261DCA14" w14:textId="45145341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  <w:r w:rsidR="006D3F7A">
        <w:t xml:space="preserve"> 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3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3"/>
    </w:p>
    <w:p w14:paraId="699A22FB" w14:textId="5D9D5BE6" w:rsidR="008267E9" w:rsidRDefault="00940AF3" w:rsidP="002E37E1">
      <w:pPr>
        <w:pStyle w:val="AKFZFnormln"/>
        <w:numPr>
          <w:ilvl w:val="0"/>
          <w:numId w:val="16"/>
        </w:numPr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>
        <w:t>eřejné zakázky,</w:t>
      </w:r>
      <w:r w:rsidR="008267E9" w:rsidRPr="000A3415">
        <w:t xml:space="preserve"> zejména doklad</w:t>
      </w:r>
      <w:r>
        <w:t>u</w:t>
      </w:r>
      <w:r w:rsidR="008267E9" w:rsidRPr="000A3415">
        <w:t xml:space="preserve"> prokazující</w:t>
      </w:r>
      <w:r>
        <w:t>ho</w:t>
      </w:r>
      <w:r w:rsidR="008267E9" w:rsidRPr="000A3415">
        <w:t xml:space="preserve"> příslušné živnostenské oprávnění</w:t>
      </w:r>
      <w:r w:rsidR="008267E9">
        <w:t xml:space="preserve"> či</w:t>
      </w:r>
      <w:r w:rsidR="008267E9" w:rsidRPr="000A3415">
        <w:t> licenci</w:t>
      </w:r>
      <w:r w:rsidR="00587C0A">
        <w:t xml:space="preserve"> </w:t>
      </w:r>
      <w:r w:rsidR="00C62B83">
        <w:t>k</w:t>
      </w:r>
      <w:r w:rsidR="0069025B">
        <w:t> </w:t>
      </w:r>
      <w:r w:rsidR="00C62B83">
        <w:t>předmětu</w:t>
      </w:r>
      <w:r w:rsidR="0069025B">
        <w:t xml:space="preserve"> plnění</w:t>
      </w:r>
      <w:r w:rsidR="00215D09">
        <w:t xml:space="preserve"> </w:t>
      </w:r>
    </w:p>
    <w:p w14:paraId="67B60F1D" w14:textId="77777777" w:rsidR="006F1ABF" w:rsidRDefault="00B942D3" w:rsidP="006F1ABF">
      <w:pPr>
        <w:pStyle w:val="AKFZFnovnadpis2"/>
        <w:shd w:val="clear" w:color="auto" w:fill="99CCFF"/>
      </w:pPr>
      <w:bookmarkStart w:id="24" w:name="_Toc498507463"/>
      <w:r>
        <w:t>Technická kvalifikace</w:t>
      </w:r>
      <w:bookmarkEnd w:id="24"/>
    </w:p>
    <w:p w14:paraId="00461811" w14:textId="4CEABC7A" w:rsidR="006F1ABF" w:rsidRDefault="002B79C5" w:rsidP="007E30A0">
      <w:pPr>
        <w:pStyle w:val="AKFZFnormln"/>
      </w:pPr>
      <w:r>
        <w:t>Zadavatel nepožaduje prokazovaní technické kvalifikace.</w:t>
      </w:r>
    </w:p>
    <w:p w14:paraId="1E294AF4" w14:textId="539A4076" w:rsidR="00D23305" w:rsidRDefault="00B86AA0" w:rsidP="00A1689F">
      <w:pPr>
        <w:pStyle w:val="AKFZFnovnadpis2"/>
        <w:shd w:val="clear" w:color="auto" w:fill="99CCFF"/>
      </w:pPr>
      <w:bookmarkStart w:id="25" w:name="_Toc498507464"/>
      <w:r>
        <w:t xml:space="preserve">Společná ustanovení o </w:t>
      </w:r>
      <w:r w:rsidR="00D23305">
        <w:t>prokazování kvalifikace</w:t>
      </w:r>
      <w:bookmarkEnd w:id="25"/>
    </w:p>
    <w:p w14:paraId="1A8FA255" w14:textId="3DB58F30" w:rsidR="00062CCF" w:rsidRDefault="0036614E" w:rsidP="0036614E">
      <w:pPr>
        <w:pStyle w:val="AKFZFnovnadpis3"/>
      </w:pPr>
      <w:bookmarkStart w:id="26" w:name="_Toc498507465"/>
      <w:r>
        <w:t>Pravost a stáří dokladů</w:t>
      </w:r>
      <w:bookmarkEnd w:id="26"/>
    </w:p>
    <w:p w14:paraId="623B6429" w14:textId="4243E8E3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EB7FE9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EB7FE9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</w:t>
      </w:r>
      <w:r w:rsidR="00172E3B" w:rsidRPr="00172E3B">
        <w:lastRenderedPageBreak/>
        <w:t xml:space="preserve">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59AE2E28" w14:textId="522DA15F" w:rsidR="00C9758F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395B44ED" w14:textId="24946FD6" w:rsidR="00962DFA" w:rsidRDefault="00962DFA" w:rsidP="00A1689F">
      <w:pPr>
        <w:pStyle w:val="AKFZFnovnadpis3"/>
        <w:shd w:val="clear" w:color="auto" w:fill="99CCFF"/>
      </w:pPr>
      <w:bookmarkStart w:id="27" w:name="_Toc498507466"/>
      <w:r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7"/>
    </w:p>
    <w:p w14:paraId="38D206B0" w14:textId="62B6305F" w:rsidR="00E92EED" w:rsidRDefault="00E92EED" w:rsidP="00A1689F">
      <w:pPr>
        <w:pStyle w:val="AKFZFnovnadpis3"/>
        <w:shd w:val="clear" w:color="auto" w:fill="99CCFF"/>
      </w:pPr>
      <w:bookmarkStart w:id="28" w:name="_Toc498507467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28"/>
    </w:p>
    <w:p w14:paraId="06EFAFA5" w14:textId="604F0AB0" w:rsidR="00F8641C" w:rsidRPr="00CB4F9A" w:rsidRDefault="00F8641C" w:rsidP="00A1689F">
      <w:pPr>
        <w:pStyle w:val="AKFZFnovnadpis3"/>
        <w:shd w:val="clear" w:color="auto" w:fill="99CCFF"/>
      </w:pPr>
      <w:bookmarkStart w:id="29" w:name="_Toc447273007"/>
      <w:bookmarkStart w:id="30" w:name="_Toc498507468"/>
      <w:r w:rsidRPr="00CB4F9A">
        <w:t>Další podmínky prokazování kvalifikace</w:t>
      </w:r>
      <w:bookmarkEnd w:id="29"/>
      <w:bookmarkEnd w:id="30"/>
    </w:p>
    <w:p w14:paraId="737A0E0D" w14:textId="26CC4DB3" w:rsidR="008A4E95" w:rsidRDefault="008A4E95" w:rsidP="00E92EED">
      <w:pPr>
        <w:pStyle w:val="AKFZFnormln"/>
      </w:pP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31" w:name="_Toc498507469"/>
      <w:r>
        <w:t>ZPŮSOB ZPRACOVÁNÍ NABÍDKOVÉ CENY</w:t>
      </w:r>
      <w:bookmarkEnd w:id="31"/>
    </w:p>
    <w:p w14:paraId="26D10D03" w14:textId="2DF5A0A1" w:rsidR="00BD4318" w:rsidRDefault="00F56B51" w:rsidP="009B07AE">
      <w:pPr>
        <w:pStyle w:val="AKFZFnovnadpis2"/>
      </w:pPr>
      <w:bookmarkStart w:id="32" w:name="_Toc498507470"/>
      <w:r>
        <w:t>Základní požadavky zadavatele</w:t>
      </w:r>
      <w:bookmarkEnd w:id="32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4D62C88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 w:rsidR="005012B2"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14:paraId="06F59EA0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Cena v Kč bez DPH</w:t>
      </w:r>
    </w:p>
    <w:p w14:paraId="17D31481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Sazba DPH v %</w:t>
      </w:r>
    </w:p>
    <w:p w14:paraId="01A280DF" w14:textId="63A36AA8" w:rsidR="00FE4538" w:rsidRPr="008D15AD" w:rsidRDefault="008D15AD" w:rsidP="007D02C4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33" w:name="_Toc498507471"/>
      <w:r>
        <w:t>Maximální výše nabídkové ceny</w:t>
      </w:r>
      <w:bookmarkEnd w:id="33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1C17AF28" w14:textId="61DD0429" w:rsidR="00CE58B4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A1689F">
      <w:pPr>
        <w:pStyle w:val="AKFZFnovnadpis2"/>
        <w:shd w:val="clear" w:color="auto" w:fill="99CCFF"/>
      </w:pPr>
      <w:bookmarkStart w:id="34" w:name="_Toc498507472"/>
      <w:r>
        <w:t>Podmínky překročení nabídkové ceny</w:t>
      </w:r>
      <w:bookmarkEnd w:id="34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5" w:name="_Hlt326912150"/>
      <w:bookmarkEnd w:id="35"/>
    </w:p>
    <w:p w14:paraId="0BDC1525" w14:textId="16C85E47" w:rsidR="00CE58B4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6" w:name="_Toc498507473"/>
      <w:r>
        <w:lastRenderedPageBreak/>
        <w:t>OBCHODNÍ PODMÍNKY A PLATEBNÍ PODMÍNKY</w:t>
      </w:r>
      <w:bookmarkEnd w:id="36"/>
    </w:p>
    <w:p w14:paraId="098894F2" w14:textId="349F2433" w:rsidR="00D47FF2" w:rsidRDefault="00B30C26" w:rsidP="00D47FF2">
      <w:pPr>
        <w:pStyle w:val="AKFZFnovnadpis2"/>
      </w:pPr>
      <w:bookmarkStart w:id="37" w:name="_Toc498507474"/>
      <w:r>
        <w:t>Obchodní podmínky</w:t>
      </w:r>
      <w:bookmarkEnd w:id="37"/>
    </w:p>
    <w:p w14:paraId="48ACCF62" w14:textId="64EA04AD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975E00">
        <w:t>5</w:t>
      </w:r>
      <w:r>
        <w:t xml:space="preserve"> 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5B5C96B0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1523E457" w14:textId="76F581AE" w:rsidR="00CE58B4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8" w:name="_Toc498507475"/>
      <w:r>
        <w:t>Platební podmínky</w:t>
      </w:r>
      <w:bookmarkEnd w:id="38"/>
    </w:p>
    <w:p w14:paraId="2A20B853" w14:textId="56473E74" w:rsidR="00543A28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</w:t>
      </w:r>
      <w:r w:rsidR="00F66201">
        <w:t xml:space="preserve"> 5</w:t>
      </w:r>
      <w:r>
        <w:t xml:space="preserve"> této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9" w:name="_Toc498507476"/>
      <w:r w:rsidDel="005E158D">
        <w:t>ZPŮSOB HODNOCENÍ NABÍDEK</w:t>
      </w:r>
      <w:bookmarkEnd w:id="39"/>
    </w:p>
    <w:p w14:paraId="580C0E85" w14:textId="614EAF61" w:rsidR="00A40C26" w:rsidRDefault="00A40C26" w:rsidP="007B4EB5">
      <w:pPr>
        <w:pStyle w:val="AKFZFnovnadpis2"/>
      </w:pPr>
      <w:bookmarkStart w:id="40" w:name="_Toc49850747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40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33F8353B" w14:textId="59C00981" w:rsidR="00C26744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41" w:name="_Toc498507478"/>
      <w:r>
        <w:t>Hodnocení nabídek</w:t>
      </w:r>
      <w:bookmarkEnd w:id="41"/>
    </w:p>
    <w:p w14:paraId="6337E6AB" w14:textId="49E7AE07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nabídkové ceny. </w:t>
      </w:r>
    </w:p>
    <w:p w14:paraId="769312B3" w14:textId="1F39A486" w:rsidR="001E24ED" w:rsidRPr="00795D02" w:rsidRDefault="004174B1" w:rsidP="00795D02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>Celková cena bez DPH s váhou  …………..……….  100%</w:t>
      </w:r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691A6095" w14:textId="77777777" w:rsidR="00C26744" w:rsidRDefault="00C26744" w:rsidP="004174B1">
      <w:pPr>
        <w:pStyle w:val="AKFZFnormln"/>
      </w:pPr>
    </w:p>
    <w:p w14:paraId="1E5E5E7D" w14:textId="70EEFE6A" w:rsidR="00543A28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cena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42" w:name="_Toc498507479"/>
      <w:r>
        <w:t>DALŠÍ POŽADAVKY ZADAVATELE</w:t>
      </w:r>
      <w:bookmarkEnd w:id="42"/>
    </w:p>
    <w:p w14:paraId="70C08F01" w14:textId="01D40755" w:rsidR="00256B55" w:rsidRDefault="00256B55" w:rsidP="00256B55">
      <w:pPr>
        <w:pStyle w:val="AKFZFnovnadpis2"/>
      </w:pPr>
      <w:bookmarkStart w:id="43" w:name="_Toc498507480"/>
      <w:r>
        <w:t>P</w:t>
      </w:r>
      <w:r w:rsidR="00B30C26">
        <w:t>oddodavatelé</w:t>
      </w:r>
      <w:bookmarkEnd w:id="43"/>
    </w:p>
    <w:p w14:paraId="4945BDF6" w14:textId="1BE0CAAA" w:rsidR="00256B55" w:rsidRDefault="00256B55" w:rsidP="00256B55">
      <w:pPr>
        <w:pStyle w:val="AKFZFnormln"/>
      </w:pPr>
      <w:r w:rsidRPr="00256B55">
        <w:t>Účastník předloží seznam poddodavatelů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  <w:r w:rsidRPr="00256B55">
        <w:t xml:space="preserve">V opačném </w:t>
      </w:r>
      <w:r w:rsidR="0018646B">
        <w:t>případě účastník</w:t>
      </w:r>
      <w:r w:rsidRPr="00256B55">
        <w:t xml:space="preserve"> doloží čestné prohlášení o provedení prací vlastními kapacitami</w:t>
      </w:r>
      <w:r w:rsidR="00E611B7">
        <w:t>.</w:t>
      </w:r>
    </w:p>
    <w:p w14:paraId="25DE1D47" w14:textId="30B6CC8A" w:rsidR="00A43B78" w:rsidRDefault="00B30C26" w:rsidP="00A43B78">
      <w:pPr>
        <w:pStyle w:val="AKFZFnovnadpis2"/>
      </w:pPr>
      <w:bookmarkStart w:id="44" w:name="_Toc498507481"/>
      <w:r>
        <w:t>Zadávací lhůta</w:t>
      </w:r>
      <w:bookmarkEnd w:id="44"/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45" w:name="_Toc498507482"/>
      <w:r>
        <w:t>Obchodní tajemství</w:t>
      </w:r>
      <w:bookmarkEnd w:id="45"/>
    </w:p>
    <w:p w14:paraId="0AF2C542" w14:textId="77777777" w:rsidR="00122020" w:rsidRPr="00D515C3" w:rsidRDefault="00122020">
      <w:pPr>
        <w:pStyle w:val="AKFZFnormln"/>
      </w:pP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46" w:name="_Toc498507484"/>
      <w:r>
        <w:t xml:space="preserve">VYSVĚTLENÍ </w:t>
      </w:r>
      <w:r w:rsidR="004A6236">
        <w:t xml:space="preserve">A ZMĚNY </w:t>
      </w:r>
      <w:r>
        <w:t>ZADÁVACÍ DOKUMENTACE</w:t>
      </w:r>
      <w:bookmarkEnd w:id="46"/>
    </w:p>
    <w:p w14:paraId="633F8F00" w14:textId="1A0828DE" w:rsidR="004A6236" w:rsidRDefault="00B30C26" w:rsidP="004A6236">
      <w:pPr>
        <w:pStyle w:val="AKFZFnovnadpis2"/>
      </w:pPr>
      <w:bookmarkStart w:id="47" w:name="_Ref460855890"/>
      <w:bookmarkStart w:id="48" w:name="_Toc498507485"/>
      <w:r>
        <w:t>Vysvětlení zadávací dokumentace</w:t>
      </w:r>
      <w:bookmarkEnd w:id="47"/>
      <w:bookmarkEnd w:id="48"/>
    </w:p>
    <w:p w14:paraId="0D9C03E8" w14:textId="1AF337AF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451255">
        <w:t>3 pracovní 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9" w:name="_Toc498507486"/>
      <w:r>
        <w:t>Změny a doplnění zadávací dokumentace</w:t>
      </w:r>
      <w:bookmarkEnd w:id="49"/>
    </w:p>
    <w:p w14:paraId="1AB73667" w14:textId="54AB0EAB" w:rsidR="00C26744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5460CD79" w14:textId="091A8BB7" w:rsidR="00C47342" w:rsidRDefault="00E1788F" w:rsidP="00A1689F">
      <w:pPr>
        <w:pStyle w:val="AKFZFnovNadpis1"/>
        <w:shd w:val="clear" w:color="auto" w:fill="99CCFF"/>
      </w:pPr>
      <w:bookmarkStart w:id="50" w:name="_Toc498507487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0"/>
    </w:p>
    <w:p w14:paraId="48894D19" w14:textId="6E9C1D20" w:rsidR="00E1788F" w:rsidRDefault="00F61DF1" w:rsidP="00E1788F">
      <w:pPr>
        <w:pStyle w:val="AKFZFnovnadpis2"/>
      </w:pPr>
      <w:bookmarkStart w:id="51" w:name="_Toc498507488"/>
      <w:r>
        <w:t xml:space="preserve">Lhůta </w:t>
      </w:r>
      <w:r w:rsidR="005D6C12">
        <w:t xml:space="preserve">a místo </w:t>
      </w:r>
      <w:r>
        <w:t>pro podání nabídek</w:t>
      </w:r>
      <w:bookmarkEnd w:id="51"/>
    </w:p>
    <w:p w14:paraId="54714162" w14:textId="7739285F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="006A235C">
        <w:t xml:space="preserve">zadavatele </w:t>
      </w:r>
      <w:r w:rsidRPr="00BC2AA4">
        <w:t>ve lhůtě pro podání nabídek.</w:t>
      </w:r>
    </w:p>
    <w:p w14:paraId="6AD3D28B" w14:textId="65CA4D8D" w:rsidR="00E1788F" w:rsidRPr="007D02C4" w:rsidRDefault="00E1788F" w:rsidP="00E1788F">
      <w:pPr>
        <w:pStyle w:val="AKFZFnormln"/>
      </w:pPr>
      <w:r>
        <w:t>Lhů</w:t>
      </w:r>
      <w:r w:rsidR="00372061">
        <w:t xml:space="preserve">ta pro podání nabídek končí </w:t>
      </w:r>
      <w:r w:rsidR="006A235C">
        <w:rPr>
          <w:b/>
          <w:highlight w:val="yellow"/>
        </w:rPr>
        <w:t xml:space="preserve">     </w:t>
      </w:r>
      <w:r w:rsidR="00851E5E">
        <w:rPr>
          <w:b/>
          <w:highlight w:val="yellow"/>
        </w:rPr>
        <w:t>9</w:t>
      </w:r>
      <w:bookmarkStart w:id="52" w:name="_GoBack"/>
      <w:bookmarkEnd w:id="52"/>
      <w:r w:rsidR="007865B0">
        <w:rPr>
          <w:b/>
          <w:highlight w:val="yellow"/>
        </w:rPr>
        <w:t xml:space="preserve">. 4. </w:t>
      </w:r>
      <w:r w:rsidR="00133829">
        <w:rPr>
          <w:b/>
          <w:highlight w:val="yellow"/>
        </w:rPr>
        <w:t xml:space="preserve"> 2020</w:t>
      </w:r>
      <w:r w:rsidR="00CE58B4" w:rsidRPr="007D02C4">
        <w:rPr>
          <w:b/>
          <w:highlight w:val="yellow"/>
        </w:rPr>
        <w:t xml:space="preserve"> </w:t>
      </w:r>
      <w:r w:rsidRPr="007D02C4">
        <w:rPr>
          <w:b/>
          <w:highlight w:val="yellow"/>
        </w:rPr>
        <w:t>v</w:t>
      </w:r>
      <w:r w:rsidR="00BC2AA4" w:rsidRPr="007D02C4">
        <w:rPr>
          <w:b/>
          <w:highlight w:val="yellow"/>
        </w:rPr>
        <w:t> 10,00</w:t>
      </w:r>
      <w:r w:rsidRPr="007D02C4">
        <w:rPr>
          <w:b/>
          <w:highlight w:val="yellow"/>
        </w:rPr>
        <w:t xml:space="preserve"> hodin.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lastRenderedPageBreak/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25778E0A" w14:textId="1171CB1C" w:rsidR="00BC2AA4" w:rsidRPr="00BC2AA4" w:rsidRDefault="00BC2AA4" w:rsidP="00BC2AA4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vůbec převzata.</w:t>
      </w:r>
    </w:p>
    <w:p w14:paraId="6EE7ED34" w14:textId="6C3FA80B" w:rsidR="00FE4538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nabídky.</w:t>
      </w:r>
    </w:p>
    <w:p w14:paraId="611E933A" w14:textId="77777777" w:rsidR="0081309F" w:rsidRDefault="0081309F" w:rsidP="00BC2AA4">
      <w:pPr>
        <w:spacing w:after="60" w:line="240" w:lineRule="auto"/>
        <w:rPr>
          <w:rFonts w:eastAsia="Times New Roman" w:cs="Arial"/>
          <w:lang w:eastAsia="cs-CZ"/>
        </w:rPr>
      </w:pPr>
    </w:p>
    <w:p w14:paraId="49F31226" w14:textId="57EA8628" w:rsidR="00C2674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Adresa pro podání nabídky:</w:t>
      </w:r>
    </w:p>
    <w:p w14:paraId="41367367" w14:textId="57F64AE3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</w:t>
      </w:r>
      <w:r w:rsidR="00526878">
        <w:rPr>
          <w:rFonts w:eastAsia="Times New Roman" w:cs="Arial"/>
          <w:b/>
          <w:lang w:eastAsia="cs-CZ"/>
        </w:rPr>
        <w:t>Střední zemědělská škola, Čáslav, Sadová 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60F60A90" w14:textId="5164CAFE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</w:t>
      </w:r>
      <w:r w:rsidR="00526878">
        <w:rPr>
          <w:rFonts w:eastAsia="Times New Roman" w:cs="Arial"/>
          <w:b/>
          <w:lang w:eastAsia="cs-CZ"/>
        </w:rPr>
        <w:t xml:space="preserve">Sadová 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5A000F7A" w14:textId="042F0568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</w:t>
      </w:r>
      <w:r w:rsidR="00526878">
        <w:rPr>
          <w:rFonts w:eastAsia="Times New Roman" w:cs="Arial"/>
          <w:b/>
          <w:lang w:eastAsia="cs-CZ"/>
        </w:rPr>
        <w:t>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4F5E9B01" w14:textId="4BBA481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Čáslav</w:t>
      </w:r>
    </w:p>
    <w:p w14:paraId="7B6D4D7A" w14:textId="3BB5A1BA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Část: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</w:p>
    <w:p w14:paraId="2B42328A" w14:textId="5073BC47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526878">
        <w:rPr>
          <w:rFonts w:eastAsia="Times New Roman" w:cs="Arial"/>
          <w:b/>
          <w:lang w:eastAsia="cs-CZ"/>
        </w:rPr>
        <w:t>286 01</w:t>
      </w:r>
    </w:p>
    <w:p w14:paraId="25999D4B" w14:textId="66F726FD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Stát: 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Česká republika</w:t>
      </w:r>
    </w:p>
    <w:p w14:paraId="0D0C090F" w14:textId="0D9A1592" w:rsidR="00C2674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č. místnosti:                              </w:t>
      </w:r>
    </w:p>
    <w:p w14:paraId="3395FC37" w14:textId="77777777" w:rsidR="008D2880" w:rsidRPr="00BC2AA4" w:rsidRDefault="008D2880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53" w:name="_Toc498507489"/>
      <w:r>
        <w:t>Otevírání nabídek</w:t>
      </w:r>
      <w:bookmarkEnd w:id="53"/>
    </w:p>
    <w:p w14:paraId="0816EFE4" w14:textId="723F759C" w:rsidR="00C2674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078FE7CC" w14:textId="77777777" w:rsidR="00FE4538" w:rsidRDefault="00FE4538" w:rsidP="00C47342">
      <w:pPr>
        <w:pStyle w:val="AKFZFnormln"/>
      </w:pP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54" w:name="_Toc498507490"/>
      <w:r>
        <w:t>PRÁVA A VÝHRADY ZADAVATELE</w:t>
      </w:r>
      <w:bookmarkEnd w:id="54"/>
    </w:p>
    <w:p w14:paraId="5CFEFACC" w14:textId="77777777" w:rsidR="00FE4538" w:rsidRDefault="00FE4538" w:rsidP="00FE4538">
      <w:pPr>
        <w:pStyle w:val="AKFZFnormln"/>
      </w:pPr>
      <w:r>
        <w:t>Zadavatel si vyhrazuje právo jednat o konečném znění smlouvy v nabídce a o konečném harmonogramu akce.</w:t>
      </w:r>
    </w:p>
    <w:p w14:paraId="3CE83987" w14:textId="77777777" w:rsidR="00FE4538" w:rsidRDefault="00FE4538" w:rsidP="00FE4538">
      <w:pPr>
        <w:pStyle w:val="AKFZFnormln"/>
      </w:pPr>
      <w:r>
        <w:t xml:space="preserve">Zadavatel nepřipouští varianty nabídek ani dodatečné plnění nabídnuté nad rámec požadavků stanovených v této zadávací dokumentaci. </w:t>
      </w:r>
    </w:p>
    <w:p w14:paraId="33F3CC95" w14:textId="77777777" w:rsidR="00FE4538" w:rsidRDefault="00FE4538" w:rsidP="00FE4538">
      <w:pPr>
        <w:pStyle w:val="AKFZFnormln"/>
      </w:pPr>
      <w:r>
        <w:t xml:space="preserve">Zadavatel nehradí náklady spojené se zpracováním nabídek účastníků a s účastí v poptávkovém řízení. </w:t>
      </w:r>
    </w:p>
    <w:p w14:paraId="2AFC301F" w14:textId="77777777" w:rsidR="00FE4538" w:rsidRDefault="00FE4538" w:rsidP="00FE4538">
      <w:pPr>
        <w:pStyle w:val="AKFZFnormln"/>
      </w:pPr>
      <w:r>
        <w:t>Zadavatel si vyhrazuje právo ověřit informace obsažené v nabídce účastníka u třetích osob a účastník je povinen mu v tomto ohledu poskytnout veškerou potřebnou součinnost.</w:t>
      </w:r>
    </w:p>
    <w:p w14:paraId="27CECD63" w14:textId="77777777" w:rsidR="00FE4538" w:rsidRDefault="00FE4538" w:rsidP="00FE4538">
      <w:pPr>
        <w:pStyle w:val="AKFZFnormln"/>
      </w:pPr>
      <w:r>
        <w:t>Zadavatel si vyhrazuje právo toto poptávkové řízení kdykoli až do uzavření smlouvy zrušit, popřípadě odmítnout všechny předložené nabídky, a to i bez udání důvodu.</w:t>
      </w:r>
    </w:p>
    <w:p w14:paraId="45BD798C" w14:textId="0053A119" w:rsidR="00FE4538" w:rsidRDefault="00FE4538" w:rsidP="00FE4538">
      <w:pPr>
        <w:pStyle w:val="AKFZFnormln"/>
      </w:pPr>
      <w:r>
        <w:t>Zadavatel neposkytuje zálohy.</w:t>
      </w:r>
    </w:p>
    <w:p w14:paraId="6C74577D" w14:textId="77777777" w:rsidR="00FE4538" w:rsidRDefault="00FE4538" w:rsidP="00FE4538">
      <w:pPr>
        <w:pStyle w:val="AKFZFnormln"/>
      </w:pPr>
      <w:r>
        <w:t>Ze soutěže budou vyloučeny nabídky, které nesplňují podmínky této veřejné zakázky, včetně nabídek neúplných, nabídky obsahující nepravdivé údaje, doručené po lhůtě pro podání nabídek.</w:t>
      </w:r>
    </w:p>
    <w:p w14:paraId="464D3BDD" w14:textId="77777777" w:rsidR="00FE4538" w:rsidRDefault="00FE4538" w:rsidP="00FE4538">
      <w:pPr>
        <w:pStyle w:val="AKFZFnormln"/>
      </w:pPr>
      <w:r>
        <w:t xml:space="preserve">Vyloučené nabídky se nevyhodnocují a neposuzují. </w:t>
      </w:r>
    </w:p>
    <w:p w14:paraId="1BFE6507" w14:textId="77777777" w:rsidR="00FE4538" w:rsidRDefault="00FE4538" w:rsidP="00FE4538">
      <w:pPr>
        <w:pStyle w:val="AKFZFnormln"/>
      </w:pPr>
      <w:r>
        <w:t xml:space="preserve">Nabídky, které budou vyloučeny, se účastníkům nevrací a zůstanou u zadavatele jako doklad o průběhu a hodnocení soutěže. </w:t>
      </w:r>
    </w:p>
    <w:p w14:paraId="682D9C3F" w14:textId="2849A679" w:rsidR="00FE4538" w:rsidRDefault="00FE4538" w:rsidP="00FE4538">
      <w:pPr>
        <w:pStyle w:val="AKFZFnormln"/>
      </w:pPr>
      <w:r>
        <w:t>Vyloučeným účastníkům bude písemně oznámeno jejich v</w:t>
      </w:r>
      <w:r w:rsidR="007D02C4">
        <w:t>yřazení včetně důvodu vyřazení.</w:t>
      </w:r>
    </w:p>
    <w:p w14:paraId="2C842D8D" w14:textId="65D43989" w:rsidR="00133829" w:rsidRDefault="00133829" w:rsidP="00FE4538">
      <w:pPr>
        <w:pStyle w:val="AKFZFnormln"/>
      </w:pPr>
    </w:p>
    <w:p w14:paraId="19B02945" w14:textId="10158F24" w:rsidR="00133829" w:rsidRDefault="00133829" w:rsidP="00FE4538">
      <w:pPr>
        <w:pStyle w:val="AKFZFnormln"/>
      </w:pPr>
    </w:p>
    <w:p w14:paraId="262102F0" w14:textId="189B5E0F" w:rsidR="00133829" w:rsidRDefault="00133829" w:rsidP="00FE4538">
      <w:pPr>
        <w:pStyle w:val="AKFZFnormln"/>
      </w:pPr>
    </w:p>
    <w:p w14:paraId="1B742032" w14:textId="7A2C43E5" w:rsidR="00133829" w:rsidRDefault="00133829" w:rsidP="00FE4538">
      <w:pPr>
        <w:pStyle w:val="AKFZFnormln"/>
      </w:pPr>
    </w:p>
    <w:p w14:paraId="0F359DFB" w14:textId="4A97E163" w:rsidR="00133829" w:rsidRDefault="00133829" w:rsidP="00FE4538">
      <w:pPr>
        <w:pStyle w:val="AKFZFnormln"/>
      </w:pPr>
    </w:p>
    <w:p w14:paraId="3FAE7BDD" w14:textId="77777777" w:rsidR="00133829" w:rsidRDefault="00133829" w:rsidP="00FE4538">
      <w:pPr>
        <w:pStyle w:val="AKFZFnormln"/>
      </w:pP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55" w:name="_Toc498507491"/>
      <w:r>
        <w:t>SEZNAM PŘÍLOH ZADÁVACÍ DOKUMENTACE</w:t>
      </w:r>
      <w:bookmarkEnd w:id="55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94043A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77B2515A" w:rsidR="00BC2AA4" w:rsidRPr="00967652" w:rsidRDefault="006A235C" w:rsidP="00A761E0">
            <w:pPr>
              <w:spacing w:line="288" w:lineRule="auto"/>
              <w:rPr>
                <w:rFonts w:cs="Arial"/>
              </w:rPr>
            </w:pPr>
            <w:r w:rsidRPr="006A235C">
              <w:rPr>
                <w:rFonts w:eastAsia="Times New Roman" w:cs="Arial"/>
                <w:lang w:eastAsia="cs-CZ"/>
              </w:rPr>
              <w:t>Vzor prohlášení k poddodavatelskému systému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00B32D62" w14:textId="74E0B555" w:rsidR="0094043A" w:rsidRDefault="00BC2AA4" w:rsidP="0094043A">
            <w:pPr>
              <w:spacing w:line="276" w:lineRule="auto"/>
            </w:pPr>
            <w:r w:rsidRPr="003E1221">
              <w:t>Příl</w:t>
            </w:r>
            <w:r>
              <w:t>oha č. 4</w:t>
            </w:r>
          </w:p>
          <w:p w14:paraId="7DA8F0A5" w14:textId="25EE8134" w:rsidR="0094043A" w:rsidRDefault="00975E00" w:rsidP="0094043A">
            <w:pPr>
              <w:spacing w:line="276" w:lineRule="auto"/>
            </w:pPr>
            <w:r>
              <w:t xml:space="preserve">Příloha č. 5        </w:t>
            </w:r>
          </w:p>
          <w:p w14:paraId="794279A3" w14:textId="1A7BD502" w:rsidR="007A0564" w:rsidRPr="00FE7887" w:rsidRDefault="007A0564" w:rsidP="006A235C">
            <w:pPr>
              <w:spacing w:line="276" w:lineRule="auto"/>
            </w:pPr>
          </w:p>
        </w:tc>
        <w:tc>
          <w:tcPr>
            <w:tcW w:w="7542" w:type="dxa"/>
          </w:tcPr>
          <w:p w14:paraId="22D23E13" w14:textId="5A695B66" w:rsidR="00975E00" w:rsidRDefault="00526878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Položkový rozpočet</w:t>
            </w:r>
            <w:r w:rsidR="00F336F8">
              <w:rPr>
                <w:rFonts w:cs="Arial"/>
              </w:rPr>
              <w:t xml:space="preserve"> + technická specifikace</w:t>
            </w:r>
          </w:p>
          <w:p w14:paraId="7B7ACD1B" w14:textId="7B9707E8" w:rsidR="00CE58B4" w:rsidRDefault="00975E00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Závazný návrh smlouvy</w:t>
            </w:r>
            <w:r w:rsidR="007A0564">
              <w:rPr>
                <w:rFonts w:cs="Arial"/>
              </w:rPr>
              <w:t xml:space="preserve"> </w:t>
            </w:r>
          </w:p>
          <w:p w14:paraId="207CDCAD" w14:textId="5695995B" w:rsidR="007A0564" w:rsidRPr="00967652" w:rsidRDefault="00DD61EA" w:rsidP="00CE58B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A0564">
              <w:rPr>
                <w:rFonts w:cs="Arial"/>
              </w:rPr>
              <w:t xml:space="preserve"> </w:t>
            </w: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311B743A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5C18158B" w14:textId="50CA1DC0" w:rsidR="00795D02" w:rsidRDefault="00795D02" w:rsidP="00795D02">
      <w:pPr>
        <w:pStyle w:val="AKFZFnormln"/>
      </w:pPr>
      <w:r>
        <w:t xml:space="preserve">V </w:t>
      </w:r>
      <w:r w:rsidR="00526878">
        <w:t>Čáslavi</w:t>
      </w:r>
      <w:r w:rsidR="000138FE">
        <w:t xml:space="preserve"> </w:t>
      </w:r>
      <w:r w:rsidR="00133829">
        <w:t xml:space="preserve">dne </w:t>
      </w:r>
      <w:r w:rsidR="007865B0">
        <w:t>2</w:t>
      </w:r>
      <w:r w:rsidR="0011740E">
        <w:t>6</w:t>
      </w:r>
      <w:r w:rsidR="007865B0">
        <w:t>. 3.</w:t>
      </w:r>
      <w:r w:rsidR="00133829">
        <w:t xml:space="preserve"> 2020</w:t>
      </w:r>
    </w:p>
    <w:p w14:paraId="5BCD2772" w14:textId="77777777" w:rsidR="00795D02" w:rsidRDefault="00795D02" w:rsidP="00795D02">
      <w:pPr>
        <w:pStyle w:val="AKFZFnormln"/>
      </w:pPr>
    </w:p>
    <w:p w14:paraId="1A1EC342" w14:textId="77777777" w:rsidR="00D36190" w:rsidRDefault="00D36190" w:rsidP="0036614E">
      <w:pPr>
        <w:pStyle w:val="AKFZFnormln"/>
      </w:pPr>
    </w:p>
    <w:p w14:paraId="2A9E0537" w14:textId="0C5FBE0D" w:rsidR="00A24561" w:rsidRPr="00A24561" w:rsidRDefault="00A24561" w:rsidP="00A24561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>
        <w:rPr>
          <w:rFonts w:eastAsia="Times New Roman" w:cs="Arial"/>
          <w:bCs/>
          <w:iCs/>
          <w:lang w:eastAsia="cs-CZ"/>
        </w:rPr>
        <w:t xml:space="preserve">                                                                                                       </w:t>
      </w:r>
      <w:r w:rsidRPr="00A24561">
        <w:rPr>
          <w:rFonts w:eastAsia="Times New Roman" w:cs="Arial"/>
          <w:bCs/>
          <w:iCs/>
          <w:lang w:eastAsia="cs-CZ"/>
        </w:rPr>
        <w:t xml:space="preserve">………………………………….…                                                                                                   </w:t>
      </w:r>
    </w:p>
    <w:p w14:paraId="316BF5E2" w14:textId="77777777" w:rsidR="00526878" w:rsidRDefault="00A24561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24561"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</w:t>
      </w:r>
      <w:r w:rsidR="00526878">
        <w:rPr>
          <w:rFonts w:eastAsia="Times New Roman" w:cs="Arial"/>
          <w:sz w:val="20"/>
          <w:szCs w:val="20"/>
          <w:lang w:eastAsia="cs-CZ"/>
        </w:rPr>
        <w:t>Ing. Jaromír Horníček</w:t>
      </w:r>
    </w:p>
    <w:p w14:paraId="3920DDBF" w14:textId="20A157C7" w:rsidR="00904ACE" w:rsidRPr="00795D02" w:rsidRDefault="00526878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ředitel</w:t>
      </w:r>
      <w:r w:rsidR="00A24561" w:rsidRPr="00A24561">
        <w:rPr>
          <w:rFonts w:eastAsia="Times New Roman" w:cs="Arial"/>
          <w:sz w:val="20"/>
          <w:szCs w:val="20"/>
          <w:lang w:eastAsia="cs-CZ"/>
        </w:rPr>
        <w:t xml:space="preserve">           </w:t>
      </w:r>
    </w:p>
    <w:p w14:paraId="3CE7C29A" w14:textId="77777777" w:rsidR="00904ACE" w:rsidRPr="009A2963" w:rsidRDefault="00904ACE" w:rsidP="006D7382">
      <w:pPr>
        <w:pStyle w:val="AKFZFnormln"/>
        <w:jc w:val="right"/>
      </w:pPr>
    </w:p>
    <w:sectPr w:rsidR="00904ACE" w:rsidRPr="009A2963" w:rsidSect="00991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B8AE" w14:textId="77777777" w:rsidR="002A7B51" w:rsidRDefault="002A7B51" w:rsidP="009C0A2F">
      <w:r>
        <w:separator/>
      </w:r>
    </w:p>
  </w:endnote>
  <w:endnote w:type="continuationSeparator" w:id="0">
    <w:p w14:paraId="125F41A1" w14:textId="77777777" w:rsidR="002A7B51" w:rsidRDefault="002A7B51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8E7FFD" w:rsidRPr="00A042D6" w:rsidRDefault="008E7FFD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16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5BE4" w14:textId="77777777" w:rsidR="008E7FFD" w:rsidRDefault="008E7FFD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2FA6" w14:textId="77777777" w:rsidR="002A7B51" w:rsidRDefault="002A7B51" w:rsidP="009C0A2F">
      <w:r>
        <w:separator/>
      </w:r>
    </w:p>
  </w:footnote>
  <w:footnote w:type="continuationSeparator" w:id="0">
    <w:p w14:paraId="23534700" w14:textId="77777777" w:rsidR="002A7B51" w:rsidRDefault="002A7B51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508B" w14:textId="0364EB05" w:rsidR="008E7FFD" w:rsidRPr="00A042D6" w:rsidRDefault="008E7FFD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8E7FFD" w:rsidRPr="00A042D6" w:rsidRDefault="008E7FFD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38B7" w14:textId="77777777" w:rsidR="008E7FFD" w:rsidRDefault="008E7FFD" w:rsidP="00F562B7">
    <w:pPr>
      <w:pStyle w:val="Zhlav"/>
      <w:ind w:left="-1134"/>
    </w:pPr>
  </w:p>
  <w:p w14:paraId="03C5AFB5" w14:textId="77777777" w:rsidR="008E7FFD" w:rsidRDefault="008E7FFD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21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6"/>
  </w:num>
  <w:num w:numId="22">
    <w:abstractNumId w:val="14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38FE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DA5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2E2C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2DA6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6A2E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B33"/>
    <w:rsid w:val="000D2C82"/>
    <w:rsid w:val="000D2D8E"/>
    <w:rsid w:val="000D2FEA"/>
    <w:rsid w:val="000D303C"/>
    <w:rsid w:val="000D37EE"/>
    <w:rsid w:val="000D3963"/>
    <w:rsid w:val="000D3AB6"/>
    <w:rsid w:val="000D46D0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0B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1D66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5F4C"/>
    <w:rsid w:val="00106113"/>
    <w:rsid w:val="00106DA8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1740E"/>
    <w:rsid w:val="00120008"/>
    <w:rsid w:val="00120448"/>
    <w:rsid w:val="0012119A"/>
    <w:rsid w:val="00122020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29"/>
    <w:rsid w:val="0013388B"/>
    <w:rsid w:val="00133BF4"/>
    <w:rsid w:val="001351C2"/>
    <w:rsid w:val="00136C02"/>
    <w:rsid w:val="00136CC5"/>
    <w:rsid w:val="001377F1"/>
    <w:rsid w:val="0014065A"/>
    <w:rsid w:val="001410B0"/>
    <w:rsid w:val="001412BB"/>
    <w:rsid w:val="001414D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5E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31"/>
    <w:rsid w:val="00196C4B"/>
    <w:rsid w:val="00196E3D"/>
    <w:rsid w:val="00197227"/>
    <w:rsid w:val="00197725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5CE4"/>
    <w:rsid w:val="001A677A"/>
    <w:rsid w:val="001A6A2A"/>
    <w:rsid w:val="001A6B8B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6C21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BEE"/>
    <w:rsid w:val="001E6FB4"/>
    <w:rsid w:val="001E7805"/>
    <w:rsid w:val="001E7874"/>
    <w:rsid w:val="001F0104"/>
    <w:rsid w:val="001F03CF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D09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65F8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1049"/>
    <w:rsid w:val="0025137D"/>
    <w:rsid w:val="00251442"/>
    <w:rsid w:val="00251684"/>
    <w:rsid w:val="00251786"/>
    <w:rsid w:val="00251C78"/>
    <w:rsid w:val="002521CD"/>
    <w:rsid w:val="0025238E"/>
    <w:rsid w:val="002526BC"/>
    <w:rsid w:val="0025327F"/>
    <w:rsid w:val="002533D5"/>
    <w:rsid w:val="00253448"/>
    <w:rsid w:val="0025363B"/>
    <w:rsid w:val="0025369D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66E2"/>
    <w:rsid w:val="0026711E"/>
    <w:rsid w:val="0026757C"/>
    <w:rsid w:val="00271183"/>
    <w:rsid w:val="002718D1"/>
    <w:rsid w:val="0027201E"/>
    <w:rsid w:val="002720A4"/>
    <w:rsid w:val="002727C4"/>
    <w:rsid w:val="00273CE9"/>
    <w:rsid w:val="00273F92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5BA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0F47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10B"/>
    <w:rsid w:val="002A0B3E"/>
    <w:rsid w:val="002A0EB9"/>
    <w:rsid w:val="002A1408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A7B51"/>
    <w:rsid w:val="002B15CD"/>
    <w:rsid w:val="002B1B98"/>
    <w:rsid w:val="002B1D5A"/>
    <w:rsid w:val="002B2AC5"/>
    <w:rsid w:val="002B30B9"/>
    <w:rsid w:val="002B31DA"/>
    <w:rsid w:val="002B392A"/>
    <w:rsid w:val="002B3DDA"/>
    <w:rsid w:val="002B4000"/>
    <w:rsid w:val="002B4AA8"/>
    <w:rsid w:val="002B5357"/>
    <w:rsid w:val="002B65F6"/>
    <w:rsid w:val="002B6923"/>
    <w:rsid w:val="002B7479"/>
    <w:rsid w:val="002B79C5"/>
    <w:rsid w:val="002C0036"/>
    <w:rsid w:val="002C0AE3"/>
    <w:rsid w:val="002C0F0C"/>
    <w:rsid w:val="002C2228"/>
    <w:rsid w:val="002C233A"/>
    <w:rsid w:val="002C2824"/>
    <w:rsid w:val="002C2BFF"/>
    <w:rsid w:val="002C2C42"/>
    <w:rsid w:val="002C2D3D"/>
    <w:rsid w:val="002C3209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7E1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2F7B83"/>
    <w:rsid w:val="003011D4"/>
    <w:rsid w:val="0030266A"/>
    <w:rsid w:val="00302B11"/>
    <w:rsid w:val="00302ED2"/>
    <w:rsid w:val="003033FD"/>
    <w:rsid w:val="003055DF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4A"/>
    <w:rsid w:val="003167E8"/>
    <w:rsid w:val="003168E8"/>
    <w:rsid w:val="00317881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370"/>
    <w:rsid w:val="00331B67"/>
    <w:rsid w:val="00331D7A"/>
    <w:rsid w:val="00332329"/>
    <w:rsid w:val="00332BFF"/>
    <w:rsid w:val="0033390A"/>
    <w:rsid w:val="00333D5A"/>
    <w:rsid w:val="00333DCB"/>
    <w:rsid w:val="003346DB"/>
    <w:rsid w:val="00336091"/>
    <w:rsid w:val="00337C38"/>
    <w:rsid w:val="00340DA7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A15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061"/>
    <w:rsid w:val="003725E8"/>
    <w:rsid w:val="00373075"/>
    <w:rsid w:val="0037342F"/>
    <w:rsid w:val="00373F81"/>
    <w:rsid w:val="003743CB"/>
    <w:rsid w:val="0037481D"/>
    <w:rsid w:val="003756F2"/>
    <w:rsid w:val="00375EB7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C94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0F52"/>
    <w:rsid w:val="003A13DD"/>
    <w:rsid w:val="003A1A2B"/>
    <w:rsid w:val="003A1FCA"/>
    <w:rsid w:val="003A209B"/>
    <w:rsid w:val="003A2210"/>
    <w:rsid w:val="003A29BF"/>
    <w:rsid w:val="003A360D"/>
    <w:rsid w:val="003A49FF"/>
    <w:rsid w:val="003A4FB8"/>
    <w:rsid w:val="003A52B9"/>
    <w:rsid w:val="003A531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AED"/>
    <w:rsid w:val="003B2CA8"/>
    <w:rsid w:val="003B31DB"/>
    <w:rsid w:val="003B3957"/>
    <w:rsid w:val="003B4593"/>
    <w:rsid w:val="003B4FAF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8D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22B5"/>
    <w:rsid w:val="003F3266"/>
    <w:rsid w:val="003F3B06"/>
    <w:rsid w:val="003F49B5"/>
    <w:rsid w:val="003F58DB"/>
    <w:rsid w:val="004000AC"/>
    <w:rsid w:val="004001EC"/>
    <w:rsid w:val="0040040E"/>
    <w:rsid w:val="004005E0"/>
    <w:rsid w:val="00400D9F"/>
    <w:rsid w:val="00402356"/>
    <w:rsid w:val="00402E63"/>
    <w:rsid w:val="004041C7"/>
    <w:rsid w:val="0040458D"/>
    <w:rsid w:val="00405278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B3B"/>
    <w:rsid w:val="0042305A"/>
    <w:rsid w:val="004244DA"/>
    <w:rsid w:val="00425DE9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639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255"/>
    <w:rsid w:val="004518DE"/>
    <w:rsid w:val="004525E8"/>
    <w:rsid w:val="0045380E"/>
    <w:rsid w:val="00453FA5"/>
    <w:rsid w:val="00454E11"/>
    <w:rsid w:val="0045504F"/>
    <w:rsid w:val="004557F2"/>
    <w:rsid w:val="0045615E"/>
    <w:rsid w:val="00456524"/>
    <w:rsid w:val="00456A38"/>
    <w:rsid w:val="00457732"/>
    <w:rsid w:val="004577F9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375A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323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24C9"/>
    <w:rsid w:val="004C34EA"/>
    <w:rsid w:val="004C368C"/>
    <w:rsid w:val="004C3896"/>
    <w:rsid w:val="004C3903"/>
    <w:rsid w:val="004C451E"/>
    <w:rsid w:val="004C4DFD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06"/>
    <w:rsid w:val="004E6C5A"/>
    <w:rsid w:val="004E6E5F"/>
    <w:rsid w:val="004E7D0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3E9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721"/>
    <w:rsid w:val="005068AD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AB4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6878"/>
    <w:rsid w:val="00527768"/>
    <w:rsid w:val="00527A58"/>
    <w:rsid w:val="00527F70"/>
    <w:rsid w:val="0053031E"/>
    <w:rsid w:val="00531493"/>
    <w:rsid w:val="00531B56"/>
    <w:rsid w:val="005339B8"/>
    <w:rsid w:val="00533E8B"/>
    <w:rsid w:val="0053408D"/>
    <w:rsid w:val="00534BB7"/>
    <w:rsid w:val="0053723F"/>
    <w:rsid w:val="005375C9"/>
    <w:rsid w:val="00537722"/>
    <w:rsid w:val="0053791F"/>
    <w:rsid w:val="00540628"/>
    <w:rsid w:val="00540895"/>
    <w:rsid w:val="00540B28"/>
    <w:rsid w:val="005410ED"/>
    <w:rsid w:val="00541355"/>
    <w:rsid w:val="00541572"/>
    <w:rsid w:val="00541811"/>
    <w:rsid w:val="00541CED"/>
    <w:rsid w:val="0054278A"/>
    <w:rsid w:val="005431F2"/>
    <w:rsid w:val="00543A28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6E6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0FD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E11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37F6B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0E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112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25B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35C"/>
    <w:rsid w:val="006A2521"/>
    <w:rsid w:val="006A2A59"/>
    <w:rsid w:val="006A2BC0"/>
    <w:rsid w:val="006A382B"/>
    <w:rsid w:val="006A56C5"/>
    <w:rsid w:val="006A575D"/>
    <w:rsid w:val="006A5A3B"/>
    <w:rsid w:val="006A742C"/>
    <w:rsid w:val="006A77CB"/>
    <w:rsid w:val="006A7D32"/>
    <w:rsid w:val="006A7DDE"/>
    <w:rsid w:val="006B0658"/>
    <w:rsid w:val="006B2163"/>
    <w:rsid w:val="006B3A62"/>
    <w:rsid w:val="006B3C3C"/>
    <w:rsid w:val="006B3D1B"/>
    <w:rsid w:val="006B4357"/>
    <w:rsid w:val="006B4ECC"/>
    <w:rsid w:val="006B4F60"/>
    <w:rsid w:val="006B507B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47DA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3F7A"/>
    <w:rsid w:val="006D476F"/>
    <w:rsid w:val="006D4FEF"/>
    <w:rsid w:val="006D5B5B"/>
    <w:rsid w:val="006D6D0D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E774D"/>
    <w:rsid w:val="006F024F"/>
    <w:rsid w:val="006F056C"/>
    <w:rsid w:val="006F0D41"/>
    <w:rsid w:val="006F14B2"/>
    <w:rsid w:val="006F198D"/>
    <w:rsid w:val="006F1ABF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9FC"/>
    <w:rsid w:val="00700EB4"/>
    <w:rsid w:val="00701AF6"/>
    <w:rsid w:val="007029B8"/>
    <w:rsid w:val="007030CC"/>
    <w:rsid w:val="007032AB"/>
    <w:rsid w:val="0070375B"/>
    <w:rsid w:val="007048CF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3063"/>
    <w:rsid w:val="00714446"/>
    <w:rsid w:val="007152D7"/>
    <w:rsid w:val="007159BA"/>
    <w:rsid w:val="00715C9C"/>
    <w:rsid w:val="00715DF6"/>
    <w:rsid w:val="0071649D"/>
    <w:rsid w:val="00716D6D"/>
    <w:rsid w:val="00717658"/>
    <w:rsid w:val="00717BCF"/>
    <w:rsid w:val="00720614"/>
    <w:rsid w:val="007207B1"/>
    <w:rsid w:val="00720EF2"/>
    <w:rsid w:val="00720F54"/>
    <w:rsid w:val="007220D2"/>
    <w:rsid w:val="0072238E"/>
    <w:rsid w:val="00723029"/>
    <w:rsid w:val="007236A1"/>
    <w:rsid w:val="00724405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01B8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250"/>
    <w:rsid w:val="00770746"/>
    <w:rsid w:val="00771BAE"/>
    <w:rsid w:val="007729C7"/>
    <w:rsid w:val="007730F4"/>
    <w:rsid w:val="00773F89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5B0"/>
    <w:rsid w:val="00786976"/>
    <w:rsid w:val="0079003D"/>
    <w:rsid w:val="0079005E"/>
    <w:rsid w:val="007901F0"/>
    <w:rsid w:val="00790BCA"/>
    <w:rsid w:val="00791A90"/>
    <w:rsid w:val="00792E14"/>
    <w:rsid w:val="00792F6E"/>
    <w:rsid w:val="007937A9"/>
    <w:rsid w:val="0079448D"/>
    <w:rsid w:val="00795794"/>
    <w:rsid w:val="00795C75"/>
    <w:rsid w:val="00795D02"/>
    <w:rsid w:val="00795EBF"/>
    <w:rsid w:val="00795F5B"/>
    <w:rsid w:val="00796F9A"/>
    <w:rsid w:val="00797270"/>
    <w:rsid w:val="007A0309"/>
    <w:rsid w:val="007A0564"/>
    <w:rsid w:val="007A063D"/>
    <w:rsid w:val="007A0C4A"/>
    <w:rsid w:val="007A108E"/>
    <w:rsid w:val="007A16DC"/>
    <w:rsid w:val="007A1CBF"/>
    <w:rsid w:val="007A2BF6"/>
    <w:rsid w:val="007A33CA"/>
    <w:rsid w:val="007A37BA"/>
    <w:rsid w:val="007A3A0C"/>
    <w:rsid w:val="007A3A6F"/>
    <w:rsid w:val="007A42D4"/>
    <w:rsid w:val="007A4481"/>
    <w:rsid w:val="007A46E8"/>
    <w:rsid w:val="007A4806"/>
    <w:rsid w:val="007A56C0"/>
    <w:rsid w:val="007A5886"/>
    <w:rsid w:val="007A67CC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2C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783"/>
    <w:rsid w:val="007E0850"/>
    <w:rsid w:val="007E2316"/>
    <w:rsid w:val="007E2D41"/>
    <w:rsid w:val="007E30A0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E7CD0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309F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9D7"/>
    <w:rsid w:val="00821AF1"/>
    <w:rsid w:val="00821D92"/>
    <w:rsid w:val="008220CB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2F"/>
    <w:rsid w:val="0084224B"/>
    <w:rsid w:val="00842516"/>
    <w:rsid w:val="00843150"/>
    <w:rsid w:val="00843308"/>
    <w:rsid w:val="0084365F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47EFD"/>
    <w:rsid w:val="00850F2F"/>
    <w:rsid w:val="008518D5"/>
    <w:rsid w:val="00851E5E"/>
    <w:rsid w:val="00852677"/>
    <w:rsid w:val="00852A25"/>
    <w:rsid w:val="00852BEC"/>
    <w:rsid w:val="00852C8D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263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577"/>
    <w:rsid w:val="008A4782"/>
    <w:rsid w:val="008A4E95"/>
    <w:rsid w:val="008A686B"/>
    <w:rsid w:val="008A7019"/>
    <w:rsid w:val="008B0DDA"/>
    <w:rsid w:val="008B1084"/>
    <w:rsid w:val="008B1837"/>
    <w:rsid w:val="008B2D0E"/>
    <w:rsid w:val="008B2F15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3E48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80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E7FFD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4ACE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052"/>
    <w:rsid w:val="00922468"/>
    <w:rsid w:val="00923A00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43A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4B6"/>
    <w:rsid w:val="00955B3C"/>
    <w:rsid w:val="00955FCF"/>
    <w:rsid w:val="009560A9"/>
    <w:rsid w:val="00956183"/>
    <w:rsid w:val="0095713E"/>
    <w:rsid w:val="00957529"/>
    <w:rsid w:val="00957959"/>
    <w:rsid w:val="00957A0E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5E00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4FF"/>
    <w:rsid w:val="00991BB6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946"/>
    <w:rsid w:val="009B7F4F"/>
    <w:rsid w:val="009C0367"/>
    <w:rsid w:val="009C0900"/>
    <w:rsid w:val="009C0A2F"/>
    <w:rsid w:val="009C0E9A"/>
    <w:rsid w:val="009C1533"/>
    <w:rsid w:val="009C19FA"/>
    <w:rsid w:val="009C2ED7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798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E79E2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B82"/>
    <w:rsid w:val="00A16871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561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504BA"/>
    <w:rsid w:val="00A505EF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A64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3C55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25D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9B7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4D2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D770F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4F1"/>
    <w:rsid w:val="00B00A0D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81C"/>
    <w:rsid w:val="00B22D5A"/>
    <w:rsid w:val="00B2421B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A89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AF8"/>
    <w:rsid w:val="00B44DCD"/>
    <w:rsid w:val="00B45EC6"/>
    <w:rsid w:val="00B4625E"/>
    <w:rsid w:val="00B47E05"/>
    <w:rsid w:val="00B47F5F"/>
    <w:rsid w:val="00B50974"/>
    <w:rsid w:val="00B511FF"/>
    <w:rsid w:val="00B54CE3"/>
    <w:rsid w:val="00B55CFA"/>
    <w:rsid w:val="00B56816"/>
    <w:rsid w:val="00B56CE5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16B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5AA5"/>
    <w:rsid w:val="00BD6F79"/>
    <w:rsid w:val="00BD75DC"/>
    <w:rsid w:val="00BD79EE"/>
    <w:rsid w:val="00BD7E03"/>
    <w:rsid w:val="00BE045E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744"/>
    <w:rsid w:val="00C30DEB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4F3A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3AF"/>
    <w:rsid w:val="00C65BD8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1FC"/>
    <w:rsid w:val="00C83561"/>
    <w:rsid w:val="00C83DBC"/>
    <w:rsid w:val="00C84C1E"/>
    <w:rsid w:val="00C8588B"/>
    <w:rsid w:val="00C87099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0580"/>
    <w:rsid w:val="00CB160F"/>
    <w:rsid w:val="00CB353C"/>
    <w:rsid w:val="00CB3E57"/>
    <w:rsid w:val="00CB409E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58B4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11B0"/>
    <w:rsid w:val="00D22C22"/>
    <w:rsid w:val="00D23305"/>
    <w:rsid w:val="00D23BC8"/>
    <w:rsid w:val="00D23BF4"/>
    <w:rsid w:val="00D24255"/>
    <w:rsid w:val="00D250C9"/>
    <w:rsid w:val="00D25E77"/>
    <w:rsid w:val="00D25FF4"/>
    <w:rsid w:val="00D26E82"/>
    <w:rsid w:val="00D277F5"/>
    <w:rsid w:val="00D279EB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190"/>
    <w:rsid w:val="00D367C1"/>
    <w:rsid w:val="00D369AC"/>
    <w:rsid w:val="00D36C30"/>
    <w:rsid w:val="00D36C3B"/>
    <w:rsid w:val="00D40689"/>
    <w:rsid w:val="00D40833"/>
    <w:rsid w:val="00D40970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E20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531"/>
    <w:rsid w:val="00D769B4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0EB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266"/>
    <w:rsid w:val="00DD142D"/>
    <w:rsid w:val="00DD25C7"/>
    <w:rsid w:val="00DD2C37"/>
    <w:rsid w:val="00DD2C6F"/>
    <w:rsid w:val="00DD300C"/>
    <w:rsid w:val="00DD3AF5"/>
    <w:rsid w:val="00DD61EA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7AD"/>
    <w:rsid w:val="00E02CBF"/>
    <w:rsid w:val="00E02FB8"/>
    <w:rsid w:val="00E03118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6B7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34AA"/>
    <w:rsid w:val="00E347A1"/>
    <w:rsid w:val="00E34EEC"/>
    <w:rsid w:val="00E375D9"/>
    <w:rsid w:val="00E37C80"/>
    <w:rsid w:val="00E404A7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1F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0CBA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3CA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B7FE9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1AFB"/>
    <w:rsid w:val="00F11EFE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4B15"/>
    <w:rsid w:val="00F25162"/>
    <w:rsid w:val="00F258BD"/>
    <w:rsid w:val="00F25925"/>
    <w:rsid w:val="00F25A60"/>
    <w:rsid w:val="00F26388"/>
    <w:rsid w:val="00F264F2"/>
    <w:rsid w:val="00F26C2E"/>
    <w:rsid w:val="00F272BA"/>
    <w:rsid w:val="00F27E8B"/>
    <w:rsid w:val="00F308FF"/>
    <w:rsid w:val="00F30E28"/>
    <w:rsid w:val="00F30E8D"/>
    <w:rsid w:val="00F31CB8"/>
    <w:rsid w:val="00F33053"/>
    <w:rsid w:val="00F336F8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01"/>
    <w:rsid w:val="00F662D6"/>
    <w:rsid w:val="00F6641F"/>
    <w:rsid w:val="00F6642D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1F1B"/>
    <w:rsid w:val="00F82D2D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87B3D"/>
    <w:rsid w:val="00F90538"/>
    <w:rsid w:val="00F91543"/>
    <w:rsid w:val="00F91651"/>
    <w:rsid w:val="00F91932"/>
    <w:rsid w:val="00F91ADE"/>
    <w:rsid w:val="00F91F80"/>
    <w:rsid w:val="00F92177"/>
    <w:rsid w:val="00F92205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ABE"/>
    <w:rsid w:val="00FA1B81"/>
    <w:rsid w:val="00FA1E4F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46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0EB"/>
    <w:rsid w:val="00FC72C1"/>
    <w:rsid w:val="00FC739B"/>
    <w:rsid w:val="00FC74CF"/>
    <w:rsid w:val="00FD129C"/>
    <w:rsid w:val="00FD14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538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10D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  <w15:docId w15:val="{380EA5FD-25C1-470D-9B6B-3B09950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CharCharCharCharChar">
    <w:name w:val="Char Char Char Char Char"/>
    <w:basedOn w:val="Normln"/>
    <w:rsid w:val="00904AC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CharCharChar0">
    <w:name w:val="Char Char Char Char Char"/>
    <w:basedOn w:val="Normln"/>
    <w:rsid w:val="00A2456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Normlnweb">
    <w:name w:val="Normal (Web)"/>
    <w:basedOn w:val="Normln"/>
    <w:uiPriority w:val="99"/>
    <w:unhideWhenUsed/>
    <w:rsid w:val="00610E1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90F8-5056-4481-9BDC-F0AFAC2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Dana Křivánková</cp:lastModifiedBy>
  <cp:revision>6</cp:revision>
  <cp:lastPrinted>2020-02-18T09:47:00Z</cp:lastPrinted>
  <dcterms:created xsi:type="dcterms:W3CDTF">2020-03-26T12:06:00Z</dcterms:created>
  <dcterms:modified xsi:type="dcterms:W3CDTF">2020-03-26T12:15:00Z</dcterms:modified>
</cp:coreProperties>
</file>