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A5" w:rsidRPr="001C2DD2" w:rsidRDefault="005040DB">
      <w:pPr>
        <w:pStyle w:val="Prosttext"/>
        <w:jc w:val="center"/>
        <w:rPr>
          <w:sz w:val="32"/>
          <w:szCs w:val="32"/>
        </w:rPr>
      </w:pPr>
      <w:r w:rsidRPr="001C2DD2">
        <w:rPr>
          <w:rFonts w:ascii="Times New Roman" w:hAnsi="Times New Roman" w:cs="Times New Roman"/>
          <w:b/>
          <w:sz w:val="32"/>
          <w:szCs w:val="32"/>
        </w:rPr>
        <w:t xml:space="preserve">SMLOUVA O DÍLO </w:t>
      </w:r>
    </w:p>
    <w:p w:rsidR="00ED73A5" w:rsidRDefault="005040DB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dle § 2586 a následujících zákona č. 89/2012 Sb., občanský zákoník</w:t>
      </w:r>
    </w:p>
    <w:p w:rsidR="00ED73A5" w:rsidRDefault="00ED73A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D73A5" w:rsidRDefault="005040D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73A5" w:rsidRDefault="005040DB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Smluvní strany</w:t>
      </w:r>
    </w:p>
    <w:p w:rsidR="0023447F" w:rsidRDefault="005040DB" w:rsidP="0023447F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447F" w:rsidRDefault="0023447F" w:rsidP="00532F94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Objednatel:</w:t>
      </w:r>
    </w:p>
    <w:p w:rsidR="0023447F" w:rsidRPr="0023447F" w:rsidRDefault="0023447F" w:rsidP="00532F94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3447F">
        <w:rPr>
          <w:rFonts w:ascii="Times New Roman" w:hAnsi="Times New Roman" w:cs="Times New Roman"/>
          <w:b/>
          <w:sz w:val="24"/>
          <w:szCs w:val="24"/>
        </w:rPr>
        <w:t>Domov Barbora Kutná Hora, poskytovatel sociálních služeb</w:t>
      </w:r>
    </w:p>
    <w:p w:rsidR="0023447F" w:rsidRPr="0023447F" w:rsidRDefault="00703C86" w:rsidP="00532F94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r w:rsidR="0023447F" w:rsidRPr="0023447F">
        <w:rPr>
          <w:rFonts w:ascii="Times New Roman" w:hAnsi="Times New Roman" w:cs="Times New Roman"/>
          <w:sz w:val="24"/>
          <w:szCs w:val="24"/>
        </w:rPr>
        <w:t>Pirknerovo náměstí 228</w:t>
      </w:r>
      <w:r>
        <w:rPr>
          <w:rFonts w:ascii="Times New Roman" w:hAnsi="Times New Roman" w:cs="Times New Roman"/>
          <w:sz w:val="24"/>
          <w:szCs w:val="24"/>
        </w:rPr>
        <w:t>, 284 01 Kutná Hora</w:t>
      </w:r>
    </w:p>
    <w:p w:rsidR="0023447F" w:rsidRPr="0023447F" w:rsidRDefault="0023447F" w:rsidP="00532F94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3447F">
        <w:rPr>
          <w:rFonts w:ascii="Times New Roman" w:hAnsi="Times New Roman" w:cs="Times New Roman"/>
          <w:sz w:val="24"/>
          <w:szCs w:val="24"/>
        </w:rPr>
        <w:t>IČO: 48677752</w:t>
      </w:r>
    </w:p>
    <w:p w:rsidR="0023447F" w:rsidRPr="0023447F" w:rsidRDefault="0023447F" w:rsidP="00532F94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3447F">
        <w:rPr>
          <w:rFonts w:ascii="Times New Roman" w:hAnsi="Times New Roman" w:cs="Times New Roman"/>
          <w:sz w:val="24"/>
          <w:szCs w:val="24"/>
        </w:rPr>
        <w:t>DIČ: není plátcem DPH</w:t>
      </w:r>
    </w:p>
    <w:p w:rsidR="0023447F" w:rsidRPr="0023447F" w:rsidRDefault="0023447F" w:rsidP="00532F94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3447F">
        <w:rPr>
          <w:rFonts w:ascii="Times New Roman" w:hAnsi="Times New Roman" w:cs="Times New Roman"/>
          <w:sz w:val="24"/>
          <w:szCs w:val="24"/>
        </w:rPr>
        <w:t>Zastoupený: Mgr. Bc. Jitkou Řepovou, MBA, ředitelkou, tel.: 327 533 126</w:t>
      </w:r>
    </w:p>
    <w:p w:rsidR="0023447F" w:rsidRPr="00532F94" w:rsidRDefault="0023447F" w:rsidP="00532F94">
      <w:pPr>
        <w:widowControl w:val="0"/>
        <w:autoSpaceDE w:val="0"/>
        <w:autoSpaceDN w:val="0"/>
        <w:adjustRightInd w:val="0"/>
        <w:spacing w:line="240" w:lineRule="atLeast"/>
      </w:pPr>
      <w:r w:rsidRPr="0023447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23447F">
          <w:rPr>
            <w:rStyle w:val="Hypertextovodkaz"/>
            <w:rFonts w:ascii="Times New Roman" w:hAnsi="Times New Roman" w:cs="Times New Roman"/>
            <w:sz w:val="24"/>
            <w:szCs w:val="24"/>
          </w:rPr>
          <w:t>reditel@domov-barbora.cz</w:t>
        </w:r>
      </w:hyperlink>
    </w:p>
    <w:p w:rsidR="001C2DD2" w:rsidRDefault="0023447F" w:rsidP="001C2DD2">
      <w:pPr>
        <w:pStyle w:val="Zkladntextodsazen"/>
        <w:tabs>
          <w:tab w:val="left" w:pos="284"/>
        </w:tabs>
        <w:ind w:left="0"/>
        <w:rPr>
          <w:b/>
        </w:rPr>
      </w:pPr>
      <w:r w:rsidRPr="0023447F">
        <w:rPr>
          <w:b/>
        </w:rPr>
        <w:t>Zhotovitel:</w:t>
      </w:r>
    </w:p>
    <w:p w:rsidR="001C2DD2" w:rsidRDefault="001C2DD2" w:rsidP="001C2DD2">
      <w:pPr>
        <w:pStyle w:val="Zkladntextodsazen"/>
        <w:tabs>
          <w:tab w:val="left" w:pos="284"/>
        </w:tabs>
        <w:ind w:left="0"/>
        <w:rPr>
          <w:b/>
        </w:rPr>
      </w:pPr>
    </w:p>
    <w:p w:rsidR="001C2DD2" w:rsidRPr="001C2DD2" w:rsidRDefault="001C2DD2" w:rsidP="001C2DD2">
      <w:pPr>
        <w:pStyle w:val="Zkladntextodsazen"/>
        <w:tabs>
          <w:tab w:val="left" w:pos="284"/>
        </w:tabs>
        <w:ind w:left="0"/>
      </w:pPr>
      <w:r w:rsidRPr="001C2DD2">
        <w:rPr>
          <w:highlight w:val="yellow"/>
        </w:rPr>
        <w:t>[DOPLNÍ ÚČASTNÍK]</w:t>
      </w:r>
    </w:p>
    <w:p w:rsidR="001C2DD2" w:rsidRPr="001C2DD2" w:rsidRDefault="001C2DD2" w:rsidP="001C2DD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C2DD2">
        <w:rPr>
          <w:rFonts w:ascii="Times New Roman" w:hAnsi="Times New Roman" w:cs="Times New Roman"/>
          <w:sz w:val="24"/>
          <w:szCs w:val="24"/>
        </w:rPr>
        <w:t>ídl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C2DD2">
        <w:rPr>
          <w:rFonts w:ascii="Times New Roman" w:hAnsi="Times New Roman" w:cs="Times New Roman"/>
          <w:sz w:val="24"/>
          <w:szCs w:val="24"/>
        </w:rPr>
        <w:t xml:space="preserve">: </w:t>
      </w:r>
      <w:r w:rsidRPr="001C2DD2">
        <w:rPr>
          <w:rFonts w:ascii="Times New Roman" w:hAnsi="Times New Roman" w:cs="Times New Roman"/>
          <w:sz w:val="24"/>
          <w:szCs w:val="24"/>
          <w:highlight w:val="yellow"/>
        </w:rPr>
        <w:t>[DOPLNÍ ÚČASTNÍK]</w:t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C2DD2" w:rsidRPr="001C2DD2" w:rsidRDefault="001C2DD2" w:rsidP="001C2DD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2DD2">
        <w:rPr>
          <w:rFonts w:ascii="Times New Roman" w:hAnsi="Times New Roman" w:cs="Times New Roman"/>
          <w:bCs/>
          <w:iCs/>
          <w:sz w:val="24"/>
          <w:szCs w:val="24"/>
        </w:rPr>
        <w:t xml:space="preserve">IČO: </w:t>
      </w:r>
      <w:r w:rsidRPr="001C2DD2">
        <w:rPr>
          <w:rFonts w:ascii="Times New Roman" w:hAnsi="Times New Roman" w:cs="Times New Roman"/>
          <w:sz w:val="24"/>
          <w:szCs w:val="24"/>
          <w:highlight w:val="yellow"/>
        </w:rPr>
        <w:t>[DOPLNÍ ÚČASTNÍK]</w:t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C2DD2" w:rsidRPr="001C2DD2" w:rsidRDefault="001C2DD2" w:rsidP="001C2DD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2DD2">
        <w:rPr>
          <w:rFonts w:ascii="Times New Roman" w:hAnsi="Times New Roman" w:cs="Times New Roman"/>
          <w:bCs/>
          <w:iCs/>
          <w:sz w:val="24"/>
          <w:szCs w:val="24"/>
        </w:rPr>
        <w:t>DIČ:</w:t>
      </w:r>
      <w:r w:rsidRPr="001C2DD2">
        <w:rPr>
          <w:rFonts w:ascii="Times New Roman" w:hAnsi="Times New Roman" w:cs="Times New Roman"/>
          <w:sz w:val="24"/>
          <w:szCs w:val="24"/>
          <w:highlight w:val="yellow"/>
        </w:rPr>
        <w:t xml:space="preserve"> [DOPLNÍ ÚČASTNÍK]</w:t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C2DD2" w:rsidRPr="001C2DD2" w:rsidRDefault="001C2DD2" w:rsidP="001C2DD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2DD2">
        <w:rPr>
          <w:rFonts w:ascii="Times New Roman" w:hAnsi="Times New Roman" w:cs="Times New Roman"/>
          <w:bCs/>
          <w:iCs/>
          <w:sz w:val="24"/>
          <w:szCs w:val="24"/>
        </w:rPr>
        <w:t xml:space="preserve">bankovní spojení: </w:t>
      </w:r>
      <w:r w:rsidRPr="001C2DD2">
        <w:rPr>
          <w:rFonts w:ascii="Times New Roman" w:hAnsi="Times New Roman" w:cs="Times New Roman"/>
          <w:sz w:val="24"/>
          <w:szCs w:val="24"/>
          <w:highlight w:val="yellow"/>
        </w:rPr>
        <w:t>[DOPLNÍ ÚČASTNÍK]</w:t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C2DD2" w:rsidRPr="001C2DD2" w:rsidRDefault="001C2DD2" w:rsidP="001C2DD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2DD2">
        <w:rPr>
          <w:rFonts w:ascii="Times New Roman" w:hAnsi="Times New Roman" w:cs="Times New Roman"/>
          <w:bCs/>
          <w:iCs/>
          <w:sz w:val="24"/>
          <w:szCs w:val="24"/>
        </w:rPr>
        <w:t xml:space="preserve">číslo účtu: </w:t>
      </w:r>
      <w:r w:rsidRPr="001C2DD2">
        <w:rPr>
          <w:rFonts w:ascii="Times New Roman" w:hAnsi="Times New Roman" w:cs="Times New Roman"/>
          <w:sz w:val="24"/>
          <w:szCs w:val="24"/>
          <w:highlight w:val="yellow"/>
        </w:rPr>
        <w:t>[DOPLNÍ ÚČASTNÍK]</w:t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C2DD2" w:rsidRPr="001C2DD2" w:rsidRDefault="001C2DD2" w:rsidP="001C2DD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2DD2">
        <w:rPr>
          <w:rFonts w:ascii="Times New Roman" w:hAnsi="Times New Roman" w:cs="Times New Roman"/>
          <w:bCs/>
          <w:iCs/>
          <w:sz w:val="24"/>
          <w:szCs w:val="24"/>
        </w:rPr>
        <w:t xml:space="preserve">telefon: </w:t>
      </w:r>
      <w:r w:rsidRPr="001C2DD2">
        <w:rPr>
          <w:rFonts w:ascii="Times New Roman" w:hAnsi="Times New Roman" w:cs="Times New Roman"/>
          <w:sz w:val="24"/>
          <w:szCs w:val="24"/>
          <w:highlight w:val="yellow"/>
        </w:rPr>
        <w:t>[DOPLNÍ ÚČASTNÍK]</w:t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C2DD2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C2DD2" w:rsidRPr="001C2DD2" w:rsidRDefault="001C2DD2" w:rsidP="001C2DD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2DD2">
        <w:rPr>
          <w:rFonts w:ascii="Times New Roman" w:hAnsi="Times New Roman" w:cs="Times New Roman"/>
          <w:bCs/>
          <w:iCs/>
          <w:sz w:val="24"/>
          <w:szCs w:val="24"/>
        </w:rPr>
        <w:t xml:space="preserve">zastoupení ve věcech smluvních: </w:t>
      </w:r>
      <w:r w:rsidRPr="001C2DD2">
        <w:rPr>
          <w:rFonts w:ascii="Times New Roman" w:hAnsi="Times New Roman" w:cs="Times New Roman"/>
          <w:sz w:val="24"/>
          <w:szCs w:val="24"/>
          <w:highlight w:val="yellow"/>
        </w:rPr>
        <w:t>[DOPLNÍ ÚČASTNÍK]</w:t>
      </w:r>
    </w:p>
    <w:p w:rsidR="001C2DD2" w:rsidRPr="001C2DD2" w:rsidRDefault="001C2DD2" w:rsidP="001C2DD2">
      <w:pPr>
        <w:rPr>
          <w:rFonts w:ascii="Times New Roman" w:hAnsi="Times New Roman" w:cs="Times New Roman"/>
          <w:sz w:val="24"/>
          <w:szCs w:val="24"/>
        </w:rPr>
      </w:pPr>
      <w:r w:rsidRPr="001C2DD2">
        <w:rPr>
          <w:rFonts w:ascii="Times New Roman" w:hAnsi="Times New Roman" w:cs="Times New Roman"/>
          <w:bCs/>
          <w:iCs/>
          <w:sz w:val="24"/>
          <w:szCs w:val="24"/>
        </w:rPr>
        <w:t xml:space="preserve">zastoupení ve věcech technických: </w:t>
      </w:r>
      <w:r w:rsidRPr="001C2DD2">
        <w:rPr>
          <w:rFonts w:ascii="Times New Roman" w:hAnsi="Times New Roman" w:cs="Times New Roman"/>
          <w:sz w:val="24"/>
          <w:szCs w:val="24"/>
          <w:highlight w:val="yellow"/>
        </w:rPr>
        <w:t>[DOPLNÍ ÚČASTNÍK]</w:t>
      </w:r>
    </w:p>
    <w:p w:rsidR="00ED73A5" w:rsidRDefault="00ED73A5" w:rsidP="00532F94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D73A5" w:rsidRDefault="005040DB" w:rsidP="00532F94">
      <w:pPr>
        <w:pStyle w:val="Prosttext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Předmět a účel smlouvy</w:t>
      </w:r>
    </w:p>
    <w:p w:rsidR="008519BB" w:rsidRPr="0049784A" w:rsidRDefault="001C2DD2" w:rsidP="00703C8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touto smlouvou zavazuje provést pro objednatele dodání, stavební připravenost a instalaci šikmé schodišťové plošiny</w:t>
      </w:r>
      <w:r w:rsidR="003F7734">
        <w:rPr>
          <w:rFonts w:ascii="Times New Roman" w:hAnsi="Times New Roman" w:cs="Times New Roman"/>
          <w:sz w:val="24"/>
          <w:szCs w:val="24"/>
        </w:rPr>
        <w:t xml:space="preserve"> pro imobilní klienty dle zaměření do objektu</w:t>
      </w:r>
      <w:r w:rsidR="005040DB">
        <w:rPr>
          <w:rFonts w:ascii="Times New Roman" w:hAnsi="Times New Roman" w:cs="Times New Roman"/>
          <w:sz w:val="24"/>
          <w:szCs w:val="24"/>
        </w:rPr>
        <w:t xml:space="preserve"> Domov</w:t>
      </w:r>
      <w:r w:rsidR="003A4713">
        <w:rPr>
          <w:rFonts w:ascii="Times New Roman" w:hAnsi="Times New Roman" w:cs="Times New Roman"/>
          <w:sz w:val="24"/>
          <w:szCs w:val="24"/>
        </w:rPr>
        <w:t>a</w:t>
      </w:r>
      <w:r w:rsidR="005040DB">
        <w:rPr>
          <w:rFonts w:ascii="Times New Roman" w:hAnsi="Times New Roman" w:cs="Times New Roman"/>
          <w:sz w:val="24"/>
          <w:szCs w:val="24"/>
        </w:rPr>
        <w:t xml:space="preserve"> Barbora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 w:rsidR="005040DB">
        <w:rPr>
          <w:rFonts w:ascii="Times New Roman" w:hAnsi="Times New Roman" w:cs="Times New Roman"/>
          <w:sz w:val="24"/>
          <w:szCs w:val="24"/>
        </w:rPr>
        <w:t>Kutná</w:t>
      </w:r>
      <w:r w:rsidR="00532F94">
        <w:rPr>
          <w:rFonts w:ascii="Times New Roman" w:hAnsi="Times New Roman" w:cs="Times New Roman"/>
          <w:sz w:val="24"/>
          <w:szCs w:val="24"/>
        </w:rPr>
        <w:t xml:space="preserve"> </w:t>
      </w:r>
      <w:r w:rsidR="005040DB">
        <w:rPr>
          <w:rFonts w:ascii="Times New Roman" w:hAnsi="Times New Roman" w:cs="Times New Roman"/>
          <w:sz w:val="24"/>
          <w:szCs w:val="24"/>
        </w:rPr>
        <w:t>Hora</w:t>
      </w:r>
      <w:r w:rsidR="003F7734">
        <w:rPr>
          <w:rFonts w:ascii="Times New Roman" w:hAnsi="Times New Roman" w:cs="Times New Roman"/>
          <w:sz w:val="24"/>
          <w:szCs w:val="24"/>
        </w:rPr>
        <w:t>,</w:t>
      </w:r>
      <w:r w:rsidR="006D5610">
        <w:rPr>
          <w:rFonts w:ascii="Times New Roman" w:hAnsi="Times New Roman" w:cs="Times New Roman"/>
          <w:sz w:val="24"/>
          <w:szCs w:val="24"/>
        </w:rPr>
        <w:t xml:space="preserve"> </w:t>
      </w:r>
      <w:r w:rsidR="002938F1">
        <w:rPr>
          <w:rFonts w:ascii="Times New Roman" w:hAnsi="Times New Roman" w:cs="Times New Roman"/>
          <w:sz w:val="24"/>
          <w:szCs w:val="24"/>
        </w:rPr>
        <w:t>dle cenové nabídky</w:t>
      </w:r>
      <w:r w:rsidR="005A57E5">
        <w:rPr>
          <w:rFonts w:ascii="Times New Roman" w:hAnsi="Times New Roman" w:cs="Times New Roman"/>
          <w:sz w:val="24"/>
          <w:szCs w:val="24"/>
        </w:rPr>
        <w:t xml:space="preserve"> </w:t>
      </w:r>
      <w:r w:rsidR="003F7734">
        <w:rPr>
          <w:rFonts w:ascii="Times New Roman" w:hAnsi="Times New Roman" w:cs="Times New Roman"/>
          <w:sz w:val="24"/>
          <w:szCs w:val="24"/>
        </w:rPr>
        <w:t xml:space="preserve">dodavatele ze dne </w:t>
      </w:r>
      <w:r w:rsidR="003F7734" w:rsidRPr="003F7734">
        <w:rPr>
          <w:rFonts w:ascii="Times New Roman" w:hAnsi="Times New Roman" w:cs="Times New Roman"/>
          <w:sz w:val="24"/>
          <w:szCs w:val="24"/>
          <w:highlight w:val="yellow"/>
        </w:rPr>
        <w:t>/DOPLNÍ ÚČASTNÍK</w:t>
      </w:r>
      <w:r w:rsidR="003F7734">
        <w:rPr>
          <w:rFonts w:ascii="Times New Roman" w:hAnsi="Times New Roman" w:cs="Times New Roman"/>
          <w:sz w:val="24"/>
          <w:szCs w:val="24"/>
        </w:rPr>
        <w:t>/</w:t>
      </w:r>
      <w:r w:rsidR="002938F1">
        <w:rPr>
          <w:rFonts w:ascii="Times New Roman" w:hAnsi="Times New Roman" w:cs="Times New Roman"/>
          <w:sz w:val="24"/>
          <w:szCs w:val="24"/>
        </w:rPr>
        <w:t>.</w:t>
      </w:r>
      <w:bookmarkStart w:id="0" w:name="_Hlk528658112"/>
      <w:bookmarkEnd w:id="0"/>
    </w:p>
    <w:p w:rsidR="000C7D80" w:rsidRDefault="00545073" w:rsidP="000C7D80">
      <w:pPr>
        <w:pStyle w:val="Standard"/>
        <w:jc w:val="both"/>
      </w:pPr>
      <w:r>
        <w:t>Dílo bude provedeno v kvalitě, která odpovídá standardům a technickým parametrům dle platných</w:t>
      </w:r>
      <w:r w:rsidR="0049784A">
        <w:t xml:space="preserve"> </w:t>
      </w:r>
      <w:r>
        <w:t>českých právních předpisů a technických norem.</w:t>
      </w:r>
      <w:r w:rsidR="004E5BD5">
        <w:t xml:space="preserve"> </w:t>
      </w:r>
      <w:r w:rsidR="003F7734">
        <w:t xml:space="preserve">Instalace plošiny </w:t>
      </w:r>
      <w:r>
        <w:t>bude provedena</w:t>
      </w:r>
      <w:r w:rsidR="0049784A">
        <w:t xml:space="preserve"> </w:t>
      </w:r>
      <w:r>
        <w:t>vždy po předchozí dohodě se zástupcem pro věci technické Ing. Danou Novákovou.</w:t>
      </w:r>
    </w:p>
    <w:p w:rsidR="000C7D80" w:rsidRDefault="000C7D80" w:rsidP="000C7D80">
      <w:pPr>
        <w:pStyle w:val="Standard"/>
        <w:jc w:val="both"/>
        <w:rPr>
          <w:b/>
          <w:sz w:val="28"/>
          <w:szCs w:val="28"/>
        </w:rPr>
      </w:pPr>
    </w:p>
    <w:p w:rsidR="003F7734" w:rsidRDefault="003F7734" w:rsidP="000C7D80">
      <w:pPr>
        <w:pStyle w:val="Standard"/>
        <w:jc w:val="both"/>
        <w:rPr>
          <w:b/>
          <w:sz w:val="28"/>
          <w:szCs w:val="28"/>
        </w:rPr>
      </w:pPr>
    </w:p>
    <w:p w:rsidR="003F7734" w:rsidRDefault="003F7734" w:rsidP="000C7D80">
      <w:pPr>
        <w:pStyle w:val="Standard"/>
        <w:jc w:val="both"/>
        <w:rPr>
          <w:b/>
          <w:sz w:val="28"/>
          <w:szCs w:val="28"/>
        </w:rPr>
      </w:pPr>
    </w:p>
    <w:p w:rsidR="003F7734" w:rsidRDefault="003F7734" w:rsidP="000C7D80">
      <w:pPr>
        <w:pStyle w:val="Standard"/>
        <w:jc w:val="both"/>
        <w:rPr>
          <w:b/>
          <w:sz w:val="28"/>
          <w:szCs w:val="28"/>
        </w:rPr>
      </w:pPr>
    </w:p>
    <w:p w:rsidR="003F7734" w:rsidRDefault="003F7734" w:rsidP="000C7D80">
      <w:pPr>
        <w:pStyle w:val="Standard"/>
        <w:jc w:val="both"/>
        <w:rPr>
          <w:b/>
          <w:sz w:val="28"/>
          <w:szCs w:val="28"/>
        </w:rPr>
      </w:pPr>
    </w:p>
    <w:p w:rsidR="004E5BD5" w:rsidRDefault="005040DB" w:rsidP="000C7D80">
      <w:pPr>
        <w:pStyle w:val="Standard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Místo a termín plnění</w:t>
      </w:r>
    </w:p>
    <w:p w:rsidR="00BC1405" w:rsidRPr="00532F94" w:rsidRDefault="00BC1405" w:rsidP="00BC1405">
      <w:pPr>
        <w:pStyle w:val="Standard"/>
        <w:ind w:left="720"/>
        <w:rPr>
          <w:b/>
          <w:sz w:val="28"/>
          <w:szCs w:val="28"/>
        </w:rPr>
      </w:pPr>
    </w:p>
    <w:p w:rsidR="003F7734" w:rsidRDefault="005040DB" w:rsidP="00BC140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plnění: Domov Barbora Kutná Hora</w:t>
      </w:r>
      <w:r w:rsidR="003A4713">
        <w:rPr>
          <w:rFonts w:ascii="Times New Roman" w:hAnsi="Times New Roman" w:cs="Times New Roman"/>
          <w:sz w:val="24"/>
          <w:szCs w:val="24"/>
        </w:rPr>
        <w:t>,</w:t>
      </w:r>
      <w:r w:rsidR="004E5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poskytovatel sociálních služeb</w:t>
      </w:r>
      <w:r w:rsidR="00C76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Pirknerovo</w:t>
      </w:r>
      <w:r w:rsidR="00BC1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náměstí </w:t>
      </w:r>
      <w:r w:rsidR="002938F1">
        <w:rPr>
          <w:rFonts w:ascii="Times New Roman" w:hAnsi="Times New Roman" w:cs="Times New Roman"/>
          <w:sz w:val="24"/>
          <w:szCs w:val="24"/>
        </w:rPr>
        <w:t xml:space="preserve">č. p. </w:t>
      </w:r>
      <w:r w:rsidR="006D5610">
        <w:rPr>
          <w:rFonts w:ascii="Times New Roman" w:hAnsi="Times New Roman" w:cs="Times New Roman"/>
          <w:sz w:val="24"/>
          <w:szCs w:val="24"/>
        </w:rPr>
        <w:t>228</w:t>
      </w:r>
      <w:r w:rsidR="002938F1">
        <w:rPr>
          <w:rFonts w:ascii="Times New Roman" w:hAnsi="Times New Roman" w:cs="Times New Roman"/>
          <w:sz w:val="24"/>
          <w:szCs w:val="24"/>
        </w:rPr>
        <w:t>, 284 01 Kutná Hora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1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34" w:rsidRDefault="003F7734" w:rsidP="00BC140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Dílo, které je předmětem této smlouvy provede zhotovitel v tomto čase:</w:t>
      </w:r>
    </w:p>
    <w:p w:rsidR="003F7734" w:rsidRDefault="003F7734" w:rsidP="00BC140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zahájení prací: </w:t>
      </w:r>
      <w:r w:rsidRPr="003F7734">
        <w:rPr>
          <w:rFonts w:ascii="Times New Roman" w:hAnsi="Times New Roman" w:cs="Times New Roman"/>
          <w:b/>
          <w:bCs/>
          <w:sz w:val="24"/>
          <w:szCs w:val="24"/>
        </w:rPr>
        <w:t>dnem podpisu smlouvy</w:t>
      </w:r>
    </w:p>
    <w:p w:rsidR="003F7734" w:rsidRDefault="003F7734" w:rsidP="00BC1405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dokončení prací: </w:t>
      </w:r>
      <w:r w:rsidRPr="003F7734">
        <w:rPr>
          <w:rFonts w:ascii="Times New Roman" w:hAnsi="Times New Roman" w:cs="Times New Roman"/>
          <w:b/>
          <w:bCs/>
          <w:sz w:val="24"/>
          <w:szCs w:val="24"/>
        </w:rPr>
        <w:t>květen 2020</w:t>
      </w:r>
    </w:p>
    <w:p w:rsidR="003F7734" w:rsidRDefault="003F7734" w:rsidP="00BC140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C1405" w:rsidRDefault="005040DB" w:rsidP="00BC140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2938F1">
        <w:rPr>
          <w:rFonts w:ascii="Times New Roman" w:hAnsi="Times New Roman" w:cs="Times New Roman"/>
          <w:sz w:val="24"/>
          <w:szCs w:val="24"/>
        </w:rPr>
        <w:t>Zhotovitel se zavazuje provést pro</w:t>
      </w:r>
      <w:r w:rsidR="00BC1405">
        <w:rPr>
          <w:rFonts w:ascii="Times New Roman" w:hAnsi="Times New Roman" w:cs="Times New Roman"/>
          <w:sz w:val="24"/>
          <w:szCs w:val="24"/>
        </w:rPr>
        <w:t xml:space="preserve"> </w:t>
      </w:r>
      <w:r w:rsidRPr="002938F1">
        <w:rPr>
          <w:rFonts w:ascii="Times New Roman" w:hAnsi="Times New Roman" w:cs="Times New Roman"/>
          <w:sz w:val="24"/>
          <w:szCs w:val="24"/>
        </w:rPr>
        <w:t>objednatele dílo ve výše uvedené lhůtě.</w:t>
      </w:r>
    </w:p>
    <w:p w:rsidR="00BC1405" w:rsidRDefault="00BC1405" w:rsidP="00BC140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C1405" w:rsidRDefault="00BC1405" w:rsidP="00BC140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D73A5" w:rsidRDefault="005040DB" w:rsidP="00BC1405">
      <w:pPr>
        <w:pStyle w:val="Prost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Cena za dílo, fakturace a záruka</w:t>
      </w:r>
    </w:p>
    <w:p w:rsidR="008B5650" w:rsidRDefault="008B5650" w:rsidP="008B5650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650" w:rsidRPr="008B5650" w:rsidRDefault="008B5650" w:rsidP="008B5650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5650">
        <w:rPr>
          <w:rFonts w:ascii="Times New Roman" w:hAnsi="Times New Roman" w:cs="Times New Roman"/>
          <w:color w:val="000000"/>
          <w:sz w:val="24"/>
          <w:szCs w:val="24"/>
        </w:rPr>
        <w:t>Cena díla se sjednává dohodou smluvních stran a činí:</w:t>
      </w:r>
    </w:p>
    <w:p w:rsidR="008B5650" w:rsidRPr="008B5650" w:rsidRDefault="008B5650" w:rsidP="008B565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6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bez DPH:      </w:t>
      </w:r>
      <w:r w:rsidRPr="008B5650">
        <w:rPr>
          <w:rFonts w:ascii="Times New Roman" w:hAnsi="Times New Roman" w:cs="Times New Roman"/>
          <w:sz w:val="24"/>
          <w:szCs w:val="24"/>
          <w:highlight w:val="yellow"/>
        </w:rPr>
        <w:t>[DOPLNÍ ÚČASTNÍK]</w:t>
      </w:r>
      <w:r w:rsidRPr="008B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Kč</w:t>
      </w:r>
    </w:p>
    <w:p w:rsidR="008B5650" w:rsidRPr="008B5650" w:rsidRDefault="008B5650" w:rsidP="008B565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DPH 21 %:             </w:t>
      </w:r>
      <w:r w:rsidRPr="008B5650">
        <w:rPr>
          <w:rFonts w:ascii="Times New Roman" w:hAnsi="Times New Roman" w:cs="Times New Roman"/>
          <w:sz w:val="24"/>
          <w:szCs w:val="24"/>
          <w:highlight w:val="yellow"/>
        </w:rPr>
        <w:t>[DOPLNÍ ÚČASTNÍK]</w:t>
      </w:r>
      <w:r w:rsidRPr="008B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Kč</w:t>
      </w:r>
    </w:p>
    <w:p w:rsidR="008B5650" w:rsidRPr="008B5650" w:rsidRDefault="008B5650" w:rsidP="008B565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Cena včetně DPH: </w:t>
      </w:r>
      <w:r w:rsidRPr="008B5650">
        <w:rPr>
          <w:rFonts w:ascii="Times New Roman" w:hAnsi="Times New Roman" w:cs="Times New Roman"/>
          <w:sz w:val="24"/>
          <w:szCs w:val="24"/>
          <w:highlight w:val="yellow"/>
        </w:rPr>
        <w:t>[DOPLNÍ ÚČASTNÍK]</w:t>
      </w:r>
      <w:r w:rsidRPr="008B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Kč</w:t>
      </w:r>
    </w:p>
    <w:p w:rsidR="00ED73A5" w:rsidRDefault="005040DB" w:rsidP="000C7D8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 konečná a nepřekročitelná. Obsahem daňového dokladu (faktury)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 rozpis provedených prac</w:t>
      </w:r>
      <w:r w:rsidR="00C76E2C">
        <w:rPr>
          <w:rFonts w:ascii="Times New Roman" w:hAnsi="Times New Roman" w:cs="Times New Roman"/>
          <w:sz w:val="24"/>
          <w:szCs w:val="24"/>
        </w:rPr>
        <w:t xml:space="preserve">í, </w:t>
      </w:r>
      <w:r>
        <w:rPr>
          <w:rFonts w:ascii="Times New Roman" w:hAnsi="Times New Roman" w:cs="Times New Roman"/>
          <w:sz w:val="24"/>
          <w:szCs w:val="24"/>
        </w:rPr>
        <w:t>který bude přílohou daňového dokladu.</w:t>
      </w:r>
      <w:r w:rsidR="004E5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případě objednání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provedení víceprací popřípadě méně</w:t>
      </w:r>
      <w:r w:rsidR="00C76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prací, musí být tyto předem projednány a dohodnuty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formou písemného dodatku této smlouvy.</w:t>
      </w:r>
      <w:r w:rsidR="004E5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Dílo bude fakturováno a zaplaceno ihned po jeho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dokončení a předání do trvalého provozu</w:t>
      </w:r>
      <w:r w:rsidR="000E491F">
        <w:rPr>
          <w:rFonts w:ascii="Times New Roman" w:hAnsi="Times New Roman" w:cs="Times New Roman"/>
          <w:sz w:val="24"/>
          <w:szCs w:val="24"/>
        </w:rPr>
        <w:t xml:space="preserve"> předávacím protokolem, kterého součást</w:t>
      </w:r>
      <w:r w:rsidR="00CE7927">
        <w:rPr>
          <w:rFonts w:ascii="Times New Roman" w:hAnsi="Times New Roman" w:cs="Times New Roman"/>
          <w:sz w:val="24"/>
          <w:szCs w:val="24"/>
        </w:rPr>
        <w:t>í</w:t>
      </w:r>
      <w:r w:rsidR="000E491F">
        <w:rPr>
          <w:rFonts w:ascii="Times New Roman" w:hAnsi="Times New Roman" w:cs="Times New Roman"/>
          <w:sz w:val="24"/>
          <w:szCs w:val="24"/>
        </w:rPr>
        <w:t xml:space="preserve"> bude zaškolení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 w:rsidR="000E491F">
        <w:rPr>
          <w:rFonts w:ascii="Times New Roman" w:hAnsi="Times New Roman" w:cs="Times New Roman"/>
          <w:sz w:val="24"/>
          <w:szCs w:val="24"/>
        </w:rPr>
        <w:t>obsluhy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5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Termín splat</w:t>
      </w:r>
      <w:r w:rsidR="0049784A">
        <w:rPr>
          <w:rFonts w:ascii="Times New Roman" w:hAnsi="Times New Roman" w:cs="Times New Roman"/>
          <w:sz w:val="24"/>
          <w:szCs w:val="24"/>
        </w:rPr>
        <w:t xml:space="preserve">nosti faktury je 14 dnů ode dne </w:t>
      </w:r>
      <w:r>
        <w:rPr>
          <w:rFonts w:ascii="Times New Roman" w:hAnsi="Times New Roman" w:cs="Times New Roman"/>
          <w:sz w:val="24"/>
          <w:szCs w:val="24"/>
        </w:rPr>
        <w:t>vystavení. Závaze</w:t>
      </w:r>
      <w:r w:rsidR="0023447F">
        <w:rPr>
          <w:rFonts w:ascii="Times New Roman" w:hAnsi="Times New Roman" w:cs="Times New Roman"/>
          <w:sz w:val="24"/>
          <w:szCs w:val="24"/>
        </w:rPr>
        <w:t>k objednatele úhrady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 w:rsidR="0023447F">
        <w:rPr>
          <w:rFonts w:ascii="Times New Roman" w:hAnsi="Times New Roman" w:cs="Times New Roman"/>
          <w:sz w:val="24"/>
          <w:szCs w:val="24"/>
        </w:rPr>
        <w:t>faktury je</w:t>
      </w:r>
      <w:r w:rsidR="004E5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splněn </w:t>
      </w:r>
      <w:r w:rsidR="0049784A">
        <w:rPr>
          <w:rFonts w:ascii="Times New Roman" w:hAnsi="Times New Roman" w:cs="Times New Roman"/>
          <w:sz w:val="24"/>
          <w:szCs w:val="24"/>
        </w:rPr>
        <w:t xml:space="preserve">teprve tehdy, když je příslušná </w:t>
      </w:r>
      <w:r>
        <w:rPr>
          <w:rFonts w:ascii="Times New Roman" w:hAnsi="Times New Roman" w:cs="Times New Roman"/>
          <w:sz w:val="24"/>
          <w:szCs w:val="24"/>
        </w:rPr>
        <w:t>částka připsána na účet zhotovitele.</w:t>
      </w:r>
      <w:r w:rsidR="004E5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3A5" w:rsidRDefault="00ED73A5" w:rsidP="00532F94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D73A5" w:rsidRDefault="00ED73A5" w:rsidP="00532F94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E5BD5" w:rsidRDefault="005040DB" w:rsidP="00532F94">
      <w:pPr>
        <w:pStyle w:val="Prosttext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Práva a povinnosti smluvních stran</w:t>
      </w:r>
    </w:p>
    <w:p w:rsidR="0049784A" w:rsidRDefault="004E5BD5" w:rsidP="000C7D8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svou činnost a služby poskytovat kvalifikovaně tak, aby jeho výstupy byly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prospěšné, účelné, finančně a daňově zdůvodnitel</w:t>
      </w:r>
      <w:r w:rsidR="0049784A">
        <w:rPr>
          <w:rFonts w:ascii="Times New Roman" w:hAnsi="Times New Roman" w:cs="Times New Roman"/>
          <w:sz w:val="24"/>
          <w:szCs w:val="24"/>
        </w:rPr>
        <w:t xml:space="preserve">né a umožnily účelné uspokojení </w:t>
      </w:r>
      <w:r>
        <w:rPr>
          <w:rFonts w:ascii="Times New Roman" w:hAnsi="Times New Roman" w:cs="Times New Roman"/>
          <w:sz w:val="24"/>
          <w:szCs w:val="24"/>
        </w:rPr>
        <w:t>potřeb a zájmů</w:t>
      </w:r>
      <w:r w:rsidR="00F32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zadavatele. </w:t>
      </w:r>
      <w:r w:rsidR="00943AF6">
        <w:rPr>
          <w:rFonts w:ascii="Times New Roman" w:hAnsi="Times New Roman" w:cs="Times New Roman"/>
          <w:sz w:val="24"/>
          <w:szCs w:val="24"/>
        </w:rPr>
        <w:t>Zhotovitel odpovídá za to, že dílo bude provedeno v souladu s technickými normami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9784A">
        <w:rPr>
          <w:rFonts w:ascii="Times New Roman" w:hAnsi="Times New Roman" w:cs="Times New Roman"/>
          <w:sz w:val="24"/>
          <w:szCs w:val="24"/>
        </w:rPr>
        <w:t xml:space="preserve"> předpisy,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AF6">
        <w:rPr>
          <w:rFonts w:ascii="Times New Roman" w:hAnsi="Times New Roman" w:cs="Times New Roman"/>
          <w:sz w:val="24"/>
          <w:szCs w:val="24"/>
        </w:rPr>
        <w:t>v souladu s platnými zákony a vyhláškami. Objednatel nemá právo zadat plnění nebo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 w:rsidR="00943AF6">
        <w:rPr>
          <w:rFonts w:ascii="Times New Roman" w:hAnsi="Times New Roman" w:cs="Times New Roman"/>
          <w:sz w:val="24"/>
          <w:szCs w:val="24"/>
        </w:rPr>
        <w:t xml:space="preserve">změnu díla v rozporu s těmito závaznými předpisy. </w:t>
      </w:r>
      <w:r w:rsidR="00BF51C3">
        <w:rPr>
          <w:rFonts w:ascii="Times New Roman" w:hAnsi="Times New Roman" w:cs="Times New Roman"/>
          <w:sz w:val="24"/>
          <w:szCs w:val="24"/>
        </w:rPr>
        <w:t>Zhotovitel je povinen dodržovat a provádět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 w:rsidR="00BF51C3">
        <w:rPr>
          <w:rFonts w:ascii="Times New Roman" w:hAnsi="Times New Roman" w:cs="Times New Roman"/>
          <w:sz w:val="24"/>
          <w:szCs w:val="24"/>
        </w:rPr>
        <w:t>veškeré opatření a práce pro zajištění obecně</w:t>
      </w:r>
      <w:r w:rsidR="004050F6">
        <w:rPr>
          <w:rFonts w:ascii="Times New Roman" w:hAnsi="Times New Roman" w:cs="Times New Roman"/>
          <w:sz w:val="24"/>
          <w:szCs w:val="24"/>
        </w:rPr>
        <w:t xml:space="preserve"> závazných předpisů v oblasti BOZP, PO a životního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 w:rsidR="004050F6">
        <w:rPr>
          <w:rFonts w:ascii="Times New Roman" w:hAnsi="Times New Roman" w:cs="Times New Roman"/>
          <w:sz w:val="24"/>
          <w:szCs w:val="24"/>
        </w:rPr>
        <w:t>prostředí.</w:t>
      </w:r>
      <w:r w:rsidR="00943AF6">
        <w:rPr>
          <w:rFonts w:ascii="Times New Roman" w:hAnsi="Times New Roman" w:cs="Times New Roman"/>
          <w:sz w:val="24"/>
          <w:szCs w:val="24"/>
        </w:rPr>
        <w:t xml:space="preserve"> </w:t>
      </w:r>
      <w:r w:rsidR="005040DB">
        <w:rPr>
          <w:rFonts w:ascii="Times New Roman" w:hAnsi="Times New Roman" w:cs="Times New Roman"/>
          <w:sz w:val="24"/>
          <w:szCs w:val="24"/>
        </w:rPr>
        <w:t>Zhotovitel je povinen vždy dbát veřejných a finančních zájmů objednatele, které mu jsou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 w:rsidR="005040DB">
        <w:rPr>
          <w:rFonts w:ascii="Times New Roman" w:hAnsi="Times New Roman" w:cs="Times New Roman"/>
          <w:sz w:val="24"/>
          <w:szCs w:val="24"/>
        </w:rPr>
        <w:t>známy.</w:t>
      </w:r>
      <w:r w:rsidR="00943AF6">
        <w:rPr>
          <w:rFonts w:ascii="Times New Roman" w:hAnsi="Times New Roman" w:cs="Times New Roman"/>
          <w:sz w:val="24"/>
          <w:szCs w:val="24"/>
        </w:rPr>
        <w:t xml:space="preserve"> </w:t>
      </w:r>
      <w:r w:rsidR="005040DB">
        <w:rPr>
          <w:rFonts w:ascii="Times New Roman" w:hAnsi="Times New Roman" w:cs="Times New Roman"/>
          <w:sz w:val="24"/>
          <w:szCs w:val="24"/>
        </w:rPr>
        <w:t>Zhotovitel má za podmínek uvedených v této smlouvě právo na zaplacení smluvní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 w:rsidR="005040DB">
        <w:rPr>
          <w:rFonts w:ascii="Times New Roman" w:hAnsi="Times New Roman" w:cs="Times New Roman"/>
          <w:sz w:val="24"/>
          <w:szCs w:val="24"/>
        </w:rPr>
        <w:t>odměny v</w:t>
      </w:r>
      <w:r w:rsidR="00943AF6">
        <w:rPr>
          <w:rFonts w:ascii="Times New Roman" w:hAnsi="Times New Roman" w:cs="Times New Roman"/>
          <w:sz w:val="24"/>
          <w:szCs w:val="24"/>
        </w:rPr>
        <w:t> </w:t>
      </w:r>
      <w:r w:rsidR="005040DB">
        <w:rPr>
          <w:rFonts w:ascii="Times New Roman" w:hAnsi="Times New Roman" w:cs="Times New Roman"/>
          <w:sz w:val="24"/>
          <w:szCs w:val="24"/>
        </w:rPr>
        <w:t>dohodnuté</w:t>
      </w:r>
      <w:r w:rsidR="00943AF6">
        <w:rPr>
          <w:rFonts w:ascii="Times New Roman" w:hAnsi="Times New Roman" w:cs="Times New Roman"/>
          <w:sz w:val="24"/>
          <w:szCs w:val="24"/>
        </w:rPr>
        <w:t xml:space="preserve"> </w:t>
      </w:r>
      <w:r w:rsidR="005040DB">
        <w:rPr>
          <w:rFonts w:ascii="Times New Roman" w:hAnsi="Times New Roman" w:cs="Times New Roman"/>
          <w:sz w:val="24"/>
          <w:szCs w:val="24"/>
        </w:rPr>
        <w:t>výši, struktuře a lhůtách.</w:t>
      </w:r>
      <w:r w:rsidR="00943AF6">
        <w:rPr>
          <w:rFonts w:ascii="Times New Roman" w:hAnsi="Times New Roman" w:cs="Times New Roman"/>
          <w:sz w:val="24"/>
          <w:szCs w:val="24"/>
        </w:rPr>
        <w:t xml:space="preserve"> </w:t>
      </w:r>
      <w:r w:rsidR="005040DB">
        <w:rPr>
          <w:rFonts w:ascii="Times New Roman" w:hAnsi="Times New Roman" w:cs="Times New Roman"/>
          <w:sz w:val="24"/>
          <w:szCs w:val="24"/>
        </w:rPr>
        <w:t>Smluvní strany se zavazují zachovávat mlčenlivost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 w:rsidR="005040DB">
        <w:rPr>
          <w:rFonts w:ascii="Times New Roman" w:hAnsi="Times New Roman" w:cs="Times New Roman"/>
          <w:sz w:val="24"/>
          <w:szCs w:val="24"/>
        </w:rPr>
        <w:t>ohledně získaných informací, které si navzájem nebo jednostranně poskytnou.</w:t>
      </w:r>
    </w:p>
    <w:p w:rsidR="000C6AE7" w:rsidRDefault="000C6AE7" w:rsidP="00532F94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765DF" w:rsidRDefault="001765DF" w:rsidP="00BC1405">
      <w:pPr>
        <w:pStyle w:val="Standar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765DF">
        <w:rPr>
          <w:b/>
          <w:sz w:val="28"/>
          <w:szCs w:val="28"/>
        </w:rPr>
        <w:t>Záruční doba</w:t>
      </w:r>
    </w:p>
    <w:p w:rsidR="00BC1405" w:rsidRDefault="00BC1405" w:rsidP="00BC1405">
      <w:pPr>
        <w:pStyle w:val="Standard"/>
        <w:ind w:left="720"/>
        <w:rPr>
          <w:b/>
          <w:sz w:val="28"/>
          <w:szCs w:val="28"/>
        </w:rPr>
      </w:pPr>
    </w:p>
    <w:p w:rsidR="000C6AE7" w:rsidRDefault="001765DF" w:rsidP="00BC1405">
      <w:pPr>
        <w:pStyle w:val="Standard"/>
        <w:jc w:val="both"/>
      </w:pPr>
      <w:r>
        <w:t>Zhotovitel prohlašuje, že dílo bude mít vlastnosti uvedené v technických normách, které se na</w:t>
      </w:r>
      <w:r w:rsidR="00BC1405">
        <w:t xml:space="preserve"> </w:t>
      </w:r>
      <w:r>
        <w:t>provádění díla vztahují</w:t>
      </w:r>
      <w:r w:rsidR="00B24208">
        <w:t>.</w:t>
      </w:r>
      <w:r>
        <w:t xml:space="preserve"> U</w:t>
      </w:r>
      <w:r w:rsidR="0049784A">
        <w:t xml:space="preserve"> strojních</w:t>
      </w:r>
      <w:r w:rsidR="00943AF6">
        <w:t xml:space="preserve"> </w:t>
      </w:r>
      <w:r>
        <w:t>zařízení, u kterých výrobce poskytuje kratší záruční dobu, bude záruční doba</w:t>
      </w:r>
      <w:r w:rsidR="00BC1405">
        <w:t xml:space="preserve"> </w:t>
      </w:r>
      <w:r>
        <w:t xml:space="preserve">shodná s dobou uvedenou výrobcem těchto zařízení, minimálně však 24 </w:t>
      </w:r>
      <w:r>
        <w:lastRenderedPageBreak/>
        <w:t>měsíců ode dne</w:t>
      </w:r>
      <w:r w:rsidR="00BC1405">
        <w:t xml:space="preserve"> </w:t>
      </w:r>
      <w:r>
        <w:t>podpisu předávacího protokolu.</w:t>
      </w:r>
      <w:r w:rsidR="00943AF6">
        <w:t xml:space="preserve"> </w:t>
      </w:r>
      <w:r>
        <w:t>Zhotovitel zahájí jednání o odstranění reklamovaných záručních vad do 24 hodin od doručení</w:t>
      </w:r>
      <w:r w:rsidR="00BC1405">
        <w:t xml:space="preserve"> </w:t>
      </w:r>
      <w:r>
        <w:t>písemné reklamace, přičemž bude dohodnut termín jejich odstranění vad nejpozději do 14 dnů</w:t>
      </w:r>
      <w:r w:rsidR="00BC1405">
        <w:t xml:space="preserve"> </w:t>
      </w:r>
      <w:r>
        <w:t>od jejich oznámení, pokud nebude smluvními stranami dohodnut jiný termín.</w:t>
      </w:r>
      <w:r w:rsidR="00BC1405">
        <w:t xml:space="preserve"> </w:t>
      </w:r>
      <w:r>
        <w:t>Zhotovitel však neodpovídá za vady, které vznikly nesprávným užíváním předmětu plnění</w:t>
      </w:r>
      <w:r w:rsidR="00BC1405">
        <w:t xml:space="preserve"> </w:t>
      </w:r>
      <w:r>
        <w:t>objednatelem nebo třetími osobami.</w:t>
      </w:r>
      <w:r w:rsidR="00943AF6">
        <w:t xml:space="preserve"> </w:t>
      </w:r>
    </w:p>
    <w:p w:rsidR="00BC1405" w:rsidRDefault="00B24208" w:rsidP="00BC1405">
      <w:pPr>
        <w:pStyle w:val="Standard"/>
        <w:jc w:val="both"/>
      </w:pPr>
      <w:r>
        <w:t>V záruční době a p</w:t>
      </w:r>
      <w:r w:rsidR="001765DF">
        <w:t>o skončení záruční doby budou závady na zařízeních</w:t>
      </w:r>
      <w:r w:rsidR="00BC1405">
        <w:t xml:space="preserve"> </w:t>
      </w:r>
      <w:r w:rsidR="001765DF">
        <w:t xml:space="preserve">a pravidelné </w:t>
      </w:r>
      <w:r w:rsidR="00740759">
        <w:t xml:space="preserve">revize a </w:t>
      </w:r>
      <w:r w:rsidR="001765DF">
        <w:t>servisní prohlídky prováděny zhotovitelem za podmínek, které budou písemně</w:t>
      </w:r>
      <w:r w:rsidR="00BC1405">
        <w:t xml:space="preserve"> </w:t>
      </w:r>
      <w:r w:rsidR="001765DF">
        <w:t xml:space="preserve">dohodnuty v dodatku k této smlouvě </w:t>
      </w:r>
      <w:bookmarkStart w:id="1" w:name="_GoBack"/>
      <w:bookmarkEnd w:id="1"/>
      <w:r w:rsidR="001765DF">
        <w:t xml:space="preserve">dle </w:t>
      </w:r>
      <w:r w:rsidR="00740759">
        <w:t>pokynů výrobce.</w:t>
      </w:r>
    </w:p>
    <w:p w:rsidR="00BC1405" w:rsidRDefault="00BC1405" w:rsidP="00BC1405">
      <w:pPr>
        <w:pStyle w:val="Standard"/>
        <w:jc w:val="both"/>
      </w:pPr>
    </w:p>
    <w:p w:rsidR="00BC1405" w:rsidRDefault="00BC1405" w:rsidP="00BC1405">
      <w:pPr>
        <w:pStyle w:val="Standard"/>
        <w:jc w:val="both"/>
      </w:pPr>
    </w:p>
    <w:p w:rsidR="001765DF" w:rsidRPr="001765DF" w:rsidRDefault="001765DF" w:rsidP="00BC1405">
      <w:pPr>
        <w:pStyle w:val="Standar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765DF">
        <w:rPr>
          <w:b/>
          <w:sz w:val="28"/>
          <w:szCs w:val="28"/>
        </w:rPr>
        <w:t>Předání a převzetí díla</w:t>
      </w:r>
    </w:p>
    <w:p w:rsidR="001765DF" w:rsidRDefault="001765DF" w:rsidP="00532F94">
      <w:pPr>
        <w:pStyle w:val="Standard"/>
        <w:rPr>
          <w:b/>
        </w:rPr>
      </w:pPr>
    </w:p>
    <w:p w:rsidR="000C7D80" w:rsidRDefault="001765DF" w:rsidP="000C7D80">
      <w:pPr>
        <w:pStyle w:val="Standard"/>
        <w:jc w:val="both"/>
      </w:pPr>
      <w:r>
        <w:t>Převzetí díla provede objednatel za přítomnosti zhotovitele. Přejímací řízení bude provedeno</w:t>
      </w:r>
      <w:r w:rsidR="0049784A">
        <w:t xml:space="preserve"> </w:t>
      </w:r>
      <w:r>
        <w:t>písemným protokolem, který bude mimo jiné obsahovat soupis případných nedodělků a</w:t>
      </w:r>
      <w:r w:rsidR="0049784A">
        <w:t xml:space="preserve"> </w:t>
      </w:r>
      <w:r>
        <w:t>dohodu o opatřeních a lhůtách k jejich odstranění. Po podepsání protokolu o předání a</w:t>
      </w:r>
      <w:r w:rsidR="0049784A">
        <w:t xml:space="preserve"> </w:t>
      </w:r>
      <w:r>
        <w:t>převzetí objednatelem i zhotovitelem se veškeré údaje v něm uvedené považují za</w:t>
      </w:r>
      <w:r w:rsidR="0049784A">
        <w:t xml:space="preserve"> </w:t>
      </w:r>
      <w:r>
        <w:t>dohodnuté. Rovněž platí, že objednatelem v protokolu sepsané nedodělky nebo podpis</w:t>
      </w:r>
      <w:r w:rsidR="0049784A">
        <w:t>,</w:t>
      </w:r>
      <w:r w:rsidR="00F329D5">
        <w:t xml:space="preserve"> </w:t>
      </w:r>
      <w:r>
        <w:t>jak se projevují</w:t>
      </w:r>
      <w:r w:rsidR="0049784A">
        <w:t>,</w:t>
      </w:r>
      <w:r>
        <w:t xml:space="preserve"> zhotovitel odstraní v dohodnutých lhůtách a na své náklady.</w:t>
      </w:r>
    </w:p>
    <w:p w:rsidR="000C7D80" w:rsidRDefault="000C7D80" w:rsidP="000C7D80">
      <w:pPr>
        <w:pStyle w:val="Standard"/>
        <w:jc w:val="both"/>
      </w:pPr>
    </w:p>
    <w:p w:rsidR="00BC1405" w:rsidRDefault="00BC1405" w:rsidP="000C7D80">
      <w:pPr>
        <w:pStyle w:val="Standard"/>
        <w:jc w:val="both"/>
      </w:pPr>
    </w:p>
    <w:p w:rsidR="001765DF" w:rsidRPr="001765DF" w:rsidRDefault="001765DF" w:rsidP="000C7D80">
      <w:pPr>
        <w:pStyle w:val="Standar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765DF">
        <w:rPr>
          <w:b/>
          <w:sz w:val="28"/>
          <w:szCs w:val="28"/>
        </w:rPr>
        <w:t>Smluvní pokuty</w:t>
      </w:r>
    </w:p>
    <w:p w:rsidR="001765DF" w:rsidRDefault="001765DF" w:rsidP="00532F94">
      <w:pPr>
        <w:pStyle w:val="Standard"/>
        <w:rPr>
          <w:b/>
        </w:rPr>
      </w:pPr>
    </w:p>
    <w:p w:rsidR="00BC1405" w:rsidRDefault="001765DF" w:rsidP="00BC1405">
      <w:pPr>
        <w:pStyle w:val="Standard"/>
        <w:jc w:val="both"/>
      </w:pPr>
      <w:r>
        <w:t>V případě nedodržení lhůt této smlouvy způsobené zhotovitelem zaplatí zhotovitel objednateli</w:t>
      </w:r>
      <w:r w:rsidR="00BC1405">
        <w:t xml:space="preserve"> </w:t>
      </w:r>
      <w:r>
        <w:t>smluvní pokutu ve výši 0,1 % z ceny díla bez DPH za každý den prodlení, nejvýše však celkem</w:t>
      </w:r>
      <w:r w:rsidR="0049784A">
        <w:t xml:space="preserve"> </w:t>
      </w:r>
      <w:r>
        <w:t>40 % z ceny díla.</w:t>
      </w:r>
      <w:r w:rsidR="00943AF6">
        <w:t xml:space="preserve"> </w:t>
      </w:r>
      <w:r w:rsidR="00EC196A">
        <w:t xml:space="preserve"> </w:t>
      </w:r>
      <w:r>
        <w:t>Pokud objednateli vznikne prodlením zhotovitele prokazatelně škoda, je</w:t>
      </w:r>
      <w:r w:rsidR="0049784A">
        <w:t xml:space="preserve"> </w:t>
      </w:r>
      <w:r>
        <w:t>zhotovitel povinen tuto škodu uhradit v plné výši.</w:t>
      </w:r>
      <w:r w:rsidR="00943AF6">
        <w:t xml:space="preserve"> </w:t>
      </w:r>
      <w:r w:rsidR="00EC196A">
        <w:t xml:space="preserve"> </w:t>
      </w:r>
      <w:r>
        <w:t>Za pozdní úhradu konečné faktury</w:t>
      </w:r>
      <w:r w:rsidR="0049784A">
        <w:t xml:space="preserve"> </w:t>
      </w:r>
      <w:r>
        <w:t>zaplatí objednatel zhotoviteli úrok z prodlení ve výši 0,1 % z dlužné částky za každý den</w:t>
      </w:r>
      <w:r w:rsidR="0049784A">
        <w:t xml:space="preserve"> </w:t>
      </w:r>
      <w:r>
        <w:t>prodlení, nejvýš</w:t>
      </w:r>
      <w:r w:rsidR="00943AF6">
        <w:t>e však celkem 40 % z ceny díla.</w:t>
      </w:r>
    </w:p>
    <w:p w:rsidR="00BC1405" w:rsidRDefault="00BC1405" w:rsidP="00BC1405">
      <w:pPr>
        <w:pStyle w:val="Standard"/>
        <w:jc w:val="both"/>
      </w:pPr>
    </w:p>
    <w:p w:rsidR="00BC1405" w:rsidRDefault="00BC1405" w:rsidP="00BC1405">
      <w:pPr>
        <w:pStyle w:val="Standard"/>
        <w:jc w:val="both"/>
      </w:pPr>
    </w:p>
    <w:p w:rsidR="001765DF" w:rsidRPr="00532F94" w:rsidRDefault="001765DF" w:rsidP="00BC1405">
      <w:pPr>
        <w:pStyle w:val="Standar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32F94">
        <w:rPr>
          <w:b/>
          <w:sz w:val="28"/>
          <w:szCs w:val="28"/>
        </w:rPr>
        <w:t>Pojištění</w:t>
      </w:r>
    </w:p>
    <w:p w:rsidR="001765DF" w:rsidRDefault="001765DF" w:rsidP="00BC1405">
      <w:pPr>
        <w:pStyle w:val="Standard"/>
        <w:jc w:val="center"/>
        <w:rPr>
          <w:b/>
        </w:rPr>
      </w:pPr>
    </w:p>
    <w:p w:rsidR="00943AF6" w:rsidRDefault="001765DF" w:rsidP="00532F94">
      <w:pPr>
        <w:pStyle w:val="Standard"/>
      </w:pPr>
      <w:r>
        <w:t>Zhotovitel se zavazuje pojistit sám sebe pro případ škody vzniklé v souvislosti prováděnými</w:t>
      </w:r>
    </w:p>
    <w:p w:rsidR="001765DF" w:rsidRDefault="001765DF" w:rsidP="00532F94">
      <w:pPr>
        <w:pStyle w:val="Standard"/>
      </w:pPr>
      <w:r>
        <w:t>výkony v rámci plnění díla objednateli nebo třetím osobám.</w:t>
      </w:r>
    </w:p>
    <w:p w:rsidR="001765DF" w:rsidRDefault="001765DF" w:rsidP="00532F94">
      <w:pPr>
        <w:pStyle w:val="Standard"/>
      </w:pPr>
    </w:p>
    <w:p w:rsidR="00BC1405" w:rsidRDefault="00BC1405" w:rsidP="00532F94">
      <w:pPr>
        <w:pStyle w:val="Standard"/>
      </w:pPr>
    </w:p>
    <w:p w:rsidR="00ED73A5" w:rsidRDefault="005040DB" w:rsidP="00532F94">
      <w:pPr>
        <w:pStyle w:val="Prosttext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ED73A5" w:rsidRDefault="005040DB" w:rsidP="00BC140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vznikla dohodou o celém jejím obsahu bez nátlaku a se souhlasem obou smluvních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partnerů.</w:t>
      </w:r>
      <w:r w:rsidR="00943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Smluvní strany jsou povinny informovat se o všech skutečnostech, které by znamenaly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ohrožení plnění smlouvy.</w:t>
      </w:r>
      <w:r w:rsidR="00943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Měnit nebo doplňovat text této smlouvy lze jen formou písemných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dodatků, které budou platné, jen budou-li podepsané oprávněnými zástupci obou smluvních stran.</w:t>
      </w:r>
    </w:p>
    <w:p w:rsidR="000C6AE7" w:rsidRDefault="005040DB" w:rsidP="00BC140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i zhotovitel se zavazují, že obchodní a technické informace, se kterými budou</w:t>
      </w:r>
      <w:r w:rsidR="00BC1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obeznámeni v souvislosti se zpracováním díla dle této smlouvy, nezpřístupní třetím osobám</w:t>
      </w:r>
      <w:r w:rsidR="00BC1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souhlasu dotčené strany.</w:t>
      </w:r>
      <w:r w:rsidR="00B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Podklady předané objednatelem zhotoviteli k plnění předmětu</w:t>
      </w:r>
      <w:r w:rsidR="00BC1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 budou při předání díla vráceny zpět objednateli.</w:t>
      </w:r>
      <w:r w:rsidR="00B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Práce vyžádané objednatelem nad</w:t>
      </w:r>
      <w:r w:rsidR="00BC1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rámec plnění předmětu této smlouvy a týkající se činností pro dílo nutných a potřebných,</w:t>
      </w:r>
      <w:r w:rsidR="00BC1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budou řešeny písemnými dodatky k této smlouvě.</w:t>
      </w:r>
      <w:r w:rsidR="00B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 v této smlouvě není uvedeno jinak,</w:t>
      </w:r>
      <w:r w:rsidR="00BC1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řídí se </w:t>
      </w:r>
      <w:r>
        <w:rPr>
          <w:rFonts w:ascii="Times New Roman" w:hAnsi="Times New Roman" w:cs="Times New Roman"/>
          <w:sz w:val="24"/>
          <w:szCs w:val="24"/>
        </w:rPr>
        <w:lastRenderedPageBreak/>
        <w:t>vztahy objednatele a zhotovitele příslušnými obecně platnými právními předpisy.</w:t>
      </w:r>
      <w:r w:rsidR="00B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Smluvní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strany prohlašují, že si tuto smlouvu před jejím podpisem přečetly, že byla uzavřena po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vzájemném projednání podle jejich pravé, svobodné vůle, určitě, vážně a srozumitelně, nikoliv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tísni a za nápadně nevýhodných podmínek. Na důkaz souhlasu s jejím obsahem připojují své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podpisy.</w:t>
      </w:r>
      <w:r w:rsidR="00BE1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405" w:rsidRDefault="005040DB" w:rsidP="00BC140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stejnopisech, z nichž jedno vyhotovení obdrží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zhotovitel a d</w:t>
      </w:r>
      <w:r w:rsidR="00C76E2C">
        <w:rPr>
          <w:rFonts w:ascii="Times New Roman" w:hAnsi="Times New Roman" w:cs="Times New Roman"/>
          <w:sz w:val="24"/>
          <w:szCs w:val="24"/>
        </w:rPr>
        <w:t xml:space="preserve">ruhé </w:t>
      </w:r>
      <w:r>
        <w:rPr>
          <w:rFonts w:ascii="Times New Roman" w:hAnsi="Times New Roman" w:cs="Times New Roman"/>
          <w:sz w:val="24"/>
          <w:szCs w:val="24"/>
        </w:rPr>
        <w:t>objednatel.</w:t>
      </w:r>
      <w:r w:rsidR="00BE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Smlouva nabývá platnosti dnem podpisu oprávněnými zástupci</w:t>
      </w:r>
      <w:r w:rsidR="0049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obou smluvních stran.</w:t>
      </w:r>
    </w:p>
    <w:p w:rsidR="00BC1405" w:rsidRDefault="00BC1405" w:rsidP="00BC140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C1405" w:rsidRDefault="00BC1405" w:rsidP="00BC140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D73A5" w:rsidRDefault="00ED73A5" w:rsidP="00532F9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7298E" w:rsidRDefault="0007298E" w:rsidP="00532F9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7298E" w:rsidRDefault="0007298E" w:rsidP="00532F9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7298E" w:rsidRDefault="0007298E" w:rsidP="00532F9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7298E" w:rsidRDefault="0007298E" w:rsidP="00532F9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7298E" w:rsidRDefault="0007298E" w:rsidP="00532F9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7298E" w:rsidRDefault="0007298E" w:rsidP="00532F9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1A4503" w:rsidRDefault="001A4503" w:rsidP="001A450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A4503" w:rsidRDefault="001A4503" w:rsidP="001A450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7298E" w:rsidRDefault="001A4503" w:rsidP="0007298E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Kutné Hoře dne: </w:t>
      </w:r>
      <w:r w:rsidR="0007298E">
        <w:rPr>
          <w:rFonts w:ascii="Times New Roman" w:hAnsi="Times New Roman" w:cs="Times New Roman"/>
          <w:sz w:val="24"/>
          <w:szCs w:val="24"/>
        </w:rPr>
        <w:tab/>
        <w:t xml:space="preserve">                        V </w:t>
      </w:r>
      <w:r w:rsidR="0007298E" w:rsidRPr="001A4503">
        <w:rPr>
          <w:rFonts w:ascii="Times New Roman" w:hAnsi="Times New Roman" w:cs="Times New Roman"/>
          <w:sz w:val="24"/>
          <w:szCs w:val="24"/>
          <w:highlight w:val="yellow"/>
        </w:rPr>
        <w:t>/DOPLNÍ ÚČASTNÍK</w:t>
      </w:r>
      <w:r w:rsidR="0007298E">
        <w:rPr>
          <w:rFonts w:ascii="Times New Roman" w:hAnsi="Times New Roman" w:cs="Times New Roman"/>
          <w:sz w:val="24"/>
          <w:szCs w:val="24"/>
        </w:rPr>
        <w:t>/ dne:   /</w:t>
      </w:r>
      <w:r w:rsidR="0007298E" w:rsidRPr="001A4503">
        <w:rPr>
          <w:rFonts w:ascii="Times New Roman" w:hAnsi="Times New Roman" w:cs="Times New Roman"/>
          <w:sz w:val="24"/>
          <w:szCs w:val="24"/>
          <w:highlight w:val="yellow"/>
        </w:rPr>
        <w:t>DOPLNÍ ÚČASTNÍK</w:t>
      </w:r>
      <w:r w:rsidR="0007298E">
        <w:rPr>
          <w:rFonts w:ascii="Times New Roman" w:hAnsi="Times New Roman" w:cs="Times New Roman"/>
          <w:sz w:val="24"/>
          <w:szCs w:val="24"/>
        </w:rPr>
        <w:t xml:space="preserve">/           </w:t>
      </w:r>
    </w:p>
    <w:p w:rsidR="0007298E" w:rsidRDefault="0007298E" w:rsidP="0007298E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1A4503" w:rsidRDefault="0007298E" w:rsidP="0007298E">
      <w:pPr>
        <w:pStyle w:val="Prosttext"/>
        <w:tabs>
          <w:tab w:val="left" w:pos="4980"/>
          <w:tab w:val="left" w:pos="5640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4503" w:rsidRDefault="001A4503" w:rsidP="001A450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7298E" w:rsidRDefault="0007298E" w:rsidP="001A450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7298E" w:rsidRDefault="0007298E" w:rsidP="001A450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7298E" w:rsidRDefault="0007298E" w:rsidP="001A450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7298E" w:rsidRDefault="0007298E" w:rsidP="001A450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A4503" w:rsidRDefault="001A4503" w:rsidP="001A450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1A4503" w:rsidRDefault="001A4503" w:rsidP="001A450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1A4503" w:rsidRDefault="0007298E" w:rsidP="001A450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           ……………………………..</w:t>
      </w:r>
    </w:p>
    <w:p w:rsidR="001A4503" w:rsidRDefault="001A4503" w:rsidP="0007298E">
      <w:pPr>
        <w:pStyle w:val="Prosttext"/>
        <w:tabs>
          <w:tab w:val="left" w:pos="6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objednatel </w:t>
      </w:r>
      <w:r w:rsidR="0007298E">
        <w:rPr>
          <w:rFonts w:ascii="Times New Roman" w:hAnsi="Times New Roman" w:cs="Times New Roman"/>
          <w:sz w:val="24"/>
          <w:szCs w:val="24"/>
        </w:rPr>
        <w:tab/>
        <w:t xml:space="preserve">            zhotovitel</w:t>
      </w:r>
    </w:p>
    <w:p w:rsidR="0007298E" w:rsidRDefault="0007298E" w:rsidP="001A450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257FA" w:rsidRDefault="001A4503" w:rsidP="001A450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Mgr. Bc. Jitka Řepová, MBA  </w:t>
      </w:r>
      <w:r w:rsidR="00072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7298E" w:rsidRPr="0007298E">
        <w:rPr>
          <w:rFonts w:ascii="Times New Roman" w:hAnsi="Times New Roman" w:cs="Times New Roman"/>
          <w:sz w:val="24"/>
          <w:szCs w:val="24"/>
          <w:highlight w:val="yellow"/>
        </w:rPr>
        <w:t>/DOPLNÍ ÚČASTNÍK</w:t>
      </w:r>
      <w:r w:rsidR="0007298E">
        <w:rPr>
          <w:rFonts w:ascii="Times New Roman" w:hAnsi="Times New Roman" w:cs="Times New Roman"/>
          <w:sz w:val="24"/>
          <w:szCs w:val="24"/>
        </w:rPr>
        <w:t>/</w:t>
      </w:r>
    </w:p>
    <w:p w:rsidR="001A4503" w:rsidRPr="001A4503" w:rsidRDefault="0007298E" w:rsidP="001A4503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="001A4503">
        <w:t xml:space="preserve"> </w:t>
      </w:r>
      <w:r w:rsidR="001A4503" w:rsidRPr="001A4503">
        <w:rPr>
          <w:rFonts w:ascii="Times New Roman" w:hAnsi="Times New Roman" w:cs="Times New Roman"/>
          <w:sz w:val="24"/>
          <w:szCs w:val="24"/>
        </w:rPr>
        <w:t>ředitelka</w:t>
      </w:r>
    </w:p>
    <w:sectPr w:rsidR="001A4503" w:rsidRPr="001A4503" w:rsidSect="001C2DD2">
      <w:headerReference w:type="default" r:id="rId9"/>
      <w:pgSz w:w="11906" w:h="16838"/>
      <w:pgMar w:top="1418" w:right="1418" w:bottom="1418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BFF" w:rsidRDefault="007E6BFF" w:rsidP="00551AF8">
      <w:pPr>
        <w:spacing w:after="0" w:line="240" w:lineRule="auto"/>
      </w:pPr>
      <w:r>
        <w:separator/>
      </w:r>
    </w:p>
  </w:endnote>
  <w:endnote w:type="continuationSeparator" w:id="0">
    <w:p w:rsidR="007E6BFF" w:rsidRDefault="007E6BFF" w:rsidP="0055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BFF" w:rsidRDefault="007E6BFF" w:rsidP="00551AF8">
      <w:pPr>
        <w:spacing w:after="0" w:line="240" w:lineRule="auto"/>
      </w:pPr>
      <w:r>
        <w:separator/>
      </w:r>
    </w:p>
  </w:footnote>
  <w:footnote w:type="continuationSeparator" w:id="0">
    <w:p w:rsidR="007E6BFF" w:rsidRDefault="007E6BFF" w:rsidP="0055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DD2" w:rsidRDefault="001C2DD2" w:rsidP="001C2DD2">
    <w:pPr>
      <w:pStyle w:val="Zhlav"/>
      <w:jc w:val="center"/>
    </w:pPr>
  </w:p>
  <w:p w:rsidR="001C2DD2" w:rsidRDefault="001C2DD2" w:rsidP="001C2DD2">
    <w:pPr>
      <w:pStyle w:val="Zhlav"/>
      <w:jc w:val="center"/>
    </w:pPr>
  </w:p>
  <w:p w:rsidR="001C2DD2" w:rsidRPr="001C2DD2" w:rsidRDefault="001C2DD2" w:rsidP="001C2DD2">
    <w:pPr>
      <w:pStyle w:val="Zhlav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Závazný n</w:t>
    </w:r>
    <w:r w:rsidRPr="001C2DD2">
      <w:rPr>
        <w:rFonts w:ascii="Times New Roman" w:hAnsi="Times New Roman" w:cs="Times New Roman"/>
        <w:i/>
        <w:iCs/>
        <w:sz w:val="24"/>
        <w:szCs w:val="24"/>
      </w:rPr>
      <w:t>ávrh smlouvy</w:t>
    </w:r>
    <w:r>
      <w:rPr>
        <w:rFonts w:ascii="Times New Roman" w:hAnsi="Times New Roman" w:cs="Times New Roman"/>
        <w:i/>
        <w:iCs/>
        <w:sz w:val="24"/>
        <w:szCs w:val="24"/>
      </w:rPr>
      <w:t xml:space="preserve">                                            Příloha č. 3</w:t>
    </w:r>
  </w:p>
  <w:p w:rsidR="001C2DD2" w:rsidRDefault="001C2DD2" w:rsidP="001C2DD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EAF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775045"/>
    <w:multiLevelType w:val="multilevel"/>
    <w:tmpl w:val="3BF23316"/>
    <w:styleLink w:val="WW8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6BE5B9F"/>
    <w:multiLevelType w:val="multilevel"/>
    <w:tmpl w:val="57E8B4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9552C8"/>
    <w:multiLevelType w:val="multilevel"/>
    <w:tmpl w:val="F522BC9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754EFA"/>
    <w:multiLevelType w:val="multilevel"/>
    <w:tmpl w:val="27347EA4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A93563B"/>
    <w:multiLevelType w:val="hybridMultilevel"/>
    <w:tmpl w:val="BD5617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EE7D83"/>
    <w:multiLevelType w:val="multilevel"/>
    <w:tmpl w:val="D9C02B08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F153FC3"/>
    <w:multiLevelType w:val="multilevel"/>
    <w:tmpl w:val="9E968690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4AB371AC"/>
    <w:multiLevelType w:val="multilevel"/>
    <w:tmpl w:val="22963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3315063"/>
    <w:multiLevelType w:val="multilevel"/>
    <w:tmpl w:val="45043F52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5A1F189C"/>
    <w:multiLevelType w:val="multilevel"/>
    <w:tmpl w:val="9CF2992E"/>
    <w:styleLink w:val="WW8Num14"/>
    <w:lvl w:ilvl="0">
      <w:numFmt w:val="bullet"/>
      <w:lvlText w:val=""/>
      <w:lvlJc w:val="left"/>
      <w:pPr>
        <w:ind w:left="1080" w:hanging="360"/>
      </w:pPr>
      <w:rPr>
        <w:rFonts w:ascii="Symbol" w:hAnsi="Symbol" w:cs="OpenSymbol, 'Arial Unicode MS'"/>
        <w:color w:val="000000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color w:val="000000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  <w:color w:val="000000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5DF122C4"/>
    <w:multiLevelType w:val="multilevel"/>
    <w:tmpl w:val="BE24F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55" w:hanging="7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" w15:restartNumberingAfterBreak="0">
    <w:nsid w:val="5E68743E"/>
    <w:multiLevelType w:val="multilevel"/>
    <w:tmpl w:val="6FDCBB36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6E0F7CFC"/>
    <w:multiLevelType w:val="hybridMultilevel"/>
    <w:tmpl w:val="3A3222D0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48A1C9D"/>
    <w:multiLevelType w:val="multilevel"/>
    <w:tmpl w:val="053080CA"/>
    <w:styleLink w:val="WW8Num6"/>
    <w:lvl w:ilvl="0">
      <w:start w:val="1"/>
      <w:numFmt w:val="upperRoman"/>
      <w:lvlText w:val="%1."/>
      <w:lvlJc w:val="righ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7C0B7B72"/>
    <w:multiLevelType w:val="multilevel"/>
    <w:tmpl w:val="1AE8798E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11"/>
  </w:num>
  <w:num w:numId="8">
    <w:abstractNumId w:val="4"/>
  </w:num>
  <w:num w:numId="9">
    <w:abstractNumId w:val="4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4"/>
  </w:num>
  <w:num w:numId="32">
    <w:abstractNumId w:val="6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A5"/>
    <w:rsid w:val="0003261E"/>
    <w:rsid w:val="0007298E"/>
    <w:rsid w:val="000C093E"/>
    <w:rsid w:val="000C6AE7"/>
    <w:rsid w:val="000C7D80"/>
    <w:rsid w:val="000E491F"/>
    <w:rsid w:val="000F3B28"/>
    <w:rsid w:val="001765DF"/>
    <w:rsid w:val="001A4503"/>
    <w:rsid w:val="001C2DD2"/>
    <w:rsid w:val="001D2ACE"/>
    <w:rsid w:val="0021250C"/>
    <w:rsid w:val="00221E1F"/>
    <w:rsid w:val="0023447F"/>
    <w:rsid w:val="00267104"/>
    <w:rsid w:val="002803EB"/>
    <w:rsid w:val="00286107"/>
    <w:rsid w:val="002938F1"/>
    <w:rsid w:val="003737A3"/>
    <w:rsid w:val="003A4713"/>
    <w:rsid w:val="003F7734"/>
    <w:rsid w:val="004050F6"/>
    <w:rsid w:val="00467B82"/>
    <w:rsid w:val="0049784A"/>
    <w:rsid w:val="004B246A"/>
    <w:rsid w:val="004E5BD5"/>
    <w:rsid w:val="005040DB"/>
    <w:rsid w:val="00532F94"/>
    <w:rsid w:val="00545073"/>
    <w:rsid w:val="00551AF8"/>
    <w:rsid w:val="00561C78"/>
    <w:rsid w:val="00563034"/>
    <w:rsid w:val="005765D1"/>
    <w:rsid w:val="00590928"/>
    <w:rsid w:val="005A57E5"/>
    <w:rsid w:val="006257FA"/>
    <w:rsid w:val="00682512"/>
    <w:rsid w:val="006D5610"/>
    <w:rsid w:val="006D6BBD"/>
    <w:rsid w:val="00703C86"/>
    <w:rsid w:val="00740759"/>
    <w:rsid w:val="0077499C"/>
    <w:rsid w:val="007A4575"/>
    <w:rsid w:val="007E6BFF"/>
    <w:rsid w:val="008519BB"/>
    <w:rsid w:val="008B5650"/>
    <w:rsid w:val="008C64D4"/>
    <w:rsid w:val="00943AF6"/>
    <w:rsid w:val="009448AF"/>
    <w:rsid w:val="009D484A"/>
    <w:rsid w:val="009E2A44"/>
    <w:rsid w:val="009F0AB4"/>
    <w:rsid w:val="00A05938"/>
    <w:rsid w:val="00A25D90"/>
    <w:rsid w:val="00A41827"/>
    <w:rsid w:val="00A7151A"/>
    <w:rsid w:val="00AB4094"/>
    <w:rsid w:val="00B22D2B"/>
    <w:rsid w:val="00B24208"/>
    <w:rsid w:val="00BC1405"/>
    <w:rsid w:val="00BE1610"/>
    <w:rsid w:val="00BF51C3"/>
    <w:rsid w:val="00C76E2C"/>
    <w:rsid w:val="00C8101D"/>
    <w:rsid w:val="00CB2FA1"/>
    <w:rsid w:val="00CE7927"/>
    <w:rsid w:val="00D50051"/>
    <w:rsid w:val="00D8302A"/>
    <w:rsid w:val="00E02229"/>
    <w:rsid w:val="00EC196A"/>
    <w:rsid w:val="00ED73A5"/>
    <w:rsid w:val="00EE46C2"/>
    <w:rsid w:val="00EF6FDF"/>
    <w:rsid w:val="00F3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ACBEE"/>
  <w15:docId w15:val="{D55BDE71-AEE1-4D34-8C0C-AA3C6D8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986"/>
    <w:pPr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link w:val="Prosttext"/>
    <w:uiPriority w:val="99"/>
    <w:qFormat/>
    <w:rsid w:val="00544257"/>
    <w:rPr>
      <w:rFonts w:ascii="Consolas" w:hAnsi="Consolas"/>
      <w:sz w:val="21"/>
      <w:szCs w:val="21"/>
    </w:rPr>
  </w:style>
  <w:style w:type="paragraph" w:customStyle="1" w:styleId="Nadpis">
    <w:name w:val="Nadpis"/>
    <w:basedOn w:val="Normln"/>
    <w:next w:val="Tlotextu"/>
    <w:qFormat/>
    <w:rsid w:val="002671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267104"/>
    <w:pPr>
      <w:spacing w:after="140" w:line="288" w:lineRule="auto"/>
    </w:pPr>
  </w:style>
  <w:style w:type="paragraph" w:styleId="Seznam">
    <w:name w:val="List"/>
    <w:basedOn w:val="Tlotextu"/>
    <w:rsid w:val="00267104"/>
    <w:rPr>
      <w:rFonts w:cs="Arial"/>
    </w:rPr>
  </w:style>
  <w:style w:type="paragraph" w:customStyle="1" w:styleId="Popisek">
    <w:name w:val="Popisek"/>
    <w:basedOn w:val="Normln"/>
    <w:rsid w:val="002671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67104"/>
    <w:pPr>
      <w:suppressLineNumbers/>
    </w:pPr>
    <w:rPr>
      <w:rFonts w:cs="Arial"/>
    </w:rPr>
  </w:style>
  <w:style w:type="paragraph" w:styleId="Prosttext">
    <w:name w:val="Plain Text"/>
    <w:basedOn w:val="Normln"/>
    <w:link w:val="ProsttextChar"/>
    <w:uiPriority w:val="99"/>
    <w:unhideWhenUsed/>
    <w:qFormat/>
    <w:rsid w:val="00544257"/>
    <w:pPr>
      <w:spacing w:after="0" w:line="240" w:lineRule="auto"/>
    </w:pPr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84A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545073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9">
    <w:name w:val="WW8Num9"/>
    <w:rsid w:val="00545073"/>
    <w:pPr>
      <w:numPr>
        <w:numId w:val="3"/>
      </w:numPr>
    </w:pPr>
  </w:style>
  <w:style w:type="numbering" w:customStyle="1" w:styleId="WW8Num14">
    <w:name w:val="WW8Num14"/>
    <w:rsid w:val="00545073"/>
    <w:pPr>
      <w:numPr>
        <w:numId w:val="5"/>
      </w:numPr>
    </w:pPr>
  </w:style>
  <w:style w:type="paragraph" w:styleId="Zhlav">
    <w:name w:val="header"/>
    <w:basedOn w:val="Normln"/>
    <w:link w:val="ZhlavChar"/>
    <w:unhideWhenUsed/>
    <w:rsid w:val="0055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1AF8"/>
    <w:rPr>
      <w:color w:val="00000A"/>
      <w:sz w:val="22"/>
    </w:rPr>
  </w:style>
  <w:style w:type="paragraph" w:styleId="Zpat">
    <w:name w:val="footer"/>
    <w:basedOn w:val="Normln"/>
    <w:link w:val="ZpatChar"/>
    <w:uiPriority w:val="99"/>
    <w:unhideWhenUsed/>
    <w:rsid w:val="0055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AF8"/>
    <w:rPr>
      <w:color w:val="00000A"/>
      <w:sz w:val="22"/>
    </w:rPr>
  </w:style>
  <w:style w:type="numbering" w:customStyle="1" w:styleId="WW8Num10">
    <w:name w:val="WW8Num10"/>
    <w:rsid w:val="00BF51C3"/>
    <w:pPr>
      <w:numPr>
        <w:numId w:val="8"/>
      </w:numPr>
    </w:pPr>
  </w:style>
  <w:style w:type="numbering" w:customStyle="1" w:styleId="WW8Num6">
    <w:name w:val="WW8Num6"/>
    <w:rsid w:val="001765DF"/>
    <w:pPr>
      <w:numPr>
        <w:numId w:val="10"/>
      </w:numPr>
    </w:pPr>
  </w:style>
  <w:style w:type="numbering" w:customStyle="1" w:styleId="WW8Num4">
    <w:name w:val="WW8Num4"/>
    <w:rsid w:val="001765DF"/>
    <w:pPr>
      <w:numPr>
        <w:numId w:val="12"/>
      </w:numPr>
    </w:pPr>
  </w:style>
  <w:style w:type="numbering" w:customStyle="1" w:styleId="WW8Num7">
    <w:name w:val="WW8Num7"/>
    <w:rsid w:val="001765DF"/>
    <w:pPr>
      <w:numPr>
        <w:numId w:val="15"/>
      </w:numPr>
    </w:pPr>
  </w:style>
  <w:style w:type="numbering" w:customStyle="1" w:styleId="WW8Num1">
    <w:name w:val="WW8Num1"/>
    <w:rsid w:val="001765DF"/>
    <w:pPr>
      <w:numPr>
        <w:numId w:val="17"/>
      </w:numPr>
    </w:pPr>
  </w:style>
  <w:style w:type="numbering" w:customStyle="1" w:styleId="WW8Num11">
    <w:name w:val="WW8Num11"/>
    <w:rsid w:val="001765DF"/>
    <w:pPr>
      <w:numPr>
        <w:numId w:val="22"/>
      </w:numPr>
    </w:pPr>
  </w:style>
  <w:style w:type="numbering" w:customStyle="1" w:styleId="WW8Num2">
    <w:name w:val="WW8Num2"/>
    <w:rsid w:val="001765DF"/>
    <w:pPr>
      <w:numPr>
        <w:numId w:val="25"/>
      </w:numPr>
    </w:pPr>
  </w:style>
  <w:style w:type="numbering" w:customStyle="1" w:styleId="WW8Num3">
    <w:name w:val="WW8Num3"/>
    <w:rsid w:val="001765DF"/>
    <w:pPr>
      <w:numPr>
        <w:numId w:val="27"/>
      </w:numPr>
    </w:pPr>
  </w:style>
  <w:style w:type="paragraph" w:styleId="Zkladntextodsazen">
    <w:name w:val="Body Text Indent"/>
    <w:basedOn w:val="Normln"/>
    <w:link w:val="ZkladntextodsazenChar"/>
    <w:semiHidden/>
    <w:rsid w:val="0023447F"/>
    <w:pPr>
      <w:autoSpaceDE w:val="0"/>
      <w:autoSpaceDN w:val="0"/>
      <w:adjustRightInd w:val="0"/>
      <w:spacing w:after="0" w:line="240" w:lineRule="auto"/>
      <w:ind w:left="284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344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344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omov-barbo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85CF-4BD1-4871-8719-C9DC7DDE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1083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Technik Domov Barbora Kutná Hora</cp:lastModifiedBy>
  <cp:revision>20</cp:revision>
  <cp:lastPrinted>2020-02-12T13:00:00Z</cp:lastPrinted>
  <dcterms:created xsi:type="dcterms:W3CDTF">2018-11-13T14:22:00Z</dcterms:created>
  <dcterms:modified xsi:type="dcterms:W3CDTF">2020-02-12T13:07:00Z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