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EDCE" w14:textId="77777777" w:rsidR="003A17EA" w:rsidRDefault="008F59A0" w:rsidP="006C642C">
      <w:pPr>
        <w:pStyle w:val="Nadpis2"/>
        <w:spacing w:after="240"/>
        <w:rPr>
          <w:rFonts w:eastAsia="Calibri"/>
          <w:lang w:eastAsia="en-US"/>
        </w:rPr>
      </w:pPr>
      <w:r>
        <w:t xml:space="preserve">Kupní </w:t>
      </w:r>
      <w:r w:rsidR="004B169F">
        <w:t>smlouva</w:t>
      </w:r>
    </w:p>
    <w:p w14:paraId="2C64CA7C" w14:textId="77777777" w:rsidR="003A17EA" w:rsidRPr="00BC434B" w:rsidRDefault="003A17EA" w:rsidP="00BC434B">
      <w:pPr>
        <w:tabs>
          <w:tab w:val="left" w:pos="1701"/>
        </w:tabs>
        <w:spacing w:after="200"/>
        <w:jc w:val="center"/>
        <w:rPr>
          <w:rFonts w:eastAsia="Calibri"/>
          <w:sz w:val="24"/>
          <w:szCs w:val="24"/>
          <w:lang w:eastAsia="en-US"/>
        </w:rPr>
      </w:pPr>
      <w:r w:rsidRPr="003A17EA">
        <w:rPr>
          <w:rFonts w:eastAsia="Calibri"/>
          <w:sz w:val="24"/>
          <w:szCs w:val="24"/>
          <w:lang w:eastAsia="en-US"/>
        </w:rPr>
        <w:t xml:space="preserve">uzavřená ve smyslu ust. § </w:t>
      </w:r>
      <w:smartTag w:uri="urn:schemas-microsoft-com:office:smarttags" w:element="metricconverter">
        <w:smartTagPr>
          <w:attr w:name="ProductID" w:val="2079 a"/>
        </w:smartTagPr>
        <w:r w:rsidRPr="003A17EA">
          <w:rPr>
            <w:rFonts w:eastAsia="Calibri"/>
            <w:sz w:val="24"/>
            <w:szCs w:val="24"/>
            <w:lang w:eastAsia="en-US"/>
          </w:rPr>
          <w:t>2079 a</w:t>
        </w:r>
      </w:smartTag>
      <w:r w:rsidRPr="003A17EA">
        <w:rPr>
          <w:rFonts w:eastAsia="Calibri"/>
          <w:sz w:val="24"/>
          <w:szCs w:val="24"/>
          <w:lang w:eastAsia="en-US"/>
        </w:rPr>
        <w:t xml:space="preserve"> násl. zák. č. 89/2012 Sb., občanský zákoník</w:t>
      </w:r>
      <w:r w:rsidR="00E04CB3">
        <w:rPr>
          <w:rFonts w:eastAsia="Calibri"/>
          <w:sz w:val="24"/>
          <w:szCs w:val="24"/>
          <w:lang w:eastAsia="en-US"/>
        </w:rPr>
        <w:t>, ve znění pozdějších předpisů</w:t>
      </w:r>
      <w:r w:rsidRPr="003A17EA">
        <w:rPr>
          <w:rFonts w:eastAsia="Calibri"/>
          <w:sz w:val="24"/>
          <w:szCs w:val="24"/>
          <w:lang w:eastAsia="en-US"/>
        </w:rPr>
        <w:t xml:space="preserve"> </w:t>
      </w:r>
      <w:r w:rsidR="009D4B50">
        <w:rPr>
          <w:rFonts w:eastAsia="Calibri"/>
          <w:sz w:val="24"/>
          <w:szCs w:val="24"/>
          <w:lang w:eastAsia="en-US"/>
        </w:rPr>
        <w:t>(„</w:t>
      </w:r>
      <w:r w:rsidR="009D4B50" w:rsidRPr="009D4B50">
        <w:rPr>
          <w:rFonts w:eastAsia="Calibri"/>
          <w:b/>
          <w:bCs/>
          <w:sz w:val="24"/>
          <w:szCs w:val="24"/>
          <w:lang w:eastAsia="en-US"/>
        </w:rPr>
        <w:t>občanský zákoník</w:t>
      </w:r>
      <w:r w:rsidR="009D4B50">
        <w:rPr>
          <w:rFonts w:eastAsia="Calibri"/>
          <w:sz w:val="24"/>
          <w:szCs w:val="24"/>
          <w:lang w:eastAsia="en-US"/>
        </w:rPr>
        <w:t>“)</w:t>
      </w:r>
    </w:p>
    <w:p w14:paraId="31B8B7F0" w14:textId="77777777" w:rsidR="008F59A0" w:rsidRDefault="008F59A0" w:rsidP="00CA59B9">
      <w:pPr>
        <w:rPr>
          <w:sz w:val="26"/>
        </w:rPr>
      </w:pPr>
    </w:p>
    <w:p w14:paraId="16753134" w14:textId="77777777" w:rsidR="007C6090" w:rsidRPr="00423833" w:rsidRDefault="007C6090" w:rsidP="00FC7723">
      <w:pPr>
        <w:tabs>
          <w:tab w:val="left" w:pos="1701"/>
        </w:tabs>
        <w:rPr>
          <w:sz w:val="24"/>
          <w:szCs w:val="24"/>
        </w:rPr>
      </w:pPr>
      <w:r w:rsidRPr="00423833">
        <w:rPr>
          <w:b/>
          <w:sz w:val="26"/>
          <w:szCs w:val="26"/>
          <w:u w:val="single"/>
        </w:rPr>
        <w:t>Prodávající:</w:t>
      </w:r>
      <w:r w:rsidR="00FC7723">
        <w:rPr>
          <w:sz w:val="24"/>
          <w:szCs w:val="24"/>
        </w:rPr>
        <w:tab/>
      </w:r>
      <w:r w:rsidR="00A01734">
        <w:rPr>
          <w:sz w:val="24"/>
          <w:szCs w:val="24"/>
        </w:rPr>
        <w:t>[</w:t>
      </w:r>
      <w:r w:rsidR="00A01734" w:rsidRPr="00E706B0">
        <w:rPr>
          <w:sz w:val="24"/>
          <w:szCs w:val="24"/>
          <w:highlight w:val="cyan"/>
        </w:rPr>
        <w:t>DOPLNÍ ÚČASTNÍK</w:t>
      </w:r>
      <w:r w:rsidR="00A01734">
        <w:rPr>
          <w:sz w:val="24"/>
          <w:szCs w:val="24"/>
        </w:rPr>
        <w:t>]</w:t>
      </w:r>
    </w:p>
    <w:p w14:paraId="28ED6884" w14:textId="77777777" w:rsidR="00FC7723" w:rsidRDefault="00180D7E" w:rsidP="00FC7723">
      <w:pPr>
        <w:tabs>
          <w:tab w:val="left" w:pos="1701"/>
        </w:tabs>
        <w:ind w:firstLine="1701"/>
        <w:rPr>
          <w:sz w:val="24"/>
          <w:szCs w:val="24"/>
        </w:rPr>
      </w:pPr>
      <w:r w:rsidRPr="00180D7E">
        <w:rPr>
          <w:b/>
          <w:sz w:val="24"/>
          <w:szCs w:val="24"/>
        </w:rPr>
        <w:t>Se sídlem:</w:t>
      </w:r>
      <w:r>
        <w:rPr>
          <w:b/>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p>
    <w:p w14:paraId="36CF5483" w14:textId="77777777" w:rsidR="00FC7723" w:rsidRPr="00180D7E" w:rsidRDefault="00FC7723" w:rsidP="00FC7723">
      <w:pPr>
        <w:tabs>
          <w:tab w:val="left" w:pos="2410"/>
        </w:tabs>
        <w:ind w:left="2410" w:hanging="709"/>
        <w:rPr>
          <w:sz w:val="24"/>
          <w:szCs w:val="24"/>
        </w:rPr>
      </w:pPr>
      <w:r w:rsidRPr="00FC7723">
        <w:rPr>
          <w:b/>
          <w:bCs/>
          <w:sz w:val="24"/>
          <w:szCs w:val="24"/>
        </w:rPr>
        <w:t>Zápis</w:t>
      </w:r>
      <w:r>
        <w:rPr>
          <w:sz w:val="24"/>
          <w:szCs w:val="24"/>
        </w:rPr>
        <w:t>:</w:t>
      </w:r>
      <w:r>
        <w:rPr>
          <w:sz w:val="24"/>
          <w:szCs w:val="24"/>
        </w:rPr>
        <w:tab/>
        <w:t>zapsaná v obchodním rejstříku vedeném [</w:t>
      </w:r>
      <w:r w:rsidRPr="00E706B0">
        <w:rPr>
          <w:sz w:val="24"/>
          <w:szCs w:val="24"/>
          <w:highlight w:val="cyan"/>
        </w:rPr>
        <w:t>DOPLNÍ ÚČASTNÍK</w:t>
      </w:r>
      <w:r>
        <w:rPr>
          <w:sz w:val="24"/>
          <w:szCs w:val="24"/>
        </w:rPr>
        <w:t>], spis. zn. [</w:t>
      </w:r>
      <w:r w:rsidRPr="00E706B0">
        <w:rPr>
          <w:sz w:val="24"/>
          <w:szCs w:val="24"/>
          <w:highlight w:val="cyan"/>
        </w:rPr>
        <w:t>DOPLNÍ ÚČASTNÍK</w:t>
      </w:r>
      <w:r>
        <w:rPr>
          <w:sz w:val="24"/>
          <w:szCs w:val="24"/>
        </w:rPr>
        <w:t>]</w:t>
      </w:r>
    </w:p>
    <w:p w14:paraId="4AEA0725" w14:textId="77777777" w:rsidR="007C6090" w:rsidRPr="00423833" w:rsidRDefault="00FC7723" w:rsidP="00FC7723">
      <w:pPr>
        <w:tabs>
          <w:tab w:val="left" w:pos="1701"/>
        </w:tabs>
        <w:rPr>
          <w:sz w:val="24"/>
          <w:szCs w:val="24"/>
        </w:rPr>
      </w:pPr>
      <w:r>
        <w:rPr>
          <w:sz w:val="24"/>
          <w:szCs w:val="24"/>
        </w:rPr>
        <w:tab/>
      </w:r>
      <w:r w:rsidR="007C6090" w:rsidRPr="00423833">
        <w:rPr>
          <w:b/>
          <w:sz w:val="24"/>
          <w:szCs w:val="24"/>
        </w:rPr>
        <w:t>Zastoupený:</w:t>
      </w:r>
      <w:r w:rsidR="004B169F">
        <w:rPr>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p>
    <w:p w14:paraId="0F210351" w14:textId="77777777" w:rsidR="007C6090" w:rsidRPr="00423833" w:rsidRDefault="00FC7723" w:rsidP="00FC7723">
      <w:pPr>
        <w:tabs>
          <w:tab w:val="left" w:pos="1701"/>
        </w:tabs>
        <w:rPr>
          <w:sz w:val="24"/>
          <w:szCs w:val="24"/>
        </w:rPr>
      </w:pPr>
      <w:r>
        <w:rPr>
          <w:sz w:val="24"/>
          <w:szCs w:val="24"/>
        </w:rPr>
        <w:tab/>
      </w:r>
      <w:r w:rsidR="007C6090" w:rsidRPr="00423833">
        <w:rPr>
          <w:b/>
          <w:sz w:val="24"/>
          <w:szCs w:val="24"/>
        </w:rPr>
        <w:t>IČ</w:t>
      </w:r>
      <w:r w:rsidR="007E7D9F">
        <w:rPr>
          <w:b/>
          <w:sz w:val="24"/>
          <w:szCs w:val="24"/>
        </w:rPr>
        <w:t>O</w:t>
      </w:r>
      <w:r w:rsidR="007C6090" w:rsidRPr="00423833">
        <w:rPr>
          <w:b/>
          <w:sz w:val="24"/>
          <w:szCs w:val="24"/>
        </w:rPr>
        <w:t>:</w:t>
      </w:r>
      <w:r w:rsidR="004B169F">
        <w:rPr>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p>
    <w:p w14:paraId="0088EAFC" w14:textId="77777777" w:rsidR="007C6090" w:rsidRPr="00423833" w:rsidRDefault="00FC7723" w:rsidP="00FC7723">
      <w:pPr>
        <w:tabs>
          <w:tab w:val="left" w:pos="1701"/>
        </w:tabs>
        <w:rPr>
          <w:sz w:val="24"/>
          <w:szCs w:val="24"/>
        </w:rPr>
      </w:pPr>
      <w:r>
        <w:rPr>
          <w:sz w:val="24"/>
          <w:szCs w:val="24"/>
        </w:rPr>
        <w:tab/>
      </w:r>
      <w:r w:rsidR="007C6090" w:rsidRPr="00423833">
        <w:rPr>
          <w:b/>
          <w:sz w:val="24"/>
          <w:szCs w:val="24"/>
        </w:rPr>
        <w:t>DIČ:</w:t>
      </w:r>
      <w:r w:rsidR="004B169F">
        <w:rPr>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p>
    <w:p w14:paraId="1FAB6DA3" w14:textId="77777777" w:rsidR="00FC7723" w:rsidRPr="00423833" w:rsidRDefault="00FC7723" w:rsidP="00FC7723">
      <w:pPr>
        <w:tabs>
          <w:tab w:val="left" w:pos="1701"/>
        </w:tabs>
        <w:rPr>
          <w:sz w:val="24"/>
          <w:szCs w:val="24"/>
        </w:rPr>
      </w:pPr>
      <w:r>
        <w:rPr>
          <w:b/>
          <w:sz w:val="24"/>
          <w:szCs w:val="24"/>
        </w:rPr>
        <w:tab/>
      </w:r>
      <w:r w:rsidR="007C6090" w:rsidRPr="00423833">
        <w:rPr>
          <w:b/>
          <w:sz w:val="24"/>
          <w:szCs w:val="24"/>
        </w:rPr>
        <w:t>Bankovní spojení</w:t>
      </w:r>
      <w:r w:rsidR="007C6090" w:rsidRPr="00423833">
        <w:rPr>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r>
        <w:rPr>
          <w:sz w:val="24"/>
          <w:szCs w:val="24"/>
        </w:rPr>
        <w:tab/>
      </w:r>
    </w:p>
    <w:p w14:paraId="0E99C083" w14:textId="77777777" w:rsidR="00EC1776" w:rsidRPr="00423833" w:rsidRDefault="00FC7723" w:rsidP="00423833">
      <w:pPr>
        <w:tabs>
          <w:tab w:val="left" w:pos="1701"/>
        </w:tabs>
        <w:rPr>
          <w:sz w:val="24"/>
          <w:szCs w:val="24"/>
        </w:rPr>
      </w:pPr>
      <w:r>
        <w:rPr>
          <w:sz w:val="24"/>
          <w:szCs w:val="24"/>
        </w:rPr>
        <w:tab/>
      </w:r>
      <w:r w:rsidR="00EC1776" w:rsidRPr="00423833">
        <w:rPr>
          <w:b/>
          <w:sz w:val="24"/>
          <w:szCs w:val="24"/>
        </w:rPr>
        <w:t>Kontaktní e</w:t>
      </w:r>
      <w:r w:rsidR="004B169F">
        <w:rPr>
          <w:b/>
          <w:sz w:val="24"/>
          <w:szCs w:val="24"/>
        </w:rPr>
        <w:t>-</w:t>
      </w:r>
      <w:r w:rsidR="00EC1776" w:rsidRPr="00423833">
        <w:rPr>
          <w:b/>
          <w:sz w:val="24"/>
          <w:szCs w:val="24"/>
        </w:rPr>
        <w:t>mail</w:t>
      </w:r>
      <w:r w:rsidR="00EC1776" w:rsidRPr="00423833">
        <w:rPr>
          <w:sz w:val="24"/>
          <w:szCs w:val="24"/>
        </w:rPr>
        <w:t xml:space="preserve">: </w:t>
      </w:r>
      <w:r w:rsidR="00A01734">
        <w:rPr>
          <w:sz w:val="24"/>
          <w:szCs w:val="24"/>
        </w:rPr>
        <w:t>[</w:t>
      </w:r>
      <w:r w:rsidR="00A01734" w:rsidRPr="00E706B0">
        <w:rPr>
          <w:sz w:val="24"/>
          <w:szCs w:val="24"/>
          <w:highlight w:val="cyan"/>
        </w:rPr>
        <w:t>DOPLNÍ ÚČASTNÍK</w:t>
      </w:r>
      <w:r w:rsidR="00A01734">
        <w:rPr>
          <w:sz w:val="24"/>
          <w:szCs w:val="24"/>
        </w:rPr>
        <w:t>]</w:t>
      </w:r>
    </w:p>
    <w:p w14:paraId="3B7B2CB5" w14:textId="77777777" w:rsidR="003A17EA" w:rsidRDefault="003A17EA" w:rsidP="00CA59B9">
      <w:pPr>
        <w:rPr>
          <w:sz w:val="26"/>
        </w:rPr>
      </w:pPr>
    </w:p>
    <w:p w14:paraId="7F6EE60B" w14:textId="77777777" w:rsidR="007C6090" w:rsidRPr="00B246A7" w:rsidRDefault="003A17EA" w:rsidP="00CA59B9">
      <w:pPr>
        <w:rPr>
          <w:sz w:val="24"/>
          <w:szCs w:val="24"/>
        </w:rPr>
      </w:pPr>
      <w:r w:rsidRPr="00B246A7">
        <w:rPr>
          <w:sz w:val="24"/>
          <w:szCs w:val="24"/>
        </w:rPr>
        <w:t>(dále jen „</w:t>
      </w:r>
      <w:r w:rsidRPr="00B246A7">
        <w:rPr>
          <w:b/>
          <w:sz w:val="24"/>
          <w:szCs w:val="24"/>
        </w:rPr>
        <w:t>prodávající</w:t>
      </w:r>
      <w:r w:rsidRPr="00B246A7">
        <w:rPr>
          <w:sz w:val="24"/>
          <w:szCs w:val="24"/>
        </w:rPr>
        <w:t>“)</w:t>
      </w:r>
      <w:r w:rsidR="007C6090" w:rsidRPr="00B246A7">
        <w:rPr>
          <w:sz w:val="24"/>
          <w:szCs w:val="24"/>
        </w:rPr>
        <w:tab/>
      </w:r>
    </w:p>
    <w:p w14:paraId="5C7C24B0" w14:textId="77777777" w:rsidR="007C6090" w:rsidRDefault="007C6090" w:rsidP="00CA59B9">
      <w:pPr>
        <w:rPr>
          <w:sz w:val="26"/>
        </w:rPr>
      </w:pPr>
    </w:p>
    <w:p w14:paraId="219854F9" w14:textId="77777777" w:rsidR="00E04CB3" w:rsidRPr="00423833" w:rsidRDefault="008F59A0" w:rsidP="009D4B50">
      <w:pPr>
        <w:tabs>
          <w:tab w:val="left" w:pos="1701"/>
        </w:tabs>
        <w:rPr>
          <w:sz w:val="24"/>
          <w:szCs w:val="24"/>
        </w:rPr>
      </w:pPr>
      <w:r>
        <w:rPr>
          <w:sz w:val="26"/>
        </w:rPr>
        <w:t xml:space="preserve"> </w:t>
      </w:r>
      <w:r w:rsidRPr="00423833">
        <w:rPr>
          <w:b/>
          <w:sz w:val="26"/>
          <w:szCs w:val="26"/>
          <w:u w:val="single"/>
        </w:rPr>
        <w:t>Kupující:</w:t>
      </w:r>
      <w:r w:rsidR="00E04CB3" w:rsidRPr="009D4B50">
        <w:rPr>
          <w:b/>
          <w:sz w:val="26"/>
          <w:szCs w:val="26"/>
        </w:rPr>
        <w:tab/>
      </w:r>
      <w:r w:rsidR="003D5C05" w:rsidRPr="00423833">
        <w:rPr>
          <w:b/>
          <w:sz w:val="24"/>
          <w:szCs w:val="24"/>
        </w:rPr>
        <w:t>Zdravotnická záchranná služba Středočeského kraje,</w:t>
      </w:r>
    </w:p>
    <w:p w14:paraId="6C00908C" w14:textId="77777777" w:rsidR="003D5C05" w:rsidRPr="0069458C" w:rsidRDefault="00E04CB3" w:rsidP="009D4B50">
      <w:pPr>
        <w:tabs>
          <w:tab w:val="left" w:pos="1701"/>
        </w:tabs>
        <w:rPr>
          <w:b/>
          <w:sz w:val="24"/>
          <w:szCs w:val="24"/>
        </w:rPr>
      </w:pPr>
      <w:r>
        <w:rPr>
          <w:sz w:val="24"/>
          <w:szCs w:val="24"/>
        </w:rPr>
        <w:tab/>
      </w:r>
      <w:r w:rsidR="003D5C05" w:rsidRPr="0069458C">
        <w:rPr>
          <w:b/>
          <w:sz w:val="24"/>
          <w:szCs w:val="24"/>
        </w:rPr>
        <w:t>příspěvková organizace</w:t>
      </w:r>
      <w:r w:rsidR="003D5C05" w:rsidRPr="0069458C">
        <w:rPr>
          <w:b/>
          <w:sz w:val="24"/>
          <w:szCs w:val="24"/>
        </w:rPr>
        <w:tab/>
      </w:r>
    </w:p>
    <w:p w14:paraId="6CB63E9F" w14:textId="77777777" w:rsidR="00E04CB3" w:rsidRDefault="008F59A0" w:rsidP="00FC7723">
      <w:pPr>
        <w:pStyle w:val="Nadpis1"/>
        <w:tabs>
          <w:tab w:val="left" w:pos="1701"/>
        </w:tabs>
      </w:pPr>
      <w:r w:rsidRPr="00423833">
        <w:rPr>
          <w:sz w:val="24"/>
          <w:szCs w:val="24"/>
        </w:rPr>
        <w:t xml:space="preserve"> </w:t>
      </w:r>
      <w:r w:rsidR="00E04CB3">
        <w:rPr>
          <w:sz w:val="24"/>
          <w:szCs w:val="24"/>
        </w:rPr>
        <w:tab/>
      </w:r>
      <w:r w:rsidR="00FC7723" w:rsidRPr="00FC7723">
        <w:rPr>
          <w:b/>
          <w:bCs/>
          <w:sz w:val="24"/>
          <w:szCs w:val="24"/>
        </w:rPr>
        <w:t>Se sídlem</w:t>
      </w:r>
      <w:r w:rsidR="00FC7723">
        <w:rPr>
          <w:sz w:val="24"/>
          <w:szCs w:val="24"/>
        </w:rPr>
        <w:t xml:space="preserve">: </w:t>
      </w:r>
      <w:r w:rsidR="007C6090" w:rsidRPr="00423833">
        <w:rPr>
          <w:sz w:val="24"/>
          <w:szCs w:val="24"/>
        </w:rPr>
        <w:t>Vančurova 1544</w:t>
      </w:r>
      <w:r w:rsidR="00FC7723">
        <w:rPr>
          <w:sz w:val="24"/>
          <w:szCs w:val="24"/>
        </w:rPr>
        <w:t xml:space="preserve">, </w:t>
      </w:r>
      <w:r w:rsidR="00DA4EA0" w:rsidRPr="00423833">
        <w:t>272 01 Kladn</w:t>
      </w:r>
      <w:r w:rsidR="00E04CB3">
        <w:t>o</w:t>
      </w:r>
    </w:p>
    <w:p w14:paraId="268D4C07" w14:textId="77777777" w:rsidR="00B877CE" w:rsidRPr="00423833" w:rsidRDefault="00FC7723" w:rsidP="00FC7723">
      <w:pPr>
        <w:tabs>
          <w:tab w:val="left" w:pos="2410"/>
        </w:tabs>
        <w:ind w:left="2410" w:hanging="709"/>
        <w:rPr>
          <w:sz w:val="24"/>
          <w:szCs w:val="24"/>
        </w:rPr>
      </w:pPr>
      <w:r w:rsidRPr="00FC7723">
        <w:rPr>
          <w:b/>
          <w:bCs/>
          <w:sz w:val="24"/>
          <w:szCs w:val="24"/>
        </w:rPr>
        <w:t>Zápis</w:t>
      </w:r>
      <w:r>
        <w:rPr>
          <w:sz w:val="24"/>
          <w:szCs w:val="24"/>
        </w:rPr>
        <w:t>:</w:t>
      </w:r>
      <w:r>
        <w:rPr>
          <w:sz w:val="24"/>
          <w:szCs w:val="24"/>
        </w:rPr>
        <w:tab/>
        <w:t>z</w:t>
      </w:r>
      <w:r w:rsidR="00B877CE">
        <w:rPr>
          <w:sz w:val="24"/>
          <w:szCs w:val="24"/>
        </w:rPr>
        <w:t xml:space="preserve">apsaná v obchodním rejstříku vedeném městským </w:t>
      </w:r>
      <w:r w:rsidR="0095406C">
        <w:rPr>
          <w:sz w:val="24"/>
          <w:szCs w:val="24"/>
        </w:rPr>
        <w:t>soudem v Praze</w:t>
      </w:r>
      <w:r w:rsidR="00B877CE">
        <w:rPr>
          <w:sz w:val="24"/>
          <w:szCs w:val="24"/>
        </w:rPr>
        <w:t xml:space="preserve">, </w:t>
      </w:r>
      <w:r w:rsidR="00E04CB3">
        <w:rPr>
          <w:sz w:val="24"/>
          <w:szCs w:val="24"/>
        </w:rPr>
        <w:t>spis. zn.</w:t>
      </w:r>
      <w:r w:rsidR="00DE0182">
        <w:rPr>
          <w:sz w:val="24"/>
          <w:szCs w:val="24"/>
        </w:rPr>
        <w:t xml:space="preserve"> Pr</w:t>
      </w:r>
      <w:r w:rsidR="00B877CE">
        <w:rPr>
          <w:sz w:val="24"/>
          <w:szCs w:val="24"/>
        </w:rPr>
        <w:t xml:space="preserve"> 976</w:t>
      </w:r>
    </w:p>
    <w:p w14:paraId="15AA8289" w14:textId="77777777" w:rsidR="008F59A0" w:rsidRPr="00423833" w:rsidRDefault="009D4B50" w:rsidP="00EC1776">
      <w:pPr>
        <w:tabs>
          <w:tab w:val="left" w:pos="1701"/>
        </w:tabs>
        <w:rPr>
          <w:sz w:val="24"/>
          <w:szCs w:val="24"/>
        </w:rPr>
      </w:pPr>
      <w:r>
        <w:rPr>
          <w:sz w:val="24"/>
          <w:szCs w:val="24"/>
        </w:rPr>
        <w:tab/>
      </w:r>
      <w:r w:rsidR="008F59A0" w:rsidRPr="00423833">
        <w:rPr>
          <w:b/>
          <w:sz w:val="24"/>
          <w:szCs w:val="24"/>
        </w:rPr>
        <w:t>Zastoupen</w:t>
      </w:r>
      <w:r>
        <w:rPr>
          <w:b/>
          <w:sz w:val="24"/>
          <w:szCs w:val="24"/>
        </w:rPr>
        <w:t>ý</w:t>
      </w:r>
      <w:r w:rsidR="008F59A0" w:rsidRPr="00423833">
        <w:rPr>
          <w:b/>
          <w:sz w:val="24"/>
          <w:szCs w:val="24"/>
        </w:rPr>
        <w:t>:</w:t>
      </w:r>
      <w:r w:rsidR="008F59A0" w:rsidRPr="00423833">
        <w:rPr>
          <w:sz w:val="24"/>
          <w:szCs w:val="24"/>
        </w:rPr>
        <w:t xml:space="preserve"> </w:t>
      </w:r>
      <w:r w:rsidR="002F0ABB">
        <w:rPr>
          <w:sz w:val="24"/>
          <w:szCs w:val="24"/>
        </w:rPr>
        <w:t xml:space="preserve">MUDr. </w:t>
      </w:r>
      <w:r w:rsidR="009069E4">
        <w:rPr>
          <w:sz w:val="24"/>
          <w:szCs w:val="24"/>
        </w:rPr>
        <w:t>Pavel Rusý</w:t>
      </w:r>
      <w:r>
        <w:rPr>
          <w:sz w:val="24"/>
          <w:szCs w:val="24"/>
        </w:rPr>
        <w:t>, ředitel</w:t>
      </w:r>
    </w:p>
    <w:p w14:paraId="495E7B04" w14:textId="77777777" w:rsidR="007C6090" w:rsidRPr="00423833" w:rsidRDefault="009D4B50" w:rsidP="00423833">
      <w:pPr>
        <w:tabs>
          <w:tab w:val="left" w:pos="1701"/>
        </w:tabs>
        <w:rPr>
          <w:sz w:val="24"/>
          <w:szCs w:val="24"/>
        </w:rPr>
      </w:pPr>
      <w:r>
        <w:rPr>
          <w:sz w:val="24"/>
          <w:szCs w:val="24"/>
        </w:rPr>
        <w:tab/>
      </w:r>
      <w:r w:rsidR="008F59A0" w:rsidRPr="00423833">
        <w:rPr>
          <w:b/>
          <w:sz w:val="24"/>
          <w:szCs w:val="24"/>
        </w:rPr>
        <w:t>IČO:</w:t>
      </w:r>
      <w:r w:rsidR="008F59A0" w:rsidRPr="00423833">
        <w:rPr>
          <w:sz w:val="24"/>
          <w:szCs w:val="24"/>
        </w:rPr>
        <w:t xml:space="preserve"> </w:t>
      </w:r>
      <w:r w:rsidR="007C6090" w:rsidRPr="00423833">
        <w:rPr>
          <w:sz w:val="24"/>
          <w:szCs w:val="24"/>
        </w:rPr>
        <w:t>75030926</w:t>
      </w:r>
    </w:p>
    <w:p w14:paraId="48A2199A" w14:textId="77777777" w:rsidR="00EC1776" w:rsidRPr="00423833" w:rsidRDefault="009D4B50" w:rsidP="00EC1776">
      <w:pPr>
        <w:tabs>
          <w:tab w:val="left" w:pos="1701"/>
        </w:tabs>
        <w:rPr>
          <w:sz w:val="24"/>
          <w:szCs w:val="24"/>
        </w:rPr>
      </w:pPr>
      <w:r>
        <w:rPr>
          <w:sz w:val="24"/>
          <w:szCs w:val="24"/>
        </w:rPr>
        <w:tab/>
      </w:r>
      <w:r w:rsidR="00EC1776" w:rsidRPr="00423833">
        <w:rPr>
          <w:b/>
          <w:sz w:val="24"/>
          <w:szCs w:val="24"/>
        </w:rPr>
        <w:t>Kontaktní e</w:t>
      </w:r>
      <w:r w:rsidR="004B169F">
        <w:rPr>
          <w:b/>
          <w:sz w:val="24"/>
          <w:szCs w:val="24"/>
        </w:rPr>
        <w:t>-</w:t>
      </w:r>
      <w:r w:rsidR="00EC1776" w:rsidRPr="00423833">
        <w:rPr>
          <w:b/>
          <w:sz w:val="24"/>
          <w:szCs w:val="24"/>
        </w:rPr>
        <w:t>mail</w:t>
      </w:r>
      <w:r w:rsidR="00EC1776" w:rsidRPr="00423833">
        <w:rPr>
          <w:sz w:val="24"/>
          <w:szCs w:val="24"/>
        </w:rPr>
        <w:t>:</w:t>
      </w:r>
      <w:r w:rsidR="004F3DEB">
        <w:rPr>
          <w:sz w:val="24"/>
          <w:szCs w:val="24"/>
        </w:rPr>
        <w:t xml:space="preserve"> </w:t>
      </w:r>
      <w:r w:rsidR="004B169F">
        <w:rPr>
          <w:sz w:val="24"/>
          <w:szCs w:val="24"/>
        </w:rPr>
        <w:t>podatelna@zachranka.cz</w:t>
      </w:r>
      <w:r w:rsidR="004F3DEB">
        <w:rPr>
          <w:sz w:val="24"/>
          <w:szCs w:val="24"/>
        </w:rPr>
        <w:t xml:space="preserve"> </w:t>
      </w:r>
    </w:p>
    <w:p w14:paraId="0DBCF7EC" w14:textId="77777777" w:rsidR="003A17EA" w:rsidRDefault="003A17EA" w:rsidP="00CA59B9">
      <w:pPr>
        <w:rPr>
          <w:sz w:val="26"/>
        </w:rPr>
      </w:pPr>
    </w:p>
    <w:p w14:paraId="257FDD72" w14:textId="77777777" w:rsidR="003A17EA" w:rsidRPr="00B246A7" w:rsidRDefault="003A17EA" w:rsidP="00CA59B9">
      <w:pPr>
        <w:rPr>
          <w:sz w:val="24"/>
          <w:szCs w:val="24"/>
        </w:rPr>
      </w:pPr>
      <w:r w:rsidRPr="00B246A7">
        <w:rPr>
          <w:sz w:val="24"/>
          <w:szCs w:val="24"/>
        </w:rPr>
        <w:t>(dále jen „</w:t>
      </w:r>
      <w:r w:rsidRPr="00B246A7">
        <w:rPr>
          <w:b/>
          <w:sz w:val="24"/>
          <w:szCs w:val="24"/>
        </w:rPr>
        <w:t>kupující</w:t>
      </w:r>
      <w:r w:rsidRPr="00B246A7">
        <w:rPr>
          <w:sz w:val="24"/>
          <w:szCs w:val="24"/>
        </w:rPr>
        <w:t>“)</w:t>
      </w:r>
    </w:p>
    <w:p w14:paraId="355F278C" w14:textId="77777777" w:rsidR="00771483" w:rsidRDefault="00771483" w:rsidP="00CA59B9">
      <w:pPr>
        <w:rPr>
          <w:sz w:val="26"/>
        </w:rPr>
      </w:pPr>
    </w:p>
    <w:p w14:paraId="1E7CE421" w14:textId="77777777" w:rsidR="003A17EA" w:rsidRPr="00DA4EA0" w:rsidRDefault="003A17EA" w:rsidP="00CA59B9">
      <w:pPr>
        <w:rPr>
          <w:sz w:val="24"/>
          <w:szCs w:val="24"/>
        </w:rPr>
      </w:pPr>
      <w:r w:rsidRPr="00DA4EA0">
        <w:rPr>
          <w:sz w:val="24"/>
          <w:szCs w:val="24"/>
        </w:rPr>
        <w:t>(prodávající a kupující jsou společně ve smlouvě označovány jako „</w:t>
      </w:r>
      <w:r w:rsidRPr="00DA4EA0">
        <w:rPr>
          <w:b/>
          <w:sz w:val="24"/>
          <w:szCs w:val="24"/>
        </w:rPr>
        <w:t>smluvní strany</w:t>
      </w:r>
      <w:r w:rsidRPr="00DA4EA0">
        <w:rPr>
          <w:sz w:val="24"/>
          <w:szCs w:val="24"/>
        </w:rPr>
        <w:t>“)</w:t>
      </w:r>
    </w:p>
    <w:p w14:paraId="3848774B" w14:textId="77777777" w:rsidR="003A17EA" w:rsidRPr="00DA4EA0" w:rsidRDefault="008F59A0" w:rsidP="00CA59B9">
      <w:pPr>
        <w:rPr>
          <w:sz w:val="24"/>
          <w:szCs w:val="24"/>
        </w:rPr>
      </w:pPr>
      <w:r w:rsidRPr="00DA4EA0">
        <w:rPr>
          <w:sz w:val="24"/>
          <w:szCs w:val="24"/>
        </w:rPr>
        <w:t xml:space="preserve">     </w:t>
      </w:r>
    </w:p>
    <w:p w14:paraId="4F153FA7" w14:textId="77777777" w:rsidR="003A17EA" w:rsidRDefault="003A17EA" w:rsidP="00E915A1">
      <w:pPr>
        <w:rPr>
          <w:rFonts w:eastAsia="Calibri"/>
          <w:sz w:val="24"/>
          <w:szCs w:val="24"/>
          <w:lang w:eastAsia="en-US"/>
        </w:rPr>
      </w:pPr>
      <w:r w:rsidRPr="003A17EA">
        <w:rPr>
          <w:rFonts w:eastAsia="Calibri"/>
          <w:sz w:val="24"/>
          <w:szCs w:val="24"/>
          <w:lang w:eastAsia="en-US"/>
        </w:rPr>
        <w:t xml:space="preserve"> níže uvedeného dne měsíce a roku uzavírají tuto</w:t>
      </w:r>
    </w:p>
    <w:p w14:paraId="7D37C77A" w14:textId="77777777" w:rsidR="003A17EA" w:rsidRPr="003A17EA" w:rsidRDefault="003A17EA" w:rsidP="00E915A1">
      <w:pPr>
        <w:rPr>
          <w:rFonts w:eastAsia="Calibri"/>
          <w:sz w:val="24"/>
          <w:szCs w:val="24"/>
          <w:lang w:eastAsia="en-US"/>
        </w:rPr>
      </w:pPr>
    </w:p>
    <w:p w14:paraId="5FEC7D0B" w14:textId="77777777" w:rsidR="003A17EA" w:rsidRPr="003A17EA" w:rsidRDefault="003A17EA" w:rsidP="00CA59B9">
      <w:pPr>
        <w:jc w:val="center"/>
        <w:rPr>
          <w:rFonts w:eastAsia="Calibri"/>
          <w:i/>
          <w:sz w:val="24"/>
          <w:szCs w:val="24"/>
          <w:lang w:eastAsia="en-US"/>
        </w:rPr>
      </w:pPr>
      <w:r w:rsidRPr="003A17EA">
        <w:rPr>
          <w:rFonts w:eastAsia="Calibri"/>
          <w:i/>
          <w:sz w:val="24"/>
          <w:szCs w:val="24"/>
          <w:lang w:eastAsia="en-US"/>
        </w:rPr>
        <w:t>kupní smlouvu</w:t>
      </w:r>
    </w:p>
    <w:p w14:paraId="0E85F43A" w14:textId="77777777" w:rsidR="003A17EA" w:rsidRPr="003A17EA" w:rsidRDefault="003A17EA" w:rsidP="00CA59B9">
      <w:pPr>
        <w:jc w:val="center"/>
        <w:rPr>
          <w:rFonts w:eastAsia="Calibri"/>
          <w:sz w:val="24"/>
          <w:szCs w:val="24"/>
          <w:lang w:eastAsia="en-US"/>
        </w:rPr>
      </w:pPr>
      <w:r w:rsidRPr="003A17EA">
        <w:rPr>
          <w:rFonts w:eastAsia="Calibri"/>
          <w:sz w:val="24"/>
          <w:szCs w:val="24"/>
          <w:lang w:eastAsia="en-US"/>
        </w:rPr>
        <w:t>(dále jen „</w:t>
      </w:r>
      <w:r w:rsidRPr="003A17EA">
        <w:rPr>
          <w:rFonts w:eastAsia="Calibri"/>
          <w:b/>
          <w:sz w:val="24"/>
          <w:szCs w:val="24"/>
          <w:lang w:eastAsia="en-US"/>
        </w:rPr>
        <w:t>smlouva</w:t>
      </w:r>
      <w:r w:rsidRPr="003A17EA">
        <w:rPr>
          <w:rFonts w:eastAsia="Calibri"/>
          <w:sz w:val="24"/>
          <w:szCs w:val="24"/>
          <w:lang w:eastAsia="en-US"/>
        </w:rPr>
        <w:t>“)</w:t>
      </w:r>
    </w:p>
    <w:p w14:paraId="43F717C2" w14:textId="77777777" w:rsidR="008F59A0" w:rsidRDefault="008F59A0" w:rsidP="00CA59B9">
      <w:pPr>
        <w:rPr>
          <w:sz w:val="26"/>
        </w:rPr>
      </w:pPr>
      <w:r>
        <w:rPr>
          <w:sz w:val="26"/>
        </w:rPr>
        <w:t xml:space="preserve">                                                 </w:t>
      </w:r>
    </w:p>
    <w:p w14:paraId="79573A46" w14:textId="77777777" w:rsidR="003A17EA" w:rsidRDefault="003A17EA" w:rsidP="00CA59B9">
      <w:pPr>
        <w:rPr>
          <w:sz w:val="26"/>
        </w:rPr>
      </w:pPr>
    </w:p>
    <w:p w14:paraId="2263969A" w14:textId="77777777" w:rsidR="008F59A0" w:rsidRDefault="00DA4EA0" w:rsidP="00783FB8">
      <w:pPr>
        <w:tabs>
          <w:tab w:val="left" w:pos="567"/>
        </w:tabs>
        <w:jc w:val="center"/>
        <w:rPr>
          <w:b/>
          <w:sz w:val="26"/>
        </w:rPr>
      </w:pPr>
      <w:r>
        <w:rPr>
          <w:b/>
          <w:sz w:val="26"/>
        </w:rPr>
        <w:t xml:space="preserve">I. </w:t>
      </w:r>
      <w:r>
        <w:rPr>
          <w:b/>
          <w:sz w:val="26"/>
        </w:rPr>
        <w:tab/>
      </w:r>
      <w:r w:rsidRPr="00DA4EA0">
        <w:rPr>
          <w:b/>
          <w:sz w:val="26"/>
          <w:u w:val="single"/>
        </w:rPr>
        <w:t>Předmět</w:t>
      </w:r>
      <w:r w:rsidR="008F59A0" w:rsidRPr="00CA59B9">
        <w:rPr>
          <w:b/>
          <w:sz w:val="26"/>
          <w:u w:val="single"/>
        </w:rPr>
        <w:t xml:space="preserve"> </w:t>
      </w:r>
      <w:r w:rsidR="008F59A0">
        <w:rPr>
          <w:b/>
          <w:sz w:val="26"/>
          <w:u w:val="single"/>
        </w:rPr>
        <w:t>smlouvy</w:t>
      </w:r>
      <w:r w:rsidR="00B877CE">
        <w:rPr>
          <w:b/>
          <w:sz w:val="26"/>
          <w:u w:val="single"/>
        </w:rPr>
        <w:t xml:space="preserve"> a předmět koupě</w:t>
      </w:r>
    </w:p>
    <w:p w14:paraId="61955F7F" w14:textId="77777777" w:rsidR="008F59A0" w:rsidRDefault="008F59A0" w:rsidP="00CA59B9">
      <w:pPr>
        <w:rPr>
          <w:b/>
          <w:sz w:val="26"/>
        </w:rPr>
      </w:pPr>
    </w:p>
    <w:p w14:paraId="3A7D64E7" w14:textId="68024F75" w:rsidR="003A17EA" w:rsidRPr="003A17EA" w:rsidRDefault="003A17EA" w:rsidP="00E915A1">
      <w:pPr>
        <w:numPr>
          <w:ilvl w:val="0"/>
          <w:numId w:val="5"/>
        </w:numPr>
        <w:spacing w:after="200"/>
        <w:ind w:left="567" w:hanging="567"/>
        <w:jc w:val="both"/>
        <w:rPr>
          <w:rFonts w:eastAsia="Calibri"/>
          <w:sz w:val="24"/>
          <w:szCs w:val="24"/>
          <w:lang w:eastAsia="en-US"/>
        </w:rPr>
      </w:pPr>
      <w:r w:rsidRPr="003A17EA">
        <w:rPr>
          <w:rFonts w:eastAsia="Calibri"/>
          <w:snapToGrid w:val="0"/>
          <w:sz w:val="24"/>
          <w:szCs w:val="24"/>
          <w:lang w:eastAsia="en-US"/>
        </w:rPr>
        <w:t xml:space="preserve">Předmětem této smlouvy je závazek prodávajícího dodat kupujícímu předmět koupě </w:t>
      </w:r>
      <w:r w:rsidR="00C65BE6">
        <w:rPr>
          <w:rFonts w:eastAsia="Calibri"/>
          <w:snapToGrid w:val="0"/>
          <w:sz w:val="24"/>
          <w:szCs w:val="24"/>
          <w:lang w:eastAsia="en-US"/>
        </w:rPr>
        <w:t>(zboží)</w:t>
      </w:r>
      <w:r w:rsidR="00DA6D1B">
        <w:rPr>
          <w:rFonts w:eastAsia="Calibri"/>
          <w:snapToGrid w:val="0"/>
          <w:sz w:val="24"/>
          <w:szCs w:val="24"/>
          <w:lang w:eastAsia="en-US"/>
        </w:rPr>
        <w:t xml:space="preserve"> v rámci veřejné zakázky malého rozsahu</w:t>
      </w:r>
      <w:r w:rsidR="00C65BE6">
        <w:rPr>
          <w:rFonts w:eastAsia="Calibri"/>
          <w:snapToGrid w:val="0"/>
          <w:sz w:val="24"/>
          <w:szCs w:val="24"/>
          <w:lang w:eastAsia="en-US"/>
        </w:rPr>
        <w:t xml:space="preserve"> </w:t>
      </w:r>
      <w:r w:rsidR="00795474" w:rsidRPr="00C95F12">
        <w:rPr>
          <w:rFonts w:eastAsia="Calibri"/>
          <w:snapToGrid w:val="0"/>
          <w:sz w:val="24"/>
          <w:szCs w:val="24"/>
          <w:lang w:eastAsia="en-US"/>
        </w:rPr>
        <w:t>„</w:t>
      </w:r>
      <w:r w:rsidR="002F0ABB" w:rsidRPr="00C95F12">
        <w:rPr>
          <w:rFonts w:eastAsia="Calibri"/>
          <w:snapToGrid w:val="0"/>
          <w:sz w:val="24"/>
          <w:szCs w:val="24"/>
          <w:lang w:eastAsia="en-US"/>
        </w:rPr>
        <w:t>Zimní</w:t>
      </w:r>
      <w:r w:rsidR="00180D7E" w:rsidRPr="00C95F12">
        <w:rPr>
          <w:rFonts w:eastAsia="Calibri"/>
          <w:snapToGrid w:val="0"/>
          <w:sz w:val="24"/>
          <w:szCs w:val="24"/>
          <w:lang w:eastAsia="en-US"/>
        </w:rPr>
        <w:t xml:space="preserve"> pneumatiky</w:t>
      </w:r>
      <w:r w:rsidR="00BC0CEC">
        <w:rPr>
          <w:rFonts w:eastAsia="Calibri"/>
          <w:snapToGrid w:val="0"/>
          <w:sz w:val="24"/>
          <w:szCs w:val="24"/>
          <w:lang w:eastAsia="en-US"/>
        </w:rPr>
        <w:t xml:space="preserve"> 2</w:t>
      </w:r>
      <w:r w:rsidR="00180D7E" w:rsidRPr="00C95F12">
        <w:rPr>
          <w:rFonts w:eastAsia="Calibri"/>
          <w:snapToGrid w:val="0"/>
          <w:sz w:val="24"/>
          <w:szCs w:val="24"/>
          <w:lang w:eastAsia="en-US"/>
        </w:rPr>
        <w:t xml:space="preserve">“ </w:t>
      </w:r>
      <w:r w:rsidR="001A2D04">
        <w:rPr>
          <w:rFonts w:eastAsia="Calibri"/>
          <w:snapToGrid w:val="0"/>
          <w:sz w:val="24"/>
          <w:szCs w:val="24"/>
          <w:lang w:eastAsia="en-US"/>
        </w:rPr>
        <w:t>(„</w:t>
      </w:r>
      <w:r w:rsidR="001A2D04" w:rsidRPr="001A2D04">
        <w:rPr>
          <w:rFonts w:eastAsia="Calibri"/>
          <w:b/>
          <w:bCs/>
          <w:snapToGrid w:val="0"/>
          <w:sz w:val="24"/>
          <w:szCs w:val="24"/>
          <w:lang w:eastAsia="en-US"/>
        </w:rPr>
        <w:t>výběrové řízení</w:t>
      </w:r>
      <w:r w:rsidR="001A2D04">
        <w:rPr>
          <w:rFonts w:eastAsia="Calibri"/>
          <w:snapToGrid w:val="0"/>
          <w:sz w:val="24"/>
          <w:szCs w:val="24"/>
          <w:lang w:eastAsia="en-US"/>
        </w:rPr>
        <w:t xml:space="preserve">“) </w:t>
      </w:r>
      <w:r w:rsidRPr="003A17EA">
        <w:rPr>
          <w:rFonts w:eastAsia="Calibri"/>
          <w:snapToGrid w:val="0"/>
          <w:sz w:val="24"/>
          <w:szCs w:val="24"/>
          <w:lang w:eastAsia="en-US"/>
        </w:rPr>
        <w:t>a</w:t>
      </w:r>
      <w:r w:rsidR="00C65BE6">
        <w:rPr>
          <w:rFonts w:eastAsia="Calibri"/>
          <w:snapToGrid w:val="0"/>
          <w:sz w:val="24"/>
          <w:szCs w:val="24"/>
          <w:lang w:eastAsia="en-US"/>
        </w:rPr>
        <w:t> </w:t>
      </w:r>
      <w:r w:rsidRPr="003A17EA">
        <w:rPr>
          <w:rFonts w:eastAsia="Calibri"/>
          <w:snapToGrid w:val="0"/>
          <w:sz w:val="24"/>
          <w:szCs w:val="24"/>
          <w:lang w:eastAsia="en-US"/>
        </w:rPr>
        <w:t xml:space="preserve">převést na kupujícího vlastnické právo k předmětu koupě a závazek kupujícího uhradit za </w:t>
      </w:r>
      <w:r w:rsidR="001A2D04">
        <w:rPr>
          <w:rFonts w:eastAsia="Calibri"/>
          <w:snapToGrid w:val="0"/>
          <w:sz w:val="24"/>
          <w:szCs w:val="24"/>
          <w:lang w:eastAsia="en-US"/>
        </w:rPr>
        <w:t>něj</w:t>
      </w:r>
      <w:r w:rsidRPr="003A17EA">
        <w:rPr>
          <w:rFonts w:eastAsia="Calibri"/>
          <w:snapToGrid w:val="0"/>
          <w:sz w:val="24"/>
          <w:szCs w:val="24"/>
          <w:lang w:eastAsia="en-US"/>
        </w:rPr>
        <w:t xml:space="preserve"> prodávajícímu kupní cenu. </w:t>
      </w:r>
    </w:p>
    <w:p w14:paraId="7794BC9E" w14:textId="41A5F368" w:rsidR="003A17EA" w:rsidRDefault="003A17EA" w:rsidP="00E915A1">
      <w:pPr>
        <w:numPr>
          <w:ilvl w:val="0"/>
          <w:numId w:val="5"/>
        </w:numPr>
        <w:spacing w:after="200"/>
        <w:ind w:left="567" w:hanging="567"/>
        <w:jc w:val="both"/>
        <w:rPr>
          <w:rFonts w:eastAsia="Calibri"/>
          <w:snapToGrid w:val="0"/>
          <w:sz w:val="24"/>
          <w:szCs w:val="24"/>
          <w:lang w:eastAsia="en-US"/>
        </w:rPr>
      </w:pPr>
      <w:r w:rsidRPr="003A17EA">
        <w:rPr>
          <w:rFonts w:eastAsia="Calibri"/>
          <w:snapToGrid w:val="0"/>
          <w:sz w:val="24"/>
          <w:szCs w:val="24"/>
          <w:lang w:eastAsia="en-US"/>
        </w:rPr>
        <w:t>Předmětem koupě je zboží</w:t>
      </w:r>
      <w:r w:rsidR="001A2D04">
        <w:rPr>
          <w:rFonts w:eastAsia="Calibri"/>
          <w:snapToGrid w:val="0"/>
          <w:sz w:val="24"/>
          <w:szCs w:val="24"/>
          <w:lang w:eastAsia="en-US"/>
        </w:rPr>
        <w:t xml:space="preserve"> specifikované v Příloze č. 1 této smlouvy, která je současně cenovou nabídkou prodávajícího předloženou v rámci výběrového řízení</w:t>
      </w:r>
      <w:r w:rsidRPr="003A17EA">
        <w:rPr>
          <w:rFonts w:eastAsia="Calibri"/>
          <w:snapToGrid w:val="0"/>
          <w:sz w:val="24"/>
          <w:szCs w:val="24"/>
          <w:lang w:eastAsia="en-US"/>
        </w:rPr>
        <w:t>. Prodávající se zavazuje dodat kupujícímu předmět koupě a kupující se zavazuj</w:t>
      </w:r>
      <w:r w:rsidR="00B246A7" w:rsidRPr="00B246A7">
        <w:rPr>
          <w:rFonts w:eastAsia="Calibri"/>
          <w:snapToGrid w:val="0"/>
          <w:sz w:val="24"/>
          <w:szCs w:val="24"/>
          <w:lang w:eastAsia="en-US"/>
        </w:rPr>
        <w:t>e uhradit prodávajícímu řádně a</w:t>
      </w:r>
      <w:r w:rsidR="00B246A7">
        <w:rPr>
          <w:rFonts w:eastAsia="Calibri"/>
          <w:snapToGrid w:val="0"/>
          <w:sz w:val="24"/>
          <w:szCs w:val="24"/>
          <w:lang w:eastAsia="en-US"/>
        </w:rPr>
        <w:t> </w:t>
      </w:r>
      <w:r w:rsidRPr="003A17EA">
        <w:rPr>
          <w:rFonts w:eastAsia="Calibri"/>
          <w:snapToGrid w:val="0"/>
          <w:sz w:val="24"/>
          <w:szCs w:val="24"/>
          <w:lang w:eastAsia="en-US"/>
        </w:rPr>
        <w:t xml:space="preserve">včas kupní cenu </w:t>
      </w:r>
      <w:r w:rsidR="00B877CE">
        <w:rPr>
          <w:rFonts w:eastAsia="Calibri"/>
          <w:snapToGrid w:val="0"/>
          <w:sz w:val="24"/>
          <w:szCs w:val="24"/>
          <w:lang w:eastAsia="en-US"/>
        </w:rPr>
        <w:t xml:space="preserve">zboží </w:t>
      </w:r>
      <w:r w:rsidR="001A2D04">
        <w:rPr>
          <w:rFonts w:eastAsia="Calibri"/>
          <w:snapToGrid w:val="0"/>
          <w:sz w:val="24"/>
          <w:szCs w:val="24"/>
          <w:lang w:eastAsia="en-US"/>
        </w:rPr>
        <w:t xml:space="preserve">dle čl. II. této smlouvy </w:t>
      </w:r>
      <w:r w:rsidR="00B877CE">
        <w:rPr>
          <w:rFonts w:eastAsia="Calibri"/>
          <w:snapToGrid w:val="0"/>
          <w:sz w:val="24"/>
          <w:szCs w:val="24"/>
          <w:lang w:eastAsia="en-US"/>
        </w:rPr>
        <w:t>(dále jen „</w:t>
      </w:r>
      <w:r w:rsidR="00B877CE" w:rsidRPr="006C642C">
        <w:rPr>
          <w:rFonts w:eastAsia="Calibri"/>
          <w:b/>
          <w:bCs/>
          <w:snapToGrid w:val="0"/>
          <w:sz w:val="24"/>
          <w:szCs w:val="24"/>
          <w:lang w:eastAsia="en-US"/>
        </w:rPr>
        <w:t>kupní cena</w:t>
      </w:r>
      <w:r w:rsidR="00B877CE">
        <w:rPr>
          <w:rFonts w:eastAsia="Calibri"/>
          <w:snapToGrid w:val="0"/>
          <w:sz w:val="24"/>
          <w:szCs w:val="24"/>
          <w:lang w:eastAsia="en-US"/>
        </w:rPr>
        <w:t>“)</w:t>
      </w:r>
      <w:r w:rsidRPr="003A17EA">
        <w:rPr>
          <w:rFonts w:eastAsia="Calibri"/>
          <w:snapToGrid w:val="0"/>
          <w:sz w:val="24"/>
          <w:szCs w:val="24"/>
          <w:lang w:eastAsia="en-US"/>
        </w:rPr>
        <w:t>.</w:t>
      </w:r>
    </w:p>
    <w:p w14:paraId="2014FD46" w14:textId="4FF1BD62" w:rsidR="003A17EA" w:rsidRPr="003A17EA" w:rsidRDefault="003A17EA" w:rsidP="00E915A1">
      <w:pPr>
        <w:numPr>
          <w:ilvl w:val="0"/>
          <w:numId w:val="5"/>
        </w:numPr>
        <w:spacing w:after="200"/>
        <w:ind w:left="567" w:hanging="567"/>
        <w:jc w:val="both"/>
        <w:rPr>
          <w:rFonts w:eastAsia="Calibri"/>
          <w:snapToGrid w:val="0"/>
          <w:sz w:val="24"/>
          <w:szCs w:val="24"/>
          <w:lang w:eastAsia="en-US"/>
        </w:rPr>
      </w:pPr>
      <w:r>
        <w:rPr>
          <w:rFonts w:eastAsia="Calibri"/>
          <w:snapToGrid w:val="0"/>
          <w:sz w:val="24"/>
          <w:szCs w:val="24"/>
          <w:lang w:eastAsia="en-US"/>
        </w:rPr>
        <w:lastRenderedPageBreak/>
        <w:t xml:space="preserve">Předmětem této smlouvy je </w:t>
      </w:r>
      <w:r w:rsidR="00771483">
        <w:rPr>
          <w:rFonts w:eastAsia="Calibri"/>
          <w:snapToGrid w:val="0"/>
          <w:sz w:val="24"/>
          <w:szCs w:val="24"/>
          <w:lang w:eastAsia="en-US"/>
        </w:rPr>
        <w:t>dodávka</w:t>
      </w:r>
      <w:r>
        <w:rPr>
          <w:rFonts w:eastAsia="Calibri"/>
          <w:snapToGrid w:val="0"/>
          <w:sz w:val="24"/>
          <w:szCs w:val="24"/>
          <w:lang w:eastAsia="en-US"/>
        </w:rPr>
        <w:t xml:space="preserve"> </w:t>
      </w:r>
      <w:r w:rsidR="002F0ABB">
        <w:rPr>
          <w:rFonts w:eastAsia="Calibri"/>
          <w:snapToGrid w:val="0"/>
          <w:sz w:val="24"/>
          <w:szCs w:val="24"/>
          <w:lang w:eastAsia="en-US"/>
        </w:rPr>
        <w:t>zimních</w:t>
      </w:r>
      <w:r>
        <w:rPr>
          <w:rFonts w:eastAsia="Calibri"/>
          <w:snapToGrid w:val="0"/>
          <w:sz w:val="24"/>
          <w:szCs w:val="24"/>
          <w:lang w:eastAsia="en-US"/>
        </w:rPr>
        <w:t xml:space="preserve"> pneumatik</w:t>
      </w:r>
      <w:r w:rsidR="001A2D04">
        <w:rPr>
          <w:rFonts w:eastAsia="Calibri"/>
          <w:snapToGrid w:val="0"/>
          <w:sz w:val="24"/>
          <w:szCs w:val="24"/>
          <w:lang w:eastAsia="en-US"/>
        </w:rPr>
        <w:t xml:space="preserve"> </w:t>
      </w:r>
      <w:r>
        <w:rPr>
          <w:rFonts w:eastAsia="Calibri"/>
          <w:snapToGrid w:val="0"/>
          <w:sz w:val="24"/>
          <w:szCs w:val="24"/>
          <w:lang w:eastAsia="en-US"/>
        </w:rPr>
        <w:t>(dále jen „</w:t>
      </w:r>
      <w:r w:rsidRPr="00F42E2A">
        <w:rPr>
          <w:rFonts w:eastAsia="Calibri"/>
          <w:b/>
          <w:bCs/>
          <w:snapToGrid w:val="0"/>
          <w:sz w:val="24"/>
          <w:szCs w:val="24"/>
          <w:lang w:eastAsia="en-US"/>
        </w:rPr>
        <w:t>předmět koupě</w:t>
      </w:r>
      <w:r>
        <w:rPr>
          <w:rFonts w:eastAsia="Calibri"/>
          <w:snapToGrid w:val="0"/>
          <w:sz w:val="24"/>
          <w:szCs w:val="24"/>
          <w:lang w:eastAsia="en-US"/>
        </w:rPr>
        <w:t>“</w:t>
      </w:r>
      <w:r w:rsidR="00183636">
        <w:rPr>
          <w:rFonts w:eastAsia="Calibri"/>
          <w:snapToGrid w:val="0"/>
          <w:sz w:val="24"/>
          <w:szCs w:val="24"/>
          <w:lang w:eastAsia="en-US"/>
        </w:rPr>
        <w:t xml:space="preserve"> nebo „</w:t>
      </w:r>
      <w:r w:rsidR="00183636" w:rsidRPr="00F42E2A">
        <w:rPr>
          <w:rFonts w:eastAsia="Calibri"/>
          <w:b/>
          <w:bCs/>
          <w:snapToGrid w:val="0"/>
          <w:sz w:val="24"/>
          <w:szCs w:val="24"/>
          <w:lang w:eastAsia="en-US"/>
        </w:rPr>
        <w:t>zboží</w:t>
      </w:r>
      <w:r w:rsidR="00183636">
        <w:rPr>
          <w:rFonts w:eastAsia="Calibri"/>
          <w:snapToGrid w:val="0"/>
          <w:sz w:val="24"/>
          <w:szCs w:val="24"/>
          <w:lang w:eastAsia="en-US"/>
        </w:rPr>
        <w:t>“</w:t>
      </w:r>
      <w:r>
        <w:rPr>
          <w:rFonts w:eastAsia="Calibri"/>
          <w:snapToGrid w:val="0"/>
          <w:sz w:val="24"/>
          <w:szCs w:val="24"/>
          <w:lang w:eastAsia="en-US"/>
        </w:rPr>
        <w:t>).</w:t>
      </w:r>
    </w:p>
    <w:p w14:paraId="60453447" w14:textId="77777777" w:rsidR="008F59A0" w:rsidRDefault="008F59A0" w:rsidP="00CA59B9">
      <w:pPr>
        <w:rPr>
          <w:sz w:val="26"/>
        </w:rPr>
      </w:pPr>
    </w:p>
    <w:p w14:paraId="59F37D6E" w14:textId="77777777" w:rsidR="008F59A0" w:rsidRPr="00850134" w:rsidRDefault="008F59A0" w:rsidP="00783FB8">
      <w:pPr>
        <w:tabs>
          <w:tab w:val="left" w:pos="567"/>
        </w:tabs>
        <w:jc w:val="center"/>
        <w:rPr>
          <w:b/>
          <w:sz w:val="26"/>
        </w:rPr>
      </w:pPr>
      <w:r>
        <w:rPr>
          <w:b/>
          <w:sz w:val="26"/>
        </w:rPr>
        <w:t xml:space="preserve">II.   </w:t>
      </w:r>
      <w:r w:rsidR="00DA4EA0">
        <w:rPr>
          <w:b/>
          <w:sz w:val="26"/>
        </w:rPr>
        <w:t xml:space="preserve"> </w:t>
      </w:r>
      <w:r w:rsidR="00B877CE">
        <w:rPr>
          <w:b/>
          <w:sz w:val="26"/>
          <w:u w:val="single"/>
        </w:rPr>
        <w:t>Kupní cena zboží</w:t>
      </w:r>
      <w:r>
        <w:rPr>
          <w:b/>
          <w:sz w:val="26"/>
          <w:u w:val="single"/>
        </w:rPr>
        <w:t>:</w:t>
      </w:r>
    </w:p>
    <w:p w14:paraId="6D1FC58B" w14:textId="77777777" w:rsidR="00771483" w:rsidRDefault="00771483" w:rsidP="00E915A1">
      <w:pPr>
        <w:pStyle w:val="Nadpis1"/>
        <w:tabs>
          <w:tab w:val="left" w:pos="3969"/>
        </w:tabs>
      </w:pPr>
    </w:p>
    <w:p w14:paraId="76EA4481" w14:textId="77777777" w:rsidR="008F59A0" w:rsidRPr="00DA6D1B" w:rsidRDefault="00183636" w:rsidP="00E915A1">
      <w:pPr>
        <w:pStyle w:val="Nadpis1"/>
        <w:numPr>
          <w:ilvl w:val="0"/>
          <w:numId w:val="6"/>
        </w:numPr>
        <w:tabs>
          <w:tab w:val="left" w:pos="567"/>
        </w:tabs>
        <w:ind w:left="567" w:hanging="567"/>
        <w:rPr>
          <w:sz w:val="24"/>
          <w:szCs w:val="24"/>
        </w:rPr>
      </w:pPr>
      <w:r>
        <w:rPr>
          <w:sz w:val="24"/>
          <w:szCs w:val="24"/>
        </w:rPr>
        <w:t>Kupní c</w:t>
      </w:r>
      <w:r w:rsidR="00771483" w:rsidRPr="00DA6D1B">
        <w:rPr>
          <w:sz w:val="24"/>
          <w:szCs w:val="24"/>
        </w:rPr>
        <w:t>ena za předmět koupě je smluvními stranami oboustranně dohodnuta ve výši:</w:t>
      </w:r>
    </w:p>
    <w:p w14:paraId="1452EEFE" w14:textId="77777777" w:rsidR="00771483" w:rsidRPr="00DA6D1B" w:rsidRDefault="00771483" w:rsidP="00E915A1">
      <w:pPr>
        <w:pStyle w:val="Nadpis1"/>
        <w:ind w:left="2694"/>
        <w:rPr>
          <w:sz w:val="24"/>
          <w:szCs w:val="24"/>
        </w:rPr>
      </w:pPr>
      <w:r w:rsidRPr="00DA6D1B">
        <w:rPr>
          <w:sz w:val="24"/>
          <w:szCs w:val="24"/>
        </w:rPr>
        <w:t xml:space="preserve">  </w:t>
      </w:r>
    </w:p>
    <w:p w14:paraId="4CA74FED" w14:textId="77777777" w:rsidR="008F59A0" w:rsidRPr="00DA6D1B" w:rsidRDefault="00DA4EA0" w:rsidP="00F42E2A">
      <w:pPr>
        <w:pStyle w:val="Nadpis1"/>
        <w:tabs>
          <w:tab w:val="left" w:pos="567"/>
          <w:tab w:val="left" w:pos="3261"/>
        </w:tabs>
        <w:jc w:val="both"/>
        <w:rPr>
          <w:sz w:val="24"/>
          <w:szCs w:val="24"/>
        </w:rPr>
      </w:pPr>
      <w:r w:rsidRPr="00DA6D1B">
        <w:rPr>
          <w:sz w:val="24"/>
          <w:szCs w:val="24"/>
        </w:rPr>
        <w:tab/>
      </w:r>
      <w:r w:rsidR="002A219F" w:rsidRPr="00DA6D1B">
        <w:rPr>
          <w:sz w:val="24"/>
          <w:szCs w:val="24"/>
        </w:rPr>
        <w:t>Cena bez DPH</w:t>
      </w:r>
      <w:r w:rsidR="00F42E2A">
        <w:rPr>
          <w:sz w:val="24"/>
          <w:szCs w:val="24"/>
        </w:rPr>
        <w:t>:</w:t>
      </w:r>
      <w:r w:rsidR="001A2D04">
        <w:rPr>
          <w:sz w:val="24"/>
          <w:szCs w:val="24"/>
        </w:rPr>
        <w:tab/>
      </w:r>
      <w:r w:rsidR="00A01734">
        <w:rPr>
          <w:sz w:val="24"/>
          <w:szCs w:val="24"/>
        </w:rPr>
        <w:t>[</w:t>
      </w:r>
      <w:r w:rsidR="00A01734" w:rsidRPr="00E706B0">
        <w:rPr>
          <w:sz w:val="24"/>
          <w:szCs w:val="24"/>
          <w:highlight w:val="cyan"/>
        </w:rPr>
        <w:t>DOPLNÍ ÚČASTNÍK</w:t>
      </w:r>
      <w:r w:rsidR="00A01734">
        <w:rPr>
          <w:sz w:val="24"/>
          <w:szCs w:val="24"/>
        </w:rPr>
        <w:t>]</w:t>
      </w:r>
      <w:r w:rsidR="00A01734" w:rsidDel="00A01734">
        <w:rPr>
          <w:sz w:val="24"/>
          <w:szCs w:val="24"/>
        </w:rPr>
        <w:t xml:space="preserve"> </w:t>
      </w:r>
      <w:r w:rsidR="008F59A0" w:rsidRPr="00DA6D1B">
        <w:rPr>
          <w:sz w:val="24"/>
          <w:szCs w:val="24"/>
        </w:rPr>
        <w:t>Kč</w:t>
      </w:r>
    </w:p>
    <w:p w14:paraId="49B22624" w14:textId="77777777" w:rsidR="008F59A0" w:rsidRPr="00DA6D1B" w:rsidRDefault="00DA4EA0" w:rsidP="00F42E2A">
      <w:pPr>
        <w:pStyle w:val="Nadpis1"/>
        <w:tabs>
          <w:tab w:val="left" w:pos="567"/>
          <w:tab w:val="left" w:pos="3261"/>
        </w:tabs>
        <w:jc w:val="both"/>
        <w:rPr>
          <w:sz w:val="24"/>
          <w:szCs w:val="24"/>
        </w:rPr>
      </w:pPr>
      <w:r w:rsidRPr="00DA6D1B">
        <w:rPr>
          <w:sz w:val="24"/>
          <w:szCs w:val="24"/>
        </w:rPr>
        <w:tab/>
      </w:r>
      <w:r w:rsidR="008F59A0" w:rsidRPr="00DA6D1B">
        <w:rPr>
          <w:sz w:val="24"/>
          <w:szCs w:val="24"/>
        </w:rPr>
        <w:t xml:space="preserve">DPH </w:t>
      </w:r>
      <w:r w:rsidR="006C260E" w:rsidRPr="00DA6D1B">
        <w:rPr>
          <w:sz w:val="24"/>
          <w:szCs w:val="24"/>
        </w:rPr>
        <w:t>2</w:t>
      </w:r>
      <w:r w:rsidR="003D5C05" w:rsidRPr="00DA6D1B">
        <w:rPr>
          <w:sz w:val="24"/>
          <w:szCs w:val="24"/>
        </w:rPr>
        <w:t>1</w:t>
      </w:r>
      <w:r w:rsidR="008F59A0" w:rsidRPr="00DA6D1B">
        <w:rPr>
          <w:sz w:val="24"/>
          <w:szCs w:val="24"/>
        </w:rPr>
        <w:t xml:space="preserve"> %:</w:t>
      </w:r>
      <w:r w:rsidR="001A2D04">
        <w:rPr>
          <w:sz w:val="24"/>
          <w:szCs w:val="24"/>
        </w:rPr>
        <w:tab/>
      </w:r>
      <w:r w:rsidR="00A01734">
        <w:rPr>
          <w:sz w:val="24"/>
          <w:szCs w:val="24"/>
        </w:rPr>
        <w:t>[</w:t>
      </w:r>
      <w:r w:rsidR="00A01734" w:rsidRPr="00E706B0">
        <w:rPr>
          <w:sz w:val="24"/>
          <w:szCs w:val="24"/>
          <w:highlight w:val="cyan"/>
        </w:rPr>
        <w:t>DOPLNÍ ÚČASTNÍK</w:t>
      </w:r>
      <w:r w:rsidR="00A01734">
        <w:rPr>
          <w:sz w:val="24"/>
          <w:szCs w:val="24"/>
        </w:rPr>
        <w:t>]</w:t>
      </w:r>
      <w:r w:rsidR="001A2D04">
        <w:rPr>
          <w:sz w:val="24"/>
          <w:szCs w:val="24"/>
        </w:rPr>
        <w:t xml:space="preserve"> </w:t>
      </w:r>
      <w:r w:rsidR="008F59A0" w:rsidRPr="00DA6D1B">
        <w:rPr>
          <w:sz w:val="24"/>
          <w:szCs w:val="24"/>
        </w:rPr>
        <w:t>Kč</w:t>
      </w:r>
    </w:p>
    <w:p w14:paraId="526E1442" w14:textId="77777777" w:rsidR="008F59A0" w:rsidRPr="00F315AC" w:rsidRDefault="008F59A0" w:rsidP="00F42E2A">
      <w:pPr>
        <w:tabs>
          <w:tab w:val="left" w:pos="567"/>
          <w:tab w:val="left" w:pos="3261"/>
        </w:tabs>
        <w:ind w:firstLine="567"/>
        <w:jc w:val="both"/>
        <w:rPr>
          <w:b/>
          <w:sz w:val="28"/>
          <w:szCs w:val="28"/>
        </w:rPr>
      </w:pPr>
      <w:r w:rsidRPr="00F315AC">
        <w:rPr>
          <w:b/>
          <w:sz w:val="28"/>
          <w:szCs w:val="28"/>
        </w:rPr>
        <w:t>Celkem vč. DPH:</w:t>
      </w:r>
      <w:r w:rsidR="001A2D04">
        <w:rPr>
          <w:b/>
          <w:sz w:val="28"/>
          <w:szCs w:val="28"/>
        </w:rPr>
        <w:tab/>
      </w:r>
      <w:r w:rsidR="00A01734">
        <w:rPr>
          <w:sz w:val="24"/>
          <w:szCs w:val="24"/>
        </w:rPr>
        <w:t>[</w:t>
      </w:r>
      <w:r w:rsidR="00A01734" w:rsidRPr="00E706B0">
        <w:rPr>
          <w:sz w:val="24"/>
          <w:szCs w:val="24"/>
          <w:highlight w:val="cyan"/>
        </w:rPr>
        <w:t>DOPLNÍ ÚČASTNÍK</w:t>
      </w:r>
      <w:r w:rsidR="00A01734">
        <w:rPr>
          <w:sz w:val="24"/>
          <w:szCs w:val="24"/>
        </w:rPr>
        <w:t>]</w:t>
      </w:r>
      <w:r w:rsidR="001A2D04" w:rsidRPr="00F42E2A">
        <w:rPr>
          <w:b/>
          <w:bCs/>
          <w:sz w:val="24"/>
          <w:szCs w:val="24"/>
        </w:rPr>
        <w:t xml:space="preserve"> Kč</w:t>
      </w:r>
    </w:p>
    <w:p w14:paraId="640C185E" w14:textId="77777777" w:rsidR="00771483" w:rsidRDefault="00771483" w:rsidP="00E915A1">
      <w:pPr>
        <w:numPr>
          <w:ilvl w:val="1"/>
          <w:numId w:val="0"/>
        </w:numPr>
        <w:tabs>
          <w:tab w:val="num" w:pos="567"/>
        </w:tabs>
        <w:spacing w:after="200"/>
        <w:ind w:left="567" w:hanging="567"/>
        <w:jc w:val="both"/>
        <w:rPr>
          <w:rFonts w:ascii="Calibri" w:eastAsia="Calibri" w:hAnsi="Calibri"/>
          <w:snapToGrid w:val="0"/>
          <w:sz w:val="19"/>
          <w:szCs w:val="19"/>
          <w:lang w:eastAsia="en-US"/>
        </w:rPr>
      </w:pPr>
    </w:p>
    <w:p w14:paraId="3F0FB9AC" w14:textId="1677B93F" w:rsidR="00771483" w:rsidRPr="003C1343" w:rsidRDefault="00771483" w:rsidP="00E915A1">
      <w:pPr>
        <w:numPr>
          <w:ilvl w:val="0"/>
          <w:numId w:val="6"/>
        </w:numPr>
        <w:spacing w:after="200"/>
        <w:ind w:left="567" w:hanging="567"/>
        <w:jc w:val="both"/>
        <w:rPr>
          <w:rFonts w:eastAsia="Calibri"/>
          <w:snapToGrid w:val="0"/>
          <w:sz w:val="24"/>
          <w:szCs w:val="24"/>
          <w:lang w:eastAsia="en-US"/>
        </w:rPr>
      </w:pPr>
      <w:r w:rsidRPr="00771483">
        <w:rPr>
          <w:rFonts w:eastAsia="Calibri"/>
          <w:snapToGrid w:val="0"/>
          <w:sz w:val="24"/>
          <w:szCs w:val="24"/>
          <w:lang w:eastAsia="en-US"/>
        </w:rPr>
        <w:t xml:space="preserve">Prodávající je povinen po dodání </w:t>
      </w:r>
      <w:r w:rsidR="00C65BE6">
        <w:rPr>
          <w:rFonts w:eastAsia="Calibri"/>
          <w:snapToGrid w:val="0"/>
          <w:sz w:val="24"/>
          <w:szCs w:val="24"/>
          <w:lang w:eastAsia="en-US"/>
        </w:rPr>
        <w:t>předmětu koupě</w:t>
      </w:r>
      <w:r w:rsidRPr="00771483">
        <w:rPr>
          <w:rFonts w:eastAsia="Calibri"/>
          <w:snapToGrid w:val="0"/>
          <w:sz w:val="24"/>
          <w:szCs w:val="24"/>
          <w:lang w:eastAsia="en-US"/>
        </w:rPr>
        <w:t xml:space="preserve"> vystavit na odebran</w:t>
      </w:r>
      <w:r w:rsidR="009260EF">
        <w:rPr>
          <w:rFonts w:eastAsia="Calibri"/>
          <w:snapToGrid w:val="0"/>
          <w:sz w:val="24"/>
          <w:szCs w:val="24"/>
          <w:lang w:eastAsia="en-US"/>
        </w:rPr>
        <w:t>ý</w:t>
      </w:r>
      <w:r w:rsidRPr="00771483">
        <w:rPr>
          <w:rFonts w:eastAsia="Calibri"/>
          <w:snapToGrid w:val="0"/>
          <w:sz w:val="24"/>
          <w:szCs w:val="24"/>
          <w:lang w:eastAsia="en-US"/>
        </w:rPr>
        <w:t xml:space="preserve"> </w:t>
      </w:r>
      <w:r w:rsidR="009260EF">
        <w:rPr>
          <w:rFonts w:eastAsia="Calibri"/>
          <w:snapToGrid w:val="0"/>
          <w:sz w:val="24"/>
          <w:szCs w:val="24"/>
          <w:lang w:eastAsia="en-US"/>
        </w:rPr>
        <w:t>předmět koupě</w:t>
      </w:r>
      <w:r w:rsidRPr="00771483">
        <w:rPr>
          <w:rFonts w:eastAsia="Calibri"/>
          <w:snapToGrid w:val="0"/>
          <w:sz w:val="24"/>
          <w:szCs w:val="24"/>
          <w:lang w:eastAsia="en-US"/>
        </w:rPr>
        <w:t xml:space="preserve"> kupujícímu daňový doklad</w:t>
      </w:r>
      <w:r w:rsidR="00FE1C3A">
        <w:rPr>
          <w:rFonts w:eastAsia="Calibri"/>
          <w:snapToGrid w:val="0"/>
          <w:sz w:val="24"/>
          <w:szCs w:val="24"/>
          <w:lang w:eastAsia="en-US"/>
        </w:rPr>
        <w:t xml:space="preserve"> –</w:t>
      </w:r>
      <w:r w:rsidRPr="00771483">
        <w:rPr>
          <w:rFonts w:eastAsia="Calibri"/>
          <w:snapToGrid w:val="0"/>
          <w:sz w:val="24"/>
          <w:szCs w:val="24"/>
          <w:lang w:eastAsia="en-US"/>
        </w:rPr>
        <w:t xml:space="preserve"> fakturu se splatností alespoň 30 dní ode dne doručení kupujícímu. Faktura musí splňovat náležitosti daňového dokladu dle platných právních předpisů.</w:t>
      </w:r>
      <w:r w:rsidR="003C1343">
        <w:rPr>
          <w:rFonts w:eastAsia="Calibri"/>
          <w:snapToGrid w:val="0"/>
          <w:sz w:val="24"/>
          <w:szCs w:val="24"/>
          <w:lang w:eastAsia="en-US"/>
        </w:rPr>
        <w:t xml:space="preserve"> </w:t>
      </w:r>
      <w:r w:rsidR="003C1343" w:rsidRPr="003C1343">
        <w:rPr>
          <w:sz w:val="24"/>
          <w:szCs w:val="24"/>
        </w:rPr>
        <w:t>V případě, že faktura nebude obsahovat správné náležitosti nebo v ní některé náležitosti chybí nebo bude chybně vyúčtována cena nebo DPH, má kupující právo vrátit ji prodávajícímu neprodleně k doplnění či opravě. Nová lhůta splatnosti počíná běžet ode dne opětovného doručení faktury kupujícímu</w:t>
      </w:r>
      <w:r w:rsidR="003C1343">
        <w:rPr>
          <w:sz w:val="24"/>
          <w:szCs w:val="24"/>
        </w:rPr>
        <w:t>.</w:t>
      </w:r>
    </w:p>
    <w:p w14:paraId="5952C80F" w14:textId="77777777" w:rsidR="00BC434B" w:rsidRDefault="00771483" w:rsidP="00BC434B">
      <w:pPr>
        <w:numPr>
          <w:ilvl w:val="0"/>
          <w:numId w:val="6"/>
        </w:numPr>
        <w:spacing w:after="200"/>
        <w:ind w:left="567" w:hanging="567"/>
        <w:rPr>
          <w:rFonts w:eastAsia="Calibri"/>
          <w:snapToGrid w:val="0"/>
          <w:sz w:val="24"/>
          <w:szCs w:val="24"/>
          <w:lang w:eastAsia="en-US"/>
        </w:rPr>
      </w:pPr>
      <w:r w:rsidRPr="00771483">
        <w:rPr>
          <w:rFonts w:eastAsia="Calibri"/>
          <w:snapToGrid w:val="0"/>
          <w:sz w:val="24"/>
          <w:szCs w:val="24"/>
          <w:lang w:eastAsia="en-US"/>
        </w:rPr>
        <w:t xml:space="preserve">Cena </w:t>
      </w:r>
      <w:r>
        <w:rPr>
          <w:rFonts w:eastAsia="Calibri"/>
          <w:snapToGrid w:val="0"/>
          <w:sz w:val="24"/>
          <w:szCs w:val="24"/>
          <w:lang w:eastAsia="en-US"/>
        </w:rPr>
        <w:t>za přepravu</w:t>
      </w:r>
      <w:r w:rsidRPr="00771483">
        <w:rPr>
          <w:rFonts w:eastAsia="Calibri"/>
          <w:snapToGrid w:val="0"/>
          <w:sz w:val="24"/>
          <w:szCs w:val="24"/>
          <w:lang w:eastAsia="en-US"/>
        </w:rPr>
        <w:t xml:space="preserve"> </w:t>
      </w:r>
      <w:r w:rsidR="00C65BE6">
        <w:rPr>
          <w:rFonts w:eastAsia="Calibri"/>
          <w:snapToGrid w:val="0"/>
          <w:sz w:val="24"/>
          <w:szCs w:val="24"/>
          <w:lang w:eastAsia="en-US"/>
        </w:rPr>
        <w:t>předmětu koupě jde k</w:t>
      </w:r>
      <w:r w:rsidR="003F6A4D">
        <w:rPr>
          <w:rFonts w:eastAsia="Calibri"/>
          <w:snapToGrid w:val="0"/>
          <w:sz w:val="24"/>
          <w:szCs w:val="24"/>
          <w:lang w:eastAsia="en-US"/>
        </w:rPr>
        <w:t> </w:t>
      </w:r>
      <w:r w:rsidR="00C65BE6">
        <w:rPr>
          <w:rFonts w:eastAsia="Calibri"/>
          <w:snapToGrid w:val="0"/>
          <w:sz w:val="24"/>
          <w:szCs w:val="24"/>
          <w:lang w:eastAsia="en-US"/>
        </w:rPr>
        <w:t>tíži prodávajícíh</w:t>
      </w:r>
      <w:r w:rsidR="003F6A4D">
        <w:rPr>
          <w:rFonts w:eastAsia="Calibri"/>
          <w:snapToGrid w:val="0"/>
          <w:sz w:val="24"/>
          <w:szCs w:val="24"/>
          <w:lang w:eastAsia="en-US"/>
        </w:rPr>
        <w:t>o.</w:t>
      </w:r>
    </w:p>
    <w:p w14:paraId="57D1D9B7" w14:textId="77777777" w:rsidR="00BC434B" w:rsidRDefault="00BC434B" w:rsidP="00BC434B">
      <w:pPr>
        <w:spacing w:after="200"/>
        <w:rPr>
          <w:rFonts w:eastAsia="Calibri"/>
          <w:snapToGrid w:val="0"/>
          <w:sz w:val="24"/>
          <w:szCs w:val="24"/>
          <w:lang w:eastAsia="en-US"/>
        </w:rPr>
      </w:pPr>
    </w:p>
    <w:p w14:paraId="289A1B65" w14:textId="77777777" w:rsidR="001A114C" w:rsidRPr="003C1343" w:rsidRDefault="003F6A4D" w:rsidP="00783FB8">
      <w:pPr>
        <w:spacing w:after="200"/>
        <w:jc w:val="center"/>
        <w:rPr>
          <w:rFonts w:eastAsia="Calibri"/>
          <w:snapToGrid w:val="0"/>
          <w:sz w:val="24"/>
          <w:szCs w:val="24"/>
          <w:lang w:eastAsia="en-US"/>
        </w:rPr>
      </w:pPr>
      <w:r>
        <w:rPr>
          <w:b/>
          <w:sz w:val="26"/>
        </w:rPr>
        <w:t xml:space="preserve">III. </w:t>
      </w:r>
      <w:r w:rsidR="008F59A0">
        <w:rPr>
          <w:b/>
          <w:sz w:val="26"/>
        </w:rPr>
        <w:t xml:space="preserve"> </w:t>
      </w:r>
      <w:r w:rsidR="008F59A0">
        <w:rPr>
          <w:b/>
          <w:sz w:val="26"/>
          <w:u w:val="single"/>
        </w:rPr>
        <w:t>Termín dodávky</w:t>
      </w:r>
      <w:r w:rsidR="00C433AB">
        <w:rPr>
          <w:b/>
          <w:sz w:val="26"/>
          <w:u w:val="single"/>
        </w:rPr>
        <w:t xml:space="preserve"> a záruční doba</w:t>
      </w:r>
      <w:r w:rsidR="008F59A0">
        <w:rPr>
          <w:b/>
          <w:sz w:val="26"/>
          <w:u w:val="single"/>
        </w:rPr>
        <w:t>:</w:t>
      </w:r>
    </w:p>
    <w:p w14:paraId="3B19CA55" w14:textId="77777777" w:rsidR="008F59A0" w:rsidRDefault="008F59A0" w:rsidP="00E915A1">
      <w:pPr>
        <w:rPr>
          <w:sz w:val="26"/>
        </w:rPr>
      </w:pPr>
    </w:p>
    <w:p w14:paraId="6773F425" w14:textId="6B503BD4" w:rsidR="00771483" w:rsidRPr="0029743D" w:rsidRDefault="00771483" w:rsidP="00E915A1">
      <w:pPr>
        <w:numPr>
          <w:ilvl w:val="0"/>
          <w:numId w:val="7"/>
        </w:numPr>
        <w:tabs>
          <w:tab w:val="left" w:pos="567"/>
        </w:tabs>
        <w:spacing w:after="200"/>
        <w:ind w:left="567" w:hanging="567"/>
        <w:jc w:val="both"/>
        <w:rPr>
          <w:rFonts w:eastAsia="Calibri"/>
          <w:snapToGrid w:val="0"/>
          <w:sz w:val="24"/>
          <w:szCs w:val="24"/>
          <w:lang w:eastAsia="en-US"/>
        </w:rPr>
      </w:pPr>
      <w:r w:rsidRPr="0029743D">
        <w:rPr>
          <w:rFonts w:eastAsia="Calibri"/>
          <w:snapToGrid w:val="0"/>
          <w:sz w:val="24"/>
          <w:szCs w:val="24"/>
          <w:lang w:eastAsia="en-US"/>
        </w:rPr>
        <w:t xml:space="preserve">Prodávající se zavazuje dodat předmět koupě kupujícímu </w:t>
      </w:r>
      <w:r w:rsidR="001A114C" w:rsidRPr="0029743D">
        <w:rPr>
          <w:rFonts w:eastAsia="Calibri"/>
          <w:snapToGrid w:val="0"/>
          <w:sz w:val="24"/>
          <w:szCs w:val="24"/>
          <w:lang w:eastAsia="en-US"/>
        </w:rPr>
        <w:t>v co nejkratším možném termínu, nejdéle však</w:t>
      </w:r>
      <w:r w:rsidRPr="0029743D">
        <w:rPr>
          <w:rFonts w:eastAsia="Calibri"/>
          <w:snapToGrid w:val="0"/>
          <w:sz w:val="24"/>
          <w:szCs w:val="24"/>
          <w:lang w:eastAsia="en-US"/>
        </w:rPr>
        <w:t xml:space="preserve"> </w:t>
      </w:r>
      <w:r w:rsidR="00307387" w:rsidRPr="0029743D">
        <w:rPr>
          <w:rFonts w:eastAsia="Calibri"/>
          <w:snapToGrid w:val="0"/>
          <w:sz w:val="24"/>
          <w:szCs w:val="24"/>
          <w:lang w:eastAsia="en-US"/>
        </w:rPr>
        <w:t>do 5 pracovních dní od uzavření smlouvy, přičemž prodávající oznámí nejméně 3 dny před uskutečněním dodávky datum a čas.</w:t>
      </w:r>
    </w:p>
    <w:p w14:paraId="666A2467" w14:textId="77777777" w:rsidR="007B698E" w:rsidRDefault="0076098A" w:rsidP="007B698E">
      <w:pPr>
        <w:numPr>
          <w:ilvl w:val="0"/>
          <w:numId w:val="7"/>
        </w:numPr>
        <w:tabs>
          <w:tab w:val="left" w:pos="567"/>
        </w:tabs>
        <w:spacing w:after="200"/>
        <w:ind w:left="567" w:hanging="567"/>
        <w:jc w:val="both"/>
        <w:rPr>
          <w:rFonts w:eastAsia="Calibri"/>
          <w:snapToGrid w:val="0"/>
          <w:sz w:val="24"/>
          <w:szCs w:val="24"/>
          <w:lang w:eastAsia="en-US"/>
        </w:rPr>
      </w:pPr>
      <w:r w:rsidRPr="0076098A">
        <w:rPr>
          <w:rFonts w:eastAsia="Calibri"/>
          <w:snapToGrid w:val="0"/>
          <w:sz w:val="24"/>
          <w:szCs w:val="24"/>
          <w:lang w:eastAsia="en-US"/>
        </w:rPr>
        <w:t xml:space="preserve">Místem dodání zboží je </w:t>
      </w:r>
      <w:r w:rsidR="00701E53">
        <w:rPr>
          <w:rFonts w:eastAsia="Calibri"/>
          <w:snapToGrid w:val="0"/>
          <w:sz w:val="24"/>
          <w:szCs w:val="24"/>
          <w:lang w:eastAsia="en-US"/>
        </w:rPr>
        <w:t>detašované pracoviště Zdravotnické záchranné služby</w:t>
      </w:r>
      <w:r w:rsidRPr="0076098A">
        <w:rPr>
          <w:rFonts w:eastAsia="Calibri"/>
          <w:snapToGrid w:val="0"/>
          <w:sz w:val="24"/>
          <w:szCs w:val="24"/>
          <w:lang w:eastAsia="en-US"/>
        </w:rPr>
        <w:t xml:space="preserve"> Středočes</w:t>
      </w:r>
      <w:r w:rsidR="00701E53">
        <w:rPr>
          <w:rFonts w:eastAsia="Calibri"/>
          <w:snapToGrid w:val="0"/>
          <w:sz w:val="24"/>
          <w:szCs w:val="24"/>
          <w:lang w:eastAsia="en-US"/>
        </w:rPr>
        <w:t>kého kraje, příspěvkové organizace</w:t>
      </w:r>
      <w:r w:rsidR="00183636">
        <w:rPr>
          <w:rFonts w:eastAsia="Calibri"/>
          <w:snapToGrid w:val="0"/>
          <w:sz w:val="24"/>
          <w:szCs w:val="24"/>
          <w:lang w:eastAsia="en-US"/>
        </w:rPr>
        <w:t>,</w:t>
      </w:r>
      <w:r w:rsidR="00701E53">
        <w:rPr>
          <w:rFonts w:eastAsia="Calibri"/>
          <w:snapToGrid w:val="0"/>
          <w:sz w:val="24"/>
          <w:szCs w:val="24"/>
          <w:lang w:eastAsia="en-US"/>
        </w:rPr>
        <w:t xml:space="preserve"> a to autodílny Benešov na adrese Máchova 400, </w:t>
      </w:r>
      <w:r w:rsidR="004F3DEB">
        <w:rPr>
          <w:rFonts w:eastAsia="Calibri"/>
          <w:snapToGrid w:val="0"/>
          <w:sz w:val="24"/>
          <w:szCs w:val="24"/>
          <w:lang w:eastAsia="en-US"/>
        </w:rPr>
        <w:t>256 01</w:t>
      </w:r>
      <w:r w:rsidR="00701E53">
        <w:rPr>
          <w:rFonts w:eastAsia="Calibri"/>
          <w:snapToGrid w:val="0"/>
          <w:sz w:val="24"/>
          <w:szCs w:val="24"/>
          <w:lang w:eastAsia="en-US"/>
        </w:rPr>
        <w:t xml:space="preserve"> Benešov</w:t>
      </w:r>
      <w:r w:rsidR="004F3DEB">
        <w:rPr>
          <w:rFonts w:eastAsia="Calibri"/>
          <w:snapToGrid w:val="0"/>
          <w:sz w:val="24"/>
          <w:szCs w:val="24"/>
          <w:lang w:eastAsia="en-US"/>
        </w:rPr>
        <w:t>.</w:t>
      </w:r>
      <w:r w:rsidR="001E0DCD">
        <w:rPr>
          <w:rFonts w:eastAsia="Calibri"/>
          <w:snapToGrid w:val="0"/>
          <w:sz w:val="24"/>
          <w:szCs w:val="24"/>
          <w:lang w:eastAsia="en-US"/>
        </w:rPr>
        <w:t xml:space="preserve"> </w:t>
      </w:r>
      <w:r w:rsidR="00CA59B9" w:rsidRPr="00CA59B9">
        <w:t xml:space="preserve"> </w:t>
      </w:r>
    </w:p>
    <w:p w14:paraId="11037204" w14:textId="77777777" w:rsidR="007B698E" w:rsidRPr="007B698E" w:rsidRDefault="007B698E" w:rsidP="007B698E">
      <w:pPr>
        <w:numPr>
          <w:ilvl w:val="0"/>
          <w:numId w:val="7"/>
        </w:numPr>
        <w:tabs>
          <w:tab w:val="left" w:pos="567"/>
        </w:tabs>
        <w:spacing w:after="120"/>
        <w:ind w:left="567" w:hanging="567"/>
        <w:jc w:val="both"/>
        <w:rPr>
          <w:rFonts w:eastAsia="Calibri"/>
          <w:snapToGrid w:val="0"/>
          <w:sz w:val="24"/>
          <w:szCs w:val="24"/>
          <w:lang w:eastAsia="en-US"/>
        </w:rPr>
      </w:pPr>
      <w:r w:rsidRPr="007B698E">
        <w:rPr>
          <w:sz w:val="24"/>
          <w:szCs w:val="24"/>
        </w:rPr>
        <w:t>Kupující je oprávněn reklamovat vady jakosti:</w:t>
      </w:r>
    </w:p>
    <w:p w14:paraId="4C39BAD3" w14:textId="77777777" w:rsidR="007B698E" w:rsidRPr="007B698E" w:rsidRDefault="007B698E" w:rsidP="007B698E">
      <w:pPr>
        <w:numPr>
          <w:ilvl w:val="1"/>
          <w:numId w:val="20"/>
        </w:numPr>
        <w:ind w:left="1134" w:hanging="425"/>
        <w:jc w:val="both"/>
        <w:rPr>
          <w:sz w:val="24"/>
          <w:szCs w:val="24"/>
        </w:rPr>
      </w:pPr>
      <w:r w:rsidRPr="007B698E">
        <w:rPr>
          <w:sz w:val="24"/>
          <w:szCs w:val="24"/>
        </w:rPr>
        <w:t>zjevné – do 5 pracovních dnů od řádné realizace dodávky zboží;</w:t>
      </w:r>
    </w:p>
    <w:p w14:paraId="5DC11368" w14:textId="77777777" w:rsidR="007B698E" w:rsidRPr="007B698E" w:rsidRDefault="007B698E" w:rsidP="007B698E">
      <w:pPr>
        <w:numPr>
          <w:ilvl w:val="1"/>
          <w:numId w:val="20"/>
        </w:numPr>
        <w:spacing w:after="200"/>
        <w:ind w:left="1134" w:hanging="425"/>
        <w:jc w:val="both"/>
        <w:rPr>
          <w:sz w:val="24"/>
          <w:szCs w:val="24"/>
        </w:rPr>
      </w:pPr>
      <w:r w:rsidRPr="007B698E">
        <w:rPr>
          <w:sz w:val="24"/>
          <w:szCs w:val="24"/>
        </w:rPr>
        <w:t>skryté – kdykoli v průběhu záruční doby zboží.</w:t>
      </w:r>
    </w:p>
    <w:p w14:paraId="5312660E" w14:textId="77777777" w:rsidR="0076098A" w:rsidRDefault="0076098A" w:rsidP="002F0ABB">
      <w:pPr>
        <w:numPr>
          <w:ilvl w:val="0"/>
          <w:numId w:val="7"/>
        </w:numPr>
        <w:tabs>
          <w:tab w:val="clear" w:pos="720"/>
        </w:tabs>
        <w:spacing w:after="200"/>
        <w:ind w:left="567" w:hanging="567"/>
        <w:jc w:val="both"/>
        <w:rPr>
          <w:rFonts w:eastAsia="Calibri"/>
          <w:snapToGrid w:val="0"/>
          <w:sz w:val="24"/>
          <w:szCs w:val="24"/>
          <w:lang w:eastAsia="en-US"/>
        </w:rPr>
      </w:pPr>
      <w:r w:rsidRPr="0076098A">
        <w:rPr>
          <w:rFonts w:eastAsia="Calibri"/>
          <w:snapToGrid w:val="0"/>
          <w:sz w:val="24"/>
          <w:szCs w:val="24"/>
          <w:lang w:eastAsia="en-US"/>
        </w:rPr>
        <w:t xml:space="preserve">Prodávající poskytuje na předmět </w:t>
      </w:r>
      <w:r w:rsidR="00C65BE6">
        <w:rPr>
          <w:rFonts w:eastAsia="Calibri"/>
          <w:snapToGrid w:val="0"/>
          <w:sz w:val="24"/>
          <w:szCs w:val="24"/>
          <w:lang w:eastAsia="en-US"/>
        </w:rPr>
        <w:t>koupě</w:t>
      </w:r>
      <w:r w:rsidRPr="0076098A">
        <w:rPr>
          <w:rFonts w:eastAsia="Calibri"/>
          <w:snapToGrid w:val="0"/>
          <w:sz w:val="24"/>
          <w:szCs w:val="24"/>
          <w:lang w:eastAsia="en-US"/>
        </w:rPr>
        <w:t xml:space="preserve"> záruku za jakost v délce </w:t>
      </w:r>
      <w:r w:rsidR="00783FB8">
        <w:rPr>
          <w:rFonts w:eastAsia="Calibri"/>
          <w:snapToGrid w:val="0"/>
          <w:sz w:val="24"/>
          <w:szCs w:val="24"/>
          <w:lang w:eastAsia="en-US"/>
        </w:rPr>
        <w:t>24</w:t>
      </w:r>
      <w:r w:rsidRPr="0076098A">
        <w:rPr>
          <w:rFonts w:eastAsia="Calibri"/>
          <w:snapToGrid w:val="0"/>
          <w:sz w:val="24"/>
          <w:szCs w:val="24"/>
          <w:lang w:eastAsia="en-US"/>
        </w:rPr>
        <w:t xml:space="preserve"> měsíců od předání </w:t>
      </w:r>
      <w:r w:rsidR="00CA59B9">
        <w:rPr>
          <w:rFonts w:eastAsia="Calibri"/>
          <w:snapToGrid w:val="0"/>
          <w:sz w:val="24"/>
          <w:szCs w:val="24"/>
          <w:lang w:eastAsia="en-US"/>
        </w:rPr>
        <w:t>předmětu koupě</w:t>
      </w:r>
      <w:r w:rsidRPr="0076098A">
        <w:rPr>
          <w:rFonts w:eastAsia="Calibri"/>
          <w:snapToGrid w:val="0"/>
          <w:sz w:val="24"/>
          <w:szCs w:val="24"/>
          <w:lang w:eastAsia="en-US"/>
        </w:rPr>
        <w:t xml:space="preserve"> kupujícímu</w:t>
      </w:r>
      <w:r w:rsidR="0018580E" w:rsidRPr="0018580E">
        <w:rPr>
          <w:sz w:val="24"/>
          <w:szCs w:val="24"/>
        </w:rPr>
        <w:t xml:space="preserve"> </w:t>
      </w:r>
      <w:r w:rsidR="0018580E" w:rsidRPr="0018580E">
        <w:rPr>
          <w:rFonts w:eastAsia="Calibri"/>
          <w:snapToGrid w:val="0"/>
          <w:sz w:val="24"/>
          <w:szCs w:val="24"/>
          <w:lang w:eastAsia="en-US"/>
        </w:rPr>
        <w:t>a jeho akceptace ze strany kupující</w:t>
      </w:r>
      <w:r w:rsidR="00CA3D03">
        <w:rPr>
          <w:rFonts w:eastAsia="Calibri"/>
          <w:snapToGrid w:val="0"/>
          <w:sz w:val="24"/>
          <w:szCs w:val="24"/>
          <w:lang w:eastAsia="en-US"/>
        </w:rPr>
        <w:t>ho</w:t>
      </w:r>
      <w:r w:rsidR="0018580E" w:rsidRPr="0018580E">
        <w:rPr>
          <w:rFonts w:eastAsia="Calibri"/>
          <w:snapToGrid w:val="0"/>
          <w:sz w:val="24"/>
          <w:szCs w:val="24"/>
          <w:lang w:eastAsia="en-US"/>
        </w:rPr>
        <w:t xml:space="preserve"> (tj. potvrzením dodacího listu)</w:t>
      </w:r>
      <w:r w:rsidRPr="0076098A">
        <w:rPr>
          <w:rFonts w:eastAsia="Calibri"/>
          <w:snapToGrid w:val="0"/>
          <w:sz w:val="24"/>
          <w:szCs w:val="24"/>
          <w:lang w:eastAsia="en-US"/>
        </w:rPr>
        <w:t>.</w:t>
      </w:r>
      <w:r w:rsidR="00183636" w:rsidRPr="00183636">
        <w:t xml:space="preserve"> </w:t>
      </w:r>
      <w:r w:rsidR="00183636" w:rsidRPr="00183636">
        <w:rPr>
          <w:rFonts w:eastAsia="Calibri"/>
          <w:snapToGrid w:val="0"/>
          <w:sz w:val="24"/>
          <w:szCs w:val="24"/>
          <w:lang w:eastAsia="en-US"/>
        </w:rPr>
        <w:t>Běh záruční doby se přerušuje po dobu, po kterou nemůže kupující předmět koupě řádně užívat pro vady, za které nese odpovědnost prodávající</w:t>
      </w:r>
      <w:r w:rsidR="00FE1C3A">
        <w:rPr>
          <w:rFonts w:eastAsia="Calibri"/>
          <w:snapToGrid w:val="0"/>
          <w:sz w:val="24"/>
          <w:szCs w:val="24"/>
          <w:lang w:eastAsia="en-US"/>
        </w:rPr>
        <w:t>.</w:t>
      </w:r>
    </w:p>
    <w:p w14:paraId="03E208CC" w14:textId="24653159" w:rsidR="00454305" w:rsidRPr="00D15A7A" w:rsidRDefault="00D15A7A" w:rsidP="00454305">
      <w:pPr>
        <w:numPr>
          <w:ilvl w:val="0"/>
          <w:numId w:val="7"/>
        </w:numPr>
        <w:tabs>
          <w:tab w:val="left" w:pos="567"/>
        </w:tabs>
        <w:spacing w:after="200"/>
        <w:ind w:left="567" w:hanging="567"/>
        <w:jc w:val="both"/>
        <w:rPr>
          <w:rFonts w:eastAsia="Calibri"/>
          <w:snapToGrid w:val="0"/>
          <w:sz w:val="24"/>
          <w:szCs w:val="24"/>
          <w:lang w:eastAsia="en-US"/>
        </w:rPr>
      </w:pPr>
      <w:r w:rsidRPr="00D15A7A">
        <w:rPr>
          <w:sz w:val="24"/>
          <w:szCs w:val="24"/>
        </w:rPr>
        <w:t>Prodávající odpovídá za kvalitu dodaného zboží v souladu s</w:t>
      </w:r>
      <w:r w:rsidR="00FE1C3A">
        <w:rPr>
          <w:sz w:val="24"/>
          <w:szCs w:val="24"/>
        </w:rPr>
        <w:t xml:space="preserve"> příslušnými</w:t>
      </w:r>
      <w:r w:rsidRPr="00D15A7A">
        <w:rPr>
          <w:sz w:val="24"/>
          <w:szCs w:val="24"/>
        </w:rPr>
        <w:t> ustanovením</w:t>
      </w:r>
      <w:r w:rsidR="00FE1C3A">
        <w:rPr>
          <w:sz w:val="24"/>
          <w:szCs w:val="24"/>
        </w:rPr>
        <w:t>i</w:t>
      </w:r>
      <w:r w:rsidRPr="00D15A7A">
        <w:rPr>
          <w:sz w:val="24"/>
          <w:szCs w:val="24"/>
        </w:rPr>
        <w:t xml:space="preserve"> </w:t>
      </w:r>
      <w:r w:rsidR="009D4B50">
        <w:rPr>
          <w:sz w:val="24"/>
          <w:szCs w:val="24"/>
        </w:rPr>
        <w:t>občanského zákoníku</w:t>
      </w:r>
      <w:r w:rsidRPr="00D15A7A">
        <w:rPr>
          <w:sz w:val="24"/>
          <w:szCs w:val="24"/>
        </w:rPr>
        <w:t xml:space="preserve">. Prodávající odpovídá za </w:t>
      </w:r>
      <w:r w:rsidR="00E72568" w:rsidRPr="00D15A7A">
        <w:rPr>
          <w:sz w:val="24"/>
          <w:szCs w:val="24"/>
        </w:rPr>
        <w:t>vady, které</w:t>
      </w:r>
      <w:r>
        <w:rPr>
          <w:sz w:val="24"/>
          <w:szCs w:val="24"/>
        </w:rPr>
        <w:t xml:space="preserve"> má zboží v době jeho předání a dále za vady zjištěné v záruční době.</w:t>
      </w:r>
    </w:p>
    <w:p w14:paraId="11782832" w14:textId="77777777" w:rsidR="002E1FE6" w:rsidRPr="003C1343" w:rsidRDefault="002E1FE6" w:rsidP="002E1FE6">
      <w:pPr>
        <w:numPr>
          <w:ilvl w:val="0"/>
          <w:numId w:val="7"/>
        </w:numPr>
        <w:tabs>
          <w:tab w:val="clear" w:pos="720"/>
          <w:tab w:val="num" w:pos="540"/>
        </w:tabs>
        <w:ind w:left="567" w:hanging="567"/>
        <w:jc w:val="both"/>
        <w:rPr>
          <w:sz w:val="24"/>
          <w:szCs w:val="24"/>
        </w:rPr>
      </w:pPr>
      <w:r w:rsidRPr="003C1343">
        <w:rPr>
          <w:sz w:val="24"/>
          <w:szCs w:val="24"/>
        </w:rPr>
        <w:t>Požadavek na odstranění vad předmětu koupě, které se projeví v záruční době, kupující uplatní u prodávajícího bez zbytečného odkladu po jejich zjištění, nejpozději poslední den záruční doby, a to písemným oznámením doručeným prodávajícímu</w:t>
      </w:r>
      <w:r>
        <w:rPr>
          <w:sz w:val="24"/>
          <w:szCs w:val="24"/>
        </w:rPr>
        <w:t xml:space="preserve"> prostřednictvím </w:t>
      </w:r>
      <w:r>
        <w:rPr>
          <w:sz w:val="24"/>
          <w:szCs w:val="24"/>
        </w:rPr>
        <w:lastRenderedPageBreak/>
        <w:t>emailu na adresu: [</w:t>
      </w:r>
      <w:r w:rsidR="00A01734" w:rsidRPr="00FC7723">
        <w:rPr>
          <w:sz w:val="24"/>
          <w:szCs w:val="24"/>
          <w:highlight w:val="cyan"/>
        </w:rPr>
        <w:t>DOPLNÍ ÚČASTNÍK</w:t>
      </w:r>
      <w:r>
        <w:rPr>
          <w:sz w:val="24"/>
          <w:szCs w:val="24"/>
        </w:rPr>
        <w:t>]</w:t>
      </w:r>
      <w:r w:rsidRPr="003C1343">
        <w:rPr>
          <w:sz w:val="24"/>
          <w:szCs w:val="24"/>
        </w:rPr>
        <w:t>. V písemné reklamaci kupující uvede popis vady nebo informaci o tom, jak se vada projevuje, a způsob, jakým ji požaduje odstranit. Kupující je oprávněn požadovat</w:t>
      </w:r>
    </w:p>
    <w:p w14:paraId="49AAAE7A" w14:textId="77777777" w:rsidR="002E1FE6" w:rsidRPr="003C1343" w:rsidRDefault="002E1FE6" w:rsidP="006C642C">
      <w:pPr>
        <w:numPr>
          <w:ilvl w:val="1"/>
          <w:numId w:val="20"/>
        </w:numPr>
        <w:ind w:left="1134" w:hanging="425"/>
        <w:jc w:val="both"/>
        <w:rPr>
          <w:sz w:val="24"/>
          <w:szCs w:val="24"/>
        </w:rPr>
      </w:pPr>
      <w:r w:rsidRPr="003C1343">
        <w:rPr>
          <w:sz w:val="24"/>
          <w:szCs w:val="24"/>
        </w:rPr>
        <w:t>odstranění vady dodáním nového plnění</w:t>
      </w:r>
    </w:p>
    <w:p w14:paraId="33F44D85" w14:textId="77777777" w:rsidR="002E1FE6" w:rsidRPr="003C1343" w:rsidRDefault="002E1FE6" w:rsidP="006C642C">
      <w:pPr>
        <w:numPr>
          <w:ilvl w:val="1"/>
          <w:numId w:val="20"/>
        </w:numPr>
        <w:ind w:left="1134" w:hanging="425"/>
        <w:jc w:val="both"/>
        <w:rPr>
          <w:sz w:val="24"/>
          <w:szCs w:val="24"/>
        </w:rPr>
      </w:pPr>
      <w:r w:rsidRPr="003C1343">
        <w:rPr>
          <w:sz w:val="24"/>
          <w:szCs w:val="24"/>
        </w:rPr>
        <w:t>odstranění vady opravou, je-li vada tímto způsobem odstranitelná</w:t>
      </w:r>
    </w:p>
    <w:p w14:paraId="3E4EC0EE" w14:textId="77777777" w:rsidR="002E1FE6" w:rsidRPr="003C1343" w:rsidRDefault="002E1FE6" w:rsidP="006C642C">
      <w:pPr>
        <w:numPr>
          <w:ilvl w:val="1"/>
          <w:numId w:val="20"/>
        </w:numPr>
        <w:spacing w:after="120"/>
        <w:ind w:left="1134" w:hanging="425"/>
        <w:jc w:val="both"/>
        <w:rPr>
          <w:sz w:val="24"/>
          <w:szCs w:val="24"/>
        </w:rPr>
      </w:pPr>
      <w:r w:rsidRPr="003C1343">
        <w:rPr>
          <w:sz w:val="24"/>
          <w:szCs w:val="24"/>
        </w:rPr>
        <w:t>přiměřenou slevu z ceny předmětu koupě</w:t>
      </w:r>
      <w:r w:rsidR="00560E9D" w:rsidRPr="00560E9D">
        <w:t xml:space="preserve"> </w:t>
      </w:r>
      <w:r w:rsidR="00560E9D" w:rsidRPr="0018580E">
        <w:rPr>
          <w:sz w:val="24"/>
          <w:szCs w:val="24"/>
        </w:rPr>
        <w:t>odpovídající rozsahu reklamovaných vad zboží</w:t>
      </w:r>
    </w:p>
    <w:p w14:paraId="00497F9D" w14:textId="1ABBD646" w:rsidR="00B271FA" w:rsidRPr="00B271FA" w:rsidRDefault="00B271FA" w:rsidP="00B271FA">
      <w:pPr>
        <w:numPr>
          <w:ilvl w:val="0"/>
          <w:numId w:val="7"/>
        </w:numPr>
        <w:tabs>
          <w:tab w:val="clear" w:pos="720"/>
          <w:tab w:val="num" w:pos="540"/>
        </w:tabs>
        <w:spacing w:after="200"/>
        <w:ind w:left="567" w:hanging="567"/>
        <w:jc w:val="both"/>
        <w:rPr>
          <w:sz w:val="24"/>
          <w:szCs w:val="24"/>
        </w:rPr>
      </w:pPr>
      <w:r>
        <w:rPr>
          <w:sz w:val="24"/>
          <w:szCs w:val="24"/>
        </w:rPr>
        <w:t xml:space="preserve">Prodávající je povinen se k reklamaci vyjádřit do 3 dní od uplatnění reklamace kupujícím a kupujícímu sdělit, zda reklamaci uznává či neuznává a jakým způsobem bude reklamace vyřízena. </w:t>
      </w:r>
    </w:p>
    <w:p w14:paraId="1EB150ED" w14:textId="4F3079B6" w:rsidR="00D15A7A" w:rsidRPr="00B271FA" w:rsidRDefault="00D15A7A" w:rsidP="00B271FA">
      <w:pPr>
        <w:numPr>
          <w:ilvl w:val="0"/>
          <w:numId w:val="7"/>
        </w:numPr>
        <w:tabs>
          <w:tab w:val="clear" w:pos="720"/>
          <w:tab w:val="num" w:pos="540"/>
        </w:tabs>
        <w:spacing w:after="200"/>
        <w:ind w:left="567" w:hanging="567"/>
        <w:jc w:val="both"/>
        <w:rPr>
          <w:sz w:val="24"/>
          <w:szCs w:val="24"/>
        </w:rPr>
      </w:pPr>
      <w:r w:rsidRPr="003C1343">
        <w:rPr>
          <w:sz w:val="24"/>
          <w:szCs w:val="24"/>
        </w:rPr>
        <w:t>Pokud</w:t>
      </w:r>
      <w:r w:rsidR="00AC48EE" w:rsidRPr="003C1343">
        <w:rPr>
          <w:sz w:val="24"/>
          <w:szCs w:val="24"/>
        </w:rPr>
        <w:t xml:space="preserve"> </w:t>
      </w:r>
      <w:r w:rsidRPr="003C1343">
        <w:rPr>
          <w:sz w:val="24"/>
          <w:szCs w:val="24"/>
        </w:rPr>
        <w:t>je vada</w:t>
      </w:r>
      <w:r w:rsidR="00FE1C3A">
        <w:rPr>
          <w:sz w:val="24"/>
          <w:szCs w:val="24"/>
        </w:rPr>
        <w:t xml:space="preserve"> reklamovaná v </w:t>
      </w:r>
      <w:r w:rsidRPr="003C1343">
        <w:rPr>
          <w:sz w:val="24"/>
          <w:szCs w:val="24"/>
        </w:rPr>
        <w:t>záruční</w:t>
      </w:r>
      <w:r w:rsidR="00FE1C3A">
        <w:rPr>
          <w:sz w:val="24"/>
          <w:szCs w:val="24"/>
        </w:rPr>
        <w:t xml:space="preserve"> době</w:t>
      </w:r>
      <w:r w:rsidRPr="003C1343">
        <w:rPr>
          <w:sz w:val="24"/>
          <w:szCs w:val="24"/>
        </w:rPr>
        <w:t xml:space="preserve"> oprávněná, má </w:t>
      </w:r>
      <w:r w:rsidR="00CA3D03">
        <w:rPr>
          <w:sz w:val="24"/>
          <w:szCs w:val="24"/>
        </w:rPr>
        <w:t xml:space="preserve">v souladu s čl. III. odst. </w:t>
      </w:r>
      <w:r w:rsidR="00B271FA">
        <w:rPr>
          <w:sz w:val="24"/>
          <w:szCs w:val="24"/>
        </w:rPr>
        <w:t>6</w:t>
      </w:r>
      <w:r w:rsidR="00CA3D03">
        <w:rPr>
          <w:sz w:val="24"/>
          <w:szCs w:val="24"/>
        </w:rPr>
        <w:t xml:space="preserve"> smlouvy podle povahy vady </w:t>
      </w:r>
      <w:r w:rsidRPr="003C1343">
        <w:rPr>
          <w:sz w:val="24"/>
          <w:szCs w:val="24"/>
        </w:rPr>
        <w:t>kupující práv</w:t>
      </w:r>
      <w:r w:rsidR="00FE1C3A">
        <w:rPr>
          <w:sz w:val="24"/>
          <w:szCs w:val="24"/>
        </w:rPr>
        <w:t>o</w:t>
      </w:r>
      <w:r w:rsidRPr="003C1343">
        <w:rPr>
          <w:sz w:val="24"/>
          <w:szCs w:val="24"/>
        </w:rPr>
        <w:t xml:space="preserve"> na </w:t>
      </w:r>
      <w:r w:rsidR="0095406C" w:rsidRPr="003C1343">
        <w:rPr>
          <w:sz w:val="24"/>
          <w:szCs w:val="24"/>
        </w:rPr>
        <w:t>opravu</w:t>
      </w:r>
      <w:r w:rsidR="00CA3D03">
        <w:rPr>
          <w:sz w:val="24"/>
          <w:szCs w:val="24"/>
        </w:rPr>
        <w:t xml:space="preserve">, výměnu vadného zboží nebo poskytnutí přiměřené slevy z ceny předmětu koupě </w:t>
      </w:r>
      <w:r w:rsidR="00CA3D03" w:rsidRPr="001A50E7">
        <w:rPr>
          <w:sz w:val="24"/>
          <w:szCs w:val="24"/>
        </w:rPr>
        <w:t>odpovídající rozsahu reklamovaných vad</w:t>
      </w:r>
      <w:r w:rsidRPr="001A50E7">
        <w:rPr>
          <w:sz w:val="24"/>
          <w:szCs w:val="24"/>
        </w:rPr>
        <w:t xml:space="preserve">. </w:t>
      </w:r>
      <w:r w:rsidR="002D74DC" w:rsidRPr="001A50E7">
        <w:rPr>
          <w:sz w:val="24"/>
          <w:szCs w:val="24"/>
        </w:rPr>
        <w:t xml:space="preserve">Prodávající je povinen reklamovanou vadu odstranit do </w:t>
      </w:r>
      <w:r w:rsidR="001A50E7" w:rsidRPr="001A50E7">
        <w:rPr>
          <w:sz w:val="24"/>
          <w:szCs w:val="24"/>
        </w:rPr>
        <w:t>10</w:t>
      </w:r>
      <w:r w:rsidR="002D74DC" w:rsidRPr="001A50E7">
        <w:rPr>
          <w:sz w:val="24"/>
          <w:szCs w:val="24"/>
        </w:rPr>
        <w:t xml:space="preserve"> dnů ode dne uplatnění reklamace. </w:t>
      </w:r>
      <w:r w:rsidR="0095406C" w:rsidRPr="001A50E7">
        <w:rPr>
          <w:sz w:val="24"/>
          <w:szCs w:val="24"/>
        </w:rPr>
        <w:t>Nelze-li</w:t>
      </w:r>
      <w:r w:rsidRPr="001A50E7">
        <w:rPr>
          <w:sz w:val="24"/>
          <w:szCs w:val="24"/>
        </w:rPr>
        <w:t xml:space="preserve"> vadu opravit nebo vyskytuje-li se opakovaně, má kupující právo na bezplatnou výměnu vadného zboží</w:t>
      </w:r>
      <w:r w:rsidR="00CA3D03" w:rsidRPr="001A50E7">
        <w:rPr>
          <w:sz w:val="24"/>
          <w:szCs w:val="24"/>
        </w:rPr>
        <w:t>, a to do 5 dní od uplatnění</w:t>
      </w:r>
      <w:r w:rsidR="00CA3D03">
        <w:rPr>
          <w:sz w:val="24"/>
          <w:szCs w:val="24"/>
        </w:rPr>
        <w:t xml:space="preserve"> reklamace kupujícím, nedohodnou-li se smluvní strany jinak</w:t>
      </w:r>
      <w:r w:rsidRPr="003C1343">
        <w:rPr>
          <w:sz w:val="24"/>
          <w:szCs w:val="24"/>
        </w:rPr>
        <w:t>.</w:t>
      </w:r>
      <w:r w:rsidR="003C1343" w:rsidRPr="003C1343">
        <w:rPr>
          <w:sz w:val="24"/>
          <w:szCs w:val="24"/>
        </w:rPr>
        <w:t xml:space="preserve"> </w:t>
      </w:r>
      <w:r w:rsidRPr="003C1343">
        <w:rPr>
          <w:sz w:val="24"/>
          <w:szCs w:val="24"/>
        </w:rPr>
        <w:t xml:space="preserve">U zboží, u kterého </w:t>
      </w:r>
      <w:r w:rsidR="00E72568" w:rsidRPr="003C1343">
        <w:rPr>
          <w:sz w:val="24"/>
          <w:szCs w:val="24"/>
        </w:rPr>
        <w:t>byla</w:t>
      </w:r>
      <w:r w:rsidRPr="003C1343">
        <w:rPr>
          <w:sz w:val="24"/>
          <w:szCs w:val="24"/>
        </w:rPr>
        <w:t xml:space="preserve"> vada uznána</w:t>
      </w:r>
      <w:r w:rsidR="00FE1C3A">
        <w:rPr>
          <w:sz w:val="24"/>
          <w:szCs w:val="24"/>
        </w:rPr>
        <w:t>,</w:t>
      </w:r>
      <w:r w:rsidRPr="003C1343">
        <w:rPr>
          <w:sz w:val="24"/>
          <w:szCs w:val="24"/>
        </w:rPr>
        <w:t xml:space="preserve"> a</w:t>
      </w:r>
      <w:r w:rsidR="00FE1C3A">
        <w:rPr>
          <w:sz w:val="24"/>
          <w:szCs w:val="24"/>
        </w:rPr>
        <w:t xml:space="preserve"> zboží bylo</w:t>
      </w:r>
      <w:r w:rsidRPr="003C1343">
        <w:rPr>
          <w:sz w:val="24"/>
          <w:szCs w:val="24"/>
        </w:rPr>
        <w:t xml:space="preserve"> </w:t>
      </w:r>
      <w:r w:rsidR="0095406C" w:rsidRPr="003C1343">
        <w:rPr>
          <w:sz w:val="24"/>
          <w:szCs w:val="24"/>
        </w:rPr>
        <w:t>vyměněno</w:t>
      </w:r>
      <w:r w:rsidRPr="003C1343">
        <w:rPr>
          <w:sz w:val="24"/>
          <w:szCs w:val="24"/>
        </w:rPr>
        <w:t xml:space="preserve"> za bezvadné zboží, </w:t>
      </w:r>
      <w:r w:rsidR="0095406C" w:rsidRPr="003C1343">
        <w:rPr>
          <w:sz w:val="24"/>
          <w:szCs w:val="24"/>
        </w:rPr>
        <w:t>běží</w:t>
      </w:r>
      <w:r w:rsidRPr="003C1343">
        <w:rPr>
          <w:sz w:val="24"/>
          <w:szCs w:val="24"/>
        </w:rPr>
        <w:t xml:space="preserve"> nová záruční </w:t>
      </w:r>
      <w:r w:rsidR="00EA6BC2">
        <w:rPr>
          <w:sz w:val="24"/>
          <w:szCs w:val="24"/>
        </w:rPr>
        <w:t>doba</w:t>
      </w:r>
      <w:r w:rsidR="00EA6BC2" w:rsidRPr="003C1343">
        <w:rPr>
          <w:sz w:val="24"/>
          <w:szCs w:val="24"/>
        </w:rPr>
        <w:t xml:space="preserve"> </w:t>
      </w:r>
      <w:r w:rsidRPr="003C1343">
        <w:rPr>
          <w:sz w:val="24"/>
          <w:szCs w:val="24"/>
        </w:rPr>
        <w:t xml:space="preserve">dle </w:t>
      </w:r>
      <w:r w:rsidR="00E72568" w:rsidRPr="003C1343">
        <w:rPr>
          <w:sz w:val="24"/>
          <w:szCs w:val="24"/>
        </w:rPr>
        <w:t>čl. III.</w:t>
      </w:r>
      <w:r w:rsidR="00FE1C3A">
        <w:rPr>
          <w:sz w:val="24"/>
          <w:szCs w:val="24"/>
        </w:rPr>
        <w:t xml:space="preserve"> odst. </w:t>
      </w:r>
      <w:r w:rsidR="00793CD0">
        <w:rPr>
          <w:sz w:val="24"/>
          <w:szCs w:val="24"/>
        </w:rPr>
        <w:t>4</w:t>
      </w:r>
      <w:r w:rsidR="00E72568" w:rsidRPr="003C1343">
        <w:rPr>
          <w:sz w:val="24"/>
          <w:szCs w:val="24"/>
        </w:rPr>
        <w:t xml:space="preserve"> této smlouvy ode dne předání.</w:t>
      </w:r>
    </w:p>
    <w:p w14:paraId="119D53BB" w14:textId="417C5FB9" w:rsidR="003C1343" w:rsidRDefault="00E72568" w:rsidP="00FC3554">
      <w:pPr>
        <w:pStyle w:val="Odstavecseseznamem"/>
        <w:keepNext/>
        <w:keepLines/>
        <w:numPr>
          <w:ilvl w:val="0"/>
          <w:numId w:val="7"/>
        </w:numPr>
        <w:tabs>
          <w:tab w:val="left" w:pos="567"/>
        </w:tabs>
        <w:spacing w:after="200"/>
        <w:ind w:left="567" w:hanging="567"/>
        <w:jc w:val="both"/>
      </w:pPr>
      <w:r>
        <w:rPr>
          <w:sz w:val="24"/>
          <w:szCs w:val="24"/>
        </w:rPr>
        <w:t>O odstranění va</w:t>
      </w:r>
      <w:r w:rsidR="0095406C">
        <w:rPr>
          <w:sz w:val="24"/>
          <w:szCs w:val="24"/>
        </w:rPr>
        <w:t>d</w:t>
      </w:r>
      <w:r>
        <w:rPr>
          <w:sz w:val="24"/>
          <w:szCs w:val="24"/>
        </w:rPr>
        <w:t xml:space="preserve">y sepíše prodávající protokol, ve kterém potvrdí </w:t>
      </w:r>
      <w:r w:rsidR="0095406C">
        <w:rPr>
          <w:sz w:val="24"/>
          <w:szCs w:val="24"/>
        </w:rPr>
        <w:t>odstranění</w:t>
      </w:r>
      <w:r>
        <w:rPr>
          <w:sz w:val="24"/>
          <w:szCs w:val="24"/>
        </w:rPr>
        <w:t xml:space="preserve"> vady nebo důvody, pro které odmítá opravu nebo výměnu provést.</w:t>
      </w:r>
      <w:r w:rsidR="002E1FE6" w:rsidRPr="002E1FE6">
        <w:rPr>
          <w:sz w:val="24"/>
          <w:szCs w:val="24"/>
        </w:rPr>
        <w:t xml:space="preserve"> </w:t>
      </w:r>
      <w:r w:rsidR="002E1FE6" w:rsidRPr="003C1343">
        <w:rPr>
          <w:sz w:val="24"/>
          <w:szCs w:val="24"/>
        </w:rPr>
        <w:t>Prodávající se zavazuje reklamované vady odstranit bezplatně.</w:t>
      </w:r>
    </w:p>
    <w:p w14:paraId="5BA1E50E" w14:textId="1CA9B90F" w:rsidR="003C1343" w:rsidRPr="003C1343" w:rsidRDefault="003C1343" w:rsidP="003C1343">
      <w:pPr>
        <w:numPr>
          <w:ilvl w:val="0"/>
          <w:numId w:val="7"/>
        </w:numPr>
        <w:tabs>
          <w:tab w:val="clear" w:pos="720"/>
          <w:tab w:val="num" w:pos="540"/>
        </w:tabs>
        <w:ind w:left="540" w:hanging="540"/>
        <w:jc w:val="both"/>
        <w:rPr>
          <w:sz w:val="24"/>
          <w:szCs w:val="24"/>
        </w:rPr>
      </w:pPr>
      <w:r w:rsidRPr="003C1343">
        <w:rPr>
          <w:sz w:val="24"/>
          <w:szCs w:val="24"/>
        </w:rPr>
        <w:t>V případě, že prodávající neodstraní vadu ve sjednané lhůtě dle článku</w:t>
      </w:r>
      <w:r w:rsidR="00FC3554">
        <w:rPr>
          <w:sz w:val="24"/>
          <w:szCs w:val="24"/>
        </w:rPr>
        <w:t xml:space="preserve"> III.</w:t>
      </w:r>
      <w:r w:rsidRPr="003C1343">
        <w:rPr>
          <w:sz w:val="24"/>
          <w:szCs w:val="24"/>
        </w:rPr>
        <w:t xml:space="preserve"> odst. </w:t>
      </w:r>
      <w:r w:rsidR="00B271FA">
        <w:rPr>
          <w:sz w:val="24"/>
          <w:szCs w:val="24"/>
        </w:rPr>
        <w:t>8</w:t>
      </w:r>
      <w:r w:rsidR="00FC3554">
        <w:rPr>
          <w:sz w:val="24"/>
          <w:szCs w:val="24"/>
        </w:rPr>
        <w:t xml:space="preserve"> této smlouvy</w:t>
      </w:r>
      <w:r w:rsidRPr="003C1343">
        <w:rPr>
          <w:sz w:val="24"/>
          <w:szCs w:val="24"/>
        </w:rPr>
        <w:t xml:space="preserve"> nebo pokud prodávající odmítne vadu odstranit, je kupující oprávněn vadu odstranit na své náklady a prodávající je povinen kupujícímu uhradit náklady vynaložené na odstranění vady, a to do 21 dnů ode dne jejich písemného uplatnění u prodávajícího</w:t>
      </w:r>
      <w:r w:rsidR="00FC3554">
        <w:rPr>
          <w:sz w:val="24"/>
          <w:szCs w:val="24"/>
        </w:rPr>
        <w:t>.</w:t>
      </w:r>
    </w:p>
    <w:p w14:paraId="6CDD25CC" w14:textId="77777777" w:rsidR="00DA4EA0" w:rsidRDefault="00DA4EA0" w:rsidP="00CA59B9">
      <w:pPr>
        <w:rPr>
          <w:sz w:val="26"/>
        </w:rPr>
      </w:pPr>
    </w:p>
    <w:p w14:paraId="7AFFE988" w14:textId="6B272527" w:rsidR="008F59A0" w:rsidRPr="00850134" w:rsidRDefault="00DA4EA0" w:rsidP="00783FB8">
      <w:pPr>
        <w:jc w:val="center"/>
        <w:rPr>
          <w:b/>
          <w:sz w:val="26"/>
        </w:rPr>
      </w:pPr>
      <w:r>
        <w:rPr>
          <w:b/>
          <w:sz w:val="26"/>
        </w:rPr>
        <w:t>I</w:t>
      </w:r>
      <w:r w:rsidR="008F59A0">
        <w:rPr>
          <w:b/>
          <w:sz w:val="26"/>
        </w:rPr>
        <w:t>V.</w:t>
      </w:r>
      <w:r w:rsidR="003B6C00">
        <w:rPr>
          <w:b/>
          <w:sz w:val="26"/>
        </w:rPr>
        <w:tab/>
      </w:r>
      <w:r w:rsidR="008F59A0">
        <w:rPr>
          <w:b/>
          <w:sz w:val="26"/>
          <w:u w:val="single"/>
        </w:rPr>
        <w:t>Platební podmínky:</w:t>
      </w:r>
    </w:p>
    <w:p w14:paraId="46AF124C" w14:textId="77777777" w:rsidR="008F59A0" w:rsidRDefault="008F59A0" w:rsidP="00E915A1">
      <w:pPr>
        <w:tabs>
          <w:tab w:val="left" w:pos="2268"/>
        </w:tabs>
        <w:rPr>
          <w:sz w:val="26"/>
        </w:rPr>
      </w:pPr>
    </w:p>
    <w:p w14:paraId="455DCC3E" w14:textId="47797BFB" w:rsidR="008F59A0" w:rsidRDefault="00E915A1" w:rsidP="00E915A1">
      <w:pPr>
        <w:numPr>
          <w:ilvl w:val="0"/>
          <w:numId w:val="8"/>
        </w:numPr>
        <w:tabs>
          <w:tab w:val="left" w:pos="567"/>
        </w:tabs>
        <w:ind w:left="567" w:hanging="567"/>
        <w:jc w:val="both"/>
        <w:rPr>
          <w:rFonts w:eastAsia="Calibri"/>
          <w:snapToGrid w:val="0"/>
          <w:sz w:val="24"/>
          <w:szCs w:val="24"/>
          <w:lang w:eastAsia="en-US"/>
        </w:rPr>
      </w:pPr>
      <w:r w:rsidRPr="00E915A1">
        <w:rPr>
          <w:rFonts w:eastAsia="Calibri"/>
          <w:snapToGrid w:val="0"/>
          <w:sz w:val="24"/>
          <w:szCs w:val="24"/>
          <w:lang w:eastAsia="en-US"/>
        </w:rPr>
        <w:t>Smluvní strany se dohodly na úhradě kupní ceny za předmět koupě bezhotovostním bankovním převodem na účet prodávající</w:t>
      </w:r>
      <w:r w:rsidR="00423833">
        <w:rPr>
          <w:rFonts w:eastAsia="Calibri"/>
          <w:snapToGrid w:val="0"/>
          <w:sz w:val="24"/>
          <w:szCs w:val="24"/>
          <w:lang w:eastAsia="en-US"/>
        </w:rPr>
        <w:t>ho</w:t>
      </w:r>
      <w:r w:rsidRPr="00E915A1">
        <w:rPr>
          <w:rFonts w:eastAsia="Calibri"/>
          <w:snapToGrid w:val="0"/>
          <w:sz w:val="24"/>
          <w:szCs w:val="24"/>
          <w:lang w:eastAsia="en-US"/>
        </w:rPr>
        <w:t xml:space="preserve"> vedený u </w:t>
      </w:r>
      <w:r w:rsidR="00FC7723">
        <w:rPr>
          <w:sz w:val="24"/>
          <w:szCs w:val="24"/>
        </w:rPr>
        <w:t>[</w:t>
      </w:r>
      <w:r w:rsidR="00FC7723" w:rsidRPr="00E706B0">
        <w:rPr>
          <w:sz w:val="24"/>
          <w:szCs w:val="24"/>
          <w:highlight w:val="cyan"/>
        </w:rPr>
        <w:t>DOPLNÍ ÚČASTNÍK</w:t>
      </w:r>
      <w:r w:rsidR="00FC7723">
        <w:rPr>
          <w:sz w:val="24"/>
          <w:szCs w:val="24"/>
        </w:rPr>
        <w:t>]</w:t>
      </w:r>
      <w:r w:rsidR="00BC434B">
        <w:rPr>
          <w:rFonts w:eastAsia="Calibri"/>
          <w:snapToGrid w:val="0"/>
          <w:sz w:val="24"/>
          <w:szCs w:val="24"/>
          <w:lang w:eastAsia="en-US"/>
        </w:rPr>
        <w:t xml:space="preserve"> č. účtu </w:t>
      </w:r>
      <w:r w:rsidR="00FC7723">
        <w:rPr>
          <w:sz w:val="24"/>
          <w:szCs w:val="24"/>
        </w:rPr>
        <w:t>[</w:t>
      </w:r>
      <w:r w:rsidR="00FC7723" w:rsidRPr="00E706B0">
        <w:rPr>
          <w:sz w:val="24"/>
          <w:szCs w:val="24"/>
          <w:highlight w:val="cyan"/>
        </w:rPr>
        <w:t>DOPLNÍ ÚČASTNÍK</w:t>
      </w:r>
      <w:r w:rsidR="00FC7723">
        <w:rPr>
          <w:sz w:val="24"/>
          <w:szCs w:val="24"/>
        </w:rPr>
        <w:t>].</w:t>
      </w:r>
    </w:p>
    <w:p w14:paraId="3A71502C" w14:textId="77777777" w:rsidR="00E915A1" w:rsidRPr="00E915A1" w:rsidRDefault="00E915A1" w:rsidP="00E915A1">
      <w:pPr>
        <w:tabs>
          <w:tab w:val="left" w:pos="567"/>
        </w:tabs>
        <w:ind w:left="567"/>
        <w:jc w:val="both"/>
        <w:rPr>
          <w:rFonts w:eastAsia="Calibri"/>
          <w:snapToGrid w:val="0"/>
          <w:sz w:val="24"/>
          <w:szCs w:val="24"/>
          <w:lang w:eastAsia="en-US"/>
        </w:rPr>
      </w:pPr>
    </w:p>
    <w:p w14:paraId="281D862C" w14:textId="77777777" w:rsidR="00E915A1" w:rsidRDefault="00E915A1" w:rsidP="00E915A1">
      <w:pPr>
        <w:numPr>
          <w:ilvl w:val="0"/>
          <w:numId w:val="8"/>
        </w:numPr>
        <w:tabs>
          <w:tab w:val="left" w:pos="567"/>
        </w:tabs>
        <w:ind w:left="567" w:hanging="567"/>
        <w:jc w:val="both"/>
        <w:rPr>
          <w:rFonts w:eastAsia="Calibri"/>
          <w:snapToGrid w:val="0"/>
          <w:sz w:val="24"/>
          <w:szCs w:val="24"/>
          <w:lang w:eastAsia="en-US"/>
        </w:rPr>
      </w:pPr>
      <w:r w:rsidRPr="00E915A1">
        <w:rPr>
          <w:rFonts w:eastAsia="Calibri"/>
          <w:snapToGrid w:val="0"/>
          <w:sz w:val="24"/>
          <w:szCs w:val="24"/>
          <w:lang w:eastAsia="en-US"/>
        </w:rPr>
        <w:t>V případě, že bude prodávající v prodlení s dodáním předmětu koupě, dopouští se tím porušení smlouvy, za které je povinen kupujícímu zaplatit smluvní pokutu ve výši 0,5</w:t>
      </w:r>
      <w:r w:rsidR="00F803C0">
        <w:rPr>
          <w:rFonts w:eastAsia="Calibri"/>
          <w:snapToGrid w:val="0"/>
          <w:sz w:val="24"/>
          <w:szCs w:val="24"/>
          <w:lang w:eastAsia="en-US"/>
        </w:rPr>
        <w:t xml:space="preserve"> </w:t>
      </w:r>
      <w:r w:rsidRPr="00E915A1">
        <w:rPr>
          <w:rFonts w:eastAsia="Calibri"/>
          <w:snapToGrid w:val="0"/>
          <w:sz w:val="24"/>
          <w:szCs w:val="24"/>
          <w:lang w:eastAsia="en-US"/>
        </w:rPr>
        <w:t>% z</w:t>
      </w:r>
      <w:r w:rsidR="00183636">
        <w:rPr>
          <w:rFonts w:eastAsia="Calibri"/>
          <w:snapToGrid w:val="0"/>
          <w:sz w:val="24"/>
          <w:szCs w:val="24"/>
          <w:lang w:eastAsia="en-US"/>
        </w:rPr>
        <w:t xml:space="preserve"> celkové </w:t>
      </w:r>
      <w:r w:rsidRPr="00E915A1">
        <w:rPr>
          <w:rFonts w:eastAsia="Calibri"/>
          <w:snapToGrid w:val="0"/>
          <w:sz w:val="24"/>
          <w:szCs w:val="24"/>
          <w:lang w:eastAsia="en-US"/>
        </w:rPr>
        <w:t>kupní ceny bez DPH za každý</w:t>
      </w:r>
      <w:r w:rsidR="00F803C0">
        <w:rPr>
          <w:rFonts w:eastAsia="Calibri"/>
          <w:snapToGrid w:val="0"/>
          <w:sz w:val="24"/>
          <w:szCs w:val="24"/>
          <w:lang w:eastAsia="en-US"/>
        </w:rPr>
        <w:t>,</w:t>
      </w:r>
      <w:r w:rsidRPr="00E915A1">
        <w:rPr>
          <w:rFonts w:eastAsia="Calibri"/>
          <w:snapToGrid w:val="0"/>
          <w:sz w:val="24"/>
          <w:szCs w:val="24"/>
          <w:lang w:eastAsia="en-US"/>
        </w:rPr>
        <w:t xml:space="preserve"> </w:t>
      </w:r>
      <w:r w:rsidR="00C65BE6">
        <w:rPr>
          <w:rFonts w:eastAsia="Calibri"/>
          <w:snapToGrid w:val="0"/>
          <w:sz w:val="24"/>
          <w:szCs w:val="24"/>
          <w:lang w:eastAsia="en-US"/>
        </w:rPr>
        <w:t xml:space="preserve">byť jen </w:t>
      </w:r>
      <w:r w:rsidRPr="00E915A1">
        <w:rPr>
          <w:rFonts w:eastAsia="Calibri"/>
          <w:snapToGrid w:val="0"/>
          <w:sz w:val="24"/>
          <w:szCs w:val="24"/>
          <w:lang w:eastAsia="en-US"/>
        </w:rPr>
        <w:t xml:space="preserve">započatý den prodlení.  </w:t>
      </w:r>
    </w:p>
    <w:p w14:paraId="0FB105D4" w14:textId="77777777" w:rsidR="00E915A1" w:rsidRPr="00E915A1" w:rsidRDefault="00E915A1" w:rsidP="00E915A1">
      <w:pPr>
        <w:tabs>
          <w:tab w:val="left" w:pos="567"/>
        </w:tabs>
        <w:jc w:val="both"/>
        <w:rPr>
          <w:rFonts w:eastAsia="Calibri"/>
          <w:snapToGrid w:val="0"/>
          <w:sz w:val="24"/>
          <w:szCs w:val="24"/>
          <w:lang w:eastAsia="en-US"/>
        </w:rPr>
      </w:pPr>
    </w:p>
    <w:p w14:paraId="15394034" w14:textId="50EE1E73" w:rsidR="001301EC" w:rsidRDefault="001301EC" w:rsidP="001301EC">
      <w:pPr>
        <w:numPr>
          <w:ilvl w:val="0"/>
          <w:numId w:val="8"/>
        </w:numPr>
        <w:tabs>
          <w:tab w:val="left" w:pos="567"/>
        </w:tabs>
        <w:ind w:left="567" w:hanging="567"/>
        <w:jc w:val="both"/>
        <w:rPr>
          <w:rFonts w:eastAsia="Calibri"/>
          <w:snapToGrid w:val="0"/>
          <w:sz w:val="24"/>
          <w:szCs w:val="24"/>
          <w:lang w:eastAsia="en-US"/>
        </w:rPr>
      </w:pPr>
      <w:r w:rsidRPr="00E915A1">
        <w:rPr>
          <w:rFonts w:eastAsia="Calibri"/>
          <w:snapToGrid w:val="0"/>
          <w:sz w:val="24"/>
          <w:szCs w:val="24"/>
          <w:lang w:eastAsia="en-US"/>
        </w:rPr>
        <w:t xml:space="preserve">V případě, že bude </w:t>
      </w:r>
      <w:r>
        <w:rPr>
          <w:rFonts w:eastAsia="Calibri"/>
          <w:snapToGrid w:val="0"/>
          <w:sz w:val="24"/>
          <w:szCs w:val="24"/>
          <w:lang w:eastAsia="en-US"/>
        </w:rPr>
        <w:t>kupující</w:t>
      </w:r>
      <w:r w:rsidRPr="00E915A1">
        <w:rPr>
          <w:rFonts w:eastAsia="Calibri"/>
          <w:snapToGrid w:val="0"/>
          <w:sz w:val="24"/>
          <w:szCs w:val="24"/>
          <w:lang w:eastAsia="en-US"/>
        </w:rPr>
        <w:t xml:space="preserve"> v prodlení s </w:t>
      </w:r>
      <w:r>
        <w:rPr>
          <w:rFonts w:eastAsia="Calibri"/>
          <w:snapToGrid w:val="0"/>
          <w:sz w:val="24"/>
          <w:szCs w:val="24"/>
          <w:lang w:eastAsia="en-US"/>
        </w:rPr>
        <w:t>platbou</w:t>
      </w:r>
      <w:r w:rsidRPr="00E915A1">
        <w:rPr>
          <w:rFonts w:eastAsia="Calibri"/>
          <w:snapToGrid w:val="0"/>
          <w:sz w:val="24"/>
          <w:szCs w:val="24"/>
          <w:lang w:eastAsia="en-US"/>
        </w:rPr>
        <w:t xml:space="preserve"> </w:t>
      </w:r>
      <w:r w:rsidR="0090443B">
        <w:rPr>
          <w:rFonts w:eastAsia="Calibri"/>
          <w:snapToGrid w:val="0"/>
          <w:sz w:val="24"/>
          <w:szCs w:val="24"/>
          <w:lang w:eastAsia="en-US"/>
        </w:rPr>
        <w:t xml:space="preserve">za </w:t>
      </w:r>
      <w:r w:rsidRPr="00E915A1">
        <w:rPr>
          <w:rFonts w:eastAsia="Calibri"/>
          <w:snapToGrid w:val="0"/>
          <w:sz w:val="24"/>
          <w:szCs w:val="24"/>
          <w:lang w:eastAsia="en-US"/>
        </w:rPr>
        <w:t xml:space="preserve">předmět koupě, dopouští se tím porušení smlouvy, za které je povinen </w:t>
      </w:r>
      <w:r w:rsidR="0043046F">
        <w:rPr>
          <w:rFonts w:eastAsia="Calibri"/>
          <w:snapToGrid w:val="0"/>
          <w:sz w:val="24"/>
          <w:szCs w:val="24"/>
          <w:lang w:eastAsia="en-US"/>
        </w:rPr>
        <w:t>prodávajícímu</w:t>
      </w:r>
      <w:r w:rsidRPr="00E915A1">
        <w:rPr>
          <w:rFonts w:eastAsia="Calibri"/>
          <w:snapToGrid w:val="0"/>
          <w:sz w:val="24"/>
          <w:szCs w:val="24"/>
          <w:lang w:eastAsia="en-US"/>
        </w:rPr>
        <w:t xml:space="preserve"> zaplatit smluvní pokutu ve výši</w:t>
      </w:r>
      <w:r w:rsidR="003230D1">
        <w:rPr>
          <w:rFonts w:eastAsia="Calibri"/>
          <w:snapToGrid w:val="0"/>
          <w:sz w:val="24"/>
          <w:szCs w:val="24"/>
          <w:lang w:eastAsia="en-US"/>
        </w:rPr>
        <w:br/>
      </w:r>
      <w:r w:rsidRPr="00E915A1">
        <w:rPr>
          <w:rFonts w:eastAsia="Calibri"/>
          <w:snapToGrid w:val="0"/>
          <w:sz w:val="24"/>
          <w:szCs w:val="24"/>
          <w:lang w:eastAsia="en-US"/>
        </w:rPr>
        <w:t>0,</w:t>
      </w:r>
      <w:r w:rsidR="0043046F">
        <w:rPr>
          <w:rFonts w:eastAsia="Calibri"/>
          <w:snapToGrid w:val="0"/>
          <w:sz w:val="24"/>
          <w:szCs w:val="24"/>
          <w:lang w:eastAsia="en-US"/>
        </w:rPr>
        <w:t>0</w:t>
      </w:r>
      <w:r w:rsidRPr="00E915A1">
        <w:rPr>
          <w:rFonts w:eastAsia="Calibri"/>
          <w:snapToGrid w:val="0"/>
          <w:sz w:val="24"/>
          <w:szCs w:val="24"/>
          <w:lang w:eastAsia="en-US"/>
        </w:rPr>
        <w:t>5</w:t>
      </w:r>
      <w:r w:rsidR="00F803C0">
        <w:rPr>
          <w:rFonts w:eastAsia="Calibri"/>
          <w:snapToGrid w:val="0"/>
          <w:sz w:val="24"/>
          <w:szCs w:val="24"/>
          <w:lang w:eastAsia="en-US"/>
        </w:rPr>
        <w:t xml:space="preserve"> </w:t>
      </w:r>
      <w:r w:rsidRPr="00E915A1">
        <w:rPr>
          <w:rFonts w:eastAsia="Calibri"/>
          <w:snapToGrid w:val="0"/>
          <w:sz w:val="24"/>
          <w:szCs w:val="24"/>
          <w:lang w:eastAsia="en-US"/>
        </w:rPr>
        <w:t>% z kupní ceny bez DPH za každý</w:t>
      </w:r>
      <w:r w:rsidR="00F803C0">
        <w:rPr>
          <w:rFonts w:eastAsia="Calibri"/>
          <w:snapToGrid w:val="0"/>
          <w:sz w:val="24"/>
          <w:szCs w:val="24"/>
          <w:lang w:eastAsia="en-US"/>
        </w:rPr>
        <w:t>,</w:t>
      </w:r>
      <w:r w:rsidRPr="00E915A1">
        <w:rPr>
          <w:rFonts w:eastAsia="Calibri"/>
          <w:snapToGrid w:val="0"/>
          <w:sz w:val="24"/>
          <w:szCs w:val="24"/>
          <w:lang w:eastAsia="en-US"/>
        </w:rPr>
        <w:t xml:space="preserve"> </w:t>
      </w:r>
      <w:r>
        <w:rPr>
          <w:rFonts w:eastAsia="Calibri"/>
          <w:snapToGrid w:val="0"/>
          <w:sz w:val="24"/>
          <w:szCs w:val="24"/>
          <w:lang w:eastAsia="en-US"/>
        </w:rPr>
        <w:t xml:space="preserve">byť jen </w:t>
      </w:r>
      <w:r w:rsidRPr="00E915A1">
        <w:rPr>
          <w:rFonts w:eastAsia="Calibri"/>
          <w:snapToGrid w:val="0"/>
          <w:sz w:val="24"/>
          <w:szCs w:val="24"/>
          <w:lang w:eastAsia="en-US"/>
        </w:rPr>
        <w:t xml:space="preserve">započatý den prodlení.  </w:t>
      </w:r>
    </w:p>
    <w:p w14:paraId="5060C87B" w14:textId="77777777" w:rsidR="001301EC" w:rsidRDefault="001301EC" w:rsidP="001301EC">
      <w:pPr>
        <w:tabs>
          <w:tab w:val="left" w:pos="567"/>
        </w:tabs>
        <w:jc w:val="both"/>
        <w:rPr>
          <w:rFonts w:eastAsia="Calibri"/>
          <w:snapToGrid w:val="0"/>
          <w:sz w:val="24"/>
          <w:szCs w:val="24"/>
          <w:lang w:eastAsia="en-US"/>
        </w:rPr>
      </w:pPr>
    </w:p>
    <w:p w14:paraId="2BF7FC5D" w14:textId="06A22CA9" w:rsidR="00423833" w:rsidRPr="003C1343" w:rsidRDefault="00B271FA" w:rsidP="003C1343">
      <w:pPr>
        <w:numPr>
          <w:ilvl w:val="0"/>
          <w:numId w:val="8"/>
        </w:numPr>
        <w:tabs>
          <w:tab w:val="left" w:pos="567"/>
        </w:tabs>
        <w:ind w:left="567" w:hanging="567"/>
        <w:jc w:val="both"/>
        <w:rPr>
          <w:b/>
          <w:sz w:val="24"/>
          <w:szCs w:val="24"/>
        </w:rPr>
      </w:pPr>
      <w:r w:rsidRPr="00B271FA">
        <w:rPr>
          <w:sz w:val="24"/>
          <w:szCs w:val="24"/>
        </w:rPr>
        <w:t xml:space="preserve">V případě prodlení prodávajícího během záruční doby s odstraněním vady nebo vyřízením reklamace nebo nevyjádří-li se k uplatněné reklamaci </w:t>
      </w:r>
      <w:r w:rsidR="003C1343" w:rsidRPr="00B271FA">
        <w:rPr>
          <w:sz w:val="24"/>
          <w:szCs w:val="24"/>
        </w:rPr>
        <w:t>v</w:t>
      </w:r>
      <w:r w:rsidR="003C1343" w:rsidRPr="003C1343">
        <w:rPr>
          <w:sz w:val="24"/>
          <w:szCs w:val="24"/>
        </w:rPr>
        <w:t xml:space="preserve"> termín</w:t>
      </w:r>
      <w:r>
        <w:rPr>
          <w:sz w:val="24"/>
          <w:szCs w:val="24"/>
        </w:rPr>
        <w:t>ech</w:t>
      </w:r>
      <w:r w:rsidR="003C1343" w:rsidRPr="003C1343">
        <w:rPr>
          <w:sz w:val="24"/>
          <w:szCs w:val="24"/>
        </w:rPr>
        <w:t xml:space="preserve"> stanoven</w:t>
      </w:r>
      <w:r>
        <w:rPr>
          <w:sz w:val="24"/>
          <w:szCs w:val="24"/>
        </w:rPr>
        <w:t>ých</w:t>
      </w:r>
      <w:r w:rsidR="003C1343" w:rsidRPr="003C1343">
        <w:rPr>
          <w:sz w:val="24"/>
          <w:szCs w:val="24"/>
        </w:rPr>
        <w:t xml:space="preserve"> v článku III. odst. </w:t>
      </w:r>
      <w:r>
        <w:rPr>
          <w:sz w:val="24"/>
          <w:szCs w:val="24"/>
        </w:rPr>
        <w:t>7</w:t>
      </w:r>
      <w:r w:rsidR="0090443B">
        <w:rPr>
          <w:sz w:val="24"/>
          <w:szCs w:val="24"/>
        </w:rPr>
        <w:t xml:space="preserve"> </w:t>
      </w:r>
      <w:r w:rsidR="00793CD0">
        <w:rPr>
          <w:sz w:val="24"/>
          <w:szCs w:val="24"/>
        </w:rPr>
        <w:t xml:space="preserve">a 8 </w:t>
      </w:r>
      <w:r w:rsidR="0090443B">
        <w:rPr>
          <w:sz w:val="24"/>
          <w:szCs w:val="24"/>
        </w:rPr>
        <w:t>této smlouvy</w:t>
      </w:r>
      <w:r w:rsidR="003C1343" w:rsidRPr="003C1343">
        <w:rPr>
          <w:sz w:val="24"/>
          <w:szCs w:val="24"/>
        </w:rPr>
        <w:t xml:space="preserve">, </w:t>
      </w:r>
      <w:r w:rsidR="0090443B">
        <w:rPr>
          <w:sz w:val="24"/>
          <w:szCs w:val="24"/>
        </w:rPr>
        <w:t xml:space="preserve">a </w:t>
      </w:r>
      <w:r w:rsidR="003C1343" w:rsidRPr="003C1343">
        <w:rPr>
          <w:sz w:val="24"/>
          <w:szCs w:val="24"/>
        </w:rPr>
        <w:t>není-li písemně dohodnut</w:t>
      </w:r>
      <w:r w:rsidR="0090443B">
        <w:rPr>
          <w:sz w:val="24"/>
          <w:szCs w:val="24"/>
        </w:rPr>
        <w:t>o</w:t>
      </w:r>
      <w:r w:rsidR="003C1343" w:rsidRPr="003C1343">
        <w:rPr>
          <w:sz w:val="24"/>
          <w:szCs w:val="24"/>
        </w:rPr>
        <w:t xml:space="preserve"> jinak, je prodávající povinen zaplatit kupujícímu smluvní pokutu ve výši 0,5 % z celkové kupní ceny bez DPH za každou jednotlivou vadu</w:t>
      </w:r>
      <w:r w:rsidR="00F803C0">
        <w:rPr>
          <w:sz w:val="24"/>
          <w:szCs w:val="24"/>
        </w:rPr>
        <w:t>,</w:t>
      </w:r>
      <w:r w:rsidR="003C1343" w:rsidRPr="003C1343">
        <w:rPr>
          <w:sz w:val="24"/>
          <w:szCs w:val="24"/>
        </w:rPr>
        <w:t xml:space="preserve"> a to za byť jen započatý den prodlení. </w:t>
      </w:r>
      <w:r w:rsidR="003C1343" w:rsidRPr="003C1343">
        <w:rPr>
          <w:b/>
          <w:sz w:val="24"/>
          <w:szCs w:val="24"/>
        </w:rPr>
        <w:t xml:space="preserve"> </w:t>
      </w:r>
    </w:p>
    <w:p w14:paraId="56B9545A" w14:textId="00C468EE" w:rsidR="002F0ABB" w:rsidRDefault="002F0ABB" w:rsidP="00E915A1">
      <w:pPr>
        <w:tabs>
          <w:tab w:val="left" w:pos="567"/>
        </w:tabs>
        <w:rPr>
          <w:b/>
          <w:sz w:val="26"/>
        </w:rPr>
      </w:pPr>
    </w:p>
    <w:p w14:paraId="09FA11DC" w14:textId="77777777" w:rsidR="001A50E7" w:rsidRDefault="001A50E7" w:rsidP="00E915A1">
      <w:pPr>
        <w:tabs>
          <w:tab w:val="left" w:pos="567"/>
        </w:tabs>
        <w:rPr>
          <w:b/>
          <w:sz w:val="26"/>
        </w:rPr>
      </w:pPr>
    </w:p>
    <w:p w14:paraId="1EE5DD9C" w14:textId="77777777" w:rsidR="00092FE9" w:rsidRPr="00092FE9" w:rsidRDefault="00E915A1" w:rsidP="00783FB8">
      <w:pPr>
        <w:tabs>
          <w:tab w:val="left" w:pos="567"/>
        </w:tabs>
        <w:jc w:val="center"/>
        <w:rPr>
          <w:b/>
          <w:sz w:val="26"/>
          <w:u w:val="single"/>
        </w:rPr>
      </w:pPr>
      <w:r>
        <w:rPr>
          <w:b/>
          <w:sz w:val="26"/>
        </w:rPr>
        <w:t>V</w:t>
      </w:r>
      <w:r w:rsidR="00F012B5" w:rsidRPr="00F012B5">
        <w:rPr>
          <w:b/>
          <w:sz w:val="26"/>
        </w:rPr>
        <w:t>.</w:t>
      </w:r>
      <w:r w:rsidR="00F012B5">
        <w:rPr>
          <w:b/>
          <w:sz w:val="26"/>
        </w:rPr>
        <w:t xml:space="preserve"> </w:t>
      </w:r>
      <w:r>
        <w:rPr>
          <w:b/>
          <w:sz w:val="26"/>
        </w:rPr>
        <w:t xml:space="preserve"> </w:t>
      </w:r>
      <w:r>
        <w:rPr>
          <w:b/>
          <w:sz w:val="26"/>
        </w:rPr>
        <w:tab/>
      </w:r>
      <w:r w:rsidR="00092FE9" w:rsidRPr="00092FE9">
        <w:rPr>
          <w:b/>
          <w:sz w:val="26"/>
          <w:u w:val="single"/>
        </w:rPr>
        <w:t>Nabytí vlastnického práva a přechod nebezpečí škody na zboží</w:t>
      </w:r>
    </w:p>
    <w:p w14:paraId="73736623" w14:textId="77777777" w:rsidR="00F012B5" w:rsidRPr="00CA59B9" w:rsidRDefault="00F012B5" w:rsidP="00E915A1">
      <w:pPr>
        <w:tabs>
          <w:tab w:val="left" w:pos="567"/>
        </w:tabs>
        <w:rPr>
          <w:b/>
          <w:sz w:val="24"/>
          <w:szCs w:val="24"/>
          <w:u w:val="single"/>
        </w:rPr>
      </w:pPr>
    </w:p>
    <w:p w14:paraId="2D223CF5" w14:textId="77777777" w:rsidR="00F012B5" w:rsidRPr="00CA59B9" w:rsidRDefault="00F012B5" w:rsidP="00E915A1">
      <w:pPr>
        <w:numPr>
          <w:ilvl w:val="0"/>
          <w:numId w:val="11"/>
        </w:numPr>
        <w:tabs>
          <w:tab w:val="left" w:pos="567"/>
        </w:tabs>
        <w:ind w:left="567" w:hanging="567"/>
        <w:jc w:val="both"/>
        <w:rPr>
          <w:sz w:val="24"/>
          <w:szCs w:val="24"/>
        </w:rPr>
      </w:pPr>
      <w:r w:rsidRPr="00CA59B9">
        <w:rPr>
          <w:sz w:val="24"/>
          <w:szCs w:val="24"/>
        </w:rPr>
        <w:t xml:space="preserve">Vlastnické právo </w:t>
      </w:r>
      <w:r w:rsidR="002835A3" w:rsidRPr="00CA59B9">
        <w:rPr>
          <w:sz w:val="24"/>
          <w:szCs w:val="24"/>
        </w:rPr>
        <w:t>k předmětu koupě</w:t>
      </w:r>
      <w:r w:rsidRPr="00CA59B9">
        <w:rPr>
          <w:sz w:val="24"/>
          <w:szCs w:val="24"/>
        </w:rPr>
        <w:t xml:space="preserve"> přechází</w:t>
      </w:r>
      <w:r w:rsidR="002835A3" w:rsidRPr="00CA59B9">
        <w:rPr>
          <w:sz w:val="24"/>
          <w:szCs w:val="24"/>
        </w:rPr>
        <w:t xml:space="preserve"> z prodávajícího</w:t>
      </w:r>
      <w:r w:rsidRPr="00CA59B9">
        <w:rPr>
          <w:sz w:val="24"/>
          <w:szCs w:val="24"/>
        </w:rPr>
        <w:t xml:space="preserve"> na kupujícího až</w:t>
      </w:r>
      <w:r w:rsidR="007653C3">
        <w:rPr>
          <w:sz w:val="24"/>
          <w:szCs w:val="24"/>
        </w:rPr>
        <w:t> </w:t>
      </w:r>
      <w:r w:rsidR="002835A3" w:rsidRPr="00CA59B9">
        <w:rPr>
          <w:sz w:val="24"/>
          <w:szCs w:val="24"/>
        </w:rPr>
        <w:t xml:space="preserve">okamžikem úplné </w:t>
      </w:r>
      <w:r w:rsidRPr="00CA59B9">
        <w:rPr>
          <w:sz w:val="24"/>
          <w:szCs w:val="24"/>
        </w:rPr>
        <w:t>úhrad</w:t>
      </w:r>
      <w:r w:rsidR="002835A3" w:rsidRPr="00CA59B9">
        <w:rPr>
          <w:sz w:val="24"/>
          <w:szCs w:val="24"/>
        </w:rPr>
        <w:t>y</w:t>
      </w:r>
      <w:r w:rsidRPr="00CA59B9">
        <w:rPr>
          <w:sz w:val="24"/>
          <w:szCs w:val="24"/>
        </w:rPr>
        <w:t xml:space="preserve"> celé kupní ceny (včetně DPH). </w:t>
      </w:r>
    </w:p>
    <w:p w14:paraId="158960BE" w14:textId="77777777" w:rsidR="002835A3" w:rsidRDefault="002835A3" w:rsidP="00E915A1">
      <w:pPr>
        <w:jc w:val="both"/>
        <w:rPr>
          <w:sz w:val="26"/>
        </w:rPr>
      </w:pPr>
    </w:p>
    <w:p w14:paraId="5251156A" w14:textId="36ABE531" w:rsidR="00F012B5" w:rsidRPr="00CA59B9" w:rsidRDefault="00F012B5" w:rsidP="00E915A1">
      <w:pPr>
        <w:numPr>
          <w:ilvl w:val="0"/>
          <w:numId w:val="11"/>
        </w:numPr>
        <w:ind w:left="567" w:hanging="567"/>
        <w:jc w:val="both"/>
        <w:rPr>
          <w:sz w:val="24"/>
          <w:szCs w:val="24"/>
        </w:rPr>
      </w:pPr>
      <w:r w:rsidRPr="00CA59B9">
        <w:rPr>
          <w:sz w:val="24"/>
          <w:szCs w:val="24"/>
        </w:rPr>
        <w:t xml:space="preserve">Prodávající nese nebezpečí škody </w:t>
      </w:r>
      <w:r w:rsidR="00E915A1" w:rsidRPr="00CA59B9">
        <w:rPr>
          <w:sz w:val="24"/>
          <w:szCs w:val="24"/>
        </w:rPr>
        <w:t>na předmětu koupě</w:t>
      </w:r>
      <w:r w:rsidRPr="00CA59B9">
        <w:rPr>
          <w:sz w:val="24"/>
          <w:szCs w:val="24"/>
        </w:rPr>
        <w:t xml:space="preserve"> až do okamžiku </w:t>
      </w:r>
      <w:r w:rsidR="00E915A1" w:rsidRPr="00CA59B9">
        <w:rPr>
          <w:sz w:val="24"/>
          <w:szCs w:val="24"/>
        </w:rPr>
        <w:t>předání předmětu koupě</w:t>
      </w:r>
      <w:r w:rsidR="0090443B">
        <w:rPr>
          <w:sz w:val="24"/>
          <w:szCs w:val="24"/>
        </w:rPr>
        <w:t xml:space="preserve"> kupujícímu a</w:t>
      </w:r>
      <w:r w:rsidR="00E915A1" w:rsidRPr="00CA59B9">
        <w:rPr>
          <w:sz w:val="24"/>
          <w:szCs w:val="24"/>
        </w:rPr>
        <w:t xml:space="preserve"> </w:t>
      </w:r>
      <w:r w:rsidRPr="00CA59B9">
        <w:rPr>
          <w:sz w:val="24"/>
          <w:szCs w:val="24"/>
        </w:rPr>
        <w:t>podpisu dodacího listu kupujícím, resp. kontaktní osobou kupujícího</w:t>
      </w:r>
      <w:r w:rsidR="0090443B">
        <w:rPr>
          <w:sz w:val="24"/>
          <w:szCs w:val="24"/>
        </w:rPr>
        <w:t>:</w:t>
      </w:r>
      <w:r w:rsidR="00423833">
        <w:rPr>
          <w:sz w:val="24"/>
          <w:szCs w:val="24"/>
        </w:rPr>
        <w:t xml:space="preserve"> </w:t>
      </w:r>
      <w:r w:rsidR="004C63E2" w:rsidRPr="006F2EE8">
        <w:rPr>
          <w:sz w:val="24"/>
          <w:szCs w:val="24"/>
        </w:rPr>
        <w:t>Miroslav Šalda</w:t>
      </w:r>
      <w:r w:rsidR="004F3DEB" w:rsidRPr="006F2EE8">
        <w:rPr>
          <w:sz w:val="24"/>
          <w:szCs w:val="24"/>
        </w:rPr>
        <w:t>, tel. 731 137 1</w:t>
      </w:r>
      <w:r w:rsidR="004C63E2" w:rsidRPr="006F2EE8">
        <w:rPr>
          <w:sz w:val="24"/>
          <w:szCs w:val="24"/>
        </w:rPr>
        <w:t>69</w:t>
      </w:r>
      <w:r w:rsidRPr="006F2EE8">
        <w:rPr>
          <w:sz w:val="24"/>
          <w:szCs w:val="24"/>
        </w:rPr>
        <w:t>.</w:t>
      </w:r>
    </w:p>
    <w:p w14:paraId="0BAF6CC9" w14:textId="77777777" w:rsidR="00481554" w:rsidRDefault="00481554" w:rsidP="00CA59B9">
      <w:pPr>
        <w:rPr>
          <w:b/>
          <w:sz w:val="26"/>
        </w:rPr>
      </w:pPr>
    </w:p>
    <w:p w14:paraId="63ED165C" w14:textId="77777777" w:rsidR="00092FE9" w:rsidRPr="00850134" w:rsidRDefault="005C0B0F" w:rsidP="00783FB8">
      <w:pPr>
        <w:numPr>
          <w:ilvl w:val="0"/>
          <w:numId w:val="13"/>
        </w:numPr>
        <w:tabs>
          <w:tab w:val="left" w:pos="567"/>
        </w:tabs>
        <w:ind w:left="567" w:hanging="567"/>
        <w:jc w:val="center"/>
        <w:rPr>
          <w:b/>
          <w:sz w:val="26"/>
        </w:rPr>
      </w:pPr>
      <w:r>
        <w:rPr>
          <w:b/>
          <w:sz w:val="26"/>
          <w:u w:val="single"/>
        </w:rPr>
        <w:t>Ekologická l</w:t>
      </w:r>
      <w:r w:rsidR="00092FE9" w:rsidRPr="00092FE9">
        <w:rPr>
          <w:b/>
          <w:sz w:val="26"/>
          <w:u w:val="single"/>
        </w:rPr>
        <w:t>ikvidace o</w:t>
      </w:r>
      <w:r>
        <w:rPr>
          <w:b/>
          <w:sz w:val="26"/>
          <w:u w:val="single"/>
        </w:rPr>
        <w:t>potřebených</w:t>
      </w:r>
      <w:r w:rsidR="00092FE9" w:rsidRPr="00092FE9">
        <w:rPr>
          <w:b/>
          <w:sz w:val="26"/>
          <w:u w:val="single"/>
        </w:rPr>
        <w:t xml:space="preserve"> pneumatik:</w:t>
      </w:r>
    </w:p>
    <w:p w14:paraId="197FC23B" w14:textId="77777777" w:rsidR="00092FE9" w:rsidRDefault="00092FE9" w:rsidP="00CA59B9">
      <w:pPr>
        <w:rPr>
          <w:b/>
          <w:sz w:val="26"/>
        </w:rPr>
      </w:pPr>
    </w:p>
    <w:p w14:paraId="554B201B" w14:textId="77777777" w:rsidR="00092FE9" w:rsidRPr="00B246A7" w:rsidRDefault="00B45B54" w:rsidP="00E915A1">
      <w:pPr>
        <w:numPr>
          <w:ilvl w:val="0"/>
          <w:numId w:val="10"/>
        </w:numPr>
        <w:ind w:left="567" w:hanging="567"/>
        <w:jc w:val="both"/>
        <w:rPr>
          <w:sz w:val="24"/>
          <w:szCs w:val="24"/>
        </w:rPr>
      </w:pPr>
      <w:r w:rsidRPr="00B246A7">
        <w:rPr>
          <w:sz w:val="24"/>
          <w:szCs w:val="24"/>
        </w:rPr>
        <w:t>Prodávající</w:t>
      </w:r>
      <w:r w:rsidR="00092FE9" w:rsidRPr="00B246A7">
        <w:rPr>
          <w:sz w:val="24"/>
          <w:szCs w:val="24"/>
        </w:rPr>
        <w:t xml:space="preserve"> na svoje náklady </w:t>
      </w:r>
      <w:r w:rsidR="003F3906" w:rsidRPr="00B246A7">
        <w:rPr>
          <w:sz w:val="24"/>
          <w:szCs w:val="24"/>
        </w:rPr>
        <w:t>do 10 dnů od</w:t>
      </w:r>
      <w:r w:rsidR="00423833">
        <w:rPr>
          <w:sz w:val="24"/>
          <w:szCs w:val="24"/>
        </w:rPr>
        <w:t xml:space="preserve"> přijaté</w:t>
      </w:r>
      <w:r w:rsidR="003F3906" w:rsidRPr="00B246A7">
        <w:rPr>
          <w:sz w:val="24"/>
          <w:szCs w:val="24"/>
        </w:rPr>
        <w:t xml:space="preserve"> výzvy kupujícího </w:t>
      </w:r>
      <w:r w:rsidR="00092FE9" w:rsidRPr="00B246A7">
        <w:rPr>
          <w:sz w:val="24"/>
          <w:szCs w:val="24"/>
        </w:rPr>
        <w:t xml:space="preserve">zajistí zpětný odběr </w:t>
      </w:r>
      <w:r w:rsidR="003F3906" w:rsidRPr="00B246A7">
        <w:rPr>
          <w:sz w:val="24"/>
          <w:szCs w:val="24"/>
        </w:rPr>
        <w:t xml:space="preserve">– odvoz </w:t>
      </w:r>
      <w:r w:rsidR="00092FE9" w:rsidRPr="00B246A7">
        <w:rPr>
          <w:sz w:val="24"/>
          <w:szCs w:val="24"/>
        </w:rPr>
        <w:t>o</w:t>
      </w:r>
      <w:r w:rsidR="005C0B0F" w:rsidRPr="00B246A7">
        <w:rPr>
          <w:sz w:val="24"/>
          <w:szCs w:val="24"/>
        </w:rPr>
        <w:t>potřebených</w:t>
      </w:r>
      <w:r w:rsidR="00092FE9" w:rsidRPr="00B246A7">
        <w:rPr>
          <w:sz w:val="24"/>
          <w:szCs w:val="24"/>
        </w:rPr>
        <w:t xml:space="preserve"> pneumatik ve stejném množství, </w:t>
      </w:r>
      <w:r w:rsidR="005C0B0F" w:rsidRPr="00B246A7">
        <w:rPr>
          <w:sz w:val="24"/>
          <w:szCs w:val="24"/>
        </w:rPr>
        <w:t>jaké</w:t>
      </w:r>
      <w:r w:rsidR="00092FE9" w:rsidRPr="00B246A7">
        <w:rPr>
          <w:sz w:val="24"/>
          <w:szCs w:val="24"/>
        </w:rPr>
        <w:t xml:space="preserve"> </w:t>
      </w:r>
      <w:r w:rsidRPr="00B246A7">
        <w:rPr>
          <w:sz w:val="24"/>
          <w:szCs w:val="24"/>
        </w:rPr>
        <w:t xml:space="preserve">kupující </w:t>
      </w:r>
      <w:r w:rsidR="005C0B0F" w:rsidRPr="00B246A7">
        <w:rPr>
          <w:sz w:val="24"/>
          <w:szCs w:val="24"/>
        </w:rPr>
        <w:t xml:space="preserve">od </w:t>
      </w:r>
      <w:r w:rsidRPr="00B246A7">
        <w:rPr>
          <w:sz w:val="24"/>
          <w:szCs w:val="24"/>
        </w:rPr>
        <w:t>prodávajícího</w:t>
      </w:r>
      <w:r w:rsidR="005C0B0F" w:rsidRPr="00B246A7">
        <w:rPr>
          <w:sz w:val="24"/>
          <w:szCs w:val="24"/>
        </w:rPr>
        <w:t xml:space="preserve"> </w:t>
      </w:r>
      <w:r w:rsidR="00092FE9" w:rsidRPr="00B246A7">
        <w:rPr>
          <w:sz w:val="24"/>
          <w:szCs w:val="24"/>
        </w:rPr>
        <w:t>odebral.</w:t>
      </w:r>
      <w:r w:rsidR="005C0B0F" w:rsidRPr="00B246A7">
        <w:rPr>
          <w:sz w:val="24"/>
          <w:szCs w:val="24"/>
        </w:rPr>
        <w:t xml:space="preserve"> </w:t>
      </w:r>
    </w:p>
    <w:p w14:paraId="3E1BA15F" w14:textId="77777777" w:rsidR="00092FE9" w:rsidRDefault="00092FE9" w:rsidP="00CA59B9">
      <w:pPr>
        <w:ind w:left="360"/>
        <w:rPr>
          <w:b/>
          <w:sz w:val="26"/>
        </w:rPr>
      </w:pPr>
    </w:p>
    <w:p w14:paraId="450A9320" w14:textId="0AA4A07E" w:rsidR="00980F4D" w:rsidRPr="003B6C00" w:rsidRDefault="00980F4D" w:rsidP="003B6C00">
      <w:pPr>
        <w:pStyle w:val="Odstavecseseznamem"/>
        <w:numPr>
          <w:ilvl w:val="0"/>
          <w:numId w:val="13"/>
        </w:numPr>
        <w:jc w:val="center"/>
        <w:rPr>
          <w:b/>
          <w:sz w:val="26"/>
          <w:u w:val="single"/>
        </w:rPr>
      </w:pPr>
      <w:r w:rsidRPr="003B6C00">
        <w:rPr>
          <w:b/>
          <w:sz w:val="26"/>
          <w:u w:val="single"/>
        </w:rPr>
        <w:t>Ostatní ujednání:</w:t>
      </w:r>
    </w:p>
    <w:p w14:paraId="41BB15C1" w14:textId="77777777" w:rsidR="00980F4D" w:rsidRDefault="00980F4D" w:rsidP="00CA59B9">
      <w:pPr>
        <w:ind w:left="360"/>
        <w:rPr>
          <w:rFonts w:ascii="Garamond" w:hAnsi="Garamond"/>
          <w:snapToGrid w:val="0"/>
          <w:sz w:val="24"/>
        </w:rPr>
      </w:pPr>
    </w:p>
    <w:p w14:paraId="413E72DE" w14:textId="77777777" w:rsidR="00980F4D" w:rsidRPr="00CA59B9" w:rsidRDefault="00980F4D" w:rsidP="00E915A1">
      <w:pPr>
        <w:numPr>
          <w:ilvl w:val="0"/>
          <w:numId w:val="12"/>
        </w:numPr>
        <w:ind w:left="567" w:hanging="567"/>
        <w:rPr>
          <w:snapToGrid w:val="0"/>
          <w:sz w:val="24"/>
          <w:szCs w:val="24"/>
        </w:rPr>
      </w:pPr>
      <w:r w:rsidRPr="00CA59B9">
        <w:rPr>
          <w:snapToGrid w:val="0"/>
          <w:sz w:val="24"/>
          <w:szCs w:val="24"/>
        </w:rPr>
        <w:t xml:space="preserve">Prodávající prohlašuje, že </w:t>
      </w:r>
      <w:r w:rsidR="00CA59B9">
        <w:rPr>
          <w:snapToGrid w:val="0"/>
          <w:sz w:val="24"/>
          <w:szCs w:val="24"/>
        </w:rPr>
        <w:t xml:space="preserve">předmět koupě </w:t>
      </w:r>
      <w:r w:rsidRPr="00CA59B9">
        <w:rPr>
          <w:snapToGrid w:val="0"/>
          <w:sz w:val="24"/>
          <w:szCs w:val="24"/>
        </w:rPr>
        <w:t>není zatížen právy třetích osob</w:t>
      </w:r>
      <w:r w:rsidR="001C482A" w:rsidRPr="00CA59B9">
        <w:rPr>
          <w:snapToGrid w:val="0"/>
          <w:sz w:val="24"/>
          <w:szCs w:val="24"/>
        </w:rPr>
        <w:t>.</w:t>
      </w:r>
    </w:p>
    <w:p w14:paraId="13C97BC1" w14:textId="77777777" w:rsidR="00980F4D" w:rsidRPr="00980F4D" w:rsidRDefault="00980F4D" w:rsidP="00CA59B9">
      <w:pPr>
        <w:pStyle w:val="Nadpis3"/>
        <w:spacing w:line="240" w:lineRule="auto"/>
      </w:pPr>
    </w:p>
    <w:p w14:paraId="339D4B12" w14:textId="530B388F" w:rsidR="008F59A0" w:rsidRPr="00850134" w:rsidRDefault="003230D1" w:rsidP="00783FB8">
      <w:pPr>
        <w:numPr>
          <w:ilvl w:val="0"/>
          <w:numId w:val="13"/>
        </w:numPr>
        <w:tabs>
          <w:tab w:val="left" w:pos="567"/>
        </w:tabs>
        <w:ind w:left="567" w:hanging="567"/>
        <w:jc w:val="center"/>
        <w:rPr>
          <w:b/>
          <w:sz w:val="26"/>
        </w:rPr>
      </w:pPr>
      <w:r w:rsidRPr="003230D1">
        <w:rPr>
          <w:b/>
          <w:sz w:val="26"/>
        </w:rPr>
        <w:t xml:space="preserve">   </w:t>
      </w:r>
      <w:r w:rsidR="008F59A0">
        <w:rPr>
          <w:b/>
          <w:sz w:val="26"/>
          <w:u w:val="single"/>
        </w:rPr>
        <w:t>Závěrečná ustanovení:</w:t>
      </w:r>
    </w:p>
    <w:p w14:paraId="3455AE9B" w14:textId="77777777" w:rsidR="008F59A0" w:rsidRDefault="008F59A0" w:rsidP="00CA59B9">
      <w:pPr>
        <w:rPr>
          <w:b/>
          <w:sz w:val="26"/>
          <w:u w:val="single"/>
        </w:rPr>
      </w:pPr>
    </w:p>
    <w:p w14:paraId="56184B92" w14:textId="77777777" w:rsidR="004F18F6" w:rsidRPr="00CA59B9" w:rsidRDefault="004F18F6" w:rsidP="00E915A1">
      <w:pPr>
        <w:pStyle w:val="Nadpis3"/>
        <w:numPr>
          <w:ilvl w:val="0"/>
          <w:numId w:val="9"/>
        </w:numPr>
        <w:spacing w:line="240" w:lineRule="auto"/>
        <w:ind w:left="567" w:hanging="567"/>
        <w:rPr>
          <w:rFonts w:eastAsia="Calibri"/>
          <w:sz w:val="24"/>
          <w:szCs w:val="24"/>
          <w:lang w:eastAsia="en-US"/>
        </w:rPr>
      </w:pPr>
      <w:r w:rsidRPr="00CA59B9">
        <w:rPr>
          <w:rFonts w:eastAsia="Calibri"/>
          <w:sz w:val="24"/>
          <w:szCs w:val="24"/>
          <w:lang w:eastAsia="en-US"/>
        </w:rPr>
        <w:t>Tato smlouva nahrazuje veškerá předchozí ústní i písemná ujednání ve vztahu k předmětu a obsahu této smlouvy a je úplným projevem vůle smluvních stran k předmětu této smlouvy.</w:t>
      </w:r>
    </w:p>
    <w:p w14:paraId="7D180304" w14:textId="77777777" w:rsidR="009260EF" w:rsidRPr="00CA59B9" w:rsidRDefault="009260EF" w:rsidP="00E915A1">
      <w:pPr>
        <w:rPr>
          <w:rFonts w:eastAsia="Calibri"/>
          <w:sz w:val="24"/>
          <w:szCs w:val="24"/>
          <w:lang w:eastAsia="en-US"/>
        </w:rPr>
      </w:pPr>
    </w:p>
    <w:p w14:paraId="1D38AEA3" w14:textId="786A5488" w:rsidR="004F18F6" w:rsidRPr="00CA59B9" w:rsidRDefault="004F18F6" w:rsidP="00E915A1">
      <w:pPr>
        <w:numPr>
          <w:ilvl w:val="0"/>
          <w:numId w:val="9"/>
        </w:numPr>
        <w:tabs>
          <w:tab w:val="left" w:pos="567"/>
        </w:tabs>
        <w:spacing w:after="200"/>
        <w:ind w:left="567" w:hanging="567"/>
        <w:jc w:val="both"/>
        <w:rPr>
          <w:rFonts w:eastAsia="Calibri"/>
          <w:sz w:val="24"/>
          <w:szCs w:val="24"/>
          <w:lang w:eastAsia="en-US"/>
        </w:rPr>
      </w:pPr>
      <w:r w:rsidRPr="00CA59B9">
        <w:rPr>
          <w:rFonts w:eastAsia="Calibri"/>
          <w:sz w:val="24"/>
          <w:szCs w:val="24"/>
          <w:lang w:eastAsia="en-US"/>
        </w:rPr>
        <w:t xml:space="preserve">Změny a doplňky této smlouvy vyžadují formu písemného dodatku podepsaného oběma smluvními stranami. </w:t>
      </w:r>
      <w:r w:rsidR="00C14E75" w:rsidRPr="00C14E75">
        <w:rPr>
          <w:sz w:val="24"/>
          <w:szCs w:val="24"/>
        </w:rPr>
        <w:t>Předloží-li některá ze smluvních stran návrh na změnu formou písemného dodatku ke smlouvě, je druhá smluvní strana povinna se k návrhu vyjádřit nejpozději do patnácti dnů ode dne následujícího po doručení návrhu dodatku. Smluvní strany jsou povinny při změnách smlouvy respektovat pravidla obsažená v § 222 zákona č. 134/2016 Sb., o zadávání veřejných zakázek, ve znění pozdějších předpisů.</w:t>
      </w:r>
    </w:p>
    <w:p w14:paraId="15AE1DBC" w14:textId="045A55D1" w:rsidR="00C14E75" w:rsidRPr="00CA59B9" w:rsidRDefault="00C14E75" w:rsidP="00E915A1">
      <w:pPr>
        <w:numPr>
          <w:ilvl w:val="0"/>
          <w:numId w:val="9"/>
        </w:numPr>
        <w:tabs>
          <w:tab w:val="left" w:pos="567"/>
        </w:tabs>
        <w:spacing w:after="200"/>
        <w:ind w:left="567" w:hanging="567"/>
        <w:jc w:val="both"/>
        <w:rPr>
          <w:rFonts w:eastAsia="Calibri"/>
          <w:sz w:val="24"/>
          <w:szCs w:val="24"/>
          <w:lang w:eastAsia="en-US"/>
        </w:rPr>
      </w:pPr>
      <w:r>
        <w:rPr>
          <w:rFonts w:eastAsia="Calibri"/>
          <w:sz w:val="24"/>
          <w:szCs w:val="24"/>
          <w:lang w:eastAsia="en-US"/>
        </w:rPr>
        <w:t>Smlouvu</w:t>
      </w:r>
      <w:r w:rsidR="004F18F6" w:rsidRPr="00CA59B9">
        <w:rPr>
          <w:rFonts w:eastAsia="Calibri"/>
          <w:sz w:val="24"/>
          <w:szCs w:val="24"/>
          <w:lang w:eastAsia="en-US"/>
        </w:rPr>
        <w:t xml:space="preserve"> lze ukončit písemnou dohodou obou smluvních stran nebo výpovědí ze strany kupujícího s jednoměsíční výpovědní </w:t>
      </w:r>
      <w:r>
        <w:rPr>
          <w:rFonts w:eastAsia="Calibri"/>
          <w:sz w:val="24"/>
          <w:szCs w:val="24"/>
          <w:lang w:eastAsia="en-US"/>
        </w:rPr>
        <w:t>dobou</w:t>
      </w:r>
      <w:r w:rsidR="004F18F6" w:rsidRPr="00CA59B9">
        <w:rPr>
          <w:rFonts w:eastAsia="Calibri"/>
          <w:sz w:val="24"/>
          <w:szCs w:val="24"/>
          <w:lang w:eastAsia="en-US"/>
        </w:rPr>
        <w:t xml:space="preserve">. Výpovědní </w:t>
      </w:r>
      <w:r>
        <w:rPr>
          <w:rFonts w:eastAsia="Calibri"/>
          <w:sz w:val="24"/>
          <w:szCs w:val="24"/>
          <w:lang w:eastAsia="en-US"/>
        </w:rPr>
        <w:t>doba</w:t>
      </w:r>
      <w:r w:rsidR="004F18F6" w:rsidRPr="00CA59B9">
        <w:rPr>
          <w:rFonts w:eastAsia="Calibri"/>
          <w:sz w:val="24"/>
          <w:szCs w:val="24"/>
          <w:lang w:eastAsia="en-US"/>
        </w:rPr>
        <w:t xml:space="preserve"> začíná běžet prvním dnem měsíce následujícího po měsíci, v němž bude prodávajícímu doručena písemná výpověď. Smluvní strany se dále dohodly, že lze tuto smlouvu ukončit i jednostranným odstoupením v případě podstatného porušení smlouvy jednou ze</w:t>
      </w:r>
      <w:r w:rsidR="00EC1776">
        <w:rPr>
          <w:rFonts w:eastAsia="Calibri"/>
          <w:sz w:val="24"/>
          <w:szCs w:val="24"/>
          <w:lang w:eastAsia="en-US"/>
        </w:rPr>
        <w:t xml:space="preserve"> smluvních</w:t>
      </w:r>
      <w:r w:rsidR="004F18F6" w:rsidRPr="00CA59B9">
        <w:rPr>
          <w:rFonts w:eastAsia="Calibri"/>
          <w:sz w:val="24"/>
          <w:szCs w:val="24"/>
          <w:lang w:eastAsia="en-US"/>
        </w:rPr>
        <w:t xml:space="preserve"> stran. Odstoupení od smlouvy se nedotýká práva na zaplacení smluvní pokuty, úroku z prodlení ani práva na náhradu škody vzniklé z porušení smluvních povinností. Odstoupením smlouva zaniká ke dni doru</w:t>
      </w:r>
      <w:r w:rsidR="007653C3" w:rsidRPr="0021325B">
        <w:rPr>
          <w:rFonts w:eastAsia="Calibri"/>
          <w:sz w:val="24"/>
          <w:szCs w:val="24"/>
          <w:lang w:eastAsia="en-US"/>
        </w:rPr>
        <w:t>čení projevu vůle směřujícího k</w:t>
      </w:r>
      <w:r w:rsidR="007653C3">
        <w:rPr>
          <w:rFonts w:eastAsia="Calibri"/>
          <w:sz w:val="24"/>
          <w:szCs w:val="24"/>
          <w:lang w:eastAsia="en-US"/>
        </w:rPr>
        <w:t> </w:t>
      </w:r>
      <w:r w:rsidR="004F18F6" w:rsidRPr="00CA59B9">
        <w:rPr>
          <w:rFonts w:eastAsia="Calibri"/>
          <w:sz w:val="24"/>
          <w:szCs w:val="24"/>
          <w:lang w:eastAsia="en-US"/>
        </w:rPr>
        <w:t>odstoupení od smlouvy.</w:t>
      </w:r>
    </w:p>
    <w:p w14:paraId="53B77968" w14:textId="189AF82A" w:rsidR="00C14E75" w:rsidRPr="00C14E75" w:rsidRDefault="004F18F6" w:rsidP="00C14E75">
      <w:pPr>
        <w:numPr>
          <w:ilvl w:val="0"/>
          <w:numId w:val="9"/>
        </w:numPr>
        <w:tabs>
          <w:tab w:val="left" w:pos="567"/>
        </w:tabs>
        <w:spacing w:after="200"/>
        <w:ind w:left="567" w:hanging="567"/>
        <w:jc w:val="both"/>
        <w:rPr>
          <w:rFonts w:eastAsia="Calibri"/>
          <w:sz w:val="24"/>
          <w:szCs w:val="24"/>
          <w:lang w:eastAsia="en-US"/>
        </w:rPr>
      </w:pPr>
      <w:r w:rsidRPr="00C14E75">
        <w:rPr>
          <w:rFonts w:eastAsia="Calibri"/>
          <w:sz w:val="24"/>
          <w:szCs w:val="24"/>
          <w:lang w:eastAsia="en-US"/>
        </w:rPr>
        <w:t>Smluvní strany se dohodly na tom, že za podstatné porušení této smlouvy se považuje</w:t>
      </w:r>
      <w:r w:rsidR="00C14E75" w:rsidRPr="00C14E75">
        <w:rPr>
          <w:rFonts w:eastAsia="Calibri"/>
          <w:sz w:val="24"/>
          <w:szCs w:val="24"/>
          <w:lang w:eastAsia="en-US"/>
        </w:rPr>
        <w:t>:</w:t>
      </w:r>
    </w:p>
    <w:p w14:paraId="40B968E4" w14:textId="454B022F" w:rsidR="00C14E75" w:rsidRPr="00C14E75" w:rsidRDefault="00C14E75" w:rsidP="00C14E75">
      <w:pPr>
        <w:numPr>
          <w:ilvl w:val="0"/>
          <w:numId w:val="19"/>
        </w:numPr>
        <w:ind w:left="1134" w:hanging="425"/>
        <w:contextualSpacing/>
        <w:jc w:val="both"/>
        <w:rPr>
          <w:sz w:val="24"/>
          <w:szCs w:val="24"/>
        </w:rPr>
      </w:pPr>
      <w:r w:rsidRPr="00C14E75">
        <w:rPr>
          <w:sz w:val="24"/>
          <w:szCs w:val="24"/>
        </w:rPr>
        <w:t>nikoli včasná realizace dodávky zboží nebo nedodání kompletní dodávky zboží</w:t>
      </w:r>
      <w:r w:rsidR="001A50E7">
        <w:rPr>
          <w:sz w:val="24"/>
          <w:szCs w:val="24"/>
        </w:rPr>
        <w:t xml:space="preserve"> ve lhůtě nejdéle 10 dní od účinnosti smlouvy</w:t>
      </w:r>
      <w:r w:rsidRPr="00C14E75">
        <w:rPr>
          <w:sz w:val="24"/>
          <w:szCs w:val="24"/>
        </w:rPr>
        <w:t>;</w:t>
      </w:r>
    </w:p>
    <w:p w14:paraId="23F9D210" w14:textId="77777777" w:rsidR="00C14E75" w:rsidRPr="00C14E75" w:rsidRDefault="00C14E75" w:rsidP="00C14E75">
      <w:pPr>
        <w:numPr>
          <w:ilvl w:val="0"/>
          <w:numId w:val="19"/>
        </w:numPr>
        <w:ind w:left="1134" w:hanging="425"/>
        <w:contextualSpacing/>
        <w:jc w:val="both"/>
        <w:rPr>
          <w:sz w:val="24"/>
          <w:szCs w:val="24"/>
        </w:rPr>
      </w:pPr>
      <w:r w:rsidRPr="00C14E75">
        <w:rPr>
          <w:sz w:val="24"/>
          <w:szCs w:val="24"/>
        </w:rPr>
        <w:t>nedodržení smluvního ujednání o záruce za jakost;</w:t>
      </w:r>
    </w:p>
    <w:p w14:paraId="41FC847B" w14:textId="77777777" w:rsidR="00C14E75" w:rsidRPr="00C14E75" w:rsidRDefault="00C14E75" w:rsidP="00C14E75">
      <w:pPr>
        <w:numPr>
          <w:ilvl w:val="0"/>
          <w:numId w:val="19"/>
        </w:numPr>
        <w:ind w:left="1134" w:hanging="425"/>
        <w:contextualSpacing/>
        <w:jc w:val="both"/>
        <w:rPr>
          <w:sz w:val="24"/>
          <w:szCs w:val="24"/>
          <w:lang w:eastAsia="en-US"/>
        </w:rPr>
      </w:pPr>
      <w:r w:rsidRPr="00C14E75">
        <w:rPr>
          <w:sz w:val="24"/>
          <w:szCs w:val="24"/>
        </w:rPr>
        <w:t>neuhrazení kupní ceny prodávajícímu déle než 30 dní, přičemž kupující neuhradí fakturu ani po předchozím písemném upozornění prodávajícím v dodatečné 15denní lhůtě;</w:t>
      </w:r>
    </w:p>
    <w:p w14:paraId="0F734644" w14:textId="0C2F1071" w:rsidR="004F18F6" w:rsidRPr="00CA59B9" w:rsidRDefault="00C14E75" w:rsidP="00C14E75">
      <w:pPr>
        <w:numPr>
          <w:ilvl w:val="0"/>
          <w:numId w:val="19"/>
        </w:numPr>
        <w:tabs>
          <w:tab w:val="left" w:pos="709"/>
        </w:tabs>
        <w:spacing w:after="200"/>
        <w:ind w:left="1134" w:hanging="425"/>
        <w:jc w:val="both"/>
        <w:rPr>
          <w:rFonts w:eastAsia="Calibri"/>
          <w:sz w:val="24"/>
          <w:szCs w:val="24"/>
          <w:lang w:eastAsia="en-US"/>
        </w:rPr>
      </w:pPr>
      <w:r w:rsidRPr="00C14E75">
        <w:rPr>
          <w:sz w:val="24"/>
          <w:szCs w:val="24"/>
        </w:rPr>
        <w:lastRenderedPageBreak/>
        <w:t>nevyřízení prodávajícím řádně uplatněné reklamace zboží ve lhůtě a způsobem dle podmínek této smlouvy.</w:t>
      </w:r>
    </w:p>
    <w:p w14:paraId="545B618A" w14:textId="77777777" w:rsidR="004F18F6" w:rsidRPr="00CA59B9" w:rsidRDefault="004F18F6" w:rsidP="00E915A1">
      <w:pPr>
        <w:numPr>
          <w:ilvl w:val="0"/>
          <w:numId w:val="9"/>
        </w:numPr>
        <w:tabs>
          <w:tab w:val="left" w:pos="567"/>
        </w:tabs>
        <w:spacing w:after="200"/>
        <w:ind w:left="567" w:hanging="567"/>
        <w:jc w:val="both"/>
        <w:rPr>
          <w:rFonts w:ascii="Calibri" w:eastAsia="Calibri" w:hAnsi="Calibri"/>
          <w:sz w:val="24"/>
          <w:szCs w:val="24"/>
          <w:lang w:eastAsia="en-US"/>
        </w:rPr>
      </w:pPr>
      <w:r w:rsidRPr="00CA59B9">
        <w:rPr>
          <w:rFonts w:eastAsia="Calibri"/>
          <w:sz w:val="24"/>
          <w:szCs w:val="24"/>
          <w:lang w:eastAsia="en-US"/>
        </w:rPr>
        <w:t>Práva a povinnosti z této smlouvy se vztahují v plném rozsahu i na případné právní nástupce obou smluvních stran</w:t>
      </w:r>
      <w:r w:rsidRPr="00CA59B9">
        <w:rPr>
          <w:rFonts w:ascii="Calibri" w:eastAsia="Calibri" w:hAnsi="Calibri"/>
          <w:sz w:val="24"/>
          <w:szCs w:val="24"/>
          <w:lang w:eastAsia="en-US"/>
        </w:rPr>
        <w:t>.</w:t>
      </w:r>
    </w:p>
    <w:p w14:paraId="50B9C5DF" w14:textId="77777777" w:rsidR="004F18F6" w:rsidRPr="00CA59B9" w:rsidRDefault="004F18F6" w:rsidP="00E915A1">
      <w:pPr>
        <w:numPr>
          <w:ilvl w:val="0"/>
          <w:numId w:val="9"/>
        </w:numPr>
        <w:tabs>
          <w:tab w:val="left" w:pos="567"/>
        </w:tabs>
        <w:spacing w:after="200"/>
        <w:ind w:left="567" w:hanging="567"/>
        <w:jc w:val="both"/>
        <w:rPr>
          <w:rFonts w:eastAsia="Calibri"/>
          <w:sz w:val="24"/>
          <w:szCs w:val="24"/>
          <w:lang w:eastAsia="en-US"/>
        </w:rPr>
      </w:pPr>
      <w:r w:rsidRPr="00CA59B9">
        <w:rPr>
          <w:rFonts w:eastAsia="Calibri"/>
          <w:sz w:val="24"/>
          <w:szCs w:val="24"/>
          <w:lang w:eastAsia="en-US"/>
        </w:rPr>
        <w:t xml:space="preserve">Vznikne-li kterékoli smluvní straně nárok na úhradu smluvní pokuty dle této smlouvy, není vznikem takového nároku dotčeno </w:t>
      </w:r>
      <w:r w:rsidRPr="006936F8">
        <w:rPr>
          <w:rFonts w:eastAsia="Calibri"/>
          <w:sz w:val="24"/>
          <w:szCs w:val="24"/>
          <w:lang w:eastAsia="en-US"/>
        </w:rPr>
        <w:t>právo na náhradu škody, které náleží poškozené straně vedle případného nároku na smluvní pokutu.</w:t>
      </w:r>
      <w:r w:rsidR="006936F8" w:rsidRPr="006936F8">
        <w:rPr>
          <w:sz w:val="24"/>
          <w:szCs w:val="24"/>
        </w:rPr>
        <w:t xml:space="preserve"> Smluvní strany tímto vylučují aplikaci ust. § 2050 občanského zákoníku.</w:t>
      </w:r>
    </w:p>
    <w:p w14:paraId="01E8D495" w14:textId="77777777" w:rsidR="004F18F6" w:rsidRPr="00DA6D1B" w:rsidRDefault="004F18F6" w:rsidP="00E915A1">
      <w:pPr>
        <w:numPr>
          <w:ilvl w:val="0"/>
          <w:numId w:val="9"/>
        </w:numPr>
        <w:tabs>
          <w:tab w:val="left" w:pos="567"/>
        </w:tabs>
        <w:spacing w:after="200"/>
        <w:ind w:left="567" w:hanging="567"/>
        <w:jc w:val="both"/>
        <w:rPr>
          <w:rFonts w:eastAsia="Calibri"/>
          <w:sz w:val="24"/>
          <w:szCs w:val="24"/>
          <w:lang w:eastAsia="en-US"/>
        </w:rPr>
      </w:pPr>
      <w:r w:rsidRPr="00CA59B9">
        <w:rPr>
          <w:rFonts w:eastAsia="Calibri"/>
          <w:sz w:val="24"/>
          <w:szCs w:val="24"/>
          <w:lang w:eastAsia="en-US"/>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w:t>
      </w:r>
      <w:r w:rsidR="00C65BE6" w:rsidRPr="00DA6D1B">
        <w:rPr>
          <w:rFonts w:eastAsia="Calibri"/>
          <w:sz w:val="24"/>
          <w:szCs w:val="24"/>
          <w:lang w:eastAsia="en-US"/>
        </w:rPr>
        <w:t xml:space="preserve">éž platí pro případné mezery </w:t>
      </w:r>
      <w:r w:rsidR="00C65BE6" w:rsidRPr="00C65BE6">
        <w:rPr>
          <w:rFonts w:eastAsia="Calibri"/>
          <w:sz w:val="24"/>
          <w:szCs w:val="24"/>
        </w:rPr>
        <w:t>ve </w:t>
      </w:r>
      <w:r w:rsidRPr="00C65BE6">
        <w:rPr>
          <w:rFonts w:eastAsia="Calibri"/>
          <w:sz w:val="24"/>
          <w:szCs w:val="24"/>
        </w:rPr>
        <w:t>smlouvě</w:t>
      </w:r>
      <w:r w:rsidRPr="00C65BE6">
        <w:rPr>
          <w:rFonts w:eastAsia="Calibri"/>
          <w:sz w:val="24"/>
          <w:szCs w:val="24"/>
          <w:lang w:eastAsia="en-US"/>
        </w:rPr>
        <w:t>.</w:t>
      </w:r>
    </w:p>
    <w:p w14:paraId="09687C6B" w14:textId="54C53C3D" w:rsidR="00F75A5F" w:rsidRDefault="00CA59B9" w:rsidP="002F308D">
      <w:pPr>
        <w:numPr>
          <w:ilvl w:val="0"/>
          <w:numId w:val="9"/>
        </w:numPr>
        <w:spacing w:after="200"/>
        <w:ind w:left="567" w:hanging="567"/>
        <w:jc w:val="both"/>
        <w:rPr>
          <w:rFonts w:eastAsia="Calibri"/>
          <w:sz w:val="24"/>
          <w:szCs w:val="24"/>
          <w:lang w:eastAsia="en-US"/>
        </w:rPr>
      </w:pPr>
      <w:r w:rsidRPr="00CA59B9">
        <w:rPr>
          <w:rFonts w:eastAsia="Calibri"/>
          <w:sz w:val="24"/>
          <w:szCs w:val="24"/>
          <w:lang w:eastAsia="en-US"/>
        </w:rPr>
        <w:t xml:space="preserve">Doručování písemností dle této smlouvy je možné písemně prostřednictvím doručovatele pošty do sídla </w:t>
      </w:r>
      <w:r w:rsidR="00670764">
        <w:rPr>
          <w:rFonts w:eastAsia="Calibri"/>
          <w:sz w:val="24"/>
          <w:szCs w:val="24"/>
          <w:lang w:eastAsia="en-US"/>
        </w:rPr>
        <w:t>smluvních stran</w:t>
      </w:r>
      <w:r w:rsidRPr="00CA59B9">
        <w:rPr>
          <w:rFonts w:eastAsia="Calibri"/>
          <w:sz w:val="24"/>
          <w:szCs w:val="24"/>
          <w:lang w:eastAsia="en-US"/>
        </w:rPr>
        <w:t xml:space="preserve">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w:t>
      </w:r>
      <w:r w:rsidR="007653C3">
        <w:rPr>
          <w:rFonts w:eastAsia="Calibri"/>
          <w:sz w:val="24"/>
          <w:szCs w:val="24"/>
          <w:lang w:eastAsia="en-US"/>
        </w:rPr>
        <w:t>to smlouvy.  Emailová zpráva je </w:t>
      </w:r>
      <w:r w:rsidRPr="00CA59B9">
        <w:rPr>
          <w:rFonts w:eastAsia="Calibri"/>
          <w:sz w:val="24"/>
          <w:szCs w:val="24"/>
          <w:lang w:eastAsia="en-US"/>
        </w:rPr>
        <w:t xml:space="preserve">prokazatelně doručená v případě, kdy bude doručení prokázáno: a) odesláním emailové zprávy a současně b) doručením doručenky </w:t>
      </w:r>
      <w:r w:rsidR="007653C3">
        <w:rPr>
          <w:rFonts w:eastAsia="Calibri"/>
          <w:sz w:val="24"/>
          <w:szCs w:val="24"/>
          <w:lang w:eastAsia="en-US"/>
        </w:rPr>
        <w:t>odesilateli o přijetí zprávy do </w:t>
      </w:r>
      <w:r w:rsidRPr="00CA59B9">
        <w:rPr>
          <w:rFonts w:eastAsia="Calibri"/>
          <w:sz w:val="24"/>
          <w:szCs w:val="24"/>
          <w:lang w:eastAsia="en-US"/>
        </w:rPr>
        <w:t>emailové schránky adresáta, c) při současném splnění podmínky, že adresátem nebo/a odesílatelem budou emailové adresy uvedené v záhlaví této smlouvy.</w:t>
      </w:r>
    </w:p>
    <w:p w14:paraId="0879C6B4" w14:textId="77777777" w:rsidR="00F75A5F" w:rsidRPr="00F75A5F" w:rsidRDefault="00F75A5F" w:rsidP="00F75A5F">
      <w:pPr>
        <w:numPr>
          <w:ilvl w:val="0"/>
          <w:numId w:val="9"/>
        </w:numPr>
        <w:tabs>
          <w:tab w:val="left" w:pos="567"/>
        </w:tabs>
        <w:spacing w:after="200"/>
        <w:ind w:left="567" w:hanging="567"/>
        <w:jc w:val="both"/>
        <w:rPr>
          <w:rFonts w:eastAsia="Calibri"/>
          <w:sz w:val="24"/>
          <w:szCs w:val="24"/>
          <w:lang w:eastAsia="en-US"/>
        </w:rPr>
      </w:pPr>
      <w:r w:rsidRPr="00F75A5F">
        <w:rPr>
          <w:rFonts w:eastAsia="Calibri"/>
          <w:sz w:val="24"/>
          <w:szCs w:val="24"/>
          <w:lang w:eastAsia="en-US"/>
        </w:rPr>
        <w:t xml:space="preserve">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 ve znění pozdějších předpisů. Uveřejnění Smlouvy v Registru smluv zajistí v zákonných termínech kupující. Prodávající zároveň prohlašuje, že byl před podpisem této smlouvy seznámen s Prohlášením kupujícího o ochraně osobních údajů na jeho webových stránkách – </w:t>
      </w:r>
      <w:hyperlink r:id="rId10" w:history="1">
        <w:r w:rsidRPr="00F75A5F">
          <w:rPr>
            <w:rFonts w:eastAsia="Calibri"/>
            <w:sz w:val="24"/>
            <w:szCs w:val="24"/>
            <w:lang w:eastAsia="en-US"/>
          </w:rPr>
          <w:t>www.zachranka.cz</w:t>
        </w:r>
      </w:hyperlink>
      <w:r w:rsidRPr="00F75A5F">
        <w:rPr>
          <w:rFonts w:eastAsia="Calibri"/>
          <w:sz w:val="24"/>
          <w:szCs w:val="24"/>
          <w:lang w:eastAsia="en-US"/>
        </w:rPr>
        <w:t>.</w:t>
      </w:r>
    </w:p>
    <w:p w14:paraId="42C892D9" w14:textId="77777777" w:rsidR="00F75A5F" w:rsidRPr="00A95B45" w:rsidRDefault="00F75A5F" w:rsidP="00A95B45">
      <w:pPr>
        <w:numPr>
          <w:ilvl w:val="0"/>
          <w:numId w:val="9"/>
        </w:numPr>
        <w:tabs>
          <w:tab w:val="left" w:pos="567"/>
        </w:tabs>
        <w:spacing w:after="200"/>
        <w:ind w:left="567" w:hanging="567"/>
        <w:jc w:val="both"/>
        <w:rPr>
          <w:rFonts w:eastAsia="Calibri"/>
          <w:sz w:val="24"/>
          <w:szCs w:val="24"/>
          <w:lang w:eastAsia="en-US"/>
        </w:rPr>
      </w:pPr>
      <w:r w:rsidRPr="00F75A5F">
        <w:rPr>
          <w:rFonts w:eastAsia="Calibri"/>
          <w:sz w:val="24"/>
          <w:szCs w:val="24"/>
          <w:lang w:eastAsia="en-US"/>
        </w:rPr>
        <w:t>Smluvn</w:t>
      </w:r>
      <w:r w:rsidRPr="00F75A5F">
        <w:rPr>
          <w:rFonts w:eastAsia="Calibri" w:hint="eastAsia"/>
          <w:sz w:val="24"/>
          <w:szCs w:val="24"/>
          <w:lang w:eastAsia="en-US"/>
        </w:rPr>
        <w:t>í</w:t>
      </w:r>
      <w:r w:rsidRPr="00F75A5F">
        <w:rPr>
          <w:rFonts w:eastAsia="Calibri"/>
          <w:sz w:val="24"/>
          <w:szCs w:val="24"/>
          <w:lang w:eastAsia="en-US"/>
        </w:rPr>
        <w:t xml:space="preserve"> strany berou na v</w:t>
      </w:r>
      <w:r w:rsidRPr="00F75A5F">
        <w:rPr>
          <w:rFonts w:eastAsia="Calibri" w:hint="eastAsia"/>
          <w:sz w:val="24"/>
          <w:szCs w:val="24"/>
          <w:lang w:eastAsia="en-US"/>
        </w:rPr>
        <w:t>ě</w:t>
      </w:r>
      <w:r w:rsidRPr="00F75A5F">
        <w:rPr>
          <w:rFonts w:eastAsia="Calibri"/>
          <w:sz w:val="24"/>
          <w:szCs w:val="24"/>
          <w:lang w:eastAsia="en-US"/>
        </w:rPr>
        <w:t>dom</w:t>
      </w:r>
      <w:r w:rsidRPr="00F75A5F">
        <w:rPr>
          <w:rFonts w:eastAsia="Calibri" w:hint="eastAsia"/>
          <w:sz w:val="24"/>
          <w:szCs w:val="24"/>
          <w:lang w:eastAsia="en-US"/>
        </w:rPr>
        <w:t>í</w:t>
      </w:r>
      <w:r w:rsidRPr="00F75A5F">
        <w:rPr>
          <w:rFonts w:eastAsia="Calibri"/>
          <w:sz w:val="24"/>
          <w:szCs w:val="24"/>
          <w:lang w:eastAsia="en-US"/>
        </w:rPr>
        <w:t xml:space="preserve">, </w:t>
      </w:r>
      <w:r w:rsidRPr="00F75A5F">
        <w:rPr>
          <w:rFonts w:eastAsia="Calibri" w:hint="eastAsia"/>
          <w:sz w:val="24"/>
          <w:szCs w:val="24"/>
          <w:lang w:eastAsia="en-US"/>
        </w:rPr>
        <w:t>ž</w:t>
      </w:r>
      <w:r w:rsidRPr="00F75A5F">
        <w:rPr>
          <w:rFonts w:eastAsia="Calibri"/>
          <w:sz w:val="24"/>
          <w:szCs w:val="24"/>
          <w:lang w:eastAsia="en-US"/>
        </w:rPr>
        <w:t>e zveřejn</w:t>
      </w:r>
      <w:r w:rsidRPr="00F75A5F">
        <w:rPr>
          <w:rFonts w:eastAsia="Calibri" w:hint="eastAsia"/>
          <w:sz w:val="24"/>
          <w:szCs w:val="24"/>
          <w:lang w:eastAsia="en-US"/>
        </w:rPr>
        <w:t>ě</w:t>
      </w:r>
      <w:r w:rsidRPr="00F75A5F">
        <w:rPr>
          <w:rFonts w:eastAsia="Calibri"/>
          <w:sz w:val="24"/>
          <w:szCs w:val="24"/>
          <w:lang w:eastAsia="en-US"/>
        </w:rPr>
        <w:t>n</w:t>
      </w:r>
      <w:r w:rsidRPr="00F75A5F">
        <w:rPr>
          <w:rFonts w:eastAsia="Calibri" w:hint="eastAsia"/>
          <w:sz w:val="24"/>
          <w:szCs w:val="24"/>
          <w:lang w:eastAsia="en-US"/>
        </w:rPr>
        <w:t>í</w:t>
      </w:r>
      <w:r w:rsidRPr="00F75A5F">
        <w:rPr>
          <w:rFonts w:eastAsia="Calibri"/>
          <w:sz w:val="24"/>
          <w:szCs w:val="24"/>
          <w:lang w:eastAsia="en-US"/>
        </w:rPr>
        <w:t xml:space="preserve"> osobn</w:t>
      </w:r>
      <w:r w:rsidRPr="00F75A5F">
        <w:rPr>
          <w:rFonts w:eastAsia="Calibri" w:hint="eastAsia"/>
          <w:sz w:val="24"/>
          <w:szCs w:val="24"/>
          <w:lang w:eastAsia="en-US"/>
        </w:rPr>
        <w:t>í</w:t>
      </w:r>
      <w:r w:rsidRPr="00F75A5F">
        <w:rPr>
          <w:rFonts w:eastAsia="Calibri"/>
          <w:sz w:val="24"/>
          <w:szCs w:val="24"/>
          <w:lang w:eastAsia="en-US"/>
        </w:rPr>
        <w:t xml:space="preserve">ch </w:t>
      </w:r>
      <w:r w:rsidRPr="00F75A5F">
        <w:rPr>
          <w:rFonts w:eastAsia="Calibri" w:hint="eastAsia"/>
          <w:sz w:val="24"/>
          <w:szCs w:val="24"/>
          <w:lang w:eastAsia="en-US"/>
        </w:rPr>
        <w:t>ú</w:t>
      </w:r>
      <w:r w:rsidRPr="00F75A5F">
        <w:rPr>
          <w:rFonts w:eastAsia="Calibri"/>
          <w:sz w:val="24"/>
          <w:szCs w:val="24"/>
          <w:lang w:eastAsia="en-US"/>
        </w:rPr>
        <w:t>dajů v t</w:t>
      </w:r>
      <w:r w:rsidRPr="00F75A5F">
        <w:rPr>
          <w:rFonts w:eastAsia="Calibri" w:hint="eastAsia"/>
          <w:sz w:val="24"/>
          <w:szCs w:val="24"/>
          <w:lang w:eastAsia="en-US"/>
        </w:rPr>
        <w:t>é</w:t>
      </w:r>
      <w:r w:rsidRPr="00F75A5F">
        <w:rPr>
          <w:rFonts w:eastAsia="Calibri"/>
          <w:sz w:val="24"/>
          <w:szCs w:val="24"/>
          <w:lang w:eastAsia="en-US"/>
        </w:rPr>
        <w:t>to smlouv</w:t>
      </w:r>
      <w:r w:rsidRPr="00F75A5F">
        <w:rPr>
          <w:rFonts w:eastAsia="Calibri" w:hint="eastAsia"/>
          <w:sz w:val="24"/>
          <w:szCs w:val="24"/>
          <w:lang w:eastAsia="en-US"/>
        </w:rPr>
        <w:t>ě</w:t>
      </w:r>
      <w:r w:rsidRPr="00F75A5F">
        <w:rPr>
          <w:rFonts w:eastAsia="Calibri"/>
          <w:sz w:val="24"/>
          <w:szCs w:val="24"/>
          <w:lang w:eastAsia="en-US"/>
        </w:rPr>
        <w:t xml:space="preserve"> uveřejn</w:t>
      </w:r>
      <w:r w:rsidRPr="00F75A5F">
        <w:rPr>
          <w:rFonts w:eastAsia="Calibri" w:hint="eastAsia"/>
          <w:sz w:val="24"/>
          <w:szCs w:val="24"/>
          <w:lang w:eastAsia="en-US"/>
        </w:rPr>
        <w:t>ě</w:t>
      </w:r>
      <w:r w:rsidRPr="00F75A5F">
        <w:rPr>
          <w:rFonts w:eastAsia="Calibri"/>
          <w:sz w:val="24"/>
          <w:szCs w:val="24"/>
          <w:lang w:eastAsia="en-US"/>
        </w:rPr>
        <w:t>n</w:t>
      </w:r>
      <w:r w:rsidRPr="00F75A5F">
        <w:rPr>
          <w:rFonts w:eastAsia="Calibri" w:hint="eastAsia"/>
          <w:sz w:val="24"/>
          <w:szCs w:val="24"/>
          <w:lang w:eastAsia="en-US"/>
        </w:rPr>
        <w:t>é</w:t>
      </w:r>
      <w:r w:rsidRPr="00F75A5F">
        <w:rPr>
          <w:rFonts w:eastAsia="Calibri"/>
          <w:sz w:val="24"/>
          <w:szCs w:val="24"/>
          <w:lang w:eastAsia="en-US"/>
        </w:rPr>
        <w:t xml:space="preserve"> v Registru smluv se d</w:t>
      </w:r>
      <w:r w:rsidRPr="00F75A5F">
        <w:rPr>
          <w:rFonts w:eastAsia="Calibri" w:hint="eastAsia"/>
          <w:sz w:val="24"/>
          <w:szCs w:val="24"/>
          <w:lang w:eastAsia="en-US"/>
        </w:rPr>
        <w:t>ě</w:t>
      </w:r>
      <w:r w:rsidRPr="00F75A5F">
        <w:rPr>
          <w:rFonts w:eastAsia="Calibri"/>
          <w:sz w:val="24"/>
          <w:szCs w:val="24"/>
          <w:lang w:eastAsia="en-US"/>
        </w:rPr>
        <w:t>je v souladu s předmětným zákonem a s čl</w:t>
      </w:r>
      <w:r w:rsidRPr="00F75A5F">
        <w:rPr>
          <w:rFonts w:eastAsia="Calibri" w:hint="eastAsia"/>
          <w:sz w:val="24"/>
          <w:szCs w:val="24"/>
          <w:lang w:eastAsia="en-US"/>
        </w:rPr>
        <w:t>á</w:t>
      </w:r>
      <w:r w:rsidRPr="00F75A5F">
        <w:rPr>
          <w:rFonts w:eastAsia="Calibri"/>
          <w:sz w:val="24"/>
          <w:szCs w:val="24"/>
          <w:lang w:eastAsia="en-US"/>
        </w:rPr>
        <w:t>nkem 6 odst. 1 p</w:t>
      </w:r>
      <w:r w:rsidRPr="00F75A5F">
        <w:rPr>
          <w:rFonts w:eastAsia="Calibri" w:hint="eastAsia"/>
          <w:sz w:val="24"/>
          <w:szCs w:val="24"/>
          <w:lang w:eastAsia="en-US"/>
        </w:rPr>
        <w:t>í</w:t>
      </w:r>
      <w:r w:rsidRPr="00F75A5F">
        <w:rPr>
          <w:rFonts w:eastAsia="Calibri"/>
          <w:sz w:val="24"/>
          <w:szCs w:val="24"/>
          <w:lang w:eastAsia="en-US"/>
        </w:rPr>
        <w:t>sm. c) nař</w:t>
      </w:r>
      <w:r w:rsidRPr="00F75A5F">
        <w:rPr>
          <w:rFonts w:eastAsia="Calibri" w:hint="eastAsia"/>
          <w:sz w:val="24"/>
          <w:szCs w:val="24"/>
          <w:lang w:eastAsia="en-US"/>
        </w:rPr>
        <w:t>í</w:t>
      </w:r>
      <w:r w:rsidRPr="00F75A5F">
        <w:rPr>
          <w:rFonts w:eastAsia="Calibri"/>
          <w:sz w:val="24"/>
          <w:szCs w:val="24"/>
          <w:lang w:eastAsia="en-US"/>
        </w:rPr>
        <w:t>zen</w:t>
      </w:r>
      <w:r w:rsidRPr="00F75A5F">
        <w:rPr>
          <w:rFonts w:eastAsia="Calibri" w:hint="eastAsia"/>
          <w:sz w:val="24"/>
          <w:szCs w:val="24"/>
          <w:lang w:eastAsia="en-US"/>
        </w:rPr>
        <w:t>í</w:t>
      </w:r>
      <w:r w:rsidRPr="00F75A5F">
        <w:rPr>
          <w:rFonts w:eastAsia="Calibri"/>
          <w:sz w:val="24"/>
          <w:szCs w:val="24"/>
          <w:lang w:eastAsia="en-US"/>
        </w:rPr>
        <w:t xml:space="preserve"> Evropsk</w:t>
      </w:r>
      <w:r w:rsidRPr="00F75A5F">
        <w:rPr>
          <w:rFonts w:eastAsia="Calibri" w:hint="eastAsia"/>
          <w:sz w:val="24"/>
          <w:szCs w:val="24"/>
          <w:lang w:eastAsia="en-US"/>
        </w:rPr>
        <w:t>é</w:t>
      </w:r>
      <w:r w:rsidRPr="00F75A5F">
        <w:rPr>
          <w:rFonts w:eastAsia="Calibri"/>
          <w:sz w:val="24"/>
          <w:szCs w:val="24"/>
          <w:lang w:eastAsia="en-US"/>
        </w:rPr>
        <w:t>ho parlamentu a Rady (EU) 2016/679. Smluvn</w:t>
      </w:r>
      <w:r w:rsidRPr="00F75A5F">
        <w:rPr>
          <w:rFonts w:eastAsia="Calibri" w:hint="eastAsia"/>
          <w:sz w:val="24"/>
          <w:szCs w:val="24"/>
          <w:lang w:eastAsia="en-US"/>
        </w:rPr>
        <w:t>í</w:t>
      </w:r>
      <w:r w:rsidRPr="00F75A5F">
        <w:rPr>
          <w:rFonts w:eastAsia="Calibri"/>
          <w:sz w:val="24"/>
          <w:szCs w:val="24"/>
          <w:lang w:eastAsia="en-US"/>
        </w:rPr>
        <w:t xml:space="preserve"> strany prohla</w:t>
      </w:r>
      <w:r w:rsidRPr="00F75A5F">
        <w:rPr>
          <w:rFonts w:eastAsia="Calibri" w:hint="eastAsia"/>
          <w:sz w:val="24"/>
          <w:szCs w:val="24"/>
          <w:lang w:eastAsia="en-US"/>
        </w:rPr>
        <w:t>š</w:t>
      </w:r>
      <w:r w:rsidRPr="00F75A5F">
        <w:rPr>
          <w:rFonts w:eastAsia="Calibri"/>
          <w:sz w:val="24"/>
          <w:szCs w:val="24"/>
          <w:lang w:eastAsia="en-US"/>
        </w:rPr>
        <w:t>uj</w:t>
      </w:r>
      <w:r w:rsidRPr="00F75A5F">
        <w:rPr>
          <w:rFonts w:eastAsia="Calibri" w:hint="eastAsia"/>
          <w:sz w:val="24"/>
          <w:szCs w:val="24"/>
          <w:lang w:eastAsia="en-US"/>
        </w:rPr>
        <w:t>í</w:t>
      </w:r>
      <w:r w:rsidRPr="00F75A5F">
        <w:rPr>
          <w:rFonts w:eastAsia="Calibri"/>
          <w:sz w:val="24"/>
          <w:szCs w:val="24"/>
          <w:lang w:eastAsia="en-US"/>
        </w:rPr>
        <w:t xml:space="preserve">, </w:t>
      </w:r>
      <w:r w:rsidRPr="00F75A5F">
        <w:rPr>
          <w:rFonts w:eastAsia="Calibri" w:hint="eastAsia"/>
          <w:sz w:val="24"/>
          <w:szCs w:val="24"/>
          <w:lang w:eastAsia="en-US"/>
        </w:rPr>
        <w:t>ž</w:t>
      </w:r>
      <w:r w:rsidRPr="00F75A5F">
        <w:rPr>
          <w:rFonts w:eastAsia="Calibri"/>
          <w:sz w:val="24"/>
          <w:szCs w:val="24"/>
          <w:lang w:eastAsia="en-US"/>
        </w:rPr>
        <w:t>e skutečnosti obsa</w:t>
      </w:r>
      <w:r w:rsidRPr="00F75A5F">
        <w:rPr>
          <w:rFonts w:eastAsia="Calibri" w:hint="eastAsia"/>
          <w:sz w:val="24"/>
          <w:szCs w:val="24"/>
          <w:lang w:eastAsia="en-US"/>
        </w:rPr>
        <w:t>ž</w:t>
      </w:r>
      <w:r w:rsidRPr="00F75A5F">
        <w:rPr>
          <w:rFonts w:eastAsia="Calibri"/>
          <w:sz w:val="24"/>
          <w:szCs w:val="24"/>
          <w:lang w:eastAsia="en-US"/>
        </w:rPr>
        <w:t>en</w:t>
      </w:r>
      <w:r w:rsidRPr="00F75A5F">
        <w:rPr>
          <w:rFonts w:eastAsia="Calibri" w:hint="eastAsia"/>
          <w:sz w:val="24"/>
          <w:szCs w:val="24"/>
          <w:lang w:eastAsia="en-US"/>
        </w:rPr>
        <w:t>é</w:t>
      </w:r>
      <w:r w:rsidRPr="00F75A5F">
        <w:rPr>
          <w:rFonts w:eastAsia="Calibri"/>
          <w:sz w:val="24"/>
          <w:szCs w:val="24"/>
          <w:lang w:eastAsia="en-US"/>
        </w:rPr>
        <w:t xml:space="preserve"> v t</w:t>
      </w:r>
      <w:r w:rsidRPr="00F75A5F">
        <w:rPr>
          <w:rFonts w:eastAsia="Calibri" w:hint="eastAsia"/>
          <w:sz w:val="24"/>
          <w:szCs w:val="24"/>
          <w:lang w:eastAsia="en-US"/>
        </w:rPr>
        <w:t>é</w:t>
      </w:r>
      <w:r w:rsidRPr="00F75A5F">
        <w:rPr>
          <w:rFonts w:eastAsia="Calibri"/>
          <w:sz w:val="24"/>
          <w:szCs w:val="24"/>
          <w:lang w:eastAsia="en-US"/>
        </w:rPr>
        <w:t>to smlouv</w:t>
      </w:r>
      <w:r w:rsidRPr="00F75A5F">
        <w:rPr>
          <w:rFonts w:eastAsia="Calibri" w:hint="eastAsia"/>
          <w:sz w:val="24"/>
          <w:szCs w:val="24"/>
          <w:lang w:eastAsia="en-US"/>
        </w:rPr>
        <w:t>ě</w:t>
      </w:r>
      <w:r w:rsidRPr="00F75A5F">
        <w:rPr>
          <w:rFonts w:eastAsia="Calibri"/>
          <w:sz w:val="24"/>
          <w:szCs w:val="24"/>
          <w:lang w:eastAsia="en-US"/>
        </w:rPr>
        <w:t xml:space="preserve"> se nepova</w:t>
      </w:r>
      <w:r w:rsidRPr="00F75A5F">
        <w:rPr>
          <w:rFonts w:eastAsia="Calibri" w:hint="eastAsia"/>
          <w:sz w:val="24"/>
          <w:szCs w:val="24"/>
          <w:lang w:eastAsia="en-US"/>
        </w:rPr>
        <w:t>ž</w:t>
      </w:r>
      <w:r w:rsidRPr="00F75A5F">
        <w:rPr>
          <w:rFonts w:eastAsia="Calibri"/>
          <w:sz w:val="24"/>
          <w:szCs w:val="24"/>
          <w:lang w:eastAsia="en-US"/>
        </w:rPr>
        <w:t>uj</w:t>
      </w:r>
      <w:r w:rsidRPr="00F75A5F">
        <w:rPr>
          <w:rFonts w:eastAsia="Calibri" w:hint="eastAsia"/>
          <w:sz w:val="24"/>
          <w:szCs w:val="24"/>
          <w:lang w:eastAsia="en-US"/>
        </w:rPr>
        <w:t>í</w:t>
      </w:r>
      <w:r w:rsidRPr="00F75A5F">
        <w:rPr>
          <w:rFonts w:eastAsia="Calibri"/>
          <w:sz w:val="24"/>
          <w:szCs w:val="24"/>
          <w:lang w:eastAsia="en-US"/>
        </w:rPr>
        <w:t xml:space="preserve"> za obchodn</w:t>
      </w:r>
      <w:r w:rsidRPr="00F75A5F">
        <w:rPr>
          <w:rFonts w:eastAsia="Calibri" w:hint="eastAsia"/>
          <w:sz w:val="24"/>
          <w:szCs w:val="24"/>
          <w:lang w:eastAsia="en-US"/>
        </w:rPr>
        <w:t>í</w:t>
      </w:r>
      <w:r w:rsidRPr="00F75A5F">
        <w:rPr>
          <w:rFonts w:eastAsia="Calibri"/>
          <w:sz w:val="24"/>
          <w:szCs w:val="24"/>
          <w:lang w:eastAsia="en-US"/>
        </w:rPr>
        <w:t xml:space="preserve"> tajemstv</w:t>
      </w:r>
      <w:r w:rsidRPr="00F75A5F">
        <w:rPr>
          <w:rFonts w:eastAsia="Calibri" w:hint="eastAsia"/>
          <w:sz w:val="24"/>
          <w:szCs w:val="24"/>
          <w:lang w:eastAsia="en-US"/>
        </w:rPr>
        <w:t>í</w:t>
      </w:r>
      <w:r w:rsidRPr="00F75A5F">
        <w:rPr>
          <w:rFonts w:eastAsia="Calibri"/>
          <w:sz w:val="24"/>
          <w:szCs w:val="24"/>
          <w:lang w:eastAsia="en-US"/>
        </w:rPr>
        <w:t xml:space="preserve"> ve smyslu </w:t>
      </w:r>
      <w:r w:rsidRPr="00F75A5F">
        <w:rPr>
          <w:rFonts w:eastAsia="Calibri" w:hint="eastAsia"/>
          <w:sz w:val="24"/>
          <w:szCs w:val="24"/>
          <w:lang w:eastAsia="en-US"/>
        </w:rPr>
        <w:t>§</w:t>
      </w:r>
      <w:r w:rsidRPr="00F75A5F">
        <w:rPr>
          <w:rFonts w:eastAsia="Calibri"/>
          <w:sz w:val="24"/>
          <w:szCs w:val="24"/>
          <w:lang w:eastAsia="en-US"/>
        </w:rPr>
        <w:t xml:space="preserve"> 504 občansk</w:t>
      </w:r>
      <w:r w:rsidRPr="00F75A5F">
        <w:rPr>
          <w:rFonts w:eastAsia="Calibri" w:hint="eastAsia"/>
          <w:sz w:val="24"/>
          <w:szCs w:val="24"/>
          <w:lang w:eastAsia="en-US"/>
        </w:rPr>
        <w:t>é</w:t>
      </w:r>
      <w:r w:rsidRPr="00F75A5F">
        <w:rPr>
          <w:rFonts w:eastAsia="Calibri"/>
          <w:sz w:val="24"/>
          <w:szCs w:val="24"/>
          <w:lang w:eastAsia="en-US"/>
        </w:rPr>
        <w:t>ho z</w:t>
      </w:r>
      <w:r w:rsidRPr="00F75A5F">
        <w:rPr>
          <w:rFonts w:eastAsia="Calibri" w:hint="eastAsia"/>
          <w:sz w:val="24"/>
          <w:szCs w:val="24"/>
          <w:lang w:eastAsia="en-US"/>
        </w:rPr>
        <w:t>á</w:t>
      </w:r>
      <w:r w:rsidRPr="00F75A5F">
        <w:rPr>
          <w:rFonts w:eastAsia="Calibri"/>
          <w:sz w:val="24"/>
          <w:szCs w:val="24"/>
          <w:lang w:eastAsia="en-US"/>
        </w:rPr>
        <w:t>kon</w:t>
      </w:r>
      <w:r w:rsidRPr="00F75A5F">
        <w:rPr>
          <w:rFonts w:eastAsia="Calibri" w:hint="eastAsia"/>
          <w:sz w:val="24"/>
          <w:szCs w:val="24"/>
          <w:lang w:eastAsia="en-US"/>
        </w:rPr>
        <w:t>í</w:t>
      </w:r>
      <w:r w:rsidRPr="00F75A5F">
        <w:rPr>
          <w:rFonts w:eastAsia="Calibri"/>
          <w:sz w:val="24"/>
          <w:szCs w:val="24"/>
          <w:lang w:eastAsia="en-US"/>
        </w:rPr>
        <w:t>ku a ud</w:t>
      </w:r>
      <w:r w:rsidRPr="00F75A5F">
        <w:rPr>
          <w:rFonts w:eastAsia="Calibri" w:hint="eastAsia"/>
          <w:sz w:val="24"/>
          <w:szCs w:val="24"/>
          <w:lang w:eastAsia="en-US"/>
        </w:rPr>
        <w:t>ě</w:t>
      </w:r>
      <w:r w:rsidRPr="00F75A5F">
        <w:rPr>
          <w:rFonts w:eastAsia="Calibri"/>
          <w:sz w:val="24"/>
          <w:szCs w:val="24"/>
          <w:lang w:eastAsia="en-US"/>
        </w:rPr>
        <w:t>luj</w:t>
      </w:r>
      <w:r w:rsidRPr="00F75A5F">
        <w:rPr>
          <w:rFonts w:eastAsia="Calibri" w:hint="eastAsia"/>
          <w:sz w:val="24"/>
          <w:szCs w:val="24"/>
          <w:lang w:eastAsia="en-US"/>
        </w:rPr>
        <w:t>í</w:t>
      </w:r>
      <w:r w:rsidRPr="00F75A5F">
        <w:rPr>
          <w:rFonts w:eastAsia="Calibri"/>
          <w:sz w:val="24"/>
          <w:szCs w:val="24"/>
          <w:lang w:eastAsia="en-US"/>
        </w:rPr>
        <w:t xml:space="preserve"> svolen</w:t>
      </w:r>
      <w:r w:rsidRPr="00F75A5F">
        <w:rPr>
          <w:rFonts w:eastAsia="Calibri" w:hint="eastAsia"/>
          <w:sz w:val="24"/>
          <w:szCs w:val="24"/>
          <w:lang w:eastAsia="en-US"/>
        </w:rPr>
        <w:t>í</w:t>
      </w:r>
      <w:r w:rsidRPr="00F75A5F">
        <w:rPr>
          <w:rFonts w:eastAsia="Calibri"/>
          <w:sz w:val="24"/>
          <w:szCs w:val="24"/>
          <w:lang w:eastAsia="en-US"/>
        </w:rPr>
        <w:t xml:space="preserve"> k jejich u</w:t>
      </w:r>
      <w:r w:rsidRPr="00F75A5F">
        <w:rPr>
          <w:rFonts w:eastAsia="Calibri" w:hint="eastAsia"/>
          <w:sz w:val="24"/>
          <w:szCs w:val="24"/>
          <w:lang w:eastAsia="en-US"/>
        </w:rPr>
        <w:t>ž</w:t>
      </w:r>
      <w:r w:rsidRPr="00F75A5F">
        <w:rPr>
          <w:rFonts w:eastAsia="Calibri"/>
          <w:sz w:val="24"/>
          <w:szCs w:val="24"/>
          <w:lang w:eastAsia="en-US"/>
        </w:rPr>
        <w:t>it</w:t>
      </w:r>
      <w:r w:rsidRPr="00F75A5F">
        <w:rPr>
          <w:rFonts w:eastAsia="Calibri" w:hint="eastAsia"/>
          <w:sz w:val="24"/>
          <w:szCs w:val="24"/>
          <w:lang w:eastAsia="en-US"/>
        </w:rPr>
        <w:t>í</w:t>
      </w:r>
      <w:r w:rsidRPr="00F75A5F">
        <w:rPr>
          <w:rFonts w:eastAsia="Calibri"/>
          <w:sz w:val="24"/>
          <w:szCs w:val="24"/>
          <w:lang w:eastAsia="en-US"/>
        </w:rPr>
        <w:t xml:space="preserve"> a uveřejn</w:t>
      </w:r>
      <w:r w:rsidRPr="00F75A5F">
        <w:rPr>
          <w:rFonts w:eastAsia="Calibri" w:hint="eastAsia"/>
          <w:sz w:val="24"/>
          <w:szCs w:val="24"/>
          <w:lang w:eastAsia="en-US"/>
        </w:rPr>
        <w:t>ě</w:t>
      </w:r>
      <w:r w:rsidRPr="00F75A5F">
        <w:rPr>
          <w:rFonts w:eastAsia="Calibri"/>
          <w:sz w:val="24"/>
          <w:szCs w:val="24"/>
          <w:lang w:eastAsia="en-US"/>
        </w:rPr>
        <w:t>n</w:t>
      </w:r>
      <w:r w:rsidRPr="00F75A5F">
        <w:rPr>
          <w:rFonts w:eastAsia="Calibri" w:hint="eastAsia"/>
          <w:sz w:val="24"/>
          <w:szCs w:val="24"/>
          <w:lang w:eastAsia="en-US"/>
        </w:rPr>
        <w:t>í</w:t>
      </w:r>
      <w:r w:rsidRPr="00F75A5F">
        <w:rPr>
          <w:rFonts w:eastAsia="Calibri"/>
          <w:sz w:val="24"/>
          <w:szCs w:val="24"/>
          <w:lang w:eastAsia="en-US"/>
        </w:rPr>
        <w:t xml:space="preserve"> bez stanoven</w:t>
      </w:r>
      <w:r w:rsidRPr="00F75A5F">
        <w:rPr>
          <w:rFonts w:eastAsia="Calibri" w:hint="eastAsia"/>
          <w:sz w:val="24"/>
          <w:szCs w:val="24"/>
          <w:lang w:eastAsia="en-US"/>
        </w:rPr>
        <w:t>í</w:t>
      </w:r>
      <w:r w:rsidRPr="00F75A5F">
        <w:rPr>
          <w:rFonts w:eastAsia="Calibri"/>
          <w:sz w:val="24"/>
          <w:szCs w:val="24"/>
          <w:lang w:eastAsia="en-US"/>
        </w:rPr>
        <w:t xml:space="preserve"> jak</w:t>
      </w:r>
      <w:r w:rsidRPr="00F75A5F">
        <w:rPr>
          <w:rFonts w:eastAsia="Calibri" w:hint="eastAsia"/>
          <w:sz w:val="24"/>
          <w:szCs w:val="24"/>
          <w:lang w:eastAsia="en-US"/>
        </w:rPr>
        <w:t>ý</w:t>
      </w:r>
      <w:r w:rsidRPr="00F75A5F">
        <w:rPr>
          <w:rFonts w:eastAsia="Calibri"/>
          <w:sz w:val="24"/>
          <w:szCs w:val="24"/>
          <w:lang w:eastAsia="en-US"/>
        </w:rPr>
        <w:t>chkoliv dal</w:t>
      </w:r>
      <w:r w:rsidRPr="00F75A5F">
        <w:rPr>
          <w:rFonts w:eastAsia="Calibri" w:hint="eastAsia"/>
          <w:sz w:val="24"/>
          <w:szCs w:val="24"/>
          <w:lang w:eastAsia="en-US"/>
        </w:rPr>
        <w:t>ší</w:t>
      </w:r>
      <w:r w:rsidRPr="00F75A5F">
        <w:rPr>
          <w:rFonts w:eastAsia="Calibri"/>
          <w:sz w:val="24"/>
          <w:szCs w:val="24"/>
          <w:lang w:eastAsia="en-US"/>
        </w:rPr>
        <w:t>ch podm</w:t>
      </w:r>
      <w:r w:rsidRPr="00F75A5F">
        <w:rPr>
          <w:rFonts w:eastAsia="Calibri" w:hint="eastAsia"/>
          <w:sz w:val="24"/>
          <w:szCs w:val="24"/>
          <w:lang w:eastAsia="en-US"/>
        </w:rPr>
        <w:t>í</w:t>
      </w:r>
      <w:r w:rsidRPr="00F75A5F">
        <w:rPr>
          <w:rFonts w:eastAsia="Calibri"/>
          <w:sz w:val="24"/>
          <w:szCs w:val="24"/>
          <w:lang w:eastAsia="en-US"/>
        </w:rPr>
        <w:t>nek.</w:t>
      </w:r>
    </w:p>
    <w:p w14:paraId="23B67629" w14:textId="27E01CEA" w:rsidR="004F18F6" w:rsidRPr="00CA59B9" w:rsidRDefault="004F18F6" w:rsidP="00E915A1">
      <w:pPr>
        <w:numPr>
          <w:ilvl w:val="0"/>
          <w:numId w:val="9"/>
        </w:numPr>
        <w:tabs>
          <w:tab w:val="left" w:pos="567"/>
        </w:tabs>
        <w:spacing w:after="200"/>
        <w:ind w:left="567" w:hanging="567"/>
        <w:jc w:val="both"/>
        <w:rPr>
          <w:rFonts w:eastAsia="Calibri"/>
          <w:sz w:val="24"/>
          <w:szCs w:val="24"/>
          <w:lang w:eastAsia="en-US"/>
        </w:rPr>
      </w:pPr>
      <w:r w:rsidRPr="00CA59B9">
        <w:rPr>
          <w:rFonts w:eastAsia="Calibri"/>
          <w:sz w:val="24"/>
          <w:szCs w:val="24"/>
          <w:lang w:eastAsia="en-US"/>
        </w:rPr>
        <w:t xml:space="preserve">Smlouva nabývá platnosti </w:t>
      </w:r>
      <w:r w:rsidR="00F75A5F" w:rsidRPr="00F75A5F">
        <w:rPr>
          <w:sz w:val="24"/>
          <w:szCs w:val="24"/>
        </w:rPr>
        <w:t>dnem jejího podepsáním oběma smluvními stranami a účinnosti dnem zveřejnění v Registru smluv</w:t>
      </w:r>
      <w:r w:rsidRPr="00F75A5F">
        <w:rPr>
          <w:rFonts w:eastAsia="Calibri"/>
          <w:sz w:val="24"/>
          <w:szCs w:val="24"/>
          <w:lang w:eastAsia="en-US"/>
        </w:rPr>
        <w:t>.</w:t>
      </w:r>
    </w:p>
    <w:p w14:paraId="29DFC8E1" w14:textId="77777777" w:rsidR="00F75A5F" w:rsidRDefault="004F18F6" w:rsidP="00E915A1">
      <w:pPr>
        <w:numPr>
          <w:ilvl w:val="0"/>
          <w:numId w:val="9"/>
        </w:numPr>
        <w:tabs>
          <w:tab w:val="left" w:pos="567"/>
        </w:tabs>
        <w:spacing w:after="200"/>
        <w:ind w:left="567" w:hanging="567"/>
        <w:jc w:val="both"/>
        <w:rPr>
          <w:rFonts w:eastAsia="Calibri"/>
          <w:sz w:val="24"/>
          <w:szCs w:val="24"/>
          <w:lang w:eastAsia="en-US"/>
        </w:rPr>
      </w:pPr>
      <w:r w:rsidRPr="00CA59B9">
        <w:rPr>
          <w:rFonts w:eastAsia="Calibri"/>
          <w:sz w:val="24"/>
          <w:szCs w:val="24"/>
          <w:lang w:eastAsia="en-US"/>
        </w:rPr>
        <w:t>Smlouva je vyhotovena celkem ve dvou stejnopisech, z nichž každá smluvní strana obdrží jeden. Každý ze stejnopisů je považován za originál smlouvy.</w:t>
      </w:r>
    </w:p>
    <w:p w14:paraId="092A2C3E" w14:textId="6FA89B7E" w:rsidR="00157626" w:rsidRPr="00157626" w:rsidRDefault="00157626" w:rsidP="00157626">
      <w:pPr>
        <w:numPr>
          <w:ilvl w:val="0"/>
          <w:numId w:val="9"/>
        </w:numPr>
        <w:tabs>
          <w:tab w:val="left" w:pos="567"/>
        </w:tabs>
        <w:spacing w:after="200"/>
        <w:ind w:left="567" w:hanging="567"/>
        <w:jc w:val="both"/>
        <w:rPr>
          <w:rFonts w:eastAsia="Calibri"/>
          <w:sz w:val="24"/>
          <w:szCs w:val="24"/>
          <w:lang w:eastAsia="en-US"/>
        </w:rPr>
      </w:pPr>
      <w:r w:rsidRPr="00157626">
        <w:rPr>
          <w:rFonts w:eastAsia="Calibri"/>
          <w:sz w:val="24"/>
          <w:szCs w:val="24"/>
          <w:lang w:eastAsia="en-US"/>
        </w:rPr>
        <w:t xml:space="preserve">Smluvní strany prohlašují, že si Smlouvu přečetly, s obsahem souhlasí a na důkaz jejich svobodné, pravé a vážné vůle připojují své podpisy. </w:t>
      </w:r>
    </w:p>
    <w:p w14:paraId="31F00B75" w14:textId="3590F68A" w:rsidR="00DA4EA0" w:rsidRPr="00CA59B9" w:rsidRDefault="0048729A" w:rsidP="00E915A1">
      <w:pPr>
        <w:numPr>
          <w:ilvl w:val="0"/>
          <w:numId w:val="9"/>
        </w:numPr>
        <w:tabs>
          <w:tab w:val="left" w:pos="567"/>
        </w:tabs>
        <w:spacing w:after="200"/>
        <w:ind w:left="567" w:hanging="567"/>
        <w:jc w:val="both"/>
        <w:rPr>
          <w:rFonts w:eastAsia="Calibri"/>
          <w:sz w:val="24"/>
          <w:szCs w:val="24"/>
          <w:lang w:eastAsia="en-US"/>
        </w:rPr>
      </w:pPr>
      <w:r>
        <w:rPr>
          <w:rFonts w:eastAsia="Calibri"/>
          <w:sz w:val="24"/>
          <w:szCs w:val="24"/>
          <w:lang w:eastAsia="en-US"/>
        </w:rPr>
        <w:lastRenderedPageBreak/>
        <w:t>Nedílnou součástí této smlouvy je Příloha č. 1 – Cenová nabídka</w:t>
      </w:r>
      <w:r w:rsidR="00EB2CBF">
        <w:rPr>
          <w:rFonts w:eastAsia="Calibri"/>
          <w:sz w:val="24"/>
          <w:szCs w:val="24"/>
          <w:lang w:eastAsia="en-US"/>
        </w:rPr>
        <w:t xml:space="preserve">, která byla </w:t>
      </w:r>
      <w:r w:rsidR="005F4EB6">
        <w:rPr>
          <w:rFonts w:eastAsia="Calibri"/>
          <w:sz w:val="24"/>
          <w:szCs w:val="24"/>
          <w:lang w:eastAsia="en-US"/>
        </w:rPr>
        <w:t xml:space="preserve">součástí nabídky prodávajícího v rámci </w:t>
      </w:r>
      <w:r w:rsidR="00EB2CBF">
        <w:rPr>
          <w:rFonts w:eastAsia="Calibri"/>
          <w:sz w:val="24"/>
          <w:szCs w:val="24"/>
          <w:lang w:eastAsia="en-US"/>
        </w:rPr>
        <w:t>výběrového řízení</w:t>
      </w:r>
      <w:r>
        <w:rPr>
          <w:rFonts w:eastAsia="Calibri"/>
          <w:sz w:val="24"/>
          <w:szCs w:val="24"/>
          <w:lang w:eastAsia="en-US"/>
        </w:rPr>
        <w:t>.</w:t>
      </w:r>
    </w:p>
    <w:p w14:paraId="60F4658A" w14:textId="77777777" w:rsidR="00481554" w:rsidRDefault="00481554" w:rsidP="00E915A1">
      <w:pPr>
        <w:tabs>
          <w:tab w:val="left" w:pos="567"/>
        </w:tabs>
        <w:ind w:left="567" w:hanging="567"/>
      </w:pPr>
    </w:p>
    <w:p w14:paraId="1AE83767" w14:textId="39A70F95" w:rsidR="00481554" w:rsidRPr="00C65BE6" w:rsidRDefault="00180D7E" w:rsidP="00141096">
      <w:pPr>
        <w:pStyle w:val="Nadpis3"/>
        <w:tabs>
          <w:tab w:val="left" w:pos="4962"/>
        </w:tabs>
        <w:spacing w:line="240" w:lineRule="auto"/>
        <w:rPr>
          <w:sz w:val="24"/>
          <w:szCs w:val="24"/>
        </w:rPr>
      </w:pPr>
      <w:r>
        <w:rPr>
          <w:sz w:val="24"/>
          <w:szCs w:val="24"/>
        </w:rPr>
        <w:t xml:space="preserve">V Kladně </w:t>
      </w:r>
      <w:r w:rsidR="00B246A7" w:rsidRPr="00C65BE6">
        <w:rPr>
          <w:sz w:val="24"/>
          <w:szCs w:val="24"/>
        </w:rPr>
        <w:t>dne</w:t>
      </w:r>
      <w:r w:rsidR="00141096">
        <w:rPr>
          <w:sz w:val="24"/>
          <w:szCs w:val="24"/>
        </w:rPr>
        <w:t xml:space="preserve"> </w:t>
      </w:r>
      <w:r w:rsidR="00B95A1A">
        <w:rPr>
          <w:sz w:val="24"/>
          <w:szCs w:val="24"/>
        </w:rPr>
        <w:t>……………..</w:t>
      </w:r>
      <w:r w:rsidR="00141096">
        <w:rPr>
          <w:sz w:val="24"/>
          <w:szCs w:val="24"/>
        </w:rPr>
        <w:tab/>
      </w:r>
      <w:r w:rsidR="00B246A7" w:rsidRPr="00C65BE6">
        <w:rPr>
          <w:sz w:val="24"/>
          <w:szCs w:val="24"/>
        </w:rPr>
        <w:t>V</w:t>
      </w:r>
      <w:r w:rsidR="00783FB8">
        <w:rPr>
          <w:sz w:val="24"/>
          <w:szCs w:val="24"/>
        </w:rPr>
        <w:t xml:space="preserve"> ……………. </w:t>
      </w:r>
      <w:r w:rsidR="00B246A7" w:rsidRPr="00C65BE6">
        <w:rPr>
          <w:sz w:val="24"/>
          <w:szCs w:val="24"/>
        </w:rPr>
        <w:t>dne</w:t>
      </w:r>
      <w:r w:rsidR="00BA406F">
        <w:rPr>
          <w:sz w:val="24"/>
          <w:szCs w:val="24"/>
        </w:rPr>
        <w:t xml:space="preserve"> </w:t>
      </w:r>
      <w:r w:rsidR="002F4419">
        <w:rPr>
          <w:sz w:val="24"/>
          <w:szCs w:val="24"/>
        </w:rPr>
        <w:t>………</w:t>
      </w:r>
      <w:r w:rsidR="00783FB8">
        <w:rPr>
          <w:sz w:val="24"/>
          <w:szCs w:val="24"/>
        </w:rPr>
        <w:t>..</w:t>
      </w:r>
    </w:p>
    <w:p w14:paraId="59A21CD8" w14:textId="77777777" w:rsidR="00DE0182" w:rsidRDefault="00DE0182" w:rsidP="00DE0182">
      <w:pPr>
        <w:rPr>
          <w:sz w:val="24"/>
          <w:szCs w:val="24"/>
        </w:rPr>
      </w:pPr>
    </w:p>
    <w:p w14:paraId="3B396DAD" w14:textId="77777777" w:rsidR="00DE0182" w:rsidRDefault="00141096" w:rsidP="00141096">
      <w:pPr>
        <w:tabs>
          <w:tab w:val="left" w:pos="4962"/>
        </w:tabs>
        <w:rPr>
          <w:sz w:val="24"/>
          <w:szCs w:val="24"/>
        </w:rPr>
      </w:pPr>
      <w:r>
        <w:rPr>
          <w:sz w:val="24"/>
          <w:szCs w:val="24"/>
        </w:rPr>
        <w:t>Za kupujícího</w:t>
      </w:r>
      <w:r>
        <w:rPr>
          <w:sz w:val="24"/>
          <w:szCs w:val="24"/>
        </w:rPr>
        <w:tab/>
        <w:t>Za prodávajícího</w:t>
      </w:r>
    </w:p>
    <w:p w14:paraId="25314C35" w14:textId="77777777" w:rsidR="00334D1A" w:rsidRDefault="00334D1A" w:rsidP="00DE0182">
      <w:pPr>
        <w:rPr>
          <w:sz w:val="24"/>
          <w:szCs w:val="24"/>
        </w:rPr>
      </w:pPr>
    </w:p>
    <w:p w14:paraId="6F45563B" w14:textId="77777777" w:rsidR="00180D7E" w:rsidRDefault="00180D7E" w:rsidP="00DE0182">
      <w:pPr>
        <w:rPr>
          <w:sz w:val="24"/>
          <w:szCs w:val="24"/>
        </w:rPr>
      </w:pPr>
    </w:p>
    <w:p w14:paraId="520A127D" w14:textId="77777777" w:rsidR="00334D1A" w:rsidRDefault="00334D1A" w:rsidP="00DE0182">
      <w:pPr>
        <w:rPr>
          <w:sz w:val="24"/>
          <w:szCs w:val="24"/>
        </w:rPr>
      </w:pPr>
    </w:p>
    <w:p w14:paraId="67742564" w14:textId="77777777" w:rsidR="00DE0182" w:rsidRPr="00C65BE6" w:rsidRDefault="00DE0182" w:rsidP="00065619">
      <w:pPr>
        <w:tabs>
          <w:tab w:val="left" w:pos="4962"/>
        </w:tabs>
        <w:rPr>
          <w:sz w:val="24"/>
          <w:szCs w:val="24"/>
        </w:rPr>
      </w:pPr>
      <w:r w:rsidRPr="00C65BE6">
        <w:rPr>
          <w:sz w:val="24"/>
          <w:szCs w:val="24"/>
        </w:rPr>
        <w:t>…………………………….</w:t>
      </w:r>
      <w:r w:rsidR="00141096">
        <w:rPr>
          <w:sz w:val="24"/>
          <w:szCs w:val="24"/>
        </w:rPr>
        <w:tab/>
        <w:t>..</w:t>
      </w:r>
      <w:r w:rsidRPr="00C65BE6">
        <w:rPr>
          <w:sz w:val="24"/>
          <w:szCs w:val="24"/>
        </w:rPr>
        <w:t>………………………………</w:t>
      </w:r>
    </w:p>
    <w:p w14:paraId="6DCB6151" w14:textId="77777777" w:rsidR="008F59A0" w:rsidRPr="00C65BE6" w:rsidRDefault="002F0ABB" w:rsidP="00141096">
      <w:pPr>
        <w:tabs>
          <w:tab w:val="left" w:pos="4962"/>
        </w:tabs>
        <w:rPr>
          <w:sz w:val="24"/>
          <w:szCs w:val="24"/>
        </w:rPr>
      </w:pPr>
      <w:r>
        <w:rPr>
          <w:sz w:val="24"/>
          <w:szCs w:val="24"/>
        </w:rPr>
        <w:t xml:space="preserve">MUDr. </w:t>
      </w:r>
      <w:r w:rsidR="009069E4">
        <w:rPr>
          <w:sz w:val="24"/>
          <w:szCs w:val="24"/>
        </w:rPr>
        <w:t>Pavel Rusý</w:t>
      </w:r>
      <w:r w:rsidR="00141096">
        <w:rPr>
          <w:sz w:val="24"/>
          <w:szCs w:val="24"/>
        </w:rPr>
        <w:tab/>
        <w:t>[</w:t>
      </w:r>
      <w:r w:rsidR="00141096" w:rsidRPr="00E706B0">
        <w:rPr>
          <w:sz w:val="24"/>
          <w:szCs w:val="24"/>
          <w:highlight w:val="cyan"/>
        </w:rPr>
        <w:t>DOPLNÍ ÚČASTNÍK</w:t>
      </w:r>
      <w:r w:rsidR="00141096">
        <w:rPr>
          <w:sz w:val="24"/>
          <w:szCs w:val="24"/>
        </w:rPr>
        <w:t>]</w:t>
      </w:r>
    </w:p>
    <w:p w14:paraId="2E614129" w14:textId="77777777" w:rsidR="008F59A0" w:rsidRDefault="002F0ABB" w:rsidP="00141096">
      <w:pPr>
        <w:tabs>
          <w:tab w:val="left" w:pos="4962"/>
        </w:tabs>
      </w:pPr>
      <w:r>
        <w:rPr>
          <w:sz w:val="24"/>
          <w:szCs w:val="24"/>
        </w:rPr>
        <w:t>ředitel</w:t>
      </w:r>
      <w:r w:rsidR="00141096">
        <w:rPr>
          <w:sz w:val="24"/>
          <w:szCs w:val="24"/>
        </w:rPr>
        <w:tab/>
        <w:t>[</w:t>
      </w:r>
      <w:r w:rsidR="00141096" w:rsidRPr="00E706B0">
        <w:rPr>
          <w:sz w:val="24"/>
          <w:szCs w:val="24"/>
          <w:highlight w:val="cyan"/>
        </w:rPr>
        <w:t>DOPLNÍ ÚČASTNÍK</w:t>
      </w:r>
      <w:r w:rsidR="00141096">
        <w:rPr>
          <w:sz w:val="24"/>
          <w:szCs w:val="24"/>
        </w:rPr>
        <w:t>]</w:t>
      </w:r>
      <w:r w:rsidR="008F59A0" w:rsidRPr="00C65BE6">
        <w:rPr>
          <w:sz w:val="24"/>
          <w:szCs w:val="24"/>
        </w:rPr>
        <w:t xml:space="preserve">                  </w:t>
      </w:r>
    </w:p>
    <w:sectPr w:rsidR="008F59A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F85" w14:textId="77777777" w:rsidR="003B6C00" w:rsidRDefault="003B6C00" w:rsidP="003B6C00">
      <w:r>
        <w:separator/>
      </w:r>
    </w:p>
  </w:endnote>
  <w:endnote w:type="continuationSeparator" w:id="0">
    <w:p w14:paraId="34A5345C" w14:textId="77777777" w:rsidR="003B6C00" w:rsidRDefault="003B6C00" w:rsidP="003B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48043"/>
      <w:docPartObj>
        <w:docPartGallery w:val="Page Numbers (Bottom of Page)"/>
        <w:docPartUnique/>
      </w:docPartObj>
    </w:sdtPr>
    <w:sdtEndPr/>
    <w:sdtContent>
      <w:sdt>
        <w:sdtPr>
          <w:id w:val="-1769616900"/>
          <w:docPartObj>
            <w:docPartGallery w:val="Page Numbers (Top of Page)"/>
            <w:docPartUnique/>
          </w:docPartObj>
        </w:sdtPr>
        <w:sdtEndPr/>
        <w:sdtContent>
          <w:p w14:paraId="69A9948D" w14:textId="168E34ED" w:rsidR="003B6C00" w:rsidRPr="003B6C00" w:rsidRDefault="003B6C00">
            <w:pPr>
              <w:pStyle w:val="Zpat"/>
              <w:jc w:val="right"/>
            </w:pPr>
            <w:r w:rsidRPr="003B6C00">
              <w:t xml:space="preserve">Stránka </w:t>
            </w:r>
            <w:r w:rsidRPr="003B6C00">
              <w:rPr>
                <w:b/>
                <w:bCs/>
              </w:rPr>
              <w:fldChar w:fldCharType="begin"/>
            </w:r>
            <w:r w:rsidRPr="003B6C00">
              <w:rPr>
                <w:b/>
                <w:bCs/>
              </w:rPr>
              <w:instrText>PAGE</w:instrText>
            </w:r>
            <w:r w:rsidRPr="003B6C00">
              <w:rPr>
                <w:b/>
                <w:bCs/>
              </w:rPr>
              <w:fldChar w:fldCharType="separate"/>
            </w:r>
            <w:r w:rsidRPr="003B6C00">
              <w:rPr>
                <w:b/>
                <w:bCs/>
              </w:rPr>
              <w:t>2</w:t>
            </w:r>
            <w:r w:rsidRPr="003B6C00">
              <w:rPr>
                <w:b/>
                <w:bCs/>
              </w:rPr>
              <w:fldChar w:fldCharType="end"/>
            </w:r>
            <w:r w:rsidRPr="003B6C00">
              <w:t xml:space="preserve"> z </w:t>
            </w:r>
            <w:r w:rsidRPr="003B6C00">
              <w:rPr>
                <w:b/>
                <w:bCs/>
              </w:rPr>
              <w:fldChar w:fldCharType="begin"/>
            </w:r>
            <w:r w:rsidRPr="003B6C00">
              <w:rPr>
                <w:b/>
                <w:bCs/>
              </w:rPr>
              <w:instrText>NUMPAGES</w:instrText>
            </w:r>
            <w:r w:rsidRPr="003B6C00">
              <w:rPr>
                <w:b/>
                <w:bCs/>
              </w:rPr>
              <w:fldChar w:fldCharType="separate"/>
            </w:r>
            <w:r w:rsidRPr="003B6C00">
              <w:rPr>
                <w:b/>
                <w:bCs/>
              </w:rPr>
              <w:t>2</w:t>
            </w:r>
            <w:r w:rsidRPr="003B6C00">
              <w:rPr>
                <w:b/>
                <w:bCs/>
              </w:rPr>
              <w:fldChar w:fldCharType="end"/>
            </w:r>
          </w:p>
        </w:sdtContent>
      </w:sdt>
    </w:sdtContent>
  </w:sdt>
  <w:p w14:paraId="57BC9928" w14:textId="77777777" w:rsidR="003B6C00" w:rsidRPr="003B6C00" w:rsidRDefault="003B6C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C112" w14:textId="77777777" w:rsidR="003B6C00" w:rsidRDefault="003B6C00" w:rsidP="003B6C00">
      <w:r>
        <w:separator/>
      </w:r>
    </w:p>
  </w:footnote>
  <w:footnote w:type="continuationSeparator" w:id="0">
    <w:p w14:paraId="683C0F44" w14:textId="77777777" w:rsidR="003B6C00" w:rsidRDefault="003B6C00" w:rsidP="003B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0D"/>
    <w:multiLevelType w:val="hybridMultilevel"/>
    <w:tmpl w:val="9676D2B6"/>
    <w:lvl w:ilvl="0" w:tplc="0F8E2E38">
      <w:start w:val="6"/>
      <w:numFmt w:val="upperRoman"/>
      <w:lvlText w:val="%1."/>
      <w:lvlJc w:val="left"/>
      <w:pPr>
        <w:ind w:left="720" w:hanging="720"/>
      </w:pPr>
      <w:rPr>
        <w:rFonts w:hint="default"/>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47164C"/>
    <w:multiLevelType w:val="hybridMultilevel"/>
    <w:tmpl w:val="32542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C2C60"/>
    <w:multiLevelType w:val="hybridMultilevel"/>
    <w:tmpl w:val="039E3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15A12"/>
    <w:multiLevelType w:val="hybridMultilevel"/>
    <w:tmpl w:val="5CA465B8"/>
    <w:lvl w:ilvl="0" w:tplc="56C2B542">
      <w:start w:val="8"/>
      <w:numFmt w:val="upperRoman"/>
      <w:lvlText w:val="%1."/>
      <w:lvlJc w:val="left"/>
      <w:pPr>
        <w:tabs>
          <w:tab w:val="num" w:pos="1080"/>
        </w:tabs>
        <w:ind w:left="1080" w:hanging="72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2D0F21"/>
    <w:multiLevelType w:val="hybridMultilevel"/>
    <w:tmpl w:val="BB14A9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77210"/>
    <w:multiLevelType w:val="hybridMultilevel"/>
    <w:tmpl w:val="068EC440"/>
    <w:lvl w:ilvl="0" w:tplc="44746EB0">
      <w:start w:val="1"/>
      <w:numFmt w:val="lowerLetter"/>
      <w:lvlText w:val="%1)"/>
      <w:lvlJc w:val="left"/>
      <w:pPr>
        <w:ind w:left="1068" w:hanging="360"/>
      </w:pPr>
      <w:rPr>
        <w:rFonts w:ascii="Times New Roman" w:eastAsia="Times New Roman"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B57B6F"/>
    <w:multiLevelType w:val="hybridMultilevel"/>
    <w:tmpl w:val="5F967542"/>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417A62"/>
    <w:multiLevelType w:val="hybridMultilevel"/>
    <w:tmpl w:val="BD66A81C"/>
    <w:lvl w:ilvl="0" w:tplc="ED36D0A0">
      <w:start w:val="1"/>
      <w:numFmt w:val="bullet"/>
      <w:lvlText w:val=""/>
      <w:lvlJc w:val="left"/>
      <w:pPr>
        <w:ind w:left="128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2F1031"/>
    <w:multiLevelType w:val="hybridMultilevel"/>
    <w:tmpl w:val="544A2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F554C2"/>
    <w:multiLevelType w:val="hybridMultilevel"/>
    <w:tmpl w:val="82F43DD0"/>
    <w:lvl w:ilvl="0" w:tplc="BC34A460">
      <w:start w:val="7"/>
      <w:numFmt w:val="upperRoman"/>
      <w:lvlText w:val="%1."/>
      <w:lvlJc w:val="left"/>
      <w:pPr>
        <w:tabs>
          <w:tab w:val="num" w:pos="1080"/>
        </w:tabs>
        <w:ind w:left="1080" w:hanging="72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3E4D32"/>
    <w:multiLevelType w:val="singleLevel"/>
    <w:tmpl w:val="D1ECDC42"/>
    <w:lvl w:ilvl="0">
      <w:start w:val="1"/>
      <w:numFmt w:val="decimal"/>
      <w:lvlText w:val="%1."/>
      <w:legacy w:legacy="1" w:legacySpace="0" w:legacyIndent="283"/>
      <w:lvlJc w:val="left"/>
      <w:pPr>
        <w:ind w:left="283" w:hanging="283"/>
      </w:pPr>
      <w:rPr>
        <w:b w:val="0"/>
        <w:i w:val="0"/>
        <w:sz w:val="24"/>
      </w:rPr>
    </w:lvl>
  </w:abstractNum>
  <w:abstractNum w:abstractNumId="11" w15:restartNumberingAfterBreak="0">
    <w:nsid w:val="3727156E"/>
    <w:multiLevelType w:val="hybridMultilevel"/>
    <w:tmpl w:val="99480960"/>
    <w:lvl w:ilvl="0" w:tplc="F18417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D46693"/>
    <w:multiLevelType w:val="hybridMultilevel"/>
    <w:tmpl w:val="F1887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13373"/>
    <w:multiLevelType w:val="hybridMultilevel"/>
    <w:tmpl w:val="E40AD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0614B1"/>
    <w:multiLevelType w:val="hybridMultilevel"/>
    <w:tmpl w:val="0CB4D718"/>
    <w:lvl w:ilvl="0" w:tplc="615470A0">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F17FF3"/>
    <w:multiLevelType w:val="hybridMultilevel"/>
    <w:tmpl w:val="BC6890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D5D2E72"/>
    <w:multiLevelType w:val="hybridMultilevel"/>
    <w:tmpl w:val="FFE6B5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A22380"/>
    <w:multiLevelType w:val="hybridMultilevel"/>
    <w:tmpl w:val="41D278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E1724C"/>
    <w:multiLevelType w:val="hybridMultilevel"/>
    <w:tmpl w:val="3050DC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0780A21"/>
    <w:multiLevelType w:val="hybridMultilevel"/>
    <w:tmpl w:val="A34889BA"/>
    <w:lvl w:ilvl="0" w:tplc="FBA0DD34">
      <w:start w:val="1"/>
      <w:numFmt w:val="decimal"/>
      <w:lvlText w:val="%1."/>
      <w:lvlJc w:val="left"/>
      <w:pPr>
        <w:tabs>
          <w:tab w:val="num" w:pos="720"/>
        </w:tabs>
        <w:ind w:left="720" w:hanging="360"/>
      </w:pPr>
      <w:rPr>
        <w:sz w:val="24"/>
        <w:szCs w:val="24"/>
      </w:rPr>
    </w:lvl>
    <w:lvl w:ilvl="1" w:tplc="245651B8">
      <w:start w:val="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65E18"/>
    <w:multiLevelType w:val="hybridMultilevel"/>
    <w:tmpl w:val="210E5FA2"/>
    <w:lvl w:ilvl="0" w:tplc="2BBADB1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A618C0"/>
    <w:multiLevelType w:val="singleLevel"/>
    <w:tmpl w:val="0405000F"/>
    <w:lvl w:ilvl="0">
      <w:start w:val="1"/>
      <w:numFmt w:val="decimal"/>
      <w:lvlText w:val="%1."/>
      <w:lvlJc w:val="left"/>
      <w:pPr>
        <w:tabs>
          <w:tab w:val="num" w:pos="360"/>
        </w:tabs>
        <w:ind w:left="360" w:hanging="360"/>
      </w:pPr>
      <w:rPr>
        <w:rFonts w:hint="default"/>
      </w:rPr>
    </w:lvl>
  </w:abstractNum>
  <w:num w:numId="1">
    <w:abstractNumId w:val="9"/>
  </w:num>
  <w:num w:numId="2">
    <w:abstractNumId w:val="21"/>
  </w:num>
  <w:num w:numId="3">
    <w:abstractNumId w:val="10"/>
  </w:num>
  <w:num w:numId="4">
    <w:abstractNumId w:val="3"/>
  </w:num>
  <w:num w:numId="5">
    <w:abstractNumId w:val="1"/>
  </w:num>
  <w:num w:numId="6">
    <w:abstractNumId w:val="4"/>
  </w:num>
  <w:num w:numId="7">
    <w:abstractNumId w:val="19"/>
  </w:num>
  <w:num w:numId="8">
    <w:abstractNumId w:val="14"/>
  </w:num>
  <w:num w:numId="9">
    <w:abstractNumId w:val="8"/>
  </w:num>
  <w:num w:numId="10">
    <w:abstractNumId w:val="12"/>
  </w:num>
  <w:num w:numId="11">
    <w:abstractNumId w:val="13"/>
  </w:num>
  <w:num w:numId="12">
    <w:abstractNumId w:val="2"/>
  </w:num>
  <w:num w:numId="13">
    <w:abstractNumId w:val="0"/>
  </w:num>
  <w:num w:numId="14">
    <w:abstractNumId w:val="20"/>
  </w:num>
  <w:num w:numId="15">
    <w:abstractNumId w:val="18"/>
  </w:num>
  <w:num w:numId="16">
    <w:abstractNumId w:val="17"/>
  </w:num>
  <w:num w:numId="17">
    <w:abstractNumId w:val="6"/>
  </w:num>
  <w:num w:numId="18">
    <w:abstractNumId w:val="5"/>
  </w:num>
  <w:num w:numId="19">
    <w:abstractNumId w:val="16"/>
  </w:num>
  <w:num w:numId="20">
    <w:abstractNumId w:val="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A0"/>
    <w:rsid w:val="000444F9"/>
    <w:rsid w:val="0005290E"/>
    <w:rsid w:val="00065619"/>
    <w:rsid w:val="00071DFD"/>
    <w:rsid w:val="00092FE9"/>
    <w:rsid w:val="000F611F"/>
    <w:rsid w:val="001301EC"/>
    <w:rsid w:val="00141096"/>
    <w:rsid w:val="00157626"/>
    <w:rsid w:val="00180D7E"/>
    <w:rsid w:val="00183636"/>
    <w:rsid w:val="0018580E"/>
    <w:rsid w:val="00185DD4"/>
    <w:rsid w:val="00197778"/>
    <w:rsid w:val="001A114C"/>
    <w:rsid w:val="001A2D04"/>
    <w:rsid w:val="001A50E7"/>
    <w:rsid w:val="001C482A"/>
    <w:rsid w:val="001D2722"/>
    <w:rsid w:val="001E0DCD"/>
    <w:rsid w:val="001E1C91"/>
    <w:rsid w:val="00211307"/>
    <w:rsid w:val="0021325B"/>
    <w:rsid w:val="00233289"/>
    <w:rsid w:val="002835A3"/>
    <w:rsid w:val="002849FF"/>
    <w:rsid w:val="0029743D"/>
    <w:rsid w:val="002A219F"/>
    <w:rsid w:val="002A2570"/>
    <w:rsid w:val="002A47B4"/>
    <w:rsid w:val="002D74DC"/>
    <w:rsid w:val="002E1FE6"/>
    <w:rsid w:val="002E6FBD"/>
    <w:rsid w:val="002F0ABB"/>
    <w:rsid w:val="002F308D"/>
    <w:rsid w:val="002F4419"/>
    <w:rsid w:val="00307387"/>
    <w:rsid w:val="003230D1"/>
    <w:rsid w:val="00334D1A"/>
    <w:rsid w:val="00344C0B"/>
    <w:rsid w:val="003509A4"/>
    <w:rsid w:val="00356912"/>
    <w:rsid w:val="00356BEC"/>
    <w:rsid w:val="003A17EA"/>
    <w:rsid w:val="003B6C00"/>
    <w:rsid w:val="003C1343"/>
    <w:rsid w:val="003D5C05"/>
    <w:rsid w:val="003F3906"/>
    <w:rsid w:val="003F6A4D"/>
    <w:rsid w:val="003F7DFC"/>
    <w:rsid w:val="00413C1A"/>
    <w:rsid w:val="00423833"/>
    <w:rsid w:val="0043046F"/>
    <w:rsid w:val="00454305"/>
    <w:rsid w:val="00481554"/>
    <w:rsid w:val="0048729A"/>
    <w:rsid w:val="004A576E"/>
    <w:rsid w:val="004B169F"/>
    <w:rsid w:val="004C63E2"/>
    <w:rsid w:val="004D21F3"/>
    <w:rsid w:val="004D3018"/>
    <w:rsid w:val="004D7E66"/>
    <w:rsid w:val="004F18F6"/>
    <w:rsid w:val="004F3DEB"/>
    <w:rsid w:val="00550722"/>
    <w:rsid w:val="00553E33"/>
    <w:rsid w:val="00560E9D"/>
    <w:rsid w:val="005C0B0F"/>
    <w:rsid w:val="005F4EB6"/>
    <w:rsid w:val="00604D5A"/>
    <w:rsid w:val="0065771D"/>
    <w:rsid w:val="00657D10"/>
    <w:rsid w:val="00670764"/>
    <w:rsid w:val="006721A8"/>
    <w:rsid w:val="006936F8"/>
    <w:rsid w:val="0069458C"/>
    <w:rsid w:val="006C260E"/>
    <w:rsid w:val="006C642C"/>
    <w:rsid w:val="006F2EE8"/>
    <w:rsid w:val="00701E53"/>
    <w:rsid w:val="00702033"/>
    <w:rsid w:val="00706F9C"/>
    <w:rsid w:val="007308F0"/>
    <w:rsid w:val="00743672"/>
    <w:rsid w:val="0076098A"/>
    <w:rsid w:val="007653C3"/>
    <w:rsid w:val="00770C7E"/>
    <w:rsid w:val="00771483"/>
    <w:rsid w:val="00783FB8"/>
    <w:rsid w:val="007920D9"/>
    <w:rsid w:val="00793CD0"/>
    <w:rsid w:val="00795474"/>
    <w:rsid w:val="007B00E6"/>
    <w:rsid w:val="007B698E"/>
    <w:rsid w:val="007C6090"/>
    <w:rsid w:val="007E2A9D"/>
    <w:rsid w:val="007E7D9F"/>
    <w:rsid w:val="0081038C"/>
    <w:rsid w:val="00866E33"/>
    <w:rsid w:val="00877136"/>
    <w:rsid w:val="008A6F60"/>
    <w:rsid w:val="008C58CC"/>
    <w:rsid w:val="008D57EF"/>
    <w:rsid w:val="008F59A0"/>
    <w:rsid w:val="009006CA"/>
    <w:rsid w:val="0090443B"/>
    <w:rsid w:val="009069E4"/>
    <w:rsid w:val="009260EF"/>
    <w:rsid w:val="00932C9D"/>
    <w:rsid w:val="00935C69"/>
    <w:rsid w:val="00944860"/>
    <w:rsid w:val="0095406C"/>
    <w:rsid w:val="00980F4D"/>
    <w:rsid w:val="009B75C7"/>
    <w:rsid w:val="009D4B50"/>
    <w:rsid w:val="00A01734"/>
    <w:rsid w:val="00A13523"/>
    <w:rsid w:val="00A66AFC"/>
    <w:rsid w:val="00A95B45"/>
    <w:rsid w:val="00AB138A"/>
    <w:rsid w:val="00AC48EE"/>
    <w:rsid w:val="00AD392E"/>
    <w:rsid w:val="00AD50DB"/>
    <w:rsid w:val="00AD5663"/>
    <w:rsid w:val="00B246A7"/>
    <w:rsid w:val="00B271FA"/>
    <w:rsid w:val="00B45B54"/>
    <w:rsid w:val="00B877CE"/>
    <w:rsid w:val="00B90007"/>
    <w:rsid w:val="00B95A1A"/>
    <w:rsid w:val="00BA406F"/>
    <w:rsid w:val="00BA6867"/>
    <w:rsid w:val="00BB2818"/>
    <w:rsid w:val="00BC0CEC"/>
    <w:rsid w:val="00BC434B"/>
    <w:rsid w:val="00BD3C58"/>
    <w:rsid w:val="00C14E75"/>
    <w:rsid w:val="00C22222"/>
    <w:rsid w:val="00C266C6"/>
    <w:rsid w:val="00C30F9B"/>
    <w:rsid w:val="00C433AB"/>
    <w:rsid w:val="00C50994"/>
    <w:rsid w:val="00C60B8E"/>
    <w:rsid w:val="00C65BE6"/>
    <w:rsid w:val="00C70BAA"/>
    <w:rsid w:val="00C95F12"/>
    <w:rsid w:val="00CA3D03"/>
    <w:rsid w:val="00CA59B9"/>
    <w:rsid w:val="00CB4F32"/>
    <w:rsid w:val="00D15A7A"/>
    <w:rsid w:val="00D25DDD"/>
    <w:rsid w:val="00D5047A"/>
    <w:rsid w:val="00D66694"/>
    <w:rsid w:val="00D8563E"/>
    <w:rsid w:val="00D8624C"/>
    <w:rsid w:val="00D944DE"/>
    <w:rsid w:val="00DA4EA0"/>
    <w:rsid w:val="00DA6D1B"/>
    <w:rsid w:val="00DE0182"/>
    <w:rsid w:val="00E03C44"/>
    <w:rsid w:val="00E04CB3"/>
    <w:rsid w:val="00E1120B"/>
    <w:rsid w:val="00E21B35"/>
    <w:rsid w:val="00E72568"/>
    <w:rsid w:val="00E915A1"/>
    <w:rsid w:val="00E923C2"/>
    <w:rsid w:val="00EA6BC2"/>
    <w:rsid w:val="00EB01FC"/>
    <w:rsid w:val="00EB2CBF"/>
    <w:rsid w:val="00EC0DBF"/>
    <w:rsid w:val="00EC1776"/>
    <w:rsid w:val="00F012B5"/>
    <w:rsid w:val="00F239A5"/>
    <w:rsid w:val="00F315AC"/>
    <w:rsid w:val="00F42E2A"/>
    <w:rsid w:val="00F75A5F"/>
    <w:rsid w:val="00F803C0"/>
    <w:rsid w:val="00FC3554"/>
    <w:rsid w:val="00FC7723"/>
    <w:rsid w:val="00FE1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37926B"/>
  <w15:chartTrackingRefBased/>
  <w15:docId w15:val="{634C487F-0F96-48A8-AA08-B1441AB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F59A0"/>
  </w:style>
  <w:style w:type="paragraph" w:styleId="Nadpis1">
    <w:name w:val="heading 1"/>
    <w:basedOn w:val="Normln"/>
    <w:next w:val="Normln"/>
    <w:qFormat/>
    <w:rsid w:val="008F59A0"/>
    <w:pPr>
      <w:keepNext/>
      <w:outlineLvl w:val="0"/>
    </w:pPr>
    <w:rPr>
      <w:sz w:val="26"/>
    </w:rPr>
  </w:style>
  <w:style w:type="paragraph" w:styleId="Nadpis2">
    <w:name w:val="heading 2"/>
    <w:basedOn w:val="Normln"/>
    <w:next w:val="Normln"/>
    <w:qFormat/>
    <w:rsid w:val="008F59A0"/>
    <w:pPr>
      <w:keepNext/>
      <w:jc w:val="center"/>
      <w:outlineLvl w:val="1"/>
    </w:pPr>
    <w:rPr>
      <w:b/>
      <w:sz w:val="36"/>
    </w:rPr>
  </w:style>
  <w:style w:type="paragraph" w:styleId="Nadpis3">
    <w:name w:val="heading 3"/>
    <w:basedOn w:val="Normln"/>
    <w:next w:val="Normln"/>
    <w:qFormat/>
    <w:rsid w:val="008F59A0"/>
    <w:pPr>
      <w:keepNext/>
      <w:spacing w:line="216" w:lineRule="auto"/>
      <w:jc w:val="both"/>
      <w:outlineLvl w:val="2"/>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F59A0"/>
    <w:pPr>
      <w:jc w:val="both"/>
    </w:pPr>
    <w:rPr>
      <w:sz w:val="26"/>
    </w:rPr>
  </w:style>
  <w:style w:type="paragraph" w:styleId="Textbubliny">
    <w:name w:val="Balloon Text"/>
    <w:basedOn w:val="Normln"/>
    <w:semiHidden/>
    <w:rsid w:val="00932C9D"/>
    <w:rPr>
      <w:rFonts w:ascii="Tahoma" w:hAnsi="Tahoma" w:cs="Tahoma"/>
      <w:sz w:val="16"/>
      <w:szCs w:val="16"/>
    </w:rPr>
  </w:style>
  <w:style w:type="paragraph" w:styleId="Odstavecseseznamem">
    <w:name w:val="List Paragraph"/>
    <w:basedOn w:val="Normln"/>
    <w:uiPriority w:val="34"/>
    <w:qFormat/>
    <w:rsid w:val="00E915A1"/>
    <w:pPr>
      <w:ind w:left="708"/>
    </w:pPr>
  </w:style>
  <w:style w:type="character" w:styleId="Odkaznakoment">
    <w:name w:val="annotation reference"/>
    <w:uiPriority w:val="99"/>
    <w:rsid w:val="00CA59B9"/>
    <w:rPr>
      <w:sz w:val="16"/>
      <w:szCs w:val="16"/>
    </w:rPr>
  </w:style>
  <w:style w:type="paragraph" w:styleId="Textkomente">
    <w:name w:val="annotation text"/>
    <w:basedOn w:val="Normln"/>
    <w:link w:val="TextkomenteChar"/>
    <w:uiPriority w:val="99"/>
    <w:rsid w:val="00CA59B9"/>
  </w:style>
  <w:style w:type="character" w:customStyle="1" w:styleId="TextkomenteChar">
    <w:name w:val="Text komentáře Char"/>
    <w:basedOn w:val="Standardnpsmoodstavce"/>
    <w:link w:val="Textkomente"/>
    <w:uiPriority w:val="99"/>
    <w:rsid w:val="00CA59B9"/>
  </w:style>
  <w:style w:type="paragraph" w:styleId="Pedmtkomente">
    <w:name w:val="annotation subject"/>
    <w:basedOn w:val="Textkomente"/>
    <w:next w:val="Textkomente"/>
    <w:link w:val="PedmtkomenteChar"/>
    <w:rsid w:val="00CA59B9"/>
    <w:rPr>
      <w:b/>
      <w:bCs/>
      <w:lang w:val="x-none" w:eastAsia="x-none"/>
    </w:rPr>
  </w:style>
  <w:style w:type="character" w:customStyle="1" w:styleId="PedmtkomenteChar">
    <w:name w:val="Předmět komentáře Char"/>
    <w:link w:val="Pedmtkomente"/>
    <w:rsid w:val="00CA59B9"/>
    <w:rPr>
      <w:b/>
      <w:bCs/>
    </w:rPr>
  </w:style>
  <w:style w:type="paragraph" w:styleId="Revize">
    <w:name w:val="Revision"/>
    <w:hidden/>
    <w:uiPriority w:val="99"/>
    <w:semiHidden/>
    <w:rsid w:val="00CA59B9"/>
  </w:style>
  <w:style w:type="character" w:styleId="Hypertextovodkaz">
    <w:name w:val="Hyperlink"/>
    <w:uiPriority w:val="99"/>
    <w:rsid w:val="004F3DEB"/>
    <w:rPr>
      <w:color w:val="0000FF"/>
      <w:u w:val="single"/>
    </w:rPr>
  </w:style>
  <w:style w:type="paragraph" w:styleId="Zhlav">
    <w:name w:val="header"/>
    <w:basedOn w:val="Normln"/>
    <w:link w:val="ZhlavChar"/>
    <w:rsid w:val="003B6C00"/>
    <w:pPr>
      <w:tabs>
        <w:tab w:val="center" w:pos="4536"/>
        <w:tab w:val="right" w:pos="9072"/>
      </w:tabs>
    </w:pPr>
  </w:style>
  <w:style w:type="character" w:customStyle="1" w:styleId="ZhlavChar">
    <w:name w:val="Záhlaví Char"/>
    <w:basedOn w:val="Standardnpsmoodstavce"/>
    <w:link w:val="Zhlav"/>
    <w:rsid w:val="003B6C00"/>
  </w:style>
  <w:style w:type="paragraph" w:styleId="Zpat">
    <w:name w:val="footer"/>
    <w:basedOn w:val="Normln"/>
    <w:link w:val="ZpatChar"/>
    <w:uiPriority w:val="99"/>
    <w:rsid w:val="003B6C00"/>
    <w:pPr>
      <w:tabs>
        <w:tab w:val="center" w:pos="4536"/>
        <w:tab w:val="right" w:pos="9072"/>
      </w:tabs>
    </w:pPr>
  </w:style>
  <w:style w:type="character" w:customStyle="1" w:styleId="ZpatChar">
    <w:name w:val="Zápatí Char"/>
    <w:basedOn w:val="Standardnpsmoodstavce"/>
    <w:link w:val="Zpat"/>
    <w:uiPriority w:val="99"/>
    <w:rsid w:val="003B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51280">
      <w:bodyDiv w:val="1"/>
      <w:marLeft w:val="0"/>
      <w:marRight w:val="0"/>
      <w:marTop w:val="0"/>
      <w:marBottom w:val="0"/>
      <w:divBdr>
        <w:top w:val="none" w:sz="0" w:space="0" w:color="auto"/>
        <w:left w:val="none" w:sz="0" w:space="0" w:color="auto"/>
        <w:bottom w:val="none" w:sz="0" w:space="0" w:color="auto"/>
        <w:right w:val="none" w:sz="0" w:space="0" w:color="auto"/>
      </w:divBdr>
      <w:divsChild>
        <w:div w:id="175118622">
          <w:marLeft w:val="0"/>
          <w:marRight w:val="0"/>
          <w:marTop w:val="0"/>
          <w:marBottom w:val="0"/>
          <w:divBdr>
            <w:top w:val="none" w:sz="0" w:space="0" w:color="auto"/>
            <w:left w:val="none" w:sz="0" w:space="0" w:color="auto"/>
            <w:bottom w:val="none" w:sz="0" w:space="0" w:color="auto"/>
            <w:right w:val="none" w:sz="0" w:space="0" w:color="auto"/>
          </w:divBdr>
        </w:div>
        <w:div w:id="428278688">
          <w:marLeft w:val="0"/>
          <w:marRight w:val="0"/>
          <w:marTop w:val="0"/>
          <w:marBottom w:val="0"/>
          <w:divBdr>
            <w:top w:val="none" w:sz="0" w:space="0" w:color="auto"/>
            <w:left w:val="none" w:sz="0" w:space="0" w:color="auto"/>
            <w:bottom w:val="none" w:sz="0" w:space="0" w:color="auto"/>
            <w:right w:val="none" w:sz="0" w:space="0" w:color="auto"/>
          </w:divBdr>
        </w:div>
        <w:div w:id="439883919">
          <w:marLeft w:val="0"/>
          <w:marRight w:val="0"/>
          <w:marTop w:val="0"/>
          <w:marBottom w:val="0"/>
          <w:divBdr>
            <w:top w:val="none" w:sz="0" w:space="0" w:color="auto"/>
            <w:left w:val="none" w:sz="0" w:space="0" w:color="auto"/>
            <w:bottom w:val="none" w:sz="0" w:space="0" w:color="auto"/>
            <w:right w:val="none" w:sz="0" w:space="0" w:color="auto"/>
          </w:divBdr>
        </w:div>
        <w:div w:id="576980487">
          <w:marLeft w:val="0"/>
          <w:marRight w:val="0"/>
          <w:marTop w:val="0"/>
          <w:marBottom w:val="0"/>
          <w:divBdr>
            <w:top w:val="none" w:sz="0" w:space="0" w:color="auto"/>
            <w:left w:val="none" w:sz="0" w:space="0" w:color="auto"/>
            <w:bottom w:val="none" w:sz="0" w:space="0" w:color="auto"/>
            <w:right w:val="none" w:sz="0" w:space="0" w:color="auto"/>
          </w:divBdr>
        </w:div>
        <w:div w:id="731386760">
          <w:marLeft w:val="0"/>
          <w:marRight w:val="0"/>
          <w:marTop w:val="0"/>
          <w:marBottom w:val="0"/>
          <w:divBdr>
            <w:top w:val="none" w:sz="0" w:space="0" w:color="auto"/>
            <w:left w:val="none" w:sz="0" w:space="0" w:color="auto"/>
            <w:bottom w:val="none" w:sz="0" w:space="0" w:color="auto"/>
            <w:right w:val="none" w:sz="0" w:space="0" w:color="auto"/>
          </w:divBdr>
        </w:div>
        <w:div w:id="1023944007">
          <w:marLeft w:val="0"/>
          <w:marRight w:val="0"/>
          <w:marTop w:val="0"/>
          <w:marBottom w:val="0"/>
          <w:divBdr>
            <w:top w:val="none" w:sz="0" w:space="0" w:color="auto"/>
            <w:left w:val="none" w:sz="0" w:space="0" w:color="auto"/>
            <w:bottom w:val="none" w:sz="0" w:space="0" w:color="auto"/>
            <w:right w:val="none" w:sz="0" w:space="0" w:color="auto"/>
          </w:divBdr>
        </w:div>
        <w:div w:id="1095436803">
          <w:marLeft w:val="0"/>
          <w:marRight w:val="0"/>
          <w:marTop w:val="0"/>
          <w:marBottom w:val="0"/>
          <w:divBdr>
            <w:top w:val="none" w:sz="0" w:space="0" w:color="auto"/>
            <w:left w:val="none" w:sz="0" w:space="0" w:color="auto"/>
            <w:bottom w:val="none" w:sz="0" w:space="0" w:color="auto"/>
            <w:right w:val="none" w:sz="0" w:space="0" w:color="auto"/>
          </w:divBdr>
        </w:div>
        <w:div w:id="1617903057">
          <w:marLeft w:val="0"/>
          <w:marRight w:val="0"/>
          <w:marTop w:val="0"/>
          <w:marBottom w:val="0"/>
          <w:divBdr>
            <w:top w:val="none" w:sz="0" w:space="0" w:color="auto"/>
            <w:left w:val="none" w:sz="0" w:space="0" w:color="auto"/>
            <w:bottom w:val="none" w:sz="0" w:space="0" w:color="auto"/>
            <w:right w:val="none" w:sz="0" w:space="0" w:color="auto"/>
          </w:divBdr>
        </w:div>
        <w:div w:id="190783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zachranka.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E26573D7C34A4489513B196B48345E" ma:contentTypeVersion="11" ma:contentTypeDescription="Vytvoří nový dokument" ma:contentTypeScope="" ma:versionID="125bedc94fa27027cff0b3912cad9d02">
  <xsd:schema xmlns:xsd="http://www.w3.org/2001/XMLSchema" xmlns:xs="http://www.w3.org/2001/XMLSchema" xmlns:p="http://schemas.microsoft.com/office/2006/metadata/properties" xmlns:ns2="da610b31-3ce7-4119-9dd0-82ede7636467" targetNamespace="http://schemas.microsoft.com/office/2006/metadata/properties" ma:root="true" ma:fieldsID="83e0ea4ed054a2d25c66bcdb31de34cc" ns2:_="">
    <xsd:import namespace="da610b31-3ce7-4119-9dd0-82ede763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03DD3-6FBE-45F0-B549-FB009964F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A19EB-B99F-4093-9A58-F6A6A320EF69}">
  <ds:schemaRefs>
    <ds:schemaRef ds:uri="http://schemas.microsoft.com/sharepoint/v3/contenttype/forms"/>
  </ds:schemaRefs>
</ds:datastoreItem>
</file>

<file path=customXml/itemProps3.xml><?xml version="1.0" encoding="utf-8"?>
<ds:datastoreItem xmlns:ds="http://schemas.openxmlformats.org/officeDocument/2006/customXml" ds:itemID="{DC56643B-60FA-4E3E-85A6-02441473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1907</Words>
  <Characters>11093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  č</vt:lpstr>
    </vt:vector>
  </TitlesOfParts>
  <Company>Kovobel</Company>
  <LinksUpToDate>false</LinksUpToDate>
  <CharactersWithSpaces>12975</CharactersWithSpaces>
  <SharedDoc>false</SharedDoc>
  <HLinks>
    <vt:vector size="6" baseType="variant">
      <vt:variant>
        <vt:i4>196615</vt:i4>
      </vt:variant>
      <vt:variant>
        <vt:i4>0</vt:i4>
      </vt:variant>
      <vt:variant>
        <vt:i4>0</vt:i4>
      </vt:variant>
      <vt:variant>
        <vt:i4>5</vt:i4>
      </vt:variant>
      <vt:variant>
        <vt:lpwstr>http://www.zachranka.cz/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hola</dc:creator>
  <cp:keywords/>
  <cp:lastModifiedBy>Brožová</cp:lastModifiedBy>
  <cp:revision>11</cp:revision>
  <cp:lastPrinted>2019-08-05T09:28:00Z</cp:lastPrinted>
  <dcterms:created xsi:type="dcterms:W3CDTF">2022-01-03T12:20:00Z</dcterms:created>
  <dcterms:modified xsi:type="dcterms:W3CDTF">2022-01-04T12:22:00Z</dcterms:modified>
</cp:coreProperties>
</file>