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91" w:rsidRDefault="00EF4C91" w:rsidP="00EF4C91">
      <w:pPr>
        <w:jc w:val="center"/>
        <w:rPr>
          <w:lang w:eastAsia="cs-CZ"/>
        </w:rPr>
      </w:pPr>
      <w:r>
        <w:rPr>
          <w:lang w:eastAsia="cs-CZ"/>
        </w:rPr>
        <w:t>Podro</w:t>
      </w:r>
      <w:bookmarkStart w:id="0" w:name="_GoBack"/>
      <w:bookmarkEnd w:id="0"/>
      <w:r>
        <w:rPr>
          <w:lang w:eastAsia="cs-CZ"/>
        </w:rPr>
        <w:t>bná specifikace služeb (SLA)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EF4C91" w:rsidTr="000A0B15">
        <w:tc>
          <w:tcPr>
            <w:tcW w:w="2972" w:type="dxa"/>
            <w:shd w:val="clear" w:color="auto" w:fill="D9D9D9" w:themeFill="background1" w:themeFillShade="D9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Dostupnost </w:t>
            </w:r>
          </w:p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(v provozní čase)</w:t>
            </w:r>
          </w:p>
        </w:tc>
        <w:tc>
          <w:tcPr>
            <w:tcW w:w="6090" w:type="dxa"/>
            <w:vAlign w:val="center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99%</w:t>
            </w:r>
          </w:p>
        </w:tc>
      </w:tr>
      <w:tr w:rsidR="00EF4C91" w:rsidTr="002E6B1F">
        <w:tc>
          <w:tcPr>
            <w:tcW w:w="2972" w:type="dxa"/>
            <w:shd w:val="clear" w:color="auto" w:fill="D9D9D9" w:themeFill="background1" w:themeFillShade="D9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Technologická podpora</w:t>
            </w:r>
          </w:p>
        </w:tc>
        <w:tc>
          <w:tcPr>
            <w:tcW w:w="6090" w:type="dxa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5x12</w:t>
            </w:r>
          </w:p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Po-Pá 7:00 – 19:00</w:t>
            </w:r>
          </w:p>
        </w:tc>
      </w:tr>
      <w:tr w:rsidR="00EF4C91" w:rsidTr="002E6B1F">
        <w:tc>
          <w:tcPr>
            <w:tcW w:w="2972" w:type="dxa"/>
            <w:shd w:val="clear" w:color="auto" w:fill="D9D9D9" w:themeFill="background1" w:themeFillShade="D9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Zadávání požadavků</w:t>
            </w:r>
          </w:p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Servis </w:t>
            </w:r>
            <w:proofErr w:type="spellStart"/>
            <w:r>
              <w:rPr>
                <w:lang w:eastAsia="cs-CZ"/>
              </w:rPr>
              <w:t>desk</w:t>
            </w:r>
            <w:proofErr w:type="spellEnd"/>
            <w:r>
              <w:rPr>
                <w:lang w:eastAsia="cs-CZ"/>
              </w:rPr>
              <w:t xml:space="preserve"> (email, web)</w:t>
            </w:r>
          </w:p>
        </w:tc>
        <w:tc>
          <w:tcPr>
            <w:tcW w:w="6090" w:type="dxa"/>
            <w:vAlign w:val="center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7x24</w:t>
            </w:r>
          </w:p>
        </w:tc>
      </w:tr>
      <w:tr w:rsidR="00EF4C91" w:rsidTr="002E6B1F">
        <w:tc>
          <w:tcPr>
            <w:tcW w:w="2972" w:type="dxa"/>
            <w:shd w:val="clear" w:color="auto" w:fill="D9D9D9" w:themeFill="background1" w:themeFillShade="D9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Odezva od</w:t>
            </w:r>
          </w:p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(response </w:t>
            </w:r>
            <w:proofErr w:type="spellStart"/>
            <w:r>
              <w:rPr>
                <w:lang w:eastAsia="cs-CZ"/>
              </w:rPr>
              <w:t>time</w:t>
            </w:r>
            <w:proofErr w:type="spellEnd"/>
            <w:r>
              <w:rPr>
                <w:lang w:eastAsia="cs-CZ"/>
              </w:rPr>
              <w:t>)</w:t>
            </w:r>
          </w:p>
        </w:tc>
        <w:tc>
          <w:tcPr>
            <w:tcW w:w="6090" w:type="dxa"/>
            <w:vAlign w:val="center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Dle detailu priorit v následující tabulce</w:t>
            </w:r>
          </w:p>
        </w:tc>
      </w:tr>
      <w:tr w:rsidR="00EF4C91" w:rsidTr="002E6B1F">
        <w:tc>
          <w:tcPr>
            <w:tcW w:w="2972" w:type="dxa"/>
            <w:shd w:val="clear" w:color="auto" w:fill="D9D9D9" w:themeFill="background1" w:themeFillShade="D9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Řešení do </w:t>
            </w:r>
            <w:r>
              <w:rPr>
                <w:lang w:eastAsia="cs-CZ"/>
              </w:rPr>
              <w:br/>
              <w:t xml:space="preserve">(fix </w:t>
            </w:r>
            <w:proofErr w:type="spellStart"/>
            <w:r>
              <w:rPr>
                <w:lang w:eastAsia="cs-CZ"/>
              </w:rPr>
              <w:t>time</w:t>
            </w:r>
            <w:proofErr w:type="spellEnd"/>
            <w:r>
              <w:rPr>
                <w:lang w:eastAsia="cs-CZ"/>
              </w:rPr>
              <w:t>)</w:t>
            </w:r>
          </w:p>
        </w:tc>
        <w:tc>
          <w:tcPr>
            <w:tcW w:w="6090" w:type="dxa"/>
            <w:vAlign w:val="center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Dle detailu priorit v následující tabulce</w:t>
            </w:r>
          </w:p>
        </w:tc>
      </w:tr>
      <w:tr w:rsidR="00EF4C91" w:rsidTr="002E6B1F">
        <w:tc>
          <w:tcPr>
            <w:tcW w:w="2972" w:type="dxa"/>
            <w:shd w:val="clear" w:color="auto" w:fill="D9D9D9" w:themeFill="background1" w:themeFillShade="D9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Plánovaná údržba</w:t>
            </w:r>
          </w:p>
        </w:tc>
        <w:tc>
          <w:tcPr>
            <w:tcW w:w="6090" w:type="dxa"/>
          </w:tcPr>
          <w:p w:rsidR="00EF4C91" w:rsidRDefault="00EF4C91" w:rsidP="00EF4C91">
            <w:pPr>
              <w:jc w:val="center"/>
              <w:rPr>
                <w:lang w:eastAsia="cs-CZ"/>
              </w:rPr>
            </w:pPr>
            <w:r w:rsidRPr="004B73F7">
              <w:rPr>
                <w:lang w:eastAsia="cs-CZ"/>
              </w:rPr>
              <w:t>Mimo provozní čas</w:t>
            </w:r>
            <w:r>
              <w:rPr>
                <w:lang w:eastAsia="cs-CZ"/>
              </w:rPr>
              <w:t xml:space="preserve">, souvislá délka odstávky max. 4 </w:t>
            </w:r>
            <w:r w:rsidRPr="004B73F7">
              <w:rPr>
                <w:lang w:eastAsia="cs-CZ"/>
              </w:rPr>
              <w:t>hodin</w:t>
            </w:r>
            <w:r>
              <w:rPr>
                <w:lang w:eastAsia="cs-CZ"/>
              </w:rPr>
              <w:t>y</w:t>
            </w:r>
            <w:r w:rsidRPr="004B73F7">
              <w:rPr>
                <w:lang w:eastAsia="cs-CZ"/>
              </w:rPr>
              <w:t xml:space="preserve"> - servisní okno</w:t>
            </w:r>
          </w:p>
        </w:tc>
      </w:tr>
    </w:tbl>
    <w:p w:rsidR="00EF4C91" w:rsidRDefault="00EF4C91" w:rsidP="00EF4C91">
      <w:pPr>
        <w:jc w:val="center"/>
        <w:rPr>
          <w:lang w:eastAsia="cs-CZ"/>
        </w:rPr>
      </w:pPr>
    </w:p>
    <w:p w:rsidR="00EF4C91" w:rsidRDefault="00EF4C91" w:rsidP="00EF4C91">
      <w:pPr>
        <w:jc w:val="center"/>
        <w:rPr>
          <w:lang w:eastAsia="cs-CZ"/>
        </w:rPr>
      </w:pPr>
      <w:r>
        <w:rPr>
          <w:lang w:eastAsia="cs-CZ"/>
        </w:rPr>
        <w:t>Detail/kategorie priorit – řešení jednotlivých požadavků</w:t>
      </w:r>
    </w:p>
    <w:tbl>
      <w:tblPr>
        <w:tblStyle w:val="Svtlmkatabulky"/>
        <w:tblW w:w="0" w:type="auto"/>
        <w:tblLook w:val="04A0" w:firstRow="1" w:lastRow="0" w:firstColumn="1" w:lastColumn="0" w:noHBand="0" w:noVBand="1"/>
      </w:tblPr>
      <w:tblGrid>
        <w:gridCol w:w="1809"/>
        <w:gridCol w:w="4099"/>
        <w:gridCol w:w="1787"/>
        <w:gridCol w:w="1367"/>
      </w:tblGrid>
      <w:tr w:rsidR="00EF4C91" w:rsidTr="002E6B1F">
        <w:tc>
          <w:tcPr>
            <w:tcW w:w="1555" w:type="dxa"/>
            <w:shd w:val="clear" w:color="auto" w:fill="D9D9D9" w:themeFill="background1" w:themeFillShade="D9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Priorita/kategorie vady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Popis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Odezva od</w:t>
            </w:r>
            <w:r>
              <w:rPr>
                <w:lang w:eastAsia="cs-CZ"/>
              </w:rPr>
              <w:br/>
              <w:t xml:space="preserve">(response </w:t>
            </w:r>
            <w:proofErr w:type="spellStart"/>
            <w:r>
              <w:rPr>
                <w:lang w:eastAsia="cs-CZ"/>
              </w:rPr>
              <w:t>time</w:t>
            </w:r>
            <w:proofErr w:type="spellEnd"/>
            <w:r>
              <w:rPr>
                <w:lang w:eastAsia="cs-CZ"/>
              </w:rPr>
              <w:t>)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 xml:space="preserve">Řešení do </w:t>
            </w:r>
            <w:r>
              <w:rPr>
                <w:lang w:eastAsia="cs-CZ"/>
              </w:rPr>
              <w:br/>
              <w:t xml:space="preserve">(fix </w:t>
            </w:r>
            <w:proofErr w:type="spellStart"/>
            <w:r>
              <w:rPr>
                <w:lang w:eastAsia="cs-CZ"/>
              </w:rPr>
              <w:t>time</w:t>
            </w:r>
            <w:proofErr w:type="spellEnd"/>
            <w:r>
              <w:rPr>
                <w:lang w:eastAsia="cs-CZ"/>
              </w:rPr>
              <w:t>)</w:t>
            </w:r>
          </w:p>
        </w:tc>
      </w:tr>
      <w:tr w:rsidR="00EF4C91" w:rsidTr="002E6B1F">
        <w:tc>
          <w:tcPr>
            <w:tcW w:w="1555" w:type="dxa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 w:rsidRPr="004B73F7">
              <w:rPr>
                <w:lang w:eastAsia="cs-CZ"/>
              </w:rPr>
              <w:t xml:space="preserve">1 </w:t>
            </w:r>
            <w:r>
              <w:rPr>
                <w:lang w:eastAsia="cs-CZ"/>
              </w:rPr>
              <w:t>–</w:t>
            </w:r>
            <w:r w:rsidRPr="004B73F7">
              <w:rPr>
                <w:lang w:eastAsia="cs-CZ"/>
              </w:rPr>
              <w:t xml:space="preserve"> kritická</w:t>
            </w:r>
          </w:p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Kategorie vady A</w:t>
            </w:r>
          </w:p>
        </w:tc>
        <w:tc>
          <w:tcPr>
            <w:tcW w:w="4252" w:type="dxa"/>
          </w:tcPr>
          <w:p w:rsidR="00EF4C91" w:rsidRDefault="00EF4C91" w:rsidP="00EF4C91">
            <w:pPr>
              <w:pStyle w:val="Odstavecseseznamem"/>
              <w:numPr>
                <w:ilvl w:val="2"/>
                <w:numId w:val="1"/>
              </w:numPr>
              <w:ind w:left="457"/>
              <w:rPr>
                <w:lang w:eastAsia="cs-CZ"/>
              </w:rPr>
            </w:pPr>
            <w:r>
              <w:rPr>
                <w:lang w:eastAsia="cs-CZ"/>
              </w:rPr>
              <w:t>s</w:t>
            </w:r>
            <w:r w:rsidRPr="004B73F7">
              <w:rPr>
                <w:lang w:eastAsia="cs-CZ"/>
              </w:rPr>
              <w:t>yst</w:t>
            </w:r>
            <w:r>
              <w:rPr>
                <w:lang w:eastAsia="cs-CZ"/>
              </w:rPr>
              <w:t xml:space="preserve">ém nefunguje vůbec nebo jeho </w:t>
            </w:r>
            <w:r w:rsidRPr="004B73F7">
              <w:rPr>
                <w:lang w:eastAsia="cs-CZ"/>
              </w:rPr>
              <w:t>nefunkčno</w:t>
            </w:r>
            <w:r>
              <w:rPr>
                <w:lang w:eastAsia="cs-CZ"/>
              </w:rPr>
              <w:t xml:space="preserve">st je omezena tak, že tento </w:t>
            </w:r>
            <w:r w:rsidRPr="004B73F7">
              <w:rPr>
                <w:lang w:eastAsia="cs-CZ"/>
              </w:rPr>
              <w:t>stav má významný dopad na</w:t>
            </w:r>
            <w:r>
              <w:rPr>
                <w:lang w:eastAsia="cs-CZ"/>
              </w:rPr>
              <w:t xml:space="preserve"> </w:t>
            </w:r>
            <w:r w:rsidRPr="004B73F7">
              <w:rPr>
                <w:lang w:eastAsia="cs-CZ"/>
              </w:rPr>
              <w:t>obchodní procesy zákazníka</w:t>
            </w:r>
          </w:p>
          <w:p w:rsidR="00EF4C91" w:rsidRPr="000139A0" w:rsidRDefault="00EF4C91" w:rsidP="00EF4C91">
            <w:pPr>
              <w:pStyle w:val="Odstavecseseznamem"/>
              <w:numPr>
                <w:ilvl w:val="2"/>
                <w:numId w:val="1"/>
              </w:numPr>
              <w:ind w:left="457"/>
              <w:rPr>
                <w:lang w:eastAsia="cs-CZ"/>
              </w:rPr>
            </w:pPr>
            <w:r w:rsidRPr="004B73F7">
              <w:rPr>
                <w:lang w:eastAsia="cs-CZ"/>
              </w:rPr>
              <w:t>aplikaci nebo některou její klíčovou</w:t>
            </w:r>
            <w:r>
              <w:rPr>
                <w:lang w:eastAsia="cs-CZ"/>
              </w:rPr>
              <w:t xml:space="preserve"> </w:t>
            </w:r>
            <w:r w:rsidRPr="000139A0">
              <w:rPr>
                <w:rFonts w:ascii="Calibri" w:hAnsi="Calibri"/>
                <w:color w:val="000000"/>
              </w:rPr>
              <w:t>funkci není možné používat</w:t>
            </w:r>
          </w:p>
          <w:p w:rsidR="00EF4C91" w:rsidRDefault="00EF4C91" w:rsidP="00EF4C91">
            <w:pPr>
              <w:pStyle w:val="Odstavecseseznamem"/>
              <w:numPr>
                <w:ilvl w:val="2"/>
                <w:numId w:val="1"/>
              </w:numPr>
              <w:ind w:left="457"/>
              <w:rPr>
                <w:lang w:eastAsia="cs-CZ"/>
              </w:rPr>
            </w:pPr>
            <w:r w:rsidRPr="000139A0">
              <w:rPr>
                <w:lang w:eastAsia="cs-CZ"/>
              </w:rPr>
              <w:t>dochází k narušení uživatelských dat závažným způsobem</w:t>
            </w:r>
          </w:p>
          <w:p w:rsidR="00EF4C91" w:rsidRDefault="00EF4C91" w:rsidP="00EF4C91">
            <w:pPr>
              <w:pStyle w:val="Odstavecseseznamem"/>
              <w:numPr>
                <w:ilvl w:val="2"/>
                <w:numId w:val="1"/>
              </w:numPr>
              <w:ind w:left="457"/>
              <w:rPr>
                <w:lang w:eastAsia="cs-CZ"/>
              </w:rPr>
            </w:pPr>
            <w:r w:rsidRPr="000139A0">
              <w:rPr>
                <w:rFonts w:ascii="Calibri" w:hAnsi="Calibri"/>
                <w:color w:val="000000"/>
              </w:rPr>
              <w:t>dochází ke zhroucení systému jednou nebo několikrát za den</w:t>
            </w:r>
          </w:p>
        </w:tc>
        <w:tc>
          <w:tcPr>
            <w:tcW w:w="1843" w:type="dxa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1 hod.</w:t>
            </w:r>
          </w:p>
        </w:tc>
        <w:tc>
          <w:tcPr>
            <w:tcW w:w="1412" w:type="dxa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4 hod.</w:t>
            </w:r>
          </w:p>
        </w:tc>
      </w:tr>
      <w:tr w:rsidR="00EF4C91" w:rsidTr="002E6B1F">
        <w:tc>
          <w:tcPr>
            <w:tcW w:w="1555" w:type="dxa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 w:rsidRPr="004B73F7">
              <w:rPr>
                <w:lang w:eastAsia="cs-CZ"/>
              </w:rPr>
              <w:t xml:space="preserve">2 </w:t>
            </w:r>
            <w:r>
              <w:rPr>
                <w:lang w:eastAsia="cs-CZ"/>
              </w:rPr>
              <w:t>–</w:t>
            </w:r>
            <w:r w:rsidRPr="004B73F7">
              <w:rPr>
                <w:lang w:eastAsia="cs-CZ"/>
              </w:rPr>
              <w:t xml:space="preserve"> vysoká</w:t>
            </w:r>
          </w:p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Kategorie vady B</w:t>
            </w:r>
          </w:p>
        </w:tc>
        <w:tc>
          <w:tcPr>
            <w:tcW w:w="4252" w:type="dxa"/>
          </w:tcPr>
          <w:p w:rsidR="00EF4C91" w:rsidRDefault="00EF4C91" w:rsidP="002E6B1F">
            <w:pPr>
              <w:rPr>
                <w:lang w:eastAsia="cs-CZ"/>
              </w:rPr>
            </w:pPr>
            <w:r w:rsidRPr="000139A0">
              <w:rPr>
                <w:lang w:eastAsia="cs-CZ"/>
              </w:rPr>
              <w:t>Funkce systému je narušena tak, že</w:t>
            </w:r>
            <w:r>
              <w:rPr>
                <w:lang w:eastAsia="cs-CZ"/>
              </w:rPr>
              <w:t xml:space="preserve"> </w:t>
            </w:r>
            <w:r w:rsidRPr="000139A0">
              <w:rPr>
                <w:lang w:eastAsia="cs-CZ"/>
              </w:rPr>
              <w:t>dochází k významnému zpomalení</w:t>
            </w:r>
            <w:r>
              <w:rPr>
                <w:lang w:eastAsia="cs-CZ"/>
              </w:rPr>
              <w:t xml:space="preserve"> </w:t>
            </w:r>
            <w:r w:rsidRPr="000139A0">
              <w:rPr>
                <w:lang w:eastAsia="cs-CZ"/>
              </w:rPr>
              <w:t>výkonu obchodního procesu</w:t>
            </w:r>
            <w:r>
              <w:rPr>
                <w:lang w:eastAsia="cs-CZ"/>
              </w:rPr>
              <w:t xml:space="preserve"> </w:t>
            </w:r>
            <w:r w:rsidRPr="000139A0">
              <w:rPr>
                <w:lang w:eastAsia="cs-CZ"/>
              </w:rPr>
              <w:t>zákazníka</w:t>
            </w:r>
            <w:r>
              <w:rPr>
                <w:lang w:eastAsia="cs-CZ"/>
              </w:rPr>
              <w:t>.</w:t>
            </w:r>
          </w:p>
        </w:tc>
        <w:tc>
          <w:tcPr>
            <w:tcW w:w="1843" w:type="dxa"/>
          </w:tcPr>
          <w:p w:rsidR="00EF4C91" w:rsidRDefault="001A18CD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2</w:t>
            </w:r>
            <w:r w:rsidR="00EF4C91">
              <w:rPr>
                <w:lang w:eastAsia="cs-CZ"/>
              </w:rPr>
              <w:t xml:space="preserve"> hod.</w:t>
            </w:r>
          </w:p>
        </w:tc>
        <w:tc>
          <w:tcPr>
            <w:tcW w:w="1412" w:type="dxa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8 hod.</w:t>
            </w:r>
          </w:p>
        </w:tc>
      </w:tr>
      <w:tr w:rsidR="00EF4C91" w:rsidTr="002E6B1F">
        <w:tc>
          <w:tcPr>
            <w:tcW w:w="1555" w:type="dxa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 w:rsidRPr="004B73F7">
              <w:rPr>
                <w:lang w:eastAsia="cs-CZ"/>
              </w:rPr>
              <w:t xml:space="preserve">3 </w:t>
            </w:r>
            <w:r>
              <w:rPr>
                <w:lang w:eastAsia="cs-CZ"/>
              </w:rPr>
              <w:t>–</w:t>
            </w:r>
            <w:r w:rsidRPr="004B73F7">
              <w:rPr>
                <w:lang w:eastAsia="cs-CZ"/>
              </w:rPr>
              <w:t xml:space="preserve"> střední</w:t>
            </w:r>
          </w:p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Kategorie vady C</w:t>
            </w:r>
          </w:p>
        </w:tc>
        <w:tc>
          <w:tcPr>
            <w:tcW w:w="4252" w:type="dxa"/>
          </w:tcPr>
          <w:p w:rsidR="00EF4C91" w:rsidRDefault="00EF4C91" w:rsidP="00EF4C91">
            <w:pPr>
              <w:pStyle w:val="Odstavecseseznamem"/>
              <w:numPr>
                <w:ilvl w:val="2"/>
                <w:numId w:val="2"/>
              </w:numPr>
              <w:ind w:left="459"/>
              <w:rPr>
                <w:lang w:eastAsia="cs-CZ"/>
              </w:rPr>
            </w:pPr>
            <w:r w:rsidRPr="000139A0">
              <w:rPr>
                <w:lang w:eastAsia="cs-CZ"/>
              </w:rPr>
              <w:t>Funkce systému je omezena, ale toto omezení má minimální vliv na zpracování obchodních procesů zákazníka</w:t>
            </w:r>
          </w:p>
          <w:p w:rsidR="00EF4C91" w:rsidRPr="000139A0" w:rsidRDefault="00EF4C91" w:rsidP="00EF4C91">
            <w:pPr>
              <w:pStyle w:val="Odstavecseseznamem"/>
              <w:numPr>
                <w:ilvl w:val="2"/>
                <w:numId w:val="2"/>
              </w:numPr>
              <w:ind w:left="459"/>
              <w:rPr>
                <w:lang w:eastAsia="cs-CZ"/>
              </w:rPr>
            </w:pPr>
            <w:r w:rsidRPr="000139A0">
              <w:rPr>
                <w:rFonts w:ascii="Calibri" w:hAnsi="Calibri"/>
                <w:color w:val="000000"/>
              </w:rPr>
              <w:t>závada narušuje, avšak neznemožňuje využití systému</w:t>
            </w:r>
          </w:p>
          <w:p w:rsidR="00EF4C91" w:rsidRDefault="00EF4C91" w:rsidP="00EF4C91">
            <w:pPr>
              <w:pStyle w:val="Odstavecseseznamem"/>
              <w:numPr>
                <w:ilvl w:val="2"/>
                <w:numId w:val="2"/>
              </w:numPr>
              <w:ind w:left="459"/>
              <w:rPr>
                <w:rFonts w:ascii="Calibri" w:hAnsi="Calibri"/>
                <w:color w:val="000000"/>
              </w:rPr>
            </w:pPr>
            <w:r w:rsidRPr="007C6292">
              <w:rPr>
                <w:rFonts w:ascii="Calibri" w:hAnsi="Calibri"/>
                <w:color w:val="000000"/>
              </w:rPr>
              <w:t>blokuje dokončení určitých úkolů, které nejsou časově kritické</w:t>
            </w:r>
          </w:p>
          <w:p w:rsidR="00EF4C91" w:rsidRDefault="00EF4C91" w:rsidP="00EF4C91">
            <w:pPr>
              <w:pStyle w:val="Odstavecseseznamem"/>
              <w:numPr>
                <w:ilvl w:val="2"/>
                <w:numId w:val="2"/>
              </w:numPr>
              <w:ind w:left="459"/>
              <w:rPr>
                <w:rFonts w:ascii="Calibri" w:hAnsi="Calibri"/>
                <w:color w:val="000000"/>
              </w:rPr>
            </w:pPr>
            <w:r w:rsidRPr="007C6292">
              <w:rPr>
                <w:rFonts w:ascii="Calibri" w:hAnsi="Calibri"/>
                <w:color w:val="000000"/>
              </w:rPr>
              <w:t>působí dílčí závadu nebo nepohodlí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7C6292">
              <w:rPr>
                <w:rFonts w:ascii="Calibri" w:hAnsi="Calibri"/>
                <w:color w:val="000000"/>
              </w:rPr>
              <w:t>uživatele</w:t>
            </w:r>
          </w:p>
          <w:p w:rsidR="00EF4C91" w:rsidRDefault="00EF4C91" w:rsidP="00EF4C91">
            <w:pPr>
              <w:pStyle w:val="Odstavecseseznamem"/>
              <w:numPr>
                <w:ilvl w:val="2"/>
                <w:numId w:val="2"/>
              </w:numPr>
              <w:ind w:left="459"/>
              <w:rPr>
                <w:rFonts w:ascii="Calibri" w:hAnsi="Calibri"/>
                <w:color w:val="000000"/>
              </w:rPr>
            </w:pPr>
            <w:r w:rsidRPr="007C6292">
              <w:rPr>
                <w:rFonts w:ascii="Calibri" w:hAnsi="Calibri"/>
                <w:color w:val="000000"/>
              </w:rPr>
              <w:t>procesní závada (vyřeší se změnou</w:t>
            </w:r>
            <w:r>
              <w:rPr>
                <w:rFonts w:ascii="Calibri" w:hAnsi="Calibri"/>
                <w:color w:val="000000"/>
              </w:rPr>
              <w:t xml:space="preserve"> </w:t>
            </w:r>
            <w:r w:rsidRPr="007C6292">
              <w:rPr>
                <w:rFonts w:ascii="Calibri" w:hAnsi="Calibri"/>
                <w:color w:val="000000"/>
              </w:rPr>
              <w:t>procesu)</w:t>
            </w:r>
          </w:p>
          <w:p w:rsidR="00EF4C91" w:rsidRPr="00783975" w:rsidRDefault="00EF4C91" w:rsidP="002E6B1F">
            <w:pPr>
              <w:ind w:left="99"/>
              <w:rPr>
                <w:rFonts w:ascii="Calibri" w:hAnsi="Calibri"/>
                <w:color w:val="000000"/>
              </w:rPr>
            </w:pPr>
            <w:r w:rsidRPr="00783975">
              <w:rPr>
                <w:rFonts w:ascii="Calibri" w:hAnsi="Calibri"/>
                <w:color w:val="000000"/>
              </w:rPr>
              <w:t>Tuto závadu lze jiným náhradním dočasným způsobem (např. ruční úpravou dat) nebo dočasnou změnou pracovního postupu obejít (</w:t>
            </w:r>
            <w:proofErr w:type="spellStart"/>
            <w:r w:rsidRPr="00783975">
              <w:rPr>
                <w:rFonts w:ascii="Calibri" w:hAnsi="Calibri"/>
                <w:color w:val="000000"/>
              </w:rPr>
              <w:t>workround</w:t>
            </w:r>
            <w:proofErr w:type="spellEnd"/>
            <w:r w:rsidRPr="00783975">
              <w:rPr>
                <w:rFonts w:ascii="Calibri" w:hAnsi="Calibri"/>
                <w:color w:val="000000"/>
              </w:rPr>
              <w:t>). Uživatel však musí vykonat vícepráce na obejití závady.</w:t>
            </w:r>
          </w:p>
        </w:tc>
        <w:tc>
          <w:tcPr>
            <w:tcW w:w="1843" w:type="dxa"/>
          </w:tcPr>
          <w:p w:rsidR="00EF4C91" w:rsidRDefault="001A18CD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4</w:t>
            </w:r>
            <w:r w:rsidR="00EF4C91">
              <w:rPr>
                <w:lang w:eastAsia="cs-CZ"/>
              </w:rPr>
              <w:t xml:space="preserve"> hod.</w:t>
            </w:r>
          </w:p>
        </w:tc>
        <w:tc>
          <w:tcPr>
            <w:tcW w:w="1412" w:type="dxa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24 hod.</w:t>
            </w:r>
          </w:p>
        </w:tc>
      </w:tr>
      <w:tr w:rsidR="00EF4C91" w:rsidTr="002E6B1F">
        <w:tc>
          <w:tcPr>
            <w:tcW w:w="1555" w:type="dxa"/>
          </w:tcPr>
          <w:p w:rsidR="00EF4C91" w:rsidRDefault="00EF4C91" w:rsidP="002E6B1F">
            <w:pPr>
              <w:jc w:val="center"/>
              <w:rPr>
                <w:lang w:eastAsia="cs-CZ"/>
              </w:rPr>
            </w:pPr>
            <w:r w:rsidRPr="004B73F7">
              <w:rPr>
                <w:lang w:eastAsia="cs-CZ"/>
              </w:rPr>
              <w:lastRenderedPageBreak/>
              <w:t xml:space="preserve">4 </w:t>
            </w:r>
            <w:r>
              <w:rPr>
                <w:lang w:eastAsia="cs-CZ"/>
              </w:rPr>
              <w:t>–</w:t>
            </w:r>
            <w:r w:rsidRPr="004B73F7">
              <w:rPr>
                <w:lang w:eastAsia="cs-CZ"/>
              </w:rPr>
              <w:t xml:space="preserve"> nízká</w:t>
            </w:r>
          </w:p>
          <w:p w:rsidR="00EF4C91" w:rsidRDefault="00EF4C91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Kategorie vady D</w:t>
            </w:r>
          </w:p>
        </w:tc>
        <w:tc>
          <w:tcPr>
            <w:tcW w:w="4252" w:type="dxa"/>
          </w:tcPr>
          <w:p w:rsidR="00EF4C91" w:rsidRDefault="00EF4C91" w:rsidP="002E6B1F">
            <w:pPr>
              <w:rPr>
                <w:lang w:eastAsia="cs-CZ"/>
              </w:rPr>
            </w:pPr>
            <w:r w:rsidRPr="007C6292">
              <w:rPr>
                <w:lang w:eastAsia="cs-CZ"/>
              </w:rPr>
              <w:t>Systém je funkční. Závada způsobuje jen</w:t>
            </w:r>
            <w:r>
              <w:rPr>
                <w:lang w:eastAsia="cs-CZ"/>
              </w:rPr>
              <w:t xml:space="preserve"> </w:t>
            </w:r>
            <w:r w:rsidRPr="007C6292">
              <w:rPr>
                <w:lang w:eastAsia="cs-CZ"/>
              </w:rPr>
              <w:t>minimální obtíže při jeho používání. Jde</w:t>
            </w:r>
            <w:r>
              <w:rPr>
                <w:lang w:eastAsia="cs-CZ"/>
              </w:rPr>
              <w:t xml:space="preserve"> </w:t>
            </w:r>
            <w:r w:rsidRPr="007C6292">
              <w:rPr>
                <w:lang w:eastAsia="cs-CZ"/>
              </w:rPr>
              <w:t>o situace, kdy:</w:t>
            </w:r>
          </w:p>
          <w:p w:rsidR="00EF4C91" w:rsidRDefault="00EF4C91" w:rsidP="00EF4C91">
            <w:pPr>
              <w:pStyle w:val="Odstavecseseznamem"/>
              <w:numPr>
                <w:ilvl w:val="0"/>
                <w:numId w:val="3"/>
              </w:numPr>
              <w:rPr>
                <w:lang w:eastAsia="cs-CZ"/>
              </w:rPr>
            </w:pPr>
            <w:r w:rsidRPr="007C6292">
              <w:rPr>
                <w:lang w:eastAsia="cs-CZ"/>
              </w:rPr>
              <w:t>vznikne malý problém nebo</w:t>
            </w:r>
            <w:r>
              <w:rPr>
                <w:lang w:eastAsia="cs-CZ"/>
              </w:rPr>
              <w:t xml:space="preserve"> </w:t>
            </w:r>
            <w:r w:rsidRPr="007C6292">
              <w:rPr>
                <w:lang w:eastAsia="cs-CZ"/>
              </w:rPr>
              <w:t>nepohodlí obsluhy</w:t>
            </w:r>
          </w:p>
          <w:p w:rsidR="00EF4C91" w:rsidRDefault="00EF4C91" w:rsidP="00EF4C91">
            <w:pPr>
              <w:pStyle w:val="Odstavecseseznamem"/>
              <w:numPr>
                <w:ilvl w:val="0"/>
                <w:numId w:val="3"/>
              </w:numPr>
              <w:rPr>
                <w:lang w:eastAsia="cs-CZ"/>
              </w:rPr>
            </w:pPr>
            <w:r w:rsidRPr="007C6292">
              <w:rPr>
                <w:lang w:eastAsia="cs-CZ"/>
              </w:rPr>
              <w:t>kosmetická chyba ve vizuálním</w:t>
            </w:r>
            <w:r>
              <w:rPr>
                <w:lang w:eastAsia="cs-CZ"/>
              </w:rPr>
              <w:t xml:space="preserve"> </w:t>
            </w:r>
            <w:r w:rsidRPr="007C6292">
              <w:rPr>
                <w:lang w:eastAsia="cs-CZ"/>
              </w:rPr>
              <w:t>rozhraní (chybné popisy, řazení dat,</w:t>
            </w:r>
            <w:r>
              <w:rPr>
                <w:lang w:eastAsia="cs-CZ"/>
              </w:rPr>
              <w:t xml:space="preserve"> </w:t>
            </w:r>
            <w:r w:rsidRPr="007C6292">
              <w:rPr>
                <w:lang w:eastAsia="cs-CZ"/>
              </w:rPr>
              <w:t>překreslování)</w:t>
            </w:r>
          </w:p>
          <w:p w:rsidR="00EF4C91" w:rsidRDefault="00EF4C91" w:rsidP="002E6B1F">
            <w:pPr>
              <w:rPr>
                <w:lang w:eastAsia="cs-CZ"/>
              </w:rPr>
            </w:pPr>
            <w:r w:rsidRPr="007C6292">
              <w:rPr>
                <w:lang w:eastAsia="cs-CZ"/>
              </w:rPr>
              <w:t>Uživatel nemusí vykonat vícepráce na</w:t>
            </w:r>
            <w:r>
              <w:rPr>
                <w:lang w:eastAsia="cs-CZ"/>
              </w:rPr>
              <w:t xml:space="preserve"> </w:t>
            </w:r>
            <w:r w:rsidRPr="007C6292">
              <w:rPr>
                <w:lang w:eastAsia="cs-CZ"/>
              </w:rPr>
              <w:t>obejití závady. Způsobuje mu nepohodlí</w:t>
            </w:r>
            <w:r>
              <w:rPr>
                <w:lang w:eastAsia="cs-CZ"/>
              </w:rPr>
              <w:t xml:space="preserve"> </w:t>
            </w:r>
            <w:r w:rsidRPr="007C6292">
              <w:rPr>
                <w:lang w:eastAsia="cs-CZ"/>
              </w:rPr>
              <w:t>při práci (např. pohyb myší navíc, klik</w:t>
            </w:r>
            <w:r>
              <w:rPr>
                <w:lang w:eastAsia="cs-CZ"/>
              </w:rPr>
              <w:t xml:space="preserve"> </w:t>
            </w:r>
            <w:r w:rsidRPr="007C6292">
              <w:rPr>
                <w:lang w:eastAsia="cs-CZ"/>
              </w:rPr>
              <w:t>myší navíc, stisk několika kláves navíc atp.</w:t>
            </w:r>
            <w:r>
              <w:rPr>
                <w:lang w:eastAsia="cs-CZ"/>
              </w:rPr>
              <w:t>).</w:t>
            </w:r>
          </w:p>
        </w:tc>
        <w:tc>
          <w:tcPr>
            <w:tcW w:w="1843" w:type="dxa"/>
          </w:tcPr>
          <w:p w:rsidR="00EF4C91" w:rsidRDefault="001A18CD" w:rsidP="002E6B1F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8</w:t>
            </w:r>
            <w:r w:rsidR="00EF4C91">
              <w:rPr>
                <w:lang w:eastAsia="cs-CZ"/>
              </w:rPr>
              <w:t xml:space="preserve"> hod.</w:t>
            </w:r>
          </w:p>
        </w:tc>
        <w:tc>
          <w:tcPr>
            <w:tcW w:w="1412" w:type="dxa"/>
          </w:tcPr>
          <w:p w:rsidR="00EF4C91" w:rsidRDefault="00C33F95" w:rsidP="00C33F9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t>120 hod.</w:t>
            </w:r>
            <w:r w:rsidR="00EF4C91">
              <w:rPr>
                <w:lang w:eastAsia="cs-CZ"/>
              </w:rPr>
              <w:t xml:space="preserve"> </w:t>
            </w:r>
          </w:p>
        </w:tc>
      </w:tr>
    </w:tbl>
    <w:p w:rsidR="00E86875" w:rsidRDefault="00E86875"/>
    <w:p w:rsidR="00C33F95" w:rsidRDefault="00C33F95">
      <w:proofErr w:type="spellStart"/>
      <w:r>
        <w:t>Pozn</w:t>
      </w:r>
      <w:proofErr w:type="spellEnd"/>
      <w:r>
        <w:t>: Plnění SLA se vypočítává dle času technologické podpory</w:t>
      </w:r>
    </w:p>
    <w:sectPr w:rsidR="00C33F95" w:rsidSect="00D61B41">
      <w:headerReference w:type="default" r:id="rId7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B41" w:rsidRDefault="00D61B41" w:rsidP="00D61B41">
      <w:pPr>
        <w:spacing w:after="0" w:line="240" w:lineRule="auto"/>
      </w:pPr>
      <w:r>
        <w:separator/>
      </w:r>
    </w:p>
  </w:endnote>
  <w:endnote w:type="continuationSeparator" w:id="0">
    <w:p w:rsidR="00D61B41" w:rsidRDefault="00D61B41" w:rsidP="00D6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B41" w:rsidRDefault="00D61B41" w:rsidP="00D61B41">
      <w:pPr>
        <w:spacing w:after="0" w:line="240" w:lineRule="auto"/>
      </w:pPr>
      <w:r>
        <w:separator/>
      </w:r>
    </w:p>
  </w:footnote>
  <w:footnote w:type="continuationSeparator" w:id="0">
    <w:p w:rsidR="00D61B41" w:rsidRDefault="00D61B41" w:rsidP="00D61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41" w:rsidRDefault="00D61B41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25CBD7" wp14:editId="0609C92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847600" cy="5544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6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2567"/>
    <w:multiLevelType w:val="multilevel"/>
    <w:tmpl w:val="C3DA007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050C9"/>
    <w:multiLevelType w:val="hybridMultilevel"/>
    <w:tmpl w:val="579A27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65E51"/>
    <w:multiLevelType w:val="multilevel"/>
    <w:tmpl w:val="C3DA007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91"/>
    <w:rsid w:val="001A18CD"/>
    <w:rsid w:val="00872E05"/>
    <w:rsid w:val="00C33F95"/>
    <w:rsid w:val="00D61B41"/>
    <w:rsid w:val="00E47DF1"/>
    <w:rsid w:val="00E86875"/>
    <w:rsid w:val="00EF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F252F-5469-4AB8-A603-CD42FB14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4C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4C91"/>
    <w:pPr>
      <w:ind w:left="720"/>
      <w:contextualSpacing/>
    </w:pPr>
  </w:style>
  <w:style w:type="table" w:styleId="Svtlmkatabulky">
    <w:name w:val="Grid Table Light"/>
    <w:basedOn w:val="Normlntabulka"/>
    <w:uiPriority w:val="40"/>
    <w:rsid w:val="00EF4C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D6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1B41"/>
  </w:style>
  <w:style w:type="paragraph" w:styleId="Zpat">
    <w:name w:val="footer"/>
    <w:basedOn w:val="Normln"/>
    <w:link w:val="ZpatChar"/>
    <w:uiPriority w:val="99"/>
    <w:unhideWhenUsed/>
    <w:rsid w:val="00D6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Rokos Daniel</dc:creator>
  <cp:keywords/>
  <dc:description/>
  <cp:lastModifiedBy>Vogl Milan</cp:lastModifiedBy>
  <cp:revision>3</cp:revision>
  <dcterms:created xsi:type="dcterms:W3CDTF">2021-07-28T14:32:00Z</dcterms:created>
  <dcterms:modified xsi:type="dcterms:W3CDTF">2021-08-06T11:42:00Z</dcterms:modified>
</cp:coreProperties>
</file>