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9EDB" w14:textId="77777777" w:rsidR="0022145B" w:rsidRPr="00C9758F" w:rsidRDefault="0022145B" w:rsidP="0022145B">
      <w:pPr>
        <w:pStyle w:val="AKFZFnormln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>VÝZVA K PODÁNÍ NABÍDKY A ZADÁVACÍ DOKUMENTACE</w:t>
      </w:r>
    </w:p>
    <w:p w14:paraId="0CDD331E" w14:textId="77777777" w:rsidR="0022145B" w:rsidRDefault="0022145B" w:rsidP="0022145B">
      <w:pPr>
        <w:pStyle w:val="AKFZFnormln"/>
        <w:jc w:val="center"/>
      </w:pPr>
    </w:p>
    <w:p w14:paraId="1CFECD88" w14:textId="77777777" w:rsidR="0022145B" w:rsidRDefault="0022145B" w:rsidP="0022145B">
      <w:pPr>
        <w:pStyle w:val="AKFZFnormln"/>
        <w:jc w:val="center"/>
      </w:pPr>
    </w:p>
    <w:p w14:paraId="761FA6C1" w14:textId="77777777" w:rsidR="0022145B" w:rsidRDefault="0022145B" w:rsidP="0022145B">
      <w:pPr>
        <w:pStyle w:val="AKFZFnormln"/>
        <w:jc w:val="center"/>
      </w:pPr>
    </w:p>
    <w:p w14:paraId="374D3DD7" w14:textId="77777777" w:rsidR="0022145B" w:rsidRDefault="0022145B" w:rsidP="0022145B">
      <w:pPr>
        <w:pStyle w:val="AKFZFnormln"/>
        <w:jc w:val="center"/>
      </w:pPr>
    </w:p>
    <w:p w14:paraId="294A212C" w14:textId="77777777" w:rsidR="0022145B" w:rsidRDefault="0022145B" w:rsidP="0022145B">
      <w:pPr>
        <w:pStyle w:val="AKFZFnormln"/>
        <w:jc w:val="center"/>
      </w:pPr>
    </w:p>
    <w:p w14:paraId="1BE75414" w14:textId="77777777" w:rsidR="0022145B" w:rsidRDefault="0022145B" w:rsidP="0022145B">
      <w:pPr>
        <w:pStyle w:val="AKFZFnormln"/>
        <w:jc w:val="center"/>
      </w:pPr>
    </w:p>
    <w:p w14:paraId="1491347F" w14:textId="77777777" w:rsidR="0022145B" w:rsidRPr="00A042D6" w:rsidRDefault="0022145B" w:rsidP="0022145B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2197AC94" w14:textId="77777777" w:rsidR="0022145B" w:rsidRDefault="0022145B" w:rsidP="0022145B">
      <w:pPr>
        <w:pStyle w:val="AKFZFnormln"/>
        <w:jc w:val="center"/>
      </w:pPr>
    </w:p>
    <w:p w14:paraId="52C46555" w14:textId="77777777" w:rsidR="0022145B" w:rsidRDefault="0022145B" w:rsidP="0022145B">
      <w:pPr>
        <w:pStyle w:val="AKFZFnormln"/>
        <w:jc w:val="center"/>
      </w:pPr>
      <w:r>
        <w:t>Domov seniorů Nové Strašecí, poskytovatel sociálních služeb</w:t>
      </w:r>
    </w:p>
    <w:p w14:paraId="5370573A" w14:textId="77777777" w:rsidR="0022145B" w:rsidRDefault="0022145B" w:rsidP="0022145B">
      <w:pPr>
        <w:pStyle w:val="AKFZFnormln"/>
        <w:jc w:val="center"/>
        <w:rPr>
          <w:rFonts w:cs="Arial"/>
        </w:rPr>
      </w:pPr>
      <w:r>
        <w:rPr>
          <w:rFonts w:cs="Arial"/>
        </w:rPr>
        <w:t>Sídlo: Křivoklátská 417, 271 01 Nové Strašecí</w:t>
      </w:r>
    </w:p>
    <w:p w14:paraId="17CF34BF" w14:textId="77777777" w:rsidR="0022145B" w:rsidRDefault="0022145B" w:rsidP="0022145B">
      <w:pPr>
        <w:pStyle w:val="AKFZFnormln"/>
        <w:jc w:val="center"/>
      </w:pPr>
      <w:r w:rsidRPr="00921664">
        <w:t>IČ:</w:t>
      </w:r>
      <w:r>
        <w:t xml:space="preserve"> 71209921</w:t>
      </w:r>
      <w:r w:rsidRPr="00921664">
        <w:t xml:space="preserve"> </w:t>
      </w:r>
    </w:p>
    <w:p w14:paraId="032753B7" w14:textId="77777777" w:rsidR="0022145B" w:rsidRDefault="0022145B" w:rsidP="0022145B">
      <w:pPr>
        <w:pStyle w:val="AKFZFnormln"/>
        <w:jc w:val="center"/>
      </w:pPr>
    </w:p>
    <w:p w14:paraId="16C33C2B" w14:textId="77777777" w:rsidR="0022145B" w:rsidRDefault="0022145B" w:rsidP="0022145B">
      <w:pPr>
        <w:pStyle w:val="AKFZFnormln"/>
        <w:jc w:val="center"/>
      </w:pPr>
    </w:p>
    <w:p w14:paraId="5AE8094D" w14:textId="77777777" w:rsidR="0022145B" w:rsidRDefault="0022145B" w:rsidP="0022145B">
      <w:pPr>
        <w:pStyle w:val="AKFZFnormln"/>
        <w:jc w:val="center"/>
      </w:pPr>
    </w:p>
    <w:p w14:paraId="12B9AAFD" w14:textId="77777777" w:rsidR="0022145B" w:rsidRDefault="0022145B" w:rsidP="0022145B">
      <w:pPr>
        <w:pStyle w:val="AKFZFnormln"/>
        <w:jc w:val="center"/>
      </w:pPr>
    </w:p>
    <w:p w14:paraId="77E1617B" w14:textId="77777777" w:rsidR="0022145B" w:rsidRDefault="0022145B" w:rsidP="0022145B">
      <w:pPr>
        <w:pStyle w:val="AKFZFnormln"/>
        <w:jc w:val="center"/>
      </w:pPr>
    </w:p>
    <w:p w14:paraId="1C65A705" w14:textId="77777777" w:rsidR="0022145B" w:rsidRDefault="0022145B" w:rsidP="0022145B">
      <w:pPr>
        <w:pStyle w:val="AKFZFnormln"/>
        <w:jc w:val="center"/>
      </w:pPr>
    </w:p>
    <w:p w14:paraId="02C51DB2" w14:textId="77777777" w:rsidR="0022145B" w:rsidRDefault="0022145B" w:rsidP="0022145B">
      <w:pPr>
        <w:pStyle w:val="AKFZFnormln"/>
        <w:jc w:val="center"/>
      </w:pPr>
      <w:r>
        <w:t>veřejná zakázka malého rozsahu s názvem</w:t>
      </w:r>
    </w:p>
    <w:p w14:paraId="5F10F5F3" w14:textId="77777777" w:rsidR="0022145B" w:rsidRDefault="0022145B" w:rsidP="0022145B">
      <w:pPr>
        <w:pStyle w:val="AKFZFnormln"/>
        <w:jc w:val="center"/>
      </w:pPr>
    </w:p>
    <w:p w14:paraId="28B865A4" w14:textId="229B771E" w:rsidR="0022145B" w:rsidRPr="0022145B" w:rsidRDefault="0022145B" w:rsidP="0022145B">
      <w:pPr>
        <w:pStyle w:val="AKFZFnormln"/>
        <w:jc w:val="center"/>
        <w:rPr>
          <w:rFonts w:cs="Arial"/>
        </w:rPr>
      </w:pPr>
      <w:r w:rsidRPr="00A24561">
        <w:rPr>
          <w:rFonts w:cs="Arial"/>
          <w:b/>
        </w:rPr>
        <w:t>„</w:t>
      </w:r>
      <w:r>
        <w:rPr>
          <w:rFonts w:cs="Arial"/>
          <w:b/>
        </w:rPr>
        <w:t xml:space="preserve">Dodávka sedací vany s bočním vstupem, s desinfekcí a perličkou“ </w:t>
      </w:r>
      <w:r>
        <w:rPr>
          <w:rFonts w:cs="Arial"/>
        </w:rPr>
        <w:t xml:space="preserve">pro klienty Domova </w:t>
      </w:r>
      <w:r w:rsidRPr="0022145B">
        <w:rPr>
          <w:rFonts w:cs="Arial"/>
        </w:rPr>
        <w:t>seniorů Nové Strašecí</w:t>
      </w:r>
    </w:p>
    <w:p w14:paraId="45200072" w14:textId="77777777" w:rsidR="0022145B" w:rsidRDefault="0022145B" w:rsidP="0022145B">
      <w:pPr>
        <w:pStyle w:val="AKFZFnormln"/>
        <w:jc w:val="center"/>
      </w:pPr>
      <w:r>
        <w:t>zadávaná mimo režim zákona č. 134/2016 Sb., o zadávání veřejných zakázek, v platném znění (dále jen „</w:t>
      </w:r>
      <w:r w:rsidRPr="00A042D6">
        <w:rPr>
          <w:b/>
        </w:rPr>
        <w:t>zákon</w:t>
      </w:r>
      <w:r>
        <w:t>“)</w:t>
      </w:r>
    </w:p>
    <w:p w14:paraId="77BDF445" w14:textId="77777777" w:rsidR="0022145B" w:rsidRDefault="0022145B" w:rsidP="0022145B">
      <w:pPr>
        <w:pStyle w:val="AKFZFnormln"/>
      </w:pPr>
    </w:p>
    <w:p w14:paraId="0085BBE4" w14:textId="58EB1503" w:rsidR="0022145B" w:rsidRDefault="0022145B" w:rsidP="0022145B"/>
    <w:p w14:paraId="2585D76C" w14:textId="77777777" w:rsidR="0022145B" w:rsidRDefault="0022145B" w:rsidP="0022145B">
      <w:pPr>
        <w:pStyle w:val="AKFZFnormln"/>
      </w:pPr>
    </w:p>
    <w:p w14:paraId="1AA6098D" w14:textId="77777777" w:rsidR="0022145B" w:rsidRDefault="0022145B" w:rsidP="0022145B">
      <w:pPr>
        <w:pStyle w:val="AKFZFnormln"/>
      </w:pPr>
    </w:p>
    <w:p w14:paraId="6EC937DB" w14:textId="77777777" w:rsidR="0022145B" w:rsidRDefault="0022145B" w:rsidP="0022145B">
      <w:r>
        <w:br w:type="page"/>
      </w:r>
    </w:p>
    <w:p w14:paraId="3870B5A5" w14:textId="77777777" w:rsidR="0022145B" w:rsidRDefault="0022145B" w:rsidP="0022145B">
      <w:pPr>
        <w:pStyle w:val="AKFZFnovNadpis1"/>
        <w:shd w:val="clear" w:color="auto" w:fill="99CCFF"/>
      </w:pPr>
      <w:bookmarkStart w:id="0" w:name="_Toc80163734"/>
      <w:r>
        <w:lastRenderedPageBreak/>
        <w:t xml:space="preserve">OBECNÉ </w:t>
      </w:r>
      <w:r w:rsidRPr="00A10F68">
        <w:t>INFORMACE</w:t>
      </w:r>
      <w:r>
        <w:t xml:space="preserve"> O VEŘEJNÉ ZAKÁZCE</w:t>
      </w:r>
      <w:bookmarkEnd w:id="0"/>
    </w:p>
    <w:p w14:paraId="56F55E85" w14:textId="77777777" w:rsidR="0022145B" w:rsidRDefault="0022145B" w:rsidP="0022145B">
      <w:pPr>
        <w:pStyle w:val="AKFZFnovnadpis2"/>
      </w:pPr>
      <w:bookmarkStart w:id="1" w:name="_Toc80163735"/>
      <w:r>
        <w:t>Informace o zadavateli</w:t>
      </w:r>
      <w:bookmarkEnd w:id="1"/>
    </w:p>
    <w:p w14:paraId="1E37FD85" w14:textId="77777777" w:rsidR="0022145B" w:rsidRDefault="0022145B" w:rsidP="0022145B">
      <w:pPr>
        <w:pStyle w:val="AKFZFnovnadpis3"/>
      </w:pPr>
      <w:bookmarkStart w:id="2" w:name="_Ref459127329"/>
      <w:bookmarkStart w:id="3" w:name="_Toc80163736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3"/>
        <w:gridCol w:w="639"/>
      </w:tblGrid>
      <w:tr w:rsidR="0022145B" w14:paraId="6E685BF2" w14:textId="77777777" w:rsidTr="009E56FA">
        <w:tc>
          <w:tcPr>
            <w:tcW w:w="9383" w:type="dxa"/>
          </w:tcPr>
          <w:p w14:paraId="65058BB0" w14:textId="77777777" w:rsidR="0022145B" w:rsidRDefault="0022145B" w:rsidP="009E56FA">
            <w:pPr>
              <w:pStyle w:val="AKFZFnormln"/>
              <w:spacing w:before="100" w:after="100" w:line="288" w:lineRule="auto"/>
              <w:rPr>
                <w:b/>
              </w:rPr>
            </w:pPr>
            <w:r>
              <w:rPr>
                <w:b/>
              </w:rPr>
              <w:t>Název: Domov seniorů Nové Strašecí, poskytovatel sociálních služeb</w:t>
            </w:r>
          </w:p>
        </w:tc>
        <w:tc>
          <w:tcPr>
            <w:tcW w:w="639" w:type="dxa"/>
            <w:vAlign w:val="center"/>
          </w:tcPr>
          <w:p w14:paraId="20CCDDDE" w14:textId="77777777" w:rsidR="0022145B" w:rsidRPr="00C8588B" w:rsidRDefault="0022145B" w:rsidP="009E56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22145B" w14:paraId="3B2FA9D1" w14:textId="77777777" w:rsidTr="009E56FA">
        <w:tc>
          <w:tcPr>
            <w:tcW w:w="9383" w:type="dxa"/>
          </w:tcPr>
          <w:p w14:paraId="349C4C00" w14:textId="77777777" w:rsidR="0022145B" w:rsidRPr="00544E0D" w:rsidRDefault="0022145B" w:rsidP="009E56FA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>
              <w:t xml:space="preserve"> Křivoklátská 417, 271 01 Nové Strašecí</w:t>
            </w:r>
          </w:p>
        </w:tc>
        <w:tc>
          <w:tcPr>
            <w:tcW w:w="639" w:type="dxa"/>
            <w:vAlign w:val="center"/>
          </w:tcPr>
          <w:p w14:paraId="6B1C63DB" w14:textId="77777777" w:rsidR="0022145B" w:rsidRPr="00C8588B" w:rsidRDefault="0022145B" w:rsidP="009E56FA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22145B" w14:paraId="7A1CEF72" w14:textId="77777777" w:rsidTr="009E56FA">
        <w:tc>
          <w:tcPr>
            <w:tcW w:w="9383" w:type="dxa"/>
          </w:tcPr>
          <w:p w14:paraId="2E928813" w14:textId="77777777" w:rsidR="0022145B" w:rsidRPr="00544E0D" w:rsidRDefault="0022145B" w:rsidP="009E56FA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>
              <w:t xml:space="preserve"> 71209921</w:t>
            </w:r>
          </w:p>
        </w:tc>
        <w:tc>
          <w:tcPr>
            <w:tcW w:w="639" w:type="dxa"/>
            <w:vAlign w:val="center"/>
          </w:tcPr>
          <w:p w14:paraId="467B0FE0" w14:textId="77777777" w:rsidR="0022145B" w:rsidRPr="00C8588B" w:rsidRDefault="0022145B" w:rsidP="009E56FA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22145B" w14:paraId="783D994F" w14:textId="77777777" w:rsidTr="009E56FA">
        <w:tc>
          <w:tcPr>
            <w:tcW w:w="9383" w:type="dxa"/>
          </w:tcPr>
          <w:p w14:paraId="431AD7E8" w14:textId="77777777" w:rsidR="0022145B" w:rsidRPr="00544E0D" w:rsidRDefault="0022145B" w:rsidP="009E56FA">
            <w:pPr>
              <w:pStyle w:val="AKFZFnormln"/>
              <w:spacing w:before="100" w:after="100" w:line="288" w:lineRule="auto"/>
            </w:pPr>
            <w:r w:rsidRPr="00544E0D">
              <w:t>Osoba oprávněná jednat za zadavatele:</w:t>
            </w:r>
            <w:r>
              <w:t xml:space="preserve"> PhDr. Mgr. Miluše Jůnová, MHA – ředitelka </w:t>
            </w:r>
          </w:p>
        </w:tc>
        <w:tc>
          <w:tcPr>
            <w:tcW w:w="639" w:type="dxa"/>
            <w:vAlign w:val="center"/>
          </w:tcPr>
          <w:p w14:paraId="77D9C3E8" w14:textId="77777777" w:rsidR="0022145B" w:rsidRPr="00544E0D" w:rsidRDefault="0022145B" w:rsidP="009E56FA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22145B" w14:paraId="621ACB58" w14:textId="77777777" w:rsidTr="009E56FA">
        <w:tc>
          <w:tcPr>
            <w:tcW w:w="9383" w:type="dxa"/>
          </w:tcPr>
          <w:p w14:paraId="6E2F599E" w14:textId="77777777" w:rsidR="0022145B" w:rsidRDefault="0022145B" w:rsidP="009E56FA">
            <w:pPr>
              <w:pStyle w:val="AKFZFnormln"/>
              <w:spacing w:before="100"/>
            </w:pPr>
            <w:r w:rsidRPr="00DC5C51">
              <w:t xml:space="preserve">Kontaktní osoba </w:t>
            </w:r>
            <w:r>
              <w:t>příspěvkové organizace: Mgr. Bohumil Knobloch</w:t>
            </w:r>
          </w:p>
          <w:p w14:paraId="298DEE39" w14:textId="3C560480" w:rsidR="0022145B" w:rsidRDefault="0022145B" w:rsidP="009E56FA">
            <w:pPr>
              <w:pStyle w:val="AKFZFnormln"/>
              <w:spacing w:before="100"/>
            </w:pPr>
            <w:r>
              <w:t>Tel: 722979946</w:t>
            </w:r>
          </w:p>
          <w:p w14:paraId="44F8C2DE" w14:textId="3FE49D24" w:rsidR="0022145B" w:rsidRPr="00544E0D" w:rsidRDefault="0022145B" w:rsidP="0022145B">
            <w:pPr>
              <w:pStyle w:val="AKFZFnormln"/>
              <w:spacing w:before="100"/>
            </w:pPr>
            <w:r>
              <w:t xml:space="preserve">E-mail: </w:t>
            </w:r>
            <w:hyperlink r:id="rId9" w:history="1">
              <w:r w:rsidRPr="00310CB8">
                <w:rPr>
                  <w:rStyle w:val="Hypertextovodkaz"/>
                </w:rPr>
                <w:t>knobloch.b@seznam.cz</w:t>
              </w:r>
            </w:hyperlink>
            <w:r>
              <w:rPr>
                <w:rStyle w:val="Hypertextovodkaz"/>
              </w:rPr>
              <w:t>, asistent@domov-senioru.cz</w:t>
            </w:r>
          </w:p>
        </w:tc>
        <w:tc>
          <w:tcPr>
            <w:tcW w:w="639" w:type="dxa"/>
            <w:vAlign w:val="center"/>
          </w:tcPr>
          <w:p w14:paraId="1658A767" w14:textId="77777777" w:rsidR="0022145B" w:rsidRPr="006A235C" w:rsidRDefault="0022145B" w:rsidP="009E56FA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</w:tc>
      </w:tr>
      <w:tr w:rsidR="0022145B" w14:paraId="22F2AE5C" w14:textId="77777777" w:rsidTr="009E56FA">
        <w:tc>
          <w:tcPr>
            <w:tcW w:w="9383" w:type="dxa"/>
          </w:tcPr>
          <w:p w14:paraId="38F7E043" w14:textId="77777777" w:rsidR="0022145B" w:rsidRDefault="0022145B" w:rsidP="009E56FA">
            <w:pPr>
              <w:pStyle w:val="AKFZFnormln"/>
              <w:spacing w:before="100"/>
              <w:rPr>
                <w:rFonts w:cs="Arial"/>
                <w:b/>
                <w:bCs/>
              </w:rPr>
            </w:pPr>
          </w:p>
          <w:p w14:paraId="18633665" w14:textId="77777777" w:rsidR="0022145B" w:rsidRPr="00E561F2" w:rsidRDefault="0022145B" w:rsidP="009E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54">
              <w:rPr>
                <w:rFonts w:cs="Arial"/>
                <w:b/>
                <w:bCs/>
              </w:rPr>
              <w:t>Profil zadavatele:</w:t>
            </w:r>
            <w:r w:rsidRPr="00E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9413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https://zakazky.kr-stredocesky.cz/profile_display_96.html</w:t>
              </w:r>
            </w:hyperlink>
          </w:p>
          <w:p w14:paraId="312A822E" w14:textId="77777777" w:rsidR="0022145B" w:rsidRPr="0094067A" w:rsidRDefault="0022145B" w:rsidP="009E56FA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39" w:type="dxa"/>
            <w:vAlign w:val="center"/>
          </w:tcPr>
          <w:p w14:paraId="46D0EF1C" w14:textId="77777777" w:rsidR="0022145B" w:rsidRDefault="0022145B" w:rsidP="009E56FA">
            <w:pPr>
              <w:pStyle w:val="Zkladntextodsazen2"/>
              <w:spacing w:after="60"/>
              <w:ind w:left="0"/>
            </w:pPr>
          </w:p>
          <w:p w14:paraId="5871DB30" w14:textId="77777777" w:rsidR="0022145B" w:rsidRPr="004C24C9" w:rsidRDefault="0022145B" w:rsidP="009E56FA">
            <w:pPr>
              <w:pStyle w:val="Zkladntextodsazen2"/>
              <w:spacing w:after="60"/>
              <w:ind w:left="0"/>
              <w:rPr>
                <w:rFonts w:cs="Arial"/>
                <w:bCs/>
                <w:color w:val="0000FF"/>
                <w:u w:val="single"/>
              </w:rPr>
            </w:pPr>
          </w:p>
        </w:tc>
      </w:tr>
      <w:tr w:rsidR="0022145B" w14:paraId="51E5F451" w14:textId="77777777" w:rsidTr="009E56FA">
        <w:tc>
          <w:tcPr>
            <w:tcW w:w="10022" w:type="dxa"/>
            <w:gridSpan w:val="2"/>
          </w:tcPr>
          <w:p w14:paraId="5317C4CE" w14:textId="77777777" w:rsidR="0022145B" w:rsidRPr="00544E0D" w:rsidRDefault="0022145B" w:rsidP="009E56FA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22145B" w14:paraId="0F90F7BD" w14:textId="77777777" w:rsidTr="009E56FA">
        <w:tc>
          <w:tcPr>
            <w:tcW w:w="9383" w:type="dxa"/>
          </w:tcPr>
          <w:p w14:paraId="7DDAAD53" w14:textId="77777777" w:rsidR="0022145B" w:rsidRPr="00544E0D" w:rsidRDefault="0022145B" w:rsidP="009E56FA">
            <w:pPr>
              <w:pStyle w:val="AKFZFnormln"/>
              <w:spacing w:before="100" w:after="100" w:line="288" w:lineRule="auto"/>
            </w:pPr>
          </w:p>
        </w:tc>
        <w:tc>
          <w:tcPr>
            <w:tcW w:w="639" w:type="dxa"/>
            <w:vAlign w:val="center"/>
          </w:tcPr>
          <w:p w14:paraId="49384A8E" w14:textId="77777777" w:rsidR="0022145B" w:rsidRPr="00544E0D" w:rsidRDefault="0022145B" w:rsidP="009E56FA">
            <w:pPr>
              <w:pStyle w:val="AKFZFnormln"/>
              <w:spacing w:before="100" w:after="100" w:line="288" w:lineRule="auto"/>
              <w:jc w:val="left"/>
            </w:pPr>
          </w:p>
        </w:tc>
      </w:tr>
    </w:tbl>
    <w:p w14:paraId="477CD272" w14:textId="77777777" w:rsidR="0022145B" w:rsidRDefault="0022145B" w:rsidP="0022145B">
      <w:pPr>
        <w:pStyle w:val="AKFZFnovnadpis2"/>
        <w:shd w:val="clear" w:color="auto" w:fill="99CCFF"/>
      </w:pPr>
      <w:bookmarkStart w:id="4" w:name="_Toc80163737"/>
      <w:r>
        <w:t>Základní informace o veřejné zakázce</w:t>
      </w:r>
      <w:bookmarkEnd w:id="4"/>
    </w:p>
    <w:p w14:paraId="1AA22F84" w14:textId="77777777" w:rsidR="0022145B" w:rsidRDefault="0022145B" w:rsidP="0022145B">
      <w:pPr>
        <w:pStyle w:val="AKFZFnovnadpis3"/>
      </w:pPr>
      <w:bookmarkStart w:id="5" w:name="_Toc80163738"/>
      <w:r>
        <w:t>Poptávkové řízení</w:t>
      </w:r>
      <w:bookmarkEnd w:id="5"/>
    </w:p>
    <w:p w14:paraId="5B059519" w14:textId="0F4EE128" w:rsidR="0022145B" w:rsidRDefault="0022145B" w:rsidP="0022145B">
      <w:pPr>
        <w:pStyle w:val="AKFZFnormln"/>
        <w:rPr>
          <w:rFonts w:cs="Arial"/>
        </w:rPr>
      </w:pPr>
      <w:r>
        <w:t xml:space="preserve">Veřejná zakázka s názvem </w:t>
      </w:r>
      <w:r w:rsidRPr="00A24561">
        <w:rPr>
          <w:rFonts w:cs="Arial"/>
          <w:b/>
        </w:rPr>
        <w:t>„</w:t>
      </w:r>
      <w:r>
        <w:rPr>
          <w:rFonts w:cs="Arial"/>
          <w:b/>
        </w:rPr>
        <w:t xml:space="preserve">Dodávka sedací vany s bočním vstupem, s desinfekcí a perličkou“ </w:t>
      </w:r>
      <w:r>
        <w:rPr>
          <w:rFonts w:cs="Arial"/>
        </w:rPr>
        <w:t xml:space="preserve">pro klienty Domova </w:t>
      </w:r>
      <w:r w:rsidRPr="0022145B">
        <w:rPr>
          <w:rFonts w:cs="Arial"/>
        </w:rPr>
        <w:t>seniorů Nové Strašecí</w:t>
      </w:r>
      <w:r>
        <w:rPr>
          <w:rFonts w:cs="Arial"/>
        </w:rPr>
        <w:t xml:space="preserve">, </w:t>
      </w:r>
      <w:r>
        <w:t xml:space="preserve">je veřejnou zakázkou malého rozsahu na dodávku </w:t>
      </w:r>
      <w:r w:rsidR="00457492">
        <w:t xml:space="preserve">vany s bočním vstupem a integrovanou desinfekcí a perličkovou koupelí </w:t>
      </w:r>
      <w:r>
        <w:rPr>
          <w:rFonts w:cs="Arial"/>
        </w:rPr>
        <w:t>(dále jen „</w:t>
      </w:r>
      <w:r w:rsidRPr="0097252B">
        <w:rPr>
          <w:rFonts w:cs="Arial"/>
          <w:b/>
        </w:rPr>
        <w:t>Veřejná zakázka</w:t>
      </w:r>
      <w:r>
        <w:rPr>
          <w:rFonts w:cs="Arial"/>
        </w:rPr>
        <w:t>“). Veřejná zakázka je v souladu s § 31 zákona zadávána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0035B821" w14:textId="77777777" w:rsidR="0022145B" w:rsidRDefault="0022145B" w:rsidP="0022145B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 a Zadávací dokumentace</w:t>
      </w:r>
      <w:r w:rsidRPr="00DF6B66">
        <w:rPr>
          <w:rFonts w:cs="Arial"/>
        </w:rPr>
        <w:t>. Uchazeč je povinen zadavatele upozornit na případné nejasnosti a chyby v předaných podkladech, a to zejména pokud mají vliv na cenu zakázky.</w:t>
      </w:r>
    </w:p>
    <w:p w14:paraId="27E56783" w14:textId="77777777" w:rsidR="0022145B" w:rsidRDefault="0022145B" w:rsidP="0022145B">
      <w:pPr>
        <w:pStyle w:val="AKFZFnovnadpis3"/>
        <w:shd w:val="clear" w:color="auto" w:fill="99CCFF"/>
      </w:pPr>
      <w:bookmarkStart w:id="6" w:name="_Toc80163739"/>
      <w:r>
        <w:t>Účel Veřejné zakázky</w:t>
      </w:r>
      <w:bookmarkEnd w:id="6"/>
    </w:p>
    <w:p w14:paraId="26C0D5CC" w14:textId="589401F8" w:rsidR="0022145B" w:rsidRPr="0022145B" w:rsidRDefault="0022145B" w:rsidP="0022145B">
      <w:pPr>
        <w:pStyle w:val="AKFZFnormln"/>
        <w:rPr>
          <w:b/>
        </w:rPr>
      </w:pPr>
      <w:r>
        <w:t xml:space="preserve">Účelem Veřejné zakázky je uzavření smlouvy na plnění Veřejné zakázky s jedním vybraným dodavatelem, na jejímž základě bude pro Zadavatele poskytnuta </w:t>
      </w:r>
      <w:r w:rsidRPr="0022145B">
        <w:rPr>
          <w:b/>
        </w:rPr>
        <w:t>dodávka sedací vany s bočním vstupem, s desinfekcí a perličkou.</w:t>
      </w:r>
    </w:p>
    <w:p w14:paraId="4ED6C6BB" w14:textId="77777777" w:rsidR="0022145B" w:rsidRDefault="0022145B" w:rsidP="0022145B">
      <w:pPr>
        <w:pStyle w:val="AKFZFnovnadpis3"/>
        <w:shd w:val="clear" w:color="auto" w:fill="99CCFF"/>
      </w:pPr>
      <w:bookmarkStart w:id="7" w:name="_Toc80163740"/>
      <w:r>
        <w:t>Předmět plnění Veřejné zakázky</w:t>
      </w:r>
      <w:bookmarkEnd w:id="7"/>
    </w:p>
    <w:p w14:paraId="2092C2AF" w14:textId="06ADD067" w:rsidR="0022145B" w:rsidRDefault="0022145B" w:rsidP="0022145B">
      <w:pPr>
        <w:pStyle w:val="AKFZFnormln"/>
      </w:pPr>
      <w:r>
        <w:t xml:space="preserve">Předmětem plnění veřejné zakázky malého rozsahu je dodávka osobního automobilu na akci: </w:t>
      </w:r>
      <w:r w:rsidRPr="00A24561">
        <w:rPr>
          <w:rFonts w:cs="Arial"/>
          <w:b/>
        </w:rPr>
        <w:t>„</w:t>
      </w:r>
      <w:r w:rsidR="00B87DE4">
        <w:rPr>
          <w:rFonts w:cs="Arial"/>
          <w:b/>
        </w:rPr>
        <w:t>Dodávka sedací vany s bočním vstupem, s desinfekcí a perličkou</w:t>
      </w:r>
      <w:r w:rsidRPr="00A24561">
        <w:rPr>
          <w:rFonts w:cs="Arial"/>
          <w:b/>
        </w:rPr>
        <w:t>“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Jedná se o nákup – </w:t>
      </w:r>
      <w:r>
        <w:rPr>
          <w:rFonts w:cs="Arial"/>
        </w:rPr>
        <w:lastRenderedPageBreak/>
        <w:t xml:space="preserve">dodávku </w:t>
      </w:r>
      <w:r w:rsidR="00457492">
        <w:rPr>
          <w:rFonts w:cs="Arial"/>
        </w:rPr>
        <w:t xml:space="preserve">vany s integrovanou desinfekcí a perličkou. </w:t>
      </w:r>
      <w:r>
        <w:rPr>
          <w:rFonts w:cs="Arial"/>
        </w:rPr>
        <w:t>Vzhledem k</w:t>
      </w:r>
      <w:r w:rsidR="00457492">
        <w:rPr>
          <w:rFonts w:cs="Arial"/>
        </w:rPr>
        <w:t>e stáří a technickému stavu stávající sedací vany s bočním vstupem a v ní integrované perličkové koupele, kterou již delší dobu není možno používat, bylo rozhodnuto o jejím nahrazení</w:t>
      </w:r>
      <w:r w:rsidR="00B15BE8">
        <w:rPr>
          <w:rFonts w:cs="Arial"/>
        </w:rPr>
        <w:t>. Dalším důvodem je skutečnost, že</w:t>
      </w:r>
      <w:r w:rsidR="00457492">
        <w:rPr>
          <w:rFonts w:cs="Arial"/>
        </w:rPr>
        <w:t xml:space="preserve"> velká část klientů Domova seniorů má silné pohybov</w:t>
      </w:r>
      <w:r w:rsidR="00502C9E">
        <w:rPr>
          <w:rFonts w:cs="Arial"/>
        </w:rPr>
        <w:t xml:space="preserve">é problémy a v rámci rehabilitace by bylo vhodné, aby byla vana s perličkovou lázní klientům k dispozici. </w:t>
      </w:r>
      <w:r>
        <w:rPr>
          <w:rFonts w:cs="Arial"/>
        </w:rPr>
        <w:t xml:space="preserve">Podrobnější </w:t>
      </w:r>
      <w:r>
        <w:t>popis předmětu plnění je v Technické specifikaci, která je přílohou č. 1 této Výzvy.</w:t>
      </w:r>
    </w:p>
    <w:p w14:paraId="394389BE" w14:textId="77777777" w:rsidR="0022145B" w:rsidRDefault="0022145B" w:rsidP="0022145B">
      <w:pPr>
        <w:pStyle w:val="AKFZFnovnadpis3"/>
        <w:shd w:val="clear" w:color="auto" w:fill="99CCFF"/>
      </w:pPr>
      <w:bookmarkStart w:id="8" w:name="_Toc80163741"/>
      <w:r>
        <w:t>Předpokládaná hodnota Veřejné zakázky</w:t>
      </w:r>
      <w:bookmarkEnd w:id="8"/>
    </w:p>
    <w:p w14:paraId="6F081384" w14:textId="77777777" w:rsidR="0022145B" w:rsidRDefault="0022145B" w:rsidP="0022145B">
      <w:pPr>
        <w:pStyle w:val="AKFZFnormln"/>
        <w:jc w:val="left"/>
      </w:pPr>
      <w:r>
        <w:t>Předpokládaná hodnota Veřejné zakázky byla stanovena na základě § 16 a násl. zákona a činí:</w:t>
      </w:r>
    </w:p>
    <w:p w14:paraId="1FBC74BD" w14:textId="605EC7C8" w:rsidR="0022145B" w:rsidRDefault="00773652" w:rsidP="0022145B">
      <w:pPr>
        <w:pStyle w:val="AKFZFnormln"/>
        <w:jc w:val="left"/>
        <w:rPr>
          <w:rFonts w:cs="Arial"/>
        </w:rPr>
      </w:pPr>
      <w:r>
        <w:rPr>
          <w:rFonts w:cs="Arial"/>
        </w:rPr>
        <w:t>330</w:t>
      </w:r>
      <w:r w:rsidR="0022145B">
        <w:rPr>
          <w:rFonts w:cs="Arial"/>
        </w:rPr>
        <w:t xml:space="preserve"> 000</w:t>
      </w:r>
      <w:r w:rsidR="0022145B" w:rsidRPr="007236A1">
        <w:rPr>
          <w:rFonts w:cs="Arial"/>
        </w:rPr>
        <w:t xml:space="preserve"> Kč bez </w:t>
      </w:r>
      <w:proofErr w:type="gramStart"/>
      <w:r w:rsidR="0022145B" w:rsidRPr="007236A1">
        <w:rPr>
          <w:rFonts w:cs="Arial"/>
        </w:rPr>
        <w:t>DPH</w:t>
      </w:r>
      <w:r w:rsidR="00B15BE8">
        <w:rPr>
          <w:rFonts w:cs="Arial"/>
        </w:rPr>
        <w:t xml:space="preserve">             ,   tj.</w:t>
      </w:r>
      <w:proofErr w:type="gramEnd"/>
      <w:r w:rsidR="00B15BE8">
        <w:rPr>
          <w:rFonts w:cs="Arial"/>
        </w:rPr>
        <w:t xml:space="preserve">  </w:t>
      </w:r>
      <w:r>
        <w:rPr>
          <w:rFonts w:cs="Arial"/>
        </w:rPr>
        <w:t>399 300</w:t>
      </w:r>
      <w:r w:rsidR="0022145B" w:rsidRPr="007236A1">
        <w:rPr>
          <w:rFonts w:cs="Arial"/>
        </w:rPr>
        <w:t xml:space="preserve"> Kč včetně DPH</w:t>
      </w:r>
    </w:p>
    <w:p w14:paraId="1BD72F29" w14:textId="77777777" w:rsidR="0022145B" w:rsidRDefault="0022145B" w:rsidP="0022145B">
      <w:pPr>
        <w:pStyle w:val="AKFZFnovnadpis3"/>
        <w:shd w:val="clear" w:color="auto" w:fill="99CCFF"/>
      </w:pPr>
      <w:bookmarkStart w:id="9" w:name="_Toc80163742"/>
      <w:r>
        <w:t>Doba plnění</w:t>
      </w:r>
      <w:bookmarkEnd w:id="9"/>
    </w:p>
    <w:p w14:paraId="2938E9B9" w14:textId="77777777" w:rsidR="0022145B" w:rsidRDefault="0022145B" w:rsidP="0022145B">
      <w:pPr>
        <w:pStyle w:val="AKFZFnormln"/>
      </w:pPr>
      <w:r>
        <w:t>Smlouva na plnění Veřejné zakázky bude uzavřena bezodkladně po výběru nejvhodnější nabídky.</w:t>
      </w:r>
    </w:p>
    <w:p w14:paraId="076B3008" w14:textId="77777777" w:rsidR="0022145B" w:rsidRDefault="0022145B" w:rsidP="0022145B">
      <w:pPr>
        <w:pStyle w:val="AKFZFnormln"/>
      </w:pPr>
      <w:r>
        <w:t xml:space="preserve">Předpokládaný termín zahájení: po podpisu smlouvy </w:t>
      </w:r>
    </w:p>
    <w:p w14:paraId="361E63DF" w14:textId="5FC8F598" w:rsidR="0022145B" w:rsidRDefault="0022145B" w:rsidP="00A677AC">
      <w:pPr>
        <w:pStyle w:val="AKFZFnormln"/>
      </w:pPr>
      <w:r>
        <w:t xml:space="preserve">Předpokládaný termín ukončení: </w:t>
      </w:r>
      <w:bookmarkStart w:id="10" w:name="_Hlk517769078"/>
      <w:r w:rsidR="00A677AC">
        <w:t>do 28.2.2022</w:t>
      </w:r>
    </w:p>
    <w:p w14:paraId="46EA27FF" w14:textId="77777777" w:rsidR="0022145B" w:rsidRPr="003C13BF" w:rsidRDefault="0022145B" w:rsidP="0022145B">
      <w:pPr>
        <w:pStyle w:val="AKFZFnovnadpis3"/>
        <w:shd w:val="clear" w:color="auto" w:fill="99CCFF"/>
      </w:pPr>
      <w:bookmarkStart w:id="11" w:name="_Toc80163743"/>
      <w:bookmarkEnd w:id="10"/>
      <w:r w:rsidRPr="003C13BF">
        <w:t>Místo plnění</w:t>
      </w:r>
      <w:bookmarkEnd w:id="11"/>
      <w:r>
        <w:t xml:space="preserve"> </w:t>
      </w:r>
    </w:p>
    <w:p w14:paraId="200D2E24" w14:textId="77777777" w:rsidR="0022145B" w:rsidRDefault="0022145B" w:rsidP="0022145B">
      <w:pPr>
        <w:shd w:val="clear" w:color="auto" w:fill="FFFFFF" w:themeFill="background1"/>
        <w:spacing w:after="60"/>
        <w:rPr>
          <w:rFonts w:cs="Arial"/>
        </w:rPr>
      </w:pPr>
      <w:r w:rsidRPr="00B602DB">
        <w:rPr>
          <w:rFonts w:cs="Arial"/>
        </w:rPr>
        <w:t xml:space="preserve">Místem plnění je </w:t>
      </w:r>
      <w:r>
        <w:rPr>
          <w:rFonts w:cs="Arial"/>
        </w:rPr>
        <w:t>primárně sídlo zadavatele:</w:t>
      </w:r>
    </w:p>
    <w:p w14:paraId="34AFE003" w14:textId="77777777" w:rsidR="0022145B" w:rsidRDefault="0022145B" w:rsidP="0022145B">
      <w:pPr>
        <w:shd w:val="clear" w:color="auto" w:fill="FFFFFF" w:themeFill="background1"/>
        <w:spacing w:after="60"/>
        <w:rPr>
          <w:rFonts w:cs="Arial"/>
        </w:rPr>
      </w:pPr>
      <w:r>
        <w:rPr>
          <w:rFonts w:cs="Arial"/>
        </w:rPr>
        <w:t>Domov seniorů Nové Strašecí, Křivoklátská 417, 271 01 Nové Strašecí</w:t>
      </w:r>
    </w:p>
    <w:p w14:paraId="5A31B120" w14:textId="77777777" w:rsidR="0022145B" w:rsidRDefault="0022145B" w:rsidP="0022145B">
      <w:pPr>
        <w:rPr>
          <w:rFonts w:cs="Arial"/>
        </w:rPr>
      </w:pPr>
      <w:r>
        <w:rPr>
          <w:rFonts w:cs="Arial"/>
        </w:rPr>
        <w:t>Kontaktní osoba: Mgr. Bohumil Knobloch, 606026013, knobloch.b@seznam.cz</w:t>
      </w:r>
    </w:p>
    <w:p w14:paraId="3F64F0E4" w14:textId="77777777" w:rsidR="0022145B" w:rsidRDefault="0022145B" w:rsidP="0022145B">
      <w:pPr>
        <w:pStyle w:val="AKFZFnovnadpis3"/>
        <w:shd w:val="clear" w:color="auto" w:fill="99CCFF"/>
      </w:pPr>
      <w:bookmarkStart w:id="12" w:name="_Toc17355093"/>
      <w:bookmarkStart w:id="13" w:name="_Toc80163744"/>
      <w:r>
        <w:t>Závaznost požadavků zadavatele</w:t>
      </w:r>
      <w:bookmarkEnd w:id="12"/>
      <w:bookmarkEnd w:id="13"/>
    </w:p>
    <w:p w14:paraId="1E7A339F" w14:textId="28598CD4" w:rsidR="0022145B" w:rsidRDefault="0022145B" w:rsidP="0022145B">
      <w:pPr>
        <w:pStyle w:val="AKFZFnormln"/>
      </w:pPr>
      <w:r w:rsidRPr="00225397">
        <w:t xml:space="preserve">Informace a údaje uvedené v jednotlivých částech této </w:t>
      </w:r>
      <w:r>
        <w:t>Z</w:t>
      </w:r>
      <w:r w:rsidRPr="00225397">
        <w:t>adávací dokumentace a v jejích příloh</w:t>
      </w:r>
      <w:r>
        <w:t>ách vymezují závazné požadavky Z</w:t>
      </w:r>
      <w:r w:rsidRPr="00225397">
        <w:t xml:space="preserve">adavatele na plnění této </w:t>
      </w:r>
      <w:r>
        <w:t xml:space="preserve">Veřejné </w:t>
      </w:r>
      <w:r w:rsidRPr="00225397">
        <w:t>za</w:t>
      </w:r>
      <w:r>
        <w:t>kázky, není-li uvedeno jinak. Tyto požadavky jsou účastníci povin</w:t>
      </w:r>
      <w:r w:rsidRPr="00225397">
        <w:t>n</w:t>
      </w:r>
      <w:r>
        <w:t>i</w:t>
      </w:r>
      <w:r w:rsidRPr="00225397">
        <w:t xml:space="preserve"> plně a bezvýhradně </w:t>
      </w:r>
      <w:r>
        <w:t>dodržet</w:t>
      </w:r>
      <w:r w:rsidRPr="00225397">
        <w:t xml:space="preserve"> při zprac</w:t>
      </w:r>
      <w:r>
        <w:t>ování své nabídky. Nedodržení závazných požadavků Zadavatele</w:t>
      </w:r>
      <w:r w:rsidRPr="00225397">
        <w:t xml:space="preserve"> </w:t>
      </w:r>
      <w:r>
        <w:t xml:space="preserve">bude </w:t>
      </w:r>
      <w:r w:rsidRPr="00225397">
        <w:t>považováno za nesplnění zadávacích podmíne</w:t>
      </w:r>
      <w:r>
        <w:t>k, jehož následkem může být vyloučení účastníka z poptávkového řízení</w:t>
      </w:r>
      <w:r w:rsidRPr="00225397">
        <w:t>.</w:t>
      </w:r>
    </w:p>
    <w:p w14:paraId="7866265C" w14:textId="5E0CBA14" w:rsidR="00943C02" w:rsidRPr="00B7242F" w:rsidRDefault="00943C02" w:rsidP="00943C02">
      <w:pPr>
        <w:pStyle w:val="AKFZFnovnadpis3"/>
        <w:shd w:val="clear" w:color="auto" w:fill="99CCFF"/>
      </w:pPr>
      <w:r w:rsidRPr="00B7242F">
        <w:t xml:space="preserve">  Odpovědné zadávání</w:t>
      </w:r>
    </w:p>
    <w:p w14:paraId="01DA93F5" w14:textId="77777777" w:rsidR="00943C02" w:rsidRPr="00535F46" w:rsidRDefault="00943C02" w:rsidP="00943C02">
      <w:pPr>
        <w:contextualSpacing/>
        <w:rPr>
          <w:rFonts w:cs="Arial"/>
          <w:lang w:eastAsia="x-none"/>
        </w:rPr>
      </w:pPr>
      <w:r w:rsidRPr="00535F46">
        <w:rPr>
          <w:rFonts w:cs="Arial"/>
          <w:lang w:eastAsia="x-none"/>
        </w:rPr>
        <w:t>V souladu s ustanovení § 6 zákona 134/2016 zadavatel před vyhlášením veřejné zakázky zvážil možné dopady do sociální oblasti a v souladu s tím nastavil následující požadavky:</w:t>
      </w:r>
    </w:p>
    <w:p w14:paraId="396ACD49" w14:textId="77777777" w:rsidR="00943C02" w:rsidRPr="00535F46" w:rsidRDefault="00943C02" w:rsidP="00943C02">
      <w:pPr>
        <w:contextualSpacing/>
        <w:rPr>
          <w:rFonts w:cs="Arial"/>
          <w:lang w:eastAsia="x-none"/>
        </w:rPr>
      </w:pPr>
    </w:p>
    <w:p w14:paraId="51523499" w14:textId="77777777" w:rsidR="00943C02" w:rsidRPr="00535F46" w:rsidRDefault="00943C02" w:rsidP="00943C02">
      <w:pPr>
        <w:numPr>
          <w:ilvl w:val="0"/>
          <w:numId w:val="26"/>
        </w:numPr>
        <w:spacing w:before="60" w:after="60"/>
        <w:ind w:left="426" w:hanging="426"/>
        <w:contextualSpacing/>
        <w:rPr>
          <w:rFonts w:cs="Arial"/>
          <w:lang w:eastAsia="x-none"/>
        </w:rPr>
      </w:pPr>
      <w:r w:rsidRPr="00535F46">
        <w:rPr>
          <w:rFonts w:cs="Arial"/>
          <w:lang w:eastAsia="x-none"/>
        </w:rPr>
        <w:t>Zadavatel má zájem zadat veřejnou zakázku v souladu se zásadami sociálně odpovědného zadávání veřejných zakázek.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legální zaměstnávání, férové pracovní podmínky a odpovídající úroveň bezpečnosti práce pro všechny osoby, které se na plnění veřejné zakázky podílejí.</w:t>
      </w:r>
    </w:p>
    <w:p w14:paraId="59B8C293" w14:textId="77777777" w:rsidR="00943C02" w:rsidRPr="00535F46" w:rsidRDefault="00943C02" w:rsidP="00943C02">
      <w:pPr>
        <w:contextualSpacing/>
        <w:rPr>
          <w:rFonts w:cs="Arial"/>
          <w:lang w:eastAsia="x-none"/>
        </w:rPr>
      </w:pPr>
    </w:p>
    <w:p w14:paraId="200D57F2" w14:textId="77777777" w:rsidR="00943C02" w:rsidRPr="00CD3196" w:rsidRDefault="00943C02" w:rsidP="00943C02">
      <w:pPr>
        <w:rPr>
          <w:rFonts w:cs="Arial"/>
        </w:rPr>
      </w:pPr>
      <w:r w:rsidRPr="00535F46">
        <w:rPr>
          <w:rFonts w:cs="Arial"/>
          <w:b/>
          <w:bCs/>
        </w:rPr>
        <w:t>Za tímto účelem lze využít vzoru uvedeného v příloze č.</w:t>
      </w:r>
      <w:r>
        <w:rPr>
          <w:rFonts w:cs="Arial"/>
          <w:b/>
          <w:bCs/>
        </w:rPr>
        <w:t>2</w:t>
      </w:r>
      <w:r w:rsidRPr="00535F46">
        <w:rPr>
          <w:rFonts w:cs="Arial"/>
          <w:b/>
          <w:bCs/>
        </w:rPr>
        <w:t xml:space="preserve"> této zadávací dokumentace.</w:t>
      </w:r>
    </w:p>
    <w:p w14:paraId="0E7C698D" w14:textId="77777777" w:rsidR="00943C02" w:rsidRDefault="00943C02" w:rsidP="0022145B">
      <w:pPr>
        <w:pStyle w:val="AKFZFnormln"/>
      </w:pPr>
    </w:p>
    <w:p w14:paraId="511B179A" w14:textId="77777777" w:rsidR="0022145B" w:rsidDel="00697906" w:rsidRDefault="0022145B" w:rsidP="0022145B">
      <w:pPr>
        <w:pStyle w:val="AKFZFnovNadpis1"/>
        <w:shd w:val="clear" w:color="auto" w:fill="99CCFF"/>
      </w:pPr>
      <w:bookmarkStart w:id="14" w:name="_Toc80163745"/>
      <w:r w:rsidDel="00697906">
        <w:t>POŽADAVKY NA ZPRACOVÁNÍ NABÍDEK</w:t>
      </w:r>
      <w:bookmarkEnd w:id="14"/>
    </w:p>
    <w:p w14:paraId="17655BAB" w14:textId="77777777" w:rsidR="0022145B" w:rsidDel="00697906" w:rsidRDefault="0022145B" w:rsidP="0022145B">
      <w:pPr>
        <w:pStyle w:val="AKFZFnovnadpis2"/>
      </w:pPr>
      <w:bookmarkStart w:id="15" w:name="_Toc80163746"/>
      <w:r w:rsidDel="00697906">
        <w:t>Podání nabídky</w:t>
      </w:r>
      <w:bookmarkEnd w:id="15"/>
    </w:p>
    <w:p w14:paraId="267A781A" w14:textId="6C134ABC" w:rsidR="0022145B" w:rsidRPr="00F05B5A" w:rsidRDefault="0022145B" w:rsidP="0022145B">
      <w:pPr>
        <w:pStyle w:val="AKFZFnormln"/>
        <w:rPr>
          <w:rFonts w:cs="Arial"/>
        </w:rPr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Pr="00CB4F9A" w:rsidDel="00697906">
        <w:t xml:space="preserve"> písemně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„Veřejná zakázka </w:t>
      </w:r>
      <w:r w:rsidRPr="008220CB">
        <w:rPr>
          <w:b/>
        </w:rPr>
        <w:t>„</w:t>
      </w:r>
      <w:r w:rsidR="00773652">
        <w:rPr>
          <w:rFonts w:cs="Arial"/>
          <w:b/>
        </w:rPr>
        <w:t>Dodávka sedací vany s bočním vstupem, s desinfekcí a perličkou pro</w:t>
      </w:r>
      <w:r>
        <w:rPr>
          <w:b/>
        </w:rPr>
        <w:t xml:space="preserve"> Domov seniorů Nové Strašecí</w:t>
      </w:r>
      <w:r w:rsidRPr="008220CB">
        <w:rPr>
          <w:b/>
        </w:rPr>
        <w:t xml:space="preserve">“ </w:t>
      </w:r>
      <w:r w:rsidRPr="00CB4F9A" w:rsidDel="00697906">
        <w:t xml:space="preserve">– Neotevírat“,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>
        <w:t>Obálka bude označená takto:</w:t>
      </w:r>
    </w:p>
    <w:p w14:paraId="6D8236E9" w14:textId="77777777" w:rsidR="00773652" w:rsidRDefault="00773652" w:rsidP="002214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Dodávka sedací vany s bočním vstupem, s desinfekcí a perličkou </w:t>
      </w:r>
    </w:p>
    <w:p w14:paraId="14CEA2A0" w14:textId="7C9A3EF6" w:rsidR="0022145B" w:rsidRDefault="0022145B" w:rsidP="002214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 Domov seniorů Nové Strašecí </w:t>
      </w:r>
      <w:r w:rsidRPr="00A24561">
        <w:rPr>
          <w:rFonts w:cs="Arial"/>
          <w:b/>
          <w:bCs/>
        </w:rPr>
        <w:t>“</w:t>
      </w:r>
      <w:r w:rsidRPr="00E6321F">
        <w:rPr>
          <w:rFonts w:cs="Arial"/>
          <w:b/>
          <w:bCs/>
        </w:rPr>
        <w:t xml:space="preserve"> </w:t>
      </w:r>
      <w:r w:rsidRPr="001F33AF">
        <w:rPr>
          <w:rFonts w:cs="Arial"/>
          <w:b/>
        </w:rPr>
        <w:t>NABÍDKA – NEOTEVÍRAT</w:t>
      </w:r>
    </w:p>
    <w:p w14:paraId="56419AC8" w14:textId="77777777" w:rsidR="0022145B" w:rsidDel="00697906" w:rsidRDefault="0022145B" w:rsidP="0022145B">
      <w:pPr>
        <w:pStyle w:val="AKFZFnormln"/>
      </w:pPr>
      <w:r w:rsidRPr="00CB4F9A" w:rsidDel="00697906">
        <w:t xml:space="preserve">V nabídce musí být </w:t>
      </w:r>
      <w:r>
        <w:t xml:space="preserve">technická specifikace odpovídající technickým požadavkům, které obsahuje příloha č. </w:t>
      </w:r>
      <w:r w:rsidRPr="00CE0B6C">
        <w:t>1</w:t>
      </w:r>
      <w:r>
        <w:t xml:space="preserve"> této Zadávací dokumentace. </w:t>
      </w:r>
    </w:p>
    <w:p w14:paraId="2DDBCF83" w14:textId="77777777" w:rsidR="0022145B" w:rsidDel="00697906" w:rsidRDefault="0022145B" w:rsidP="0022145B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64B49ACC" w14:textId="77777777" w:rsidR="0022145B" w:rsidDel="00697906" w:rsidRDefault="0022145B" w:rsidP="0022145B">
      <w:pPr>
        <w:pStyle w:val="AKFZFnovnadpis2"/>
        <w:shd w:val="clear" w:color="auto" w:fill="99CCFF"/>
      </w:pPr>
      <w:bookmarkStart w:id="16" w:name="_Toc80163747"/>
      <w:r w:rsidDel="00697906">
        <w:t>Požadavky na obsah nabídky</w:t>
      </w:r>
      <w:bookmarkEnd w:id="16"/>
    </w:p>
    <w:p w14:paraId="7FA36583" w14:textId="77777777" w:rsidR="0022145B" w:rsidRPr="00CB4F9A" w:rsidDel="00697906" w:rsidRDefault="0022145B" w:rsidP="0022145B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 xml:space="preserve">. Všechny listy nabídky budou navzájem pevně spojeny či sešity tak, aby byly dostatečně zabezpečeny před jejich vyjmutím z nabídky. Všechny </w:t>
      </w:r>
      <w:r>
        <w:t xml:space="preserve">listy </w:t>
      </w:r>
      <w:r w:rsidRPr="00CB4F9A" w:rsidDel="00697906">
        <w:t>budou řádně čitelné, bez škrtů a přepisů. Všechny stránky nabídky, resp. jednotlivých výtisků, budou očíslovány vzestupnou kontinuální řadou</w:t>
      </w:r>
      <w:r>
        <w:t xml:space="preserve">. </w:t>
      </w:r>
    </w:p>
    <w:p w14:paraId="3A7A57E3" w14:textId="77777777" w:rsidR="0022145B" w:rsidDel="00697906" w:rsidRDefault="0022145B" w:rsidP="0022145B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028A7EB4" w14:textId="4DF325AB" w:rsidR="0022145B" w:rsidRDefault="0022145B" w:rsidP="0022145B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technické specifikace, která tvoří přílohu č. </w:t>
      </w:r>
      <w:r w:rsidR="0041764C">
        <w:t>3</w:t>
      </w:r>
      <w:r>
        <w:t xml:space="preserve"> této zadávací dokumentace</w:t>
      </w:r>
    </w:p>
    <w:p w14:paraId="162B6DB3" w14:textId="77777777" w:rsidR="0022145B" w:rsidRPr="004B2B17" w:rsidDel="00697906" w:rsidRDefault="0022145B" w:rsidP="0022145B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</w:p>
    <w:p w14:paraId="1B1C2940" w14:textId="7D1E8004" w:rsidR="0022145B" w:rsidRDefault="0022145B" w:rsidP="0022145B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6222340" w14:textId="2D5EEF32" w:rsidR="00E52D7A" w:rsidRDefault="00E52D7A" w:rsidP="0022145B">
      <w:pPr>
        <w:pStyle w:val="AKFZFnormln"/>
        <w:numPr>
          <w:ilvl w:val="0"/>
          <w:numId w:val="18"/>
        </w:numPr>
        <w:ind w:left="708" w:hanging="708"/>
      </w:pPr>
      <w:r>
        <w:t xml:space="preserve">Podepsaný </w:t>
      </w:r>
      <w:r w:rsidRPr="00157C84" w:rsidDel="00697906">
        <w:rPr>
          <w:rFonts w:cs="Arial"/>
        </w:rPr>
        <w:t>závazný návrh smlouvy na plnění Veřejné zakázky</w:t>
      </w:r>
      <w:r w:rsidRPr="00157C84">
        <w:rPr>
          <w:rFonts w:cs="Arial"/>
        </w:rPr>
        <w:t xml:space="preserve">; vzor smlouvy tvoří přílohu č. </w:t>
      </w:r>
      <w:r>
        <w:rPr>
          <w:rFonts w:cs="Arial"/>
        </w:rPr>
        <w:t>4</w:t>
      </w:r>
      <w:r w:rsidRPr="00157C84">
        <w:rPr>
          <w:rFonts w:cs="Arial"/>
        </w:rPr>
        <w:t xml:space="preserve"> této zadávací dokumentace</w:t>
      </w:r>
    </w:p>
    <w:p w14:paraId="6211AA21" w14:textId="77777777" w:rsidR="00E52D7A" w:rsidDel="00697906" w:rsidRDefault="00E52D7A" w:rsidP="00E52D7A">
      <w:pPr>
        <w:pStyle w:val="AKFZFnormln"/>
      </w:pPr>
    </w:p>
    <w:p w14:paraId="6B9EC43D" w14:textId="77777777" w:rsidR="0022145B" w:rsidRPr="000A3415" w:rsidDel="00697906" w:rsidRDefault="0022145B" w:rsidP="0022145B">
      <w:pPr>
        <w:pStyle w:val="AKFZFnormln"/>
      </w:pPr>
      <w:r w:rsidRPr="004B2B17" w:rsidDel="00697906">
        <w:t>Požadavky na členění nabídky dle výše uvedeného mají doporučující charakter.</w:t>
      </w:r>
    </w:p>
    <w:p w14:paraId="44DB57EA" w14:textId="77777777" w:rsidR="0022145B" w:rsidDel="00697906" w:rsidRDefault="0022145B" w:rsidP="0022145B">
      <w:pPr>
        <w:pStyle w:val="AKFZFnovnadpis2"/>
      </w:pPr>
      <w:bookmarkStart w:id="17" w:name="_Toc80163748"/>
      <w:r w:rsidDel="00697906">
        <w:t>Jazyk nabídky</w:t>
      </w:r>
      <w:bookmarkEnd w:id="17"/>
    </w:p>
    <w:p w14:paraId="2DC87A4F" w14:textId="77777777" w:rsidR="0022145B" w:rsidDel="00697906" w:rsidRDefault="0022145B" w:rsidP="0022145B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7F08FB6B" w14:textId="77777777" w:rsidR="0022145B" w:rsidRDefault="0022145B" w:rsidP="0022145B">
      <w:pPr>
        <w:pStyle w:val="AKFZFnovNadpis1"/>
        <w:shd w:val="clear" w:color="auto" w:fill="99CCFF"/>
      </w:pPr>
      <w:bookmarkStart w:id="18" w:name="_Toc80163749"/>
      <w:r>
        <w:lastRenderedPageBreak/>
        <w:t>KVALIFIKACE ÚČASTNÍKŮ</w:t>
      </w:r>
      <w:bookmarkEnd w:id="18"/>
    </w:p>
    <w:p w14:paraId="16A22618" w14:textId="77777777" w:rsidR="0022145B" w:rsidRDefault="0022145B" w:rsidP="0022145B">
      <w:pPr>
        <w:pStyle w:val="AKFZFnovnadpis2"/>
      </w:pPr>
      <w:bookmarkStart w:id="19" w:name="_Toc80163750"/>
      <w:r>
        <w:t>Obecná ustanovení o prokazování kvalifikace</w:t>
      </w:r>
      <w:bookmarkEnd w:id="19"/>
    </w:p>
    <w:p w14:paraId="659C21AF" w14:textId="77777777" w:rsidR="0022145B" w:rsidRDefault="0022145B" w:rsidP="0022145B">
      <w:pPr>
        <w:pStyle w:val="AKFZFnormln"/>
      </w:pPr>
      <w:r>
        <w:t>Zadavatel stanovil požadavky na kvalifikaci analogicky k požadavkům uvedeným v § 73 zákona.</w:t>
      </w:r>
    </w:p>
    <w:p w14:paraId="31C534E8" w14:textId="77777777" w:rsidR="0022145B" w:rsidRDefault="0022145B" w:rsidP="0022145B">
      <w:pPr>
        <w:pStyle w:val="AKFZFnormln"/>
      </w:pPr>
      <w:r>
        <w:t>Kvalifikovaným pro splnění Veřejné zakázky je účastník, který:</w:t>
      </w:r>
    </w:p>
    <w:p w14:paraId="758B6532" w14:textId="77777777" w:rsidR="0022145B" w:rsidRDefault="0022145B" w:rsidP="0022145B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ve smyslu § 74 a násl. zákona, v rozsahu dle </w:t>
      </w:r>
      <w:proofErr w:type="gramStart"/>
      <w:r>
        <w:t xml:space="preserve">odst. </w:t>
      </w:r>
      <w:r>
        <w:fldChar w:fldCharType="begin"/>
      </w:r>
      <w:r>
        <w:instrText xml:space="preserve"> REF _Ref460340856 \r \h </w:instrText>
      </w:r>
      <w:r>
        <w:fldChar w:fldCharType="separate"/>
      </w:r>
      <w:r>
        <w:t>3.2</w:t>
      </w:r>
      <w:r>
        <w:fldChar w:fldCharType="end"/>
      </w:r>
      <w:r>
        <w:t xml:space="preserve"> této</w:t>
      </w:r>
      <w:proofErr w:type="gramEnd"/>
      <w:r>
        <w:t xml:space="preserve"> Zadávací dokumentace;</w:t>
      </w:r>
    </w:p>
    <w:p w14:paraId="0963F06C" w14:textId="7B6371BA" w:rsidR="0022145B" w:rsidRDefault="0022145B" w:rsidP="00943C02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Pr="00D23305">
        <w:t xml:space="preserve">ve smyslu </w:t>
      </w:r>
      <w:r>
        <w:t>§ 77 zákona,</w:t>
      </w:r>
      <w:r w:rsidRPr="001A5A15">
        <w:t xml:space="preserve"> v rozsahu dle odst.</w:t>
      </w:r>
      <w:r>
        <w:t>3.3</w:t>
      </w:r>
      <w:r w:rsidRPr="001A5A15">
        <w:t xml:space="preserve"> této </w:t>
      </w:r>
      <w:r>
        <w:t>Z</w:t>
      </w:r>
      <w:r w:rsidRPr="001A5A15">
        <w:t xml:space="preserve">adávací </w:t>
      </w:r>
      <w:r w:rsidRPr="00D40970">
        <w:t>dokumentace;</w:t>
      </w:r>
    </w:p>
    <w:p w14:paraId="080561E3" w14:textId="77777777" w:rsidR="00943C02" w:rsidRDefault="00943C02" w:rsidP="00943C02">
      <w:pPr>
        <w:pStyle w:val="AKFZFnovnadpis2"/>
        <w:shd w:val="clear" w:color="auto" w:fill="99CCFF"/>
      </w:pPr>
      <w:bookmarkStart w:id="20" w:name="_Ref460340856"/>
      <w:bookmarkStart w:id="21" w:name="_Toc522792525"/>
      <w:bookmarkStart w:id="22" w:name="_Toc80163752"/>
      <w:r>
        <w:t>Základní způsobilost</w:t>
      </w:r>
      <w:bookmarkEnd w:id="20"/>
      <w:bookmarkEnd w:id="21"/>
    </w:p>
    <w:p w14:paraId="51890679" w14:textId="77777777" w:rsidR="00943C02" w:rsidRPr="000A3415" w:rsidRDefault="00943C02" w:rsidP="00943C02">
      <w:pPr>
        <w:pStyle w:val="AKFZFnormln"/>
      </w:pPr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 xml:space="preserve">. </w:t>
      </w:r>
      <w:bookmarkStart w:id="23" w:name="_Hlk70512015"/>
      <w:r>
        <w:t>Účastník prokáže splnění základní způsobilosti předložením Písemného čestného prohlášení, ve kterém prohlásí, že:</w:t>
      </w:r>
      <w:bookmarkEnd w:id="23"/>
    </w:p>
    <w:p w14:paraId="10CA34F7" w14:textId="77777777" w:rsidR="00943C02" w:rsidRPr="005079C9" w:rsidRDefault="00943C02" w:rsidP="00943C02">
      <w:pPr>
        <w:pStyle w:val="Odstavecseseznamem"/>
        <w:numPr>
          <w:ilvl w:val="0"/>
          <w:numId w:val="24"/>
        </w:numPr>
        <w:spacing w:before="120" w:after="120"/>
        <w:contextualSpacing w:val="0"/>
        <w:rPr>
          <w:rFonts w:cs="Arial"/>
        </w:rPr>
      </w:pPr>
      <w:bookmarkStart w:id="24" w:name="_Hlk69130596"/>
      <w:r w:rsidRPr="005079C9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85E9583" w14:textId="77777777" w:rsidR="00943C02" w:rsidRPr="005079C9" w:rsidRDefault="00943C02" w:rsidP="00943C02">
      <w:pPr>
        <w:pStyle w:val="Odstavecseseznamem"/>
        <w:numPr>
          <w:ilvl w:val="0"/>
          <w:numId w:val="24"/>
        </w:numPr>
        <w:spacing w:before="120" w:after="120"/>
        <w:contextualSpacing w:val="0"/>
        <w:rPr>
          <w:rFonts w:cs="Arial"/>
        </w:rPr>
      </w:pPr>
      <w:r w:rsidRPr="005079C9">
        <w:rPr>
          <w:rFonts w:cs="Arial"/>
        </w:rPr>
        <w:t>nemá v České republice nebo v zemi svého sídla v evidenci daní zachycen splatný daňový nedoplatek,</w:t>
      </w:r>
    </w:p>
    <w:p w14:paraId="1F9A9BC2" w14:textId="77777777" w:rsidR="00943C02" w:rsidRPr="005079C9" w:rsidRDefault="00943C02" w:rsidP="00943C02">
      <w:pPr>
        <w:pStyle w:val="Odstavecseseznamem"/>
        <w:numPr>
          <w:ilvl w:val="0"/>
          <w:numId w:val="24"/>
        </w:numPr>
        <w:spacing w:before="120" w:after="120"/>
        <w:contextualSpacing w:val="0"/>
        <w:rPr>
          <w:rFonts w:cs="Arial"/>
        </w:rPr>
      </w:pPr>
      <w:r w:rsidRPr="005079C9">
        <w:rPr>
          <w:rFonts w:cs="Arial"/>
        </w:rPr>
        <w:t>nemá v České republice nebo v zemi svého sídla splatný nedoplatek na pojistném nebo na penále na veřejné zdravotní pojištění,</w:t>
      </w:r>
    </w:p>
    <w:p w14:paraId="09561ACD" w14:textId="77777777" w:rsidR="00943C02" w:rsidRPr="005079C9" w:rsidRDefault="00943C02" w:rsidP="00943C02">
      <w:pPr>
        <w:pStyle w:val="Odstavecseseznamem"/>
        <w:numPr>
          <w:ilvl w:val="0"/>
          <w:numId w:val="24"/>
        </w:numPr>
        <w:spacing w:before="120" w:after="120"/>
        <w:contextualSpacing w:val="0"/>
        <w:rPr>
          <w:rFonts w:cs="Arial"/>
        </w:rPr>
      </w:pPr>
      <w:r w:rsidRPr="005079C9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74EDC3A" w14:textId="77777777" w:rsidR="00943C02" w:rsidRPr="005079C9" w:rsidRDefault="00943C02" w:rsidP="00943C02">
      <w:pPr>
        <w:pStyle w:val="Odstavecseseznamem"/>
        <w:numPr>
          <w:ilvl w:val="0"/>
          <w:numId w:val="24"/>
        </w:numPr>
        <w:spacing w:before="120" w:after="120"/>
        <w:contextualSpacing w:val="0"/>
        <w:rPr>
          <w:rFonts w:cs="Arial"/>
        </w:rPr>
      </w:pPr>
      <w:r w:rsidRPr="005079C9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376367ED" w14:textId="77777777" w:rsidR="00943C02" w:rsidRPr="00852677" w:rsidRDefault="00943C02" w:rsidP="00943C02">
      <w:pPr>
        <w:pStyle w:val="AKFZFnormln"/>
        <w:rPr>
          <w:b/>
        </w:rPr>
      </w:pPr>
      <w:r w:rsidRPr="00852677">
        <w:rPr>
          <w:b/>
        </w:rPr>
        <w:t xml:space="preserve">Za tímto účelem </w:t>
      </w:r>
      <w:r>
        <w:rPr>
          <w:b/>
        </w:rPr>
        <w:t>účastník použije</w:t>
      </w:r>
      <w:r w:rsidRPr="00852677">
        <w:rPr>
          <w:b/>
        </w:rPr>
        <w:t xml:space="preserve"> vzor uveden</w:t>
      </w:r>
      <w:r>
        <w:rPr>
          <w:b/>
        </w:rPr>
        <w:t>ý</w:t>
      </w:r>
      <w:r w:rsidRPr="00852677">
        <w:rPr>
          <w:b/>
        </w:rPr>
        <w:t xml:space="preserve"> v příloze č.</w:t>
      </w:r>
      <w:r>
        <w:rPr>
          <w:b/>
        </w:rPr>
        <w:t>2</w:t>
      </w:r>
      <w:r w:rsidRPr="00852677">
        <w:rPr>
          <w:b/>
        </w:rPr>
        <w:t xml:space="preserve"> této zadávací dokumentace.</w:t>
      </w:r>
      <w:bookmarkEnd w:id="24"/>
    </w:p>
    <w:p w14:paraId="7B96B42E" w14:textId="77777777" w:rsidR="00943C02" w:rsidRDefault="00943C02" w:rsidP="00943C02">
      <w:pPr>
        <w:pStyle w:val="AKFZFnovnadpis2"/>
        <w:shd w:val="clear" w:color="auto" w:fill="99CCFF"/>
      </w:pPr>
      <w:bookmarkStart w:id="25" w:name="_Ref460843626"/>
      <w:bookmarkStart w:id="26" w:name="_Toc522792526"/>
      <w:r>
        <w:t>Profesní způsobilost</w:t>
      </w:r>
      <w:bookmarkEnd w:id="25"/>
      <w:bookmarkEnd w:id="26"/>
    </w:p>
    <w:p w14:paraId="5F8B34AE" w14:textId="77777777" w:rsidR="00943C02" w:rsidRDefault="00943C02" w:rsidP="00943C02">
      <w:pPr>
        <w:pStyle w:val="AKFZFnormln"/>
      </w:pPr>
      <w:bookmarkStart w:id="27" w:name="_Toc522792527"/>
      <w:r w:rsidRPr="00592403">
        <w:t xml:space="preserve">Účastník prokáže splnění </w:t>
      </w:r>
      <w:r>
        <w:t>profesní</w:t>
      </w:r>
      <w:r w:rsidRPr="00592403">
        <w:t xml:space="preserve"> způsobilosti předložením Písemného čestného prohlášení, ve kterém prohlásí, že:</w:t>
      </w:r>
    </w:p>
    <w:p w14:paraId="7A70EDAB" w14:textId="77777777" w:rsidR="00943C02" w:rsidRPr="005079C9" w:rsidRDefault="00943C02" w:rsidP="00943C02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</w:rPr>
      </w:pPr>
      <w:r w:rsidRPr="005079C9">
        <w:rPr>
          <w:rFonts w:cs="Arial"/>
        </w:rPr>
        <w:t>je zapsán v obchodním rejstříku, či v jiné evidenci</w:t>
      </w:r>
    </w:p>
    <w:p w14:paraId="595ABFFE" w14:textId="77777777" w:rsidR="00943C02" w:rsidRPr="005079C9" w:rsidRDefault="00943C02" w:rsidP="00943C02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  <w:iCs/>
        </w:rPr>
      </w:pPr>
      <w:r w:rsidRPr="005079C9">
        <w:rPr>
          <w:rFonts w:cs="Calibri"/>
          <w:iCs/>
        </w:rPr>
        <w:lastRenderedPageBreak/>
        <w:t>má oprávnění k podnikání v rozsahu odpovídajícím předmětu Veřejné zakázky, zejména příslušné živnostenské oprávnění či licenci k předmětu podnikání:</w:t>
      </w:r>
    </w:p>
    <w:p w14:paraId="09844B51" w14:textId="77777777" w:rsidR="00943C02" w:rsidRPr="000828EB" w:rsidRDefault="00943C02" w:rsidP="00943C02">
      <w:pPr>
        <w:pStyle w:val="AKFZFnormln"/>
        <w:rPr>
          <w:b/>
        </w:rPr>
      </w:pPr>
      <w:r w:rsidRPr="000828EB">
        <w:rPr>
          <w:b/>
        </w:rPr>
        <w:t>Za tímto účelem účastník použije vzor uvedený v příloze č.</w:t>
      </w:r>
      <w:r>
        <w:rPr>
          <w:b/>
        </w:rPr>
        <w:t>2</w:t>
      </w:r>
      <w:r w:rsidRPr="000828EB">
        <w:rPr>
          <w:b/>
        </w:rPr>
        <w:t xml:space="preserve"> této zadávací dokumentace.</w:t>
      </w:r>
    </w:p>
    <w:bookmarkEnd w:id="27"/>
    <w:p w14:paraId="08F2F0C2" w14:textId="77777777" w:rsidR="0022145B" w:rsidRDefault="0022145B" w:rsidP="0022145B">
      <w:pPr>
        <w:pStyle w:val="AKFZFnovNadpis1"/>
        <w:shd w:val="clear" w:color="auto" w:fill="99CCFF"/>
      </w:pPr>
      <w:r>
        <w:t>ZPŮSOB ZPRACOVÁNÍ NABÍDKOVÉ CENY</w:t>
      </w:r>
      <w:bookmarkEnd w:id="22"/>
    </w:p>
    <w:p w14:paraId="6B0B06BC" w14:textId="77777777" w:rsidR="0022145B" w:rsidRDefault="0022145B" w:rsidP="0022145B">
      <w:pPr>
        <w:pStyle w:val="AKFZFnovnadpis2"/>
      </w:pPr>
      <w:bookmarkStart w:id="28" w:name="_Toc80163753"/>
      <w:r>
        <w:t>Základní požadavky zadavatele</w:t>
      </w:r>
      <w:bookmarkEnd w:id="28"/>
    </w:p>
    <w:p w14:paraId="210E4658" w14:textId="77777777" w:rsidR="0022145B" w:rsidRPr="008D15AD" w:rsidRDefault="0022145B" w:rsidP="0022145B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3BAD751C" w14:textId="77777777" w:rsidR="0022145B" w:rsidRDefault="0022145B" w:rsidP="0022145B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14:paraId="08729688" w14:textId="77777777" w:rsidR="0022145B" w:rsidRPr="008D15AD" w:rsidRDefault="0022145B" w:rsidP="0022145B">
      <w:pPr>
        <w:pStyle w:val="AKFZFnormln"/>
        <w:numPr>
          <w:ilvl w:val="0"/>
          <w:numId w:val="19"/>
        </w:numPr>
      </w:pPr>
      <w:r w:rsidRPr="008D15AD">
        <w:t>Cena v Kč bez DPH</w:t>
      </w:r>
    </w:p>
    <w:p w14:paraId="2F058D57" w14:textId="77777777" w:rsidR="0022145B" w:rsidRPr="008D15AD" w:rsidRDefault="0022145B" w:rsidP="0022145B">
      <w:pPr>
        <w:pStyle w:val="AKFZFnormln"/>
        <w:numPr>
          <w:ilvl w:val="0"/>
          <w:numId w:val="19"/>
        </w:numPr>
      </w:pPr>
      <w:r w:rsidRPr="008D15AD">
        <w:t>Sazba DPH v %</w:t>
      </w:r>
    </w:p>
    <w:p w14:paraId="030C0359" w14:textId="77777777" w:rsidR="0022145B" w:rsidRPr="008D15AD" w:rsidRDefault="0022145B" w:rsidP="0022145B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14:paraId="7EE91E68" w14:textId="77777777" w:rsidR="0022145B" w:rsidRDefault="0022145B" w:rsidP="0022145B">
      <w:pPr>
        <w:pStyle w:val="AKFZFnovnadpis2"/>
        <w:shd w:val="clear" w:color="auto" w:fill="99CCFF"/>
      </w:pPr>
      <w:bookmarkStart w:id="29" w:name="_Toc80163754"/>
      <w:r>
        <w:t>Maximální výše nabídkové ceny</w:t>
      </w:r>
      <w:bookmarkEnd w:id="29"/>
    </w:p>
    <w:p w14:paraId="54BBFCFA" w14:textId="46707F58" w:rsidR="0022145B" w:rsidRPr="00CB4F9A" w:rsidRDefault="0022145B" w:rsidP="0022145B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>
        <w:t>odpovídá</w:t>
      </w:r>
      <w:r w:rsidRPr="00CB4F9A">
        <w:t xml:space="preserve"> </w:t>
      </w:r>
      <w:r>
        <w:t xml:space="preserve">výši </w:t>
      </w:r>
      <w:r w:rsidRPr="00CB4F9A">
        <w:t>předpokládané hodnoty Veřejné zakázky.</w:t>
      </w:r>
      <w:r w:rsidR="00EA107A">
        <w:t xml:space="preserve"> </w:t>
      </w:r>
      <w:r>
        <w:t>Účastník, který podá nabídku</w:t>
      </w:r>
      <w:r w:rsidRPr="00CB4F9A">
        <w:t xml:space="preserve"> obsahující vyšší nabídkovou cenu</w:t>
      </w:r>
      <w:r>
        <w:t>,</w:t>
      </w:r>
      <w:r w:rsidRPr="00CB4F9A">
        <w:t xml:space="preserve"> bu</w:t>
      </w:r>
      <w:r>
        <w:t>de za zadávacího řízení vyloučen</w:t>
      </w:r>
      <w:r w:rsidRPr="00CB4F9A">
        <w:t>.</w:t>
      </w:r>
    </w:p>
    <w:p w14:paraId="64AEE82F" w14:textId="77777777" w:rsidR="00E52D7A" w:rsidRDefault="00E52D7A" w:rsidP="00E52D7A">
      <w:pPr>
        <w:pStyle w:val="AKFZFnovNadpis1"/>
        <w:shd w:val="clear" w:color="auto" w:fill="99CCFF"/>
      </w:pPr>
      <w:bookmarkStart w:id="30" w:name="_Toc9411814"/>
      <w:bookmarkStart w:id="31" w:name="_Toc80163757"/>
      <w:r>
        <w:t>OBCHODNÍ PODMÍNKY A PLATEBNÍ PODMÍNKY</w:t>
      </w:r>
      <w:bookmarkEnd w:id="30"/>
    </w:p>
    <w:p w14:paraId="250E49FD" w14:textId="77777777" w:rsidR="00E52D7A" w:rsidRDefault="00E52D7A" w:rsidP="00E52D7A">
      <w:pPr>
        <w:pStyle w:val="AKFZFnovnadpis2"/>
        <w:shd w:val="clear" w:color="auto" w:fill="99CCFF"/>
      </w:pPr>
      <w:bookmarkStart w:id="32" w:name="_Toc9411815"/>
      <w:r>
        <w:t>Obchodní podmínky</w:t>
      </w:r>
      <w:bookmarkEnd w:id="32"/>
    </w:p>
    <w:p w14:paraId="30392C81" w14:textId="2B85E9E7" w:rsidR="00E52D7A" w:rsidRPr="00CB4F9A" w:rsidRDefault="00E52D7A" w:rsidP="00E52D7A">
      <w:pPr>
        <w:pStyle w:val="AKFZFnormln"/>
      </w:pPr>
      <w:r w:rsidRPr="00CB4F9A">
        <w:t xml:space="preserve">Obchodní </w:t>
      </w:r>
      <w:r>
        <w:t>podmínky obsahuje závazný návrh smlouvy na plnění Veřejné zakázky, který tvoří přílohu č. 4 této zadávací dokumentace</w:t>
      </w:r>
      <w:r w:rsidRPr="00CB4F9A">
        <w:t>.</w:t>
      </w:r>
    </w:p>
    <w:p w14:paraId="1C6D102E" w14:textId="77777777" w:rsidR="00E52D7A" w:rsidRPr="00CB4F9A" w:rsidRDefault="00E52D7A" w:rsidP="00E52D7A">
      <w:pPr>
        <w:pStyle w:val="AKFZFnormln"/>
      </w:pPr>
      <w:r>
        <w:t>Závazný</w:t>
      </w:r>
      <w:r w:rsidRPr="00CB4F9A">
        <w:t xml:space="preserve"> </w:t>
      </w:r>
      <w:r>
        <w:t>návrh</w:t>
      </w:r>
      <w:r w:rsidRPr="00CB4F9A">
        <w:t xml:space="preserve"> sml</w:t>
      </w:r>
      <w:r>
        <w:t>o</w:t>
      </w:r>
      <w:r w:rsidRPr="00CB4F9A">
        <w:t>uv</w:t>
      </w:r>
      <w:r>
        <w:t>y</w:t>
      </w:r>
      <w:r w:rsidRPr="00CB4F9A">
        <w:t xml:space="preserve"> na plnění </w:t>
      </w:r>
      <w:r>
        <w:t>Veřejné zakázky představuje</w:t>
      </w:r>
      <w:r w:rsidRPr="00CB4F9A">
        <w:t xml:space="preserve"> záva</w:t>
      </w:r>
      <w:r>
        <w:t>zné požadavky z</w:t>
      </w:r>
      <w:r w:rsidRPr="00CB4F9A">
        <w:t xml:space="preserve">adavatele na </w:t>
      </w:r>
      <w:r>
        <w:t xml:space="preserve">plnění </w:t>
      </w:r>
      <w:r w:rsidRPr="00CB4F9A">
        <w:t xml:space="preserve">Veřejné zakázky a </w:t>
      </w:r>
      <w:r>
        <w:t xml:space="preserve">účastníci </w:t>
      </w:r>
      <w:r w:rsidRPr="00CB4F9A">
        <w:t>nejsou oprávněni činit úpravy smlouvy s výjimkou údajů, které jsou v</w:t>
      </w:r>
      <w:r>
        <w:t xml:space="preserve"> závazném</w:t>
      </w:r>
      <w:r w:rsidRPr="00CB4F9A">
        <w:t xml:space="preserve"> návrhu smlouvy výslovně označeny k doplnění (uvozeny formulací </w:t>
      </w:r>
      <w:r>
        <w:rPr>
          <w:highlight w:val="yellow"/>
        </w:rPr>
        <w:t>[DOPLNÍ ÚČASTNÍK</w:t>
      </w:r>
      <w:r w:rsidRPr="00CB4F9A">
        <w:rPr>
          <w:highlight w:val="yellow"/>
        </w:rPr>
        <w:t>]</w:t>
      </w:r>
      <w:r w:rsidRPr="00CB4F9A">
        <w:t xml:space="preserve">), a dále </w:t>
      </w:r>
      <w:r>
        <w:t>s výjimkou identifikace účastníka</w:t>
      </w:r>
      <w:r w:rsidRPr="00CB4F9A">
        <w:t xml:space="preserve"> uvedené v hlavičce návrhu sml</w:t>
      </w:r>
      <w:r>
        <w:t>ouvy (zejména pokud je účastníkem více dodavatelů</w:t>
      </w:r>
      <w:r w:rsidRPr="00CB4F9A">
        <w:t xml:space="preserve"> či fyzická osoba).</w:t>
      </w:r>
    </w:p>
    <w:p w14:paraId="1F127AD9" w14:textId="77777777" w:rsidR="00E52D7A" w:rsidRPr="00CB4F9A" w:rsidRDefault="00E52D7A" w:rsidP="00E52D7A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>statními účastníky</w:t>
      </w:r>
      <w:r w:rsidRPr="00CB4F9A">
        <w:t xml:space="preserve"> k tomuto úkonu výslovně zmocněn. </w:t>
      </w:r>
    </w:p>
    <w:p w14:paraId="22FF8AE9" w14:textId="77777777" w:rsidR="00E52D7A" w:rsidRDefault="00E52D7A" w:rsidP="00E52D7A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4080C956" w14:textId="77777777" w:rsidR="00E52D7A" w:rsidRDefault="00E52D7A" w:rsidP="00E52D7A">
      <w:pPr>
        <w:pStyle w:val="AKFZFnovnadpis2"/>
        <w:shd w:val="clear" w:color="auto" w:fill="99CCFF"/>
      </w:pPr>
      <w:bookmarkStart w:id="33" w:name="_Toc9411816"/>
      <w:r>
        <w:lastRenderedPageBreak/>
        <w:t>Platební podmínky</w:t>
      </w:r>
      <w:bookmarkEnd w:id="33"/>
    </w:p>
    <w:p w14:paraId="27B8C707" w14:textId="217E3B66" w:rsidR="00E52D7A" w:rsidRPr="00CB4F9A" w:rsidRDefault="00E52D7A" w:rsidP="00E52D7A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 4 této zadávací dokumentace</w:t>
      </w:r>
      <w:r w:rsidRPr="00CB4F9A">
        <w:t>.</w:t>
      </w:r>
    </w:p>
    <w:p w14:paraId="11B5852C" w14:textId="77777777" w:rsidR="0022145B" w:rsidDel="005E158D" w:rsidRDefault="0022145B" w:rsidP="0022145B">
      <w:pPr>
        <w:pStyle w:val="AKFZFnovNadpis1"/>
        <w:shd w:val="clear" w:color="auto" w:fill="99CCFF"/>
      </w:pPr>
      <w:r w:rsidDel="005E158D">
        <w:t>ZPŮSOB HODNOCENÍ NABÍDEK</w:t>
      </w:r>
      <w:bookmarkEnd w:id="31"/>
    </w:p>
    <w:p w14:paraId="7BC2A107" w14:textId="77777777" w:rsidR="0022145B" w:rsidRDefault="0022145B" w:rsidP="0022145B">
      <w:pPr>
        <w:pStyle w:val="AKFZFnovnadpis2"/>
      </w:pPr>
      <w:bookmarkStart w:id="34" w:name="_Toc80163758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34"/>
    </w:p>
    <w:p w14:paraId="7FF5BEED" w14:textId="1D247444" w:rsidR="0022145B" w:rsidRDefault="0022145B" w:rsidP="0022145B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11AA7639" w14:textId="77777777" w:rsidR="0022145B" w:rsidRDefault="0022145B" w:rsidP="0022145B">
      <w:pPr>
        <w:pStyle w:val="AKFZFnovnadpis2"/>
        <w:shd w:val="clear" w:color="auto" w:fill="99CCFF"/>
      </w:pPr>
      <w:bookmarkStart w:id="35" w:name="_Toc80163759"/>
      <w:r>
        <w:t>Hodnocení nabídek</w:t>
      </w:r>
      <w:bookmarkEnd w:id="35"/>
    </w:p>
    <w:p w14:paraId="53862061" w14:textId="77777777" w:rsidR="0022145B" w:rsidDel="005E158D" w:rsidRDefault="0022145B" w:rsidP="0022145B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>bude provedeno podle jediného kritéria hodnocení – nejnižší nabídkové ceny</w:t>
      </w:r>
      <w:r>
        <w:t xml:space="preserve">. </w:t>
      </w:r>
      <w:r w:rsidDel="005E158D">
        <w:t xml:space="preserve"> </w:t>
      </w:r>
    </w:p>
    <w:p w14:paraId="5B950181" w14:textId="77777777" w:rsidR="0022145B" w:rsidRPr="00795D02" w:rsidRDefault="0022145B" w:rsidP="0022145B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14:paraId="7E678AA6" w14:textId="77777777" w:rsidR="0022145B" w:rsidRPr="001E24ED" w:rsidRDefault="0022145B" w:rsidP="0022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653F0BDF" w14:textId="77777777" w:rsidR="0022145B" w:rsidRPr="001E24ED" w:rsidRDefault="0022145B" w:rsidP="0022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r w:rsidRPr="001E24ED">
        <w:rPr>
          <w:rFonts w:eastAsia="Times New Roman" w:cs="Arial"/>
          <w:b/>
          <w:lang w:eastAsia="cs-CZ"/>
        </w:rPr>
        <w:t>Celková cena bez DPH</w:t>
      </w:r>
      <w:r>
        <w:rPr>
          <w:rFonts w:eastAsia="Times New Roman" w:cs="Arial"/>
          <w:b/>
          <w:lang w:eastAsia="cs-CZ"/>
        </w:rPr>
        <w:t xml:space="preserve"> </w:t>
      </w:r>
      <w:r w:rsidRPr="001E24ED">
        <w:rPr>
          <w:rFonts w:eastAsia="Times New Roman" w:cs="Arial"/>
          <w:b/>
          <w:lang w:eastAsia="cs-CZ"/>
        </w:rPr>
        <w:t>s váhou  ………</w:t>
      </w:r>
      <w:proofErr w:type="gramStart"/>
      <w:r w:rsidRPr="001E24ED">
        <w:rPr>
          <w:rFonts w:eastAsia="Times New Roman" w:cs="Arial"/>
          <w:b/>
          <w:lang w:eastAsia="cs-CZ"/>
        </w:rPr>
        <w:t>…..…</w:t>
      </w:r>
      <w:proofErr w:type="gramEnd"/>
      <w:r w:rsidRPr="001E24ED">
        <w:rPr>
          <w:rFonts w:eastAsia="Times New Roman" w:cs="Arial"/>
          <w:b/>
          <w:lang w:eastAsia="cs-CZ"/>
        </w:rPr>
        <w:t>…….  100%</w:t>
      </w:r>
    </w:p>
    <w:p w14:paraId="3EB756BC" w14:textId="77777777" w:rsidR="0022145B" w:rsidRPr="001E24ED" w:rsidRDefault="0022145B" w:rsidP="0022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1A873348" w14:textId="77777777" w:rsidR="0022145B" w:rsidDel="005E158D" w:rsidRDefault="0022145B" w:rsidP="0022145B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Del="005E158D">
        <w:t>cena v Kč bez DPH</w:t>
      </w:r>
      <w:r w:rsidRPr="000A3415" w:rsidDel="005E158D">
        <w:t>.</w:t>
      </w:r>
    </w:p>
    <w:p w14:paraId="4FC7017C" w14:textId="77777777" w:rsidR="0022145B" w:rsidRDefault="0022145B" w:rsidP="0022145B">
      <w:pPr>
        <w:pStyle w:val="AKFZFnovNadpis1"/>
        <w:shd w:val="clear" w:color="auto" w:fill="99CCFF"/>
      </w:pPr>
      <w:bookmarkStart w:id="36" w:name="_Toc80163760"/>
      <w:r>
        <w:t>DALŠÍ POŽADAVKY ZADAVATELE</w:t>
      </w:r>
      <w:bookmarkEnd w:id="36"/>
    </w:p>
    <w:p w14:paraId="2090D1F5" w14:textId="77777777" w:rsidR="0022145B" w:rsidRDefault="0022145B" w:rsidP="0022145B">
      <w:pPr>
        <w:pStyle w:val="AKFZFnovnadpis2"/>
        <w:shd w:val="clear" w:color="auto" w:fill="99CCFF"/>
      </w:pPr>
      <w:bookmarkStart w:id="37" w:name="_Toc80163761"/>
      <w:r>
        <w:t>Obchodní tajemství</w:t>
      </w:r>
      <w:bookmarkEnd w:id="37"/>
    </w:p>
    <w:p w14:paraId="6ED36AA9" w14:textId="77777777" w:rsidR="0022145B" w:rsidRPr="00D515C3" w:rsidRDefault="0022145B" w:rsidP="0022145B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>
        <w:t>Z</w:t>
      </w:r>
      <w:r w:rsidRPr="00720EF2">
        <w:t>adavatele uveřejňovat uzavřené smlouvy na</w:t>
      </w:r>
      <w:r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3FAFBA40" w14:textId="77777777" w:rsidR="0022145B" w:rsidRDefault="0022145B" w:rsidP="0022145B">
      <w:pPr>
        <w:pStyle w:val="AKFZFnovNadpis1"/>
        <w:shd w:val="clear" w:color="auto" w:fill="99CCFF"/>
      </w:pPr>
      <w:bookmarkStart w:id="38" w:name="_Toc80163762"/>
      <w:r>
        <w:t>VYSVĚTLENÍ A ZMĚNY ZADÁVACÍ DOKUMENTACE</w:t>
      </w:r>
      <w:bookmarkEnd w:id="38"/>
    </w:p>
    <w:p w14:paraId="5388EF9B" w14:textId="77777777" w:rsidR="0022145B" w:rsidRDefault="0022145B" w:rsidP="0022145B">
      <w:pPr>
        <w:pStyle w:val="AKFZFnovnadpis2"/>
      </w:pPr>
      <w:bookmarkStart w:id="39" w:name="_Ref460855890"/>
      <w:bookmarkStart w:id="40" w:name="_Toc80163763"/>
      <w:r>
        <w:t>Vysvětlení zadávací dokumentace</w:t>
      </w:r>
      <w:bookmarkEnd w:id="39"/>
      <w:bookmarkEnd w:id="40"/>
    </w:p>
    <w:p w14:paraId="475CFCA7" w14:textId="77777777" w:rsidR="0022145B" w:rsidRPr="007070BB" w:rsidRDefault="0022145B" w:rsidP="0022145B">
      <w:pPr>
        <w:pStyle w:val="AKFZFnormln"/>
      </w:pPr>
      <w:r>
        <w:t>Účastníci</w:t>
      </w:r>
      <w:r w:rsidRPr="000A3415">
        <w:t xml:space="preserve"> j</w:t>
      </w:r>
      <w:r>
        <w:t xml:space="preserve">sou </w:t>
      </w:r>
      <w:r w:rsidRPr="000A3415">
        <w:t>oprávněn</w:t>
      </w:r>
      <w:r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>
        <w:t>kontaktní osobě</w:t>
      </w:r>
      <w:r w:rsidRPr="000A3415">
        <w:t xml:space="preserve"> zadavatele </w:t>
      </w:r>
      <w:r>
        <w:t xml:space="preserve">dle bodu 1.1.1 </w:t>
      </w:r>
      <w:r w:rsidRPr="000320A6">
        <w:t xml:space="preserve">na uvedenou </w:t>
      </w:r>
      <w:r w:rsidRPr="000320A6">
        <w:lastRenderedPageBreak/>
        <w:t>emailovou adresu</w:t>
      </w:r>
      <w:r>
        <w:t xml:space="preserve"> nejpozději 3 pracovní dny před uplynutím lhůty pro podání nabídek. Na později doručené žádosti není Zadavatel povinen reagovat.</w:t>
      </w:r>
    </w:p>
    <w:p w14:paraId="5555695C" w14:textId="77777777" w:rsidR="0022145B" w:rsidRDefault="0022145B" w:rsidP="0022145B">
      <w:pPr>
        <w:pStyle w:val="AKFZFnormln"/>
      </w:pPr>
      <w:r w:rsidRPr="008B2D0E">
        <w:t xml:space="preserve">Vysvětlení zadávací dokumentace </w:t>
      </w:r>
      <w:r>
        <w:t>Z</w:t>
      </w:r>
      <w:r w:rsidRPr="008B2D0E">
        <w:t xml:space="preserve">adavatel poskytne všem dodavatelům, a to stejným způsobem jako výzvu k podání nabídky. </w:t>
      </w:r>
    </w:p>
    <w:p w14:paraId="48B7CE54" w14:textId="77777777" w:rsidR="0022145B" w:rsidRDefault="0022145B" w:rsidP="0022145B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4E735989" w14:textId="77777777" w:rsidR="0022145B" w:rsidRDefault="0022145B" w:rsidP="0022145B">
      <w:pPr>
        <w:pStyle w:val="AKFZFnovnadpis2"/>
      </w:pPr>
      <w:bookmarkStart w:id="41" w:name="_Toc80163764"/>
      <w:r>
        <w:t>Změny a doplnění zadávací dokumentace</w:t>
      </w:r>
      <w:bookmarkEnd w:id="41"/>
    </w:p>
    <w:p w14:paraId="3A3EC1A0" w14:textId="77777777" w:rsidR="0022145B" w:rsidRDefault="0022145B" w:rsidP="0022145B">
      <w:pPr>
        <w:pStyle w:val="AKFZFnormln"/>
      </w:pPr>
      <w:r w:rsidRPr="00FC4B0C">
        <w:t xml:space="preserve">Kdykoli v průběhu lhůty pro podání nabídek </w:t>
      </w:r>
      <w:r>
        <w:t>může Z</w:t>
      </w:r>
      <w:r w:rsidRPr="00FC4B0C">
        <w:t>adavatel přistoupit ke změně nebo doplnění zadávací dokumentace.</w:t>
      </w:r>
    </w:p>
    <w:p w14:paraId="1496DD56" w14:textId="77777777" w:rsidR="0022145B" w:rsidRDefault="0022145B" w:rsidP="0022145B">
      <w:pPr>
        <w:pStyle w:val="AKFZFnovNadpis1"/>
        <w:shd w:val="clear" w:color="auto" w:fill="99CCFF"/>
      </w:pPr>
      <w:bookmarkStart w:id="42" w:name="_Toc80163765"/>
      <w:r>
        <w:t>LHŮTA PRO PODÁNÍ NABÍDEK A OTEVÍRÁNÍ NABÍDEK</w:t>
      </w:r>
      <w:bookmarkEnd w:id="42"/>
    </w:p>
    <w:p w14:paraId="7AB5E748" w14:textId="77777777" w:rsidR="0022145B" w:rsidRDefault="0022145B" w:rsidP="0022145B">
      <w:pPr>
        <w:pStyle w:val="AKFZFnovnadpis2"/>
      </w:pPr>
      <w:bookmarkStart w:id="43" w:name="_Toc80163766"/>
      <w:r>
        <w:t>Lhůta a místo pro podání nabídek</w:t>
      </w:r>
      <w:bookmarkEnd w:id="43"/>
    </w:p>
    <w:p w14:paraId="2F76BA74" w14:textId="77777777" w:rsidR="0022145B" w:rsidRPr="00F258BD" w:rsidRDefault="0022145B" w:rsidP="0022145B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>
        <w:t xml:space="preserve">zadavatele </w:t>
      </w:r>
      <w:r w:rsidRPr="00BC2AA4">
        <w:t>ve lhůtě pro podání nabídek.</w:t>
      </w:r>
    </w:p>
    <w:p w14:paraId="78DBD35F" w14:textId="4A3A949E" w:rsidR="0022145B" w:rsidRPr="007D02C4" w:rsidRDefault="0022145B" w:rsidP="0022145B">
      <w:pPr>
        <w:pStyle w:val="AKFZFnormln"/>
      </w:pPr>
      <w:r w:rsidRPr="00F55E4C">
        <w:t xml:space="preserve">Lhůta pro podání nabídek končí </w:t>
      </w:r>
      <w:r w:rsidRPr="00F55E4C">
        <w:rPr>
          <w:b/>
        </w:rPr>
        <w:t xml:space="preserve"> </w:t>
      </w:r>
      <w:r w:rsidR="00D045FF">
        <w:rPr>
          <w:b/>
        </w:rPr>
        <w:t>15</w:t>
      </w:r>
      <w:r w:rsidRPr="00F55E4C">
        <w:rPr>
          <w:b/>
        </w:rPr>
        <w:t>.</w:t>
      </w:r>
      <w:r w:rsidR="00EA107A">
        <w:rPr>
          <w:b/>
        </w:rPr>
        <w:t>zá</w:t>
      </w:r>
      <w:r w:rsidRPr="00F55E4C">
        <w:rPr>
          <w:b/>
        </w:rPr>
        <w:t>ř</w:t>
      </w:r>
      <w:r>
        <w:rPr>
          <w:b/>
        </w:rPr>
        <w:t>í</w:t>
      </w:r>
      <w:r w:rsidR="00EA107A">
        <w:rPr>
          <w:b/>
        </w:rPr>
        <w:t xml:space="preserve"> </w:t>
      </w:r>
      <w:r w:rsidRPr="00F55E4C">
        <w:rPr>
          <w:b/>
        </w:rPr>
        <w:t>20</w:t>
      </w:r>
      <w:r w:rsidR="00EA107A">
        <w:rPr>
          <w:b/>
        </w:rPr>
        <w:t>2</w:t>
      </w:r>
      <w:r w:rsidRPr="00F55E4C">
        <w:rPr>
          <w:b/>
        </w:rPr>
        <w:t xml:space="preserve">1 </w:t>
      </w:r>
      <w:proofErr w:type="gramStart"/>
      <w:r w:rsidRPr="00F55E4C">
        <w:rPr>
          <w:b/>
        </w:rPr>
        <w:t>v</w:t>
      </w:r>
      <w:r w:rsidR="00EA107A">
        <w:rPr>
          <w:b/>
        </w:rPr>
        <w:t>e</w:t>
      </w:r>
      <w:proofErr w:type="gramEnd"/>
      <w:r w:rsidRPr="00F55E4C">
        <w:rPr>
          <w:b/>
        </w:rPr>
        <w:t> 12,00 hodin.</w:t>
      </w:r>
    </w:p>
    <w:p w14:paraId="62C1A7D7" w14:textId="7834BE28" w:rsidR="0022145B" w:rsidRDefault="0022145B" w:rsidP="00EA107A">
      <w:pPr>
        <w:pStyle w:val="AKFZFnormln"/>
        <w:rPr>
          <w:rFonts w:eastAsia="Times New Roman" w:cs="Arial"/>
          <w:lang w:eastAsia="cs-CZ"/>
        </w:rPr>
      </w:pPr>
      <w:r w:rsidRPr="00BC2AA4">
        <w:t>Na nabídku podanou po uplynutí lhůty pro podání nabídek se pohlíží, jako by nebyla podána. Zadavatel bezodkladně vyrozumí dodavatele o tom, že jeho nabídka byla podána po uplynutí lhůty pro podání nabídek.</w:t>
      </w:r>
      <w:r w:rsidR="00EA107A">
        <w:t xml:space="preserve"> </w:t>
      </w: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vůbec převzata.</w:t>
      </w:r>
      <w:r w:rsidR="00EA107A">
        <w:rPr>
          <w:rFonts w:eastAsia="Times New Roman" w:cs="Arial"/>
          <w:bCs/>
          <w:lang w:eastAsia="cs-CZ"/>
        </w:rPr>
        <w:t xml:space="preserve"> </w:t>
      </w: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nabídky.</w:t>
      </w:r>
    </w:p>
    <w:p w14:paraId="4F66BA8B" w14:textId="329905BB" w:rsidR="00A005A2" w:rsidRPr="00EA107A" w:rsidRDefault="0022145B" w:rsidP="0022145B">
      <w:pPr>
        <w:spacing w:after="60" w:line="240" w:lineRule="auto"/>
        <w:rPr>
          <w:rFonts w:eastAsia="Times New Roman" w:cs="Arial"/>
          <w:b/>
          <w:bCs/>
          <w:u w:val="single"/>
          <w:lang w:eastAsia="cs-CZ"/>
        </w:rPr>
      </w:pPr>
      <w:r w:rsidRPr="00EA107A">
        <w:rPr>
          <w:rFonts w:eastAsia="Times New Roman" w:cs="Arial"/>
          <w:b/>
          <w:bCs/>
          <w:u w:val="single"/>
          <w:lang w:eastAsia="cs-CZ"/>
        </w:rPr>
        <w:t>Adresa pro podání nabídky:</w:t>
      </w:r>
    </w:p>
    <w:p w14:paraId="4B136C0B" w14:textId="77777777" w:rsidR="0022145B" w:rsidRPr="00BC2AA4" w:rsidRDefault="0022145B" w:rsidP="0022145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</w:t>
      </w:r>
      <w:r>
        <w:rPr>
          <w:rFonts w:eastAsia="Times New Roman" w:cs="Arial"/>
          <w:b/>
          <w:lang w:eastAsia="cs-CZ"/>
        </w:rPr>
        <w:t>Domov seniorů Nové Strašecí, poskytovatel sociálních služeb</w:t>
      </w:r>
      <w:r w:rsidRPr="00BC2AA4">
        <w:rPr>
          <w:rFonts w:eastAsia="Times New Roman" w:cs="Arial"/>
          <w:b/>
          <w:lang w:eastAsia="cs-CZ"/>
        </w:rPr>
        <w:t xml:space="preserve">       </w:t>
      </w:r>
    </w:p>
    <w:p w14:paraId="4324CF9E" w14:textId="77777777" w:rsidR="0022145B" w:rsidRPr="00BC2AA4" w:rsidRDefault="0022145B" w:rsidP="0022145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</w:t>
      </w:r>
      <w:r>
        <w:rPr>
          <w:rFonts w:eastAsia="Times New Roman" w:cs="Arial"/>
          <w:b/>
          <w:lang w:eastAsia="cs-CZ"/>
        </w:rPr>
        <w:t xml:space="preserve">Křivoklátská </w:t>
      </w:r>
      <w:r w:rsidRPr="00BC2AA4">
        <w:rPr>
          <w:rFonts w:eastAsia="Times New Roman" w:cs="Arial"/>
          <w:b/>
          <w:lang w:eastAsia="cs-CZ"/>
        </w:rPr>
        <w:t xml:space="preserve">                                      </w:t>
      </w:r>
    </w:p>
    <w:p w14:paraId="763DB045" w14:textId="77777777" w:rsidR="0022145B" w:rsidRPr="00BC2AA4" w:rsidRDefault="0022145B" w:rsidP="0022145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</w:t>
      </w:r>
      <w:r>
        <w:rPr>
          <w:rFonts w:eastAsia="Times New Roman" w:cs="Arial"/>
          <w:b/>
          <w:lang w:eastAsia="cs-CZ"/>
        </w:rPr>
        <w:t>417</w:t>
      </w:r>
      <w:r w:rsidRPr="00BC2AA4">
        <w:rPr>
          <w:rFonts w:eastAsia="Times New Roman" w:cs="Arial"/>
          <w:b/>
          <w:lang w:eastAsia="cs-CZ"/>
        </w:rPr>
        <w:t xml:space="preserve">                       </w:t>
      </w:r>
    </w:p>
    <w:p w14:paraId="37A03908" w14:textId="77777777" w:rsidR="0022145B" w:rsidRPr="00BC2AA4" w:rsidRDefault="0022145B" w:rsidP="0022145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</w:t>
      </w:r>
      <w:r>
        <w:rPr>
          <w:rFonts w:eastAsia="Times New Roman" w:cs="Arial"/>
          <w:b/>
          <w:lang w:eastAsia="cs-CZ"/>
        </w:rPr>
        <w:t>Nové Strašecí</w:t>
      </w:r>
      <w:r w:rsidRPr="00BC2AA4">
        <w:rPr>
          <w:rFonts w:eastAsia="Times New Roman" w:cs="Arial"/>
          <w:b/>
          <w:lang w:eastAsia="cs-CZ"/>
        </w:rPr>
        <w:t xml:space="preserve">      </w:t>
      </w:r>
      <w:r>
        <w:rPr>
          <w:rFonts w:eastAsia="Times New Roman" w:cs="Arial"/>
          <w:b/>
          <w:lang w:eastAsia="cs-CZ"/>
        </w:rPr>
        <w:t xml:space="preserve">                               </w:t>
      </w:r>
    </w:p>
    <w:p w14:paraId="18B8CC63" w14:textId="77777777" w:rsidR="0022145B" w:rsidRPr="007A737E" w:rsidRDefault="0022145B" w:rsidP="0022145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>Poštovní směrovací číslo:</w:t>
      </w:r>
      <w:r>
        <w:rPr>
          <w:rFonts w:eastAsia="Times New Roman" w:cs="Arial"/>
          <w:b/>
          <w:lang w:eastAsia="cs-CZ"/>
        </w:rPr>
        <w:t xml:space="preserve"> 271 01</w:t>
      </w:r>
      <w:r w:rsidRPr="00BC2AA4">
        <w:rPr>
          <w:rFonts w:eastAsia="Times New Roman" w:cs="Arial"/>
          <w:b/>
          <w:lang w:eastAsia="cs-CZ"/>
        </w:rPr>
        <w:t xml:space="preserve">    </w:t>
      </w:r>
    </w:p>
    <w:p w14:paraId="0485BBB3" w14:textId="77777777" w:rsidR="0022145B" w:rsidRDefault="0022145B" w:rsidP="0022145B">
      <w:pPr>
        <w:pStyle w:val="AKFZFnovnadpis2"/>
        <w:shd w:val="clear" w:color="auto" w:fill="99CCFF"/>
      </w:pPr>
      <w:bookmarkStart w:id="44" w:name="_Toc80163767"/>
      <w:r>
        <w:t>Otevírání nabídek</w:t>
      </w:r>
      <w:bookmarkEnd w:id="44"/>
    </w:p>
    <w:p w14:paraId="197E6B51" w14:textId="77777777" w:rsidR="0022145B" w:rsidRDefault="0022145B" w:rsidP="0022145B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21E7B920" w14:textId="77777777" w:rsidR="0022145B" w:rsidRDefault="0022145B" w:rsidP="0022145B">
      <w:pPr>
        <w:pStyle w:val="AKFZFnovNadpis1"/>
        <w:shd w:val="clear" w:color="auto" w:fill="99CCFF"/>
      </w:pPr>
      <w:bookmarkStart w:id="45" w:name="_Toc80163768"/>
      <w:r>
        <w:t>PRÁVA A VÝHRADY ZADAVATELE</w:t>
      </w:r>
      <w:bookmarkEnd w:id="45"/>
    </w:p>
    <w:p w14:paraId="39E896F4" w14:textId="77777777" w:rsidR="00943C02" w:rsidRDefault="0022145B" w:rsidP="0022145B">
      <w:pPr>
        <w:pStyle w:val="AKFZFnormln"/>
      </w:pPr>
      <w:r>
        <w:t>Zadavatel si vyhrazuje právo jednat o konečném znění smlouvy v nabídce a o konečném harmonogramu akce.</w:t>
      </w:r>
      <w:r w:rsidR="00EA107A">
        <w:t xml:space="preserve"> </w:t>
      </w:r>
    </w:p>
    <w:p w14:paraId="6AD70098" w14:textId="77777777" w:rsidR="00943C02" w:rsidRDefault="0022145B" w:rsidP="0022145B">
      <w:pPr>
        <w:pStyle w:val="AKFZFnormln"/>
      </w:pPr>
      <w:r>
        <w:t xml:space="preserve">Zadavatel nepřipouští varianty nabídek ani dodatečné plnění nabídnuté nad rámec požadavků stanovených v této zadávací dokumentaci. </w:t>
      </w:r>
    </w:p>
    <w:p w14:paraId="61D4AA3E" w14:textId="77777777" w:rsidR="00943C02" w:rsidRDefault="0022145B" w:rsidP="0022145B">
      <w:pPr>
        <w:pStyle w:val="AKFZFnormln"/>
      </w:pPr>
      <w:r>
        <w:t xml:space="preserve">Zadavatel nehradí náklady spojené se zpracováním nabídek účastníků a s účastí v poptávkovém řízení. </w:t>
      </w:r>
    </w:p>
    <w:p w14:paraId="64BC9B27" w14:textId="77777777" w:rsidR="00943C02" w:rsidRDefault="0022145B" w:rsidP="0022145B">
      <w:pPr>
        <w:pStyle w:val="AKFZFnormln"/>
      </w:pPr>
      <w:r>
        <w:t>Zadavatel si vyhrazuje právo ověřit informace obsažené v nabídce účastníka u třetích osob a účastník je povinen mu v tomto ohledu poskytnout veškerou potřebnou součinnost.</w:t>
      </w:r>
      <w:r w:rsidR="00EA107A">
        <w:t xml:space="preserve"> </w:t>
      </w:r>
    </w:p>
    <w:p w14:paraId="00BEC286" w14:textId="3693F221" w:rsidR="0022145B" w:rsidRDefault="0022145B" w:rsidP="0022145B">
      <w:pPr>
        <w:pStyle w:val="AKFZFnormln"/>
      </w:pPr>
      <w:r>
        <w:lastRenderedPageBreak/>
        <w:t>Zadavatel si vyhrazuje právo toto poptávkové řízení kdykoli až do uzavření smlouvy zrušit, popřípadě odmítnout všechny předložené nabídky, a to i bez udání důvodu.</w:t>
      </w:r>
      <w:r w:rsidR="00EA107A">
        <w:t xml:space="preserve"> </w:t>
      </w:r>
      <w:r>
        <w:t>Zadavatel neposkytuje zálohy.</w:t>
      </w:r>
    </w:p>
    <w:p w14:paraId="31394DEC" w14:textId="77777777" w:rsidR="0022145B" w:rsidRDefault="0022145B" w:rsidP="0022145B">
      <w:pPr>
        <w:pStyle w:val="AKFZFnormln"/>
      </w:pPr>
      <w:r>
        <w:t>Ze soutěže budou vyloučeny nabídky, které nesplňují podmínky této veřejné zakázky, včetně nabídek neúplných, nabídky obsahující nepravdivé údaje, doručené po lhůtě pro podání nabídek.</w:t>
      </w:r>
    </w:p>
    <w:p w14:paraId="06A8029F" w14:textId="7DE4009E" w:rsidR="0022145B" w:rsidRDefault="0022145B" w:rsidP="0022145B">
      <w:pPr>
        <w:pStyle w:val="AKFZFnormln"/>
      </w:pPr>
      <w:r>
        <w:t xml:space="preserve">Vyloučené nabídky se nevyhodnocují a neposuzují. Nabídky, které budou vyloučeny, se účastníkům nevrací a zůstanou u zadavatele jako doklad o průběhu a hodnocení soutěže. </w:t>
      </w:r>
    </w:p>
    <w:p w14:paraId="76793266" w14:textId="77777777" w:rsidR="0022145B" w:rsidRDefault="0022145B" w:rsidP="0022145B">
      <w:pPr>
        <w:pStyle w:val="AKFZFnovNadpis1"/>
        <w:shd w:val="clear" w:color="auto" w:fill="99CCFF"/>
      </w:pPr>
      <w:bookmarkStart w:id="46" w:name="_Toc80163769"/>
      <w:r>
        <w:t>SEZNAM PŘÍLOH ZADÁVACÍ DOKUMENTACE</w:t>
      </w:r>
      <w:bookmarkEnd w:id="46"/>
    </w:p>
    <w:p w14:paraId="228F6C71" w14:textId="77777777" w:rsidR="0022145B" w:rsidRDefault="0022145B" w:rsidP="0022145B">
      <w:pPr>
        <w:pStyle w:val="AKFZFnormln"/>
      </w:pPr>
      <w:r>
        <w:t>Nedílnou součástí této Zadávací dokumentace jsou následující přílohy: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22145B" w:rsidRPr="003E1221" w14:paraId="004B8997" w14:textId="77777777" w:rsidTr="009E56FA">
        <w:tc>
          <w:tcPr>
            <w:tcW w:w="1530" w:type="dxa"/>
          </w:tcPr>
          <w:p w14:paraId="733FE86A" w14:textId="77777777" w:rsidR="0022145B" w:rsidRPr="003E1221" w:rsidRDefault="0022145B" w:rsidP="009E56FA">
            <w:pPr>
              <w:spacing w:line="276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75C421A4" w14:textId="77777777" w:rsidR="0022145B" w:rsidRPr="003E1221" w:rsidRDefault="0022145B" w:rsidP="009E56FA">
            <w:pPr>
              <w:spacing w:line="288" w:lineRule="auto"/>
            </w:pPr>
            <w:r>
              <w:rPr>
                <w:rFonts w:cs="Arial"/>
              </w:rPr>
              <w:t xml:space="preserve">Technická specifikace  </w:t>
            </w:r>
          </w:p>
        </w:tc>
      </w:tr>
      <w:tr w:rsidR="0022145B" w:rsidRPr="003E1221" w14:paraId="4743B451" w14:textId="77777777" w:rsidTr="009E56FA">
        <w:tc>
          <w:tcPr>
            <w:tcW w:w="1530" w:type="dxa"/>
          </w:tcPr>
          <w:p w14:paraId="6CEA26D1" w14:textId="77777777" w:rsidR="0022145B" w:rsidRPr="003E1221" w:rsidRDefault="0022145B" w:rsidP="009E56FA">
            <w:pPr>
              <w:spacing w:line="276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6DE00C45" w14:textId="77777777" w:rsidR="0022145B" w:rsidRPr="003E1221" w:rsidRDefault="0022145B" w:rsidP="009E56FA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22145B" w:rsidRPr="003E1221" w14:paraId="38DF70AE" w14:textId="77777777" w:rsidTr="009E56FA">
        <w:tc>
          <w:tcPr>
            <w:tcW w:w="1530" w:type="dxa"/>
          </w:tcPr>
          <w:p w14:paraId="7BFDEBF6" w14:textId="77777777" w:rsidR="0022145B" w:rsidRDefault="0022145B" w:rsidP="009E56FA">
            <w:pPr>
              <w:spacing w:line="276" w:lineRule="auto"/>
            </w:pPr>
            <w:r w:rsidRPr="003E1221">
              <w:t>Příl</w:t>
            </w:r>
            <w:r>
              <w:t>oha č. 3</w:t>
            </w:r>
          </w:p>
          <w:p w14:paraId="0B696E02" w14:textId="12D2D99A" w:rsidR="00E52D7A" w:rsidRPr="003E1221" w:rsidRDefault="00E52D7A" w:rsidP="009E56FA">
            <w:pPr>
              <w:spacing w:line="276" w:lineRule="auto"/>
            </w:pPr>
            <w:r>
              <w:t>Příloha č. 4</w:t>
            </w:r>
          </w:p>
        </w:tc>
        <w:tc>
          <w:tcPr>
            <w:tcW w:w="7542" w:type="dxa"/>
          </w:tcPr>
          <w:p w14:paraId="79C06219" w14:textId="77777777" w:rsidR="0022145B" w:rsidRDefault="0041764C" w:rsidP="009E56FA">
            <w:pPr>
              <w:spacing w:line="288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Krycí list</w:t>
            </w:r>
          </w:p>
          <w:p w14:paraId="66ADE963" w14:textId="02475A45" w:rsidR="00E52D7A" w:rsidRPr="00967652" w:rsidRDefault="00E52D7A" w:rsidP="009E56FA">
            <w:pPr>
              <w:spacing w:line="288" w:lineRule="auto"/>
              <w:rPr>
                <w:rFonts w:cs="Arial"/>
              </w:rPr>
            </w:pPr>
            <w:r>
              <w:rPr>
                <w:rFonts w:eastAsia="Times New Roman" w:cs="Arial"/>
                <w:lang w:eastAsia="cs-CZ"/>
              </w:rPr>
              <w:t>Návrh smlouvy</w:t>
            </w:r>
          </w:p>
        </w:tc>
      </w:tr>
      <w:tr w:rsidR="0022145B" w:rsidRPr="00967652" w14:paraId="45795F21" w14:textId="77777777" w:rsidTr="009E56FA">
        <w:tc>
          <w:tcPr>
            <w:tcW w:w="1530" w:type="dxa"/>
          </w:tcPr>
          <w:p w14:paraId="6EF28465" w14:textId="77777777" w:rsidR="0022145B" w:rsidRPr="00FE7887" w:rsidRDefault="0022145B" w:rsidP="009E56FA">
            <w:pPr>
              <w:spacing w:line="276" w:lineRule="auto"/>
            </w:pPr>
          </w:p>
        </w:tc>
        <w:tc>
          <w:tcPr>
            <w:tcW w:w="7542" w:type="dxa"/>
          </w:tcPr>
          <w:p w14:paraId="68CE17F1" w14:textId="77777777" w:rsidR="0022145B" w:rsidRPr="00967652" w:rsidRDefault="0022145B" w:rsidP="009E56FA">
            <w:pPr>
              <w:rPr>
                <w:rFonts w:cs="Arial"/>
              </w:rPr>
            </w:pPr>
          </w:p>
        </w:tc>
      </w:tr>
      <w:tr w:rsidR="0022145B" w:rsidRPr="003E1221" w14:paraId="43033A06" w14:textId="77777777" w:rsidTr="009E56FA">
        <w:tc>
          <w:tcPr>
            <w:tcW w:w="1530" w:type="dxa"/>
          </w:tcPr>
          <w:p w14:paraId="5C434203" w14:textId="77777777" w:rsidR="0022145B" w:rsidRPr="003E1221" w:rsidRDefault="0022145B" w:rsidP="009E56FA">
            <w:pPr>
              <w:spacing w:line="288" w:lineRule="auto"/>
            </w:pPr>
          </w:p>
        </w:tc>
        <w:tc>
          <w:tcPr>
            <w:tcW w:w="7542" w:type="dxa"/>
          </w:tcPr>
          <w:p w14:paraId="1B4862CE" w14:textId="77777777" w:rsidR="0022145B" w:rsidRPr="00B063F7" w:rsidRDefault="0022145B" w:rsidP="009E56FA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6DD5D311" w14:textId="28B537E9" w:rsidR="0022145B" w:rsidRDefault="0022145B" w:rsidP="0022145B">
      <w:pPr>
        <w:pStyle w:val="AKFZFnormln"/>
      </w:pPr>
      <w:r>
        <w:t xml:space="preserve">V Novém Strašecí, </w:t>
      </w:r>
      <w:r w:rsidR="00D045FF">
        <w:t>23</w:t>
      </w:r>
      <w:bookmarkStart w:id="47" w:name="_GoBack"/>
      <w:bookmarkEnd w:id="47"/>
      <w:r>
        <w:t xml:space="preserve">. </w:t>
      </w:r>
      <w:r w:rsidR="00EA107A">
        <w:t>srpna 2021</w:t>
      </w:r>
      <w:r>
        <w:t xml:space="preserve">   </w:t>
      </w:r>
    </w:p>
    <w:p w14:paraId="3F0F19AE" w14:textId="77777777" w:rsidR="0022145B" w:rsidRPr="00A24561" w:rsidRDefault="0022145B" w:rsidP="0022145B">
      <w:pPr>
        <w:pStyle w:val="AKFZFnormln"/>
        <w:rPr>
          <w:rFonts w:eastAsia="Times New Roman" w:cs="Arial"/>
          <w:bCs/>
          <w:iCs/>
          <w:lang w:eastAsia="cs-CZ"/>
        </w:rPr>
      </w:pPr>
      <w:r>
        <w:t xml:space="preserve">                                                </w:t>
      </w:r>
      <w:r>
        <w:rPr>
          <w:rFonts w:eastAsia="Times New Roman" w:cs="Arial"/>
          <w:bCs/>
          <w:iCs/>
          <w:lang w:eastAsia="cs-CZ"/>
        </w:rPr>
        <w:t xml:space="preserve">                                                                                                              PhDr. Mgr. Miluše Jůnová, MHA</w:t>
      </w:r>
      <w:r w:rsidRPr="00A24561">
        <w:rPr>
          <w:rFonts w:eastAsia="Times New Roman" w:cs="Arial"/>
          <w:bCs/>
          <w:iCs/>
          <w:lang w:eastAsia="cs-CZ"/>
        </w:rPr>
        <w:t xml:space="preserve">                                                                                                  </w:t>
      </w:r>
    </w:p>
    <w:p w14:paraId="3CE7C29A" w14:textId="4158EE45" w:rsidR="00904ACE" w:rsidRPr="009A2963" w:rsidRDefault="0022145B" w:rsidP="0022145B">
      <w:pPr>
        <w:pStyle w:val="AKFZFnormln"/>
        <w:jc w:val="right"/>
      </w:pPr>
      <w:r w:rsidRPr="00A24561">
        <w:rPr>
          <w:rFonts w:eastAsia="Times New Roman" w:cs="Arial"/>
          <w:sz w:val="20"/>
          <w:szCs w:val="20"/>
          <w:lang w:eastAsia="cs-CZ"/>
        </w:rPr>
        <w:t xml:space="preserve">                                    </w:t>
      </w:r>
    </w:p>
    <w:sectPr w:rsidR="00904ACE" w:rsidRPr="009A2963" w:rsidSect="00A042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3334" w14:textId="77777777" w:rsidR="000122C0" w:rsidRDefault="000122C0" w:rsidP="009C0A2F">
      <w:r>
        <w:separator/>
      </w:r>
    </w:p>
  </w:endnote>
  <w:endnote w:type="continuationSeparator" w:id="0">
    <w:p w14:paraId="603D336E" w14:textId="77777777" w:rsidR="000122C0" w:rsidRDefault="000122C0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6A235C" w:rsidRPr="00A042D6" w:rsidRDefault="006A235C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D045FF">
          <w:rPr>
            <w:i/>
            <w:noProof/>
            <w:sz w:val="18"/>
            <w:szCs w:val="18"/>
          </w:rPr>
          <w:t>4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6A235C" w:rsidRDefault="006A235C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9EFD" w14:textId="77777777" w:rsidR="000122C0" w:rsidRDefault="000122C0" w:rsidP="009C0A2F">
      <w:r>
        <w:separator/>
      </w:r>
    </w:p>
  </w:footnote>
  <w:footnote w:type="continuationSeparator" w:id="0">
    <w:p w14:paraId="23E40C76" w14:textId="77777777" w:rsidR="000122C0" w:rsidRDefault="000122C0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508B" w14:textId="0364EB05" w:rsidR="006A235C" w:rsidRPr="00A042D6" w:rsidRDefault="006A235C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6A235C" w:rsidRPr="00A042D6" w:rsidRDefault="006A235C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77777777" w:rsidR="006A235C" w:rsidRDefault="006A235C" w:rsidP="00F562B7">
    <w:pPr>
      <w:pStyle w:val="Zhlav"/>
      <w:ind w:left="-1134"/>
    </w:pPr>
  </w:p>
  <w:p w14:paraId="03C5AFB5" w14:textId="77777777" w:rsidR="006A235C" w:rsidRDefault="006A235C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3CA1E36"/>
    <w:multiLevelType w:val="hybridMultilevel"/>
    <w:tmpl w:val="748C8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DB085D"/>
    <w:multiLevelType w:val="hybridMultilevel"/>
    <w:tmpl w:val="DAB6F4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22"/>
  </w:num>
  <w:num w:numId="16">
    <w:abstractNumId w:val="24"/>
  </w:num>
  <w:num w:numId="17">
    <w:abstractNumId w:val="21"/>
  </w:num>
  <w:num w:numId="18">
    <w:abstractNumId w:val="16"/>
  </w:num>
  <w:num w:numId="19">
    <w:abstractNumId w:val="20"/>
  </w:num>
  <w:num w:numId="20">
    <w:abstractNumId w:val="23"/>
  </w:num>
  <w:num w:numId="21">
    <w:abstractNumId w:val="8"/>
  </w:num>
  <w:num w:numId="22">
    <w:abstractNumId w:val="17"/>
  </w:num>
  <w:num w:numId="23">
    <w:abstractNumId w:val="11"/>
  </w:num>
  <w:num w:numId="24">
    <w:abstractNumId w:val="14"/>
  </w:num>
  <w:num w:numId="25">
    <w:abstractNumId w:val="3"/>
  </w:num>
  <w:num w:numId="26">
    <w:abstractNumId w:val="2"/>
  </w:num>
  <w:num w:numId="2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22C0"/>
    <w:rsid w:val="000134C3"/>
    <w:rsid w:val="000135B7"/>
    <w:rsid w:val="000138FE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DA5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2E2C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C87"/>
    <w:rsid w:val="00090D64"/>
    <w:rsid w:val="00092DA6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A6A2E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B7FCD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0B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1D66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113"/>
    <w:rsid w:val="00106DA8"/>
    <w:rsid w:val="001076B4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020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3BF4"/>
    <w:rsid w:val="001351C2"/>
    <w:rsid w:val="00136C02"/>
    <w:rsid w:val="00136CC5"/>
    <w:rsid w:val="001377F1"/>
    <w:rsid w:val="0014065A"/>
    <w:rsid w:val="001410B0"/>
    <w:rsid w:val="001412BB"/>
    <w:rsid w:val="001414D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5E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31"/>
    <w:rsid w:val="00196C4B"/>
    <w:rsid w:val="00196E3D"/>
    <w:rsid w:val="00197227"/>
    <w:rsid w:val="00197725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5CE4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6C21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443F"/>
    <w:rsid w:val="002053B2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5D09"/>
    <w:rsid w:val="00216C23"/>
    <w:rsid w:val="00216F8A"/>
    <w:rsid w:val="002175B7"/>
    <w:rsid w:val="00217AE5"/>
    <w:rsid w:val="00217B7F"/>
    <w:rsid w:val="00220EE9"/>
    <w:rsid w:val="0022145B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596"/>
    <w:rsid w:val="00231BF0"/>
    <w:rsid w:val="00231C49"/>
    <w:rsid w:val="00231DC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1049"/>
    <w:rsid w:val="0025137D"/>
    <w:rsid w:val="00251442"/>
    <w:rsid w:val="00251684"/>
    <w:rsid w:val="00251786"/>
    <w:rsid w:val="00251C78"/>
    <w:rsid w:val="002521CD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66E2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5BA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0F47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10B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2AC5"/>
    <w:rsid w:val="002B30B9"/>
    <w:rsid w:val="002B31DA"/>
    <w:rsid w:val="002B392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2D3D"/>
    <w:rsid w:val="002C3209"/>
    <w:rsid w:val="002C3DBF"/>
    <w:rsid w:val="002C429D"/>
    <w:rsid w:val="002C43E2"/>
    <w:rsid w:val="002C475E"/>
    <w:rsid w:val="002C47AF"/>
    <w:rsid w:val="002C543D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7E1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2F7B83"/>
    <w:rsid w:val="003011D4"/>
    <w:rsid w:val="0030266A"/>
    <w:rsid w:val="00302B11"/>
    <w:rsid w:val="00302ED2"/>
    <w:rsid w:val="003033FD"/>
    <w:rsid w:val="003055DF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5A"/>
    <w:rsid w:val="00333DCB"/>
    <w:rsid w:val="003346DB"/>
    <w:rsid w:val="00336091"/>
    <w:rsid w:val="00337C38"/>
    <w:rsid w:val="00340DA7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56A"/>
    <w:rsid w:val="003506A5"/>
    <w:rsid w:val="00351930"/>
    <w:rsid w:val="00352AE1"/>
    <w:rsid w:val="00352C68"/>
    <w:rsid w:val="003532F0"/>
    <w:rsid w:val="00353560"/>
    <w:rsid w:val="00353F5E"/>
    <w:rsid w:val="00354083"/>
    <w:rsid w:val="00354A15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061"/>
    <w:rsid w:val="003725E8"/>
    <w:rsid w:val="00373075"/>
    <w:rsid w:val="0037342F"/>
    <w:rsid w:val="00373F81"/>
    <w:rsid w:val="003743CB"/>
    <w:rsid w:val="0037481D"/>
    <w:rsid w:val="003756F2"/>
    <w:rsid w:val="00375EB7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C94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A2B"/>
    <w:rsid w:val="003A1FCA"/>
    <w:rsid w:val="003A209B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AED"/>
    <w:rsid w:val="003B2CA8"/>
    <w:rsid w:val="003B31DB"/>
    <w:rsid w:val="003B3957"/>
    <w:rsid w:val="003B4593"/>
    <w:rsid w:val="003B4FAF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185D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8D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1EC"/>
    <w:rsid w:val="0040040E"/>
    <w:rsid w:val="004005E0"/>
    <w:rsid w:val="00400D9F"/>
    <w:rsid w:val="00402356"/>
    <w:rsid w:val="00402E63"/>
    <w:rsid w:val="004041C7"/>
    <w:rsid w:val="0040458D"/>
    <w:rsid w:val="00405278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5ECE"/>
    <w:rsid w:val="00416146"/>
    <w:rsid w:val="0041631B"/>
    <w:rsid w:val="004169A0"/>
    <w:rsid w:val="0041720F"/>
    <w:rsid w:val="004172E6"/>
    <w:rsid w:val="004174B1"/>
    <w:rsid w:val="00417579"/>
    <w:rsid w:val="0041764C"/>
    <w:rsid w:val="004209C6"/>
    <w:rsid w:val="004216E5"/>
    <w:rsid w:val="0042243C"/>
    <w:rsid w:val="00422B3B"/>
    <w:rsid w:val="0042305A"/>
    <w:rsid w:val="004244DA"/>
    <w:rsid w:val="00425DE9"/>
    <w:rsid w:val="004261F4"/>
    <w:rsid w:val="00426C9D"/>
    <w:rsid w:val="00427209"/>
    <w:rsid w:val="00427920"/>
    <w:rsid w:val="00430D6A"/>
    <w:rsid w:val="004314CB"/>
    <w:rsid w:val="004320F9"/>
    <w:rsid w:val="004320FE"/>
    <w:rsid w:val="00432835"/>
    <w:rsid w:val="00432F3F"/>
    <w:rsid w:val="00433620"/>
    <w:rsid w:val="00433639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255"/>
    <w:rsid w:val="004518DE"/>
    <w:rsid w:val="004525E8"/>
    <w:rsid w:val="0045380E"/>
    <w:rsid w:val="00453FA5"/>
    <w:rsid w:val="0045504F"/>
    <w:rsid w:val="004557F2"/>
    <w:rsid w:val="00456524"/>
    <w:rsid w:val="00456A38"/>
    <w:rsid w:val="00457492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323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24C9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06"/>
    <w:rsid w:val="004E6C5A"/>
    <w:rsid w:val="004E6E5F"/>
    <w:rsid w:val="004E7D0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2C9E"/>
    <w:rsid w:val="00504978"/>
    <w:rsid w:val="00504DA4"/>
    <w:rsid w:val="00504DBE"/>
    <w:rsid w:val="00505CF3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3D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3E8B"/>
    <w:rsid w:val="0053408D"/>
    <w:rsid w:val="00534BB7"/>
    <w:rsid w:val="0053723F"/>
    <w:rsid w:val="005375C9"/>
    <w:rsid w:val="00537722"/>
    <w:rsid w:val="0053791F"/>
    <w:rsid w:val="00540628"/>
    <w:rsid w:val="00540895"/>
    <w:rsid w:val="00540B28"/>
    <w:rsid w:val="005410ED"/>
    <w:rsid w:val="00541355"/>
    <w:rsid w:val="00541572"/>
    <w:rsid w:val="00541811"/>
    <w:rsid w:val="00541CED"/>
    <w:rsid w:val="0054278A"/>
    <w:rsid w:val="005431F2"/>
    <w:rsid w:val="00543A28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5B1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0FD7"/>
    <w:rsid w:val="005D1884"/>
    <w:rsid w:val="005D1AAB"/>
    <w:rsid w:val="005D1AE4"/>
    <w:rsid w:val="005D2257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83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6EB5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37F6B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AB1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0E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112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25B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35C"/>
    <w:rsid w:val="006A2521"/>
    <w:rsid w:val="006A2A59"/>
    <w:rsid w:val="006A2BC0"/>
    <w:rsid w:val="006A382B"/>
    <w:rsid w:val="006A56C5"/>
    <w:rsid w:val="006A575D"/>
    <w:rsid w:val="006A5A3B"/>
    <w:rsid w:val="006A742C"/>
    <w:rsid w:val="006A77CB"/>
    <w:rsid w:val="006A7D32"/>
    <w:rsid w:val="006A7DDE"/>
    <w:rsid w:val="006B0658"/>
    <w:rsid w:val="006B277D"/>
    <w:rsid w:val="006B3A62"/>
    <w:rsid w:val="006B3C3C"/>
    <w:rsid w:val="006B3D1B"/>
    <w:rsid w:val="006B4357"/>
    <w:rsid w:val="006B4ECC"/>
    <w:rsid w:val="006B4F60"/>
    <w:rsid w:val="006B507B"/>
    <w:rsid w:val="006B5F67"/>
    <w:rsid w:val="006B6713"/>
    <w:rsid w:val="006B6C7E"/>
    <w:rsid w:val="006B791C"/>
    <w:rsid w:val="006B7A58"/>
    <w:rsid w:val="006C048B"/>
    <w:rsid w:val="006C1679"/>
    <w:rsid w:val="006C21DE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0784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1ABF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9FC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6D6D"/>
    <w:rsid w:val="00717658"/>
    <w:rsid w:val="00717BCF"/>
    <w:rsid w:val="00720614"/>
    <w:rsid w:val="007207B1"/>
    <w:rsid w:val="00720EF2"/>
    <w:rsid w:val="00720F54"/>
    <w:rsid w:val="007220D2"/>
    <w:rsid w:val="0072238E"/>
    <w:rsid w:val="00723029"/>
    <w:rsid w:val="007236A1"/>
    <w:rsid w:val="00724405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01B8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652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0BCA"/>
    <w:rsid w:val="00791A90"/>
    <w:rsid w:val="00792E14"/>
    <w:rsid w:val="00792F6E"/>
    <w:rsid w:val="007937A9"/>
    <w:rsid w:val="0079448D"/>
    <w:rsid w:val="00795794"/>
    <w:rsid w:val="00795C75"/>
    <w:rsid w:val="00795D02"/>
    <w:rsid w:val="00795EBF"/>
    <w:rsid w:val="00795F5B"/>
    <w:rsid w:val="00796F9A"/>
    <w:rsid w:val="00797270"/>
    <w:rsid w:val="007A0309"/>
    <w:rsid w:val="007A0564"/>
    <w:rsid w:val="007A0C4A"/>
    <w:rsid w:val="007A108E"/>
    <w:rsid w:val="007A16DC"/>
    <w:rsid w:val="007A1CBF"/>
    <w:rsid w:val="007A33CA"/>
    <w:rsid w:val="007A37BA"/>
    <w:rsid w:val="007A3A0C"/>
    <w:rsid w:val="007A3A6F"/>
    <w:rsid w:val="007A42D4"/>
    <w:rsid w:val="007A4481"/>
    <w:rsid w:val="007A46E8"/>
    <w:rsid w:val="007A4806"/>
    <w:rsid w:val="007A56C0"/>
    <w:rsid w:val="007A5886"/>
    <w:rsid w:val="007A67CC"/>
    <w:rsid w:val="007A737E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2C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783"/>
    <w:rsid w:val="007E0850"/>
    <w:rsid w:val="007E2316"/>
    <w:rsid w:val="007E2D41"/>
    <w:rsid w:val="007E30A0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E7CD0"/>
    <w:rsid w:val="007F0A8A"/>
    <w:rsid w:val="007F0E4F"/>
    <w:rsid w:val="007F1B86"/>
    <w:rsid w:val="007F21C6"/>
    <w:rsid w:val="007F3216"/>
    <w:rsid w:val="007F3444"/>
    <w:rsid w:val="007F38C9"/>
    <w:rsid w:val="007F3A16"/>
    <w:rsid w:val="007F3BD0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9D7"/>
    <w:rsid w:val="00821AF1"/>
    <w:rsid w:val="00821D92"/>
    <w:rsid w:val="008220CB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65F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47EFD"/>
    <w:rsid w:val="00850F2F"/>
    <w:rsid w:val="008518D5"/>
    <w:rsid w:val="00852677"/>
    <w:rsid w:val="00852A25"/>
    <w:rsid w:val="00852BEC"/>
    <w:rsid w:val="00852C8D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4E95"/>
    <w:rsid w:val="008A686B"/>
    <w:rsid w:val="008A7019"/>
    <w:rsid w:val="008B034E"/>
    <w:rsid w:val="008B0DDA"/>
    <w:rsid w:val="008B1084"/>
    <w:rsid w:val="008B1837"/>
    <w:rsid w:val="008B2D0E"/>
    <w:rsid w:val="008B2F15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3E48"/>
    <w:rsid w:val="008C4065"/>
    <w:rsid w:val="008C472E"/>
    <w:rsid w:val="008C48FA"/>
    <w:rsid w:val="008C4F0C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80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4ACE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43A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3C02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4B6"/>
    <w:rsid w:val="00955B3C"/>
    <w:rsid w:val="00955FCF"/>
    <w:rsid w:val="009560A9"/>
    <w:rsid w:val="00956183"/>
    <w:rsid w:val="0095713E"/>
    <w:rsid w:val="00957529"/>
    <w:rsid w:val="00957959"/>
    <w:rsid w:val="00957A0E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BB6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946"/>
    <w:rsid w:val="009B7F4F"/>
    <w:rsid w:val="009C0367"/>
    <w:rsid w:val="009C0900"/>
    <w:rsid w:val="009C0A2F"/>
    <w:rsid w:val="009C0E9A"/>
    <w:rsid w:val="009C1533"/>
    <w:rsid w:val="009C19FA"/>
    <w:rsid w:val="009C2ED7"/>
    <w:rsid w:val="009C3565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798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5A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B82"/>
    <w:rsid w:val="00A16871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561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B78"/>
    <w:rsid w:val="00A43D16"/>
    <w:rsid w:val="00A44309"/>
    <w:rsid w:val="00A4478A"/>
    <w:rsid w:val="00A505EF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7AC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A64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4DFC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25D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610"/>
    <w:rsid w:val="00AB28BF"/>
    <w:rsid w:val="00AB2968"/>
    <w:rsid w:val="00AB3F7F"/>
    <w:rsid w:val="00AB4155"/>
    <w:rsid w:val="00AB4426"/>
    <w:rsid w:val="00AB49B7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44D2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6DD3"/>
    <w:rsid w:val="00AD756D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4F1"/>
    <w:rsid w:val="00B00A0D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5BE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1B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A89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AF8"/>
    <w:rsid w:val="00B44DCD"/>
    <w:rsid w:val="00B45EC6"/>
    <w:rsid w:val="00B4625E"/>
    <w:rsid w:val="00B47E05"/>
    <w:rsid w:val="00B47F5F"/>
    <w:rsid w:val="00B50974"/>
    <w:rsid w:val="00B511FF"/>
    <w:rsid w:val="00B54CE3"/>
    <w:rsid w:val="00B55CFA"/>
    <w:rsid w:val="00B56816"/>
    <w:rsid w:val="00B56CE5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16B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87DE4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5AA5"/>
    <w:rsid w:val="00BD6F79"/>
    <w:rsid w:val="00BD75DC"/>
    <w:rsid w:val="00BD79EE"/>
    <w:rsid w:val="00BD7E03"/>
    <w:rsid w:val="00BE045E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1DBE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744"/>
    <w:rsid w:val="00C30DEB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4C0A"/>
    <w:rsid w:val="00C44F3A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3AF"/>
    <w:rsid w:val="00C65BD8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34ED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1FC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2F8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0580"/>
    <w:rsid w:val="00CB160F"/>
    <w:rsid w:val="00CB353C"/>
    <w:rsid w:val="00CB3E57"/>
    <w:rsid w:val="00CB409E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D6B2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58B4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45FF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11B0"/>
    <w:rsid w:val="00D22C22"/>
    <w:rsid w:val="00D23305"/>
    <w:rsid w:val="00D23BC8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190"/>
    <w:rsid w:val="00D367C1"/>
    <w:rsid w:val="00D369AC"/>
    <w:rsid w:val="00D36C30"/>
    <w:rsid w:val="00D36C3B"/>
    <w:rsid w:val="00D40521"/>
    <w:rsid w:val="00D40689"/>
    <w:rsid w:val="00D40833"/>
    <w:rsid w:val="00D40970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E20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531"/>
    <w:rsid w:val="00D769B4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0EB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26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A48"/>
    <w:rsid w:val="00DF6B66"/>
    <w:rsid w:val="00DF72D8"/>
    <w:rsid w:val="00DF7856"/>
    <w:rsid w:val="00E00A2C"/>
    <w:rsid w:val="00E00DC5"/>
    <w:rsid w:val="00E01004"/>
    <w:rsid w:val="00E027AD"/>
    <w:rsid w:val="00E02CBF"/>
    <w:rsid w:val="00E02FB8"/>
    <w:rsid w:val="00E03118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56"/>
    <w:rsid w:val="00E50ADE"/>
    <w:rsid w:val="00E51CDC"/>
    <w:rsid w:val="00E524AB"/>
    <w:rsid w:val="00E5286E"/>
    <w:rsid w:val="00E52D7A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1F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0CBA"/>
    <w:rsid w:val="00EA107A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3CA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1AFB"/>
    <w:rsid w:val="00F11EFE"/>
    <w:rsid w:val="00F12A35"/>
    <w:rsid w:val="00F12BBF"/>
    <w:rsid w:val="00F12D20"/>
    <w:rsid w:val="00F131E7"/>
    <w:rsid w:val="00F13788"/>
    <w:rsid w:val="00F1488A"/>
    <w:rsid w:val="00F15252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4B15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0E8D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5E4C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D2D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87B3D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65A"/>
    <w:rsid w:val="00FA1ABE"/>
    <w:rsid w:val="00FA1B81"/>
    <w:rsid w:val="00FA1E4F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C0B9B"/>
    <w:rsid w:val="00FC1064"/>
    <w:rsid w:val="00FC1246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4538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10D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CharCharCharCharChar">
    <w:name w:val="Char Char Char Char Char"/>
    <w:basedOn w:val="Normln"/>
    <w:rsid w:val="00904ACE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CharCharChar0">
    <w:name w:val="Char Char Char Char Char"/>
    <w:basedOn w:val="Normln"/>
    <w:rsid w:val="00A2456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Normlnweb">
    <w:name w:val="Normal (Web)"/>
    <w:basedOn w:val="Normln"/>
    <w:uiPriority w:val="99"/>
    <w:semiHidden/>
    <w:unhideWhenUsed/>
    <w:rsid w:val="00F55E4C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CharCharCharCharChar">
    <w:name w:val="Char Char Char Char Char"/>
    <w:basedOn w:val="Normln"/>
    <w:rsid w:val="00904ACE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CharCharChar0">
    <w:name w:val="Char Char Char Char Char"/>
    <w:basedOn w:val="Normln"/>
    <w:rsid w:val="00A2456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Normlnweb">
    <w:name w:val="Normal (Web)"/>
    <w:basedOn w:val="Normln"/>
    <w:uiPriority w:val="99"/>
    <w:semiHidden/>
    <w:unhideWhenUsed/>
    <w:rsid w:val="00F55E4C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kr-stredocesky.cz/profile_display_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obloch.b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B047-E100-438B-B741-62538DBC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2404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Pochmon</dc:creator>
  <cp:keywords/>
  <dc:description/>
  <cp:lastModifiedBy>asistent</cp:lastModifiedBy>
  <cp:revision>53</cp:revision>
  <cp:lastPrinted>2018-06-26T07:47:00Z</cp:lastPrinted>
  <dcterms:created xsi:type="dcterms:W3CDTF">2018-05-02T14:43:00Z</dcterms:created>
  <dcterms:modified xsi:type="dcterms:W3CDTF">2021-08-23T06:48:00Z</dcterms:modified>
</cp:coreProperties>
</file>