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A6638CD" w14:textId="29B1CB0E" w:rsidR="006404E6" w:rsidRPr="00344EE7" w:rsidRDefault="00344EE7" w:rsidP="006404E6">
      <w:pPr>
        <w:pStyle w:val="CoverPageTitle2"/>
        <w:rPr>
          <w:color w:val="auto"/>
        </w:rPr>
      </w:pPr>
      <w:bookmarkStart w:id="0" w:name="_GoBack"/>
      <w:bookmarkEnd w:id="0"/>
      <w:r w:rsidRPr="00344EE7">
        <w:rPr>
          <w:color w:val="auto"/>
        </w:rPr>
        <w:t xml:space="preserve">Rekonstrukce ulice </w:t>
      </w:r>
      <w:r w:rsidR="00B24EC4">
        <w:rPr>
          <w:color w:val="auto"/>
        </w:rPr>
        <w:t>Kutná</w:t>
      </w:r>
      <w:r w:rsidRPr="00344EE7">
        <w:rPr>
          <w:color w:val="auto"/>
        </w:rPr>
        <w:t>, Psáry</w:t>
      </w:r>
    </w:p>
    <w:p w14:paraId="1E9E0537" w14:textId="77777777" w:rsidR="006404E6" w:rsidRPr="00344EE7" w:rsidRDefault="006404E6" w:rsidP="006404E6">
      <w:pPr>
        <w:pStyle w:val="CoverPageTitle2"/>
        <w:rPr>
          <w:color w:val="auto"/>
        </w:rPr>
      </w:pPr>
      <w:r w:rsidRPr="00344EE7">
        <w:rPr>
          <w:color w:val="auto"/>
        </w:rPr>
        <w:t xml:space="preserve">Revize: </w:t>
      </w:r>
      <w:r w:rsidR="00B72607" w:rsidRPr="00344EE7">
        <w:rPr>
          <w:color w:val="auto"/>
        </w:rPr>
        <w:t>A</w:t>
      </w:r>
    </w:p>
    <w:p w14:paraId="2F3AC24F" w14:textId="77777777" w:rsidR="006404E6" w:rsidRPr="00344EE7" w:rsidRDefault="006404E6" w:rsidP="006404E6">
      <w:pPr>
        <w:pStyle w:val="CoverPageTitle2"/>
        <w:rPr>
          <w:color w:val="auto"/>
        </w:rPr>
      </w:pPr>
    </w:p>
    <w:p w14:paraId="7C3D146E" w14:textId="1B71E93D" w:rsidR="006404E6" w:rsidRPr="00344EE7" w:rsidRDefault="006404E6" w:rsidP="006404E6">
      <w:pPr>
        <w:pStyle w:val="CoverPageTitle2"/>
        <w:rPr>
          <w:color w:val="auto"/>
        </w:rPr>
      </w:pPr>
      <w:r w:rsidRPr="00344EE7">
        <w:rPr>
          <w:color w:val="auto"/>
        </w:rPr>
        <w:t>Číslo projektu:</w:t>
      </w:r>
      <w:r w:rsidRPr="00344EE7">
        <w:rPr>
          <w:color w:val="auto"/>
        </w:rPr>
        <w:tab/>
      </w:r>
      <w:r w:rsidR="00344EE7" w:rsidRPr="00344EE7">
        <w:rPr>
          <w:color w:val="auto"/>
        </w:rPr>
        <w:t>2020-11</w:t>
      </w:r>
      <w:r w:rsidR="00B24EC4">
        <w:rPr>
          <w:color w:val="auto"/>
        </w:rPr>
        <w:t>9</w:t>
      </w:r>
    </w:p>
    <w:p w14:paraId="4E45C7F5" w14:textId="77777777" w:rsidR="00E3039C" w:rsidRPr="00344EE7" w:rsidRDefault="00E3039C" w:rsidP="00167FC1">
      <w:pPr>
        <w:rPr>
          <w:lang w:val="cs-CZ"/>
        </w:rPr>
      </w:pPr>
    </w:p>
    <w:p w14:paraId="6614CF8D" w14:textId="77777777" w:rsidR="00E3039C" w:rsidRPr="00344EE7" w:rsidRDefault="00E3039C" w:rsidP="00167FC1">
      <w:pPr>
        <w:rPr>
          <w:lang w:val="cs-CZ"/>
        </w:rPr>
      </w:pPr>
    </w:p>
    <w:p w14:paraId="58E7BCC9" w14:textId="77777777" w:rsidR="00E3039C" w:rsidRPr="00344EE7" w:rsidRDefault="00E3039C" w:rsidP="00167FC1">
      <w:pPr>
        <w:rPr>
          <w:lang w:val="cs-CZ"/>
        </w:rPr>
        <w:sectPr w:rsidR="00E3039C" w:rsidRPr="00344EE7" w:rsidSect="00F04933">
          <w:headerReference w:type="first" r:id="rId8"/>
          <w:footerReference w:type="first" r:id="rId9"/>
          <w:pgSz w:w="11909" w:h="16834" w:code="9"/>
          <w:pgMar w:top="6350" w:right="1276" w:bottom="567" w:left="1134" w:header="3827" w:footer="335" w:gutter="0"/>
          <w:cols w:space="708"/>
          <w:titlePg/>
          <w:docGrid w:linePitch="360"/>
        </w:sectPr>
      </w:pPr>
    </w:p>
    <w:p w14:paraId="4D425A23" w14:textId="77777777" w:rsidR="00C7614E" w:rsidRPr="00344EE7" w:rsidRDefault="00C7614E" w:rsidP="00C7614E">
      <w:pPr>
        <w:rPr>
          <w:rStyle w:val="Title3"/>
          <w:rFonts w:cs="Arial" w:hint="eastAsia"/>
          <w:color w:val="auto"/>
          <w:lang w:val="cs-CZ"/>
        </w:rPr>
      </w:pPr>
      <w:r w:rsidRPr="00344EE7">
        <w:rPr>
          <w:rStyle w:val="Title3"/>
          <w:rFonts w:cs="Arial"/>
          <w:color w:val="auto"/>
          <w:lang w:val="cs-CZ"/>
        </w:rPr>
        <w:lastRenderedPageBreak/>
        <w:t>Obsah</w:t>
      </w:r>
    </w:p>
    <w:p w14:paraId="0588D8DE" w14:textId="77777777" w:rsidR="00492C78" w:rsidRPr="00344EE7" w:rsidRDefault="00C7614E">
      <w:pPr>
        <w:pStyle w:val="Obsah1"/>
        <w:rPr>
          <w:rFonts w:asciiTheme="minorHAnsi" w:eastAsiaTheme="minorEastAsia" w:hAnsiTheme="minorHAnsi" w:cstheme="minorBidi"/>
          <w:b w:val="0"/>
          <w:noProof/>
          <w:sz w:val="22"/>
          <w:szCs w:val="22"/>
          <w:lang w:val="en-GB"/>
        </w:rPr>
      </w:pPr>
      <w:r w:rsidRPr="00344EE7">
        <w:rPr>
          <w:lang w:val="cs-CZ"/>
        </w:rPr>
        <w:fldChar w:fldCharType="begin"/>
      </w:r>
      <w:r w:rsidRPr="00344EE7">
        <w:rPr>
          <w:lang w:val="cs-CZ"/>
        </w:rPr>
        <w:instrText xml:space="preserve"> TOC \o "1-2" \h \z \t "PM_Appendix,3,PM_AppendixName,4" </w:instrText>
      </w:r>
      <w:r w:rsidRPr="00344EE7">
        <w:rPr>
          <w:lang w:val="cs-CZ"/>
        </w:rPr>
        <w:fldChar w:fldCharType="separate"/>
      </w:r>
      <w:hyperlink w:anchor="_Toc8382284" w:history="1">
        <w:r w:rsidR="00492C78" w:rsidRPr="00344EE7">
          <w:rPr>
            <w:rStyle w:val="Hypertextovodkaz"/>
            <w:noProof/>
            <w:color w:val="auto"/>
          </w:rPr>
          <w:t>A.</w:t>
        </w:r>
        <w:r w:rsidR="00492C78" w:rsidRPr="00344EE7">
          <w:rPr>
            <w:rFonts w:asciiTheme="minorHAnsi" w:eastAsiaTheme="minorEastAsia" w:hAnsiTheme="minorHAnsi" w:cstheme="minorBidi"/>
            <w:b w:val="0"/>
            <w:noProof/>
            <w:sz w:val="22"/>
            <w:szCs w:val="22"/>
            <w:lang w:val="en-GB"/>
          </w:rPr>
          <w:tab/>
        </w:r>
        <w:r w:rsidR="00492C78" w:rsidRPr="00344EE7">
          <w:rPr>
            <w:rStyle w:val="Hypertextovodkaz"/>
            <w:noProof/>
            <w:color w:val="auto"/>
          </w:rPr>
          <w:t>Technický zpráva</w:t>
        </w:r>
        <w:r w:rsidR="00492C78" w:rsidRPr="00344EE7">
          <w:rPr>
            <w:noProof/>
            <w:webHidden/>
          </w:rPr>
          <w:tab/>
        </w:r>
        <w:r w:rsidR="00492C78" w:rsidRPr="00344EE7">
          <w:rPr>
            <w:noProof/>
            <w:webHidden/>
          </w:rPr>
          <w:fldChar w:fldCharType="begin"/>
        </w:r>
        <w:r w:rsidR="00492C78" w:rsidRPr="00344EE7">
          <w:rPr>
            <w:noProof/>
            <w:webHidden/>
          </w:rPr>
          <w:instrText xml:space="preserve"> PAGEREF _Toc8382284 \h </w:instrText>
        </w:r>
        <w:r w:rsidR="00492C78" w:rsidRPr="00344EE7">
          <w:rPr>
            <w:noProof/>
            <w:webHidden/>
          </w:rPr>
        </w:r>
        <w:r w:rsidR="00492C78" w:rsidRPr="00344EE7">
          <w:rPr>
            <w:noProof/>
            <w:webHidden/>
          </w:rPr>
          <w:fldChar w:fldCharType="separate"/>
        </w:r>
        <w:r w:rsidR="00CE5D43">
          <w:rPr>
            <w:noProof/>
            <w:webHidden/>
          </w:rPr>
          <w:t>3</w:t>
        </w:r>
        <w:r w:rsidR="00492C78" w:rsidRPr="00344EE7">
          <w:rPr>
            <w:noProof/>
            <w:webHidden/>
          </w:rPr>
          <w:fldChar w:fldCharType="end"/>
        </w:r>
      </w:hyperlink>
    </w:p>
    <w:p w14:paraId="6DF4828E" w14:textId="77777777" w:rsidR="00492C78" w:rsidRPr="00344EE7" w:rsidRDefault="007A6DB9">
      <w:pPr>
        <w:pStyle w:val="Obsah2"/>
        <w:tabs>
          <w:tab w:val="left" w:pos="1457"/>
        </w:tabs>
        <w:rPr>
          <w:rFonts w:asciiTheme="minorHAnsi" w:eastAsiaTheme="minorEastAsia" w:hAnsiTheme="minorHAnsi" w:cstheme="minorBidi"/>
          <w:noProof/>
          <w:szCs w:val="22"/>
          <w:lang w:val="en-GB"/>
        </w:rPr>
      </w:pPr>
      <w:hyperlink w:anchor="_Toc8382285" w:history="1">
        <w:r w:rsidR="00492C78" w:rsidRPr="00344EE7">
          <w:rPr>
            <w:rStyle w:val="Hypertextovodkaz"/>
            <w:noProof/>
            <w:color w:val="auto"/>
          </w:rPr>
          <w:t>A.1</w:t>
        </w:r>
        <w:r w:rsidR="00492C78" w:rsidRPr="00344EE7">
          <w:rPr>
            <w:rFonts w:asciiTheme="minorHAnsi" w:eastAsiaTheme="minorEastAsia" w:hAnsiTheme="minorHAnsi" w:cstheme="minorBidi"/>
            <w:noProof/>
            <w:szCs w:val="22"/>
            <w:lang w:val="en-GB"/>
          </w:rPr>
          <w:tab/>
        </w:r>
        <w:r w:rsidR="00492C78" w:rsidRPr="00344EE7">
          <w:rPr>
            <w:rStyle w:val="Hypertextovodkaz"/>
            <w:noProof/>
            <w:color w:val="auto"/>
          </w:rPr>
          <w:t>Všeobecné údaje</w:t>
        </w:r>
        <w:r w:rsidR="00492C78" w:rsidRPr="00344EE7">
          <w:rPr>
            <w:noProof/>
            <w:webHidden/>
          </w:rPr>
          <w:tab/>
        </w:r>
        <w:r w:rsidR="00492C78" w:rsidRPr="00344EE7">
          <w:rPr>
            <w:noProof/>
            <w:webHidden/>
          </w:rPr>
          <w:fldChar w:fldCharType="begin"/>
        </w:r>
        <w:r w:rsidR="00492C78" w:rsidRPr="00344EE7">
          <w:rPr>
            <w:noProof/>
            <w:webHidden/>
          </w:rPr>
          <w:instrText xml:space="preserve"> PAGEREF _Toc8382285 \h </w:instrText>
        </w:r>
        <w:r w:rsidR="00492C78" w:rsidRPr="00344EE7">
          <w:rPr>
            <w:noProof/>
            <w:webHidden/>
          </w:rPr>
        </w:r>
        <w:r w:rsidR="00492C78" w:rsidRPr="00344EE7">
          <w:rPr>
            <w:noProof/>
            <w:webHidden/>
          </w:rPr>
          <w:fldChar w:fldCharType="separate"/>
        </w:r>
        <w:r w:rsidR="00CE5D43">
          <w:rPr>
            <w:noProof/>
            <w:webHidden/>
          </w:rPr>
          <w:t>3</w:t>
        </w:r>
        <w:r w:rsidR="00492C78" w:rsidRPr="00344EE7">
          <w:rPr>
            <w:noProof/>
            <w:webHidden/>
          </w:rPr>
          <w:fldChar w:fldCharType="end"/>
        </w:r>
      </w:hyperlink>
    </w:p>
    <w:p w14:paraId="58416D7B" w14:textId="77777777" w:rsidR="00492C78" w:rsidRPr="00344EE7" w:rsidRDefault="007A6DB9">
      <w:pPr>
        <w:pStyle w:val="Obsah2"/>
        <w:tabs>
          <w:tab w:val="left" w:pos="1457"/>
        </w:tabs>
        <w:rPr>
          <w:rFonts w:asciiTheme="minorHAnsi" w:eastAsiaTheme="minorEastAsia" w:hAnsiTheme="minorHAnsi" w:cstheme="minorBidi"/>
          <w:noProof/>
          <w:szCs w:val="22"/>
          <w:lang w:val="en-GB"/>
        </w:rPr>
      </w:pPr>
      <w:hyperlink w:anchor="_Toc8382286" w:history="1">
        <w:r w:rsidR="00492C78" w:rsidRPr="00344EE7">
          <w:rPr>
            <w:rStyle w:val="Hypertextovodkaz"/>
            <w:noProof/>
            <w:color w:val="auto"/>
          </w:rPr>
          <w:t>A.2</w:t>
        </w:r>
        <w:r w:rsidR="00492C78" w:rsidRPr="00344EE7">
          <w:rPr>
            <w:rFonts w:asciiTheme="minorHAnsi" w:eastAsiaTheme="minorEastAsia" w:hAnsiTheme="minorHAnsi" w:cstheme="minorBidi"/>
            <w:noProof/>
            <w:szCs w:val="22"/>
            <w:lang w:val="en-GB"/>
          </w:rPr>
          <w:tab/>
        </w:r>
        <w:r w:rsidR="00492C78" w:rsidRPr="00344EE7">
          <w:rPr>
            <w:rStyle w:val="Hypertextovodkaz"/>
            <w:noProof/>
            <w:color w:val="auto"/>
          </w:rPr>
          <w:t>Technický popis</w:t>
        </w:r>
        <w:r w:rsidR="00492C78" w:rsidRPr="00344EE7">
          <w:rPr>
            <w:noProof/>
            <w:webHidden/>
          </w:rPr>
          <w:tab/>
        </w:r>
        <w:r w:rsidR="00492C78" w:rsidRPr="00344EE7">
          <w:rPr>
            <w:noProof/>
            <w:webHidden/>
          </w:rPr>
          <w:fldChar w:fldCharType="begin"/>
        </w:r>
        <w:r w:rsidR="00492C78" w:rsidRPr="00344EE7">
          <w:rPr>
            <w:noProof/>
            <w:webHidden/>
          </w:rPr>
          <w:instrText xml:space="preserve"> PAGEREF _Toc8382286 \h </w:instrText>
        </w:r>
        <w:r w:rsidR="00492C78" w:rsidRPr="00344EE7">
          <w:rPr>
            <w:noProof/>
            <w:webHidden/>
          </w:rPr>
        </w:r>
        <w:r w:rsidR="00492C78" w:rsidRPr="00344EE7">
          <w:rPr>
            <w:noProof/>
            <w:webHidden/>
          </w:rPr>
          <w:fldChar w:fldCharType="separate"/>
        </w:r>
        <w:r w:rsidR="00CE5D43">
          <w:rPr>
            <w:noProof/>
            <w:webHidden/>
          </w:rPr>
          <w:t>3</w:t>
        </w:r>
        <w:r w:rsidR="00492C78" w:rsidRPr="00344EE7">
          <w:rPr>
            <w:noProof/>
            <w:webHidden/>
          </w:rPr>
          <w:fldChar w:fldCharType="end"/>
        </w:r>
      </w:hyperlink>
    </w:p>
    <w:p w14:paraId="6111F71A" w14:textId="77777777" w:rsidR="00492C78" w:rsidRPr="00344EE7" w:rsidRDefault="007A6DB9">
      <w:pPr>
        <w:pStyle w:val="Obsah2"/>
        <w:tabs>
          <w:tab w:val="left" w:pos="1457"/>
        </w:tabs>
        <w:rPr>
          <w:rFonts w:asciiTheme="minorHAnsi" w:eastAsiaTheme="minorEastAsia" w:hAnsiTheme="minorHAnsi" w:cstheme="minorBidi"/>
          <w:noProof/>
          <w:szCs w:val="22"/>
          <w:lang w:val="en-GB"/>
        </w:rPr>
      </w:pPr>
      <w:hyperlink w:anchor="_Toc8382287" w:history="1">
        <w:r w:rsidR="00492C78" w:rsidRPr="00344EE7">
          <w:rPr>
            <w:rStyle w:val="Hypertextovodkaz"/>
            <w:noProof/>
            <w:color w:val="auto"/>
          </w:rPr>
          <w:t>A.3</w:t>
        </w:r>
        <w:r w:rsidR="00492C78" w:rsidRPr="00344EE7">
          <w:rPr>
            <w:rFonts w:asciiTheme="minorHAnsi" w:eastAsiaTheme="minorEastAsia" w:hAnsiTheme="minorHAnsi" w:cstheme="minorBidi"/>
            <w:noProof/>
            <w:szCs w:val="22"/>
            <w:lang w:val="en-GB"/>
          </w:rPr>
          <w:tab/>
        </w:r>
        <w:r w:rsidR="00492C78" w:rsidRPr="00344EE7">
          <w:rPr>
            <w:rStyle w:val="Hypertextovodkaz"/>
            <w:noProof/>
            <w:color w:val="auto"/>
          </w:rPr>
          <w:t>Inženýrské sítě</w:t>
        </w:r>
        <w:r w:rsidR="00492C78" w:rsidRPr="00344EE7">
          <w:rPr>
            <w:noProof/>
            <w:webHidden/>
          </w:rPr>
          <w:tab/>
        </w:r>
        <w:r w:rsidR="00492C78" w:rsidRPr="00344EE7">
          <w:rPr>
            <w:noProof/>
            <w:webHidden/>
          </w:rPr>
          <w:fldChar w:fldCharType="begin"/>
        </w:r>
        <w:r w:rsidR="00492C78" w:rsidRPr="00344EE7">
          <w:rPr>
            <w:noProof/>
            <w:webHidden/>
          </w:rPr>
          <w:instrText xml:space="preserve"> PAGEREF _Toc8382287 \h </w:instrText>
        </w:r>
        <w:r w:rsidR="00492C78" w:rsidRPr="00344EE7">
          <w:rPr>
            <w:noProof/>
            <w:webHidden/>
          </w:rPr>
        </w:r>
        <w:r w:rsidR="00492C78" w:rsidRPr="00344EE7">
          <w:rPr>
            <w:noProof/>
            <w:webHidden/>
          </w:rPr>
          <w:fldChar w:fldCharType="separate"/>
        </w:r>
        <w:r w:rsidR="00CE5D43">
          <w:rPr>
            <w:noProof/>
            <w:webHidden/>
          </w:rPr>
          <w:t>4</w:t>
        </w:r>
        <w:r w:rsidR="00492C78" w:rsidRPr="00344EE7">
          <w:rPr>
            <w:noProof/>
            <w:webHidden/>
          </w:rPr>
          <w:fldChar w:fldCharType="end"/>
        </w:r>
      </w:hyperlink>
    </w:p>
    <w:p w14:paraId="09417E1C" w14:textId="77777777" w:rsidR="00492C78" w:rsidRPr="00344EE7" w:rsidRDefault="007A6DB9">
      <w:pPr>
        <w:pStyle w:val="Obsah2"/>
        <w:tabs>
          <w:tab w:val="left" w:pos="1457"/>
        </w:tabs>
        <w:rPr>
          <w:rFonts w:asciiTheme="minorHAnsi" w:eastAsiaTheme="minorEastAsia" w:hAnsiTheme="minorHAnsi" w:cstheme="minorBidi"/>
          <w:noProof/>
          <w:szCs w:val="22"/>
          <w:lang w:val="en-GB"/>
        </w:rPr>
      </w:pPr>
      <w:hyperlink w:anchor="_Toc8382288" w:history="1">
        <w:r w:rsidR="00492C78" w:rsidRPr="00344EE7">
          <w:rPr>
            <w:rStyle w:val="Hypertextovodkaz"/>
            <w:noProof/>
            <w:color w:val="auto"/>
          </w:rPr>
          <w:t>A.4</w:t>
        </w:r>
        <w:r w:rsidR="00492C78" w:rsidRPr="00344EE7">
          <w:rPr>
            <w:rFonts w:asciiTheme="minorHAnsi" w:eastAsiaTheme="minorEastAsia" w:hAnsiTheme="minorHAnsi" w:cstheme="minorBidi"/>
            <w:noProof/>
            <w:szCs w:val="22"/>
            <w:lang w:val="en-GB"/>
          </w:rPr>
          <w:tab/>
        </w:r>
        <w:r w:rsidR="00492C78" w:rsidRPr="00344EE7">
          <w:rPr>
            <w:rStyle w:val="Hypertextovodkaz"/>
            <w:noProof/>
            <w:color w:val="auto"/>
          </w:rPr>
          <w:t>Vytyčení</w:t>
        </w:r>
        <w:r w:rsidR="00492C78" w:rsidRPr="00344EE7">
          <w:rPr>
            <w:noProof/>
            <w:webHidden/>
          </w:rPr>
          <w:tab/>
        </w:r>
        <w:r w:rsidR="00492C78" w:rsidRPr="00344EE7">
          <w:rPr>
            <w:noProof/>
            <w:webHidden/>
          </w:rPr>
          <w:fldChar w:fldCharType="begin"/>
        </w:r>
        <w:r w:rsidR="00492C78" w:rsidRPr="00344EE7">
          <w:rPr>
            <w:noProof/>
            <w:webHidden/>
          </w:rPr>
          <w:instrText xml:space="preserve"> PAGEREF _Toc8382288 \h </w:instrText>
        </w:r>
        <w:r w:rsidR="00492C78" w:rsidRPr="00344EE7">
          <w:rPr>
            <w:noProof/>
            <w:webHidden/>
          </w:rPr>
        </w:r>
        <w:r w:rsidR="00492C78" w:rsidRPr="00344EE7">
          <w:rPr>
            <w:noProof/>
            <w:webHidden/>
          </w:rPr>
          <w:fldChar w:fldCharType="separate"/>
        </w:r>
        <w:r w:rsidR="00CE5D43">
          <w:rPr>
            <w:noProof/>
            <w:webHidden/>
          </w:rPr>
          <w:t>5</w:t>
        </w:r>
        <w:r w:rsidR="00492C78" w:rsidRPr="00344EE7">
          <w:rPr>
            <w:noProof/>
            <w:webHidden/>
          </w:rPr>
          <w:fldChar w:fldCharType="end"/>
        </w:r>
      </w:hyperlink>
    </w:p>
    <w:p w14:paraId="308FAD99" w14:textId="77777777" w:rsidR="00492C78" w:rsidRPr="00344EE7" w:rsidRDefault="007A6DB9">
      <w:pPr>
        <w:pStyle w:val="Obsah2"/>
        <w:tabs>
          <w:tab w:val="left" w:pos="1457"/>
        </w:tabs>
        <w:rPr>
          <w:rFonts w:asciiTheme="minorHAnsi" w:eastAsiaTheme="minorEastAsia" w:hAnsiTheme="minorHAnsi" w:cstheme="minorBidi"/>
          <w:noProof/>
          <w:szCs w:val="22"/>
          <w:lang w:val="en-GB"/>
        </w:rPr>
      </w:pPr>
      <w:hyperlink w:anchor="_Toc8382289" w:history="1">
        <w:r w:rsidR="00492C78" w:rsidRPr="00344EE7">
          <w:rPr>
            <w:rStyle w:val="Hypertextovodkaz"/>
            <w:noProof/>
            <w:color w:val="auto"/>
          </w:rPr>
          <w:t>A.5</w:t>
        </w:r>
        <w:r w:rsidR="00492C78" w:rsidRPr="00344EE7">
          <w:rPr>
            <w:rFonts w:asciiTheme="minorHAnsi" w:eastAsiaTheme="minorEastAsia" w:hAnsiTheme="minorHAnsi" w:cstheme="minorBidi"/>
            <w:noProof/>
            <w:szCs w:val="22"/>
            <w:lang w:val="en-GB"/>
          </w:rPr>
          <w:tab/>
        </w:r>
        <w:r w:rsidR="00492C78" w:rsidRPr="00344EE7">
          <w:rPr>
            <w:rStyle w:val="Hypertextovodkaz"/>
            <w:noProof/>
            <w:color w:val="auto"/>
          </w:rPr>
          <w:t>Zajištění bezpečnosti provozu stavby při jejím užívání</w:t>
        </w:r>
        <w:r w:rsidR="00492C78" w:rsidRPr="00344EE7">
          <w:rPr>
            <w:noProof/>
            <w:webHidden/>
          </w:rPr>
          <w:tab/>
        </w:r>
        <w:r w:rsidR="00492C78" w:rsidRPr="00344EE7">
          <w:rPr>
            <w:noProof/>
            <w:webHidden/>
          </w:rPr>
          <w:fldChar w:fldCharType="begin"/>
        </w:r>
        <w:r w:rsidR="00492C78" w:rsidRPr="00344EE7">
          <w:rPr>
            <w:noProof/>
            <w:webHidden/>
          </w:rPr>
          <w:instrText xml:space="preserve"> PAGEREF _Toc8382289 \h </w:instrText>
        </w:r>
        <w:r w:rsidR="00492C78" w:rsidRPr="00344EE7">
          <w:rPr>
            <w:noProof/>
            <w:webHidden/>
          </w:rPr>
        </w:r>
        <w:r w:rsidR="00492C78" w:rsidRPr="00344EE7">
          <w:rPr>
            <w:noProof/>
            <w:webHidden/>
          </w:rPr>
          <w:fldChar w:fldCharType="separate"/>
        </w:r>
        <w:r w:rsidR="00CE5D43">
          <w:rPr>
            <w:noProof/>
            <w:webHidden/>
          </w:rPr>
          <w:t>5</w:t>
        </w:r>
        <w:r w:rsidR="00492C78" w:rsidRPr="00344EE7">
          <w:rPr>
            <w:noProof/>
            <w:webHidden/>
          </w:rPr>
          <w:fldChar w:fldCharType="end"/>
        </w:r>
      </w:hyperlink>
    </w:p>
    <w:p w14:paraId="13038D9E" w14:textId="77777777" w:rsidR="00492C78" w:rsidRPr="00344EE7" w:rsidRDefault="007A6DB9">
      <w:pPr>
        <w:pStyle w:val="Obsah2"/>
        <w:tabs>
          <w:tab w:val="left" w:pos="1457"/>
        </w:tabs>
        <w:rPr>
          <w:rFonts w:asciiTheme="minorHAnsi" w:eastAsiaTheme="minorEastAsia" w:hAnsiTheme="minorHAnsi" w:cstheme="minorBidi"/>
          <w:noProof/>
          <w:szCs w:val="22"/>
          <w:lang w:val="en-GB"/>
        </w:rPr>
      </w:pPr>
      <w:hyperlink w:anchor="_Toc8382290" w:history="1">
        <w:r w:rsidR="00492C78" w:rsidRPr="00344EE7">
          <w:rPr>
            <w:rStyle w:val="Hypertextovodkaz"/>
            <w:noProof/>
            <w:color w:val="auto"/>
          </w:rPr>
          <w:t>A.6</w:t>
        </w:r>
        <w:r w:rsidR="00492C78" w:rsidRPr="00344EE7">
          <w:rPr>
            <w:rFonts w:asciiTheme="minorHAnsi" w:eastAsiaTheme="minorEastAsia" w:hAnsiTheme="minorHAnsi" w:cstheme="minorBidi"/>
            <w:noProof/>
            <w:szCs w:val="22"/>
            <w:lang w:val="en-GB"/>
          </w:rPr>
          <w:tab/>
        </w:r>
        <w:r w:rsidR="00492C78" w:rsidRPr="00344EE7">
          <w:rPr>
            <w:rStyle w:val="Hypertextovodkaz"/>
            <w:noProof/>
            <w:color w:val="auto"/>
          </w:rPr>
          <w:t>Základní technologické požadavky</w:t>
        </w:r>
        <w:r w:rsidR="00492C78" w:rsidRPr="00344EE7">
          <w:rPr>
            <w:noProof/>
            <w:webHidden/>
          </w:rPr>
          <w:tab/>
        </w:r>
        <w:r w:rsidR="00492C78" w:rsidRPr="00344EE7">
          <w:rPr>
            <w:noProof/>
            <w:webHidden/>
          </w:rPr>
          <w:fldChar w:fldCharType="begin"/>
        </w:r>
        <w:r w:rsidR="00492C78" w:rsidRPr="00344EE7">
          <w:rPr>
            <w:noProof/>
            <w:webHidden/>
          </w:rPr>
          <w:instrText xml:space="preserve"> PAGEREF _Toc8382290 \h </w:instrText>
        </w:r>
        <w:r w:rsidR="00492C78" w:rsidRPr="00344EE7">
          <w:rPr>
            <w:noProof/>
            <w:webHidden/>
          </w:rPr>
        </w:r>
        <w:r w:rsidR="00492C78" w:rsidRPr="00344EE7">
          <w:rPr>
            <w:noProof/>
            <w:webHidden/>
          </w:rPr>
          <w:fldChar w:fldCharType="separate"/>
        </w:r>
        <w:r w:rsidR="00CE5D43">
          <w:rPr>
            <w:noProof/>
            <w:webHidden/>
          </w:rPr>
          <w:t>5</w:t>
        </w:r>
        <w:r w:rsidR="00492C78" w:rsidRPr="00344EE7">
          <w:rPr>
            <w:noProof/>
            <w:webHidden/>
          </w:rPr>
          <w:fldChar w:fldCharType="end"/>
        </w:r>
      </w:hyperlink>
    </w:p>
    <w:p w14:paraId="0A5CA15F" w14:textId="77777777" w:rsidR="00492C78" w:rsidRPr="00344EE7" w:rsidRDefault="007A6DB9">
      <w:pPr>
        <w:pStyle w:val="Obsah2"/>
        <w:tabs>
          <w:tab w:val="left" w:pos="1457"/>
        </w:tabs>
        <w:rPr>
          <w:rFonts w:asciiTheme="minorHAnsi" w:eastAsiaTheme="minorEastAsia" w:hAnsiTheme="minorHAnsi" w:cstheme="minorBidi"/>
          <w:noProof/>
          <w:szCs w:val="22"/>
          <w:lang w:val="en-GB"/>
        </w:rPr>
      </w:pPr>
      <w:hyperlink w:anchor="_Toc8382292" w:history="1">
        <w:r w:rsidR="00492C78" w:rsidRPr="00344EE7">
          <w:rPr>
            <w:rStyle w:val="Hypertextovodkaz"/>
            <w:noProof/>
            <w:color w:val="auto"/>
          </w:rPr>
          <w:t>A.7</w:t>
        </w:r>
        <w:r w:rsidR="00492C78" w:rsidRPr="00344EE7">
          <w:rPr>
            <w:rFonts w:asciiTheme="minorHAnsi" w:eastAsiaTheme="minorEastAsia" w:hAnsiTheme="minorHAnsi" w:cstheme="minorBidi"/>
            <w:noProof/>
            <w:szCs w:val="22"/>
            <w:lang w:val="en-GB"/>
          </w:rPr>
          <w:tab/>
        </w:r>
        <w:r w:rsidR="00492C78" w:rsidRPr="00344EE7">
          <w:rPr>
            <w:rStyle w:val="Hypertextovodkaz"/>
            <w:noProof/>
            <w:color w:val="auto"/>
          </w:rPr>
          <w:t>Odpady vzniklé při realizaci stavby</w:t>
        </w:r>
        <w:r w:rsidR="00492C78" w:rsidRPr="00344EE7">
          <w:rPr>
            <w:noProof/>
            <w:webHidden/>
          </w:rPr>
          <w:tab/>
        </w:r>
        <w:r w:rsidR="00492C78" w:rsidRPr="00344EE7">
          <w:rPr>
            <w:noProof/>
            <w:webHidden/>
          </w:rPr>
          <w:fldChar w:fldCharType="begin"/>
        </w:r>
        <w:r w:rsidR="00492C78" w:rsidRPr="00344EE7">
          <w:rPr>
            <w:noProof/>
            <w:webHidden/>
          </w:rPr>
          <w:instrText xml:space="preserve"> PAGEREF _Toc8382292 \h </w:instrText>
        </w:r>
        <w:r w:rsidR="00492C78" w:rsidRPr="00344EE7">
          <w:rPr>
            <w:noProof/>
            <w:webHidden/>
          </w:rPr>
        </w:r>
        <w:r w:rsidR="00492C78" w:rsidRPr="00344EE7">
          <w:rPr>
            <w:noProof/>
            <w:webHidden/>
          </w:rPr>
          <w:fldChar w:fldCharType="separate"/>
        </w:r>
        <w:r w:rsidR="00CE5D43">
          <w:rPr>
            <w:noProof/>
            <w:webHidden/>
          </w:rPr>
          <w:t>6</w:t>
        </w:r>
        <w:r w:rsidR="00492C78" w:rsidRPr="00344EE7">
          <w:rPr>
            <w:noProof/>
            <w:webHidden/>
          </w:rPr>
          <w:fldChar w:fldCharType="end"/>
        </w:r>
      </w:hyperlink>
    </w:p>
    <w:p w14:paraId="1EA76B1E" w14:textId="77777777" w:rsidR="00C7614E" w:rsidRPr="00344EE7" w:rsidRDefault="00C7614E" w:rsidP="005F4B7F">
      <w:pPr>
        <w:pStyle w:val="Nadpis1"/>
        <w:numPr>
          <w:ilvl w:val="0"/>
          <w:numId w:val="0"/>
        </w:numPr>
      </w:pPr>
      <w:r w:rsidRPr="00344EE7">
        <w:fldChar w:fldCharType="end"/>
      </w:r>
    </w:p>
    <w:p w14:paraId="17C51AD1" w14:textId="77777777" w:rsidR="00C217BE" w:rsidRPr="00344EE7" w:rsidRDefault="00C7614E" w:rsidP="00492C78">
      <w:pPr>
        <w:pStyle w:val="Nadpis1"/>
      </w:pPr>
      <w:r w:rsidRPr="00344EE7">
        <w:br w:type="page"/>
      </w:r>
      <w:bookmarkStart w:id="1" w:name="_Toc8382284"/>
      <w:r w:rsidR="00492C78" w:rsidRPr="00344EE7">
        <w:lastRenderedPageBreak/>
        <w:t>Technický zpráva</w:t>
      </w:r>
      <w:bookmarkEnd w:id="1"/>
    </w:p>
    <w:p w14:paraId="7FA29140" w14:textId="77777777" w:rsidR="00492C78" w:rsidRPr="00344EE7" w:rsidRDefault="00492C78" w:rsidP="00492C78">
      <w:pPr>
        <w:pStyle w:val="Nadpis2"/>
        <w:rPr>
          <w:color w:val="auto"/>
        </w:rPr>
      </w:pPr>
      <w:bookmarkStart w:id="2" w:name="_Toc380392817"/>
      <w:bookmarkStart w:id="3" w:name="_Toc429297615"/>
      <w:bookmarkStart w:id="4" w:name="_Toc8382285"/>
      <w:r w:rsidRPr="00344EE7">
        <w:rPr>
          <w:color w:val="auto"/>
        </w:rPr>
        <w:t>Všeobecné údaje</w:t>
      </w:r>
      <w:bookmarkEnd w:id="2"/>
      <w:bookmarkEnd w:id="3"/>
      <w:bookmarkEnd w:id="4"/>
    </w:p>
    <w:p w14:paraId="1AAB2F7A" w14:textId="77777777" w:rsidR="00492C78" w:rsidRPr="00344EE7" w:rsidRDefault="00492C78" w:rsidP="00492C78">
      <w:pPr>
        <w:jc w:val="both"/>
        <w:rPr>
          <w:rFonts w:ascii="Calibri" w:hAnsi="Calibri" w:cs="Calibri"/>
        </w:rPr>
      </w:pPr>
    </w:p>
    <w:p w14:paraId="34490C1A" w14:textId="350508C0" w:rsidR="00492C78" w:rsidRDefault="00492C78" w:rsidP="00492C78">
      <w:pPr>
        <w:pStyle w:val="HEL11"/>
        <w:rPr>
          <w:rFonts w:ascii="Arial" w:hAnsi="Arial" w:cs="Arial"/>
          <w:b w:val="0"/>
          <w:sz w:val="20"/>
          <w:lang w:val="cs-CZ" w:eastAsia="cs-CZ"/>
        </w:rPr>
      </w:pPr>
      <w:r w:rsidRPr="00344EE7">
        <w:rPr>
          <w:rFonts w:ascii="Arial" w:hAnsi="Arial" w:cs="Arial"/>
          <w:b w:val="0"/>
          <w:sz w:val="20"/>
          <w:lang w:val="cs-CZ" w:eastAsia="cs-CZ"/>
        </w:rPr>
        <w:t>Před</w:t>
      </w:r>
      <w:r w:rsidR="006404E6" w:rsidRPr="00344EE7">
        <w:rPr>
          <w:rFonts w:ascii="Arial" w:hAnsi="Arial" w:cs="Arial"/>
          <w:b w:val="0"/>
          <w:sz w:val="20"/>
          <w:lang w:val="cs-CZ" w:eastAsia="cs-CZ"/>
        </w:rPr>
        <w:t xml:space="preserve">mětem tohoto stavebního objektu je </w:t>
      </w:r>
      <w:r w:rsidR="00344EE7">
        <w:rPr>
          <w:rFonts w:ascii="Arial" w:hAnsi="Arial" w:cs="Arial"/>
          <w:b w:val="0"/>
          <w:sz w:val="20"/>
          <w:lang w:val="cs-CZ" w:eastAsia="cs-CZ"/>
        </w:rPr>
        <w:t xml:space="preserve">rekonstrukce </w:t>
      </w:r>
      <w:r w:rsidR="00860C53">
        <w:rPr>
          <w:rFonts w:ascii="Arial" w:hAnsi="Arial" w:cs="Arial"/>
          <w:b w:val="0"/>
          <w:sz w:val="20"/>
          <w:lang w:val="cs-CZ" w:eastAsia="cs-CZ"/>
        </w:rPr>
        <w:t xml:space="preserve">přidruženého dopravního prostoru </w:t>
      </w:r>
      <w:r w:rsidR="00344EE7">
        <w:rPr>
          <w:rFonts w:ascii="Arial" w:hAnsi="Arial" w:cs="Arial"/>
          <w:b w:val="0"/>
          <w:sz w:val="20"/>
          <w:lang w:val="cs-CZ" w:eastAsia="cs-CZ"/>
        </w:rPr>
        <w:t xml:space="preserve">části ulice </w:t>
      </w:r>
      <w:r w:rsidR="00B24EC4">
        <w:rPr>
          <w:rFonts w:ascii="Arial" w:hAnsi="Arial" w:cs="Arial"/>
          <w:b w:val="0"/>
          <w:sz w:val="20"/>
          <w:lang w:val="cs-CZ" w:eastAsia="cs-CZ"/>
        </w:rPr>
        <w:t xml:space="preserve">Kutná </w:t>
      </w:r>
      <w:r w:rsidR="00344EE7">
        <w:rPr>
          <w:rFonts w:ascii="Arial" w:hAnsi="Arial" w:cs="Arial"/>
          <w:b w:val="0"/>
          <w:sz w:val="20"/>
          <w:lang w:val="cs-CZ" w:eastAsia="cs-CZ"/>
        </w:rPr>
        <w:t xml:space="preserve">v obci Psáry, jedná se o úsek délky cca </w:t>
      </w:r>
      <w:r w:rsidR="007D1679">
        <w:rPr>
          <w:rFonts w:ascii="Arial" w:hAnsi="Arial" w:cs="Arial"/>
          <w:b w:val="0"/>
          <w:sz w:val="20"/>
          <w:lang w:val="cs-CZ" w:eastAsia="cs-CZ"/>
        </w:rPr>
        <w:t>233</w:t>
      </w:r>
      <w:r w:rsidR="00344EE7">
        <w:rPr>
          <w:rFonts w:ascii="Arial" w:hAnsi="Arial" w:cs="Arial"/>
          <w:b w:val="0"/>
          <w:sz w:val="20"/>
          <w:lang w:val="cs-CZ" w:eastAsia="cs-CZ"/>
        </w:rPr>
        <w:t xml:space="preserve"> m.</w:t>
      </w:r>
    </w:p>
    <w:p w14:paraId="3A929E5C" w14:textId="4CCC4D8C" w:rsidR="00344EE7" w:rsidRDefault="00860C53" w:rsidP="00492C78">
      <w:pPr>
        <w:pStyle w:val="HEL11"/>
        <w:rPr>
          <w:rFonts w:ascii="Arial" w:hAnsi="Arial" w:cs="Arial"/>
          <w:b w:val="0"/>
          <w:sz w:val="20"/>
          <w:lang w:val="cs-CZ" w:eastAsia="cs-CZ"/>
        </w:rPr>
      </w:pPr>
      <w:r>
        <w:rPr>
          <w:rFonts w:ascii="Arial" w:hAnsi="Arial" w:cs="Arial"/>
          <w:b w:val="0"/>
          <w:sz w:val="20"/>
          <w:lang w:val="cs-CZ" w:eastAsia="cs-CZ"/>
        </w:rPr>
        <w:t>V rámci rekonstrukce dojde k úpravě stávajícího přidruženého dopravního prostoru, jedná se o úpravy vjezdů</w:t>
      </w:r>
      <w:r w:rsidR="003C3BBE">
        <w:rPr>
          <w:rFonts w:ascii="Arial" w:hAnsi="Arial" w:cs="Arial"/>
          <w:b w:val="0"/>
          <w:sz w:val="20"/>
          <w:lang w:val="cs-CZ" w:eastAsia="cs-CZ"/>
        </w:rPr>
        <w:t xml:space="preserve"> na pozemky, úpravy zeleně, tvorbu příkopů, parkovacích stání z drenážní dlažby.</w:t>
      </w:r>
    </w:p>
    <w:p w14:paraId="25D20DD5" w14:textId="77777777" w:rsidR="00344EE7" w:rsidRPr="00344EE7" w:rsidRDefault="00344EE7" w:rsidP="00492C78">
      <w:pPr>
        <w:pStyle w:val="HEL11"/>
        <w:rPr>
          <w:rFonts w:cs="Calibri"/>
          <w:b w:val="0"/>
          <w:sz w:val="20"/>
          <w:lang w:val="cs-CZ" w:eastAsia="cs-CZ"/>
        </w:rPr>
      </w:pPr>
    </w:p>
    <w:p w14:paraId="06697920" w14:textId="77777777" w:rsidR="00492C78" w:rsidRPr="00344EE7" w:rsidRDefault="00492C78" w:rsidP="00492C78">
      <w:pPr>
        <w:pStyle w:val="Nadpis2"/>
        <w:rPr>
          <w:color w:val="auto"/>
        </w:rPr>
      </w:pPr>
      <w:bookmarkStart w:id="5" w:name="_Toc8382286"/>
      <w:r w:rsidRPr="00344EE7">
        <w:rPr>
          <w:color w:val="auto"/>
        </w:rPr>
        <w:t>Technický popis</w:t>
      </w:r>
      <w:bookmarkEnd w:id="5"/>
    </w:p>
    <w:p w14:paraId="175884D0" w14:textId="77777777" w:rsidR="00492C78" w:rsidRPr="00344EE7" w:rsidRDefault="00492C78" w:rsidP="00492C78">
      <w:pPr>
        <w:pStyle w:val="HEL11"/>
        <w:rPr>
          <w:rFonts w:cs="Calibri"/>
          <w:b w:val="0"/>
          <w:sz w:val="20"/>
          <w:highlight w:val="yellow"/>
          <w:lang w:val="cs-CZ" w:eastAsia="cs-CZ"/>
        </w:rPr>
      </w:pPr>
    </w:p>
    <w:p w14:paraId="39EBDE47" w14:textId="0BE50999" w:rsidR="00492C78" w:rsidRPr="00344EE7" w:rsidRDefault="00344EE7" w:rsidP="00492C78">
      <w:pPr>
        <w:pStyle w:val="Nadpis3"/>
        <w:numPr>
          <w:ilvl w:val="2"/>
          <w:numId w:val="16"/>
        </w:numPr>
        <w:rPr>
          <w:lang w:val="cs-CZ"/>
        </w:rPr>
      </w:pPr>
      <w:r>
        <w:rPr>
          <w:lang w:val="cs-CZ"/>
        </w:rPr>
        <w:t xml:space="preserve">Rekonstrukce ulice </w:t>
      </w:r>
      <w:r w:rsidR="00386084">
        <w:rPr>
          <w:lang w:val="cs-CZ"/>
        </w:rPr>
        <w:t>Kutná</w:t>
      </w:r>
    </w:p>
    <w:p w14:paraId="28BB24E8" w14:textId="77777777" w:rsidR="006404E6" w:rsidRPr="00344EE7" w:rsidRDefault="006404E6" w:rsidP="00492C78">
      <w:pPr>
        <w:pStyle w:val="HEL11"/>
        <w:rPr>
          <w:rFonts w:ascii="Arial" w:hAnsi="Arial" w:cs="Arial"/>
          <w:b w:val="0"/>
          <w:sz w:val="20"/>
          <w:lang w:val="cs-CZ" w:eastAsia="cs-CZ"/>
        </w:rPr>
      </w:pPr>
    </w:p>
    <w:p w14:paraId="2E83AD54" w14:textId="1900D075" w:rsidR="00492C78" w:rsidRDefault="00344EE7" w:rsidP="00492C78">
      <w:pPr>
        <w:pStyle w:val="HEL11"/>
        <w:rPr>
          <w:rFonts w:ascii="Arial" w:hAnsi="Arial" w:cs="Arial"/>
          <w:b w:val="0"/>
          <w:sz w:val="20"/>
          <w:lang w:val="cs-CZ" w:eastAsia="cs-CZ"/>
        </w:rPr>
      </w:pPr>
      <w:r>
        <w:rPr>
          <w:rFonts w:ascii="Arial" w:hAnsi="Arial" w:cs="Arial"/>
          <w:b w:val="0"/>
          <w:sz w:val="20"/>
          <w:lang w:val="cs-CZ" w:eastAsia="cs-CZ"/>
        </w:rPr>
        <w:t xml:space="preserve">Komunikace bude rekonstruována v délce cca </w:t>
      </w:r>
      <w:r w:rsidR="00386084">
        <w:rPr>
          <w:rFonts w:ascii="Arial" w:hAnsi="Arial" w:cs="Arial"/>
          <w:b w:val="0"/>
          <w:sz w:val="20"/>
          <w:lang w:val="cs-CZ" w:eastAsia="cs-CZ"/>
        </w:rPr>
        <w:t>233</w:t>
      </w:r>
      <w:r>
        <w:rPr>
          <w:rFonts w:ascii="Arial" w:hAnsi="Arial" w:cs="Arial"/>
          <w:b w:val="0"/>
          <w:sz w:val="20"/>
          <w:lang w:val="cs-CZ" w:eastAsia="cs-CZ"/>
        </w:rPr>
        <w:t xml:space="preserve"> m. Šířka hlavního dopravního prostoru bude zachována. Komunikace je navržena ve stávajícím výškovém řešení tak, aby bylo možné zachovat stávající chodník při levé straně, dále pak aby byl umožněny vjezdy na připojené pozemky. Dále je nutné zachovat stávající výškové řešení z důvodu přilehlé zeleně – svahy.</w:t>
      </w:r>
    </w:p>
    <w:p w14:paraId="0442D137" w14:textId="749278D8" w:rsidR="00344EE7" w:rsidRDefault="00344EE7" w:rsidP="00492C78">
      <w:pPr>
        <w:pStyle w:val="HEL11"/>
        <w:rPr>
          <w:rFonts w:ascii="Arial" w:hAnsi="Arial" w:cs="Arial"/>
          <w:b w:val="0"/>
          <w:sz w:val="20"/>
          <w:lang w:val="cs-CZ" w:eastAsia="cs-CZ"/>
        </w:rPr>
      </w:pPr>
      <w:r>
        <w:rPr>
          <w:rFonts w:ascii="Arial" w:hAnsi="Arial" w:cs="Arial"/>
          <w:b w:val="0"/>
          <w:sz w:val="20"/>
          <w:lang w:val="cs-CZ" w:eastAsia="cs-CZ"/>
        </w:rPr>
        <w:t xml:space="preserve">Nové obruby </w:t>
      </w:r>
      <w:r w:rsidR="00386084">
        <w:rPr>
          <w:rFonts w:ascii="Arial" w:hAnsi="Arial" w:cs="Arial"/>
          <w:b w:val="0"/>
          <w:sz w:val="20"/>
          <w:lang w:val="cs-CZ" w:eastAsia="cs-CZ"/>
        </w:rPr>
        <w:t>15/15 v pravé části</w:t>
      </w:r>
      <w:r>
        <w:rPr>
          <w:rFonts w:ascii="Arial" w:hAnsi="Arial" w:cs="Arial"/>
          <w:b w:val="0"/>
          <w:sz w:val="20"/>
          <w:lang w:val="cs-CZ" w:eastAsia="cs-CZ"/>
        </w:rPr>
        <w:t xml:space="preserve"> budou osazeny s nášlapem +</w:t>
      </w:r>
      <w:r w:rsidR="00386084">
        <w:rPr>
          <w:rFonts w:ascii="Arial" w:hAnsi="Arial" w:cs="Arial"/>
          <w:b w:val="0"/>
          <w:sz w:val="20"/>
          <w:lang w:val="cs-CZ" w:eastAsia="cs-CZ"/>
        </w:rPr>
        <w:t>0</w:t>
      </w:r>
      <w:r>
        <w:rPr>
          <w:rFonts w:ascii="Arial" w:hAnsi="Arial" w:cs="Arial"/>
          <w:b w:val="0"/>
          <w:sz w:val="20"/>
          <w:lang w:val="cs-CZ" w:eastAsia="cs-CZ"/>
        </w:rPr>
        <w:t xml:space="preserve"> cm do betonového lože C16/20</w:t>
      </w:r>
      <w:r w:rsidR="00310B0D">
        <w:rPr>
          <w:rFonts w:ascii="Arial" w:hAnsi="Arial" w:cs="Arial"/>
          <w:b w:val="0"/>
          <w:sz w:val="20"/>
          <w:lang w:val="cs-CZ" w:eastAsia="cs-CZ"/>
        </w:rPr>
        <w:t xml:space="preserve">, jedná se o </w:t>
      </w:r>
      <w:r w:rsidR="00F00640">
        <w:rPr>
          <w:rFonts w:ascii="Arial" w:hAnsi="Arial" w:cs="Arial"/>
          <w:b w:val="0"/>
          <w:sz w:val="20"/>
          <w:lang w:val="cs-CZ" w:eastAsia="cs-CZ"/>
        </w:rPr>
        <w:t xml:space="preserve">obruby u </w:t>
      </w:r>
      <w:r>
        <w:rPr>
          <w:rFonts w:ascii="Arial" w:hAnsi="Arial" w:cs="Arial"/>
          <w:b w:val="0"/>
          <w:sz w:val="20"/>
          <w:lang w:val="cs-CZ" w:eastAsia="cs-CZ"/>
        </w:rPr>
        <w:t>vjezdů</w:t>
      </w:r>
      <w:r w:rsidR="00F00640">
        <w:rPr>
          <w:rFonts w:ascii="Arial" w:hAnsi="Arial" w:cs="Arial"/>
          <w:b w:val="0"/>
          <w:sz w:val="20"/>
          <w:lang w:val="cs-CZ" w:eastAsia="cs-CZ"/>
        </w:rPr>
        <w:t>, kde</w:t>
      </w:r>
      <w:r>
        <w:rPr>
          <w:rFonts w:ascii="Arial" w:hAnsi="Arial" w:cs="Arial"/>
          <w:b w:val="0"/>
          <w:sz w:val="20"/>
          <w:lang w:val="cs-CZ" w:eastAsia="cs-CZ"/>
        </w:rPr>
        <w:t xml:space="preserve"> budou osazeny přejízdné betonové obruby 15/15 s nášlapem +2cm do betonového lože C16/20. Vjezdy budou provedeny z betonové dlažby tloušťky 80 mm a budou plynule navázány na stávající výškové hrany u vjezdů.</w:t>
      </w:r>
    </w:p>
    <w:p w14:paraId="1260E13B" w14:textId="575D7B1F" w:rsidR="00492C78" w:rsidRPr="00344EE7" w:rsidRDefault="000824E4" w:rsidP="00492C78">
      <w:pPr>
        <w:pStyle w:val="HEL11"/>
        <w:rPr>
          <w:rFonts w:cs="Calibri"/>
          <w:b w:val="0"/>
          <w:sz w:val="20"/>
          <w:highlight w:val="yellow"/>
          <w:lang w:val="cs-CZ" w:eastAsia="cs-CZ"/>
        </w:rPr>
      </w:pPr>
      <w:r>
        <w:rPr>
          <w:rFonts w:ascii="Arial" w:hAnsi="Arial" w:cs="Arial"/>
          <w:b w:val="0"/>
          <w:sz w:val="20"/>
          <w:lang w:val="cs-CZ" w:eastAsia="cs-CZ"/>
        </w:rPr>
        <w:t xml:space="preserve">Při pravé části bude proveden nový silniční mělký příkop hloubky 20 cm. </w:t>
      </w:r>
      <w:r w:rsidR="00D655AC">
        <w:rPr>
          <w:rFonts w:ascii="Arial" w:hAnsi="Arial" w:cs="Arial"/>
          <w:b w:val="0"/>
          <w:sz w:val="20"/>
          <w:lang w:val="cs-CZ" w:eastAsia="cs-CZ"/>
        </w:rPr>
        <w:t>Příkop je proveden pro zadržení srážkových vod</w:t>
      </w:r>
      <w:r w:rsidR="0039264B">
        <w:rPr>
          <w:rFonts w:ascii="Arial" w:hAnsi="Arial" w:cs="Arial"/>
          <w:b w:val="0"/>
          <w:sz w:val="20"/>
          <w:lang w:val="cs-CZ" w:eastAsia="cs-CZ"/>
        </w:rPr>
        <w:t>. Dále je při pravé části částečně uvažování s vybudováním parkovacích stání z drenážní dlažby, Parkovací stání budou ohraničeny silničním betonovým obrubníkem 15x15 cm</w:t>
      </w:r>
      <w:r w:rsidR="004A0B3F">
        <w:rPr>
          <w:rFonts w:ascii="Arial" w:hAnsi="Arial" w:cs="Arial"/>
          <w:b w:val="0"/>
          <w:sz w:val="20"/>
          <w:lang w:val="cs-CZ" w:eastAsia="cs-CZ"/>
        </w:rPr>
        <w:t xml:space="preserve"> do bet.lože C16/20. Drenážní dlažba bude osazena na štěrkovém podsypu z kameniva 16/32</w:t>
      </w:r>
      <w:r w:rsidR="00484219">
        <w:rPr>
          <w:rFonts w:ascii="Arial" w:hAnsi="Arial" w:cs="Arial"/>
          <w:b w:val="0"/>
          <w:sz w:val="20"/>
          <w:lang w:val="cs-CZ" w:eastAsia="cs-CZ"/>
        </w:rPr>
        <w:t xml:space="preserve">. Štěrk bude uložen do geotextilie 500 g/m2. Drenážní dlažba bude položena do ložné vrstvy 4/6 mm tloušťky </w:t>
      </w:r>
      <w:r w:rsidR="00BC0AE4">
        <w:rPr>
          <w:rFonts w:ascii="Arial" w:hAnsi="Arial" w:cs="Arial"/>
          <w:b w:val="0"/>
          <w:sz w:val="20"/>
          <w:lang w:val="cs-CZ" w:eastAsia="cs-CZ"/>
        </w:rPr>
        <w:t>40 mm.</w:t>
      </w:r>
    </w:p>
    <w:p w14:paraId="29AD5B64" w14:textId="77777777" w:rsidR="00492C78" w:rsidRPr="00344EE7" w:rsidRDefault="00492C78" w:rsidP="00492C78">
      <w:pPr>
        <w:pStyle w:val="Nadpis3"/>
        <w:numPr>
          <w:ilvl w:val="2"/>
          <w:numId w:val="16"/>
        </w:numPr>
        <w:rPr>
          <w:lang w:val="cs-CZ"/>
        </w:rPr>
      </w:pPr>
      <w:r w:rsidRPr="00344EE7">
        <w:rPr>
          <w:lang w:val="cs-CZ"/>
        </w:rPr>
        <w:t>Zemní práce</w:t>
      </w:r>
    </w:p>
    <w:p w14:paraId="7A97E5B0" w14:textId="77777777" w:rsidR="00492C78" w:rsidRDefault="00492C78" w:rsidP="00492C78">
      <w:pPr>
        <w:pStyle w:val="HEL11"/>
        <w:rPr>
          <w:rFonts w:cs="Calibri"/>
          <w:b w:val="0"/>
          <w:sz w:val="20"/>
          <w:lang w:val="cs-CZ" w:eastAsia="cs-CZ"/>
        </w:rPr>
      </w:pPr>
    </w:p>
    <w:p w14:paraId="30539364" w14:textId="77777777" w:rsidR="00CE5D43" w:rsidRPr="00CE5D43" w:rsidRDefault="00CE5D43" w:rsidP="00492C78">
      <w:pPr>
        <w:pStyle w:val="HEL11"/>
        <w:rPr>
          <w:rFonts w:ascii="Arial" w:eastAsia="Times New Roman" w:hAnsi="Arial" w:cs="Arial"/>
          <w:b w:val="0"/>
          <w:sz w:val="20"/>
          <w:lang w:val="fr-FR" w:eastAsia="en-GB"/>
        </w:rPr>
      </w:pPr>
      <w:r w:rsidRPr="00CE5D43">
        <w:rPr>
          <w:rFonts w:ascii="Arial" w:eastAsia="Times New Roman" w:hAnsi="Arial" w:cs="Arial"/>
          <w:b w:val="0"/>
          <w:sz w:val="20"/>
          <w:lang w:val="fr-FR" w:eastAsia="en-GB"/>
        </w:rPr>
        <w:t>V rámci projektové přípravy nebyly ze strany investora předloženy geologické průzkumy. V rámci stavby je předpoklad</w:t>
      </w:r>
      <w:r>
        <w:rPr>
          <w:rFonts w:ascii="Arial" w:eastAsia="Times New Roman" w:hAnsi="Arial" w:cs="Arial"/>
          <w:b w:val="0"/>
          <w:sz w:val="20"/>
          <w:lang w:val="fr-FR" w:eastAsia="en-GB"/>
        </w:rPr>
        <w:t xml:space="preserve">, že pod stávající konstrukcí vozovky nebude vhodné podloží, které bude splňovat podmínky ČSN 73 6133 pro aktivní zónu. Po provedení odstranění konstrukčních vrstev dojde k provedení výkopu do hloubky aktivní zóny pro zjištění aktuálního stavu podloží vozovky. V případě potřeby dojde k výměně podloží v aktivní zóně za vhodné zeminy. </w:t>
      </w:r>
    </w:p>
    <w:p w14:paraId="114A1FF3" w14:textId="77777777" w:rsidR="00CE5D43" w:rsidRPr="00344EE7" w:rsidRDefault="00CE5D43" w:rsidP="00492C78">
      <w:pPr>
        <w:pStyle w:val="HEL11"/>
        <w:rPr>
          <w:rFonts w:cs="Calibri"/>
          <w:b w:val="0"/>
          <w:sz w:val="20"/>
          <w:lang w:val="cs-CZ" w:eastAsia="cs-CZ"/>
        </w:rPr>
      </w:pPr>
    </w:p>
    <w:p w14:paraId="63B85EBA" w14:textId="77777777" w:rsidR="00492C78" w:rsidRPr="00344EE7" w:rsidRDefault="00492C78" w:rsidP="00492C78">
      <w:pPr>
        <w:autoSpaceDE w:val="0"/>
        <w:autoSpaceDN w:val="0"/>
        <w:adjustRightInd w:val="0"/>
        <w:jc w:val="both"/>
        <w:rPr>
          <w:rFonts w:cs="Arial"/>
          <w:b/>
        </w:rPr>
      </w:pPr>
      <w:r w:rsidRPr="00344EE7">
        <w:rPr>
          <w:rFonts w:cs="Arial"/>
        </w:rPr>
        <w:t xml:space="preserve">Dle ČSN 72 1006 (Kontrola zhutnění zemin a sypanin) pro zeminy v aktivní zóně platí minimální ověřená míra zhutnění </w:t>
      </w:r>
      <w:r w:rsidRPr="00344EE7">
        <w:rPr>
          <w:rFonts w:cs="Arial"/>
          <w:b/>
        </w:rPr>
        <w:t>102% PS</w:t>
      </w:r>
      <w:r w:rsidRPr="00344EE7">
        <w:rPr>
          <w:rFonts w:cs="Arial"/>
        </w:rPr>
        <w:t xml:space="preserve"> u zeminy F5 a F6 a </w:t>
      </w:r>
      <w:r w:rsidRPr="00344EE7">
        <w:rPr>
          <w:rFonts w:cs="Arial"/>
          <w:b/>
        </w:rPr>
        <w:t>100% PS</w:t>
      </w:r>
      <w:r w:rsidRPr="00344EE7">
        <w:rPr>
          <w:rFonts w:cs="Arial"/>
        </w:rPr>
        <w:t xml:space="preserve"> pro ostatní zeminy, resp. </w:t>
      </w:r>
      <w:r w:rsidRPr="00344EE7">
        <w:rPr>
          <w:rFonts w:cs="Arial"/>
          <w:b/>
        </w:rPr>
        <w:t>I</w:t>
      </w:r>
      <w:r w:rsidRPr="00344EE7">
        <w:rPr>
          <w:rFonts w:cs="Arial"/>
          <w:b/>
          <w:vertAlign w:val="subscript"/>
        </w:rPr>
        <w:t>d</w:t>
      </w:r>
      <w:r w:rsidRPr="00344EE7">
        <w:rPr>
          <w:rFonts w:cs="Arial"/>
          <w:b/>
        </w:rPr>
        <w:t xml:space="preserve"> = 0,9</w:t>
      </w:r>
      <w:r w:rsidRPr="00344EE7">
        <w:rPr>
          <w:rFonts w:cs="Arial"/>
        </w:rPr>
        <w:t xml:space="preserve"> (nesoudržné zeminy), </w:t>
      </w:r>
      <w:r w:rsidRPr="00344EE7">
        <w:rPr>
          <w:rFonts w:cs="Arial"/>
          <w:b/>
        </w:rPr>
        <w:t>95% PS</w:t>
      </w:r>
      <w:r w:rsidRPr="00344EE7">
        <w:rPr>
          <w:rFonts w:cs="Arial"/>
        </w:rPr>
        <w:t xml:space="preserve"> (v tělese násypu) resp. </w:t>
      </w:r>
      <w:r w:rsidRPr="00344EE7">
        <w:rPr>
          <w:rFonts w:cs="Arial"/>
          <w:b/>
        </w:rPr>
        <w:t>92 % PS</w:t>
      </w:r>
      <w:r w:rsidRPr="00344EE7">
        <w:rPr>
          <w:rFonts w:cs="Arial"/>
        </w:rPr>
        <w:t xml:space="preserve"> (v podloží násypu do hloubky 0,50 m). Na zemní pláni vozovky musí být dosaženo předepsaného modulu přetvárnosti </w:t>
      </w:r>
      <w:r w:rsidRPr="00344EE7">
        <w:rPr>
          <w:rFonts w:cs="Arial"/>
          <w:b/>
        </w:rPr>
        <w:t>E</w:t>
      </w:r>
      <w:r w:rsidRPr="00344EE7">
        <w:rPr>
          <w:rFonts w:cs="Arial"/>
          <w:b/>
          <w:vertAlign w:val="subscript"/>
        </w:rPr>
        <w:t xml:space="preserve">def,2 </w:t>
      </w:r>
      <w:r w:rsidRPr="00344EE7">
        <w:rPr>
          <w:rFonts w:cs="Arial"/>
          <w:b/>
        </w:rPr>
        <w:t>= 45 MPa</w:t>
      </w:r>
      <w:r w:rsidRPr="00344EE7">
        <w:rPr>
          <w:rFonts w:cs="Arial"/>
        </w:rPr>
        <w:t xml:space="preserve">. Zemní pláně pochozích zpevněných ploch (chodníků) a nezpevněných ploch musí být zhutněny alespoň na </w:t>
      </w:r>
      <w:r w:rsidRPr="00344EE7">
        <w:rPr>
          <w:rFonts w:cs="Arial"/>
          <w:b/>
        </w:rPr>
        <w:t>95 % PS</w:t>
      </w:r>
      <w:r w:rsidRPr="00344EE7">
        <w:rPr>
          <w:rFonts w:cs="Arial"/>
        </w:rPr>
        <w:t xml:space="preserve">, na zemní pláni musí být dosaženo předepsaného modulu přetvárnosti </w:t>
      </w:r>
      <w:r w:rsidRPr="00344EE7">
        <w:rPr>
          <w:rFonts w:cs="Arial"/>
          <w:b/>
        </w:rPr>
        <w:t>E</w:t>
      </w:r>
      <w:r w:rsidRPr="00344EE7">
        <w:rPr>
          <w:rFonts w:cs="Arial"/>
          <w:b/>
          <w:vertAlign w:val="subscript"/>
        </w:rPr>
        <w:t xml:space="preserve">def,2 </w:t>
      </w:r>
      <w:r w:rsidRPr="00344EE7">
        <w:rPr>
          <w:rFonts w:cs="Arial"/>
          <w:b/>
        </w:rPr>
        <w:t>= 30 MPa.</w:t>
      </w:r>
    </w:p>
    <w:p w14:paraId="33170147" w14:textId="77777777" w:rsidR="00492C78" w:rsidRPr="00344EE7" w:rsidRDefault="00492C78" w:rsidP="00492C78">
      <w:pPr>
        <w:autoSpaceDE w:val="0"/>
        <w:autoSpaceDN w:val="0"/>
        <w:adjustRightInd w:val="0"/>
        <w:jc w:val="both"/>
        <w:rPr>
          <w:rFonts w:cs="Arial"/>
        </w:rPr>
      </w:pPr>
      <w:r w:rsidRPr="00344EE7">
        <w:rPr>
          <w:rFonts w:cs="Arial"/>
        </w:rPr>
        <w:t>Násypy pod komunikací musí být provedeny dle ČSN 73 6133</w:t>
      </w:r>
      <w:r w:rsidR="00DA5FF9" w:rsidRPr="00344EE7">
        <w:rPr>
          <w:rFonts w:cs="Arial"/>
        </w:rPr>
        <w:t xml:space="preserve"> Navrh a provádění zemního tělesa pozemních komunikací vč. Z1 /1.3.2010/</w:t>
      </w:r>
      <w:r w:rsidRPr="00344EE7">
        <w:rPr>
          <w:rFonts w:cs="Arial"/>
        </w:rPr>
        <w:t>.</w:t>
      </w:r>
    </w:p>
    <w:p w14:paraId="1498D65D" w14:textId="77777777" w:rsidR="00492C78" w:rsidRPr="00344EE7" w:rsidRDefault="00492C78" w:rsidP="00492C78">
      <w:pPr>
        <w:autoSpaceDE w:val="0"/>
        <w:autoSpaceDN w:val="0"/>
        <w:adjustRightInd w:val="0"/>
        <w:jc w:val="both"/>
        <w:rPr>
          <w:rFonts w:cs="Arial"/>
        </w:rPr>
      </w:pPr>
      <w:r w:rsidRPr="00344EE7">
        <w:rPr>
          <w:rFonts w:cs="Arial"/>
        </w:rPr>
        <w:t>Pro zásypy a násypy ze zeminy vhodných je nutné, aby zeminy odpovídaly platné normě ČSN 73 6133. Místo zemin vhodných je možno použít recyklát ze stavebních hmot, které vzniknou v rámci demolice stávajících konstrukcí. Materiál musí odpovídat požadavkům na použití do pozemních komunikací, musí být splněny požadavky (chemické, fyzikální a materiálové charakteristiky) stanové platnými normami a zvláště pak technickými podmínkami TP210</w:t>
      </w:r>
      <w:r w:rsidR="00DA5FF9" w:rsidRPr="00344EE7">
        <w:rPr>
          <w:rFonts w:cs="Arial"/>
        </w:rPr>
        <w:t xml:space="preserve"> </w:t>
      </w:r>
      <w:hyperlink r:id="rId10" w:tgtFrame="_blank" w:tooltip="Užití recyklovaných stavebních demoličních materiálů do PK" w:history="1">
        <w:r w:rsidR="00DA5FF9" w:rsidRPr="00344EE7">
          <w:rPr>
            <w:rStyle w:val="Hypertextovodkaz"/>
            <w:rFonts w:cs="Arial"/>
            <w:b/>
            <w:bCs/>
            <w:color w:val="auto"/>
            <w:sz w:val="19"/>
            <w:szCs w:val="19"/>
          </w:rPr>
          <w:t> Užití recyklovaných stavebních demoličních materiálů do PK</w:t>
        </w:r>
      </w:hyperlink>
      <w:r w:rsidR="00DA5FF9" w:rsidRPr="00344EE7">
        <w:t xml:space="preserve"> /1.1.2011/</w:t>
      </w:r>
      <w:r w:rsidRPr="00344EE7">
        <w:rPr>
          <w:rFonts w:cs="Arial"/>
        </w:rPr>
        <w:t>.</w:t>
      </w:r>
    </w:p>
    <w:p w14:paraId="466471E5" w14:textId="3B09282B" w:rsidR="00492C78" w:rsidRDefault="00492C78" w:rsidP="00492C78">
      <w:pPr>
        <w:autoSpaceDE w:val="0"/>
        <w:autoSpaceDN w:val="0"/>
        <w:adjustRightInd w:val="0"/>
        <w:jc w:val="both"/>
        <w:rPr>
          <w:rFonts w:cs="Arial"/>
        </w:rPr>
      </w:pPr>
    </w:p>
    <w:p w14:paraId="6956D5DB" w14:textId="77777777" w:rsidR="005C5E02" w:rsidRPr="00344EE7" w:rsidRDefault="005C5E02" w:rsidP="00492C78">
      <w:pPr>
        <w:autoSpaceDE w:val="0"/>
        <w:autoSpaceDN w:val="0"/>
        <w:adjustRightInd w:val="0"/>
        <w:jc w:val="both"/>
        <w:rPr>
          <w:rFonts w:cs="Arial"/>
        </w:rPr>
      </w:pPr>
    </w:p>
    <w:p w14:paraId="16723C4E" w14:textId="77777777" w:rsidR="00492C78" w:rsidRPr="00344EE7" w:rsidRDefault="00492C78" w:rsidP="00492C78">
      <w:pPr>
        <w:pStyle w:val="Zkladntextodsazen"/>
        <w:widowControl w:val="0"/>
        <w:ind w:left="0"/>
        <w:jc w:val="both"/>
        <w:rPr>
          <w:rFonts w:cs="Arial"/>
          <w:sz w:val="20"/>
          <w:u w:val="single"/>
        </w:rPr>
      </w:pPr>
      <w:r w:rsidRPr="00344EE7">
        <w:rPr>
          <w:rFonts w:cs="Arial"/>
          <w:sz w:val="20"/>
          <w:u w:val="single"/>
        </w:rPr>
        <w:lastRenderedPageBreak/>
        <w:t>V rámci sledování kvality zemních prací budou v souladu s výše citovanými předpisy prováděny následující typy zkoušek:</w:t>
      </w:r>
    </w:p>
    <w:p w14:paraId="37803535" w14:textId="77777777" w:rsidR="00492C78" w:rsidRPr="00344EE7" w:rsidRDefault="00492C78" w:rsidP="00492C78">
      <w:pPr>
        <w:widowControl w:val="0"/>
        <w:numPr>
          <w:ilvl w:val="0"/>
          <w:numId w:val="24"/>
        </w:numPr>
        <w:spacing w:before="0"/>
        <w:ind w:left="0" w:firstLine="0"/>
        <w:jc w:val="both"/>
        <w:rPr>
          <w:rFonts w:cs="Arial"/>
        </w:rPr>
      </w:pPr>
      <w:r w:rsidRPr="00344EE7">
        <w:rPr>
          <w:rFonts w:cs="Arial"/>
        </w:rPr>
        <w:t>průkazní (ověření vlastností používaných materiálů, je možné nahradit prohlášením o shodě)</w:t>
      </w:r>
    </w:p>
    <w:p w14:paraId="4C8606EC" w14:textId="77777777" w:rsidR="00492C78" w:rsidRPr="00344EE7" w:rsidRDefault="00492C78" w:rsidP="00492C78">
      <w:pPr>
        <w:widowControl w:val="0"/>
        <w:numPr>
          <w:ilvl w:val="0"/>
          <w:numId w:val="24"/>
        </w:numPr>
        <w:spacing w:before="0"/>
        <w:ind w:left="0" w:firstLine="0"/>
        <w:jc w:val="both"/>
        <w:rPr>
          <w:rFonts w:cs="Arial"/>
        </w:rPr>
      </w:pPr>
      <w:r w:rsidRPr="00344EE7">
        <w:rPr>
          <w:rFonts w:cs="Arial"/>
        </w:rPr>
        <w:t>kontrolní (pro ověření shody s průkazními zkouškami během výstavby)</w:t>
      </w:r>
    </w:p>
    <w:p w14:paraId="4CC46F50" w14:textId="77777777" w:rsidR="00492C78" w:rsidRPr="00344EE7" w:rsidRDefault="00492C78" w:rsidP="00492C78">
      <w:pPr>
        <w:widowControl w:val="0"/>
        <w:numPr>
          <w:ilvl w:val="0"/>
          <w:numId w:val="24"/>
        </w:numPr>
        <w:spacing w:before="0"/>
        <w:ind w:left="0" w:firstLine="0"/>
        <w:jc w:val="both"/>
        <w:rPr>
          <w:rFonts w:cs="Arial"/>
        </w:rPr>
      </w:pPr>
      <w:r w:rsidRPr="00344EE7">
        <w:rPr>
          <w:rFonts w:cs="Arial"/>
        </w:rPr>
        <w:t>přejímací (v závislosti na požadavcích investora)</w:t>
      </w:r>
    </w:p>
    <w:p w14:paraId="26EF3944" w14:textId="77777777" w:rsidR="00492C78" w:rsidRPr="00344EE7" w:rsidRDefault="00492C78" w:rsidP="00492C78">
      <w:pPr>
        <w:widowControl w:val="0"/>
        <w:jc w:val="both"/>
        <w:rPr>
          <w:rFonts w:cs="Arial"/>
        </w:rPr>
      </w:pPr>
      <w:r w:rsidRPr="00344EE7">
        <w:rPr>
          <w:rFonts w:cs="Arial"/>
        </w:rPr>
        <w:t>Druh (např. vlhkost, míra zhutnění, atd.) a četnost zkoušek jsou uvedeny v ČSN 73 6133.</w:t>
      </w:r>
    </w:p>
    <w:p w14:paraId="42749A14" w14:textId="77777777" w:rsidR="00492C78" w:rsidRPr="00344EE7" w:rsidRDefault="00492C78" w:rsidP="00492C78">
      <w:pPr>
        <w:pStyle w:val="HEL11"/>
        <w:rPr>
          <w:rFonts w:ascii="Arial" w:hAnsi="Arial" w:cs="Arial"/>
          <w:sz w:val="20"/>
        </w:rPr>
      </w:pPr>
      <w:r w:rsidRPr="00344EE7">
        <w:rPr>
          <w:rFonts w:ascii="Arial" w:hAnsi="Arial" w:cs="Arial"/>
          <w:sz w:val="20"/>
        </w:rPr>
        <w:t>Zemina v aktivní zóně musí odpovídat normě ČSN 73 6133.</w:t>
      </w:r>
      <w:r w:rsidRPr="00344EE7">
        <w:rPr>
          <w:rFonts w:ascii="Arial" w:hAnsi="Arial" w:cs="Arial"/>
          <w:b w:val="0"/>
          <w:sz w:val="20"/>
          <w:lang w:val="cs-CZ" w:eastAsia="cs-CZ"/>
        </w:rPr>
        <w:t xml:space="preserve"> </w:t>
      </w:r>
    </w:p>
    <w:p w14:paraId="0E47C9D6" w14:textId="77777777" w:rsidR="00492C78" w:rsidRPr="00344EE7" w:rsidRDefault="00492C78" w:rsidP="00492C78">
      <w:pPr>
        <w:pStyle w:val="HEL11"/>
        <w:rPr>
          <w:rFonts w:cs="Calibri"/>
          <w:sz w:val="20"/>
          <w:lang w:val="cs-CZ"/>
        </w:rPr>
      </w:pPr>
    </w:p>
    <w:p w14:paraId="7316BEAD" w14:textId="77777777" w:rsidR="00492C78" w:rsidRPr="00344EE7" w:rsidRDefault="00492C78" w:rsidP="00492C78">
      <w:pPr>
        <w:pStyle w:val="Nadpis3"/>
        <w:numPr>
          <w:ilvl w:val="2"/>
          <w:numId w:val="16"/>
        </w:numPr>
        <w:rPr>
          <w:lang w:val="cs-CZ"/>
        </w:rPr>
      </w:pPr>
      <w:bookmarkStart w:id="6" w:name="_Toc380392829"/>
      <w:bookmarkStart w:id="7" w:name="_Toc313890438"/>
      <w:bookmarkStart w:id="8" w:name="_Toc429297634"/>
      <w:r w:rsidRPr="00344EE7">
        <w:rPr>
          <w:lang w:val="cs-CZ"/>
        </w:rPr>
        <w:t>Konstrukce vozovky</w:t>
      </w:r>
      <w:bookmarkEnd w:id="6"/>
      <w:bookmarkEnd w:id="7"/>
      <w:bookmarkEnd w:id="8"/>
    </w:p>
    <w:tbl>
      <w:tblPr>
        <w:tblW w:w="9770" w:type="dxa"/>
        <w:tblInd w:w="53" w:type="dxa"/>
        <w:tblCellMar>
          <w:left w:w="70" w:type="dxa"/>
          <w:right w:w="70" w:type="dxa"/>
        </w:tblCellMar>
        <w:tblLook w:val="04A0" w:firstRow="1" w:lastRow="0" w:firstColumn="1" w:lastColumn="0" w:noHBand="0" w:noVBand="1"/>
      </w:tblPr>
      <w:tblGrid>
        <w:gridCol w:w="2502"/>
        <w:gridCol w:w="172"/>
        <w:gridCol w:w="328"/>
        <w:gridCol w:w="294"/>
        <w:gridCol w:w="407"/>
        <w:gridCol w:w="1208"/>
        <w:gridCol w:w="196"/>
        <w:gridCol w:w="279"/>
        <w:gridCol w:w="301"/>
        <w:gridCol w:w="1598"/>
        <w:gridCol w:w="2485"/>
      </w:tblGrid>
      <w:tr w:rsidR="00344EE7" w:rsidRPr="00344EE7" w14:paraId="658C9C19" w14:textId="77777777" w:rsidTr="00F51991">
        <w:trPr>
          <w:trHeight w:val="397"/>
        </w:trPr>
        <w:tc>
          <w:tcPr>
            <w:tcW w:w="9770" w:type="dxa"/>
            <w:gridSpan w:val="11"/>
            <w:noWrap/>
            <w:vAlign w:val="bottom"/>
            <w:hideMark/>
          </w:tcPr>
          <w:p w14:paraId="427B76D0" w14:textId="77777777" w:rsidR="00492C78" w:rsidRPr="00344EE7" w:rsidRDefault="00793C16" w:rsidP="00F51991">
            <w:pPr>
              <w:jc w:val="both"/>
              <w:rPr>
                <w:rFonts w:cs="Arial"/>
                <w:b/>
                <w:bCs/>
                <w:szCs w:val="20"/>
              </w:rPr>
            </w:pPr>
            <w:r>
              <w:rPr>
                <w:rFonts w:cs="Arial"/>
                <w:b/>
                <w:bCs/>
                <w:szCs w:val="20"/>
              </w:rPr>
              <w:t>Vjezdy</w:t>
            </w:r>
            <w:r w:rsidR="00492C78" w:rsidRPr="00344EE7">
              <w:rPr>
                <w:rFonts w:cs="Arial"/>
                <w:b/>
                <w:bCs/>
                <w:szCs w:val="20"/>
              </w:rPr>
              <w:t xml:space="preserve"> – betonová dlažba</w:t>
            </w:r>
          </w:p>
          <w:p w14:paraId="1589E115" w14:textId="77777777" w:rsidR="00492C78" w:rsidRPr="00344EE7" w:rsidRDefault="00492C78" w:rsidP="00793C16">
            <w:pPr>
              <w:jc w:val="both"/>
              <w:rPr>
                <w:rFonts w:cs="Arial"/>
                <w:b/>
                <w:bCs/>
                <w:i/>
                <w:szCs w:val="20"/>
              </w:rPr>
            </w:pPr>
            <w:r w:rsidRPr="00344EE7">
              <w:rPr>
                <w:rFonts w:cs="Arial"/>
                <w:b/>
                <w:bCs/>
                <w:i/>
                <w:szCs w:val="20"/>
              </w:rPr>
              <w:t>D</w:t>
            </w:r>
            <w:r w:rsidR="00793C16">
              <w:rPr>
                <w:rFonts w:cs="Arial"/>
                <w:b/>
                <w:bCs/>
                <w:i/>
                <w:szCs w:val="20"/>
              </w:rPr>
              <w:t>1-D-3-V-PIII</w:t>
            </w:r>
          </w:p>
        </w:tc>
      </w:tr>
      <w:tr w:rsidR="00344EE7" w:rsidRPr="00344EE7" w14:paraId="4706AD3D" w14:textId="77777777" w:rsidTr="00F51991">
        <w:trPr>
          <w:trHeight w:hRule="exact" w:val="397"/>
        </w:trPr>
        <w:tc>
          <w:tcPr>
            <w:tcW w:w="3703" w:type="dxa"/>
            <w:gridSpan w:val="5"/>
            <w:noWrap/>
            <w:vAlign w:val="bottom"/>
            <w:hideMark/>
          </w:tcPr>
          <w:p w14:paraId="5E4D5122" w14:textId="77777777" w:rsidR="00492C78" w:rsidRPr="00344EE7" w:rsidRDefault="00492C78" w:rsidP="00F51991">
            <w:pPr>
              <w:jc w:val="both"/>
              <w:rPr>
                <w:rFonts w:cs="Arial"/>
                <w:szCs w:val="20"/>
              </w:rPr>
            </w:pPr>
            <w:r w:rsidRPr="00344EE7">
              <w:rPr>
                <w:rFonts w:cs="Arial"/>
                <w:szCs w:val="20"/>
              </w:rPr>
              <w:t>Betonová dlažba</w:t>
            </w:r>
          </w:p>
        </w:tc>
        <w:tc>
          <w:tcPr>
            <w:tcW w:w="1683" w:type="dxa"/>
            <w:gridSpan w:val="3"/>
            <w:noWrap/>
            <w:vAlign w:val="bottom"/>
            <w:hideMark/>
          </w:tcPr>
          <w:p w14:paraId="572E6E53" w14:textId="77777777" w:rsidR="00492C78" w:rsidRPr="00344EE7" w:rsidRDefault="00492C78" w:rsidP="00F51991">
            <w:pPr>
              <w:jc w:val="both"/>
              <w:rPr>
                <w:rFonts w:cs="Arial"/>
                <w:szCs w:val="20"/>
              </w:rPr>
            </w:pPr>
            <w:r w:rsidRPr="00344EE7">
              <w:rPr>
                <w:rFonts w:cs="Arial"/>
                <w:szCs w:val="20"/>
              </w:rPr>
              <w:t>DL</w:t>
            </w:r>
          </w:p>
        </w:tc>
        <w:tc>
          <w:tcPr>
            <w:tcW w:w="301" w:type="dxa"/>
            <w:noWrap/>
            <w:vAlign w:val="bottom"/>
          </w:tcPr>
          <w:p w14:paraId="2B4B525A" w14:textId="77777777" w:rsidR="00492C78" w:rsidRPr="00344EE7" w:rsidRDefault="00492C78" w:rsidP="00F51991">
            <w:pPr>
              <w:jc w:val="both"/>
              <w:rPr>
                <w:rFonts w:cs="Arial"/>
                <w:szCs w:val="20"/>
              </w:rPr>
            </w:pPr>
          </w:p>
        </w:tc>
        <w:tc>
          <w:tcPr>
            <w:tcW w:w="1598" w:type="dxa"/>
            <w:noWrap/>
            <w:vAlign w:val="bottom"/>
            <w:hideMark/>
          </w:tcPr>
          <w:p w14:paraId="03A30544" w14:textId="77777777" w:rsidR="00492C78" w:rsidRPr="00344EE7" w:rsidRDefault="00793C16" w:rsidP="00F51991">
            <w:pPr>
              <w:jc w:val="right"/>
              <w:rPr>
                <w:rFonts w:cs="Arial"/>
                <w:szCs w:val="20"/>
              </w:rPr>
            </w:pPr>
            <w:r>
              <w:rPr>
                <w:rFonts w:cs="Arial"/>
                <w:szCs w:val="20"/>
              </w:rPr>
              <w:t>8</w:t>
            </w:r>
            <w:r w:rsidR="00492C78" w:rsidRPr="00344EE7">
              <w:rPr>
                <w:rFonts w:cs="Arial"/>
                <w:szCs w:val="20"/>
              </w:rPr>
              <w:t>0 mm</w:t>
            </w:r>
          </w:p>
        </w:tc>
        <w:tc>
          <w:tcPr>
            <w:tcW w:w="2485" w:type="dxa"/>
            <w:noWrap/>
            <w:vAlign w:val="bottom"/>
            <w:hideMark/>
          </w:tcPr>
          <w:p w14:paraId="200DA885" w14:textId="77777777" w:rsidR="00492C78" w:rsidRPr="00344EE7" w:rsidRDefault="00492C78" w:rsidP="00F51991">
            <w:pPr>
              <w:jc w:val="both"/>
              <w:rPr>
                <w:rFonts w:cs="Arial"/>
                <w:szCs w:val="20"/>
              </w:rPr>
            </w:pPr>
            <w:r w:rsidRPr="00344EE7">
              <w:rPr>
                <w:rFonts w:cs="Arial"/>
                <w:szCs w:val="20"/>
              </w:rPr>
              <w:t>ČSN 73 6131</w:t>
            </w:r>
          </w:p>
        </w:tc>
      </w:tr>
      <w:tr w:rsidR="00344EE7" w:rsidRPr="00344EE7" w14:paraId="7A2FC7D3" w14:textId="77777777" w:rsidTr="00F51991">
        <w:trPr>
          <w:trHeight w:hRule="exact" w:val="397"/>
        </w:trPr>
        <w:tc>
          <w:tcPr>
            <w:tcW w:w="3703" w:type="dxa"/>
            <w:gridSpan w:val="5"/>
            <w:noWrap/>
            <w:vAlign w:val="bottom"/>
            <w:hideMark/>
          </w:tcPr>
          <w:p w14:paraId="6630DC78" w14:textId="77777777" w:rsidR="00492C78" w:rsidRPr="00344EE7" w:rsidRDefault="00492C78" w:rsidP="00F51991">
            <w:pPr>
              <w:jc w:val="both"/>
              <w:rPr>
                <w:rFonts w:cs="Arial"/>
                <w:szCs w:val="20"/>
              </w:rPr>
            </w:pPr>
            <w:r w:rsidRPr="00344EE7">
              <w:rPr>
                <w:rFonts w:cs="Arial"/>
                <w:szCs w:val="20"/>
              </w:rPr>
              <w:t>Ložná vrstva</w:t>
            </w:r>
          </w:p>
        </w:tc>
        <w:tc>
          <w:tcPr>
            <w:tcW w:w="1683" w:type="dxa"/>
            <w:gridSpan w:val="3"/>
            <w:noWrap/>
            <w:vAlign w:val="bottom"/>
          </w:tcPr>
          <w:p w14:paraId="7B86C33A" w14:textId="77777777" w:rsidR="00492C78" w:rsidRPr="00344EE7" w:rsidRDefault="00492C78" w:rsidP="00F51991">
            <w:pPr>
              <w:jc w:val="both"/>
              <w:rPr>
                <w:rFonts w:cs="Arial"/>
                <w:szCs w:val="20"/>
                <w:vertAlign w:val="subscript"/>
              </w:rPr>
            </w:pPr>
            <w:r w:rsidRPr="00344EE7">
              <w:rPr>
                <w:rFonts w:cs="Arial"/>
                <w:szCs w:val="20"/>
              </w:rPr>
              <w:t>L</w:t>
            </w:r>
          </w:p>
        </w:tc>
        <w:tc>
          <w:tcPr>
            <w:tcW w:w="301" w:type="dxa"/>
            <w:noWrap/>
            <w:vAlign w:val="bottom"/>
          </w:tcPr>
          <w:p w14:paraId="7BFC8DE4" w14:textId="77777777" w:rsidR="00492C78" w:rsidRPr="00344EE7" w:rsidRDefault="00492C78" w:rsidP="00F51991">
            <w:pPr>
              <w:jc w:val="both"/>
              <w:rPr>
                <w:rFonts w:cs="Arial"/>
                <w:szCs w:val="20"/>
              </w:rPr>
            </w:pPr>
          </w:p>
        </w:tc>
        <w:tc>
          <w:tcPr>
            <w:tcW w:w="1598" w:type="dxa"/>
            <w:noWrap/>
            <w:vAlign w:val="bottom"/>
          </w:tcPr>
          <w:p w14:paraId="22DC4D8E" w14:textId="77777777" w:rsidR="00492C78" w:rsidRPr="00344EE7" w:rsidRDefault="00793C16" w:rsidP="00F51991">
            <w:pPr>
              <w:jc w:val="right"/>
              <w:rPr>
                <w:rFonts w:cs="Arial"/>
                <w:szCs w:val="20"/>
              </w:rPr>
            </w:pPr>
            <w:r>
              <w:rPr>
                <w:rFonts w:cs="Arial"/>
                <w:szCs w:val="20"/>
              </w:rPr>
              <w:t>4</w:t>
            </w:r>
            <w:r w:rsidR="00492C78" w:rsidRPr="00344EE7">
              <w:rPr>
                <w:rFonts w:cs="Arial"/>
                <w:szCs w:val="20"/>
              </w:rPr>
              <w:t>0 mm</w:t>
            </w:r>
          </w:p>
        </w:tc>
        <w:tc>
          <w:tcPr>
            <w:tcW w:w="2485" w:type="dxa"/>
            <w:noWrap/>
            <w:vAlign w:val="bottom"/>
            <w:hideMark/>
          </w:tcPr>
          <w:p w14:paraId="7897FF73" w14:textId="77777777" w:rsidR="00492C78" w:rsidRPr="00344EE7" w:rsidRDefault="00492C78" w:rsidP="00F51991">
            <w:pPr>
              <w:jc w:val="both"/>
              <w:rPr>
                <w:rFonts w:cs="Arial"/>
                <w:szCs w:val="20"/>
              </w:rPr>
            </w:pPr>
            <w:r w:rsidRPr="00344EE7">
              <w:rPr>
                <w:rFonts w:cs="Arial"/>
                <w:szCs w:val="20"/>
              </w:rPr>
              <w:t>ČSN 73 6126</w:t>
            </w:r>
          </w:p>
        </w:tc>
      </w:tr>
      <w:tr w:rsidR="00793C16" w:rsidRPr="00344EE7" w14:paraId="63742C36" w14:textId="77777777" w:rsidTr="00F51991">
        <w:trPr>
          <w:trHeight w:hRule="exact" w:val="397"/>
        </w:trPr>
        <w:tc>
          <w:tcPr>
            <w:tcW w:w="3703" w:type="dxa"/>
            <w:gridSpan w:val="5"/>
            <w:noWrap/>
            <w:vAlign w:val="bottom"/>
          </w:tcPr>
          <w:p w14:paraId="1611DCF8" w14:textId="77777777" w:rsidR="00793C16" w:rsidRPr="00344EE7" w:rsidRDefault="00793C16" w:rsidP="00F51991">
            <w:pPr>
              <w:jc w:val="both"/>
              <w:rPr>
                <w:rFonts w:cs="Arial"/>
                <w:szCs w:val="20"/>
              </w:rPr>
            </w:pPr>
            <w:r>
              <w:rPr>
                <w:rFonts w:cs="Arial"/>
                <w:szCs w:val="20"/>
              </w:rPr>
              <w:t>Mechanicky zpevněné kamenivo</w:t>
            </w:r>
          </w:p>
        </w:tc>
        <w:tc>
          <w:tcPr>
            <w:tcW w:w="1683" w:type="dxa"/>
            <w:gridSpan w:val="3"/>
            <w:noWrap/>
            <w:vAlign w:val="bottom"/>
          </w:tcPr>
          <w:p w14:paraId="4656DE8D" w14:textId="77777777" w:rsidR="00793C16" w:rsidRPr="00344EE7" w:rsidRDefault="00793C16" w:rsidP="00F51991">
            <w:pPr>
              <w:jc w:val="both"/>
              <w:rPr>
                <w:rFonts w:cs="Arial"/>
                <w:szCs w:val="20"/>
              </w:rPr>
            </w:pPr>
            <w:r>
              <w:rPr>
                <w:rFonts w:cs="Arial"/>
                <w:szCs w:val="20"/>
              </w:rPr>
              <w:t>MZK</w:t>
            </w:r>
          </w:p>
        </w:tc>
        <w:tc>
          <w:tcPr>
            <w:tcW w:w="301" w:type="dxa"/>
            <w:noWrap/>
            <w:vAlign w:val="bottom"/>
          </w:tcPr>
          <w:p w14:paraId="0DA49381" w14:textId="77777777" w:rsidR="00793C16" w:rsidRPr="00344EE7" w:rsidRDefault="00793C16" w:rsidP="00F51991">
            <w:pPr>
              <w:jc w:val="both"/>
              <w:rPr>
                <w:rFonts w:cs="Arial"/>
                <w:szCs w:val="20"/>
              </w:rPr>
            </w:pPr>
          </w:p>
        </w:tc>
        <w:tc>
          <w:tcPr>
            <w:tcW w:w="1598" w:type="dxa"/>
            <w:noWrap/>
            <w:vAlign w:val="bottom"/>
          </w:tcPr>
          <w:p w14:paraId="7DBB6BE4" w14:textId="77777777" w:rsidR="00793C16" w:rsidRPr="00344EE7" w:rsidRDefault="00793C16" w:rsidP="00F51991">
            <w:pPr>
              <w:jc w:val="right"/>
              <w:rPr>
                <w:rFonts w:cs="Arial"/>
                <w:szCs w:val="20"/>
              </w:rPr>
            </w:pPr>
            <w:r>
              <w:rPr>
                <w:rFonts w:cs="Arial"/>
                <w:szCs w:val="20"/>
              </w:rPr>
              <w:t>200 mm</w:t>
            </w:r>
          </w:p>
        </w:tc>
        <w:tc>
          <w:tcPr>
            <w:tcW w:w="2485" w:type="dxa"/>
            <w:noWrap/>
            <w:vAlign w:val="bottom"/>
          </w:tcPr>
          <w:p w14:paraId="1A26F43B" w14:textId="77777777" w:rsidR="00793C16" w:rsidRPr="00344EE7" w:rsidRDefault="00793C16" w:rsidP="00F51991">
            <w:pPr>
              <w:jc w:val="both"/>
              <w:rPr>
                <w:rFonts w:cs="Arial"/>
                <w:szCs w:val="20"/>
              </w:rPr>
            </w:pPr>
            <w:r>
              <w:rPr>
                <w:rFonts w:cs="Arial"/>
                <w:szCs w:val="20"/>
              </w:rPr>
              <w:t>ČSN 73 6126</w:t>
            </w:r>
          </w:p>
        </w:tc>
      </w:tr>
      <w:tr w:rsidR="00344EE7" w:rsidRPr="00344EE7" w14:paraId="07B737A5" w14:textId="77777777" w:rsidTr="00F51991">
        <w:trPr>
          <w:trHeight w:hRule="exact" w:val="397"/>
        </w:trPr>
        <w:tc>
          <w:tcPr>
            <w:tcW w:w="3703" w:type="dxa"/>
            <w:gridSpan w:val="5"/>
            <w:tcBorders>
              <w:top w:val="nil"/>
              <w:left w:val="nil"/>
              <w:bottom w:val="double" w:sz="6" w:space="0" w:color="auto"/>
              <w:right w:val="nil"/>
            </w:tcBorders>
            <w:noWrap/>
            <w:vAlign w:val="bottom"/>
            <w:hideMark/>
          </w:tcPr>
          <w:p w14:paraId="7AD0F6F8" w14:textId="77777777" w:rsidR="00492C78" w:rsidRPr="00344EE7" w:rsidRDefault="00492C78" w:rsidP="00F51991">
            <w:pPr>
              <w:jc w:val="both"/>
              <w:rPr>
                <w:rFonts w:cs="Arial"/>
                <w:szCs w:val="20"/>
              </w:rPr>
            </w:pPr>
            <w:r w:rsidRPr="00344EE7">
              <w:rPr>
                <w:rFonts w:cs="Arial"/>
                <w:szCs w:val="20"/>
              </w:rPr>
              <w:t>Štěrkodrť</w:t>
            </w:r>
          </w:p>
        </w:tc>
        <w:tc>
          <w:tcPr>
            <w:tcW w:w="1208" w:type="dxa"/>
            <w:tcBorders>
              <w:top w:val="nil"/>
              <w:left w:val="nil"/>
              <w:bottom w:val="double" w:sz="6" w:space="0" w:color="auto"/>
              <w:right w:val="nil"/>
            </w:tcBorders>
            <w:noWrap/>
            <w:vAlign w:val="bottom"/>
            <w:hideMark/>
          </w:tcPr>
          <w:p w14:paraId="3D9F82C0" w14:textId="77777777" w:rsidR="00492C78" w:rsidRPr="00344EE7" w:rsidRDefault="00492C78" w:rsidP="00F51991">
            <w:pPr>
              <w:jc w:val="both"/>
              <w:rPr>
                <w:rFonts w:cs="Arial"/>
                <w:szCs w:val="20"/>
              </w:rPr>
            </w:pPr>
            <w:r w:rsidRPr="00344EE7">
              <w:rPr>
                <w:rFonts w:cs="Arial"/>
                <w:szCs w:val="20"/>
              </w:rPr>
              <w:t>ŠDb</w:t>
            </w:r>
          </w:p>
        </w:tc>
        <w:tc>
          <w:tcPr>
            <w:tcW w:w="196" w:type="dxa"/>
            <w:tcBorders>
              <w:top w:val="nil"/>
              <w:left w:val="nil"/>
              <w:bottom w:val="double" w:sz="6" w:space="0" w:color="auto"/>
              <w:right w:val="nil"/>
            </w:tcBorders>
            <w:noWrap/>
            <w:vAlign w:val="bottom"/>
          </w:tcPr>
          <w:p w14:paraId="2B67E6EE" w14:textId="77777777" w:rsidR="00492C78" w:rsidRPr="00344EE7" w:rsidRDefault="00492C78" w:rsidP="00F51991">
            <w:pPr>
              <w:jc w:val="both"/>
              <w:rPr>
                <w:rFonts w:cs="Arial"/>
                <w:szCs w:val="20"/>
              </w:rPr>
            </w:pPr>
          </w:p>
        </w:tc>
        <w:tc>
          <w:tcPr>
            <w:tcW w:w="2178" w:type="dxa"/>
            <w:gridSpan w:val="3"/>
            <w:tcBorders>
              <w:top w:val="nil"/>
              <w:left w:val="nil"/>
              <w:bottom w:val="double" w:sz="6" w:space="0" w:color="auto"/>
              <w:right w:val="nil"/>
            </w:tcBorders>
            <w:noWrap/>
            <w:vAlign w:val="bottom"/>
            <w:hideMark/>
          </w:tcPr>
          <w:p w14:paraId="4C12F082" w14:textId="77777777" w:rsidR="00492C78" w:rsidRPr="00344EE7" w:rsidRDefault="00492C78" w:rsidP="00793C16">
            <w:pPr>
              <w:jc w:val="right"/>
              <w:rPr>
                <w:rFonts w:cs="Arial"/>
                <w:szCs w:val="20"/>
              </w:rPr>
            </w:pPr>
            <w:r w:rsidRPr="00344EE7">
              <w:rPr>
                <w:rFonts w:cs="Arial"/>
                <w:szCs w:val="20"/>
              </w:rPr>
              <w:t xml:space="preserve">min. </w:t>
            </w:r>
            <w:r w:rsidR="00793C16">
              <w:rPr>
                <w:rFonts w:cs="Arial"/>
                <w:szCs w:val="20"/>
              </w:rPr>
              <w:t>200</w:t>
            </w:r>
            <w:r w:rsidRPr="00344EE7">
              <w:rPr>
                <w:rFonts w:cs="Arial"/>
                <w:szCs w:val="20"/>
              </w:rPr>
              <w:t xml:space="preserve"> mm</w:t>
            </w:r>
          </w:p>
        </w:tc>
        <w:tc>
          <w:tcPr>
            <w:tcW w:w="2485" w:type="dxa"/>
            <w:tcBorders>
              <w:top w:val="nil"/>
              <w:left w:val="nil"/>
              <w:bottom w:val="double" w:sz="6" w:space="0" w:color="auto"/>
              <w:right w:val="nil"/>
            </w:tcBorders>
            <w:noWrap/>
            <w:vAlign w:val="bottom"/>
            <w:hideMark/>
          </w:tcPr>
          <w:p w14:paraId="0DA17FF9" w14:textId="77777777" w:rsidR="00492C78" w:rsidRPr="00344EE7" w:rsidRDefault="00492C78" w:rsidP="00F51991">
            <w:pPr>
              <w:jc w:val="both"/>
              <w:rPr>
                <w:rFonts w:cs="Arial"/>
                <w:szCs w:val="20"/>
              </w:rPr>
            </w:pPr>
            <w:r w:rsidRPr="00344EE7">
              <w:rPr>
                <w:rFonts w:cs="Arial"/>
                <w:szCs w:val="20"/>
              </w:rPr>
              <w:t>ČSN 73 6126</w:t>
            </w:r>
          </w:p>
        </w:tc>
      </w:tr>
      <w:tr w:rsidR="00492C78" w:rsidRPr="00344EE7" w14:paraId="04A65D65" w14:textId="77777777" w:rsidTr="00F51991">
        <w:trPr>
          <w:trHeight w:hRule="exact" w:val="397"/>
        </w:trPr>
        <w:tc>
          <w:tcPr>
            <w:tcW w:w="2502" w:type="dxa"/>
            <w:noWrap/>
            <w:vAlign w:val="bottom"/>
            <w:hideMark/>
          </w:tcPr>
          <w:p w14:paraId="1ADE73A9" w14:textId="77777777" w:rsidR="00492C78" w:rsidRPr="00344EE7" w:rsidRDefault="00492C78" w:rsidP="00F51991">
            <w:pPr>
              <w:jc w:val="both"/>
              <w:rPr>
                <w:rFonts w:cs="Arial"/>
                <w:szCs w:val="20"/>
              </w:rPr>
            </w:pPr>
            <w:r w:rsidRPr="00344EE7">
              <w:rPr>
                <w:rFonts w:cs="Arial"/>
                <w:szCs w:val="20"/>
              </w:rPr>
              <w:t xml:space="preserve">Celkem </w:t>
            </w:r>
          </w:p>
        </w:tc>
        <w:tc>
          <w:tcPr>
            <w:tcW w:w="172" w:type="dxa"/>
            <w:noWrap/>
            <w:vAlign w:val="bottom"/>
          </w:tcPr>
          <w:p w14:paraId="6307CF24" w14:textId="77777777" w:rsidR="00492C78" w:rsidRPr="00344EE7" w:rsidRDefault="00492C78" w:rsidP="00F51991">
            <w:pPr>
              <w:jc w:val="both"/>
              <w:rPr>
                <w:rFonts w:cs="Arial"/>
                <w:szCs w:val="20"/>
              </w:rPr>
            </w:pPr>
          </w:p>
        </w:tc>
        <w:tc>
          <w:tcPr>
            <w:tcW w:w="328" w:type="dxa"/>
            <w:noWrap/>
            <w:vAlign w:val="bottom"/>
          </w:tcPr>
          <w:p w14:paraId="3DA2937C" w14:textId="77777777" w:rsidR="00492C78" w:rsidRPr="00344EE7" w:rsidRDefault="00492C78" w:rsidP="00F51991">
            <w:pPr>
              <w:jc w:val="both"/>
              <w:rPr>
                <w:rFonts w:cs="Arial"/>
                <w:szCs w:val="20"/>
              </w:rPr>
            </w:pPr>
          </w:p>
        </w:tc>
        <w:tc>
          <w:tcPr>
            <w:tcW w:w="294" w:type="dxa"/>
            <w:noWrap/>
            <w:vAlign w:val="bottom"/>
          </w:tcPr>
          <w:p w14:paraId="2100DC1B" w14:textId="77777777" w:rsidR="00492C78" w:rsidRPr="00344EE7" w:rsidRDefault="00492C78" w:rsidP="00F51991">
            <w:pPr>
              <w:jc w:val="both"/>
              <w:rPr>
                <w:rFonts w:cs="Arial"/>
                <w:szCs w:val="20"/>
              </w:rPr>
            </w:pPr>
          </w:p>
        </w:tc>
        <w:tc>
          <w:tcPr>
            <w:tcW w:w="1615" w:type="dxa"/>
            <w:gridSpan w:val="2"/>
            <w:noWrap/>
            <w:vAlign w:val="bottom"/>
          </w:tcPr>
          <w:p w14:paraId="3908CC67" w14:textId="77777777" w:rsidR="00492C78" w:rsidRPr="00344EE7" w:rsidRDefault="00492C78" w:rsidP="00F51991">
            <w:pPr>
              <w:jc w:val="both"/>
              <w:rPr>
                <w:rFonts w:cs="Arial"/>
                <w:szCs w:val="20"/>
              </w:rPr>
            </w:pPr>
          </w:p>
        </w:tc>
        <w:tc>
          <w:tcPr>
            <w:tcW w:w="196" w:type="dxa"/>
            <w:noWrap/>
            <w:vAlign w:val="bottom"/>
          </w:tcPr>
          <w:p w14:paraId="21966808" w14:textId="77777777" w:rsidR="00492C78" w:rsidRPr="00344EE7" w:rsidRDefault="00492C78" w:rsidP="00F51991">
            <w:pPr>
              <w:jc w:val="both"/>
              <w:rPr>
                <w:rFonts w:cs="Arial"/>
                <w:szCs w:val="20"/>
              </w:rPr>
            </w:pPr>
          </w:p>
        </w:tc>
        <w:tc>
          <w:tcPr>
            <w:tcW w:w="2178" w:type="dxa"/>
            <w:gridSpan w:val="3"/>
            <w:noWrap/>
            <w:vAlign w:val="bottom"/>
            <w:hideMark/>
          </w:tcPr>
          <w:p w14:paraId="2221C1DE" w14:textId="77777777" w:rsidR="00492C78" w:rsidRPr="00344EE7" w:rsidRDefault="00492C78" w:rsidP="00793C16">
            <w:pPr>
              <w:jc w:val="right"/>
              <w:rPr>
                <w:rFonts w:cs="Arial"/>
                <w:szCs w:val="20"/>
              </w:rPr>
            </w:pPr>
            <w:r w:rsidRPr="00344EE7">
              <w:rPr>
                <w:rFonts w:cs="Arial"/>
                <w:szCs w:val="20"/>
              </w:rPr>
              <w:t xml:space="preserve">min. </w:t>
            </w:r>
            <w:r w:rsidR="00793C16">
              <w:rPr>
                <w:rFonts w:cs="Arial"/>
                <w:szCs w:val="20"/>
              </w:rPr>
              <w:t>52</w:t>
            </w:r>
            <w:r w:rsidRPr="00344EE7">
              <w:rPr>
                <w:rFonts w:cs="Arial"/>
                <w:szCs w:val="20"/>
              </w:rPr>
              <w:t>0 mm</w:t>
            </w:r>
          </w:p>
        </w:tc>
        <w:tc>
          <w:tcPr>
            <w:tcW w:w="2485" w:type="dxa"/>
            <w:noWrap/>
            <w:vAlign w:val="bottom"/>
          </w:tcPr>
          <w:p w14:paraId="041715A7" w14:textId="77777777" w:rsidR="00492C78" w:rsidRPr="00344EE7" w:rsidRDefault="00492C78" w:rsidP="00F51991">
            <w:pPr>
              <w:jc w:val="both"/>
              <w:rPr>
                <w:rFonts w:cs="Arial"/>
                <w:szCs w:val="20"/>
              </w:rPr>
            </w:pPr>
          </w:p>
        </w:tc>
      </w:tr>
    </w:tbl>
    <w:p w14:paraId="7D59A83B" w14:textId="77777777" w:rsidR="00492C78" w:rsidRPr="00344EE7" w:rsidRDefault="00492C78" w:rsidP="00492C78">
      <w:pPr>
        <w:pStyle w:val="HEL11"/>
        <w:rPr>
          <w:rFonts w:ascii="Arial" w:hAnsi="Arial" w:cs="Arial"/>
          <w:sz w:val="20"/>
          <w:highlight w:val="yellow"/>
          <w:lang w:val="cs-CZ"/>
        </w:rPr>
      </w:pPr>
    </w:p>
    <w:p w14:paraId="7397D6A4" w14:textId="77777777" w:rsidR="00492C78" w:rsidRPr="00344EE7" w:rsidRDefault="00492C78" w:rsidP="00492C78">
      <w:pPr>
        <w:pStyle w:val="HEL11"/>
        <w:rPr>
          <w:rFonts w:cs="Calibri"/>
          <w:sz w:val="20"/>
          <w:highlight w:val="yellow"/>
          <w:lang w:val="cs-CZ"/>
        </w:rPr>
      </w:pPr>
    </w:p>
    <w:p w14:paraId="2312517C" w14:textId="77777777" w:rsidR="00492C78" w:rsidRPr="00344EE7" w:rsidRDefault="00492C78" w:rsidP="00492C78">
      <w:pPr>
        <w:pStyle w:val="Nadpis2"/>
        <w:rPr>
          <w:color w:val="auto"/>
        </w:rPr>
      </w:pPr>
      <w:bookmarkStart w:id="9" w:name="_Toc380392835"/>
      <w:bookmarkStart w:id="10" w:name="_Toc313890441"/>
      <w:bookmarkStart w:id="11" w:name="_Toc429297642"/>
      <w:bookmarkStart w:id="12" w:name="_Toc8382287"/>
      <w:r w:rsidRPr="00344EE7">
        <w:rPr>
          <w:color w:val="auto"/>
        </w:rPr>
        <w:t>Inženýrské sítě</w:t>
      </w:r>
      <w:bookmarkEnd w:id="9"/>
      <w:bookmarkEnd w:id="10"/>
      <w:bookmarkEnd w:id="11"/>
      <w:bookmarkEnd w:id="12"/>
    </w:p>
    <w:p w14:paraId="10CCB7EC" w14:textId="77777777" w:rsidR="00492C78" w:rsidRPr="00344EE7" w:rsidRDefault="00492C78" w:rsidP="00492C78">
      <w:pPr>
        <w:ind w:left="708"/>
        <w:jc w:val="both"/>
        <w:rPr>
          <w:u w:val="single"/>
        </w:rPr>
      </w:pPr>
    </w:p>
    <w:p w14:paraId="18B8A337" w14:textId="77777777" w:rsidR="00492C78" w:rsidRDefault="00793C16" w:rsidP="00492C78">
      <w:pPr>
        <w:jc w:val="both"/>
        <w:rPr>
          <w:rFonts w:cs="Arial"/>
        </w:rPr>
      </w:pPr>
      <w:r>
        <w:rPr>
          <w:rFonts w:cs="Arial"/>
        </w:rPr>
        <w:t>V rámci projektu nebyly zjištěny polohy inženýrských sítí. V rámci zaměření byly zaměřeny polohy povrchových znaků inženýrských sítí. Povrchové znaky budou osazeny na nově navrženou výškovou úroveň. V rámci provádění stavby je nutné přizvat majitele/správce dané inženýrské sítě ohledně technického řešení úpravy šachty dané sítě.</w:t>
      </w:r>
    </w:p>
    <w:p w14:paraId="7E5A3D95" w14:textId="77777777" w:rsidR="00793C16" w:rsidRDefault="00793C16" w:rsidP="00492C78">
      <w:pPr>
        <w:jc w:val="both"/>
        <w:rPr>
          <w:rFonts w:cs="Arial"/>
        </w:rPr>
      </w:pPr>
      <w:r>
        <w:rPr>
          <w:rFonts w:cs="Arial"/>
        </w:rPr>
        <w:t xml:space="preserve">Rekonstrukce komunikace uvažuje s výkopem do hloubky cca 500 mm. Není předpoklad, že by se v této hloubce nacházela inženýrská síť. V příloze technické zprávy </w:t>
      </w:r>
      <w:r w:rsidR="002950B1">
        <w:rPr>
          <w:rFonts w:cs="Arial"/>
        </w:rPr>
        <w:t>je průběh sítí ČEZ a Cetin v daném úseku.</w:t>
      </w:r>
    </w:p>
    <w:p w14:paraId="66F97DB4" w14:textId="77777777" w:rsidR="002950B1" w:rsidRPr="00344EE7" w:rsidRDefault="002950B1" w:rsidP="00492C78">
      <w:pPr>
        <w:jc w:val="both"/>
        <w:rPr>
          <w:rFonts w:cs="Arial"/>
        </w:rPr>
      </w:pPr>
      <w:r>
        <w:rPr>
          <w:rFonts w:cs="Arial"/>
        </w:rPr>
        <w:t>V místech kde je předpoklad vedení inženýrské sítě je nutné provést ruční kopanou sondu pro ověření polohy a hloubky. V případě, že inženýrská síť nebude ochráněna, bude nutné jí dodatečně ochránit.</w:t>
      </w:r>
    </w:p>
    <w:p w14:paraId="0C5856E8" w14:textId="77777777" w:rsidR="00492C78" w:rsidRDefault="00492C78" w:rsidP="00492C78">
      <w:pPr>
        <w:pStyle w:val="HEL11"/>
        <w:rPr>
          <w:rFonts w:cs="Calibri"/>
          <w:sz w:val="20"/>
          <w:lang w:val="cs-CZ"/>
        </w:rPr>
      </w:pPr>
    </w:p>
    <w:p w14:paraId="340AC711" w14:textId="77777777" w:rsidR="00CE5D43" w:rsidRPr="00CE5D43" w:rsidRDefault="00CE5D43" w:rsidP="00CE5D43">
      <w:pPr>
        <w:jc w:val="both"/>
        <w:rPr>
          <w:rFonts w:cs="Arial"/>
        </w:rPr>
      </w:pPr>
      <w:r w:rsidRPr="00CE5D43">
        <w:rPr>
          <w:rFonts w:cs="Arial"/>
        </w:rPr>
        <w:t>Polohy in</w:t>
      </w:r>
      <w:r>
        <w:rPr>
          <w:rFonts w:cs="Arial"/>
        </w:rPr>
        <w:t>\ženýrských sítí jsou v dokumentaci naznačeny pouze orientačně. Před zahájením zemních prací je nutné veškeré inženýrské sítě vytyčit, označit jejich vedení  a dbát veškerých pokynů k provádění zemních prací na základě vyjádření spráce/majitele inženýské sítě.</w:t>
      </w:r>
    </w:p>
    <w:p w14:paraId="1C83A747" w14:textId="77777777" w:rsidR="00705923" w:rsidRPr="00344EE7" w:rsidRDefault="00705923" w:rsidP="00492C78">
      <w:pPr>
        <w:pStyle w:val="HEL11"/>
        <w:rPr>
          <w:rFonts w:cs="Calibri"/>
          <w:sz w:val="20"/>
          <w:lang w:val="cs-CZ"/>
        </w:rPr>
      </w:pPr>
    </w:p>
    <w:p w14:paraId="01B508F1" w14:textId="77777777" w:rsidR="00705923" w:rsidRPr="00CE5D43" w:rsidRDefault="00705923" w:rsidP="00705923">
      <w:pPr>
        <w:pStyle w:val="Nadpis2"/>
        <w:rPr>
          <w:color w:val="auto"/>
        </w:rPr>
      </w:pPr>
      <w:r w:rsidRPr="00CE5D43">
        <w:rPr>
          <w:color w:val="auto"/>
        </w:rPr>
        <w:t xml:space="preserve">Dopravní značení </w:t>
      </w:r>
    </w:p>
    <w:p w14:paraId="1924B73B" w14:textId="77777777" w:rsidR="00705923" w:rsidRPr="00344EE7" w:rsidRDefault="00705923" w:rsidP="00492C78">
      <w:pPr>
        <w:pStyle w:val="HEL11"/>
        <w:rPr>
          <w:rFonts w:cs="Calibri"/>
          <w:sz w:val="20"/>
          <w:lang w:val="cs-CZ"/>
        </w:rPr>
      </w:pPr>
    </w:p>
    <w:p w14:paraId="30961652" w14:textId="77777777" w:rsidR="00705923" w:rsidRPr="00344EE7" w:rsidRDefault="00705923" w:rsidP="00705923">
      <w:pPr>
        <w:jc w:val="both"/>
        <w:rPr>
          <w:rFonts w:cs="Arial"/>
        </w:rPr>
      </w:pPr>
      <w:r w:rsidRPr="00344EE7">
        <w:rPr>
          <w:rFonts w:cs="Arial"/>
        </w:rPr>
        <w:t xml:space="preserve">V rámci projektu </w:t>
      </w:r>
      <w:r w:rsidR="00CE5D43">
        <w:rPr>
          <w:rFonts w:cs="Arial"/>
        </w:rPr>
        <w:t>nebude provedeno vodorovné dopravní značení. V rámci stavebního objektu je uvažováno v případě potřeby osazení svislého dopravního značení na původní pozici v případě, že v rámci výkopu bude nutné jejich dočasné demontování.</w:t>
      </w:r>
      <w:r w:rsidR="009D46CB" w:rsidRPr="00344EE7">
        <w:rPr>
          <w:rFonts w:cs="Arial"/>
        </w:rPr>
        <w:t>.</w:t>
      </w:r>
    </w:p>
    <w:p w14:paraId="08E32800" w14:textId="77777777" w:rsidR="00705923" w:rsidRPr="00344EE7" w:rsidRDefault="00705923" w:rsidP="00492C78">
      <w:pPr>
        <w:pStyle w:val="HEL11"/>
        <w:rPr>
          <w:rFonts w:cs="Calibri"/>
          <w:sz w:val="20"/>
          <w:lang w:val="cs-CZ"/>
        </w:rPr>
      </w:pPr>
    </w:p>
    <w:p w14:paraId="7DD8601B" w14:textId="4288F758" w:rsidR="00AC032C" w:rsidRPr="00CE5D43" w:rsidRDefault="00AC032C" w:rsidP="00AC032C">
      <w:pPr>
        <w:pStyle w:val="Nadpis2"/>
        <w:rPr>
          <w:color w:val="auto"/>
        </w:rPr>
      </w:pPr>
      <w:r>
        <w:rPr>
          <w:color w:val="auto"/>
        </w:rPr>
        <w:t>Odvodnění</w:t>
      </w:r>
    </w:p>
    <w:p w14:paraId="0D82442C" w14:textId="5462ED0D" w:rsidR="00705923" w:rsidRPr="00264493" w:rsidRDefault="00705923" w:rsidP="00264493">
      <w:pPr>
        <w:jc w:val="both"/>
        <w:rPr>
          <w:rFonts w:cs="Arial"/>
        </w:rPr>
      </w:pPr>
    </w:p>
    <w:p w14:paraId="722CF2AC" w14:textId="2D74F232" w:rsidR="00AC032C" w:rsidRPr="00AC032C" w:rsidRDefault="00AC032C" w:rsidP="00AC032C">
      <w:pPr>
        <w:jc w:val="both"/>
        <w:rPr>
          <w:rFonts w:cs="Arial"/>
        </w:rPr>
      </w:pPr>
      <w:r w:rsidRPr="00AC032C">
        <w:rPr>
          <w:rFonts w:cs="Arial"/>
        </w:rPr>
        <w:t>Odvo</w:t>
      </w:r>
      <w:r w:rsidR="00264493">
        <w:rPr>
          <w:rFonts w:cs="Arial"/>
        </w:rPr>
        <w:t xml:space="preserve">dnění je uvažováno do přilehlé zeleně. </w:t>
      </w:r>
      <w:r w:rsidR="00451F95">
        <w:rPr>
          <w:rFonts w:cs="Arial"/>
        </w:rPr>
        <w:t xml:space="preserve">Při pravé straně je uvažováno s vybudováním mělkého příkopu pro </w:t>
      </w:r>
      <w:r w:rsidR="002A59CA">
        <w:rPr>
          <w:rFonts w:cs="Arial"/>
        </w:rPr>
        <w:t xml:space="preserve">vsak srážkových vod. Příkop je hloubky 20 cm a srážkové vody se budou přes humozní vrstvu vsakovat. </w:t>
      </w:r>
      <w:r w:rsidR="00FC2F53">
        <w:rPr>
          <w:rFonts w:cs="Arial"/>
        </w:rPr>
        <w:t xml:space="preserve">Dále je uvažování s vybudovíním parkovacích ploch z drenážní dlažby, Pod drenážní </w:t>
      </w:r>
      <w:r w:rsidR="00FC2F53">
        <w:rPr>
          <w:rFonts w:cs="Arial"/>
        </w:rPr>
        <w:lastRenderedPageBreak/>
        <w:t xml:space="preserve">dlažbou </w:t>
      </w:r>
      <w:r w:rsidR="005E40E3">
        <w:rPr>
          <w:rFonts w:cs="Arial"/>
        </w:rPr>
        <w:t>bude provedena vrstva z kameniva, kde se bude srážková voda akumulovat a následně vsakovat.</w:t>
      </w:r>
    </w:p>
    <w:tbl>
      <w:tblPr>
        <w:tblW w:w="8180" w:type="dxa"/>
        <w:tblInd w:w="70" w:type="dxa"/>
        <w:tblCellMar>
          <w:left w:w="70" w:type="dxa"/>
          <w:right w:w="70" w:type="dxa"/>
        </w:tblCellMar>
        <w:tblLook w:val="04A0" w:firstRow="1" w:lastRow="0" w:firstColumn="1" w:lastColumn="0" w:noHBand="0" w:noVBand="1"/>
      </w:tblPr>
      <w:tblGrid>
        <w:gridCol w:w="983"/>
        <w:gridCol w:w="960"/>
        <w:gridCol w:w="960"/>
        <w:gridCol w:w="1420"/>
        <w:gridCol w:w="960"/>
        <w:gridCol w:w="1960"/>
        <w:gridCol w:w="960"/>
      </w:tblGrid>
      <w:tr w:rsidR="00EF6852" w:rsidRPr="00EF6852" w14:paraId="3CD35029" w14:textId="77777777" w:rsidTr="00EF6852">
        <w:trPr>
          <w:trHeight w:val="300"/>
        </w:trPr>
        <w:tc>
          <w:tcPr>
            <w:tcW w:w="960" w:type="dxa"/>
            <w:tcBorders>
              <w:top w:val="nil"/>
              <w:left w:val="nil"/>
              <w:bottom w:val="nil"/>
              <w:right w:val="nil"/>
            </w:tcBorders>
            <w:shd w:val="clear" w:color="auto" w:fill="auto"/>
            <w:noWrap/>
            <w:vAlign w:val="bottom"/>
            <w:hideMark/>
          </w:tcPr>
          <w:p w14:paraId="0B731364" w14:textId="77777777" w:rsidR="00EF6852" w:rsidRPr="00EF6852" w:rsidRDefault="00EF6852" w:rsidP="00EF6852">
            <w:pPr>
              <w:spacing w:before="0"/>
              <w:rPr>
                <w:rFonts w:ascii="Calibri" w:hAnsi="Calibri" w:cs="Calibri"/>
                <w:b/>
                <w:bCs/>
                <w:color w:val="000000"/>
                <w:sz w:val="22"/>
                <w:szCs w:val="22"/>
                <w:u w:val="single"/>
                <w:lang w:val="cs-CZ" w:eastAsia="cs-CZ"/>
              </w:rPr>
            </w:pPr>
            <w:r w:rsidRPr="00EF6852">
              <w:rPr>
                <w:rFonts w:ascii="Calibri" w:hAnsi="Calibri" w:cs="Calibri"/>
                <w:b/>
                <w:bCs/>
                <w:color w:val="000000"/>
                <w:sz w:val="22"/>
                <w:szCs w:val="22"/>
                <w:u w:val="single"/>
                <w:lang w:val="cs-CZ" w:eastAsia="cs-CZ"/>
              </w:rPr>
              <w:t>VÝPOČET</w:t>
            </w:r>
          </w:p>
        </w:tc>
        <w:tc>
          <w:tcPr>
            <w:tcW w:w="960" w:type="dxa"/>
            <w:tcBorders>
              <w:top w:val="nil"/>
              <w:left w:val="nil"/>
              <w:bottom w:val="nil"/>
              <w:right w:val="nil"/>
            </w:tcBorders>
            <w:shd w:val="clear" w:color="auto" w:fill="auto"/>
            <w:noWrap/>
            <w:vAlign w:val="bottom"/>
            <w:hideMark/>
          </w:tcPr>
          <w:p w14:paraId="58BB884E" w14:textId="77777777" w:rsidR="00EF6852" w:rsidRPr="00EF6852" w:rsidRDefault="00EF6852" w:rsidP="00EF6852">
            <w:pPr>
              <w:spacing w:before="0"/>
              <w:rPr>
                <w:rFonts w:ascii="Calibri" w:hAnsi="Calibri" w:cs="Calibri"/>
                <w:b/>
                <w:bCs/>
                <w:color w:val="000000"/>
                <w:sz w:val="22"/>
                <w:szCs w:val="22"/>
                <w:u w:val="single"/>
                <w:lang w:val="cs-CZ" w:eastAsia="cs-CZ"/>
              </w:rPr>
            </w:pPr>
          </w:p>
        </w:tc>
        <w:tc>
          <w:tcPr>
            <w:tcW w:w="960" w:type="dxa"/>
            <w:tcBorders>
              <w:top w:val="nil"/>
              <w:left w:val="nil"/>
              <w:bottom w:val="nil"/>
              <w:right w:val="nil"/>
            </w:tcBorders>
            <w:shd w:val="clear" w:color="auto" w:fill="auto"/>
            <w:noWrap/>
            <w:vAlign w:val="bottom"/>
            <w:hideMark/>
          </w:tcPr>
          <w:p w14:paraId="2D68F789" w14:textId="77777777" w:rsidR="00EF6852" w:rsidRPr="00EF6852" w:rsidRDefault="00EF6852" w:rsidP="00EF6852">
            <w:pPr>
              <w:spacing w:before="0"/>
              <w:rPr>
                <w:rFonts w:ascii="Times New Roman" w:hAnsi="Times New Roman"/>
                <w:szCs w:val="20"/>
                <w:lang w:val="cs-CZ" w:eastAsia="cs-CZ"/>
              </w:rPr>
            </w:pPr>
          </w:p>
        </w:tc>
        <w:tc>
          <w:tcPr>
            <w:tcW w:w="1420" w:type="dxa"/>
            <w:tcBorders>
              <w:top w:val="nil"/>
              <w:left w:val="nil"/>
              <w:bottom w:val="nil"/>
              <w:right w:val="nil"/>
            </w:tcBorders>
            <w:shd w:val="clear" w:color="auto" w:fill="auto"/>
            <w:noWrap/>
            <w:vAlign w:val="bottom"/>
            <w:hideMark/>
          </w:tcPr>
          <w:p w14:paraId="2EED00D0" w14:textId="77777777" w:rsidR="00EF6852" w:rsidRPr="00EF6852" w:rsidRDefault="00EF6852" w:rsidP="00EF6852">
            <w:pPr>
              <w:spacing w:before="0"/>
              <w:rPr>
                <w:rFonts w:ascii="Times New Roman" w:hAnsi="Times New Roman"/>
                <w:szCs w:val="20"/>
                <w:lang w:val="cs-CZ" w:eastAsia="cs-CZ"/>
              </w:rPr>
            </w:pPr>
          </w:p>
        </w:tc>
        <w:tc>
          <w:tcPr>
            <w:tcW w:w="960" w:type="dxa"/>
            <w:tcBorders>
              <w:top w:val="nil"/>
              <w:left w:val="nil"/>
              <w:bottom w:val="nil"/>
              <w:right w:val="nil"/>
            </w:tcBorders>
            <w:shd w:val="clear" w:color="auto" w:fill="auto"/>
            <w:noWrap/>
            <w:vAlign w:val="bottom"/>
            <w:hideMark/>
          </w:tcPr>
          <w:p w14:paraId="5544EE53" w14:textId="77777777" w:rsidR="00EF6852" w:rsidRPr="00EF6852" w:rsidRDefault="00EF6852" w:rsidP="00EF6852">
            <w:pPr>
              <w:spacing w:before="0"/>
              <w:rPr>
                <w:rFonts w:ascii="Times New Roman" w:hAnsi="Times New Roman"/>
                <w:szCs w:val="20"/>
                <w:lang w:val="cs-CZ" w:eastAsia="cs-CZ"/>
              </w:rPr>
            </w:pPr>
          </w:p>
        </w:tc>
        <w:tc>
          <w:tcPr>
            <w:tcW w:w="1960" w:type="dxa"/>
            <w:tcBorders>
              <w:top w:val="nil"/>
              <w:left w:val="nil"/>
              <w:bottom w:val="nil"/>
              <w:right w:val="nil"/>
            </w:tcBorders>
            <w:shd w:val="clear" w:color="auto" w:fill="auto"/>
            <w:noWrap/>
            <w:vAlign w:val="bottom"/>
            <w:hideMark/>
          </w:tcPr>
          <w:p w14:paraId="5077B9EC" w14:textId="77777777" w:rsidR="00EF6852" w:rsidRPr="00EF6852" w:rsidRDefault="00EF6852" w:rsidP="00EF6852">
            <w:pPr>
              <w:spacing w:before="0"/>
              <w:rPr>
                <w:rFonts w:ascii="Times New Roman" w:hAnsi="Times New Roman"/>
                <w:szCs w:val="20"/>
                <w:lang w:val="cs-CZ" w:eastAsia="cs-CZ"/>
              </w:rPr>
            </w:pPr>
          </w:p>
        </w:tc>
        <w:tc>
          <w:tcPr>
            <w:tcW w:w="960" w:type="dxa"/>
            <w:tcBorders>
              <w:top w:val="nil"/>
              <w:left w:val="nil"/>
              <w:bottom w:val="nil"/>
              <w:right w:val="nil"/>
            </w:tcBorders>
            <w:shd w:val="clear" w:color="auto" w:fill="auto"/>
            <w:noWrap/>
            <w:vAlign w:val="bottom"/>
            <w:hideMark/>
          </w:tcPr>
          <w:p w14:paraId="1C246F6C" w14:textId="77777777" w:rsidR="00EF6852" w:rsidRPr="00EF6852" w:rsidRDefault="00EF6852" w:rsidP="00EF6852">
            <w:pPr>
              <w:spacing w:before="0"/>
              <w:rPr>
                <w:rFonts w:ascii="Times New Roman" w:hAnsi="Times New Roman"/>
                <w:szCs w:val="20"/>
                <w:lang w:val="cs-CZ" w:eastAsia="cs-CZ"/>
              </w:rPr>
            </w:pPr>
          </w:p>
        </w:tc>
      </w:tr>
      <w:tr w:rsidR="00EF6852" w:rsidRPr="00EF6852" w14:paraId="06743132" w14:textId="77777777" w:rsidTr="00EF6852">
        <w:trPr>
          <w:trHeight w:val="300"/>
        </w:trPr>
        <w:tc>
          <w:tcPr>
            <w:tcW w:w="1920" w:type="dxa"/>
            <w:gridSpan w:val="2"/>
            <w:tcBorders>
              <w:top w:val="nil"/>
              <w:left w:val="nil"/>
              <w:bottom w:val="nil"/>
              <w:right w:val="nil"/>
            </w:tcBorders>
            <w:shd w:val="clear" w:color="auto" w:fill="auto"/>
            <w:noWrap/>
            <w:vAlign w:val="bottom"/>
            <w:hideMark/>
          </w:tcPr>
          <w:p w14:paraId="11B70B24" w14:textId="77777777" w:rsidR="00EF6852" w:rsidRPr="00EF6852" w:rsidRDefault="00EF6852" w:rsidP="00EF6852">
            <w:pPr>
              <w:spacing w:before="0"/>
              <w:rPr>
                <w:rFonts w:ascii="Calibri" w:hAnsi="Calibri" w:cs="Calibri"/>
                <w:color w:val="000000"/>
                <w:sz w:val="22"/>
                <w:szCs w:val="22"/>
                <w:lang w:val="cs-CZ" w:eastAsia="cs-CZ"/>
              </w:rPr>
            </w:pPr>
            <w:r w:rsidRPr="00EF6852">
              <w:rPr>
                <w:rFonts w:ascii="Calibri" w:hAnsi="Calibri" w:cs="Calibri"/>
                <w:color w:val="000000"/>
                <w:sz w:val="22"/>
                <w:szCs w:val="22"/>
                <w:lang w:val="cs-CZ" w:eastAsia="cs-CZ"/>
              </w:rPr>
              <w:t>Vstupní data</w:t>
            </w:r>
          </w:p>
        </w:tc>
        <w:tc>
          <w:tcPr>
            <w:tcW w:w="960" w:type="dxa"/>
            <w:tcBorders>
              <w:top w:val="nil"/>
              <w:left w:val="nil"/>
              <w:bottom w:val="nil"/>
              <w:right w:val="nil"/>
            </w:tcBorders>
            <w:shd w:val="clear" w:color="auto" w:fill="auto"/>
            <w:noWrap/>
            <w:vAlign w:val="bottom"/>
            <w:hideMark/>
          </w:tcPr>
          <w:p w14:paraId="36331A2D" w14:textId="77777777" w:rsidR="00EF6852" w:rsidRPr="00EF6852" w:rsidRDefault="00EF6852" w:rsidP="00EF6852">
            <w:pPr>
              <w:spacing w:before="0"/>
              <w:rPr>
                <w:rFonts w:ascii="Calibri" w:hAnsi="Calibri" w:cs="Calibri"/>
                <w:color w:val="000000"/>
                <w:sz w:val="22"/>
                <w:szCs w:val="22"/>
                <w:lang w:val="cs-CZ" w:eastAsia="cs-CZ"/>
              </w:rPr>
            </w:pPr>
          </w:p>
        </w:tc>
        <w:tc>
          <w:tcPr>
            <w:tcW w:w="1420" w:type="dxa"/>
            <w:tcBorders>
              <w:top w:val="nil"/>
              <w:left w:val="nil"/>
              <w:bottom w:val="nil"/>
              <w:right w:val="nil"/>
            </w:tcBorders>
            <w:shd w:val="clear" w:color="auto" w:fill="auto"/>
            <w:noWrap/>
            <w:vAlign w:val="bottom"/>
            <w:hideMark/>
          </w:tcPr>
          <w:p w14:paraId="61800FBB" w14:textId="77777777" w:rsidR="00EF6852" w:rsidRPr="00EF6852" w:rsidRDefault="00EF6852" w:rsidP="00EF6852">
            <w:pPr>
              <w:spacing w:before="0"/>
              <w:rPr>
                <w:rFonts w:ascii="Times New Roman" w:hAnsi="Times New Roman"/>
                <w:szCs w:val="20"/>
                <w:lang w:val="cs-CZ" w:eastAsia="cs-CZ"/>
              </w:rPr>
            </w:pPr>
          </w:p>
        </w:tc>
        <w:tc>
          <w:tcPr>
            <w:tcW w:w="960" w:type="dxa"/>
            <w:tcBorders>
              <w:top w:val="nil"/>
              <w:left w:val="nil"/>
              <w:bottom w:val="nil"/>
              <w:right w:val="nil"/>
            </w:tcBorders>
            <w:shd w:val="clear" w:color="auto" w:fill="auto"/>
            <w:noWrap/>
            <w:vAlign w:val="bottom"/>
            <w:hideMark/>
          </w:tcPr>
          <w:p w14:paraId="08E85B8B" w14:textId="77777777" w:rsidR="00EF6852" w:rsidRPr="00EF6852" w:rsidRDefault="00EF6852" w:rsidP="00EF6852">
            <w:pPr>
              <w:spacing w:before="0"/>
              <w:rPr>
                <w:rFonts w:ascii="Times New Roman" w:hAnsi="Times New Roman"/>
                <w:szCs w:val="20"/>
                <w:lang w:val="cs-CZ" w:eastAsia="cs-CZ"/>
              </w:rPr>
            </w:pPr>
          </w:p>
        </w:tc>
        <w:tc>
          <w:tcPr>
            <w:tcW w:w="1960" w:type="dxa"/>
            <w:tcBorders>
              <w:top w:val="nil"/>
              <w:left w:val="nil"/>
              <w:bottom w:val="nil"/>
              <w:right w:val="nil"/>
            </w:tcBorders>
            <w:shd w:val="clear" w:color="auto" w:fill="auto"/>
            <w:noWrap/>
            <w:vAlign w:val="bottom"/>
            <w:hideMark/>
          </w:tcPr>
          <w:p w14:paraId="550C9878" w14:textId="77777777" w:rsidR="00EF6852" w:rsidRPr="00EF6852" w:rsidRDefault="00EF6852" w:rsidP="00EF6852">
            <w:pPr>
              <w:spacing w:before="0"/>
              <w:rPr>
                <w:rFonts w:ascii="Times New Roman" w:hAnsi="Times New Roman"/>
                <w:szCs w:val="20"/>
                <w:lang w:val="cs-CZ" w:eastAsia="cs-CZ"/>
              </w:rPr>
            </w:pPr>
          </w:p>
        </w:tc>
        <w:tc>
          <w:tcPr>
            <w:tcW w:w="960" w:type="dxa"/>
            <w:tcBorders>
              <w:top w:val="nil"/>
              <w:left w:val="nil"/>
              <w:bottom w:val="nil"/>
              <w:right w:val="nil"/>
            </w:tcBorders>
            <w:shd w:val="clear" w:color="auto" w:fill="auto"/>
            <w:noWrap/>
            <w:vAlign w:val="bottom"/>
            <w:hideMark/>
          </w:tcPr>
          <w:p w14:paraId="5F421D8A" w14:textId="77777777" w:rsidR="00EF6852" w:rsidRPr="00EF6852" w:rsidRDefault="00EF6852" w:rsidP="00EF6852">
            <w:pPr>
              <w:spacing w:before="0"/>
              <w:rPr>
                <w:rFonts w:ascii="Times New Roman" w:hAnsi="Times New Roman"/>
                <w:szCs w:val="20"/>
                <w:lang w:val="cs-CZ" w:eastAsia="cs-CZ"/>
              </w:rPr>
            </w:pPr>
          </w:p>
        </w:tc>
      </w:tr>
      <w:tr w:rsidR="00EF6852" w:rsidRPr="00EF6852" w14:paraId="152AC2FB" w14:textId="77777777" w:rsidTr="00EF6852">
        <w:trPr>
          <w:trHeight w:val="300"/>
        </w:trPr>
        <w:tc>
          <w:tcPr>
            <w:tcW w:w="2880" w:type="dxa"/>
            <w:gridSpan w:val="3"/>
            <w:tcBorders>
              <w:top w:val="nil"/>
              <w:left w:val="nil"/>
              <w:bottom w:val="nil"/>
              <w:right w:val="nil"/>
            </w:tcBorders>
            <w:shd w:val="clear" w:color="auto" w:fill="auto"/>
            <w:noWrap/>
            <w:vAlign w:val="bottom"/>
            <w:hideMark/>
          </w:tcPr>
          <w:p w14:paraId="328FFA85" w14:textId="77777777" w:rsidR="00EF6852" w:rsidRPr="00EF6852" w:rsidRDefault="00EF6852" w:rsidP="00EF6852">
            <w:pPr>
              <w:spacing w:before="0"/>
              <w:rPr>
                <w:rFonts w:ascii="Calibri" w:hAnsi="Calibri" w:cs="Calibri"/>
                <w:color w:val="000000"/>
                <w:sz w:val="22"/>
                <w:szCs w:val="22"/>
                <w:lang w:val="cs-CZ" w:eastAsia="cs-CZ"/>
              </w:rPr>
            </w:pPr>
            <w:r w:rsidRPr="00EF6852">
              <w:rPr>
                <w:rFonts w:ascii="Calibri" w:hAnsi="Calibri" w:cs="Calibri"/>
                <w:color w:val="000000"/>
                <w:sz w:val="22"/>
                <w:szCs w:val="22"/>
                <w:lang w:val="cs-CZ" w:eastAsia="cs-CZ"/>
              </w:rPr>
              <w:t>Velikost odvodňovací plochy</w:t>
            </w:r>
          </w:p>
        </w:tc>
        <w:tc>
          <w:tcPr>
            <w:tcW w:w="1420" w:type="dxa"/>
            <w:tcBorders>
              <w:top w:val="nil"/>
              <w:left w:val="nil"/>
              <w:bottom w:val="nil"/>
              <w:right w:val="nil"/>
            </w:tcBorders>
            <w:shd w:val="clear" w:color="auto" w:fill="auto"/>
            <w:noWrap/>
            <w:vAlign w:val="bottom"/>
            <w:hideMark/>
          </w:tcPr>
          <w:p w14:paraId="588A925D" w14:textId="77777777" w:rsidR="00EF6852" w:rsidRPr="00EF6852" w:rsidRDefault="00EF6852" w:rsidP="00EF6852">
            <w:pPr>
              <w:spacing w:before="0"/>
              <w:rPr>
                <w:rFonts w:ascii="Calibri" w:hAnsi="Calibri" w:cs="Calibri"/>
                <w:color w:val="000000"/>
                <w:sz w:val="22"/>
                <w:szCs w:val="22"/>
                <w:lang w:val="cs-CZ" w:eastAsia="cs-CZ"/>
              </w:rPr>
            </w:pPr>
          </w:p>
        </w:tc>
        <w:tc>
          <w:tcPr>
            <w:tcW w:w="960" w:type="dxa"/>
            <w:tcBorders>
              <w:top w:val="nil"/>
              <w:left w:val="nil"/>
              <w:bottom w:val="nil"/>
              <w:right w:val="nil"/>
            </w:tcBorders>
            <w:shd w:val="clear" w:color="auto" w:fill="auto"/>
            <w:noWrap/>
            <w:vAlign w:val="bottom"/>
            <w:hideMark/>
          </w:tcPr>
          <w:p w14:paraId="571DCFA7" w14:textId="77777777" w:rsidR="00EF6852" w:rsidRPr="00EF6852" w:rsidRDefault="00EF6852" w:rsidP="00EF6852">
            <w:pPr>
              <w:spacing w:before="0"/>
              <w:rPr>
                <w:rFonts w:ascii="Calibri" w:hAnsi="Calibri" w:cs="Calibri"/>
                <w:color w:val="000000"/>
                <w:sz w:val="22"/>
                <w:szCs w:val="22"/>
                <w:lang w:val="cs-CZ" w:eastAsia="cs-CZ"/>
              </w:rPr>
            </w:pPr>
            <w:r w:rsidRPr="00EF6852">
              <w:rPr>
                <w:rFonts w:ascii="Calibri" w:hAnsi="Calibri" w:cs="Calibri"/>
                <w:color w:val="000000"/>
                <w:sz w:val="22"/>
                <w:szCs w:val="22"/>
                <w:lang w:val="cs-CZ" w:eastAsia="cs-CZ"/>
              </w:rPr>
              <w:t>Ai</w:t>
            </w:r>
          </w:p>
        </w:tc>
        <w:tc>
          <w:tcPr>
            <w:tcW w:w="1960" w:type="dxa"/>
            <w:tcBorders>
              <w:top w:val="nil"/>
              <w:left w:val="nil"/>
              <w:bottom w:val="nil"/>
              <w:right w:val="nil"/>
            </w:tcBorders>
            <w:shd w:val="clear" w:color="auto" w:fill="auto"/>
            <w:noWrap/>
            <w:vAlign w:val="bottom"/>
            <w:hideMark/>
          </w:tcPr>
          <w:p w14:paraId="2DB419A7" w14:textId="77777777" w:rsidR="00EF6852" w:rsidRPr="00EF6852" w:rsidRDefault="00EF6852" w:rsidP="00EF6852">
            <w:pPr>
              <w:spacing w:before="0"/>
              <w:rPr>
                <w:rFonts w:ascii="Calibri" w:hAnsi="Calibri" w:cs="Calibri"/>
                <w:i/>
                <w:iCs/>
                <w:color w:val="000000"/>
                <w:sz w:val="22"/>
                <w:szCs w:val="22"/>
                <w:lang w:val="cs-CZ" w:eastAsia="cs-CZ"/>
              </w:rPr>
            </w:pPr>
            <w:r w:rsidRPr="00EF6852">
              <w:rPr>
                <w:rFonts w:ascii="Calibri" w:hAnsi="Calibri" w:cs="Calibri"/>
                <w:i/>
                <w:iCs/>
                <w:color w:val="000000"/>
                <w:sz w:val="22"/>
                <w:szCs w:val="22"/>
                <w:lang w:val="cs-CZ" w:eastAsia="cs-CZ"/>
              </w:rPr>
              <w:t>m2</w:t>
            </w:r>
          </w:p>
        </w:tc>
        <w:tc>
          <w:tcPr>
            <w:tcW w:w="960" w:type="dxa"/>
            <w:tcBorders>
              <w:top w:val="nil"/>
              <w:left w:val="nil"/>
              <w:bottom w:val="nil"/>
              <w:right w:val="nil"/>
            </w:tcBorders>
            <w:shd w:val="clear" w:color="auto" w:fill="auto"/>
            <w:noWrap/>
            <w:vAlign w:val="bottom"/>
            <w:hideMark/>
          </w:tcPr>
          <w:p w14:paraId="7148E94A" w14:textId="77777777" w:rsidR="00EF6852" w:rsidRPr="00EF6852" w:rsidRDefault="00EF6852" w:rsidP="00EF6852">
            <w:pPr>
              <w:spacing w:before="0"/>
              <w:jc w:val="right"/>
              <w:rPr>
                <w:rFonts w:ascii="Calibri" w:hAnsi="Calibri" w:cs="Calibri"/>
                <w:color w:val="000000"/>
                <w:sz w:val="22"/>
                <w:szCs w:val="22"/>
                <w:lang w:val="cs-CZ" w:eastAsia="cs-CZ"/>
              </w:rPr>
            </w:pPr>
            <w:r w:rsidRPr="00EF6852">
              <w:rPr>
                <w:rFonts w:ascii="Calibri" w:hAnsi="Calibri" w:cs="Calibri"/>
                <w:color w:val="000000"/>
                <w:sz w:val="22"/>
                <w:szCs w:val="22"/>
                <w:lang w:val="cs-CZ" w:eastAsia="cs-CZ"/>
              </w:rPr>
              <w:t>1250</w:t>
            </w:r>
          </w:p>
        </w:tc>
      </w:tr>
      <w:tr w:rsidR="00EF6852" w:rsidRPr="00EF6852" w14:paraId="50612022" w14:textId="77777777" w:rsidTr="00EF6852">
        <w:trPr>
          <w:trHeight w:val="300"/>
        </w:trPr>
        <w:tc>
          <w:tcPr>
            <w:tcW w:w="4300" w:type="dxa"/>
            <w:gridSpan w:val="4"/>
            <w:tcBorders>
              <w:top w:val="nil"/>
              <w:left w:val="nil"/>
              <w:bottom w:val="nil"/>
              <w:right w:val="nil"/>
            </w:tcBorders>
            <w:shd w:val="clear" w:color="auto" w:fill="auto"/>
            <w:noWrap/>
            <w:vAlign w:val="bottom"/>
            <w:hideMark/>
          </w:tcPr>
          <w:p w14:paraId="2486DDD8" w14:textId="77777777" w:rsidR="00EF6852" w:rsidRPr="00EF6852" w:rsidRDefault="00EF6852" w:rsidP="00EF6852">
            <w:pPr>
              <w:spacing w:before="0"/>
              <w:rPr>
                <w:rFonts w:ascii="Calibri" w:hAnsi="Calibri" w:cs="Calibri"/>
                <w:color w:val="000000"/>
                <w:sz w:val="22"/>
                <w:szCs w:val="22"/>
                <w:lang w:val="cs-CZ" w:eastAsia="cs-CZ"/>
              </w:rPr>
            </w:pPr>
            <w:r w:rsidRPr="00EF6852">
              <w:rPr>
                <w:rFonts w:ascii="Calibri" w:hAnsi="Calibri" w:cs="Calibri"/>
                <w:color w:val="000000"/>
                <w:sz w:val="22"/>
                <w:szCs w:val="22"/>
                <w:lang w:val="cs-CZ" w:eastAsia="cs-CZ"/>
              </w:rPr>
              <w:t>Součinitel odtoku srážkových povrchových vod</w:t>
            </w:r>
          </w:p>
        </w:tc>
        <w:tc>
          <w:tcPr>
            <w:tcW w:w="960" w:type="dxa"/>
            <w:tcBorders>
              <w:top w:val="nil"/>
              <w:left w:val="nil"/>
              <w:bottom w:val="nil"/>
              <w:right w:val="nil"/>
            </w:tcBorders>
            <w:shd w:val="clear" w:color="auto" w:fill="auto"/>
            <w:noWrap/>
            <w:vAlign w:val="bottom"/>
            <w:hideMark/>
          </w:tcPr>
          <w:p w14:paraId="64F965F5" w14:textId="77777777" w:rsidR="00EF6852" w:rsidRPr="00EF6852" w:rsidRDefault="00EF6852" w:rsidP="00EF6852">
            <w:pPr>
              <w:spacing w:before="0"/>
              <w:rPr>
                <w:rFonts w:ascii="Calibri" w:hAnsi="Calibri" w:cs="Calibri"/>
                <w:color w:val="000000"/>
                <w:sz w:val="22"/>
                <w:szCs w:val="22"/>
                <w:lang w:val="cs-CZ" w:eastAsia="cs-CZ"/>
              </w:rPr>
            </w:pPr>
            <w:r w:rsidRPr="00EF6852">
              <w:rPr>
                <w:rFonts w:ascii="Calibri" w:hAnsi="Calibri" w:cs="Calibri"/>
                <w:color w:val="000000"/>
                <w:sz w:val="22"/>
                <w:szCs w:val="22"/>
                <w:lang w:val="cs-CZ" w:eastAsia="cs-CZ"/>
              </w:rPr>
              <w:t>ψ</w:t>
            </w:r>
          </w:p>
        </w:tc>
        <w:tc>
          <w:tcPr>
            <w:tcW w:w="1960" w:type="dxa"/>
            <w:tcBorders>
              <w:top w:val="nil"/>
              <w:left w:val="nil"/>
              <w:bottom w:val="nil"/>
              <w:right w:val="nil"/>
            </w:tcBorders>
            <w:shd w:val="clear" w:color="auto" w:fill="auto"/>
            <w:noWrap/>
            <w:vAlign w:val="bottom"/>
            <w:hideMark/>
          </w:tcPr>
          <w:p w14:paraId="4EC95493" w14:textId="77777777" w:rsidR="00EF6852" w:rsidRPr="00EF6852" w:rsidRDefault="00EF6852" w:rsidP="00EF6852">
            <w:pPr>
              <w:spacing w:before="0"/>
              <w:rPr>
                <w:rFonts w:ascii="Calibri" w:hAnsi="Calibri" w:cs="Calibri"/>
                <w:color w:val="000000"/>
                <w:sz w:val="22"/>
                <w:szCs w:val="22"/>
                <w:lang w:val="cs-CZ" w:eastAsia="cs-CZ"/>
              </w:rPr>
            </w:pPr>
          </w:p>
        </w:tc>
        <w:tc>
          <w:tcPr>
            <w:tcW w:w="960" w:type="dxa"/>
            <w:tcBorders>
              <w:top w:val="nil"/>
              <w:left w:val="nil"/>
              <w:bottom w:val="nil"/>
              <w:right w:val="nil"/>
            </w:tcBorders>
            <w:shd w:val="clear" w:color="auto" w:fill="auto"/>
            <w:noWrap/>
            <w:vAlign w:val="bottom"/>
            <w:hideMark/>
          </w:tcPr>
          <w:p w14:paraId="1CBE6CD0" w14:textId="77777777" w:rsidR="00EF6852" w:rsidRPr="00EF6852" w:rsidRDefault="00EF6852" w:rsidP="00EF6852">
            <w:pPr>
              <w:spacing w:before="0"/>
              <w:jc w:val="right"/>
              <w:rPr>
                <w:rFonts w:ascii="Calibri" w:hAnsi="Calibri" w:cs="Calibri"/>
                <w:color w:val="000000"/>
                <w:sz w:val="22"/>
                <w:szCs w:val="22"/>
                <w:lang w:val="cs-CZ" w:eastAsia="cs-CZ"/>
              </w:rPr>
            </w:pPr>
            <w:r w:rsidRPr="00EF6852">
              <w:rPr>
                <w:rFonts w:ascii="Calibri" w:hAnsi="Calibri" w:cs="Calibri"/>
                <w:color w:val="000000"/>
                <w:sz w:val="22"/>
                <w:szCs w:val="22"/>
                <w:lang w:val="cs-CZ" w:eastAsia="cs-CZ"/>
              </w:rPr>
              <w:t>0,9</w:t>
            </w:r>
          </w:p>
        </w:tc>
      </w:tr>
      <w:tr w:rsidR="00EF6852" w:rsidRPr="00EF6852" w14:paraId="20FBD6BA" w14:textId="77777777" w:rsidTr="00EF6852">
        <w:trPr>
          <w:trHeight w:val="300"/>
        </w:trPr>
        <w:tc>
          <w:tcPr>
            <w:tcW w:w="2880" w:type="dxa"/>
            <w:gridSpan w:val="3"/>
            <w:tcBorders>
              <w:top w:val="nil"/>
              <w:left w:val="nil"/>
              <w:bottom w:val="nil"/>
              <w:right w:val="nil"/>
            </w:tcBorders>
            <w:shd w:val="clear" w:color="auto" w:fill="auto"/>
            <w:noWrap/>
            <w:vAlign w:val="bottom"/>
            <w:hideMark/>
          </w:tcPr>
          <w:p w14:paraId="391A9783" w14:textId="77777777" w:rsidR="00EF6852" w:rsidRPr="00EF6852" w:rsidRDefault="00EF6852" w:rsidP="00EF6852">
            <w:pPr>
              <w:spacing w:before="0"/>
              <w:rPr>
                <w:rFonts w:ascii="Calibri" w:hAnsi="Calibri" w:cs="Calibri"/>
                <w:color w:val="000000"/>
                <w:sz w:val="22"/>
                <w:szCs w:val="22"/>
                <w:lang w:val="cs-CZ" w:eastAsia="cs-CZ"/>
              </w:rPr>
            </w:pPr>
            <w:r w:rsidRPr="00EF6852">
              <w:rPr>
                <w:rFonts w:ascii="Calibri" w:hAnsi="Calibri" w:cs="Calibri"/>
                <w:color w:val="000000"/>
                <w:sz w:val="22"/>
                <w:szCs w:val="22"/>
                <w:lang w:val="cs-CZ" w:eastAsia="cs-CZ"/>
              </w:rPr>
              <w:t>Redukovaná velikost plochy</w:t>
            </w:r>
          </w:p>
        </w:tc>
        <w:tc>
          <w:tcPr>
            <w:tcW w:w="1420" w:type="dxa"/>
            <w:tcBorders>
              <w:top w:val="nil"/>
              <w:left w:val="nil"/>
              <w:bottom w:val="nil"/>
              <w:right w:val="nil"/>
            </w:tcBorders>
            <w:shd w:val="clear" w:color="auto" w:fill="auto"/>
            <w:noWrap/>
            <w:vAlign w:val="bottom"/>
            <w:hideMark/>
          </w:tcPr>
          <w:p w14:paraId="4C334A4A" w14:textId="77777777" w:rsidR="00EF6852" w:rsidRPr="00EF6852" w:rsidRDefault="00EF6852" w:rsidP="00EF6852">
            <w:pPr>
              <w:spacing w:before="0"/>
              <w:rPr>
                <w:rFonts w:ascii="Calibri" w:hAnsi="Calibri" w:cs="Calibri"/>
                <w:color w:val="000000"/>
                <w:sz w:val="22"/>
                <w:szCs w:val="22"/>
                <w:lang w:val="cs-CZ" w:eastAsia="cs-CZ"/>
              </w:rPr>
            </w:pPr>
          </w:p>
        </w:tc>
        <w:tc>
          <w:tcPr>
            <w:tcW w:w="960" w:type="dxa"/>
            <w:tcBorders>
              <w:top w:val="nil"/>
              <w:left w:val="nil"/>
              <w:bottom w:val="nil"/>
              <w:right w:val="nil"/>
            </w:tcBorders>
            <w:shd w:val="clear" w:color="auto" w:fill="auto"/>
            <w:noWrap/>
            <w:vAlign w:val="bottom"/>
            <w:hideMark/>
          </w:tcPr>
          <w:p w14:paraId="66B5E095" w14:textId="77777777" w:rsidR="00EF6852" w:rsidRPr="00EF6852" w:rsidRDefault="00EF6852" w:rsidP="00EF6852">
            <w:pPr>
              <w:spacing w:before="0"/>
              <w:rPr>
                <w:rFonts w:ascii="Calibri" w:hAnsi="Calibri" w:cs="Calibri"/>
                <w:color w:val="000000"/>
                <w:sz w:val="22"/>
                <w:szCs w:val="22"/>
                <w:lang w:val="cs-CZ" w:eastAsia="cs-CZ"/>
              </w:rPr>
            </w:pPr>
            <w:r w:rsidRPr="00EF6852">
              <w:rPr>
                <w:rFonts w:ascii="Calibri" w:hAnsi="Calibri" w:cs="Calibri"/>
                <w:color w:val="000000"/>
                <w:sz w:val="22"/>
                <w:szCs w:val="22"/>
                <w:lang w:val="cs-CZ" w:eastAsia="cs-CZ"/>
              </w:rPr>
              <w:t>Ared</w:t>
            </w:r>
          </w:p>
        </w:tc>
        <w:tc>
          <w:tcPr>
            <w:tcW w:w="1960" w:type="dxa"/>
            <w:tcBorders>
              <w:top w:val="nil"/>
              <w:left w:val="nil"/>
              <w:bottom w:val="nil"/>
              <w:right w:val="nil"/>
            </w:tcBorders>
            <w:shd w:val="clear" w:color="auto" w:fill="auto"/>
            <w:noWrap/>
            <w:vAlign w:val="bottom"/>
            <w:hideMark/>
          </w:tcPr>
          <w:p w14:paraId="6A759CF4" w14:textId="77777777" w:rsidR="00EF6852" w:rsidRPr="00EF6852" w:rsidRDefault="00EF6852" w:rsidP="00EF6852">
            <w:pPr>
              <w:spacing w:before="0"/>
              <w:rPr>
                <w:rFonts w:ascii="Calibri" w:hAnsi="Calibri" w:cs="Calibri"/>
                <w:i/>
                <w:iCs/>
                <w:color w:val="000000"/>
                <w:sz w:val="22"/>
                <w:szCs w:val="22"/>
                <w:lang w:val="cs-CZ" w:eastAsia="cs-CZ"/>
              </w:rPr>
            </w:pPr>
            <w:r w:rsidRPr="00EF6852">
              <w:rPr>
                <w:rFonts w:ascii="Calibri" w:hAnsi="Calibri" w:cs="Calibri"/>
                <w:i/>
                <w:iCs/>
                <w:color w:val="000000"/>
                <w:sz w:val="22"/>
                <w:szCs w:val="22"/>
                <w:lang w:val="cs-CZ" w:eastAsia="cs-CZ"/>
              </w:rPr>
              <w:t>m2</w:t>
            </w:r>
          </w:p>
        </w:tc>
        <w:tc>
          <w:tcPr>
            <w:tcW w:w="960" w:type="dxa"/>
            <w:tcBorders>
              <w:top w:val="nil"/>
              <w:left w:val="nil"/>
              <w:bottom w:val="nil"/>
              <w:right w:val="nil"/>
            </w:tcBorders>
            <w:shd w:val="clear" w:color="auto" w:fill="auto"/>
            <w:noWrap/>
            <w:vAlign w:val="bottom"/>
            <w:hideMark/>
          </w:tcPr>
          <w:p w14:paraId="3D131AE7" w14:textId="77777777" w:rsidR="00EF6852" w:rsidRPr="00EF6852" w:rsidRDefault="00EF6852" w:rsidP="00EF6852">
            <w:pPr>
              <w:spacing w:before="0"/>
              <w:jc w:val="right"/>
              <w:rPr>
                <w:rFonts w:ascii="Calibri" w:hAnsi="Calibri" w:cs="Calibri"/>
                <w:color w:val="000000"/>
                <w:sz w:val="22"/>
                <w:szCs w:val="22"/>
                <w:lang w:val="cs-CZ" w:eastAsia="cs-CZ"/>
              </w:rPr>
            </w:pPr>
            <w:r w:rsidRPr="00EF6852">
              <w:rPr>
                <w:rFonts w:ascii="Calibri" w:hAnsi="Calibri" w:cs="Calibri"/>
                <w:color w:val="000000"/>
                <w:sz w:val="22"/>
                <w:szCs w:val="22"/>
                <w:lang w:val="cs-CZ" w:eastAsia="cs-CZ"/>
              </w:rPr>
              <w:t>1125</w:t>
            </w:r>
          </w:p>
        </w:tc>
      </w:tr>
      <w:tr w:rsidR="00EF6852" w:rsidRPr="00EF6852" w14:paraId="6F208F0D" w14:textId="77777777" w:rsidTr="00EF6852">
        <w:trPr>
          <w:trHeight w:val="300"/>
        </w:trPr>
        <w:tc>
          <w:tcPr>
            <w:tcW w:w="2880" w:type="dxa"/>
            <w:gridSpan w:val="3"/>
            <w:tcBorders>
              <w:top w:val="nil"/>
              <w:left w:val="nil"/>
              <w:bottom w:val="nil"/>
              <w:right w:val="nil"/>
            </w:tcBorders>
            <w:shd w:val="clear" w:color="auto" w:fill="auto"/>
            <w:noWrap/>
            <w:vAlign w:val="bottom"/>
            <w:hideMark/>
          </w:tcPr>
          <w:p w14:paraId="786969FE" w14:textId="77777777" w:rsidR="00EF6852" w:rsidRPr="00EF6852" w:rsidRDefault="00EF6852" w:rsidP="00EF6852">
            <w:pPr>
              <w:spacing w:before="0"/>
              <w:rPr>
                <w:rFonts w:ascii="Calibri" w:hAnsi="Calibri" w:cs="Calibri"/>
                <w:color w:val="000000"/>
                <w:sz w:val="22"/>
                <w:szCs w:val="22"/>
                <w:lang w:val="cs-CZ" w:eastAsia="cs-CZ"/>
              </w:rPr>
            </w:pPr>
            <w:r w:rsidRPr="00EF6852">
              <w:rPr>
                <w:rFonts w:ascii="Calibri" w:hAnsi="Calibri" w:cs="Calibri"/>
                <w:color w:val="000000"/>
                <w:sz w:val="22"/>
                <w:szCs w:val="22"/>
                <w:lang w:val="cs-CZ" w:eastAsia="cs-CZ"/>
              </w:rPr>
              <w:t>Součinitel bezpečnostsi vsaku</w:t>
            </w:r>
          </w:p>
        </w:tc>
        <w:tc>
          <w:tcPr>
            <w:tcW w:w="1420" w:type="dxa"/>
            <w:tcBorders>
              <w:top w:val="nil"/>
              <w:left w:val="nil"/>
              <w:bottom w:val="nil"/>
              <w:right w:val="nil"/>
            </w:tcBorders>
            <w:shd w:val="clear" w:color="auto" w:fill="auto"/>
            <w:noWrap/>
            <w:vAlign w:val="bottom"/>
            <w:hideMark/>
          </w:tcPr>
          <w:p w14:paraId="7F143FF6" w14:textId="77777777" w:rsidR="00EF6852" w:rsidRPr="00EF6852" w:rsidRDefault="00EF6852" w:rsidP="00EF6852">
            <w:pPr>
              <w:spacing w:before="0"/>
              <w:rPr>
                <w:rFonts w:ascii="Calibri" w:hAnsi="Calibri" w:cs="Calibri"/>
                <w:color w:val="000000"/>
                <w:sz w:val="22"/>
                <w:szCs w:val="22"/>
                <w:lang w:val="cs-CZ" w:eastAsia="cs-CZ"/>
              </w:rPr>
            </w:pPr>
          </w:p>
        </w:tc>
        <w:tc>
          <w:tcPr>
            <w:tcW w:w="960" w:type="dxa"/>
            <w:tcBorders>
              <w:top w:val="nil"/>
              <w:left w:val="nil"/>
              <w:bottom w:val="nil"/>
              <w:right w:val="nil"/>
            </w:tcBorders>
            <w:shd w:val="clear" w:color="auto" w:fill="auto"/>
            <w:noWrap/>
            <w:vAlign w:val="bottom"/>
            <w:hideMark/>
          </w:tcPr>
          <w:p w14:paraId="46E6C8F6" w14:textId="77777777" w:rsidR="00EF6852" w:rsidRPr="00EF6852" w:rsidRDefault="00EF6852" w:rsidP="00EF6852">
            <w:pPr>
              <w:spacing w:before="0"/>
              <w:rPr>
                <w:rFonts w:ascii="Calibri" w:hAnsi="Calibri" w:cs="Calibri"/>
                <w:color w:val="000000"/>
                <w:sz w:val="22"/>
                <w:szCs w:val="22"/>
                <w:lang w:val="cs-CZ" w:eastAsia="cs-CZ"/>
              </w:rPr>
            </w:pPr>
            <w:r w:rsidRPr="00EF6852">
              <w:rPr>
                <w:rFonts w:ascii="Calibri" w:hAnsi="Calibri" w:cs="Calibri"/>
                <w:color w:val="000000"/>
                <w:sz w:val="22"/>
                <w:szCs w:val="22"/>
                <w:lang w:val="cs-CZ" w:eastAsia="cs-CZ"/>
              </w:rPr>
              <w:t>f</w:t>
            </w:r>
          </w:p>
        </w:tc>
        <w:tc>
          <w:tcPr>
            <w:tcW w:w="1960" w:type="dxa"/>
            <w:tcBorders>
              <w:top w:val="nil"/>
              <w:left w:val="nil"/>
              <w:bottom w:val="nil"/>
              <w:right w:val="nil"/>
            </w:tcBorders>
            <w:shd w:val="clear" w:color="auto" w:fill="auto"/>
            <w:noWrap/>
            <w:vAlign w:val="bottom"/>
            <w:hideMark/>
          </w:tcPr>
          <w:p w14:paraId="1EB8644E" w14:textId="77777777" w:rsidR="00EF6852" w:rsidRPr="00EF6852" w:rsidRDefault="00EF6852" w:rsidP="00EF6852">
            <w:pPr>
              <w:spacing w:before="0"/>
              <w:rPr>
                <w:rFonts w:ascii="Calibri" w:hAnsi="Calibri" w:cs="Calibri"/>
                <w:color w:val="000000"/>
                <w:sz w:val="22"/>
                <w:szCs w:val="22"/>
                <w:lang w:val="cs-CZ" w:eastAsia="cs-CZ"/>
              </w:rPr>
            </w:pPr>
          </w:p>
        </w:tc>
        <w:tc>
          <w:tcPr>
            <w:tcW w:w="960" w:type="dxa"/>
            <w:tcBorders>
              <w:top w:val="nil"/>
              <w:left w:val="nil"/>
              <w:bottom w:val="nil"/>
              <w:right w:val="nil"/>
            </w:tcBorders>
            <w:shd w:val="clear" w:color="auto" w:fill="auto"/>
            <w:noWrap/>
            <w:vAlign w:val="bottom"/>
            <w:hideMark/>
          </w:tcPr>
          <w:p w14:paraId="22ECBD22" w14:textId="77777777" w:rsidR="00EF6852" w:rsidRPr="00EF6852" w:rsidRDefault="00EF6852" w:rsidP="00EF6852">
            <w:pPr>
              <w:spacing w:before="0"/>
              <w:jc w:val="right"/>
              <w:rPr>
                <w:rFonts w:ascii="Calibri" w:hAnsi="Calibri" w:cs="Calibri"/>
                <w:color w:val="000000"/>
                <w:sz w:val="22"/>
                <w:szCs w:val="22"/>
                <w:lang w:val="cs-CZ" w:eastAsia="cs-CZ"/>
              </w:rPr>
            </w:pPr>
            <w:r w:rsidRPr="00EF6852">
              <w:rPr>
                <w:rFonts w:ascii="Calibri" w:hAnsi="Calibri" w:cs="Calibri"/>
                <w:color w:val="000000"/>
                <w:sz w:val="22"/>
                <w:szCs w:val="22"/>
                <w:lang w:val="cs-CZ" w:eastAsia="cs-CZ"/>
              </w:rPr>
              <w:t>1</w:t>
            </w:r>
          </w:p>
        </w:tc>
      </w:tr>
      <w:tr w:rsidR="00EF6852" w:rsidRPr="00EF6852" w14:paraId="791599E1" w14:textId="77777777" w:rsidTr="00EF6852">
        <w:trPr>
          <w:trHeight w:val="300"/>
        </w:trPr>
        <w:tc>
          <w:tcPr>
            <w:tcW w:w="1920" w:type="dxa"/>
            <w:gridSpan w:val="2"/>
            <w:tcBorders>
              <w:top w:val="nil"/>
              <w:left w:val="nil"/>
              <w:bottom w:val="nil"/>
              <w:right w:val="nil"/>
            </w:tcBorders>
            <w:shd w:val="clear" w:color="auto" w:fill="auto"/>
            <w:noWrap/>
            <w:vAlign w:val="bottom"/>
            <w:hideMark/>
          </w:tcPr>
          <w:p w14:paraId="4F1CCD6C" w14:textId="77777777" w:rsidR="00EF6852" w:rsidRPr="00EF6852" w:rsidRDefault="00EF6852" w:rsidP="00EF6852">
            <w:pPr>
              <w:spacing w:before="0"/>
              <w:rPr>
                <w:rFonts w:ascii="Calibri" w:hAnsi="Calibri" w:cs="Calibri"/>
                <w:color w:val="000000"/>
                <w:sz w:val="22"/>
                <w:szCs w:val="22"/>
                <w:lang w:val="cs-CZ" w:eastAsia="cs-CZ"/>
              </w:rPr>
            </w:pPr>
            <w:r w:rsidRPr="00EF6852">
              <w:rPr>
                <w:rFonts w:ascii="Calibri" w:hAnsi="Calibri" w:cs="Calibri"/>
                <w:color w:val="000000"/>
                <w:sz w:val="22"/>
                <w:szCs w:val="22"/>
                <w:lang w:val="cs-CZ" w:eastAsia="cs-CZ"/>
              </w:rPr>
              <w:t>Periodicita systému</w:t>
            </w:r>
          </w:p>
        </w:tc>
        <w:tc>
          <w:tcPr>
            <w:tcW w:w="960" w:type="dxa"/>
            <w:tcBorders>
              <w:top w:val="nil"/>
              <w:left w:val="nil"/>
              <w:bottom w:val="nil"/>
              <w:right w:val="nil"/>
            </w:tcBorders>
            <w:shd w:val="clear" w:color="auto" w:fill="auto"/>
            <w:noWrap/>
            <w:vAlign w:val="bottom"/>
            <w:hideMark/>
          </w:tcPr>
          <w:p w14:paraId="1F019110" w14:textId="77777777" w:rsidR="00EF6852" w:rsidRPr="00EF6852" w:rsidRDefault="00EF6852" w:rsidP="00EF6852">
            <w:pPr>
              <w:spacing w:before="0"/>
              <w:rPr>
                <w:rFonts w:ascii="Calibri" w:hAnsi="Calibri" w:cs="Calibri"/>
                <w:color w:val="000000"/>
                <w:sz w:val="22"/>
                <w:szCs w:val="22"/>
                <w:lang w:val="cs-CZ" w:eastAsia="cs-CZ"/>
              </w:rPr>
            </w:pPr>
          </w:p>
        </w:tc>
        <w:tc>
          <w:tcPr>
            <w:tcW w:w="1420" w:type="dxa"/>
            <w:tcBorders>
              <w:top w:val="nil"/>
              <w:left w:val="nil"/>
              <w:bottom w:val="nil"/>
              <w:right w:val="nil"/>
            </w:tcBorders>
            <w:shd w:val="clear" w:color="auto" w:fill="auto"/>
            <w:noWrap/>
            <w:vAlign w:val="bottom"/>
            <w:hideMark/>
          </w:tcPr>
          <w:p w14:paraId="1A26CAB6" w14:textId="77777777" w:rsidR="00EF6852" w:rsidRPr="00EF6852" w:rsidRDefault="00EF6852" w:rsidP="00EF6852">
            <w:pPr>
              <w:spacing w:before="0"/>
              <w:rPr>
                <w:rFonts w:ascii="Times New Roman" w:hAnsi="Times New Roman"/>
                <w:szCs w:val="20"/>
                <w:lang w:val="cs-CZ" w:eastAsia="cs-CZ"/>
              </w:rPr>
            </w:pPr>
          </w:p>
        </w:tc>
        <w:tc>
          <w:tcPr>
            <w:tcW w:w="960" w:type="dxa"/>
            <w:tcBorders>
              <w:top w:val="nil"/>
              <w:left w:val="nil"/>
              <w:bottom w:val="nil"/>
              <w:right w:val="nil"/>
            </w:tcBorders>
            <w:shd w:val="clear" w:color="auto" w:fill="auto"/>
            <w:noWrap/>
            <w:vAlign w:val="bottom"/>
            <w:hideMark/>
          </w:tcPr>
          <w:p w14:paraId="5D3B6EEC" w14:textId="77777777" w:rsidR="00EF6852" w:rsidRPr="00EF6852" w:rsidRDefault="00EF6852" w:rsidP="00EF6852">
            <w:pPr>
              <w:spacing w:before="0"/>
              <w:rPr>
                <w:rFonts w:ascii="Calibri" w:hAnsi="Calibri" w:cs="Calibri"/>
                <w:color w:val="000000"/>
                <w:sz w:val="22"/>
                <w:szCs w:val="22"/>
                <w:lang w:val="cs-CZ" w:eastAsia="cs-CZ"/>
              </w:rPr>
            </w:pPr>
            <w:r w:rsidRPr="00EF6852">
              <w:rPr>
                <w:rFonts w:ascii="Calibri" w:hAnsi="Calibri" w:cs="Calibri"/>
                <w:color w:val="000000"/>
                <w:sz w:val="22"/>
                <w:szCs w:val="22"/>
                <w:lang w:val="cs-CZ" w:eastAsia="cs-CZ"/>
              </w:rPr>
              <w:t>ρ</w:t>
            </w:r>
          </w:p>
        </w:tc>
        <w:tc>
          <w:tcPr>
            <w:tcW w:w="1960" w:type="dxa"/>
            <w:tcBorders>
              <w:top w:val="nil"/>
              <w:left w:val="nil"/>
              <w:bottom w:val="nil"/>
              <w:right w:val="nil"/>
            </w:tcBorders>
            <w:shd w:val="clear" w:color="auto" w:fill="auto"/>
            <w:noWrap/>
            <w:vAlign w:val="bottom"/>
            <w:hideMark/>
          </w:tcPr>
          <w:p w14:paraId="4C1B4686" w14:textId="77777777" w:rsidR="00EF6852" w:rsidRPr="00EF6852" w:rsidRDefault="00EF6852" w:rsidP="00EF6852">
            <w:pPr>
              <w:spacing w:before="0"/>
              <w:rPr>
                <w:rFonts w:ascii="Calibri" w:hAnsi="Calibri" w:cs="Calibri"/>
                <w:i/>
                <w:iCs/>
                <w:color w:val="000000"/>
                <w:sz w:val="22"/>
                <w:szCs w:val="22"/>
                <w:lang w:val="cs-CZ" w:eastAsia="cs-CZ"/>
              </w:rPr>
            </w:pPr>
            <w:r w:rsidRPr="00EF6852">
              <w:rPr>
                <w:rFonts w:ascii="Calibri" w:hAnsi="Calibri" w:cs="Calibri"/>
                <w:i/>
                <w:iCs/>
                <w:color w:val="000000"/>
                <w:sz w:val="22"/>
                <w:szCs w:val="22"/>
                <w:lang w:val="cs-CZ" w:eastAsia="cs-CZ"/>
              </w:rPr>
              <w:t>rok (-1)</w:t>
            </w:r>
          </w:p>
        </w:tc>
        <w:tc>
          <w:tcPr>
            <w:tcW w:w="960" w:type="dxa"/>
            <w:tcBorders>
              <w:top w:val="nil"/>
              <w:left w:val="nil"/>
              <w:bottom w:val="nil"/>
              <w:right w:val="nil"/>
            </w:tcBorders>
            <w:shd w:val="clear" w:color="auto" w:fill="auto"/>
            <w:noWrap/>
            <w:vAlign w:val="bottom"/>
            <w:hideMark/>
          </w:tcPr>
          <w:p w14:paraId="4D6D6702" w14:textId="77777777" w:rsidR="00EF6852" w:rsidRPr="00EF6852" w:rsidRDefault="00EF6852" w:rsidP="00EF6852">
            <w:pPr>
              <w:spacing w:before="0"/>
              <w:jc w:val="right"/>
              <w:rPr>
                <w:rFonts w:ascii="Calibri" w:hAnsi="Calibri" w:cs="Calibri"/>
                <w:color w:val="000000"/>
                <w:sz w:val="22"/>
                <w:szCs w:val="22"/>
                <w:lang w:val="cs-CZ" w:eastAsia="cs-CZ"/>
              </w:rPr>
            </w:pPr>
            <w:r w:rsidRPr="00EF6852">
              <w:rPr>
                <w:rFonts w:ascii="Calibri" w:hAnsi="Calibri" w:cs="Calibri"/>
                <w:color w:val="000000"/>
                <w:sz w:val="22"/>
                <w:szCs w:val="22"/>
                <w:lang w:val="cs-CZ" w:eastAsia="cs-CZ"/>
              </w:rPr>
              <w:t>0,2</w:t>
            </w:r>
          </w:p>
        </w:tc>
      </w:tr>
      <w:tr w:rsidR="00EF6852" w:rsidRPr="00EF6852" w14:paraId="46531ABF" w14:textId="77777777" w:rsidTr="00EF6852">
        <w:trPr>
          <w:trHeight w:val="300"/>
        </w:trPr>
        <w:tc>
          <w:tcPr>
            <w:tcW w:w="1920" w:type="dxa"/>
            <w:gridSpan w:val="2"/>
            <w:tcBorders>
              <w:top w:val="nil"/>
              <w:left w:val="nil"/>
              <w:bottom w:val="nil"/>
              <w:right w:val="nil"/>
            </w:tcBorders>
            <w:shd w:val="clear" w:color="auto" w:fill="auto"/>
            <w:noWrap/>
            <w:vAlign w:val="bottom"/>
            <w:hideMark/>
          </w:tcPr>
          <w:p w14:paraId="4CBD4AFE" w14:textId="77777777" w:rsidR="00EF6852" w:rsidRPr="00EF6852" w:rsidRDefault="00EF6852" w:rsidP="00EF6852">
            <w:pPr>
              <w:spacing w:before="0"/>
              <w:rPr>
                <w:rFonts w:ascii="Calibri" w:hAnsi="Calibri" w:cs="Calibri"/>
                <w:color w:val="000000"/>
                <w:sz w:val="22"/>
                <w:szCs w:val="22"/>
                <w:lang w:val="cs-CZ" w:eastAsia="cs-CZ"/>
              </w:rPr>
            </w:pPr>
            <w:r w:rsidRPr="00EF6852">
              <w:rPr>
                <w:rFonts w:ascii="Calibri" w:hAnsi="Calibri" w:cs="Calibri"/>
                <w:color w:val="000000"/>
                <w:sz w:val="22"/>
                <w:szCs w:val="22"/>
                <w:lang w:val="cs-CZ" w:eastAsia="cs-CZ"/>
              </w:rPr>
              <w:t>koeficient vsaku</w:t>
            </w:r>
          </w:p>
        </w:tc>
        <w:tc>
          <w:tcPr>
            <w:tcW w:w="960" w:type="dxa"/>
            <w:tcBorders>
              <w:top w:val="nil"/>
              <w:left w:val="nil"/>
              <w:bottom w:val="nil"/>
              <w:right w:val="nil"/>
            </w:tcBorders>
            <w:shd w:val="clear" w:color="auto" w:fill="auto"/>
            <w:noWrap/>
            <w:vAlign w:val="bottom"/>
            <w:hideMark/>
          </w:tcPr>
          <w:p w14:paraId="14F2CEAA" w14:textId="77777777" w:rsidR="00EF6852" w:rsidRPr="00EF6852" w:rsidRDefault="00EF6852" w:rsidP="00EF6852">
            <w:pPr>
              <w:spacing w:before="0"/>
              <w:rPr>
                <w:rFonts w:ascii="Calibri" w:hAnsi="Calibri" w:cs="Calibri"/>
                <w:color w:val="000000"/>
                <w:sz w:val="22"/>
                <w:szCs w:val="22"/>
                <w:lang w:val="cs-CZ" w:eastAsia="cs-CZ"/>
              </w:rPr>
            </w:pPr>
          </w:p>
        </w:tc>
        <w:tc>
          <w:tcPr>
            <w:tcW w:w="1420" w:type="dxa"/>
            <w:tcBorders>
              <w:top w:val="nil"/>
              <w:left w:val="nil"/>
              <w:bottom w:val="nil"/>
              <w:right w:val="nil"/>
            </w:tcBorders>
            <w:shd w:val="clear" w:color="auto" w:fill="auto"/>
            <w:noWrap/>
            <w:vAlign w:val="bottom"/>
            <w:hideMark/>
          </w:tcPr>
          <w:p w14:paraId="41EF01CF" w14:textId="77777777" w:rsidR="00EF6852" w:rsidRPr="00EF6852" w:rsidRDefault="00EF6852" w:rsidP="00EF6852">
            <w:pPr>
              <w:spacing w:before="0"/>
              <w:rPr>
                <w:rFonts w:ascii="Times New Roman" w:hAnsi="Times New Roman"/>
                <w:szCs w:val="20"/>
                <w:lang w:val="cs-CZ" w:eastAsia="cs-CZ"/>
              </w:rPr>
            </w:pPr>
          </w:p>
        </w:tc>
        <w:tc>
          <w:tcPr>
            <w:tcW w:w="960" w:type="dxa"/>
            <w:tcBorders>
              <w:top w:val="nil"/>
              <w:left w:val="nil"/>
              <w:bottom w:val="nil"/>
              <w:right w:val="nil"/>
            </w:tcBorders>
            <w:shd w:val="clear" w:color="auto" w:fill="auto"/>
            <w:noWrap/>
            <w:vAlign w:val="bottom"/>
            <w:hideMark/>
          </w:tcPr>
          <w:p w14:paraId="092548EE" w14:textId="77777777" w:rsidR="00EF6852" w:rsidRPr="00EF6852" w:rsidRDefault="00EF6852" w:rsidP="00EF6852">
            <w:pPr>
              <w:spacing w:before="0"/>
              <w:rPr>
                <w:rFonts w:ascii="Calibri" w:hAnsi="Calibri" w:cs="Calibri"/>
                <w:color w:val="000000"/>
                <w:sz w:val="22"/>
                <w:szCs w:val="22"/>
                <w:lang w:val="cs-CZ" w:eastAsia="cs-CZ"/>
              </w:rPr>
            </w:pPr>
            <w:r w:rsidRPr="00EF6852">
              <w:rPr>
                <w:rFonts w:ascii="Calibri" w:hAnsi="Calibri" w:cs="Calibri"/>
                <w:color w:val="000000"/>
                <w:sz w:val="22"/>
                <w:szCs w:val="22"/>
                <w:lang w:val="cs-CZ" w:eastAsia="cs-CZ"/>
              </w:rPr>
              <w:t>kv</w:t>
            </w:r>
          </w:p>
        </w:tc>
        <w:tc>
          <w:tcPr>
            <w:tcW w:w="1960" w:type="dxa"/>
            <w:tcBorders>
              <w:top w:val="nil"/>
              <w:left w:val="nil"/>
              <w:bottom w:val="nil"/>
              <w:right w:val="nil"/>
            </w:tcBorders>
            <w:shd w:val="clear" w:color="auto" w:fill="auto"/>
            <w:noWrap/>
            <w:vAlign w:val="bottom"/>
            <w:hideMark/>
          </w:tcPr>
          <w:p w14:paraId="766B870F" w14:textId="77777777" w:rsidR="00EF6852" w:rsidRPr="00EF6852" w:rsidRDefault="00EF6852" w:rsidP="00EF6852">
            <w:pPr>
              <w:spacing w:before="0"/>
              <w:rPr>
                <w:rFonts w:ascii="Calibri" w:hAnsi="Calibri" w:cs="Calibri"/>
                <w:color w:val="000000"/>
                <w:sz w:val="22"/>
                <w:szCs w:val="22"/>
                <w:lang w:val="cs-CZ" w:eastAsia="cs-CZ"/>
              </w:rPr>
            </w:pPr>
          </w:p>
        </w:tc>
        <w:tc>
          <w:tcPr>
            <w:tcW w:w="960" w:type="dxa"/>
            <w:tcBorders>
              <w:top w:val="nil"/>
              <w:left w:val="nil"/>
              <w:bottom w:val="nil"/>
              <w:right w:val="nil"/>
            </w:tcBorders>
            <w:shd w:val="clear" w:color="auto" w:fill="auto"/>
            <w:noWrap/>
            <w:vAlign w:val="bottom"/>
            <w:hideMark/>
          </w:tcPr>
          <w:p w14:paraId="162937EC" w14:textId="77777777" w:rsidR="00EF6852" w:rsidRPr="00EF6852" w:rsidRDefault="00EF6852" w:rsidP="00EF6852">
            <w:pPr>
              <w:spacing w:before="0"/>
              <w:jc w:val="right"/>
              <w:rPr>
                <w:rFonts w:ascii="Calibri" w:hAnsi="Calibri" w:cs="Calibri"/>
                <w:color w:val="000000"/>
                <w:sz w:val="22"/>
                <w:szCs w:val="22"/>
                <w:lang w:val="cs-CZ" w:eastAsia="cs-CZ"/>
              </w:rPr>
            </w:pPr>
            <w:r w:rsidRPr="00EF6852">
              <w:rPr>
                <w:rFonts w:ascii="Calibri" w:hAnsi="Calibri" w:cs="Calibri"/>
                <w:color w:val="000000"/>
                <w:sz w:val="22"/>
                <w:szCs w:val="22"/>
                <w:lang w:val="cs-CZ" w:eastAsia="cs-CZ"/>
              </w:rPr>
              <w:t>0,00001</w:t>
            </w:r>
          </w:p>
        </w:tc>
      </w:tr>
      <w:tr w:rsidR="00EF6852" w:rsidRPr="00EF6852" w14:paraId="43AF08BD" w14:textId="77777777" w:rsidTr="00EF6852">
        <w:trPr>
          <w:trHeight w:val="300"/>
        </w:trPr>
        <w:tc>
          <w:tcPr>
            <w:tcW w:w="4300" w:type="dxa"/>
            <w:gridSpan w:val="4"/>
            <w:tcBorders>
              <w:top w:val="nil"/>
              <w:left w:val="nil"/>
              <w:bottom w:val="nil"/>
              <w:right w:val="nil"/>
            </w:tcBorders>
            <w:shd w:val="clear" w:color="auto" w:fill="auto"/>
            <w:noWrap/>
            <w:vAlign w:val="bottom"/>
            <w:hideMark/>
          </w:tcPr>
          <w:p w14:paraId="7D35EC32" w14:textId="77777777" w:rsidR="00EF6852" w:rsidRPr="00EF6852" w:rsidRDefault="00EF6852" w:rsidP="00EF6852">
            <w:pPr>
              <w:spacing w:before="0"/>
              <w:rPr>
                <w:rFonts w:ascii="Calibri" w:hAnsi="Calibri" w:cs="Calibri"/>
                <w:color w:val="000000"/>
                <w:sz w:val="22"/>
                <w:szCs w:val="22"/>
                <w:lang w:val="cs-CZ" w:eastAsia="cs-CZ"/>
              </w:rPr>
            </w:pPr>
            <w:r w:rsidRPr="00EF6852">
              <w:rPr>
                <w:rFonts w:ascii="Calibri" w:hAnsi="Calibri" w:cs="Calibri"/>
                <w:color w:val="000000"/>
                <w:sz w:val="22"/>
                <w:szCs w:val="22"/>
                <w:lang w:val="cs-CZ" w:eastAsia="cs-CZ"/>
              </w:rPr>
              <w:t>Zvolená velikost vsakovacího systému</w:t>
            </w:r>
          </w:p>
        </w:tc>
        <w:tc>
          <w:tcPr>
            <w:tcW w:w="960" w:type="dxa"/>
            <w:tcBorders>
              <w:top w:val="nil"/>
              <w:left w:val="nil"/>
              <w:bottom w:val="nil"/>
              <w:right w:val="nil"/>
            </w:tcBorders>
            <w:shd w:val="clear" w:color="auto" w:fill="auto"/>
            <w:noWrap/>
            <w:vAlign w:val="bottom"/>
            <w:hideMark/>
          </w:tcPr>
          <w:p w14:paraId="18B34010" w14:textId="77777777" w:rsidR="00EF6852" w:rsidRPr="00EF6852" w:rsidRDefault="00EF6852" w:rsidP="00EF6852">
            <w:pPr>
              <w:spacing w:before="0"/>
              <w:rPr>
                <w:rFonts w:ascii="Calibri" w:hAnsi="Calibri" w:cs="Calibri"/>
                <w:color w:val="000000"/>
                <w:sz w:val="22"/>
                <w:szCs w:val="22"/>
                <w:lang w:val="cs-CZ" w:eastAsia="cs-CZ"/>
              </w:rPr>
            </w:pPr>
            <w:r w:rsidRPr="00EF6852">
              <w:rPr>
                <w:rFonts w:ascii="Calibri" w:hAnsi="Calibri" w:cs="Calibri"/>
                <w:color w:val="000000"/>
                <w:sz w:val="22"/>
                <w:szCs w:val="22"/>
                <w:lang w:val="cs-CZ" w:eastAsia="cs-CZ"/>
              </w:rPr>
              <w:t>a</w:t>
            </w:r>
          </w:p>
        </w:tc>
        <w:tc>
          <w:tcPr>
            <w:tcW w:w="1960" w:type="dxa"/>
            <w:tcBorders>
              <w:top w:val="nil"/>
              <w:left w:val="nil"/>
              <w:bottom w:val="nil"/>
              <w:right w:val="nil"/>
            </w:tcBorders>
            <w:shd w:val="clear" w:color="auto" w:fill="auto"/>
            <w:noWrap/>
            <w:vAlign w:val="bottom"/>
            <w:hideMark/>
          </w:tcPr>
          <w:p w14:paraId="2FAD7011" w14:textId="77777777" w:rsidR="00EF6852" w:rsidRPr="00EF6852" w:rsidRDefault="00EF6852" w:rsidP="00EF6852">
            <w:pPr>
              <w:spacing w:before="0"/>
              <w:rPr>
                <w:rFonts w:ascii="Calibri" w:hAnsi="Calibri" w:cs="Calibri"/>
                <w:i/>
                <w:iCs/>
                <w:color w:val="000000"/>
                <w:sz w:val="22"/>
                <w:szCs w:val="22"/>
                <w:lang w:val="cs-CZ" w:eastAsia="cs-CZ"/>
              </w:rPr>
            </w:pPr>
            <w:r w:rsidRPr="00EF6852">
              <w:rPr>
                <w:rFonts w:ascii="Calibri" w:hAnsi="Calibri" w:cs="Calibri"/>
                <w:i/>
                <w:iCs/>
                <w:color w:val="000000"/>
                <w:sz w:val="22"/>
                <w:szCs w:val="22"/>
                <w:lang w:val="cs-CZ" w:eastAsia="cs-CZ"/>
              </w:rPr>
              <w:t>m2</w:t>
            </w:r>
          </w:p>
        </w:tc>
        <w:tc>
          <w:tcPr>
            <w:tcW w:w="960" w:type="dxa"/>
            <w:tcBorders>
              <w:top w:val="nil"/>
              <w:left w:val="nil"/>
              <w:bottom w:val="nil"/>
              <w:right w:val="nil"/>
            </w:tcBorders>
            <w:shd w:val="clear" w:color="auto" w:fill="auto"/>
            <w:noWrap/>
            <w:vAlign w:val="bottom"/>
            <w:hideMark/>
          </w:tcPr>
          <w:p w14:paraId="2BB1163E" w14:textId="77777777" w:rsidR="00EF6852" w:rsidRPr="00EF6852" w:rsidRDefault="00EF6852" w:rsidP="00EF6852">
            <w:pPr>
              <w:spacing w:before="0"/>
              <w:jc w:val="right"/>
              <w:rPr>
                <w:rFonts w:ascii="Calibri" w:hAnsi="Calibri" w:cs="Calibri"/>
                <w:color w:val="000000"/>
                <w:sz w:val="22"/>
                <w:szCs w:val="22"/>
                <w:lang w:val="cs-CZ" w:eastAsia="cs-CZ"/>
              </w:rPr>
            </w:pPr>
            <w:r w:rsidRPr="00EF6852">
              <w:rPr>
                <w:rFonts w:ascii="Calibri" w:hAnsi="Calibri" w:cs="Calibri"/>
                <w:color w:val="000000"/>
                <w:sz w:val="22"/>
                <w:szCs w:val="22"/>
                <w:lang w:val="cs-CZ" w:eastAsia="cs-CZ"/>
              </w:rPr>
              <w:t>88,4</w:t>
            </w:r>
          </w:p>
        </w:tc>
      </w:tr>
      <w:tr w:rsidR="00EF6852" w:rsidRPr="00EF6852" w14:paraId="1C713E81" w14:textId="77777777" w:rsidTr="00EF6852">
        <w:trPr>
          <w:trHeight w:val="300"/>
        </w:trPr>
        <w:tc>
          <w:tcPr>
            <w:tcW w:w="960" w:type="dxa"/>
            <w:tcBorders>
              <w:top w:val="nil"/>
              <w:left w:val="nil"/>
              <w:bottom w:val="nil"/>
              <w:right w:val="nil"/>
            </w:tcBorders>
            <w:shd w:val="clear" w:color="auto" w:fill="auto"/>
            <w:noWrap/>
            <w:vAlign w:val="bottom"/>
            <w:hideMark/>
          </w:tcPr>
          <w:p w14:paraId="2CEF07B0" w14:textId="77777777" w:rsidR="00EF6852" w:rsidRPr="00EF6852" w:rsidRDefault="00EF6852" w:rsidP="00EF6852">
            <w:pPr>
              <w:spacing w:before="0"/>
              <w:jc w:val="right"/>
              <w:rPr>
                <w:rFonts w:ascii="Calibri" w:hAnsi="Calibri" w:cs="Calibri"/>
                <w:color w:val="000000"/>
                <w:sz w:val="22"/>
                <w:szCs w:val="22"/>
                <w:lang w:val="cs-CZ" w:eastAsia="cs-CZ"/>
              </w:rPr>
            </w:pPr>
          </w:p>
        </w:tc>
        <w:tc>
          <w:tcPr>
            <w:tcW w:w="3340" w:type="dxa"/>
            <w:gridSpan w:val="3"/>
            <w:tcBorders>
              <w:top w:val="nil"/>
              <w:left w:val="nil"/>
              <w:bottom w:val="nil"/>
              <w:right w:val="nil"/>
            </w:tcBorders>
            <w:shd w:val="clear" w:color="auto" w:fill="auto"/>
            <w:noWrap/>
            <w:vAlign w:val="bottom"/>
            <w:hideMark/>
          </w:tcPr>
          <w:p w14:paraId="6906BA49" w14:textId="77777777" w:rsidR="00EF6852" w:rsidRPr="00EF6852" w:rsidRDefault="00EF6852" w:rsidP="00EF6852">
            <w:pPr>
              <w:spacing w:before="0"/>
              <w:rPr>
                <w:rFonts w:ascii="Calibri" w:hAnsi="Calibri" w:cs="Calibri"/>
                <w:color w:val="000000"/>
                <w:sz w:val="22"/>
                <w:szCs w:val="22"/>
                <w:lang w:val="cs-CZ" w:eastAsia="cs-CZ"/>
              </w:rPr>
            </w:pPr>
            <w:r w:rsidRPr="00EF6852">
              <w:rPr>
                <w:rFonts w:ascii="Calibri" w:hAnsi="Calibri" w:cs="Calibri"/>
                <w:color w:val="000000"/>
                <w:sz w:val="22"/>
                <w:szCs w:val="22"/>
                <w:lang w:val="cs-CZ" w:eastAsia="cs-CZ"/>
              </w:rPr>
              <w:t>plocha drenážní dlažby</w:t>
            </w:r>
          </w:p>
        </w:tc>
        <w:tc>
          <w:tcPr>
            <w:tcW w:w="960" w:type="dxa"/>
            <w:tcBorders>
              <w:top w:val="nil"/>
              <w:left w:val="nil"/>
              <w:bottom w:val="nil"/>
              <w:right w:val="nil"/>
            </w:tcBorders>
            <w:shd w:val="clear" w:color="auto" w:fill="auto"/>
            <w:noWrap/>
            <w:vAlign w:val="bottom"/>
            <w:hideMark/>
          </w:tcPr>
          <w:p w14:paraId="42256A12" w14:textId="77777777" w:rsidR="00EF6852" w:rsidRPr="00EF6852" w:rsidRDefault="00EF6852" w:rsidP="00EF6852">
            <w:pPr>
              <w:spacing w:before="0"/>
              <w:rPr>
                <w:rFonts w:ascii="Calibri" w:hAnsi="Calibri" w:cs="Calibri"/>
                <w:color w:val="000000"/>
                <w:sz w:val="22"/>
                <w:szCs w:val="22"/>
                <w:lang w:val="cs-CZ" w:eastAsia="cs-CZ"/>
              </w:rPr>
            </w:pPr>
          </w:p>
        </w:tc>
        <w:tc>
          <w:tcPr>
            <w:tcW w:w="1960" w:type="dxa"/>
            <w:tcBorders>
              <w:top w:val="nil"/>
              <w:left w:val="nil"/>
              <w:bottom w:val="nil"/>
              <w:right w:val="nil"/>
            </w:tcBorders>
            <w:shd w:val="clear" w:color="auto" w:fill="auto"/>
            <w:noWrap/>
            <w:vAlign w:val="bottom"/>
            <w:hideMark/>
          </w:tcPr>
          <w:p w14:paraId="30630F6E" w14:textId="77777777" w:rsidR="00EF6852" w:rsidRPr="00EF6852" w:rsidRDefault="00EF6852" w:rsidP="00EF6852">
            <w:pPr>
              <w:spacing w:before="0"/>
              <w:rPr>
                <w:rFonts w:ascii="Times New Roman" w:hAnsi="Times New Roman"/>
                <w:szCs w:val="20"/>
                <w:lang w:val="cs-CZ" w:eastAsia="cs-CZ"/>
              </w:rPr>
            </w:pPr>
          </w:p>
        </w:tc>
        <w:tc>
          <w:tcPr>
            <w:tcW w:w="960" w:type="dxa"/>
            <w:tcBorders>
              <w:top w:val="nil"/>
              <w:left w:val="nil"/>
              <w:bottom w:val="nil"/>
              <w:right w:val="nil"/>
            </w:tcBorders>
            <w:shd w:val="clear" w:color="auto" w:fill="auto"/>
            <w:noWrap/>
            <w:vAlign w:val="bottom"/>
            <w:hideMark/>
          </w:tcPr>
          <w:p w14:paraId="6353AF19" w14:textId="77777777" w:rsidR="00EF6852" w:rsidRPr="00EF6852" w:rsidRDefault="00EF6852" w:rsidP="00EF6852">
            <w:pPr>
              <w:spacing w:before="0"/>
              <w:rPr>
                <w:rFonts w:ascii="Times New Roman" w:hAnsi="Times New Roman"/>
                <w:szCs w:val="20"/>
                <w:lang w:val="cs-CZ" w:eastAsia="cs-CZ"/>
              </w:rPr>
            </w:pPr>
          </w:p>
        </w:tc>
      </w:tr>
      <w:tr w:rsidR="00EF6852" w:rsidRPr="00EF6852" w14:paraId="14F620B3" w14:textId="77777777" w:rsidTr="00EF6852">
        <w:trPr>
          <w:trHeight w:val="300"/>
        </w:trPr>
        <w:tc>
          <w:tcPr>
            <w:tcW w:w="1920" w:type="dxa"/>
            <w:gridSpan w:val="2"/>
            <w:tcBorders>
              <w:top w:val="nil"/>
              <w:left w:val="nil"/>
              <w:bottom w:val="nil"/>
              <w:right w:val="nil"/>
            </w:tcBorders>
            <w:shd w:val="clear" w:color="auto" w:fill="auto"/>
            <w:noWrap/>
            <w:vAlign w:val="bottom"/>
            <w:hideMark/>
          </w:tcPr>
          <w:p w14:paraId="3F77AE55" w14:textId="77777777" w:rsidR="00EF6852" w:rsidRPr="00EF6852" w:rsidRDefault="00EF6852" w:rsidP="00EF6852">
            <w:pPr>
              <w:spacing w:before="0"/>
              <w:rPr>
                <w:rFonts w:ascii="Calibri" w:hAnsi="Calibri" w:cs="Calibri"/>
                <w:color w:val="000000"/>
                <w:sz w:val="22"/>
                <w:szCs w:val="22"/>
                <w:lang w:val="cs-CZ" w:eastAsia="cs-CZ"/>
              </w:rPr>
            </w:pPr>
            <w:r w:rsidRPr="00EF6852">
              <w:rPr>
                <w:rFonts w:ascii="Calibri" w:hAnsi="Calibri" w:cs="Calibri"/>
                <w:color w:val="000000"/>
                <w:sz w:val="22"/>
                <w:szCs w:val="22"/>
                <w:lang w:val="cs-CZ" w:eastAsia="cs-CZ"/>
              </w:rPr>
              <w:t>Regulovaný odtok</w:t>
            </w:r>
          </w:p>
        </w:tc>
        <w:tc>
          <w:tcPr>
            <w:tcW w:w="960" w:type="dxa"/>
            <w:tcBorders>
              <w:top w:val="nil"/>
              <w:left w:val="nil"/>
              <w:bottom w:val="nil"/>
              <w:right w:val="nil"/>
            </w:tcBorders>
            <w:shd w:val="clear" w:color="auto" w:fill="auto"/>
            <w:noWrap/>
            <w:vAlign w:val="bottom"/>
            <w:hideMark/>
          </w:tcPr>
          <w:p w14:paraId="6D67DA0D" w14:textId="77777777" w:rsidR="00EF6852" w:rsidRPr="00EF6852" w:rsidRDefault="00EF6852" w:rsidP="00EF6852">
            <w:pPr>
              <w:spacing w:before="0"/>
              <w:rPr>
                <w:rFonts w:ascii="Calibri" w:hAnsi="Calibri" w:cs="Calibri"/>
                <w:color w:val="000000"/>
                <w:sz w:val="22"/>
                <w:szCs w:val="22"/>
                <w:lang w:val="cs-CZ" w:eastAsia="cs-CZ"/>
              </w:rPr>
            </w:pPr>
          </w:p>
        </w:tc>
        <w:tc>
          <w:tcPr>
            <w:tcW w:w="1420" w:type="dxa"/>
            <w:tcBorders>
              <w:top w:val="nil"/>
              <w:left w:val="nil"/>
              <w:bottom w:val="nil"/>
              <w:right w:val="nil"/>
            </w:tcBorders>
            <w:shd w:val="clear" w:color="auto" w:fill="auto"/>
            <w:noWrap/>
            <w:vAlign w:val="bottom"/>
            <w:hideMark/>
          </w:tcPr>
          <w:p w14:paraId="4425297F" w14:textId="77777777" w:rsidR="00EF6852" w:rsidRPr="00EF6852" w:rsidRDefault="00EF6852" w:rsidP="00EF6852">
            <w:pPr>
              <w:spacing w:before="0"/>
              <w:rPr>
                <w:rFonts w:ascii="Times New Roman" w:hAnsi="Times New Roman"/>
                <w:szCs w:val="20"/>
                <w:lang w:val="cs-CZ" w:eastAsia="cs-CZ"/>
              </w:rPr>
            </w:pPr>
          </w:p>
        </w:tc>
        <w:tc>
          <w:tcPr>
            <w:tcW w:w="960" w:type="dxa"/>
            <w:tcBorders>
              <w:top w:val="nil"/>
              <w:left w:val="nil"/>
              <w:bottom w:val="nil"/>
              <w:right w:val="nil"/>
            </w:tcBorders>
            <w:shd w:val="clear" w:color="auto" w:fill="auto"/>
            <w:noWrap/>
            <w:vAlign w:val="bottom"/>
            <w:hideMark/>
          </w:tcPr>
          <w:p w14:paraId="60B5C1E1" w14:textId="77777777" w:rsidR="00EF6852" w:rsidRPr="00EF6852" w:rsidRDefault="00EF6852" w:rsidP="00EF6852">
            <w:pPr>
              <w:spacing w:before="0"/>
              <w:rPr>
                <w:rFonts w:ascii="Calibri" w:hAnsi="Calibri" w:cs="Calibri"/>
                <w:color w:val="000000"/>
                <w:sz w:val="22"/>
                <w:szCs w:val="22"/>
                <w:lang w:val="cs-CZ" w:eastAsia="cs-CZ"/>
              </w:rPr>
            </w:pPr>
            <w:r w:rsidRPr="00EF6852">
              <w:rPr>
                <w:rFonts w:ascii="Calibri" w:hAnsi="Calibri" w:cs="Calibri"/>
                <w:color w:val="000000"/>
                <w:sz w:val="22"/>
                <w:szCs w:val="22"/>
                <w:lang w:val="cs-CZ" w:eastAsia="cs-CZ"/>
              </w:rPr>
              <w:t>Qo</w:t>
            </w:r>
          </w:p>
        </w:tc>
        <w:tc>
          <w:tcPr>
            <w:tcW w:w="1960" w:type="dxa"/>
            <w:tcBorders>
              <w:top w:val="nil"/>
              <w:left w:val="nil"/>
              <w:bottom w:val="nil"/>
              <w:right w:val="nil"/>
            </w:tcBorders>
            <w:shd w:val="clear" w:color="auto" w:fill="auto"/>
            <w:noWrap/>
            <w:vAlign w:val="bottom"/>
            <w:hideMark/>
          </w:tcPr>
          <w:p w14:paraId="37DBBF4A" w14:textId="77777777" w:rsidR="00EF6852" w:rsidRPr="00EF6852" w:rsidRDefault="00EF6852" w:rsidP="00EF6852">
            <w:pPr>
              <w:spacing w:before="0"/>
              <w:rPr>
                <w:rFonts w:ascii="Calibri" w:hAnsi="Calibri" w:cs="Calibri"/>
                <w:color w:val="000000"/>
                <w:sz w:val="22"/>
                <w:szCs w:val="22"/>
                <w:lang w:val="cs-CZ" w:eastAsia="cs-CZ"/>
              </w:rPr>
            </w:pPr>
          </w:p>
        </w:tc>
        <w:tc>
          <w:tcPr>
            <w:tcW w:w="960" w:type="dxa"/>
            <w:tcBorders>
              <w:top w:val="nil"/>
              <w:left w:val="nil"/>
              <w:bottom w:val="nil"/>
              <w:right w:val="nil"/>
            </w:tcBorders>
            <w:shd w:val="clear" w:color="auto" w:fill="auto"/>
            <w:noWrap/>
            <w:vAlign w:val="bottom"/>
            <w:hideMark/>
          </w:tcPr>
          <w:p w14:paraId="0446389A" w14:textId="77777777" w:rsidR="00EF6852" w:rsidRPr="00EF6852" w:rsidRDefault="00EF6852" w:rsidP="00EF6852">
            <w:pPr>
              <w:spacing w:before="0"/>
              <w:jc w:val="right"/>
              <w:rPr>
                <w:rFonts w:ascii="Calibri" w:hAnsi="Calibri" w:cs="Calibri"/>
                <w:color w:val="000000"/>
                <w:sz w:val="22"/>
                <w:szCs w:val="22"/>
                <w:lang w:val="cs-CZ" w:eastAsia="cs-CZ"/>
              </w:rPr>
            </w:pPr>
            <w:r w:rsidRPr="00EF6852">
              <w:rPr>
                <w:rFonts w:ascii="Calibri" w:hAnsi="Calibri" w:cs="Calibri"/>
                <w:color w:val="000000"/>
                <w:sz w:val="22"/>
                <w:szCs w:val="22"/>
                <w:lang w:val="cs-CZ" w:eastAsia="cs-CZ"/>
              </w:rPr>
              <w:t>0</w:t>
            </w:r>
          </w:p>
        </w:tc>
      </w:tr>
      <w:tr w:rsidR="00EF6852" w:rsidRPr="00EF6852" w14:paraId="545553CD" w14:textId="77777777" w:rsidTr="00EF6852">
        <w:trPr>
          <w:trHeight w:val="300"/>
        </w:trPr>
        <w:tc>
          <w:tcPr>
            <w:tcW w:w="960" w:type="dxa"/>
            <w:tcBorders>
              <w:top w:val="nil"/>
              <w:left w:val="nil"/>
              <w:bottom w:val="nil"/>
              <w:right w:val="nil"/>
            </w:tcBorders>
            <w:shd w:val="clear" w:color="auto" w:fill="auto"/>
            <w:noWrap/>
            <w:vAlign w:val="bottom"/>
            <w:hideMark/>
          </w:tcPr>
          <w:p w14:paraId="415121B5" w14:textId="77777777" w:rsidR="00EF6852" w:rsidRPr="00EF6852" w:rsidRDefault="00EF6852" w:rsidP="00EF6852">
            <w:pPr>
              <w:spacing w:before="0"/>
              <w:jc w:val="right"/>
              <w:rPr>
                <w:rFonts w:ascii="Calibri" w:hAnsi="Calibri" w:cs="Calibri"/>
                <w:color w:val="000000"/>
                <w:sz w:val="22"/>
                <w:szCs w:val="22"/>
                <w:lang w:val="cs-CZ" w:eastAsia="cs-CZ"/>
              </w:rPr>
            </w:pPr>
          </w:p>
        </w:tc>
        <w:tc>
          <w:tcPr>
            <w:tcW w:w="960" w:type="dxa"/>
            <w:tcBorders>
              <w:top w:val="nil"/>
              <w:left w:val="nil"/>
              <w:bottom w:val="nil"/>
              <w:right w:val="nil"/>
            </w:tcBorders>
            <w:shd w:val="clear" w:color="auto" w:fill="auto"/>
            <w:noWrap/>
            <w:vAlign w:val="bottom"/>
            <w:hideMark/>
          </w:tcPr>
          <w:p w14:paraId="6086FCCF" w14:textId="77777777" w:rsidR="00EF6852" w:rsidRPr="00EF6852" w:rsidRDefault="00EF6852" w:rsidP="00EF6852">
            <w:pPr>
              <w:spacing w:before="0"/>
              <w:rPr>
                <w:rFonts w:ascii="Times New Roman" w:hAnsi="Times New Roman"/>
                <w:szCs w:val="20"/>
                <w:lang w:val="cs-CZ" w:eastAsia="cs-CZ"/>
              </w:rPr>
            </w:pPr>
          </w:p>
        </w:tc>
        <w:tc>
          <w:tcPr>
            <w:tcW w:w="960" w:type="dxa"/>
            <w:tcBorders>
              <w:top w:val="nil"/>
              <w:left w:val="nil"/>
              <w:bottom w:val="nil"/>
              <w:right w:val="nil"/>
            </w:tcBorders>
            <w:shd w:val="clear" w:color="auto" w:fill="auto"/>
            <w:noWrap/>
            <w:vAlign w:val="bottom"/>
            <w:hideMark/>
          </w:tcPr>
          <w:p w14:paraId="359D8C28" w14:textId="77777777" w:rsidR="00EF6852" w:rsidRPr="00EF6852" w:rsidRDefault="00EF6852" w:rsidP="00EF6852">
            <w:pPr>
              <w:spacing w:before="0"/>
              <w:rPr>
                <w:rFonts w:ascii="Times New Roman" w:hAnsi="Times New Roman"/>
                <w:szCs w:val="20"/>
                <w:lang w:val="cs-CZ" w:eastAsia="cs-CZ"/>
              </w:rPr>
            </w:pPr>
          </w:p>
        </w:tc>
        <w:tc>
          <w:tcPr>
            <w:tcW w:w="1420" w:type="dxa"/>
            <w:tcBorders>
              <w:top w:val="nil"/>
              <w:left w:val="nil"/>
              <w:bottom w:val="nil"/>
              <w:right w:val="nil"/>
            </w:tcBorders>
            <w:shd w:val="clear" w:color="auto" w:fill="auto"/>
            <w:noWrap/>
            <w:vAlign w:val="bottom"/>
            <w:hideMark/>
          </w:tcPr>
          <w:p w14:paraId="7816B724" w14:textId="77777777" w:rsidR="00EF6852" w:rsidRPr="00EF6852" w:rsidRDefault="00EF6852" w:rsidP="00EF6852">
            <w:pPr>
              <w:spacing w:before="0"/>
              <w:rPr>
                <w:rFonts w:ascii="Times New Roman" w:hAnsi="Times New Roman"/>
                <w:szCs w:val="20"/>
                <w:lang w:val="cs-CZ" w:eastAsia="cs-CZ"/>
              </w:rPr>
            </w:pPr>
          </w:p>
        </w:tc>
        <w:tc>
          <w:tcPr>
            <w:tcW w:w="960" w:type="dxa"/>
            <w:tcBorders>
              <w:top w:val="nil"/>
              <w:left w:val="nil"/>
              <w:bottom w:val="nil"/>
              <w:right w:val="nil"/>
            </w:tcBorders>
            <w:shd w:val="clear" w:color="auto" w:fill="auto"/>
            <w:noWrap/>
            <w:vAlign w:val="bottom"/>
            <w:hideMark/>
          </w:tcPr>
          <w:p w14:paraId="1A7CCD67" w14:textId="77777777" w:rsidR="00EF6852" w:rsidRPr="00EF6852" w:rsidRDefault="00EF6852" w:rsidP="00EF6852">
            <w:pPr>
              <w:spacing w:before="0"/>
              <w:rPr>
                <w:rFonts w:ascii="Times New Roman" w:hAnsi="Times New Roman"/>
                <w:szCs w:val="20"/>
                <w:lang w:val="cs-CZ" w:eastAsia="cs-CZ"/>
              </w:rPr>
            </w:pPr>
          </w:p>
        </w:tc>
        <w:tc>
          <w:tcPr>
            <w:tcW w:w="1960" w:type="dxa"/>
            <w:tcBorders>
              <w:top w:val="nil"/>
              <w:left w:val="nil"/>
              <w:bottom w:val="nil"/>
              <w:right w:val="nil"/>
            </w:tcBorders>
            <w:shd w:val="clear" w:color="auto" w:fill="auto"/>
            <w:noWrap/>
            <w:vAlign w:val="bottom"/>
            <w:hideMark/>
          </w:tcPr>
          <w:p w14:paraId="40E09C7E" w14:textId="77777777" w:rsidR="00EF6852" w:rsidRPr="00EF6852" w:rsidRDefault="00EF6852" w:rsidP="00EF6852">
            <w:pPr>
              <w:spacing w:before="0"/>
              <w:rPr>
                <w:rFonts w:ascii="Times New Roman" w:hAnsi="Times New Roman"/>
                <w:szCs w:val="20"/>
                <w:lang w:val="cs-CZ" w:eastAsia="cs-CZ"/>
              </w:rPr>
            </w:pPr>
          </w:p>
        </w:tc>
        <w:tc>
          <w:tcPr>
            <w:tcW w:w="960" w:type="dxa"/>
            <w:tcBorders>
              <w:top w:val="nil"/>
              <w:left w:val="nil"/>
              <w:bottom w:val="nil"/>
              <w:right w:val="nil"/>
            </w:tcBorders>
            <w:shd w:val="clear" w:color="auto" w:fill="auto"/>
            <w:noWrap/>
            <w:vAlign w:val="bottom"/>
            <w:hideMark/>
          </w:tcPr>
          <w:p w14:paraId="03E070D5" w14:textId="77777777" w:rsidR="00EF6852" w:rsidRPr="00EF6852" w:rsidRDefault="00EF6852" w:rsidP="00EF6852">
            <w:pPr>
              <w:spacing w:before="0"/>
              <w:rPr>
                <w:rFonts w:ascii="Times New Roman" w:hAnsi="Times New Roman"/>
                <w:szCs w:val="20"/>
                <w:lang w:val="cs-CZ" w:eastAsia="cs-CZ"/>
              </w:rPr>
            </w:pPr>
          </w:p>
        </w:tc>
      </w:tr>
      <w:tr w:rsidR="00EF6852" w:rsidRPr="00EF6852" w14:paraId="295342C2" w14:textId="77777777" w:rsidTr="00EF6852">
        <w:trPr>
          <w:trHeight w:val="300"/>
        </w:trPr>
        <w:tc>
          <w:tcPr>
            <w:tcW w:w="960" w:type="dxa"/>
            <w:tcBorders>
              <w:top w:val="nil"/>
              <w:left w:val="nil"/>
              <w:bottom w:val="nil"/>
              <w:right w:val="nil"/>
            </w:tcBorders>
            <w:shd w:val="clear" w:color="auto" w:fill="auto"/>
            <w:noWrap/>
            <w:vAlign w:val="bottom"/>
            <w:hideMark/>
          </w:tcPr>
          <w:p w14:paraId="687CB0B1" w14:textId="77777777" w:rsidR="00EF6852" w:rsidRPr="00EF6852" w:rsidRDefault="00EF6852" w:rsidP="00EF6852">
            <w:pPr>
              <w:spacing w:before="0"/>
              <w:rPr>
                <w:rFonts w:ascii="Times New Roman" w:hAnsi="Times New Roman"/>
                <w:szCs w:val="20"/>
                <w:lang w:val="cs-CZ" w:eastAsia="cs-CZ"/>
              </w:rPr>
            </w:pPr>
          </w:p>
        </w:tc>
        <w:tc>
          <w:tcPr>
            <w:tcW w:w="960" w:type="dxa"/>
            <w:tcBorders>
              <w:top w:val="nil"/>
              <w:left w:val="nil"/>
              <w:bottom w:val="nil"/>
              <w:right w:val="nil"/>
            </w:tcBorders>
            <w:shd w:val="clear" w:color="auto" w:fill="auto"/>
            <w:noWrap/>
            <w:vAlign w:val="bottom"/>
            <w:hideMark/>
          </w:tcPr>
          <w:p w14:paraId="1293729C" w14:textId="77777777" w:rsidR="00EF6852" w:rsidRPr="00EF6852" w:rsidRDefault="00EF6852" w:rsidP="00EF6852">
            <w:pPr>
              <w:spacing w:before="0"/>
              <w:rPr>
                <w:rFonts w:ascii="Times New Roman" w:hAnsi="Times New Roman"/>
                <w:szCs w:val="20"/>
                <w:lang w:val="cs-CZ" w:eastAsia="cs-CZ"/>
              </w:rPr>
            </w:pPr>
          </w:p>
        </w:tc>
        <w:tc>
          <w:tcPr>
            <w:tcW w:w="960" w:type="dxa"/>
            <w:tcBorders>
              <w:top w:val="nil"/>
              <w:left w:val="nil"/>
              <w:bottom w:val="nil"/>
              <w:right w:val="nil"/>
            </w:tcBorders>
            <w:shd w:val="clear" w:color="auto" w:fill="auto"/>
            <w:noWrap/>
            <w:vAlign w:val="bottom"/>
            <w:hideMark/>
          </w:tcPr>
          <w:p w14:paraId="3DA08B43" w14:textId="77777777" w:rsidR="00EF6852" w:rsidRPr="00EF6852" w:rsidRDefault="00EF6852" w:rsidP="00EF6852">
            <w:pPr>
              <w:spacing w:before="0"/>
              <w:rPr>
                <w:rFonts w:ascii="Times New Roman" w:hAnsi="Times New Roman"/>
                <w:szCs w:val="20"/>
                <w:lang w:val="cs-CZ" w:eastAsia="cs-CZ"/>
              </w:rPr>
            </w:pPr>
          </w:p>
        </w:tc>
        <w:tc>
          <w:tcPr>
            <w:tcW w:w="1420" w:type="dxa"/>
            <w:tcBorders>
              <w:top w:val="nil"/>
              <w:left w:val="nil"/>
              <w:bottom w:val="nil"/>
              <w:right w:val="nil"/>
            </w:tcBorders>
            <w:shd w:val="clear" w:color="auto" w:fill="auto"/>
            <w:noWrap/>
            <w:vAlign w:val="bottom"/>
            <w:hideMark/>
          </w:tcPr>
          <w:p w14:paraId="530B52D8" w14:textId="77777777" w:rsidR="00EF6852" w:rsidRPr="00EF6852" w:rsidRDefault="00EF6852" w:rsidP="00EF6852">
            <w:pPr>
              <w:spacing w:before="0"/>
              <w:rPr>
                <w:rFonts w:ascii="Times New Roman" w:hAnsi="Times New Roman"/>
                <w:szCs w:val="20"/>
                <w:lang w:val="cs-CZ" w:eastAsia="cs-CZ"/>
              </w:rPr>
            </w:pPr>
          </w:p>
        </w:tc>
        <w:tc>
          <w:tcPr>
            <w:tcW w:w="960" w:type="dxa"/>
            <w:tcBorders>
              <w:top w:val="nil"/>
              <w:left w:val="nil"/>
              <w:bottom w:val="nil"/>
              <w:right w:val="nil"/>
            </w:tcBorders>
            <w:shd w:val="clear" w:color="auto" w:fill="auto"/>
            <w:noWrap/>
            <w:vAlign w:val="bottom"/>
            <w:hideMark/>
          </w:tcPr>
          <w:p w14:paraId="74760993" w14:textId="77777777" w:rsidR="00EF6852" w:rsidRPr="00EF6852" w:rsidRDefault="00EF6852" w:rsidP="00EF6852">
            <w:pPr>
              <w:spacing w:before="0"/>
              <w:rPr>
                <w:rFonts w:ascii="Times New Roman" w:hAnsi="Times New Roman"/>
                <w:szCs w:val="20"/>
                <w:lang w:val="cs-CZ" w:eastAsia="cs-CZ"/>
              </w:rPr>
            </w:pPr>
          </w:p>
        </w:tc>
        <w:tc>
          <w:tcPr>
            <w:tcW w:w="1960" w:type="dxa"/>
            <w:tcBorders>
              <w:top w:val="nil"/>
              <w:left w:val="nil"/>
              <w:bottom w:val="nil"/>
              <w:right w:val="nil"/>
            </w:tcBorders>
            <w:shd w:val="clear" w:color="auto" w:fill="auto"/>
            <w:noWrap/>
            <w:vAlign w:val="bottom"/>
            <w:hideMark/>
          </w:tcPr>
          <w:p w14:paraId="6F5A35D3" w14:textId="77777777" w:rsidR="00EF6852" w:rsidRPr="00EF6852" w:rsidRDefault="00EF6852" w:rsidP="00EF6852">
            <w:pPr>
              <w:spacing w:before="0"/>
              <w:rPr>
                <w:rFonts w:ascii="Times New Roman" w:hAnsi="Times New Roman"/>
                <w:szCs w:val="20"/>
                <w:lang w:val="cs-CZ" w:eastAsia="cs-CZ"/>
              </w:rPr>
            </w:pPr>
          </w:p>
        </w:tc>
        <w:tc>
          <w:tcPr>
            <w:tcW w:w="960" w:type="dxa"/>
            <w:tcBorders>
              <w:top w:val="nil"/>
              <w:left w:val="nil"/>
              <w:bottom w:val="nil"/>
              <w:right w:val="nil"/>
            </w:tcBorders>
            <w:shd w:val="clear" w:color="auto" w:fill="auto"/>
            <w:noWrap/>
            <w:vAlign w:val="bottom"/>
            <w:hideMark/>
          </w:tcPr>
          <w:p w14:paraId="72CFCF5E" w14:textId="77777777" w:rsidR="00EF6852" w:rsidRPr="00EF6852" w:rsidRDefault="00EF6852" w:rsidP="00EF6852">
            <w:pPr>
              <w:spacing w:before="0"/>
              <w:rPr>
                <w:rFonts w:ascii="Times New Roman" w:hAnsi="Times New Roman"/>
                <w:szCs w:val="20"/>
                <w:lang w:val="cs-CZ" w:eastAsia="cs-CZ"/>
              </w:rPr>
            </w:pPr>
          </w:p>
        </w:tc>
      </w:tr>
      <w:tr w:rsidR="00EF6852" w:rsidRPr="00EF6852" w14:paraId="641E6EA5" w14:textId="77777777" w:rsidTr="00EF6852">
        <w:trPr>
          <w:trHeight w:val="300"/>
        </w:trPr>
        <w:tc>
          <w:tcPr>
            <w:tcW w:w="4300" w:type="dxa"/>
            <w:gridSpan w:val="4"/>
            <w:tcBorders>
              <w:top w:val="nil"/>
              <w:left w:val="nil"/>
              <w:bottom w:val="nil"/>
              <w:right w:val="nil"/>
            </w:tcBorders>
            <w:shd w:val="clear" w:color="auto" w:fill="auto"/>
            <w:noWrap/>
            <w:vAlign w:val="bottom"/>
            <w:hideMark/>
          </w:tcPr>
          <w:p w14:paraId="7A34DED2" w14:textId="77777777" w:rsidR="00EF6852" w:rsidRPr="00EF6852" w:rsidRDefault="00EF6852" w:rsidP="00EF6852">
            <w:pPr>
              <w:spacing w:before="0"/>
              <w:rPr>
                <w:rFonts w:ascii="Calibri" w:hAnsi="Calibri" w:cs="Calibri"/>
                <w:b/>
                <w:bCs/>
                <w:color w:val="000000"/>
                <w:sz w:val="22"/>
                <w:szCs w:val="22"/>
                <w:u w:val="single"/>
                <w:lang w:val="cs-CZ" w:eastAsia="cs-CZ"/>
              </w:rPr>
            </w:pPr>
            <w:r w:rsidRPr="00EF6852">
              <w:rPr>
                <w:rFonts w:ascii="Calibri" w:hAnsi="Calibri" w:cs="Calibri"/>
                <w:b/>
                <w:bCs/>
                <w:color w:val="000000"/>
                <w:sz w:val="22"/>
                <w:szCs w:val="22"/>
                <w:u w:val="single"/>
                <w:lang w:val="cs-CZ" w:eastAsia="cs-CZ"/>
              </w:rPr>
              <w:t>Srážkové hodnoty v dané oblastni</w:t>
            </w:r>
          </w:p>
        </w:tc>
        <w:tc>
          <w:tcPr>
            <w:tcW w:w="2920" w:type="dxa"/>
            <w:gridSpan w:val="2"/>
            <w:tcBorders>
              <w:top w:val="nil"/>
              <w:left w:val="nil"/>
              <w:bottom w:val="nil"/>
              <w:right w:val="nil"/>
            </w:tcBorders>
            <w:shd w:val="clear" w:color="auto" w:fill="auto"/>
            <w:noWrap/>
            <w:vAlign w:val="bottom"/>
            <w:hideMark/>
          </w:tcPr>
          <w:p w14:paraId="59551007" w14:textId="77777777" w:rsidR="00EF6852" w:rsidRPr="00EF6852" w:rsidRDefault="00EF6852" w:rsidP="00EF6852">
            <w:pPr>
              <w:spacing w:before="0"/>
              <w:rPr>
                <w:rFonts w:ascii="Calibri" w:hAnsi="Calibri" w:cs="Calibri"/>
                <w:b/>
                <w:bCs/>
                <w:color w:val="000000"/>
                <w:sz w:val="22"/>
                <w:szCs w:val="22"/>
                <w:u w:val="single"/>
                <w:lang w:val="cs-CZ" w:eastAsia="cs-CZ"/>
              </w:rPr>
            </w:pPr>
            <w:r w:rsidRPr="00EF6852">
              <w:rPr>
                <w:rFonts w:ascii="Calibri" w:hAnsi="Calibri" w:cs="Calibri"/>
                <w:b/>
                <w:bCs/>
                <w:color w:val="000000"/>
                <w:sz w:val="22"/>
                <w:szCs w:val="22"/>
                <w:u w:val="single"/>
                <w:lang w:val="cs-CZ" w:eastAsia="cs-CZ"/>
              </w:rPr>
              <w:t>Výpočet retenčního objemu</w:t>
            </w:r>
          </w:p>
        </w:tc>
        <w:tc>
          <w:tcPr>
            <w:tcW w:w="960" w:type="dxa"/>
            <w:tcBorders>
              <w:top w:val="nil"/>
              <w:left w:val="nil"/>
              <w:bottom w:val="nil"/>
              <w:right w:val="nil"/>
            </w:tcBorders>
            <w:shd w:val="clear" w:color="auto" w:fill="auto"/>
            <w:noWrap/>
            <w:vAlign w:val="bottom"/>
            <w:hideMark/>
          </w:tcPr>
          <w:p w14:paraId="2F54D28E" w14:textId="77777777" w:rsidR="00EF6852" w:rsidRPr="00EF6852" w:rsidRDefault="00EF6852" w:rsidP="00EF6852">
            <w:pPr>
              <w:spacing w:before="0"/>
              <w:rPr>
                <w:rFonts w:ascii="Calibri" w:hAnsi="Calibri" w:cs="Calibri"/>
                <w:b/>
                <w:bCs/>
                <w:color w:val="000000"/>
                <w:sz w:val="22"/>
                <w:szCs w:val="22"/>
                <w:u w:val="single"/>
                <w:lang w:val="cs-CZ" w:eastAsia="cs-CZ"/>
              </w:rPr>
            </w:pPr>
          </w:p>
        </w:tc>
      </w:tr>
      <w:tr w:rsidR="00EF6852" w:rsidRPr="00EF6852" w14:paraId="334FE549" w14:textId="77777777" w:rsidTr="00EF6852">
        <w:trPr>
          <w:trHeight w:val="300"/>
        </w:trPr>
        <w:tc>
          <w:tcPr>
            <w:tcW w:w="960" w:type="dxa"/>
            <w:tcBorders>
              <w:top w:val="nil"/>
              <w:left w:val="nil"/>
              <w:bottom w:val="nil"/>
              <w:right w:val="nil"/>
            </w:tcBorders>
            <w:shd w:val="clear" w:color="auto" w:fill="auto"/>
            <w:noWrap/>
            <w:vAlign w:val="bottom"/>
            <w:hideMark/>
          </w:tcPr>
          <w:p w14:paraId="7E87A0B4" w14:textId="77777777" w:rsidR="00EF6852" w:rsidRPr="00EF6852" w:rsidRDefault="00EF6852" w:rsidP="00EF6852">
            <w:pPr>
              <w:spacing w:before="0"/>
              <w:rPr>
                <w:rFonts w:ascii="Times New Roman" w:hAnsi="Times New Roman"/>
                <w:szCs w:val="20"/>
                <w:lang w:val="cs-CZ" w:eastAsia="cs-CZ"/>
              </w:rPr>
            </w:pPr>
          </w:p>
        </w:tc>
        <w:tc>
          <w:tcPr>
            <w:tcW w:w="960" w:type="dxa"/>
            <w:tcBorders>
              <w:top w:val="nil"/>
              <w:left w:val="nil"/>
              <w:bottom w:val="nil"/>
              <w:right w:val="nil"/>
            </w:tcBorders>
            <w:shd w:val="clear" w:color="auto" w:fill="auto"/>
            <w:noWrap/>
            <w:vAlign w:val="bottom"/>
            <w:hideMark/>
          </w:tcPr>
          <w:p w14:paraId="342D27C1" w14:textId="77777777" w:rsidR="00EF6852" w:rsidRPr="00EF6852" w:rsidRDefault="00EF6852" w:rsidP="00EF6852">
            <w:pPr>
              <w:spacing w:before="0"/>
              <w:rPr>
                <w:rFonts w:ascii="Times New Roman" w:hAnsi="Times New Roman"/>
                <w:szCs w:val="20"/>
                <w:lang w:val="cs-CZ" w:eastAsia="cs-CZ"/>
              </w:rPr>
            </w:pPr>
          </w:p>
        </w:tc>
        <w:tc>
          <w:tcPr>
            <w:tcW w:w="960" w:type="dxa"/>
            <w:tcBorders>
              <w:top w:val="nil"/>
              <w:left w:val="nil"/>
              <w:bottom w:val="nil"/>
              <w:right w:val="nil"/>
            </w:tcBorders>
            <w:shd w:val="clear" w:color="auto" w:fill="auto"/>
            <w:noWrap/>
            <w:vAlign w:val="bottom"/>
            <w:hideMark/>
          </w:tcPr>
          <w:p w14:paraId="435AF573" w14:textId="77777777" w:rsidR="00EF6852" w:rsidRPr="00EF6852" w:rsidRDefault="00EF6852" w:rsidP="00EF6852">
            <w:pPr>
              <w:spacing w:before="0"/>
              <w:rPr>
                <w:rFonts w:ascii="Times New Roman" w:hAnsi="Times New Roman"/>
                <w:szCs w:val="20"/>
                <w:lang w:val="cs-CZ" w:eastAsia="cs-CZ"/>
              </w:rPr>
            </w:pPr>
          </w:p>
        </w:tc>
        <w:tc>
          <w:tcPr>
            <w:tcW w:w="1420" w:type="dxa"/>
            <w:tcBorders>
              <w:top w:val="nil"/>
              <w:left w:val="nil"/>
              <w:bottom w:val="nil"/>
              <w:right w:val="nil"/>
            </w:tcBorders>
            <w:shd w:val="clear" w:color="auto" w:fill="auto"/>
            <w:noWrap/>
            <w:vAlign w:val="bottom"/>
            <w:hideMark/>
          </w:tcPr>
          <w:p w14:paraId="13870A8E" w14:textId="77777777" w:rsidR="00EF6852" w:rsidRPr="00EF6852" w:rsidRDefault="00EF6852" w:rsidP="00EF6852">
            <w:pPr>
              <w:spacing w:before="0"/>
              <w:rPr>
                <w:rFonts w:ascii="Times New Roman" w:hAnsi="Times New Roman"/>
                <w:szCs w:val="20"/>
                <w:lang w:val="cs-CZ" w:eastAsia="cs-CZ"/>
              </w:rPr>
            </w:pPr>
          </w:p>
        </w:tc>
        <w:tc>
          <w:tcPr>
            <w:tcW w:w="960" w:type="dxa"/>
            <w:tcBorders>
              <w:top w:val="nil"/>
              <w:left w:val="nil"/>
              <w:bottom w:val="nil"/>
              <w:right w:val="nil"/>
            </w:tcBorders>
            <w:shd w:val="clear" w:color="auto" w:fill="auto"/>
            <w:noWrap/>
            <w:vAlign w:val="bottom"/>
            <w:hideMark/>
          </w:tcPr>
          <w:p w14:paraId="3EACB1E4" w14:textId="77777777" w:rsidR="00EF6852" w:rsidRPr="00EF6852" w:rsidRDefault="00EF6852" w:rsidP="00EF6852">
            <w:pPr>
              <w:spacing w:before="0"/>
              <w:rPr>
                <w:rFonts w:ascii="Times New Roman" w:hAnsi="Times New Roman"/>
                <w:szCs w:val="20"/>
                <w:lang w:val="cs-CZ" w:eastAsia="cs-CZ"/>
              </w:rPr>
            </w:pPr>
          </w:p>
        </w:tc>
        <w:tc>
          <w:tcPr>
            <w:tcW w:w="1960" w:type="dxa"/>
            <w:tcBorders>
              <w:top w:val="nil"/>
              <w:left w:val="nil"/>
              <w:bottom w:val="nil"/>
              <w:right w:val="nil"/>
            </w:tcBorders>
            <w:shd w:val="clear" w:color="auto" w:fill="auto"/>
            <w:noWrap/>
            <w:vAlign w:val="bottom"/>
            <w:hideMark/>
          </w:tcPr>
          <w:p w14:paraId="02315C89" w14:textId="77777777" w:rsidR="00EF6852" w:rsidRPr="00EF6852" w:rsidRDefault="00EF6852" w:rsidP="00EF6852">
            <w:pPr>
              <w:spacing w:before="0"/>
              <w:rPr>
                <w:rFonts w:ascii="Times New Roman" w:hAnsi="Times New Roman"/>
                <w:szCs w:val="20"/>
                <w:lang w:val="cs-CZ" w:eastAsia="cs-CZ"/>
              </w:rPr>
            </w:pPr>
          </w:p>
        </w:tc>
        <w:tc>
          <w:tcPr>
            <w:tcW w:w="960" w:type="dxa"/>
            <w:tcBorders>
              <w:top w:val="nil"/>
              <w:left w:val="nil"/>
              <w:bottom w:val="nil"/>
              <w:right w:val="nil"/>
            </w:tcBorders>
            <w:shd w:val="clear" w:color="auto" w:fill="auto"/>
            <w:noWrap/>
            <w:vAlign w:val="bottom"/>
            <w:hideMark/>
          </w:tcPr>
          <w:p w14:paraId="3AB7AC0B" w14:textId="77777777" w:rsidR="00EF6852" w:rsidRPr="00EF6852" w:rsidRDefault="00EF6852" w:rsidP="00EF6852">
            <w:pPr>
              <w:spacing w:before="0"/>
              <w:rPr>
                <w:rFonts w:ascii="Times New Roman" w:hAnsi="Times New Roman"/>
                <w:szCs w:val="20"/>
                <w:lang w:val="cs-CZ" w:eastAsia="cs-CZ"/>
              </w:rPr>
            </w:pPr>
          </w:p>
        </w:tc>
      </w:tr>
      <w:tr w:rsidR="00EF6852" w:rsidRPr="00EF6852" w14:paraId="6F72DD90" w14:textId="77777777" w:rsidTr="00EF6852">
        <w:trPr>
          <w:trHeight w:val="300"/>
        </w:trPr>
        <w:tc>
          <w:tcPr>
            <w:tcW w:w="1920" w:type="dxa"/>
            <w:gridSpan w:val="2"/>
            <w:tcBorders>
              <w:top w:val="nil"/>
              <w:left w:val="nil"/>
              <w:bottom w:val="nil"/>
              <w:right w:val="nil"/>
            </w:tcBorders>
            <w:shd w:val="clear" w:color="auto" w:fill="auto"/>
            <w:noWrap/>
            <w:vAlign w:val="bottom"/>
            <w:hideMark/>
          </w:tcPr>
          <w:p w14:paraId="1B1BF059" w14:textId="77777777" w:rsidR="00EF6852" w:rsidRPr="00EF6852" w:rsidRDefault="00EF6852" w:rsidP="00EF6852">
            <w:pPr>
              <w:spacing w:before="0"/>
              <w:rPr>
                <w:rFonts w:ascii="Calibri" w:hAnsi="Calibri" w:cs="Calibri"/>
                <w:b/>
                <w:bCs/>
                <w:i/>
                <w:iCs/>
                <w:color w:val="000000"/>
                <w:sz w:val="22"/>
                <w:szCs w:val="22"/>
                <w:lang w:val="cs-CZ" w:eastAsia="cs-CZ"/>
              </w:rPr>
            </w:pPr>
            <w:r w:rsidRPr="00EF6852">
              <w:rPr>
                <w:rFonts w:ascii="Calibri" w:hAnsi="Calibri" w:cs="Calibri"/>
                <w:b/>
                <w:bCs/>
                <w:i/>
                <w:iCs/>
                <w:color w:val="000000"/>
                <w:sz w:val="22"/>
                <w:szCs w:val="22"/>
                <w:lang w:val="cs-CZ" w:eastAsia="cs-CZ"/>
              </w:rPr>
              <w:t>Doba trvání srážek</w:t>
            </w:r>
          </w:p>
        </w:tc>
        <w:tc>
          <w:tcPr>
            <w:tcW w:w="2380" w:type="dxa"/>
            <w:gridSpan w:val="2"/>
            <w:tcBorders>
              <w:top w:val="nil"/>
              <w:left w:val="nil"/>
              <w:bottom w:val="nil"/>
              <w:right w:val="nil"/>
            </w:tcBorders>
            <w:shd w:val="clear" w:color="auto" w:fill="auto"/>
            <w:noWrap/>
            <w:vAlign w:val="bottom"/>
            <w:hideMark/>
          </w:tcPr>
          <w:p w14:paraId="19E03D1B" w14:textId="77777777" w:rsidR="00EF6852" w:rsidRPr="00EF6852" w:rsidRDefault="00EF6852" w:rsidP="00EF6852">
            <w:pPr>
              <w:spacing w:before="0"/>
              <w:rPr>
                <w:rFonts w:ascii="Calibri" w:hAnsi="Calibri" w:cs="Calibri"/>
                <w:b/>
                <w:bCs/>
                <w:i/>
                <w:iCs/>
                <w:color w:val="000000"/>
                <w:sz w:val="22"/>
                <w:szCs w:val="22"/>
                <w:lang w:val="cs-CZ" w:eastAsia="cs-CZ"/>
              </w:rPr>
            </w:pPr>
            <w:r w:rsidRPr="00EF6852">
              <w:rPr>
                <w:rFonts w:ascii="Calibri" w:hAnsi="Calibri" w:cs="Calibri"/>
                <w:b/>
                <w:bCs/>
                <w:i/>
                <w:iCs/>
                <w:color w:val="000000"/>
                <w:sz w:val="22"/>
                <w:szCs w:val="22"/>
                <w:lang w:val="cs-CZ" w:eastAsia="cs-CZ"/>
              </w:rPr>
              <w:t>Návrhového hod. srážek</w:t>
            </w:r>
          </w:p>
        </w:tc>
        <w:tc>
          <w:tcPr>
            <w:tcW w:w="2920" w:type="dxa"/>
            <w:gridSpan w:val="2"/>
            <w:tcBorders>
              <w:top w:val="nil"/>
              <w:left w:val="nil"/>
              <w:bottom w:val="nil"/>
              <w:right w:val="nil"/>
            </w:tcBorders>
            <w:shd w:val="clear" w:color="auto" w:fill="auto"/>
            <w:noWrap/>
            <w:vAlign w:val="bottom"/>
            <w:hideMark/>
          </w:tcPr>
          <w:p w14:paraId="4A95062E" w14:textId="77777777" w:rsidR="00EF6852" w:rsidRPr="00EF6852" w:rsidRDefault="00EF6852" w:rsidP="00EF6852">
            <w:pPr>
              <w:spacing w:before="0"/>
              <w:rPr>
                <w:rFonts w:ascii="Calibri" w:hAnsi="Calibri" w:cs="Calibri"/>
                <w:b/>
                <w:bCs/>
                <w:i/>
                <w:iCs/>
                <w:color w:val="000000"/>
                <w:sz w:val="22"/>
                <w:szCs w:val="22"/>
                <w:lang w:val="cs-CZ" w:eastAsia="cs-CZ"/>
              </w:rPr>
            </w:pPr>
            <w:r w:rsidRPr="00EF6852">
              <w:rPr>
                <w:rFonts w:ascii="Calibri" w:hAnsi="Calibri" w:cs="Calibri"/>
                <w:b/>
                <w:bCs/>
                <w:i/>
                <w:iCs/>
                <w:color w:val="000000"/>
                <w:sz w:val="22"/>
                <w:szCs w:val="22"/>
                <w:lang w:val="cs-CZ" w:eastAsia="cs-CZ"/>
              </w:rPr>
              <w:t>Reteční objem vsak. zařízení</w:t>
            </w:r>
          </w:p>
        </w:tc>
        <w:tc>
          <w:tcPr>
            <w:tcW w:w="960" w:type="dxa"/>
            <w:tcBorders>
              <w:top w:val="nil"/>
              <w:left w:val="nil"/>
              <w:bottom w:val="nil"/>
              <w:right w:val="nil"/>
            </w:tcBorders>
            <w:shd w:val="clear" w:color="auto" w:fill="auto"/>
            <w:noWrap/>
            <w:vAlign w:val="bottom"/>
            <w:hideMark/>
          </w:tcPr>
          <w:p w14:paraId="521AF697" w14:textId="77777777" w:rsidR="00EF6852" w:rsidRPr="00EF6852" w:rsidRDefault="00EF6852" w:rsidP="00EF6852">
            <w:pPr>
              <w:spacing w:before="0"/>
              <w:rPr>
                <w:rFonts w:ascii="Calibri" w:hAnsi="Calibri" w:cs="Calibri"/>
                <w:b/>
                <w:bCs/>
                <w:i/>
                <w:iCs/>
                <w:color w:val="000000"/>
                <w:sz w:val="22"/>
                <w:szCs w:val="22"/>
                <w:lang w:val="cs-CZ" w:eastAsia="cs-CZ"/>
              </w:rPr>
            </w:pPr>
          </w:p>
        </w:tc>
      </w:tr>
      <w:tr w:rsidR="00EF6852" w:rsidRPr="00EF6852" w14:paraId="7AA85561" w14:textId="77777777" w:rsidTr="00EF6852">
        <w:trPr>
          <w:trHeight w:val="300"/>
        </w:trPr>
        <w:tc>
          <w:tcPr>
            <w:tcW w:w="960" w:type="dxa"/>
            <w:tcBorders>
              <w:top w:val="nil"/>
              <w:left w:val="nil"/>
              <w:bottom w:val="nil"/>
              <w:right w:val="nil"/>
            </w:tcBorders>
            <w:shd w:val="clear" w:color="auto" w:fill="auto"/>
            <w:noWrap/>
            <w:vAlign w:val="bottom"/>
            <w:hideMark/>
          </w:tcPr>
          <w:p w14:paraId="24AACDEF" w14:textId="77777777" w:rsidR="00EF6852" w:rsidRPr="00EF6852" w:rsidRDefault="00EF6852" w:rsidP="00EF6852">
            <w:pPr>
              <w:spacing w:before="0"/>
              <w:rPr>
                <w:rFonts w:ascii="Calibri" w:hAnsi="Calibri" w:cs="Calibri"/>
                <w:color w:val="000000"/>
                <w:sz w:val="22"/>
                <w:szCs w:val="22"/>
                <w:lang w:val="cs-CZ" w:eastAsia="cs-CZ"/>
              </w:rPr>
            </w:pPr>
            <w:r w:rsidRPr="00EF6852">
              <w:rPr>
                <w:rFonts w:ascii="Calibri" w:hAnsi="Calibri" w:cs="Calibri"/>
                <w:color w:val="000000"/>
                <w:sz w:val="22"/>
                <w:szCs w:val="22"/>
                <w:lang w:val="cs-CZ" w:eastAsia="cs-CZ"/>
              </w:rPr>
              <w:t>tc (min)</w:t>
            </w:r>
          </w:p>
        </w:tc>
        <w:tc>
          <w:tcPr>
            <w:tcW w:w="960" w:type="dxa"/>
            <w:tcBorders>
              <w:top w:val="nil"/>
              <w:left w:val="nil"/>
              <w:bottom w:val="nil"/>
              <w:right w:val="nil"/>
            </w:tcBorders>
            <w:shd w:val="clear" w:color="auto" w:fill="auto"/>
            <w:noWrap/>
            <w:vAlign w:val="bottom"/>
            <w:hideMark/>
          </w:tcPr>
          <w:p w14:paraId="47AAFD99" w14:textId="77777777" w:rsidR="00EF6852" w:rsidRPr="00EF6852" w:rsidRDefault="00EF6852" w:rsidP="00EF6852">
            <w:pPr>
              <w:spacing w:before="0"/>
              <w:rPr>
                <w:rFonts w:ascii="Calibri" w:hAnsi="Calibri" w:cs="Calibri"/>
                <w:color w:val="000000"/>
                <w:sz w:val="22"/>
                <w:szCs w:val="22"/>
                <w:lang w:val="cs-CZ" w:eastAsia="cs-CZ"/>
              </w:rPr>
            </w:pPr>
          </w:p>
        </w:tc>
        <w:tc>
          <w:tcPr>
            <w:tcW w:w="960" w:type="dxa"/>
            <w:tcBorders>
              <w:top w:val="nil"/>
              <w:left w:val="nil"/>
              <w:bottom w:val="nil"/>
              <w:right w:val="nil"/>
            </w:tcBorders>
            <w:shd w:val="clear" w:color="auto" w:fill="auto"/>
            <w:noWrap/>
            <w:vAlign w:val="bottom"/>
            <w:hideMark/>
          </w:tcPr>
          <w:p w14:paraId="05CFC422" w14:textId="77777777" w:rsidR="00EF6852" w:rsidRPr="00EF6852" w:rsidRDefault="00EF6852" w:rsidP="00EF6852">
            <w:pPr>
              <w:spacing w:before="0"/>
              <w:rPr>
                <w:rFonts w:ascii="Calibri" w:hAnsi="Calibri" w:cs="Calibri"/>
                <w:i/>
                <w:iCs/>
                <w:color w:val="000000"/>
                <w:sz w:val="22"/>
                <w:szCs w:val="22"/>
                <w:lang w:val="cs-CZ" w:eastAsia="cs-CZ"/>
              </w:rPr>
            </w:pPr>
            <w:r w:rsidRPr="00EF6852">
              <w:rPr>
                <w:rFonts w:ascii="Calibri" w:hAnsi="Calibri" w:cs="Calibri"/>
                <w:i/>
                <w:iCs/>
                <w:color w:val="000000"/>
                <w:sz w:val="22"/>
                <w:szCs w:val="22"/>
                <w:lang w:val="cs-CZ" w:eastAsia="cs-CZ"/>
              </w:rPr>
              <w:t>hd(mm)</w:t>
            </w:r>
          </w:p>
        </w:tc>
        <w:tc>
          <w:tcPr>
            <w:tcW w:w="1420" w:type="dxa"/>
            <w:tcBorders>
              <w:top w:val="nil"/>
              <w:left w:val="nil"/>
              <w:bottom w:val="nil"/>
              <w:right w:val="nil"/>
            </w:tcBorders>
            <w:shd w:val="clear" w:color="auto" w:fill="auto"/>
            <w:noWrap/>
            <w:vAlign w:val="bottom"/>
            <w:hideMark/>
          </w:tcPr>
          <w:p w14:paraId="0EA3EEE6" w14:textId="77777777" w:rsidR="00EF6852" w:rsidRPr="00EF6852" w:rsidRDefault="00EF6852" w:rsidP="00EF6852">
            <w:pPr>
              <w:spacing w:before="0"/>
              <w:rPr>
                <w:rFonts w:ascii="Calibri" w:hAnsi="Calibri" w:cs="Calibri"/>
                <w:i/>
                <w:iCs/>
                <w:color w:val="000000"/>
                <w:sz w:val="22"/>
                <w:szCs w:val="22"/>
                <w:lang w:val="cs-CZ" w:eastAsia="cs-CZ"/>
              </w:rPr>
            </w:pPr>
          </w:p>
        </w:tc>
        <w:tc>
          <w:tcPr>
            <w:tcW w:w="960" w:type="dxa"/>
            <w:tcBorders>
              <w:top w:val="nil"/>
              <w:left w:val="nil"/>
              <w:bottom w:val="nil"/>
              <w:right w:val="nil"/>
            </w:tcBorders>
            <w:shd w:val="clear" w:color="auto" w:fill="auto"/>
            <w:noWrap/>
            <w:vAlign w:val="bottom"/>
            <w:hideMark/>
          </w:tcPr>
          <w:p w14:paraId="421096EA" w14:textId="77777777" w:rsidR="00EF6852" w:rsidRPr="00EF6852" w:rsidRDefault="00EF6852" w:rsidP="00EF6852">
            <w:pPr>
              <w:spacing w:before="0"/>
              <w:rPr>
                <w:rFonts w:ascii="Calibri" w:hAnsi="Calibri" w:cs="Calibri"/>
                <w:color w:val="000000"/>
                <w:sz w:val="22"/>
                <w:szCs w:val="22"/>
                <w:lang w:val="cs-CZ" w:eastAsia="cs-CZ"/>
              </w:rPr>
            </w:pPr>
            <w:r w:rsidRPr="00EF6852">
              <w:rPr>
                <w:rFonts w:ascii="Calibri" w:hAnsi="Calibri" w:cs="Calibri"/>
                <w:color w:val="000000"/>
                <w:sz w:val="22"/>
                <w:szCs w:val="22"/>
                <w:lang w:val="cs-CZ" w:eastAsia="cs-CZ"/>
              </w:rPr>
              <w:t>Vvz</w:t>
            </w:r>
          </w:p>
        </w:tc>
        <w:tc>
          <w:tcPr>
            <w:tcW w:w="1960" w:type="dxa"/>
            <w:tcBorders>
              <w:top w:val="nil"/>
              <w:left w:val="nil"/>
              <w:bottom w:val="nil"/>
              <w:right w:val="nil"/>
            </w:tcBorders>
            <w:shd w:val="clear" w:color="auto" w:fill="auto"/>
            <w:noWrap/>
            <w:vAlign w:val="bottom"/>
            <w:hideMark/>
          </w:tcPr>
          <w:p w14:paraId="117A730A" w14:textId="77777777" w:rsidR="00EF6852" w:rsidRPr="00EF6852" w:rsidRDefault="00EF6852" w:rsidP="00EF6852">
            <w:pPr>
              <w:spacing w:before="0"/>
              <w:rPr>
                <w:rFonts w:ascii="Calibri" w:hAnsi="Calibri" w:cs="Calibri"/>
                <w:i/>
                <w:iCs/>
                <w:color w:val="000000"/>
                <w:sz w:val="22"/>
                <w:szCs w:val="22"/>
                <w:lang w:val="cs-CZ" w:eastAsia="cs-CZ"/>
              </w:rPr>
            </w:pPr>
            <w:r w:rsidRPr="00EF6852">
              <w:rPr>
                <w:rFonts w:ascii="Calibri" w:hAnsi="Calibri" w:cs="Calibri"/>
                <w:i/>
                <w:iCs/>
                <w:color w:val="000000"/>
                <w:sz w:val="22"/>
                <w:szCs w:val="22"/>
                <w:lang w:val="cs-CZ" w:eastAsia="cs-CZ"/>
              </w:rPr>
              <w:t>(m3)</w:t>
            </w:r>
          </w:p>
        </w:tc>
        <w:tc>
          <w:tcPr>
            <w:tcW w:w="960" w:type="dxa"/>
            <w:tcBorders>
              <w:top w:val="nil"/>
              <w:left w:val="nil"/>
              <w:bottom w:val="nil"/>
              <w:right w:val="nil"/>
            </w:tcBorders>
            <w:shd w:val="clear" w:color="auto" w:fill="auto"/>
            <w:noWrap/>
            <w:vAlign w:val="bottom"/>
            <w:hideMark/>
          </w:tcPr>
          <w:p w14:paraId="219C0CEB" w14:textId="77777777" w:rsidR="00EF6852" w:rsidRPr="00EF6852" w:rsidRDefault="00EF6852" w:rsidP="00EF6852">
            <w:pPr>
              <w:spacing w:before="0"/>
              <w:rPr>
                <w:rFonts w:ascii="Calibri" w:hAnsi="Calibri" w:cs="Calibri"/>
                <w:i/>
                <w:iCs/>
                <w:color w:val="000000"/>
                <w:sz w:val="22"/>
                <w:szCs w:val="22"/>
                <w:lang w:val="cs-CZ" w:eastAsia="cs-CZ"/>
              </w:rPr>
            </w:pPr>
          </w:p>
        </w:tc>
      </w:tr>
      <w:tr w:rsidR="00EF6852" w:rsidRPr="00EF6852" w14:paraId="6C7D8FAC" w14:textId="77777777" w:rsidTr="00EF6852">
        <w:trPr>
          <w:trHeight w:val="300"/>
        </w:trPr>
        <w:tc>
          <w:tcPr>
            <w:tcW w:w="960" w:type="dxa"/>
            <w:tcBorders>
              <w:top w:val="nil"/>
              <w:left w:val="nil"/>
              <w:bottom w:val="nil"/>
              <w:right w:val="nil"/>
            </w:tcBorders>
            <w:shd w:val="clear" w:color="auto" w:fill="auto"/>
            <w:noWrap/>
            <w:vAlign w:val="bottom"/>
            <w:hideMark/>
          </w:tcPr>
          <w:p w14:paraId="26E06B6B" w14:textId="77777777" w:rsidR="00EF6852" w:rsidRPr="00EF6852" w:rsidRDefault="00EF6852" w:rsidP="00EF6852">
            <w:pPr>
              <w:spacing w:before="0"/>
              <w:jc w:val="right"/>
              <w:rPr>
                <w:rFonts w:ascii="Calibri" w:hAnsi="Calibri" w:cs="Calibri"/>
                <w:color w:val="000000"/>
                <w:sz w:val="22"/>
                <w:szCs w:val="22"/>
                <w:lang w:val="cs-CZ" w:eastAsia="cs-CZ"/>
              </w:rPr>
            </w:pPr>
            <w:r w:rsidRPr="00EF6852">
              <w:rPr>
                <w:rFonts w:ascii="Calibri" w:hAnsi="Calibri" w:cs="Calibri"/>
                <w:color w:val="000000"/>
                <w:sz w:val="22"/>
                <w:szCs w:val="22"/>
                <w:lang w:val="cs-CZ" w:eastAsia="cs-CZ"/>
              </w:rPr>
              <w:t>5</w:t>
            </w:r>
          </w:p>
        </w:tc>
        <w:tc>
          <w:tcPr>
            <w:tcW w:w="960" w:type="dxa"/>
            <w:tcBorders>
              <w:top w:val="nil"/>
              <w:left w:val="nil"/>
              <w:bottom w:val="nil"/>
              <w:right w:val="nil"/>
            </w:tcBorders>
            <w:shd w:val="clear" w:color="auto" w:fill="auto"/>
            <w:noWrap/>
            <w:vAlign w:val="bottom"/>
            <w:hideMark/>
          </w:tcPr>
          <w:p w14:paraId="0A85A10C" w14:textId="77777777" w:rsidR="00EF6852" w:rsidRPr="00EF6852" w:rsidRDefault="00EF6852" w:rsidP="00EF6852">
            <w:pPr>
              <w:spacing w:before="0"/>
              <w:jc w:val="right"/>
              <w:rPr>
                <w:rFonts w:ascii="Calibri" w:hAnsi="Calibri" w:cs="Calibri"/>
                <w:color w:val="000000"/>
                <w:sz w:val="22"/>
                <w:szCs w:val="22"/>
                <w:lang w:val="cs-CZ" w:eastAsia="cs-CZ"/>
              </w:rPr>
            </w:pPr>
          </w:p>
        </w:tc>
        <w:tc>
          <w:tcPr>
            <w:tcW w:w="960" w:type="dxa"/>
            <w:tcBorders>
              <w:top w:val="nil"/>
              <w:left w:val="nil"/>
              <w:bottom w:val="nil"/>
              <w:right w:val="nil"/>
            </w:tcBorders>
            <w:shd w:val="clear" w:color="auto" w:fill="auto"/>
            <w:noWrap/>
            <w:vAlign w:val="bottom"/>
            <w:hideMark/>
          </w:tcPr>
          <w:p w14:paraId="437FED2D" w14:textId="77777777" w:rsidR="00EF6852" w:rsidRPr="00EF6852" w:rsidRDefault="00EF6852" w:rsidP="00EF6852">
            <w:pPr>
              <w:spacing w:before="0"/>
              <w:jc w:val="right"/>
              <w:rPr>
                <w:rFonts w:ascii="Calibri" w:hAnsi="Calibri" w:cs="Calibri"/>
                <w:color w:val="000000"/>
                <w:sz w:val="22"/>
                <w:szCs w:val="22"/>
                <w:lang w:val="cs-CZ" w:eastAsia="cs-CZ"/>
              </w:rPr>
            </w:pPr>
            <w:r w:rsidRPr="00EF6852">
              <w:rPr>
                <w:rFonts w:ascii="Calibri" w:hAnsi="Calibri" w:cs="Calibri"/>
                <w:color w:val="000000"/>
                <w:sz w:val="22"/>
                <w:szCs w:val="22"/>
                <w:lang w:val="cs-CZ" w:eastAsia="cs-CZ"/>
              </w:rPr>
              <w:t>11,3</w:t>
            </w:r>
          </w:p>
        </w:tc>
        <w:tc>
          <w:tcPr>
            <w:tcW w:w="1420" w:type="dxa"/>
            <w:tcBorders>
              <w:top w:val="nil"/>
              <w:left w:val="nil"/>
              <w:bottom w:val="nil"/>
              <w:right w:val="nil"/>
            </w:tcBorders>
            <w:shd w:val="clear" w:color="auto" w:fill="auto"/>
            <w:noWrap/>
            <w:vAlign w:val="bottom"/>
            <w:hideMark/>
          </w:tcPr>
          <w:p w14:paraId="1DBAAA72" w14:textId="77777777" w:rsidR="00EF6852" w:rsidRPr="00EF6852" w:rsidRDefault="00EF6852" w:rsidP="00EF6852">
            <w:pPr>
              <w:spacing w:before="0"/>
              <w:jc w:val="right"/>
              <w:rPr>
                <w:rFonts w:ascii="Calibri" w:hAnsi="Calibri" w:cs="Calibri"/>
                <w:color w:val="000000"/>
                <w:sz w:val="22"/>
                <w:szCs w:val="22"/>
                <w:lang w:val="cs-CZ" w:eastAsia="cs-CZ"/>
              </w:rPr>
            </w:pPr>
          </w:p>
        </w:tc>
        <w:tc>
          <w:tcPr>
            <w:tcW w:w="960" w:type="dxa"/>
            <w:tcBorders>
              <w:top w:val="nil"/>
              <w:left w:val="nil"/>
              <w:bottom w:val="nil"/>
              <w:right w:val="nil"/>
            </w:tcBorders>
            <w:shd w:val="clear" w:color="auto" w:fill="auto"/>
            <w:noWrap/>
            <w:vAlign w:val="bottom"/>
            <w:hideMark/>
          </w:tcPr>
          <w:p w14:paraId="1D299BC0" w14:textId="77777777" w:rsidR="00EF6852" w:rsidRPr="00EF6852" w:rsidRDefault="00EF6852" w:rsidP="00EF6852">
            <w:pPr>
              <w:spacing w:before="0"/>
              <w:jc w:val="right"/>
              <w:rPr>
                <w:rFonts w:ascii="Calibri" w:hAnsi="Calibri" w:cs="Calibri"/>
                <w:color w:val="000000"/>
                <w:sz w:val="22"/>
                <w:szCs w:val="22"/>
                <w:lang w:val="cs-CZ" w:eastAsia="cs-CZ"/>
              </w:rPr>
            </w:pPr>
            <w:r w:rsidRPr="00EF6852">
              <w:rPr>
                <w:rFonts w:ascii="Calibri" w:hAnsi="Calibri" w:cs="Calibri"/>
                <w:color w:val="000000"/>
                <w:sz w:val="22"/>
                <w:szCs w:val="22"/>
                <w:lang w:val="cs-CZ" w:eastAsia="cs-CZ"/>
              </w:rPr>
              <w:t>13,4</w:t>
            </w:r>
          </w:p>
        </w:tc>
        <w:tc>
          <w:tcPr>
            <w:tcW w:w="1960" w:type="dxa"/>
            <w:tcBorders>
              <w:top w:val="nil"/>
              <w:left w:val="nil"/>
              <w:bottom w:val="nil"/>
              <w:right w:val="nil"/>
            </w:tcBorders>
            <w:shd w:val="clear" w:color="auto" w:fill="auto"/>
            <w:noWrap/>
            <w:vAlign w:val="bottom"/>
            <w:hideMark/>
          </w:tcPr>
          <w:p w14:paraId="6048E166" w14:textId="77777777" w:rsidR="00EF6852" w:rsidRPr="00EF6852" w:rsidRDefault="00EF6852" w:rsidP="00EF6852">
            <w:pPr>
              <w:spacing w:before="0"/>
              <w:jc w:val="right"/>
              <w:rPr>
                <w:rFonts w:ascii="Calibri" w:hAnsi="Calibri" w:cs="Calibri"/>
                <w:color w:val="000000"/>
                <w:sz w:val="22"/>
                <w:szCs w:val="22"/>
                <w:lang w:val="cs-CZ" w:eastAsia="cs-CZ"/>
              </w:rPr>
            </w:pPr>
          </w:p>
        </w:tc>
        <w:tc>
          <w:tcPr>
            <w:tcW w:w="960" w:type="dxa"/>
            <w:tcBorders>
              <w:top w:val="nil"/>
              <w:left w:val="nil"/>
              <w:bottom w:val="nil"/>
              <w:right w:val="nil"/>
            </w:tcBorders>
            <w:shd w:val="clear" w:color="auto" w:fill="auto"/>
            <w:noWrap/>
            <w:vAlign w:val="bottom"/>
            <w:hideMark/>
          </w:tcPr>
          <w:p w14:paraId="66FBFF49" w14:textId="77777777" w:rsidR="00EF6852" w:rsidRPr="00EF6852" w:rsidRDefault="00EF6852" w:rsidP="00EF6852">
            <w:pPr>
              <w:spacing w:before="0"/>
              <w:rPr>
                <w:rFonts w:ascii="Times New Roman" w:hAnsi="Times New Roman"/>
                <w:szCs w:val="20"/>
                <w:lang w:val="cs-CZ" w:eastAsia="cs-CZ"/>
              </w:rPr>
            </w:pPr>
          </w:p>
        </w:tc>
      </w:tr>
      <w:tr w:rsidR="00EF6852" w:rsidRPr="00EF6852" w14:paraId="3C614AB1" w14:textId="77777777" w:rsidTr="00EF6852">
        <w:trPr>
          <w:trHeight w:val="300"/>
        </w:trPr>
        <w:tc>
          <w:tcPr>
            <w:tcW w:w="960" w:type="dxa"/>
            <w:tcBorders>
              <w:top w:val="nil"/>
              <w:left w:val="nil"/>
              <w:bottom w:val="nil"/>
              <w:right w:val="nil"/>
            </w:tcBorders>
            <w:shd w:val="clear" w:color="auto" w:fill="auto"/>
            <w:noWrap/>
            <w:vAlign w:val="bottom"/>
            <w:hideMark/>
          </w:tcPr>
          <w:p w14:paraId="27FDB8DD" w14:textId="77777777" w:rsidR="00EF6852" w:rsidRPr="00EF6852" w:rsidRDefault="00EF6852" w:rsidP="00EF6852">
            <w:pPr>
              <w:spacing w:before="0"/>
              <w:jc w:val="right"/>
              <w:rPr>
                <w:rFonts w:ascii="Calibri" w:hAnsi="Calibri" w:cs="Calibri"/>
                <w:color w:val="000000"/>
                <w:sz w:val="22"/>
                <w:szCs w:val="22"/>
                <w:lang w:val="cs-CZ" w:eastAsia="cs-CZ"/>
              </w:rPr>
            </w:pPr>
            <w:r w:rsidRPr="00EF6852">
              <w:rPr>
                <w:rFonts w:ascii="Calibri" w:hAnsi="Calibri" w:cs="Calibri"/>
                <w:color w:val="000000"/>
                <w:sz w:val="22"/>
                <w:szCs w:val="22"/>
                <w:lang w:val="cs-CZ" w:eastAsia="cs-CZ"/>
              </w:rPr>
              <w:t>10</w:t>
            </w:r>
          </w:p>
        </w:tc>
        <w:tc>
          <w:tcPr>
            <w:tcW w:w="960" w:type="dxa"/>
            <w:tcBorders>
              <w:top w:val="nil"/>
              <w:left w:val="nil"/>
              <w:bottom w:val="nil"/>
              <w:right w:val="nil"/>
            </w:tcBorders>
            <w:shd w:val="clear" w:color="auto" w:fill="auto"/>
            <w:noWrap/>
            <w:vAlign w:val="bottom"/>
            <w:hideMark/>
          </w:tcPr>
          <w:p w14:paraId="4BA9C808" w14:textId="77777777" w:rsidR="00EF6852" w:rsidRPr="00EF6852" w:rsidRDefault="00EF6852" w:rsidP="00EF6852">
            <w:pPr>
              <w:spacing w:before="0"/>
              <w:jc w:val="right"/>
              <w:rPr>
                <w:rFonts w:ascii="Calibri" w:hAnsi="Calibri" w:cs="Calibri"/>
                <w:color w:val="000000"/>
                <w:sz w:val="22"/>
                <w:szCs w:val="22"/>
                <w:lang w:val="cs-CZ" w:eastAsia="cs-CZ"/>
              </w:rPr>
            </w:pPr>
          </w:p>
        </w:tc>
        <w:tc>
          <w:tcPr>
            <w:tcW w:w="960" w:type="dxa"/>
            <w:tcBorders>
              <w:top w:val="nil"/>
              <w:left w:val="nil"/>
              <w:bottom w:val="nil"/>
              <w:right w:val="nil"/>
            </w:tcBorders>
            <w:shd w:val="clear" w:color="auto" w:fill="auto"/>
            <w:noWrap/>
            <w:vAlign w:val="bottom"/>
            <w:hideMark/>
          </w:tcPr>
          <w:p w14:paraId="4B6BBB43" w14:textId="77777777" w:rsidR="00EF6852" w:rsidRPr="00EF6852" w:rsidRDefault="00EF6852" w:rsidP="00EF6852">
            <w:pPr>
              <w:spacing w:before="0"/>
              <w:jc w:val="right"/>
              <w:rPr>
                <w:rFonts w:ascii="Calibri" w:hAnsi="Calibri" w:cs="Calibri"/>
                <w:color w:val="000000"/>
                <w:sz w:val="22"/>
                <w:szCs w:val="22"/>
                <w:lang w:val="cs-CZ" w:eastAsia="cs-CZ"/>
              </w:rPr>
            </w:pPr>
            <w:r w:rsidRPr="00EF6852">
              <w:rPr>
                <w:rFonts w:ascii="Calibri" w:hAnsi="Calibri" w:cs="Calibri"/>
                <w:color w:val="000000"/>
                <w:sz w:val="22"/>
                <w:szCs w:val="22"/>
                <w:lang w:val="cs-CZ" w:eastAsia="cs-CZ"/>
              </w:rPr>
              <w:t>16,5</w:t>
            </w:r>
          </w:p>
        </w:tc>
        <w:tc>
          <w:tcPr>
            <w:tcW w:w="1420" w:type="dxa"/>
            <w:tcBorders>
              <w:top w:val="nil"/>
              <w:left w:val="nil"/>
              <w:bottom w:val="nil"/>
              <w:right w:val="nil"/>
            </w:tcBorders>
            <w:shd w:val="clear" w:color="auto" w:fill="auto"/>
            <w:noWrap/>
            <w:vAlign w:val="bottom"/>
            <w:hideMark/>
          </w:tcPr>
          <w:p w14:paraId="7EFBE9CE" w14:textId="77777777" w:rsidR="00EF6852" w:rsidRPr="00EF6852" w:rsidRDefault="00EF6852" w:rsidP="00EF6852">
            <w:pPr>
              <w:spacing w:before="0"/>
              <w:jc w:val="right"/>
              <w:rPr>
                <w:rFonts w:ascii="Calibri" w:hAnsi="Calibri" w:cs="Calibri"/>
                <w:color w:val="000000"/>
                <w:sz w:val="22"/>
                <w:szCs w:val="22"/>
                <w:lang w:val="cs-CZ" w:eastAsia="cs-CZ"/>
              </w:rPr>
            </w:pPr>
          </w:p>
        </w:tc>
        <w:tc>
          <w:tcPr>
            <w:tcW w:w="960" w:type="dxa"/>
            <w:tcBorders>
              <w:top w:val="nil"/>
              <w:left w:val="nil"/>
              <w:bottom w:val="nil"/>
              <w:right w:val="nil"/>
            </w:tcBorders>
            <w:shd w:val="clear" w:color="auto" w:fill="auto"/>
            <w:noWrap/>
            <w:vAlign w:val="bottom"/>
            <w:hideMark/>
          </w:tcPr>
          <w:p w14:paraId="21457654" w14:textId="77777777" w:rsidR="00EF6852" w:rsidRPr="00EF6852" w:rsidRDefault="00EF6852" w:rsidP="00EF6852">
            <w:pPr>
              <w:spacing w:before="0"/>
              <w:jc w:val="right"/>
              <w:rPr>
                <w:rFonts w:ascii="Calibri" w:hAnsi="Calibri" w:cs="Calibri"/>
                <w:color w:val="000000"/>
                <w:sz w:val="22"/>
                <w:szCs w:val="22"/>
                <w:lang w:val="cs-CZ" w:eastAsia="cs-CZ"/>
              </w:rPr>
            </w:pPr>
            <w:r w:rsidRPr="00EF6852">
              <w:rPr>
                <w:rFonts w:ascii="Calibri" w:hAnsi="Calibri" w:cs="Calibri"/>
                <w:color w:val="000000"/>
                <w:sz w:val="22"/>
                <w:szCs w:val="22"/>
                <w:lang w:val="cs-CZ" w:eastAsia="cs-CZ"/>
              </w:rPr>
              <w:t>19,5</w:t>
            </w:r>
          </w:p>
        </w:tc>
        <w:tc>
          <w:tcPr>
            <w:tcW w:w="1960" w:type="dxa"/>
            <w:tcBorders>
              <w:top w:val="nil"/>
              <w:left w:val="nil"/>
              <w:bottom w:val="nil"/>
              <w:right w:val="nil"/>
            </w:tcBorders>
            <w:shd w:val="clear" w:color="auto" w:fill="auto"/>
            <w:noWrap/>
            <w:vAlign w:val="bottom"/>
            <w:hideMark/>
          </w:tcPr>
          <w:p w14:paraId="00D93CFA" w14:textId="77777777" w:rsidR="00EF6852" w:rsidRPr="00EF6852" w:rsidRDefault="00EF6852" w:rsidP="00EF6852">
            <w:pPr>
              <w:spacing w:before="0"/>
              <w:jc w:val="right"/>
              <w:rPr>
                <w:rFonts w:ascii="Calibri" w:hAnsi="Calibri" w:cs="Calibri"/>
                <w:color w:val="000000"/>
                <w:sz w:val="22"/>
                <w:szCs w:val="22"/>
                <w:lang w:val="cs-CZ" w:eastAsia="cs-CZ"/>
              </w:rPr>
            </w:pPr>
          </w:p>
        </w:tc>
        <w:tc>
          <w:tcPr>
            <w:tcW w:w="960" w:type="dxa"/>
            <w:tcBorders>
              <w:top w:val="nil"/>
              <w:left w:val="nil"/>
              <w:bottom w:val="nil"/>
              <w:right w:val="nil"/>
            </w:tcBorders>
            <w:shd w:val="clear" w:color="auto" w:fill="auto"/>
            <w:noWrap/>
            <w:vAlign w:val="bottom"/>
            <w:hideMark/>
          </w:tcPr>
          <w:p w14:paraId="2904E8BC" w14:textId="77777777" w:rsidR="00EF6852" w:rsidRPr="00EF6852" w:rsidRDefault="00EF6852" w:rsidP="00EF6852">
            <w:pPr>
              <w:spacing w:before="0"/>
              <w:rPr>
                <w:rFonts w:ascii="Times New Roman" w:hAnsi="Times New Roman"/>
                <w:szCs w:val="20"/>
                <w:lang w:val="cs-CZ" w:eastAsia="cs-CZ"/>
              </w:rPr>
            </w:pPr>
          </w:p>
        </w:tc>
      </w:tr>
      <w:tr w:rsidR="00EF6852" w:rsidRPr="00EF6852" w14:paraId="203EF39E" w14:textId="77777777" w:rsidTr="00EF6852">
        <w:trPr>
          <w:trHeight w:val="300"/>
        </w:trPr>
        <w:tc>
          <w:tcPr>
            <w:tcW w:w="960" w:type="dxa"/>
            <w:tcBorders>
              <w:top w:val="nil"/>
              <w:left w:val="nil"/>
              <w:bottom w:val="nil"/>
              <w:right w:val="nil"/>
            </w:tcBorders>
            <w:shd w:val="clear" w:color="auto" w:fill="auto"/>
            <w:noWrap/>
            <w:vAlign w:val="bottom"/>
            <w:hideMark/>
          </w:tcPr>
          <w:p w14:paraId="7B7B37D5" w14:textId="77777777" w:rsidR="00EF6852" w:rsidRPr="00EF6852" w:rsidRDefault="00EF6852" w:rsidP="00EF6852">
            <w:pPr>
              <w:spacing w:before="0"/>
              <w:jc w:val="right"/>
              <w:rPr>
                <w:rFonts w:ascii="Calibri" w:hAnsi="Calibri" w:cs="Calibri"/>
                <w:color w:val="000000"/>
                <w:sz w:val="22"/>
                <w:szCs w:val="22"/>
                <w:lang w:val="cs-CZ" w:eastAsia="cs-CZ"/>
              </w:rPr>
            </w:pPr>
            <w:r w:rsidRPr="00EF6852">
              <w:rPr>
                <w:rFonts w:ascii="Calibri" w:hAnsi="Calibri" w:cs="Calibri"/>
                <w:color w:val="000000"/>
                <w:sz w:val="22"/>
                <w:szCs w:val="22"/>
                <w:lang w:val="cs-CZ" w:eastAsia="cs-CZ"/>
              </w:rPr>
              <w:t>15</w:t>
            </w:r>
          </w:p>
        </w:tc>
        <w:tc>
          <w:tcPr>
            <w:tcW w:w="960" w:type="dxa"/>
            <w:tcBorders>
              <w:top w:val="nil"/>
              <w:left w:val="nil"/>
              <w:bottom w:val="nil"/>
              <w:right w:val="nil"/>
            </w:tcBorders>
            <w:shd w:val="clear" w:color="auto" w:fill="auto"/>
            <w:noWrap/>
            <w:vAlign w:val="bottom"/>
            <w:hideMark/>
          </w:tcPr>
          <w:p w14:paraId="4119F27F" w14:textId="77777777" w:rsidR="00EF6852" w:rsidRPr="00EF6852" w:rsidRDefault="00EF6852" w:rsidP="00EF6852">
            <w:pPr>
              <w:spacing w:before="0"/>
              <w:jc w:val="right"/>
              <w:rPr>
                <w:rFonts w:ascii="Calibri" w:hAnsi="Calibri" w:cs="Calibri"/>
                <w:color w:val="000000"/>
                <w:sz w:val="22"/>
                <w:szCs w:val="22"/>
                <w:lang w:val="cs-CZ" w:eastAsia="cs-CZ"/>
              </w:rPr>
            </w:pPr>
          </w:p>
        </w:tc>
        <w:tc>
          <w:tcPr>
            <w:tcW w:w="960" w:type="dxa"/>
            <w:tcBorders>
              <w:top w:val="nil"/>
              <w:left w:val="nil"/>
              <w:bottom w:val="nil"/>
              <w:right w:val="nil"/>
            </w:tcBorders>
            <w:shd w:val="clear" w:color="auto" w:fill="auto"/>
            <w:noWrap/>
            <w:vAlign w:val="bottom"/>
            <w:hideMark/>
          </w:tcPr>
          <w:p w14:paraId="1B78BF64" w14:textId="77777777" w:rsidR="00EF6852" w:rsidRPr="00EF6852" w:rsidRDefault="00EF6852" w:rsidP="00EF6852">
            <w:pPr>
              <w:spacing w:before="0"/>
              <w:jc w:val="right"/>
              <w:rPr>
                <w:rFonts w:ascii="Calibri" w:hAnsi="Calibri" w:cs="Calibri"/>
                <w:color w:val="000000"/>
                <w:sz w:val="22"/>
                <w:szCs w:val="22"/>
                <w:lang w:val="cs-CZ" w:eastAsia="cs-CZ"/>
              </w:rPr>
            </w:pPr>
            <w:r w:rsidRPr="00EF6852">
              <w:rPr>
                <w:rFonts w:ascii="Calibri" w:hAnsi="Calibri" w:cs="Calibri"/>
                <w:color w:val="000000"/>
                <w:sz w:val="22"/>
                <w:szCs w:val="22"/>
                <w:lang w:val="cs-CZ" w:eastAsia="cs-CZ"/>
              </w:rPr>
              <w:t>19,5</w:t>
            </w:r>
          </w:p>
        </w:tc>
        <w:tc>
          <w:tcPr>
            <w:tcW w:w="1420" w:type="dxa"/>
            <w:tcBorders>
              <w:top w:val="nil"/>
              <w:left w:val="nil"/>
              <w:bottom w:val="nil"/>
              <w:right w:val="nil"/>
            </w:tcBorders>
            <w:shd w:val="clear" w:color="auto" w:fill="auto"/>
            <w:noWrap/>
            <w:vAlign w:val="bottom"/>
            <w:hideMark/>
          </w:tcPr>
          <w:p w14:paraId="02531D39" w14:textId="77777777" w:rsidR="00EF6852" w:rsidRPr="00EF6852" w:rsidRDefault="00EF6852" w:rsidP="00EF6852">
            <w:pPr>
              <w:spacing w:before="0"/>
              <w:jc w:val="right"/>
              <w:rPr>
                <w:rFonts w:ascii="Calibri" w:hAnsi="Calibri" w:cs="Calibri"/>
                <w:color w:val="000000"/>
                <w:sz w:val="22"/>
                <w:szCs w:val="22"/>
                <w:lang w:val="cs-CZ" w:eastAsia="cs-CZ"/>
              </w:rPr>
            </w:pPr>
          </w:p>
        </w:tc>
        <w:tc>
          <w:tcPr>
            <w:tcW w:w="960" w:type="dxa"/>
            <w:tcBorders>
              <w:top w:val="nil"/>
              <w:left w:val="nil"/>
              <w:bottom w:val="nil"/>
              <w:right w:val="nil"/>
            </w:tcBorders>
            <w:shd w:val="clear" w:color="auto" w:fill="auto"/>
            <w:noWrap/>
            <w:vAlign w:val="bottom"/>
            <w:hideMark/>
          </w:tcPr>
          <w:p w14:paraId="4994C888" w14:textId="77777777" w:rsidR="00EF6852" w:rsidRPr="00EF6852" w:rsidRDefault="00EF6852" w:rsidP="00EF6852">
            <w:pPr>
              <w:spacing w:before="0"/>
              <w:jc w:val="right"/>
              <w:rPr>
                <w:rFonts w:ascii="Calibri" w:hAnsi="Calibri" w:cs="Calibri"/>
                <w:color w:val="000000"/>
                <w:sz w:val="22"/>
                <w:szCs w:val="22"/>
                <w:lang w:val="cs-CZ" w:eastAsia="cs-CZ"/>
              </w:rPr>
            </w:pPr>
            <w:r w:rsidRPr="00EF6852">
              <w:rPr>
                <w:rFonts w:ascii="Calibri" w:hAnsi="Calibri" w:cs="Calibri"/>
                <w:color w:val="000000"/>
                <w:sz w:val="22"/>
                <w:szCs w:val="22"/>
                <w:lang w:val="cs-CZ" w:eastAsia="cs-CZ"/>
              </w:rPr>
              <w:t>22,9</w:t>
            </w:r>
          </w:p>
        </w:tc>
        <w:tc>
          <w:tcPr>
            <w:tcW w:w="1960" w:type="dxa"/>
            <w:tcBorders>
              <w:top w:val="nil"/>
              <w:left w:val="nil"/>
              <w:bottom w:val="nil"/>
              <w:right w:val="nil"/>
            </w:tcBorders>
            <w:shd w:val="clear" w:color="auto" w:fill="auto"/>
            <w:noWrap/>
            <w:vAlign w:val="bottom"/>
            <w:hideMark/>
          </w:tcPr>
          <w:p w14:paraId="6BDDE56B" w14:textId="77777777" w:rsidR="00EF6852" w:rsidRPr="00EF6852" w:rsidRDefault="00EF6852" w:rsidP="00EF6852">
            <w:pPr>
              <w:spacing w:before="0"/>
              <w:jc w:val="right"/>
              <w:rPr>
                <w:rFonts w:ascii="Calibri" w:hAnsi="Calibri" w:cs="Calibri"/>
                <w:color w:val="000000"/>
                <w:sz w:val="22"/>
                <w:szCs w:val="22"/>
                <w:lang w:val="cs-CZ" w:eastAsia="cs-CZ"/>
              </w:rPr>
            </w:pPr>
          </w:p>
        </w:tc>
        <w:tc>
          <w:tcPr>
            <w:tcW w:w="960" w:type="dxa"/>
            <w:tcBorders>
              <w:top w:val="nil"/>
              <w:left w:val="nil"/>
              <w:bottom w:val="nil"/>
              <w:right w:val="nil"/>
            </w:tcBorders>
            <w:shd w:val="clear" w:color="auto" w:fill="auto"/>
            <w:noWrap/>
            <w:vAlign w:val="bottom"/>
            <w:hideMark/>
          </w:tcPr>
          <w:p w14:paraId="3AB72CD0" w14:textId="77777777" w:rsidR="00EF6852" w:rsidRPr="00EF6852" w:rsidRDefault="00EF6852" w:rsidP="00EF6852">
            <w:pPr>
              <w:spacing w:before="0"/>
              <w:rPr>
                <w:rFonts w:ascii="Times New Roman" w:hAnsi="Times New Roman"/>
                <w:szCs w:val="20"/>
                <w:lang w:val="cs-CZ" w:eastAsia="cs-CZ"/>
              </w:rPr>
            </w:pPr>
          </w:p>
        </w:tc>
      </w:tr>
      <w:tr w:rsidR="00EF6852" w:rsidRPr="00EF6852" w14:paraId="51E36366" w14:textId="77777777" w:rsidTr="00EF6852">
        <w:trPr>
          <w:trHeight w:val="315"/>
        </w:trPr>
        <w:tc>
          <w:tcPr>
            <w:tcW w:w="960" w:type="dxa"/>
            <w:tcBorders>
              <w:top w:val="nil"/>
              <w:left w:val="nil"/>
              <w:bottom w:val="nil"/>
              <w:right w:val="nil"/>
            </w:tcBorders>
            <w:shd w:val="clear" w:color="auto" w:fill="auto"/>
            <w:noWrap/>
            <w:vAlign w:val="bottom"/>
            <w:hideMark/>
          </w:tcPr>
          <w:p w14:paraId="2A14B5E3" w14:textId="77777777" w:rsidR="00EF6852" w:rsidRPr="00EF6852" w:rsidRDefault="00EF6852" w:rsidP="00EF6852">
            <w:pPr>
              <w:spacing w:before="0"/>
              <w:jc w:val="right"/>
              <w:rPr>
                <w:rFonts w:ascii="Calibri" w:hAnsi="Calibri" w:cs="Calibri"/>
                <w:color w:val="000000"/>
                <w:sz w:val="22"/>
                <w:szCs w:val="22"/>
                <w:lang w:val="cs-CZ" w:eastAsia="cs-CZ"/>
              </w:rPr>
            </w:pPr>
            <w:r w:rsidRPr="00EF6852">
              <w:rPr>
                <w:rFonts w:ascii="Calibri" w:hAnsi="Calibri" w:cs="Calibri"/>
                <w:color w:val="000000"/>
                <w:sz w:val="22"/>
                <w:szCs w:val="22"/>
                <w:lang w:val="cs-CZ" w:eastAsia="cs-CZ"/>
              </w:rPr>
              <w:t>20</w:t>
            </w:r>
          </w:p>
        </w:tc>
        <w:tc>
          <w:tcPr>
            <w:tcW w:w="960" w:type="dxa"/>
            <w:tcBorders>
              <w:top w:val="nil"/>
              <w:left w:val="nil"/>
              <w:bottom w:val="nil"/>
              <w:right w:val="nil"/>
            </w:tcBorders>
            <w:shd w:val="clear" w:color="auto" w:fill="auto"/>
            <w:noWrap/>
            <w:vAlign w:val="bottom"/>
            <w:hideMark/>
          </w:tcPr>
          <w:p w14:paraId="779295DC" w14:textId="77777777" w:rsidR="00EF6852" w:rsidRPr="00EF6852" w:rsidRDefault="00EF6852" w:rsidP="00EF6852">
            <w:pPr>
              <w:spacing w:before="0"/>
              <w:jc w:val="right"/>
              <w:rPr>
                <w:rFonts w:ascii="Calibri" w:hAnsi="Calibri" w:cs="Calibri"/>
                <w:color w:val="000000"/>
                <w:sz w:val="22"/>
                <w:szCs w:val="22"/>
                <w:lang w:val="cs-CZ" w:eastAsia="cs-CZ"/>
              </w:rPr>
            </w:pPr>
          </w:p>
        </w:tc>
        <w:tc>
          <w:tcPr>
            <w:tcW w:w="960" w:type="dxa"/>
            <w:tcBorders>
              <w:top w:val="nil"/>
              <w:left w:val="nil"/>
              <w:bottom w:val="nil"/>
              <w:right w:val="nil"/>
            </w:tcBorders>
            <w:shd w:val="clear" w:color="auto" w:fill="auto"/>
            <w:noWrap/>
            <w:vAlign w:val="bottom"/>
            <w:hideMark/>
          </w:tcPr>
          <w:p w14:paraId="4D8C154D" w14:textId="77777777" w:rsidR="00EF6852" w:rsidRPr="00EF6852" w:rsidRDefault="00EF6852" w:rsidP="00EF6852">
            <w:pPr>
              <w:spacing w:before="0"/>
              <w:jc w:val="right"/>
              <w:rPr>
                <w:rFonts w:ascii="Calibri" w:hAnsi="Calibri" w:cs="Calibri"/>
                <w:color w:val="000000"/>
                <w:sz w:val="22"/>
                <w:szCs w:val="22"/>
                <w:lang w:val="cs-CZ" w:eastAsia="cs-CZ"/>
              </w:rPr>
            </w:pPr>
            <w:r w:rsidRPr="00EF6852">
              <w:rPr>
                <w:rFonts w:ascii="Calibri" w:hAnsi="Calibri" w:cs="Calibri"/>
                <w:color w:val="000000"/>
                <w:sz w:val="22"/>
                <w:szCs w:val="22"/>
                <w:lang w:val="cs-CZ" w:eastAsia="cs-CZ"/>
              </w:rPr>
              <w:t>21,1</w:t>
            </w:r>
          </w:p>
        </w:tc>
        <w:tc>
          <w:tcPr>
            <w:tcW w:w="1420" w:type="dxa"/>
            <w:tcBorders>
              <w:top w:val="nil"/>
              <w:left w:val="nil"/>
              <w:bottom w:val="nil"/>
              <w:right w:val="nil"/>
            </w:tcBorders>
            <w:shd w:val="clear" w:color="auto" w:fill="auto"/>
            <w:noWrap/>
            <w:vAlign w:val="bottom"/>
            <w:hideMark/>
          </w:tcPr>
          <w:p w14:paraId="121A18E5" w14:textId="77777777" w:rsidR="00EF6852" w:rsidRPr="00EF6852" w:rsidRDefault="00EF6852" w:rsidP="00EF6852">
            <w:pPr>
              <w:spacing w:before="0"/>
              <w:jc w:val="right"/>
              <w:rPr>
                <w:rFonts w:ascii="Calibri" w:hAnsi="Calibri" w:cs="Calibri"/>
                <w:color w:val="000000"/>
                <w:sz w:val="22"/>
                <w:szCs w:val="22"/>
                <w:lang w:val="cs-CZ" w:eastAsia="cs-CZ"/>
              </w:rPr>
            </w:pPr>
          </w:p>
        </w:tc>
        <w:tc>
          <w:tcPr>
            <w:tcW w:w="960" w:type="dxa"/>
            <w:tcBorders>
              <w:top w:val="nil"/>
              <w:left w:val="nil"/>
              <w:bottom w:val="nil"/>
              <w:right w:val="nil"/>
            </w:tcBorders>
            <w:shd w:val="clear" w:color="auto" w:fill="auto"/>
            <w:noWrap/>
            <w:vAlign w:val="bottom"/>
            <w:hideMark/>
          </w:tcPr>
          <w:p w14:paraId="0E39CE94" w14:textId="77777777" w:rsidR="00EF6852" w:rsidRPr="00EF6852" w:rsidRDefault="00EF6852" w:rsidP="00EF6852">
            <w:pPr>
              <w:spacing w:before="0"/>
              <w:jc w:val="right"/>
              <w:rPr>
                <w:rFonts w:ascii="Calibri" w:hAnsi="Calibri" w:cs="Calibri"/>
                <w:color w:val="000000"/>
                <w:sz w:val="22"/>
                <w:szCs w:val="22"/>
                <w:lang w:val="cs-CZ" w:eastAsia="cs-CZ"/>
              </w:rPr>
            </w:pPr>
            <w:r w:rsidRPr="00EF6852">
              <w:rPr>
                <w:rFonts w:ascii="Calibri" w:hAnsi="Calibri" w:cs="Calibri"/>
                <w:color w:val="000000"/>
                <w:sz w:val="22"/>
                <w:szCs w:val="22"/>
                <w:lang w:val="cs-CZ" w:eastAsia="cs-CZ"/>
              </w:rPr>
              <w:t>24,5</w:t>
            </w:r>
          </w:p>
        </w:tc>
        <w:tc>
          <w:tcPr>
            <w:tcW w:w="1960" w:type="dxa"/>
            <w:tcBorders>
              <w:top w:val="nil"/>
              <w:left w:val="nil"/>
              <w:bottom w:val="nil"/>
              <w:right w:val="nil"/>
            </w:tcBorders>
            <w:shd w:val="clear" w:color="auto" w:fill="auto"/>
            <w:noWrap/>
            <w:vAlign w:val="bottom"/>
            <w:hideMark/>
          </w:tcPr>
          <w:p w14:paraId="5AB6BEE2" w14:textId="77777777" w:rsidR="00EF6852" w:rsidRPr="00EF6852" w:rsidRDefault="00EF6852" w:rsidP="00EF6852">
            <w:pPr>
              <w:spacing w:before="0"/>
              <w:jc w:val="right"/>
              <w:rPr>
                <w:rFonts w:ascii="Calibri" w:hAnsi="Calibri" w:cs="Calibri"/>
                <w:color w:val="000000"/>
                <w:sz w:val="22"/>
                <w:szCs w:val="22"/>
                <w:lang w:val="cs-CZ" w:eastAsia="cs-CZ"/>
              </w:rPr>
            </w:pPr>
          </w:p>
        </w:tc>
        <w:tc>
          <w:tcPr>
            <w:tcW w:w="960" w:type="dxa"/>
            <w:tcBorders>
              <w:top w:val="nil"/>
              <w:left w:val="nil"/>
              <w:bottom w:val="nil"/>
              <w:right w:val="nil"/>
            </w:tcBorders>
            <w:shd w:val="clear" w:color="auto" w:fill="auto"/>
            <w:noWrap/>
            <w:vAlign w:val="bottom"/>
            <w:hideMark/>
          </w:tcPr>
          <w:p w14:paraId="2FC5CA01" w14:textId="77777777" w:rsidR="00EF6852" w:rsidRPr="00EF6852" w:rsidRDefault="00EF6852" w:rsidP="00EF6852">
            <w:pPr>
              <w:spacing w:before="0"/>
              <w:rPr>
                <w:rFonts w:ascii="Times New Roman" w:hAnsi="Times New Roman"/>
                <w:szCs w:val="20"/>
                <w:lang w:val="cs-CZ" w:eastAsia="cs-CZ"/>
              </w:rPr>
            </w:pPr>
          </w:p>
        </w:tc>
      </w:tr>
      <w:tr w:rsidR="00EF6852" w:rsidRPr="00EF6852" w14:paraId="3EC9C3E5" w14:textId="77777777" w:rsidTr="00EF6852">
        <w:trPr>
          <w:trHeight w:val="300"/>
        </w:trPr>
        <w:tc>
          <w:tcPr>
            <w:tcW w:w="960" w:type="dxa"/>
            <w:tcBorders>
              <w:top w:val="nil"/>
              <w:left w:val="nil"/>
              <w:bottom w:val="nil"/>
              <w:right w:val="nil"/>
            </w:tcBorders>
            <w:shd w:val="clear" w:color="auto" w:fill="auto"/>
            <w:noWrap/>
            <w:vAlign w:val="bottom"/>
            <w:hideMark/>
          </w:tcPr>
          <w:p w14:paraId="1B69347F" w14:textId="77777777" w:rsidR="00EF6852" w:rsidRPr="00EF6852" w:rsidRDefault="00EF6852" w:rsidP="00EF6852">
            <w:pPr>
              <w:spacing w:before="0"/>
              <w:jc w:val="right"/>
              <w:rPr>
                <w:rFonts w:ascii="Calibri" w:hAnsi="Calibri" w:cs="Calibri"/>
                <w:color w:val="000000"/>
                <w:sz w:val="22"/>
                <w:szCs w:val="22"/>
                <w:lang w:val="cs-CZ" w:eastAsia="cs-CZ"/>
              </w:rPr>
            </w:pPr>
            <w:r w:rsidRPr="00EF6852">
              <w:rPr>
                <w:rFonts w:ascii="Calibri" w:hAnsi="Calibri" w:cs="Calibri"/>
                <w:color w:val="000000"/>
                <w:sz w:val="22"/>
                <w:szCs w:val="22"/>
                <w:lang w:val="cs-CZ" w:eastAsia="cs-CZ"/>
              </w:rPr>
              <w:t>30</w:t>
            </w:r>
          </w:p>
        </w:tc>
        <w:tc>
          <w:tcPr>
            <w:tcW w:w="960" w:type="dxa"/>
            <w:tcBorders>
              <w:top w:val="nil"/>
              <w:left w:val="nil"/>
              <w:bottom w:val="nil"/>
              <w:right w:val="nil"/>
            </w:tcBorders>
            <w:shd w:val="clear" w:color="auto" w:fill="auto"/>
            <w:noWrap/>
            <w:vAlign w:val="bottom"/>
            <w:hideMark/>
          </w:tcPr>
          <w:p w14:paraId="2E0FA9F4" w14:textId="77777777" w:rsidR="00EF6852" w:rsidRPr="00EF6852" w:rsidRDefault="00EF6852" w:rsidP="00EF6852">
            <w:pPr>
              <w:spacing w:before="0"/>
              <w:jc w:val="right"/>
              <w:rPr>
                <w:rFonts w:ascii="Calibri" w:hAnsi="Calibri" w:cs="Calibri"/>
                <w:color w:val="000000"/>
                <w:sz w:val="22"/>
                <w:szCs w:val="22"/>
                <w:lang w:val="cs-CZ" w:eastAsia="cs-CZ"/>
              </w:rPr>
            </w:pPr>
          </w:p>
        </w:tc>
        <w:tc>
          <w:tcPr>
            <w:tcW w:w="960" w:type="dxa"/>
            <w:tcBorders>
              <w:top w:val="nil"/>
              <w:left w:val="nil"/>
              <w:bottom w:val="nil"/>
              <w:right w:val="nil"/>
            </w:tcBorders>
            <w:shd w:val="clear" w:color="auto" w:fill="auto"/>
            <w:noWrap/>
            <w:vAlign w:val="bottom"/>
            <w:hideMark/>
          </w:tcPr>
          <w:p w14:paraId="29F7C9DD" w14:textId="77777777" w:rsidR="00EF6852" w:rsidRPr="00EF6852" w:rsidRDefault="00EF6852" w:rsidP="00EF6852">
            <w:pPr>
              <w:spacing w:before="0"/>
              <w:jc w:val="right"/>
              <w:rPr>
                <w:rFonts w:ascii="Calibri" w:hAnsi="Calibri" w:cs="Calibri"/>
                <w:color w:val="000000"/>
                <w:sz w:val="22"/>
                <w:szCs w:val="22"/>
                <w:lang w:val="cs-CZ" w:eastAsia="cs-CZ"/>
              </w:rPr>
            </w:pPr>
            <w:r w:rsidRPr="00EF6852">
              <w:rPr>
                <w:rFonts w:ascii="Calibri" w:hAnsi="Calibri" w:cs="Calibri"/>
                <w:color w:val="000000"/>
                <w:sz w:val="22"/>
                <w:szCs w:val="22"/>
                <w:lang w:val="cs-CZ" w:eastAsia="cs-CZ"/>
              </w:rPr>
              <w:t>23,2</w:t>
            </w:r>
          </w:p>
        </w:tc>
        <w:tc>
          <w:tcPr>
            <w:tcW w:w="1420" w:type="dxa"/>
            <w:tcBorders>
              <w:top w:val="nil"/>
              <w:left w:val="nil"/>
              <w:bottom w:val="nil"/>
              <w:right w:val="nil"/>
            </w:tcBorders>
            <w:shd w:val="clear" w:color="auto" w:fill="auto"/>
            <w:noWrap/>
            <w:vAlign w:val="bottom"/>
            <w:hideMark/>
          </w:tcPr>
          <w:p w14:paraId="2207DD0F" w14:textId="77777777" w:rsidR="00EF6852" w:rsidRPr="00EF6852" w:rsidRDefault="00EF6852" w:rsidP="00EF6852">
            <w:pPr>
              <w:spacing w:before="0"/>
              <w:jc w:val="right"/>
              <w:rPr>
                <w:rFonts w:ascii="Calibri" w:hAnsi="Calibri" w:cs="Calibri"/>
                <w:color w:val="000000"/>
                <w:sz w:val="22"/>
                <w:szCs w:val="22"/>
                <w:lang w:val="cs-CZ" w:eastAsia="cs-CZ"/>
              </w:rPr>
            </w:pPr>
          </w:p>
        </w:tc>
        <w:tc>
          <w:tcPr>
            <w:tcW w:w="960" w:type="dxa"/>
            <w:tcBorders>
              <w:top w:val="nil"/>
              <w:left w:val="nil"/>
              <w:bottom w:val="nil"/>
              <w:right w:val="nil"/>
            </w:tcBorders>
            <w:shd w:val="clear" w:color="auto" w:fill="auto"/>
            <w:noWrap/>
            <w:vAlign w:val="bottom"/>
            <w:hideMark/>
          </w:tcPr>
          <w:p w14:paraId="22B83DA7" w14:textId="77777777" w:rsidR="00EF6852" w:rsidRPr="00EF6852" w:rsidRDefault="00EF6852" w:rsidP="00EF6852">
            <w:pPr>
              <w:spacing w:before="0"/>
              <w:jc w:val="right"/>
              <w:rPr>
                <w:rFonts w:ascii="Calibri" w:hAnsi="Calibri" w:cs="Calibri"/>
                <w:color w:val="000000"/>
                <w:sz w:val="22"/>
                <w:szCs w:val="22"/>
                <w:lang w:val="cs-CZ" w:eastAsia="cs-CZ"/>
              </w:rPr>
            </w:pPr>
            <w:r w:rsidRPr="00EF6852">
              <w:rPr>
                <w:rFonts w:ascii="Calibri" w:hAnsi="Calibri" w:cs="Calibri"/>
                <w:color w:val="000000"/>
                <w:sz w:val="22"/>
                <w:szCs w:val="22"/>
                <w:lang w:val="cs-CZ" w:eastAsia="cs-CZ"/>
              </w:rPr>
              <w:t>26,6</w:t>
            </w:r>
          </w:p>
        </w:tc>
        <w:tc>
          <w:tcPr>
            <w:tcW w:w="1960" w:type="dxa"/>
            <w:tcBorders>
              <w:top w:val="nil"/>
              <w:left w:val="nil"/>
              <w:bottom w:val="nil"/>
              <w:right w:val="nil"/>
            </w:tcBorders>
            <w:shd w:val="clear" w:color="auto" w:fill="auto"/>
            <w:noWrap/>
            <w:vAlign w:val="bottom"/>
            <w:hideMark/>
          </w:tcPr>
          <w:p w14:paraId="1121E1CC" w14:textId="77777777" w:rsidR="00EF6852" w:rsidRPr="00EF6852" w:rsidRDefault="00EF6852" w:rsidP="00EF6852">
            <w:pPr>
              <w:spacing w:before="0"/>
              <w:jc w:val="right"/>
              <w:rPr>
                <w:rFonts w:ascii="Calibri" w:hAnsi="Calibri" w:cs="Calibri"/>
                <w:color w:val="000000"/>
                <w:sz w:val="22"/>
                <w:szCs w:val="22"/>
                <w:lang w:val="cs-CZ" w:eastAsia="cs-CZ"/>
              </w:rPr>
            </w:pPr>
          </w:p>
        </w:tc>
        <w:tc>
          <w:tcPr>
            <w:tcW w:w="960" w:type="dxa"/>
            <w:tcBorders>
              <w:top w:val="nil"/>
              <w:left w:val="nil"/>
              <w:bottom w:val="nil"/>
              <w:right w:val="nil"/>
            </w:tcBorders>
            <w:shd w:val="clear" w:color="auto" w:fill="auto"/>
            <w:noWrap/>
            <w:vAlign w:val="bottom"/>
            <w:hideMark/>
          </w:tcPr>
          <w:p w14:paraId="5BE01671" w14:textId="77777777" w:rsidR="00EF6852" w:rsidRPr="00EF6852" w:rsidRDefault="00EF6852" w:rsidP="00EF6852">
            <w:pPr>
              <w:spacing w:before="0"/>
              <w:rPr>
                <w:rFonts w:ascii="Times New Roman" w:hAnsi="Times New Roman"/>
                <w:szCs w:val="20"/>
                <w:lang w:val="cs-CZ" w:eastAsia="cs-CZ"/>
              </w:rPr>
            </w:pPr>
          </w:p>
        </w:tc>
      </w:tr>
      <w:tr w:rsidR="00EF6852" w:rsidRPr="00EF6852" w14:paraId="1D8431C6" w14:textId="77777777" w:rsidTr="00EF6852">
        <w:trPr>
          <w:trHeight w:val="300"/>
        </w:trPr>
        <w:tc>
          <w:tcPr>
            <w:tcW w:w="960" w:type="dxa"/>
            <w:tcBorders>
              <w:top w:val="nil"/>
              <w:left w:val="nil"/>
              <w:bottom w:val="nil"/>
              <w:right w:val="nil"/>
            </w:tcBorders>
            <w:shd w:val="clear" w:color="auto" w:fill="auto"/>
            <w:noWrap/>
            <w:vAlign w:val="bottom"/>
            <w:hideMark/>
          </w:tcPr>
          <w:p w14:paraId="5D6CEFAC" w14:textId="77777777" w:rsidR="00EF6852" w:rsidRPr="00EF6852" w:rsidRDefault="00EF6852" w:rsidP="00EF6852">
            <w:pPr>
              <w:spacing w:before="0"/>
              <w:jc w:val="right"/>
              <w:rPr>
                <w:rFonts w:ascii="Calibri" w:hAnsi="Calibri" w:cs="Calibri"/>
                <w:color w:val="000000"/>
                <w:sz w:val="22"/>
                <w:szCs w:val="22"/>
                <w:lang w:val="cs-CZ" w:eastAsia="cs-CZ"/>
              </w:rPr>
            </w:pPr>
            <w:r w:rsidRPr="00EF6852">
              <w:rPr>
                <w:rFonts w:ascii="Calibri" w:hAnsi="Calibri" w:cs="Calibri"/>
                <w:color w:val="000000"/>
                <w:sz w:val="22"/>
                <w:szCs w:val="22"/>
                <w:lang w:val="cs-CZ" w:eastAsia="cs-CZ"/>
              </w:rPr>
              <w:t>40</w:t>
            </w:r>
          </w:p>
        </w:tc>
        <w:tc>
          <w:tcPr>
            <w:tcW w:w="960" w:type="dxa"/>
            <w:tcBorders>
              <w:top w:val="nil"/>
              <w:left w:val="nil"/>
              <w:bottom w:val="nil"/>
              <w:right w:val="nil"/>
            </w:tcBorders>
            <w:shd w:val="clear" w:color="auto" w:fill="auto"/>
            <w:noWrap/>
            <w:vAlign w:val="bottom"/>
            <w:hideMark/>
          </w:tcPr>
          <w:p w14:paraId="37337E44" w14:textId="77777777" w:rsidR="00EF6852" w:rsidRPr="00EF6852" w:rsidRDefault="00EF6852" w:rsidP="00EF6852">
            <w:pPr>
              <w:spacing w:before="0"/>
              <w:jc w:val="right"/>
              <w:rPr>
                <w:rFonts w:ascii="Calibri" w:hAnsi="Calibri" w:cs="Calibri"/>
                <w:color w:val="000000"/>
                <w:sz w:val="22"/>
                <w:szCs w:val="22"/>
                <w:lang w:val="cs-CZ" w:eastAsia="cs-CZ"/>
              </w:rPr>
            </w:pPr>
          </w:p>
        </w:tc>
        <w:tc>
          <w:tcPr>
            <w:tcW w:w="960" w:type="dxa"/>
            <w:tcBorders>
              <w:top w:val="nil"/>
              <w:left w:val="nil"/>
              <w:bottom w:val="nil"/>
              <w:right w:val="nil"/>
            </w:tcBorders>
            <w:shd w:val="clear" w:color="auto" w:fill="auto"/>
            <w:noWrap/>
            <w:vAlign w:val="bottom"/>
            <w:hideMark/>
          </w:tcPr>
          <w:p w14:paraId="4D7FB5F1" w14:textId="77777777" w:rsidR="00EF6852" w:rsidRPr="00EF6852" w:rsidRDefault="00EF6852" w:rsidP="00EF6852">
            <w:pPr>
              <w:spacing w:before="0"/>
              <w:jc w:val="right"/>
              <w:rPr>
                <w:rFonts w:ascii="Calibri" w:hAnsi="Calibri" w:cs="Calibri"/>
                <w:color w:val="000000"/>
                <w:sz w:val="22"/>
                <w:szCs w:val="22"/>
                <w:lang w:val="cs-CZ" w:eastAsia="cs-CZ"/>
              </w:rPr>
            </w:pPr>
            <w:r w:rsidRPr="00EF6852">
              <w:rPr>
                <w:rFonts w:ascii="Calibri" w:hAnsi="Calibri" w:cs="Calibri"/>
                <w:color w:val="000000"/>
                <w:sz w:val="22"/>
                <w:szCs w:val="22"/>
                <w:lang w:val="cs-CZ" w:eastAsia="cs-CZ"/>
              </w:rPr>
              <w:t>24,7</w:t>
            </w:r>
          </w:p>
        </w:tc>
        <w:tc>
          <w:tcPr>
            <w:tcW w:w="1420" w:type="dxa"/>
            <w:tcBorders>
              <w:top w:val="nil"/>
              <w:left w:val="nil"/>
              <w:bottom w:val="nil"/>
              <w:right w:val="nil"/>
            </w:tcBorders>
            <w:shd w:val="clear" w:color="auto" w:fill="auto"/>
            <w:noWrap/>
            <w:vAlign w:val="bottom"/>
            <w:hideMark/>
          </w:tcPr>
          <w:p w14:paraId="3773C414" w14:textId="77777777" w:rsidR="00EF6852" w:rsidRPr="00EF6852" w:rsidRDefault="00EF6852" w:rsidP="00EF6852">
            <w:pPr>
              <w:spacing w:before="0"/>
              <w:jc w:val="right"/>
              <w:rPr>
                <w:rFonts w:ascii="Calibri" w:hAnsi="Calibri" w:cs="Calibri"/>
                <w:color w:val="000000"/>
                <w:sz w:val="22"/>
                <w:szCs w:val="22"/>
                <w:lang w:val="cs-CZ" w:eastAsia="cs-CZ"/>
              </w:rPr>
            </w:pPr>
          </w:p>
        </w:tc>
        <w:tc>
          <w:tcPr>
            <w:tcW w:w="960" w:type="dxa"/>
            <w:tcBorders>
              <w:top w:val="nil"/>
              <w:left w:val="nil"/>
              <w:bottom w:val="nil"/>
              <w:right w:val="nil"/>
            </w:tcBorders>
            <w:shd w:val="clear" w:color="auto" w:fill="auto"/>
            <w:noWrap/>
            <w:vAlign w:val="bottom"/>
            <w:hideMark/>
          </w:tcPr>
          <w:p w14:paraId="6F3611D3" w14:textId="77777777" w:rsidR="00EF6852" w:rsidRPr="00EF6852" w:rsidRDefault="00EF6852" w:rsidP="00EF6852">
            <w:pPr>
              <w:spacing w:before="0"/>
              <w:jc w:val="right"/>
              <w:rPr>
                <w:rFonts w:ascii="Calibri" w:hAnsi="Calibri" w:cs="Calibri"/>
                <w:color w:val="000000"/>
                <w:sz w:val="22"/>
                <w:szCs w:val="22"/>
                <w:lang w:val="cs-CZ" w:eastAsia="cs-CZ"/>
              </w:rPr>
            </w:pPr>
            <w:r w:rsidRPr="00EF6852">
              <w:rPr>
                <w:rFonts w:ascii="Calibri" w:hAnsi="Calibri" w:cs="Calibri"/>
                <w:color w:val="000000"/>
                <w:sz w:val="22"/>
                <w:szCs w:val="22"/>
                <w:lang w:val="cs-CZ" w:eastAsia="cs-CZ"/>
              </w:rPr>
              <w:t>27,8</w:t>
            </w:r>
          </w:p>
        </w:tc>
        <w:tc>
          <w:tcPr>
            <w:tcW w:w="1960" w:type="dxa"/>
            <w:tcBorders>
              <w:top w:val="nil"/>
              <w:left w:val="nil"/>
              <w:bottom w:val="nil"/>
              <w:right w:val="nil"/>
            </w:tcBorders>
            <w:shd w:val="clear" w:color="auto" w:fill="auto"/>
            <w:noWrap/>
            <w:vAlign w:val="bottom"/>
            <w:hideMark/>
          </w:tcPr>
          <w:p w14:paraId="0856AE56" w14:textId="77777777" w:rsidR="00EF6852" w:rsidRPr="00EF6852" w:rsidRDefault="00EF6852" w:rsidP="00EF6852">
            <w:pPr>
              <w:spacing w:before="0"/>
              <w:jc w:val="right"/>
              <w:rPr>
                <w:rFonts w:ascii="Calibri" w:hAnsi="Calibri" w:cs="Calibri"/>
                <w:color w:val="000000"/>
                <w:sz w:val="22"/>
                <w:szCs w:val="22"/>
                <w:lang w:val="cs-CZ" w:eastAsia="cs-CZ"/>
              </w:rPr>
            </w:pPr>
          </w:p>
        </w:tc>
        <w:tc>
          <w:tcPr>
            <w:tcW w:w="960" w:type="dxa"/>
            <w:tcBorders>
              <w:top w:val="nil"/>
              <w:left w:val="nil"/>
              <w:bottom w:val="nil"/>
              <w:right w:val="nil"/>
            </w:tcBorders>
            <w:shd w:val="clear" w:color="auto" w:fill="auto"/>
            <w:noWrap/>
            <w:vAlign w:val="bottom"/>
            <w:hideMark/>
          </w:tcPr>
          <w:p w14:paraId="006AD544" w14:textId="77777777" w:rsidR="00EF6852" w:rsidRPr="00EF6852" w:rsidRDefault="00EF6852" w:rsidP="00EF6852">
            <w:pPr>
              <w:spacing w:before="0"/>
              <w:rPr>
                <w:rFonts w:ascii="Times New Roman" w:hAnsi="Times New Roman"/>
                <w:szCs w:val="20"/>
                <w:lang w:val="cs-CZ" w:eastAsia="cs-CZ"/>
              </w:rPr>
            </w:pPr>
          </w:p>
        </w:tc>
      </w:tr>
      <w:tr w:rsidR="00EF6852" w:rsidRPr="00EF6852" w14:paraId="02BEF1E2" w14:textId="77777777" w:rsidTr="00EF6852">
        <w:trPr>
          <w:trHeight w:val="300"/>
        </w:trPr>
        <w:tc>
          <w:tcPr>
            <w:tcW w:w="960" w:type="dxa"/>
            <w:tcBorders>
              <w:top w:val="nil"/>
              <w:left w:val="nil"/>
              <w:bottom w:val="nil"/>
              <w:right w:val="nil"/>
            </w:tcBorders>
            <w:shd w:val="clear" w:color="auto" w:fill="auto"/>
            <w:noWrap/>
            <w:vAlign w:val="bottom"/>
            <w:hideMark/>
          </w:tcPr>
          <w:p w14:paraId="737648E0" w14:textId="77777777" w:rsidR="00EF6852" w:rsidRPr="00EF6852" w:rsidRDefault="00EF6852" w:rsidP="00EF6852">
            <w:pPr>
              <w:spacing w:before="0"/>
              <w:jc w:val="right"/>
              <w:rPr>
                <w:rFonts w:ascii="Calibri" w:hAnsi="Calibri" w:cs="Calibri"/>
                <w:color w:val="000000"/>
                <w:sz w:val="22"/>
                <w:szCs w:val="22"/>
                <w:lang w:val="cs-CZ" w:eastAsia="cs-CZ"/>
              </w:rPr>
            </w:pPr>
            <w:r w:rsidRPr="00EF6852">
              <w:rPr>
                <w:rFonts w:ascii="Calibri" w:hAnsi="Calibri" w:cs="Calibri"/>
                <w:color w:val="000000"/>
                <w:sz w:val="22"/>
                <w:szCs w:val="22"/>
                <w:lang w:val="cs-CZ" w:eastAsia="cs-CZ"/>
              </w:rPr>
              <w:t>60</w:t>
            </w:r>
          </w:p>
        </w:tc>
        <w:tc>
          <w:tcPr>
            <w:tcW w:w="960" w:type="dxa"/>
            <w:tcBorders>
              <w:top w:val="nil"/>
              <w:left w:val="nil"/>
              <w:bottom w:val="nil"/>
              <w:right w:val="nil"/>
            </w:tcBorders>
            <w:shd w:val="clear" w:color="auto" w:fill="auto"/>
            <w:noWrap/>
            <w:vAlign w:val="bottom"/>
            <w:hideMark/>
          </w:tcPr>
          <w:p w14:paraId="1BD6BDD0" w14:textId="77777777" w:rsidR="00EF6852" w:rsidRPr="00EF6852" w:rsidRDefault="00EF6852" w:rsidP="00EF6852">
            <w:pPr>
              <w:spacing w:before="0"/>
              <w:jc w:val="right"/>
              <w:rPr>
                <w:rFonts w:ascii="Calibri" w:hAnsi="Calibri" w:cs="Calibri"/>
                <w:color w:val="000000"/>
                <w:sz w:val="22"/>
                <w:szCs w:val="22"/>
                <w:lang w:val="cs-CZ" w:eastAsia="cs-CZ"/>
              </w:rPr>
            </w:pPr>
          </w:p>
        </w:tc>
        <w:tc>
          <w:tcPr>
            <w:tcW w:w="960" w:type="dxa"/>
            <w:tcBorders>
              <w:top w:val="nil"/>
              <w:left w:val="nil"/>
              <w:bottom w:val="nil"/>
              <w:right w:val="nil"/>
            </w:tcBorders>
            <w:shd w:val="clear" w:color="auto" w:fill="auto"/>
            <w:noWrap/>
            <w:vAlign w:val="bottom"/>
            <w:hideMark/>
          </w:tcPr>
          <w:p w14:paraId="183C9D2C" w14:textId="77777777" w:rsidR="00EF6852" w:rsidRPr="00EF6852" w:rsidRDefault="00EF6852" w:rsidP="00EF6852">
            <w:pPr>
              <w:spacing w:before="0"/>
              <w:jc w:val="right"/>
              <w:rPr>
                <w:rFonts w:ascii="Calibri" w:hAnsi="Calibri" w:cs="Calibri"/>
                <w:color w:val="000000"/>
                <w:sz w:val="22"/>
                <w:szCs w:val="22"/>
                <w:lang w:val="cs-CZ" w:eastAsia="cs-CZ"/>
              </w:rPr>
            </w:pPr>
            <w:r w:rsidRPr="00EF6852">
              <w:rPr>
                <w:rFonts w:ascii="Calibri" w:hAnsi="Calibri" w:cs="Calibri"/>
                <w:color w:val="000000"/>
                <w:sz w:val="22"/>
                <w:szCs w:val="22"/>
                <w:lang w:val="cs-CZ" w:eastAsia="cs-CZ"/>
              </w:rPr>
              <w:t>26,9</w:t>
            </w:r>
          </w:p>
        </w:tc>
        <w:tc>
          <w:tcPr>
            <w:tcW w:w="1420" w:type="dxa"/>
            <w:tcBorders>
              <w:top w:val="nil"/>
              <w:left w:val="nil"/>
              <w:bottom w:val="nil"/>
              <w:right w:val="nil"/>
            </w:tcBorders>
            <w:shd w:val="clear" w:color="auto" w:fill="auto"/>
            <w:noWrap/>
            <w:vAlign w:val="bottom"/>
            <w:hideMark/>
          </w:tcPr>
          <w:p w14:paraId="686654D5" w14:textId="77777777" w:rsidR="00EF6852" w:rsidRPr="00EF6852" w:rsidRDefault="00EF6852" w:rsidP="00EF6852">
            <w:pPr>
              <w:spacing w:before="0"/>
              <w:jc w:val="right"/>
              <w:rPr>
                <w:rFonts w:ascii="Calibri" w:hAnsi="Calibri" w:cs="Calibri"/>
                <w:color w:val="000000"/>
                <w:sz w:val="22"/>
                <w:szCs w:val="22"/>
                <w:lang w:val="cs-CZ" w:eastAsia="cs-CZ"/>
              </w:rPr>
            </w:pPr>
          </w:p>
        </w:tc>
        <w:tc>
          <w:tcPr>
            <w:tcW w:w="960" w:type="dxa"/>
            <w:tcBorders>
              <w:top w:val="nil"/>
              <w:left w:val="nil"/>
              <w:bottom w:val="nil"/>
              <w:right w:val="nil"/>
            </w:tcBorders>
            <w:shd w:val="clear" w:color="auto" w:fill="auto"/>
            <w:noWrap/>
            <w:vAlign w:val="bottom"/>
            <w:hideMark/>
          </w:tcPr>
          <w:p w14:paraId="38D163E5" w14:textId="77777777" w:rsidR="00EF6852" w:rsidRPr="00EF6852" w:rsidRDefault="00EF6852" w:rsidP="00EF6852">
            <w:pPr>
              <w:spacing w:before="0"/>
              <w:jc w:val="right"/>
              <w:rPr>
                <w:rFonts w:ascii="Calibri" w:hAnsi="Calibri" w:cs="Calibri"/>
                <w:color w:val="000000"/>
                <w:sz w:val="22"/>
                <w:szCs w:val="22"/>
                <w:lang w:val="cs-CZ" w:eastAsia="cs-CZ"/>
              </w:rPr>
            </w:pPr>
            <w:r w:rsidRPr="00EF6852">
              <w:rPr>
                <w:rFonts w:ascii="Calibri" w:hAnsi="Calibri" w:cs="Calibri"/>
                <w:color w:val="000000"/>
                <w:sz w:val="22"/>
                <w:szCs w:val="22"/>
                <w:lang w:val="cs-CZ" w:eastAsia="cs-CZ"/>
              </w:rPr>
              <w:t>29,5</w:t>
            </w:r>
          </w:p>
        </w:tc>
        <w:tc>
          <w:tcPr>
            <w:tcW w:w="1960" w:type="dxa"/>
            <w:tcBorders>
              <w:top w:val="nil"/>
              <w:left w:val="nil"/>
              <w:bottom w:val="nil"/>
              <w:right w:val="nil"/>
            </w:tcBorders>
            <w:shd w:val="clear" w:color="auto" w:fill="auto"/>
            <w:noWrap/>
            <w:vAlign w:val="bottom"/>
            <w:hideMark/>
          </w:tcPr>
          <w:p w14:paraId="53F20CFA" w14:textId="77777777" w:rsidR="00EF6852" w:rsidRPr="00EF6852" w:rsidRDefault="00EF6852" w:rsidP="00EF6852">
            <w:pPr>
              <w:spacing w:before="0"/>
              <w:jc w:val="right"/>
              <w:rPr>
                <w:rFonts w:ascii="Calibri" w:hAnsi="Calibri" w:cs="Calibri"/>
                <w:color w:val="000000"/>
                <w:sz w:val="22"/>
                <w:szCs w:val="22"/>
                <w:lang w:val="cs-CZ" w:eastAsia="cs-CZ"/>
              </w:rPr>
            </w:pPr>
          </w:p>
        </w:tc>
        <w:tc>
          <w:tcPr>
            <w:tcW w:w="960" w:type="dxa"/>
            <w:tcBorders>
              <w:top w:val="nil"/>
              <w:left w:val="nil"/>
              <w:bottom w:val="nil"/>
              <w:right w:val="nil"/>
            </w:tcBorders>
            <w:shd w:val="clear" w:color="auto" w:fill="auto"/>
            <w:noWrap/>
            <w:vAlign w:val="bottom"/>
            <w:hideMark/>
          </w:tcPr>
          <w:p w14:paraId="07E8A2EC" w14:textId="77777777" w:rsidR="00EF6852" w:rsidRPr="00EF6852" w:rsidRDefault="00EF6852" w:rsidP="00EF6852">
            <w:pPr>
              <w:spacing w:before="0"/>
              <w:rPr>
                <w:rFonts w:ascii="Times New Roman" w:hAnsi="Times New Roman"/>
                <w:szCs w:val="20"/>
                <w:lang w:val="cs-CZ" w:eastAsia="cs-CZ"/>
              </w:rPr>
            </w:pPr>
          </w:p>
        </w:tc>
      </w:tr>
      <w:tr w:rsidR="00EF6852" w:rsidRPr="00EF6852" w14:paraId="21ACA494" w14:textId="77777777" w:rsidTr="00EF6852">
        <w:trPr>
          <w:trHeight w:val="315"/>
        </w:trPr>
        <w:tc>
          <w:tcPr>
            <w:tcW w:w="960" w:type="dxa"/>
            <w:tcBorders>
              <w:top w:val="nil"/>
              <w:left w:val="nil"/>
              <w:bottom w:val="nil"/>
              <w:right w:val="nil"/>
            </w:tcBorders>
            <w:shd w:val="clear" w:color="auto" w:fill="auto"/>
            <w:noWrap/>
            <w:vAlign w:val="bottom"/>
            <w:hideMark/>
          </w:tcPr>
          <w:p w14:paraId="72521CC7" w14:textId="77777777" w:rsidR="00EF6852" w:rsidRPr="00EF6852" w:rsidRDefault="00EF6852" w:rsidP="00EF6852">
            <w:pPr>
              <w:spacing w:before="0"/>
              <w:jc w:val="right"/>
              <w:rPr>
                <w:rFonts w:ascii="Calibri" w:hAnsi="Calibri" w:cs="Calibri"/>
                <w:color w:val="000000"/>
                <w:sz w:val="22"/>
                <w:szCs w:val="22"/>
                <w:lang w:val="cs-CZ" w:eastAsia="cs-CZ"/>
              </w:rPr>
            </w:pPr>
            <w:r w:rsidRPr="00EF6852">
              <w:rPr>
                <w:rFonts w:ascii="Calibri" w:hAnsi="Calibri" w:cs="Calibri"/>
                <w:color w:val="000000"/>
                <w:sz w:val="22"/>
                <w:szCs w:val="22"/>
                <w:lang w:val="cs-CZ" w:eastAsia="cs-CZ"/>
              </w:rPr>
              <w:t>120</w:t>
            </w:r>
          </w:p>
        </w:tc>
        <w:tc>
          <w:tcPr>
            <w:tcW w:w="960" w:type="dxa"/>
            <w:tcBorders>
              <w:top w:val="nil"/>
              <w:left w:val="nil"/>
              <w:bottom w:val="nil"/>
              <w:right w:val="nil"/>
            </w:tcBorders>
            <w:shd w:val="clear" w:color="auto" w:fill="auto"/>
            <w:noWrap/>
            <w:vAlign w:val="bottom"/>
            <w:hideMark/>
          </w:tcPr>
          <w:p w14:paraId="5326E88B" w14:textId="77777777" w:rsidR="00EF6852" w:rsidRPr="00EF6852" w:rsidRDefault="00EF6852" w:rsidP="00EF6852">
            <w:pPr>
              <w:spacing w:before="0"/>
              <w:jc w:val="right"/>
              <w:rPr>
                <w:rFonts w:ascii="Calibri" w:hAnsi="Calibri" w:cs="Calibri"/>
                <w:color w:val="000000"/>
                <w:sz w:val="22"/>
                <w:szCs w:val="22"/>
                <w:lang w:val="cs-CZ" w:eastAsia="cs-CZ"/>
              </w:rPr>
            </w:pPr>
          </w:p>
        </w:tc>
        <w:tc>
          <w:tcPr>
            <w:tcW w:w="960" w:type="dxa"/>
            <w:tcBorders>
              <w:top w:val="nil"/>
              <w:left w:val="nil"/>
              <w:bottom w:val="nil"/>
              <w:right w:val="nil"/>
            </w:tcBorders>
            <w:shd w:val="clear" w:color="auto" w:fill="auto"/>
            <w:noWrap/>
            <w:vAlign w:val="bottom"/>
            <w:hideMark/>
          </w:tcPr>
          <w:p w14:paraId="16B3FCC8" w14:textId="77777777" w:rsidR="00EF6852" w:rsidRPr="00EF6852" w:rsidRDefault="00EF6852" w:rsidP="00EF6852">
            <w:pPr>
              <w:spacing w:before="0"/>
              <w:jc w:val="right"/>
              <w:rPr>
                <w:rFonts w:ascii="Calibri" w:hAnsi="Calibri" w:cs="Calibri"/>
                <w:color w:val="000000"/>
                <w:sz w:val="22"/>
                <w:szCs w:val="22"/>
                <w:lang w:val="cs-CZ" w:eastAsia="cs-CZ"/>
              </w:rPr>
            </w:pPr>
            <w:r w:rsidRPr="00EF6852">
              <w:rPr>
                <w:rFonts w:ascii="Calibri" w:hAnsi="Calibri" w:cs="Calibri"/>
                <w:color w:val="000000"/>
                <w:sz w:val="22"/>
                <w:szCs w:val="22"/>
                <w:lang w:val="cs-CZ" w:eastAsia="cs-CZ"/>
              </w:rPr>
              <w:t>30,6</w:t>
            </w:r>
          </w:p>
        </w:tc>
        <w:tc>
          <w:tcPr>
            <w:tcW w:w="1420" w:type="dxa"/>
            <w:tcBorders>
              <w:top w:val="nil"/>
              <w:left w:val="nil"/>
              <w:bottom w:val="nil"/>
              <w:right w:val="nil"/>
            </w:tcBorders>
            <w:shd w:val="clear" w:color="auto" w:fill="auto"/>
            <w:noWrap/>
            <w:vAlign w:val="bottom"/>
            <w:hideMark/>
          </w:tcPr>
          <w:p w14:paraId="11F547CC" w14:textId="77777777" w:rsidR="00EF6852" w:rsidRPr="00EF6852" w:rsidRDefault="00EF6852" w:rsidP="00EF6852">
            <w:pPr>
              <w:spacing w:before="0"/>
              <w:jc w:val="right"/>
              <w:rPr>
                <w:rFonts w:ascii="Calibri" w:hAnsi="Calibri" w:cs="Calibri"/>
                <w:color w:val="000000"/>
                <w:sz w:val="22"/>
                <w:szCs w:val="22"/>
                <w:lang w:val="cs-CZ" w:eastAsia="cs-CZ"/>
              </w:rPr>
            </w:pPr>
          </w:p>
        </w:tc>
        <w:tc>
          <w:tcPr>
            <w:tcW w:w="960" w:type="dxa"/>
            <w:tcBorders>
              <w:top w:val="nil"/>
              <w:left w:val="nil"/>
              <w:bottom w:val="nil"/>
              <w:right w:val="nil"/>
            </w:tcBorders>
            <w:shd w:val="clear" w:color="auto" w:fill="auto"/>
            <w:noWrap/>
            <w:vAlign w:val="bottom"/>
            <w:hideMark/>
          </w:tcPr>
          <w:p w14:paraId="09D006FF" w14:textId="77777777" w:rsidR="00EF6852" w:rsidRPr="00EF6852" w:rsidRDefault="00EF6852" w:rsidP="00EF6852">
            <w:pPr>
              <w:spacing w:before="0"/>
              <w:jc w:val="right"/>
              <w:rPr>
                <w:rFonts w:ascii="Calibri" w:hAnsi="Calibri" w:cs="Calibri"/>
                <w:color w:val="000000"/>
                <w:sz w:val="22"/>
                <w:szCs w:val="22"/>
                <w:lang w:val="cs-CZ" w:eastAsia="cs-CZ"/>
              </w:rPr>
            </w:pPr>
            <w:r w:rsidRPr="00EF6852">
              <w:rPr>
                <w:rFonts w:ascii="Calibri" w:hAnsi="Calibri" w:cs="Calibri"/>
                <w:color w:val="000000"/>
                <w:sz w:val="22"/>
                <w:szCs w:val="22"/>
                <w:lang w:val="cs-CZ" w:eastAsia="cs-CZ"/>
              </w:rPr>
              <w:t>30,8</w:t>
            </w:r>
          </w:p>
        </w:tc>
        <w:tc>
          <w:tcPr>
            <w:tcW w:w="1960" w:type="dxa"/>
            <w:tcBorders>
              <w:top w:val="nil"/>
              <w:left w:val="nil"/>
              <w:bottom w:val="nil"/>
              <w:right w:val="nil"/>
            </w:tcBorders>
            <w:shd w:val="clear" w:color="auto" w:fill="auto"/>
            <w:noWrap/>
            <w:vAlign w:val="bottom"/>
            <w:hideMark/>
          </w:tcPr>
          <w:p w14:paraId="0CA92CB9" w14:textId="77777777" w:rsidR="00EF6852" w:rsidRPr="00EF6852" w:rsidRDefault="00EF6852" w:rsidP="00EF6852">
            <w:pPr>
              <w:spacing w:before="0"/>
              <w:jc w:val="right"/>
              <w:rPr>
                <w:rFonts w:ascii="Calibri" w:hAnsi="Calibri" w:cs="Calibri"/>
                <w:color w:val="000000"/>
                <w:sz w:val="22"/>
                <w:szCs w:val="22"/>
                <w:lang w:val="cs-CZ" w:eastAsia="cs-CZ"/>
              </w:rPr>
            </w:pPr>
          </w:p>
        </w:tc>
        <w:tc>
          <w:tcPr>
            <w:tcW w:w="960" w:type="dxa"/>
            <w:tcBorders>
              <w:top w:val="nil"/>
              <w:left w:val="nil"/>
              <w:bottom w:val="nil"/>
              <w:right w:val="nil"/>
            </w:tcBorders>
            <w:shd w:val="clear" w:color="auto" w:fill="auto"/>
            <w:noWrap/>
            <w:vAlign w:val="bottom"/>
            <w:hideMark/>
          </w:tcPr>
          <w:p w14:paraId="51255EA4" w14:textId="77777777" w:rsidR="00EF6852" w:rsidRPr="00EF6852" w:rsidRDefault="00EF6852" w:rsidP="00EF6852">
            <w:pPr>
              <w:spacing w:before="0"/>
              <w:rPr>
                <w:rFonts w:ascii="Times New Roman" w:hAnsi="Times New Roman"/>
                <w:szCs w:val="20"/>
                <w:lang w:val="cs-CZ" w:eastAsia="cs-CZ"/>
              </w:rPr>
            </w:pPr>
          </w:p>
        </w:tc>
      </w:tr>
      <w:tr w:rsidR="00EF6852" w:rsidRPr="00EF6852" w14:paraId="490ED83C" w14:textId="77777777" w:rsidTr="00EF6852">
        <w:trPr>
          <w:trHeight w:val="315"/>
        </w:trPr>
        <w:tc>
          <w:tcPr>
            <w:tcW w:w="960" w:type="dxa"/>
            <w:tcBorders>
              <w:top w:val="nil"/>
              <w:left w:val="nil"/>
              <w:bottom w:val="nil"/>
              <w:right w:val="nil"/>
            </w:tcBorders>
            <w:shd w:val="clear" w:color="auto" w:fill="auto"/>
            <w:noWrap/>
            <w:vAlign w:val="bottom"/>
            <w:hideMark/>
          </w:tcPr>
          <w:p w14:paraId="773283ED" w14:textId="77777777" w:rsidR="00EF6852" w:rsidRPr="00EF6852" w:rsidRDefault="00EF6852" w:rsidP="00EF6852">
            <w:pPr>
              <w:spacing w:before="0"/>
              <w:jc w:val="right"/>
              <w:rPr>
                <w:rFonts w:ascii="Calibri" w:hAnsi="Calibri" w:cs="Calibri"/>
                <w:color w:val="000000"/>
                <w:sz w:val="22"/>
                <w:szCs w:val="22"/>
                <w:lang w:val="cs-CZ" w:eastAsia="cs-CZ"/>
              </w:rPr>
            </w:pPr>
            <w:r w:rsidRPr="00EF6852">
              <w:rPr>
                <w:rFonts w:ascii="Calibri" w:hAnsi="Calibri" w:cs="Calibri"/>
                <w:color w:val="000000"/>
                <w:sz w:val="22"/>
                <w:szCs w:val="22"/>
                <w:lang w:val="cs-CZ" w:eastAsia="cs-CZ"/>
              </w:rPr>
              <w:t>240</w:t>
            </w:r>
          </w:p>
        </w:tc>
        <w:tc>
          <w:tcPr>
            <w:tcW w:w="960" w:type="dxa"/>
            <w:tcBorders>
              <w:top w:val="nil"/>
              <w:left w:val="nil"/>
              <w:bottom w:val="nil"/>
              <w:right w:val="nil"/>
            </w:tcBorders>
            <w:shd w:val="clear" w:color="auto" w:fill="auto"/>
            <w:noWrap/>
            <w:vAlign w:val="bottom"/>
            <w:hideMark/>
          </w:tcPr>
          <w:p w14:paraId="67FC03D8" w14:textId="77777777" w:rsidR="00EF6852" w:rsidRPr="00EF6852" w:rsidRDefault="00EF6852" w:rsidP="00EF6852">
            <w:pPr>
              <w:spacing w:before="0"/>
              <w:jc w:val="right"/>
              <w:rPr>
                <w:rFonts w:ascii="Calibri" w:hAnsi="Calibri" w:cs="Calibri"/>
                <w:color w:val="000000"/>
                <w:sz w:val="22"/>
                <w:szCs w:val="22"/>
                <w:lang w:val="cs-CZ" w:eastAsia="cs-CZ"/>
              </w:rPr>
            </w:pPr>
          </w:p>
        </w:tc>
        <w:tc>
          <w:tcPr>
            <w:tcW w:w="960" w:type="dxa"/>
            <w:tcBorders>
              <w:top w:val="nil"/>
              <w:left w:val="nil"/>
              <w:bottom w:val="nil"/>
              <w:right w:val="nil"/>
            </w:tcBorders>
            <w:shd w:val="clear" w:color="auto" w:fill="auto"/>
            <w:noWrap/>
            <w:vAlign w:val="bottom"/>
            <w:hideMark/>
          </w:tcPr>
          <w:p w14:paraId="4A2C7346" w14:textId="77777777" w:rsidR="00EF6852" w:rsidRPr="00EF6852" w:rsidRDefault="00EF6852" w:rsidP="00EF6852">
            <w:pPr>
              <w:spacing w:before="0"/>
              <w:jc w:val="right"/>
              <w:rPr>
                <w:rFonts w:ascii="Calibri" w:hAnsi="Calibri" w:cs="Calibri"/>
                <w:color w:val="000000"/>
                <w:sz w:val="22"/>
                <w:szCs w:val="22"/>
                <w:lang w:val="cs-CZ" w:eastAsia="cs-CZ"/>
              </w:rPr>
            </w:pPr>
            <w:r w:rsidRPr="00EF6852">
              <w:rPr>
                <w:rFonts w:ascii="Calibri" w:hAnsi="Calibri" w:cs="Calibri"/>
                <w:color w:val="000000"/>
                <w:sz w:val="22"/>
                <w:szCs w:val="22"/>
                <w:lang w:val="cs-CZ" w:eastAsia="cs-CZ"/>
              </w:rPr>
              <w:t>36,6</w:t>
            </w:r>
          </w:p>
        </w:tc>
        <w:tc>
          <w:tcPr>
            <w:tcW w:w="1420" w:type="dxa"/>
            <w:tcBorders>
              <w:top w:val="nil"/>
              <w:left w:val="nil"/>
              <w:bottom w:val="nil"/>
              <w:right w:val="nil"/>
            </w:tcBorders>
            <w:shd w:val="clear" w:color="auto" w:fill="auto"/>
            <w:noWrap/>
            <w:vAlign w:val="bottom"/>
            <w:hideMark/>
          </w:tcPr>
          <w:p w14:paraId="264F1D4C" w14:textId="77777777" w:rsidR="00EF6852" w:rsidRPr="00EF6852" w:rsidRDefault="00EF6852" w:rsidP="00EF6852">
            <w:pPr>
              <w:spacing w:before="0"/>
              <w:jc w:val="right"/>
              <w:rPr>
                <w:rFonts w:ascii="Calibri" w:hAnsi="Calibri" w:cs="Calibri"/>
                <w:color w:val="000000"/>
                <w:sz w:val="22"/>
                <w:szCs w:val="22"/>
                <w:lang w:val="cs-CZ" w:eastAsia="cs-CZ"/>
              </w:rPr>
            </w:pPr>
          </w:p>
        </w:tc>
        <w:tc>
          <w:tcPr>
            <w:tcW w:w="960" w:type="dxa"/>
            <w:tcBorders>
              <w:top w:val="nil"/>
              <w:left w:val="nil"/>
              <w:bottom w:val="nil"/>
              <w:right w:val="nil"/>
            </w:tcBorders>
            <w:shd w:val="clear" w:color="auto" w:fill="auto"/>
            <w:noWrap/>
            <w:vAlign w:val="bottom"/>
            <w:hideMark/>
          </w:tcPr>
          <w:p w14:paraId="4423B06B" w14:textId="77777777" w:rsidR="00EF6852" w:rsidRPr="00EF6852" w:rsidRDefault="00EF6852" w:rsidP="00EF6852">
            <w:pPr>
              <w:spacing w:before="0"/>
              <w:jc w:val="right"/>
              <w:rPr>
                <w:rFonts w:ascii="Calibri" w:hAnsi="Calibri" w:cs="Calibri"/>
                <w:color w:val="000000"/>
                <w:sz w:val="22"/>
                <w:szCs w:val="22"/>
                <w:lang w:val="cs-CZ" w:eastAsia="cs-CZ"/>
              </w:rPr>
            </w:pPr>
            <w:r w:rsidRPr="00EF6852">
              <w:rPr>
                <w:rFonts w:ascii="Calibri" w:hAnsi="Calibri" w:cs="Calibri"/>
                <w:color w:val="000000"/>
                <w:sz w:val="22"/>
                <w:szCs w:val="22"/>
                <w:lang w:val="cs-CZ" w:eastAsia="cs-CZ"/>
              </w:rPr>
              <w:t>31,7</w:t>
            </w:r>
          </w:p>
        </w:tc>
        <w:tc>
          <w:tcPr>
            <w:tcW w:w="1960" w:type="dxa"/>
            <w:tcBorders>
              <w:top w:val="nil"/>
              <w:left w:val="nil"/>
              <w:bottom w:val="nil"/>
              <w:right w:val="nil"/>
            </w:tcBorders>
            <w:shd w:val="clear" w:color="auto" w:fill="auto"/>
            <w:noWrap/>
            <w:vAlign w:val="bottom"/>
            <w:hideMark/>
          </w:tcPr>
          <w:p w14:paraId="2833E179" w14:textId="77777777" w:rsidR="00EF6852" w:rsidRPr="00EF6852" w:rsidRDefault="00EF6852" w:rsidP="00EF6852">
            <w:pPr>
              <w:spacing w:before="0"/>
              <w:jc w:val="right"/>
              <w:rPr>
                <w:rFonts w:ascii="Calibri" w:hAnsi="Calibri" w:cs="Calibri"/>
                <w:color w:val="000000"/>
                <w:sz w:val="22"/>
                <w:szCs w:val="22"/>
                <w:lang w:val="cs-CZ" w:eastAsia="cs-CZ"/>
              </w:rPr>
            </w:pPr>
          </w:p>
        </w:tc>
        <w:tc>
          <w:tcPr>
            <w:tcW w:w="960" w:type="dxa"/>
            <w:tcBorders>
              <w:top w:val="nil"/>
              <w:left w:val="nil"/>
              <w:bottom w:val="nil"/>
              <w:right w:val="nil"/>
            </w:tcBorders>
            <w:shd w:val="clear" w:color="auto" w:fill="auto"/>
            <w:noWrap/>
            <w:vAlign w:val="bottom"/>
            <w:hideMark/>
          </w:tcPr>
          <w:p w14:paraId="695DA84F" w14:textId="77777777" w:rsidR="00EF6852" w:rsidRPr="00EF6852" w:rsidRDefault="00EF6852" w:rsidP="00EF6852">
            <w:pPr>
              <w:spacing w:before="0"/>
              <w:rPr>
                <w:rFonts w:ascii="Times New Roman" w:hAnsi="Times New Roman"/>
                <w:szCs w:val="20"/>
                <w:lang w:val="cs-CZ" w:eastAsia="cs-CZ"/>
              </w:rPr>
            </w:pPr>
          </w:p>
        </w:tc>
      </w:tr>
      <w:tr w:rsidR="00EF6852" w:rsidRPr="00EF6852" w14:paraId="59C16196" w14:textId="77777777" w:rsidTr="00EF6852">
        <w:trPr>
          <w:trHeight w:val="330"/>
        </w:trPr>
        <w:tc>
          <w:tcPr>
            <w:tcW w:w="960" w:type="dxa"/>
            <w:tcBorders>
              <w:top w:val="nil"/>
              <w:left w:val="nil"/>
              <w:bottom w:val="nil"/>
              <w:right w:val="nil"/>
            </w:tcBorders>
            <w:shd w:val="clear" w:color="auto" w:fill="auto"/>
            <w:noWrap/>
            <w:vAlign w:val="bottom"/>
            <w:hideMark/>
          </w:tcPr>
          <w:p w14:paraId="598A4119" w14:textId="77777777" w:rsidR="00EF6852" w:rsidRPr="00EF6852" w:rsidRDefault="00EF6852" w:rsidP="00EF6852">
            <w:pPr>
              <w:spacing w:before="0"/>
              <w:jc w:val="right"/>
              <w:rPr>
                <w:rFonts w:ascii="Calibri" w:hAnsi="Calibri" w:cs="Calibri"/>
                <w:color w:val="000000"/>
                <w:sz w:val="22"/>
                <w:szCs w:val="22"/>
                <w:lang w:val="cs-CZ" w:eastAsia="cs-CZ"/>
              </w:rPr>
            </w:pPr>
            <w:r w:rsidRPr="00EF6852">
              <w:rPr>
                <w:rFonts w:ascii="Calibri" w:hAnsi="Calibri" w:cs="Calibri"/>
                <w:color w:val="000000"/>
                <w:sz w:val="22"/>
                <w:szCs w:val="22"/>
                <w:lang w:val="cs-CZ" w:eastAsia="cs-CZ"/>
              </w:rPr>
              <w:t>360</w:t>
            </w:r>
          </w:p>
        </w:tc>
        <w:tc>
          <w:tcPr>
            <w:tcW w:w="960" w:type="dxa"/>
            <w:tcBorders>
              <w:top w:val="nil"/>
              <w:left w:val="nil"/>
              <w:bottom w:val="nil"/>
              <w:right w:val="nil"/>
            </w:tcBorders>
            <w:shd w:val="clear" w:color="auto" w:fill="auto"/>
            <w:noWrap/>
            <w:vAlign w:val="bottom"/>
            <w:hideMark/>
          </w:tcPr>
          <w:p w14:paraId="27F04AFA" w14:textId="77777777" w:rsidR="00EF6852" w:rsidRPr="00EF6852" w:rsidRDefault="00EF6852" w:rsidP="00EF6852">
            <w:pPr>
              <w:spacing w:before="0"/>
              <w:jc w:val="right"/>
              <w:rPr>
                <w:rFonts w:ascii="Calibri" w:hAnsi="Calibri" w:cs="Calibri"/>
                <w:color w:val="000000"/>
                <w:sz w:val="22"/>
                <w:szCs w:val="22"/>
                <w:lang w:val="cs-CZ" w:eastAsia="cs-CZ"/>
              </w:rPr>
            </w:pPr>
          </w:p>
        </w:tc>
        <w:tc>
          <w:tcPr>
            <w:tcW w:w="960" w:type="dxa"/>
            <w:tcBorders>
              <w:top w:val="nil"/>
              <w:left w:val="nil"/>
              <w:bottom w:val="nil"/>
              <w:right w:val="nil"/>
            </w:tcBorders>
            <w:shd w:val="clear" w:color="auto" w:fill="auto"/>
            <w:noWrap/>
            <w:vAlign w:val="bottom"/>
            <w:hideMark/>
          </w:tcPr>
          <w:p w14:paraId="48792C11" w14:textId="77777777" w:rsidR="00EF6852" w:rsidRPr="00EF6852" w:rsidRDefault="00EF6852" w:rsidP="00EF6852">
            <w:pPr>
              <w:spacing w:before="0"/>
              <w:jc w:val="right"/>
              <w:rPr>
                <w:rFonts w:ascii="Calibri" w:hAnsi="Calibri" w:cs="Calibri"/>
                <w:color w:val="000000"/>
                <w:sz w:val="22"/>
                <w:szCs w:val="22"/>
                <w:lang w:val="cs-CZ" w:eastAsia="cs-CZ"/>
              </w:rPr>
            </w:pPr>
            <w:r w:rsidRPr="00EF6852">
              <w:rPr>
                <w:rFonts w:ascii="Calibri" w:hAnsi="Calibri" w:cs="Calibri"/>
                <w:color w:val="000000"/>
                <w:sz w:val="22"/>
                <w:szCs w:val="22"/>
                <w:lang w:val="cs-CZ" w:eastAsia="cs-CZ"/>
              </w:rPr>
              <w:t>42,5</w:t>
            </w:r>
          </w:p>
        </w:tc>
        <w:tc>
          <w:tcPr>
            <w:tcW w:w="1420" w:type="dxa"/>
            <w:tcBorders>
              <w:top w:val="nil"/>
              <w:left w:val="nil"/>
              <w:bottom w:val="nil"/>
              <w:right w:val="nil"/>
            </w:tcBorders>
            <w:shd w:val="clear" w:color="auto" w:fill="auto"/>
            <w:noWrap/>
            <w:vAlign w:val="bottom"/>
            <w:hideMark/>
          </w:tcPr>
          <w:p w14:paraId="6B9C5A72" w14:textId="77777777" w:rsidR="00EF6852" w:rsidRPr="00EF6852" w:rsidRDefault="00EF6852" w:rsidP="00EF6852">
            <w:pPr>
              <w:spacing w:before="0"/>
              <w:jc w:val="right"/>
              <w:rPr>
                <w:rFonts w:ascii="Calibri" w:hAnsi="Calibri" w:cs="Calibri"/>
                <w:color w:val="000000"/>
                <w:sz w:val="22"/>
                <w:szCs w:val="22"/>
                <w:lang w:val="cs-CZ" w:eastAsia="cs-CZ"/>
              </w:rPr>
            </w:pPr>
          </w:p>
        </w:tc>
        <w:tc>
          <w:tcPr>
            <w:tcW w:w="96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6846B22F" w14:textId="77777777" w:rsidR="00EF6852" w:rsidRPr="00EF6852" w:rsidRDefault="00EF6852" w:rsidP="00EF6852">
            <w:pPr>
              <w:spacing w:before="0"/>
              <w:jc w:val="right"/>
              <w:rPr>
                <w:rFonts w:ascii="Calibri" w:hAnsi="Calibri" w:cs="Calibri"/>
                <w:b/>
                <w:bCs/>
                <w:color w:val="FF0000"/>
                <w:sz w:val="24"/>
                <w:lang w:val="cs-CZ" w:eastAsia="cs-CZ"/>
              </w:rPr>
            </w:pPr>
            <w:r w:rsidRPr="00EF6852">
              <w:rPr>
                <w:rFonts w:ascii="Calibri" w:hAnsi="Calibri" w:cs="Calibri"/>
                <w:b/>
                <w:bCs/>
                <w:color w:val="FF0000"/>
                <w:sz w:val="24"/>
                <w:lang w:val="cs-CZ" w:eastAsia="cs-CZ"/>
              </w:rPr>
              <w:t>32,5</w:t>
            </w:r>
          </w:p>
        </w:tc>
        <w:tc>
          <w:tcPr>
            <w:tcW w:w="1960" w:type="dxa"/>
            <w:tcBorders>
              <w:top w:val="nil"/>
              <w:left w:val="nil"/>
              <w:bottom w:val="nil"/>
              <w:right w:val="nil"/>
            </w:tcBorders>
            <w:shd w:val="clear" w:color="auto" w:fill="auto"/>
            <w:noWrap/>
            <w:vAlign w:val="bottom"/>
            <w:hideMark/>
          </w:tcPr>
          <w:p w14:paraId="7B2EAF21" w14:textId="77777777" w:rsidR="00EF6852" w:rsidRPr="00EF6852" w:rsidRDefault="00EF6852" w:rsidP="00EF6852">
            <w:pPr>
              <w:spacing w:before="0"/>
              <w:jc w:val="right"/>
              <w:rPr>
                <w:rFonts w:ascii="Calibri" w:hAnsi="Calibri" w:cs="Calibri"/>
                <w:b/>
                <w:bCs/>
                <w:color w:val="FF0000"/>
                <w:sz w:val="24"/>
                <w:lang w:val="cs-CZ" w:eastAsia="cs-CZ"/>
              </w:rPr>
            </w:pPr>
          </w:p>
        </w:tc>
        <w:tc>
          <w:tcPr>
            <w:tcW w:w="960" w:type="dxa"/>
            <w:tcBorders>
              <w:top w:val="nil"/>
              <w:left w:val="nil"/>
              <w:bottom w:val="nil"/>
              <w:right w:val="nil"/>
            </w:tcBorders>
            <w:shd w:val="clear" w:color="auto" w:fill="auto"/>
            <w:noWrap/>
            <w:vAlign w:val="bottom"/>
            <w:hideMark/>
          </w:tcPr>
          <w:p w14:paraId="49018112" w14:textId="77777777" w:rsidR="00EF6852" w:rsidRPr="00EF6852" w:rsidRDefault="00EF6852" w:rsidP="00EF6852">
            <w:pPr>
              <w:spacing w:before="0"/>
              <w:rPr>
                <w:rFonts w:ascii="Times New Roman" w:hAnsi="Times New Roman"/>
                <w:szCs w:val="20"/>
                <w:lang w:val="cs-CZ" w:eastAsia="cs-CZ"/>
              </w:rPr>
            </w:pPr>
          </w:p>
        </w:tc>
      </w:tr>
      <w:tr w:rsidR="00EF6852" w:rsidRPr="00EF6852" w14:paraId="44403440" w14:textId="77777777" w:rsidTr="00EF6852">
        <w:trPr>
          <w:trHeight w:val="300"/>
        </w:trPr>
        <w:tc>
          <w:tcPr>
            <w:tcW w:w="960" w:type="dxa"/>
            <w:tcBorders>
              <w:top w:val="nil"/>
              <w:left w:val="nil"/>
              <w:bottom w:val="nil"/>
              <w:right w:val="nil"/>
            </w:tcBorders>
            <w:shd w:val="clear" w:color="auto" w:fill="auto"/>
            <w:noWrap/>
            <w:vAlign w:val="bottom"/>
            <w:hideMark/>
          </w:tcPr>
          <w:p w14:paraId="6AC98D5C" w14:textId="77777777" w:rsidR="00EF6852" w:rsidRPr="00EF6852" w:rsidRDefault="00EF6852" w:rsidP="00EF6852">
            <w:pPr>
              <w:spacing w:before="0"/>
              <w:jc w:val="right"/>
              <w:rPr>
                <w:rFonts w:ascii="Calibri" w:hAnsi="Calibri" w:cs="Calibri"/>
                <w:color w:val="000000"/>
                <w:sz w:val="22"/>
                <w:szCs w:val="22"/>
                <w:lang w:val="cs-CZ" w:eastAsia="cs-CZ"/>
              </w:rPr>
            </w:pPr>
            <w:r w:rsidRPr="00EF6852">
              <w:rPr>
                <w:rFonts w:ascii="Calibri" w:hAnsi="Calibri" w:cs="Calibri"/>
                <w:color w:val="000000"/>
                <w:sz w:val="22"/>
                <w:szCs w:val="22"/>
                <w:lang w:val="cs-CZ" w:eastAsia="cs-CZ"/>
              </w:rPr>
              <w:t>480</w:t>
            </w:r>
          </w:p>
        </w:tc>
        <w:tc>
          <w:tcPr>
            <w:tcW w:w="960" w:type="dxa"/>
            <w:tcBorders>
              <w:top w:val="nil"/>
              <w:left w:val="nil"/>
              <w:bottom w:val="nil"/>
              <w:right w:val="nil"/>
            </w:tcBorders>
            <w:shd w:val="clear" w:color="auto" w:fill="auto"/>
            <w:noWrap/>
            <w:vAlign w:val="bottom"/>
            <w:hideMark/>
          </w:tcPr>
          <w:p w14:paraId="5140E267" w14:textId="77777777" w:rsidR="00EF6852" w:rsidRPr="00EF6852" w:rsidRDefault="00EF6852" w:rsidP="00EF6852">
            <w:pPr>
              <w:spacing w:before="0"/>
              <w:jc w:val="right"/>
              <w:rPr>
                <w:rFonts w:ascii="Calibri" w:hAnsi="Calibri" w:cs="Calibri"/>
                <w:color w:val="000000"/>
                <w:sz w:val="22"/>
                <w:szCs w:val="22"/>
                <w:lang w:val="cs-CZ" w:eastAsia="cs-CZ"/>
              </w:rPr>
            </w:pPr>
          </w:p>
        </w:tc>
        <w:tc>
          <w:tcPr>
            <w:tcW w:w="960" w:type="dxa"/>
            <w:tcBorders>
              <w:top w:val="nil"/>
              <w:left w:val="nil"/>
              <w:bottom w:val="nil"/>
              <w:right w:val="nil"/>
            </w:tcBorders>
            <w:shd w:val="clear" w:color="auto" w:fill="auto"/>
            <w:noWrap/>
            <w:vAlign w:val="bottom"/>
            <w:hideMark/>
          </w:tcPr>
          <w:p w14:paraId="413A7D7B" w14:textId="77777777" w:rsidR="00EF6852" w:rsidRPr="00EF6852" w:rsidRDefault="00EF6852" w:rsidP="00EF6852">
            <w:pPr>
              <w:spacing w:before="0"/>
              <w:jc w:val="right"/>
              <w:rPr>
                <w:rFonts w:ascii="Calibri" w:hAnsi="Calibri" w:cs="Calibri"/>
                <w:color w:val="000000"/>
                <w:sz w:val="22"/>
                <w:szCs w:val="22"/>
                <w:lang w:val="cs-CZ" w:eastAsia="cs-CZ"/>
              </w:rPr>
            </w:pPr>
            <w:r w:rsidRPr="00EF6852">
              <w:rPr>
                <w:rFonts w:ascii="Calibri" w:hAnsi="Calibri" w:cs="Calibri"/>
                <w:color w:val="000000"/>
                <w:sz w:val="22"/>
                <w:szCs w:val="22"/>
                <w:lang w:val="cs-CZ" w:eastAsia="cs-CZ"/>
              </w:rPr>
              <w:t>43,2</w:t>
            </w:r>
          </w:p>
        </w:tc>
        <w:tc>
          <w:tcPr>
            <w:tcW w:w="1420" w:type="dxa"/>
            <w:tcBorders>
              <w:top w:val="nil"/>
              <w:left w:val="nil"/>
              <w:bottom w:val="nil"/>
              <w:right w:val="nil"/>
            </w:tcBorders>
            <w:shd w:val="clear" w:color="auto" w:fill="auto"/>
            <w:noWrap/>
            <w:vAlign w:val="bottom"/>
            <w:hideMark/>
          </w:tcPr>
          <w:p w14:paraId="7BECBF62" w14:textId="77777777" w:rsidR="00EF6852" w:rsidRPr="00EF6852" w:rsidRDefault="00EF6852" w:rsidP="00EF6852">
            <w:pPr>
              <w:spacing w:before="0"/>
              <w:jc w:val="right"/>
              <w:rPr>
                <w:rFonts w:ascii="Calibri" w:hAnsi="Calibri" w:cs="Calibri"/>
                <w:color w:val="000000"/>
                <w:sz w:val="22"/>
                <w:szCs w:val="22"/>
                <w:lang w:val="cs-CZ" w:eastAsia="cs-CZ"/>
              </w:rPr>
            </w:pPr>
          </w:p>
        </w:tc>
        <w:tc>
          <w:tcPr>
            <w:tcW w:w="960" w:type="dxa"/>
            <w:tcBorders>
              <w:top w:val="nil"/>
              <w:left w:val="nil"/>
              <w:bottom w:val="nil"/>
              <w:right w:val="nil"/>
            </w:tcBorders>
            <w:shd w:val="clear" w:color="auto" w:fill="auto"/>
            <w:noWrap/>
            <w:vAlign w:val="bottom"/>
            <w:hideMark/>
          </w:tcPr>
          <w:p w14:paraId="4476FB6D" w14:textId="77777777" w:rsidR="00EF6852" w:rsidRPr="00EF6852" w:rsidRDefault="00EF6852" w:rsidP="00EF6852">
            <w:pPr>
              <w:spacing w:before="0"/>
              <w:jc w:val="right"/>
              <w:rPr>
                <w:rFonts w:ascii="Calibri" w:hAnsi="Calibri" w:cs="Calibri"/>
                <w:color w:val="000000"/>
                <w:sz w:val="22"/>
                <w:szCs w:val="22"/>
                <w:lang w:val="cs-CZ" w:eastAsia="cs-CZ"/>
              </w:rPr>
            </w:pPr>
            <w:r w:rsidRPr="00EF6852">
              <w:rPr>
                <w:rFonts w:ascii="Calibri" w:hAnsi="Calibri" w:cs="Calibri"/>
                <w:color w:val="000000"/>
                <w:sz w:val="22"/>
                <w:szCs w:val="22"/>
                <w:lang w:val="cs-CZ" w:eastAsia="cs-CZ"/>
              </w:rPr>
              <w:t>27,0</w:t>
            </w:r>
          </w:p>
        </w:tc>
        <w:tc>
          <w:tcPr>
            <w:tcW w:w="1960" w:type="dxa"/>
            <w:tcBorders>
              <w:top w:val="nil"/>
              <w:left w:val="nil"/>
              <w:bottom w:val="nil"/>
              <w:right w:val="nil"/>
            </w:tcBorders>
            <w:shd w:val="clear" w:color="auto" w:fill="auto"/>
            <w:noWrap/>
            <w:vAlign w:val="bottom"/>
            <w:hideMark/>
          </w:tcPr>
          <w:p w14:paraId="239862EF" w14:textId="77777777" w:rsidR="00EF6852" w:rsidRPr="00EF6852" w:rsidRDefault="00EF6852" w:rsidP="00EF6852">
            <w:pPr>
              <w:spacing w:before="0"/>
              <w:jc w:val="right"/>
              <w:rPr>
                <w:rFonts w:ascii="Calibri" w:hAnsi="Calibri" w:cs="Calibri"/>
                <w:color w:val="000000"/>
                <w:sz w:val="22"/>
                <w:szCs w:val="22"/>
                <w:lang w:val="cs-CZ" w:eastAsia="cs-CZ"/>
              </w:rPr>
            </w:pPr>
          </w:p>
        </w:tc>
        <w:tc>
          <w:tcPr>
            <w:tcW w:w="960" w:type="dxa"/>
            <w:tcBorders>
              <w:top w:val="nil"/>
              <w:left w:val="nil"/>
              <w:bottom w:val="nil"/>
              <w:right w:val="nil"/>
            </w:tcBorders>
            <w:shd w:val="clear" w:color="auto" w:fill="auto"/>
            <w:noWrap/>
            <w:vAlign w:val="bottom"/>
            <w:hideMark/>
          </w:tcPr>
          <w:p w14:paraId="2818389A" w14:textId="77777777" w:rsidR="00EF6852" w:rsidRPr="00EF6852" w:rsidRDefault="00EF6852" w:rsidP="00EF6852">
            <w:pPr>
              <w:spacing w:before="0"/>
              <w:rPr>
                <w:rFonts w:ascii="Times New Roman" w:hAnsi="Times New Roman"/>
                <w:szCs w:val="20"/>
                <w:lang w:val="cs-CZ" w:eastAsia="cs-CZ"/>
              </w:rPr>
            </w:pPr>
          </w:p>
        </w:tc>
      </w:tr>
      <w:tr w:rsidR="00EF6852" w:rsidRPr="00EF6852" w14:paraId="32B57620" w14:textId="77777777" w:rsidTr="00EF6852">
        <w:trPr>
          <w:trHeight w:val="300"/>
        </w:trPr>
        <w:tc>
          <w:tcPr>
            <w:tcW w:w="960" w:type="dxa"/>
            <w:tcBorders>
              <w:top w:val="nil"/>
              <w:left w:val="nil"/>
              <w:bottom w:val="nil"/>
              <w:right w:val="nil"/>
            </w:tcBorders>
            <w:shd w:val="clear" w:color="auto" w:fill="auto"/>
            <w:noWrap/>
            <w:vAlign w:val="bottom"/>
            <w:hideMark/>
          </w:tcPr>
          <w:p w14:paraId="6E215FF3" w14:textId="77777777" w:rsidR="00EF6852" w:rsidRPr="00EF6852" w:rsidRDefault="00EF6852" w:rsidP="00EF6852">
            <w:pPr>
              <w:spacing w:before="0"/>
              <w:jc w:val="right"/>
              <w:rPr>
                <w:rFonts w:ascii="Calibri" w:hAnsi="Calibri" w:cs="Calibri"/>
                <w:color w:val="000000"/>
                <w:sz w:val="22"/>
                <w:szCs w:val="22"/>
                <w:lang w:val="cs-CZ" w:eastAsia="cs-CZ"/>
              </w:rPr>
            </w:pPr>
            <w:r w:rsidRPr="00EF6852">
              <w:rPr>
                <w:rFonts w:ascii="Calibri" w:hAnsi="Calibri" w:cs="Calibri"/>
                <w:color w:val="000000"/>
                <w:sz w:val="22"/>
                <w:szCs w:val="22"/>
                <w:lang w:val="cs-CZ" w:eastAsia="cs-CZ"/>
              </w:rPr>
              <w:t>600</w:t>
            </w:r>
          </w:p>
        </w:tc>
        <w:tc>
          <w:tcPr>
            <w:tcW w:w="960" w:type="dxa"/>
            <w:tcBorders>
              <w:top w:val="nil"/>
              <w:left w:val="nil"/>
              <w:bottom w:val="nil"/>
              <w:right w:val="nil"/>
            </w:tcBorders>
            <w:shd w:val="clear" w:color="auto" w:fill="auto"/>
            <w:noWrap/>
            <w:vAlign w:val="bottom"/>
            <w:hideMark/>
          </w:tcPr>
          <w:p w14:paraId="116AF247" w14:textId="77777777" w:rsidR="00EF6852" w:rsidRPr="00EF6852" w:rsidRDefault="00EF6852" w:rsidP="00EF6852">
            <w:pPr>
              <w:spacing w:before="0"/>
              <w:jc w:val="right"/>
              <w:rPr>
                <w:rFonts w:ascii="Calibri" w:hAnsi="Calibri" w:cs="Calibri"/>
                <w:color w:val="000000"/>
                <w:sz w:val="22"/>
                <w:szCs w:val="22"/>
                <w:lang w:val="cs-CZ" w:eastAsia="cs-CZ"/>
              </w:rPr>
            </w:pPr>
          </w:p>
        </w:tc>
        <w:tc>
          <w:tcPr>
            <w:tcW w:w="960" w:type="dxa"/>
            <w:tcBorders>
              <w:top w:val="nil"/>
              <w:left w:val="nil"/>
              <w:bottom w:val="nil"/>
              <w:right w:val="nil"/>
            </w:tcBorders>
            <w:shd w:val="clear" w:color="auto" w:fill="auto"/>
            <w:noWrap/>
            <w:vAlign w:val="bottom"/>
            <w:hideMark/>
          </w:tcPr>
          <w:p w14:paraId="4EDD5127" w14:textId="77777777" w:rsidR="00EF6852" w:rsidRPr="00EF6852" w:rsidRDefault="00EF6852" w:rsidP="00EF6852">
            <w:pPr>
              <w:spacing w:before="0"/>
              <w:jc w:val="right"/>
              <w:rPr>
                <w:rFonts w:ascii="Calibri" w:hAnsi="Calibri" w:cs="Calibri"/>
                <w:color w:val="000000"/>
                <w:sz w:val="22"/>
                <w:szCs w:val="22"/>
                <w:lang w:val="cs-CZ" w:eastAsia="cs-CZ"/>
              </w:rPr>
            </w:pPr>
            <w:r w:rsidRPr="00EF6852">
              <w:rPr>
                <w:rFonts w:ascii="Calibri" w:hAnsi="Calibri" w:cs="Calibri"/>
                <w:color w:val="000000"/>
                <w:sz w:val="22"/>
                <w:szCs w:val="22"/>
                <w:lang w:val="cs-CZ" w:eastAsia="cs-CZ"/>
              </w:rPr>
              <w:t>43,8</w:t>
            </w:r>
          </w:p>
        </w:tc>
        <w:tc>
          <w:tcPr>
            <w:tcW w:w="1420" w:type="dxa"/>
            <w:tcBorders>
              <w:top w:val="nil"/>
              <w:left w:val="nil"/>
              <w:bottom w:val="nil"/>
              <w:right w:val="nil"/>
            </w:tcBorders>
            <w:shd w:val="clear" w:color="auto" w:fill="auto"/>
            <w:noWrap/>
            <w:vAlign w:val="bottom"/>
            <w:hideMark/>
          </w:tcPr>
          <w:p w14:paraId="1B7F2A53" w14:textId="77777777" w:rsidR="00EF6852" w:rsidRPr="00EF6852" w:rsidRDefault="00EF6852" w:rsidP="00EF6852">
            <w:pPr>
              <w:spacing w:before="0"/>
              <w:jc w:val="right"/>
              <w:rPr>
                <w:rFonts w:ascii="Calibri" w:hAnsi="Calibri" w:cs="Calibri"/>
                <w:color w:val="000000"/>
                <w:sz w:val="22"/>
                <w:szCs w:val="22"/>
                <w:lang w:val="cs-CZ" w:eastAsia="cs-CZ"/>
              </w:rPr>
            </w:pPr>
          </w:p>
        </w:tc>
        <w:tc>
          <w:tcPr>
            <w:tcW w:w="960" w:type="dxa"/>
            <w:tcBorders>
              <w:top w:val="nil"/>
              <w:left w:val="nil"/>
              <w:bottom w:val="nil"/>
              <w:right w:val="nil"/>
            </w:tcBorders>
            <w:shd w:val="clear" w:color="auto" w:fill="auto"/>
            <w:noWrap/>
            <w:vAlign w:val="bottom"/>
            <w:hideMark/>
          </w:tcPr>
          <w:p w14:paraId="78876DDE" w14:textId="77777777" w:rsidR="00EF6852" w:rsidRPr="00EF6852" w:rsidRDefault="00EF6852" w:rsidP="00EF6852">
            <w:pPr>
              <w:spacing w:before="0"/>
              <w:jc w:val="right"/>
              <w:rPr>
                <w:rFonts w:ascii="Calibri" w:hAnsi="Calibri" w:cs="Calibri"/>
                <w:color w:val="000000"/>
                <w:sz w:val="22"/>
                <w:szCs w:val="22"/>
                <w:lang w:val="cs-CZ" w:eastAsia="cs-CZ"/>
              </w:rPr>
            </w:pPr>
            <w:r w:rsidRPr="00EF6852">
              <w:rPr>
                <w:rFonts w:ascii="Calibri" w:hAnsi="Calibri" w:cs="Calibri"/>
                <w:color w:val="000000"/>
                <w:sz w:val="22"/>
                <w:szCs w:val="22"/>
                <w:lang w:val="cs-CZ" w:eastAsia="cs-CZ"/>
              </w:rPr>
              <w:t>21,3</w:t>
            </w:r>
          </w:p>
        </w:tc>
        <w:tc>
          <w:tcPr>
            <w:tcW w:w="1960" w:type="dxa"/>
            <w:tcBorders>
              <w:top w:val="nil"/>
              <w:left w:val="nil"/>
              <w:bottom w:val="nil"/>
              <w:right w:val="nil"/>
            </w:tcBorders>
            <w:shd w:val="clear" w:color="auto" w:fill="auto"/>
            <w:noWrap/>
            <w:vAlign w:val="bottom"/>
            <w:hideMark/>
          </w:tcPr>
          <w:p w14:paraId="7E8ED4EE" w14:textId="77777777" w:rsidR="00EF6852" w:rsidRPr="00EF6852" w:rsidRDefault="00EF6852" w:rsidP="00EF6852">
            <w:pPr>
              <w:spacing w:before="0"/>
              <w:jc w:val="right"/>
              <w:rPr>
                <w:rFonts w:ascii="Calibri" w:hAnsi="Calibri" w:cs="Calibri"/>
                <w:color w:val="000000"/>
                <w:sz w:val="22"/>
                <w:szCs w:val="22"/>
                <w:lang w:val="cs-CZ" w:eastAsia="cs-CZ"/>
              </w:rPr>
            </w:pPr>
          </w:p>
        </w:tc>
        <w:tc>
          <w:tcPr>
            <w:tcW w:w="960" w:type="dxa"/>
            <w:tcBorders>
              <w:top w:val="nil"/>
              <w:left w:val="nil"/>
              <w:bottom w:val="nil"/>
              <w:right w:val="nil"/>
            </w:tcBorders>
            <w:shd w:val="clear" w:color="auto" w:fill="auto"/>
            <w:noWrap/>
            <w:vAlign w:val="bottom"/>
            <w:hideMark/>
          </w:tcPr>
          <w:p w14:paraId="488BB542" w14:textId="77777777" w:rsidR="00EF6852" w:rsidRPr="00EF6852" w:rsidRDefault="00EF6852" w:rsidP="00EF6852">
            <w:pPr>
              <w:spacing w:before="0"/>
              <w:rPr>
                <w:rFonts w:ascii="Times New Roman" w:hAnsi="Times New Roman"/>
                <w:szCs w:val="20"/>
                <w:lang w:val="cs-CZ" w:eastAsia="cs-CZ"/>
              </w:rPr>
            </w:pPr>
          </w:p>
        </w:tc>
      </w:tr>
      <w:tr w:rsidR="00EF6852" w:rsidRPr="00EF6852" w14:paraId="192CBFF8" w14:textId="77777777" w:rsidTr="00EF6852">
        <w:trPr>
          <w:trHeight w:val="300"/>
        </w:trPr>
        <w:tc>
          <w:tcPr>
            <w:tcW w:w="960" w:type="dxa"/>
            <w:tcBorders>
              <w:top w:val="nil"/>
              <w:left w:val="nil"/>
              <w:bottom w:val="nil"/>
              <w:right w:val="nil"/>
            </w:tcBorders>
            <w:shd w:val="clear" w:color="auto" w:fill="auto"/>
            <w:noWrap/>
            <w:vAlign w:val="bottom"/>
            <w:hideMark/>
          </w:tcPr>
          <w:p w14:paraId="76817899" w14:textId="77777777" w:rsidR="00EF6852" w:rsidRPr="00EF6852" w:rsidRDefault="00EF6852" w:rsidP="00EF6852">
            <w:pPr>
              <w:spacing w:before="0"/>
              <w:jc w:val="right"/>
              <w:rPr>
                <w:rFonts w:ascii="Calibri" w:hAnsi="Calibri" w:cs="Calibri"/>
                <w:color w:val="000000"/>
                <w:sz w:val="22"/>
                <w:szCs w:val="22"/>
                <w:lang w:val="cs-CZ" w:eastAsia="cs-CZ"/>
              </w:rPr>
            </w:pPr>
            <w:r w:rsidRPr="00EF6852">
              <w:rPr>
                <w:rFonts w:ascii="Calibri" w:hAnsi="Calibri" w:cs="Calibri"/>
                <w:color w:val="000000"/>
                <w:sz w:val="22"/>
                <w:szCs w:val="22"/>
                <w:lang w:val="cs-CZ" w:eastAsia="cs-CZ"/>
              </w:rPr>
              <w:t>720</w:t>
            </w:r>
          </w:p>
        </w:tc>
        <w:tc>
          <w:tcPr>
            <w:tcW w:w="960" w:type="dxa"/>
            <w:tcBorders>
              <w:top w:val="nil"/>
              <w:left w:val="nil"/>
              <w:bottom w:val="nil"/>
              <w:right w:val="nil"/>
            </w:tcBorders>
            <w:shd w:val="clear" w:color="auto" w:fill="auto"/>
            <w:noWrap/>
            <w:vAlign w:val="bottom"/>
            <w:hideMark/>
          </w:tcPr>
          <w:p w14:paraId="5FFC70A7" w14:textId="77777777" w:rsidR="00EF6852" w:rsidRPr="00EF6852" w:rsidRDefault="00EF6852" w:rsidP="00EF6852">
            <w:pPr>
              <w:spacing w:before="0"/>
              <w:jc w:val="right"/>
              <w:rPr>
                <w:rFonts w:ascii="Calibri" w:hAnsi="Calibri" w:cs="Calibri"/>
                <w:color w:val="000000"/>
                <w:sz w:val="22"/>
                <w:szCs w:val="22"/>
                <w:lang w:val="cs-CZ" w:eastAsia="cs-CZ"/>
              </w:rPr>
            </w:pPr>
          </w:p>
        </w:tc>
        <w:tc>
          <w:tcPr>
            <w:tcW w:w="960" w:type="dxa"/>
            <w:tcBorders>
              <w:top w:val="nil"/>
              <w:left w:val="nil"/>
              <w:bottom w:val="nil"/>
              <w:right w:val="nil"/>
            </w:tcBorders>
            <w:shd w:val="clear" w:color="auto" w:fill="auto"/>
            <w:noWrap/>
            <w:vAlign w:val="bottom"/>
            <w:hideMark/>
          </w:tcPr>
          <w:p w14:paraId="727AA63C" w14:textId="77777777" w:rsidR="00EF6852" w:rsidRPr="00EF6852" w:rsidRDefault="00EF6852" w:rsidP="00EF6852">
            <w:pPr>
              <w:spacing w:before="0"/>
              <w:jc w:val="right"/>
              <w:rPr>
                <w:rFonts w:ascii="Calibri" w:hAnsi="Calibri" w:cs="Calibri"/>
                <w:color w:val="000000"/>
                <w:sz w:val="22"/>
                <w:szCs w:val="22"/>
                <w:lang w:val="cs-CZ" w:eastAsia="cs-CZ"/>
              </w:rPr>
            </w:pPr>
            <w:r w:rsidRPr="00EF6852">
              <w:rPr>
                <w:rFonts w:ascii="Calibri" w:hAnsi="Calibri" w:cs="Calibri"/>
                <w:color w:val="000000"/>
                <w:sz w:val="22"/>
                <w:szCs w:val="22"/>
                <w:lang w:val="cs-CZ" w:eastAsia="cs-CZ"/>
              </w:rPr>
              <w:t>44,5</w:t>
            </w:r>
          </w:p>
        </w:tc>
        <w:tc>
          <w:tcPr>
            <w:tcW w:w="1420" w:type="dxa"/>
            <w:tcBorders>
              <w:top w:val="nil"/>
              <w:left w:val="nil"/>
              <w:bottom w:val="nil"/>
              <w:right w:val="nil"/>
            </w:tcBorders>
            <w:shd w:val="clear" w:color="auto" w:fill="auto"/>
            <w:noWrap/>
            <w:vAlign w:val="bottom"/>
            <w:hideMark/>
          </w:tcPr>
          <w:p w14:paraId="66483764" w14:textId="77777777" w:rsidR="00EF6852" w:rsidRPr="00EF6852" w:rsidRDefault="00EF6852" w:rsidP="00EF6852">
            <w:pPr>
              <w:spacing w:before="0"/>
              <w:jc w:val="right"/>
              <w:rPr>
                <w:rFonts w:ascii="Calibri" w:hAnsi="Calibri" w:cs="Calibri"/>
                <w:color w:val="000000"/>
                <w:sz w:val="22"/>
                <w:szCs w:val="22"/>
                <w:lang w:val="cs-CZ" w:eastAsia="cs-CZ"/>
              </w:rPr>
            </w:pPr>
          </w:p>
        </w:tc>
        <w:tc>
          <w:tcPr>
            <w:tcW w:w="960" w:type="dxa"/>
            <w:tcBorders>
              <w:top w:val="nil"/>
              <w:left w:val="nil"/>
              <w:bottom w:val="nil"/>
              <w:right w:val="nil"/>
            </w:tcBorders>
            <w:shd w:val="clear" w:color="auto" w:fill="auto"/>
            <w:noWrap/>
            <w:vAlign w:val="bottom"/>
            <w:hideMark/>
          </w:tcPr>
          <w:p w14:paraId="7B81F13C" w14:textId="77777777" w:rsidR="00EF6852" w:rsidRPr="00EF6852" w:rsidRDefault="00EF6852" w:rsidP="00EF6852">
            <w:pPr>
              <w:spacing w:before="0"/>
              <w:jc w:val="right"/>
              <w:rPr>
                <w:rFonts w:ascii="Calibri" w:hAnsi="Calibri" w:cs="Calibri"/>
                <w:color w:val="000000"/>
                <w:sz w:val="22"/>
                <w:szCs w:val="22"/>
                <w:lang w:val="cs-CZ" w:eastAsia="cs-CZ"/>
              </w:rPr>
            </w:pPr>
            <w:r w:rsidRPr="00EF6852">
              <w:rPr>
                <w:rFonts w:ascii="Calibri" w:hAnsi="Calibri" w:cs="Calibri"/>
                <w:color w:val="000000"/>
                <w:sz w:val="22"/>
                <w:szCs w:val="22"/>
                <w:lang w:val="cs-CZ" w:eastAsia="cs-CZ"/>
              </w:rPr>
              <w:t>15,8</w:t>
            </w:r>
          </w:p>
        </w:tc>
        <w:tc>
          <w:tcPr>
            <w:tcW w:w="1960" w:type="dxa"/>
            <w:tcBorders>
              <w:top w:val="nil"/>
              <w:left w:val="nil"/>
              <w:bottom w:val="nil"/>
              <w:right w:val="nil"/>
            </w:tcBorders>
            <w:shd w:val="clear" w:color="auto" w:fill="auto"/>
            <w:noWrap/>
            <w:vAlign w:val="bottom"/>
            <w:hideMark/>
          </w:tcPr>
          <w:p w14:paraId="431078F1" w14:textId="77777777" w:rsidR="00EF6852" w:rsidRPr="00EF6852" w:rsidRDefault="00EF6852" w:rsidP="00EF6852">
            <w:pPr>
              <w:spacing w:before="0"/>
              <w:jc w:val="right"/>
              <w:rPr>
                <w:rFonts w:ascii="Calibri" w:hAnsi="Calibri" w:cs="Calibri"/>
                <w:color w:val="000000"/>
                <w:sz w:val="22"/>
                <w:szCs w:val="22"/>
                <w:lang w:val="cs-CZ" w:eastAsia="cs-CZ"/>
              </w:rPr>
            </w:pPr>
          </w:p>
        </w:tc>
        <w:tc>
          <w:tcPr>
            <w:tcW w:w="960" w:type="dxa"/>
            <w:tcBorders>
              <w:top w:val="nil"/>
              <w:left w:val="nil"/>
              <w:bottom w:val="nil"/>
              <w:right w:val="nil"/>
            </w:tcBorders>
            <w:shd w:val="clear" w:color="auto" w:fill="auto"/>
            <w:noWrap/>
            <w:vAlign w:val="bottom"/>
            <w:hideMark/>
          </w:tcPr>
          <w:p w14:paraId="69FC8FFD" w14:textId="77777777" w:rsidR="00EF6852" w:rsidRPr="00EF6852" w:rsidRDefault="00EF6852" w:rsidP="00EF6852">
            <w:pPr>
              <w:spacing w:before="0"/>
              <w:rPr>
                <w:rFonts w:ascii="Times New Roman" w:hAnsi="Times New Roman"/>
                <w:szCs w:val="20"/>
                <w:lang w:val="cs-CZ" w:eastAsia="cs-CZ"/>
              </w:rPr>
            </w:pPr>
          </w:p>
        </w:tc>
      </w:tr>
      <w:tr w:rsidR="00EF6852" w:rsidRPr="00EF6852" w14:paraId="0156BCB8" w14:textId="77777777" w:rsidTr="00EF6852">
        <w:trPr>
          <w:trHeight w:val="300"/>
        </w:trPr>
        <w:tc>
          <w:tcPr>
            <w:tcW w:w="960" w:type="dxa"/>
            <w:tcBorders>
              <w:top w:val="nil"/>
              <w:left w:val="nil"/>
              <w:bottom w:val="nil"/>
              <w:right w:val="nil"/>
            </w:tcBorders>
            <w:shd w:val="clear" w:color="auto" w:fill="auto"/>
            <w:noWrap/>
            <w:vAlign w:val="bottom"/>
            <w:hideMark/>
          </w:tcPr>
          <w:p w14:paraId="64CD4583" w14:textId="77777777" w:rsidR="00EF6852" w:rsidRPr="00EF6852" w:rsidRDefault="00EF6852" w:rsidP="00EF6852">
            <w:pPr>
              <w:spacing w:before="0"/>
              <w:jc w:val="right"/>
              <w:rPr>
                <w:rFonts w:ascii="Calibri" w:hAnsi="Calibri" w:cs="Calibri"/>
                <w:color w:val="000000"/>
                <w:sz w:val="22"/>
                <w:szCs w:val="22"/>
                <w:lang w:val="cs-CZ" w:eastAsia="cs-CZ"/>
              </w:rPr>
            </w:pPr>
            <w:r w:rsidRPr="00EF6852">
              <w:rPr>
                <w:rFonts w:ascii="Calibri" w:hAnsi="Calibri" w:cs="Calibri"/>
                <w:color w:val="000000"/>
                <w:sz w:val="22"/>
                <w:szCs w:val="22"/>
                <w:lang w:val="cs-CZ" w:eastAsia="cs-CZ"/>
              </w:rPr>
              <w:t>1080</w:t>
            </w:r>
          </w:p>
        </w:tc>
        <w:tc>
          <w:tcPr>
            <w:tcW w:w="960" w:type="dxa"/>
            <w:tcBorders>
              <w:top w:val="nil"/>
              <w:left w:val="nil"/>
              <w:bottom w:val="nil"/>
              <w:right w:val="nil"/>
            </w:tcBorders>
            <w:shd w:val="clear" w:color="auto" w:fill="auto"/>
            <w:noWrap/>
            <w:vAlign w:val="bottom"/>
            <w:hideMark/>
          </w:tcPr>
          <w:p w14:paraId="31F0AA2D" w14:textId="77777777" w:rsidR="00EF6852" w:rsidRPr="00EF6852" w:rsidRDefault="00EF6852" w:rsidP="00EF6852">
            <w:pPr>
              <w:spacing w:before="0"/>
              <w:jc w:val="right"/>
              <w:rPr>
                <w:rFonts w:ascii="Calibri" w:hAnsi="Calibri" w:cs="Calibri"/>
                <w:color w:val="000000"/>
                <w:sz w:val="22"/>
                <w:szCs w:val="22"/>
                <w:lang w:val="cs-CZ" w:eastAsia="cs-CZ"/>
              </w:rPr>
            </w:pPr>
          </w:p>
        </w:tc>
        <w:tc>
          <w:tcPr>
            <w:tcW w:w="960" w:type="dxa"/>
            <w:tcBorders>
              <w:top w:val="nil"/>
              <w:left w:val="nil"/>
              <w:bottom w:val="nil"/>
              <w:right w:val="nil"/>
            </w:tcBorders>
            <w:shd w:val="clear" w:color="auto" w:fill="auto"/>
            <w:noWrap/>
            <w:vAlign w:val="bottom"/>
            <w:hideMark/>
          </w:tcPr>
          <w:p w14:paraId="78BD564A" w14:textId="77777777" w:rsidR="00EF6852" w:rsidRPr="00EF6852" w:rsidRDefault="00EF6852" w:rsidP="00EF6852">
            <w:pPr>
              <w:spacing w:before="0"/>
              <w:jc w:val="right"/>
              <w:rPr>
                <w:rFonts w:ascii="Calibri" w:hAnsi="Calibri" w:cs="Calibri"/>
                <w:color w:val="000000"/>
                <w:sz w:val="22"/>
                <w:szCs w:val="22"/>
                <w:lang w:val="cs-CZ" w:eastAsia="cs-CZ"/>
              </w:rPr>
            </w:pPr>
            <w:r w:rsidRPr="00EF6852">
              <w:rPr>
                <w:rFonts w:ascii="Calibri" w:hAnsi="Calibri" w:cs="Calibri"/>
                <w:color w:val="000000"/>
                <w:sz w:val="22"/>
                <w:szCs w:val="22"/>
                <w:lang w:val="cs-CZ" w:eastAsia="cs-CZ"/>
              </w:rPr>
              <w:t>46,4</w:t>
            </w:r>
          </w:p>
        </w:tc>
        <w:tc>
          <w:tcPr>
            <w:tcW w:w="1420" w:type="dxa"/>
            <w:tcBorders>
              <w:top w:val="nil"/>
              <w:left w:val="nil"/>
              <w:bottom w:val="nil"/>
              <w:right w:val="nil"/>
            </w:tcBorders>
            <w:shd w:val="clear" w:color="auto" w:fill="auto"/>
            <w:noWrap/>
            <w:vAlign w:val="bottom"/>
            <w:hideMark/>
          </w:tcPr>
          <w:p w14:paraId="12A43BD6" w14:textId="77777777" w:rsidR="00EF6852" w:rsidRPr="00EF6852" w:rsidRDefault="00EF6852" w:rsidP="00EF6852">
            <w:pPr>
              <w:spacing w:before="0"/>
              <w:jc w:val="right"/>
              <w:rPr>
                <w:rFonts w:ascii="Calibri" w:hAnsi="Calibri" w:cs="Calibri"/>
                <w:color w:val="000000"/>
                <w:sz w:val="22"/>
                <w:szCs w:val="22"/>
                <w:lang w:val="cs-CZ" w:eastAsia="cs-CZ"/>
              </w:rPr>
            </w:pPr>
          </w:p>
        </w:tc>
        <w:tc>
          <w:tcPr>
            <w:tcW w:w="960" w:type="dxa"/>
            <w:tcBorders>
              <w:top w:val="nil"/>
              <w:left w:val="nil"/>
              <w:bottom w:val="nil"/>
              <w:right w:val="nil"/>
            </w:tcBorders>
            <w:shd w:val="clear" w:color="auto" w:fill="auto"/>
            <w:noWrap/>
            <w:vAlign w:val="bottom"/>
            <w:hideMark/>
          </w:tcPr>
          <w:p w14:paraId="41984A66" w14:textId="77777777" w:rsidR="00EF6852" w:rsidRPr="00EF6852" w:rsidRDefault="00EF6852" w:rsidP="00EF6852">
            <w:pPr>
              <w:spacing w:before="0"/>
              <w:jc w:val="right"/>
              <w:rPr>
                <w:rFonts w:ascii="Calibri" w:hAnsi="Calibri" w:cs="Calibri"/>
                <w:color w:val="000000"/>
                <w:sz w:val="22"/>
                <w:szCs w:val="22"/>
                <w:lang w:val="cs-CZ" w:eastAsia="cs-CZ"/>
              </w:rPr>
            </w:pPr>
            <w:r w:rsidRPr="00EF6852">
              <w:rPr>
                <w:rFonts w:ascii="Calibri" w:hAnsi="Calibri" w:cs="Calibri"/>
                <w:color w:val="000000"/>
                <w:sz w:val="22"/>
                <w:szCs w:val="22"/>
                <w:lang w:val="cs-CZ" w:eastAsia="cs-CZ"/>
              </w:rPr>
              <w:t>-1,0</w:t>
            </w:r>
          </w:p>
        </w:tc>
        <w:tc>
          <w:tcPr>
            <w:tcW w:w="1960" w:type="dxa"/>
            <w:tcBorders>
              <w:top w:val="nil"/>
              <w:left w:val="nil"/>
              <w:bottom w:val="nil"/>
              <w:right w:val="nil"/>
            </w:tcBorders>
            <w:shd w:val="clear" w:color="auto" w:fill="auto"/>
            <w:noWrap/>
            <w:vAlign w:val="bottom"/>
            <w:hideMark/>
          </w:tcPr>
          <w:p w14:paraId="0A6AF3BD" w14:textId="77777777" w:rsidR="00EF6852" w:rsidRPr="00EF6852" w:rsidRDefault="00EF6852" w:rsidP="00EF6852">
            <w:pPr>
              <w:spacing w:before="0"/>
              <w:jc w:val="right"/>
              <w:rPr>
                <w:rFonts w:ascii="Calibri" w:hAnsi="Calibri" w:cs="Calibri"/>
                <w:color w:val="000000"/>
                <w:sz w:val="22"/>
                <w:szCs w:val="22"/>
                <w:lang w:val="cs-CZ" w:eastAsia="cs-CZ"/>
              </w:rPr>
            </w:pPr>
          </w:p>
        </w:tc>
        <w:tc>
          <w:tcPr>
            <w:tcW w:w="960" w:type="dxa"/>
            <w:tcBorders>
              <w:top w:val="nil"/>
              <w:left w:val="nil"/>
              <w:bottom w:val="nil"/>
              <w:right w:val="nil"/>
            </w:tcBorders>
            <w:shd w:val="clear" w:color="auto" w:fill="auto"/>
            <w:noWrap/>
            <w:vAlign w:val="bottom"/>
            <w:hideMark/>
          </w:tcPr>
          <w:p w14:paraId="4415547B" w14:textId="77777777" w:rsidR="00EF6852" w:rsidRPr="00EF6852" w:rsidRDefault="00EF6852" w:rsidP="00EF6852">
            <w:pPr>
              <w:spacing w:before="0"/>
              <w:rPr>
                <w:rFonts w:ascii="Times New Roman" w:hAnsi="Times New Roman"/>
                <w:szCs w:val="20"/>
                <w:lang w:val="cs-CZ" w:eastAsia="cs-CZ"/>
              </w:rPr>
            </w:pPr>
          </w:p>
        </w:tc>
      </w:tr>
      <w:tr w:rsidR="00EF6852" w:rsidRPr="00EF6852" w14:paraId="4FBB4CF2" w14:textId="77777777" w:rsidTr="00EF6852">
        <w:trPr>
          <w:trHeight w:val="300"/>
        </w:trPr>
        <w:tc>
          <w:tcPr>
            <w:tcW w:w="960" w:type="dxa"/>
            <w:tcBorders>
              <w:top w:val="nil"/>
              <w:left w:val="nil"/>
              <w:bottom w:val="nil"/>
              <w:right w:val="nil"/>
            </w:tcBorders>
            <w:shd w:val="clear" w:color="auto" w:fill="auto"/>
            <w:noWrap/>
            <w:vAlign w:val="bottom"/>
            <w:hideMark/>
          </w:tcPr>
          <w:p w14:paraId="77927DA3" w14:textId="77777777" w:rsidR="00EF6852" w:rsidRPr="00EF6852" w:rsidRDefault="00EF6852" w:rsidP="00EF6852">
            <w:pPr>
              <w:spacing w:before="0"/>
              <w:jc w:val="right"/>
              <w:rPr>
                <w:rFonts w:ascii="Calibri" w:hAnsi="Calibri" w:cs="Calibri"/>
                <w:color w:val="000000"/>
                <w:sz w:val="22"/>
                <w:szCs w:val="22"/>
                <w:lang w:val="cs-CZ" w:eastAsia="cs-CZ"/>
              </w:rPr>
            </w:pPr>
            <w:r w:rsidRPr="00EF6852">
              <w:rPr>
                <w:rFonts w:ascii="Calibri" w:hAnsi="Calibri" w:cs="Calibri"/>
                <w:color w:val="000000"/>
                <w:sz w:val="22"/>
                <w:szCs w:val="22"/>
                <w:lang w:val="cs-CZ" w:eastAsia="cs-CZ"/>
              </w:rPr>
              <w:t>1440</w:t>
            </w:r>
          </w:p>
        </w:tc>
        <w:tc>
          <w:tcPr>
            <w:tcW w:w="960" w:type="dxa"/>
            <w:tcBorders>
              <w:top w:val="nil"/>
              <w:left w:val="nil"/>
              <w:bottom w:val="nil"/>
              <w:right w:val="nil"/>
            </w:tcBorders>
            <w:shd w:val="clear" w:color="auto" w:fill="auto"/>
            <w:noWrap/>
            <w:vAlign w:val="bottom"/>
            <w:hideMark/>
          </w:tcPr>
          <w:p w14:paraId="49EAC928" w14:textId="77777777" w:rsidR="00EF6852" w:rsidRPr="00EF6852" w:rsidRDefault="00EF6852" w:rsidP="00EF6852">
            <w:pPr>
              <w:spacing w:before="0"/>
              <w:jc w:val="right"/>
              <w:rPr>
                <w:rFonts w:ascii="Calibri" w:hAnsi="Calibri" w:cs="Calibri"/>
                <w:color w:val="000000"/>
                <w:sz w:val="22"/>
                <w:szCs w:val="22"/>
                <w:lang w:val="cs-CZ" w:eastAsia="cs-CZ"/>
              </w:rPr>
            </w:pPr>
          </w:p>
        </w:tc>
        <w:tc>
          <w:tcPr>
            <w:tcW w:w="960" w:type="dxa"/>
            <w:tcBorders>
              <w:top w:val="nil"/>
              <w:left w:val="nil"/>
              <w:bottom w:val="nil"/>
              <w:right w:val="nil"/>
            </w:tcBorders>
            <w:shd w:val="clear" w:color="auto" w:fill="auto"/>
            <w:noWrap/>
            <w:vAlign w:val="bottom"/>
            <w:hideMark/>
          </w:tcPr>
          <w:p w14:paraId="4F33DAF9" w14:textId="77777777" w:rsidR="00EF6852" w:rsidRPr="00EF6852" w:rsidRDefault="00EF6852" w:rsidP="00EF6852">
            <w:pPr>
              <w:spacing w:before="0"/>
              <w:jc w:val="right"/>
              <w:rPr>
                <w:rFonts w:ascii="Calibri" w:hAnsi="Calibri" w:cs="Calibri"/>
                <w:color w:val="000000"/>
                <w:sz w:val="22"/>
                <w:szCs w:val="22"/>
                <w:lang w:val="cs-CZ" w:eastAsia="cs-CZ"/>
              </w:rPr>
            </w:pPr>
            <w:r w:rsidRPr="00EF6852">
              <w:rPr>
                <w:rFonts w:ascii="Calibri" w:hAnsi="Calibri" w:cs="Calibri"/>
                <w:color w:val="000000"/>
                <w:sz w:val="22"/>
                <w:szCs w:val="22"/>
                <w:lang w:val="cs-CZ" w:eastAsia="cs-CZ"/>
              </w:rPr>
              <w:t>46,9</w:t>
            </w:r>
          </w:p>
        </w:tc>
        <w:tc>
          <w:tcPr>
            <w:tcW w:w="1420" w:type="dxa"/>
            <w:tcBorders>
              <w:top w:val="nil"/>
              <w:left w:val="nil"/>
              <w:bottom w:val="nil"/>
              <w:right w:val="nil"/>
            </w:tcBorders>
            <w:shd w:val="clear" w:color="auto" w:fill="auto"/>
            <w:noWrap/>
            <w:vAlign w:val="bottom"/>
            <w:hideMark/>
          </w:tcPr>
          <w:p w14:paraId="13645B53" w14:textId="77777777" w:rsidR="00EF6852" w:rsidRPr="00EF6852" w:rsidRDefault="00EF6852" w:rsidP="00EF6852">
            <w:pPr>
              <w:spacing w:before="0"/>
              <w:jc w:val="right"/>
              <w:rPr>
                <w:rFonts w:ascii="Calibri" w:hAnsi="Calibri" w:cs="Calibri"/>
                <w:color w:val="000000"/>
                <w:sz w:val="22"/>
                <w:szCs w:val="22"/>
                <w:lang w:val="cs-CZ" w:eastAsia="cs-CZ"/>
              </w:rPr>
            </w:pPr>
          </w:p>
        </w:tc>
        <w:tc>
          <w:tcPr>
            <w:tcW w:w="960" w:type="dxa"/>
            <w:tcBorders>
              <w:top w:val="nil"/>
              <w:left w:val="nil"/>
              <w:bottom w:val="nil"/>
              <w:right w:val="nil"/>
            </w:tcBorders>
            <w:shd w:val="clear" w:color="auto" w:fill="auto"/>
            <w:noWrap/>
            <w:vAlign w:val="bottom"/>
            <w:hideMark/>
          </w:tcPr>
          <w:p w14:paraId="0C1042F7" w14:textId="77777777" w:rsidR="00EF6852" w:rsidRPr="00EF6852" w:rsidRDefault="00EF6852" w:rsidP="00EF6852">
            <w:pPr>
              <w:spacing w:before="0"/>
              <w:jc w:val="right"/>
              <w:rPr>
                <w:rFonts w:ascii="Calibri" w:hAnsi="Calibri" w:cs="Calibri"/>
                <w:color w:val="000000"/>
                <w:sz w:val="22"/>
                <w:szCs w:val="22"/>
                <w:lang w:val="cs-CZ" w:eastAsia="cs-CZ"/>
              </w:rPr>
            </w:pPr>
            <w:r w:rsidRPr="00EF6852">
              <w:rPr>
                <w:rFonts w:ascii="Calibri" w:hAnsi="Calibri" w:cs="Calibri"/>
                <w:color w:val="000000"/>
                <w:sz w:val="22"/>
                <w:szCs w:val="22"/>
                <w:lang w:val="cs-CZ" w:eastAsia="cs-CZ"/>
              </w:rPr>
              <w:t>-19,5</w:t>
            </w:r>
          </w:p>
        </w:tc>
        <w:tc>
          <w:tcPr>
            <w:tcW w:w="1960" w:type="dxa"/>
            <w:tcBorders>
              <w:top w:val="nil"/>
              <w:left w:val="nil"/>
              <w:bottom w:val="nil"/>
              <w:right w:val="nil"/>
            </w:tcBorders>
            <w:shd w:val="clear" w:color="auto" w:fill="auto"/>
            <w:noWrap/>
            <w:vAlign w:val="bottom"/>
            <w:hideMark/>
          </w:tcPr>
          <w:p w14:paraId="66E5BFF7" w14:textId="77777777" w:rsidR="00EF6852" w:rsidRPr="00EF6852" w:rsidRDefault="00EF6852" w:rsidP="00EF6852">
            <w:pPr>
              <w:spacing w:before="0"/>
              <w:jc w:val="right"/>
              <w:rPr>
                <w:rFonts w:ascii="Calibri" w:hAnsi="Calibri" w:cs="Calibri"/>
                <w:color w:val="000000"/>
                <w:sz w:val="22"/>
                <w:szCs w:val="22"/>
                <w:lang w:val="cs-CZ" w:eastAsia="cs-CZ"/>
              </w:rPr>
            </w:pPr>
          </w:p>
        </w:tc>
        <w:tc>
          <w:tcPr>
            <w:tcW w:w="960" w:type="dxa"/>
            <w:tcBorders>
              <w:top w:val="nil"/>
              <w:left w:val="nil"/>
              <w:bottom w:val="nil"/>
              <w:right w:val="nil"/>
            </w:tcBorders>
            <w:shd w:val="clear" w:color="auto" w:fill="auto"/>
            <w:noWrap/>
            <w:vAlign w:val="bottom"/>
            <w:hideMark/>
          </w:tcPr>
          <w:p w14:paraId="17025674" w14:textId="77777777" w:rsidR="00EF6852" w:rsidRPr="00EF6852" w:rsidRDefault="00EF6852" w:rsidP="00EF6852">
            <w:pPr>
              <w:spacing w:before="0"/>
              <w:rPr>
                <w:rFonts w:ascii="Times New Roman" w:hAnsi="Times New Roman"/>
                <w:szCs w:val="20"/>
                <w:lang w:val="cs-CZ" w:eastAsia="cs-CZ"/>
              </w:rPr>
            </w:pPr>
          </w:p>
        </w:tc>
      </w:tr>
      <w:tr w:rsidR="00EF6852" w:rsidRPr="00EF6852" w14:paraId="63A26730" w14:textId="77777777" w:rsidTr="00EF6852">
        <w:trPr>
          <w:trHeight w:val="300"/>
        </w:trPr>
        <w:tc>
          <w:tcPr>
            <w:tcW w:w="960" w:type="dxa"/>
            <w:tcBorders>
              <w:top w:val="nil"/>
              <w:left w:val="nil"/>
              <w:bottom w:val="nil"/>
              <w:right w:val="nil"/>
            </w:tcBorders>
            <w:shd w:val="clear" w:color="auto" w:fill="auto"/>
            <w:noWrap/>
            <w:vAlign w:val="bottom"/>
            <w:hideMark/>
          </w:tcPr>
          <w:p w14:paraId="5F83D194" w14:textId="77777777" w:rsidR="00EF6852" w:rsidRPr="00EF6852" w:rsidRDefault="00EF6852" w:rsidP="00EF6852">
            <w:pPr>
              <w:spacing w:before="0"/>
              <w:jc w:val="right"/>
              <w:rPr>
                <w:rFonts w:ascii="Calibri" w:hAnsi="Calibri" w:cs="Calibri"/>
                <w:color w:val="000000"/>
                <w:sz w:val="22"/>
                <w:szCs w:val="22"/>
                <w:lang w:val="cs-CZ" w:eastAsia="cs-CZ"/>
              </w:rPr>
            </w:pPr>
            <w:r w:rsidRPr="00EF6852">
              <w:rPr>
                <w:rFonts w:ascii="Calibri" w:hAnsi="Calibri" w:cs="Calibri"/>
                <w:color w:val="000000"/>
                <w:sz w:val="22"/>
                <w:szCs w:val="22"/>
                <w:lang w:val="cs-CZ" w:eastAsia="cs-CZ"/>
              </w:rPr>
              <w:t>2880</w:t>
            </w:r>
          </w:p>
        </w:tc>
        <w:tc>
          <w:tcPr>
            <w:tcW w:w="960" w:type="dxa"/>
            <w:tcBorders>
              <w:top w:val="nil"/>
              <w:left w:val="nil"/>
              <w:bottom w:val="nil"/>
              <w:right w:val="nil"/>
            </w:tcBorders>
            <w:shd w:val="clear" w:color="auto" w:fill="auto"/>
            <w:noWrap/>
            <w:vAlign w:val="bottom"/>
            <w:hideMark/>
          </w:tcPr>
          <w:p w14:paraId="5F0C09A8" w14:textId="77777777" w:rsidR="00EF6852" w:rsidRPr="00EF6852" w:rsidRDefault="00EF6852" w:rsidP="00EF6852">
            <w:pPr>
              <w:spacing w:before="0"/>
              <w:jc w:val="right"/>
              <w:rPr>
                <w:rFonts w:ascii="Calibri" w:hAnsi="Calibri" w:cs="Calibri"/>
                <w:color w:val="000000"/>
                <w:sz w:val="22"/>
                <w:szCs w:val="22"/>
                <w:lang w:val="cs-CZ" w:eastAsia="cs-CZ"/>
              </w:rPr>
            </w:pPr>
          </w:p>
        </w:tc>
        <w:tc>
          <w:tcPr>
            <w:tcW w:w="960" w:type="dxa"/>
            <w:tcBorders>
              <w:top w:val="nil"/>
              <w:left w:val="nil"/>
              <w:bottom w:val="nil"/>
              <w:right w:val="nil"/>
            </w:tcBorders>
            <w:shd w:val="clear" w:color="auto" w:fill="auto"/>
            <w:noWrap/>
            <w:vAlign w:val="bottom"/>
            <w:hideMark/>
          </w:tcPr>
          <w:p w14:paraId="6BDB6BA3" w14:textId="77777777" w:rsidR="00EF6852" w:rsidRPr="00EF6852" w:rsidRDefault="00EF6852" w:rsidP="00EF6852">
            <w:pPr>
              <w:spacing w:before="0"/>
              <w:jc w:val="right"/>
              <w:rPr>
                <w:rFonts w:ascii="Calibri" w:hAnsi="Calibri" w:cs="Calibri"/>
                <w:color w:val="000000"/>
                <w:sz w:val="22"/>
                <w:szCs w:val="22"/>
                <w:lang w:val="cs-CZ" w:eastAsia="cs-CZ"/>
              </w:rPr>
            </w:pPr>
            <w:r w:rsidRPr="00EF6852">
              <w:rPr>
                <w:rFonts w:ascii="Calibri" w:hAnsi="Calibri" w:cs="Calibri"/>
                <w:color w:val="000000"/>
                <w:sz w:val="22"/>
                <w:szCs w:val="22"/>
                <w:lang w:val="cs-CZ" w:eastAsia="cs-CZ"/>
              </w:rPr>
              <w:t>58,9</w:t>
            </w:r>
          </w:p>
        </w:tc>
        <w:tc>
          <w:tcPr>
            <w:tcW w:w="1420" w:type="dxa"/>
            <w:tcBorders>
              <w:top w:val="nil"/>
              <w:left w:val="nil"/>
              <w:bottom w:val="nil"/>
              <w:right w:val="nil"/>
            </w:tcBorders>
            <w:shd w:val="clear" w:color="auto" w:fill="auto"/>
            <w:noWrap/>
            <w:vAlign w:val="bottom"/>
            <w:hideMark/>
          </w:tcPr>
          <w:p w14:paraId="5BBD44D9" w14:textId="77777777" w:rsidR="00EF6852" w:rsidRPr="00EF6852" w:rsidRDefault="00EF6852" w:rsidP="00EF6852">
            <w:pPr>
              <w:spacing w:before="0"/>
              <w:jc w:val="right"/>
              <w:rPr>
                <w:rFonts w:ascii="Calibri" w:hAnsi="Calibri" w:cs="Calibri"/>
                <w:color w:val="000000"/>
                <w:sz w:val="22"/>
                <w:szCs w:val="22"/>
                <w:lang w:val="cs-CZ" w:eastAsia="cs-CZ"/>
              </w:rPr>
            </w:pPr>
          </w:p>
        </w:tc>
        <w:tc>
          <w:tcPr>
            <w:tcW w:w="960" w:type="dxa"/>
            <w:tcBorders>
              <w:top w:val="nil"/>
              <w:left w:val="nil"/>
              <w:bottom w:val="nil"/>
              <w:right w:val="nil"/>
            </w:tcBorders>
            <w:shd w:val="clear" w:color="auto" w:fill="auto"/>
            <w:noWrap/>
            <w:vAlign w:val="bottom"/>
            <w:hideMark/>
          </w:tcPr>
          <w:p w14:paraId="070723C2" w14:textId="77777777" w:rsidR="00EF6852" w:rsidRPr="00EF6852" w:rsidRDefault="00EF6852" w:rsidP="00EF6852">
            <w:pPr>
              <w:spacing w:before="0"/>
              <w:jc w:val="right"/>
              <w:rPr>
                <w:rFonts w:ascii="Calibri" w:hAnsi="Calibri" w:cs="Calibri"/>
                <w:color w:val="000000"/>
                <w:sz w:val="22"/>
                <w:szCs w:val="22"/>
                <w:lang w:val="cs-CZ" w:eastAsia="cs-CZ"/>
              </w:rPr>
            </w:pPr>
            <w:r w:rsidRPr="00EF6852">
              <w:rPr>
                <w:rFonts w:ascii="Calibri" w:hAnsi="Calibri" w:cs="Calibri"/>
                <w:color w:val="000000"/>
                <w:sz w:val="22"/>
                <w:szCs w:val="22"/>
                <w:lang w:val="cs-CZ" w:eastAsia="cs-CZ"/>
              </w:rPr>
              <w:t>-81,3</w:t>
            </w:r>
          </w:p>
        </w:tc>
        <w:tc>
          <w:tcPr>
            <w:tcW w:w="1960" w:type="dxa"/>
            <w:tcBorders>
              <w:top w:val="nil"/>
              <w:left w:val="nil"/>
              <w:bottom w:val="nil"/>
              <w:right w:val="nil"/>
            </w:tcBorders>
            <w:shd w:val="clear" w:color="auto" w:fill="auto"/>
            <w:noWrap/>
            <w:vAlign w:val="bottom"/>
            <w:hideMark/>
          </w:tcPr>
          <w:p w14:paraId="37F384AC" w14:textId="77777777" w:rsidR="00EF6852" w:rsidRPr="00EF6852" w:rsidRDefault="00EF6852" w:rsidP="00EF6852">
            <w:pPr>
              <w:spacing w:before="0"/>
              <w:jc w:val="right"/>
              <w:rPr>
                <w:rFonts w:ascii="Calibri" w:hAnsi="Calibri" w:cs="Calibri"/>
                <w:color w:val="000000"/>
                <w:sz w:val="22"/>
                <w:szCs w:val="22"/>
                <w:lang w:val="cs-CZ" w:eastAsia="cs-CZ"/>
              </w:rPr>
            </w:pPr>
          </w:p>
        </w:tc>
        <w:tc>
          <w:tcPr>
            <w:tcW w:w="960" w:type="dxa"/>
            <w:tcBorders>
              <w:top w:val="nil"/>
              <w:left w:val="nil"/>
              <w:bottom w:val="nil"/>
              <w:right w:val="nil"/>
            </w:tcBorders>
            <w:shd w:val="clear" w:color="auto" w:fill="auto"/>
            <w:noWrap/>
            <w:vAlign w:val="bottom"/>
            <w:hideMark/>
          </w:tcPr>
          <w:p w14:paraId="143580FF" w14:textId="77777777" w:rsidR="00EF6852" w:rsidRPr="00EF6852" w:rsidRDefault="00EF6852" w:rsidP="00EF6852">
            <w:pPr>
              <w:spacing w:before="0"/>
              <w:rPr>
                <w:rFonts w:ascii="Times New Roman" w:hAnsi="Times New Roman"/>
                <w:szCs w:val="20"/>
                <w:lang w:val="cs-CZ" w:eastAsia="cs-CZ"/>
              </w:rPr>
            </w:pPr>
          </w:p>
        </w:tc>
      </w:tr>
      <w:tr w:rsidR="00EF6852" w:rsidRPr="00EF6852" w14:paraId="51A5F68C" w14:textId="77777777" w:rsidTr="00EF6852">
        <w:trPr>
          <w:trHeight w:val="300"/>
        </w:trPr>
        <w:tc>
          <w:tcPr>
            <w:tcW w:w="960" w:type="dxa"/>
            <w:tcBorders>
              <w:top w:val="nil"/>
              <w:left w:val="nil"/>
              <w:bottom w:val="nil"/>
              <w:right w:val="nil"/>
            </w:tcBorders>
            <w:shd w:val="clear" w:color="auto" w:fill="auto"/>
            <w:noWrap/>
            <w:vAlign w:val="bottom"/>
            <w:hideMark/>
          </w:tcPr>
          <w:p w14:paraId="685D9140" w14:textId="77777777" w:rsidR="00EF6852" w:rsidRPr="00EF6852" w:rsidRDefault="00EF6852" w:rsidP="00EF6852">
            <w:pPr>
              <w:spacing w:before="0"/>
              <w:jc w:val="right"/>
              <w:rPr>
                <w:rFonts w:ascii="Calibri" w:hAnsi="Calibri" w:cs="Calibri"/>
                <w:color w:val="000000"/>
                <w:sz w:val="22"/>
                <w:szCs w:val="22"/>
                <w:lang w:val="cs-CZ" w:eastAsia="cs-CZ"/>
              </w:rPr>
            </w:pPr>
            <w:r w:rsidRPr="00EF6852">
              <w:rPr>
                <w:rFonts w:ascii="Calibri" w:hAnsi="Calibri" w:cs="Calibri"/>
                <w:color w:val="000000"/>
                <w:sz w:val="22"/>
                <w:szCs w:val="22"/>
                <w:lang w:val="cs-CZ" w:eastAsia="cs-CZ"/>
              </w:rPr>
              <w:t>4320</w:t>
            </w:r>
          </w:p>
        </w:tc>
        <w:tc>
          <w:tcPr>
            <w:tcW w:w="960" w:type="dxa"/>
            <w:tcBorders>
              <w:top w:val="nil"/>
              <w:left w:val="nil"/>
              <w:bottom w:val="nil"/>
              <w:right w:val="nil"/>
            </w:tcBorders>
            <w:shd w:val="clear" w:color="auto" w:fill="auto"/>
            <w:noWrap/>
            <w:vAlign w:val="bottom"/>
            <w:hideMark/>
          </w:tcPr>
          <w:p w14:paraId="689A24E8" w14:textId="77777777" w:rsidR="00EF6852" w:rsidRPr="00EF6852" w:rsidRDefault="00EF6852" w:rsidP="00EF6852">
            <w:pPr>
              <w:spacing w:before="0"/>
              <w:jc w:val="right"/>
              <w:rPr>
                <w:rFonts w:ascii="Calibri" w:hAnsi="Calibri" w:cs="Calibri"/>
                <w:color w:val="000000"/>
                <w:sz w:val="22"/>
                <w:szCs w:val="22"/>
                <w:lang w:val="cs-CZ" w:eastAsia="cs-CZ"/>
              </w:rPr>
            </w:pPr>
          </w:p>
        </w:tc>
        <w:tc>
          <w:tcPr>
            <w:tcW w:w="960" w:type="dxa"/>
            <w:tcBorders>
              <w:top w:val="nil"/>
              <w:left w:val="nil"/>
              <w:bottom w:val="nil"/>
              <w:right w:val="nil"/>
            </w:tcBorders>
            <w:shd w:val="clear" w:color="auto" w:fill="auto"/>
            <w:noWrap/>
            <w:vAlign w:val="bottom"/>
            <w:hideMark/>
          </w:tcPr>
          <w:p w14:paraId="7C86BE41" w14:textId="77777777" w:rsidR="00EF6852" w:rsidRPr="00EF6852" w:rsidRDefault="00EF6852" w:rsidP="00EF6852">
            <w:pPr>
              <w:spacing w:before="0"/>
              <w:jc w:val="right"/>
              <w:rPr>
                <w:rFonts w:ascii="Calibri" w:hAnsi="Calibri" w:cs="Calibri"/>
                <w:color w:val="000000"/>
                <w:sz w:val="22"/>
                <w:szCs w:val="22"/>
                <w:lang w:val="cs-CZ" w:eastAsia="cs-CZ"/>
              </w:rPr>
            </w:pPr>
            <w:r w:rsidRPr="00EF6852">
              <w:rPr>
                <w:rFonts w:ascii="Calibri" w:hAnsi="Calibri" w:cs="Calibri"/>
                <w:color w:val="000000"/>
                <w:sz w:val="22"/>
                <w:szCs w:val="22"/>
                <w:lang w:val="cs-CZ" w:eastAsia="cs-CZ"/>
              </w:rPr>
              <w:t>62,5</w:t>
            </w:r>
          </w:p>
        </w:tc>
        <w:tc>
          <w:tcPr>
            <w:tcW w:w="1420" w:type="dxa"/>
            <w:tcBorders>
              <w:top w:val="nil"/>
              <w:left w:val="nil"/>
              <w:bottom w:val="nil"/>
              <w:right w:val="nil"/>
            </w:tcBorders>
            <w:shd w:val="clear" w:color="auto" w:fill="auto"/>
            <w:noWrap/>
            <w:vAlign w:val="bottom"/>
            <w:hideMark/>
          </w:tcPr>
          <w:p w14:paraId="583DCBFB" w14:textId="77777777" w:rsidR="00EF6852" w:rsidRPr="00EF6852" w:rsidRDefault="00EF6852" w:rsidP="00EF6852">
            <w:pPr>
              <w:spacing w:before="0"/>
              <w:jc w:val="right"/>
              <w:rPr>
                <w:rFonts w:ascii="Calibri" w:hAnsi="Calibri" w:cs="Calibri"/>
                <w:color w:val="000000"/>
                <w:sz w:val="22"/>
                <w:szCs w:val="22"/>
                <w:lang w:val="cs-CZ" w:eastAsia="cs-CZ"/>
              </w:rPr>
            </w:pPr>
          </w:p>
        </w:tc>
        <w:tc>
          <w:tcPr>
            <w:tcW w:w="960" w:type="dxa"/>
            <w:tcBorders>
              <w:top w:val="nil"/>
              <w:left w:val="nil"/>
              <w:bottom w:val="nil"/>
              <w:right w:val="nil"/>
            </w:tcBorders>
            <w:shd w:val="clear" w:color="auto" w:fill="auto"/>
            <w:noWrap/>
            <w:vAlign w:val="bottom"/>
            <w:hideMark/>
          </w:tcPr>
          <w:p w14:paraId="55C74C80" w14:textId="77777777" w:rsidR="00EF6852" w:rsidRPr="00EF6852" w:rsidRDefault="00EF6852" w:rsidP="00EF6852">
            <w:pPr>
              <w:spacing w:before="0"/>
              <w:jc w:val="right"/>
              <w:rPr>
                <w:rFonts w:ascii="Calibri" w:hAnsi="Calibri" w:cs="Calibri"/>
                <w:color w:val="000000"/>
                <w:sz w:val="22"/>
                <w:szCs w:val="22"/>
                <w:lang w:val="cs-CZ" w:eastAsia="cs-CZ"/>
              </w:rPr>
            </w:pPr>
            <w:r w:rsidRPr="00EF6852">
              <w:rPr>
                <w:rFonts w:ascii="Calibri" w:hAnsi="Calibri" w:cs="Calibri"/>
                <w:color w:val="000000"/>
                <w:sz w:val="22"/>
                <w:szCs w:val="22"/>
                <w:lang w:val="cs-CZ" w:eastAsia="cs-CZ"/>
              </w:rPr>
              <w:t>-153,3</w:t>
            </w:r>
          </w:p>
        </w:tc>
        <w:tc>
          <w:tcPr>
            <w:tcW w:w="1960" w:type="dxa"/>
            <w:tcBorders>
              <w:top w:val="nil"/>
              <w:left w:val="nil"/>
              <w:bottom w:val="nil"/>
              <w:right w:val="nil"/>
            </w:tcBorders>
            <w:shd w:val="clear" w:color="auto" w:fill="auto"/>
            <w:noWrap/>
            <w:vAlign w:val="bottom"/>
            <w:hideMark/>
          </w:tcPr>
          <w:p w14:paraId="59CEAF0D" w14:textId="77777777" w:rsidR="00EF6852" w:rsidRPr="00EF6852" w:rsidRDefault="00EF6852" w:rsidP="00EF6852">
            <w:pPr>
              <w:spacing w:before="0"/>
              <w:jc w:val="right"/>
              <w:rPr>
                <w:rFonts w:ascii="Calibri" w:hAnsi="Calibri" w:cs="Calibri"/>
                <w:color w:val="000000"/>
                <w:sz w:val="22"/>
                <w:szCs w:val="22"/>
                <w:lang w:val="cs-CZ" w:eastAsia="cs-CZ"/>
              </w:rPr>
            </w:pPr>
          </w:p>
        </w:tc>
        <w:tc>
          <w:tcPr>
            <w:tcW w:w="960" w:type="dxa"/>
            <w:tcBorders>
              <w:top w:val="nil"/>
              <w:left w:val="nil"/>
              <w:bottom w:val="nil"/>
              <w:right w:val="nil"/>
            </w:tcBorders>
            <w:shd w:val="clear" w:color="auto" w:fill="auto"/>
            <w:noWrap/>
            <w:vAlign w:val="bottom"/>
            <w:hideMark/>
          </w:tcPr>
          <w:p w14:paraId="691E7CC8" w14:textId="77777777" w:rsidR="00EF6852" w:rsidRPr="00EF6852" w:rsidRDefault="00EF6852" w:rsidP="00EF6852">
            <w:pPr>
              <w:spacing w:before="0"/>
              <w:rPr>
                <w:rFonts w:ascii="Times New Roman" w:hAnsi="Times New Roman"/>
                <w:szCs w:val="20"/>
                <w:lang w:val="cs-CZ" w:eastAsia="cs-CZ"/>
              </w:rPr>
            </w:pPr>
          </w:p>
        </w:tc>
      </w:tr>
    </w:tbl>
    <w:p w14:paraId="19227DE1" w14:textId="4D536496" w:rsidR="00AC032C" w:rsidRDefault="00AC032C" w:rsidP="00264493">
      <w:pPr>
        <w:jc w:val="both"/>
        <w:rPr>
          <w:rFonts w:cs="Arial"/>
        </w:rPr>
      </w:pPr>
    </w:p>
    <w:tbl>
      <w:tblPr>
        <w:tblW w:w="8621" w:type="dxa"/>
        <w:tblInd w:w="70" w:type="dxa"/>
        <w:tblCellMar>
          <w:left w:w="70" w:type="dxa"/>
          <w:right w:w="70" w:type="dxa"/>
        </w:tblCellMar>
        <w:tblLook w:val="04A0" w:firstRow="1" w:lastRow="0" w:firstColumn="1" w:lastColumn="0" w:noHBand="0" w:noVBand="1"/>
      </w:tblPr>
      <w:tblGrid>
        <w:gridCol w:w="146"/>
        <w:gridCol w:w="2648"/>
        <w:gridCol w:w="146"/>
        <w:gridCol w:w="1075"/>
        <w:gridCol w:w="1075"/>
        <w:gridCol w:w="1657"/>
        <w:gridCol w:w="960"/>
        <w:gridCol w:w="960"/>
      </w:tblGrid>
      <w:tr w:rsidR="00916325" w:rsidRPr="00916325" w14:paraId="174AAF9C" w14:textId="77777777" w:rsidTr="00916325">
        <w:trPr>
          <w:trHeight w:val="390"/>
        </w:trPr>
        <w:tc>
          <w:tcPr>
            <w:tcW w:w="2894" w:type="dxa"/>
            <w:gridSpan w:val="3"/>
            <w:tcBorders>
              <w:top w:val="nil"/>
              <w:left w:val="nil"/>
              <w:bottom w:val="nil"/>
              <w:right w:val="nil"/>
            </w:tcBorders>
            <w:shd w:val="clear" w:color="auto" w:fill="auto"/>
            <w:noWrap/>
            <w:vAlign w:val="bottom"/>
            <w:hideMark/>
          </w:tcPr>
          <w:p w14:paraId="62C1A5CB" w14:textId="77777777" w:rsidR="00916325" w:rsidRPr="00916325" w:rsidRDefault="00916325" w:rsidP="00916325">
            <w:pPr>
              <w:spacing w:before="0"/>
              <w:rPr>
                <w:rFonts w:ascii="Calibri" w:hAnsi="Calibri" w:cs="Calibri"/>
                <w:b/>
                <w:bCs/>
                <w:color w:val="000000"/>
                <w:sz w:val="22"/>
                <w:szCs w:val="22"/>
                <w:lang w:val="cs-CZ" w:eastAsia="cs-CZ"/>
              </w:rPr>
            </w:pPr>
            <w:r w:rsidRPr="00916325">
              <w:rPr>
                <w:rFonts w:ascii="Calibri" w:hAnsi="Calibri" w:cs="Calibri"/>
                <w:b/>
                <w:bCs/>
                <w:color w:val="000000"/>
                <w:sz w:val="22"/>
                <w:szCs w:val="22"/>
                <w:lang w:val="cs-CZ" w:eastAsia="cs-CZ"/>
              </w:rPr>
              <w:t>Návrh Vsakovacích ploch</w:t>
            </w:r>
          </w:p>
        </w:tc>
        <w:tc>
          <w:tcPr>
            <w:tcW w:w="1075" w:type="dxa"/>
            <w:tcBorders>
              <w:top w:val="nil"/>
              <w:left w:val="nil"/>
              <w:bottom w:val="nil"/>
              <w:right w:val="nil"/>
            </w:tcBorders>
            <w:shd w:val="clear" w:color="auto" w:fill="auto"/>
            <w:noWrap/>
            <w:vAlign w:val="bottom"/>
            <w:hideMark/>
          </w:tcPr>
          <w:p w14:paraId="3A023709" w14:textId="77777777" w:rsidR="00916325" w:rsidRPr="00916325" w:rsidRDefault="00916325" w:rsidP="00916325">
            <w:pPr>
              <w:spacing w:before="0"/>
              <w:rPr>
                <w:rFonts w:ascii="Calibri" w:hAnsi="Calibri" w:cs="Calibri"/>
                <w:b/>
                <w:bCs/>
                <w:color w:val="000000"/>
                <w:sz w:val="22"/>
                <w:szCs w:val="22"/>
                <w:lang w:val="cs-CZ" w:eastAsia="cs-CZ"/>
              </w:rPr>
            </w:pPr>
          </w:p>
        </w:tc>
        <w:tc>
          <w:tcPr>
            <w:tcW w:w="1075" w:type="dxa"/>
            <w:tcBorders>
              <w:top w:val="nil"/>
              <w:left w:val="nil"/>
              <w:bottom w:val="nil"/>
              <w:right w:val="nil"/>
            </w:tcBorders>
            <w:shd w:val="clear" w:color="auto" w:fill="auto"/>
            <w:noWrap/>
            <w:vAlign w:val="bottom"/>
            <w:hideMark/>
          </w:tcPr>
          <w:p w14:paraId="02062964" w14:textId="77777777" w:rsidR="00916325" w:rsidRPr="00916325" w:rsidRDefault="00916325" w:rsidP="00916325">
            <w:pPr>
              <w:spacing w:before="0"/>
              <w:rPr>
                <w:rFonts w:ascii="Times New Roman" w:hAnsi="Times New Roman"/>
                <w:szCs w:val="20"/>
                <w:lang w:val="cs-CZ" w:eastAsia="cs-CZ"/>
              </w:rPr>
            </w:pPr>
          </w:p>
        </w:tc>
        <w:tc>
          <w:tcPr>
            <w:tcW w:w="1657" w:type="dxa"/>
            <w:tcBorders>
              <w:top w:val="nil"/>
              <w:left w:val="nil"/>
              <w:bottom w:val="nil"/>
              <w:right w:val="nil"/>
            </w:tcBorders>
            <w:shd w:val="clear" w:color="auto" w:fill="auto"/>
            <w:noWrap/>
            <w:vAlign w:val="bottom"/>
            <w:hideMark/>
          </w:tcPr>
          <w:p w14:paraId="416EA1FE" w14:textId="77777777" w:rsidR="00916325" w:rsidRPr="00916325" w:rsidRDefault="00916325" w:rsidP="00916325">
            <w:pPr>
              <w:spacing w:before="0"/>
              <w:rPr>
                <w:rFonts w:ascii="Times New Roman" w:hAnsi="Times New Roman"/>
                <w:szCs w:val="20"/>
                <w:lang w:val="cs-CZ" w:eastAsia="cs-CZ"/>
              </w:rPr>
            </w:pPr>
          </w:p>
        </w:tc>
        <w:tc>
          <w:tcPr>
            <w:tcW w:w="960" w:type="dxa"/>
            <w:tcBorders>
              <w:top w:val="nil"/>
              <w:left w:val="nil"/>
              <w:bottom w:val="nil"/>
              <w:right w:val="nil"/>
            </w:tcBorders>
            <w:shd w:val="clear" w:color="auto" w:fill="auto"/>
            <w:noWrap/>
            <w:vAlign w:val="bottom"/>
            <w:hideMark/>
          </w:tcPr>
          <w:p w14:paraId="4C495DC0" w14:textId="77777777" w:rsidR="00916325" w:rsidRPr="00916325" w:rsidRDefault="00916325" w:rsidP="00916325">
            <w:pPr>
              <w:spacing w:before="0"/>
              <w:rPr>
                <w:rFonts w:ascii="Times New Roman" w:hAnsi="Times New Roman"/>
                <w:szCs w:val="20"/>
                <w:lang w:val="cs-CZ" w:eastAsia="cs-CZ"/>
              </w:rPr>
            </w:pPr>
          </w:p>
        </w:tc>
        <w:tc>
          <w:tcPr>
            <w:tcW w:w="960" w:type="dxa"/>
            <w:tcBorders>
              <w:top w:val="nil"/>
              <w:left w:val="nil"/>
              <w:bottom w:val="nil"/>
              <w:right w:val="nil"/>
            </w:tcBorders>
            <w:shd w:val="clear" w:color="auto" w:fill="auto"/>
            <w:noWrap/>
            <w:vAlign w:val="bottom"/>
            <w:hideMark/>
          </w:tcPr>
          <w:p w14:paraId="359E5C60" w14:textId="77777777" w:rsidR="00916325" w:rsidRPr="00916325" w:rsidRDefault="00916325" w:rsidP="00916325">
            <w:pPr>
              <w:spacing w:before="0"/>
              <w:rPr>
                <w:rFonts w:ascii="Times New Roman" w:hAnsi="Times New Roman"/>
                <w:szCs w:val="20"/>
                <w:lang w:val="cs-CZ" w:eastAsia="cs-CZ"/>
              </w:rPr>
            </w:pPr>
          </w:p>
        </w:tc>
      </w:tr>
      <w:tr w:rsidR="00916325" w:rsidRPr="00916325" w14:paraId="537AB123" w14:textId="77777777" w:rsidTr="00916325">
        <w:trPr>
          <w:trHeight w:val="300"/>
        </w:trPr>
        <w:tc>
          <w:tcPr>
            <w:tcW w:w="116" w:type="dxa"/>
            <w:tcBorders>
              <w:top w:val="nil"/>
              <w:left w:val="nil"/>
              <w:bottom w:val="nil"/>
              <w:right w:val="nil"/>
            </w:tcBorders>
            <w:shd w:val="clear" w:color="auto" w:fill="auto"/>
            <w:noWrap/>
            <w:vAlign w:val="bottom"/>
            <w:hideMark/>
          </w:tcPr>
          <w:p w14:paraId="273FBA42" w14:textId="77777777" w:rsidR="00916325" w:rsidRPr="00916325" w:rsidRDefault="00916325" w:rsidP="00916325">
            <w:pPr>
              <w:spacing w:before="0"/>
              <w:rPr>
                <w:rFonts w:ascii="Times New Roman" w:hAnsi="Times New Roman"/>
                <w:szCs w:val="20"/>
                <w:lang w:val="cs-CZ" w:eastAsia="cs-CZ"/>
              </w:rPr>
            </w:pPr>
          </w:p>
        </w:tc>
        <w:tc>
          <w:tcPr>
            <w:tcW w:w="2648" w:type="dxa"/>
            <w:tcBorders>
              <w:top w:val="nil"/>
              <w:left w:val="nil"/>
              <w:bottom w:val="nil"/>
              <w:right w:val="nil"/>
            </w:tcBorders>
            <w:shd w:val="clear" w:color="auto" w:fill="auto"/>
            <w:noWrap/>
            <w:vAlign w:val="bottom"/>
            <w:hideMark/>
          </w:tcPr>
          <w:p w14:paraId="52D92D7F" w14:textId="77777777" w:rsidR="00916325" w:rsidRPr="00916325" w:rsidRDefault="00916325" w:rsidP="00916325">
            <w:pPr>
              <w:spacing w:before="0"/>
              <w:rPr>
                <w:rFonts w:ascii="Times New Roman" w:hAnsi="Times New Roman"/>
                <w:szCs w:val="20"/>
                <w:lang w:val="cs-CZ" w:eastAsia="cs-CZ"/>
              </w:rPr>
            </w:pPr>
          </w:p>
        </w:tc>
        <w:tc>
          <w:tcPr>
            <w:tcW w:w="130" w:type="dxa"/>
            <w:tcBorders>
              <w:top w:val="nil"/>
              <w:left w:val="nil"/>
              <w:bottom w:val="nil"/>
              <w:right w:val="nil"/>
            </w:tcBorders>
            <w:shd w:val="clear" w:color="auto" w:fill="auto"/>
            <w:noWrap/>
            <w:vAlign w:val="bottom"/>
            <w:hideMark/>
          </w:tcPr>
          <w:p w14:paraId="70B351D4" w14:textId="77777777" w:rsidR="00916325" w:rsidRPr="00916325" w:rsidRDefault="00916325" w:rsidP="00916325">
            <w:pPr>
              <w:spacing w:before="0"/>
              <w:rPr>
                <w:rFonts w:ascii="Times New Roman" w:hAnsi="Times New Roman"/>
                <w:szCs w:val="20"/>
                <w:lang w:val="cs-CZ" w:eastAsia="cs-CZ"/>
              </w:rPr>
            </w:pPr>
          </w:p>
        </w:tc>
        <w:tc>
          <w:tcPr>
            <w:tcW w:w="1075" w:type="dxa"/>
            <w:tcBorders>
              <w:top w:val="nil"/>
              <w:left w:val="nil"/>
              <w:bottom w:val="nil"/>
              <w:right w:val="nil"/>
            </w:tcBorders>
            <w:shd w:val="clear" w:color="auto" w:fill="auto"/>
            <w:noWrap/>
            <w:vAlign w:val="bottom"/>
            <w:hideMark/>
          </w:tcPr>
          <w:p w14:paraId="2A57130D" w14:textId="77777777" w:rsidR="00916325" w:rsidRPr="00916325" w:rsidRDefault="00916325" w:rsidP="00916325">
            <w:pPr>
              <w:spacing w:before="0"/>
              <w:rPr>
                <w:rFonts w:ascii="Times New Roman" w:hAnsi="Times New Roman"/>
                <w:szCs w:val="20"/>
                <w:lang w:val="cs-CZ" w:eastAsia="cs-CZ"/>
              </w:rPr>
            </w:pPr>
          </w:p>
        </w:tc>
        <w:tc>
          <w:tcPr>
            <w:tcW w:w="1075" w:type="dxa"/>
            <w:tcBorders>
              <w:top w:val="nil"/>
              <w:left w:val="nil"/>
              <w:bottom w:val="nil"/>
              <w:right w:val="nil"/>
            </w:tcBorders>
            <w:shd w:val="clear" w:color="auto" w:fill="auto"/>
            <w:noWrap/>
            <w:vAlign w:val="bottom"/>
            <w:hideMark/>
          </w:tcPr>
          <w:p w14:paraId="698295E3" w14:textId="77777777" w:rsidR="00916325" w:rsidRPr="00916325" w:rsidRDefault="00916325" w:rsidP="00916325">
            <w:pPr>
              <w:spacing w:before="0"/>
              <w:rPr>
                <w:rFonts w:ascii="Times New Roman" w:hAnsi="Times New Roman"/>
                <w:szCs w:val="20"/>
                <w:lang w:val="cs-CZ" w:eastAsia="cs-CZ"/>
              </w:rPr>
            </w:pPr>
          </w:p>
        </w:tc>
        <w:tc>
          <w:tcPr>
            <w:tcW w:w="1657" w:type="dxa"/>
            <w:tcBorders>
              <w:top w:val="nil"/>
              <w:left w:val="nil"/>
              <w:bottom w:val="nil"/>
              <w:right w:val="nil"/>
            </w:tcBorders>
            <w:shd w:val="clear" w:color="auto" w:fill="auto"/>
            <w:noWrap/>
            <w:vAlign w:val="bottom"/>
            <w:hideMark/>
          </w:tcPr>
          <w:p w14:paraId="51BD2032" w14:textId="77777777" w:rsidR="00916325" w:rsidRPr="00916325" w:rsidRDefault="00916325" w:rsidP="00916325">
            <w:pPr>
              <w:spacing w:before="0"/>
              <w:rPr>
                <w:rFonts w:ascii="Times New Roman" w:hAnsi="Times New Roman"/>
                <w:szCs w:val="20"/>
                <w:lang w:val="cs-CZ" w:eastAsia="cs-CZ"/>
              </w:rPr>
            </w:pPr>
          </w:p>
        </w:tc>
        <w:tc>
          <w:tcPr>
            <w:tcW w:w="960" w:type="dxa"/>
            <w:tcBorders>
              <w:top w:val="nil"/>
              <w:left w:val="nil"/>
              <w:bottom w:val="nil"/>
              <w:right w:val="nil"/>
            </w:tcBorders>
            <w:shd w:val="clear" w:color="auto" w:fill="auto"/>
            <w:noWrap/>
            <w:vAlign w:val="bottom"/>
            <w:hideMark/>
          </w:tcPr>
          <w:p w14:paraId="5F890C3B" w14:textId="77777777" w:rsidR="00916325" w:rsidRPr="00916325" w:rsidRDefault="00916325" w:rsidP="00916325">
            <w:pPr>
              <w:spacing w:before="0"/>
              <w:rPr>
                <w:rFonts w:ascii="Times New Roman" w:hAnsi="Times New Roman"/>
                <w:szCs w:val="20"/>
                <w:lang w:val="cs-CZ" w:eastAsia="cs-CZ"/>
              </w:rPr>
            </w:pPr>
          </w:p>
        </w:tc>
        <w:tc>
          <w:tcPr>
            <w:tcW w:w="960" w:type="dxa"/>
            <w:tcBorders>
              <w:top w:val="nil"/>
              <w:left w:val="nil"/>
              <w:bottom w:val="nil"/>
              <w:right w:val="nil"/>
            </w:tcBorders>
            <w:shd w:val="clear" w:color="auto" w:fill="auto"/>
            <w:noWrap/>
            <w:vAlign w:val="bottom"/>
            <w:hideMark/>
          </w:tcPr>
          <w:p w14:paraId="27A72D1E" w14:textId="77777777" w:rsidR="00916325" w:rsidRPr="00916325" w:rsidRDefault="00916325" w:rsidP="00916325">
            <w:pPr>
              <w:spacing w:before="0"/>
              <w:rPr>
                <w:rFonts w:ascii="Times New Roman" w:hAnsi="Times New Roman"/>
                <w:szCs w:val="20"/>
                <w:lang w:val="cs-CZ" w:eastAsia="cs-CZ"/>
              </w:rPr>
            </w:pPr>
          </w:p>
        </w:tc>
      </w:tr>
      <w:tr w:rsidR="00916325" w:rsidRPr="00916325" w14:paraId="5EF9D5E7" w14:textId="77777777" w:rsidTr="00916325">
        <w:trPr>
          <w:trHeight w:val="300"/>
        </w:trPr>
        <w:tc>
          <w:tcPr>
            <w:tcW w:w="2764" w:type="dxa"/>
            <w:gridSpan w:val="2"/>
            <w:tcBorders>
              <w:top w:val="nil"/>
              <w:left w:val="nil"/>
              <w:bottom w:val="nil"/>
              <w:right w:val="nil"/>
            </w:tcBorders>
            <w:shd w:val="clear" w:color="auto" w:fill="auto"/>
            <w:noWrap/>
            <w:vAlign w:val="bottom"/>
            <w:hideMark/>
          </w:tcPr>
          <w:p w14:paraId="24EA725E" w14:textId="77777777" w:rsidR="00916325" w:rsidRPr="00916325" w:rsidRDefault="00916325" w:rsidP="00916325">
            <w:pPr>
              <w:spacing w:before="0"/>
              <w:rPr>
                <w:rFonts w:ascii="Calibri" w:hAnsi="Calibri" w:cs="Calibri"/>
                <w:color w:val="000000"/>
                <w:sz w:val="22"/>
                <w:szCs w:val="22"/>
                <w:lang w:val="cs-CZ" w:eastAsia="cs-CZ"/>
              </w:rPr>
            </w:pPr>
            <w:r w:rsidRPr="00916325">
              <w:rPr>
                <w:rFonts w:ascii="Calibri" w:hAnsi="Calibri" w:cs="Calibri"/>
                <w:color w:val="000000"/>
                <w:sz w:val="22"/>
                <w:szCs w:val="22"/>
                <w:lang w:val="cs-CZ" w:eastAsia="cs-CZ"/>
              </w:rPr>
              <w:t>Vsakovací rigoly</w:t>
            </w:r>
          </w:p>
        </w:tc>
        <w:tc>
          <w:tcPr>
            <w:tcW w:w="130" w:type="dxa"/>
            <w:tcBorders>
              <w:top w:val="nil"/>
              <w:left w:val="nil"/>
              <w:bottom w:val="nil"/>
              <w:right w:val="nil"/>
            </w:tcBorders>
            <w:shd w:val="clear" w:color="auto" w:fill="auto"/>
            <w:noWrap/>
            <w:vAlign w:val="bottom"/>
            <w:hideMark/>
          </w:tcPr>
          <w:p w14:paraId="51325424" w14:textId="77777777" w:rsidR="00916325" w:rsidRPr="00916325" w:rsidRDefault="00916325" w:rsidP="00916325">
            <w:pPr>
              <w:spacing w:before="0"/>
              <w:rPr>
                <w:rFonts w:ascii="Calibri" w:hAnsi="Calibri" w:cs="Calibri"/>
                <w:color w:val="000000"/>
                <w:sz w:val="22"/>
                <w:szCs w:val="22"/>
                <w:lang w:val="cs-CZ" w:eastAsia="cs-CZ"/>
              </w:rPr>
            </w:pPr>
          </w:p>
        </w:tc>
        <w:tc>
          <w:tcPr>
            <w:tcW w:w="1075" w:type="dxa"/>
            <w:tcBorders>
              <w:top w:val="nil"/>
              <w:left w:val="nil"/>
              <w:bottom w:val="nil"/>
              <w:right w:val="nil"/>
            </w:tcBorders>
            <w:shd w:val="clear" w:color="auto" w:fill="auto"/>
            <w:noWrap/>
            <w:vAlign w:val="bottom"/>
            <w:hideMark/>
          </w:tcPr>
          <w:p w14:paraId="12D2DAAC" w14:textId="77777777" w:rsidR="00916325" w:rsidRPr="00916325" w:rsidRDefault="00916325" w:rsidP="00916325">
            <w:pPr>
              <w:spacing w:before="0"/>
              <w:rPr>
                <w:rFonts w:ascii="Times New Roman" w:hAnsi="Times New Roman"/>
                <w:szCs w:val="20"/>
                <w:lang w:val="cs-CZ" w:eastAsia="cs-CZ"/>
              </w:rPr>
            </w:pPr>
          </w:p>
        </w:tc>
        <w:tc>
          <w:tcPr>
            <w:tcW w:w="1075" w:type="dxa"/>
            <w:tcBorders>
              <w:top w:val="nil"/>
              <w:left w:val="nil"/>
              <w:bottom w:val="nil"/>
              <w:right w:val="nil"/>
            </w:tcBorders>
            <w:shd w:val="clear" w:color="auto" w:fill="auto"/>
            <w:noWrap/>
            <w:vAlign w:val="bottom"/>
            <w:hideMark/>
          </w:tcPr>
          <w:p w14:paraId="3E1BBA0C" w14:textId="77777777" w:rsidR="00916325" w:rsidRPr="00916325" w:rsidRDefault="00916325" w:rsidP="00916325">
            <w:pPr>
              <w:spacing w:before="0"/>
              <w:rPr>
                <w:rFonts w:ascii="Times New Roman" w:hAnsi="Times New Roman"/>
                <w:szCs w:val="20"/>
                <w:lang w:val="cs-CZ" w:eastAsia="cs-CZ"/>
              </w:rPr>
            </w:pPr>
          </w:p>
        </w:tc>
        <w:tc>
          <w:tcPr>
            <w:tcW w:w="1657" w:type="dxa"/>
            <w:tcBorders>
              <w:top w:val="nil"/>
              <w:left w:val="nil"/>
              <w:bottom w:val="nil"/>
              <w:right w:val="nil"/>
            </w:tcBorders>
            <w:shd w:val="clear" w:color="auto" w:fill="auto"/>
            <w:noWrap/>
            <w:vAlign w:val="bottom"/>
            <w:hideMark/>
          </w:tcPr>
          <w:p w14:paraId="48BD35BA" w14:textId="77777777" w:rsidR="00916325" w:rsidRPr="00916325" w:rsidRDefault="00916325" w:rsidP="00916325">
            <w:pPr>
              <w:spacing w:before="0"/>
              <w:rPr>
                <w:rFonts w:ascii="Times New Roman" w:hAnsi="Times New Roman"/>
                <w:szCs w:val="20"/>
                <w:lang w:val="cs-CZ" w:eastAsia="cs-CZ"/>
              </w:rPr>
            </w:pPr>
          </w:p>
        </w:tc>
        <w:tc>
          <w:tcPr>
            <w:tcW w:w="960" w:type="dxa"/>
            <w:tcBorders>
              <w:top w:val="nil"/>
              <w:left w:val="nil"/>
              <w:bottom w:val="nil"/>
              <w:right w:val="nil"/>
            </w:tcBorders>
            <w:shd w:val="clear" w:color="auto" w:fill="auto"/>
            <w:noWrap/>
            <w:vAlign w:val="bottom"/>
            <w:hideMark/>
          </w:tcPr>
          <w:p w14:paraId="1DC2F278" w14:textId="77777777" w:rsidR="00916325" w:rsidRPr="00916325" w:rsidRDefault="00916325" w:rsidP="00916325">
            <w:pPr>
              <w:spacing w:before="0"/>
              <w:rPr>
                <w:rFonts w:ascii="Times New Roman" w:hAnsi="Times New Roman"/>
                <w:szCs w:val="20"/>
                <w:lang w:val="cs-CZ" w:eastAsia="cs-CZ"/>
              </w:rPr>
            </w:pPr>
          </w:p>
        </w:tc>
        <w:tc>
          <w:tcPr>
            <w:tcW w:w="960" w:type="dxa"/>
            <w:tcBorders>
              <w:top w:val="nil"/>
              <w:left w:val="nil"/>
              <w:bottom w:val="nil"/>
              <w:right w:val="nil"/>
            </w:tcBorders>
            <w:shd w:val="clear" w:color="auto" w:fill="auto"/>
            <w:noWrap/>
            <w:vAlign w:val="bottom"/>
            <w:hideMark/>
          </w:tcPr>
          <w:p w14:paraId="5ADCAD86" w14:textId="77777777" w:rsidR="00916325" w:rsidRPr="00916325" w:rsidRDefault="00916325" w:rsidP="00916325">
            <w:pPr>
              <w:spacing w:before="0"/>
              <w:rPr>
                <w:rFonts w:ascii="Times New Roman" w:hAnsi="Times New Roman"/>
                <w:szCs w:val="20"/>
                <w:lang w:val="cs-CZ" w:eastAsia="cs-CZ"/>
              </w:rPr>
            </w:pPr>
          </w:p>
        </w:tc>
      </w:tr>
      <w:tr w:rsidR="00916325" w:rsidRPr="00916325" w14:paraId="1B7CEB45" w14:textId="77777777" w:rsidTr="00916325">
        <w:trPr>
          <w:trHeight w:val="300"/>
        </w:trPr>
        <w:tc>
          <w:tcPr>
            <w:tcW w:w="116" w:type="dxa"/>
            <w:tcBorders>
              <w:top w:val="nil"/>
              <w:left w:val="nil"/>
              <w:bottom w:val="nil"/>
              <w:right w:val="nil"/>
            </w:tcBorders>
            <w:shd w:val="clear" w:color="auto" w:fill="auto"/>
            <w:noWrap/>
            <w:vAlign w:val="bottom"/>
            <w:hideMark/>
          </w:tcPr>
          <w:p w14:paraId="318FF229" w14:textId="77777777" w:rsidR="00916325" w:rsidRPr="00916325" w:rsidRDefault="00916325" w:rsidP="00916325">
            <w:pPr>
              <w:spacing w:before="0"/>
              <w:rPr>
                <w:rFonts w:ascii="Times New Roman" w:hAnsi="Times New Roman"/>
                <w:szCs w:val="20"/>
                <w:lang w:val="cs-CZ" w:eastAsia="cs-CZ"/>
              </w:rPr>
            </w:pPr>
          </w:p>
        </w:tc>
        <w:tc>
          <w:tcPr>
            <w:tcW w:w="2648" w:type="dxa"/>
            <w:tcBorders>
              <w:top w:val="nil"/>
              <w:left w:val="nil"/>
              <w:bottom w:val="nil"/>
              <w:right w:val="nil"/>
            </w:tcBorders>
            <w:shd w:val="clear" w:color="auto" w:fill="auto"/>
            <w:noWrap/>
            <w:vAlign w:val="bottom"/>
            <w:hideMark/>
          </w:tcPr>
          <w:p w14:paraId="7A49D04E" w14:textId="77777777" w:rsidR="00916325" w:rsidRPr="00916325" w:rsidRDefault="00916325" w:rsidP="00916325">
            <w:pPr>
              <w:spacing w:before="0"/>
              <w:rPr>
                <w:rFonts w:ascii="Times New Roman" w:hAnsi="Times New Roman"/>
                <w:szCs w:val="20"/>
                <w:lang w:val="cs-CZ" w:eastAsia="cs-CZ"/>
              </w:rPr>
            </w:pPr>
          </w:p>
        </w:tc>
        <w:tc>
          <w:tcPr>
            <w:tcW w:w="130" w:type="dxa"/>
            <w:tcBorders>
              <w:top w:val="nil"/>
              <w:left w:val="nil"/>
              <w:bottom w:val="nil"/>
              <w:right w:val="nil"/>
            </w:tcBorders>
            <w:shd w:val="clear" w:color="auto" w:fill="auto"/>
            <w:noWrap/>
            <w:vAlign w:val="bottom"/>
            <w:hideMark/>
          </w:tcPr>
          <w:p w14:paraId="7CC93020" w14:textId="77777777" w:rsidR="00916325" w:rsidRPr="00916325" w:rsidRDefault="00916325" w:rsidP="00916325">
            <w:pPr>
              <w:spacing w:before="0"/>
              <w:rPr>
                <w:rFonts w:ascii="Times New Roman" w:hAnsi="Times New Roman"/>
                <w:szCs w:val="20"/>
                <w:lang w:val="cs-CZ" w:eastAsia="cs-CZ"/>
              </w:rPr>
            </w:pPr>
          </w:p>
        </w:tc>
        <w:tc>
          <w:tcPr>
            <w:tcW w:w="1075" w:type="dxa"/>
            <w:tcBorders>
              <w:top w:val="nil"/>
              <w:left w:val="nil"/>
              <w:bottom w:val="nil"/>
              <w:right w:val="nil"/>
            </w:tcBorders>
            <w:shd w:val="clear" w:color="auto" w:fill="auto"/>
            <w:noWrap/>
            <w:vAlign w:val="bottom"/>
            <w:hideMark/>
          </w:tcPr>
          <w:p w14:paraId="4D483C20" w14:textId="77777777" w:rsidR="00916325" w:rsidRPr="00916325" w:rsidRDefault="00916325" w:rsidP="00916325">
            <w:pPr>
              <w:spacing w:before="0"/>
              <w:rPr>
                <w:rFonts w:ascii="Times New Roman" w:hAnsi="Times New Roman"/>
                <w:szCs w:val="20"/>
                <w:lang w:val="cs-CZ" w:eastAsia="cs-CZ"/>
              </w:rPr>
            </w:pPr>
          </w:p>
        </w:tc>
        <w:tc>
          <w:tcPr>
            <w:tcW w:w="1075" w:type="dxa"/>
            <w:tcBorders>
              <w:top w:val="nil"/>
              <w:left w:val="nil"/>
              <w:bottom w:val="nil"/>
              <w:right w:val="nil"/>
            </w:tcBorders>
            <w:shd w:val="clear" w:color="auto" w:fill="auto"/>
            <w:noWrap/>
            <w:vAlign w:val="bottom"/>
            <w:hideMark/>
          </w:tcPr>
          <w:p w14:paraId="6737853E" w14:textId="77777777" w:rsidR="00916325" w:rsidRPr="00916325" w:rsidRDefault="00916325" w:rsidP="00916325">
            <w:pPr>
              <w:spacing w:before="0"/>
              <w:rPr>
                <w:rFonts w:ascii="Times New Roman" w:hAnsi="Times New Roman"/>
                <w:szCs w:val="20"/>
                <w:lang w:val="cs-CZ" w:eastAsia="cs-CZ"/>
              </w:rPr>
            </w:pPr>
          </w:p>
        </w:tc>
        <w:tc>
          <w:tcPr>
            <w:tcW w:w="1657" w:type="dxa"/>
            <w:tcBorders>
              <w:top w:val="nil"/>
              <w:left w:val="nil"/>
              <w:bottom w:val="nil"/>
              <w:right w:val="nil"/>
            </w:tcBorders>
            <w:shd w:val="clear" w:color="auto" w:fill="auto"/>
            <w:noWrap/>
            <w:vAlign w:val="bottom"/>
            <w:hideMark/>
          </w:tcPr>
          <w:p w14:paraId="57FF91C2" w14:textId="77777777" w:rsidR="00916325" w:rsidRPr="00916325" w:rsidRDefault="00916325" w:rsidP="00916325">
            <w:pPr>
              <w:spacing w:before="0"/>
              <w:rPr>
                <w:rFonts w:ascii="Times New Roman" w:hAnsi="Times New Roman"/>
                <w:szCs w:val="20"/>
                <w:lang w:val="cs-CZ" w:eastAsia="cs-CZ"/>
              </w:rPr>
            </w:pPr>
          </w:p>
        </w:tc>
        <w:tc>
          <w:tcPr>
            <w:tcW w:w="960" w:type="dxa"/>
            <w:tcBorders>
              <w:top w:val="nil"/>
              <w:left w:val="nil"/>
              <w:bottom w:val="nil"/>
              <w:right w:val="nil"/>
            </w:tcBorders>
            <w:shd w:val="clear" w:color="auto" w:fill="auto"/>
            <w:noWrap/>
            <w:vAlign w:val="bottom"/>
            <w:hideMark/>
          </w:tcPr>
          <w:p w14:paraId="0287B172" w14:textId="77777777" w:rsidR="00916325" w:rsidRPr="00916325" w:rsidRDefault="00916325" w:rsidP="00916325">
            <w:pPr>
              <w:spacing w:before="0"/>
              <w:rPr>
                <w:rFonts w:ascii="Times New Roman" w:hAnsi="Times New Roman"/>
                <w:szCs w:val="20"/>
                <w:lang w:val="cs-CZ" w:eastAsia="cs-CZ"/>
              </w:rPr>
            </w:pPr>
          </w:p>
        </w:tc>
        <w:tc>
          <w:tcPr>
            <w:tcW w:w="960" w:type="dxa"/>
            <w:tcBorders>
              <w:top w:val="nil"/>
              <w:left w:val="nil"/>
              <w:bottom w:val="nil"/>
              <w:right w:val="nil"/>
            </w:tcBorders>
            <w:shd w:val="clear" w:color="auto" w:fill="auto"/>
            <w:noWrap/>
            <w:vAlign w:val="bottom"/>
            <w:hideMark/>
          </w:tcPr>
          <w:p w14:paraId="2AAF2075" w14:textId="77777777" w:rsidR="00916325" w:rsidRPr="00916325" w:rsidRDefault="00916325" w:rsidP="00916325">
            <w:pPr>
              <w:spacing w:before="0"/>
              <w:rPr>
                <w:rFonts w:ascii="Times New Roman" w:hAnsi="Times New Roman"/>
                <w:szCs w:val="20"/>
                <w:lang w:val="cs-CZ" w:eastAsia="cs-CZ"/>
              </w:rPr>
            </w:pPr>
          </w:p>
        </w:tc>
      </w:tr>
      <w:tr w:rsidR="00916325" w:rsidRPr="00916325" w14:paraId="3DF0E9BA" w14:textId="77777777" w:rsidTr="00916325">
        <w:trPr>
          <w:trHeight w:val="300"/>
        </w:trPr>
        <w:tc>
          <w:tcPr>
            <w:tcW w:w="116" w:type="dxa"/>
            <w:tcBorders>
              <w:top w:val="nil"/>
              <w:left w:val="nil"/>
              <w:bottom w:val="nil"/>
              <w:right w:val="nil"/>
            </w:tcBorders>
            <w:shd w:val="clear" w:color="auto" w:fill="auto"/>
            <w:noWrap/>
            <w:vAlign w:val="bottom"/>
            <w:hideMark/>
          </w:tcPr>
          <w:p w14:paraId="225A7A7A" w14:textId="77777777" w:rsidR="00916325" w:rsidRPr="00916325" w:rsidRDefault="00916325" w:rsidP="00916325">
            <w:pPr>
              <w:spacing w:before="0"/>
              <w:rPr>
                <w:rFonts w:ascii="Times New Roman" w:hAnsi="Times New Roman"/>
                <w:szCs w:val="20"/>
                <w:lang w:val="cs-CZ" w:eastAsia="cs-CZ"/>
              </w:rPr>
            </w:pPr>
          </w:p>
        </w:tc>
        <w:tc>
          <w:tcPr>
            <w:tcW w:w="3853" w:type="dxa"/>
            <w:gridSpan w:val="3"/>
            <w:tcBorders>
              <w:top w:val="nil"/>
              <w:left w:val="nil"/>
              <w:bottom w:val="nil"/>
              <w:right w:val="nil"/>
            </w:tcBorders>
            <w:shd w:val="clear" w:color="auto" w:fill="auto"/>
            <w:noWrap/>
            <w:vAlign w:val="bottom"/>
            <w:hideMark/>
          </w:tcPr>
          <w:p w14:paraId="04196DF2" w14:textId="77777777" w:rsidR="00916325" w:rsidRPr="00916325" w:rsidRDefault="00916325" w:rsidP="00916325">
            <w:pPr>
              <w:spacing w:before="0"/>
              <w:rPr>
                <w:rFonts w:ascii="Calibri" w:hAnsi="Calibri" w:cs="Calibri"/>
                <w:i/>
                <w:iCs/>
                <w:color w:val="000000"/>
                <w:szCs w:val="20"/>
                <w:lang w:val="cs-CZ" w:eastAsia="cs-CZ"/>
              </w:rPr>
            </w:pPr>
            <w:r w:rsidRPr="00916325">
              <w:rPr>
                <w:rFonts w:ascii="Calibri" w:hAnsi="Calibri" w:cs="Calibri"/>
                <w:i/>
                <w:iCs/>
                <w:color w:val="000000"/>
                <w:szCs w:val="20"/>
                <w:lang w:val="cs-CZ" w:eastAsia="cs-CZ"/>
              </w:rPr>
              <w:t>profil odvodnovacího rigolu:</w:t>
            </w:r>
          </w:p>
        </w:tc>
        <w:tc>
          <w:tcPr>
            <w:tcW w:w="1075" w:type="dxa"/>
            <w:tcBorders>
              <w:top w:val="nil"/>
              <w:left w:val="nil"/>
              <w:bottom w:val="nil"/>
              <w:right w:val="nil"/>
            </w:tcBorders>
            <w:shd w:val="clear" w:color="auto" w:fill="auto"/>
            <w:noWrap/>
            <w:vAlign w:val="bottom"/>
            <w:hideMark/>
          </w:tcPr>
          <w:p w14:paraId="5E9B854D" w14:textId="77777777" w:rsidR="00916325" w:rsidRPr="00916325" w:rsidRDefault="00916325" w:rsidP="00916325">
            <w:pPr>
              <w:spacing w:before="0"/>
              <w:rPr>
                <w:rFonts w:ascii="Calibri" w:hAnsi="Calibri" w:cs="Calibri"/>
                <w:i/>
                <w:iCs/>
                <w:color w:val="000000"/>
                <w:szCs w:val="20"/>
                <w:lang w:val="cs-CZ" w:eastAsia="cs-CZ"/>
              </w:rPr>
            </w:pPr>
          </w:p>
        </w:tc>
        <w:tc>
          <w:tcPr>
            <w:tcW w:w="1657" w:type="dxa"/>
            <w:tcBorders>
              <w:top w:val="nil"/>
              <w:left w:val="nil"/>
              <w:bottom w:val="nil"/>
              <w:right w:val="nil"/>
            </w:tcBorders>
            <w:shd w:val="clear" w:color="auto" w:fill="auto"/>
            <w:noWrap/>
            <w:vAlign w:val="bottom"/>
            <w:hideMark/>
          </w:tcPr>
          <w:p w14:paraId="0F55B125" w14:textId="77777777" w:rsidR="00916325" w:rsidRPr="00916325" w:rsidRDefault="00916325" w:rsidP="00916325">
            <w:pPr>
              <w:spacing w:before="0"/>
              <w:jc w:val="right"/>
              <w:rPr>
                <w:rFonts w:ascii="Calibri" w:hAnsi="Calibri" w:cs="Calibri"/>
                <w:i/>
                <w:iCs/>
                <w:color w:val="000000"/>
                <w:sz w:val="22"/>
                <w:szCs w:val="22"/>
                <w:lang w:val="cs-CZ" w:eastAsia="cs-CZ"/>
              </w:rPr>
            </w:pPr>
            <w:r w:rsidRPr="00916325">
              <w:rPr>
                <w:rFonts w:ascii="Calibri" w:hAnsi="Calibri" w:cs="Calibri"/>
                <w:i/>
                <w:iCs/>
                <w:color w:val="000000"/>
                <w:sz w:val="22"/>
                <w:szCs w:val="22"/>
                <w:lang w:val="cs-CZ" w:eastAsia="cs-CZ"/>
              </w:rPr>
              <w:t>0,135</w:t>
            </w:r>
          </w:p>
        </w:tc>
        <w:tc>
          <w:tcPr>
            <w:tcW w:w="960" w:type="dxa"/>
            <w:tcBorders>
              <w:top w:val="nil"/>
              <w:left w:val="nil"/>
              <w:bottom w:val="nil"/>
              <w:right w:val="nil"/>
            </w:tcBorders>
            <w:shd w:val="clear" w:color="auto" w:fill="auto"/>
            <w:noWrap/>
            <w:vAlign w:val="bottom"/>
            <w:hideMark/>
          </w:tcPr>
          <w:p w14:paraId="65798792" w14:textId="77777777" w:rsidR="00916325" w:rsidRPr="00916325" w:rsidRDefault="00916325" w:rsidP="00916325">
            <w:pPr>
              <w:spacing w:before="0"/>
              <w:rPr>
                <w:rFonts w:ascii="Calibri" w:hAnsi="Calibri" w:cs="Calibri"/>
                <w:color w:val="000000"/>
                <w:sz w:val="22"/>
                <w:szCs w:val="22"/>
                <w:lang w:val="cs-CZ" w:eastAsia="cs-CZ"/>
              </w:rPr>
            </w:pPr>
            <w:r w:rsidRPr="00916325">
              <w:rPr>
                <w:rFonts w:ascii="Calibri" w:hAnsi="Calibri" w:cs="Calibri"/>
                <w:color w:val="000000"/>
                <w:sz w:val="22"/>
                <w:szCs w:val="22"/>
                <w:lang w:val="cs-CZ" w:eastAsia="cs-CZ"/>
              </w:rPr>
              <w:t>m2</w:t>
            </w:r>
          </w:p>
        </w:tc>
        <w:tc>
          <w:tcPr>
            <w:tcW w:w="960" w:type="dxa"/>
            <w:tcBorders>
              <w:top w:val="nil"/>
              <w:left w:val="nil"/>
              <w:bottom w:val="nil"/>
              <w:right w:val="nil"/>
            </w:tcBorders>
            <w:shd w:val="clear" w:color="auto" w:fill="auto"/>
            <w:noWrap/>
            <w:vAlign w:val="bottom"/>
            <w:hideMark/>
          </w:tcPr>
          <w:p w14:paraId="0252CF8C" w14:textId="77777777" w:rsidR="00916325" w:rsidRPr="00916325" w:rsidRDefault="00916325" w:rsidP="00916325">
            <w:pPr>
              <w:spacing w:before="0"/>
              <w:rPr>
                <w:rFonts w:ascii="Calibri" w:hAnsi="Calibri" w:cs="Calibri"/>
                <w:color w:val="000000"/>
                <w:sz w:val="22"/>
                <w:szCs w:val="22"/>
                <w:lang w:val="cs-CZ" w:eastAsia="cs-CZ"/>
              </w:rPr>
            </w:pPr>
          </w:p>
        </w:tc>
      </w:tr>
      <w:tr w:rsidR="00916325" w:rsidRPr="00916325" w14:paraId="08F0EF0C" w14:textId="77777777" w:rsidTr="00916325">
        <w:trPr>
          <w:trHeight w:val="300"/>
        </w:trPr>
        <w:tc>
          <w:tcPr>
            <w:tcW w:w="116" w:type="dxa"/>
            <w:tcBorders>
              <w:top w:val="nil"/>
              <w:left w:val="nil"/>
              <w:bottom w:val="nil"/>
              <w:right w:val="nil"/>
            </w:tcBorders>
            <w:shd w:val="clear" w:color="auto" w:fill="auto"/>
            <w:noWrap/>
            <w:vAlign w:val="bottom"/>
            <w:hideMark/>
          </w:tcPr>
          <w:p w14:paraId="5E43636E" w14:textId="77777777" w:rsidR="00916325" w:rsidRPr="00916325" w:rsidRDefault="00916325" w:rsidP="00916325">
            <w:pPr>
              <w:spacing w:before="0"/>
              <w:rPr>
                <w:rFonts w:ascii="Times New Roman" w:hAnsi="Times New Roman"/>
                <w:szCs w:val="20"/>
                <w:lang w:val="cs-CZ" w:eastAsia="cs-CZ"/>
              </w:rPr>
            </w:pPr>
          </w:p>
        </w:tc>
        <w:tc>
          <w:tcPr>
            <w:tcW w:w="2648" w:type="dxa"/>
            <w:tcBorders>
              <w:top w:val="nil"/>
              <w:left w:val="nil"/>
              <w:bottom w:val="nil"/>
              <w:right w:val="nil"/>
            </w:tcBorders>
            <w:shd w:val="clear" w:color="auto" w:fill="auto"/>
            <w:noWrap/>
            <w:vAlign w:val="bottom"/>
            <w:hideMark/>
          </w:tcPr>
          <w:p w14:paraId="5A4A6227" w14:textId="77777777" w:rsidR="00916325" w:rsidRPr="00916325" w:rsidRDefault="00916325" w:rsidP="00916325">
            <w:pPr>
              <w:spacing w:before="0"/>
              <w:rPr>
                <w:rFonts w:ascii="Times New Roman" w:hAnsi="Times New Roman"/>
                <w:szCs w:val="20"/>
                <w:lang w:val="cs-CZ" w:eastAsia="cs-CZ"/>
              </w:rPr>
            </w:pPr>
          </w:p>
        </w:tc>
        <w:tc>
          <w:tcPr>
            <w:tcW w:w="130" w:type="dxa"/>
            <w:tcBorders>
              <w:top w:val="nil"/>
              <w:left w:val="nil"/>
              <w:bottom w:val="nil"/>
              <w:right w:val="nil"/>
            </w:tcBorders>
            <w:shd w:val="clear" w:color="auto" w:fill="auto"/>
            <w:noWrap/>
            <w:vAlign w:val="bottom"/>
            <w:hideMark/>
          </w:tcPr>
          <w:p w14:paraId="72A46149" w14:textId="77777777" w:rsidR="00916325" w:rsidRPr="00916325" w:rsidRDefault="00916325" w:rsidP="00916325">
            <w:pPr>
              <w:spacing w:before="0"/>
              <w:rPr>
                <w:rFonts w:ascii="Times New Roman" w:hAnsi="Times New Roman"/>
                <w:szCs w:val="20"/>
                <w:lang w:val="cs-CZ" w:eastAsia="cs-CZ"/>
              </w:rPr>
            </w:pPr>
          </w:p>
        </w:tc>
        <w:tc>
          <w:tcPr>
            <w:tcW w:w="1075" w:type="dxa"/>
            <w:tcBorders>
              <w:top w:val="nil"/>
              <w:left w:val="nil"/>
              <w:bottom w:val="nil"/>
              <w:right w:val="nil"/>
            </w:tcBorders>
            <w:shd w:val="clear" w:color="auto" w:fill="auto"/>
            <w:noWrap/>
            <w:vAlign w:val="bottom"/>
            <w:hideMark/>
          </w:tcPr>
          <w:p w14:paraId="273515AC" w14:textId="77777777" w:rsidR="00916325" w:rsidRPr="00916325" w:rsidRDefault="00916325" w:rsidP="00916325">
            <w:pPr>
              <w:spacing w:before="0"/>
              <w:rPr>
                <w:rFonts w:ascii="Times New Roman" w:hAnsi="Times New Roman"/>
                <w:szCs w:val="20"/>
                <w:lang w:val="cs-CZ" w:eastAsia="cs-CZ"/>
              </w:rPr>
            </w:pPr>
          </w:p>
        </w:tc>
        <w:tc>
          <w:tcPr>
            <w:tcW w:w="1075" w:type="dxa"/>
            <w:tcBorders>
              <w:top w:val="nil"/>
              <w:left w:val="nil"/>
              <w:bottom w:val="nil"/>
              <w:right w:val="nil"/>
            </w:tcBorders>
            <w:shd w:val="clear" w:color="auto" w:fill="auto"/>
            <w:noWrap/>
            <w:vAlign w:val="bottom"/>
            <w:hideMark/>
          </w:tcPr>
          <w:p w14:paraId="3A8D2D8B" w14:textId="77777777" w:rsidR="00916325" w:rsidRPr="00916325" w:rsidRDefault="00916325" w:rsidP="00916325">
            <w:pPr>
              <w:spacing w:before="0"/>
              <w:rPr>
                <w:rFonts w:ascii="Times New Roman" w:hAnsi="Times New Roman"/>
                <w:szCs w:val="20"/>
                <w:lang w:val="cs-CZ" w:eastAsia="cs-CZ"/>
              </w:rPr>
            </w:pPr>
          </w:p>
        </w:tc>
        <w:tc>
          <w:tcPr>
            <w:tcW w:w="1657" w:type="dxa"/>
            <w:tcBorders>
              <w:top w:val="nil"/>
              <w:left w:val="nil"/>
              <w:bottom w:val="nil"/>
              <w:right w:val="nil"/>
            </w:tcBorders>
            <w:shd w:val="clear" w:color="auto" w:fill="auto"/>
            <w:noWrap/>
            <w:vAlign w:val="bottom"/>
            <w:hideMark/>
          </w:tcPr>
          <w:p w14:paraId="551900F7" w14:textId="77777777" w:rsidR="00916325" w:rsidRPr="00916325" w:rsidRDefault="00916325" w:rsidP="00916325">
            <w:pPr>
              <w:spacing w:before="0"/>
              <w:rPr>
                <w:rFonts w:ascii="Times New Roman" w:hAnsi="Times New Roman"/>
                <w:szCs w:val="20"/>
                <w:lang w:val="cs-CZ" w:eastAsia="cs-CZ"/>
              </w:rPr>
            </w:pPr>
          </w:p>
        </w:tc>
        <w:tc>
          <w:tcPr>
            <w:tcW w:w="960" w:type="dxa"/>
            <w:tcBorders>
              <w:top w:val="nil"/>
              <w:left w:val="nil"/>
              <w:bottom w:val="nil"/>
              <w:right w:val="nil"/>
            </w:tcBorders>
            <w:shd w:val="clear" w:color="auto" w:fill="auto"/>
            <w:noWrap/>
            <w:vAlign w:val="bottom"/>
            <w:hideMark/>
          </w:tcPr>
          <w:p w14:paraId="3B46EAE8" w14:textId="77777777" w:rsidR="00916325" w:rsidRPr="00916325" w:rsidRDefault="00916325" w:rsidP="00916325">
            <w:pPr>
              <w:spacing w:before="0"/>
              <w:rPr>
                <w:rFonts w:ascii="Times New Roman" w:hAnsi="Times New Roman"/>
                <w:szCs w:val="20"/>
                <w:lang w:val="cs-CZ" w:eastAsia="cs-CZ"/>
              </w:rPr>
            </w:pPr>
          </w:p>
        </w:tc>
        <w:tc>
          <w:tcPr>
            <w:tcW w:w="960" w:type="dxa"/>
            <w:tcBorders>
              <w:top w:val="nil"/>
              <w:left w:val="nil"/>
              <w:bottom w:val="nil"/>
              <w:right w:val="nil"/>
            </w:tcBorders>
            <w:shd w:val="clear" w:color="auto" w:fill="auto"/>
            <w:noWrap/>
            <w:vAlign w:val="bottom"/>
            <w:hideMark/>
          </w:tcPr>
          <w:p w14:paraId="2AAEA4B1" w14:textId="77777777" w:rsidR="00916325" w:rsidRPr="00916325" w:rsidRDefault="00916325" w:rsidP="00916325">
            <w:pPr>
              <w:spacing w:before="0"/>
              <w:rPr>
                <w:rFonts w:ascii="Times New Roman" w:hAnsi="Times New Roman"/>
                <w:szCs w:val="20"/>
                <w:lang w:val="cs-CZ" w:eastAsia="cs-CZ"/>
              </w:rPr>
            </w:pPr>
          </w:p>
        </w:tc>
      </w:tr>
      <w:tr w:rsidR="00916325" w:rsidRPr="00916325" w14:paraId="1F6C84B0" w14:textId="77777777" w:rsidTr="00916325">
        <w:trPr>
          <w:trHeight w:val="300"/>
        </w:trPr>
        <w:tc>
          <w:tcPr>
            <w:tcW w:w="116" w:type="dxa"/>
            <w:tcBorders>
              <w:top w:val="nil"/>
              <w:left w:val="nil"/>
              <w:bottom w:val="nil"/>
              <w:right w:val="nil"/>
            </w:tcBorders>
            <w:shd w:val="clear" w:color="auto" w:fill="auto"/>
            <w:noWrap/>
            <w:vAlign w:val="bottom"/>
            <w:hideMark/>
          </w:tcPr>
          <w:p w14:paraId="1E0F638C" w14:textId="77777777" w:rsidR="00916325" w:rsidRPr="00916325" w:rsidRDefault="00916325" w:rsidP="00916325">
            <w:pPr>
              <w:spacing w:before="0"/>
              <w:rPr>
                <w:rFonts w:ascii="Times New Roman" w:hAnsi="Times New Roman"/>
                <w:szCs w:val="20"/>
                <w:lang w:val="cs-CZ" w:eastAsia="cs-CZ"/>
              </w:rPr>
            </w:pPr>
          </w:p>
        </w:tc>
        <w:tc>
          <w:tcPr>
            <w:tcW w:w="2778" w:type="dxa"/>
            <w:gridSpan w:val="2"/>
            <w:tcBorders>
              <w:top w:val="nil"/>
              <w:left w:val="nil"/>
              <w:bottom w:val="nil"/>
              <w:right w:val="nil"/>
            </w:tcBorders>
            <w:shd w:val="clear" w:color="auto" w:fill="auto"/>
            <w:noWrap/>
            <w:vAlign w:val="bottom"/>
            <w:hideMark/>
          </w:tcPr>
          <w:p w14:paraId="4F6AB093" w14:textId="77777777" w:rsidR="00916325" w:rsidRPr="00916325" w:rsidRDefault="00916325" w:rsidP="00916325">
            <w:pPr>
              <w:spacing w:before="0"/>
              <w:rPr>
                <w:rFonts w:ascii="Calibri" w:hAnsi="Calibri" w:cs="Calibri"/>
                <w:i/>
                <w:iCs/>
                <w:color w:val="000000"/>
                <w:szCs w:val="20"/>
                <w:lang w:val="cs-CZ" w:eastAsia="cs-CZ"/>
              </w:rPr>
            </w:pPr>
            <w:r w:rsidRPr="00916325">
              <w:rPr>
                <w:rFonts w:ascii="Calibri" w:hAnsi="Calibri" w:cs="Calibri"/>
                <w:i/>
                <w:iCs/>
                <w:color w:val="000000"/>
                <w:szCs w:val="20"/>
                <w:lang w:val="cs-CZ" w:eastAsia="cs-CZ"/>
              </w:rPr>
              <w:t>délka rigolu:</w:t>
            </w:r>
          </w:p>
        </w:tc>
        <w:tc>
          <w:tcPr>
            <w:tcW w:w="1075" w:type="dxa"/>
            <w:tcBorders>
              <w:top w:val="nil"/>
              <w:left w:val="nil"/>
              <w:bottom w:val="nil"/>
              <w:right w:val="nil"/>
            </w:tcBorders>
            <w:shd w:val="clear" w:color="auto" w:fill="auto"/>
            <w:noWrap/>
            <w:vAlign w:val="bottom"/>
            <w:hideMark/>
          </w:tcPr>
          <w:p w14:paraId="4B04D284" w14:textId="77777777" w:rsidR="00916325" w:rsidRPr="00916325" w:rsidRDefault="00916325" w:rsidP="00916325">
            <w:pPr>
              <w:spacing w:before="0"/>
              <w:rPr>
                <w:rFonts w:ascii="Calibri" w:hAnsi="Calibri" w:cs="Calibri"/>
                <w:i/>
                <w:iCs/>
                <w:color w:val="000000"/>
                <w:szCs w:val="20"/>
                <w:lang w:val="cs-CZ" w:eastAsia="cs-CZ"/>
              </w:rPr>
            </w:pPr>
          </w:p>
        </w:tc>
        <w:tc>
          <w:tcPr>
            <w:tcW w:w="1075" w:type="dxa"/>
            <w:tcBorders>
              <w:top w:val="nil"/>
              <w:left w:val="nil"/>
              <w:bottom w:val="nil"/>
              <w:right w:val="nil"/>
            </w:tcBorders>
            <w:shd w:val="clear" w:color="auto" w:fill="auto"/>
            <w:noWrap/>
            <w:vAlign w:val="bottom"/>
            <w:hideMark/>
          </w:tcPr>
          <w:p w14:paraId="130CE700" w14:textId="77777777" w:rsidR="00916325" w:rsidRPr="00916325" w:rsidRDefault="00916325" w:rsidP="00916325">
            <w:pPr>
              <w:spacing w:before="0"/>
              <w:rPr>
                <w:rFonts w:ascii="Times New Roman" w:hAnsi="Times New Roman"/>
                <w:szCs w:val="20"/>
                <w:lang w:val="cs-CZ" w:eastAsia="cs-CZ"/>
              </w:rPr>
            </w:pPr>
          </w:p>
        </w:tc>
        <w:tc>
          <w:tcPr>
            <w:tcW w:w="1657" w:type="dxa"/>
            <w:tcBorders>
              <w:top w:val="nil"/>
              <w:left w:val="nil"/>
              <w:bottom w:val="nil"/>
              <w:right w:val="nil"/>
            </w:tcBorders>
            <w:shd w:val="clear" w:color="auto" w:fill="auto"/>
            <w:noWrap/>
            <w:vAlign w:val="bottom"/>
            <w:hideMark/>
          </w:tcPr>
          <w:p w14:paraId="7106A4B1" w14:textId="77777777" w:rsidR="00916325" w:rsidRPr="00916325" w:rsidRDefault="00916325" w:rsidP="00916325">
            <w:pPr>
              <w:spacing w:before="0"/>
              <w:jc w:val="right"/>
              <w:rPr>
                <w:rFonts w:ascii="Calibri" w:hAnsi="Calibri" w:cs="Calibri"/>
                <w:i/>
                <w:iCs/>
                <w:color w:val="000000"/>
                <w:sz w:val="22"/>
                <w:szCs w:val="22"/>
                <w:lang w:val="cs-CZ" w:eastAsia="cs-CZ"/>
              </w:rPr>
            </w:pPr>
            <w:r w:rsidRPr="00916325">
              <w:rPr>
                <w:rFonts w:ascii="Calibri" w:hAnsi="Calibri" w:cs="Calibri"/>
                <w:i/>
                <w:iCs/>
                <w:color w:val="000000"/>
                <w:sz w:val="22"/>
                <w:szCs w:val="22"/>
                <w:lang w:val="cs-CZ" w:eastAsia="cs-CZ"/>
              </w:rPr>
              <w:t>115,50</w:t>
            </w:r>
          </w:p>
        </w:tc>
        <w:tc>
          <w:tcPr>
            <w:tcW w:w="960" w:type="dxa"/>
            <w:tcBorders>
              <w:top w:val="nil"/>
              <w:left w:val="nil"/>
              <w:bottom w:val="nil"/>
              <w:right w:val="nil"/>
            </w:tcBorders>
            <w:shd w:val="clear" w:color="auto" w:fill="auto"/>
            <w:noWrap/>
            <w:vAlign w:val="bottom"/>
            <w:hideMark/>
          </w:tcPr>
          <w:p w14:paraId="26E91543" w14:textId="77777777" w:rsidR="00916325" w:rsidRPr="00916325" w:rsidRDefault="00916325" w:rsidP="00916325">
            <w:pPr>
              <w:spacing w:before="0"/>
              <w:rPr>
                <w:rFonts w:ascii="Calibri" w:hAnsi="Calibri" w:cs="Calibri"/>
                <w:color w:val="000000"/>
                <w:sz w:val="22"/>
                <w:szCs w:val="22"/>
                <w:lang w:val="cs-CZ" w:eastAsia="cs-CZ"/>
              </w:rPr>
            </w:pPr>
            <w:r w:rsidRPr="00916325">
              <w:rPr>
                <w:rFonts w:ascii="Calibri" w:hAnsi="Calibri" w:cs="Calibri"/>
                <w:color w:val="000000"/>
                <w:sz w:val="22"/>
                <w:szCs w:val="22"/>
                <w:lang w:val="cs-CZ" w:eastAsia="cs-CZ"/>
              </w:rPr>
              <w:t>m</w:t>
            </w:r>
          </w:p>
        </w:tc>
        <w:tc>
          <w:tcPr>
            <w:tcW w:w="960" w:type="dxa"/>
            <w:tcBorders>
              <w:top w:val="nil"/>
              <w:left w:val="nil"/>
              <w:bottom w:val="nil"/>
              <w:right w:val="nil"/>
            </w:tcBorders>
            <w:shd w:val="clear" w:color="auto" w:fill="auto"/>
            <w:noWrap/>
            <w:vAlign w:val="bottom"/>
            <w:hideMark/>
          </w:tcPr>
          <w:p w14:paraId="56E161A9" w14:textId="77777777" w:rsidR="00916325" w:rsidRPr="00916325" w:rsidRDefault="00916325" w:rsidP="00916325">
            <w:pPr>
              <w:spacing w:before="0"/>
              <w:rPr>
                <w:rFonts w:ascii="Calibri" w:hAnsi="Calibri" w:cs="Calibri"/>
                <w:color w:val="000000"/>
                <w:sz w:val="22"/>
                <w:szCs w:val="22"/>
                <w:lang w:val="cs-CZ" w:eastAsia="cs-CZ"/>
              </w:rPr>
            </w:pPr>
          </w:p>
        </w:tc>
      </w:tr>
      <w:tr w:rsidR="00916325" w:rsidRPr="00916325" w14:paraId="75D112CA" w14:textId="77777777" w:rsidTr="00916325">
        <w:trPr>
          <w:trHeight w:val="300"/>
        </w:trPr>
        <w:tc>
          <w:tcPr>
            <w:tcW w:w="116" w:type="dxa"/>
            <w:tcBorders>
              <w:top w:val="nil"/>
              <w:left w:val="nil"/>
              <w:bottom w:val="nil"/>
              <w:right w:val="nil"/>
            </w:tcBorders>
            <w:shd w:val="clear" w:color="auto" w:fill="auto"/>
            <w:noWrap/>
            <w:vAlign w:val="bottom"/>
            <w:hideMark/>
          </w:tcPr>
          <w:p w14:paraId="212B03D2" w14:textId="77777777" w:rsidR="00916325" w:rsidRPr="00916325" w:rsidRDefault="00916325" w:rsidP="00916325">
            <w:pPr>
              <w:spacing w:before="0"/>
              <w:rPr>
                <w:rFonts w:ascii="Times New Roman" w:hAnsi="Times New Roman"/>
                <w:szCs w:val="20"/>
                <w:lang w:val="cs-CZ" w:eastAsia="cs-CZ"/>
              </w:rPr>
            </w:pPr>
          </w:p>
        </w:tc>
        <w:tc>
          <w:tcPr>
            <w:tcW w:w="2778" w:type="dxa"/>
            <w:gridSpan w:val="2"/>
            <w:tcBorders>
              <w:top w:val="nil"/>
              <w:left w:val="nil"/>
              <w:bottom w:val="nil"/>
              <w:right w:val="nil"/>
            </w:tcBorders>
            <w:shd w:val="clear" w:color="auto" w:fill="auto"/>
            <w:noWrap/>
            <w:vAlign w:val="bottom"/>
            <w:hideMark/>
          </w:tcPr>
          <w:p w14:paraId="0A3E4564" w14:textId="77777777" w:rsidR="00916325" w:rsidRPr="00916325" w:rsidRDefault="00916325" w:rsidP="00916325">
            <w:pPr>
              <w:spacing w:before="0"/>
              <w:rPr>
                <w:rFonts w:ascii="Calibri" w:hAnsi="Calibri" w:cs="Calibri"/>
                <w:i/>
                <w:iCs/>
                <w:color w:val="000000"/>
                <w:szCs w:val="20"/>
                <w:lang w:val="cs-CZ" w:eastAsia="cs-CZ"/>
              </w:rPr>
            </w:pPr>
            <w:r w:rsidRPr="00916325">
              <w:rPr>
                <w:rFonts w:ascii="Calibri" w:hAnsi="Calibri" w:cs="Calibri"/>
                <w:i/>
                <w:iCs/>
                <w:color w:val="000000"/>
                <w:szCs w:val="20"/>
                <w:lang w:val="cs-CZ" w:eastAsia="cs-CZ"/>
              </w:rPr>
              <w:t>hloubka retenční vrstvy</w:t>
            </w:r>
          </w:p>
        </w:tc>
        <w:tc>
          <w:tcPr>
            <w:tcW w:w="1075" w:type="dxa"/>
            <w:tcBorders>
              <w:top w:val="nil"/>
              <w:left w:val="nil"/>
              <w:bottom w:val="nil"/>
              <w:right w:val="nil"/>
            </w:tcBorders>
            <w:shd w:val="clear" w:color="auto" w:fill="auto"/>
            <w:noWrap/>
            <w:vAlign w:val="bottom"/>
            <w:hideMark/>
          </w:tcPr>
          <w:p w14:paraId="11F8C65A" w14:textId="77777777" w:rsidR="00916325" w:rsidRPr="00916325" w:rsidRDefault="00916325" w:rsidP="00916325">
            <w:pPr>
              <w:spacing w:before="0"/>
              <w:rPr>
                <w:rFonts w:ascii="Calibri" w:hAnsi="Calibri" w:cs="Calibri"/>
                <w:i/>
                <w:iCs/>
                <w:color w:val="000000"/>
                <w:szCs w:val="20"/>
                <w:lang w:val="cs-CZ" w:eastAsia="cs-CZ"/>
              </w:rPr>
            </w:pPr>
          </w:p>
        </w:tc>
        <w:tc>
          <w:tcPr>
            <w:tcW w:w="1075" w:type="dxa"/>
            <w:tcBorders>
              <w:top w:val="nil"/>
              <w:left w:val="nil"/>
              <w:bottom w:val="nil"/>
              <w:right w:val="nil"/>
            </w:tcBorders>
            <w:shd w:val="clear" w:color="auto" w:fill="auto"/>
            <w:noWrap/>
            <w:vAlign w:val="bottom"/>
            <w:hideMark/>
          </w:tcPr>
          <w:p w14:paraId="0FDE26F1" w14:textId="77777777" w:rsidR="00916325" w:rsidRPr="00916325" w:rsidRDefault="00916325" w:rsidP="00916325">
            <w:pPr>
              <w:spacing w:before="0"/>
              <w:rPr>
                <w:rFonts w:ascii="Times New Roman" w:hAnsi="Times New Roman"/>
                <w:szCs w:val="20"/>
                <w:lang w:val="cs-CZ" w:eastAsia="cs-CZ"/>
              </w:rPr>
            </w:pPr>
          </w:p>
        </w:tc>
        <w:tc>
          <w:tcPr>
            <w:tcW w:w="1657" w:type="dxa"/>
            <w:tcBorders>
              <w:top w:val="nil"/>
              <w:left w:val="nil"/>
              <w:bottom w:val="nil"/>
              <w:right w:val="nil"/>
            </w:tcBorders>
            <w:shd w:val="clear" w:color="auto" w:fill="auto"/>
            <w:noWrap/>
            <w:vAlign w:val="bottom"/>
            <w:hideMark/>
          </w:tcPr>
          <w:p w14:paraId="5888A086" w14:textId="77777777" w:rsidR="00916325" w:rsidRPr="00916325" w:rsidRDefault="00916325" w:rsidP="00916325">
            <w:pPr>
              <w:spacing w:before="0"/>
              <w:jc w:val="right"/>
              <w:rPr>
                <w:rFonts w:ascii="Calibri" w:hAnsi="Calibri" w:cs="Calibri"/>
                <w:i/>
                <w:iCs/>
                <w:color w:val="000000"/>
                <w:sz w:val="22"/>
                <w:szCs w:val="22"/>
                <w:lang w:val="cs-CZ" w:eastAsia="cs-CZ"/>
              </w:rPr>
            </w:pPr>
            <w:r w:rsidRPr="00916325">
              <w:rPr>
                <w:rFonts w:ascii="Calibri" w:hAnsi="Calibri" w:cs="Calibri"/>
                <w:i/>
                <w:iCs/>
                <w:color w:val="000000"/>
                <w:sz w:val="22"/>
                <w:szCs w:val="22"/>
                <w:lang w:val="cs-CZ" w:eastAsia="cs-CZ"/>
              </w:rPr>
              <w:t>0</w:t>
            </w:r>
          </w:p>
        </w:tc>
        <w:tc>
          <w:tcPr>
            <w:tcW w:w="960" w:type="dxa"/>
            <w:tcBorders>
              <w:top w:val="nil"/>
              <w:left w:val="nil"/>
              <w:bottom w:val="nil"/>
              <w:right w:val="nil"/>
            </w:tcBorders>
            <w:shd w:val="clear" w:color="auto" w:fill="auto"/>
            <w:noWrap/>
            <w:vAlign w:val="bottom"/>
            <w:hideMark/>
          </w:tcPr>
          <w:p w14:paraId="0C831EA2" w14:textId="77777777" w:rsidR="00916325" w:rsidRPr="00916325" w:rsidRDefault="00916325" w:rsidP="00916325">
            <w:pPr>
              <w:spacing w:before="0"/>
              <w:rPr>
                <w:rFonts w:ascii="Calibri" w:hAnsi="Calibri" w:cs="Calibri"/>
                <w:color w:val="000000"/>
                <w:sz w:val="22"/>
                <w:szCs w:val="22"/>
                <w:lang w:val="cs-CZ" w:eastAsia="cs-CZ"/>
              </w:rPr>
            </w:pPr>
            <w:r w:rsidRPr="00916325">
              <w:rPr>
                <w:rFonts w:ascii="Calibri" w:hAnsi="Calibri" w:cs="Calibri"/>
                <w:color w:val="000000"/>
                <w:sz w:val="22"/>
                <w:szCs w:val="22"/>
                <w:lang w:val="cs-CZ" w:eastAsia="cs-CZ"/>
              </w:rPr>
              <w:t>m</w:t>
            </w:r>
          </w:p>
        </w:tc>
        <w:tc>
          <w:tcPr>
            <w:tcW w:w="960" w:type="dxa"/>
            <w:tcBorders>
              <w:top w:val="nil"/>
              <w:left w:val="nil"/>
              <w:bottom w:val="nil"/>
              <w:right w:val="nil"/>
            </w:tcBorders>
            <w:shd w:val="clear" w:color="auto" w:fill="auto"/>
            <w:noWrap/>
            <w:vAlign w:val="bottom"/>
            <w:hideMark/>
          </w:tcPr>
          <w:p w14:paraId="1D3ADA30" w14:textId="77777777" w:rsidR="00916325" w:rsidRPr="00916325" w:rsidRDefault="00916325" w:rsidP="00916325">
            <w:pPr>
              <w:spacing w:before="0"/>
              <w:rPr>
                <w:rFonts w:ascii="Calibri" w:hAnsi="Calibri" w:cs="Calibri"/>
                <w:color w:val="000000"/>
                <w:sz w:val="22"/>
                <w:szCs w:val="22"/>
                <w:lang w:val="cs-CZ" w:eastAsia="cs-CZ"/>
              </w:rPr>
            </w:pPr>
          </w:p>
        </w:tc>
      </w:tr>
      <w:tr w:rsidR="00916325" w:rsidRPr="00916325" w14:paraId="46BF41C5" w14:textId="77777777" w:rsidTr="00916325">
        <w:trPr>
          <w:trHeight w:val="300"/>
        </w:trPr>
        <w:tc>
          <w:tcPr>
            <w:tcW w:w="116" w:type="dxa"/>
            <w:tcBorders>
              <w:top w:val="nil"/>
              <w:left w:val="nil"/>
              <w:bottom w:val="nil"/>
              <w:right w:val="nil"/>
            </w:tcBorders>
            <w:shd w:val="clear" w:color="auto" w:fill="auto"/>
            <w:noWrap/>
            <w:vAlign w:val="bottom"/>
            <w:hideMark/>
          </w:tcPr>
          <w:p w14:paraId="70CAC7CA" w14:textId="77777777" w:rsidR="00916325" w:rsidRPr="00916325" w:rsidRDefault="00916325" w:rsidP="00916325">
            <w:pPr>
              <w:spacing w:before="0"/>
              <w:rPr>
                <w:rFonts w:ascii="Times New Roman" w:hAnsi="Times New Roman"/>
                <w:szCs w:val="20"/>
                <w:lang w:val="cs-CZ" w:eastAsia="cs-CZ"/>
              </w:rPr>
            </w:pPr>
          </w:p>
        </w:tc>
        <w:tc>
          <w:tcPr>
            <w:tcW w:w="2778" w:type="dxa"/>
            <w:gridSpan w:val="2"/>
            <w:tcBorders>
              <w:top w:val="nil"/>
              <w:left w:val="nil"/>
              <w:bottom w:val="nil"/>
              <w:right w:val="nil"/>
            </w:tcBorders>
            <w:shd w:val="clear" w:color="auto" w:fill="auto"/>
            <w:noWrap/>
            <w:vAlign w:val="bottom"/>
            <w:hideMark/>
          </w:tcPr>
          <w:p w14:paraId="2E5F8CB1" w14:textId="77777777" w:rsidR="00916325" w:rsidRPr="00916325" w:rsidRDefault="00916325" w:rsidP="00916325">
            <w:pPr>
              <w:spacing w:before="0"/>
              <w:rPr>
                <w:rFonts w:ascii="Calibri" w:hAnsi="Calibri" w:cs="Calibri"/>
                <w:i/>
                <w:iCs/>
                <w:color w:val="000000"/>
                <w:szCs w:val="20"/>
                <w:lang w:val="cs-CZ" w:eastAsia="cs-CZ"/>
              </w:rPr>
            </w:pPr>
            <w:r w:rsidRPr="00916325">
              <w:rPr>
                <w:rFonts w:ascii="Calibri" w:hAnsi="Calibri" w:cs="Calibri"/>
                <w:i/>
                <w:iCs/>
                <w:color w:val="000000"/>
                <w:szCs w:val="20"/>
                <w:lang w:val="cs-CZ" w:eastAsia="cs-CZ"/>
              </w:rPr>
              <w:t>šířka retenční vrstvy</w:t>
            </w:r>
          </w:p>
        </w:tc>
        <w:tc>
          <w:tcPr>
            <w:tcW w:w="1075" w:type="dxa"/>
            <w:tcBorders>
              <w:top w:val="nil"/>
              <w:left w:val="nil"/>
              <w:bottom w:val="nil"/>
              <w:right w:val="nil"/>
            </w:tcBorders>
            <w:shd w:val="clear" w:color="auto" w:fill="auto"/>
            <w:noWrap/>
            <w:vAlign w:val="bottom"/>
            <w:hideMark/>
          </w:tcPr>
          <w:p w14:paraId="22A522F7" w14:textId="77777777" w:rsidR="00916325" w:rsidRPr="00916325" w:rsidRDefault="00916325" w:rsidP="00916325">
            <w:pPr>
              <w:spacing w:before="0"/>
              <w:rPr>
                <w:rFonts w:ascii="Calibri" w:hAnsi="Calibri" w:cs="Calibri"/>
                <w:i/>
                <w:iCs/>
                <w:color w:val="000000"/>
                <w:szCs w:val="20"/>
                <w:lang w:val="cs-CZ" w:eastAsia="cs-CZ"/>
              </w:rPr>
            </w:pPr>
          </w:p>
        </w:tc>
        <w:tc>
          <w:tcPr>
            <w:tcW w:w="1075" w:type="dxa"/>
            <w:tcBorders>
              <w:top w:val="nil"/>
              <w:left w:val="nil"/>
              <w:bottom w:val="nil"/>
              <w:right w:val="nil"/>
            </w:tcBorders>
            <w:shd w:val="clear" w:color="auto" w:fill="auto"/>
            <w:noWrap/>
            <w:vAlign w:val="bottom"/>
            <w:hideMark/>
          </w:tcPr>
          <w:p w14:paraId="343B2E34" w14:textId="77777777" w:rsidR="00916325" w:rsidRPr="00916325" w:rsidRDefault="00916325" w:rsidP="00916325">
            <w:pPr>
              <w:spacing w:before="0"/>
              <w:rPr>
                <w:rFonts w:ascii="Times New Roman" w:hAnsi="Times New Roman"/>
                <w:szCs w:val="20"/>
                <w:lang w:val="cs-CZ" w:eastAsia="cs-CZ"/>
              </w:rPr>
            </w:pPr>
          </w:p>
        </w:tc>
        <w:tc>
          <w:tcPr>
            <w:tcW w:w="1657" w:type="dxa"/>
            <w:tcBorders>
              <w:top w:val="nil"/>
              <w:left w:val="nil"/>
              <w:bottom w:val="nil"/>
              <w:right w:val="nil"/>
            </w:tcBorders>
            <w:shd w:val="clear" w:color="auto" w:fill="auto"/>
            <w:noWrap/>
            <w:vAlign w:val="bottom"/>
            <w:hideMark/>
          </w:tcPr>
          <w:p w14:paraId="5D685DE0" w14:textId="77777777" w:rsidR="00916325" w:rsidRPr="00916325" w:rsidRDefault="00916325" w:rsidP="00916325">
            <w:pPr>
              <w:spacing w:before="0"/>
              <w:jc w:val="right"/>
              <w:rPr>
                <w:rFonts w:ascii="Calibri" w:hAnsi="Calibri" w:cs="Calibri"/>
                <w:i/>
                <w:iCs/>
                <w:color w:val="000000"/>
                <w:sz w:val="22"/>
                <w:szCs w:val="22"/>
                <w:lang w:val="cs-CZ" w:eastAsia="cs-CZ"/>
              </w:rPr>
            </w:pPr>
            <w:r w:rsidRPr="00916325">
              <w:rPr>
                <w:rFonts w:ascii="Calibri" w:hAnsi="Calibri" w:cs="Calibri"/>
                <w:i/>
                <w:iCs/>
                <w:color w:val="000000"/>
                <w:sz w:val="22"/>
                <w:szCs w:val="22"/>
                <w:lang w:val="cs-CZ" w:eastAsia="cs-CZ"/>
              </w:rPr>
              <w:t>0</w:t>
            </w:r>
          </w:p>
        </w:tc>
        <w:tc>
          <w:tcPr>
            <w:tcW w:w="960" w:type="dxa"/>
            <w:tcBorders>
              <w:top w:val="nil"/>
              <w:left w:val="nil"/>
              <w:bottom w:val="nil"/>
              <w:right w:val="nil"/>
            </w:tcBorders>
            <w:shd w:val="clear" w:color="auto" w:fill="auto"/>
            <w:noWrap/>
            <w:vAlign w:val="bottom"/>
            <w:hideMark/>
          </w:tcPr>
          <w:p w14:paraId="07E6442D" w14:textId="77777777" w:rsidR="00916325" w:rsidRPr="00916325" w:rsidRDefault="00916325" w:rsidP="00916325">
            <w:pPr>
              <w:spacing w:before="0"/>
              <w:rPr>
                <w:rFonts w:ascii="Calibri" w:hAnsi="Calibri" w:cs="Calibri"/>
                <w:color w:val="000000"/>
                <w:sz w:val="22"/>
                <w:szCs w:val="22"/>
                <w:lang w:val="cs-CZ" w:eastAsia="cs-CZ"/>
              </w:rPr>
            </w:pPr>
            <w:r w:rsidRPr="00916325">
              <w:rPr>
                <w:rFonts w:ascii="Calibri" w:hAnsi="Calibri" w:cs="Calibri"/>
                <w:color w:val="000000"/>
                <w:sz w:val="22"/>
                <w:szCs w:val="22"/>
                <w:lang w:val="cs-CZ" w:eastAsia="cs-CZ"/>
              </w:rPr>
              <w:t>m</w:t>
            </w:r>
          </w:p>
        </w:tc>
        <w:tc>
          <w:tcPr>
            <w:tcW w:w="960" w:type="dxa"/>
            <w:tcBorders>
              <w:top w:val="nil"/>
              <w:left w:val="nil"/>
              <w:bottom w:val="nil"/>
              <w:right w:val="nil"/>
            </w:tcBorders>
            <w:shd w:val="clear" w:color="auto" w:fill="auto"/>
            <w:noWrap/>
            <w:vAlign w:val="bottom"/>
            <w:hideMark/>
          </w:tcPr>
          <w:p w14:paraId="27D2381C" w14:textId="77777777" w:rsidR="00916325" w:rsidRPr="00916325" w:rsidRDefault="00916325" w:rsidP="00916325">
            <w:pPr>
              <w:spacing w:before="0"/>
              <w:rPr>
                <w:rFonts w:ascii="Calibri" w:hAnsi="Calibri" w:cs="Calibri"/>
                <w:color w:val="000000"/>
                <w:sz w:val="22"/>
                <w:szCs w:val="22"/>
                <w:lang w:val="cs-CZ" w:eastAsia="cs-CZ"/>
              </w:rPr>
            </w:pPr>
          </w:p>
        </w:tc>
      </w:tr>
      <w:tr w:rsidR="00916325" w:rsidRPr="00916325" w14:paraId="0B604FF6" w14:textId="77777777" w:rsidTr="00916325">
        <w:trPr>
          <w:trHeight w:val="300"/>
        </w:trPr>
        <w:tc>
          <w:tcPr>
            <w:tcW w:w="116" w:type="dxa"/>
            <w:tcBorders>
              <w:top w:val="nil"/>
              <w:left w:val="nil"/>
              <w:bottom w:val="nil"/>
              <w:right w:val="nil"/>
            </w:tcBorders>
            <w:shd w:val="clear" w:color="auto" w:fill="auto"/>
            <w:noWrap/>
            <w:vAlign w:val="bottom"/>
            <w:hideMark/>
          </w:tcPr>
          <w:p w14:paraId="324AF3DD" w14:textId="77777777" w:rsidR="00916325" w:rsidRPr="00916325" w:rsidRDefault="00916325" w:rsidP="00916325">
            <w:pPr>
              <w:spacing w:before="0"/>
              <w:rPr>
                <w:rFonts w:ascii="Times New Roman" w:hAnsi="Times New Roman"/>
                <w:szCs w:val="20"/>
                <w:lang w:val="cs-CZ" w:eastAsia="cs-CZ"/>
              </w:rPr>
            </w:pPr>
          </w:p>
        </w:tc>
        <w:tc>
          <w:tcPr>
            <w:tcW w:w="3853" w:type="dxa"/>
            <w:gridSpan w:val="3"/>
            <w:tcBorders>
              <w:top w:val="nil"/>
              <w:left w:val="nil"/>
              <w:bottom w:val="nil"/>
              <w:right w:val="nil"/>
            </w:tcBorders>
            <w:shd w:val="clear" w:color="auto" w:fill="auto"/>
            <w:noWrap/>
            <w:vAlign w:val="bottom"/>
            <w:hideMark/>
          </w:tcPr>
          <w:p w14:paraId="007A4233" w14:textId="77777777" w:rsidR="00916325" w:rsidRPr="00916325" w:rsidRDefault="00916325" w:rsidP="00916325">
            <w:pPr>
              <w:spacing w:before="0"/>
              <w:rPr>
                <w:rFonts w:ascii="Calibri" w:hAnsi="Calibri" w:cs="Calibri"/>
                <w:i/>
                <w:iCs/>
                <w:color w:val="000000"/>
                <w:szCs w:val="20"/>
                <w:lang w:val="cs-CZ" w:eastAsia="cs-CZ"/>
              </w:rPr>
            </w:pPr>
            <w:r w:rsidRPr="00916325">
              <w:rPr>
                <w:rFonts w:ascii="Calibri" w:hAnsi="Calibri" w:cs="Calibri"/>
                <w:i/>
                <w:iCs/>
                <w:color w:val="000000"/>
                <w:szCs w:val="20"/>
                <w:lang w:val="cs-CZ" w:eastAsia="cs-CZ"/>
              </w:rPr>
              <w:t>vypočtený retenční objem:</w:t>
            </w:r>
          </w:p>
        </w:tc>
        <w:tc>
          <w:tcPr>
            <w:tcW w:w="1075" w:type="dxa"/>
            <w:tcBorders>
              <w:top w:val="nil"/>
              <w:left w:val="nil"/>
              <w:bottom w:val="nil"/>
              <w:right w:val="nil"/>
            </w:tcBorders>
            <w:shd w:val="clear" w:color="auto" w:fill="auto"/>
            <w:noWrap/>
            <w:vAlign w:val="bottom"/>
            <w:hideMark/>
          </w:tcPr>
          <w:p w14:paraId="6D4A5AFE" w14:textId="77777777" w:rsidR="00916325" w:rsidRPr="00916325" w:rsidRDefault="00916325" w:rsidP="00916325">
            <w:pPr>
              <w:spacing w:before="0"/>
              <w:rPr>
                <w:rFonts w:ascii="Calibri" w:hAnsi="Calibri" w:cs="Calibri"/>
                <w:i/>
                <w:iCs/>
                <w:color w:val="000000"/>
                <w:szCs w:val="20"/>
                <w:lang w:val="cs-CZ" w:eastAsia="cs-CZ"/>
              </w:rPr>
            </w:pPr>
          </w:p>
        </w:tc>
        <w:tc>
          <w:tcPr>
            <w:tcW w:w="1657" w:type="dxa"/>
            <w:tcBorders>
              <w:top w:val="nil"/>
              <w:left w:val="nil"/>
              <w:bottom w:val="nil"/>
              <w:right w:val="nil"/>
            </w:tcBorders>
            <w:shd w:val="clear" w:color="auto" w:fill="auto"/>
            <w:noWrap/>
            <w:vAlign w:val="bottom"/>
            <w:hideMark/>
          </w:tcPr>
          <w:p w14:paraId="5891B284" w14:textId="77777777" w:rsidR="00916325" w:rsidRPr="00916325" w:rsidRDefault="00916325" w:rsidP="00916325">
            <w:pPr>
              <w:spacing w:before="0"/>
              <w:jc w:val="right"/>
              <w:rPr>
                <w:rFonts w:ascii="Calibri" w:hAnsi="Calibri" w:cs="Calibri"/>
                <w:b/>
                <w:bCs/>
                <w:i/>
                <w:iCs/>
                <w:color w:val="00B050"/>
                <w:sz w:val="22"/>
                <w:szCs w:val="22"/>
                <w:lang w:val="cs-CZ" w:eastAsia="cs-CZ"/>
              </w:rPr>
            </w:pPr>
            <w:r w:rsidRPr="00916325">
              <w:rPr>
                <w:rFonts w:ascii="Calibri" w:hAnsi="Calibri" w:cs="Calibri"/>
                <w:b/>
                <w:bCs/>
                <w:i/>
                <w:iCs/>
                <w:color w:val="00B050"/>
                <w:sz w:val="22"/>
                <w:szCs w:val="22"/>
                <w:lang w:val="cs-CZ" w:eastAsia="cs-CZ"/>
              </w:rPr>
              <w:t>15,6</w:t>
            </w:r>
          </w:p>
        </w:tc>
        <w:tc>
          <w:tcPr>
            <w:tcW w:w="960" w:type="dxa"/>
            <w:tcBorders>
              <w:top w:val="nil"/>
              <w:left w:val="nil"/>
              <w:bottom w:val="nil"/>
              <w:right w:val="nil"/>
            </w:tcBorders>
            <w:shd w:val="clear" w:color="auto" w:fill="auto"/>
            <w:noWrap/>
            <w:vAlign w:val="bottom"/>
            <w:hideMark/>
          </w:tcPr>
          <w:p w14:paraId="687A5B13" w14:textId="77777777" w:rsidR="00916325" w:rsidRPr="00916325" w:rsidRDefault="00916325" w:rsidP="00916325">
            <w:pPr>
              <w:spacing w:before="0"/>
              <w:rPr>
                <w:rFonts w:ascii="Calibri" w:hAnsi="Calibri" w:cs="Calibri"/>
                <w:b/>
                <w:bCs/>
                <w:color w:val="00B050"/>
                <w:sz w:val="22"/>
                <w:szCs w:val="22"/>
                <w:lang w:val="cs-CZ" w:eastAsia="cs-CZ"/>
              </w:rPr>
            </w:pPr>
            <w:r w:rsidRPr="00916325">
              <w:rPr>
                <w:rFonts w:ascii="Calibri" w:hAnsi="Calibri" w:cs="Calibri"/>
                <w:b/>
                <w:bCs/>
                <w:color w:val="00B050"/>
                <w:sz w:val="22"/>
                <w:szCs w:val="22"/>
                <w:lang w:val="cs-CZ" w:eastAsia="cs-CZ"/>
              </w:rPr>
              <w:t>m3</w:t>
            </w:r>
          </w:p>
        </w:tc>
        <w:tc>
          <w:tcPr>
            <w:tcW w:w="960" w:type="dxa"/>
            <w:tcBorders>
              <w:top w:val="nil"/>
              <w:left w:val="nil"/>
              <w:bottom w:val="nil"/>
              <w:right w:val="nil"/>
            </w:tcBorders>
            <w:shd w:val="clear" w:color="auto" w:fill="auto"/>
            <w:noWrap/>
            <w:vAlign w:val="bottom"/>
            <w:hideMark/>
          </w:tcPr>
          <w:p w14:paraId="3904E209" w14:textId="77777777" w:rsidR="00916325" w:rsidRPr="00916325" w:rsidRDefault="00916325" w:rsidP="00916325">
            <w:pPr>
              <w:spacing w:before="0"/>
              <w:rPr>
                <w:rFonts w:ascii="Calibri" w:hAnsi="Calibri" w:cs="Calibri"/>
                <w:b/>
                <w:bCs/>
                <w:color w:val="00B050"/>
                <w:sz w:val="22"/>
                <w:szCs w:val="22"/>
                <w:lang w:val="cs-CZ" w:eastAsia="cs-CZ"/>
              </w:rPr>
            </w:pPr>
          </w:p>
        </w:tc>
      </w:tr>
      <w:tr w:rsidR="00916325" w:rsidRPr="00916325" w14:paraId="1DC0F56A" w14:textId="77777777" w:rsidTr="00916325">
        <w:trPr>
          <w:trHeight w:val="300"/>
        </w:trPr>
        <w:tc>
          <w:tcPr>
            <w:tcW w:w="116" w:type="dxa"/>
            <w:tcBorders>
              <w:top w:val="nil"/>
              <w:left w:val="nil"/>
              <w:bottom w:val="nil"/>
              <w:right w:val="nil"/>
            </w:tcBorders>
            <w:shd w:val="clear" w:color="auto" w:fill="auto"/>
            <w:noWrap/>
            <w:vAlign w:val="bottom"/>
            <w:hideMark/>
          </w:tcPr>
          <w:p w14:paraId="08E837EF" w14:textId="77777777" w:rsidR="00916325" w:rsidRPr="00916325" w:rsidRDefault="00916325" w:rsidP="00916325">
            <w:pPr>
              <w:spacing w:before="0"/>
              <w:rPr>
                <w:rFonts w:ascii="Times New Roman" w:hAnsi="Times New Roman"/>
                <w:szCs w:val="20"/>
                <w:lang w:val="cs-CZ" w:eastAsia="cs-CZ"/>
              </w:rPr>
            </w:pPr>
          </w:p>
        </w:tc>
        <w:tc>
          <w:tcPr>
            <w:tcW w:w="2648" w:type="dxa"/>
            <w:tcBorders>
              <w:top w:val="nil"/>
              <w:left w:val="nil"/>
              <w:bottom w:val="nil"/>
              <w:right w:val="nil"/>
            </w:tcBorders>
            <w:shd w:val="clear" w:color="auto" w:fill="auto"/>
            <w:noWrap/>
            <w:vAlign w:val="bottom"/>
            <w:hideMark/>
          </w:tcPr>
          <w:p w14:paraId="4FB67BB4" w14:textId="77777777" w:rsidR="00916325" w:rsidRPr="00916325" w:rsidRDefault="00916325" w:rsidP="00916325">
            <w:pPr>
              <w:spacing w:before="0"/>
              <w:rPr>
                <w:rFonts w:ascii="Times New Roman" w:hAnsi="Times New Roman"/>
                <w:szCs w:val="20"/>
                <w:lang w:val="cs-CZ" w:eastAsia="cs-CZ"/>
              </w:rPr>
            </w:pPr>
          </w:p>
        </w:tc>
        <w:tc>
          <w:tcPr>
            <w:tcW w:w="130" w:type="dxa"/>
            <w:tcBorders>
              <w:top w:val="nil"/>
              <w:left w:val="nil"/>
              <w:bottom w:val="nil"/>
              <w:right w:val="nil"/>
            </w:tcBorders>
            <w:shd w:val="clear" w:color="auto" w:fill="auto"/>
            <w:noWrap/>
            <w:vAlign w:val="bottom"/>
            <w:hideMark/>
          </w:tcPr>
          <w:p w14:paraId="26B484DB" w14:textId="77777777" w:rsidR="00916325" w:rsidRPr="00916325" w:rsidRDefault="00916325" w:rsidP="00916325">
            <w:pPr>
              <w:spacing w:before="0"/>
              <w:rPr>
                <w:rFonts w:ascii="Times New Roman" w:hAnsi="Times New Roman"/>
                <w:szCs w:val="20"/>
                <w:lang w:val="cs-CZ" w:eastAsia="cs-CZ"/>
              </w:rPr>
            </w:pPr>
          </w:p>
        </w:tc>
        <w:tc>
          <w:tcPr>
            <w:tcW w:w="1075" w:type="dxa"/>
            <w:tcBorders>
              <w:top w:val="nil"/>
              <w:left w:val="nil"/>
              <w:bottom w:val="nil"/>
              <w:right w:val="nil"/>
            </w:tcBorders>
            <w:shd w:val="clear" w:color="auto" w:fill="auto"/>
            <w:noWrap/>
            <w:vAlign w:val="bottom"/>
            <w:hideMark/>
          </w:tcPr>
          <w:p w14:paraId="76597E93" w14:textId="77777777" w:rsidR="00916325" w:rsidRPr="00916325" w:rsidRDefault="00916325" w:rsidP="00916325">
            <w:pPr>
              <w:spacing w:before="0"/>
              <w:rPr>
                <w:rFonts w:ascii="Times New Roman" w:hAnsi="Times New Roman"/>
                <w:szCs w:val="20"/>
                <w:lang w:val="cs-CZ" w:eastAsia="cs-CZ"/>
              </w:rPr>
            </w:pPr>
          </w:p>
        </w:tc>
        <w:tc>
          <w:tcPr>
            <w:tcW w:w="1075" w:type="dxa"/>
            <w:tcBorders>
              <w:top w:val="nil"/>
              <w:left w:val="nil"/>
              <w:bottom w:val="nil"/>
              <w:right w:val="nil"/>
            </w:tcBorders>
            <w:shd w:val="clear" w:color="auto" w:fill="auto"/>
            <w:noWrap/>
            <w:vAlign w:val="bottom"/>
            <w:hideMark/>
          </w:tcPr>
          <w:p w14:paraId="6259D65F" w14:textId="77777777" w:rsidR="00916325" w:rsidRPr="00916325" w:rsidRDefault="00916325" w:rsidP="00916325">
            <w:pPr>
              <w:spacing w:before="0"/>
              <w:rPr>
                <w:rFonts w:ascii="Times New Roman" w:hAnsi="Times New Roman"/>
                <w:szCs w:val="20"/>
                <w:lang w:val="cs-CZ" w:eastAsia="cs-CZ"/>
              </w:rPr>
            </w:pPr>
          </w:p>
        </w:tc>
        <w:tc>
          <w:tcPr>
            <w:tcW w:w="1657" w:type="dxa"/>
            <w:tcBorders>
              <w:top w:val="nil"/>
              <w:left w:val="nil"/>
              <w:bottom w:val="nil"/>
              <w:right w:val="nil"/>
            </w:tcBorders>
            <w:shd w:val="clear" w:color="auto" w:fill="auto"/>
            <w:noWrap/>
            <w:vAlign w:val="bottom"/>
            <w:hideMark/>
          </w:tcPr>
          <w:p w14:paraId="2B81D5DA" w14:textId="77777777" w:rsidR="00916325" w:rsidRPr="00916325" w:rsidRDefault="00916325" w:rsidP="00916325">
            <w:pPr>
              <w:spacing w:before="0"/>
              <w:rPr>
                <w:rFonts w:ascii="Times New Roman" w:hAnsi="Times New Roman"/>
                <w:szCs w:val="20"/>
                <w:lang w:val="cs-CZ" w:eastAsia="cs-CZ"/>
              </w:rPr>
            </w:pPr>
          </w:p>
        </w:tc>
        <w:tc>
          <w:tcPr>
            <w:tcW w:w="960" w:type="dxa"/>
            <w:tcBorders>
              <w:top w:val="nil"/>
              <w:left w:val="nil"/>
              <w:bottom w:val="nil"/>
              <w:right w:val="nil"/>
            </w:tcBorders>
            <w:shd w:val="clear" w:color="auto" w:fill="auto"/>
            <w:noWrap/>
            <w:vAlign w:val="bottom"/>
            <w:hideMark/>
          </w:tcPr>
          <w:p w14:paraId="2EF5CFC8" w14:textId="77777777" w:rsidR="00916325" w:rsidRPr="00916325" w:rsidRDefault="00916325" w:rsidP="00916325">
            <w:pPr>
              <w:spacing w:before="0"/>
              <w:rPr>
                <w:rFonts w:ascii="Times New Roman" w:hAnsi="Times New Roman"/>
                <w:szCs w:val="20"/>
                <w:lang w:val="cs-CZ" w:eastAsia="cs-CZ"/>
              </w:rPr>
            </w:pPr>
          </w:p>
        </w:tc>
        <w:tc>
          <w:tcPr>
            <w:tcW w:w="960" w:type="dxa"/>
            <w:tcBorders>
              <w:top w:val="nil"/>
              <w:left w:val="nil"/>
              <w:bottom w:val="nil"/>
              <w:right w:val="nil"/>
            </w:tcBorders>
            <w:shd w:val="clear" w:color="auto" w:fill="auto"/>
            <w:noWrap/>
            <w:vAlign w:val="bottom"/>
            <w:hideMark/>
          </w:tcPr>
          <w:p w14:paraId="2730FF5A" w14:textId="77777777" w:rsidR="00916325" w:rsidRPr="00916325" w:rsidRDefault="00916325" w:rsidP="00916325">
            <w:pPr>
              <w:spacing w:before="0"/>
              <w:rPr>
                <w:rFonts w:ascii="Times New Roman" w:hAnsi="Times New Roman"/>
                <w:szCs w:val="20"/>
                <w:lang w:val="cs-CZ" w:eastAsia="cs-CZ"/>
              </w:rPr>
            </w:pPr>
          </w:p>
        </w:tc>
      </w:tr>
      <w:tr w:rsidR="00916325" w:rsidRPr="00916325" w14:paraId="677E50AA" w14:textId="77777777" w:rsidTr="00916325">
        <w:trPr>
          <w:trHeight w:val="300"/>
        </w:trPr>
        <w:tc>
          <w:tcPr>
            <w:tcW w:w="116" w:type="dxa"/>
            <w:tcBorders>
              <w:top w:val="nil"/>
              <w:left w:val="nil"/>
              <w:bottom w:val="nil"/>
              <w:right w:val="nil"/>
            </w:tcBorders>
            <w:shd w:val="clear" w:color="auto" w:fill="auto"/>
            <w:noWrap/>
            <w:vAlign w:val="bottom"/>
            <w:hideMark/>
          </w:tcPr>
          <w:p w14:paraId="0E93B58F" w14:textId="77777777" w:rsidR="00916325" w:rsidRPr="00916325" w:rsidRDefault="00916325" w:rsidP="00916325">
            <w:pPr>
              <w:spacing w:before="0"/>
              <w:rPr>
                <w:rFonts w:ascii="Times New Roman" w:hAnsi="Times New Roman"/>
                <w:szCs w:val="20"/>
                <w:lang w:val="cs-CZ" w:eastAsia="cs-CZ"/>
              </w:rPr>
            </w:pPr>
          </w:p>
        </w:tc>
        <w:tc>
          <w:tcPr>
            <w:tcW w:w="2648" w:type="dxa"/>
            <w:tcBorders>
              <w:top w:val="nil"/>
              <w:left w:val="nil"/>
              <w:bottom w:val="nil"/>
              <w:right w:val="nil"/>
            </w:tcBorders>
            <w:shd w:val="clear" w:color="auto" w:fill="auto"/>
            <w:noWrap/>
            <w:vAlign w:val="bottom"/>
            <w:hideMark/>
          </w:tcPr>
          <w:p w14:paraId="53A8DE74" w14:textId="77777777" w:rsidR="00916325" w:rsidRPr="00916325" w:rsidRDefault="00916325" w:rsidP="00916325">
            <w:pPr>
              <w:spacing w:before="0"/>
              <w:rPr>
                <w:rFonts w:ascii="Times New Roman" w:hAnsi="Times New Roman"/>
                <w:szCs w:val="20"/>
                <w:lang w:val="cs-CZ" w:eastAsia="cs-CZ"/>
              </w:rPr>
            </w:pPr>
          </w:p>
        </w:tc>
        <w:tc>
          <w:tcPr>
            <w:tcW w:w="130" w:type="dxa"/>
            <w:tcBorders>
              <w:top w:val="nil"/>
              <w:left w:val="nil"/>
              <w:bottom w:val="nil"/>
              <w:right w:val="nil"/>
            </w:tcBorders>
            <w:shd w:val="clear" w:color="auto" w:fill="auto"/>
            <w:noWrap/>
            <w:vAlign w:val="bottom"/>
            <w:hideMark/>
          </w:tcPr>
          <w:p w14:paraId="106AE821" w14:textId="77777777" w:rsidR="00916325" w:rsidRPr="00916325" w:rsidRDefault="00916325" w:rsidP="00916325">
            <w:pPr>
              <w:spacing w:before="0"/>
              <w:rPr>
                <w:rFonts w:ascii="Times New Roman" w:hAnsi="Times New Roman"/>
                <w:szCs w:val="20"/>
                <w:lang w:val="cs-CZ" w:eastAsia="cs-CZ"/>
              </w:rPr>
            </w:pPr>
          </w:p>
        </w:tc>
        <w:tc>
          <w:tcPr>
            <w:tcW w:w="1075" w:type="dxa"/>
            <w:tcBorders>
              <w:top w:val="nil"/>
              <w:left w:val="nil"/>
              <w:bottom w:val="nil"/>
              <w:right w:val="nil"/>
            </w:tcBorders>
            <w:shd w:val="clear" w:color="auto" w:fill="auto"/>
            <w:noWrap/>
            <w:vAlign w:val="bottom"/>
            <w:hideMark/>
          </w:tcPr>
          <w:p w14:paraId="7057E140" w14:textId="77777777" w:rsidR="00916325" w:rsidRPr="00916325" w:rsidRDefault="00916325" w:rsidP="00916325">
            <w:pPr>
              <w:spacing w:before="0"/>
              <w:rPr>
                <w:rFonts w:ascii="Times New Roman" w:hAnsi="Times New Roman"/>
                <w:szCs w:val="20"/>
                <w:lang w:val="cs-CZ" w:eastAsia="cs-CZ"/>
              </w:rPr>
            </w:pPr>
          </w:p>
        </w:tc>
        <w:tc>
          <w:tcPr>
            <w:tcW w:w="1075" w:type="dxa"/>
            <w:tcBorders>
              <w:top w:val="nil"/>
              <w:left w:val="nil"/>
              <w:bottom w:val="nil"/>
              <w:right w:val="nil"/>
            </w:tcBorders>
            <w:shd w:val="clear" w:color="auto" w:fill="auto"/>
            <w:noWrap/>
            <w:vAlign w:val="bottom"/>
            <w:hideMark/>
          </w:tcPr>
          <w:p w14:paraId="766934FB" w14:textId="77777777" w:rsidR="00916325" w:rsidRPr="00916325" w:rsidRDefault="00916325" w:rsidP="00916325">
            <w:pPr>
              <w:spacing w:before="0"/>
              <w:rPr>
                <w:rFonts w:ascii="Times New Roman" w:hAnsi="Times New Roman"/>
                <w:szCs w:val="20"/>
                <w:lang w:val="cs-CZ" w:eastAsia="cs-CZ"/>
              </w:rPr>
            </w:pPr>
          </w:p>
        </w:tc>
        <w:tc>
          <w:tcPr>
            <w:tcW w:w="1657" w:type="dxa"/>
            <w:tcBorders>
              <w:top w:val="nil"/>
              <w:left w:val="nil"/>
              <w:bottom w:val="nil"/>
              <w:right w:val="nil"/>
            </w:tcBorders>
            <w:shd w:val="clear" w:color="auto" w:fill="auto"/>
            <w:noWrap/>
            <w:vAlign w:val="bottom"/>
            <w:hideMark/>
          </w:tcPr>
          <w:p w14:paraId="3D226E34" w14:textId="77777777" w:rsidR="00916325" w:rsidRPr="00916325" w:rsidRDefault="00916325" w:rsidP="00916325">
            <w:pPr>
              <w:spacing w:before="0"/>
              <w:rPr>
                <w:rFonts w:ascii="Times New Roman" w:hAnsi="Times New Roman"/>
                <w:szCs w:val="20"/>
                <w:lang w:val="cs-CZ" w:eastAsia="cs-CZ"/>
              </w:rPr>
            </w:pPr>
          </w:p>
        </w:tc>
        <w:tc>
          <w:tcPr>
            <w:tcW w:w="960" w:type="dxa"/>
            <w:tcBorders>
              <w:top w:val="nil"/>
              <w:left w:val="nil"/>
              <w:bottom w:val="nil"/>
              <w:right w:val="nil"/>
            </w:tcBorders>
            <w:shd w:val="clear" w:color="auto" w:fill="auto"/>
            <w:noWrap/>
            <w:vAlign w:val="bottom"/>
            <w:hideMark/>
          </w:tcPr>
          <w:p w14:paraId="6CEAA5D1" w14:textId="77777777" w:rsidR="00916325" w:rsidRPr="00916325" w:rsidRDefault="00916325" w:rsidP="00916325">
            <w:pPr>
              <w:spacing w:before="0"/>
              <w:rPr>
                <w:rFonts w:ascii="Times New Roman" w:hAnsi="Times New Roman"/>
                <w:szCs w:val="20"/>
                <w:lang w:val="cs-CZ" w:eastAsia="cs-CZ"/>
              </w:rPr>
            </w:pPr>
          </w:p>
        </w:tc>
        <w:tc>
          <w:tcPr>
            <w:tcW w:w="960" w:type="dxa"/>
            <w:tcBorders>
              <w:top w:val="nil"/>
              <w:left w:val="nil"/>
              <w:bottom w:val="nil"/>
              <w:right w:val="nil"/>
            </w:tcBorders>
            <w:shd w:val="clear" w:color="auto" w:fill="auto"/>
            <w:noWrap/>
            <w:vAlign w:val="bottom"/>
            <w:hideMark/>
          </w:tcPr>
          <w:p w14:paraId="00E83678" w14:textId="77777777" w:rsidR="00916325" w:rsidRPr="00916325" w:rsidRDefault="00916325" w:rsidP="00916325">
            <w:pPr>
              <w:spacing w:before="0"/>
              <w:rPr>
                <w:rFonts w:ascii="Times New Roman" w:hAnsi="Times New Roman"/>
                <w:szCs w:val="20"/>
                <w:lang w:val="cs-CZ" w:eastAsia="cs-CZ"/>
              </w:rPr>
            </w:pPr>
          </w:p>
        </w:tc>
      </w:tr>
      <w:tr w:rsidR="00916325" w:rsidRPr="00916325" w14:paraId="2EA74A61" w14:textId="77777777" w:rsidTr="00916325">
        <w:trPr>
          <w:trHeight w:val="300"/>
        </w:trPr>
        <w:tc>
          <w:tcPr>
            <w:tcW w:w="2764" w:type="dxa"/>
            <w:gridSpan w:val="2"/>
            <w:tcBorders>
              <w:top w:val="nil"/>
              <w:left w:val="nil"/>
              <w:bottom w:val="nil"/>
              <w:right w:val="nil"/>
            </w:tcBorders>
            <w:shd w:val="clear" w:color="auto" w:fill="auto"/>
            <w:noWrap/>
            <w:vAlign w:val="bottom"/>
            <w:hideMark/>
          </w:tcPr>
          <w:p w14:paraId="73E97700" w14:textId="77777777" w:rsidR="00916325" w:rsidRPr="00916325" w:rsidRDefault="00916325" w:rsidP="00916325">
            <w:pPr>
              <w:spacing w:before="0"/>
              <w:rPr>
                <w:rFonts w:ascii="Calibri" w:hAnsi="Calibri" w:cs="Calibri"/>
                <w:color w:val="000000"/>
                <w:sz w:val="22"/>
                <w:szCs w:val="22"/>
                <w:lang w:val="cs-CZ" w:eastAsia="cs-CZ"/>
              </w:rPr>
            </w:pPr>
            <w:r w:rsidRPr="00916325">
              <w:rPr>
                <w:rFonts w:ascii="Calibri" w:hAnsi="Calibri" w:cs="Calibri"/>
                <w:color w:val="000000"/>
                <w:sz w:val="22"/>
                <w:szCs w:val="22"/>
                <w:lang w:val="cs-CZ" w:eastAsia="cs-CZ"/>
              </w:rPr>
              <w:t>Drenážní dlažba</w:t>
            </w:r>
          </w:p>
        </w:tc>
        <w:tc>
          <w:tcPr>
            <w:tcW w:w="130" w:type="dxa"/>
            <w:tcBorders>
              <w:top w:val="nil"/>
              <w:left w:val="nil"/>
              <w:bottom w:val="nil"/>
              <w:right w:val="nil"/>
            </w:tcBorders>
            <w:shd w:val="clear" w:color="auto" w:fill="auto"/>
            <w:noWrap/>
            <w:vAlign w:val="bottom"/>
            <w:hideMark/>
          </w:tcPr>
          <w:p w14:paraId="5E874039" w14:textId="77777777" w:rsidR="00916325" w:rsidRPr="00916325" w:rsidRDefault="00916325" w:rsidP="00916325">
            <w:pPr>
              <w:spacing w:before="0"/>
              <w:rPr>
                <w:rFonts w:ascii="Calibri" w:hAnsi="Calibri" w:cs="Calibri"/>
                <w:color w:val="000000"/>
                <w:sz w:val="22"/>
                <w:szCs w:val="22"/>
                <w:lang w:val="cs-CZ" w:eastAsia="cs-CZ"/>
              </w:rPr>
            </w:pPr>
          </w:p>
        </w:tc>
        <w:tc>
          <w:tcPr>
            <w:tcW w:w="1075" w:type="dxa"/>
            <w:tcBorders>
              <w:top w:val="nil"/>
              <w:left w:val="nil"/>
              <w:bottom w:val="nil"/>
              <w:right w:val="nil"/>
            </w:tcBorders>
            <w:shd w:val="clear" w:color="auto" w:fill="auto"/>
            <w:noWrap/>
            <w:vAlign w:val="bottom"/>
            <w:hideMark/>
          </w:tcPr>
          <w:p w14:paraId="05B7A30D" w14:textId="77777777" w:rsidR="00916325" w:rsidRPr="00916325" w:rsidRDefault="00916325" w:rsidP="00916325">
            <w:pPr>
              <w:spacing w:before="0"/>
              <w:rPr>
                <w:rFonts w:ascii="Times New Roman" w:hAnsi="Times New Roman"/>
                <w:szCs w:val="20"/>
                <w:lang w:val="cs-CZ" w:eastAsia="cs-CZ"/>
              </w:rPr>
            </w:pPr>
          </w:p>
        </w:tc>
        <w:tc>
          <w:tcPr>
            <w:tcW w:w="1075" w:type="dxa"/>
            <w:tcBorders>
              <w:top w:val="nil"/>
              <w:left w:val="nil"/>
              <w:bottom w:val="nil"/>
              <w:right w:val="nil"/>
            </w:tcBorders>
            <w:shd w:val="clear" w:color="auto" w:fill="auto"/>
            <w:noWrap/>
            <w:vAlign w:val="bottom"/>
            <w:hideMark/>
          </w:tcPr>
          <w:p w14:paraId="70F6E31D" w14:textId="77777777" w:rsidR="00916325" w:rsidRPr="00916325" w:rsidRDefault="00916325" w:rsidP="00916325">
            <w:pPr>
              <w:spacing w:before="0"/>
              <w:rPr>
                <w:rFonts w:ascii="Times New Roman" w:hAnsi="Times New Roman"/>
                <w:szCs w:val="20"/>
                <w:lang w:val="cs-CZ" w:eastAsia="cs-CZ"/>
              </w:rPr>
            </w:pPr>
          </w:p>
        </w:tc>
        <w:tc>
          <w:tcPr>
            <w:tcW w:w="1657" w:type="dxa"/>
            <w:tcBorders>
              <w:top w:val="nil"/>
              <w:left w:val="nil"/>
              <w:bottom w:val="nil"/>
              <w:right w:val="nil"/>
            </w:tcBorders>
            <w:shd w:val="clear" w:color="auto" w:fill="auto"/>
            <w:noWrap/>
            <w:vAlign w:val="bottom"/>
            <w:hideMark/>
          </w:tcPr>
          <w:p w14:paraId="4A73D4FB" w14:textId="77777777" w:rsidR="00916325" w:rsidRPr="00916325" w:rsidRDefault="00916325" w:rsidP="00916325">
            <w:pPr>
              <w:spacing w:before="0"/>
              <w:rPr>
                <w:rFonts w:ascii="Times New Roman" w:hAnsi="Times New Roman"/>
                <w:szCs w:val="20"/>
                <w:lang w:val="cs-CZ" w:eastAsia="cs-CZ"/>
              </w:rPr>
            </w:pPr>
          </w:p>
        </w:tc>
        <w:tc>
          <w:tcPr>
            <w:tcW w:w="960" w:type="dxa"/>
            <w:tcBorders>
              <w:top w:val="nil"/>
              <w:left w:val="nil"/>
              <w:bottom w:val="nil"/>
              <w:right w:val="nil"/>
            </w:tcBorders>
            <w:shd w:val="clear" w:color="auto" w:fill="auto"/>
            <w:noWrap/>
            <w:vAlign w:val="bottom"/>
            <w:hideMark/>
          </w:tcPr>
          <w:p w14:paraId="58BE8E5A" w14:textId="77777777" w:rsidR="00916325" w:rsidRPr="00916325" w:rsidRDefault="00916325" w:rsidP="00916325">
            <w:pPr>
              <w:spacing w:before="0"/>
              <w:rPr>
                <w:rFonts w:ascii="Times New Roman" w:hAnsi="Times New Roman"/>
                <w:szCs w:val="20"/>
                <w:lang w:val="cs-CZ" w:eastAsia="cs-CZ"/>
              </w:rPr>
            </w:pPr>
          </w:p>
        </w:tc>
        <w:tc>
          <w:tcPr>
            <w:tcW w:w="960" w:type="dxa"/>
            <w:tcBorders>
              <w:top w:val="nil"/>
              <w:left w:val="nil"/>
              <w:bottom w:val="nil"/>
              <w:right w:val="nil"/>
            </w:tcBorders>
            <w:shd w:val="clear" w:color="auto" w:fill="auto"/>
            <w:noWrap/>
            <w:vAlign w:val="bottom"/>
            <w:hideMark/>
          </w:tcPr>
          <w:p w14:paraId="2168057D" w14:textId="77777777" w:rsidR="00916325" w:rsidRPr="00916325" w:rsidRDefault="00916325" w:rsidP="00916325">
            <w:pPr>
              <w:spacing w:before="0"/>
              <w:rPr>
                <w:rFonts w:ascii="Times New Roman" w:hAnsi="Times New Roman"/>
                <w:szCs w:val="20"/>
                <w:lang w:val="cs-CZ" w:eastAsia="cs-CZ"/>
              </w:rPr>
            </w:pPr>
          </w:p>
        </w:tc>
      </w:tr>
      <w:tr w:rsidR="00916325" w:rsidRPr="00916325" w14:paraId="08706654" w14:textId="77777777" w:rsidTr="00916325">
        <w:trPr>
          <w:trHeight w:val="300"/>
        </w:trPr>
        <w:tc>
          <w:tcPr>
            <w:tcW w:w="116" w:type="dxa"/>
            <w:tcBorders>
              <w:top w:val="nil"/>
              <w:left w:val="nil"/>
              <w:bottom w:val="nil"/>
              <w:right w:val="nil"/>
            </w:tcBorders>
            <w:shd w:val="clear" w:color="auto" w:fill="auto"/>
            <w:noWrap/>
            <w:vAlign w:val="bottom"/>
            <w:hideMark/>
          </w:tcPr>
          <w:p w14:paraId="62DD2707" w14:textId="77777777" w:rsidR="00916325" w:rsidRPr="00916325" w:rsidRDefault="00916325" w:rsidP="00916325">
            <w:pPr>
              <w:spacing w:before="0"/>
              <w:rPr>
                <w:rFonts w:ascii="Times New Roman" w:hAnsi="Times New Roman"/>
                <w:szCs w:val="20"/>
                <w:lang w:val="cs-CZ" w:eastAsia="cs-CZ"/>
              </w:rPr>
            </w:pPr>
          </w:p>
        </w:tc>
        <w:tc>
          <w:tcPr>
            <w:tcW w:w="2648" w:type="dxa"/>
            <w:tcBorders>
              <w:top w:val="nil"/>
              <w:left w:val="nil"/>
              <w:bottom w:val="nil"/>
              <w:right w:val="nil"/>
            </w:tcBorders>
            <w:shd w:val="clear" w:color="auto" w:fill="auto"/>
            <w:noWrap/>
            <w:vAlign w:val="bottom"/>
            <w:hideMark/>
          </w:tcPr>
          <w:p w14:paraId="592F35CC" w14:textId="77777777" w:rsidR="00916325" w:rsidRPr="00916325" w:rsidRDefault="00916325" w:rsidP="00916325">
            <w:pPr>
              <w:spacing w:before="0"/>
              <w:rPr>
                <w:rFonts w:ascii="Times New Roman" w:hAnsi="Times New Roman"/>
                <w:szCs w:val="20"/>
                <w:lang w:val="cs-CZ" w:eastAsia="cs-CZ"/>
              </w:rPr>
            </w:pPr>
          </w:p>
        </w:tc>
        <w:tc>
          <w:tcPr>
            <w:tcW w:w="130" w:type="dxa"/>
            <w:tcBorders>
              <w:top w:val="nil"/>
              <w:left w:val="nil"/>
              <w:bottom w:val="nil"/>
              <w:right w:val="nil"/>
            </w:tcBorders>
            <w:shd w:val="clear" w:color="auto" w:fill="auto"/>
            <w:noWrap/>
            <w:vAlign w:val="bottom"/>
            <w:hideMark/>
          </w:tcPr>
          <w:p w14:paraId="032FAF6D" w14:textId="77777777" w:rsidR="00916325" w:rsidRPr="00916325" w:rsidRDefault="00916325" w:rsidP="00916325">
            <w:pPr>
              <w:spacing w:before="0"/>
              <w:rPr>
                <w:rFonts w:ascii="Times New Roman" w:hAnsi="Times New Roman"/>
                <w:szCs w:val="20"/>
                <w:lang w:val="cs-CZ" w:eastAsia="cs-CZ"/>
              </w:rPr>
            </w:pPr>
          </w:p>
        </w:tc>
        <w:tc>
          <w:tcPr>
            <w:tcW w:w="1075" w:type="dxa"/>
            <w:tcBorders>
              <w:top w:val="nil"/>
              <w:left w:val="nil"/>
              <w:bottom w:val="nil"/>
              <w:right w:val="nil"/>
            </w:tcBorders>
            <w:shd w:val="clear" w:color="auto" w:fill="auto"/>
            <w:noWrap/>
            <w:vAlign w:val="bottom"/>
            <w:hideMark/>
          </w:tcPr>
          <w:p w14:paraId="576993AE" w14:textId="77777777" w:rsidR="00916325" w:rsidRPr="00916325" w:rsidRDefault="00916325" w:rsidP="00916325">
            <w:pPr>
              <w:spacing w:before="0"/>
              <w:rPr>
                <w:rFonts w:ascii="Times New Roman" w:hAnsi="Times New Roman"/>
                <w:szCs w:val="20"/>
                <w:lang w:val="cs-CZ" w:eastAsia="cs-CZ"/>
              </w:rPr>
            </w:pPr>
          </w:p>
        </w:tc>
        <w:tc>
          <w:tcPr>
            <w:tcW w:w="1075" w:type="dxa"/>
            <w:tcBorders>
              <w:top w:val="nil"/>
              <w:left w:val="nil"/>
              <w:bottom w:val="nil"/>
              <w:right w:val="nil"/>
            </w:tcBorders>
            <w:shd w:val="clear" w:color="auto" w:fill="auto"/>
            <w:noWrap/>
            <w:vAlign w:val="bottom"/>
            <w:hideMark/>
          </w:tcPr>
          <w:p w14:paraId="08536511" w14:textId="77777777" w:rsidR="00916325" w:rsidRPr="00916325" w:rsidRDefault="00916325" w:rsidP="00916325">
            <w:pPr>
              <w:spacing w:before="0"/>
              <w:rPr>
                <w:rFonts w:ascii="Times New Roman" w:hAnsi="Times New Roman"/>
                <w:szCs w:val="20"/>
                <w:lang w:val="cs-CZ" w:eastAsia="cs-CZ"/>
              </w:rPr>
            </w:pPr>
          </w:p>
        </w:tc>
        <w:tc>
          <w:tcPr>
            <w:tcW w:w="1657" w:type="dxa"/>
            <w:tcBorders>
              <w:top w:val="nil"/>
              <w:left w:val="nil"/>
              <w:bottom w:val="nil"/>
              <w:right w:val="nil"/>
            </w:tcBorders>
            <w:shd w:val="clear" w:color="auto" w:fill="auto"/>
            <w:noWrap/>
            <w:vAlign w:val="bottom"/>
            <w:hideMark/>
          </w:tcPr>
          <w:p w14:paraId="0258E20B" w14:textId="77777777" w:rsidR="00916325" w:rsidRPr="00916325" w:rsidRDefault="00916325" w:rsidP="00916325">
            <w:pPr>
              <w:spacing w:before="0"/>
              <w:rPr>
                <w:rFonts w:ascii="Times New Roman" w:hAnsi="Times New Roman"/>
                <w:szCs w:val="20"/>
                <w:lang w:val="cs-CZ" w:eastAsia="cs-CZ"/>
              </w:rPr>
            </w:pPr>
          </w:p>
        </w:tc>
        <w:tc>
          <w:tcPr>
            <w:tcW w:w="960" w:type="dxa"/>
            <w:tcBorders>
              <w:top w:val="nil"/>
              <w:left w:val="nil"/>
              <w:bottom w:val="nil"/>
              <w:right w:val="nil"/>
            </w:tcBorders>
            <w:shd w:val="clear" w:color="auto" w:fill="auto"/>
            <w:noWrap/>
            <w:vAlign w:val="bottom"/>
            <w:hideMark/>
          </w:tcPr>
          <w:p w14:paraId="26E4818F" w14:textId="77777777" w:rsidR="00916325" w:rsidRPr="00916325" w:rsidRDefault="00916325" w:rsidP="00916325">
            <w:pPr>
              <w:spacing w:before="0"/>
              <w:rPr>
                <w:rFonts w:ascii="Times New Roman" w:hAnsi="Times New Roman"/>
                <w:szCs w:val="20"/>
                <w:lang w:val="cs-CZ" w:eastAsia="cs-CZ"/>
              </w:rPr>
            </w:pPr>
          </w:p>
        </w:tc>
        <w:tc>
          <w:tcPr>
            <w:tcW w:w="960" w:type="dxa"/>
            <w:tcBorders>
              <w:top w:val="nil"/>
              <w:left w:val="nil"/>
              <w:bottom w:val="nil"/>
              <w:right w:val="nil"/>
            </w:tcBorders>
            <w:shd w:val="clear" w:color="auto" w:fill="auto"/>
            <w:noWrap/>
            <w:vAlign w:val="bottom"/>
            <w:hideMark/>
          </w:tcPr>
          <w:p w14:paraId="274B2252" w14:textId="77777777" w:rsidR="00916325" w:rsidRPr="00916325" w:rsidRDefault="00916325" w:rsidP="00916325">
            <w:pPr>
              <w:spacing w:before="0"/>
              <w:rPr>
                <w:rFonts w:ascii="Times New Roman" w:hAnsi="Times New Roman"/>
                <w:szCs w:val="20"/>
                <w:lang w:val="cs-CZ" w:eastAsia="cs-CZ"/>
              </w:rPr>
            </w:pPr>
          </w:p>
        </w:tc>
      </w:tr>
      <w:tr w:rsidR="00916325" w:rsidRPr="00916325" w14:paraId="1CF6D1A0" w14:textId="77777777" w:rsidTr="00916325">
        <w:trPr>
          <w:trHeight w:val="300"/>
        </w:trPr>
        <w:tc>
          <w:tcPr>
            <w:tcW w:w="116" w:type="dxa"/>
            <w:tcBorders>
              <w:top w:val="nil"/>
              <w:left w:val="nil"/>
              <w:bottom w:val="nil"/>
              <w:right w:val="nil"/>
            </w:tcBorders>
            <w:shd w:val="clear" w:color="auto" w:fill="auto"/>
            <w:noWrap/>
            <w:vAlign w:val="bottom"/>
            <w:hideMark/>
          </w:tcPr>
          <w:p w14:paraId="5B126361" w14:textId="77777777" w:rsidR="00916325" w:rsidRPr="00916325" w:rsidRDefault="00916325" w:rsidP="00916325">
            <w:pPr>
              <w:spacing w:before="0"/>
              <w:rPr>
                <w:rFonts w:ascii="Times New Roman" w:hAnsi="Times New Roman"/>
                <w:szCs w:val="20"/>
                <w:lang w:val="cs-CZ" w:eastAsia="cs-CZ"/>
              </w:rPr>
            </w:pPr>
          </w:p>
        </w:tc>
        <w:tc>
          <w:tcPr>
            <w:tcW w:w="3853" w:type="dxa"/>
            <w:gridSpan w:val="3"/>
            <w:tcBorders>
              <w:top w:val="nil"/>
              <w:left w:val="nil"/>
              <w:bottom w:val="nil"/>
              <w:right w:val="nil"/>
            </w:tcBorders>
            <w:shd w:val="clear" w:color="auto" w:fill="auto"/>
            <w:noWrap/>
            <w:vAlign w:val="bottom"/>
            <w:hideMark/>
          </w:tcPr>
          <w:p w14:paraId="6B7B6949" w14:textId="77777777" w:rsidR="00916325" w:rsidRPr="00916325" w:rsidRDefault="00916325" w:rsidP="00916325">
            <w:pPr>
              <w:spacing w:before="0"/>
              <w:rPr>
                <w:rFonts w:ascii="Calibri" w:hAnsi="Calibri" w:cs="Calibri"/>
                <w:i/>
                <w:iCs/>
                <w:color w:val="000000"/>
                <w:szCs w:val="20"/>
                <w:lang w:val="cs-CZ" w:eastAsia="cs-CZ"/>
              </w:rPr>
            </w:pPr>
            <w:r w:rsidRPr="00916325">
              <w:rPr>
                <w:rFonts w:ascii="Calibri" w:hAnsi="Calibri" w:cs="Calibri"/>
                <w:i/>
                <w:iCs/>
                <w:color w:val="000000"/>
                <w:szCs w:val="20"/>
                <w:lang w:val="cs-CZ" w:eastAsia="cs-CZ"/>
              </w:rPr>
              <w:t>Drenážní dlažba typ BEST Akvagras</w:t>
            </w:r>
          </w:p>
        </w:tc>
        <w:tc>
          <w:tcPr>
            <w:tcW w:w="1075" w:type="dxa"/>
            <w:tcBorders>
              <w:top w:val="nil"/>
              <w:left w:val="nil"/>
              <w:bottom w:val="nil"/>
              <w:right w:val="nil"/>
            </w:tcBorders>
            <w:shd w:val="clear" w:color="auto" w:fill="auto"/>
            <w:noWrap/>
            <w:vAlign w:val="bottom"/>
            <w:hideMark/>
          </w:tcPr>
          <w:p w14:paraId="788308AE" w14:textId="77777777" w:rsidR="00916325" w:rsidRPr="00916325" w:rsidRDefault="00916325" w:rsidP="00916325">
            <w:pPr>
              <w:spacing w:before="0"/>
              <w:rPr>
                <w:rFonts w:ascii="Calibri" w:hAnsi="Calibri" w:cs="Calibri"/>
                <w:i/>
                <w:iCs/>
                <w:color w:val="000000"/>
                <w:szCs w:val="20"/>
                <w:lang w:val="cs-CZ" w:eastAsia="cs-CZ"/>
              </w:rPr>
            </w:pPr>
          </w:p>
        </w:tc>
        <w:tc>
          <w:tcPr>
            <w:tcW w:w="1657" w:type="dxa"/>
            <w:tcBorders>
              <w:top w:val="nil"/>
              <w:left w:val="nil"/>
              <w:bottom w:val="nil"/>
              <w:right w:val="nil"/>
            </w:tcBorders>
            <w:shd w:val="clear" w:color="auto" w:fill="auto"/>
            <w:noWrap/>
            <w:vAlign w:val="bottom"/>
            <w:hideMark/>
          </w:tcPr>
          <w:p w14:paraId="55F10275" w14:textId="77777777" w:rsidR="00916325" w:rsidRPr="00916325" w:rsidRDefault="00916325" w:rsidP="00916325">
            <w:pPr>
              <w:spacing w:before="0"/>
              <w:rPr>
                <w:rFonts w:ascii="Times New Roman" w:hAnsi="Times New Roman"/>
                <w:szCs w:val="20"/>
                <w:lang w:val="cs-CZ" w:eastAsia="cs-CZ"/>
              </w:rPr>
            </w:pPr>
          </w:p>
        </w:tc>
        <w:tc>
          <w:tcPr>
            <w:tcW w:w="960" w:type="dxa"/>
            <w:tcBorders>
              <w:top w:val="nil"/>
              <w:left w:val="nil"/>
              <w:bottom w:val="nil"/>
              <w:right w:val="nil"/>
            </w:tcBorders>
            <w:shd w:val="clear" w:color="auto" w:fill="auto"/>
            <w:noWrap/>
            <w:vAlign w:val="bottom"/>
            <w:hideMark/>
          </w:tcPr>
          <w:p w14:paraId="19F8171A" w14:textId="77777777" w:rsidR="00916325" w:rsidRPr="00916325" w:rsidRDefault="00916325" w:rsidP="00916325">
            <w:pPr>
              <w:spacing w:before="0"/>
              <w:rPr>
                <w:rFonts w:ascii="Times New Roman" w:hAnsi="Times New Roman"/>
                <w:szCs w:val="20"/>
                <w:lang w:val="cs-CZ" w:eastAsia="cs-CZ"/>
              </w:rPr>
            </w:pPr>
          </w:p>
        </w:tc>
        <w:tc>
          <w:tcPr>
            <w:tcW w:w="960" w:type="dxa"/>
            <w:tcBorders>
              <w:top w:val="nil"/>
              <w:left w:val="nil"/>
              <w:bottom w:val="nil"/>
              <w:right w:val="nil"/>
            </w:tcBorders>
            <w:shd w:val="clear" w:color="auto" w:fill="auto"/>
            <w:noWrap/>
            <w:vAlign w:val="bottom"/>
            <w:hideMark/>
          </w:tcPr>
          <w:p w14:paraId="5D9AF6B1" w14:textId="77777777" w:rsidR="00916325" w:rsidRPr="00916325" w:rsidRDefault="00916325" w:rsidP="00916325">
            <w:pPr>
              <w:spacing w:before="0"/>
              <w:rPr>
                <w:rFonts w:ascii="Times New Roman" w:hAnsi="Times New Roman"/>
                <w:szCs w:val="20"/>
                <w:lang w:val="cs-CZ" w:eastAsia="cs-CZ"/>
              </w:rPr>
            </w:pPr>
          </w:p>
        </w:tc>
      </w:tr>
      <w:tr w:rsidR="00916325" w:rsidRPr="00916325" w14:paraId="7432E1DD" w14:textId="77777777" w:rsidTr="00916325">
        <w:trPr>
          <w:trHeight w:val="300"/>
        </w:trPr>
        <w:tc>
          <w:tcPr>
            <w:tcW w:w="116" w:type="dxa"/>
            <w:tcBorders>
              <w:top w:val="nil"/>
              <w:left w:val="nil"/>
              <w:bottom w:val="nil"/>
              <w:right w:val="nil"/>
            </w:tcBorders>
            <w:shd w:val="clear" w:color="auto" w:fill="auto"/>
            <w:noWrap/>
            <w:vAlign w:val="bottom"/>
            <w:hideMark/>
          </w:tcPr>
          <w:p w14:paraId="43D49B20" w14:textId="77777777" w:rsidR="00916325" w:rsidRPr="00916325" w:rsidRDefault="00916325" w:rsidP="00916325">
            <w:pPr>
              <w:spacing w:before="0"/>
              <w:rPr>
                <w:rFonts w:ascii="Times New Roman" w:hAnsi="Times New Roman"/>
                <w:szCs w:val="20"/>
                <w:lang w:val="cs-CZ" w:eastAsia="cs-CZ"/>
              </w:rPr>
            </w:pPr>
          </w:p>
        </w:tc>
        <w:tc>
          <w:tcPr>
            <w:tcW w:w="4928" w:type="dxa"/>
            <w:gridSpan w:val="4"/>
            <w:tcBorders>
              <w:top w:val="nil"/>
              <w:left w:val="nil"/>
              <w:bottom w:val="nil"/>
              <w:right w:val="nil"/>
            </w:tcBorders>
            <w:shd w:val="clear" w:color="auto" w:fill="auto"/>
            <w:noWrap/>
            <w:vAlign w:val="bottom"/>
            <w:hideMark/>
          </w:tcPr>
          <w:p w14:paraId="4E4FF6B6" w14:textId="77777777" w:rsidR="00916325" w:rsidRPr="00916325" w:rsidRDefault="00916325" w:rsidP="00916325">
            <w:pPr>
              <w:spacing w:before="0"/>
              <w:rPr>
                <w:rFonts w:ascii="Calibri" w:hAnsi="Calibri" w:cs="Calibri"/>
                <w:i/>
                <w:iCs/>
                <w:color w:val="000000"/>
                <w:szCs w:val="20"/>
                <w:lang w:val="cs-CZ" w:eastAsia="cs-CZ"/>
              </w:rPr>
            </w:pPr>
            <w:r w:rsidRPr="00916325">
              <w:rPr>
                <w:rFonts w:ascii="Calibri" w:hAnsi="Calibri" w:cs="Calibri"/>
                <w:i/>
                <w:iCs/>
                <w:color w:val="000000"/>
                <w:szCs w:val="20"/>
                <w:lang w:val="cs-CZ" w:eastAsia="cs-CZ"/>
              </w:rPr>
              <w:t>drenžní dlažba pojme 1370 litrů za 1 s na 1 hektar</w:t>
            </w:r>
          </w:p>
        </w:tc>
        <w:tc>
          <w:tcPr>
            <w:tcW w:w="1657" w:type="dxa"/>
            <w:tcBorders>
              <w:top w:val="nil"/>
              <w:left w:val="nil"/>
              <w:bottom w:val="nil"/>
              <w:right w:val="nil"/>
            </w:tcBorders>
            <w:shd w:val="clear" w:color="auto" w:fill="auto"/>
            <w:noWrap/>
            <w:vAlign w:val="bottom"/>
            <w:hideMark/>
          </w:tcPr>
          <w:p w14:paraId="6CB88705" w14:textId="77777777" w:rsidR="00916325" w:rsidRPr="00916325" w:rsidRDefault="00916325" w:rsidP="00916325">
            <w:pPr>
              <w:spacing w:before="0"/>
              <w:rPr>
                <w:rFonts w:ascii="Calibri" w:hAnsi="Calibri" w:cs="Calibri"/>
                <w:i/>
                <w:iCs/>
                <w:color w:val="000000"/>
                <w:szCs w:val="20"/>
                <w:lang w:val="cs-CZ" w:eastAsia="cs-CZ"/>
              </w:rPr>
            </w:pPr>
          </w:p>
        </w:tc>
        <w:tc>
          <w:tcPr>
            <w:tcW w:w="960" w:type="dxa"/>
            <w:tcBorders>
              <w:top w:val="nil"/>
              <w:left w:val="nil"/>
              <w:bottom w:val="nil"/>
              <w:right w:val="nil"/>
            </w:tcBorders>
            <w:shd w:val="clear" w:color="auto" w:fill="auto"/>
            <w:noWrap/>
            <w:vAlign w:val="bottom"/>
            <w:hideMark/>
          </w:tcPr>
          <w:p w14:paraId="7E20C206" w14:textId="77777777" w:rsidR="00916325" w:rsidRPr="00916325" w:rsidRDefault="00916325" w:rsidP="00916325">
            <w:pPr>
              <w:spacing w:before="0"/>
              <w:rPr>
                <w:rFonts w:ascii="Times New Roman" w:hAnsi="Times New Roman"/>
                <w:szCs w:val="20"/>
                <w:lang w:val="cs-CZ" w:eastAsia="cs-CZ"/>
              </w:rPr>
            </w:pPr>
          </w:p>
        </w:tc>
        <w:tc>
          <w:tcPr>
            <w:tcW w:w="960" w:type="dxa"/>
            <w:tcBorders>
              <w:top w:val="nil"/>
              <w:left w:val="nil"/>
              <w:bottom w:val="nil"/>
              <w:right w:val="nil"/>
            </w:tcBorders>
            <w:shd w:val="clear" w:color="auto" w:fill="auto"/>
            <w:noWrap/>
            <w:vAlign w:val="bottom"/>
            <w:hideMark/>
          </w:tcPr>
          <w:p w14:paraId="49C06015" w14:textId="77777777" w:rsidR="00916325" w:rsidRPr="00916325" w:rsidRDefault="00916325" w:rsidP="00916325">
            <w:pPr>
              <w:spacing w:before="0"/>
              <w:rPr>
                <w:rFonts w:ascii="Times New Roman" w:hAnsi="Times New Roman"/>
                <w:szCs w:val="20"/>
                <w:lang w:val="cs-CZ" w:eastAsia="cs-CZ"/>
              </w:rPr>
            </w:pPr>
          </w:p>
        </w:tc>
      </w:tr>
      <w:tr w:rsidR="00916325" w:rsidRPr="00916325" w14:paraId="2E322125" w14:textId="77777777" w:rsidTr="00916325">
        <w:trPr>
          <w:trHeight w:val="300"/>
        </w:trPr>
        <w:tc>
          <w:tcPr>
            <w:tcW w:w="116" w:type="dxa"/>
            <w:tcBorders>
              <w:top w:val="nil"/>
              <w:left w:val="nil"/>
              <w:bottom w:val="nil"/>
              <w:right w:val="nil"/>
            </w:tcBorders>
            <w:shd w:val="clear" w:color="auto" w:fill="auto"/>
            <w:noWrap/>
            <w:vAlign w:val="bottom"/>
            <w:hideMark/>
          </w:tcPr>
          <w:p w14:paraId="5F0FCC20" w14:textId="77777777" w:rsidR="00916325" w:rsidRPr="00916325" w:rsidRDefault="00916325" w:rsidP="00916325">
            <w:pPr>
              <w:spacing w:before="0"/>
              <w:rPr>
                <w:rFonts w:ascii="Times New Roman" w:hAnsi="Times New Roman"/>
                <w:szCs w:val="20"/>
                <w:lang w:val="cs-CZ" w:eastAsia="cs-CZ"/>
              </w:rPr>
            </w:pPr>
          </w:p>
        </w:tc>
        <w:tc>
          <w:tcPr>
            <w:tcW w:w="2648" w:type="dxa"/>
            <w:tcBorders>
              <w:top w:val="nil"/>
              <w:left w:val="nil"/>
              <w:bottom w:val="nil"/>
              <w:right w:val="nil"/>
            </w:tcBorders>
            <w:shd w:val="clear" w:color="auto" w:fill="auto"/>
            <w:noWrap/>
            <w:vAlign w:val="bottom"/>
            <w:hideMark/>
          </w:tcPr>
          <w:p w14:paraId="7C16D6BE" w14:textId="77777777" w:rsidR="00916325" w:rsidRPr="00916325" w:rsidRDefault="00916325" w:rsidP="00916325">
            <w:pPr>
              <w:spacing w:before="0"/>
              <w:rPr>
                <w:rFonts w:ascii="Calibri" w:hAnsi="Calibri" w:cs="Calibri"/>
                <w:i/>
                <w:iCs/>
                <w:color w:val="000000"/>
                <w:szCs w:val="20"/>
                <w:lang w:val="cs-CZ" w:eastAsia="cs-CZ"/>
              </w:rPr>
            </w:pPr>
            <w:r w:rsidRPr="00916325">
              <w:rPr>
                <w:rFonts w:ascii="Calibri" w:hAnsi="Calibri" w:cs="Calibri"/>
                <w:i/>
                <w:iCs/>
                <w:color w:val="000000"/>
                <w:szCs w:val="20"/>
                <w:lang w:val="cs-CZ" w:eastAsia="cs-CZ"/>
              </w:rPr>
              <w:t xml:space="preserve">přepočet: </w:t>
            </w:r>
          </w:p>
        </w:tc>
        <w:tc>
          <w:tcPr>
            <w:tcW w:w="130" w:type="dxa"/>
            <w:tcBorders>
              <w:top w:val="nil"/>
              <w:left w:val="nil"/>
              <w:bottom w:val="nil"/>
              <w:right w:val="nil"/>
            </w:tcBorders>
            <w:shd w:val="clear" w:color="auto" w:fill="auto"/>
            <w:noWrap/>
            <w:vAlign w:val="bottom"/>
            <w:hideMark/>
          </w:tcPr>
          <w:p w14:paraId="13391F2D" w14:textId="77777777" w:rsidR="00916325" w:rsidRPr="00916325" w:rsidRDefault="00916325" w:rsidP="00916325">
            <w:pPr>
              <w:spacing w:before="0"/>
              <w:rPr>
                <w:rFonts w:ascii="Calibri" w:hAnsi="Calibri" w:cs="Calibri"/>
                <w:i/>
                <w:iCs/>
                <w:color w:val="000000"/>
                <w:szCs w:val="20"/>
                <w:lang w:val="cs-CZ" w:eastAsia="cs-CZ"/>
              </w:rPr>
            </w:pPr>
          </w:p>
        </w:tc>
        <w:tc>
          <w:tcPr>
            <w:tcW w:w="1075" w:type="dxa"/>
            <w:tcBorders>
              <w:top w:val="nil"/>
              <w:left w:val="nil"/>
              <w:bottom w:val="nil"/>
              <w:right w:val="nil"/>
            </w:tcBorders>
            <w:shd w:val="clear" w:color="auto" w:fill="auto"/>
            <w:noWrap/>
            <w:vAlign w:val="bottom"/>
            <w:hideMark/>
          </w:tcPr>
          <w:p w14:paraId="116DC769" w14:textId="77777777" w:rsidR="00916325" w:rsidRPr="00916325" w:rsidRDefault="00916325" w:rsidP="00916325">
            <w:pPr>
              <w:spacing w:before="0"/>
              <w:jc w:val="right"/>
              <w:rPr>
                <w:rFonts w:ascii="Calibri" w:hAnsi="Calibri" w:cs="Calibri"/>
                <w:i/>
                <w:iCs/>
                <w:color w:val="000000"/>
                <w:szCs w:val="20"/>
                <w:lang w:val="cs-CZ" w:eastAsia="cs-CZ"/>
              </w:rPr>
            </w:pPr>
            <w:r w:rsidRPr="00916325">
              <w:rPr>
                <w:rFonts w:ascii="Calibri" w:hAnsi="Calibri" w:cs="Calibri"/>
                <w:i/>
                <w:iCs/>
                <w:color w:val="000000"/>
                <w:szCs w:val="20"/>
                <w:lang w:val="cs-CZ" w:eastAsia="cs-CZ"/>
              </w:rPr>
              <w:t>0,000137</w:t>
            </w:r>
          </w:p>
        </w:tc>
        <w:tc>
          <w:tcPr>
            <w:tcW w:w="1075" w:type="dxa"/>
            <w:tcBorders>
              <w:top w:val="nil"/>
              <w:left w:val="nil"/>
              <w:bottom w:val="nil"/>
              <w:right w:val="nil"/>
            </w:tcBorders>
            <w:shd w:val="clear" w:color="auto" w:fill="auto"/>
            <w:noWrap/>
            <w:vAlign w:val="bottom"/>
            <w:hideMark/>
          </w:tcPr>
          <w:p w14:paraId="3B87B441" w14:textId="77777777" w:rsidR="00916325" w:rsidRPr="00916325" w:rsidRDefault="00916325" w:rsidP="00916325">
            <w:pPr>
              <w:spacing w:before="0"/>
              <w:rPr>
                <w:rFonts w:ascii="Calibri" w:hAnsi="Calibri" w:cs="Calibri"/>
                <w:i/>
                <w:iCs/>
                <w:color w:val="000000"/>
                <w:szCs w:val="20"/>
                <w:lang w:val="cs-CZ" w:eastAsia="cs-CZ"/>
              </w:rPr>
            </w:pPr>
            <w:r w:rsidRPr="00916325">
              <w:rPr>
                <w:rFonts w:ascii="Calibri" w:hAnsi="Calibri" w:cs="Calibri"/>
                <w:i/>
                <w:iCs/>
                <w:color w:val="000000"/>
                <w:szCs w:val="20"/>
                <w:lang w:val="cs-CZ" w:eastAsia="cs-CZ"/>
              </w:rPr>
              <w:t>m3/m2</w:t>
            </w:r>
          </w:p>
        </w:tc>
        <w:tc>
          <w:tcPr>
            <w:tcW w:w="1657" w:type="dxa"/>
            <w:tcBorders>
              <w:top w:val="nil"/>
              <w:left w:val="nil"/>
              <w:bottom w:val="nil"/>
              <w:right w:val="nil"/>
            </w:tcBorders>
            <w:shd w:val="clear" w:color="auto" w:fill="auto"/>
            <w:noWrap/>
            <w:vAlign w:val="bottom"/>
            <w:hideMark/>
          </w:tcPr>
          <w:p w14:paraId="601AE26D" w14:textId="77777777" w:rsidR="00916325" w:rsidRPr="00916325" w:rsidRDefault="00916325" w:rsidP="00916325">
            <w:pPr>
              <w:spacing w:before="0"/>
              <w:rPr>
                <w:rFonts w:ascii="Calibri" w:hAnsi="Calibri" w:cs="Calibri"/>
                <w:i/>
                <w:iCs/>
                <w:color w:val="000000"/>
                <w:szCs w:val="20"/>
                <w:lang w:val="cs-CZ" w:eastAsia="cs-CZ"/>
              </w:rPr>
            </w:pPr>
            <w:r w:rsidRPr="00916325">
              <w:rPr>
                <w:rFonts w:ascii="Calibri" w:hAnsi="Calibri" w:cs="Calibri"/>
                <w:i/>
                <w:iCs/>
                <w:color w:val="000000"/>
                <w:szCs w:val="20"/>
                <w:lang w:val="cs-CZ" w:eastAsia="cs-CZ"/>
              </w:rPr>
              <w:t>za 1 sekundu</w:t>
            </w:r>
          </w:p>
        </w:tc>
        <w:tc>
          <w:tcPr>
            <w:tcW w:w="960" w:type="dxa"/>
            <w:tcBorders>
              <w:top w:val="nil"/>
              <w:left w:val="nil"/>
              <w:bottom w:val="nil"/>
              <w:right w:val="nil"/>
            </w:tcBorders>
            <w:shd w:val="clear" w:color="auto" w:fill="auto"/>
            <w:noWrap/>
            <w:vAlign w:val="bottom"/>
            <w:hideMark/>
          </w:tcPr>
          <w:p w14:paraId="026D4E03" w14:textId="77777777" w:rsidR="00916325" w:rsidRPr="00916325" w:rsidRDefault="00916325" w:rsidP="00916325">
            <w:pPr>
              <w:spacing w:before="0"/>
              <w:rPr>
                <w:rFonts w:ascii="Calibri" w:hAnsi="Calibri" w:cs="Calibri"/>
                <w:i/>
                <w:iCs/>
                <w:color w:val="000000"/>
                <w:szCs w:val="20"/>
                <w:lang w:val="cs-CZ" w:eastAsia="cs-CZ"/>
              </w:rPr>
            </w:pPr>
          </w:p>
        </w:tc>
        <w:tc>
          <w:tcPr>
            <w:tcW w:w="960" w:type="dxa"/>
            <w:tcBorders>
              <w:top w:val="nil"/>
              <w:left w:val="nil"/>
              <w:bottom w:val="nil"/>
              <w:right w:val="nil"/>
            </w:tcBorders>
            <w:shd w:val="clear" w:color="auto" w:fill="auto"/>
            <w:noWrap/>
            <w:vAlign w:val="bottom"/>
            <w:hideMark/>
          </w:tcPr>
          <w:p w14:paraId="36567779" w14:textId="77777777" w:rsidR="00916325" w:rsidRPr="00916325" w:rsidRDefault="00916325" w:rsidP="00916325">
            <w:pPr>
              <w:spacing w:before="0"/>
              <w:rPr>
                <w:rFonts w:ascii="Times New Roman" w:hAnsi="Times New Roman"/>
                <w:szCs w:val="20"/>
                <w:lang w:val="cs-CZ" w:eastAsia="cs-CZ"/>
              </w:rPr>
            </w:pPr>
          </w:p>
        </w:tc>
      </w:tr>
      <w:tr w:rsidR="00916325" w:rsidRPr="00916325" w14:paraId="1DB44E8B" w14:textId="77777777" w:rsidTr="00916325">
        <w:trPr>
          <w:trHeight w:val="300"/>
        </w:trPr>
        <w:tc>
          <w:tcPr>
            <w:tcW w:w="116" w:type="dxa"/>
            <w:tcBorders>
              <w:top w:val="nil"/>
              <w:left w:val="nil"/>
              <w:bottom w:val="nil"/>
              <w:right w:val="nil"/>
            </w:tcBorders>
            <w:shd w:val="clear" w:color="auto" w:fill="auto"/>
            <w:noWrap/>
            <w:vAlign w:val="bottom"/>
            <w:hideMark/>
          </w:tcPr>
          <w:p w14:paraId="542E5E29" w14:textId="77777777" w:rsidR="00916325" w:rsidRPr="00916325" w:rsidRDefault="00916325" w:rsidP="00916325">
            <w:pPr>
              <w:spacing w:before="0"/>
              <w:rPr>
                <w:rFonts w:ascii="Times New Roman" w:hAnsi="Times New Roman"/>
                <w:szCs w:val="20"/>
                <w:lang w:val="cs-CZ" w:eastAsia="cs-CZ"/>
              </w:rPr>
            </w:pPr>
          </w:p>
        </w:tc>
        <w:tc>
          <w:tcPr>
            <w:tcW w:w="2778" w:type="dxa"/>
            <w:gridSpan w:val="2"/>
            <w:tcBorders>
              <w:top w:val="nil"/>
              <w:left w:val="nil"/>
              <w:bottom w:val="nil"/>
              <w:right w:val="nil"/>
            </w:tcBorders>
            <w:shd w:val="clear" w:color="auto" w:fill="auto"/>
            <w:noWrap/>
            <w:vAlign w:val="bottom"/>
            <w:hideMark/>
          </w:tcPr>
          <w:p w14:paraId="11DF1CF2" w14:textId="77777777" w:rsidR="00916325" w:rsidRPr="00916325" w:rsidRDefault="00916325" w:rsidP="00916325">
            <w:pPr>
              <w:spacing w:before="0"/>
              <w:rPr>
                <w:rFonts w:ascii="Calibri" w:hAnsi="Calibri" w:cs="Calibri"/>
                <w:i/>
                <w:iCs/>
                <w:color w:val="000000"/>
                <w:szCs w:val="20"/>
                <w:lang w:val="cs-CZ" w:eastAsia="cs-CZ"/>
              </w:rPr>
            </w:pPr>
            <w:r w:rsidRPr="00916325">
              <w:rPr>
                <w:rFonts w:ascii="Calibri" w:hAnsi="Calibri" w:cs="Calibri"/>
                <w:i/>
                <w:iCs/>
                <w:color w:val="000000"/>
                <w:szCs w:val="20"/>
                <w:lang w:val="cs-CZ" w:eastAsia="cs-CZ"/>
              </w:rPr>
              <w:t>Plocha drenážní dlažby:</w:t>
            </w:r>
          </w:p>
        </w:tc>
        <w:tc>
          <w:tcPr>
            <w:tcW w:w="1075" w:type="dxa"/>
            <w:tcBorders>
              <w:top w:val="nil"/>
              <w:left w:val="nil"/>
              <w:bottom w:val="nil"/>
              <w:right w:val="nil"/>
            </w:tcBorders>
            <w:shd w:val="clear" w:color="auto" w:fill="auto"/>
            <w:noWrap/>
            <w:vAlign w:val="bottom"/>
            <w:hideMark/>
          </w:tcPr>
          <w:p w14:paraId="37661F6B" w14:textId="77777777" w:rsidR="00916325" w:rsidRPr="00916325" w:rsidRDefault="00916325" w:rsidP="00916325">
            <w:pPr>
              <w:spacing w:before="0"/>
              <w:rPr>
                <w:rFonts w:ascii="Calibri" w:hAnsi="Calibri" w:cs="Calibri"/>
                <w:i/>
                <w:iCs/>
                <w:color w:val="000000"/>
                <w:szCs w:val="20"/>
                <w:lang w:val="cs-CZ" w:eastAsia="cs-CZ"/>
              </w:rPr>
            </w:pPr>
          </w:p>
        </w:tc>
        <w:tc>
          <w:tcPr>
            <w:tcW w:w="1075" w:type="dxa"/>
            <w:tcBorders>
              <w:top w:val="nil"/>
              <w:left w:val="nil"/>
              <w:bottom w:val="nil"/>
              <w:right w:val="nil"/>
            </w:tcBorders>
            <w:shd w:val="clear" w:color="auto" w:fill="auto"/>
            <w:noWrap/>
            <w:vAlign w:val="bottom"/>
            <w:hideMark/>
          </w:tcPr>
          <w:p w14:paraId="63D02BDA" w14:textId="77777777" w:rsidR="00916325" w:rsidRPr="00916325" w:rsidRDefault="00916325" w:rsidP="00916325">
            <w:pPr>
              <w:spacing w:before="0"/>
              <w:jc w:val="right"/>
              <w:rPr>
                <w:rFonts w:ascii="Calibri" w:hAnsi="Calibri" w:cs="Calibri"/>
                <w:i/>
                <w:iCs/>
                <w:color w:val="000000"/>
                <w:szCs w:val="20"/>
                <w:lang w:val="cs-CZ" w:eastAsia="cs-CZ"/>
              </w:rPr>
            </w:pPr>
            <w:r w:rsidRPr="00916325">
              <w:rPr>
                <w:rFonts w:ascii="Calibri" w:hAnsi="Calibri" w:cs="Calibri"/>
                <w:i/>
                <w:iCs/>
                <w:color w:val="000000"/>
                <w:szCs w:val="20"/>
                <w:lang w:val="cs-CZ" w:eastAsia="cs-CZ"/>
              </w:rPr>
              <w:t>116</w:t>
            </w:r>
          </w:p>
        </w:tc>
        <w:tc>
          <w:tcPr>
            <w:tcW w:w="1657" w:type="dxa"/>
            <w:tcBorders>
              <w:top w:val="nil"/>
              <w:left w:val="nil"/>
              <w:bottom w:val="nil"/>
              <w:right w:val="nil"/>
            </w:tcBorders>
            <w:shd w:val="clear" w:color="auto" w:fill="auto"/>
            <w:noWrap/>
            <w:vAlign w:val="bottom"/>
            <w:hideMark/>
          </w:tcPr>
          <w:p w14:paraId="442F3E2F" w14:textId="77777777" w:rsidR="00916325" w:rsidRPr="00916325" w:rsidRDefault="00916325" w:rsidP="00916325">
            <w:pPr>
              <w:spacing w:before="0"/>
              <w:rPr>
                <w:rFonts w:ascii="Calibri" w:hAnsi="Calibri" w:cs="Calibri"/>
                <w:i/>
                <w:iCs/>
                <w:color w:val="000000"/>
                <w:szCs w:val="20"/>
                <w:lang w:val="cs-CZ" w:eastAsia="cs-CZ"/>
              </w:rPr>
            </w:pPr>
            <w:r w:rsidRPr="00916325">
              <w:rPr>
                <w:rFonts w:ascii="Calibri" w:hAnsi="Calibri" w:cs="Calibri"/>
                <w:i/>
                <w:iCs/>
                <w:color w:val="000000"/>
                <w:szCs w:val="20"/>
                <w:lang w:val="cs-CZ" w:eastAsia="cs-CZ"/>
              </w:rPr>
              <w:t>m2</w:t>
            </w:r>
          </w:p>
        </w:tc>
        <w:tc>
          <w:tcPr>
            <w:tcW w:w="960" w:type="dxa"/>
            <w:tcBorders>
              <w:top w:val="nil"/>
              <w:left w:val="nil"/>
              <w:bottom w:val="nil"/>
              <w:right w:val="nil"/>
            </w:tcBorders>
            <w:shd w:val="clear" w:color="auto" w:fill="auto"/>
            <w:noWrap/>
            <w:vAlign w:val="bottom"/>
            <w:hideMark/>
          </w:tcPr>
          <w:p w14:paraId="637171CE" w14:textId="77777777" w:rsidR="00916325" w:rsidRPr="00916325" w:rsidRDefault="00916325" w:rsidP="00916325">
            <w:pPr>
              <w:spacing w:before="0"/>
              <w:rPr>
                <w:rFonts w:ascii="Calibri" w:hAnsi="Calibri" w:cs="Calibri"/>
                <w:i/>
                <w:iCs/>
                <w:color w:val="000000"/>
                <w:szCs w:val="20"/>
                <w:lang w:val="cs-CZ" w:eastAsia="cs-CZ"/>
              </w:rPr>
            </w:pPr>
          </w:p>
        </w:tc>
        <w:tc>
          <w:tcPr>
            <w:tcW w:w="960" w:type="dxa"/>
            <w:tcBorders>
              <w:top w:val="nil"/>
              <w:left w:val="nil"/>
              <w:bottom w:val="nil"/>
              <w:right w:val="nil"/>
            </w:tcBorders>
            <w:shd w:val="clear" w:color="auto" w:fill="auto"/>
            <w:noWrap/>
            <w:vAlign w:val="bottom"/>
            <w:hideMark/>
          </w:tcPr>
          <w:p w14:paraId="1227D8C9" w14:textId="77777777" w:rsidR="00916325" w:rsidRPr="00916325" w:rsidRDefault="00916325" w:rsidP="00916325">
            <w:pPr>
              <w:spacing w:before="0"/>
              <w:rPr>
                <w:rFonts w:ascii="Times New Roman" w:hAnsi="Times New Roman"/>
                <w:szCs w:val="20"/>
                <w:lang w:val="cs-CZ" w:eastAsia="cs-CZ"/>
              </w:rPr>
            </w:pPr>
          </w:p>
        </w:tc>
      </w:tr>
      <w:tr w:rsidR="00916325" w:rsidRPr="00916325" w14:paraId="47CBA74F" w14:textId="77777777" w:rsidTr="00916325">
        <w:trPr>
          <w:trHeight w:val="300"/>
        </w:trPr>
        <w:tc>
          <w:tcPr>
            <w:tcW w:w="116" w:type="dxa"/>
            <w:tcBorders>
              <w:top w:val="nil"/>
              <w:left w:val="nil"/>
              <w:bottom w:val="nil"/>
              <w:right w:val="nil"/>
            </w:tcBorders>
            <w:shd w:val="clear" w:color="auto" w:fill="auto"/>
            <w:noWrap/>
            <w:vAlign w:val="bottom"/>
            <w:hideMark/>
          </w:tcPr>
          <w:p w14:paraId="2935F4D4" w14:textId="77777777" w:rsidR="00916325" w:rsidRPr="00916325" w:rsidRDefault="00916325" w:rsidP="00916325">
            <w:pPr>
              <w:spacing w:before="0"/>
              <w:rPr>
                <w:rFonts w:ascii="Times New Roman" w:hAnsi="Times New Roman"/>
                <w:szCs w:val="20"/>
                <w:lang w:val="cs-CZ" w:eastAsia="cs-CZ"/>
              </w:rPr>
            </w:pPr>
          </w:p>
        </w:tc>
        <w:tc>
          <w:tcPr>
            <w:tcW w:w="7545" w:type="dxa"/>
            <w:gridSpan w:val="6"/>
            <w:tcBorders>
              <w:top w:val="nil"/>
              <w:left w:val="nil"/>
              <w:bottom w:val="nil"/>
              <w:right w:val="nil"/>
            </w:tcBorders>
            <w:shd w:val="clear" w:color="auto" w:fill="auto"/>
            <w:noWrap/>
            <w:vAlign w:val="bottom"/>
            <w:hideMark/>
          </w:tcPr>
          <w:p w14:paraId="15FE23B0" w14:textId="77777777" w:rsidR="00916325" w:rsidRPr="00916325" w:rsidRDefault="00916325" w:rsidP="00916325">
            <w:pPr>
              <w:spacing w:before="0"/>
              <w:rPr>
                <w:rFonts w:ascii="Calibri" w:hAnsi="Calibri" w:cs="Calibri"/>
                <w:i/>
                <w:iCs/>
                <w:color w:val="000000"/>
                <w:szCs w:val="20"/>
                <w:lang w:val="cs-CZ" w:eastAsia="cs-CZ"/>
              </w:rPr>
            </w:pPr>
            <w:r w:rsidRPr="00916325">
              <w:rPr>
                <w:rFonts w:ascii="Calibri" w:hAnsi="Calibri" w:cs="Calibri"/>
                <w:i/>
                <w:iCs/>
                <w:color w:val="000000"/>
                <w:szCs w:val="20"/>
                <w:lang w:val="cs-CZ" w:eastAsia="cs-CZ"/>
              </w:rPr>
              <w:t>Maximální uvažovaného hodnoty srážek jsou za 360min, srážky o hodnotě 32,5m3.</w:t>
            </w:r>
          </w:p>
        </w:tc>
        <w:tc>
          <w:tcPr>
            <w:tcW w:w="960" w:type="dxa"/>
            <w:tcBorders>
              <w:top w:val="nil"/>
              <w:left w:val="nil"/>
              <w:bottom w:val="nil"/>
              <w:right w:val="nil"/>
            </w:tcBorders>
            <w:shd w:val="clear" w:color="auto" w:fill="auto"/>
            <w:noWrap/>
            <w:vAlign w:val="bottom"/>
            <w:hideMark/>
          </w:tcPr>
          <w:p w14:paraId="51ABD307" w14:textId="77777777" w:rsidR="00916325" w:rsidRPr="00916325" w:rsidRDefault="00916325" w:rsidP="00916325">
            <w:pPr>
              <w:spacing w:before="0"/>
              <w:rPr>
                <w:rFonts w:ascii="Calibri" w:hAnsi="Calibri" w:cs="Calibri"/>
                <w:i/>
                <w:iCs/>
                <w:color w:val="000000"/>
                <w:szCs w:val="20"/>
                <w:lang w:val="cs-CZ" w:eastAsia="cs-CZ"/>
              </w:rPr>
            </w:pPr>
          </w:p>
        </w:tc>
      </w:tr>
      <w:tr w:rsidR="00916325" w:rsidRPr="00916325" w14:paraId="13BD8820" w14:textId="77777777" w:rsidTr="00916325">
        <w:trPr>
          <w:trHeight w:val="300"/>
        </w:trPr>
        <w:tc>
          <w:tcPr>
            <w:tcW w:w="116" w:type="dxa"/>
            <w:tcBorders>
              <w:top w:val="nil"/>
              <w:left w:val="nil"/>
              <w:bottom w:val="nil"/>
              <w:right w:val="nil"/>
            </w:tcBorders>
            <w:shd w:val="clear" w:color="auto" w:fill="auto"/>
            <w:noWrap/>
            <w:vAlign w:val="bottom"/>
            <w:hideMark/>
          </w:tcPr>
          <w:p w14:paraId="6ADE4D86" w14:textId="77777777" w:rsidR="00916325" w:rsidRPr="00916325" w:rsidRDefault="00916325" w:rsidP="00916325">
            <w:pPr>
              <w:spacing w:before="0"/>
              <w:rPr>
                <w:rFonts w:ascii="Times New Roman" w:hAnsi="Times New Roman"/>
                <w:szCs w:val="20"/>
                <w:lang w:val="cs-CZ" w:eastAsia="cs-CZ"/>
              </w:rPr>
            </w:pPr>
          </w:p>
        </w:tc>
        <w:tc>
          <w:tcPr>
            <w:tcW w:w="6585" w:type="dxa"/>
            <w:gridSpan w:val="5"/>
            <w:tcBorders>
              <w:top w:val="nil"/>
              <w:left w:val="nil"/>
              <w:bottom w:val="nil"/>
              <w:right w:val="nil"/>
            </w:tcBorders>
            <w:shd w:val="clear" w:color="auto" w:fill="auto"/>
            <w:noWrap/>
            <w:vAlign w:val="bottom"/>
            <w:hideMark/>
          </w:tcPr>
          <w:p w14:paraId="6D5106FC" w14:textId="77777777" w:rsidR="00916325" w:rsidRPr="00916325" w:rsidRDefault="00916325" w:rsidP="00916325">
            <w:pPr>
              <w:spacing w:before="0"/>
              <w:rPr>
                <w:rFonts w:ascii="Calibri" w:hAnsi="Calibri" w:cs="Calibri"/>
                <w:i/>
                <w:iCs/>
                <w:color w:val="000000"/>
                <w:szCs w:val="20"/>
                <w:lang w:val="cs-CZ" w:eastAsia="cs-CZ"/>
              </w:rPr>
            </w:pPr>
            <w:r w:rsidRPr="00916325">
              <w:rPr>
                <w:rFonts w:ascii="Calibri" w:hAnsi="Calibri" w:cs="Calibri"/>
                <w:i/>
                <w:iCs/>
                <w:color w:val="000000"/>
                <w:szCs w:val="20"/>
                <w:lang w:val="cs-CZ" w:eastAsia="cs-CZ"/>
              </w:rPr>
              <w:t>Přepočet srážkových hodnot na danou oblast je: 32,5m3 za 360min.</w:t>
            </w:r>
          </w:p>
        </w:tc>
        <w:tc>
          <w:tcPr>
            <w:tcW w:w="960" w:type="dxa"/>
            <w:tcBorders>
              <w:top w:val="nil"/>
              <w:left w:val="nil"/>
              <w:bottom w:val="nil"/>
              <w:right w:val="nil"/>
            </w:tcBorders>
            <w:shd w:val="clear" w:color="auto" w:fill="auto"/>
            <w:noWrap/>
            <w:vAlign w:val="bottom"/>
            <w:hideMark/>
          </w:tcPr>
          <w:p w14:paraId="5885F4BF" w14:textId="77777777" w:rsidR="00916325" w:rsidRPr="00916325" w:rsidRDefault="00916325" w:rsidP="00916325">
            <w:pPr>
              <w:spacing w:before="0"/>
              <w:rPr>
                <w:rFonts w:ascii="Calibri" w:hAnsi="Calibri" w:cs="Calibri"/>
                <w:i/>
                <w:iCs/>
                <w:color w:val="000000"/>
                <w:szCs w:val="20"/>
                <w:lang w:val="cs-CZ" w:eastAsia="cs-CZ"/>
              </w:rPr>
            </w:pPr>
          </w:p>
        </w:tc>
        <w:tc>
          <w:tcPr>
            <w:tcW w:w="960" w:type="dxa"/>
            <w:tcBorders>
              <w:top w:val="nil"/>
              <w:left w:val="nil"/>
              <w:bottom w:val="nil"/>
              <w:right w:val="nil"/>
            </w:tcBorders>
            <w:shd w:val="clear" w:color="auto" w:fill="auto"/>
            <w:noWrap/>
            <w:vAlign w:val="bottom"/>
            <w:hideMark/>
          </w:tcPr>
          <w:p w14:paraId="260B1F53" w14:textId="77777777" w:rsidR="00916325" w:rsidRPr="00916325" w:rsidRDefault="00916325" w:rsidP="00916325">
            <w:pPr>
              <w:spacing w:before="0"/>
              <w:rPr>
                <w:rFonts w:ascii="Times New Roman" w:hAnsi="Times New Roman"/>
                <w:szCs w:val="20"/>
                <w:lang w:val="cs-CZ" w:eastAsia="cs-CZ"/>
              </w:rPr>
            </w:pPr>
          </w:p>
        </w:tc>
      </w:tr>
      <w:tr w:rsidR="00916325" w:rsidRPr="00916325" w14:paraId="666454B4" w14:textId="77777777" w:rsidTr="00916325">
        <w:trPr>
          <w:trHeight w:val="300"/>
        </w:trPr>
        <w:tc>
          <w:tcPr>
            <w:tcW w:w="116" w:type="dxa"/>
            <w:tcBorders>
              <w:top w:val="nil"/>
              <w:left w:val="nil"/>
              <w:bottom w:val="nil"/>
              <w:right w:val="nil"/>
            </w:tcBorders>
            <w:shd w:val="clear" w:color="auto" w:fill="auto"/>
            <w:noWrap/>
            <w:vAlign w:val="bottom"/>
            <w:hideMark/>
          </w:tcPr>
          <w:p w14:paraId="691BE659" w14:textId="77777777" w:rsidR="00916325" w:rsidRPr="00916325" w:rsidRDefault="00916325" w:rsidP="00916325">
            <w:pPr>
              <w:spacing w:before="0"/>
              <w:rPr>
                <w:rFonts w:ascii="Times New Roman" w:hAnsi="Times New Roman"/>
                <w:szCs w:val="20"/>
                <w:lang w:val="cs-CZ" w:eastAsia="cs-CZ"/>
              </w:rPr>
            </w:pPr>
          </w:p>
        </w:tc>
        <w:tc>
          <w:tcPr>
            <w:tcW w:w="2648" w:type="dxa"/>
            <w:tcBorders>
              <w:top w:val="nil"/>
              <w:left w:val="nil"/>
              <w:bottom w:val="nil"/>
              <w:right w:val="nil"/>
            </w:tcBorders>
            <w:shd w:val="clear" w:color="auto" w:fill="auto"/>
            <w:noWrap/>
            <w:vAlign w:val="bottom"/>
            <w:hideMark/>
          </w:tcPr>
          <w:p w14:paraId="6E60E368" w14:textId="77777777" w:rsidR="00916325" w:rsidRPr="00916325" w:rsidRDefault="00916325" w:rsidP="00916325">
            <w:pPr>
              <w:spacing w:before="0"/>
              <w:rPr>
                <w:rFonts w:ascii="Times New Roman" w:hAnsi="Times New Roman"/>
                <w:szCs w:val="20"/>
                <w:lang w:val="cs-CZ" w:eastAsia="cs-CZ"/>
              </w:rPr>
            </w:pPr>
          </w:p>
        </w:tc>
        <w:tc>
          <w:tcPr>
            <w:tcW w:w="130" w:type="dxa"/>
            <w:tcBorders>
              <w:top w:val="nil"/>
              <w:left w:val="nil"/>
              <w:bottom w:val="nil"/>
              <w:right w:val="nil"/>
            </w:tcBorders>
            <w:shd w:val="clear" w:color="auto" w:fill="auto"/>
            <w:noWrap/>
            <w:vAlign w:val="bottom"/>
            <w:hideMark/>
          </w:tcPr>
          <w:p w14:paraId="16010F62" w14:textId="77777777" w:rsidR="00916325" w:rsidRPr="00916325" w:rsidRDefault="00916325" w:rsidP="00916325">
            <w:pPr>
              <w:spacing w:before="0"/>
              <w:rPr>
                <w:rFonts w:ascii="Times New Roman" w:hAnsi="Times New Roman"/>
                <w:szCs w:val="20"/>
                <w:lang w:val="cs-CZ" w:eastAsia="cs-CZ"/>
              </w:rPr>
            </w:pPr>
          </w:p>
        </w:tc>
        <w:tc>
          <w:tcPr>
            <w:tcW w:w="1075" w:type="dxa"/>
            <w:tcBorders>
              <w:top w:val="nil"/>
              <w:left w:val="nil"/>
              <w:bottom w:val="nil"/>
              <w:right w:val="nil"/>
            </w:tcBorders>
            <w:shd w:val="clear" w:color="auto" w:fill="auto"/>
            <w:noWrap/>
            <w:vAlign w:val="bottom"/>
            <w:hideMark/>
          </w:tcPr>
          <w:p w14:paraId="41B7ED28" w14:textId="77777777" w:rsidR="00916325" w:rsidRPr="00916325" w:rsidRDefault="00916325" w:rsidP="00916325">
            <w:pPr>
              <w:spacing w:before="0"/>
              <w:rPr>
                <w:rFonts w:ascii="Times New Roman" w:hAnsi="Times New Roman"/>
                <w:szCs w:val="20"/>
                <w:lang w:val="cs-CZ" w:eastAsia="cs-CZ"/>
              </w:rPr>
            </w:pPr>
          </w:p>
        </w:tc>
        <w:tc>
          <w:tcPr>
            <w:tcW w:w="1075" w:type="dxa"/>
            <w:tcBorders>
              <w:top w:val="nil"/>
              <w:left w:val="nil"/>
              <w:bottom w:val="nil"/>
              <w:right w:val="nil"/>
            </w:tcBorders>
            <w:shd w:val="clear" w:color="auto" w:fill="auto"/>
            <w:noWrap/>
            <w:vAlign w:val="bottom"/>
            <w:hideMark/>
          </w:tcPr>
          <w:p w14:paraId="4811E71B" w14:textId="77777777" w:rsidR="00916325" w:rsidRPr="00916325" w:rsidRDefault="00916325" w:rsidP="00916325">
            <w:pPr>
              <w:spacing w:before="0"/>
              <w:rPr>
                <w:rFonts w:ascii="Times New Roman" w:hAnsi="Times New Roman"/>
                <w:szCs w:val="20"/>
                <w:lang w:val="cs-CZ" w:eastAsia="cs-CZ"/>
              </w:rPr>
            </w:pPr>
          </w:p>
        </w:tc>
        <w:tc>
          <w:tcPr>
            <w:tcW w:w="1657" w:type="dxa"/>
            <w:tcBorders>
              <w:top w:val="nil"/>
              <w:left w:val="nil"/>
              <w:bottom w:val="nil"/>
              <w:right w:val="nil"/>
            </w:tcBorders>
            <w:shd w:val="clear" w:color="auto" w:fill="auto"/>
            <w:noWrap/>
            <w:vAlign w:val="bottom"/>
            <w:hideMark/>
          </w:tcPr>
          <w:p w14:paraId="71DBCCE6" w14:textId="77777777" w:rsidR="00916325" w:rsidRPr="00916325" w:rsidRDefault="00916325" w:rsidP="00916325">
            <w:pPr>
              <w:spacing w:before="0"/>
              <w:rPr>
                <w:rFonts w:ascii="Times New Roman" w:hAnsi="Times New Roman"/>
                <w:szCs w:val="20"/>
                <w:lang w:val="cs-CZ" w:eastAsia="cs-CZ"/>
              </w:rPr>
            </w:pPr>
          </w:p>
        </w:tc>
        <w:tc>
          <w:tcPr>
            <w:tcW w:w="960" w:type="dxa"/>
            <w:tcBorders>
              <w:top w:val="nil"/>
              <w:left w:val="nil"/>
              <w:bottom w:val="nil"/>
              <w:right w:val="nil"/>
            </w:tcBorders>
            <w:shd w:val="clear" w:color="auto" w:fill="auto"/>
            <w:noWrap/>
            <w:vAlign w:val="bottom"/>
            <w:hideMark/>
          </w:tcPr>
          <w:p w14:paraId="18508872" w14:textId="77777777" w:rsidR="00916325" w:rsidRPr="00916325" w:rsidRDefault="00916325" w:rsidP="00916325">
            <w:pPr>
              <w:spacing w:before="0"/>
              <w:rPr>
                <w:rFonts w:ascii="Times New Roman" w:hAnsi="Times New Roman"/>
                <w:szCs w:val="20"/>
                <w:lang w:val="cs-CZ" w:eastAsia="cs-CZ"/>
              </w:rPr>
            </w:pPr>
          </w:p>
        </w:tc>
        <w:tc>
          <w:tcPr>
            <w:tcW w:w="960" w:type="dxa"/>
            <w:tcBorders>
              <w:top w:val="nil"/>
              <w:left w:val="nil"/>
              <w:bottom w:val="nil"/>
              <w:right w:val="nil"/>
            </w:tcBorders>
            <w:shd w:val="clear" w:color="auto" w:fill="auto"/>
            <w:noWrap/>
            <w:vAlign w:val="bottom"/>
            <w:hideMark/>
          </w:tcPr>
          <w:p w14:paraId="648F3EAD" w14:textId="77777777" w:rsidR="00916325" w:rsidRPr="00916325" w:rsidRDefault="00916325" w:rsidP="00916325">
            <w:pPr>
              <w:spacing w:before="0"/>
              <w:rPr>
                <w:rFonts w:ascii="Times New Roman" w:hAnsi="Times New Roman"/>
                <w:szCs w:val="20"/>
                <w:lang w:val="cs-CZ" w:eastAsia="cs-CZ"/>
              </w:rPr>
            </w:pPr>
          </w:p>
        </w:tc>
      </w:tr>
      <w:tr w:rsidR="00916325" w:rsidRPr="00916325" w14:paraId="370EBD7C" w14:textId="77777777" w:rsidTr="00916325">
        <w:trPr>
          <w:trHeight w:val="315"/>
        </w:trPr>
        <w:tc>
          <w:tcPr>
            <w:tcW w:w="116" w:type="dxa"/>
            <w:tcBorders>
              <w:top w:val="nil"/>
              <w:left w:val="nil"/>
              <w:bottom w:val="nil"/>
              <w:right w:val="nil"/>
            </w:tcBorders>
            <w:shd w:val="clear" w:color="auto" w:fill="auto"/>
            <w:noWrap/>
            <w:vAlign w:val="bottom"/>
            <w:hideMark/>
          </w:tcPr>
          <w:p w14:paraId="32125FC6" w14:textId="77777777" w:rsidR="00916325" w:rsidRPr="00916325" w:rsidRDefault="00916325" w:rsidP="00916325">
            <w:pPr>
              <w:spacing w:before="0"/>
              <w:rPr>
                <w:rFonts w:ascii="Times New Roman" w:hAnsi="Times New Roman"/>
                <w:szCs w:val="20"/>
                <w:lang w:val="cs-CZ" w:eastAsia="cs-CZ"/>
              </w:rPr>
            </w:pPr>
          </w:p>
        </w:tc>
        <w:tc>
          <w:tcPr>
            <w:tcW w:w="2648" w:type="dxa"/>
            <w:tcBorders>
              <w:top w:val="nil"/>
              <w:left w:val="nil"/>
              <w:bottom w:val="nil"/>
              <w:right w:val="nil"/>
            </w:tcBorders>
            <w:shd w:val="clear" w:color="auto" w:fill="auto"/>
            <w:noWrap/>
            <w:vAlign w:val="bottom"/>
            <w:hideMark/>
          </w:tcPr>
          <w:p w14:paraId="05F0F55E" w14:textId="77777777" w:rsidR="00916325" w:rsidRPr="00916325" w:rsidRDefault="00916325" w:rsidP="00916325">
            <w:pPr>
              <w:spacing w:before="0"/>
              <w:rPr>
                <w:rFonts w:ascii="Calibri" w:hAnsi="Calibri" w:cs="Calibri"/>
                <w:color w:val="000000"/>
                <w:sz w:val="22"/>
                <w:szCs w:val="22"/>
                <w:lang w:val="cs-CZ" w:eastAsia="cs-CZ"/>
              </w:rPr>
            </w:pPr>
            <w:r w:rsidRPr="00916325">
              <w:rPr>
                <w:rFonts w:ascii="Calibri" w:hAnsi="Calibri" w:cs="Calibri"/>
                <w:color w:val="000000"/>
                <w:sz w:val="22"/>
                <w:szCs w:val="22"/>
                <w:lang w:val="cs-CZ" w:eastAsia="cs-CZ"/>
              </w:rPr>
              <w:t>Výpočet:</w:t>
            </w:r>
          </w:p>
        </w:tc>
        <w:tc>
          <w:tcPr>
            <w:tcW w:w="130" w:type="dxa"/>
            <w:tcBorders>
              <w:top w:val="nil"/>
              <w:left w:val="nil"/>
              <w:bottom w:val="nil"/>
              <w:right w:val="nil"/>
            </w:tcBorders>
            <w:shd w:val="clear" w:color="auto" w:fill="auto"/>
            <w:noWrap/>
            <w:vAlign w:val="bottom"/>
            <w:hideMark/>
          </w:tcPr>
          <w:p w14:paraId="0801C0BD" w14:textId="77777777" w:rsidR="00916325" w:rsidRPr="00916325" w:rsidRDefault="00916325" w:rsidP="00916325">
            <w:pPr>
              <w:spacing w:before="0"/>
              <w:rPr>
                <w:rFonts w:ascii="Calibri" w:hAnsi="Calibri" w:cs="Calibri"/>
                <w:color w:val="000000"/>
                <w:sz w:val="22"/>
                <w:szCs w:val="22"/>
                <w:lang w:val="cs-CZ" w:eastAsia="cs-CZ"/>
              </w:rPr>
            </w:pPr>
          </w:p>
        </w:tc>
        <w:tc>
          <w:tcPr>
            <w:tcW w:w="1075" w:type="dxa"/>
            <w:tcBorders>
              <w:top w:val="nil"/>
              <w:left w:val="nil"/>
              <w:bottom w:val="nil"/>
              <w:right w:val="nil"/>
            </w:tcBorders>
            <w:shd w:val="clear" w:color="auto" w:fill="auto"/>
            <w:noWrap/>
            <w:vAlign w:val="bottom"/>
            <w:hideMark/>
          </w:tcPr>
          <w:p w14:paraId="464BBEDE" w14:textId="77777777" w:rsidR="00916325" w:rsidRPr="00916325" w:rsidRDefault="00916325" w:rsidP="00916325">
            <w:pPr>
              <w:spacing w:before="0"/>
              <w:jc w:val="right"/>
              <w:rPr>
                <w:rFonts w:ascii="Calibri" w:hAnsi="Calibri" w:cs="Calibri"/>
                <w:b/>
                <w:bCs/>
                <w:color w:val="00B050"/>
                <w:sz w:val="24"/>
                <w:lang w:val="cs-CZ" w:eastAsia="cs-CZ"/>
              </w:rPr>
            </w:pPr>
            <w:r w:rsidRPr="00916325">
              <w:rPr>
                <w:rFonts w:ascii="Calibri" w:hAnsi="Calibri" w:cs="Calibri"/>
                <w:b/>
                <w:bCs/>
                <w:color w:val="00B050"/>
                <w:sz w:val="24"/>
                <w:lang w:val="cs-CZ" w:eastAsia="cs-CZ"/>
              </w:rPr>
              <w:t>343,267</w:t>
            </w:r>
          </w:p>
        </w:tc>
        <w:tc>
          <w:tcPr>
            <w:tcW w:w="1075" w:type="dxa"/>
            <w:tcBorders>
              <w:top w:val="nil"/>
              <w:left w:val="nil"/>
              <w:bottom w:val="nil"/>
              <w:right w:val="nil"/>
            </w:tcBorders>
            <w:shd w:val="clear" w:color="auto" w:fill="auto"/>
            <w:noWrap/>
            <w:vAlign w:val="bottom"/>
            <w:hideMark/>
          </w:tcPr>
          <w:p w14:paraId="62E62AEE" w14:textId="77777777" w:rsidR="00916325" w:rsidRPr="00916325" w:rsidRDefault="00916325" w:rsidP="00916325">
            <w:pPr>
              <w:spacing w:before="0"/>
              <w:rPr>
                <w:rFonts w:ascii="Calibri" w:hAnsi="Calibri" w:cs="Calibri"/>
                <w:b/>
                <w:bCs/>
                <w:color w:val="00B050"/>
                <w:sz w:val="24"/>
                <w:lang w:val="cs-CZ" w:eastAsia="cs-CZ"/>
              </w:rPr>
            </w:pPr>
            <w:r w:rsidRPr="00916325">
              <w:rPr>
                <w:rFonts w:ascii="Calibri" w:hAnsi="Calibri" w:cs="Calibri"/>
                <w:b/>
                <w:bCs/>
                <w:color w:val="00B050"/>
                <w:sz w:val="24"/>
                <w:lang w:val="cs-CZ" w:eastAsia="cs-CZ"/>
              </w:rPr>
              <w:t>m3</w:t>
            </w:r>
          </w:p>
        </w:tc>
        <w:tc>
          <w:tcPr>
            <w:tcW w:w="1657" w:type="dxa"/>
            <w:tcBorders>
              <w:top w:val="nil"/>
              <w:left w:val="nil"/>
              <w:bottom w:val="nil"/>
              <w:right w:val="nil"/>
            </w:tcBorders>
            <w:shd w:val="clear" w:color="auto" w:fill="auto"/>
            <w:noWrap/>
            <w:vAlign w:val="bottom"/>
            <w:hideMark/>
          </w:tcPr>
          <w:p w14:paraId="3309D5F6" w14:textId="77777777" w:rsidR="00916325" w:rsidRPr="00916325" w:rsidRDefault="00916325" w:rsidP="00916325">
            <w:pPr>
              <w:spacing w:before="0"/>
              <w:rPr>
                <w:rFonts w:ascii="Calibri" w:hAnsi="Calibri" w:cs="Calibri"/>
                <w:b/>
                <w:bCs/>
                <w:color w:val="00B050"/>
                <w:sz w:val="24"/>
                <w:lang w:val="cs-CZ" w:eastAsia="cs-CZ"/>
              </w:rPr>
            </w:pPr>
          </w:p>
        </w:tc>
        <w:tc>
          <w:tcPr>
            <w:tcW w:w="960" w:type="dxa"/>
            <w:tcBorders>
              <w:top w:val="nil"/>
              <w:left w:val="nil"/>
              <w:bottom w:val="nil"/>
              <w:right w:val="nil"/>
            </w:tcBorders>
            <w:shd w:val="clear" w:color="auto" w:fill="auto"/>
            <w:noWrap/>
            <w:vAlign w:val="bottom"/>
            <w:hideMark/>
          </w:tcPr>
          <w:p w14:paraId="1B620E9E" w14:textId="77777777" w:rsidR="00916325" w:rsidRPr="00916325" w:rsidRDefault="00916325" w:rsidP="00916325">
            <w:pPr>
              <w:spacing w:before="0"/>
              <w:rPr>
                <w:rFonts w:ascii="Times New Roman" w:hAnsi="Times New Roman"/>
                <w:szCs w:val="20"/>
                <w:lang w:val="cs-CZ" w:eastAsia="cs-CZ"/>
              </w:rPr>
            </w:pPr>
          </w:p>
        </w:tc>
        <w:tc>
          <w:tcPr>
            <w:tcW w:w="960" w:type="dxa"/>
            <w:tcBorders>
              <w:top w:val="nil"/>
              <w:left w:val="nil"/>
              <w:bottom w:val="nil"/>
              <w:right w:val="nil"/>
            </w:tcBorders>
            <w:shd w:val="clear" w:color="auto" w:fill="auto"/>
            <w:noWrap/>
            <w:vAlign w:val="bottom"/>
            <w:hideMark/>
          </w:tcPr>
          <w:p w14:paraId="1BD78B7B" w14:textId="77777777" w:rsidR="00916325" w:rsidRPr="00916325" w:rsidRDefault="00916325" w:rsidP="00916325">
            <w:pPr>
              <w:spacing w:before="0"/>
              <w:rPr>
                <w:rFonts w:ascii="Times New Roman" w:hAnsi="Times New Roman"/>
                <w:szCs w:val="20"/>
                <w:lang w:val="cs-CZ" w:eastAsia="cs-CZ"/>
              </w:rPr>
            </w:pPr>
          </w:p>
        </w:tc>
      </w:tr>
      <w:tr w:rsidR="00916325" w:rsidRPr="00916325" w14:paraId="1225AF82" w14:textId="77777777" w:rsidTr="00916325">
        <w:trPr>
          <w:trHeight w:val="300"/>
        </w:trPr>
        <w:tc>
          <w:tcPr>
            <w:tcW w:w="116" w:type="dxa"/>
            <w:tcBorders>
              <w:top w:val="nil"/>
              <w:left w:val="nil"/>
              <w:bottom w:val="nil"/>
              <w:right w:val="nil"/>
            </w:tcBorders>
            <w:shd w:val="clear" w:color="auto" w:fill="auto"/>
            <w:noWrap/>
            <w:vAlign w:val="bottom"/>
            <w:hideMark/>
          </w:tcPr>
          <w:p w14:paraId="4B8802AE" w14:textId="77777777" w:rsidR="00916325" w:rsidRPr="00916325" w:rsidRDefault="00916325" w:rsidP="00916325">
            <w:pPr>
              <w:spacing w:before="0"/>
              <w:rPr>
                <w:rFonts w:ascii="Times New Roman" w:hAnsi="Times New Roman"/>
                <w:szCs w:val="20"/>
                <w:lang w:val="cs-CZ" w:eastAsia="cs-CZ"/>
              </w:rPr>
            </w:pPr>
          </w:p>
        </w:tc>
        <w:tc>
          <w:tcPr>
            <w:tcW w:w="2648" w:type="dxa"/>
            <w:tcBorders>
              <w:top w:val="nil"/>
              <w:left w:val="nil"/>
              <w:bottom w:val="nil"/>
              <w:right w:val="nil"/>
            </w:tcBorders>
            <w:shd w:val="clear" w:color="auto" w:fill="auto"/>
            <w:noWrap/>
            <w:vAlign w:val="bottom"/>
            <w:hideMark/>
          </w:tcPr>
          <w:p w14:paraId="3BDBB5BD" w14:textId="77777777" w:rsidR="00916325" w:rsidRPr="00916325" w:rsidRDefault="00916325" w:rsidP="00916325">
            <w:pPr>
              <w:spacing w:before="0"/>
              <w:rPr>
                <w:rFonts w:ascii="Times New Roman" w:hAnsi="Times New Roman"/>
                <w:szCs w:val="20"/>
                <w:lang w:val="cs-CZ" w:eastAsia="cs-CZ"/>
              </w:rPr>
            </w:pPr>
          </w:p>
        </w:tc>
        <w:tc>
          <w:tcPr>
            <w:tcW w:w="3937" w:type="dxa"/>
            <w:gridSpan w:val="4"/>
            <w:tcBorders>
              <w:top w:val="nil"/>
              <w:left w:val="nil"/>
              <w:bottom w:val="nil"/>
              <w:right w:val="nil"/>
            </w:tcBorders>
            <w:shd w:val="clear" w:color="auto" w:fill="auto"/>
            <w:noWrap/>
            <w:vAlign w:val="bottom"/>
            <w:hideMark/>
          </w:tcPr>
          <w:p w14:paraId="76D7D60B" w14:textId="77777777" w:rsidR="00916325" w:rsidRPr="00916325" w:rsidRDefault="00916325" w:rsidP="00916325">
            <w:pPr>
              <w:spacing w:before="0"/>
              <w:rPr>
                <w:rFonts w:ascii="Calibri" w:hAnsi="Calibri" w:cs="Calibri"/>
                <w:color w:val="000000"/>
                <w:sz w:val="22"/>
                <w:szCs w:val="22"/>
                <w:lang w:val="cs-CZ" w:eastAsia="cs-CZ"/>
              </w:rPr>
            </w:pPr>
            <w:r w:rsidRPr="00916325">
              <w:rPr>
                <w:rFonts w:ascii="Calibri" w:hAnsi="Calibri" w:cs="Calibri"/>
                <w:color w:val="000000"/>
                <w:sz w:val="22"/>
                <w:szCs w:val="22"/>
                <w:lang w:val="cs-CZ" w:eastAsia="cs-CZ"/>
              </w:rPr>
              <w:t>Drenážní dlažba pojme 343,3m3 za 360min.</w:t>
            </w:r>
          </w:p>
        </w:tc>
        <w:tc>
          <w:tcPr>
            <w:tcW w:w="960" w:type="dxa"/>
            <w:tcBorders>
              <w:top w:val="nil"/>
              <w:left w:val="nil"/>
              <w:bottom w:val="nil"/>
              <w:right w:val="nil"/>
            </w:tcBorders>
            <w:shd w:val="clear" w:color="auto" w:fill="auto"/>
            <w:noWrap/>
            <w:vAlign w:val="bottom"/>
            <w:hideMark/>
          </w:tcPr>
          <w:p w14:paraId="513B61A6" w14:textId="77777777" w:rsidR="00916325" w:rsidRPr="00916325" w:rsidRDefault="00916325" w:rsidP="00916325">
            <w:pPr>
              <w:spacing w:before="0"/>
              <w:rPr>
                <w:rFonts w:ascii="Calibri" w:hAnsi="Calibri" w:cs="Calibri"/>
                <w:color w:val="000000"/>
                <w:sz w:val="22"/>
                <w:szCs w:val="22"/>
                <w:lang w:val="cs-CZ" w:eastAsia="cs-CZ"/>
              </w:rPr>
            </w:pPr>
          </w:p>
        </w:tc>
        <w:tc>
          <w:tcPr>
            <w:tcW w:w="960" w:type="dxa"/>
            <w:tcBorders>
              <w:top w:val="nil"/>
              <w:left w:val="nil"/>
              <w:bottom w:val="nil"/>
              <w:right w:val="nil"/>
            </w:tcBorders>
            <w:shd w:val="clear" w:color="auto" w:fill="auto"/>
            <w:noWrap/>
            <w:vAlign w:val="bottom"/>
            <w:hideMark/>
          </w:tcPr>
          <w:p w14:paraId="6E1E0EAB" w14:textId="77777777" w:rsidR="00916325" w:rsidRPr="00916325" w:rsidRDefault="00916325" w:rsidP="00916325">
            <w:pPr>
              <w:spacing w:before="0"/>
              <w:rPr>
                <w:rFonts w:ascii="Times New Roman" w:hAnsi="Times New Roman"/>
                <w:szCs w:val="20"/>
                <w:lang w:val="cs-CZ" w:eastAsia="cs-CZ"/>
              </w:rPr>
            </w:pPr>
          </w:p>
        </w:tc>
      </w:tr>
      <w:tr w:rsidR="00916325" w:rsidRPr="00916325" w14:paraId="41C54425" w14:textId="77777777" w:rsidTr="00916325">
        <w:trPr>
          <w:trHeight w:val="300"/>
        </w:trPr>
        <w:tc>
          <w:tcPr>
            <w:tcW w:w="116" w:type="dxa"/>
            <w:tcBorders>
              <w:top w:val="nil"/>
              <w:left w:val="nil"/>
              <w:bottom w:val="nil"/>
              <w:right w:val="nil"/>
            </w:tcBorders>
            <w:shd w:val="clear" w:color="auto" w:fill="auto"/>
            <w:noWrap/>
            <w:vAlign w:val="bottom"/>
            <w:hideMark/>
          </w:tcPr>
          <w:p w14:paraId="4ACACB98" w14:textId="77777777" w:rsidR="00916325" w:rsidRPr="00916325" w:rsidRDefault="00916325" w:rsidP="00916325">
            <w:pPr>
              <w:spacing w:before="0"/>
              <w:rPr>
                <w:rFonts w:ascii="Times New Roman" w:hAnsi="Times New Roman"/>
                <w:szCs w:val="20"/>
                <w:lang w:val="cs-CZ" w:eastAsia="cs-CZ"/>
              </w:rPr>
            </w:pPr>
          </w:p>
        </w:tc>
        <w:tc>
          <w:tcPr>
            <w:tcW w:w="2648" w:type="dxa"/>
            <w:tcBorders>
              <w:top w:val="nil"/>
              <w:left w:val="nil"/>
              <w:bottom w:val="nil"/>
              <w:right w:val="nil"/>
            </w:tcBorders>
            <w:shd w:val="clear" w:color="auto" w:fill="auto"/>
            <w:noWrap/>
            <w:vAlign w:val="bottom"/>
            <w:hideMark/>
          </w:tcPr>
          <w:p w14:paraId="60F156FD" w14:textId="77777777" w:rsidR="00916325" w:rsidRPr="00916325" w:rsidRDefault="00916325" w:rsidP="00916325">
            <w:pPr>
              <w:spacing w:before="0"/>
              <w:rPr>
                <w:rFonts w:ascii="Times New Roman" w:hAnsi="Times New Roman"/>
                <w:szCs w:val="20"/>
                <w:lang w:val="cs-CZ" w:eastAsia="cs-CZ"/>
              </w:rPr>
            </w:pPr>
          </w:p>
        </w:tc>
        <w:tc>
          <w:tcPr>
            <w:tcW w:w="130" w:type="dxa"/>
            <w:tcBorders>
              <w:top w:val="nil"/>
              <w:left w:val="nil"/>
              <w:bottom w:val="nil"/>
              <w:right w:val="nil"/>
            </w:tcBorders>
            <w:shd w:val="clear" w:color="auto" w:fill="auto"/>
            <w:noWrap/>
            <w:vAlign w:val="bottom"/>
            <w:hideMark/>
          </w:tcPr>
          <w:p w14:paraId="25A320C5" w14:textId="77777777" w:rsidR="00916325" w:rsidRPr="00916325" w:rsidRDefault="00916325" w:rsidP="00916325">
            <w:pPr>
              <w:spacing w:before="0"/>
              <w:rPr>
                <w:rFonts w:ascii="Times New Roman" w:hAnsi="Times New Roman"/>
                <w:szCs w:val="20"/>
                <w:lang w:val="cs-CZ" w:eastAsia="cs-CZ"/>
              </w:rPr>
            </w:pPr>
          </w:p>
        </w:tc>
        <w:tc>
          <w:tcPr>
            <w:tcW w:w="1075" w:type="dxa"/>
            <w:tcBorders>
              <w:top w:val="nil"/>
              <w:left w:val="nil"/>
              <w:bottom w:val="nil"/>
              <w:right w:val="nil"/>
            </w:tcBorders>
            <w:shd w:val="clear" w:color="auto" w:fill="auto"/>
            <w:noWrap/>
            <w:vAlign w:val="bottom"/>
            <w:hideMark/>
          </w:tcPr>
          <w:p w14:paraId="7E2CFEE1" w14:textId="77777777" w:rsidR="00916325" w:rsidRPr="00916325" w:rsidRDefault="00916325" w:rsidP="00916325">
            <w:pPr>
              <w:spacing w:before="0"/>
              <w:rPr>
                <w:rFonts w:ascii="Times New Roman" w:hAnsi="Times New Roman"/>
                <w:szCs w:val="20"/>
                <w:lang w:val="cs-CZ" w:eastAsia="cs-CZ"/>
              </w:rPr>
            </w:pPr>
          </w:p>
        </w:tc>
        <w:tc>
          <w:tcPr>
            <w:tcW w:w="1075" w:type="dxa"/>
            <w:tcBorders>
              <w:top w:val="nil"/>
              <w:left w:val="nil"/>
              <w:bottom w:val="nil"/>
              <w:right w:val="nil"/>
            </w:tcBorders>
            <w:shd w:val="clear" w:color="auto" w:fill="auto"/>
            <w:noWrap/>
            <w:vAlign w:val="bottom"/>
            <w:hideMark/>
          </w:tcPr>
          <w:p w14:paraId="1F3AEB5C" w14:textId="77777777" w:rsidR="00916325" w:rsidRPr="00916325" w:rsidRDefault="00916325" w:rsidP="00916325">
            <w:pPr>
              <w:spacing w:before="0"/>
              <w:rPr>
                <w:rFonts w:ascii="Times New Roman" w:hAnsi="Times New Roman"/>
                <w:szCs w:val="20"/>
                <w:lang w:val="cs-CZ" w:eastAsia="cs-CZ"/>
              </w:rPr>
            </w:pPr>
          </w:p>
        </w:tc>
        <w:tc>
          <w:tcPr>
            <w:tcW w:w="1657" w:type="dxa"/>
            <w:tcBorders>
              <w:top w:val="nil"/>
              <w:left w:val="nil"/>
              <w:bottom w:val="nil"/>
              <w:right w:val="nil"/>
            </w:tcBorders>
            <w:shd w:val="clear" w:color="auto" w:fill="auto"/>
            <w:noWrap/>
            <w:vAlign w:val="bottom"/>
            <w:hideMark/>
          </w:tcPr>
          <w:p w14:paraId="3263F85F" w14:textId="77777777" w:rsidR="00916325" w:rsidRPr="00916325" w:rsidRDefault="00916325" w:rsidP="00916325">
            <w:pPr>
              <w:spacing w:before="0"/>
              <w:rPr>
                <w:rFonts w:ascii="Times New Roman" w:hAnsi="Times New Roman"/>
                <w:szCs w:val="20"/>
                <w:lang w:val="cs-CZ" w:eastAsia="cs-CZ"/>
              </w:rPr>
            </w:pPr>
          </w:p>
        </w:tc>
        <w:tc>
          <w:tcPr>
            <w:tcW w:w="960" w:type="dxa"/>
            <w:tcBorders>
              <w:top w:val="nil"/>
              <w:left w:val="nil"/>
              <w:bottom w:val="nil"/>
              <w:right w:val="nil"/>
            </w:tcBorders>
            <w:shd w:val="clear" w:color="auto" w:fill="auto"/>
            <w:noWrap/>
            <w:vAlign w:val="bottom"/>
            <w:hideMark/>
          </w:tcPr>
          <w:p w14:paraId="403C2715" w14:textId="77777777" w:rsidR="00916325" w:rsidRPr="00916325" w:rsidRDefault="00916325" w:rsidP="00916325">
            <w:pPr>
              <w:spacing w:before="0"/>
              <w:rPr>
                <w:rFonts w:ascii="Times New Roman" w:hAnsi="Times New Roman"/>
                <w:szCs w:val="20"/>
                <w:lang w:val="cs-CZ" w:eastAsia="cs-CZ"/>
              </w:rPr>
            </w:pPr>
          </w:p>
        </w:tc>
        <w:tc>
          <w:tcPr>
            <w:tcW w:w="960" w:type="dxa"/>
            <w:tcBorders>
              <w:top w:val="nil"/>
              <w:left w:val="nil"/>
              <w:bottom w:val="nil"/>
              <w:right w:val="nil"/>
            </w:tcBorders>
            <w:shd w:val="clear" w:color="auto" w:fill="auto"/>
            <w:noWrap/>
            <w:vAlign w:val="bottom"/>
            <w:hideMark/>
          </w:tcPr>
          <w:p w14:paraId="5EB430E9" w14:textId="77777777" w:rsidR="00916325" w:rsidRPr="00916325" w:rsidRDefault="00916325" w:rsidP="00916325">
            <w:pPr>
              <w:spacing w:before="0"/>
              <w:rPr>
                <w:rFonts w:ascii="Times New Roman" w:hAnsi="Times New Roman"/>
                <w:szCs w:val="20"/>
                <w:lang w:val="cs-CZ" w:eastAsia="cs-CZ"/>
              </w:rPr>
            </w:pPr>
          </w:p>
        </w:tc>
      </w:tr>
      <w:tr w:rsidR="00916325" w:rsidRPr="00916325" w14:paraId="573D3B3F" w14:textId="77777777" w:rsidTr="00916325">
        <w:trPr>
          <w:trHeight w:val="300"/>
        </w:trPr>
        <w:tc>
          <w:tcPr>
            <w:tcW w:w="116" w:type="dxa"/>
            <w:tcBorders>
              <w:top w:val="nil"/>
              <w:left w:val="nil"/>
              <w:bottom w:val="nil"/>
              <w:right w:val="nil"/>
            </w:tcBorders>
            <w:shd w:val="clear" w:color="auto" w:fill="auto"/>
            <w:noWrap/>
            <w:vAlign w:val="bottom"/>
            <w:hideMark/>
          </w:tcPr>
          <w:p w14:paraId="47D40FB1" w14:textId="77777777" w:rsidR="00916325" w:rsidRPr="00916325" w:rsidRDefault="00916325" w:rsidP="00916325">
            <w:pPr>
              <w:spacing w:before="0"/>
              <w:rPr>
                <w:rFonts w:ascii="Times New Roman" w:hAnsi="Times New Roman"/>
                <w:szCs w:val="20"/>
                <w:lang w:val="cs-CZ" w:eastAsia="cs-CZ"/>
              </w:rPr>
            </w:pPr>
          </w:p>
        </w:tc>
        <w:tc>
          <w:tcPr>
            <w:tcW w:w="6585" w:type="dxa"/>
            <w:gridSpan w:val="5"/>
            <w:tcBorders>
              <w:top w:val="nil"/>
              <w:left w:val="nil"/>
              <w:bottom w:val="nil"/>
              <w:right w:val="nil"/>
            </w:tcBorders>
            <w:shd w:val="clear" w:color="auto" w:fill="auto"/>
            <w:noWrap/>
            <w:vAlign w:val="bottom"/>
            <w:hideMark/>
          </w:tcPr>
          <w:p w14:paraId="2D6AC162" w14:textId="77777777" w:rsidR="00916325" w:rsidRPr="00916325" w:rsidRDefault="00916325" w:rsidP="00916325">
            <w:pPr>
              <w:spacing w:before="0"/>
              <w:rPr>
                <w:rFonts w:ascii="Calibri" w:hAnsi="Calibri" w:cs="Calibri"/>
                <w:color w:val="000000"/>
                <w:sz w:val="22"/>
                <w:szCs w:val="22"/>
                <w:lang w:val="cs-CZ" w:eastAsia="cs-CZ"/>
              </w:rPr>
            </w:pPr>
            <w:r w:rsidRPr="00916325">
              <w:rPr>
                <w:rFonts w:ascii="Calibri" w:hAnsi="Calibri" w:cs="Calibri"/>
                <w:color w:val="000000"/>
                <w:sz w:val="22"/>
                <w:szCs w:val="22"/>
                <w:lang w:val="cs-CZ" w:eastAsia="cs-CZ"/>
              </w:rPr>
              <w:t>Uvažovaný reteční objem pod drenážní dlažbou:</w:t>
            </w:r>
          </w:p>
        </w:tc>
        <w:tc>
          <w:tcPr>
            <w:tcW w:w="960" w:type="dxa"/>
            <w:tcBorders>
              <w:top w:val="nil"/>
              <w:left w:val="nil"/>
              <w:bottom w:val="nil"/>
              <w:right w:val="nil"/>
            </w:tcBorders>
            <w:shd w:val="clear" w:color="auto" w:fill="auto"/>
            <w:noWrap/>
            <w:vAlign w:val="bottom"/>
            <w:hideMark/>
          </w:tcPr>
          <w:p w14:paraId="73899C66" w14:textId="77777777" w:rsidR="00916325" w:rsidRPr="00916325" w:rsidRDefault="00916325" w:rsidP="00916325">
            <w:pPr>
              <w:spacing w:before="0"/>
              <w:rPr>
                <w:rFonts w:ascii="Calibri" w:hAnsi="Calibri" w:cs="Calibri"/>
                <w:color w:val="000000"/>
                <w:sz w:val="22"/>
                <w:szCs w:val="22"/>
                <w:lang w:val="cs-CZ" w:eastAsia="cs-CZ"/>
              </w:rPr>
            </w:pPr>
          </w:p>
        </w:tc>
        <w:tc>
          <w:tcPr>
            <w:tcW w:w="960" w:type="dxa"/>
            <w:tcBorders>
              <w:top w:val="nil"/>
              <w:left w:val="nil"/>
              <w:bottom w:val="nil"/>
              <w:right w:val="nil"/>
            </w:tcBorders>
            <w:shd w:val="clear" w:color="auto" w:fill="auto"/>
            <w:noWrap/>
            <w:vAlign w:val="bottom"/>
            <w:hideMark/>
          </w:tcPr>
          <w:p w14:paraId="0141E00E" w14:textId="77777777" w:rsidR="00916325" w:rsidRPr="00916325" w:rsidRDefault="00916325" w:rsidP="00916325">
            <w:pPr>
              <w:spacing w:before="0"/>
              <w:rPr>
                <w:rFonts w:ascii="Times New Roman" w:hAnsi="Times New Roman"/>
                <w:szCs w:val="20"/>
                <w:lang w:val="cs-CZ" w:eastAsia="cs-CZ"/>
              </w:rPr>
            </w:pPr>
          </w:p>
        </w:tc>
      </w:tr>
      <w:tr w:rsidR="00916325" w:rsidRPr="00916325" w14:paraId="18B58021" w14:textId="77777777" w:rsidTr="00916325">
        <w:trPr>
          <w:trHeight w:val="315"/>
        </w:trPr>
        <w:tc>
          <w:tcPr>
            <w:tcW w:w="116" w:type="dxa"/>
            <w:tcBorders>
              <w:top w:val="nil"/>
              <w:left w:val="nil"/>
              <w:bottom w:val="nil"/>
              <w:right w:val="nil"/>
            </w:tcBorders>
            <w:shd w:val="clear" w:color="auto" w:fill="auto"/>
            <w:noWrap/>
            <w:vAlign w:val="bottom"/>
            <w:hideMark/>
          </w:tcPr>
          <w:p w14:paraId="6316C8A3" w14:textId="77777777" w:rsidR="00916325" w:rsidRPr="00916325" w:rsidRDefault="00916325" w:rsidP="00916325">
            <w:pPr>
              <w:spacing w:before="0"/>
              <w:rPr>
                <w:rFonts w:ascii="Times New Roman" w:hAnsi="Times New Roman"/>
                <w:szCs w:val="20"/>
                <w:lang w:val="cs-CZ" w:eastAsia="cs-CZ"/>
              </w:rPr>
            </w:pPr>
          </w:p>
        </w:tc>
        <w:tc>
          <w:tcPr>
            <w:tcW w:w="2648" w:type="dxa"/>
            <w:tcBorders>
              <w:top w:val="nil"/>
              <w:left w:val="nil"/>
              <w:bottom w:val="nil"/>
              <w:right w:val="nil"/>
            </w:tcBorders>
            <w:shd w:val="clear" w:color="auto" w:fill="auto"/>
            <w:noWrap/>
            <w:vAlign w:val="bottom"/>
            <w:hideMark/>
          </w:tcPr>
          <w:p w14:paraId="7C1BF7F8" w14:textId="77777777" w:rsidR="00916325" w:rsidRPr="00916325" w:rsidRDefault="00916325" w:rsidP="00916325">
            <w:pPr>
              <w:spacing w:before="0"/>
              <w:rPr>
                <w:rFonts w:ascii="Times New Roman" w:hAnsi="Times New Roman"/>
                <w:szCs w:val="20"/>
                <w:lang w:val="cs-CZ" w:eastAsia="cs-CZ"/>
              </w:rPr>
            </w:pPr>
          </w:p>
        </w:tc>
        <w:tc>
          <w:tcPr>
            <w:tcW w:w="130" w:type="dxa"/>
            <w:tcBorders>
              <w:top w:val="nil"/>
              <w:left w:val="nil"/>
              <w:bottom w:val="nil"/>
              <w:right w:val="nil"/>
            </w:tcBorders>
            <w:shd w:val="clear" w:color="auto" w:fill="auto"/>
            <w:noWrap/>
            <w:vAlign w:val="bottom"/>
            <w:hideMark/>
          </w:tcPr>
          <w:p w14:paraId="5804CE5E" w14:textId="77777777" w:rsidR="00916325" w:rsidRPr="00916325" w:rsidRDefault="00916325" w:rsidP="00916325">
            <w:pPr>
              <w:spacing w:before="0"/>
              <w:rPr>
                <w:rFonts w:ascii="Times New Roman" w:hAnsi="Times New Roman"/>
                <w:szCs w:val="20"/>
                <w:lang w:val="cs-CZ" w:eastAsia="cs-CZ"/>
              </w:rPr>
            </w:pPr>
          </w:p>
        </w:tc>
        <w:tc>
          <w:tcPr>
            <w:tcW w:w="1075" w:type="dxa"/>
            <w:tcBorders>
              <w:top w:val="nil"/>
              <w:left w:val="nil"/>
              <w:bottom w:val="nil"/>
              <w:right w:val="nil"/>
            </w:tcBorders>
            <w:shd w:val="clear" w:color="auto" w:fill="auto"/>
            <w:noWrap/>
            <w:vAlign w:val="bottom"/>
            <w:hideMark/>
          </w:tcPr>
          <w:p w14:paraId="4B6DCDEE" w14:textId="77777777" w:rsidR="00916325" w:rsidRPr="00916325" w:rsidRDefault="00916325" w:rsidP="00916325">
            <w:pPr>
              <w:spacing w:before="0"/>
              <w:jc w:val="right"/>
              <w:rPr>
                <w:rFonts w:ascii="Calibri" w:hAnsi="Calibri" w:cs="Calibri"/>
                <w:b/>
                <w:bCs/>
                <w:color w:val="00B050"/>
                <w:sz w:val="24"/>
                <w:lang w:val="cs-CZ" w:eastAsia="cs-CZ"/>
              </w:rPr>
            </w:pPr>
            <w:r w:rsidRPr="00916325">
              <w:rPr>
                <w:rFonts w:ascii="Calibri" w:hAnsi="Calibri" w:cs="Calibri"/>
                <w:b/>
                <w:bCs/>
                <w:color w:val="00B050"/>
                <w:sz w:val="24"/>
                <w:lang w:val="cs-CZ" w:eastAsia="cs-CZ"/>
              </w:rPr>
              <w:t>17,4</w:t>
            </w:r>
          </w:p>
        </w:tc>
        <w:tc>
          <w:tcPr>
            <w:tcW w:w="1075" w:type="dxa"/>
            <w:tcBorders>
              <w:top w:val="nil"/>
              <w:left w:val="nil"/>
              <w:bottom w:val="nil"/>
              <w:right w:val="nil"/>
            </w:tcBorders>
            <w:shd w:val="clear" w:color="auto" w:fill="auto"/>
            <w:noWrap/>
            <w:vAlign w:val="bottom"/>
            <w:hideMark/>
          </w:tcPr>
          <w:p w14:paraId="4E81FEDF" w14:textId="77777777" w:rsidR="00916325" w:rsidRPr="00916325" w:rsidRDefault="00916325" w:rsidP="00916325">
            <w:pPr>
              <w:spacing w:before="0"/>
              <w:rPr>
                <w:rFonts w:ascii="Calibri" w:hAnsi="Calibri" w:cs="Calibri"/>
                <w:b/>
                <w:bCs/>
                <w:color w:val="00B050"/>
                <w:sz w:val="24"/>
                <w:lang w:val="cs-CZ" w:eastAsia="cs-CZ"/>
              </w:rPr>
            </w:pPr>
            <w:r w:rsidRPr="00916325">
              <w:rPr>
                <w:rFonts w:ascii="Calibri" w:hAnsi="Calibri" w:cs="Calibri"/>
                <w:b/>
                <w:bCs/>
                <w:color w:val="00B050"/>
                <w:sz w:val="24"/>
                <w:lang w:val="cs-CZ" w:eastAsia="cs-CZ"/>
              </w:rPr>
              <w:t>m3</w:t>
            </w:r>
          </w:p>
        </w:tc>
        <w:tc>
          <w:tcPr>
            <w:tcW w:w="1657" w:type="dxa"/>
            <w:tcBorders>
              <w:top w:val="nil"/>
              <w:left w:val="nil"/>
              <w:bottom w:val="nil"/>
              <w:right w:val="nil"/>
            </w:tcBorders>
            <w:shd w:val="clear" w:color="auto" w:fill="auto"/>
            <w:noWrap/>
            <w:vAlign w:val="bottom"/>
            <w:hideMark/>
          </w:tcPr>
          <w:p w14:paraId="6C1BA1ED" w14:textId="77777777" w:rsidR="00916325" w:rsidRPr="00916325" w:rsidRDefault="00916325" w:rsidP="00916325">
            <w:pPr>
              <w:spacing w:before="0"/>
              <w:rPr>
                <w:rFonts w:ascii="Calibri" w:hAnsi="Calibri" w:cs="Calibri"/>
                <w:b/>
                <w:bCs/>
                <w:color w:val="00B050"/>
                <w:sz w:val="24"/>
                <w:lang w:val="cs-CZ" w:eastAsia="cs-CZ"/>
              </w:rPr>
            </w:pPr>
          </w:p>
        </w:tc>
        <w:tc>
          <w:tcPr>
            <w:tcW w:w="960" w:type="dxa"/>
            <w:tcBorders>
              <w:top w:val="nil"/>
              <w:left w:val="nil"/>
              <w:bottom w:val="nil"/>
              <w:right w:val="nil"/>
            </w:tcBorders>
            <w:shd w:val="clear" w:color="auto" w:fill="auto"/>
            <w:noWrap/>
            <w:vAlign w:val="bottom"/>
            <w:hideMark/>
          </w:tcPr>
          <w:p w14:paraId="7B1FF708" w14:textId="77777777" w:rsidR="00916325" w:rsidRPr="00916325" w:rsidRDefault="00916325" w:rsidP="00916325">
            <w:pPr>
              <w:spacing w:before="0"/>
              <w:rPr>
                <w:rFonts w:ascii="Times New Roman" w:hAnsi="Times New Roman"/>
                <w:szCs w:val="20"/>
                <w:lang w:val="cs-CZ" w:eastAsia="cs-CZ"/>
              </w:rPr>
            </w:pPr>
          </w:p>
        </w:tc>
        <w:tc>
          <w:tcPr>
            <w:tcW w:w="960" w:type="dxa"/>
            <w:tcBorders>
              <w:top w:val="nil"/>
              <w:left w:val="nil"/>
              <w:bottom w:val="nil"/>
              <w:right w:val="nil"/>
            </w:tcBorders>
            <w:shd w:val="clear" w:color="auto" w:fill="auto"/>
            <w:noWrap/>
            <w:vAlign w:val="bottom"/>
            <w:hideMark/>
          </w:tcPr>
          <w:p w14:paraId="1454EA84" w14:textId="77777777" w:rsidR="00916325" w:rsidRPr="00916325" w:rsidRDefault="00916325" w:rsidP="00916325">
            <w:pPr>
              <w:spacing w:before="0"/>
              <w:rPr>
                <w:rFonts w:ascii="Times New Roman" w:hAnsi="Times New Roman"/>
                <w:szCs w:val="20"/>
                <w:lang w:val="cs-CZ" w:eastAsia="cs-CZ"/>
              </w:rPr>
            </w:pPr>
          </w:p>
        </w:tc>
      </w:tr>
      <w:tr w:rsidR="00916325" w:rsidRPr="00916325" w14:paraId="06F144E9" w14:textId="77777777" w:rsidTr="00916325">
        <w:trPr>
          <w:trHeight w:val="315"/>
        </w:trPr>
        <w:tc>
          <w:tcPr>
            <w:tcW w:w="116" w:type="dxa"/>
            <w:tcBorders>
              <w:top w:val="nil"/>
              <w:left w:val="nil"/>
              <w:bottom w:val="nil"/>
              <w:right w:val="nil"/>
            </w:tcBorders>
            <w:shd w:val="clear" w:color="auto" w:fill="auto"/>
            <w:noWrap/>
            <w:vAlign w:val="bottom"/>
            <w:hideMark/>
          </w:tcPr>
          <w:p w14:paraId="060131FB" w14:textId="77777777" w:rsidR="00916325" w:rsidRPr="00916325" w:rsidRDefault="00916325" w:rsidP="00916325">
            <w:pPr>
              <w:spacing w:before="0"/>
              <w:rPr>
                <w:rFonts w:ascii="Times New Roman" w:hAnsi="Times New Roman"/>
                <w:szCs w:val="20"/>
                <w:lang w:val="cs-CZ" w:eastAsia="cs-CZ"/>
              </w:rPr>
            </w:pPr>
          </w:p>
        </w:tc>
        <w:tc>
          <w:tcPr>
            <w:tcW w:w="2648" w:type="dxa"/>
            <w:tcBorders>
              <w:top w:val="nil"/>
              <w:left w:val="nil"/>
              <w:bottom w:val="nil"/>
              <w:right w:val="nil"/>
            </w:tcBorders>
            <w:shd w:val="clear" w:color="auto" w:fill="auto"/>
            <w:noWrap/>
            <w:vAlign w:val="bottom"/>
            <w:hideMark/>
          </w:tcPr>
          <w:p w14:paraId="76E7224D" w14:textId="77777777" w:rsidR="00916325" w:rsidRPr="00916325" w:rsidRDefault="00916325" w:rsidP="00916325">
            <w:pPr>
              <w:spacing w:before="0"/>
              <w:rPr>
                <w:rFonts w:ascii="Times New Roman" w:hAnsi="Times New Roman"/>
                <w:szCs w:val="20"/>
                <w:lang w:val="cs-CZ" w:eastAsia="cs-CZ"/>
              </w:rPr>
            </w:pPr>
          </w:p>
        </w:tc>
        <w:tc>
          <w:tcPr>
            <w:tcW w:w="130" w:type="dxa"/>
            <w:tcBorders>
              <w:top w:val="nil"/>
              <w:left w:val="nil"/>
              <w:bottom w:val="nil"/>
              <w:right w:val="nil"/>
            </w:tcBorders>
            <w:shd w:val="clear" w:color="auto" w:fill="auto"/>
            <w:noWrap/>
            <w:vAlign w:val="bottom"/>
            <w:hideMark/>
          </w:tcPr>
          <w:p w14:paraId="1C1BE60D" w14:textId="77777777" w:rsidR="00916325" w:rsidRPr="00916325" w:rsidRDefault="00916325" w:rsidP="00916325">
            <w:pPr>
              <w:spacing w:before="0"/>
              <w:rPr>
                <w:rFonts w:ascii="Times New Roman" w:hAnsi="Times New Roman"/>
                <w:szCs w:val="20"/>
                <w:lang w:val="cs-CZ" w:eastAsia="cs-CZ"/>
              </w:rPr>
            </w:pPr>
          </w:p>
        </w:tc>
        <w:tc>
          <w:tcPr>
            <w:tcW w:w="1075" w:type="dxa"/>
            <w:tcBorders>
              <w:top w:val="nil"/>
              <w:left w:val="nil"/>
              <w:bottom w:val="nil"/>
              <w:right w:val="nil"/>
            </w:tcBorders>
            <w:shd w:val="clear" w:color="auto" w:fill="auto"/>
            <w:noWrap/>
            <w:vAlign w:val="bottom"/>
            <w:hideMark/>
          </w:tcPr>
          <w:p w14:paraId="755540C9" w14:textId="77777777" w:rsidR="00916325" w:rsidRPr="00916325" w:rsidRDefault="00916325" w:rsidP="00916325">
            <w:pPr>
              <w:spacing w:before="0"/>
              <w:rPr>
                <w:rFonts w:ascii="Times New Roman" w:hAnsi="Times New Roman"/>
                <w:szCs w:val="20"/>
                <w:lang w:val="cs-CZ" w:eastAsia="cs-CZ"/>
              </w:rPr>
            </w:pPr>
          </w:p>
        </w:tc>
        <w:tc>
          <w:tcPr>
            <w:tcW w:w="1075" w:type="dxa"/>
            <w:tcBorders>
              <w:top w:val="nil"/>
              <w:left w:val="nil"/>
              <w:bottom w:val="nil"/>
              <w:right w:val="nil"/>
            </w:tcBorders>
            <w:shd w:val="clear" w:color="auto" w:fill="auto"/>
            <w:noWrap/>
            <w:vAlign w:val="bottom"/>
            <w:hideMark/>
          </w:tcPr>
          <w:p w14:paraId="62A34478" w14:textId="77777777" w:rsidR="00916325" w:rsidRPr="00916325" w:rsidRDefault="00916325" w:rsidP="00916325">
            <w:pPr>
              <w:spacing w:before="0"/>
              <w:rPr>
                <w:rFonts w:ascii="Times New Roman" w:hAnsi="Times New Roman"/>
                <w:szCs w:val="20"/>
                <w:lang w:val="cs-CZ" w:eastAsia="cs-CZ"/>
              </w:rPr>
            </w:pPr>
          </w:p>
        </w:tc>
        <w:tc>
          <w:tcPr>
            <w:tcW w:w="1657" w:type="dxa"/>
            <w:tcBorders>
              <w:top w:val="nil"/>
              <w:left w:val="nil"/>
              <w:bottom w:val="nil"/>
              <w:right w:val="nil"/>
            </w:tcBorders>
            <w:shd w:val="clear" w:color="auto" w:fill="auto"/>
            <w:noWrap/>
            <w:vAlign w:val="bottom"/>
            <w:hideMark/>
          </w:tcPr>
          <w:p w14:paraId="2C86ADB3" w14:textId="77777777" w:rsidR="00916325" w:rsidRPr="00916325" w:rsidRDefault="00916325" w:rsidP="00916325">
            <w:pPr>
              <w:spacing w:before="0"/>
              <w:rPr>
                <w:rFonts w:ascii="Times New Roman" w:hAnsi="Times New Roman"/>
                <w:szCs w:val="20"/>
                <w:lang w:val="cs-CZ" w:eastAsia="cs-CZ"/>
              </w:rPr>
            </w:pPr>
          </w:p>
        </w:tc>
        <w:tc>
          <w:tcPr>
            <w:tcW w:w="960" w:type="dxa"/>
            <w:tcBorders>
              <w:top w:val="nil"/>
              <w:left w:val="nil"/>
              <w:bottom w:val="nil"/>
              <w:right w:val="nil"/>
            </w:tcBorders>
            <w:shd w:val="clear" w:color="auto" w:fill="auto"/>
            <w:noWrap/>
            <w:vAlign w:val="bottom"/>
            <w:hideMark/>
          </w:tcPr>
          <w:p w14:paraId="45C27A67" w14:textId="77777777" w:rsidR="00916325" w:rsidRPr="00916325" w:rsidRDefault="00916325" w:rsidP="00916325">
            <w:pPr>
              <w:spacing w:before="0"/>
              <w:rPr>
                <w:rFonts w:ascii="Times New Roman" w:hAnsi="Times New Roman"/>
                <w:szCs w:val="20"/>
                <w:lang w:val="cs-CZ" w:eastAsia="cs-CZ"/>
              </w:rPr>
            </w:pPr>
          </w:p>
        </w:tc>
        <w:tc>
          <w:tcPr>
            <w:tcW w:w="960" w:type="dxa"/>
            <w:tcBorders>
              <w:top w:val="nil"/>
              <w:left w:val="nil"/>
              <w:bottom w:val="nil"/>
              <w:right w:val="nil"/>
            </w:tcBorders>
            <w:shd w:val="clear" w:color="auto" w:fill="auto"/>
            <w:noWrap/>
            <w:vAlign w:val="bottom"/>
            <w:hideMark/>
          </w:tcPr>
          <w:p w14:paraId="50DE9B1B" w14:textId="77777777" w:rsidR="00916325" w:rsidRPr="00916325" w:rsidRDefault="00916325" w:rsidP="00916325">
            <w:pPr>
              <w:spacing w:before="0"/>
              <w:rPr>
                <w:rFonts w:ascii="Times New Roman" w:hAnsi="Times New Roman"/>
                <w:szCs w:val="20"/>
                <w:lang w:val="cs-CZ" w:eastAsia="cs-CZ"/>
              </w:rPr>
            </w:pPr>
          </w:p>
        </w:tc>
      </w:tr>
      <w:tr w:rsidR="00916325" w:rsidRPr="00916325" w14:paraId="5D8FBD7B" w14:textId="77777777" w:rsidTr="00916325">
        <w:trPr>
          <w:trHeight w:val="330"/>
        </w:trPr>
        <w:tc>
          <w:tcPr>
            <w:tcW w:w="116" w:type="dxa"/>
            <w:tcBorders>
              <w:top w:val="nil"/>
              <w:left w:val="nil"/>
              <w:bottom w:val="nil"/>
              <w:right w:val="nil"/>
            </w:tcBorders>
            <w:shd w:val="clear" w:color="auto" w:fill="auto"/>
            <w:noWrap/>
            <w:vAlign w:val="bottom"/>
            <w:hideMark/>
          </w:tcPr>
          <w:p w14:paraId="70ED59E9" w14:textId="77777777" w:rsidR="00916325" w:rsidRPr="00916325" w:rsidRDefault="00916325" w:rsidP="00916325">
            <w:pPr>
              <w:spacing w:before="0"/>
              <w:rPr>
                <w:rFonts w:ascii="Times New Roman" w:hAnsi="Times New Roman"/>
                <w:szCs w:val="20"/>
                <w:lang w:val="cs-CZ" w:eastAsia="cs-CZ"/>
              </w:rPr>
            </w:pPr>
          </w:p>
        </w:tc>
        <w:tc>
          <w:tcPr>
            <w:tcW w:w="2648" w:type="dxa"/>
            <w:tcBorders>
              <w:top w:val="nil"/>
              <w:left w:val="nil"/>
              <w:bottom w:val="nil"/>
              <w:right w:val="nil"/>
            </w:tcBorders>
            <w:shd w:val="clear" w:color="auto" w:fill="auto"/>
            <w:noWrap/>
            <w:vAlign w:val="bottom"/>
            <w:hideMark/>
          </w:tcPr>
          <w:p w14:paraId="5C9F337B" w14:textId="77777777" w:rsidR="00916325" w:rsidRPr="00916325" w:rsidRDefault="00916325" w:rsidP="00916325">
            <w:pPr>
              <w:spacing w:before="0"/>
              <w:rPr>
                <w:rFonts w:ascii="Times New Roman" w:hAnsi="Times New Roman"/>
                <w:szCs w:val="20"/>
                <w:lang w:val="cs-CZ" w:eastAsia="cs-CZ"/>
              </w:rPr>
            </w:pPr>
          </w:p>
        </w:tc>
        <w:tc>
          <w:tcPr>
            <w:tcW w:w="130" w:type="dxa"/>
            <w:tcBorders>
              <w:top w:val="nil"/>
              <w:left w:val="nil"/>
              <w:bottom w:val="nil"/>
              <w:right w:val="nil"/>
            </w:tcBorders>
            <w:shd w:val="clear" w:color="auto" w:fill="auto"/>
            <w:noWrap/>
            <w:vAlign w:val="bottom"/>
            <w:hideMark/>
          </w:tcPr>
          <w:p w14:paraId="6286EEFE" w14:textId="77777777" w:rsidR="00916325" w:rsidRPr="00916325" w:rsidRDefault="00916325" w:rsidP="00916325">
            <w:pPr>
              <w:spacing w:before="0"/>
              <w:rPr>
                <w:rFonts w:ascii="Times New Roman" w:hAnsi="Times New Roman"/>
                <w:szCs w:val="20"/>
                <w:lang w:val="cs-CZ" w:eastAsia="cs-CZ"/>
              </w:rPr>
            </w:pPr>
          </w:p>
        </w:tc>
        <w:tc>
          <w:tcPr>
            <w:tcW w:w="1075" w:type="dxa"/>
            <w:tcBorders>
              <w:top w:val="nil"/>
              <w:left w:val="nil"/>
              <w:bottom w:val="nil"/>
              <w:right w:val="nil"/>
            </w:tcBorders>
            <w:shd w:val="clear" w:color="auto" w:fill="auto"/>
            <w:noWrap/>
            <w:vAlign w:val="bottom"/>
            <w:hideMark/>
          </w:tcPr>
          <w:p w14:paraId="6D8B6308" w14:textId="77777777" w:rsidR="00916325" w:rsidRPr="00916325" w:rsidRDefault="00916325" w:rsidP="00916325">
            <w:pPr>
              <w:spacing w:before="0"/>
              <w:rPr>
                <w:rFonts w:ascii="Times New Roman" w:hAnsi="Times New Roman"/>
                <w:szCs w:val="20"/>
                <w:lang w:val="cs-CZ" w:eastAsia="cs-CZ"/>
              </w:rPr>
            </w:pPr>
          </w:p>
        </w:tc>
        <w:tc>
          <w:tcPr>
            <w:tcW w:w="1075" w:type="dxa"/>
            <w:tcBorders>
              <w:top w:val="nil"/>
              <w:left w:val="nil"/>
              <w:bottom w:val="nil"/>
              <w:right w:val="nil"/>
            </w:tcBorders>
            <w:shd w:val="clear" w:color="auto" w:fill="auto"/>
            <w:noWrap/>
            <w:vAlign w:val="bottom"/>
            <w:hideMark/>
          </w:tcPr>
          <w:p w14:paraId="1763252B" w14:textId="77777777" w:rsidR="00916325" w:rsidRPr="00916325" w:rsidRDefault="00916325" w:rsidP="00916325">
            <w:pPr>
              <w:spacing w:before="0"/>
              <w:rPr>
                <w:rFonts w:ascii="Times New Roman" w:hAnsi="Times New Roman"/>
                <w:szCs w:val="20"/>
                <w:lang w:val="cs-CZ" w:eastAsia="cs-CZ"/>
              </w:rPr>
            </w:pPr>
          </w:p>
        </w:tc>
        <w:tc>
          <w:tcPr>
            <w:tcW w:w="1657" w:type="dxa"/>
            <w:tcBorders>
              <w:top w:val="nil"/>
              <w:left w:val="nil"/>
              <w:bottom w:val="nil"/>
              <w:right w:val="nil"/>
            </w:tcBorders>
            <w:shd w:val="clear" w:color="auto" w:fill="auto"/>
            <w:noWrap/>
            <w:vAlign w:val="bottom"/>
            <w:hideMark/>
          </w:tcPr>
          <w:p w14:paraId="51958E74" w14:textId="77777777" w:rsidR="00916325" w:rsidRPr="00916325" w:rsidRDefault="00916325" w:rsidP="00916325">
            <w:pPr>
              <w:spacing w:before="0"/>
              <w:rPr>
                <w:rFonts w:ascii="Times New Roman" w:hAnsi="Times New Roman"/>
                <w:szCs w:val="20"/>
                <w:lang w:val="cs-CZ" w:eastAsia="cs-CZ"/>
              </w:rPr>
            </w:pPr>
          </w:p>
        </w:tc>
        <w:tc>
          <w:tcPr>
            <w:tcW w:w="960" w:type="dxa"/>
            <w:tcBorders>
              <w:top w:val="nil"/>
              <w:left w:val="nil"/>
              <w:bottom w:val="nil"/>
              <w:right w:val="nil"/>
            </w:tcBorders>
            <w:shd w:val="clear" w:color="auto" w:fill="auto"/>
            <w:noWrap/>
            <w:vAlign w:val="bottom"/>
            <w:hideMark/>
          </w:tcPr>
          <w:p w14:paraId="7186DBF1" w14:textId="77777777" w:rsidR="00916325" w:rsidRPr="00916325" w:rsidRDefault="00916325" w:rsidP="00916325">
            <w:pPr>
              <w:spacing w:before="0"/>
              <w:rPr>
                <w:rFonts w:ascii="Times New Roman" w:hAnsi="Times New Roman"/>
                <w:szCs w:val="20"/>
                <w:lang w:val="cs-CZ" w:eastAsia="cs-CZ"/>
              </w:rPr>
            </w:pPr>
          </w:p>
        </w:tc>
        <w:tc>
          <w:tcPr>
            <w:tcW w:w="960" w:type="dxa"/>
            <w:tcBorders>
              <w:top w:val="nil"/>
              <w:left w:val="nil"/>
              <w:bottom w:val="nil"/>
              <w:right w:val="nil"/>
            </w:tcBorders>
            <w:shd w:val="clear" w:color="auto" w:fill="auto"/>
            <w:noWrap/>
            <w:vAlign w:val="bottom"/>
            <w:hideMark/>
          </w:tcPr>
          <w:p w14:paraId="5DB0AAA7" w14:textId="77777777" w:rsidR="00916325" w:rsidRPr="00916325" w:rsidRDefault="00916325" w:rsidP="00916325">
            <w:pPr>
              <w:spacing w:before="0"/>
              <w:rPr>
                <w:rFonts w:ascii="Times New Roman" w:hAnsi="Times New Roman"/>
                <w:szCs w:val="20"/>
                <w:lang w:val="cs-CZ" w:eastAsia="cs-CZ"/>
              </w:rPr>
            </w:pPr>
          </w:p>
        </w:tc>
      </w:tr>
      <w:tr w:rsidR="00916325" w:rsidRPr="00916325" w14:paraId="606C058A" w14:textId="77777777" w:rsidTr="00916325">
        <w:trPr>
          <w:trHeight w:val="300"/>
        </w:trPr>
        <w:tc>
          <w:tcPr>
            <w:tcW w:w="116" w:type="dxa"/>
            <w:tcBorders>
              <w:top w:val="nil"/>
              <w:left w:val="nil"/>
              <w:bottom w:val="nil"/>
              <w:right w:val="nil"/>
            </w:tcBorders>
            <w:shd w:val="clear" w:color="auto" w:fill="auto"/>
            <w:noWrap/>
            <w:vAlign w:val="bottom"/>
            <w:hideMark/>
          </w:tcPr>
          <w:p w14:paraId="6E64F857" w14:textId="77777777" w:rsidR="00916325" w:rsidRPr="00916325" w:rsidRDefault="00916325" w:rsidP="00916325">
            <w:pPr>
              <w:spacing w:before="0"/>
              <w:rPr>
                <w:rFonts w:ascii="Times New Roman" w:hAnsi="Times New Roman"/>
                <w:szCs w:val="20"/>
                <w:lang w:val="cs-CZ" w:eastAsia="cs-CZ"/>
              </w:rPr>
            </w:pPr>
          </w:p>
        </w:tc>
        <w:tc>
          <w:tcPr>
            <w:tcW w:w="7545" w:type="dxa"/>
            <w:gridSpan w:val="6"/>
            <w:tcBorders>
              <w:top w:val="nil"/>
              <w:left w:val="nil"/>
              <w:bottom w:val="nil"/>
              <w:right w:val="nil"/>
            </w:tcBorders>
            <w:shd w:val="clear" w:color="auto" w:fill="auto"/>
            <w:noWrap/>
            <w:vAlign w:val="bottom"/>
            <w:hideMark/>
          </w:tcPr>
          <w:p w14:paraId="32980796" w14:textId="77777777" w:rsidR="00916325" w:rsidRPr="00916325" w:rsidRDefault="00916325" w:rsidP="00916325">
            <w:pPr>
              <w:spacing w:before="0"/>
              <w:rPr>
                <w:rFonts w:ascii="Calibri" w:hAnsi="Calibri" w:cs="Calibri"/>
                <w:color w:val="000000"/>
                <w:sz w:val="22"/>
                <w:szCs w:val="22"/>
                <w:lang w:val="cs-CZ" w:eastAsia="cs-CZ"/>
              </w:rPr>
            </w:pPr>
            <w:r w:rsidRPr="00916325">
              <w:rPr>
                <w:rFonts w:ascii="Calibri" w:hAnsi="Calibri" w:cs="Calibri"/>
                <w:color w:val="000000"/>
                <w:sz w:val="22"/>
                <w:szCs w:val="22"/>
                <w:lang w:val="cs-CZ" w:eastAsia="cs-CZ"/>
              </w:rPr>
              <w:t>Celkový reteční objem v komunikace v místě příkopů a drenážní dlažby:</w:t>
            </w:r>
          </w:p>
        </w:tc>
        <w:tc>
          <w:tcPr>
            <w:tcW w:w="960" w:type="dxa"/>
            <w:tcBorders>
              <w:top w:val="nil"/>
              <w:left w:val="nil"/>
              <w:bottom w:val="nil"/>
              <w:right w:val="nil"/>
            </w:tcBorders>
            <w:shd w:val="clear" w:color="auto" w:fill="auto"/>
            <w:noWrap/>
            <w:vAlign w:val="bottom"/>
            <w:hideMark/>
          </w:tcPr>
          <w:p w14:paraId="0D67C137" w14:textId="77777777" w:rsidR="00916325" w:rsidRPr="00916325" w:rsidRDefault="00916325" w:rsidP="00916325">
            <w:pPr>
              <w:spacing w:before="0"/>
              <w:rPr>
                <w:rFonts w:ascii="Calibri" w:hAnsi="Calibri" w:cs="Calibri"/>
                <w:color w:val="000000"/>
                <w:sz w:val="22"/>
                <w:szCs w:val="22"/>
                <w:lang w:val="cs-CZ" w:eastAsia="cs-CZ"/>
              </w:rPr>
            </w:pPr>
          </w:p>
        </w:tc>
      </w:tr>
      <w:tr w:rsidR="00916325" w:rsidRPr="00916325" w14:paraId="3CADBE41" w14:textId="77777777" w:rsidTr="00916325">
        <w:trPr>
          <w:trHeight w:val="300"/>
        </w:trPr>
        <w:tc>
          <w:tcPr>
            <w:tcW w:w="116" w:type="dxa"/>
            <w:tcBorders>
              <w:top w:val="nil"/>
              <w:left w:val="nil"/>
              <w:bottom w:val="nil"/>
              <w:right w:val="nil"/>
            </w:tcBorders>
            <w:shd w:val="clear" w:color="auto" w:fill="auto"/>
            <w:noWrap/>
            <w:vAlign w:val="bottom"/>
            <w:hideMark/>
          </w:tcPr>
          <w:p w14:paraId="2B1D5F91" w14:textId="77777777" w:rsidR="00916325" w:rsidRPr="00916325" w:rsidRDefault="00916325" w:rsidP="00916325">
            <w:pPr>
              <w:spacing w:before="0"/>
              <w:rPr>
                <w:rFonts w:ascii="Times New Roman" w:hAnsi="Times New Roman"/>
                <w:szCs w:val="20"/>
                <w:lang w:val="cs-CZ" w:eastAsia="cs-CZ"/>
              </w:rPr>
            </w:pPr>
          </w:p>
        </w:tc>
        <w:tc>
          <w:tcPr>
            <w:tcW w:w="2648" w:type="dxa"/>
            <w:tcBorders>
              <w:top w:val="nil"/>
              <w:left w:val="nil"/>
              <w:bottom w:val="nil"/>
              <w:right w:val="nil"/>
            </w:tcBorders>
            <w:shd w:val="clear" w:color="auto" w:fill="auto"/>
            <w:noWrap/>
            <w:vAlign w:val="bottom"/>
            <w:hideMark/>
          </w:tcPr>
          <w:p w14:paraId="20E80EC0" w14:textId="77777777" w:rsidR="00916325" w:rsidRPr="00916325" w:rsidRDefault="00916325" w:rsidP="00916325">
            <w:pPr>
              <w:spacing w:before="0"/>
              <w:rPr>
                <w:rFonts w:ascii="Times New Roman" w:hAnsi="Times New Roman"/>
                <w:szCs w:val="20"/>
                <w:lang w:val="cs-CZ" w:eastAsia="cs-CZ"/>
              </w:rPr>
            </w:pPr>
          </w:p>
        </w:tc>
        <w:tc>
          <w:tcPr>
            <w:tcW w:w="130" w:type="dxa"/>
            <w:tcBorders>
              <w:top w:val="nil"/>
              <w:left w:val="nil"/>
              <w:bottom w:val="nil"/>
              <w:right w:val="nil"/>
            </w:tcBorders>
            <w:shd w:val="clear" w:color="auto" w:fill="auto"/>
            <w:noWrap/>
            <w:vAlign w:val="bottom"/>
            <w:hideMark/>
          </w:tcPr>
          <w:p w14:paraId="018AA3C3" w14:textId="77777777" w:rsidR="00916325" w:rsidRPr="00916325" w:rsidRDefault="00916325" w:rsidP="00916325">
            <w:pPr>
              <w:spacing w:before="0"/>
              <w:rPr>
                <w:rFonts w:ascii="Times New Roman" w:hAnsi="Times New Roman"/>
                <w:szCs w:val="20"/>
                <w:lang w:val="cs-CZ" w:eastAsia="cs-CZ"/>
              </w:rPr>
            </w:pPr>
          </w:p>
        </w:tc>
        <w:tc>
          <w:tcPr>
            <w:tcW w:w="1075" w:type="dxa"/>
            <w:tcBorders>
              <w:top w:val="nil"/>
              <w:left w:val="nil"/>
              <w:bottom w:val="nil"/>
              <w:right w:val="nil"/>
            </w:tcBorders>
            <w:shd w:val="clear" w:color="auto" w:fill="auto"/>
            <w:noWrap/>
            <w:vAlign w:val="bottom"/>
            <w:hideMark/>
          </w:tcPr>
          <w:p w14:paraId="3EB9124F" w14:textId="77777777" w:rsidR="00916325" w:rsidRPr="00916325" w:rsidRDefault="00916325" w:rsidP="00916325">
            <w:pPr>
              <w:spacing w:before="0"/>
              <w:rPr>
                <w:rFonts w:ascii="Times New Roman" w:hAnsi="Times New Roman"/>
                <w:szCs w:val="20"/>
                <w:lang w:val="cs-CZ" w:eastAsia="cs-CZ"/>
              </w:rPr>
            </w:pPr>
          </w:p>
        </w:tc>
        <w:tc>
          <w:tcPr>
            <w:tcW w:w="1075" w:type="dxa"/>
            <w:tcBorders>
              <w:top w:val="nil"/>
              <w:left w:val="nil"/>
              <w:bottom w:val="nil"/>
              <w:right w:val="nil"/>
            </w:tcBorders>
            <w:shd w:val="clear" w:color="auto" w:fill="auto"/>
            <w:noWrap/>
            <w:vAlign w:val="bottom"/>
            <w:hideMark/>
          </w:tcPr>
          <w:p w14:paraId="5D002974" w14:textId="77777777" w:rsidR="00916325" w:rsidRPr="00916325" w:rsidRDefault="00916325" w:rsidP="00916325">
            <w:pPr>
              <w:spacing w:before="0"/>
              <w:rPr>
                <w:rFonts w:ascii="Times New Roman" w:hAnsi="Times New Roman"/>
                <w:szCs w:val="20"/>
                <w:lang w:val="cs-CZ" w:eastAsia="cs-CZ"/>
              </w:rPr>
            </w:pPr>
          </w:p>
        </w:tc>
        <w:tc>
          <w:tcPr>
            <w:tcW w:w="1657" w:type="dxa"/>
            <w:tcBorders>
              <w:top w:val="nil"/>
              <w:left w:val="nil"/>
              <w:bottom w:val="nil"/>
              <w:right w:val="nil"/>
            </w:tcBorders>
            <w:shd w:val="clear" w:color="auto" w:fill="auto"/>
            <w:noWrap/>
            <w:vAlign w:val="bottom"/>
            <w:hideMark/>
          </w:tcPr>
          <w:p w14:paraId="6A433AC1" w14:textId="77777777" w:rsidR="00916325" w:rsidRPr="00916325" w:rsidRDefault="00916325" w:rsidP="00916325">
            <w:pPr>
              <w:spacing w:before="0"/>
              <w:rPr>
                <w:rFonts w:ascii="Times New Roman" w:hAnsi="Times New Roman"/>
                <w:szCs w:val="20"/>
                <w:lang w:val="cs-CZ" w:eastAsia="cs-CZ"/>
              </w:rPr>
            </w:pPr>
          </w:p>
        </w:tc>
        <w:tc>
          <w:tcPr>
            <w:tcW w:w="960" w:type="dxa"/>
            <w:tcBorders>
              <w:top w:val="nil"/>
              <w:left w:val="nil"/>
              <w:bottom w:val="nil"/>
              <w:right w:val="nil"/>
            </w:tcBorders>
            <w:shd w:val="clear" w:color="auto" w:fill="auto"/>
            <w:noWrap/>
            <w:vAlign w:val="bottom"/>
            <w:hideMark/>
          </w:tcPr>
          <w:p w14:paraId="3031E25E" w14:textId="77777777" w:rsidR="00916325" w:rsidRPr="00916325" w:rsidRDefault="00916325" w:rsidP="00916325">
            <w:pPr>
              <w:spacing w:before="0"/>
              <w:rPr>
                <w:rFonts w:ascii="Times New Roman" w:hAnsi="Times New Roman"/>
                <w:szCs w:val="20"/>
                <w:lang w:val="cs-CZ" w:eastAsia="cs-CZ"/>
              </w:rPr>
            </w:pPr>
          </w:p>
        </w:tc>
        <w:tc>
          <w:tcPr>
            <w:tcW w:w="960" w:type="dxa"/>
            <w:tcBorders>
              <w:top w:val="nil"/>
              <w:left w:val="nil"/>
              <w:bottom w:val="nil"/>
              <w:right w:val="nil"/>
            </w:tcBorders>
            <w:shd w:val="clear" w:color="auto" w:fill="auto"/>
            <w:noWrap/>
            <w:vAlign w:val="bottom"/>
            <w:hideMark/>
          </w:tcPr>
          <w:p w14:paraId="04C60B57" w14:textId="77777777" w:rsidR="00916325" w:rsidRPr="00916325" w:rsidRDefault="00916325" w:rsidP="00916325">
            <w:pPr>
              <w:spacing w:before="0"/>
              <w:rPr>
                <w:rFonts w:ascii="Times New Roman" w:hAnsi="Times New Roman"/>
                <w:szCs w:val="20"/>
                <w:lang w:val="cs-CZ" w:eastAsia="cs-CZ"/>
              </w:rPr>
            </w:pPr>
          </w:p>
        </w:tc>
      </w:tr>
      <w:tr w:rsidR="00916325" w:rsidRPr="00916325" w14:paraId="16BC8FEF" w14:textId="77777777" w:rsidTr="00916325">
        <w:trPr>
          <w:trHeight w:val="300"/>
        </w:trPr>
        <w:tc>
          <w:tcPr>
            <w:tcW w:w="116" w:type="dxa"/>
            <w:tcBorders>
              <w:top w:val="nil"/>
              <w:left w:val="nil"/>
              <w:bottom w:val="nil"/>
              <w:right w:val="nil"/>
            </w:tcBorders>
            <w:shd w:val="clear" w:color="auto" w:fill="auto"/>
            <w:noWrap/>
            <w:vAlign w:val="bottom"/>
            <w:hideMark/>
          </w:tcPr>
          <w:p w14:paraId="70689F8C" w14:textId="77777777" w:rsidR="00916325" w:rsidRPr="00916325" w:rsidRDefault="00916325" w:rsidP="00916325">
            <w:pPr>
              <w:spacing w:before="0"/>
              <w:rPr>
                <w:rFonts w:ascii="Times New Roman" w:hAnsi="Times New Roman"/>
                <w:szCs w:val="20"/>
                <w:lang w:val="cs-CZ" w:eastAsia="cs-CZ"/>
              </w:rPr>
            </w:pPr>
          </w:p>
        </w:tc>
        <w:tc>
          <w:tcPr>
            <w:tcW w:w="2648" w:type="dxa"/>
            <w:tcBorders>
              <w:top w:val="nil"/>
              <w:left w:val="nil"/>
              <w:bottom w:val="nil"/>
              <w:right w:val="nil"/>
            </w:tcBorders>
            <w:shd w:val="clear" w:color="auto" w:fill="auto"/>
            <w:noWrap/>
            <w:vAlign w:val="bottom"/>
            <w:hideMark/>
          </w:tcPr>
          <w:p w14:paraId="78BDB930" w14:textId="77777777" w:rsidR="00916325" w:rsidRPr="00916325" w:rsidRDefault="00916325" w:rsidP="00916325">
            <w:pPr>
              <w:spacing w:before="0"/>
              <w:rPr>
                <w:rFonts w:ascii="Times New Roman" w:hAnsi="Times New Roman"/>
                <w:szCs w:val="20"/>
                <w:lang w:val="cs-CZ" w:eastAsia="cs-CZ"/>
              </w:rPr>
            </w:pPr>
          </w:p>
        </w:tc>
        <w:tc>
          <w:tcPr>
            <w:tcW w:w="130" w:type="dxa"/>
            <w:tcBorders>
              <w:top w:val="nil"/>
              <w:left w:val="nil"/>
              <w:bottom w:val="nil"/>
              <w:right w:val="nil"/>
            </w:tcBorders>
            <w:shd w:val="clear" w:color="auto" w:fill="auto"/>
            <w:noWrap/>
            <w:vAlign w:val="bottom"/>
            <w:hideMark/>
          </w:tcPr>
          <w:p w14:paraId="2176660B" w14:textId="77777777" w:rsidR="00916325" w:rsidRPr="00916325" w:rsidRDefault="00916325" w:rsidP="00916325">
            <w:pPr>
              <w:spacing w:before="0"/>
              <w:rPr>
                <w:rFonts w:ascii="Times New Roman" w:hAnsi="Times New Roman"/>
                <w:szCs w:val="20"/>
                <w:lang w:val="cs-CZ" w:eastAsia="cs-CZ"/>
              </w:rPr>
            </w:pPr>
          </w:p>
        </w:tc>
        <w:tc>
          <w:tcPr>
            <w:tcW w:w="1075" w:type="dxa"/>
            <w:tcBorders>
              <w:top w:val="nil"/>
              <w:left w:val="nil"/>
              <w:bottom w:val="nil"/>
              <w:right w:val="nil"/>
            </w:tcBorders>
            <w:shd w:val="clear" w:color="auto" w:fill="auto"/>
            <w:noWrap/>
            <w:vAlign w:val="bottom"/>
            <w:hideMark/>
          </w:tcPr>
          <w:p w14:paraId="5635745C" w14:textId="77777777" w:rsidR="00916325" w:rsidRPr="00916325" w:rsidRDefault="00916325" w:rsidP="00916325">
            <w:pPr>
              <w:spacing w:before="0"/>
              <w:jc w:val="right"/>
              <w:rPr>
                <w:rFonts w:ascii="Calibri" w:hAnsi="Calibri" w:cs="Calibri"/>
                <w:b/>
                <w:bCs/>
                <w:color w:val="000000"/>
                <w:sz w:val="22"/>
                <w:szCs w:val="22"/>
                <w:lang w:val="cs-CZ" w:eastAsia="cs-CZ"/>
              </w:rPr>
            </w:pPr>
            <w:r w:rsidRPr="00916325">
              <w:rPr>
                <w:rFonts w:ascii="Calibri" w:hAnsi="Calibri" w:cs="Calibri"/>
                <w:b/>
                <w:bCs/>
                <w:color w:val="000000"/>
                <w:sz w:val="22"/>
                <w:szCs w:val="22"/>
                <w:lang w:val="cs-CZ" w:eastAsia="cs-CZ"/>
              </w:rPr>
              <w:t>33,0</w:t>
            </w:r>
          </w:p>
        </w:tc>
        <w:tc>
          <w:tcPr>
            <w:tcW w:w="1075" w:type="dxa"/>
            <w:tcBorders>
              <w:top w:val="nil"/>
              <w:left w:val="nil"/>
              <w:bottom w:val="nil"/>
              <w:right w:val="nil"/>
            </w:tcBorders>
            <w:shd w:val="clear" w:color="auto" w:fill="auto"/>
            <w:noWrap/>
            <w:vAlign w:val="bottom"/>
            <w:hideMark/>
          </w:tcPr>
          <w:p w14:paraId="5BBDC862" w14:textId="77777777" w:rsidR="00916325" w:rsidRPr="00916325" w:rsidRDefault="00916325" w:rsidP="00916325">
            <w:pPr>
              <w:spacing w:before="0"/>
              <w:rPr>
                <w:rFonts w:ascii="Calibri" w:hAnsi="Calibri" w:cs="Calibri"/>
                <w:b/>
                <w:bCs/>
                <w:color w:val="000000"/>
                <w:sz w:val="22"/>
                <w:szCs w:val="22"/>
                <w:lang w:val="cs-CZ" w:eastAsia="cs-CZ"/>
              </w:rPr>
            </w:pPr>
            <w:r w:rsidRPr="00916325">
              <w:rPr>
                <w:rFonts w:ascii="Calibri" w:hAnsi="Calibri" w:cs="Calibri"/>
                <w:b/>
                <w:bCs/>
                <w:color w:val="000000"/>
                <w:sz w:val="22"/>
                <w:szCs w:val="22"/>
                <w:lang w:val="cs-CZ" w:eastAsia="cs-CZ"/>
              </w:rPr>
              <w:t>m3</w:t>
            </w:r>
          </w:p>
        </w:tc>
        <w:tc>
          <w:tcPr>
            <w:tcW w:w="1657" w:type="dxa"/>
            <w:tcBorders>
              <w:top w:val="nil"/>
              <w:left w:val="nil"/>
              <w:bottom w:val="nil"/>
              <w:right w:val="nil"/>
            </w:tcBorders>
            <w:shd w:val="clear" w:color="auto" w:fill="auto"/>
            <w:noWrap/>
            <w:vAlign w:val="bottom"/>
            <w:hideMark/>
          </w:tcPr>
          <w:p w14:paraId="1ABD4513" w14:textId="77777777" w:rsidR="00916325" w:rsidRPr="00916325" w:rsidRDefault="00916325" w:rsidP="00916325">
            <w:pPr>
              <w:spacing w:before="0"/>
              <w:rPr>
                <w:rFonts w:ascii="Calibri" w:hAnsi="Calibri" w:cs="Calibri"/>
                <w:b/>
                <w:bCs/>
                <w:color w:val="000000"/>
                <w:sz w:val="22"/>
                <w:szCs w:val="22"/>
                <w:lang w:val="cs-CZ" w:eastAsia="cs-CZ"/>
              </w:rPr>
            </w:pPr>
          </w:p>
        </w:tc>
        <w:tc>
          <w:tcPr>
            <w:tcW w:w="960" w:type="dxa"/>
            <w:tcBorders>
              <w:top w:val="nil"/>
              <w:left w:val="nil"/>
              <w:bottom w:val="nil"/>
              <w:right w:val="nil"/>
            </w:tcBorders>
            <w:shd w:val="clear" w:color="auto" w:fill="auto"/>
            <w:noWrap/>
            <w:vAlign w:val="bottom"/>
            <w:hideMark/>
          </w:tcPr>
          <w:p w14:paraId="6A0FABD6" w14:textId="77777777" w:rsidR="00916325" w:rsidRPr="00916325" w:rsidRDefault="00916325" w:rsidP="00916325">
            <w:pPr>
              <w:spacing w:before="0"/>
              <w:rPr>
                <w:rFonts w:ascii="Times New Roman" w:hAnsi="Times New Roman"/>
                <w:szCs w:val="20"/>
                <w:lang w:val="cs-CZ" w:eastAsia="cs-CZ"/>
              </w:rPr>
            </w:pPr>
          </w:p>
        </w:tc>
        <w:tc>
          <w:tcPr>
            <w:tcW w:w="960" w:type="dxa"/>
            <w:tcBorders>
              <w:top w:val="nil"/>
              <w:left w:val="nil"/>
              <w:bottom w:val="nil"/>
              <w:right w:val="nil"/>
            </w:tcBorders>
            <w:shd w:val="clear" w:color="auto" w:fill="auto"/>
            <w:noWrap/>
            <w:vAlign w:val="bottom"/>
            <w:hideMark/>
          </w:tcPr>
          <w:p w14:paraId="76402AF2" w14:textId="77777777" w:rsidR="00916325" w:rsidRPr="00916325" w:rsidRDefault="00916325" w:rsidP="00916325">
            <w:pPr>
              <w:spacing w:before="0"/>
              <w:rPr>
                <w:rFonts w:ascii="Times New Roman" w:hAnsi="Times New Roman"/>
                <w:szCs w:val="20"/>
                <w:lang w:val="cs-CZ" w:eastAsia="cs-CZ"/>
              </w:rPr>
            </w:pPr>
          </w:p>
        </w:tc>
      </w:tr>
      <w:tr w:rsidR="00916325" w:rsidRPr="00916325" w14:paraId="1231521C" w14:textId="77777777" w:rsidTr="00916325">
        <w:trPr>
          <w:trHeight w:val="300"/>
        </w:trPr>
        <w:tc>
          <w:tcPr>
            <w:tcW w:w="116" w:type="dxa"/>
            <w:tcBorders>
              <w:top w:val="nil"/>
              <w:left w:val="nil"/>
              <w:bottom w:val="nil"/>
              <w:right w:val="nil"/>
            </w:tcBorders>
            <w:shd w:val="clear" w:color="auto" w:fill="auto"/>
            <w:noWrap/>
            <w:vAlign w:val="bottom"/>
            <w:hideMark/>
          </w:tcPr>
          <w:p w14:paraId="5AEA8DC7" w14:textId="77777777" w:rsidR="00916325" w:rsidRPr="00916325" w:rsidRDefault="00916325" w:rsidP="00916325">
            <w:pPr>
              <w:spacing w:before="0"/>
              <w:rPr>
                <w:rFonts w:ascii="Times New Roman" w:hAnsi="Times New Roman"/>
                <w:szCs w:val="20"/>
                <w:lang w:val="cs-CZ" w:eastAsia="cs-CZ"/>
              </w:rPr>
            </w:pPr>
          </w:p>
        </w:tc>
        <w:tc>
          <w:tcPr>
            <w:tcW w:w="2648" w:type="dxa"/>
            <w:tcBorders>
              <w:top w:val="nil"/>
              <w:left w:val="nil"/>
              <w:bottom w:val="nil"/>
              <w:right w:val="nil"/>
            </w:tcBorders>
            <w:shd w:val="clear" w:color="auto" w:fill="auto"/>
            <w:noWrap/>
            <w:vAlign w:val="bottom"/>
            <w:hideMark/>
          </w:tcPr>
          <w:p w14:paraId="734DEFD8" w14:textId="77777777" w:rsidR="00916325" w:rsidRPr="00916325" w:rsidRDefault="00916325" w:rsidP="00916325">
            <w:pPr>
              <w:spacing w:before="0"/>
              <w:rPr>
                <w:rFonts w:ascii="Times New Roman" w:hAnsi="Times New Roman"/>
                <w:szCs w:val="20"/>
                <w:lang w:val="cs-CZ" w:eastAsia="cs-CZ"/>
              </w:rPr>
            </w:pPr>
          </w:p>
        </w:tc>
        <w:tc>
          <w:tcPr>
            <w:tcW w:w="130" w:type="dxa"/>
            <w:tcBorders>
              <w:top w:val="nil"/>
              <w:left w:val="nil"/>
              <w:bottom w:val="nil"/>
              <w:right w:val="nil"/>
            </w:tcBorders>
            <w:shd w:val="clear" w:color="auto" w:fill="auto"/>
            <w:noWrap/>
            <w:vAlign w:val="bottom"/>
            <w:hideMark/>
          </w:tcPr>
          <w:p w14:paraId="0FF72888" w14:textId="77777777" w:rsidR="00916325" w:rsidRPr="00916325" w:rsidRDefault="00916325" w:rsidP="00916325">
            <w:pPr>
              <w:spacing w:before="0"/>
              <w:rPr>
                <w:rFonts w:ascii="Times New Roman" w:hAnsi="Times New Roman"/>
                <w:szCs w:val="20"/>
                <w:lang w:val="cs-CZ" w:eastAsia="cs-CZ"/>
              </w:rPr>
            </w:pPr>
          </w:p>
        </w:tc>
        <w:tc>
          <w:tcPr>
            <w:tcW w:w="1075" w:type="dxa"/>
            <w:tcBorders>
              <w:top w:val="nil"/>
              <w:left w:val="nil"/>
              <w:bottom w:val="nil"/>
              <w:right w:val="nil"/>
            </w:tcBorders>
            <w:shd w:val="clear" w:color="auto" w:fill="auto"/>
            <w:noWrap/>
            <w:vAlign w:val="bottom"/>
            <w:hideMark/>
          </w:tcPr>
          <w:p w14:paraId="17DAB503" w14:textId="77777777" w:rsidR="00916325" w:rsidRPr="00916325" w:rsidRDefault="00916325" w:rsidP="00916325">
            <w:pPr>
              <w:spacing w:before="0"/>
              <w:rPr>
                <w:rFonts w:ascii="Times New Roman" w:hAnsi="Times New Roman"/>
                <w:szCs w:val="20"/>
                <w:lang w:val="cs-CZ" w:eastAsia="cs-CZ"/>
              </w:rPr>
            </w:pPr>
          </w:p>
        </w:tc>
        <w:tc>
          <w:tcPr>
            <w:tcW w:w="1075" w:type="dxa"/>
            <w:tcBorders>
              <w:top w:val="nil"/>
              <w:left w:val="nil"/>
              <w:bottom w:val="nil"/>
              <w:right w:val="nil"/>
            </w:tcBorders>
            <w:shd w:val="clear" w:color="auto" w:fill="auto"/>
            <w:noWrap/>
            <w:vAlign w:val="bottom"/>
            <w:hideMark/>
          </w:tcPr>
          <w:p w14:paraId="3C5EF222" w14:textId="77777777" w:rsidR="00916325" w:rsidRPr="00916325" w:rsidRDefault="00916325" w:rsidP="00916325">
            <w:pPr>
              <w:spacing w:before="0"/>
              <w:rPr>
                <w:rFonts w:ascii="Times New Roman" w:hAnsi="Times New Roman"/>
                <w:szCs w:val="20"/>
                <w:lang w:val="cs-CZ" w:eastAsia="cs-CZ"/>
              </w:rPr>
            </w:pPr>
          </w:p>
        </w:tc>
        <w:tc>
          <w:tcPr>
            <w:tcW w:w="1657" w:type="dxa"/>
            <w:tcBorders>
              <w:top w:val="nil"/>
              <w:left w:val="nil"/>
              <w:bottom w:val="nil"/>
              <w:right w:val="nil"/>
            </w:tcBorders>
            <w:shd w:val="clear" w:color="auto" w:fill="auto"/>
            <w:noWrap/>
            <w:vAlign w:val="bottom"/>
            <w:hideMark/>
          </w:tcPr>
          <w:p w14:paraId="217BC51D" w14:textId="77777777" w:rsidR="00916325" w:rsidRPr="00916325" w:rsidRDefault="00916325" w:rsidP="00916325">
            <w:pPr>
              <w:spacing w:before="0"/>
              <w:rPr>
                <w:rFonts w:ascii="Times New Roman" w:hAnsi="Times New Roman"/>
                <w:szCs w:val="20"/>
                <w:lang w:val="cs-CZ" w:eastAsia="cs-CZ"/>
              </w:rPr>
            </w:pPr>
          </w:p>
        </w:tc>
        <w:tc>
          <w:tcPr>
            <w:tcW w:w="960" w:type="dxa"/>
            <w:tcBorders>
              <w:top w:val="nil"/>
              <w:left w:val="nil"/>
              <w:bottom w:val="nil"/>
              <w:right w:val="nil"/>
            </w:tcBorders>
            <w:shd w:val="clear" w:color="auto" w:fill="auto"/>
            <w:noWrap/>
            <w:vAlign w:val="bottom"/>
            <w:hideMark/>
          </w:tcPr>
          <w:p w14:paraId="2445BD4F" w14:textId="77777777" w:rsidR="00916325" w:rsidRPr="00916325" w:rsidRDefault="00916325" w:rsidP="00916325">
            <w:pPr>
              <w:spacing w:before="0"/>
              <w:rPr>
                <w:rFonts w:ascii="Times New Roman" w:hAnsi="Times New Roman"/>
                <w:szCs w:val="20"/>
                <w:lang w:val="cs-CZ" w:eastAsia="cs-CZ"/>
              </w:rPr>
            </w:pPr>
          </w:p>
        </w:tc>
        <w:tc>
          <w:tcPr>
            <w:tcW w:w="960" w:type="dxa"/>
            <w:tcBorders>
              <w:top w:val="nil"/>
              <w:left w:val="nil"/>
              <w:bottom w:val="nil"/>
              <w:right w:val="nil"/>
            </w:tcBorders>
            <w:shd w:val="clear" w:color="auto" w:fill="auto"/>
            <w:noWrap/>
            <w:vAlign w:val="bottom"/>
            <w:hideMark/>
          </w:tcPr>
          <w:p w14:paraId="227C3606" w14:textId="77777777" w:rsidR="00916325" w:rsidRPr="00916325" w:rsidRDefault="00916325" w:rsidP="00916325">
            <w:pPr>
              <w:spacing w:before="0"/>
              <w:rPr>
                <w:rFonts w:ascii="Times New Roman" w:hAnsi="Times New Roman"/>
                <w:szCs w:val="20"/>
                <w:lang w:val="cs-CZ" w:eastAsia="cs-CZ"/>
              </w:rPr>
            </w:pPr>
          </w:p>
        </w:tc>
      </w:tr>
      <w:tr w:rsidR="00916325" w:rsidRPr="00916325" w14:paraId="48D14579" w14:textId="77777777" w:rsidTr="00916325">
        <w:trPr>
          <w:trHeight w:val="300"/>
        </w:trPr>
        <w:tc>
          <w:tcPr>
            <w:tcW w:w="116" w:type="dxa"/>
            <w:tcBorders>
              <w:top w:val="nil"/>
              <w:left w:val="nil"/>
              <w:bottom w:val="nil"/>
              <w:right w:val="nil"/>
            </w:tcBorders>
            <w:shd w:val="clear" w:color="auto" w:fill="auto"/>
            <w:noWrap/>
            <w:vAlign w:val="bottom"/>
            <w:hideMark/>
          </w:tcPr>
          <w:p w14:paraId="0927AC0E" w14:textId="77777777" w:rsidR="00916325" w:rsidRPr="00916325" w:rsidRDefault="00916325" w:rsidP="00916325">
            <w:pPr>
              <w:spacing w:before="0"/>
              <w:rPr>
                <w:rFonts w:ascii="Times New Roman" w:hAnsi="Times New Roman"/>
                <w:szCs w:val="20"/>
                <w:lang w:val="cs-CZ" w:eastAsia="cs-CZ"/>
              </w:rPr>
            </w:pPr>
          </w:p>
        </w:tc>
        <w:tc>
          <w:tcPr>
            <w:tcW w:w="2648" w:type="dxa"/>
            <w:tcBorders>
              <w:top w:val="nil"/>
              <w:left w:val="nil"/>
              <w:bottom w:val="nil"/>
              <w:right w:val="nil"/>
            </w:tcBorders>
            <w:shd w:val="clear" w:color="auto" w:fill="auto"/>
            <w:noWrap/>
            <w:vAlign w:val="bottom"/>
            <w:hideMark/>
          </w:tcPr>
          <w:p w14:paraId="52004B2F" w14:textId="77777777" w:rsidR="00916325" w:rsidRPr="00916325" w:rsidRDefault="00916325" w:rsidP="00916325">
            <w:pPr>
              <w:spacing w:before="0"/>
              <w:rPr>
                <w:rFonts w:ascii="Times New Roman" w:hAnsi="Times New Roman"/>
                <w:szCs w:val="20"/>
                <w:lang w:val="cs-CZ" w:eastAsia="cs-CZ"/>
              </w:rPr>
            </w:pPr>
          </w:p>
        </w:tc>
        <w:tc>
          <w:tcPr>
            <w:tcW w:w="130" w:type="dxa"/>
            <w:tcBorders>
              <w:top w:val="nil"/>
              <w:left w:val="nil"/>
              <w:bottom w:val="nil"/>
              <w:right w:val="nil"/>
            </w:tcBorders>
            <w:shd w:val="clear" w:color="auto" w:fill="auto"/>
            <w:noWrap/>
            <w:vAlign w:val="bottom"/>
            <w:hideMark/>
          </w:tcPr>
          <w:p w14:paraId="70512975" w14:textId="77777777" w:rsidR="00916325" w:rsidRPr="00916325" w:rsidRDefault="00916325" w:rsidP="00916325">
            <w:pPr>
              <w:spacing w:before="0"/>
              <w:rPr>
                <w:rFonts w:ascii="Times New Roman" w:hAnsi="Times New Roman"/>
                <w:szCs w:val="20"/>
                <w:lang w:val="cs-CZ" w:eastAsia="cs-CZ"/>
              </w:rPr>
            </w:pPr>
          </w:p>
        </w:tc>
        <w:tc>
          <w:tcPr>
            <w:tcW w:w="1075" w:type="dxa"/>
            <w:tcBorders>
              <w:top w:val="nil"/>
              <w:left w:val="nil"/>
              <w:bottom w:val="nil"/>
              <w:right w:val="nil"/>
            </w:tcBorders>
            <w:shd w:val="clear" w:color="auto" w:fill="auto"/>
            <w:noWrap/>
            <w:vAlign w:val="bottom"/>
            <w:hideMark/>
          </w:tcPr>
          <w:p w14:paraId="74B0501B" w14:textId="77777777" w:rsidR="00916325" w:rsidRPr="00916325" w:rsidRDefault="00916325" w:rsidP="00916325">
            <w:pPr>
              <w:spacing w:before="0"/>
              <w:jc w:val="center"/>
              <w:rPr>
                <w:rFonts w:ascii="Calibri" w:hAnsi="Calibri" w:cs="Calibri"/>
                <w:b/>
                <w:bCs/>
                <w:color w:val="00B050"/>
                <w:sz w:val="22"/>
                <w:szCs w:val="22"/>
                <w:lang w:val="cs-CZ" w:eastAsia="cs-CZ"/>
              </w:rPr>
            </w:pPr>
            <w:r w:rsidRPr="00916325">
              <w:rPr>
                <w:rFonts w:ascii="Calibri" w:hAnsi="Calibri" w:cs="Calibri"/>
                <w:b/>
                <w:bCs/>
                <w:color w:val="00B050"/>
                <w:sz w:val="22"/>
                <w:szCs w:val="22"/>
                <w:lang w:val="cs-CZ" w:eastAsia="cs-CZ"/>
              </w:rPr>
              <w:t xml:space="preserve">Vyhovuje </w:t>
            </w:r>
          </w:p>
        </w:tc>
        <w:tc>
          <w:tcPr>
            <w:tcW w:w="1075" w:type="dxa"/>
            <w:tcBorders>
              <w:top w:val="nil"/>
              <w:left w:val="nil"/>
              <w:bottom w:val="nil"/>
              <w:right w:val="nil"/>
            </w:tcBorders>
            <w:shd w:val="clear" w:color="auto" w:fill="auto"/>
            <w:noWrap/>
            <w:vAlign w:val="bottom"/>
            <w:hideMark/>
          </w:tcPr>
          <w:p w14:paraId="2AFE1D83" w14:textId="77777777" w:rsidR="00916325" w:rsidRPr="00916325" w:rsidRDefault="00916325" w:rsidP="00916325">
            <w:pPr>
              <w:spacing w:before="0"/>
              <w:jc w:val="center"/>
              <w:rPr>
                <w:rFonts w:ascii="Calibri" w:hAnsi="Calibri" w:cs="Calibri"/>
                <w:b/>
                <w:bCs/>
                <w:color w:val="00B050"/>
                <w:sz w:val="22"/>
                <w:szCs w:val="22"/>
                <w:lang w:val="cs-CZ" w:eastAsia="cs-CZ"/>
              </w:rPr>
            </w:pPr>
          </w:p>
        </w:tc>
        <w:tc>
          <w:tcPr>
            <w:tcW w:w="1657" w:type="dxa"/>
            <w:tcBorders>
              <w:top w:val="nil"/>
              <w:left w:val="nil"/>
              <w:bottom w:val="nil"/>
              <w:right w:val="nil"/>
            </w:tcBorders>
            <w:shd w:val="clear" w:color="auto" w:fill="auto"/>
            <w:noWrap/>
            <w:vAlign w:val="bottom"/>
            <w:hideMark/>
          </w:tcPr>
          <w:p w14:paraId="71BEEE3F" w14:textId="77777777" w:rsidR="00916325" w:rsidRPr="00916325" w:rsidRDefault="00916325" w:rsidP="00916325">
            <w:pPr>
              <w:spacing w:before="0"/>
              <w:jc w:val="center"/>
              <w:rPr>
                <w:rFonts w:ascii="Calibri" w:hAnsi="Calibri" w:cs="Calibri"/>
                <w:b/>
                <w:bCs/>
                <w:color w:val="00B050"/>
                <w:sz w:val="22"/>
                <w:szCs w:val="22"/>
                <w:lang w:val="cs-CZ" w:eastAsia="cs-CZ"/>
              </w:rPr>
            </w:pPr>
            <w:r w:rsidRPr="00916325">
              <w:rPr>
                <w:rFonts w:ascii="Calibri" w:hAnsi="Calibri" w:cs="Calibri"/>
                <w:b/>
                <w:bCs/>
                <w:color w:val="00B050"/>
                <w:sz w:val="22"/>
                <w:szCs w:val="22"/>
                <w:lang w:val="cs-CZ" w:eastAsia="cs-CZ"/>
              </w:rPr>
              <w:t>33,0</w:t>
            </w:r>
          </w:p>
        </w:tc>
        <w:tc>
          <w:tcPr>
            <w:tcW w:w="960" w:type="dxa"/>
            <w:tcBorders>
              <w:top w:val="nil"/>
              <w:left w:val="nil"/>
              <w:bottom w:val="nil"/>
              <w:right w:val="nil"/>
            </w:tcBorders>
            <w:shd w:val="clear" w:color="auto" w:fill="auto"/>
            <w:noWrap/>
            <w:vAlign w:val="bottom"/>
            <w:hideMark/>
          </w:tcPr>
          <w:p w14:paraId="44C6E7EA" w14:textId="77777777" w:rsidR="00916325" w:rsidRPr="00916325" w:rsidRDefault="00916325" w:rsidP="00916325">
            <w:pPr>
              <w:spacing w:before="0"/>
              <w:jc w:val="center"/>
              <w:rPr>
                <w:rFonts w:ascii="Calibri" w:hAnsi="Calibri" w:cs="Calibri"/>
                <w:b/>
                <w:bCs/>
                <w:color w:val="00B050"/>
                <w:sz w:val="22"/>
                <w:szCs w:val="22"/>
                <w:lang w:val="cs-CZ" w:eastAsia="cs-CZ"/>
              </w:rPr>
            </w:pPr>
            <w:r w:rsidRPr="00916325">
              <w:rPr>
                <w:rFonts w:ascii="Calibri" w:hAnsi="Calibri" w:cs="Calibri"/>
                <w:b/>
                <w:bCs/>
                <w:color w:val="00B050"/>
                <w:sz w:val="22"/>
                <w:szCs w:val="22"/>
                <w:lang w:val="cs-CZ" w:eastAsia="cs-CZ"/>
              </w:rPr>
              <w:t>&gt;</w:t>
            </w:r>
          </w:p>
        </w:tc>
        <w:tc>
          <w:tcPr>
            <w:tcW w:w="960" w:type="dxa"/>
            <w:tcBorders>
              <w:top w:val="nil"/>
              <w:left w:val="nil"/>
              <w:bottom w:val="nil"/>
              <w:right w:val="nil"/>
            </w:tcBorders>
            <w:shd w:val="clear" w:color="auto" w:fill="auto"/>
            <w:noWrap/>
            <w:vAlign w:val="bottom"/>
            <w:hideMark/>
          </w:tcPr>
          <w:p w14:paraId="1DBBCDC2" w14:textId="77777777" w:rsidR="00916325" w:rsidRPr="00916325" w:rsidRDefault="00916325" w:rsidP="00916325">
            <w:pPr>
              <w:spacing w:before="0"/>
              <w:jc w:val="center"/>
              <w:rPr>
                <w:rFonts w:ascii="Calibri" w:hAnsi="Calibri" w:cs="Calibri"/>
                <w:b/>
                <w:bCs/>
                <w:color w:val="00B050"/>
                <w:sz w:val="22"/>
                <w:szCs w:val="22"/>
                <w:lang w:val="cs-CZ" w:eastAsia="cs-CZ"/>
              </w:rPr>
            </w:pPr>
            <w:r w:rsidRPr="00916325">
              <w:rPr>
                <w:rFonts w:ascii="Calibri" w:hAnsi="Calibri" w:cs="Calibri"/>
                <w:b/>
                <w:bCs/>
                <w:color w:val="00B050"/>
                <w:sz w:val="22"/>
                <w:szCs w:val="22"/>
                <w:lang w:val="cs-CZ" w:eastAsia="cs-CZ"/>
              </w:rPr>
              <w:t>32,5</w:t>
            </w:r>
          </w:p>
        </w:tc>
      </w:tr>
    </w:tbl>
    <w:p w14:paraId="1346BF43" w14:textId="77777777" w:rsidR="00916325" w:rsidRPr="00264493" w:rsidRDefault="00916325" w:rsidP="00264493">
      <w:pPr>
        <w:jc w:val="both"/>
        <w:rPr>
          <w:rFonts w:cs="Arial"/>
        </w:rPr>
      </w:pPr>
    </w:p>
    <w:p w14:paraId="7A5AA5B4" w14:textId="53CD6CB5" w:rsidR="00AC032C" w:rsidRDefault="00AC032C" w:rsidP="00264493">
      <w:pPr>
        <w:jc w:val="both"/>
        <w:rPr>
          <w:rFonts w:cs="Arial"/>
        </w:rPr>
      </w:pPr>
    </w:p>
    <w:p w14:paraId="597DF9FD" w14:textId="77777777" w:rsidR="00492C78" w:rsidRPr="00344EE7" w:rsidRDefault="00492C78" w:rsidP="00492C78">
      <w:pPr>
        <w:pStyle w:val="Nadpis2"/>
        <w:rPr>
          <w:color w:val="auto"/>
        </w:rPr>
      </w:pPr>
      <w:bookmarkStart w:id="13" w:name="_Toc380392839"/>
      <w:bookmarkStart w:id="14" w:name="_Toc313890447"/>
      <w:bookmarkStart w:id="15" w:name="_Toc313884706"/>
      <w:bookmarkStart w:id="16" w:name="_Toc313541690"/>
      <w:bookmarkStart w:id="17" w:name="_Toc429297649"/>
      <w:bookmarkStart w:id="18" w:name="_Toc8382288"/>
      <w:r w:rsidRPr="00344EE7">
        <w:rPr>
          <w:color w:val="auto"/>
        </w:rPr>
        <w:t>Vytyčení</w:t>
      </w:r>
      <w:bookmarkEnd w:id="13"/>
      <w:bookmarkEnd w:id="14"/>
      <w:bookmarkEnd w:id="15"/>
      <w:bookmarkEnd w:id="16"/>
      <w:bookmarkEnd w:id="17"/>
      <w:bookmarkEnd w:id="18"/>
    </w:p>
    <w:p w14:paraId="50EC4CFB" w14:textId="77777777" w:rsidR="00492C78" w:rsidRPr="00344EE7" w:rsidRDefault="00492C78" w:rsidP="00492C78">
      <w:pPr>
        <w:keepNext/>
        <w:ind w:left="709"/>
        <w:jc w:val="both"/>
        <w:rPr>
          <w:rFonts w:ascii="Calibri" w:hAnsi="Calibri" w:cs="Calibri"/>
        </w:rPr>
      </w:pPr>
    </w:p>
    <w:p w14:paraId="14520C82" w14:textId="77777777" w:rsidR="00492C78" w:rsidRPr="00344EE7" w:rsidRDefault="00492C78" w:rsidP="00492C78">
      <w:pPr>
        <w:jc w:val="both"/>
        <w:rPr>
          <w:rFonts w:cs="Arial"/>
        </w:rPr>
      </w:pPr>
      <w:r w:rsidRPr="00344EE7">
        <w:rPr>
          <w:rFonts w:cs="Arial"/>
        </w:rPr>
        <w:t>Stavba bude vytyčena ze souřadnic  JTSK a z kót uvedených v grafických přílohách. Výškový systém je Balt po vyrovnání.</w:t>
      </w:r>
    </w:p>
    <w:p w14:paraId="2AB68A1B" w14:textId="77777777" w:rsidR="00492C78" w:rsidRPr="00344EE7" w:rsidRDefault="00492C78" w:rsidP="00492C78">
      <w:pPr>
        <w:pStyle w:val="Zkladntext"/>
        <w:rPr>
          <w:rFonts w:ascii="Calibri" w:hAnsi="Calibri" w:cs="Calibri"/>
        </w:rPr>
      </w:pPr>
    </w:p>
    <w:p w14:paraId="37DCEE19" w14:textId="77777777" w:rsidR="00492C78" w:rsidRPr="00344EE7" w:rsidRDefault="00492C78" w:rsidP="00492C78">
      <w:pPr>
        <w:pStyle w:val="Nadpis2"/>
        <w:rPr>
          <w:color w:val="auto"/>
        </w:rPr>
      </w:pPr>
      <w:bookmarkStart w:id="19" w:name="_Toc380392840"/>
      <w:bookmarkStart w:id="20" w:name="_Toc313890448"/>
      <w:bookmarkStart w:id="21" w:name="_Toc429297650"/>
      <w:bookmarkStart w:id="22" w:name="_Toc8382289"/>
      <w:r w:rsidRPr="00344EE7">
        <w:rPr>
          <w:color w:val="auto"/>
        </w:rPr>
        <w:t>Zajištění bezpečnosti provozu stavby při jejím užívání</w:t>
      </w:r>
      <w:bookmarkEnd w:id="19"/>
      <w:bookmarkEnd w:id="20"/>
      <w:bookmarkEnd w:id="21"/>
      <w:bookmarkEnd w:id="22"/>
    </w:p>
    <w:p w14:paraId="31A70914" w14:textId="77777777" w:rsidR="00492C78" w:rsidRPr="00344EE7" w:rsidRDefault="00492C78" w:rsidP="00492C78"/>
    <w:p w14:paraId="70140F7E" w14:textId="77777777" w:rsidR="00492C78" w:rsidRPr="00344EE7" w:rsidRDefault="00492C78" w:rsidP="00492C78">
      <w:pPr>
        <w:pStyle w:val="Zkladntext"/>
        <w:rPr>
          <w:rFonts w:cs="Arial"/>
        </w:rPr>
      </w:pPr>
      <w:r w:rsidRPr="00344EE7">
        <w:rPr>
          <w:rFonts w:cs="Arial"/>
        </w:rPr>
        <w:t xml:space="preserve">Při práci je nutné dodržovat vyhlášku č. 591/2006 sbírky, </w:t>
      </w:r>
      <w:r w:rsidRPr="00344EE7">
        <w:rPr>
          <w:rFonts w:cs="Arial"/>
          <w:i/>
        </w:rPr>
        <w:t>Nařízení vlády o bližších minimálních požadavcích na bezpečnost a ochranu zdraví při práci na staveništích</w:t>
      </w:r>
      <w:r w:rsidR="00DA5FF9" w:rsidRPr="00344EE7">
        <w:rPr>
          <w:rFonts w:cs="Arial"/>
          <w:i/>
        </w:rPr>
        <w:t xml:space="preserve"> v platném znění</w:t>
      </w:r>
      <w:r w:rsidRPr="00344EE7">
        <w:rPr>
          <w:rFonts w:cs="Arial"/>
        </w:rPr>
        <w:t>. Dále je nutné dodržovat technologické postupy a technické předpisy pro jednotlivé druhy prací. Při realizaci je nutné, aby dodavatel využíval veškeré zařízení jen pro ty účely, pro které jsou navrženy, a dodržoval zásady určené v této části dokumentace. Při provádění stavebních prací je nutné dodržovat všechny bezpečnostní předpisy ve stavebnictví a respektovat zejména:</w:t>
      </w:r>
    </w:p>
    <w:p w14:paraId="4CA33CB3" w14:textId="77777777" w:rsidR="00492C78" w:rsidRPr="00344EE7" w:rsidRDefault="00492C78" w:rsidP="00492C78">
      <w:pPr>
        <w:pStyle w:val="Zkladntext"/>
        <w:rPr>
          <w:rFonts w:cs="Arial"/>
        </w:rPr>
      </w:pPr>
    </w:p>
    <w:p w14:paraId="2D5C7678" w14:textId="77777777" w:rsidR="00492C78" w:rsidRPr="00344EE7" w:rsidRDefault="00492C78" w:rsidP="00492C78">
      <w:pPr>
        <w:pStyle w:val="Zkladntext"/>
        <w:ind w:left="709" w:hanging="709"/>
        <w:rPr>
          <w:rFonts w:cs="Arial"/>
        </w:rPr>
      </w:pPr>
      <w:r w:rsidRPr="00344EE7">
        <w:rPr>
          <w:rFonts w:cs="Arial"/>
        </w:rPr>
        <w:t xml:space="preserve">a) </w:t>
      </w:r>
      <w:r w:rsidRPr="00344EE7">
        <w:rPr>
          <w:rFonts w:cs="Arial"/>
        </w:rPr>
        <w:tab/>
        <w:t>Ochranu proti hluku a vibracím. Dodavatel stavebních prací je povinen používat především stroje a mechanismy v dobrém technickém stavu a jejich hlučnost nepřekračuje hodnoty stanovené v technickém osvědčení.</w:t>
      </w:r>
    </w:p>
    <w:p w14:paraId="4F39B275" w14:textId="77777777" w:rsidR="00492C78" w:rsidRPr="00344EE7" w:rsidRDefault="00492C78" w:rsidP="00492C78">
      <w:pPr>
        <w:pStyle w:val="Zkladntext"/>
        <w:ind w:left="709" w:hanging="709"/>
        <w:rPr>
          <w:rFonts w:cs="Arial"/>
        </w:rPr>
      </w:pPr>
      <w:r w:rsidRPr="00344EE7">
        <w:rPr>
          <w:rFonts w:cs="Arial"/>
        </w:rPr>
        <w:t xml:space="preserve">b) </w:t>
      </w:r>
      <w:r w:rsidRPr="00344EE7">
        <w:rPr>
          <w:rFonts w:cs="Arial"/>
        </w:rPr>
        <w:tab/>
        <w:t xml:space="preserve">Ochranu proti znečišťování ovzduší výfukovými plyny a prachem. Dodavatel je povinen zabezpečit provoz dopravních prostředků produkujících ve výfukových plynech škodliviny v množství </w:t>
      </w:r>
      <w:r w:rsidRPr="00344EE7">
        <w:rPr>
          <w:rFonts w:cs="Arial"/>
          <w:szCs w:val="20"/>
        </w:rPr>
        <w:t xml:space="preserve">odpovídajícím </w:t>
      </w:r>
      <w:r w:rsidR="00013E45" w:rsidRPr="00344EE7">
        <w:rPr>
          <w:rFonts w:cs="Arial"/>
          <w:i/>
          <w:szCs w:val="20"/>
        </w:rPr>
        <w:t>z</w:t>
      </w:r>
      <w:r w:rsidR="00013E45" w:rsidRPr="00344EE7">
        <w:rPr>
          <w:bCs/>
          <w:i/>
          <w:szCs w:val="20"/>
        </w:rPr>
        <w:t>ákonu č. 56/2001 Sb.  o podmínkách provozu vozidel na pozemních komunikacích v platném znění</w:t>
      </w:r>
      <w:r w:rsidRPr="00344EE7">
        <w:rPr>
          <w:rFonts w:cs="Arial"/>
          <w:i/>
        </w:rPr>
        <w:t>.</w:t>
      </w:r>
    </w:p>
    <w:p w14:paraId="73801CAD" w14:textId="77777777" w:rsidR="00492C78" w:rsidRPr="00344EE7" w:rsidRDefault="00492C78" w:rsidP="00492C78">
      <w:pPr>
        <w:pStyle w:val="Zkladntext"/>
        <w:ind w:left="709" w:hanging="709"/>
        <w:rPr>
          <w:rFonts w:cs="Arial"/>
        </w:rPr>
      </w:pPr>
      <w:r w:rsidRPr="00344EE7">
        <w:rPr>
          <w:rFonts w:cs="Arial"/>
        </w:rPr>
        <w:lastRenderedPageBreak/>
        <w:t xml:space="preserve">c) </w:t>
      </w:r>
      <w:r w:rsidRPr="00344EE7">
        <w:rPr>
          <w:rFonts w:cs="Arial"/>
        </w:rPr>
        <w:tab/>
        <w:t>Ochranu proti znečištění povrchových i podzemních vod. Po dobu výstavby je nutno při provádění stavebních prací a provozu zařízení staveniště vhodným způsobem zabezpečit, aby nemohlo dojít ke znečištění vodního toku. Jedná se zejména o vhodný způsob odvádění dešťových vod z provozních, výrobních a skladovacích ploch staveniště.</w:t>
      </w:r>
    </w:p>
    <w:p w14:paraId="14D90173" w14:textId="77777777" w:rsidR="00492C78" w:rsidRPr="00344EE7" w:rsidRDefault="00492C78" w:rsidP="00492C78">
      <w:pPr>
        <w:ind w:left="709" w:hanging="709"/>
        <w:jc w:val="both"/>
        <w:rPr>
          <w:rFonts w:cs="Arial"/>
          <w:szCs w:val="20"/>
        </w:rPr>
      </w:pPr>
      <w:r w:rsidRPr="00344EE7">
        <w:rPr>
          <w:rFonts w:cs="Arial"/>
          <w:szCs w:val="20"/>
        </w:rPr>
        <w:t xml:space="preserve">d) </w:t>
      </w:r>
      <w:r w:rsidRPr="00344EE7">
        <w:rPr>
          <w:rFonts w:cs="Arial"/>
          <w:szCs w:val="20"/>
        </w:rPr>
        <w:tab/>
        <w:t>Ochrana stávající zeleně.</w:t>
      </w:r>
    </w:p>
    <w:p w14:paraId="64196221" w14:textId="77777777" w:rsidR="00492C78" w:rsidRPr="00344EE7" w:rsidRDefault="00492C78" w:rsidP="00492C78">
      <w:pPr>
        <w:jc w:val="both"/>
        <w:rPr>
          <w:b/>
          <w:sz w:val="24"/>
        </w:rPr>
      </w:pPr>
    </w:p>
    <w:p w14:paraId="3CD68586" w14:textId="77777777" w:rsidR="00492C78" w:rsidRPr="00344EE7" w:rsidRDefault="00492C78" w:rsidP="00492C78">
      <w:pPr>
        <w:pStyle w:val="Nadpis2"/>
        <w:rPr>
          <w:color w:val="auto"/>
        </w:rPr>
      </w:pPr>
      <w:bookmarkStart w:id="23" w:name="_Toc380392841"/>
      <w:bookmarkStart w:id="24" w:name="_Toc313890449"/>
      <w:bookmarkStart w:id="25" w:name="_Toc313884708"/>
      <w:bookmarkStart w:id="26" w:name="_Toc313541692"/>
      <w:bookmarkStart w:id="27" w:name="_Toc429297651"/>
      <w:bookmarkStart w:id="28" w:name="_Toc8382290"/>
      <w:r w:rsidRPr="00344EE7">
        <w:rPr>
          <w:color w:val="auto"/>
        </w:rPr>
        <w:t>Základní technologické požadavky</w:t>
      </w:r>
      <w:bookmarkEnd w:id="23"/>
      <w:bookmarkEnd w:id="24"/>
      <w:bookmarkEnd w:id="25"/>
      <w:bookmarkEnd w:id="26"/>
      <w:bookmarkEnd w:id="27"/>
      <w:bookmarkEnd w:id="28"/>
    </w:p>
    <w:p w14:paraId="0CCD30FC" w14:textId="77777777" w:rsidR="00492C78" w:rsidRPr="00344EE7" w:rsidRDefault="00492C78" w:rsidP="00492C78">
      <w:pPr>
        <w:keepNext/>
        <w:ind w:left="709"/>
        <w:jc w:val="both"/>
        <w:rPr>
          <w:rFonts w:ascii="Calibri" w:hAnsi="Calibri" w:cs="Calibri"/>
        </w:rPr>
      </w:pPr>
    </w:p>
    <w:p w14:paraId="36DCFC14" w14:textId="77777777" w:rsidR="00492C78" w:rsidRPr="00344EE7" w:rsidRDefault="00492C78" w:rsidP="00492C78">
      <w:pPr>
        <w:widowControl w:val="0"/>
        <w:jc w:val="both"/>
        <w:rPr>
          <w:rFonts w:cs="Arial"/>
        </w:rPr>
      </w:pPr>
      <w:r w:rsidRPr="00344EE7">
        <w:rPr>
          <w:rFonts w:cs="Arial"/>
        </w:rPr>
        <w:t xml:space="preserve">Při realizaci musí být v plném rozsahu dodržovány příslušné Technické kvalitativní podmínky (TKP) staveb pozemních komunikací. Požadavky na kvalitu a zásady zkoušení jsou podrobně v těchto TKP specifikovány. </w:t>
      </w:r>
    </w:p>
    <w:p w14:paraId="56BF5E83" w14:textId="77777777" w:rsidR="00492C78" w:rsidRPr="00344EE7" w:rsidRDefault="00492C78" w:rsidP="00492C78">
      <w:pPr>
        <w:widowControl w:val="0"/>
        <w:jc w:val="both"/>
        <w:rPr>
          <w:rFonts w:cs="Arial"/>
          <w:u w:val="single"/>
        </w:rPr>
      </w:pPr>
      <w:r w:rsidRPr="00344EE7">
        <w:rPr>
          <w:rFonts w:cs="Arial"/>
          <w:u w:val="single"/>
        </w:rPr>
        <w:t>Zejména TKP:</w:t>
      </w:r>
    </w:p>
    <w:p w14:paraId="069999DD" w14:textId="77777777" w:rsidR="00492C78" w:rsidRPr="00344EE7" w:rsidRDefault="00492C78" w:rsidP="00492C78">
      <w:pPr>
        <w:widowControl w:val="0"/>
        <w:numPr>
          <w:ilvl w:val="0"/>
          <w:numId w:val="22"/>
        </w:numPr>
        <w:tabs>
          <w:tab w:val="num" w:pos="142"/>
        </w:tabs>
        <w:spacing w:before="0"/>
        <w:ind w:left="0" w:firstLine="0"/>
        <w:jc w:val="both"/>
        <w:rPr>
          <w:rFonts w:cs="Arial"/>
        </w:rPr>
      </w:pPr>
      <w:r w:rsidRPr="00344EE7">
        <w:rPr>
          <w:rFonts w:cs="Arial"/>
        </w:rPr>
        <w:t xml:space="preserve">1 - </w:t>
      </w:r>
      <w:hyperlink r:id="rId11" w:history="1">
        <w:r w:rsidRPr="00344EE7">
          <w:rPr>
            <w:rStyle w:val="Hypertextovodkaz"/>
            <w:rFonts w:cs="Arial"/>
            <w:color w:val="auto"/>
          </w:rPr>
          <w:t>Všeobecně (vč. příloh 1 – 9)</w:t>
        </w:r>
      </w:hyperlink>
    </w:p>
    <w:p w14:paraId="4DB077B2" w14:textId="77777777" w:rsidR="00492C78" w:rsidRPr="00344EE7" w:rsidRDefault="00492C78" w:rsidP="00492C78">
      <w:pPr>
        <w:widowControl w:val="0"/>
        <w:numPr>
          <w:ilvl w:val="0"/>
          <w:numId w:val="22"/>
        </w:numPr>
        <w:tabs>
          <w:tab w:val="num" w:pos="142"/>
        </w:tabs>
        <w:spacing w:before="0"/>
        <w:ind w:left="0" w:firstLine="0"/>
        <w:jc w:val="both"/>
        <w:rPr>
          <w:rFonts w:cs="Arial"/>
        </w:rPr>
      </w:pPr>
      <w:r w:rsidRPr="00344EE7">
        <w:rPr>
          <w:rFonts w:cs="Arial"/>
        </w:rPr>
        <w:t xml:space="preserve">2 - </w:t>
      </w:r>
      <w:hyperlink r:id="rId12" w:history="1">
        <w:r w:rsidRPr="00344EE7">
          <w:rPr>
            <w:rStyle w:val="Hypertextovodkaz"/>
            <w:rFonts w:cs="Arial"/>
            <w:color w:val="auto"/>
          </w:rPr>
          <w:t>Příprava staveniště</w:t>
        </w:r>
      </w:hyperlink>
    </w:p>
    <w:p w14:paraId="05ECBB4A" w14:textId="77777777" w:rsidR="00492C78" w:rsidRPr="00344EE7" w:rsidRDefault="00492C78" w:rsidP="00492C78">
      <w:pPr>
        <w:widowControl w:val="0"/>
        <w:numPr>
          <w:ilvl w:val="0"/>
          <w:numId w:val="22"/>
        </w:numPr>
        <w:tabs>
          <w:tab w:val="num" w:pos="142"/>
        </w:tabs>
        <w:spacing w:before="0"/>
        <w:ind w:left="0" w:firstLine="0"/>
        <w:jc w:val="both"/>
        <w:rPr>
          <w:rFonts w:cs="Arial"/>
        </w:rPr>
      </w:pPr>
      <w:r w:rsidRPr="00344EE7">
        <w:rPr>
          <w:rFonts w:cs="Arial"/>
        </w:rPr>
        <w:t xml:space="preserve">3 - </w:t>
      </w:r>
      <w:hyperlink r:id="rId13" w:history="1">
        <w:r w:rsidRPr="00344EE7">
          <w:rPr>
            <w:rStyle w:val="Hypertextovodkaz"/>
            <w:rFonts w:cs="Arial"/>
            <w:color w:val="auto"/>
          </w:rPr>
          <w:t>Odvodnění a chráničky pro inženýrské sítě</w:t>
        </w:r>
      </w:hyperlink>
    </w:p>
    <w:p w14:paraId="65D9AE44" w14:textId="77777777" w:rsidR="00492C78" w:rsidRPr="00344EE7" w:rsidRDefault="00492C78" w:rsidP="00492C78">
      <w:pPr>
        <w:widowControl w:val="0"/>
        <w:numPr>
          <w:ilvl w:val="0"/>
          <w:numId w:val="22"/>
        </w:numPr>
        <w:tabs>
          <w:tab w:val="num" w:pos="142"/>
        </w:tabs>
        <w:spacing w:before="0"/>
        <w:ind w:left="0" w:firstLine="0"/>
        <w:jc w:val="both"/>
        <w:rPr>
          <w:rFonts w:cs="Arial"/>
        </w:rPr>
      </w:pPr>
      <w:r w:rsidRPr="00344EE7">
        <w:rPr>
          <w:rFonts w:cs="Arial"/>
        </w:rPr>
        <w:t xml:space="preserve">4 - </w:t>
      </w:r>
      <w:hyperlink r:id="rId14" w:history="1">
        <w:r w:rsidRPr="00344EE7">
          <w:rPr>
            <w:rStyle w:val="Hypertextovodkaz"/>
            <w:rFonts w:cs="Arial"/>
            <w:color w:val="auto"/>
          </w:rPr>
          <w:t>Zemní práce</w:t>
        </w:r>
      </w:hyperlink>
    </w:p>
    <w:p w14:paraId="6AFF633B" w14:textId="77777777" w:rsidR="00492C78" w:rsidRPr="00344EE7" w:rsidRDefault="00492C78" w:rsidP="00492C78">
      <w:pPr>
        <w:widowControl w:val="0"/>
        <w:numPr>
          <w:ilvl w:val="0"/>
          <w:numId w:val="22"/>
        </w:numPr>
        <w:tabs>
          <w:tab w:val="num" w:pos="142"/>
        </w:tabs>
        <w:spacing w:before="0"/>
        <w:ind w:left="0" w:firstLine="0"/>
        <w:jc w:val="both"/>
        <w:rPr>
          <w:rFonts w:cs="Arial"/>
        </w:rPr>
      </w:pPr>
      <w:r w:rsidRPr="00344EE7">
        <w:rPr>
          <w:rFonts w:cs="Arial"/>
        </w:rPr>
        <w:t xml:space="preserve">10 - </w:t>
      </w:r>
      <w:hyperlink r:id="rId15" w:history="1">
        <w:r w:rsidRPr="00344EE7">
          <w:rPr>
            <w:rStyle w:val="Hypertextovodkaz"/>
            <w:rFonts w:cs="Arial"/>
            <w:color w:val="auto"/>
          </w:rPr>
          <w:t>Obrubníky, krajníky, chodníky a dopravní plochy</w:t>
        </w:r>
      </w:hyperlink>
    </w:p>
    <w:p w14:paraId="628ECA4A" w14:textId="77777777" w:rsidR="00492C78" w:rsidRPr="00344EE7" w:rsidRDefault="00492C78" w:rsidP="00492C78">
      <w:pPr>
        <w:widowControl w:val="0"/>
        <w:numPr>
          <w:ilvl w:val="0"/>
          <w:numId w:val="22"/>
        </w:numPr>
        <w:tabs>
          <w:tab w:val="num" w:pos="142"/>
        </w:tabs>
        <w:spacing w:before="0"/>
        <w:ind w:left="0" w:firstLine="0"/>
        <w:jc w:val="both"/>
        <w:rPr>
          <w:rFonts w:cs="Arial"/>
        </w:rPr>
      </w:pPr>
      <w:r w:rsidRPr="00344EE7">
        <w:rPr>
          <w:rFonts w:cs="Arial"/>
        </w:rPr>
        <w:t xml:space="preserve">13 - </w:t>
      </w:r>
      <w:hyperlink r:id="rId16" w:history="1">
        <w:r w:rsidRPr="00344EE7">
          <w:rPr>
            <w:rStyle w:val="Hypertextovodkaz"/>
            <w:rFonts w:cs="Arial"/>
            <w:color w:val="auto"/>
          </w:rPr>
          <w:t>Vegetační úpravy</w:t>
        </w:r>
      </w:hyperlink>
    </w:p>
    <w:p w14:paraId="1AF35C77" w14:textId="77777777" w:rsidR="00492C78" w:rsidRPr="00344EE7" w:rsidRDefault="00492C78" w:rsidP="00492C78">
      <w:pPr>
        <w:widowControl w:val="0"/>
        <w:numPr>
          <w:ilvl w:val="0"/>
          <w:numId w:val="22"/>
        </w:numPr>
        <w:tabs>
          <w:tab w:val="num" w:pos="142"/>
        </w:tabs>
        <w:spacing w:before="0"/>
        <w:ind w:left="0" w:firstLine="0"/>
        <w:jc w:val="both"/>
        <w:rPr>
          <w:rFonts w:cs="Arial"/>
        </w:rPr>
      </w:pPr>
      <w:r w:rsidRPr="00344EE7">
        <w:rPr>
          <w:rFonts w:cs="Arial"/>
        </w:rPr>
        <w:t>18 - Beton pro konstrukce (vč. 10 příloh)</w:t>
      </w:r>
    </w:p>
    <w:p w14:paraId="052F0412" w14:textId="77777777" w:rsidR="00492C78" w:rsidRPr="00344EE7" w:rsidRDefault="00492C78" w:rsidP="00492C78">
      <w:pPr>
        <w:widowControl w:val="0"/>
        <w:jc w:val="both"/>
        <w:rPr>
          <w:rFonts w:cs="Arial"/>
        </w:rPr>
      </w:pPr>
    </w:p>
    <w:p w14:paraId="77BBDAE9" w14:textId="77777777" w:rsidR="00492C78" w:rsidRPr="00344EE7" w:rsidRDefault="00492C78" w:rsidP="00492C78">
      <w:pPr>
        <w:pStyle w:val="Nadpis1"/>
        <w:keepNext w:val="0"/>
        <w:widowControl w:val="0"/>
        <w:numPr>
          <w:ilvl w:val="0"/>
          <w:numId w:val="0"/>
        </w:numPr>
        <w:rPr>
          <w:rFonts w:cs="Arial"/>
          <w:sz w:val="20"/>
        </w:rPr>
      </w:pPr>
      <w:bookmarkStart w:id="29" w:name="_Toc380392842"/>
      <w:bookmarkStart w:id="30" w:name="_Toc372019956"/>
      <w:bookmarkStart w:id="31" w:name="_Toc364689578"/>
      <w:bookmarkStart w:id="32" w:name="_Toc354214407"/>
      <w:bookmarkStart w:id="33" w:name="_Toc350258467"/>
      <w:bookmarkStart w:id="34" w:name="_Toc345316658"/>
      <w:bookmarkStart w:id="35" w:name="_Toc319485554"/>
      <w:bookmarkStart w:id="36" w:name="_Toc313948325"/>
      <w:bookmarkStart w:id="37" w:name="_Toc313890510"/>
      <w:bookmarkStart w:id="38" w:name="_Toc313890450"/>
      <w:bookmarkStart w:id="39" w:name="_Toc313890284"/>
      <w:bookmarkStart w:id="40" w:name="_Toc313884709"/>
      <w:bookmarkStart w:id="41" w:name="_Toc313541693"/>
      <w:bookmarkStart w:id="42" w:name="_Toc313259737"/>
      <w:bookmarkStart w:id="43" w:name="_Toc272335107"/>
      <w:bookmarkStart w:id="44" w:name="_Toc272314778"/>
      <w:bookmarkStart w:id="45" w:name="_Toc272314678"/>
      <w:bookmarkStart w:id="46" w:name="_Toc272314602"/>
      <w:bookmarkStart w:id="47" w:name="_Toc272221556"/>
      <w:bookmarkStart w:id="48" w:name="_Toc399273317"/>
      <w:bookmarkStart w:id="49" w:name="_Toc409009351"/>
      <w:bookmarkStart w:id="50" w:name="_Toc429297652"/>
      <w:bookmarkStart w:id="51" w:name="_Toc8382291"/>
      <w:r w:rsidRPr="00344EE7">
        <w:rPr>
          <w:rFonts w:cs="Arial"/>
          <w:b w:val="0"/>
          <w:bCs w:val="0"/>
          <w:sz w:val="20"/>
        </w:rPr>
        <w:t>Dále musí být dodrženy podmínky stanovené v Technických podmínkách (TP) a ve Vzorových listech (VL), zejména:</w:t>
      </w:r>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p>
    <w:p w14:paraId="7CCA1B92" w14:textId="77777777" w:rsidR="00492C78" w:rsidRPr="00344EE7" w:rsidRDefault="00492C78" w:rsidP="00492C78">
      <w:pPr>
        <w:jc w:val="both"/>
        <w:rPr>
          <w:rFonts w:cs="Arial"/>
        </w:rPr>
      </w:pPr>
      <w:r w:rsidRPr="00344EE7">
        <w:rPr>
          <w:rFonts w:cs="Arial"/>
        </w:rPr>
        <w:t>TP 170 -</w:t>
      </w:r>
      <w:r w:rsidRPr="00344EE7">
        <w:rPr>
          <w:rFonts w:cs="Arial"/>
        </w:rPr>
        <w:tab/>
      </w:r>
      <w:hyperlink r:id="rId17" w:tgtFrame="_blank" w:tooltip="Navrhování vozovek pozemních komunikací - všeobecná část, katalog, návrhová metoda" w:history="1">
        <w:r w:rsidR="00A201E1" w:rsidRPr="00344EE7">
          <w:rPr>
            <w:rStyle w:val="Hypertextovodkaz"/>
            <w:rFonts w:cs="Arial"/>
            <w:b/>
            <w:bCs/>
            <w:color w:val="auto"/>
            <w:sz w:val="19"/>
            <w:szCs w:val="19"/>
            <w:shd w:val="clear" w:color="auto" w:fill="FFFFFF"/>
          </w:rPr>
          <w:t>upravený dotisk - Navrhování vozovek pozemních komunikací - všeobecná část, katalog, návrhová metoda</w:t>
        </w:r>
      </w:hyperlink>
      <w:r w:rsidR="00A201E1" w:rsidRPr="00344EE7">
        <w:t xml:space="preserve"> /1.9.2006/</w:t>
      </w:r>
    </w:p>
    <w:p w14:paraId="7090A4DA" w14:textId="77777777" w:rsidR="00492C78" w:rsidRPr="00344EE7" w:rsidRDefault="00492C78" w:rsidP="00492C78">
      <w:pPr>
        <w:jc w:val="both"/>
        <w:rPr>
          <w:rFonts w:cs="Arial"/>
        </w:rPr>
      </w:pPr>
      <w:r w:rsidRPr="00344EE7">
        <w:rPr>
          <w:rFonts w:cs="Arial"/>
        </w:rPr>
        <w:t>TP 83 -  Odvodnění pozemních komunikací</w:t>
      </w:r>
      <w:r w:rsidR="00A201E1" w:rsidRPr="00344EE7">
        <w:rPr>
          <w:rFonts w:cs="Arial"/>
        </w:rPr>
        <w:t xml:space="preserve"> /1.3.2014/</w:t>
      </w:r>
    </w:p>
    <w:p w14:paraId="78111FED" w14:textId="77777777" w:rsidR="00492C78" w:rsidRPr="00344EE7" w:rsidRDefault="00492C78" w:rsidP="00492C78">
      <w:pPr>
        <w:jc w:val="both"/>
        <w:rPr>
          <w:rFonts w:cs="Arial"/>
        </w:rPr>
      </w:pPr>
      <w:r w:rsidRPr="00344EE7">
        <w:rPr>
          <w:rFonts w:cs="Arial"/>
        </w:rPr>
        <w:t>VL 2.2 – Odvodnění</w:t>
      </w:r>
      <w:r w:rsidR="00A201E1" w:rsidRPr="00344EE7">
        <w:rPr>
          <w:rFonts w:cs="Arial"/>
        </w:rPr>
        <w:t xml:space="preserve"> /1.8.2008/</w:t>
      </w:r>
    </w:p>
    <w:p w14:paraId="4402B41E" w14:textId="77777777" w:rsidR="00492C78" w:rsidRPr="00344EE7" w:rsidRDefault="00492C78" w:rsidP="00492C78">
      <w:pPr>
        <w:jc w:val="both"/>
        <w:rPr>
          <w:rFonts w:cs="Arial"/>
        </w:rPr>
      </w:pPr>
      <w:r w:rsidRPr="00344EE7">
        <w:rPr>
          <w:rFonts w:cs="Arial"/>
        </w:rPr>
        <w:t>VL 2 – Silniční těleso</w:t>
      </w:r>
      <w:r w:rsidR="00A201E1" w:rsidRPr="00344EE7">
        <w:rPr>
          <w:rFonts w:cs="Arial"/>
        </w:rPr>
        <w:t xml:space="preserve"> /1.4.1995/</w:t>
      </w:r>
    </w:p>
    <w:p w14:paraId="36C4C7D4" w14:textId="77777777" w:rsidR="00492C78" w:rsidRPr="00344EE7" w:rsidRDefault="00492C78" w:rsidP="00492C78">
      <w:pPr>
        <w:pStyle w:val="Zhlav"/>
        <w:tabs>
          <w:tab w:val="left" w:pos="708"/>
        </w:tabs>
        <w:jc w:val="both"/>
        <w:rPr>
          <w:rFonts w:cs="Arial"/>
        </w:rPr>
      </w:pPr>
    </w:p>
    <w:p w14:paraId="3632DD31" w14:textId="77777777" w:rsidR="00492C78" w:rsidRPr="00344EE7" w:rsidRDefault="00492C78" w:rsidP="00492C78">
      <w:pPr>
        <w:widowControl w:val="0"/>
        <w:jc w:val="both"/>
        <w:rPr>
          <w:rFonts w:cs="Arial"/>
          <w:u w:val="single"/>
        </w:rPr>
      </w:pPr>
      <w:r w:rsidRPr="00344EE7">
        <w:rPr>
          <w:rFonts w:cs="Arial"/>
          <w:u w:val="single"/>
        </w:rPr>
        <w:t>Zemní těleso, aktivní zóna, zemní pláň:</w:t>
      </w:r>
    </w:p>
    <w:p w14:paraId="585C7E16" w14:textId="77777777" w:rsidR="00492C78" w:rsidRPr="00344EE7" w:rsidRDefault="00492C78" w:rsidP="00492C78">
      <w:pPr>
        <w:jc w:val="both"/>
        <w:rPr>
          <w:rFonts w:cs="Arial"/>
        </w:rPr>
      </w:pPr>
      <w:r w:rsidRPr="00344EE7">
        <w:rPr>
          <w:rFonts w:cs="Arial"/>
        </w:rPr>
        <w:t xml:space="preserve">Pro zemní práce platí ustanovení ZTKP, TKP (zejména kap. 4), ČSN (zejména ČSN 73 6133), příslušné TP (zejména TP 76, TP 94, TP 97), vzorové listy pozemních komunikací a předpisy uvedené v ZTKP a TKP. </w:t>
      </w:r>
    </w:p>
    <w:p w14:paraId="6F5DF14C" w14:textId="77777777" w:rsidR="00492C78" w:rsidRPr="00344EE7" w:rsidRDefault="00492C78" w:rsidP="00492C78">
      <w:pPr>
        <w:widowControl w:val="0"/>
        <w:jc w:val="both"/>
        <w:rPr>
          <w:rFonts w:cs="Arial"/>
          <w:u w:val="single"/>
        </w:rPr>
      </w:pPr>
    </w:p>
    <w:p w14:paraId="01FEF29D" w14:textId="77777777" w:rsidR="00492C78" w:rsidRPr="00344EE7" w:rsidRDefault="00492C78" w:rsidP="00492C78">
      <w:pPr>
        <w:widowControl w:val="0"/>
        <w:jc w:val="both"/>
        <w:rPr>
          <w:rFonts w:cs="Arial"/>
          <w:u w:val="single"/>
        </w:rPr>
      </w:pPr>
      <w:r w:rsidRPr="00344EE7">
        <w:rPr>
          <w:rFonts w:cs="Arial"/>
          <w:u w:val="single"/>
        </w:rPr>
        <w:t>Další požadavky:</w:t>
      </w:r>
    </w:p>
    <w:p w14:paraId="2CAE2A35" w14:textId="77777777" w:rsidR="00492C78" w:rsidRPr="00344EE7" w:rsidRDefault="00492C78" w:rsidP="00492C78">
      <w:pPr>
        <w:widowControl w:val="0"/>
        <w:jc w:val="both"/>
        <w:rPr>
          <w:rFonts w:cs="Arial"/>
        </w:rPr>
      </w:pPr>
      <w:r w:rsidRPr="00344EE7">
        <w:rPr>
          <w:rFonts w:cs="Arial"/>
        </w:rPr>
        <w:t>Stavba vozovek - Nestmelené vrstvy</w:t>
      </w:r>
      <w:r w:rsidRPr="00344EE7">
        <w:rPr>
          <w:rFonts w:cs="Arial"/>
        </w:rPr>
        <w:tab/>
      </w:r>
      <w:r w:rsidRPr="00344EE7">
        <w:rPr>
          <w:rFonts w:cs="Arial"/>
        </w:rPr>
        <w:tab/>
      </w:r>
      <w:r w:rsidRPr="00344EE7">
        <w:rPr>
          <w:rFonts w:cs="Arial"/>
        </w:rPr>
        <w:tab/>
      </w:r>
      <w:r w:rsidRPr="00344EE7">
        <w:rPr>
          <w:rFonts w:cs="Arial"/>
        </w:rPr>
        <w:tab/>
      </w:r>
      <w:r w:rsidRPr="00344EE7">
        <w:rPr>
          <w:rFonts w:cs="Arial"/>
        </w:rPr>
        <w:tab/>
      </w:r>
      <w:r w:rsidRPr="00344EE7">
        <w:rPr>
          <w:rFonts w:cs="Arial"/>
        </w:rPr>
        <w:tab/>
        <w:t>ČSN 73 6126</w:t>
      </w:r>
      <w:r w:rsidR="00013E45" w:rsidRPr="00344EE7">
        <w:rPr>
          <w:rFonts w:cs="Arial"/>
        </w:rPr>
        <w:t>-1,2</w:t>
      </w:r>
    </w:p>
    <w:p w14:paraId="3095FD70" w14:textId="77777777" w:rsidR="00492C78" w:rsidRPr="00344EE7" w:rsidRDefault="00492C78" w:rsidP="00492C78">
      <w:pPr>
        <w:widowControl w:val="0"/>
        <w:jc w:val="both"/>
        <w:rPr>
          <w:rFonts w:cs="Arial"/>
        </w:rPr>
      </w:pPr>
      <w:r w:rsidRPr="00344EE7">
        <w:rPr>
          <w:rFonts w:cs="Arial"/>
        </w:rPr>
        <w:t>Návrh a provádění zemního tělesa pozemních komunikací</w:t>
      </w:r>
      <w:r w:rsidRPr="00344EE7">
        <w:rPr>
          <w:rFonts w:cs="Arial"/>
        </w:rPr>
        <w:tab/>
      </w:r>
      <w:r w:rsidRPr="00344EE7">
        <w:rPr>
          <w:rFonts w:cs="Arial"/>
        </w:rPr>
        <w:tab/>
      </w:r>
      <w:r w:rsidRPr="00344EE7">
        <w:rPr>
          <w:rFonts w:cs="Arial"/>
        </w:rPr>
        <w:tab/>
        <w:t>ČSN 73 6133</w:t>
      </w:r>
    </w:p>
    <w:p w14:paraId="0528756D" w14:textId="77777777" w:rsidR="00492C78" w:rsidRPr="00344EE7" w:rsidRDefault="00492C78" w:rsidP="00492C78">
      <w:pPr>
        <w:widowControl w:val="0"/>
        <w:jc w:val="both"/>
        <w:rPr>
          <w:rFonts w:cs="Arial"/>
        </w:rPr>
      </w:pPr>
      <w:r w:rsidRPr="00344EE7">
        <w:rPr>
          <w:rFonts w:cs="Arial"/>
        </w:rPr>
        <w:t>Stavba vozovek – Kryty z dlažeb a dílců</w:t>
      </w:r>
      <w:r w:rsidRPr="00344EE7">
        <w:rPr>
          <w:rFonts w:cs="Arial"/>
        </w:rPr>
        <w:tab/>
      </w:r>
      <w:r w:rsidRPr="00344EE7">
        <w:rPr>
          <w:rFonts w:cs="Arial"/>
        </w:rPr>
        <w:tab/>
      </w:r>
      <w:r w:rsidRPr="00344EE7">
        <w:rPr>
          <w:rFonts w:cs="Arial"/>
        </w:rPr>
        <w:tab/>
      </w:r>
      <w:r w:rsidRPr="00344EE7">
        <w:rPr>
          <w:rFonts w:cs="Arial"/>
        </w:rPr>
        <w:tab/>
      </w:r>
      <w:r w:rsidRPr="00344EE7">
        <w:rPr>
          <w:rFonts w:cs="Arial"/>
        </w:rPr>
        <w:tab/>
      </w:r>
      <w:r w:rsidRPr="00344EE7">
        <w:rPr>
          <w:rFonts w:cs="Arial"/>
        </w:rPr>
        <w:tab/>
        <w:t>ČSN 73 6131</w:t>
      </w:r>
    </w:p>
    <w:p w14:paraId="7C2D91DD" w14:textId="77777777" w:rsidR="00A201E1" w:rsidRPr="00344EE7" w:rsidRDefault="00A201E1" w:rsidP="00492C78">
      <w:pPr>
        <w:jc w:val="both"/>
        <w:rPr>
          <w:rFonts w:cs="Arial"/>
        </w:rPr>
      </w:pPr>
      <w:r w:rsidRPr="00344EE7">
        <w:rPr>
          <w:rFonts w:cs="Arial"/>
        </w:rPr>
        <w:t>ČSN 73 6123-1 Stavba vozovek - Cementobetonové kryty - Část 1: Provádění a kontrola shody /1.7.2014/</w:t>
      </w:r>
    </w:p>
    <w:p w14:paraId="7B41BF1F" w14:textId="77777777" w:rsidR="00A201E1" w:rsidRPr="00344EE7" w:rsidRDefault="00A201E1" w:rsidP="00492C78">
      <w:pPr>
        <w:jc w:val="both"/>
        <w:rPr>
          <w:rFonts w:cs="Arial"/>
        </w:rPr>
      </w:pPr>
      <w:r w:rsidRPr="00344EE7">
        <w:rPr>
          <w:rFonts w:cs="Arial"/>
        </w:rPr>
        <w:t>ČSN 73 6124, 1,2,3 Stavba vozovek - Vrstvy ze směsí stmelených hydraulickými pojivy</w:t>
      </w:r>
    </w:p>
    <w:p w14:paraId="244E0193" w14:textId="77777777" w:rsidR="00013E45" w:rsidRPr="00344EE7" w:rsidRDefault="00013E45" w:rsidP="00492C78">
      <w:pPr>
        <w:jc w:val="both"/>
        <w:rPr>
          <w:rFonts w:cs="Arial"/>
        </w:rPr>
      </w:pPr>
      <w:r w:rsidRPr="00344EE7">
        <w:rPr>
          <w:rFonts w:cs="Arial"/>
        </w:rPr>
        <w:t>ČSN 73 6126-1 Stavba vozovek - Nestmelené vrstvy - Část 1: Provádění a kontrola shody /1.7.2006/</w:t>
      </w:r>
    </w:p>
    <w:p w14:paraId="5F9F1AE0" w14:textId="77777777" w:rsidR="00492C78" w:rsidRPr="00344EE7" w:rsidRDefault="00013E45" w:rsidP="00492C78">
      <w:pPr>
        <w:jc w:val="both"/>
        <w:rPr>
          <w:rFonts w:cs="Arial"/>
        </w:rPr>
      </w:pPr>
      <w:r w:rsidRPr="00344EE7">
        <w:rPr>
          <w:rFonts w:cs="Arial"/>
        </w:rPr>
        <w:t>ČSN 73 6126-2 Stavba vozovek - Nestmelené vrstvy - Část 2: Vrstva z vibrovaného štěrku /1.7.2006/</w:t>
      </w:r>
    </w:p>
    <w:p w14:paraId="75D6DF3C" w14:textId="77777777" w:rsidR="00013E45" w:rsidRPr="00344EE7" w:rsidRDefault="00013E45" w:rsidP="00492C78">
      <w:pPr>
        <w:jc w:val="both"/>
        <w:rPr>
          <w:rFonts w:cs="Arial"/>
        </w:rPr>
      </w:pPr>
      <w:r w:rsidRPr="00344EE7">
        <w:rPr>
          <w:rFonts w:cs="Arial"/>
        </w:rPr>
        <w:t>ČSN 73 6131 Stavba vozovek - Kryty z dlažeb a dílců /1.3.2010</w:t>
      </w:r>
    </w:p>
    <w:p w14:paraId="4F3EF529" w14:textId="77777777" w:rsidR="00013E45" w:rsidRPr="00344EE7" w:rsidRDefault="00013E45" w:rsidP="00013E45">
      <w:pPr>
        <w:autoSpaceDE w:val="0"/>
        <w:autoSpaceDN w:val="0"/>
        <w:adjustRightInd w:val="0"/>
        <w:jc w:val="both"/>
        <w:rPr>
          <w:rFonts w:cs="Arial"/>
        </w:rPr>
      </w:pPr>
      <w:r w:rsidRPr="00344EE7">
        <w:rPr>
          <w:rFonts w:cs="Arial"/>
        </w:rPr>
        <w:t>ČSN 73 6133 Navrh a provádění zemního tělesa pozemních komunikací vč. Z1 /1.3.2010/.</w:t>
      </w:r>
    </w:p>
    <w:p w14:paraId="3D50032E" w14:textId="77777777" w:rsidR="00013E45" w:rsidRPr="00344EE7" w:rsidRDefault="00013E45" w:rsidP="00492C78">
      <w:pPr>
        <w:jc w:val="both"/>
        <w:rPr>
          <w:b/>
          <w:sz w:val="24"/>
        </w:rPr>
      </w:pPr>
    </w:p>
    <w:p w14:paraId="4196DB05" w14:textId="77777777" w:rsidR="00013E45" w:rsidRPr="00344EE7" w:rsidRDefault="00013E45" w:rsidP="00492C78">
      <w:pPr>
        <w:jc w:val="both"/>
        <w:rPr>
          <w:b/>
          <w:sz w:val="24"/>
        </w:rPr>
      </w:pPr>
    </w:p>
    <w:p w14:paraId="535D2A74" w14:textId="77777777" w:rsidR="00492C78" w:rsidRPr="00344EE7" w:rsidRDefault="00492C78" w:rsidP="00492C78">
      <w:pPr>
        <w:pStyle w:val="Nadpis2"/>
        <w:rPr>
          <w:color w:val="auto"/>
        </w:rPr>
      </w:pPr>
      <w:bookmarkStart w:id="52" w:name="_Toc380392843"/>
      <w:bookmarkStart w:id="53" w:name="_Toc313890451"/>
      <w:bookmarkStart w:id="54" w:name="_Toc429297653"/>
      <w:bookmarkStart w:id="55" w:name="_Toc8382292"/>
      <w:r w:rsidRPr="00344EE7">
        <w:rPr>
          <w:color w:val="auto"/>
        </w:rPr>
        <w:t>Odpady vzniklé při realizaci stavby</w:t>
      </w:r>
      <w:bookmarkEnd w:id="52"/>
      <w:bookmarkEnd w:id="53"/>
      <w:bookmarkEnd w:id="54"/>
      <w:bookmarkEnd w:id="55"/>
      <w:r w:rsidRPr="00344EE7">
        <w:rPr>
          <w:color w:val="auto"/>
        </w:rPr>
        <w:t xml:space="preserve"> </w:t>
      </w:r>
    </w:p>
    <w:p w14:paraId="3832839A" w14:textId="77777777" w:rsidR="00492C78" w:rsidRPr="00344EE7" w:rsidRDefault="00492C78" w:rsidP="00492C78">
      <w:pPr>
        <w:jc w:val="both"/>
        <w:rPr>
          <w:rFonts w:ascii="Calibri" w:hAnsi="Calibri" w:cs="Calibri"/>
        </w:rPr>
      </w:pPr>
    </w:p>
    <w:p w14:paraId="04EF6E29" w14:textId="77777777" w:rsidR="00492C78" w:rsidRPr="00344EE7" w:rsidRDefault="00492C78" w:rsidP="00492C78">
      <w:pPr>
        <w:pStyle w:val="Zkladntext"/>
        <w:rPr>
          <w:rFonts w:cs="Arial"/>
          <w:szCs w:val="20"/>
        </w:rPr>
      </w:pPr>
      <w:r w:rsidRPr="00344EE7">
        <w:rPr>
          <w:rFonts w:cs="Arial"/>
          <w:szCs w:val="20"/>
        </w:rPr>
        <w:t>Odpady ze stavební činnosti musí být zařazeny podle druhu a kategorií, tříděny a odstraněny vhodným způsobem ve smyslu ustanovení § 79 odst. 4 písm. b) zákona č. 185/2001 Sb.</w:t>
      </w:r>
      <w:r w:rsidR="00A201E1" w:rsidRPr="00344EE7">
        <w:rPr>
          <w:rFonts w:cs="Arial"/>
          <w:szCs w:val="20"/>
        </w:rPr>
        <w:t>o odpadech v platném znění</w:t>
      </w:r>
      <w:r w:rsidRPr="00344EE7">
        <w:rPr>
          <w:rFonts w:cs="Arial"/>
          <w:szCs w:val="20"/>
        </w:rPr>
        <w:t>, vyhlášky č. </w:t>
      </w:r>
      <w:r w:rsidR="00A201E1" w:rsidRPr="00344EE7">
        <w:rPr>
          <w:rFonts w:cs="Arial"/>
          <w:szCs w:val="20"/>
        </w:rPr>
        <w:t xml:space="preserve"> 93/2016 Sb. </w:t>
      </w:r>
      <w:r w:rsidR="00B1174A" w:rsidRPr="00344EE7">
        <w:rPr>
          <w:bCs/>
          <w:szCs w:val="20"/>
        </w:rPr>
        <w:t>o Katalogu odpadů</w:t>
      </w:r>
      <w:r w:rsidRPr="00344EE7">
        <w:rPr>
          <w:rFonts w:cs="Arial"/>
          <w:szCs w:val="20"/>
        </w:rPr>
        <w:t xml:space="preserve">., vyhlášky č. 383/2001 Sb. </w:t>
      </w:r>
      <w:r w:rsidR="00A201E1" w:rsidRPr="00344EE7">
        <w:rPr>
          <w:bCs/>
          <w:szCs w:val="20"/>
        </w:rPr>
        <w:t>Ministerstva životního prostředí o podrobnostech nakládání s odpady v platném znění</w:t>
      </w:r>
      <w:r w:rsidRPr="00344EE7">
        <w:rPr>
          <w:rFonts w:cs="Arial"/>
          <w:szCs w:val="20"/>
        </w:rPr>
        <w:t>.</w:t>
      </w:r>
    </w:p>
    <w:p w14:paraId="7061CBBF" w14:textId="77777777" w:rsidR="00492C78" w:rsidRPr="00344EE7" w:rsidRDefault="00492C78" w:rsidP="00492C78">
      <w:pPr>
        <w:pStyle w:val="Zkladntext"/>
        <w:rPr>
          <w:rFonts w:cs="Arial"/>
        </w:rPr>
      </w:pPr>
      <w:r w:rsidRPr="00344EE7">
        <w:rPr>
          <w:rFonts w:cs="Arial"/>
        </w:rPr>
        <w:t>Zhotovitel zajistí přednostní využití odpadů před jejich odstraněním. Materiálové využití má přednost před jiným využitím odpadů.</w:t>
      </w:r>
    </w:p>
    <w:p w14:paraId="72D248B5" w14:textId="77777777" w:rsidR="00492C78" w:rsidRPr="00344EE7" w:rsidRDefault="00492C78" w:rsidP="00492C78">
      <w:pPr>
        <w:pStyle w:val="Zkladntext"/>
        <w:rPr>
          <w:rFonts w:cs="Arial"/>
        </w:rPr>
      </w:pPr>
      <w:r w:rsidRPr="00344EE7">
        <w:rPr>
          <w:rFonts w:cs="Arial"/>
        </w:rPr>
        <w:t xml:space="preserve">Přebytečný výkopový materiál bude operativně odvážen. </w:t>
      </w:r>
    </w:p>
    <w:p w14:paraId="083C3E5E" w14:textId="77777777" w:rsidR="00D16D5C" w:rsidRPr="00344EE7" w:rsidRDefault="00D16D5C" w:rsidP="003464F8">
      <w:pPr>
        <w:pStyle w:val="PMNormalIndent"/>
        <w:ind w:left="0"/>
        <w:rPr>
          <w:lang w:val="cs-CZ"/>
        </w:rPr>
      </w:pPr>
    </w:p>
    <w:sectPr w:rsidR="00D16D5C" w:rsidRPr="00344EE7">
      <w:headerReference w:type="even" r:id="rId18"/>
      <w:headerReference w:type="default" r:id="rId19"/>
      <w:footerReference w:type="even" r:id="rId20"/>
      <w:footerReference w:type="default" r:id="rId21"/>
      <w:headerReference w:type="first" r:id="rId22"/>
      <w:footerReference w:type="first" r:id="rId2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9D98A05" w14:textId="77777777" w:rsidR="007A6DB9" w:rsidRDefault="007A6DB9" w:rsidP="00541E98">
      <w:pPr>
        <w:spacing w:before="0"/>
      </w:pPr>
      <w:r>
        <w:separator/>
      </w:r>
    </w:p>
  </w:endnote>
  <w:endnote w:type="continuationSeparator" w:id="0">
    <w:p w14:paraId="4ED280D8" w14:textId="77777777" w:rsidR="007A6DB9" w:rsidRDefault="007A6DB9" w:rsidP="00541E98">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Bold">
    <w:altName w:val="Arial"/>
    <w:panose1 w:val="00000000000000000000"/>
    <w:charset w:val="00"/>
    <w:family w:val="roman"/>
    <w:notTrueType/>
    <w:pitch w:val="default"/>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3A796C" w14:textId="77777777" w:rsidR="004C0308" w:rsidRPr="00F72AA9" w:rsidRDefault="004C0308" w:rsidP="00BC156B">
    <w:pPr>
      <w:pStyle w:val="Zpat"/>
      <w:tabs>
        <w:tab w:val="clear" w:pos="4513"/>
        <w:tab w:val="clear" w:pos="9026"/>
      </w:tabs>
      <w:rPr>
        <w:b/>
        <w:bCs/>
        <w:sz w:val="14"/>
        <w:szCs w:val="18"/>
        <w:lang w:val="cs-CZ"/>
      </w:rPr>
    </w:pPr>
  </w:p>
  <w:p w14:paraId="6D510989" w14:textId="77777777" w:rsidR="004C0308" w:rsidRPr="00F72AA9" w:rsidRDefault="004C0308">
    <w:pPr>
      <w:pStyle w:val="Zpat"/>
      <w:rPr>
        <w:lang w:val="cs-CZ"/>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7C4E4E" w14:textId="77777777" w:rsidR="00004683" w:rsidRDefault="007A6DB9">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74844F" w14:textId="7DF5780C" w:rsidR="00E01BF9" w:rsidRPr="00E01BF9" w:rsidRDefault="00E01BF9" w:rsidP="00E01BF9">
    <w:pPr>
      <w:pStyle w:val="Zpat"/>
      <w:tabs>
        <w:tab w:val="clear" w:pos="4513"/>
        <w:tab w:val="clear" w:pos="9026"/>
        <w:tab w:val="right" w:pos="9639"/>
      </w:tabs>
      <w:spacing w:before="0"/>
      <w:rPr>
        <w:sz w:val="14"/>
        <w:lang w:val="cs-CZ"/>
      </w:rPr>
    </w:pPr>
    <w:r w:rsidRPr="00A36C65">
      <w:rPr>
        <w:sz w:val="14"/>
        <w:lang w:val="cs-CZ"/>
      </w:rPr>
      <w:tab/>
      <w:t>Str</w:t>
    </w:r>
    <w:r w:rsidRPr="00A36C65">
      <w:rPr>
        <w:rFonts w:cs="Arial"/>
        <w:sz w:val="14"/>
        <w:lang w:val="cs-CZ"/>
      </w:rPr>
      <w:t>á</w:t>
    </w:r>
    <w:r w:rsidRPr="00A36C65">
      <w:rPr>
        <w:sz w:val="14"/>
        <w:lang w:val="cs-CZ"/>
      </w:rPr>
      <w:t xml:space="preserve">nka </w:t>
    </w:r>
    <w:r w:rsidRPr="00A36C65">
      <w:rPr>
        <w:b/>
        <w:sz w:val="14"/>
        <w:lang w:val="cs-CZ"/>
      </w:rPr>
      <w:fldChar w:fldCharType="begin"/>
    </w:r>
    <w:r w:rsidRPr="00A36C65">
      <w:rPr>
        <w:b/>
        <w:sz w:val="14"/>
        <w:lang w:val="cs-CZ"/>
      </w:rPr>
      <w:instrText xml:space="preserve"> PAGE  \* Arabic  \* MERGEFORMAT </w:instrText>
    </w:r>
    <w:r w:rsidRPr="00A36C65">
      <w:rPr>
        <w:b/>
        <w:sz w:val="14"/>
        <w:lang w:val="cs-CZ"/>
      </w:rPr>
      <w:fldChar w:fldCharType="separate"/>
    </w:r>
    <w:r w:rsidR="00856EAC">
      <w:rPr>
        <w:b/>
        <w:noProof/>
        <w:sz w:val="14"/>
        <w:lang w:val="cs-CZ"/>
      </w:rPr>
      <w:t>7</w:t>
    </w:r>
    <w:r w:rsidRPr="00A36C65">
      <w:rPr>
        <w:b/>
        <w:sz w:val="14"/>
        <w:lang w:val="cs-CZ"/>
      </w:rPr>
      <w:fldChar w:fldCharType="end"/>
    </w:r>
    <w:r w:rsidRPr="00A36C65">
      <w:rPr>
        <w:sz w:val="14"/>
        <w:lang w:val="cs-CZ"/>
      </w:rPr>
      <w:t xml:space="preserve"> </w:t>
    </w:r>
    <w:r>
      <w:rPr>
        <w:sz w:val="14"/>
        <w:lang w:val="cs-CZ"/>
      </w:rPr>
      <w:t>/</w:t>
    </w:r>
    <w:r w:rsidRPr="00A36C65">
      <w:rPr>
        <w:sz w:val="14"/>
        <w:lang w:val="cs-CZ"/>
      </w:rPr>
      <w:t xml:space="preserve"> </w:t>
    </w:r>
    <w:r w:rsidRPr="00A36C65">
      <w:rPr>
        <w:b/>
        <w:sz w:val="14"/>
        <w:lang w:val="cs-CZ"/>
      </w:rPr>
      <w:fldChar w:fldCharType="begin"/>
    </w:r>
    <w:r w:rsidRPr="00A36C65">
      <w:rPr>
        <w:b/>
        <w:sz w:val="14"/>
        <w:lang w:val="cs-CZ"/>
      </w:rPr>
      <w:instrText xml:space="preserve"> NUMPAGES  \* Arabic  \* MERGEFORMAT </w:instrText>
    </w:r>
    <w:r w:rsidRPr="00A36C65">
      <w:rPr>
        <w:b/>
        <w:sz w:val="14"/>
        <w:lang w:val="cs-CZ"/>
      </w:rPr>
      <w:fldChar w:fldCharType="separate"/>
    </w:r>
    <w:r w:rsidR="00856EAC">
      <w:rPr>
        <w:b/>
        <w:noProof/>
        <w:sz w:val="14"/>
        <w:lang w:val="cs-CZ"/>
      </w:rPr>
      <w:t>8</w:t>
    </w:r>
    <w:r w:rsidRPr="00A36C65">
      <w:rPr>
        <w:b/>
        <w:sz w:val="14"/>
        <w:lang w:val="cs-CZ"/>
      </w:rPr>
      <w:fldChar w:fldCharType="end"/>
    </w:r>
  </w:p>
  <w:p w14:paraId="45049840" w14:textId="77777777" w:rsidR="00004683" w:rsidRDefault="007A6DB9">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8830D8" w14:textId="77777777" w:rsidR="00004683" w:rsidRDefault="007A6DB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CCE0A10" w14:textId="77777777" w:rsidR="007A6DB9" w:rsidRDefault="007A6DB9" w:rsidP="00541E98">
      <w:pPr>
        <w:spacing w:before="0"/>
      </w:pPr>
      <w:r>
        <w:separator/>
      </w:r>
    </w:p>
  </w:footnote>
  <w:footnote w:type="continuationSeparator" w:id="0">
    <w:p w14:paraId="6334A0B8" w14:textId="77777777" w:rsidR="007A6DB9" w:rsidRDefault="007A6DB9" w:rsidP="00541E98">
      <w:pPr>
        <w:spacing w:before="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8FCB65" w14:textId="77777777" w:rsidR="004C0308" w:rsidRDefault="004C0308" w:rsidP="001317BE">
    <w:pPr>
      <w:pStyle w:val="Zhlav"/>
      <w:tabs>
        <w:tab w:val="clear" w:pos="4513"/>
        <w:tab w:val="clear" w:pos="9026"/>
      </w:tabs>
      <w:ind w:right="2695"/>
      <w:rPr>
        <w:sz w:val="42"/>
        <w:szCs w:val="42"/>
        <w:lang w:val="cs-CZ"/>
      </w:rPr>
    </w:pPr>
    <w:r w:rsidRPr="006A47FF">
      <w:rPr>
        <w:noProof/>
        <w:sz w:val="42"/>
        <w:szCs w:val="42"/>
        <w:lang w:val="cs-CZ" w:eastAsia="cs-CZ"/>
      </w:rPr>
      <mc:AlternateContent>
        <mc:Choice Requires="wps">
          <w:drawing>
            <wp:anchor distT="0" distB="0" distL="114300" distR="114300" simplePos="0" relativeHeight="251656192" behindDoc="1" locked="0" layoutInCell="1" allowOverlap="1" wp14:anchorId="0A3E009D" wp14:editId="07AA454E">
              <wp:simplePos x="0" y="0"/>
              <wp:positionH relativeFrom="column">
                <wp:posOffset>3498215</wp:posOffset>
              </wp:positionH>
              <wp:positionV relativeFrom="paragraph">
                <wp:posOffset>-1774825</wp:posOffset>
              </wp:positionV>
              <wp:extent cx="2539365" cy="663575"/>
              <wp:effectExtent l="0" t="0" r="0" b="3175"/>
              <wp:wrapTight wrapText="bothSides">
                <wp:wrapPolygon edited="0">
                  <wp:start x="0" y="0"/>
                  <wp:lineTo x="0" y="21083"/>
                  <wp:lineTo x="21389" y="21083"/>
                  <wp:lineTo x="21389" y="0"/>
                  <wp:lineTo x="0" y="0"/>
                </wp:wrapPolygon>
              </wp:wrapTight>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39365" cy="663575"/>
                      </a:xfrm>
                      <a:prstGeom prst="rect">
                        <a:avLst/>
                      </a:prstGeom>
                      <a:solidFill>
                        <a:srgbClr val="FFFFFF"/>
                      </a:solidFill>
                      <a:ln w="9525">
                        <a:noFill/>
                        <a:miter lim="800000"/>
                        <a:headEnd/>
                        <a:tailEnd/>
                      </a:ln>
                    </wps:spPr>
                    <wps:txbx>
                      <w:txbxContent>
                        <w:p w14:paraId="1468E703" w14:textId="77777777" w:rsidR="004C0308" w:rsidRPr="00BC156B" w:rsidRDefault="004C0308" w:rsidP="001317BE">
                          <w:pPr>
                            <w:jc w:val="right"/>
                            <w:rPr>
                              <w:sz w:val="14"/>
                              <w:szCs w:val="18"/>
                              <w:lang w:val="pl-PL"/>
                            </w:rPr>
                          </w:pPr>
                        </w:p>
                      </w:txbxContent>
                    </wps:txbx>
                    <wps:bodyPr rot="0" vert="horz" wrap="square" lIns="54000" tIns="10800" rIns="54000" bIns="1080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0A3E009D" id="_x0000_t202" coordsize="21600,21600" o:spt="202" path="m,l,21600r21600,l21600,xe">
              <v:stroke joinstyle="miter"/>
              <v:path gradientshapeok="t" o:connecttype="rect"/>
            </v:shapetype>
            <v:shape id="Text Box 2" o:spid="_x0000_s1026" type="#_x0000_t202" style="position:absolute;margin-left:275.45pt;margin-top:-139.75pt;width:199.95pt;height:52.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" stroked="f">
              <v:textbox inset="1.5mm,.3mm,1.5mm,.3mm">
                <w:txbxContent>
                  <w:p w14:paraId="1468E703" w14:textId="77777777" w:rsidR="004C0308" w:rsidRPr="00BC156B" w:rsidRDefault="004C0308" w:rsidP="001317BE">
                    <w:pPr>
                      <w:jc w:val="right"/>
                      <w:rPr>
                        <w:sz w:val="14"/>
                        <w:szCs w:val="18"/>
                        <w:lang w:val="pl-PL"/>
                      </w:rPr>
                    </w:pPr>
                  </w:p>
                </w:txbxContent>
              </v:textbox>
              <w10:wrap type="tight"/>
            </v:shape>
          </w:pict>
        </mc:Fallback>
      </mc:AlternateContent>
    </w:r>
    <w:r w:rsidRPr="006A47FF">
      <w:rPr>
        <w:noProof/>
        <w:sz w:val="42"/>
        <w:szCs w:val="42"/>
        <w:lang w:val="cs-CZ" w:eastAsia="cs-CZ"/>
      </w:rPr>
      <mc:AlternateContent>
        <mc:Choice Requires="wps">
          <w:drawing>
            <wp:anchor distT="0" distB="0" distL="114300" distR="114300" simplePos="0" relativeHeight="251660288" behindDoc="0" locked="0" layoutInCell="1" allowOverlap="1" wp14:anchorId="2A3172A4" wp14:editId="4607C4FC">
              <wp:simplePos x="0" y="0"/>
              <wp:positionH relativeFrom="column">
                <wp:posOffset>-226695</wp:posOffset>
              </wp:positionH>
              <wp:positionV relativeFrom="paragraph">
                <wp:posOffset>1320800</wp:posOffset>
              </wp:positionV>
              <wp:extent cx="6480175" cy="6299835"/>
              <wp:effectExtent l="1905" t="0" r="4445" b="0"/>
              <wp:wrapNone/>
              <wp:docPr id="7"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80175" cy="6299835"/>
                      </a:xfrm>
                      <a:prstGeom prst="rect">
                        <a:avLst/>
                      </a:prstGeom>
                      <a:solidFill>
                        <a:srgbClr val="B5AFA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0D9983B" id="Rectangle 5" o:spid="_x0000_s1026" style="position:absolute;margin-left:-17.85pt;margin-top:104pt;width:510.25pt;height:496.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" fillcolor="#b5afa5" stroked="f"/>
          </w:pict>
        </mc:Fallback>
      </mc:AlternateContent>
    </w:r>
    <w:r w:rsidR="003673B2">
      <w:rPr>
        <w:sz w:val="42"/>
        <w:szCs w:val="42"/>
        <w:lang w:val="cs-CZ"/>
      </w:rPr>
      <w:t>Technická</w:t>
    </w:r>
    <w:r w:rsidR="003673B2" w:rsidRPr="006A47FF">
      <w:rPr>
        <w:sz w:val="42"/>
        <w:szCs w:val="42"/>
        <w:lang w:val="cs-CZ"/>
      </w:rPr>
      <w:t xml:space="preserve"> </w:t>
    </w:r>
    <w:r w:rsidRPr="006A47FF">
      <w:rPr>
        <w:sz w:val="42"/>
        <w:szCs w:val="42"/>
        <w:lang w:val="cs-CZ"/>
      </w:rPr>
      <w:t>zpráva</w:t>
    </w:r>
  </w:p>
  <w:p w14:paraId="177316BD" w14:textId="77777777" w:rsidR="007E1C4B" w:rsidRPr="00C25F89" w:rsidRDefault="007E1C4B" w:rsidP="00700A98">
    <w:pPr>
      <w:pStyle w:val="Zhlav"/>
      <w:tabs>
        <w:tab w:val="clear" w:pos="4513"/>
        <w:tab w:val="clear" w:pos="9026"/>
      </w:tabs>
      <w:ind w:right="2695"/>
      <w:rPr>
        <w:sz w:val="28"/>
        <w:szCs w:val="28"/>
        <w:lang w:val="cs-CZ"/>
      </w:rPr>
    </w:pPr>
  </w:p>
  <w:p w14:paraId="353C106D" w14:textId="77777777" w:rsidR="004C0308" w:rsidRPr="006318C1" w:rsidRDefault="004C0308" w:rsidP="00700A98">
    <w:pPr>
      <w:pStyle w:val="Zhlav"/>
      <w:tabs>
        <w:tab w:val="clear" w:pos="4513"/>
        <w:tab w:val="clear" w:pos="9026"/>
      </w:tabs>
      <w:ind w:right="2695"/>
      <w:rPr>
        <w:sz w:val="28"/>
        <w:szCs w:val="28"/>
        <w:lang w:val="cs-CZ"/>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E1DB1B" w14:textId="77777777" w:rsidR="00004683" w:rsidRDefault="007A6DB9">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7F41B0" w14:textId="77777777" w:rsidR="00004683" w:rsidRPr="00B448A2" w:rsidRDefault="007A6DB9" w:rsidP="00C321F2">
    <w:pPr>
      <w:pStyle w:val="Zhlav"/>
      <w:tabs>
        <w:tab w:val="right" w:pos="8222"/>
      </w:tabs>
      <w:spacing w:before="0"/>
      <w:jc w:val="right"/>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CDC928" w14:textId="77777777" w:rsidR="00004683" w:rsidRDefault="007A6DB9">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C5E24"/>
    <w:multiLevelType w:val="hybridMultilevel"/>
    <w:tmpl w:val="9528A558"/>
    <w:lvl w:ilvl="0" w:tplc="DA50AEDC">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 w15:restartNumberingAfterBreak="0">
    <w:nsid w:val="0607774A"/>
    <w:multiLevelType w:val="multilevel"/>
    <w:tmpl w:val="D9866664"/>
    <w:lvl w:ilvl="0">
      <w:start w:val="1"/>
      <w:numFmt w:val="upperLetter"/>
      <w:lvlText w:val="%1."/>
      <w:lvlJc w:val="left"/>
      <w:pPr>
        <w:ind w:left="360" w:hanging="360"/>
      </w:pPr>
      <w:rPr>
        <w:rFonts w:hint="default"/>
      </w:rPr>
    </w:lvl>
    <w:lvl w:ilvl="1">
      <w:start w:val="1"/>
      <w:numFmt w:val="decimal"/>
      <w:pStyle w:val="Nadpis2"/>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lowerLetter"/>
      <w:lvlText w:val="%4)"/>
      <w:lvlJc w:val="left"/>
      <w:pPr>
        <w:tabs>
          <w:tab w:val="num" w:pos="851"/>
        </w:tabs>
        <w:ind w:left="851" w:hanging="851"/>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 w15:restartNumberingAfterBreak="0">
    <w:nsid w:val="09FE0F59"/>
    <w:multiLevelType w:val="hybridMultilevel"/>
    <w:tmpl w:val="426A4AD4"/>
    <w:lvl w:ilvl="0" w:tplc="317A70A8">
      <w:start w:val="1"/>
      <w:numFmt w:val="bullet"/>
      <w:pStyle w:val="PMBulletHyphen"/>
      <w:lvlText w:val="-"/>
      <w:lvlJc w:val="left"/>
      <w:pPr>
        <w:tabs>
          <w:tab w:val="num" w:pos="1475"/>
        </w:tabs>
        <w:ind w:left="1475" w:hanging="284"/>
      </w:pPr>
      <w:rPr>
        <w:rFonts w:ascii="Arial" w:hAnsi="Arial" w:hint="default"/>
        <w:b w:val="0"/>
        <w:i w:val="0"/>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E557F69"/>
    <w:multiLevelType w:val="hybridMultilevel"/>
    <w:tmpl w:val="62A6013A"/>
    <w:lvl w:ilvl="0" w:tplc="DABC0D0E">
      <w:start w:val="1"/>
      <w:numFmt w:val="decimal"/>
      <w:lvlText w:val="%1 "/>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 w15:restartNumberingAfterBreak="0">
    <w:nsid w:val="154072E9"/>
    <w:multiLevelType w:val="hybridMultilevel"/>
    <w:tmpl w:val="F88A885C"/>
    <w:lvl w:ilvl="0" w:tplc="D7A428E0">
      <w:start w:val="1"/>
      <w:numFmt w:val="upperLetter"/>
      <w:pStyle w:val="Nadpis1"/>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55926AD"/>
    <w:multiLevelType w:val="multilevel"/>
    <w:tmpl w:val="F55C6FA6"/>
    <w:lvl w:ilvl="0">
      <w:start w:val="1"/>
      <w:numFmt w:val="decimal"/>
      <w:lvlRestart w:val="0"/>
      <w:pStyle w:val="PMBullet123"/>
      <w:lvlText w:val="%1."/>
      <w:lvlJc w:val="left"/>
      <w:pPr>
        <w:tabs>
          <w:tab w:val="num" w:pos="1191"/>
        </w:tabs>
        <w:ind w:left="1191" w:hanging="340"/>
      </w:pPr>
      <w:rPr>
        <w:rFonts w:hint="default"/>
        <w:b w:val="0"/>
        <w:i w:val="0"/>
        <w:caps w:val="0"/>
      </w:rPr>
    </w:lvl>
    <w:lvl w:ilvl="1">
      <w:start w:val="1"/>
      <w:numFmt w:val="decimal"/>
      <w:lvlText w:val="%1.%2."/>
      <w:lvlJc w:val="left"/>
      <w:pPr>
        <w:tabs>
          <w:tab w:val="num" w:pos="2345"/>
        </w:tabs>
        <w:ind w:left="2345" w:hanging="720"/>
      </w:pPr>
      <w:rPr>
        <w:rFonts w:hint="default"/>
        <w:b w:val="0"/>
        <w:i w:val="0"/>
        <w:caps w:val="0"/>
      </w:rPr>
    </w:lvl>
    <w:lvl w:ilvl="2">
      <w:start w:val="1"/>
      <w:numFmt w:val="lowerLetter"/>
      <w:lvlText w:val="(%3)"/>
      <w:lvlJc w:val="left"/>
      <w:pPr>
        <w:tabs>
          <w:tab w:val="num" w:pos="3065"/>
        </w:tabs>
        <w:ind w:left="3065" w:hanging="720"/>
      </w:pPr>
      <w:rPr>
        <w:rFonts w:hint="default"/>
        <w:b w:val="0"/>
        <w:i w:val="0"/>
        <w:caps w:val="0"/>
      </w:rPr>
    </w:lvl>
    <w:lvl w:ilvl="3">
      <w:start w:val="1"/>
      <w:numFmt w:val="lowerRoman"/>
      <w:lvlText w:val="(%4)"/>
      <w:lvlJc w:val="left"/>
      <w:pPr>
        <w:tabs>
          <w:tab w:val="num" w:pos="3785"/>
        </w:tabs>
        <w:ind w:left="3785" w:hanging="720"/>
      </w:pPr>
      <w:rPr>
        <w:rFonts w:hint="default"/>
        <w:b w:val="0"/>
        <w:i w:val="0"/>
        <w:caps w:val="0"/>
      </w:rPr>
    </w:lvl>
    <w:lvl w:ilvl="4">
      <w:start w:val="1"/>
      <w:numFmt w:val="upperLetter"/>
      <w:lvlText w:val="(%5)"/>
      <w:lvlJc w:val="left"/>
      <w:pPr>
        <w:tabs>
          <w:tab w:val="num" w:pos="4505"/>
        </w:tabs>
        <w:ind w:left="4505" w:hanging="720"/>
      </w:pPr>
      <w:rPr>
        <w:rFonts w:hint="default"/>
        <w:b w:val="0"/>
        <w:i w:val="0"/>
        <w:caps w:val="0"/>
      </w:rPr>
    </w:lvl>
    <w:lvl w:ilvl="5">
      <w:start w:val="1"/>
      <w:numFmt w:val="decimal"/>
      <w:lvlText w:val="(%6)"/>
      <w:lvlJc w:val="left"/>
      <w:pPr>
        <w:tabs>
          <w:tab w:val="num" w:pos="5225"/>
        </w:tabs>
        <w:ind w:left="5225" w:hanging="720"/>
      </w:pPr>
      <w:rPr>
        <w:rFonts w:hint="default"/>
        <w:b w:val="0"/>
        <w:i w:val="0"/>
        <w:caps w:val="0"/>
      </w:rPr>
    </w:lvl>
    <w:lvl w:ilvl="6">
      <w:start w:val="1"/>
      <w:numFmt w:val="decimal"/>
      <w:lvlText w:val="%7."/>
      <w:lvlJc w:val="left"/>
      <w:pPr>
        <w:tabs>
          <w:tab w:val="num" w:pos="3425"/>
        </w:tabs>
        <w:ind w:left="3425" w:hanging="360"/>
      </w:pPr>
      <w:rPr>
        <w:rFonts w:hint="default"/>
      </w:rPr>
    </w:lvl>
    <w:lvl w:ilvl="7">
      <w:start w:val="1"/>
      <w:numFmt w:val="lowerLetter"/>
      <w:lvlText w:val="%8."/>
      <w:lvlJc w:val="left"/>
      <w:pPr>
        <w:tabs>
          <w:tab w:val="num" w:pos="3785"/>
        </w:tabs>
        <w:ind w:left="3785" w:hanging="360"/>
      </w:pPr>
      <w:rPr>
        <w:rFonts w:hint="default"/>
      </w:rPr>
    </w:lvl>
    <w:lvl w:ilvl="8">
      <w:start w:val="1"/>
      <w:numFmt w:val="lowerRoman"/>
      <w:lvlText w:val="%9."/>
      <w:lvlJc w:val="left"/>
      <w:pPr>
        <w:tabs>
          <w:tab w:val="num" w:pos="4145"/>
        </w:tabs>
        <w:ind w:left="4145" w:hanging="360"/>
      </w:pPr>
      <w:rPr>
        <w:rFonts w:hint="default"/>
      </w:rPr>
    </w:lvl>
  </w:abstractNum>
  <w:abstractNum w:abstractNumId="6" w15:restartNumberingAfterBreak="0">
    <w:nsid w:val="17B654D6"/>
    <w:multiLevelType w:val="multilevel"/>
    <w:tmpl w:val="DC985C1C"/>
    <w:lvl w:ilvl="0">
      <w:start w:val="1"/>
      <w:numFmt w:val="upperLetter"/>
      <w:lvlText w:val="%1."/>
      <w:lvlJc w:val="left"/>
      <w:pPr>
        <w:ind w:left="360" w:hanging="360"/>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lowerLetter"/>
      <w:lvlText w:val="%4)"/>
      <w:lvlJc w:val="left"/>
      <w:pPr>
        <w:tabs>
          <w:tab w:val="num" w:pos="851"/>
        </w:tabs>
        <w:ind w:left="851" w:hanging="851"/>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7" w15:restartNumberingAfterBreak="0">
    <w:nsid w:val="1B6C2C09"/>
    <w:multiLevelType w:val="hybridMultilevel"/>
    <w:tmpl w:val="F2C4F3E0"/>
    <w:lvl w:ilvl="0" w:tplc="15A22DD0">
      <w:start w:val="1"/>
      <w:numFmt w:val="bullet"/>
      <w:pStyle w:val="PMBulletPoint"/>
      <w:lvlText w:val="-"/>
      <w:lvlJc w:val="left"/>
      <w:pPr>
        <w:tabs>
          <w:tab w:val="num" w:pos="1191"/>
        </w:tabs>
        <w:ind w:left="1191" w:hanging="340"/>
      </w:pPr>
      <w:rPr>
        <w:rFonts w:ascii="Courier New" w:hAnsi="Courier New" w:hint="default"/>
      </w:rPr>
    </w:lvl>
    <w:lvl w:ilvl="1" w:tplc="B09012D8" w:tentative="1">
      <w:start w:val="1"/>
      <w:numFmt w:val="bullet"/>
      <w:lvlText w:val="o"/>
      <w:lvlJc w:val="left"/>
      <w:pPr>
        <w:tabs>
          <w:tab w:val="num" w:pos="1440"/>
        </w:tabs>
        <w:ind w:left="1440" w:hanging="360"/>
      </w:pPr>
      <w:rPr>
        <w:rFonts w:ascii="Courier New" w:hAnsi="Courier New" w:cs="Courier New" w:hint="default"/>
      </w:rPr>
    </w:lvl>
    <w:lvl w:ilvl="2" w:tplc="2A125F6E" w:tentative="1">
      <w:start w:val="1"/>
      <w:numFmt w:val="bullet"/>
      <w:lvlText w:val=""/>
      <w:lvlJc w:val="left"/>
      <w:pPr>
        <w:tabs>
          <w:tab w:val="num" w:pos="2160"/>
        </w:tabs>
        <w:ind w:left="2160" w:hanging="360"/>
      </w:pPr>
      <w:rPr>
        <w:rFonts w:ascii="Wingdings" w:hAnsi="Wingdings" w:hint="default"/>
      </w:rPr>
    </w:lvl>
    <w:lvl w:ilvl="3" w:tplc="6F605582" w:tentative="1">
      <w:start w:val="1"/>
      <w:numFmt w:val="bullet"/>
      <w:lvlText w:val=""/>
      <w:lvlJc w:val="left"/>
      <w:pPr>
        <w:tabs>
          <w:tab w:val="num" w:pos="2880"/>
        </w:tabs>
        <w:ind w:left="2880" w:hanging="360"/>
      </w:pPr>
      <w:rPr>
        <w:rFonts w:ascii="Symbol" w:hAnsi="Symbol" w:hint="default"/>
      </w:rPr>
    </w:lvl>
    <w:lvl w:ilvl="4" w:tplc="EB4C57F6" w:tentative="1">
      <w:start w:val="1"/>
      <w:numFmt w:val="bullet"/>
      <w:lvlText w:val="o"/>
      <w:lvlJc w:val="left"/>
      <w:pPr>
        <w:tabs>
          <w:tab w:val="num" w:pos="3600"/>
        </w:tabs>
        <w:ind w:left="3600" w:hanging="360"/>
      </w:pPr>
      <w:rPr>
        <w:rFonts w:ascii="Courier New" w:hAnsi="Courier New" w:cs="Courier New" w:hint="default"/>
      </w:rPr>
    </w:lvl>
    <w:lvl w:ilvl="5" w:tplc="14ECDF5E" w:tentative="1">
      <w:start w:val="1"/>
      <w:numFmt w:val="bullet"/>
      <w:lvlText w:val=""/>
      <w:lvlJc w:val="left"/>
      <w:pPr>
        <w:tabs>
          <w:tab w:val="num" w:pos="4320"/>
        </w:tabs>
        <w:ind w:left="4320" w:hanging="360"/>
      </w:pPr>
      <w:rPr>
        <w:rFonts w:ascii="Wingdings" w:hAnsi="Wingdings" w:hint="default"/>
      </w:rPr>
    </w:lvl>
    <w:lvl w:ilvl="6" w:tplc="9B42AF8A" w:tentative="1">
      <w:start w:val="1"/>
      <w:numFmt w:val="bullet"/>
      <w:lvlText w:val=""/>
      <w:lvlJc w:val="left"/>
      <w:pPr>
        <w:tabs>
          <w:tab w:val="num" w:pos="5040"/>
        </w:tabs>
        <w:ind w:left="5040" w:hanging="360"/>
      </w:pPr>
      <w:rPr>
        <w:rFonts w:ascii="Symbol" w:hAnsi="Symbol" w:hint="default"/>
      </w:rPr>
    </w:lvl>
    <w:lvl w:ilvl="7" w:tplc="B61CCEE4" w:tentative="1">
      <w:start w:val="1"/>
      <w:numFmt w:val="bullet"/>
      <w:lvlText w:val="o"/>
      <w:lvlJc w:val="left"/>
      <w:pPr>
        <w:tabs>
          <w:tab w:val="num" w:pos="5760"/>
        </w:tabs>
        <w:ind w:left="5760" w:hanging="360"/>
      </w:pPr>
      <w:rPr>
        <w:rFonts w:ascii="Courier New" w:hAnsi="Courier New" w:cs="Courier New" w:hint="default"/>
      </w:rPr>
    </w:lvl>
    <w:lvl w:ilvl="8" w:tplc="9A30CCE0"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0555702"/>
    <w:multiLevelType w:val="hybridMultilevel"/>
    <w:tmpl w:val="861ECCC6"/>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9" w15:restartNumberingAfterBreak="0">
    <w:nsid w:val="35315CF6"/>
    <w:multiLevelType w:val="multilevel"/>
    <w:tmpl w:val="DC985C1C"/>
    <w:lvl w:ilvl="0">
      <w:start w:val="1"/>
      <w:numFmt w:val="upperLetter"/>
      <w:lvlText w:val="%1."/>
      <w:lvlJc w:val="left"/>
      <w:pPr>
        <w:ind w:left="360" w:hanging="360"/>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lowerLetter"/>
      <w:lvlText w:val="%4)"/>
      <w:lvlJc w:val="left"/>
      <w:pPr>
        <w:tabs>
          <w:tab w:val="num" w:pos="851"/>
        </w:tabs>
        <w:ind w:left="851" w:hanging="851"/>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0" w15:restartNumberingAfterBreak="0">
    <w:nsid w:val="367D061C"/>
    <w:multiLevelType w:val="multilevel"/>
    <w:tmpl w:val="57362ACA"/>
    <w:lvl w:ilvl="0">
      <w:start w:val="1"/>
      <w:numFmt w:val="upperLetter"/>
      <w:lvlText w:val="%1."/>
      <w:lvlJc w:val="left"/>
      <w:pPr>
        <w:ind w:left="360" w:hanging="360"/>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lowerLetter"/>
      <w:lvlText w:val="%4)"/>
      <w:lvlJc w:val="left"/>
      <w:pPr>
        <w:tabs>
          <w:tab w:val="num" w:pos="851"/>
        </w:tabs>
        <w:ind w:left="851" w:hanging="851"/>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1" w15:restartNumberingAfterBreak="0">
    <w:nsid w:val="3E272F76"/>
    <w:multiLevelType w:val="hybridMultilevel"/>
    <w:tmpl w:val="093451FE"/>
    <w:lvl w:ilvl="0" w:tplc="04050001">
      <w:start w:val="1"/>
      <w:numFmt w:val="bullet"/>
      <w:lvlText w:val=""/>
      <w:lvlJc w:val="left"/>
      <w:pPr>
        <w:ind w:left="1571" w:hanging="360"/>
      </w:pPr>
      <w:rPr>
        <w:rFonts w:ascii="Symbol" w:hAnsi="Symbol" w:hint="default"/>
      </w:rPr>
    </w:lvl>
    <w:lvl w:ilvl="1" w:tplc="04050003">
      <w:start w:val="1"/>
      <w:numFmt w:val="bullet"/>
      <w:lvlText w:val="o"/>
      <w:lvlJc w:val="left"/>
      <w:pPr>
        <w:ind w:left="2291" w:hanging="360"/>
      </w:pPr>
      <w:rPr>
        <w:rFonts w:ascii="Courier New" w:hAnsi="Courier New" w:cs="Courier New" w:hint="default"/>
      </w:rPr>
    </w:lvl>
    <w:lvl w:ilvl="2" w:tplc="04050005">
      <w:start w:val="1"/>
      <w:numFmt w:val="bullet"/>
      <w:lvlText w:val=""/>
      <w:lvlJc w:val="left"/>
      <w:pPr>
        <w:ind w:left="3011" w:hanging="360"/>
      </w:pPr>
      <w:rPr>
        <w:rFonts w:ascii="Wingdings" w:hAnsi="Wingdings" w:hint="default"/>
      </w:rPr>
    </w:lvl>
    <w:lvl w:ilvl="3" w:tplc="04050001">
      <w:start w:val="1"/>
      <w:numFmt w:val="bullet"/>
      <w:lvlText w:val=""/>
      <w:lvlJc w:val="left"/>
      <w:pPr>
        <w:ind w:left="3731" w:hanging="360"/>
      </w:pPr>
      <w:rPr>
        <w:rFonts w:ascii="Symbol" w:hAnsi="Symbol" w:hint="default"/>
      </w:rPr>
    </w:lvl>
    <w:lvl w:ilvl="4" w:tplc="04050003">
      <w:start w:val="1"/>
      <w:numFmt w:val="bullet"/>
      <w:lvlText w:val="o"/>
      <w:lvlJc w:val="left"/>
      <w:pPr>
        <w:ind w:left="4451" w:hanging="360"/>
      </w:pPr>
      <w:rPr>
        <w:rFonts w:ascii="Courier New" w:hAnsi="Courier New" w:cs="Courier New" w:hint="default"/>
      </w:rPr>
    </w:lvl>
    <w:lvl w:ilvl="5" w:tplc="04050005">
      <w:start w:val="1"/>
      <w:numFmt w:val="bullet"/>
      <w:lvlText w:val=""/>
      <w:lvlJc w:val="left"/>
      <w:pPr>
        <w:ind w:left="5171" w:hanging="360"/>
      </w:pPr>
      <w:rPr>
        <w:rFonts w:ascii="Wingdings" w:hAnsi="Wingdings" w:hint="default"/>
      </w:rPr>
    </w:lvl>
    <w:lvl w:ilvl="6" w:tplc="04050001">
      <w:start w:val="1"/>
      <w:numFmt w:val="bullet"/>
      <w:lvlText w:val=""/>
      <w:lvlJc w:val="left"/>
      <w:pPr>
        <w:ind w:left="5891" w:hanging="360"/>
      </w:pPr>
      <w:rPr>
        <w:rFonts w:ascii="Symbol" w:hAnsi="Symbol" w:hint="default"/>
      </w:rPr>
    </w:lvl>
    <w:lvl w:ilvl="7" w:tplc="04050003">
      <w:start w:val="1"/>
      <w:numFmt w:val="bullet"/>
      <w:lvlText w:val="o"/>
      <w:lvlJc w:val="left"/>
      <w:pPr>
        <w:ind w:left="6611" w:hanging="360"/>
      </w:pPr>
      <w:rPr>
        <w:rFonts w:ascii="Courier New" w:hAnsi="Courier New" w:cs="Courier New" w:hint="default"/>
      </w:rPr>
    </w:lvl>
    <w:lvl w:ilvl="8" w:tplc="04050005">
      <w:start w:val="1"/>
      <w:numFmt w:val="bullet"/>
      <w:lvlText w:val=""/>
      <w:lvlJc w:val="left"/>
      <w:pPr>
        <w:ind w:left="7331" w:hanging="360"/>
      </w:pPr>
      <w:rPr>
        <w:rFonts w:ascii="Wingdings" w:hAnsi="Wingdings" w:hint="default"/>
      </w:rPr>
    </w:lvl>
  </w:abstractNum>
  <w:abstractNum w:abstractNumId="12" w15:restartNumberingAfterBreak="0">
    <w:nsid w:val="3F6B3A8C"/>
    <w:multiLevelType w:val="multilevel"/>
    <w:tmpl w:val="7916CABE"/>
    <w:lvl w:ilvl="0">
      <w:start w:val="1"/>
      <w:numFmt w:val="decimal"/>
      <w:lvlText w:val="%1"/>
      <w:lvlJc w:val="left"/>
      <w:pPr>
        <w:tabs>
          <w:tab w:val="num" w:pos="993"/>
        </w:tabs>
        <w:ind w:left="993" w:hanging="851"/>
      </w:pPr>
      <w:rPr>
        <w:rFonts w:hint="default"/>
      </w:rPr>
    </w:lvl>
    <w:lvl w:ilvl="1">
      <w:start w:val="1"/>
      <w:numFmt w:val="decimal"/>
      <w:lvlText w:val="%1.%2"/>
      <w:lvlJc w:val="left"/>
      <w:pPr>
        <w:tabs>
          <w:tab w:val="num" w:pos="993"/>
        </w:tabs>
        <w:ind w:left="993" w:hanging="851"/>
      </w:pPr>
      <w:rPr>
        <w:rFonts w:hint="default"/>
      </w:rPr>
    </w:lvl>
    <w:lvl w:ilvl="2">
      <w:start w:val="1"/>
      <w:numFmt w:val="decimal"/>
      <w:pStyle w:val="Nadpis3"/>
      <w:lvlText w:val="%1.%2.%3"/>
      <w:lvlJc w:val="left"/>
      <w:pPr>
        <w:tabs>
          <w:tab w:val="num" w:pos="993"/>
        </w:tabs>
        <w:ind w:left="993" w:hanging="851"/>
      </w:pPr>
      <w:rPr>
        <w:rFonts w:hint="default"/>
      </w:rPr>
    </w:lvl>
    <w:lvl w:ilvl="3">
      <w:start w:val="1"/>
      <w:numFmt w:val="decimal"/>
      <w:lvlText w:val="%1.%2.%3.%4"/>
      <w:lvlJc w:val="left"/>
      <w:pPr>
        <w:tabs>
          <w:tab w:val="num" w:pos="1006"/>
        </w:tabs>
        <w:ind w:left="1006" w:hanging="864"/>
      </w:pPr>
      <w:rPr>
        <w:rFonts w:hint="default"/>
      </w:rPr>
    </w:lvl>
    <w:lvl w:ilvl="4">
      <w:start w:val="1"/>
      <w:numFmt w:val="decimal"/>
      <w:lvlText w:val="%1.%2.%3.%4.%5"/>
      <w:lvlJc w:val="left"/>
      <w:pPr>
        <w:tabs>
          <w:tab w:val="num" w:pos="1150"/>
        </w:tabs>
        <w:ind w:left="1150" w:hanging="1008"/>
      </w:pPr>
      <w:rPr>
        <w:rFonts w:hint="default"/>
      </w:rPr>
    </w:lvl>
    <w:lvl w:ilvl="5">
      <w:start w:val="1"/>
      <w:numFmt w:val="decimal"/>
      <w:lvlText w:val="%1.%2.%3.%4.%5.%6"/>
      <w:lvlJc w:val="left"/>
      <w:pPr>
        <w:tabs>
          <w:tab w:val="num" w:pos="1294"/>
        </w:tabs>
        <w:ind w:left="1294" w:hanging="1152"/>
      </w:pPr>
      <w:rPr>
        <w:rFonts w:hint="default"/>
      </w:rPr>
    </w:lvl>
    <w:lvl w:ilvl="6">
      <w:start w:val="1"/>
      <w:numFmt w:val="decimal"/>
      <w:lvlText w:val="%1.%2.%3.%4.%5.%6.%7"/>
      <w:lvlJc w:val="left"/>
      <w:pPr>
        <w:tabs>
          <w:tab w:val="num" w:pos="1438"/>
        </w:tabs>
        <w:ind w:left="1438" w:hanging="1296"/>
      </w:pPr>
      <w:rPr>
        <w:rFonts w:hint="default"/>
      </w:rPr>
    </w:lvl>
    <w:lvl w:ilvl="7">
      <w:start w:val="1"/>
      <w:numFmt w:val="decimal"/>
      <w:lvlText w:val="%1.%2.%3.%4.%5.%6.%7.%8"/>
      <w:lvlJc w:val="left"/>
      <w:pPr>
        <w:tabs>
          <w:tab w:val="num" w:pos="1582"/>
        </w:tabs>
        <w:ind w:left="1582" w:hanging="1440"/>
      </w:pPr>
      <w:rPr>
        <w:rFonts w:hint="default"/>
      </w:rPr>
    </w:lvl>
    <w:lvl w:ilvl="8">
      <w:start w:val="1"/>
      <w:numFmt w:val="decimal"/>
      <w:lvlText w:val="%1.%2.%3.%4.%5.%6.%7.%8.%9"/>
      <w:lvlJc w:val="left"/>
      <w:pPr>
        <w:tabs>
          <w:tab w:val="num" w:pos="1726"/>
        </w:tabs>
        <w:ind w:left="1726" w:hanging="1584"/>
      </w:pPr>
      <w:rPr>
        <w:rFonts w:hint="default"/>
      </w:rPr>
    </w:lvl>
  </w:abstractNum>
  <w:abstractNum w:abstractNumId="13" w15:restartNumberingAfterBreak="0">
    <w:nsid w:val="45D656BF"/>
    <w:multiLevelType w:val="singleLevel"/>
    <w:tmpl w:val="3A2AAAD6"/>
    <w:lvl w:ilvl="0">
      <w:numFmt w:val="bullet"/>
      <w:lvlText w:val="-"/>
      <w:lvlJc w:val="left"/>
      <w:pPr>
        <w:tabs>
          <w:tab w:val="num" w:pos="360"/>
        </w:tabs>
        <w:ind w:left="360" w:hanging="360"/>
      </w:pPr>
    </w:lvl>
  </w:abstractNum>
  <w:abstractNum w:abstractNumId="14" w15:restartNumberingAfterBreak="0">
    <w:nsid w:val="4FDF6CA5"/>
    <w:multiLevelType w:val="hybridMultilevel"/>
    <w:tmpl w:val="6D2A694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51723C6B"/>
    <w:multiLevelType w:val="multilevel"/>
    <w:tmpl w:val="57362ACA"/>
    <w:lvl w:ilvl="0">
      <w:start w:val="1"/>
      <w:numFmt w:val="upperLetter"/>
      <w:lvlText w:val="%1."/>
      <w:lvlJc w:val="left"/>
      <w:pPr>
        <w:ind w:left="360" w:hanging="360"/>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lowerLetter"/>
      <w:pStyle w:val="Nadpis4"/>
      <w:lvlText w:val="%4)"/>
      <w:lvlJc w:val="left"/>
      <w:pPr>
        <w:tabs>
          <w:tab w:val="num" w:pos="851"/>
        </w:tabs>
        <w:ind w:left="851" w:hanging="851"/>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6" w15:restartNumberingAfterBreak="0">
    <w:nsid w:val="51BE2E55"/>
    <w:multiLevelType w:val="hybridMultilevel"/>
    <w:tmpl w:val="622CC51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6E2842C4"/>
    <w:multiLevelType w:val="hybridMultilevel"/>
    <w:tmpl w:val="03EA90A8"/>
    <w:lvl w:ilvl="0" w:tplc="04050001">
      <w:start w:val="1"/>
      <w:numFmt w:val="bullet"/>
      <w:lvlText w:val=""/>
      <w:lvlJc w:val="left"/>
      <w:pPr>
        <w:ind w:left="1287" w:hanging="360"/>
      </w:pPr>
      <w:rPr>
        <w:rFonts w:ascii="Symbol" w:hAnsi="Symbol" w:hint="default"/>
      </w:rPr>
    </w:lvl>
    <w:lvl w:ilvl="1" w:tplc="04050003">
      <w:start w:val="1"/>
      <w:numFmt w:val="bullet"/>
      <w:lvlText w:val="o"/>
      <w:lvlJc w:val="left"/>
      <w:pPr>
        <w:ind w:left="2007" w:hanging="360"/>
      </w:pPr>
      <w:rPr>
        <w:rFonts w:ascii="Courier New" w:hAnsi="Courier New" w:cs="Courier New" w:hint="default"/>
      </w:rPr>
    </w:lvl>
    <w:lvl w:ilvl="2" w:tplc="04050005">
      <w:start w:val="1"/>
      <w:numFmt w:val="bullet"/>
      <w:lvlText w:val=""/>
      <w:lvlJc w:val="left"/>
      <w:pPr>
        <w:ind w:left="2727" w:hanging="360"/>
      </w:pPr>
      <w:rPr>
        <w:rFonts w:ascii="Wingdings" w:hAnsi="Wingdings" w:hint="default"/>
      </w:rPr>
    </w:lvl>
    <w:lvl w:ilvl="3" w:tplc="04050001">
      <w:start w:val="1"/>
      <w:numFmt w:val="bullet"/>
      <w:lvlText w:val=""/>
      <w:lvlJc w:val="left"/>
      <w:pPr>
        <w:ind w:left="3447" w:hanging="360"/>
      </w:pPr>
      <w:rPr>
        <w:rFonts w:ascii="Symbol" w:hAnsi="Symbol" w:hint="default"/>
      </w:rPr>
    </w:lvl>
    <w:lvl w:ilvl="4" w:tplc="04050003">
      <w:start w:val="1"/>
      <w:numFmt w:val="bullet"/>
      <w:lvlText w:val="o"/>
      <w:lvlJc w:val="left"/>
      <w:pPr>
        <w:ind w:left="4167" w:hanging="360"/>
      </w:pPr>
      <w:rPr>
        <w:rFonts w:ascii="Courier New" w:hAnsi="Courier New" w:cs="Courier New" w:hint="default"/>
      </w:rPr>
    </w:lvl>
    <w:lvl w:ilvl="5" w:tplc="04050005">
      <w:start w:val="1"/>
      <w:numFmt w:val="bullet"/>
      <w:lvlText w:val=""/>
      <w:lvlJc w:val="left"/>
      <w:pPr>
        <w:ind w:left="4887" w:hanging="360"/>
      </w:pPr>
      <w:rPr>
        <w:rFonts w:ascii="Wingdings" w:hAnsi="Wingdings" w:hint="default"/>
      </w:rPr>
    </w:lvl>
    <w:lvl w:ilvl="6" w:tplc="04050001">
      <w:start w:val="1"/>
      <w:numFmt w:val="bullet"/>
      <w:lvlText w:val=""/>
      <w:lvlJc w:val="left"/>
      <w:pPr>
        <w:ind w:left="5607" w:hanging="360"/>
      </w:pPr>
      <w:rPr>
        <w:rFonts w:ascii="Symbol" w:hAnsi="Symbol" w:hint="default"/>
      </w:rPr>
    </w:lvl>
    <w:lvl w:ilvl="7" w:tplc="04050003">
      <w:start w:val="1"/>
      <w:numFmt w:val="bullet"/>
      <w:lvlText w:val="o"/>
      <w:lvlJc w:val="left"/>
      <w:pPr>
        <w:ind w:left="6327" w:hanging="360"/>
      </w:pPr>
      <w:rPr>
        <w:rFonts w:ascii="Courier New" w:hAnsi="Courier New" w:cs="Courier New" w:hint="default"/>
      </w:rPr>
    </w:lvl>
    <w:lvl w:ilvl="8" w:tplc="04050005">
      <w:start w:val="1"/>
      <w:numFmt w:val="bullet"/>
      <w:lvlText w:val=""/>
      <w:lvlJc w:val="left"/>
      <w:pPr>
        <w:ind w:left="7047" w:hanging="360"/>
      </w:pPr>
      <w:rPr>
        <w:rFonts w:ascii="Wingdings" w:hAnsi="Wingdings" w:hint="default"/>
      </w:rPr>
    </w:lvl>
  </w:abstractNum>
  <w:abstractNum w:abstractNumId="18" w15:restartNumberingAfterBreak="0">
    <w:nsid w:val="6FF84889"/>
    <w:multiLevelType w:val="multilevel"/>
    <w:tmpl w:val="C25CBE28"/>
    <w:lvl w:ilvl="0">
      <w:start w:val="1"/>
      <w:numFmt w:val="decimal"/>
      <w:lvlText w:val="%1."/>
      <w:lvlJc w:val="left"/>
      <w:pPr>
        <w:ind w:left="360" w:hanging="360"/>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77292F3E"/>
    <w:multiLevelType w:val="hybridMultilevel"/>
    <w:tmpl w:val="375AC386"/>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20" w15:restartNumberingAfterBreak="0">
    <w:nsid w:val="78872958"/>
    <w:multiLevelType w:val="multilevel"/>
    <w:tmpl w:val="89E20FAE"/>
    <w:lvl w:ilvl="0">
      <w:start w:val="1"/>
      <w:numFmt w:val="lowerLetter"/>
      <w:pStyle w:val="PMBulletabc"/>
      <w:lvlText w:val="%1)"/>
      <w:lvlJc w:val="left"/>
      <w:pPr>
        <w:tabs>
          <w:tab w:val="num" w:pos="1191"/>
        </w:tabs>
        <w:ind w:left="1191" w:hanging="340"/>
      </w:pPr>
      <w:rPr>
        <w:rFonts w:hint="default"/>
      </w:rPr>
    </w:lvl>
    <w:lvl w:ilvl="1">
      <w:start w:val="1"/>
      <w:numFmt w:val="lowerLetter"/>
      <w:lvlText w:val="%2."/>
      <w:lvlJc w:val="left"/>
      <w:pPr>
        <w:tabs>
          <w:tab w:val="num" w:pos="1554"/>
        </w:tabs>
        <w:ind w:left="1554" w:hanging="360"/>
      </w:pPr>
      <w:rPr>
        <w:rFonts w:hint="default"/>
      </w:rPr>
    </w:lvl>
    <w:lvl w:ilvl="2">
      <w:start w:val="1"/>
      <w:numFmt w:val="lowerRoman"/>
      <w:lvlText w:val="%3."/>
      <w:lvlJc w:val="right"/>
      <w:pPr>
        <w:tabs>
          <w:tab w:val="num" w:pos="2274"/>
        </w:tabs>
        <w:ind w:left="2274" w:hanging="180"/>
      </w:pPr>
      <w:rPr>
        <w:rFonts w:hint="default"/>
      </w:rPr>
    </w:lvl>
    <w:lvl w:ilvl="3">
      <w:start w:val="1"/>
      <w:numFmt w:val="decimal"/>
      <w:lvlText w:val="%4."/>
      <w:lvlJc w:val="left"/>
      <w:pPr>
        <w:tabs>
          <w:tab w:val="num" w:pos="2994"/>
        </w:tabs>
        <w:ind w:left="2994" w:hanging="360"/>
      </w:pPr>
      <w:rPr>
        <w:rFonts w:hint="default"/>
      </w:rPr>
    </w:lvl>
    <w:lvl w:ilvl="4">
      <w:start w:val="1"/>
      <w:numFmt w:val="lowerLetter"/>
      <w:lvlText w:val="%5."/>
      <w:lvlJc w:val="left"/>
      <w:pPr>
        <w:tabs>
          <w:tab w:val="num" w:pos="3714"/>
        </w:tabs>
        <w:ind w:left="3714" w:hanging="360"/>
      </w:pPr>
      <w:rPr>
        <w:rFonts w:hint="default"/>
      </w:rPr>
    </w:lvl>
    <w:lvl w:ilvl="5">
      <w:start w:val="1"/>
      <w:numFmt w:val="lowerRoman"/>
      <w:lvlText w:val="%6."/>
      <w:lvlJc w:val="right"/>
      <w:pPr>
        <w:tabs>
          <w:tab w:val="num" w:pos="4434"/>
        </w:tabs>
        <w:ind w:left="4434" w:hanging="180"/>
      </w:pPr>
      <w:rPr>
        <w:rFonts w:hint="default"/>
      </w:rPr>
    </w:lvl>
    <w:lvl w:ilvl="6">
      <w:start w:val="1"/>
      <w:numFmt w:val="decimal"/>
      <w:lvlText w:val="%7."/>
      <w:lvlJc w:val="left"/>
      <w:pPr>
        <w:tabs>
          <w:tab w:val="num" w:pos="5154"/>
        </w:tabs>
        <w:ind w:left="5154" w:hanging="360"/>
      </w:pPr>
      <w:rPr>
        <w:rFonts w:hint="default"/>
      </w:rPr>
    </w:lvl>
    <w:lvl w:ilvl="7">
      <w:start w:val="1"/>
      <w:numFmt w:val="lowerLetter"/>
      <w:lvlText w:val="%8."/>
      <w:lvlJc w:val="left"/>
      <w:pPr>
        <w:tabs>
          <w:tab w:val="num" w:pos="5874"/>
        </w:tabs>
        <w:ind w:left="5874" w:hanging="360"/>
      </w:pPr>
      <w:rPr>
        <w:rFonts w:hint="default"/>
      </w:rPr>
    </w:lvl>
    <w:lvl w:ilvl="8">
      <w:start w:val="1"/>
      <w:numFmt w:val="lowerRoman"/>
      <w:lvlText w:val="%9."/>
      <w:lvlJc w:val="right"/>
      <w:pPr>
        <w:tabs>
          <w:tab w:val="num" w:pos="6594"/>
        </w:tabs>
        <w:ind w:left="6594" w:hanging="180"/>
      </w:pPr>
      <w:rPr>
        <w:rFonts w:hint="default"/>
      </w:rPr>
    </w:lvl>
  </w:abstractNum>
  <w:abstractNum w:abstractNumId="21" w15:restartNumberingAfterBreak="0">
    <w:nsid w:val="7EC513F4"/>
    <w:multiLevelType w:val="hybridMultilevel"/>
    <w:tmpl w:val="622CC51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2"/>
  </w:num>
  <w:num w:numId="2">
    <w:abstractNumId w:val="5"/>
  </w:num>
  <w:num w:numId="3">
    <w:abstractNumId w:val="20"/>
  </w:num>
  <w:num w:numId="4">
    <w:abstractNumId w:val="2"/>
  </w:num>
  <w:num w:numId="5">
    <w:abstractNumId w:val="7"/>
  </w:num>
  <w:num w:numId="6">
    <w:abstractNumId w:val="8"/>
  </w:num>
  <w:num w:numId="7">
    <w:abstractNumId w:val="15"/>
  </w:num>
  <w:num w:numId="8">
    <w:abstractNumId w:val="19"/>
  </w:num>
  <w:num w:numId="9">
    <w:abstractNumId w:val="21"/>
  </w:num>
  <w:num w:numId="10">
    <w:abstractNumId w:val="3"/>
  </w:num>
  <w:num w:numId="11">
    <w:abstractNumId w:val="16"/>
  </w:num>
  <w:num w:numId="12">
    <w:abstractNumId w:val="4"/>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num>
  <w:num w:numId="16">
    <w:abstractNumId w:val="9"/>
  </w:num>
  <w:num w:numId="17">
    <w:abstractNumId w:val="1"/>
  </w:num>
  <w:num w:numId="18">
    <w:abstractNumId w:val="11"/>
  </w:num>
  <w:num w:numId="19">
    <w:abstractNumId w:val="14"/>
  </w:num>
  <w:num w:numId="20">
    <w:abstractNumId w:val="18"/>
  </w:num>
  <w:num w:numId="21">
    <w:abstractNumId w:val="0"/>
  </w:num>
  <w:num w:numId="22">
    <w:abstractNumId w:val="13"/>
  </w:num>
  <w:num w:numId="23">
    <w:abstractNumId w:val="17"/>
  </w:num>
  <w:num w:numId="24">
    <w:abstractNumId w:val="13"/>
  </w:num>
  <w:num w:numId="25">
    <w:abstractNumId w:val="1"/>
  </w:num>
  <w:num w:numId="26">
    <w:abstractNumId w:val="1"/>
  </w:num>
  <w:num w:numId="27">
    <w:abstractNumId w:val="1"/>
  </w:num>
  <w:num w:numId="28">
    <w:abstractNumId w:val="1"/>
  </w:num>
  <w:num w:numId="29">
    <w:abstractNumId w:val="1"/>
  </w:num>
  <w:num w:numId="30">
    <w:abstractNumId w:val="1"/>
  </w:num>
  <w:num w:numId="31">
    <w:abstractNumId w:val="1"/>
  </w:num>
  <w:num w:numId="32">
    <w:abstractNumId w:val="12"/>
  </w:num>
  <w:num w:numId="33">
    <w:abstractNumId w:val="12"/>
  </w:num>
  <w:num w:numId="34">
    <w:abstractNumId w:val="12"/>
  </w:num>
  <w:num w:numId="35">
    <w:abstractNumId w:val="12"/>
  </w:num>
  <w:num w:numId="36">
    <w:abstractNumId w:val="1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416F"/>
    <w:rsid w:val="00000B38"/>
    <w:rsid w:val="0000248A"/>
    <w:rsid w:val="00002B15"/>
    <w:rsid w:val="00007312"/>
    <w:rsid w:val="00012CA2"/>
    <w:rsid w:val="00013E45"/>
    <w:rsid w:val="000148EC"/>
    <w:rsid w:val="00016892"/>
    <w:rsid w:val="0002226B"/>
    <w:rsid w:val="000317DD"/>
    <w:rsid w:val="00036A59"/>
    <w:rsid w:val="000404A1"/>
    <w:rsid w:val="000449C0"/>
    <w:rsid w:val="00047B30"/>
    <w:rsid w:val="00050C32"/>
    <w:rsid w:val="00051747"/>
    <w:rsid w:val="0005596C"/>
    <w:rsid w:val="00061177"/>
    <w:rsid w:val="00064433"/>
    <w:rsid w:val="00064802"/>
    <w:rsid w:val="00072CB7"/>
    <w:rsid w:val="0007395C"/>
    <w:rsid w:val="00073CF2"/>
    <w:rsid w:val="000760E2"/>
    <w:rsid w:val="00077ADF"/>
    <w:rsid w:val="00081205"/>
    <w:rsid w:val="000824E4"/>
    <w:rsid w:val="00084AC1"/>
    <w:rsid w:val="00084D48"/>
    <w:rsid w:val="000906C2"/>
    <w:rsid w:val="00091EF2"/>
    <w:rsid w:val="0009645E"/>
    <w:rsid w:val="000A6A97"/>
    <w:rsid w:val="000C4309"/>
    <w:rsid w:val="000C4A5D"/>
    <w:rsid w:val="000C7E48"/>
    <w:rsid w:val="000D21FF"/>
    <w:rsid w:val="000D6259"/>
    <w:rsid w:val="000D70B1"/>
    <w:rsid w:val="000D7B45"/>
    <w:rsid w:val="000E2F6A"/>
    <w:rsid w:val="000E4796"/>
    <w:rsid w:val="000F0A41"/>
    <w:rsid w:val="000F30CD"/>
    <w:rsid w:val="000F783D"/>
    <w:rsid w:val="0010340B"/>
    <w:rsid w:val="00110063"/>
    <w:rsid w:val="001107C3"/>
    <w:rsid w:val="001178ED"/>
    <w:rsid w:val="0012475A"/>
    <w:rsid w:val="001317BE"/>
    <w:rsid w:val="0013267D"/>
    <w:rsid w:val="001354CA"/>
    <w:rsid w:val="001419A4"/>
    <w:rsid w:val="00144F6A"/>
    <w:rsid w:val="001470E7"/>
    <w:rsid w:val="001507DD"/>
    <w:rsid w:val="00160FCB"/>
    <w:rsid w:val="001639A5"/>
    <w:rsid w:val="00167FC1"/>
    <w:rsid w:val="001707FD"/>
    <w:rsid w:val="001731E4"/>
    <w:rsid w:val="001752C2"/>
    <w:rsid w:val="001762F7"/>
    <w:rsid w:val="00176D45"/>
    <w:rsid w:val="00176D9C"/>
    <w:rsid w:val="00176DDD"/>
    <w:rsid w:val="001835E4"/>
    <w:rsid w:val="001869A6"/>
    <w:rsid w:val="00193311"/>
    <w:rsid w:val="00194FCB"/>
    <w:rsid w:val="001A03EF"/>
    <w:rsid w:val="001A1786"/>
    <w:rsid w:val="001A4AB5"/>
    <w:rsid w:val="001B3C00"/>
    <w:rsid w:val="001B3C91"/>
    <w:rsid w:val="001C22F3"/>
    <w:rsid w:val="001C526A"/>
    <w:rsid w:val="001C7EF1"/>
    <w:rsid w:val="001D3157"/>
    <w:rsid w:val="001D6706"/>
    <w:rsid w:val="001E391F"/>
    <w:rsid w:val="001E7F70"/>
    <w:rsid w:val="001F1A1B"/>
    <w:rsid w:val="001F53B4"/>
    <w:rsid w:val="001F6AFC"/>
    <w:rsid w:val="002003B9"/>
    <w:rsid w:val="00206CB2"/>
    <w:rsid w:val="00207EB4"/>
    <w:rsid w:val="002144E7"/>
    <w:rsid w:val="002202E0"/>
    <w:rsid w:val="00230C9A"/>
    <w:rsid w:val="002311F7"/>
    <w:rsid w:val="00231A52"/>
    <w:rsid w:val="002332E9"/>
    <w:rsid w:val="00235413"/>
    <w:rsid w:val="00251176"/>
    <w:rsid w:val="00251BFF"/>
    <w:rsid w:val="00254030"/>
    <w:rsid w:val="0025508E"/>
    <w:rsid w:val="00257182"/>
    <w:rsid w:val="00264493"/>
    <w:rsid w:val="00265BBB"/>
    <w:rsid w:val="002720B0"/>
    <w:rsid w:val="00283BB9"/>
    <w:rsid w:val="002950B1"/>
    <w:rsid w:val="00295820"/>
    <w:rsid w:val="00297831"/>
    <w:rsid w:val="002A4D0F"/>
    <w:rsid w:val="002A59CA"/>
    <w:rsid w:val="002B1A37"/>
    <w:rsid w:val="002B4E4F"/>
    <w:rsid w:val="002B5077"/>
    <w:rsid w:val="002B7144"/>
    <w:rsid w:val="002B7E9D"/>
    <w:rsid w:val="002C36B9"/>
    <w:rsid w:val="002D1563"/>
    <w:rsid w:val="002D1F45"/>
    <w:rsid w:val="002D2BB8"/>
    <w:rsid w:val="002E0BD5"/>
    <w:rsid w:val="002F0290"/>
    <w:rsid w:val="002F1D35"/>
    <w:rsid w:val="002F2C9C"/>
    <w:rsid w:val="002F2FBF"/>
    <w:rsid w:val="002F7286"/>
    <w:rsid w:val="002F77C4"/>
    <w:rsid w:val="003029C1"/>
    <w:rsid w:val="0030499F"/>
    <w:rsid w:val="00306799"/>
    <w:rsid w:val="00310B0D"/>
    <w:rsid w:val="003115F9"/>
    <w:rsid w:val="00312B5F"/>
    <w:rsid w:val="0031592A"/>
    <w:rsid w:val="00321450"/>
    <w:rsid w:val="00323462"/>
    <w:rsid w:val="00324FF2"/>
    <w:rsid w:val="00333022"/>
    <w:rsid w:val="0033330A"/>
    <w:rsid w:val="003361BB"/>
    <w:rsid w:val="003403C5"/>
    <w:rsid w:val="00341BDC"/>
    <w:rsid w:val="00344EE7"/>
    <w:rsid w:val="003464F8"/>
    <w:rsid w:val="003673B2"/>
    <w:rsid w:val="0037064B"/>
    <w:rsid w:val="0037129A"/>
    <w:rsid w:val="00371B4E"/>
    <w:rsid w:val="0038346E"/>
    <w:rsid w:val="00384ACE"/>
    <w:rsid w:val="00384B37"/>
    <w:rsid w:val="00386084"/>
    <w:rsid w:val="00387F2E"/>
    <w:rsid w:val="0039264B"/>
    <w:rsid w:val="003959AA"/>
    <w:rsid w:val="00395CEC"/>
    <w:rsid w:val="003B0F91"/>
    <w:rsid w:val="003B105C"/>
    <w:rsid w:val="003C252A"/>
    <w:rsid w:val="003C3BBE"/>
    <w:rsid w:val="003C5407"/>
    <w:rsid w:val="003C6072"/>
    <w:rsid w:val="003D0E64"/>
    <w:rsid w:val="003D38BD"/>
    <w:rsid w:val="003D6B3B"/>
    <w:rsid w:val="003D798B"/>
    <w:rsid w:val="003E4757"/>
    <w:rsid w:val="003E47E5"/>
    <w:rsid w:val="003E6F41"/>
    <w:rsid w:val="0040574A"/>
    <w:rsid w:val="00410E31"/>
    <w:rsid w:val="0041280A"/>
    <w:rsid w:val="00421452"/>
    <w:rsid w:val="00427017"/>
    <w:rsid w:val="00427D85"/>
    <w:rsid w:val="00430EE4"/>
    <w:rsid w:val="00432DB5"/>
    <w:rsid w:val="0043437F"/>
    <w:rsid w:val="00434C6B"/>
    <w:rsid w:val="004360CD"/>
    <w:rsid w:val="00436222"/>
    <w:rsid w:val="00441BE0"/>
    <w:rsid w:val="00444ECE"/>
    <w:rsid w:val="004457CE"/>
    <w:rsid w:val="00451F95"/>
    <w:rsid w:val="00452399"/>
    <w:rsid w:val="0045575E"/>
    <w:rsid w:val="00455C51"/>
    <w:rsid w:val="00465C22"/>
    <w:rsid w:val="0047261F"/>
    <w:rsid w:val="00476A84"/>
    <w:rsid w:val="0047726A"/>
    <w:rsid w:val="00484219"/>
    <w:rsid w:val="00492C78"/>
    <w:rsid w:val="00496EA5"/>
    <w:rsid w:val="004A0B3F"/>
    <w:rsid w:val="004A1304"/>
    <w:rsid w:val="004A5C87"/>
    <w:rsid w:val="004A6708"/>
    <w:rsid w:val="004A72CA"/>
    <w:rsid w:val="004B2671"/>
    <w:rsid w:val="004B3B3A"/>
    <w:rsid w:val="004B71F2"/>
    <w:rsid w:val="004C0308"/>
    <w:rsid w:val="004C2101"/>
    <w:rsid w:val="004D0CCB"/>
    <w:rsid w:val="004D5CAA"/>
    <w:rsid w:val="004E36D3"/>
    <w:rsid w:val="004E633A"/>
    <w:rsid w:val="004E74A7"/>
    <w:rsid w:val="004E7A6A"/>
    <w:rsid w:val="004F1428"/>
    <w:rsid w:val="00500F7C"/>
    <w:rsid w:val="00513842"/>
    <w:rsid w:val="00515D99"/>
    <w:rsid w:val="00520096"/>
    <w:rsid w:val="00520B25"/>
    <w:rsid w:val="00520EC6"/>
    <w:rsid w:val="0052535D"/>
    <w:rsid w:val="005303CF"/>
    <w:rsid w:val="005308C9"/>
    <w:rsid w:val="00530C63"/>
    <w:rsid w:val="00530FC8"/>
    <w:rsid w:val="00532FB0"/>
    <w:rsid w:val="00533A7B"/>
    <w:rsid w:val="00534E10"/>
    <w:rsid w:val="0054191B"/>
    <w:rsid w:val="00541E98"/>
    <w:rsid w:val="00542C9E"/>
    <w:rsid w:val="00543D4A"/>
    <w:rsid w:val="005476A2"/>
    <w:rsid w:val="00550646"/>
    <w:rsid w:val="00557292"/>
    <w:rsid w:val="005618B7"/>
    <w:rsid w:val="00561C96"/>
    <w:rsid w:val="00577C4C"/>
    <w:rsid w:val="005809A1"/>
    <w:rsid w:val="00581C32"/>
    <w:rsid w:val="0059003F"/>
    <w:rsid w:val="00591868"/>
    <w:rsid w:val="005940E5"/>
    <w:rsid w:val="0059474D"/>
    <w:rsid w:val="005A099F"/>
    <w:rsid w:val="005A4664"/>
    <w:rsid w:val="005B3CD6"/>
    <w:rsid w:val="005C2E3C"/>
    <w:rsid w:val="005C48B6"/>
    <w:rsid w:val="005C5E02"/>
    <w:rsid w:val="005D0A92"/>
    <w:rsid w:val="005D5274"/>
    <w:rsid w:val="005D75A3"/>
    <w:rsid w:val="005D7721"/>
    <w:rsid w:val="005E0D4C"/>
    <w:rsid w:val="005E40E3"/>
    <w:rsid w:val="005F0B10"/>
    <w:rsid w:val="005F2796"/>
    <w:rsid w:val="005F3C1F"/>
    <w:rsid w:val="005F47F1"/>
    <w:rsid w:val="005F4B7F"/>
    <w:rsid w:val="005F7D4B"/>
    <w:rsid w:val="00603283"/>
    <w:rsid w:val="006036F5"/>
    <w:rsid w:val="00604DEC"/>
    <w:rsid w:val="006066AD"/>
    <w:rsid w:val="00612978"/>
    <w:rsid w:val="006157A3"/>
    <w:rsid w:val="00617937"/>
    <w:rsid w:val="006202E8"/>
    <w:rsid w:val="006210DD"/>
    <w:rsid w:val="0062472B"/>
    <w:rsid w:val="00624D82"/>
    <w:rsid w:val="006318C1"/>
    <w:rsid w:val="006404E6"/>
    <w:rsid w:val="00641346"/>
    <w:rsid w:val="0064146C"/>
    <w:rsid w:val="00641F4D"/>
    <w:rsid w:val="00642F59"/>
    <w:rsid w:val="00646404"/>
    <w:rsid w:val="00650EFA"/>
    <w:rsid w:val="00652DF2"/>
    <w:rsid w:val="00654088"/>
    <w:rsid w:val="00654706"/>
    <w:rsid w:val="00656A1E"/>
    <w:rsid w:val="00671E7D"/>
    <w:rsid w:val="00672B9F"/>
    <w:rsid w:val="0067398C"/>
    <w:rsid w:val="00673BA3"/>
    <w:rsid w:val="006766F2"/>
    <w:rsid w:val="00676B6A"/>
    <w:rsid w:val="00676CDE"/>
    <w:rsid w:val="00677EFD"/>
    <w:rsid w:val="00680A73"/>
    <w:rsid w:val="00682414"/>
    <w:rsid w:val="00684EA2"/>
    <w:rsid w:val="00685408"/>
    <w:rsid w:val="00692D74"/>
    <w:rsid w:val="006A3C83"/>
    <w:rsid w:val="006A47FF"/>
    <w:rsid w:val="006A54FC"/>
    <w:rsid w:val="006A72E6"/>
    <w:rsid w:val="006B2CBF"/>
    <w:rsid w:val="006B3DF3"/>
    <w:rsid w:val="006B58DB"/>
    <w:rsid w:val="006B714F"/>
    <w:rsid w:val="006C044F"/>
    <w:rsid w:val="006C117A"/>
    <w:rsid w:val="006C2F70"/>
    <w:rsid w:val="006C6B3B"/>
    <w:rsid w:val="006D2139"/>
    <w:rsid w:val="006E608C"/>
    <w:rsid w:val="006E749D"/>
    <w:rsid w:val="006F5681"/>
    <w:rsid w:val="006F6B7C"/>
    <w:rsid w:val="00700A98"/>
    <w:rsid w:val="00701C33"/>
    <w:rsid w:val="00701D80"/>
    <w:rsid w:val="00701E8B"/>
    <w:rsid w:val="00702D81"/>
    <w:rsid w:val="00705923"/>
    <w:rsid w:val="00707C9F"/>
    <w:rsid w:val="00711514"/>
    <w:rsid w:val="007117C4"/>
    <w:rsid w:val="007236AF"/>
    <w:rsid w:val="00725C1D"/>
    <w:rsid w:val="007273CB"/>
    <w:rsid w:val="00730BA8"/>
    <w:rsid w:val="00732F27"/>
    <w:rsid w:val="007338C6"/>
    <w:rsid w:val="00736593"/>
    <w:rsid w:val="007367F7"/>
    <w:rsid w:val="00736A6D"/>
    <w:rsid w:val="00740003"/>
    <w:rsid w:val="0075125D"/>
    <w:rsid w:val="00754BD6"/>
    <w:rsid w:val="00757B51"/>
    <w:rsid w:val="007701DA"/>
    <w:rsid w:val="007744E7"/>
    <w:rsid w:val="007744F1"/>
    <w:rsid w:val="00781D10"/>
    <w:rsid w:val="00782A40"/>
    <w:rsid w:val="00783071"/>
    <w:rsid w:val="00792EF4"/>
    <w:rsid w:val="00793C16"/>
    <w:rsid w:val="007A2BD0"/>
    <w:rsid w:val="007A44E7"/>
    <w:rsid w:val="007A48FD"/>
    <w:rsid w:val="007A4DCC"/>
    <w:rsid w:val="007A6DB9"/>
    <w:rsid w:val="007A72E2"/>
    <w:rsid w:val="007B2B47"/>
    <w:rsid w:val="007B48DE"/>
    <w:rsid w:val="007B64CC"/>
    <w:rsid w:val="007C4DC4"/>
    <w:rsid w:val="007D14B2"/>
    <w:rsid w:val="007D1679"/>
    <w:rsid w:val="007D749C"/>
    <w:rsid w:val="007E1C4B"/>
    <w:rsid w:val="007E1F1B"/>
    <w:rsid w:val="007E305B"/>
    <w:rsid w:val="007F6559"/>
    <w:rsid w:val="00800EA8"/>
    <w:rsid w:val="008055C8"/>
    <w:rsid w:val="008111DB"/>
    <w:rsid w:val="00814D28"/>
    <w:rsid w:val="00816F39"/>
    <w:rsid w:val="00826AA9"/>
    <w:rsid w:val="00831061"/>
    <w:rsid w:val="00831312"/>
    <w:rsid w:val="00847F25"/>
    <w:rsid w:val="00855239"/>
    <w:rsid w:val="00855D1E"/>
    <w:rsid w:val="00856EAC"/>
    <w:rsid w:val="00860C53"/>
    <w:rsid w:val="008616F0"/>
    <w:rsid w:val="00861D9B"/>
    <w:rsid w:val="0086494C"/>
    <w:rsid w:val="00865D99"/>
    <w:rsid w:val="00876B4A"/>
    <w:rsid w:val="008929FB"/>
    <w:rsid w:val="00894673"/>
    <w:rsid w:val="008975B1"/>
    <w:rsid w:val="008A4CDF"/>
    <w:rsid w:val="008C14CE"/>
    <w:rsid w:val="008C2D48"/>
    <w:rsid w:val="008C58B6"/>
    <w:rsid w:val="008C58C9"/>
    <w:rsid w:val="008D3B4F"/>
    <w:rsid w:val="008E6820"/>
    <w:rsid w:val="008E6EA4"/>
    <w:rsid w:val="009018B4"/>
    <w:rsid w:val="0090465E"/>
    <w:rsid w:val="009076EA"/>
    <w:rsid w:val="00910141"/>
    <w:rsid w:val="0091108F"/>
    <w:rsid w:val="009121C2"/>
    <w:rsid w:val="00916325"/>
    <w:rsid w:val="009210BB"/>
    <w:rsid w:val="009266A7"/>
    <w:rsid w:val="00926F3E"/>
    <w:rsid w:val="00937C10"/>
    <w:rsid w:val="00941868"/>
    <w:rsid w:val="009423EB"/>
    <w:rsid w:val="009442DB"/>
    <w:rsid w:val="0094651B"/>
    <w:rsid w:val="00947B61"/>
    <w:rsid w:val="00956FF7"/>
    <w:rsid w:val="00961EFD"/>
    <w:rsid w:val="00964940"/>
    <w:rsid w:val="00971F7C"/>
    <w:rsid w:val="00982BAC"/>
    <w:rsid w:val="00987418"/>
    <w:rsid w:val="00993B8A"/>
    <w:rsid w:val="00996C45"/>
    <w:rsid w:val="009A330E"/>
    <w:rsid w:val="009A489E"/>
    <w:rsid w:val="009A4D89"/>
    <w:rsid w:val="009B38E7"/>
    <w:rsid w:val="009C7263"/>
    <w:rsid w:val="009D0FF5"/>
    <w:rsid w:val="009D46CB"/>
    <w:rsid w:val="009D580D"/>
    <w:rsid w:val="009D5D47"/>
    <w:rsid w:val="009D6E7D"/>
    <w:rsid w:val="009E4373"/>
    <w:rsid w:val="009F09F4"/>
    <w:rsid w:val="009F63F1"/>
    <w:rsid w:val="00A011A3"/>
    <w:rsid w:val="00A016CA"/>
    <w:rsid w:val="00A043CC"/>
    <w:rsid w:val="00A1047D"/>
    <w:rsid w:val="00A151B0"/>
    <w:rsid w:val="00A157F9"/>
    <w:rsid w:val="00A165C8"/>
    <w:rsid w:val="00A201E1"/>
    <w:rsid w:val="00A2247D"/>
    <w:rsid w:val="00A23381"/>
    <w:rsid w:val="00A267AE"/>
    <w:rsid w:val="00A36C65"/>
    <w:rsid w:val="00A37584"/>
    <w:rsid w:val="00A50108"/>
    <w:rsid w:val="00A50ED2"/>
    <w:rsid w:val="00A5155B"/>
    <w:rsid w:val="00A55EA7"/>
    <w:rsid w:val="00A56A6F"/>
    <w:rsid w:val="00A66BF7"/>
    <w:rsid w:val="00A670D0"/>
    <w:rsid w:val="00A718C9"/>
    <w:rsid w:val="00A71B05"/>
    <w:rsid w:val="00A81A37"/>
    <w:rsid w:val="00A84189"/>
    <w:rsid w:val="00A87BBB"/>
    <w:rsid w:val="00AA05DF"/>
    <w:rsid w:val="00AB4596"/>
    <w:rsid w:val="00AB5083"/>
    <w:rsid w:val="00AB54FA"/>
    <w:rsid w:val="00AC032C"/>
    <w:rsid w:val="00AC4F2B"/>
    <w:rsid w:val="00AD09DF"/>
    <w:rsid w:val="00AD373C"/>
    <w:rsid w:val="00AD5332"/>
    <w:rsid w:val="00AD6A84"/>
    <w:rsid w:val="00AE1905"/>
    <w:rsid w:val="00AF4466"/>
    <w:rsid w:val="00B013EB"/>
    <w:rsid w:val="00B01779"/>
    <w:rsid w:val="00B064AF"/>
    <w:rsid w:val="00B075AC"/>
    <w:rsid w:val="00B1174A"/>
    <w:rsid w:val="00B11D4C"/>
    <w:rsid w:val="00B17074"/>
    <w:rsid w:val="00B2069B"/>
    <w:rsid w:val="00B20AB6"/>
    <w:rsid w:val="00B21686"/>
    <w:rsid w:val="00B217D1"/>
    <w:rsid w:val="00B219A9"/>
    <w:rsid w:val="00B226B1"/>
    <w:rsid w:val="00B24EC4"/>
    <w:rsid w:val="00B251D6"/>
    <w:rsid w:val="00B31660"/>
    <w:rsid w:val="00B34C48"/>
    <w:rsid w:val="00B35B2A"/>
    <w:rsid w:val="00B403E1"/>
    <w:rsid w:val="00B448A2"/>
    <w:rsid w:val="00B46C37"/>
    <w:rsid w:val="00B47DF3"/>
    <w:rsid w:val="00B5451A"/>
    <w:rsid w:val="00B5556C"/>
    <w:rsid w:val="00B557F8"/>
    <w:rsid w:val="00B6240C"/>
    <w:rsid w:val="00B653FA"/>
    <w:rsid w:val="00B65AC1"/>
    <w:rsid w:val="00B66368"/>
    <w:rsid w:val="00B71421"/>
    <w:rsid w:val="00B72607"/>
    <w:rsid w:val="00B77F08"/>
    <w:rsid w:val="00B8324C"/>
    <w:rsid w:val="00B92548"/>
    <w:rsid w:val="00B95C78"/>
    <w:rsid w:val="00BA55F9"/>
    <w:rsid w:val="00BC0AE4"/>
    <w:rsid w:val="00BC156B"/>
    <w:rsid w:val="00BC1E59"/>
    <w:rsid w:val="00BC7B81"/>
    <w:rsid w:val="00BD045F"/>
    <w:rsid w:val="00BD0DE3"/>
    <w:rsid w:val="00BD10AC"/>
    <w:rsid w:val="00BD17F8"/>
    <w:rsid w:val="00BD57D3"/>
    <w:rsid w:val="00BE05BC"/>
    <w:rsid w:val="00BE1517"/>
    <w:rsid w:val="00BE1990"/>
    <w:rsid w:val="00BE25F0"/>
    <w:rsid w:val="00BF21E2"/>
    <w:rsid w:val="00BF4CE8"/>
    <w:rsid w:val="00C034B2"/>
    <w:rsid w:val="00C05147"/>
    <w:rsid w:val="00C10F36"/>
    <w:rsid w:val="00C133D1"/>
    <w:rsid w:val="00C15AF2"/>
    <w:rsid w:val="00C1619B"/>
    <w:rsid w:val="00C1678E"/>
    <w:rsid w:val="00C204CF"/>
    <w:rsid w:val="00C20B21"/>
    <w:rsid w:val="00C217BE"/>
    <w:rsid w:val="00C27355"/>
    <w:rsid w:val="00C3031B"/>
    <w:rsid w:val="00C307B1"/>
    <w:rsid w:val="00C3196E"/>
    <w:rsid w:val="00C319FD"/>
    <w:rsid w:val="00C321F2"/>
    <w:rsid w:val="00C33FA8"/>
    <w:rsid w:val="00C35B24"/>
    <w:rsid w:val="00C4075D"/>
    <w:rsid w:val="00C4250C"/>
    <w:rsid w:val="00C42605"/>
    <w:rsid w:val="00C47CE9"/>
    <w:rsid w:val="00C5017F"/>
    <w:rsid w:val="00C60D14"/>
    <w:rsid w:val="00C726E2"/>
    <w:rsid w:val="00C739AB"/>
    <w:rsid w:val="00C7614E"/>
    <w:rsid w:val="00C76D01"/>
    <w:rsid w:val="00C77803"/>
    <w:rsid w:val="00C80E19"/>
    <w:rsid w:val="00C8353A"/>
    <w:rsid w:val="00C858F3"/>
    <w:rsid w:val="00C87C6D"/>
    <w:rsid w:val="00C94512"/>
    <w:rsid w:val="00C96EF3"/>
    <w:rsid w:val="00CA0A47"/>
    <w:rsid w:val="00CA1643"/>
    <w:rsid w:val="00CA2A3C"/>
    <w:rsid w:val="00CB26B5"/>
    <w:rsid w:val="00CC1684"/>
    <w:rsid w:val="00CC412C"/>
    <w:rsid w:val="00CD5F7F"/>
    <w:rsid w:val="00CD6402"/>
    <w:rsid w:val="00CE274E"/>
    <w:rsid w:val="00CE416F"/>
    <w:rsid w:val="00CE571B"/>
    <w:rsid w:val="00CE5D43"/>
    <w:rsid w:val="00CE77E8"/>
    <w:rsid w:val="00CE7EFB"/>
    <w:rsid w:val="00CF1A36"/>
    <w:rsid w:val="00CF690A"/>
    <w:rsid w:val="00D0649B"/>
    <w:rsid w:val="00D06E2D"/>
    <w:rsid w:val="00D11818"/>
    <w:rsid w:val="00D16D5C"/>
    <w:rsid w:val="00D2503F"/>
    <w:rsid w:val="00D26312"/>
    <w:rsid w:val="00D26521"/>
    <w:rsid w:val="00D3034B"/>
    <w:rsid w:val="00D31EE1"/>
    <w:rsid w:val="00D3249D"/>
    <w:rsid w:val="00D328EF"/>
    <w:rsid w:val="00D33760"/>
    <w:rsid w:val="00D34F68"/>
    <w:rsid w:val="00D432B0"/>
    <w:rsid w:val="00D46281"/>
    <w:rsid w:val="00D50901"/>
    <w:rsid w:val="00D567B6"/>
    <w:rsid w:val="00D574DC"/>
    <w:rsid w:val="00D61CE6"/>
    <w:rsid w:val="00D62087"/>
    <w:rsid w:val="00D64D9F"/>
    <w:rsid w:val="00D655AC"/>
    <w:rsid w:val="00D67A83"/>
    <w:rsid w:val="00D73ED0"/>
    <w:rsid w:val="00D764A7"/>
    <w:rsid w:val="00D77BE0"/>
    <w:rsid w:val="00D8169C"/>
    <w:rsid w:val="00D82AF8"/>
    <w:rsid w:val="00D857A0"/>
    <w:rsid w:val="00D85E64"/>
    <w:rsid w:val="00D938CA"/>
    <w:rsid w:val="00D97642"/>
    <w:rsid w:val="00DA34EC"/>
    <w:rsid w:val="00DA38CD"/>
    <w:rsid w:val="00DA3BFB"/>
    <w:rsid w:val="00DA4495"/>
    <w:rsid w:val="00DA55BA"/>
    <w:rsid w:val="00DA5FF9"/>
    <w:rsid w:val="00DB291F"/>
    <w:rsid w:val="00DB4A30"/>
    <w:rsid w:val="00DB5BFF"/>
    <w:rsid w:val="00DB76E6"/>
    <w:rsid w:val="00DC2205"/>
    <w:rsid w:val="00DC526F"/>
    <w:rsid w:val="00DC6662"/>
    <w:rsid w:val="00DC7EE4"/>
    <w:rsid w:val="00DD1870"/>
    <w:rsid w:val="00DE3417"/>
    <w:rsid w:val="00DE7B87"/>
    <w:rsid w:val="00DF2B80"/>
    <w:rsid w:val="00DF5CCC"/>
    <w:rsid w:val="00E00B79"/>
    <w:rsid w:val="00E01BF9"/>
    <w:rsid w:val="00E025CB"/>
    <w:rsid w:val="00E054D3"/>
    <w:rsid w:val="00E075C4"/>
    <w:rsid w:val="00E1267B"/>
    <w:rsid w:val="00E23406"/>
    <w:rsid w:val="00E3039C"/>
    <w:rsid w:val="00E33CA4"/>
    <w:rsid w:val="00E36625"/>
    <w:rsid w:val="00E36A8E"/>
    <w:rsid w:val="00E450C2"/>
    <w:rsid w:val="00E4511E"/>
    <w:rsid w:val="00E462B3"/>
    <w:rsid w:val="00E500E4"/>
    <w:rsid w:val="00E54FF9"/>
    <w:rsid w:val="00E60158"/>
    <w:rsid w:val="00E637EC"/>
    <w:rsid w:val="00E664EF"/>
    <w:rsid w:val="00E7008D"/>
    <w:rsid w:val="00E73266"/>
    <w:rsid w:val="00E75F39"/>
    <w:rsid w:val="00E8527C"/>
    <w:rsid w:val="00E910E9"/>
    <w:rsid w:val="00E93818"/>
    <w:rsid w:val="00E93B65"/>
    <w:rsid w:val="00E963F2"/>
    <w:rsid w:val="00E96853"/>
    <w:rsid w:val="00E97B2B"/>
    <w:rsid w:val="00EA7701"/>
    <w:rsid w:val="00EB1FD1"/>
    <w:rsid w:val="00EB3F27"/>
    <w:rsid w:val="00EB5199"/>
    <w:rsid w:val="00EB7640"/>
    <w:rsid w:val="00EC3AE9"/>
    <w:rsid w:val="00EC3D44"/>
    <w:rsid w:val="00EC70D4"/>
    <w:rsid w:val="00EC74F6"/>
    <w:rsid w:val="00ED434D"/>
    <w:rsid w:val="00ED6164"/>
    <w:rsid w:val="00EF3A06"/>
    <w:rsid w:val="00EF46E2"/>
    <w:rsid w:val="00EF5AD4"/>
    <w:rsid w:val="00EF6852"/>
    <w:rsid w:val="00F00640"/>
    <w:rsid w:val="00F03C48"/>
    <w:rsid w:val="00F04933"/>
    <w:rsid w:val="00F077B8"/>
    <w:rsid w:val="00F1593A"/>
    <w:rsid w:val="00F1763D"/>
    <w:rsid w:val="00F202D6"/>
    <w:rsid w:val="00F20B36"/>
    <w:rsid w:val="00F234CC"/>
    <w:rsid w:val="00F24E4F"/>
    <w:rsid w:val="00F3421F"/>
    <w:rsid w:val="00F374D0"/>
    <w:rsid w:val="00F42357"/>
    <w:rsid w:val="00F42529"/>
    <w:rsid w:val="00F42BF6"/>
    <w:rsid w:val="00F43C41"/>
    <w:rsid w:val="00F44693"/>
    <w:rsid w:val="00F470D6"/>
    <w:rsid w:val="00F50134"/>
    <w:rsid w:val="00F6734E"/>
    <w:rsid w:val="00F70BCC"/>
    <w:rsid w:val="00F72AA9"/>
    <w:rsid w:val="00F75D1A"/>
    <w:rsid w:val="00F819B4"/>
    <w:rsid w:val="00F86A29"/>
    <w:rsid w:val="00F87CFA"/>
    <w:rsid w:val="00F91CCB"/>
    <w:rsid w:val="00F91DAE"/>
    <w:rsid w:val="00F93DF5"/>
    <w:rsid w:val="00F94D07"/>
    <w:rsid w:val="00F96F26"/>
    <w:rsid w:val="00FA0A97"/>
    <w:rsid w:val="00FA1203"/>
    <w:rsid w:val="00FA3CF3"/>
    <w:rsid w:val="00FA7BB2"/>
    <w:rsid w:val="00FB74CC"/>
    <w:rsid w:val="00FC06C0"/>
    <w:rsid w:val="00FC2F53"/>
    <w:rsid w:val="00FC3B4C"/>
    <w:rsid w:val="00FC47C3"/>
    <w:rsid w:val="00FD0993"/>
    <w:rsid w:val="00FD21C9"/>
    <w:rsid w:val="00FD4743"/>
    <w:rsid w:val="00FD476C"/>
    <w:rsid w:val="00FD4EA1"/>
    <w:rsid w:val="00FF2356"/>
    <w:rsid w:val="00FF298E"/>
    <w:rsid w:val="00FF3C37"/>
    <w:rsid w:val="00FF42BC"/>
    <w:rsid w:val="00FF4A66"/>
    <w:rsid w:val="00FF7B5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2B6D741"/>
  <w15:docId w15:val="{98B816FD-323F-477F-94CE-D572FDBF2F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3267D"/>
    <w:pPr>
      <w:spacing w:before="120"/>
    </w:pPr>
    <w:rPr>
      <w:rFonts w:ascii="Arial" w:eastAsia="Times New Roman" w:hAnsi="Arial"/>
      <w:szCs w:val="24"/>
      <w:lang w:val="fr-FR" w:eastAsia="en-GB"/>
    </w:rPr>
  </w:style>
  <w:style w:type="paragraph" w:styleId="Nadpis1">
    <w:name w:val="heading 1"/>
    <w:aliases w:val="h1,H1,Za A,kapitola,Muj nadpis,kapitola1,1,Kapitola,Überschrift 12,Überschrift 1a,hlavní,Názov kapitoly,Nadpis A,česky 1,T1"/>
    <w:next w:val="PMNormalIndent"/>
    <w:link w:val="Nadpis1Char"/>
    <w:qFormat/>
    <w:rsid w:val="005F4B7F"/>
    <w:pPr>
      <w:keepNext/>
      <w:numPr>
        <w:numId w:val="12"/>
      </w:numPr>
      <w:spacing w:before="240" w:after="60"/>
      <w:ind w:hanging="720"/>
      <w:outlineLvl w:val="0"/>
    </w:pPr>
    <w:rPr>
      <w:rFonts w:ascii="Arial" w:eastAsia="Times New Roman" w:hAnsi="Arial" w:cs="Arial Bold"/>
      <w:b/>
      <w:bCs/>
      <w:kern w:val="32"/>
      <w:sz w:val="36"/>
      <w:szCs w:val="32"/>
      <w:lang w:eastAsia="en-GB"/>
    </w:rPr>
  </w:style>
  <w:style w:type="paragraph" w:styleId="Nadpis2">
    <w:name w:val="heading 2"/>
    <w:aliases w:val="2.1 Nadpis 2,4Überschrift 2,Podkapitola"/>
    <w:next w:val="PMNormalIndent"/>
    <w:link w:val="Nadpis2Char"/>
    <w:qFormat/>
    <w:rsid w:val="005F4B7F"/>
    <w:pPr>
      <w:keepNext/>
      <w:numPr>
        <w:ilvl w:val="1"/>
        <w:numId w:val="17"/>
      </w:numPr>
      <w:outlineLvl w:val="1"/>
    </w:pPr>
    <w:rPr>
      <w:rFonts w:ascii="Arial" w:eastAsia="Times New Roman" w:hAnsi="Arial" w:cs="Arial Bold"/>
      <w:b/>
      <w:bCs/>
      <w:iCs/>
      <w:color w:val="827566"/>
      <w:sz w:val="32"/>
      <w:szCs w:val="28"/>
      <w:lang w:eastAsia="en-GB"/>
    </w:rPr>
  </w:style>
  <w:style w:type="paragraph" w:styleId="Nadpis3">
    <w:name w:val="heading 3"/>
    <w:aliases w:val="Heading 3 Char Char,Názov článku,Za a),podclanek,kapitola3,3,Clanek,14b B kurz,14b,B Nadpis 2"/>
    <w:next w:val="PMNormalIndent"/>
    <w:link w:val="Nadpis3Char"/>
    <w:qFormat/>
    <w:rsid w:val="005F4B7F"/>
    <w:pPr>
      <w:keepNext/>
      <w:numPr>
        <w:ilvl w:val="2"/>
        <w:numId w:val="1"/>
      </w:numPr>
      <w:spacing w:before="240" w:after="60"/>
      <w:outlineLvl w:val="2"/>
    </w:pPr>
    <w:rPr>
      <w:rFonts w:ascii="Arial" w:eastAsia="Times New Roman" w:hAnsi="Arial" w:cs="Arial"/>
      <w:b/>
      <w:bCs/>
      <w:sz w:val="24"/>
      <w:szCs w:val="26"/>
      <w:lang w:val="en-GB" w:eastAsia="en-GB"/>
    </w:rPr>
  </w:style>
  <w:style w:type="paragraph" w:styleId="Nadpis4">
    <w:name w:val="heading 4"/>
    <w:aliases w:val="Titul2,4,Číslo článku,12b B"/>
    <w:basedOn w:val="Normln"/>
    <w:next w:val="PMNormalIndent"/>
    <w:link w:val="Nadpis4Char"/>
    <w:unhideWhenUsed/>
    <w:qFormat/>
    <w:rsid w:val="00530FC8"/>
    <w:pPr>
      <w:keepNext/>
      <w:keepLines/>
      <w:numPr>
        <w:ilvl w:val="3"/>
        <w:numId w:val="7"/>
      </w:numPr>
      <w:spacing w:before="240" w:after="60"/>
      <w:ind w:left="1305"/>
      <w:outlineLvl w:val="3"/>
    </w:pPr>
    <w:rPr>
      <w:b/>
      <w:bCs/>
      <w:iCs/>
      <w:color w:val="404040" w:themeColor="text1" w:themeTint="BF"/>
      <w:sz w:val="24"/>
      <w:u w:color="948A54"/>
      <w:lang w:val="cs-CZ"/>
    </w:rPr>
  </w:style>
  <w:style w:type="paragraph" w:styleId="Nadpis5">
    <w:name w:val="heading 5"/>
    <w:aliases w:val="dokl.2,dokl.2 Char"/>
    <w:basedOn w:val="Normln"/>
    <w:next w:val="Normln"/>
    <w:link w:val="Nadpis5Char"/>
    <w:unhideWhenUsed/>
    <w:qFormat/>
    <w:rsid w:val="00CE416F"/>
    <w:pPr>
      <w:keepNext/>
      <w:keepLines/>
      <w:spacing w:before="200"/>
      <w:ind w:left="1008" w:hanging="1008"/>
      <w:outlineLvl w:val="4"/>
    </w:pPr>
    <w:rPr>
      <w:rFonts w:ascii="Cambria" w:hAnsi="Cambria"/>
      <w:color w:val="243F60"/>
      <w:lang w:val="en-IE"/>
    </w:rPr>
  </w:style>
  <w:style w:type="paragraph" w:styleId="Nadpis6">
    <w:name w:val="heading 6"/>
    <w:basedOn w:val="Normln"/>
    <w:next w:val="Normln"/>
    <w:link w:val="Nadpis6Char"/>
    <w:unhideWhenUsed/>
    <w:qFormat/>
    <w:rsid w:val="00CE416F"/>
    <w:pPr>
      <w:keepNext/>
      <w:keepLines/>
      <w:spacing w:before="200"/>
      <w:ind w:left="1152" w:hanging="1152"/>
      <w:outlineLvl w:val="5"/>
    </w:pPr>
    <w:rPr>
      <w:rFonts w:ascii="Cambria" w:hAnsi="Cambria"/>
      <w:i/>
      <w:iCs/>
      <w:color w:val="243F60"/>
      <w:lang w:val="en-IE"/>
    </w:rPr>
  </w:style>
  <w:style w:type="paragraph" w:styleId="Nadpis7">
    <w:name w:val="heading 7"/>
    <w:basedOn w:val="Normln"/>
    <w:next w:val="Normln"/>
    <w:link w:val="Nadpis7Char"/>
    <w:unhideWhenUsed/>
    <w:qFormat/>
    <w:rsid w:val="00CE416F"/>
    <w:pPr>
      <w:keepNext/>
      <w:keepLines/>
      <w:spacing w:before="200"/>
      <w:ind w:left="1296" w:hanging="1296"/>
      <w:outlineLvl w:val="6"/>
    </w:pPr>
    <w:rPr>
      <w:rFonts w:ascii="Cambria" w:hAnsi="Cambria"/>
      <w:i/>
      <w:iCs/>
      <w:color w:val="404040"/>
      <w:lang w:val="en-IE"/>
    </w:rPr>
  </w:style>
  <w:style w:type="paragraph" w:styleId="Nadpis8">
    <w:name w:val="heading 8"/>
    <w:basedOn w:val="Normln"/>
    <w:next w:val="Normln"/>
    <w:link w:val="Nadpis8Char"/>
    <w:unhideWhenUsed/>
    <w:qFormat/>
    <w:rsid w:val="00CE416F"/>
    <w:pPr>
      <w:keepNext/>
      <w:keepLines/>
      <w:spacing w:before="200"/>
      <w:ind w:left="1440" w:hanging="1440"/>
      <w:outlineLvl w:val="7"/>
    </w:pPr>
    <w:rPr>
      <w:rFonts w:ascii="Cambria" w:hAnsi="Cambria"/>
      <w:color w:val="404040"/>
      <w:szCs w:val="20"/>
      <w:lang w:val="en-IE"/>
    </w:rPr>
  </w:style>
  <w:style w:type="paragraph" w:styleId="Nadpis9">
    <w:name w:val="heading 9"/>
    <w:aliases w:val="Poíl,Příloha,Poíloha"/>
    <w:basedOn w:val="Normln"/>
    <w:next w:val="Normln"/>
    <w:link w:val="Nadpis9Char"/>
    <w:unhideWhenUsed/>
    <w:qFormat/>
    <w:rsid w:val="00CE416F"/>
    <w:pPr>
      <w:keepNext/>
      <w:keepLines/>
      <w:spacing w:before="200"/>
      <w:ind w:left="1584" w:hanging="1584"/>
      <w:outlineLvl w:val="8"/>
    </w:pPr>
    <w:rPr>
      <w:rFonts w:ascii="Cambria" w:hAnsi="Cambria"/>
      <w:i/>
      <w:iCs/>
      <w:color w:val="404040"/>
      <w:szCs w:val="20"/>
      <w:lang w:val="en-I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PMNormalIndent">
    <w:name w:val="PM_NormalIndent"/>
    <w:basedOn w:val="Normlnodsazen"/>
    <w:link w:val="PMNormalIndentChar"/>
    <w:qFormat/>
    <w:rsid w:val="001F6AFC"/>
  </w:style>
  <w:style w:type="paragraph" w:styleId="Normlnodsazen">
    <w:name w:val="Normal Indent"/>
    <w:basedOn w:val="Normln"/>
    <w:link w:val="NormlnodsazenChar"/>
    <w:rsid w:val="0013267D"/>
    <w:pPr>
      <w:spacing w:after="120"/>
      <w:ind w:left="851"/>
    </w:pPr>
  </w:style>
  <w:style w:type="character" w:customStyle="1" w:styleId="NormlnodsazenChar">
    <w:name w:val="Normální odsazený Char"/>
    <w:link w:val="Normlnodsazen"/>
    <w:rsid w:val="0013267D"/>
    <w:rPr>
      <w:rFonts w:ascii="Arial" w:eastAsia="Times New Roman" w:hAnsi="Arial"/>
      <w:szCs w:val="24"/>
      <w:lang w:val="fr-FR" w:eastAsia="en-GB" w:bidi="ar-SA"/>
    </w:rPr>
  </w:style>
  <w:style w:type="character" w:customStyle="1" w:styleId="PMNormalIndentChar">
    <w:name w:val="PM_NormalIndent Char"/>
    <w:link w:val="PMNormalIndent"/>
    <w:qFormat/>
    <w:rsid w:val="001F6AFC"/>
    <w:rPr>
      <w:rFonts w:ascii="Arial" w:eastAsia="Times New Roman" w:hAnsi="Arial"/>
      <w:szCs w:val="24"/>
      <w:lang w:val="fr-FR" w:eastAsia="en-GB" w:bidi="ar-SA"/>
    </w:rPr>
  </w:style>
  <w:style w:type="character" w:customStyle="1" w:styleId="Nadpis1Char">
    <w:name w:val="Nadpis 1 Char"/>
    <w:aliases w:val="h1 Char,H1 Char,Za A Char,kapitola Char,Muj nadpis Char,kapitola1 Char,1 Char,Kapitola Char,Überschrift 12 Char,Überschrift 1a Char,hlavní Char,Názov kapitoly Char,Nadpis A Char,česky 1 Char,T1 Char"/>
    <w:link w:val="Nadpis1"/>
    <w:rsid w:val="005F4B7F"/>
    <w:rPr>
      <w:rFonts w:ascii="Arial" w:eastAsia="Times New Roman" w:hAnsi="Arial" w:cs="Arial Bold"/>
      <w:b/>
      <w:bCs/>
      <w:kern w:val="32"/>
      <w:sz w:val="36"/>
      <w:szCs w:val="32"/>
      <w:lang w:eastAsia="en-GB"/>
    </w:rPr>
  </w:style>
  <w:style w:type="character" w:customStyle="1" w:styleId="Nadpis2Char">
    <w:name w:val="Nadpis 2 Char"/>
    <w:aliases w:val="2.1 Nadpis 2 Char,4Überschrift 2 Char,Podkapitola Char"/>
    <w:link w:val="Nadpis2"/>
    <w:rsid w:val="005F4B7F"/>
    <w:rPr>
      <w:rFonts w:ascii="Arial" w:eastAsia="Times New Roman" w:hAnsi="Arial" w:cs="Arial Bold"/>
      <w:b/>
      <w:bCs/>
      <w:iCs/>
      <w:color w:val="827566"/>
      <w:sz w:val="32"/>
      <w:szCs w:val="28"/>
      <w:lang w:eastAsia="en-GB"/>
    </w:rPr>
  </w:style>
  <w:style w:type="character" w:customStyle="1" w:styleId="Nadpis3Char">
    <w:name w:val="Nadpis 3 Char"/>
    <w:aliases w:val="Heading 3 Char Char Char,Názov článku Char,Za a) Char,podclanek Char,kapitola3 Char,3 Char,Clanek Char,14b B kurz Char,14b Char,B Nadpis 2 Char"/>
    <w:link w:val="Nadpis3"/>
    <w:rsid w:val="005F4B7F"/>
    <w:rPr>
      <w:rFonts w:ascii="Arial" w:eastAsia="Times New Roman" w:hAnsi="Arial" w:cs="Arial"/>
      <w:b/>
      <w:bCs/>
      <w:sz w:val="24"/>
      <w:szCs w:val="26"/>
      <w:lang w:val="en-GB" w:eastAsia="en-GB"/>
    </w:rPr>
  </w:style>
  <w:style w:type="paragraph" w:customStyle="1" w:styleId="PMAppendix">
    <w:name w:val="PM_Appendix"/>
    <w:next w:val="PMAppendixName"/>
    <w:link w:val="PMAppendixChar"/>
    <w:rsid w:val="0013267D"/>
    <w:pPr>
      <w:spacing w:before="480"/>
    </w:pPr>
    <w:rPr>
      <w:rFonts w:ascii="Arial" w:eastAsia="Times New Roman" w:hAnsi="Arial"/>
      <w:b/>
      <w:sz w:val="36"/>
      <w:szCs w:val="24"/>
      <w:lang w:val="en-GB" w:eastAsia="en-GB"/>
    </w:rPr>
  </w:style>
  <w:style w:type="paragraph" w:customStyle="1" w:styleId="PMAppendixName">
    <w:name w:val="PM_AppendixName"/>
    <w:next w:val="Normln"/>
    <w:link w:val="PMAppendixNameChar"/>
    <w:rsid w:val="0013267D"/>
    <w:rPr>
      <w:rFonts w:ascii="Arial" w:eastAsia="Times New Roman" w:hAnsi="Arial"/>
      <w:color w:val="827566"/>
      <w:sz w:val="36"/>
      <w:szCs w:val="24"/>
      <w:lang w:val="en-GB" w:eastAsia="en-GB"/>
    </w:rPr>
  </w:style>
  <w:style w:type="character" w:customStyle="1" w:styleId="PMAppendixNameChar">
    <w:name w:val="PM_AppendixName Char"/>
    <w:link w:val="PMAppendixName"/>
    <w:rsid w:val="0013267D"/>
    <w:rPr>
      <w:rFonts w:ascii="Arial" w:eastAsia="Times New Roman" w:hAnsi="Arial"/>
      <w:color w:val="827566"/>
      <w:sz w:val="36"/>
      <w:szCs w:val="24"/>
      <w:lang w:val="en-GB" w:eastAsia="en-GB" w:bidi="ar-SA"/>
    </w:rPr>
  </w:style>
  <w:style w:type="character" w:customStyle="1" w:styleId="PMAppendixChar">
    <w:name w:val="PM_Appendix Char"/>
    <w:link w:val="PMAppendix"/>
    <w:rsid w:val="0013267D"/>
    <w:rPr>
      <w:rFonts w:ascii="Arial" w:eastAsia="Times New Roman" w:hAnsi="Arial"/>
      <w:b/>
      <w:sz w:val="36"/>
      <w:szCs w:val="24"/>
      <w:lang w:val="en-GB" w:eastAsia="en-GB" w:bidi="ar-SA"/>
    </w:rPr>
  </w:style>
  <w:style w:type="paragraph" w:customStyle="1" w:styleId="PMBulletabc">
    <w:name w:val="PM_Bulletabc"/>
    <w:rsid w:val="00E1267B"/>
    <w:pPr>
      <w:numPr>
        <w:numId w:val="3"/>
      </w:numPr>
      <w:spacing w:before="120" w:after="60"/>
    </w:pPr>
    <w:rPr>
      <w:rFonts w:ascii="Arial" w:eastAsia="Arial Unicode MS" w:hAnsi="Arial" w:cs="Arial Unicode MS"/>
      <w:lang w:val="en-GB" w:eastAsia="en-GB"/>
    </w:rPr>
  </w:style>
  <w:style w:type="paragraph" w:customStyle="1" w:styleId="PMBullet123">
    <w:name w:val="PM_Bullet123"/>
    <w:rsid w:val="00E1267B"/>
    <w:pPr>
      <w:numPr>
        <w:numId w:val="2"/>
      </w:numPr>
      <w:spacing w:before="120" w:after="60"/>
    </w:pPr>
    <w:rPr>
      <w:rFonts w:ascii="Arial" w:eastAsia="Arial Unicode MS" w:hAnsi="Arial" w:cs="Arial Unicode MS"/>
      <w:lang w:val="fr-FR" w:eastAsia="en-GB"/>
    </w:rPr>
  </w:style>
  <w:style w:type="paragraph" w:customStyle="1" w:styleId="PMBulletHyphen">
    <w:name w:val="PM_BulletHyphen"/>
    <w:rsid w:val="00E1267B"/>
    <w:pPr>
      <w:numPr>
        <w:numId w:val="4"/>
      </w:numPr>
      <w:spacing w:before="120" w:after="60"/>
    </w:pPr>
    <w:rPr>
      <w:rFonts w:ascii="Arial" w:eastAsia="Times New Roman" w:hAnsi="Arial"/>
      <w:szCs w:val="24"/>
      <w:lang w:val="en-GB" w:eastAsia="en-GB"/>
    </w:rPr>
  </w:style>
  <w:style w:type="paragraph" w:customStyle="1" w:styleId="PMBulletHyphenIndent">
    <w:name w:val="PM_BulletHyphenIndent"/>
    <w:basedOn w:val="Normln"/>
    <w:rsid w:val="00E1267B"/>
    <w:pPr>
      <w:tabs>
        <w:tab w:val="left" w:pos="1474"/>
      </w:tabs>
      <w:spacing w:before="0" w:after="60"/>
      <w:ind w:left="1474"/>
    </w:pPr>
  </w:style>
  <w:style w:type="paragraph" w:customStyle="1" w:styleId="PMBulletIndent">
    <w:name w:val="PM_BulletIndent"/>
    <w:basedOn w:val="Normln"/>
    <w:rsid w:val="00E1267B"/>
    <w:pPr>
      <w:tabs>
        <w:tab w:val="left" w:pos="1191"/>
      </w:tabs>
      <w:spacing w:before="0" w:after="60"/>
      <w:ind w:left="1191"/>
    </w:pPr>
  </w:style>
  <w:style w:type="paragraph" w:customStyle="1" w:styleId="PMBulletPoint">
    <w:name w:val="PM_BulletPoint"/>
    <w:rsid w:val="00E1267B"/>
    <w:pPr>
      <w:numPr>
        <w:numId w:val="5"/>
      </w:numPr>
      <w:spacing w:before="120" w:after="60"/>
    </w:pPr>
    <w:rPr>
      <w:rFonts w:ascii="Arial" w:eastAsia="Arial Unicode MS" w:hAnsi="Arial" w:cs="Arial Unicode MS"/>
      <w:lang w:val="en-GB" w:eastAsia="en-GB"/>
    </w:rPr>
  </w:style>
  <w:style w:type="paragraph" w:customStyle="1" w:styleId="PMHeaderInfo">
    <w:name w:val="PM_Header_Info"/>
    <w:basedOn w:val="Normln"/>
    <w:rsid w:val="009E4373"/>
    <w:pPr>
      <w:spacing w:before="0"/>
      <w:jc w:val="right"/>
    </w:pPr>
    <w:rPr>
      <w:rFonts w:eastAsia="Arial Unicode MS" w:cs="Arial"/>
      <w:sz w:val="14"/>
      <w:szCs w:val="14"/>
      <w:lang w:val="en-IE" w:eastAsia="en-IE"/>
    </w:rPr>
  </w:style>
  <w:style w:type="paragraph" w:styleId="Zhlav">
    <w:name w:val="header"/>
    <w:basedOn w:val="Normln"/>
    <w:link w:val="ZhlavChar"/>
    <w:rsid w:val="00541E98"/>
    <w:pPr>
      <w:tabs>
        <w:tab w:val="center" w:pos="4513"/>
        <w:tab w:val="right" w:pos="9026"/>
      </w:tabs>
    </w:pPr>
  </w:style>
  <w:style w:type="character" w:customStyle="1" w:styleId="ZhlavChar">
    <w:name w:val="Záhlaví Char"/>
    <w:link w:val="Zhlav"/>
    <w:rsid w:val="00541E98"/>
    <w:rPr>
      <w:rFonts w:ascii="Arial" w:eastAsia="Times New Roman" w:hAnsi="Arial"/>
      <w:szCs w:val="24"/>
      <w:lang w:val="fr-FR" w:eastAsia="en-GB" w:bidi="ar-SA"/>
    </w:rPr>
  </w:style>
  <w:style w:type="paragraph" w:styleId="Zpat">
    <w:name w:val="footer"/>
    <w:basedOn w:val="Normln"/>
    <w:link w:val="ZpatChar"/>
    <w:uiPriority w:val="99"/>
    <w:rsid w:val="00541E98"/>
    <w:pPr>
      <w:tabs>
        <w:tab w:val="center" w:pos="4513"/>
        <w:tab w:val="right" w:pos="9026"/>
      </w:tabs>
    </w:pPr>
  </w:style>
  <w:style w:type="character" w:customStyle="1" w:styleId="ZpatChar">
    <w:name w:val="Zápatí Char"/>
    <w:link w:val="Zpat"/>
    <w:uiPriority w:val="99"/>
    <w:rsid w:val="00541E98"/>
    <w:rPr>
      <w:rFonts w:ascii="Arial" w:eastAsia="Times New Roman" w:hAnsi="Arial"/>
      <w:szCs w:val="24"/>
      <w:lang w:val="fr-FR" w:eastAsia="en-GB" w:bidi="ar-SA"/>
    </w:rPr>
  </w:style>
  <w:style w:type="paragraph" w:styleId="Textbubliny">
    <w:name w:val="Balloon Text"/>
    <w:basedOn w:val="Normln"/>
    <w:link w:val="TextbublinyChar"/>
    <w:rsid w:val="000148EC"/>
    <w:pPr>
      <w:spacing w:before="0"/>
    </w:pPr>
    <w:rPr>
      <w:rFonts w:ascii="Tahoma" w:hAnsi="Tahoma" w:cs="Tahoma"/>
      <w:sz w:val="16"/>
      <w:szCs w:val="16"/>
    </w:rPr>
  </w:style>
  <w:style w:type="character" w:customStyle="1" w:styleId="TextbublinyChar">
    <w:name w:val="Text bubliny Char"/>
    <w:link w:val="Textbubliny"/>
    <w:rsid w:val="000148EC"/>
    <w:rPr>
      <w:rFonts w:ascii="Tahoma" w:eastAsia="Times New Roman" w:hAnsi="Tahoma" w:cs="Tahoma"/>
      <w:sz w:val="16"/>
      <w:szCs w:val="16"/>
      <w:lang w:val="fr-FR" w:eastAsia="en-GB" w:bidi="ar-SA"/>
    </w:rPr>
  </w:style>
  <w:style w:type="table" w:styleId="Mkatabulky">
    <w:name w:val="Table Grid"/>
    <w:basedOn w:val="Normlntabulka"/>
    <w:rsid w:val="000148E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le2">
    <w:name w:val="Title2"/>
    <w:basedOn w:val="Normln"/>
    <w:rsid w:val="00C87C6D"/>
    <w:pPr>
      <w:spacing w:before="0"/>
    </w:pPr>
    <w:rPr>
      <w:rFonts w:eastAsia="Arial Unicode MS" w:cs="Arial"/>
      <w:sz w:val="28"/>
      <w:szCs w:val="28"/>
    </w:rPr>
  </w:style>
  <w:style w:type="paragraph" w:customStyle="1" w:styleId="Title1">
    <w:name w:val="Title1"/>
    <w:basedOn w:val="Normln"/>
    <w:rsid w:val="00C87C6D"/>
    <w:rPr>
      <w:rFonts w:eastAsia="Arial Unicode MS" w:cs="Arial"/>
      <w:color w:val="827566"/>
      <w:sz w:val="36"/>
      <w:szCs w:val="44"/>
      <w:lang w:val="en-IE"/>
    </w:rPr>
  </w:style>
  <w:style w:type="paragraph" w:styleId="Obsah1">
    <w:name w:val="toc 1"/>
    <w:basedOn w:val="Normln"/>
    <w:next w:val="Normln"/>
    <w:uiPriority w:val="39"/>
    <w:rsid w:val="00C94512"/>
    <w:pPr>
      <w:tabs>
        <w:tab w:val="right" w:pos="8505"/>
      </w:tabs>
      <w:spacing w:before="280" w:after="120"/>
      <w:ind w:left="720" w:hanging="720"/>
    </w:pPr>
    <w:rPr>
      <w:b/>
      <w:sz w:val="24"/>
    </w:rPr>
  </w:style>
  <w:style w:type="character" w:styleId="Hypertextovodkaz">
    <w:name w:val="Hyperlink"/>
    <w:uiPriority w:val="99"/>
    <w:unhideWhenUsed/>
    <w:rsid w:val="00520B25"/>
    <w:rPr>
      <w:rFonts w:ascii="Arial" w:eastAsia="Arial Unicode MS" w:hAnsi="Arial" w:cs="Arial Unicode MS"/>
      <w:bCs w:val="0"/>
      <w:iCs w:val="0"/>
      <w:color w:val="4F81BD"/>
      <w:sz w:val="20"/>
      <w:szCs w:val="20"/>
      <w:u w:val="single"/>
    </w:rPr>
  </w:style>
  <w:style w:type="paragraph" w:styleId="Obsah2">
    <w:name w:val="toc 2"/>
    <w:basedOn w:val="Normln"/>
    <w:next w:val="Normln"/>
    <w:uiPriority w:val="39"/>
    <w:rsid w:val="00B95C78"/>
    <w:pPr>
      <w:tabs>
        <w:tab w:val="right" w:pos="8505"/>
      </w:tabs>
      <w:ind w:left="1457" w:hanging="720"/>
    </w:pPr>
    <w:rPr>
      <w:sz w:val="22"/>
    </w:rPr>
  </w:style>
  <w:style w:type="paragraph" w:customStyle="1" w:styleId="CoverPageTitle2">
    <w:name w:val="CoverPageTitle2"/>
    <w:basedOn w:val="Normln"/>
    <w:rsid w:val="00757B51"/>
    <w:pPr>
      <w:spacing w:before="0"/>
    </w:pPr>
    <w:rPr>
      <w:b/>
      <w:bCs/>
      <w:color w:val="FFFFFF"/>
      <w:sz w:val="24"/>
      <w:szCs w:val="32"/>
    </w:rPr>
  </w:style>
  <w:style w:type="paragraph" w:customStyle="1" w:styleId="CoverPageTitle3">
    <w:name w:val="CoverPageTitle3"/>
    <w:basedOn w:val="Normln"/>
    <w:rsid w:val="00757B51"/>
    <w:rPr>
      <w:sz w:val="18"/>
      <w:szCs w:val="22"/>
      <w:lang w:val="en-IE"/>
    </w:rPr>
  </w:style>
  <w:style w:type="character" w:customStyle="1" w:styleId="CoverPageTitle4">
    <w:name w:val="CoverPageTitle4"/>
    <w:rsid w:val="00FF4A66"/>
    <w:rPr>
      <w:rFonts w:eastAsia="Arial Unicode MS" w:cs="Arial"/>
      <w:b/>
      <w:bCs/>
      <w:sz w:val="20"/>
      <w:szCs w:val="20"/>
      <w:lang w:val="cs-CZ"/>
    </w:rPr>
  </w:style>
  <w:style w:type="paragraph" w:styleId="Obsah3">
    <w:name w:val="toc 3"/>
    <w:basedOn w:val="Normln"/>
    <w:next w:val="Normln"/>
    <w:uiPriority w:val="39"/>
    <w:rsid w:val="00B95C78"/>
    <w:pPr>
      <w:tabs>
        <w:tab w:val="right" w:pos="8505"/>
      </w:tabs>
      <w:spacing w:before="480"/>
      <w:ind w:left="720" w:hanging="720"/>
    </w:pPr>
    <w:rPr>
      <w:rFonts w:ascii="Arial Bold" w:hAnsi="Arial Bold"/>
      <w:b/>
      <w:sz w:val="24"/>
    </w:rPr>
  </w:style>
  <w:style w:type="paragraph" w:styleId="Obsah4">
    <w:name w:val="toc 4"/>
    <w:basedOn w:val="Normln"/>
    <w:next w:val="Normln"/>
    <w:autoRedefine/>
    <w:uiPriority w:val="39"/>
    <w:rsid w:val="00B95C78"/>
    <w:pPr>
      <w:tabs>
        <w:tab w:val="right" w:pos="8505"/>
      </w:tabs>
    </w:pPr>
    <w:rPr>
      <w:sz w:val="22"/>
    </w:rPr>
  </w:style>
  <w:style w:type="paragraph" w:styleId="Nadpisobsahu">
    <w:name w:val="TOC Heading"/>
    <w:basedOn w:val="Nadpis1"/>
    <w:next w:val="Normln"/>
    <w:uiPriority w:val="39"/>
    <w:qFormat/>
    <w:rsid w:val="00982BAC"/>
    <w:pPr>
      <w:keepLines/>
      <w:numPr>
        <w:numId w:val="0"/>
      </w:numPr>
      <w:spacing w:before="480" w:after="0" w:line="276" w:lineRule="auto"/>
      <w:outlineLvl w:val="9"/>
    </w:pPr>
    <w:rPr>
      <w:rFonts w:ascii="Cambria" w:eastAsia="MS Gothic" w:hAnsi="Cambria" w:cs="Times New Roman"/>
      <w:color w:val="365F91"/>
      <w:kern w:val="0"/>
      <w:sz w:val="28"/>
      <w:szCs w:val="28"/>
      <w:lang w:val="en-US" w:eastAsia="ja-JP"/>
    </w:rPr>
  </w:style>
  <w:style w:type="character" w:customStyle="1" w:styleId="Title3">
    <w:name w:val="Title3"/>
    <w:rsid w:val="009E4373"/>
    <w:rPr>
      <w:rFonts w:ascii="Arial Bold" w:eastAsia="Arial Unicode MS" w:hAnsi="Arial Bold" w:cs="Arial Unicode MS"/>
      <w:b/>
      <w:i w:val="0"/>
      <w:color w:val="FF0000"/>
      <w:sz w:val="36"/>
      <w:szCs w:val="36"/>
    </w:rPr>
  </w:style>
  <w:style w:type="paragraph" w:customStyle="1" w:styleId="StyleTitle212pt">
    <w:name w:val="Style Title2 + 12 pt"/>
    <w:basedOn w:val="Title2"/>
    <w:rsid w:val="009E4373"/>
    <w:rPr>
      <w:sz w:val="24"/>
      <w:szCs w:val="24"/>
    </w:rPr>
  </w:style>
  <w:style w:type="character" w:customStyle="1" w:styleId="Nadpis4Char">
    <w:name w:val="Nadpis 4 Char"/>
    <w:aliases w:val="Titul2 Char,4 Char,Číslo článku Char,12b B Char"/>
    <w:basedOn w:val="Standardnpsmoodstavce"/>
    <w:link w:val="Nadpis4"/>
    <w:rsid w:val="00530FC8"/>
    <w:rPr>
      <w:rFonts w:ascii="Arial" w:eastAsia="Times New Roman" w:hAnsi="Arial"/>
      <w:b/>
      <w:bCs/>
      <w:iCs/>
      <w:color w:val="404040" w:themeColor="text1" w:themeTint="BF"/>
      <w:sz w:val="24"/>
      <w:szCs w:val="24"/>
      <w:u w:color="948A54"/>
      <w:lang w:eastAsia="en-GB"/>
    </w:rPr>
  </w:style>
  <w:style w:type="character" w:customStyle="1" w:styleId="Nadpis5Char">
    <w:name w:val="Nadpis 5 Char"/>
    <w:aliases w:val="dokl.2 Char1,dokl.2 Char Char"/>
    <w:basedOn w:val="Standardnpsmoodstavce"/>
    <w:link w:val="Nadpis5"/>
    <w:semiHidden/>
    <w:rsid w:val="00CE416F"/>
    <w:rPr>
      <w:rFonts w:ascii="Cambria" w:eastAsia="Times New Roman" w:hAnsi="Cambria"/>
      <w:color w:val="243F60"/>
      <w:szCs w:val="24"/>
      <w:lang w:val="en-IE" w:eastAsia="en-GB"/>
    </w:rPr>
  </w:style>
  <w:style w:type="character" w:customStyle="1" w:styleId="Nadpis6Char">
    <w:name w:val="Nadpis 6 Char"/>
    <w:basedOn w:val="Standardnpsmoodstavce"/>
    <w:link w:val="Nadpis6"/>
    <w:semiHidden/>
    <w:rsid w:val="00CE416F"/>
    <w:rPr>
      <w:rFonts w:ascii="Cambria" w:eastAsia="Times New Roman" w:hAnsi="Cambria"/>
      <w:i/>
      <w:iCs/>
      <w:color w:val="243F60"/>
      <w:szCs w:val="24"/>
      <w:lang w:val="en-IE" w:eastAsia="en-GB"/>
    </w:rPr>
  </w:style>
  <w:style w:type="character" w:customStyle="1" w:styleId="Nadpis7Char">
    <w:name w:val="Nadpis 7 Char"/>
    <w:basedOn w:val="Standardnpsmoodstavce"/>
    <w:link w:val="Nadpis7"/>
    <w:semiHidden/>
    <w:rsid w:val="00CE416F"/>
    <w:rPr>
      <w:rFonts w:ascii="Cambria" w:eastAsia="Times New Roman" w:hAnsi="Cambria"/>
      <w:i/>
      <w:iCs/>
      <w:color w:val="404040"/>
      <w:szCs w:val="24"/>
      <w:lang w:val="en-IE" w:eastAsia="en-GB"/>
    </w:rPr>
  </w:style>
  <w:style w:type="character" w:customStyle="1" w:styleId="Nadpis8Char">
    <w:name w:val="Nadpis 8 Char"/>
    <w:basedOn w:val="Standardnpsmoodstavce"/>
    <w:link w:val="Nadpis8"/>
    <w:semiHidden/>
    <w:rsid w:val="00CE416F"/>
    <w:rPr>
      <w:rFonts w:ascii="Cambria" w:eastAsia="Times New Roman" w:hAnsi="Cambria"/>
      <w:color w:val="404040"/>
      <w:lang w:val="en-IE" w:eastAsia="en-GB"/>
    </w:rPr>
  </w:style>
  <w:style w:type="character" w:customStyle="1" w:styleId="Nadpis9Char">
    <w:name w:val="Nadpis 9 Char"/>
    <w:aliases w:val="Poíl Char,Příloha Char,Poíloha Char"/>
    <w:basedOn w:val="Standardnpsmoodstavce"/>
    <w:link w:val="Nadpis9"/>
    <w:semiHidden/>
    <w:rsid w:val="00CE416F"/>
    <w:rPr>
      <w:rFonts w:ascii="Cambria" w:eastAsia="Times New Roman" w:hAnsi="Cambria"/>
      <w:i/>
      <w:iCs/>
      <w:color w:val="404040"/>
      <w:lang w:val="en-IE" w:eastAsia="en-GB"/>
    </w:rPr>
  </w:style>
  <w:style w:type="paragraph" w:styleId="Zkladntext">
    <w:name w:val="Body Text"/>
    <w:basedOn w:val="Normln"/>
    <w:link w:val="ZkladntextChar"/>
    <w:rsid w:val="00D64D9F"/>
    <w:pPr>
      <w:spacing w:before="0"/>
      <w:jc w:val="both"/>
    </w:pPr>
    <w:rPr>
      <w:lang w:val="cs-CZ" w:eastAsia="cs-CZ"/>
    </w:rPr>
  </w:style>
  <w:style w:type="character" w:customStyle="1" w:styleId="ZkladntextChar">
    <w:name w:val="Základní text Char"/>
    <w:basedOn w:val="Standardnpsmoodstavce"/>
    <w:link w:val="Zkladntext"/>
    <w:rsid w:val="00D64D9F"/>
    <w:rPr>
      <w:rFonts w:ascii="Arial" w:eastAsia="Times New Roman" w:hAnsi="Arial"/>
      <w:szCs w:val="24"/>
    </w:rPr>
  </w:style>
  <w:style w:type="paragraph" w:customStyle="1" w:styleId="dka">
    <w:name w:val="Řádka"/>
    <w:link w:val="dkaChar"/>
    <w:rsid w:val="00800EA8"/>
    <w:rPr>
      <w:rFonts w:ascii="Arial" w:eastAsia="Times New Roman" w:hAnsi="Arial"/>
      <w:color w:val="000000"/>
      <w:sz w:val="22"/>
    </w:rPr>
  </w:style>
  <w:style w:type="character" w:customStyle="1" w:styleId="Zkladntext1">
    <w:name w:val="Základní text 1"/>
    <w:rsid w:val="00800EA8"/>
    <w:rPr>
      <w:rFonts w:ascii="Arial" w:hAnsi="Arial"/>
      <w:color w:val="000000"/>
      <w:sz w:val="20"/>
      <w:lang w:val="cs-CZ" w:eastAsia="cs-CZ" w:bidi="ar-SA"/>
    </w:rPr>
  </w:style>
  <w:style w:type="character" w:customStyle="1" w:styleId="dkaChar">
    <w:name w:val="Řádka Char"/>
    <w:link w:val="dka"/>
    <w:rsid w:val="00800EA8"/>
    <w:rPr>
      <w:rFonts w:ascii="Arial" w:eastAsia="Times New Roman" w:hAnsi="Arial"/>
      <w:color w:val="000000"/>
      <w:sz w:val="22"/>
    </w:rPr>
  </w:style>
  <w:style w:type="paragraph" w:customStyle="1" w:styleId="Default">
    <w:name w:val="Default"/>
    <w:rsid w:val="007338C6"/>
    <w:pPr>
      <w:autoSpaceDE w:val="0"/>
      <w:autoSpaceDN w:val="0"/>
      <w:adjustRightInd w:val="0"/>
    </w:pPr>
    <w:rPr>
      <w:rFonts w:ascii="Arial" w:hAnsi="Arial" w:cs="Arial"/>
      <w:color w:val="000000"/>
      <w:sz w:val="24"/>
      <w:szCs w:val="24"/>
    </w:rPr>
  </w:style>
  <w:style w:type="paragraph" w:styleId="Odstavecseseznamem">
    <w:name w:val="List Paragraph"/>
    <w:basedOn w:val="Normln"/>
    <w:uiPriority w:val="34"/>
    <w:qFormat/>
    <w:rsid w:val="00C7614E"/>
    <w:pPr>
      <w:spacing w:before="0" w:after="200" w:line="276" w:lineRule="auto"/>
      <w:ind w:left="720"/>
    </w:pPr>
    <w:rPr>
      <w:rFonts w:ascii="Calibri" w:eastAsia="Calibri" w:hAnsi="Calibri"/>
      <w:sz w:val="22"/>
      <w:szCs w:val="22"/>
      <w:lang w:val="en-IE" w:eastAsia="en-US"/>
    </w:rPr>
  </w:style>
  <w:style w:type="paragraph" w:styleId="Zkladntextodsazen">
    <w:name w:val="Body Text Indent"/>
    <w:basedOn w:val="Normln"/>
    <w:link w:val="ZkladntextodsazenChar"/>
    <w:unhideWhenUsed/>
    <w:rsid w:val="00492C78"/>
    <w:pPr>
      <w:spacing w:before="0" w:after="120"/>
      <w:ind w:left="283" w:firstLine="567"/>
    </w:pPr>
    <w:rPr>
      <w:sz w:val="22"/>
      <w:lang w:val="cs-CZ" w:eastAsia="cs-CZ"/>
    </w:rPr>
  </w:style>
  <w:style w:type="character" w:customStyle="1" w:styleId="ZkladntextodsazenChar">
    <w:name w:val="Základní text odsazený Char"/>
    <w:basedOn w:val="Standardnpsmoodstavce"/>
    <w:link w:val="Zkladntextodsazen"/>
    <w:rsid w:val="00492C78"/>
    <w:rPr>
      <w:rFonts w:ascii="Arial" w:eastAsia="Times New Roman" w:hAnsi="Arial"/>
      <w:sz w:val="22"/>
      <w:szCs w:val="24"/>
    </w:rPr>
  </w:style>
  <w:style w:type="character" w:customStyle="1" w:styleId="HEL11Char">
    <w:name w:val="HEL1.1 Char"/>
    <w:link w:val="HEL11"/>
    <w:locked/>
    <w:rsid w:val="00492C78"/>
    <w:rPr>
      <w:rFonts w:ascii="Calibri" w:hAnsi="Calibri"/>
      <w:b/>
      <w:sz w:val="24"/>
      <w:szCs w:val="24"/>
      <w:lang w:val="x-none" w:eastAsia="x-none"/>
    </w:rPr>
  </w:style>
  <w:style w:type="paragraph" w:customStyle="1" w:styleId="HEL11">
    <w:name w:val="HEL1.1"/>
    <w:basedOn w:val="Normln"/>
    <w:link w:val="HEL11Char"/>
    <w:qFormat/>
    <w:rsid w:val="00492C78"/>
    <w:pPr>
      <w:spacing w:before="0"/>
      <w:jc w:val="both"/>
    </w:pPr>
    <w:rPr>
      <w:rFonts w:ascii="Calibri" w:eastAsia="SimSun" w:hAnsi="Calibri"/>
      <w:b/>
      <w:sz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0399871">
      <w:bodyDiv w:val="1"/>
      <w:marLeft w:val="0"/>
      <w:marRight w:val="0"/>
      <w:marTop w:val="0"/>
      <w:marBottom w:val="0"/>
      <w:divBdr>
        <w:top w:val="none" w:sz="0" w:space="0" w:color="auto"/>
        <w:left w:val="none" w:sz="0" w:space="0" w:color="auto"/>
        <w:bottom w:val="none" w:sz="0" w:space="0" w:color="auto"/>
        <w:right w:val="none" w:sz="0" w:space="0" w:color="auto"/>
      </w:divBdr>
    </w:div>
    <w:div w:id="521938457">
      <w:bodyDiv w:val="1"/>
      <w:marLeft w:val="0"/>
      <w:marRight w:val="0"/>
      <w:marTop w:val="0"/>
      <w:marBottom w:val="0"/>
      <w:divBdr>
        <w:top w:val="none" w:sz="0" w:space="0" w:color="auto"/>
        <w:left w:val="none" w:sz="0" w:space="0" w:color="auto"/>
        <w:bottom w:val="none" w:sz="0" w:space="0" w:color="auto"/>
        <w:right w:val="none" w:sz="0" w:space="0" w:color="auto"/>
      </w:divBdr>
    </w:div>
    <w:div w:id="620578858">
      <w:bodyDiv w:val="1"/>
      <w:marLeft w:val="0"/>
      <w:marRight w:val="0"/>
      <w:marTop w:val="0"/>
      <w:marBottom w:val="0"/>
      <w:divBdr>
        <w:top w:val="none" w:sz="0" w:space="0" w:color="auto"/>
        <w:left w:val="none" w:sz="0" w:space="0" w:color="auto"/>
        <w:bottom w:val="none" w:sz="0" w:space="0" w:color="auto"/>
        <w:right w:val="none" w:sz="0" w:space="0" w:color="auto"/>
      </w:divBdr>
    </w:div>
    <w:div w:id="862137457">
      <w:bodyDiv w:val="1"/>
      <w:marLeft w:val="0"/>
      <w:marRight w:val="0"/>
      <w:marTop w:val="0"/>
      <w:marBottom w:val="0"/>
      <w:divBdr>
        <w:top w:val="none" w:sz="0" w:space="0" w:color="auto"/>
        <w:left w:val="none" w:sz="0" w:space="0" w:color="auto"/>
        <w:bottom w:val="none" w:sz="0" w:space="0" w:color="auto"/>
        <w:right w:val="none" w:sz="0" w:space="0" w:color="auto"/>
      </w:divBdr>
    </w:div>
    <w:div w:id="1004825601">
      <w:bodyDiv w:val="1"/>
      <w:marLeft w:val="0"/>
      <w:marRight w:val="0"/>
      <w:marTop w:val="0"/>
      <w:marBottom w:val="0"/>
      <w:divBdr>
        <w:top w:val="none" w:sz="0" w:space="0" w:color="auto"/>
        <w:left w:val="none" w:sz="0" w:space="0" w:color="auto"/>
        <w:bottom w:val="none" w:sz="0" w:space="0" w:color="auto"/>
        <w:right w:val="none" w:sz="0" w:space="0" w:color="auto"/>
      </w:divBdr>
    </w:div>
    <w:div w:id="1012486677">
      <w:bodyDiv w:val="1"/>
      <w:marLeft w:val="0"/>
      <w:marRight w:val="0"/>
      <w:marTop w:val="0"/>
      <w:marBottom w:val="0"/>
      <w:divBdr>
        <w:top w:val="none" w:sz="0" w:space="0" w:color="auto"/>
        <w:left w:val="none" w:sz="0" w:space="0" w:color="auto"/>
        <w:bottom w:val="none" w:sz="0" w:space="0" w:color="auto"/>
        <w:right w:val="none" w:sz="0" w:space="0" w:color="auto"/>
      </w:divBdr>
    </w:div>
    <w:div w:id="1042361756">
      <w:bodyDiv w:val="1"/>
      <w:marLeft w:val="0"/>
      <w:marRight w:val="0"/>
      <w:marTop w:val="0"/>
      <w:marBottom w:val="0"/>
      <w:divBdr>
        <w:top w:val="none" w:sz="0" w:space="0" w:color="auto"/>
        <w:left w:val="none" w:sz="0" w:space="0" w:color="auto"/>
        <w:bottom w:val="none" w:sz="0" w:space="0" w:color="auto"/>
        <w:right w:val="none" w:sz="0" w:space="0" w:color="auto"/>
      </w:divBdr>
    </w:div>
    <w:div w:id="1071002254">
      <w:bodyDiv w:val="1"/>
      <w:marLeft w:val="0"/>
      <w:marRight w:val="0"/>
      <w:marTop w:val="0"/>
      <w:marBottom w:val="0"/>
      <w:divBdr>
        <w:top w:val="none" w:sz="0" w:space="0" w:color="auto"/>
        <w:left w:val="none" w:sz="0" w:space="0" w:color="auto"/>
        <w:bottom w:val="none" w:sz="0" w:space="0" w:color="auto"/>
        <w:right w:val="none" w:sz="0" w:space="0" w:color="auto"/>
      </w:divBdr>
    </w:div>
    <w:div w:id="1083065315">
      <w:bodyDiv w:val="1"/>
      <w:marLeft w:val="0"/>
      <w:marRight w:val="0"/>
      <w:marTop w:val="0"/>
      <w:marBottom w:val="0"/>
      <w:divBdr>
        <w:top w:val="none" w:sz="0" w:space="0" w:color="auto"/>
        <w:left w:val="none" w:sz="0" w:space="0" w:color="auto"/>
        <w:bottom w:val="none" w:sz="0" w:space="0" w:color="auto"/>
        <w:right w:val="none" w:sz="0" w:space="0" w:color="auto"/>
      </w:divBdr>
    </w:div>
    <w:div w:id="1354647220">
      <w:bodyDiv w:val="1"/>
      <w:marLeft w:val="0"/>
      <w:marRight w:val="0"/>
      <w:marTop w:val="0"/>
      <w:marBottom w:val="0"/>
      <w:divBdr>
        <w:top w:val="none" w:sz="0" w:space="0" w:color="auto"/>
        <w:left w:val="none" w:sz="0" w:space="0" w:color="auto"/>
        <w:bottom w:val="none" w:sz="0" w:space="0" w:color="auto"/>
        <w:right w:val="none" w:sz="0" w:space="0" w:color="auto"/>
      </w:divBdr>
    </w:div>
    <w:div w:id="1404059104">
      <w:bodyDiv w:val="1"/>
      <w:marLeft w:val="0"/>
      <w:marRight w:val="0"/>
      <w:marTop w:val="0"/>
      <w:marBottom w:val="0"/>
      <w:divBdr>
        <w:top w:val="none" w:sz="0" w:space="0" w:color="auto"/>
        <w:left w:val="none" w:sz="0" w:space="0" w:color="auto"/>
        <w:bottom w:val="none" w:sz="0" w:space="0" w:color="auto"/>
        <w:right w:val="none" w:sz="0" w:space="0" w:color="auto"/>
      </w:divBdr>
    </w:div>
    <w:div w:id="1639147039">
      <w:bodyDiv w:val="1"/>
      <w:marLeft w:val="0"/>
      <w:marRight w:val="0"/>
      <w:marTop w:val="0"/>
      <w:marBottom w:val="0"/>
      <w:divBdr>
        <w:top w:val="none" w:sz="0" w:space="0" w:color="auto"/>
        <w:left w:val="none" w:sz="0" w:space="0" w:color="auto"/>
        <w:bottom w:val="none" w:sz="0" w:space="0" w:color="auto"/>
        <w:right w:val="none" w:sz="0" w:space="0" w:color="auto"/>
      </w:divBdr>
    </w:div>
    <w:div w:id="1900166374">
      <w:bodyDiv w:val="1"/>
      <w:marLeft w:val="0"/>
      <w:marRight w:val="0"/>
      <w:marTop w:val="0"/>
      <w:marBottom w:val="0"/>
      <w:divBdr>
        <w:top w:val="none" w:sz="0" w:space="0" w:color="auto"/>
        <w:left w:val="none" w:sz="0" w:space="0" w:color="auto"/>
        <w:bottom w:val="none" w:sz="0" w:space="0" w:color="auto"/>
        <w:right w:val="none" w:sz="0" w:space="0" w:color="auto"/>
      </w:divBdr>
    </w:div>
    <w:div w:id="2129085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pjpk.cz/TKP_3.pdf"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http://www.pjpk.cz/TKP_2.pdf" TargetMode="External"/><Relationship Id="rId17" Type="http://schemas.openxmlformats.org/officeDocument/2006/relationships/hyperlink" Target="http://www.pjpk.cz/data/USR_001_2_8_TP/TP_170_upraveny_dotisk.pdf"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pjpk.cz/TKP_13.pdf"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jpk.cz/TKP_1.pdf"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pjpk.cz/TKP_10.pdf" TargetMode="External"/><Relationship Id="rId23" Type="http://schemas.openxmlformats.org/officeDocument/2006/relationships/footer" Target="footer4.xml"/><Relationship Id="rId10" Type="http://schemas.openxmlformats.org/officeDocument/2006/relationships/hyperlink" Target="http://www.pjpk.cz/data/USR_001_2_8_TP/TP_210.pdf" TargetMode="Externa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ww.pjpk.cz/TKP_4.pdf" TargetMode="External"/><Relationship Id="rId22" Type="http://schemas.openxmlformats.org/officeDocument/2006/relationships/header" Target="header4.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akem\OSOBNI%20DOKUMENTY\_PM%20prace\QMS\Templates-PM_CZ\Leadsheet_Project_A4_Prague_CZ.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572F68-45A9-4FB7-AC46-A7D448A610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Leadsheet_Project_A4_Prague_CZ.dot</Template>
  <TotalTime>0</TotalTime>
  <Pages>8</Pages>
  <Words>1877</Words>
  <Characters>11078</Characters>
  <Application>Microsoft Office Word</Application>
  <DocSecurity>0</DocSecurity>
  <Lines>92</Lines>
  <Paragraphs>25</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[Customer Name]</vt:lpstr>
      <vt:lpstr>[Customer Name]</vt:lpstr>
    </vt:vector>
  </TitlesOfParts>
  <Company>PM Group</Company>
  <LinksUpToDate>false</LinksUpToDate>
  <CharactersWithSpaces>12930</CharactersWithSpaces>
  <SharedDoc>false</SharedDoc>
  <HLinks>
    <vt:vector size="6" baseType="variant">
      <vt:variant>
        <vt:i4>1441853</vt:i4>
      </vt:variant>
      <vt:variant>
        <vt:i4>2</vt:i4>
      </vt:variant>
      <vt:variant>
        <vt:i4>0</vt:i4>
      </vt:variant>
      <vt:variant>
        <vt:i4>5</vt:i4>
      </vt:variant>
      <vt:variant>
        <vt:lpwstr/>
      </vt:variant>
      <vt:variant>
        <vt:lpwstr>_Toc335395242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[Customer Name]</dc:title>
  <dc:creator>Jakes, Martin</dc:creator>
  <cp:lastModifiedBy>Špaček Pavel</cp:lastModifiedBy>
  <cp:revision>2</cp:revision>
  <cp:lastPrinted>2020-11-20T15:31:00Z</cp:lastPrinted>
  <dcterms:created xsi:type="dcterms:W3CDTF">2021-05-26T06:31:00Z</dcterms:created>
  <dcterms:modified xsi:type="dcterms:W3CDTF">2021-05-26T06:31:00Z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der">
    <vt:lpwstr>61700.0000000000</vt:lpwstr>
  </property>
  <property fmtid="{D5CDD505-2E9C-101B-9397-08002B2CF9AE}" pid="3" name="Office">
    <vt:lpwstr>Prague</vt:lpwstr>
  </property>
  <property fmtid="{D5CDD505-2E9C-101B-9397-08002B2CF9AE}" pid="4" name="Template Type">
    <vt:lpwstr>Leadsheet_Project_A4</vt:lpwstr>
  </property>
  <property fmtid="{D5CDD505-2E9C-101B-9397-08002B2CF9AE}" pid="5" name="Language">
    <vt:lpwstr>English</vt:lpwstr>
  </property>
</Properties>
</file>