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26" w:rsidRDefault="00982026" w:rsidP="00982026">
      <w:pPr>
        <w:pStyle w:val="Default"/>
      </w:pPr>
    </w:p>
    <w:p w:rsidR="008E673C" w:rsidRDefault="00F255D1" w:rsidP="00F255D1">
      <w:pPr>
        <w:spacing w:after="0"/>
        <w:jc w:val="center"/>
        <w:rPr>
          <w:b/>
          <w:bCs/>
          <w:sz w:val="36"/>
          <w:szCs w:val="36"/>
        </w:rPr>
      </w:pPr>
      <w:r w:rsidRPr="001A0839">
        <w:rPr>
          <w:b/>
          <w:bCs/>
          <w:sz w:val="36"/>
          <w:szCs w:val="36"/>
        </w:rPr>
        <w:t xml:space="preserve">Smlouva o </w:t>
      </w:r>
      <w:r w:rsidR="008E673C">
        <w:rPr>
          <w:b/>
          <w:bCs/>
          <w:sz w:val="36"/>
          <w:szCs w:val="36"/>
        </w:rPr>
        <w:t>realizaci veřejné zakázky</w:t>
      </w:r>
    </w:p>
    <w:p w:rsidR="00F255D1" w:rsidRPr="001A0839" w:rsidRDefault="008E673C" w:rsidP="008E673C">
      <w:pPr>
        <w:spacing w:after="0"/>
        <w:jc w:val="center"/>
        <w:rPr>
          <w:b/>
          <w:bCs/>
          <w:sz w:val="36"/>
          <w:szCs w:val="36"/>
        </w:rPr>
      </w:pPr>
      <w:r>
        <w:rPr>
          <w:b/>
          <w:bCs/>
          <w:sz w:val="36"/>
          <w:szCs w:val="36"/>
        </w:rPr>
        <w:t>Z</w:t>
      </w:r>
      <w:r w:rsidR="00F255D1" w:rsidRPr="001A0839">
        <w:rPr>
          <w:b/>
          <w:bCs/>
          <w:sz w:val="36"/>
          <w:szCs w:val="36"/>
        </w:rPr>
        <w:t xml:space="preserve">ajištění týdenních </w:t>
      </w:r>
      <w:r w:rsidR="001A0839" w:rsidRPr="001A0839">
        <w:rPr>
          <w:b/>
          <w:bCs/>
          <w:sz w:val="36"/>
          <w:szCs w:val="36"/>
        </w:rPr>
        <w:t>cizojazyčných pobytů v ČR</w:t>
      </w:r>
    </w:p>
    <w:p w:rsidR="008E673C" w:rsidRDefault="008E673C" w:rsidP="008E673C">
      <w:pPr>
        <w:jc w:val="center"/>
      </w:pPr>
    </w:p>
    <w:p w:rsidR="008E673C" w:rsidRPr="008E673C" w:rsidRDefault="008E673C" w:rsidP="008E673C">
      <w:pPr>
        <w:jc w:val="center"/>
      </w:pPr>
      <w:r w:rsidRPr="008E673C">
        <w:t>uzavřená v souladu s § 1746 odst. 2 zák. č. 89/2012 Sb., občanský zákoník, ve znění pozdějších předpisů (dále jen „OZ“) a rovněž ustanovením § 61 zák. č. 121/2000 Sb., o právu autorském, o právech souvisejících s právem autorským a o změně některých zákonů (autorský zákon), ve znění pozdějších předpisů (dále jen „</w:t>
      </w:r>
      <w:r w:rsidRPr="008E673C">
        <w:rPr>
          <w:i/>
        </w:rPr>
        <w:t>autorský zákon</w:t>
      </w:r>
      <w:r w:rsidRPr="008E673C">
        <w:t>“)</w:t>
      </w:r>
    </w:p>
    <w:p w:rsidR="008E673C" w:rsidRDefault="008E673C" w:rsidP="00F255D1">
      <w:pPr>
        <w:spacing w:after="0"/>
        <w:jc w:val="center"/>
      </w:pPr>
    </w:p>
    <w:p w:rsidR="00F255D1" w:rsidRPr="000D2AA2" w:rsidRDefault="00F255D1" w:rsidP="002E1FE3">
      <w:pPr>
        <w:pStyle w:val="Odstavecseseznamem"/>
        <w:numPr>
          <w:ilvl w:val="0"/>
          <w:numId w:val="17"/>
        </w:numPr>
        <w:spacing w:after="0"/>
        <w:jc w:val="center"/>
        <w:rPr>
          <w:b/>
          <w:bCs/>
          <w:sz w:val="28"/>
          <w:szCs w:val="28"/>
        </w:rPr>
      </w:pPr>
      <w:r w:rsidRPr="000D2AA2">
        <w:rPr>
          <w:b/>
          <w:bCs/>
          <w:sz w:val="28"/>
          <w:szCs w:val="28"/>
        </w:rPr>
        <w:t>Smluvní strany</w:t>
      </w:r>
    </w:p>
    <w:p w:rsidR="000D2AA2" w:rsidRDefault="000D2AA2" w:rsidP="00F255D1">
      <w:pPr>
        <w:spacing w:after="0"/>
        <w:rPr>
          <w:b/>
          <w:bCs/>
          <w:sz w:val="28"/>
          <w:szCs w:val="28"/>
        </w:rPr>
      </w:pPr>
    </w:p>
    <w:p w:rsidR="00F255D1" w:rsidRPr="009B5950" w:rsidRDefault="00F255D1" w:rsidP="00F255D1">
      <w:pPr>
        <w:spacing w:after="0"/>
        <w:rPr>
          <w:b/>
          <w:bCs/>
          <w:sz w:val="24"/>
          <w:szCs w:val="24"/>
        </w:rPr>
      </w:pPr>
      <w:r w:rsidRPr="009B5950">
        <w:rPr>
          <w:b/>
          <w:bCs/>
          <w:sz w:val="24"/>
          <w:szCs w:val="24"/>
        </w:rPr>
        <w:t>Gymnázium Hostivice, příspěvková organizace</w:t>
      </w:r>
    </w:p>
    <w:p w:rsidR="00F255D1" w:rsidRDefault="00F255D1" w:rsidP="00F255D1">
      <w:pPr>
        <w:spacing w:after="0"/>
      </w:pPr>
      <w:r>
        <w:t>Sídlo:</w:t>
      </w:r>
      <w:r w:rsidR="000F1875">
        <w:t xml:space="preserve">    </w:t>
      </w:r>
      <w:r w:rsidR="000F1875">
        <w:tab/>
      </w:r>
      <w:r w:rsidR="000F1875">
        <w:tab/>
      </w:r>
      <w:r w:rsidR="000F1875">
        <w:tab/>
      </w:r>
      <w:r w:rsidR="000F1875">
        <w:tab/>
        <w:t xml:space="preserve">Komenského 141, 253 01 </w:t>
      </w:r>
      <w:r>
        <w:t>Hostivice</w:t>
      </w:r>
    </w:p>
    <w:p w:rsidR="00F255D1" w:rsidRDefault="00F255D1" w:rsidP="00F255D1">
      <w:pPr>
        <w:spacing w:after="0"/>
      </w:pPr>
      <w:r>
        <w:t xml:space="preserve">Osoba oprávněná jednat: </w:t>
      </w:r>
      <w:r>
        <w:tab/>
        <w:t>Ing. Bc. Petra Šnajberková</w:t>
      </w:r>
    </w:p>
    <w:p w:rsidR="00F255D1" w:rsidRDefault="00F255D1" w:rsidP="00F255D1">
      <w:pPr>
        <w:spacing w:after="0"/>
      </w:pPr>
      <w:r>
        <w:t>IČ:</w:t>
      </w:r>
      <w:r>
        <w:tab/>
      </w:r>
      <w:r>
        <w:tab/>
      </w:r>
      <w:r>
        <w:tab/>
      </w:r>
      <w:r>
        <w:tab/>
        <w:t>72081422</w:t>
      </w:r>
    </w:p>
    <w:p w:rsidR="00F255D1" w:rsidRDefault="00F255D1" w:rsidP="00F255D1">
      <w:pPr>
        <w:spacing w:after="0"/>
      </w:pPr>
      <w:r>
        <w:t>DIČ:</w:t>
      </w:r>
      <w:r>
        <w:tab/>
      </w:r>
      <w:r>
        <w:tab/>
      </w:r>
      <w:r>
        <w:tab/>
      </w:r>
      <w:r>
        <w:tab/>
        <w:t>neplátce DPH</w:t>
      </w:r>
    </w:p>
    <w:p w:rsidR="00F255D1" w:rsidRDefault="00F255D1" w:rsidP="00F255D1">
      <w:pPr>
        <w:spacing w:after="0"/>
      </w:pPr>
      <w:r>
        <w:t>Bankovní spojení:</w:t>
      </w:r>
      <w:r>
        <w:tab/>
      </w:r>
      <w:r>
        <w:tab/>
        <w:t>Česká spořitelna, Hostivice</w:t>
      </w:r>
    </w:p>
    <w:p w:rsidR="00F255D1" w:rsidRDefault="00F255D1" w:rsidP="00F255D1">
      <w:pPr>
        <w:spacing w:after="0"/>
      </w:pPr>
      <w:r>
        <w:t>Číslo účtu:</w:t>
      </w:r>
      <w:r>
        <w:tab/>
      </w:r>
      <w:r>
        <w:tab/>
      </w:r>
      <w:r>
        <w:tab/>
      </w:r>
      <w:r w:rsidR="0022335C">
        <w:t>4690993369/0800</w:t>
      </w:r>
    </w:p>
    <w:p w:rsidR="00F255D1" w:rsidRDefault="00F255D1" w:rsidP="00F255D1">
      <w:pPr>
        <w:spacing w:after="0"/>
        <w:rPr>
          <w:i/>
          <w:iCs/>
        </w:rPr>
      </w:pPr>
      <w:r w:rsidRPr="00F255D1">
        <w:rPr>
          <w:i/>
          <w:iCs/>
        </w:rPr>
        <w:t>(dále jen objednatel)</w:t>
      </w:r>
    </w:p>
    <w:p w:rsidR="00F255D1" w:rsidRDefault="00F255D1" w:rsidP="00F255D1">
      <w:pPr>
        <w:spacing w:after="0"/>
        <w:rPr>
          <w:i/>
          <w:iCs/>
        </w:rPr>
      </w:pPr>
    </w:p>
    <w:p w:rsidR="00F255D1" w:rsidRDefault="00F255D1" w:rsidP="00F255D1">
      <w:pPr>
        <w:spacing w:after="0"/>
        <w:rPr>
          <w:b/>
          <w:bCs/>
        </w:rPr>
      </w:pPr>
      <w:r>
        <w:rPr>
          <w:b/>
          <w:bCs/>
        </w:rPr>
        <w:t>a</w:t>
      </w:r>
    </w:p>
    <w:p w:rsidR="00F255D1" w:rsidRDefault="00F255D1" w:rsidP="00F255D1">
      <w:pPr>
        <w:spacing w:after="0"/>
        <w:rPr>
          <w:b/>
          <w:bCs/>
        </w:rPr>
      </w:pPr>
    </w:p>
    <w:p w:rsidR="00F255D1" w:rsidRPr="009B5950" w:rsidRDefault="00F255D1" w:rsidP="00F255D1">
      <w:pPr>
        <w:spacing w:after="0"/>
        <w:rPr>
          <w:b/>
          <w:bCs/>
          <w:sz w:val="24"/>
          <w:szCs w:val="24"/>
        </w:rPr>
      </w:pPr>
      <w:r w:rsidRPr="009B5950">
        <w:rPr>
          <w:b/>
          <w:bCs/>
          <w:sz w:val="24"/>
          <w:szCs w:val="24"/>
          <w:highlight w:val="yellow"/>
        </w:rPr>
        <w:t>Obchodní firma</w:t>
      </w:r>
    </w:p>
    <w:p w:rsidR="00F255D1" w:rsidRPr="0010423A" w:rsidRDefault="00D657EA" w:rsidP="00F255D1">
      <w:pPr>
        <w:spacing w:after="0"/>
      </w:pPr>
      <w:r>
        <w:t>Sídlo</w:t>
      </w:r>
      <w:r w:rsidR="00F255D1" w:rsidRPr="0010423A">
        <w:t>:</w:t>
      </w:r>
      <w:r>
        <w:tab/>
      </w:r>
      <w:r>
        <w:tab/>
      </w:r>
      <w:r>
        <w:tab/>
      </w:r>
      <w:r>
        <w:tab/>
      </w:r>
      <w:r w:rsidRPr="0010423A">
        <w:rPr>
          <w:highlight w:val="yellow"/>
        </w:rPr>
        <w:t>……………………………………………</w:t>
      </w:r>
    </w:p>
    <w:p w:rsidR="00F255D1" w:rsidRPr="0010423A" w:rsidRDefault="00F255D1" w:rsidP="00F255D1">
      <w:pPr>
        <w:spacing w:after="0"/>
      </w:pPr>
      <w:r w:rsidRPr="0010423A">
        <w:t>Zastoupena:</w:t>
      </w:r>
      <w:r w:rsidR="00D657EA">
        <w:tab/>
      </w:r>
      <w:r w:rsidR="00D657EA">
        <w:tab/>
      </w:r>
      <w:r w:rsidR="00D657EA">
        <w:tab/>
      </w:r>
      <w:r w:rsidR="00D657EA" w:rsidRPr="00DF6CB3">
        <w:rPr>
          <w:highlight w:val="yellow"/>
        </w:rPr>
        <w:t>……………………………………………</w:t>
      </w:r>
    </w:p>
    <w:p w:rsidR="00F255D1" w:rsidRPr="0010423A" w:rsidRDefault="00F255D1" w:rsidP="00F255D1">
      <w:pPr>
        <w:spacing w:after="0"/>
      </w:pPr>
      <w:r w:rsidRPr="0010423A">
        <w:t>IČ:</w:t>
      </w:r>
      <w:r w:rsidR="00D657EA">
        <w:tab/>
      </w:r>
      <w:r w:rsidR="00D657EA">
        <w:tab/>
      </w:r>
      <w:r w:rsidR="00D657EA">
        <w:tab/>
      </w:r>
      <w:r w:rsidR="00D657EA">
        <w:tab/>
      </w:r>
      <w:r w:rsidR="00D657EA" w:rsidRPr="00DF6CB3">
        <w:rPr>
          <w:highlight w:val="yellow"/>
        </w:rPr>
        <w:t>……………………………………………</w:t>
      </w:r>
    </w:p>
    <w:p w:rsidR="00F255D1" w:rsidRPr="0010423A" w:rsidRDefault="00F255D1" w:rsidP="00F255D1">
      <w:pPr>
        <w:spacing w:after="0"/>
      </w:pPr>
      <w:r w:rsidRPr="0010423A">
        <w:t>DIČ:</w:t>
      </w:r>
      <w:r w:rsidR="00D657EA">
        <w:tab/>
      </w:r>
      <w:r w:rsidR="00D657EA">
        <w:tab/>
      </w:r>
      <w:r w:rsidR="00D657EA">
        <w:tab/>
      </w:r>
      <w:r w:rsidR="00D657EA">
        <w:tab/>
      </w:r>
      <w:r w:rsidR="00D657EA" w:rsidRPr="00DF6CB3">
        <w:rPr>
          <w:highlight w:val="yellow"/>
        </w:rPr>
        <w:t>……………………………………………</w:t>
      </w:r>
    </w:p>
    <w:p w:rsidR="00F255D1" w:rsidRPr="0010423A" w:rsidRDefault="00F255D1" w:rsidP="00F255D1">
      <w:pPr>
        <w:spacing w:after="0"/>
      </w:pPr>
      <w:r w:rsidRPr="0010423A">
        <w:t>Bankovní spojení:</w:t>
      </w:r>
      <w:r w:rsidR="00D657EA">
        <w:tab/>
      </w:r>
      <w:r w:rsidR="00D657EA">
        <w:tab/>
      </w:r>
      <w:r w:rsidR="00D657EA" w:rsidRPr="00DF6CB3">
        <w:rPr>
          <w:highlight w:val="yellow"/>
        </w:rPr>
        <w:t>……………………………………………</w:t>
      </w:r>
    </w:p>
    <w:p w:rsidR="00F255D1" w:rsidRPr="0010423A" w:rsidRDefault="00F255D1" w:rsidP="00F255D1">
      <w:pPr>
        <w:spacing w:after="0"/>
      </w:pPr>
      <w:r w:rsidRPr="0010423A">
        <w:t>Číslo účtu:</w:t>
      </w:r>
      <w:r w:rsidR="00D657EA">
        <w:tab/>
      </w:r>
      <w:r w:rsidR="00D657EA">
        <w:tab/>
      </w:r>
      <w:r w:rsidR="00D657EA">
        <w:tab/>
      </w:r>
      <w:r w:rsidR="00D657EA" w:rsidRPr="00DF6CB3">
        <w:rPr>
          <w:highlight w:val="yellow"/>
        </w:rPr>
        <w:t>……………………………………………</w:t>
      </w:r>
    </w:p>
    <w:p w:rsidR="00F255D1" w:rsidRPr="0010423A" w:rsidRDefault="00F255D1" w:rsidP="00F255D1">
      <w:pPr>
        <w:spacing w:after="0"/>
      </w:pPr>
      <w:r w:rsidRPr="0010423A">
        <w:t xml:space="preserve">Zapsána v obchodním rejstříku vedeném </w:t>
      </w:r>
      <w:r w:rsidRPr="0010423A">
        <w:rPr>
          <w:highlight w:val="yellow"/>
        </w:rPr>
        <w:t>……</w:t>
      </w:r>
      <w:r w:rsidR="002821A1" w:rsidRPr="0010423A">
        <w:rPr>
          <w:highlight w:val="yellow"/>
        </w:rPr>
        <w:t>…….</w:t>
      </w:r>
      <w:r w:rsidRPr="0010423A">
        <w:rPr>
          <w:highlight w:val="yellow"/>
        </w:rPr>
        <w:t>…….</w:t>
      </w:r>
      <w:r w:rsidR="00D657EA">
        <w:t xml:space="preserve"> </w:t>
      </w:r>
      <w:r w:rsidRPr="0010423A">
        <w:t xml:space="preserve">soudem v </w:t>
      </w:r>
      <w:r w:rsidRPr="0010423A">
        <w:rPr>
          <w:highlight w:val="yellow"/>
        </w:rPr>
        <w:t>……</w:t>
      </w:r>
      <w:r w:rsidR="002821A1" w:rsidRPr="0010423A">
        <w:rPr>
          <w:highlight w:val="yellow"/>
        </w:rPr>
        <w:t>…………….</w:t>
      </w:r>
      <w:r w:rsidRPr="0010423A">
        <w:rPr>
          <w:highlight w:val="yellow"/>
        </w:rPr>
        <w:t>………..</w:t>
      </w:r>
      <w:r w:rsidRPr="0010423A">
        <w:t>, oddíl</w:t>
      </w:r>
      <w:r w:rsidR="00D657EA">
        <w:t xml:space="preserve"> </w:t>
      </w:r>
      <w:r w:rsidRPr="0010423A">
        <w:rPr>
          <w:highlight w:val="yellow"/>
        </w:rPr>
        <w:t>…</w:t>
      </w:r>
      <w:r w:rsidR="002821A1" w:rsidRPr="0010423A">
        <w:rPr>
          <w:highlight w:val="yellow"/>
        </w:rPr>
        <w:t>……..</w:t>
      </w:r>
      <w:r w:rsidRPr="0010423A">
        <w:rPr>
          <w:highlight w:val="yellow"/>
        </w:rPr>
        <w:t>..</w:t>
      </w:r>
      <w:r w:rsidRPr="0010423A">
        <w:t xml:space="preserve">, </w:t>
      </w:r>
      <w:r w:rsidR="0074421E" w:rsidRPr="0010423A">
        <w:t>vložka</w:t>
      </w:r>
      <w:r w:rsidR="00A9041B">
        <w:t xml:space="preserve"> </w:t>
      </w:r>
      <w:r w:rsidR="00A9041B" w:rsidRPr="00DF6CB3">
        <w:rPr>
          <w:highlight w:val="yellow"/>
        </w:rPr>
        <w:t>………....</w:t>
      </w:r>
    </w:p>
    <w:p w:rsidR="0074421E" w:rsidRDefault="0074421E" w:rsidP="00F255D1">
      <w:pPr>
        <w:spacing w:after="0"/>
        <w:rPr>
          <w:i/>
        </w:rPr>
      </w:pPr>
      <w:r w:rsidRPr="0010423A">
        <w:rPr>
          <w:i/>
        </w:rPr>
        <w:t>(dále jen poskytovatel)</w:t>
      </w:r>
    </w:p>
    <w:p w:rsidR="000D2AA2" w:rsidRPr="0010423A" w:rsidRDefault="000D2AA2" w:rsidP="00F255D1">
      <w:pPr>
        <w:spacing w:after="0"/>
        <w:rPr>
          <w:i/>
        </w:rPr>
      </w:pPr>
    </w:p>
    <w:p w:rsidR="0074421E" w:rsidRPr="000D2AA2" w:rsidRDefault="001601EF" w:rsidP="002E1FE3">
      <w:pPr>
        <w:pStyle w:val="Odstavecseseznamem"/>
        <w:numPr>
          <w:ilvl w:val="0"/>
          <w:numId w:val="17"/>
        </w:numPr>
        <w:spacing w:after="0"/>
        <w:jc w:val="center"/>
        <w:rPr>
          <w:b/>
          <w:bCs/>
          <w:sz w:val="28"/>
          <w:szCs w:val="28"/>
        </w:rPr>
      </w:pPr>
      <w:r w:rsidRPr="000D2AA2">
        <w:rPr>
          <w:b/>
          <w:bCs/>
          <w:sz w:val="28"/>
          <w:szCs w:val="28"/>
        </w:rPr>
        <w:t>Úvodní</w:t>
      </w:r>
      <w:r w:rsidR="0074421E" w:rsidRPr="000D2AA2">
        <w:rPr>
          <w:b/>
          <w:bCs/>
          <w:sz w:val="28"/>
          <w:szCs w:val="28"/>
        </w:rPr>
        <w:t xml:space="preserve"> ustanovení</w:t>
      </w:r>
    </w:p>
    <w:p w:rsidR="0074421E" w:rsidRDefault="0074421E" w:rsidP="0074421E">
      <w:pPr>
        <w:spacing w:after="0"/>
        <w:jc w:val="center"/>
        <w:rPr>
          <w:b/>
          <w:bCs/>
          <w:sz w:val="28"/>
          <w:szCs w:val="28"/>
        </w:rPr>
      </w:pPr>
    </w:p>
    <w:p w:rsidR="009E07B0" w:rsidRPr="00FD4FE1" w:rsidRDefault="00616712" w:rsidP="002E1FE3">
      <w:pPr>
        <w:pStyle w:val="Odstavecseseznamem1"/>
        <w:widowControl w:val="0"/>
        <w:numPr>
          <w:ilvl w:val="0"/>
          <w:numId w:val="1"/>
        </w:numPr>
        <w:contextualSpacing w:val="0"/>
        <w:rPr>
          <w:rStyle w:val="dn"/>
          <w:rFonts w:asciiTheme="minorHAnsi" w:eastAsiaTheme="minorHAnsi" w:hAnsiTheme="minorHAnsi"/>
          <w:sz w:val="22"/>
          <w:szCs w:val="22"/>
        </w:rPr>
      </w:pPr>
      <w:r w:rsidRPr="00FD4FE1">
        <w:rPr>
          <w:rStyle w:val="dn"/>
          <w:rFonts w:asciiTheme="minorHAnsi" w:eastAsiaTheme="minorHAnsi" w:hAnsiTheme="minorHAnsi" w:cstheme="minorHAnsi"/>
          <w:sz w:val="22"/>
          <w:szCs w:val="22"/>
        </w:rPr>
        <w:t>Tato smlouva je uzavírána s</w:t>
      </w:r>
      <w:r w:rsidR="001601EF" w:rsidRPr="00FD4FE1">
        <w:rPr>
          <w:rStyle w:val="dn"/>
          <w:rFonts w:asciiTheme="minorHAnsi" w:eastAsiaTheme="minorHAnsi" w:hAnsiTheme="minorHAnsi" w:cstheme="minorHAnsi"/>
          <w:sz w:val="22"/>
          <w:szCs w:val="22"/>
        </w:rPr>
        <w:t xml:space="preserve"> vybraným </w:t>
      </w:r>
      <w:r w:rsidRPr="00FD4FE1">
        <w:rPr>
          <w:rStyle w:val="dn"/>
          <w:rFonts w:asciiTheme="minorHAnsi" w:eastAsiaTheme="minorHAnsi" w:hAnsiTheme="minorHAnsi" w:cstheme="minorHAnsi"/>
          <w:sz w:val="22"/>
          <w:szCs w:val="22"/>
        </w:rPr>
        <w:t xml:space="preserve">poskytovatelem jako vítězem </w:t>
      </w:r>
      <w:r w:rsidR="003B4A88" w:rsidRPr="00FD4FE1">
        <w:rPr>
          <w:rStyle w:val="dn"/>
          <w:rFonts w:asciiTheme="minorHAnsi" w:eastAsiaTheme="minorHAnsi" w:hAnsiTheme="minorHAnsi" w:cstheme="minorHAnsi"/>
          <w:sz w:val="22"/>
          <w:szCs w:val="22"/>
        </w:rPr>
        <w:t xml:space="preserve">podlimitní </w:t>
      </w:r>
      <w:r w:rsidRPr="00FD4FE1">
        <w:rPr>
          <w:rStyle w:val="dn"/>
          <w:rFonts w:asciiTheme="minorHAnsi" w:eastAsiaTheme="minorHAnsi" w:hAnsiTheme="minorHAnsi" w:cstheme="minorHAnsi"/>
          <w:sz w:val="22"/>
          <w:szCs w:val="22"/>
        </w:rPr>
        <w:t xml:space="preserve">veřejné zakázky </w:t>
      </w:r>
      <w:r w:rsidR="00836617" w:rsidRPr="00FD4FE1">
        <w:rPr>
          <w:rStyle w:val="dn"/>
          <w:rFonts w:asciiTheme="minorHAnsi" w:eastAsiaTheme="minorHAnsi" w:hAnsiTheme="minorHAnsi" w:cstheme="minorHAnsi"/>
          <w:sz w:val="22"/>
          <w:szCs w:val="22"/>
        </w:rPr>
        <w:t>„</w:t>
      </w:r>
      <w:r w:rsidR="001601EF" w:rsidRPr="00FD4FE1">
        <w:rPr>
          <w:rStyle w:val="dn"/>
          <w:rFonts w:asciiTheme="minorHAnsi" w:eastAsiaTheme="minorHAnsi" w:hAnsiTheme="minorHAnsi" w:cstheme="minorHAnsi"/>
          <w:sz w:val="22"/>
          <w:szCs w:val="22"/>
        </w:rPr>
        <w:t>Cizojazyčné pobyty v ČR</w:t>
      </w:r>
      <w:r w:rsidR="009E07B0" w:rsidRPr="00FD4FE1">
        <w:rPr>
          <w:rStyle w:val="dn"/>
          <w:rFonts w:asciiTheme="minorHAnsi" w:eastAsiaTheme="minorHAnsi" w:hAnsiTheme="minorHAnsi"/>
          <w:sz w:val="22"/>
          <w:szCs w:val="22"/>
        </w:rPr>
        <w:t xml:space="preserve">“ </w:t>
      </w:r>
      <w:r w:rsidR="001601EF" w:rsidRPr="00FD4FE1">
        <w:rPr>
          <w:rStyle w:val="dn"/>
          <w:rFonts w:asciiTheme="minorHAnsi" w:eastAsiaTheme="minorHAnsi" w:hAnsiTheme="minorHAnsi" w:cstheme="minorHAnsi"/>
          <w:sz w:val="22"/>
          <w:szCs w:val="22"/>
        </w:rPr>
        <w:t xml:space="preserve">zadané objednatelem jako zadavatelem </w:t>
      </w:r>
      <w:r w:rsidR="009E07B0" w:rsidRPr="00FD4FE1">
        <w:rPr>
          <w:rStyle w:val="dn"/>
          <w:rFonts w:asciiTheme="minorHAnsi" w:eastAsiaTheme="minorHAnsi" w:hAnsiTheme="minorHAnsi"/>
          <w:sz w:val="22"/>
          <w:szCs w:val="22"/>
        </w:rPr>
        <w:t>(dále</w:t>
      </w:r>
      <w:r w:rsidR="00293BF0" w:rsidRPr="00FD4FE1">
        <w:rPr>
          <w:rStyle w:val="dn"/>
          <w:rFonts w:asciiTheme="minorHAnsi" w:eastAsiaTheme="minorHAnsi" w:hAnsiTheme="minorHAnsi"/>
          <w:sz w:val="22"/>
          <w:szCs w:val="22"/>
        </w:rPr>
        <w:t xml:space="preserve"> </w:t>
      </w:r>
      <w:r w:rsidR="0009335B" w:rsidRPr="00FD4FE1">
        <w:rPr>
          <w:rStyle w:val="dn"/>
          <w:rFonts w:asciiTheme="minorHAnsi" w:eastAsiaTheme="minorHAnsi" w:hAnsiTheme="minorHAnsi"/>
          <w:sz w:val="22"/>
          <w:szCs w:val="22"/>
        </w:rPr>
        <w:t>jen „zakázka“).</w:t>
      </w:r>
    </w:p>
    <w:p w:rsidR="0009335B" w:rsidRPr="00FD4FE1" w:rsidRDefault="0009335B" w:rsidP="002E1FE3">
      <w:pPr>
        <w:pStyle w:val="Odstavecseseznamem1"/>
        <w:widowControl w:val="0"/>
        <w:numPr>
          <w:ilvl w:val="0"/>
          <w:numId w:val="1"/>
        </w:numPr>
        <w:contextualSpacing w:val="0"/>
        <w:rPr>
          <w:rStyle w:val="dn"/>
          <w:rFonts w:asciiTheme="minorHAnsi" w:eastAsiaTheme="minorHAnsi" w:hAnsiTheme="minorHAnsi" w:cstheme="minorHAnsi"/>
          <w:sz w:val="22"/>
          <w:szCs w:val="22"/>
        </w:rPr>
      </w:pPr>
      <w:r w:rsidRPr="00FD4FE1">
        <w:rPr>
          <w:rStyle w:val="dn"/>
          <w:rFonts w:asciiTheme="minorHAnsi" w:eastAsiaTheme="minorHAnsi" w:hAnsiTheme="minorHAnsi" w:cstheme="minorHAnsi"/>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poskytovatele je poskytovatel povinen rovněž doložit vlastnictví k novému účtu, a to kopií příslušné smlouvy nebo potvrzením peněžního ústavu. Při změně identifikačních údajů smluvních stran včetně </w:t>
      </w:r>
      <w:r w:rsidRPr="00FD4FE1">
        <w:rPr>
          <w:rStyle w:val="dn"/>
          <w:rFonts w:asciiTheme="minorHAnsi" w:eastAsiaTheme="minorHAnsi" w:hAnsiTheme="minorHAnsi" w:cstheme="minorHAnsi"/>
          <w:sz w:val="22"/>
          <w:szCs w:val="22"/>
        </w:rPr>
        <w:lastRenderedPageBreak/>
        <w:t>změny účtu není nutné uzavírat ke smlouvě dodatek.</w:t>
      </w:r>
    </w:p>
    <w:p w:rsidR="0009335B" w:rsidRPr="00FD4FE1" w:rsidRDefault="0009335B" w:rsidP="002E1FE3">
      <w:pPr>
        <w:pStyle w:val="Odstavecseseznamem1"/>
        <w:widowControl w:val="0"/>
        <w:numPr>
          <w:ilvl w:val="0"/>
          <w:numId w:val="1"/>
        </w:numPr>
        <w:contextualSpacing w:val="0"/>
        <w:rPr>
          <w:rStyle w:val="dn"/>
          <w:rFonts w:asciiTheme="minorHAnsi" w:eastAsiaTheme="minorHAnsi" w:hAnsiTheme="minorHAnsi" w:cstheme="minorHAnsi"/>
          <w:sz w:val="22"/>
          <w:szCs w:val="22"/>
        </w:rPr>
      </w:pPr>
      <w:r w:rsidRPr="00FD4FE1">
        <w:rPr>
          <w:rStyle w:val="dn"/>
          <w:rFonts w:asciiTheme="minorHAnsi" w:eastAsiaTheme="minorHAnsi" w:hAnsiTheme="minorHAnsi" w:cstheme="minorHAnsi"/>
          <w:sz w:val="22"/>
          <w:szCs w:val="22"/>
        </w:rPr>
        <w:t xml:space="preserve">Smluvní strany prohlašují, že osoby podepisující tuto smlouvu jsou k tomuto </w:t>
      </w:r>
      <w:r w:rsidR="00CD50BD" w:rsidRPr="00FD4FE1">
        <w:rPr>
          <w:rStyle w:val="dn"/>
          <w:rFonts w:asciiTheme="minorHAnsi" w:eastAsiaTheme="minorHAnsi" w:hAnsiTheme="minorHAnsi" w:cstheme="minorHAnsi"/>
          <w:sz w:val="22"/>
          <w:szCs w:val="22"/>
        </w:rPr>
        <w:t xml:space="preserve">úkonu </w:t>
      </w:r>
      <w:r w:rsidRPr="00FD4FE1">
        <w:rPr>
          <w:rStyle w:val="dn"/>
          <w:rFonts w:asciiTheme="minorHAnsi" w:eastAsiaTheme="minorHAnsi" w:hAnsiTheme="minorHAnsi" w:cstheme="minorHAnsi"/>
          <w:sz w:val="22"/>
          <w:szCs w:val="22"/>
        </w:rPr>
        <w:t xml:space="preserve">oprávněny. </w:t>
      </w:r>
    </w:p>
    <w:p w:rsidR="0009335B" w:rsidRPr="00FD4FE1" w:rsidRDefault="0009335B" w:rsidP="002E1FE3">
      <w:pPr>
        <w:pStyle w:val="Odstavecseseznamem1"/>
        <w:widowControl w:val="0"/>
        <w:numPr>
          <w:ilvl w:val="0"/>
          <w:numId w:val="1"/>
        </w:numPr>
        <w:contextualSpacing w:val="0"/>
        <w:rPr>
          <w:rStyle w:val="dn"/>
          <w:rFonts w:asciiTheme="minorHAnsi" w:eastAsiaTheme="minorHAnsi" w:hAnsiTheme="minorHAnsi" w:cstheme="minorHAnsi"/>
          <w:sz w:val="22"/>
          <w:szCs w:val="22"/>
        </w:rPr>
      </w:pPr>
      <w:r w:rsidRPr="00FD4FE1">
        <w:rPr>
          <w:rStyle w:val="dn"/>
          <w:rFonts w:asciiTheme="minorHAnsi" w:eastAsiaTheme="minorHAnsi" w:hAnsiTheme="minorHAnsi" w:cstheme="minorHAnsi"/>
          <w:sz w:val="22"/>
          <w:szCs w:val="22"/>
        </w:rPr>
        <w:t>Účelem smlouvy je zajištění ubytovacích, stravovacích</w:t>
      </w:r>
      <w:r w:rsidR="00FD19DD" w:rsidRPr="00FD4FE1">
        <w:rPr>
          <w:rStyle w:val="dn"/>
          <w:rFonts w:asciiTheme="minorHAnsi" w:eastAsiaTheme="minorHAnsi" w:hAnsiTheme="minorHAnsi" w:cstheme="minorHAnsi"/>
          <w:sz w:val="22"/>
          <w:szCs w:val="22"/>
        </w:rPr>
        <w:t xml:space="preserve"> a lektorských služeb a </w:t>
      </w:r>
      <w:r w:rsidRPr="00FD4FE1">
        <w:rPr>
          <w:rStyle w:val="dn"/>
          <w:rFonts w:asciiTheme="minorHAnsi" w:eastAsiaTheme="minorHAnsi" w:hAnsiTheme="minorHAnsi" w:cstheme="minorHAnsi"/>
          <w:sz w:val="22"/>
          <w:szCs w:val="22"/>
        </w:rPr>
        <w:t xml:space="preserve">dalších souvisejících služeb a zabezpečení pronájmu prostor potřebných pro realizaci projektu „Implementace Krajského akčního plánu II.“, který byl podpořen z Operačního programu Výzkum, vývoj a vzdělávání, pod registračním číslem CZ………………………………………………………. </w:t>
      </w:r>
      <w:r w:rsidR="00C10A4D" w:rsidRPr="00FD4FE1">
        <w:rPr>
          <w:rStyle w:val="dn"/>
          <w:rFonts w:asciiTheme="minorHAnsi" w:eastAsiaTheme="minorHAnsi" w:hAnsiTheme="minorHAnsi" w:cstheme="minorHAnsi"/>
          <w:sz w:val="22"/>
          <w:szCs w:val="22"/>
        </w:rPr>
        <w:t>(dále jen „projekt“</w:t>
      </w:r>
      <w:r w:rsidR="009D54AD" w:rsidRPr="00FD4FE1">
        <w:rPr>
          <w:rStyle w:val="dn"/>
          <w:rFonts w:asciiTheme="minorHAnsi" w:eastAsiaTheme="minorHAnsi" w:hAnsiTheme="minorHAnsi" w:cstheme="minorHAnsi"/>
          <w:sz w:val="22"/>
          <w:szCs w:val="22"/>
        </w:rPr>
        <w:t xml:space="preserve"> – bude doplněno</w:t>
      </w:r>
      <w:r w:rsidR="00C10A4D" w:rsidRPr="00FD4FE1">
        <w:rPr>
          <w:rStyle w:val="dn"/>
          <w:rFonts w:asciiTheme="minorHAnsi" w:eastAsiaTheme="minorHAnsi" w:hAnsiTheme="minorHAnsi" w:cstheme="minorHAnsi"/>
          <w:sz w:val="22"/>
          <w:szCs w:val="22"/>
        </w:rPr>
        <w:t xml:space="preserve">). </w:t>
      </w:r>
      <w:r w:rsidRPr="00FD4FE1">
        <w:rPr>
          <w:rStyle w:val="dn"/>
          <w:rFonts w:asciiTheme="minorHAnsi" w:eastAsiaTheme="minorHAnsi" w:hAnsiTheme="minorHAnsi" w:cstheme="minorHAnsi"/>
          <w:sz w:val="22"/>
          <w:szCs w:val="22"/>
        </w:rPr>
        <w:t xml:space="preserve">Projekt je financován z Evropského strukturálního a investičního fondu a ze státního rozpočtu České republiky. </w:t>
      </w:r>
    </w:p>
    <w:p w:rsidR="0009335B" w:rsidRPr="00FD4FE1" w:rsidRDefault="0009335B" w:rsidP="002E1FE3">
      <w:pPr>
        <w:pStyle w:val="Odstavecseseznamem1"/>
        <w:widowControl w:val="0"/>
        <w:numPr>
          <w:ilvl w:val="0"/>
          <w:numId w:val="1"/>
        </w:numPr>
        <w:contextualSpacing w:val="0"/>
        <w:rPr>
          <w:rStyle w:val="dn"/>
          <w:rFonts w:asciiTheme="minorHAnsi" w:eastAsiaTheme="minorHAnsi" w:hAnsiTheme="minorHAnsi" w:cstheme="minorHAnsi"/>
          <w:sz w:val="22"/>
          <w:szCs w:val="22"/>
        </w:rPr>
      </w:pPr>
      <w:r w:rsidRPr="00FD4FE1">
        <w:rPr>
          <w:rStyle w:val="dn"/>
          <w:rFonts w:asciiTheme="minorHAnsi" w:eastAsiaTheme="minorHAnsi" w:hAnsiTheme="minorHAnsi" w:cstheme="minorHAnsi"/>
          <w:sz w:val="22"/>
          <w:szCs w:val="22"/>
        </w:rPr>
        <w:t xml:space="preserve">Poskytovatel se zavazuje dodržovat při plnění předmětu této smlouvy obecně závazné právní předpisy ČR, Evropské unie, technické specifikace a normy, zásady a metodické pokyny platné pro projekty spolufinancované ze </w:t>
      </w:r>
      <w:r w:rsidR="00414C6D" w:rsidRPr="00FD4FE1">
        <w:rPr>
          <w:rStyle w:val="dn"/>
          <w:rFonts w:asciiTheme="minorHAnsi" w:eastAsiaTheme="minorHAnsi" w:hAnsiTheme="minorHAnsi" w:cstheme="minorHAnsi"/>
          <w:sz w:val="22"/>
          <w:szCs w:val="22"/>
        </w:rPr>
        <w:t>strukturálních fondů Evropské unie a rámci OP V</w:t>
      </w:r>
      <w:r w:rsidR="00906996" w:rsidRPr="00FD4FE1">
        <w:rPr>
          <w:rStyle w:val="dn"/>
          <w:rFonts w:asciiTheme="minorHAnsi" w:eastAsiaTheme="minorHAnsi" w:hAnsiTheme="minorHAnsi" w:cstheme="minorHAnsi"/>
          <w:sz w:val="22"/>
          <w:szCs w:val="22"/>
        </w:rPr>
        <w:t>V</w:t>
      </w:r>
      <w:r w:rsidR="00414C6D" w:rsidRPr="00FD4FE1">
        <w:rPr>
          <w:rStyle w:val="dn"/>
          <w:rFonts w:asciiTheme="minorHAnsi" w:eastAsiaTheme="minorHAnsi" w:hAnsiTheme="minorHAnsi" w:cstheme="minorHAnsi"/>
          <w:sz w:val="22"/>
          <w:szCs w:val="22"/>
        </w:rPr>
        <w:t xml:space="preserve">V, požadavky v oblasti plnění politik Evropských společenství, tj. zejména pravidla hospodářské soutěže a veřejné podpory, principy udržitelného rozvoje a prosazování rovných příležitostí. </w:t>
      </w:r>
    </w:p>
    <w:p w:rsidR="00414C6D" w:rsidRPr="00FD4FE1" w:rsidRDefault="00414C6D" w:rsidP="002E1FE3">
      <w:pPr>
        <w:pStyle w:val="Odstavecseseznamem1"/>
        <w:widowControl w:val="0"/>
        <w:numPr>
          <w:ilvl w:val="0"/>
          <w:numId w:val="1"/>
        </w:numPr>
        <w:contextualSpacing w:val="0"/>
        <w:rPr>
          <w:rStyle w:val="dn"/>
          <w:rFonts w:asciiTheme="minorHAnsi" w:eastAsiaTheme="minorHAnsi" w:hAnsiTheme="minorHAnsi" w:cstheme="minorHAnsi"/>
          <w:sz w:val="22"/>
          <w:szCs w:val="22"/>
        </w:rPr>
      </w:pPr>
      <w:r w:rsidRPr="00FD4FE1">
        <w:rPr>
          <w:rStyle w:val="dn"/>
          <w:rFonts w:asciiTheme="minorHAnsi" w:eastAsiaTheme="minorHAnsi" w:hAnsiTheme="minorHAnsi" w:cstheme="minorHAnsi"/>
          <w:sz w:val="22"/>
          <w:szCs w:val="22"/>
        </w:rPr>
        <w:t>Poskytovatel prohlašuje, že je oprávněn k poskytování služeb, které jsou předmětem této smlouvy.</w:t>
      </w:r>
    </w:p>
    <w:p w:rsidR="00414C6D" w:rsidRPr="00FD4FE1" w:rsidRDefault="00414C6D" w:rsidP="000D1DD9">
      <w:pPr>
        <w:pStyle w:val="Odstavecseseznamem1"/>
        <w:widowControl w:val="0"/>
        <w:ind w:left="360"/>
        <w:contextualSpacing w:val="0"/>
        <w:rPr>
          <w:rStyle w:val="dn"/>
          <w:rFonts w:asciiTheme="minorHAnsi" w:eastAsiaTheme="minorHAnsi" w:hAnsiTheme="minorHAnsi" w:cstheme="minorHAnsi"/>
          <w:sz w:val="22"/>
          <w:szCs w:val="22"/>
        </w:rPr>
      </w:pPr>
    </w:p>
    <w:p w:rsidR="00414C6D" w:rsidRPr="000D2AA2" w:rsidRDefault="00414C6D" w:rsidP="002E1FE3">
      <w:pPr>
        <w:pStyle w:val="Odstavecseseznamem"/>
        <w:numPr>
          <w:ilvl w:val="0"/>
          <w:numId w:val="17"/>
        </w:numPr>
        <w:spacing w:after="0"/>
        <w:jc w:val="center"/>
        <w:rPr>
          <w:b/>
          <w:bCs/>
          <w:sz w:val="28"/>
          <w:szCs w:val="28"/>
        </w:rPr>
      </w:pPr>
      <w:r w:rsidRPr="000D2AA2">
        <w:rPr>
          <w:b/>
          <w:bCs/>
          <w:sz w:val="28"/>
          <w:szCs w:val="28"/>
        </w:rPr>
        <w:t xml:space="preserve">Předmět </w:t>
      </w:r>
      <w:r w:rsidR="006B790B" w:rsidRPr="000D2AA2">
        <w:rPr>
          <w:b/>
          <w:bCs/>
          <w:sz w:val="28"/>
          <w:szCs w:val="28"/>
        </w:rPr>
        <w:t>plnění</w:t>
      </w:r>
    </w:p>
    <w:p w:rsidR="006B790B" w:rsidRDefault="006B790B" w:rsidP="00414C6D">
      <w:pPr>
        <w:widowControl w:val="0"/>
        <w:spacing w:after="0"/>
        <w:jc w:val="center"/>
        <w:rPr>
          <w:rStyle w:val="dn"/>
          <w:rFonts w:cstheme="minorHAnsi"/>
          <w:b/>
          <w:bCs/>
          <w:sz w:val="28"/>
          <w:szCs w:val="28"/>
        </w:rPr>
      </w:pPr>
    </w:p>
    <w:p w:rsidR="006B790B" w:rsidRPr="00E73042" w:rsidRDefault="006B790B" w:rsidP="00E73042">
      <w:pPr>
        <w:pStyle w:val="Odstavecseseznamem"/>
        <w:widowControl w:val="0"/>
        <w:numPr>
          <w:ilvl w:val="0"/>
          <w:numId w:val="25"/>
        </w:numPr>
        <w:spacing w:after="0"/>
        <w:jc w:val="both"/>
        <w:rPr>
          <w:rFonts w:eastAsia="Times New Roman" w:cstheme="minorHAnsi"/>
        </w:rPr>
      </w:pPr>
      <w:r w:rsidRPr="00E73042">
        <w:rPr>
          <w:rFonts w:eastAsia="Times New Roman" w:cstheme="minorHAnsi"/>
        </w:rPr>
        <w:t>Předmětem této veřejné zakázky /dále jen „VZ“/ je zajištění cizojazyčných pobytů pondělí – pátek (4 noci) pro studenty Gymnázia Hostivice a pedagog</w:t>
      </w:r>
      <w:r w:rsidR="002F7762">
        <w:rPr>
          <w:rFonts w:eastAsia="Times New Roman" w:cstheme="minorHAnsi"/>
        </w:rPr>
        <w:t>ický dozor a to v průběhu 3 let (</w:t>
      </w:r>
      <w:r w:rsidR="002F7762" w:rsidRPr="00E73042">
        <w:rPr>
          <w:rFonts w:eastAsia="Times New Roman" w:cstheme="minorHAnsi"/>
        </w:rPr>
        <w:t>2021, 2022 a 2023</w:t>
      </w:r>
      <w:r w:rsidR="002F7762">
        <w:rPr>
          <w:rFonts w:eastAsia="Times New Roman" w:cstheme="minorHAnsi"/>
        </w:rPr>
        <w:t>)</w:t>
      </w:r>
      <w:r w:rsidRPr="00E73042">
        <w:rPr>
          <w:rFonts w:eastAsia="Times New Roman" w:cstheme="minorHAnsi"/>
        </w:rPr>
        <w:t xml:space="preserve">. </w:t>
      </w:r>
    </w:p>
    <w:p w:rsidR="006B790B" w:rsidRPr="00617BA5" w:rsidRDefault="006B790B" w:rsidP="006B790B">
      <w:pPr>
        <w:widowControl w:val="0"/>
        <w:spacing w:after="0"/>
        <w:jc w:val="both"/>
        <w:rPr>
          <w:rFonts w:eastAsia="Times New Roman" w:cstheme="minorHAnsi"/>
        </w:rPr>
      </w:pPr>
    </w:p>
    <w:p w:rsidR="006B790B" w:rsidRPr="00617BA5" w:rsidRDefault="00293BF0" w:rsidP="00293BF0">
      <w:pPr>
        <w:widowControl w:val="0"/>
        <w:spacing w:after="0"/>
        <w:ind w:left="708"/>
        <w:jc w:val="both"/>
        <w:rPr>
          <w:rFonts w:eastAsia="Times New Roman" w:cstheme="minorHAnsi"/>
        </w:rPr>
      </w:pPr>
      <w:r>
        <w:rPr>
          <w:rFonts w:eastAsia="Times New Roman" w:cstheme="minorHAnsi"/>
        </w:rPr>
        <w:t>Poskytovatel</w:t>
      </w:r>
      <w:r w:rsidR="006B790B" w:rsidRPr="00617BA5">
        <w:rPr>
          <w:rFonts w:eastAsia="Times New Roman" w:cstheme="minorHAnsi"/>
        </w:rPr>
        <w:t xml:space="preserve"> zajistí </w:t>
      </w:r>
      <w:r w:rsidR="006B790B" w:rsidRPr="00293BF0">
        <w:rPr>
          <w:rFonts w:eastAsia="Times New Roman" w:cstheme="minorHAnsi"/>
        </w:rPr>
        <w:t xml:space="preserve">dopravu do místa konání a zpět, ubytování, stravování včetně pitného režimu, lektora cizích jazyků /na každý kurz jedna osoba/, </w:t>
      </w:r>
      <w:r w:rsidR="006B790B" w:rsidRPr="00617BA5">
        <w:rPr>
          <w:rFonts w:eastAsia="Times New Roman" w:cstheme="minorHAnsi"/>
        </w:rPr>
        <w:t xml:space="preserve">odborný program, </w:t>
      </w:r>
      <w:r w:rsidR="006B790B" w:rsidRPr="00293BF0">
        <w:rPr>
          <w:rFonts w:eastAsia="Times New Roman" w:cstheme="minorHAnsi"/>
        </w:rPr>
        <w:t>pronájem učeben a technického zázemí, sportovně-relaxačního zázemí, včetně všech souvisejících nákladů nezbytných pro plnění tohoto VZ</w:t>
      </w:r>
      <w:r w:rsidR="00E73042">
        <w:rPr>
          <w:rFonts w:eastAsia="Times New Roman" w:cstheme="minorHAnsi"/>
        </w:rPr>
        <w:t>.</w:t>
      </w:r>
    </w:p>
    <w:p w:rsidR="006B790B" w:rsidRPr="00617BA5" w:rsidRDefault="006B790B" w:rsidP="00293BF0">
      <w:pPr>
        <w:widowControl w:val="0"/>
        <w:spacing w:after="0"/>
        <w:ind w:left="708"/>
        <w:jc w:val="both"/>
        <w:rPr>
          <w:rFonts w:eastAsia="Times New Roman" w:cstheme="minorHAnsi"/>
        </w:rPr>
      </w:pPr>
    </w:p>
    <w:p w:rsidR="006B790B" w:rsidRPr="00617BA5" w:rsidRDefault="006B790B" w:rsidP="00293BF0">
      <w:pPr>
        <w:widowControl w:val="0"/>
        <w:spacing w:after="0"/>
        <w:ind w:left="708"/>
        <w:jc w:val="both"/>
        <w:rPr>
          <w:rFonts w:eastAsia="Times New Roman" w:cstheme="minorHAnsi"/>
        </w:rPr>
      </w:pPr>
      <w:r w:rsidRPr="00617BA5">
        <w:rPr>
          <w:rFonts w:eastAsia="Times New Roman" w:cstheme="minorHAnsi"/>
        </w:rPr>
        <w:t>Maximální počet účastníků:</w:t>
      </w:r>
      <w:r w:rsidR="00E73042">
        <w:rPr>
          <w:rFonts w:eastAsia="Times New Roman" w:cstheme="minorHAnsi"/>
        </w:rPr>
        <w:t xml:space="preserve"> </w:t>
      </w:r>
      <w:r w:rsidRPr="00617BA5">
        <w:rPr>
          <w:rFonts w:eastAsia="Times New Roman" w:cstheme="minorHAnsi"/>
        </w:rPr>
        <w:t>276 /tj. 20 žáků + 3 pedagogové Gymnázia Hostivice na každém kurzu/</w:t>
      </w:r>
    </w:p>
    <w:p w:rsidR="00E73042" w:rsidRDefault="006B790B" w:rsidP="00E73042">
      <w:pPr>
        <w:widowControl w:val="0"/>
        <w:spacing w:after="0"/>
        <w:ind w:left="708"/>
        <w:jc w:val="both"/>
        <w:rPr>
          <w:rFonts w:eastAsia="Times New Roman" w:cstheme="minorHAnsi"/>
        </w:rPr>
      </w:pPr>
      <w:r w:rsidRPr="00617BA5">
        <w:rPr>
          <w:rFonts w:eastAsia="Times New Roman" w:cstheme="minorHAnsi"/>
        </w:rPr>
        <w:t>Maximální počet kurzů:</w:t>
      </w:r>
      <w:r w:rsidR="00293BF0" w:rsidRPr="00617BA5">
        <w:rPr>
          <w:rFonts w:eastAsia="Times New Roman" w:cstheme="minorHAnsi"/>
        </w:rPr>
        <w:t xml:space="preserve"> </w:t>
      </w:r>
      <w:r w:rsidRPr="00617BA5">
        <w:rPr>
          <w:rFonts w:eastAsia="Times New Roman" w:cstheme="minorHAnsi"/>
        </w:rPr>
        <w:t>12</w:t>
      </w:r>
    </w:p>
    <w:p w:rsidR="00E73042" w:rsidRDefault="00E73042" w:rsidP="00E73042">
      <w:pPr>
        <w:widowControl w:val="0"/>
        <w:spacing w:after="0"/>
        <w:jc w:val="both"/>
        <w:rPr>
          <w:rFonts w:eastAsia="Times New Roman" w:cstheme="minorHAnsi"/>
        </w:rPr>
      </w:pPr>
    </w:p>
    <w:p w:rsidR="006B790B" w:rsidRPr="00E73042" w:rsidRDefault="00E73042" w:rsidP="00E73042">
      <w:pPr>
        <w:pStyle w:val="Odstavecseseznamem"/>
        <w:widowControl w:val="0"/>
        <w:numPr>
          <w:ilvl w:val="0"/>
          <w:numId w:val="25"/>
        </w:numPr>
        <w:spacing w:after="0"/>
        <w:jc w:val="both"/>
        <w:rPr>
          <w:rFonts w:eastAsia="Times New Roman" w:cstheme="minorHAnsi"/>
        </w:rPr>
      </w:pPr>
      <w:r w:rsidRPr="00E73042">
        <w:rPr>
          <w:rFonts w:eastAsia="Times New Roman" w:cstheme="minorHAnsi"/>
        </w:rPr>
        <w:t>Pod</w:t>
      </w:r>
      <w:r>
        <w:rPr>
          <w:rFonts w:eastAsia="Times New Roman" w:cstheme="minorHAnsi"/>
        </w:rPr>
        <w:t>robná spe</w:t>
      </w:r>
      <w:r w:rsidR="00DA5124" w:rsidRPr="00E73042">
        <w:rPr>
          <w:rFonts w:eastAsia="Times New Roman" w:cstheme="minorHAnsi"/>
        </w:rPr>
        <w:t>cifikace zakázky je uvedena v Přílo</w:t>
      </w:r>
      <w:r>
        <w:rPr>
          <w:rFonts w:eastAsia="Times New Roman" w:cstheme="minorHAnsi"/>
        </w:rPr>
        <w:t>ze č. 1 t</w:t>
      </w:r>
      <w:r w:rsidR="00DA5124" w:rsidRPr="00E73042">
        <w:rPr>
          <w:rFonts w:eastAsia="Times New Roman" w:cstheme="minorHAnsi"/>
        </w:rPr>
        <w:t>éto Smlouvy – Specifikace předmětu plnění.</w:t>
      </w:r>
    </w:p>
    <w:p w:rsidR="00C20687" w:rsidRDefault="00C20687" w:rsidP="00C20687">
      <w:pPr>
        <w:widowControl w:val="0"/>
        <w:spacing w:after="0"/>
        <w:jc w:val="both"/>
        <w:rPr>
          <w:rStyle w:val="dn"/>
          <w:rFonts w:cstheme="minorHAnsi"/>
        </w:rPr>
      </w:pPr>
    </w:p>
    <w:p w:rsidR="006B790B" w:rsidRPr="000D2AA2" w:rsidRDefault="006B790B" w:rsidP="002E1FE3">
      <w:pPr>
        <w:pStyle w:val="Odstavecseseznamem"/>
        <w:numPr>
          <w:ilvl w:val="0"/>
          <w:numId w:val="17"/>
        </w:numPr>
        <w:spacing w:after="0"/>
        <w:jc w:val="center"/>
        <w:rPr>
          <w:rStyle w:val="dn"/>
          <w:rFonts w:cstheme="minorHAnsi"/>
          <w:b/>
          <w:bCs/>
          <w:sz w:val="28"/>
          <w:szCs w:val="28"/>
        </w:rPr>
      </w:pPr>
      <w:r w:rsidRPr="000D2AA2">
        <w:rPr>
          <w:rStyle w:val="dn"/>
          <w:rFonts w:cstheme="minorHAnsi"/>
          <w:b/>
          <w:bCs/>
          <w:sz w:val="28"/>
          <w:szCs w:val="28"/>
        </w:rPr>
        <w:t>Termín a místo plnění</w:t>
      </w:r>
    </w:p>
    <w:p w:rsidR="000D2AA2" w:rsidRPr="00397582" w:rsidRDefault="000D2AA2" w:rsidP="00ED2D6D">
      <w:pPr>
        <w:spacing w:after="0"/>
        <w:jc w:val="center"/>
        <w:rPr>
          <w:rStyle w:val="dn"/>
          <w:rFonts w:cstheme="minorHAnsi"/>
          <w:b/>
          <w:bCs/>
          <w:sz w:val="28"/>
          <w:szCs w:val="28"/>
        </w:rPr>
      </w:pPr>
    </w:p>
    <w:p w:rsidR="00293BF0" w:rsidRPr="00FD4FE1" w:rsidRDefault="00397582" w:rsidP="002E1FE3">
      <w:pPr>
        <w:pStyle w:val="Odstavecseseznamem1"/>
        <w:widowControl w:val="0"/>
        <w:numPr>
          <w:ilvl w:val="0"/>
          <w:numId w:val="19"/>
        </w:numPr>
        <w:contextualSpacing w:val="0"/>
        <w:rPr>
          <w:rStyle w:val="dn"/>
          <w:rFonts w:asciiTheme="minorHAnsi" w:eastAsiaTheme="minorHAnsi" w:hAnsiTheme="minorHAnsi"/>
          <w:sz w:val="22"/>
          <w:szCs w:val="22"/>
        </w:rPr>
      </w:pPr>
      <w:r w:rsidRPr="00FD4FE1">
        <w:rPr>
          <w:rStyle w:val="dn"/>
          <w:rFonts w:asciiTheme="minorHAnsi" w:eastAsiaTheme="minorHAnsi" w:hAnsiTheme="minorHAnsi"/>
          <w:sz w:val="22"/>
          <w:szCs w:val="22"/>
        </w:rPr>
        <w:t>Předpokládaná realizace prvních pobytů proběhne do 14 dnů od účinnosti smlouvy v závislosti na volných kapacitách objektu:</w:t>
      </w:r>
      <w:r w:rsidR="00293BF0" w:rsidRPr="00FD4FE1">
        <w:rPr>
          <w:rStyle w:val="dn"/>
          <w:rFonts w:asciiTheme="minorHAnsi" w:eastAsiaTheme="minorHAnsi" w:hAnsiTheme="minorHAnsi"/>
          <w:sz w:val="22"/>
          <w:szCs w:val="22"/>
        </w:rPr>
        <w:t xml:space="preserve"> </w:t>
      </w:r>
    </w:p>
    <w:p w:rsidR="00293BF0" w:rsidRPr="00FD4FE1" w:rsidRDefault="00397582" w:rsidP="00FD4FE1">
      <w:pPr>
        <w:pStyle w:val="Odstavecseseznamem1"/>
        <w:widowControl w:val="0"/>
        <w:contextualSpacing w:val="0"/>
        <w:rPr>
          <w:rStyle w:val="dn"/>
          <w:rFonts w:asciiTheme="minorHAnsi" w:eastAsiaTheme="minorHAnsi" w:hAnsiTheme="minorHAnsi"/>
          <w:sz w:val="22"/>
          <w:szCs w:val="22"/>
        </w:rPr>
      </w:pPr>
      <w:r w:rsidRPr="00FD4FE1">
        <w:rPr>
          <w:rStyle w:val="dn"/>
          <w:rFonts w:asciiTheme="minorHAnsi" w:eastAsiaTheme="minorHAnsi" w:hAnsiTheme="minorHAnsi"/>
          <w:sz w:val="22"/>
          <w:szCs w:val="22"/>
        </w:rPr>
        <w:t>Předpokládaný termín zahájení plnění veřejné zakázky: 08/2021</w:t>
      </w:r>
    </w:p>
    <w:p w:rsidR="00293BF0" w:rsidRPr="00FD4FE1" w:rsidRDefault="002F7762" w:rsidP="00FD4FE1">
      <w:pPr>
        <w:pStyle w:val="Odstavecseseznamem1"/>
        <w:widowControl w:val="0"/>
        <w:contextualSpacing w:val="0"/>
        <w:rPr>
          <w:rStyle w:val="dn"/>
          <w:rFonts w:asciiTheme="minorHAnsi" w:eastAsiaTheme="minorHAnsi" w:hAnsiTheme="minorHAnsi"/>
          <w:sz w:val="22"/>
          <w:szCs w:val="22"/>
        </w:rPr>
      </w:pPr>
      <w:r>
        <w:rPr>
          <w:rStyle w:val="dn"/>
          <w:rFonts w:asciiTheme="minorHAnsi" w:eastAsiaTheme="minorHAnsi" w:hAnsiTheme="minorHAnsi"/>
          <w:sz w:val="22"/>
          <w:szCs w:val="22"/>
        </w:rPr>
        <w:t>T</w:t>
      </w:r>
      <w:r w:rsidR="00397582" w:rsidRPr="00FD4FE1">
        <w:rPr>
          <w:rStyle w:val="dn"/>
          <w:rFonts w:asciiTheme="minorHAnsi" w:eastAsiaTheme="minorHAnsi" w:hAnsiTheme="minorHAnsi"/>
          <w:sz w:val="22"/>
          <w:szCs w:val="22"/>
        </w:rPr>
        <w:t>ermín ukončení plnění veřejné zakázky: 06/2023</w:t>
      </w:r>
    </w:p>
    <w:p w:rsidR="00293BF0" w:rsidRPr="00FD4FE1" w:rsidRDefault="00397582" w:rsidP="00FD4FE1">
      <w:pPr>
        <w:pStyle w:val="Odstavecseseznamem1"/>
        <w:widowControl w:val="0"/>
        <w:contextualSpacing w:val="0"/>
        <w:rPr>
          <w:rStyle w:val="dn"/>
          <w:rFonts w:asciiTheme="minorHAnsi" w:eastAsiaTheme="minorHAnsi" w:hAnsiTheme="minorHAnsi"/>
          <w:sz w:val="22"/>
          <w:szCs w:val="22"/>
        </w:rPr>
      </w:pPr>
      <w:r w:rsidRPr="00FD4FE1">
        <w:rPr>
          <w:rStyle w:val="dn"/>
          <w:rFonts w:asciiTheme="minorHAnsi" w:eastAsiaTheme="minorHAnsi" w:hAnsiTheme="minorHAnsi"/>
          <w:sz w:val="22"/>
          <w:szCs w:val="22"/>
        </w:rPr>
        <w:t xml:space="preserve">Zadavatel si vyhrazuje právo změnit </w:t>
      </w:r>
      <w:r w:rsidR="002F7762">
        <w:rPr>
          <w:rStyle w:val="dn"/>
          <w:rFonts w:asciiTheme="minorHAnsi" w:eastAsiaTheme="minorHAnsi" w:hAnsiTheme="minorHAnsi"/>
          <w:sz w:val="22"/>
          <w:szCs w:val="22"/>
        </w:rPr>
        <w:t xml:space="preserve">předpokládaný termín zahájení </w:t>
      </w:r>
      <w:r w:rsidRPr="00FD4FE1">
        <w:rPr>
          <w:rStyle w:val="dn"/>
          <w:rFonts w:asciiTheme="minorHAnsi" w:eastAsiaTheme="minorHAnsi" w:hAnsiTheme="minorHAnsi"/>
          <w:sz w:val="22"/>
          <w:szCs w:val="22"/>
        </w:rPr>
        <w:t>plnění veřejné zakázky s ohledem na případné prodloužení zadávacího řízení.</w:t>
      </w:r>
    </w:p>
    <w:p w:rsidR="00397582" w:rsidRPr="00FD4FE1" w:rsidRDefault="00397582" w:rsidP="00FD4FE1">
      <w:pPr>
        <w:pStyle w:val="Odstavecseseznamem1"/>
        <w:widowControl w:val="0"/>
        <w:contextualSpacing w:val="0"/>
        <w:rPr>
          <w:rStyle w:val="dn"/>
          <w:rFonts w:asciiTheme="minorHAnsi" w:eastAsiaTheme="minorHAnsi" w:hAnsiTheme="minorHAnsi"/>
          <w:sz w:val="22"/>
          <w:szCs w:val="22"/>
        </w:rPr>
      </w:pPr>
      <w:r w:rsidRPr="00FD4FE1">
        <w:rPr>
          <w:rStyle w:val="dn"/>
          <w:rFonts w:asciiTheme="minorHAnsi" w:eastAsiaTheme="minorHAnsi" w:hAnsiTheme="minorHAnsi"/>
          <w:sz w:val="22"/>
          <w:szCs w:val="22"/>
        </w:rPr>
        <w:t>Přesné termíny budou dohodnuty v průběhu realizace.</w:t>
      </w:r>
    </w:p>
    <w:p w:rsidR="008F3E34" w:rsidRPr="00FD4FE1" w:rsidRDefault="008F3E34" w:rsidP="002E1FE3">
      <w:pPr>
        <w:pStyle w:val="Odstavecseseznamem1"/>
        <w:widowControl w:val="0"/>
        <w:numPr>
          <w:ilvl w:val="0"/>
          <w:numId w:val="19"/>
        </w:numPr>
        <w:contextualSpacing w:val="0"/>
        <w:rPr>
          <w:rStyle w:val="dn"/>
          <w:rFonts w:asciiTheme="minorHAnsi" w:eastAsiaTheme="minorHAnsi" w:hAnsiTheme="minorHAnsi"/>
          <w:sz w:val="22"/>
          <w:szCs w:val="22"/>
        </w:rPr>
      </w:pPr>
      <w:r w:rsidRPr="00FD4FE1">
        <w:rPr>
          <w:rStyle w:val="dn"/>
          <w:rFonts w:asciiTheme="minorHAnsi" w:eastAsiaTheme="minorHAnsi" w:hAnsiTheme="minorHAnsi"/>
          <w:sz w:val="22"/>
          <w:szCs w:val="22"/>
        </w:rPr>
        <w:t xml:space="preserve">Místem plnění je </w:t>
      </w:r>
      <w:r w:rsidRPr="00FD4FE1">
        <w:rPr>
          <w:rStyle w:val="dn"/>
          <w:rFonts w:asciiTheme="minorHAnsi" w:eastAsiaTheme="minorHAnsi" w:hAnsiTheme="minorHAnsi"/>
          <w:sz w:val="22"/>
          <w:szCs w:val="22"/>
          <w:highlight w:val="yellow"/>
        </w:rPr>
        <w:t>………………………………………………………………………………</w:t>
      </w:r>
    </w:p>
    <w:p w:rsidR="008F3E34" w:rsidRPr="00FD4FE1" w:rsidRDefault="008F3E34" w:rsidP="00FD4FE1">
      <w:pPr>
        <w:spacing w:after="0"/>
        <w:jc w:val="center"/>
        <w:rPr>
          <w:rStyle w:val="dn"/>
          <w:rFonts w:cstheme="minorHAnsi"/>
          <w:b/>
          <w:bCs/>
          <w:sz w:val="28"/>
          <w:szCs w:val="28"/>
        </w:rPr>
      </w:pPr>
    </w:p>
    <w:p w:rsidR="00C20687" w:rsidRPr="000D2AA2" w:rsidRDefault="00C20687" w:rsidP="002E1FE3">
      <w:pPr>
        <w:pStyle w:val="Odstavecseseznamem"/>
        <w:numPr>
          <w:ilvl w:val="0"/>
          <w:numId w:val="17"/>
        </w:numPr>
        <w:spacing w:after="0"/>
        <w:jc w:val="center"/>
        <w:rPr>
          <w:rStyle w:val="dn"/>
          <w:rFonts w:cstheme="minorHAnsi"/>
          <w:b/>
          <w:bCs/>
          <w:sz w:val="28"/>
          <w:szCs w:val="28"/>
        </w:rPr>
      </w:pPr>
      <w:r w:rsidRPr="000D2AA2">
        <w:rPr>
          <w:rStyle w:val="dn"/>
          <w:rFonts w:cstheme="minorHAnsi"/>
          <w:b/>
          <w:bCs/>
          <w:sz w:val="28"/>
          <w:szCs w:val="28"/>
        </w:rPr>
        <w:t xml:space="preserve">Cena </w:t>
      </w:r>
      <w:r w:rsidR="008F3E34" w:rsidRPr="000D2AA2">
        <w:rPr>
          <w:rStyle w:val="dn"/>
          <w:rFonts w:cstheme="minorHAnsi"/>
          <w:b/>
          <w:bCs/>
          <w:sz w:val="28"/>
          <w:szCs w:val="28"/>
        </w:rPr>
        <w:t>plnění</w:t>
      </w:r>
      <w:r w:rsidR="00124B94" w:rsidRPr="000D2AA2">
        <w:rPr>
          <w:rStyle w:val="dn"/>
          <w:rFonts w:cstheme="minorHAnsi"/>
          <w:b/>
          <w:bCs/>
          <w:sz w:val="28"/>
          <w:szCs w:val="28"/>
        </w:rPr>
        <w:t xml:space="preserve"> a stornopodmínky</w:t>
      </w:r>
    </w:p>
    <w:p w:rsidR="00C20687" w:rsidRDefault="00C20687" w:rsidP="00C20687">
      <w:pPr>
        <w:widowControl w:val="0"/>
        <w:spacing w:after="0"/>
        <w:jc w:val="center"/>
        <w:rPr>
          <w:rStyle w:val="dn"/>
          <w:rFonts w:cstheme="minorHAnsi"/>
          <w:b/>
          <w:bCs/>
          <w:sz w:val="28"/>
          <w:szCs w:val="28"/>
        </w:rPr>
      </w:pPr>
    </w:p>
    <w:p w:rsidR="00ED2D6D" w:rsidRPr="00ED2D6D" w:rsidRDefault="00ED2D6D" w:rsidP="00531A9A">
      <w:pPr>
        <w:pStyle w:val="Odstavecseseznamem"/>
        <w:widowControl w:val="0"/>
        <w:numPr>
          <w:ilvl w:val="0"/>
          <w:numId w:val="27"/>
        </w:numPr>
        <w:spacing w:after="0"/>
        <w:jc w:val="both"/>
        <w:rPr>
          <w:rFonts w:cstheme="minorHAnsi"/>
        </w:rPr>
      </w:pPr>
      <w:r>
        <w:t>C</w:t>
      </w:r>
      <w:r w:rsidRPr="00CC13D6">
        <w:t>ena plnění byla stanovena jako smluvní ve výši</w:t>
      </w:r>
      <w:r>
        <w:t>:</w:t>
      </w:r>
    </w:p>
    <w:p w:rsidR="00ED2D6D" w:rsidRPr="00ED2D6D" w:rsidRDefault="00ED2D6D" w:rsidP="00ED2D6D">
      <w:pPr>
        <w:pStyle w:val="Odstavecseseznamem"/>
        <w:widowControl w:val="0"/>
        <w:spacing w:after="0"/>
        <w:jc w:val="both"/>
        <w:rPr>
          <w:rFonts w:cstheme="minorHAnsi"/>
        </w:rPr>
      </w:pPr>
    </w:p>
    <w:p w:rsidR="00531A9A" w:rsidRPr="00E66404" w:rsidRDefault="00531A9A" w:rsidP="00ED2D6D">
      <w:pPr>
        <w:pStyle w:val="Odstavecseseznamem"/>
        <w:widowControl w:val="0"/>
        <w:spacing w:after="0"/>
        <w:jc w:val="both"/>
        <w:rPr>
          <w:rFonts w:cstheme="minorHAnsi"/>
          <w:sz w:val="20"/>
          <w:szCs w:val="20"/>
        </w:rPr>
      </w:pPr>
    </w:p>
    <w:tbl>
      <w:tblPr>
        <w:tblW w:w="8455" w:type="dxa"/>
        <w:jc w:val="center"/>
        <w:tblCellMar>
          <w:left w:w="70" w:type="dxa"/>
          <w:right w:w="70" w:type="dxa"/>
        </w:tblCellMar>
        <w:tblLook w:val="04A0" w:firstRow="1" w:lastRow="0" w:firstColumn="1" w:lastColumn="0" w:noHBand="0" w:noVBand="1"/>
      </w:tblPr>
      <w:tblGrid>
        <w:gridCol w:w="2501"/>
        <w:gridCol w:w="2011"/>
        <w:gridCol w:w="1984"/>
        <w:gridCol w:w="1959"/>
      </w:tblGrid>
      <w:tr w:rsidR="007A07BF" w:rsidRPr="00ED2D6D" w:rsidTr="00A00982">
        <w:trPr>
          <w:trHeight w:val="288"/>
          <w:jc w:val="center"/>
        </w:trPr>
        <w:tc>
          <w:tcPr>
            <w:tcW w:w="250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A07BF" w:rsidRPr="00ED2D6D" w:rsidRDefault="007A07BF" w:rsidP="007A07BF">
            <w:pPr>
              <w:spacing w:after="0" w:line="240" w:lineRule="auto"/>
              <w:rPr>
                <w:rFonts w:eastAsia="Times New Roman" w:cstheme="minorHAnsi"/>
                <w:b/>
                <w:bCs/>
                <w:lang w:eastAsia="cs-CZ"/>
              </w:rPr>
            </w:pPr>
            <w:r>
              <w:rPr>
                <w:rFonts w:eastAsia="Times New Roman" w:cstheme="minorHAnsi"/>
                <w:b/>
                <w:bCs/>
                <w:lang w:eastAsia="cs-CZ"/>
              </w:rPr>
              <w:t>N</w:t>
            </w:r>
            <w:r w:rsidRPr="00ED2D6D">
              <w:rPr>
                <w:rFonts w:eastAsia="Times New Roman" w:cstheme="minorHAnsi"/>
                <w:b/>
                <w:bCs/>
                <w:lang w:eastAsia="cs-CZ"/>
              </w:rPr>
              <w:t>abídková cena</w:t>
            </w:r>
          </w:p>
        </w:tc>
        <w:tc>
          <w:tcPr>
            <w:tcW w:w="2011" w:type="dxa"/>
            <w:tcBorders>
              <w:top w:val="single" w:sz="4" w:space="0" w:color="auto"/>
              <w:left w:val="nil"/>
              <w:bottom w:val="single" w:sz="4" w:space="0" w:color="auto"/>
              <w:right w:val="single" w:sz="4" w:space="0" w:color="auto"/>
            </w:tcBorders>
            <w:shd w:val="clear" w:color="000000" w:fill="D8D8D8"/>
            <w:vAlign w:val="center"/>
            <w:hideMark/>
          </w:tcPr>
          <w:p w:rsidR="007A07BF" w:rsidRPr="00ED2D6D" w:rsidRDefault="007A07BF" w:rsidP="007A07BF">
            <w:pPr>
              <w:spacing w:after="0" w:line="240" w:lineRule="auto"/>
              <w:jc w:val="center"/>
              <w:rPr>
                <w:rFonts w:eastAsia="Times New Roman" w:cstheme="minorHAnsi"/>
                <w:b/>
                <w:bCs/>
                <w:lang w:eastAsia="cs-CZ"/>
              </w:rPr>
            </w:pPr>
            <w:r w:rsidRPr="00ED2D6D">
              <w:rPr>
                <w:rFonts w:eastAsia="Times New Roman" w:cstheme="minorHAnsi"/>
                <w:b/>
                <w:bCs/>
                <w:lang w:eastAsia="cs-CZ"/>
              </w:rPr>
              <w:t>Cena bez DPH</w:t>
            </w:r>
          </w:p>
        </w:tc>
        <w:tc>
          <w:tcPr>
            <w:tcW w:w="1984" w:type="dxa"/>
            <w:tcBorders>
              <w:top w:val="single" w:sz="4" w:space="0" w:color="auto"/>
              <w:left w:val="nil"/>
              <w:bottom w:val="single" w:sz="4" w:space="0" w:color="auto"/>
              <w:right w:val="single" w:sz="4" w:space="0" w:color="000000"/>
            </w:tcBorders>
            <w:shd w:val="clear" w:color="000000" w:fill="D8D8D8"/>
            <w:noWrap/>
            <w:vAlign w:val="center"/>
            <w:hideMark/>
          </w:tcPr>
          <w:p w:rsidR="007A07BF" w:rsidRPr="00ED2D6D" w:rsidRDefault="007A07BF" w:rsidP="007A07BF">
            <w:pPr>
              <w:spacing w:after="0" w:line="240" w:lineRule="auto"/>
              <w:jc w:val="center"/>
              <w:rPr>
                <w:rFonts w:eastAsia="Times New Roman" w:cstheme="minorHAnsi"/>
                <w:b/>
                <w:bCs/>
                <w:lang w:eastAsia="cs-CZ"/>
              </w:rPr>
            </w:pPr>
            <w:r w:rsidRPr="00ED2D6D">
              <w:rPr>
                <w:rFonts w:eastAsia="Times New Roman" w:cstheme="minorHAnsi"/>
                <w:b/>
                <w:bCs/>
                <w:lang w:eastAsia="cs-CZ"/>
              </w:rPr>
              <w:t xml:space="preserve">Výše DPH v Kč </w:t>
            </w:r>
          </w:p>
        </w:tc>
        <w:tc>
          <w:tcPr>
            <w:tcW w:w="1959" w:type="dxa"/>
            <w:tcBorders>
              <w:top w:val="single" w:sz="4" w:space="0" w:color="auto"/>
              <w:left w:val="nil"/>
              <w:bottom w:val="single" w:sz="4" w:space="0" w:color="auto"/>
              <w:right w:val="single" w:sz="4" w:space="0" w:color="auto"/>
            </w:tcBorders>
            <w:shd w:val="clear" w:color="000000" w:fill="D8D8D8"/>
            <w:vAlign w:val="center"/>
            <w:hideMark/>
          </w:tcPr>
          <w:p w:rsidR="007A07BF" w:rsidRPr="00ED2D6D" w:rsidRDefault="007A07BF" w:rsidP="007A07BF">
            <w:pPr>
              <w:spacing w:after="0" w:line="240" w:lineRule="auto"/>
              <w:jc w:val="center"/>
              <w:rPr>
                <w:rFonts w:eastAsia="Times New Roman" w:cstheme="minorHAnsi"/>
                <w:b/>
                <w:bCs/>
                <w:lang w:eastAsia="cs-CZ"/>
              </w:rPr>
            </w:pPr>
            <w:r w:rsidRPr="00ED2D6D">
              <w:rPr>
                <w:rFonts w:eastAsia="Times New Roman" w:cstheme="minorHAnsi"/>
                <w:b/>
                <w:bCs/>
                <w:lang w:eastAsia="cs-CZ"/>
              </w:rPr>
              <w:t>Cena vč. DPH</w:t>
            </w:r>
          </w:p>
        </w:tc>
      </w:tr>
      <w:tr w:rsidR="00ED2D6D" w:rsidRPr="00ED2D6D" w:rsidTr="007A07BF">
        <w:trPr>
          <w:trHeight w:val="555"/>
          <w:jc w:val="center"/>
        </w:trPr>
        <w:tc>
          <w:tcPr>
            <w:tcW w:w="2501" w:type="dxa"/>
            <w:tcBorders>
              <w:top w:val="nil"/>
              <w:left w:val="single" w:sz="4" w:space="0" w:color="auto"/>
              <w:bottom w:val="single" w:sz="4" w:space="0" w:color="auto"/>
              <w:right w:val="single" w:sz="4" w:space="0" w:color="auto"/>
            </w:tcBorders>
            <w:shd w:val="clear" w:color="auto" w:fill="auto"/>
            <w:vAlign w:val="center"/>
            <w:hideMark/>
          </w:tcPr>
          <w:p w:rsidR="00ED2D6D" w:rsidRPr="00ED2D6D" w:rsidRDefault="007A07BF" w:rsidP="00ED2D6D">
            <w:pPr>
              <w:spacing w:after="0" w:line="240" w:lineRule="auto"/>
              <w:rPr>
                <w:rFonts w:eastAsia="Times New Roman" w:cstheme="minorHAnsi"/>
                <w:lang w:eastAsia="cs-CZ"/>
              </w:rPr>
            </w:pPr>
            <w:r>
              <w:rPr>
                <w:rFonts w:eastAsia="Times New Roman" w:cstheme="minorHAnsi"/>
                <w:lang w:eastAsia="cs-CZ"/>
              </w:rPr>
              <w:t>Variabilní náklady za 12 pobytů</w:t>
            </w:r>
          </w:p>
        </w:tc>
        <w:tc>
          <w:tcPr>
            <w:tcW w:w="2011" w:type="dxa"/>
            <w:tcBorders>
              <w:top w:val="nil"/>
              <w:left w:val="nil"/>
              <w:bottom w:val="single" w:sz="4" w:space="0" w:color="auto"/>
              <w:right w:val="single" w:sz="4" w:space="0" w:color="auto"/>
            </w:tcBorders>
            <w:shd w:val="clear" w:color="auto" w:fill="FFFF00"/>
            <w:noWrap/>
            <w:vAlign w:val="center"/>
            <w:hideMark/>
          </w:tcPr>
          <w:p w:rsidR="00ED2D6D" w:rsidRPr="00ED2D6D" w:rsidRDefault="00ED2D6D" w:rsidP="00ED2D6D">
            <w:pPr>
              <w:spacing w:after="0" w:line="240" w:lineRule="auto"/>
              <w:jc w:val="center"/>
              <w:rPr>
                <w:rFonts w:eastAsia="Times New Roman" w:cstheme="minorHAnsi"/>
                <w:color w:val="000000"/>
                <w:lang w:eastAsia="cs-CZ"/>
              </w:rPr>
            </w:pPr>
          </w:p>
        </w:tc>
        <w:tc>
          <w:tcPr>
            <w:tcW w:w="1984" w:type="dxa"/>
            <w:tcBorders>
              <w:top w:val="single" w:sz="4" w:space="0" w:color="auto"/>
              <w:left w:val="nil"/>
              <w:bottom w:val="single" w:sz="4" w:space="0" w:color="auto"/>
              <w:right w:val="single" w:sz="4" w:space="0" w:color="000000"/>
            </w:tcBorders>
            <w:shd w:val="clear" w:color="auto" w:fill="FFFF00"/>
            <w:noWrap/>
            <w:vAlign w:val="center"/>
            <w:hideMark/>
          </w:tcPr>
          <w:p w:rsidR="00ED2D6D" w:rsidRPr="00ED2D6D" w:rsidRDefault="00ED2D6D" w:rsidP="00ED2D6D">
            <w:pPr>
              <w:spacing w:after="0" w:line="240" w:lineRule="auto"/>
              <w:jc w:val="center"/>
              <w:rPr>
                <w:rFonts w:eastAsia="Times New Roman" w:cstheme="minorHAnsi"/>
                <w:color w:val="000000"/>
                <w:lang w:eastAsia="cs-CZ"/>
              </w:rPr>
            </w:pPr>
          </w:p>
        </w:tc>
        <w:tc>
          <w:tcPr>
            <w:tcW w:w="1959" w:type="dxa"/>
            <w:tcBorders>
              <w:top w:val="nil"/>
              <w:left w:val="nil"/>
              <w:bottom w:val="single" w:sz="4" w:space="0" w:color="auto"/>
              <w:right w:val="single" w:sz="4" w:space="0" w:color="auto"/>
            </w:tcBorders>
            <w:shd w:val="clear" w:color="auto" w:fill="FFFF00"/>
            <w:noWrap/>
            <w:vAlign w:val="center"/>
          </w:tcPr>
          <w:p w:rsidR="00ED2D6D" w:rsidRPr="00ED2D6D" w:rsidRDefault="00ED2D6D" w:rsidP="00ED2D6D">
            <w:pPr>
              <w:spacing w:after="0" w:line="240" w:lineRule="auto"/>
              <w:jc w:val="center"/>
              <w:rPr>
                <w:rFonts w:eastAsia="Times New Roman" w:cstheme="minorHAnsi"/>
                <w:color w:val="000000"/>
                <w:lang w:eastAsia="cs-CZ"/>
              </w:rPr>
            </w:pPr>
          </w:p>
        </w:tc>
      </w:tr>
      <w:tr w:rsidR="007A07BF" w:rsidRPr="00ED2D6D" w:rsidTr="00A00982">
        <w:trPr>
          <w:trHeight w:val="555"/>
          <w:jc w:val="center"/>
        </w:trPr>
        <w:tc>
          <w:tcPr>
            <w:tcW w:w="2501" w:type="dxa"/>
            <w:tcBorders>
              <w:top w:val="nil"/>
              <w:left w:val="single" w:sz="4" w:space="0" w:color="auto"/>
              <w:bottom w:val="single" w:sz="4" w:space="0" w:color="auto"/>
              <w:right w:val="single" w:sz="4" w:space="0" w:color="auto"/>
            </w:tcBorders>
            <w:shd w:val="clear" w:color="auto" w:fill="auto"/>
            <w:vAlign w:val="center"/>
          </w:tcPr>
          <w:p w:rsidR="007A07BF" w:rsidRDefault="007A07BF" w:rsidP="00ED2D6D">
            <w:pPr>
              <w:spacing w:after="0" w:line="240" w:lineRule="auto"/>
              <w:rPr>
                <w:rFonts w:eastAsia="Times New Roman" w:cstheme="minorHAnsi"/>
                <w:lang w:eastAsia="cs-CZ"/>
              </w:rPr>
            </w:pPr>
            <w:r>
              <w:rPr>
                <w:rFonts w:eastAsia="Times New Roman" w:cstheme="minorHAnsi"/>
                <w:lang w:eastAsia="cs-CZ"/>
              </w:rPr>
              <w:t>Fixní náklady za 12 pobytů</w:t>
            </w:r>
          </w:p>
        </w:tc>
        <w:tc>
          <w:tcPr>
            <w:tcW w:w="2011" w:type="dxa"/>
            <w:tcBorders>
              <w:top w:val="nil"/>
              <w:left w:val="nil"/>
              <w:bottom w:val="single" w:sz="4" w:space="0" w:color="auto"/>
              <w:right w:val="single" w:sz="4" w:space="0" w:color="auto"/>
            </w:tcBorders>
            <w:shd w:val="clear" w:color="auto" w:fill="FFFF00"/>
            <w:noWrap/>
            <w:vAlign w:val="center"/>
          </w:tcPr>
          <w:p w:rsidR="007A07BF" w:rsidRPr="00ED2D6D" w:rsidRDefault="007A07BF" w:rsidP="00ED2D6D">
            <w:pPr>
              <w:spacing w:after="0" w:line="240" w:lineRule="auto"/>
              <w:jc w:val="center"/>
              <w:rPr>
                <w:rFonts w:eastAsia="Times New Roman" w:cstheme="minorHAnsi"/>
                <w:color w:val="000000"/>
                <w:lang w:eastAsia="cs-CZ"/>
              </w:rPr>
            </w:pPr>
          </w:p>
        </w:tc>
        <w:tc>
          <w:tcPr>
            <w:tcW w:w="1984" w:type="dxa"/>
            <w:tcBorders>
              <w:top w:val="single" w:sz="4" w:space="0" w:color="auto"/>
              <w:left w:val="nil"/>
              <w:bottom w:val="single" w:sz="4" w:space="0" w:color="auto"/>
              <w:right w:val="single" w:sz="4" w:space="0" w:color="000000"/>
            </w:tcBorders>
            <w:shd w:val="clear" w:color="auto" w:fill="FFFF00"/>
            <w:noWrap/>
            <w:vAlign w:val="center"/>
          </w:tcPr>
          <w:p w:rsidR="007A07BF" w:rsidRPr="00ED2D6D" w:rsidRDefault="007A07BF" w:rsidP="00ED2D6D">
            <w:pPr>
              <w:spacing w:after="0" w:line="240" w:lineRule="auto"/>
              <w:jc w:val="center"/>
              <w:rPr>
                <w:rFonts w:eastAsia="Times New Roman" w:cstheme="minorHAnsi"/>
                <w:color w:val="000000"/>
                <w:lang w:eastAsia="cs-CZ"/>
              </w:rPr>
            </w:pPr>
          </w:p>
        </w:tc>
        <w:tc>
          <w:tcPr>
            <w:tcW w:w="1959" w:type="dxa"/>
            <w:tcBorders>
              <w:top w:val="nil"/>
              <w:left w:val="nil"/>
              <w:bottom w:val="single" w:sz="4" w:space="0" w:color="auto"/>
              <w:right w:val="single" w:sz="4" w:space="0" w:color="auto"/>
            </w:tcBorders>
            <w:shd w:val="clear" w:color="auto" w:fill="FFFF00"/>
            <w:noWrap/>
            <w:vAlign w:val="center"/>
          </w:tcPr>
          <w:p w:rsidR="007A07BF" w:rsidRPr="00ED2D6D" w:rsidRDefault="007A07BF" w:rsidP="00ED2D6D">
            <w:pPr>
              <w:spacing w:after="0" w:line="240" w:lineRule="auto"/>
              <w:jc w:val="center"/>
              <w:rPr>
                <w:rFonts w:eastAsia="Times New Roman" w:cstheme="minorHAnsi"/>
                <w:color w:val="000000"/>
                <w:lang w:eastAsia="cs-CZ"/>
              </w:rPr>
            </w:pPr>
          </w:p>
        </w:tc>
      </w:tr>
      <w:tr w:rsidR="00ED2D6D" w:rsidRPr="00ED2D6D" w:rsidTr="00A00982">
        <w:trPr>
          <w:trHeight w:val="360"/>
          <w:jc w:val="center"/>
        </w:trPr>
        <w:tc>
          <w:tcPr>
            <w:tcW w:w="2501" w:type="dxa"/>
            <w:tcBorders>
              <w:top w:val="nil"/>
              <w:left w:val="single" w:sz="4" w:space="0" w:color="auto"/>
              <w:bottom w:val="single" w:sz="4" w:space="0" w:color="auto"/>
              <w:right w:val="single" w:sz="4" w:space="0" w:color="auto"/>
            </w:tcBorders>
            <w:shd w:val="clear" w:color="auto" w:fill="auto"/>
            <w:vAlign w:val="center"/>
            <w:hideMark/>
          </w:tcPr>
          <w:p w:rsidR="00ED2D6D" w:rsidRPr="007A07BF" w:rsidRDefault="007A07BF" w:rsidP="00913CF7">
            <w:pPr>
              <w:spacing w:after="0" w:line="240" w:lineRule="auto"/>
              <w:rPr>
                <w:rFonts w:eastAsia="Times New Roman" w:cstheme="minorHAnsi"/>
                <w:b/>
                <w:lang w:eastAsia="cs-CZ"/>
              </w:rPr>
            </w:pPr>
            <w:r w:rsidRPr="007A07BF">
              <w:rPr>
                <w:rFonts w:eastAsia="Times New Roman" w:cstheme="minorHAnsi"/>
                <w:b/>
                <w:lang w:eastAsia="cs-CZ"/>
              </w:rPr>
              <w:t xml:space="preserve">Celková nabídková cena </w:t>
            </w:r>
            <w:r w:rsidR="00913CF7">
              <w:rPr>
                <w:rFonts w:eastAsia="Times New Roman" w:cstheme="minorHAnsi"/>
                <w:b/>
                <w:lang w:eastAsia="cs-CZ"/>
              </w:rPr>
              <w:t>*</w:t>
            </w:r>
          </w:p>
        </w:tc>
        <w:tc>
          <w:tcPr>
            <w:tcW w:w="2011" w:type="dxa"/>
            <w:tcBorders>
              <w:top w:val="nil"/>
              <w:left w:val="nil"/>
              <w:bottom w:val="single" w:sz="4" w:space="0" w:color="auto"/>
              <w:right w:val="single" w:sz="4" w:space="0" w:color="auto"/>
            </w:tcBorders>
            <w:shd w:val="clear" w:color="auto" w:fill="FFFF00"/>
            <w:noWrap/>
            <w:vAlign w:val="center"/>
            <w:hideMark/>
          </w:tcPr>
          <w:p w:rsidR="00ED2D6D" w:rsidRPr="00ED2D6D" w:rsidRDefault="00ED2D6D" w:rsidP="00ED2D6D">
            <w:pPr>
              <w:spacing w:after="0" w:line="240" w:lineRule="auto"/>
              <w:jc w:val="center"/>
              <w:rPr>
                <w:rFonts w:eastAsia="Times New Roman" w:cstheme="minorHAnsi"/>
                <w:color w:val="000000"/>
                <w:lang w:eastAsia="cs-CZ"/>
              </w:rPr>
            </w:pPr>
          </w:p>
        </w:tc>
        <w:tc>
          <w:tcPr>
            <w:tcW w:w="1984" w:type="dxa"/>
            <w:tcBorders>
              <w:top w:val="single" w:sz="4" w:space="0" w:color="auto"/>
              <w:left w:val="nil"/>
              <w:bottom w:val="single" w:sz="4" w:space="0" w:color="auto"/>
              <w:right w:val="single" w:sz="4" w:space="0" w:color="000000"/>
            </w:tcBorders>
            <w:shd w:val="clear" w:color="auto" w:fill="FFFF00"/>
            <w:noWrap/>
            <w:vAlign w:val="center"/>
            <w:hideMark/>
          </w:tcPr>
          <w:p w:rsidR="00ED2D6D" w:rsidRPr="00ED2D6D" w:rsidRDefault="00ED2D6D" w:rsidP="00ED2D6D">
            <w:pPr>
              <w:spacing w:after="0" w:line="240" w:lineRule="auto"/>
              <w:jc w:val="center"/>
              <w:rPr>
                <w:rFonts w:eastAsia="Times New Roman" w:cstheme="minorHAnsi"/>
                <w:color w:val="000000"/>
                <w:lang w:eastAsia="cs-CZ"/>
              </w:rPr>
            </w:pPr>
          </w:p>
        </w:tc>
        <w:tc>
          <w:tcPr>
            <w:tcW w:w="1959" w:type="dxa"/>
            <w:tcBorders>
              <w:top w:val="nil"/>
              <w:left w:val="nil"/>
              <w:bottom w:val="single" w:sz="4" w:space="0" w:color="auto"/>
              <w:right w:val="single" w:sz="4" w:space="0" w:color="auto"/>
            </w:tcBorders>
            <w:shd w:val="clear" w:color="auto" w:fill="FFFF00"/>
            <w:noWrap/>
            <w:vAlign w:val="center"/>
            <w:hideMark/>
          </w:tcPr>
          <w:p w:rsidR="00ED2D6D" w:rsidRDefault="00ED2D6D" w:rsidP="00ED2D6D">
            <w:pPr>
              <w:spacing w:after="0" w:line="240" w:lineRule="auto"/>
              <w:jc w:val="center"/>
              <w:rPr>
                <w:rFonts w:eastAsia="Times New Roman" w:cstheme="minorHAnsi"/>
                <w:b/>
                <w:color w:val="000000"/>
                <w:lang w:eastAsia="cs-CZ"/>
              </w:rPr>
            </w:pPr>
          </w:p>
          <w:p w:rsidR="00913CF7" w:rsidRPr="007A07BF" w:rsidRDefault="00913CF7" w:rsidP="00ED2D6D">
            <w:pPr>
              <w:spacing w:after="0" w:line="240" w:lineRule="auto"/>
              <w:jc w:val="center"/>
              <w:rPr>
                <w:rFonts w:eastAsia="Times New Roman" w:cstheme="minorHAnsi"/>
                <w:b/>
                <w:color w:val="000000"/>
                <w:lang w:eastAsia="cs-CZ"/>
              </w:rPr>
            </w:pPr>
          </w:p>
        </w:tc>
      </w:tr>
    </w:tbl>
    <w:p w:rsidR="00ED2D6D" w:rsidRDefault="00ED2D6D" w:rsidP="00531A9A">
      <w:pPr>
        <w:widowControl w:val="0"/>
        <w:spacing w:after="0"/>
        <w:jc w:val="both"/>
        <w:rPr>
          <w:rFonts w:cstheme="minorHAnsi"/>
        </w:rPr>
      </w:pPr>
    </w:p>
    <w:p w:rsidR="007A07BF" w:rsidRPr="00913CF7" w:rsidRDefault="00913CF7" w:rsidP="007A07BF">
      <w:pPr>
        <w:pStyle w:val="Odstavecseseznamem"/>
        <w:widowControl w:val="0"/>
        <w:spacing w:after="0"/>
        <w:jc w:val="both"/>
        <w:rPr>
          <w:rFonts w:cstheme="minorHAnsi"/>
          <w:i/>
        </w:rPr>
      </w:pPr>
      <w:r w:rsidRPr="00913CF7">
        <w:rPr>
          <w:rFonts w:cstheme="minorHAnsi"/>
          <w:i/>
        </w:rPr>
        <w:t>*) Celková nabídková cena se rovná součtu Variabilních a Fixních nákladů.</w:t>
      </w:r>
    </w:p>
    <w:p w:rsidR="00913CF7" w:rsidRDefault="00913CF7" w:rsidP="007A07BF">
      <w:pPr>
        <w:pStyle w:val="Odstavecseseznamem"/>
        <w:widowControl w:val="0"/>
        <w:spacing w:after="0"/>
        <w:jc w:val="both"/>
        <w:rPr>
          <w:rFonts w:cstheme="minorHAnsi"/>
        </w:rPr>
      </w:pPr>
    </w:p>
    <w:p w:rsidR="007A07BF" w:rsidRDefault="00F05ECC" w:rsidP="007A07BF">
      <w:pPr>
        <w:pStyle w:val="Odstavecseseznamem"/>
        <w:widowControl w:val="0"/>
        <w:numPr>
          <w:ilvl w:val="0"/>
          <w:numId w:val="27"/>
        </w:numPr>
        <w:spacing w:after="0"/>
        <w:jc w:val="both"/>
        <w:rPr>
          <w:rFonts w:cs="Calibri"/>
        </w:rPr>
      </w:pPr>
      <w:r w:rsidRPr="0008593B">
        <w:rPr>
          <w:rFonts w:cs="Calibri"/>
        </w:rPr>
        <w:t xml:space="preserve">Variabilní náklady </w:t>
      </w:r>
      <w:r w:rsidR="007A07BF" w:rsidRPr="0008593B">
        <w:rPr>
          <w:rFonts w:cs="Calibri"/>
        </w:rPr>
        <w:t>tvoří ubytování a stravování</w:t>
      </w:r>
      <w:r w:rsidRPr="0008593B">
        <w:rPr>
          <w:rFonts w:cs="Calibri"/>
        </w:rPr>
        <w:t xml:space="preserve"> 60%.</w:t>
      </w:r>
      <w:r w:rsidR="007A07BF" w:rsidRPr="0008593B">
        <w:rPr>
          <w:rFonts w:cs="Calibri"/>
        </w:rPr>
        <w:t xml:space="preserve"> </w:t>
      </w:r>
      <w:r w:rsidR="007A07BF" w:rsidRPr="005744FB">
        <w:rPr>
          <w:rFonts w:cs="Calibri"/>
        </w:rPr>
        <w:t>Fixní náklady tvoří náklady na lektora, dopravu, zapůjčení ICT techniky, pronájem sálů, a další dle ZD. Tyto náklady mohou tvořit max. 40% nabídkové ceny.</w:t>
      </w:r>
    </w:p>
    <w:p w:rsidR="0008593B" w:rsidRPr="005744FB" w:rsidRDefault="0008593B" w:rsidP="0008593B">
      <w:pPr>
        <w:pStyle w:val="Odstavecseseznamem"/>
        <w:widowControl w:val="0"/>
        <w:spacing w:after="0"/>
        <w:jc w:val="both"/>
        <w:rPr>
          <w:rFonts w:cs="Calibri"/>
        </w:rPr>
      </w:pPr>
    </w:p>
    <w:p w:rsidR="0008593B" w:rsidRPr="0008593B" w:rsidRDefault="0008593B" w:rsidP="0008593B">
      <w:pPr>
        <w:pStyle w:val="Odstavecseseznamem"/>
        <w:widowControl w:val="0"/>
        <w:numPr>
          <w:ilvl w:val="0"/>
          <w:numId w:val="27"/>
        </w:numPr>
        <w:jc w:val="both"/>
        <w:rPr>
          <w:rFonts w:cs="Calibri"/>
        </w:rPr>
      </w:pPr>
      <w:r w:rsidRPr="0008593B">
        <w:rPr>
          <w:rFonts w:cs="Calibri"/>
        </w:rPr>
        <w:t>V případě storna účastníků se bude krátit poměrná část variabilních nákladů dle uvedených storno podmínek a to následovně:</w:t>
      </w:r>
    </w:p>
    <w:p w:rsidR="0008593B" w:rsidRPr="0008593B" w:rsidRDefault="0008593B" w:rsidP="0008593B">
      <w:pPr>
        <w:pStyle w:val="Odstavecseseznamem"/>
        <w:widowControl w:val="0"/>
        <w:jc w:val="both"/>
        <w:rPr>
          <w:rFonts w:cs="Calibri"/>
        </w:rPr>
      </w:pPr>
      <w:r w:rsidRPr="0008593B">
        <w:rPr>
          <w:rFonts w:cs="Calibri"/>
        </w:rPr>
        <w:t xml:space="preserve">Podíl celkových variabilních nákladů ku celkovému počtu osob (276) vynásobený počtem stornovaných osob. </w:t>
      </w:r>
    </w:p>
    <w:p w:rsidR="0008593B" w:rsidRPr="0008593B" w:rsidRDefault="0008593B" w:rsidP="0008593B">
      <w:pPr>
        <w:pStyle w:val="Odstavecseseznamem"/>
        <w:widowControl w:val="0"/>
        <w:jc w:val="both"/>
        <w:rPr>
          <w:rFonts w:cs="Calibri"/>
        </w:rPr>
      </w:pPr>
      <w:r w:rsidRPr="0008593B">
        <w:rPr>
          <w:rFonts w:cs="Calibri"/>
        </w:rPr>
        <w:t>Vzorec výpočtu:</w:t>
      </w:r>
    </w:p>
    <w:p w:rsidR="0008593B" w:rsidRDefault="0008593B" w:rsidP="0008593B">
      <w:pPr>
        <w:pStyle w:val="Odstavecseseznamem"/>
        <w:widowControl w:val="0"/>
        <w:spacing w:after="0" w:line="240" w:lineRule="auto"/>
        <w:jc w:val="both"/>
        <w:rPr>
          <w:rFonts w:cs="Calibri"/>
        </w:rPr>
      </w:pPr>
    </w:p>
    <w:p w:rsidR="0008593B" w:rsidRPr="0008593B" w:rsidRDefault="0008593B" w:rsidP="0008593B">
      <w:pPr>
        <w:pStyle w:val="Odstavecseseznamem"/>
        <w:widowControl w:val="0"/>
        <w:spacing w:after="0" w:line="240" w:lineRule="auto"/>
        <w:jc w:val="both"/>
        <w:rPr>
          <w:rFonts w:cs="Calibri"/>
        </w:rPr>
      </w:pPr>
      <w:r w:rsidRPr="0008593B">
        <w:rPr>
          <w:rFonts w:cs="Calibri"/>
        </w:rPr>
        <w:t>Celkové variabilní náklady</w:t>
      </w:r>
    </w:p>
    <w:p w:rsidR="0008593B" w:rsidRPr="0008593B" w:rsidRDefault="0008593B" w:rsidP="0008593B">
      <w:pPr>
        <w:pStyle w:val="Odstavecseseznamem"/>
        <w:widowControl w:val="0"/>
        <w:spacing w:after="0" w:line="240" w:lineRule="auto"/>
        <w:jc w:val="both"/>
        <w:rPr>
          <w:rFonts w:cs="Calibri"/>
        </w:rPr>
      </w:pPr>
      <w:r w:rsidRPr="0008593B">
        <w:rPr>
          <w:rFonts w:cs="Calibri"/>
        </w:rPr>
        <w:t>---------------------------------------</w:t>
      </w:r>
      <w:r w:rsidRPr="0008593B">
        <w:rPr>
          <w:rFonts w:cs="Calibri"/>
        </w:rPr>
        <w:tab/>
        <w:t>* počet stornovaných osob</w:t>
      </w:r>
    </w:p>
    <w:p w:rsidR="0008593B" w:rsidRPr="0008593B" w:rsidRDefault="0008593B" w:rsidP="0008593B">
      <w:pPr>
        <w:pStyle w:val="Odstavecseseznamem"/>
        <w:widowControl w:val="0"/>
        <w:jc w:val="both"/>
        <w:rPr>
          <w:rFonts w:cs="Calibri"/>
        </w:rPr>
      </w:pPr>
      <w:r w:rsidRPr="0008593B">
        <w:rPr>
          <w:rFonts w:cs="Calibri"/>
        </w:rPr>
        <w:t xml:space="preserve">celkový počet osob (tj. 276) </w:t>
      </w:r>
    </w:p>
    <w:p w:rsidR="0008593B" w:rsidRPr="0008593B" w:rsidRDefault="0008593B" w:rsidP="0008593B">
      <w:pPr>
        <w:pStyle w:val="Odstavecseseznamem"/>
        <w:widowControl w:val="0"/>
        <w:jc w:val="both"/>
        <w:rPr>
          <w:rFonts w:cs="Calibri"/>
        </w:rPr>
      </w:pPr>
    </w:p>
    <w:p w:rsidR="0008593B" w:rsidRPr="0008593B" w:rsidRDefault="0008593B" w:rsidP="0008593B">
      <w:pPr>
        <w:pStyle w:val="Odstavecseseznamem"/>
        <w:widowControl w:val="0"/>
        <w:numPr>
          <w:ilvl w:val="0"/>
          <w:numId w:val="27"/>
        </w:numPr>
        <w:jc w:val="both"/>
        <w:rPr>
          <w:rFonts w:cs="Calibri"/>
        </w:rPr>
      </w:pPr>
      <w:r w:rsidRPr="0008593B">
        <w:rPr>
          <w:rFonts w:cs="Calibri"/>
        </w:rPr>
        <w:t>Zadavatel dále stanovuje, že nepřekročitelná fakturovaná částka za stravování je 550,- Kč vč. DPH/osoba a nepřekročitelná fakturovaná částka za ubytování je 1.500,- Kč vč. DPH/osoba.</w:t>
      </w:r>
    </w:p>
    <w:p w:rsidR="00124B94" w:rsidRDefault="00124B94" w:rsidP="00531A9A">
      <w:pPr>
        <w:pStyle w:val="Odstavecseseznamem1"/>
        <w:widowControl w:val="0"/>
        <w:numPr>
          <w:ilvl w:val="0"/>
          <w:numId w:val="27"/>
        </w:numPr>
        <w:contextualSpacing w:val="0"/>
        <w:rPr>
          <w:rStyle w:val="dn"/>
          <w:rFonts w:asciiTheme="minorHAnsi" w:eastAsiaTheme="minorHAnsi" w:hAnsiTheme="minorHAnsi" w:cstheme="minorHAnsi"/>
          <w:sz w:val="22"/>
          <w:szCs w:val="22"/>
        </w:rPr>
      </w:pPr>
      <w:r w:rsidRPr="00124B94">
        <w:rPr>
          <w:rStyle w:val="dn"/>
          <w:rFonts w:asciiTheme="minorHAnsi" w:eastAsiaTheme="minorHAnsi" w:hAnsiTheme="minorHAnsi" w:cstheme="minorHAnsi"/>
          <w:sz w:val="22"/>
        </w:rPr>
        <w:t>Cena podle odstavce 1 je platná po celou dobu trvání této smlouvy bez ohledu na vývoj inflace či jiné skutečnosti promítající se do ceny výrobků či služeb na trhu. Strany výslovně sjednávají, že nejde o tzv. cenu podle rozpočtu bez záruky jeho úplnosti či rozpočtu nezávazného ve smyslu § 2622 občanského zákoníku a na její výši nemá vliv vynaložení či výše jakýchkoli nákladů či poplatků, k jejichž úhradě je poskytovatel na základě této smlouvy či obecně závazných právních předpisů povinen.</w:t>
      </w:r>
    </w:p>
    <w:p w:rsidR="00124B94" w:rsidRDefault="00124B94" w:rsidP="00531A9A">
      <w:pPr>
        <w:pStyle w:val="Odstavecseseznamem1"/>
        <w:widowControl w:val="0"/>
        <w:numPr>
          <w:ilvl w:val="0"/>
          <w:numId w:val="27"/>
        </w:numPr>
        <w:contextualSpacing w:val="0"/>
        <w:rPr>
          <w:rStyle w:val="dn"/>
          <w:rFonts w:asciiTheme="minorHAnsi" w:eastAsiaTheme="minorHAnsi" w:hAnsiTheme="minorHAnsi" w:cstheme="minorHAnsi"/>
          <w:sz w:val="22"/>
          <w:szCs w:val="22"/>
        </w:rPr>
      </w:pPr>
      <w:r w:rsidRPr="00124B94">
        <w:rPr>
          <w:rStyle w:val="dn"/>
          <w:rFonts w:asciiTheme="minorHAnsi" w:eastAsiaTheme="minorHAnsi" w:hAnsiTheme="minorHAnsi" w:cstheme="minorHAnsi"/>
          <w:sz w:val="22"/>
          <w:szCs w:val="22"/>
        </w:rPr>
        <w:t>Objednateli nebudou účtovány náklady spojené s dodatečně zjištěnými skutečnostmi, které měl možnost poskytovatel zjistit před uzavřením této smlouvy.</w:t>
      </w:r>
    </w:p>
    <w:p w:rsidR="00124B94" w:rsidRPr="00124B94" w:rsidRDefault="00124B94" w:rsidP="00531A9A">
      <w:pPr>
        <w:pStyle w:val="Odstavecseseznamem1"/>
        <w:widowControl w:val="0"/>
        <w:numPr>
          <w:ilvl w:val="0"/>
          <w:numId w:val="27"/>
        </w:numPr>
        <w:contextualSpacing w:val="0"/>
        <w:rPr>
          <w:rStyle w:val="dn"/>
          <w:rFonts w:asciiTheme="minorHAnsi" w:eastAsiaTheme="minorHAnsi" w:hAnsiTheme="minorHAnsi" w:cstheme="minorHAnsi"/>
          <w:sz w:val="22"/>
          <w:szCs w:val="22"/>
        </w:rPr>
      </w:pPr>
      <w:r w:rsidRPr="00124B94">
        <w:rPr>
          <w:rStyle w:val="dn"/>
          <w:rFonts w:asciiTheme="minorHAnsi" w:eastAsiaTheme="minorHAnsi" w:hAnsiTheme="minorHAnsi" w:cstheme="minorHAnsi"/>
          <w:sz w:val="22"/>
        </w:rPr>
        <w:t>Cenu podle odstavce 1 je možné měnit pouze, dojde-li ke změně zákona č. 235/2004 Sb., o dani z přidané hodnoty, ve znění pozdějších předpisů, poskytovatel bude účtovat daň z přidané hodnoty podle aktuální zákonné úpravy.</w:t>
      </w:r>
    </w:p>
    <w:p w:rsidR="001E58B2" w:rsidRPr="00124B94" w:rsidRDefault="001E58B2" w:rsidP="00531A9A">
      <w:pPr>
        <w:pStyle w:val="Odstavecseseznamem1"/>
        <w:widowControl w:val="0"/>
        <w:numPr>
          <w:ilvl w:val="0"/>
          <w:numId w:val="27"/>
        </w:numPr>
        <w:contextualSpacing w:val="0"/>
        <w:rPr>
          <w:rStyle w:val="dn"/>
          <w:rFonts w:asciiTheme="minorHAnsi" w:eastAsiaTheme="minorHAnsi" w:hAnsiTheme="minorHAnsi" w:cstheme="minorHAnsi"/>
          <w:sz w:val="22"/>
        </w:rPr>
      </w:pPr>
      <w:r w:rsidRPr="00124B94">
        <w:rPr>
          <w:rStyle w:val="dn"/>
          <w:rFonts w:asciiTheme="minorHAnsi" w:eastAsiaTheme="minorHAnsi" w:hAnsiTheme="minorHAnsi" w:cstheme="minorHAnsi"/>
          <w:sz w:val="22"/>
        </w:rPr>
        <w:t xml:space="preserve">Poskytovatel odpovídá za to, že sazba daně z přidané hodnoty bude stanovena v souladu s platnými právními předpisy. </w:t>
      </w:r>
    </w:p>
    <w:p w:rsidR="00A00982" w:rsidRPr="00E73042" w:rsidRDefault="00A00982" w:rsidP="00531A9A">
      <w:pPr>
        <w:pStyle w:val="Odstavecseseznamem1"/>
        <w:widowControl w:val="0"/>
        <w:numPr>
          <w:ilvl w:val="0"/>
          <w:numId w:val="27"/>
        </w:numPr>
        <w:contextualSpacing w:val="0"/>
        <w:rPr>
          <w:rStyle w:val="dn"/>
          <w:rFonts w:asciiTheme="minorHAnsi" w:eastAsiaTheme="minorHAnsi" w:hAnsiTheme="minorHAnsi" w:cstheme="minorHAnsi"/>
          <w:sz w:val="22"/>
        </w:rPr>
      </w:pPr>
      <w:r w:rsidRPr="00124B94">
        <w:rPr>
          <w:rStyle w:val="dn"/>
          <w:rFonts w:asciiTheme="minorHAnsi" w:eastAsiaTheme="minorHAnsi" w:hAnsiTheme="minorHAnsi"/>
          <w:sz w:val="22"/>
        </w:rPr>
        <w:t xml:space="preserve">Nejpozději 15 pracovních dnů před termínem konání pobytu je </w:t>
      </w:r>
      <w:r w:rsidR="00124B94">
        <w:rPr>
          <w:rStyle w:val="dn"/>
          <w:rFonts w:asciiTheme="minorHAnsi" w:eastAsiaTheme="minorHAnsi" w:hAnsiTheme="minorHAnsi"/>
          <w:sz w:val="22"/>
        </w:rPr>
        <w:t>objednavatel</w:t>
      </w:r>
      <w:r w:rsidRPr="00124B94">
        <w:rPr>
          <w:rStyle w:val="dn"/>
          <w:rFonts w:asciiTheme="minorHAnsi" w:eastAsiaTheme="minorHAnsi" w:hAnsiTheme="minorHAnsi"/>
          <w:sz w:val="22"/>
        </w:rPr>
        <w:t xml:space="preserve"> oprávněn pobyt </w:t>
      </w:r>
      <w:r w:rsidRPr="00E73042">
        <w:rPr>
          <w:rStyle w:val="dn"/>
          <w:rFonts w:asciiTheme="minorHAnsi" w:eastAsiaTheme="minorHAnsi" w:hAnsiTheme="minorHAnsi" w:cstheme="minorHAnsi"/>
          <w:sz w:val="22"/>
        </w:rPr>
        <w:t xml:space="preserve">zrušit. V takovém případě nebudou poskytovatelem účtovány náklady na zrušenou akci. Zrušení provede </w:t>
      </w:r>
      <w:r w:rsidR="00124B94" w:rsidRPr="00E73042">
        <w:rPr>
          <w:rStyle w:val="dn"/>
          <w:rFonts w:asciiTheme="minorHAnsi" w:eastAsiaTheme="minorHAnsi" w:hAnsiTheme="minorHAnsi" w:cstheme="minorHAnsi"/>
          <w:sz w:val="22"/>
        </w:rPr>
        <w:t>objednavatel</w:t>
      </w:r>
      <w:r w:rsidRPr="00E73042">
        <w:rPr>
          <w:rStyle w:val="dn"/>
          <w:rFonts w:asciiTheme="minorHAnsi" w:eastAsiaTheme="minorHAnsi" w:hAnsiTheme="minorHAnsi" w:cstheme="minorHAnsi"/>
          <w:sz w:val="22"/>
        </w:rPr>
        <w:t xml:space="preserve"> písemně formou e-mailu. </w:t>
      </w:r>
    </w:p>
    <w:p w:rsidR="00E73042" w:rsidRPr="00E73042" w:rsidRDefault="00A00982" w:rsidP="00531A9A">
      <w:pPr>
        <w:pStyle w:val="Odstavecseseznamem1"/>
        <w:widowControl w:val="0"/>
        <w:numPr>
          <w:ilvl w:val="0"/>
          <w:numId w:val="27"/>
        </w:numPr>
        <w:contextualSpacing w:val="0"/>
        <w:rPr>
          <w:rStyle w:val="dn"/>
          <w:rFonts w:asciiTheme="minorHAnsi" w:eastAsiaTheme="minorHAnsi" w:hAnsiTheme="minorHAnsi" w:cstheme="minorHAnsi"/>
          <w:sz w:val="22"/>
          <w:szCs w:val="22"/>
        </w:rPr>
      </w:pPr>
      <w:r w:rsidRPr="00E73042">
        <w:rPr>
          <w:rStyle w:val="dn"/>
          <w:rFonts w:asciiTheme="minorHAnsi" w:eastAsiaTheme="minorHAnsi" w:hAnsiTheme="minorHAnsi" w:cstheme="minorHAnsi"/>
          <w:sz w:val="22"/>
          <w:szCs w:val="22"/>
        </w:rPr>
        <w:t xml:space="preserve">Nejpozději 5 pracovních dnů před termínem konání pobytu může </w:t>
      </w:r>
      <w:r w:rsidR="00124B94" w:rsidRPr="00E73042">
        <w:rPr>
          <w:rStyle w:val="dn"/>
          <w:rFonts w:asciiTheme="minorHAnsi" w:eastAsiaTheme="minorHAnsi" w:hAnsiTheme="minorHAnsi" w:cstheme="minorHAnsi"/>
          <w:sz w:val="22"/>
          <w:szCs w:val="22"/>
        </w:rPr>
        <w:t>objednavatel</w:t>
      </w:r>
      <w:r w:rsidRPr="00E73042">
        <w:rPr>
          <w:rStyle w:val="dn"/>
          <w:rFonts w:asciiTheme="minorHAnsi" w:eastAsiaTheme="minorHAnsi" w:hAnsiTheme="minorHAnsi" w:cstheme="minorHAnsi"/>
          <w:sz w:val="22"/>
          <w:szCs w:val="22"/>
        </w:rPr>
        <w:t xml:space="preserve"> změnit počet účastníku bez stornopoplatků. Cena se poměrně krátí o variabilní náklady za stornované osoby (tj. za ubytování a občerstvení). Změny provede </w:t>
      </w:r>
      <w:r w:rsidR="00AC5ACB" w:rsidRPr="00E73042">
        <w:rPr>
          <w:rStyle w:val="dn"/>
          <w:rFonts w:asciiTheme="minorHAnsi" w:eastAsiaTheme="minorHAnsi" w:hAnsiTheme="minorHAnsi" w:cstheme="minorHAnsi"/>
          <w:sz w:val="22"/>
          <w:szCs w:val="22"/>
        </w:rPr>
        <w:t>objednavatel</w:t>
      </w:r>
      <w:r w:rsidRPr="00E73042">
        <w:rPr>
          <w:rStyle w:val="dn"/>
          <w:rFonts w:asciiTheme="minorHAnsi" w:eastAsiaTheme="minorHAnsi" w:hAnsiTheme="minorHAnsi" w:cstheme="minorHAnsi"/>
          <w:sz w:val="22"/>
          <w:szCs w:val="22"/>
        </w:rPr>
        <w:t xml:space="preserve"> písemně formou e-mailu.</w:t>
      </w:r>
    </w:p>
    <w:p w:rsidR="00A00982" w:rsidRPr="00FD4FE1" w:rsidRDefault="00A00982" w:rsidP="00531A9A">
      <w:pPr>
        <w:pStyle w:val="Odstavecseseznamem1"/>
        <w:widowControl w:val="0"/>
        <w:numPr>
          <w:ilvl w:val="0"/>
          <w:numId w:val="27"/>
        </w:numPr>
        <w:contextualSpacing w:val="0"/>
        <w:rPr>
          <w:rStyle w:val="dn"/>
        </w:rPr>
      </w:pPr>
      <w:r w:rsidRPr="00E73042">
        <w:rPr>
          <w:rStyle w:val="dn"/>
          <w:rFonts w:asciiTheme="minorHAnsi" w:eastAsiaTheme="minorHAnsi" w:hAnsiTheme="minorHAnsi" w:cstheme="minorHAnsi"/>
          <w:sz w:val="22"/>
          <w:szCs w:val="22"/>
        </w:rPr>
        <w:t>Nejpozději 5 pracovních dnů před termínem konání pobytu je možné po vzájemné dohodě a při zachování ceny a požadovaných standardů zakázky nahradit místo konání nebo termín konání</w:t>
      </w:r>
      <w:r w:rsidRPr="00E73042">
        <w:rPr>
          <w:rStyle w:val="dn"/>
          <w:rFonts w:asciiTheme="minorHAnsi" w:eastAsiaTheme="minorHAnsi" w:hAnsiTheme="minorHAnsi"/>
          <w:sz w:val="22"/>
        </w:rPr>
        <w:t>, pokud je tato změna hospodárná, účelná a efektivní, a to včetně zohlednění dopravní dostupnosti pro cílovou skupinu pobytu.</w:t>
      </w:r>
    </w:p>
    <w:p w:rsidR="00FD4FE1" w:rsidRPr="00AC5ACB" w:rsidRDefault="00FD4FE1" w:rsidP="00FD4FE1">
      <w:pPr>
        <w:pStyle w:val="Odstavecseseznamem1"/>
        <w:widowControl w:val="0"/>
        <w:contextualSpacing w:val="0"/>
        <w:rPr>
          <w:rStyle w:val="dn"/>
        </w:rPr>
      </w:pPr>
    </w:p>
    <w:p w:rsidR="00750D92" w:rsidRPr="000D2AA2" w:rsidRDefault="00750D92" w:rsidP="00E73042">
      <w:pPr>
        <w:pStyle w:val="Odstavecseseznamem"/>
        <w:numPr>
          <w:ilvl w:val="0"/>
          <w:numId w:val="17"/>
        </w:numPr>
        <w:spacing w:after="0"/>
        <w:jc w:val="center"/>
        <w:rPr>
          <w:rStyle w:val="dn"/>
          <w:rFonts w:cstheme="minorHAnsi"/>
          <w:b/>
          <w:bCs/>
          <w:sz w:val="28"/>
          <w:szCs w:val="28"/>
        </w:rPr>
      </w:pPr>
      <w:r w:rsidRPr="000D2AA2">
        <w:rPr>
          <w:rStyle w:val="dn"/>
          <w:rFonts w:cstheme="minorHAnsi"/>
          <w:b/>
          <w:bCs/>
          <w:sz w:val="28"/>
          <w:szCs w:val="28"/>
        </w:rPr>
        <w:t>Platební podmínky</w:t>
      </w:r>
    </w:p>
    <w:p w:rsidR="000D2AA2" w:rsidRPr="00FD4FE1" w:rsidRDefault="000D2AA2" w:rsidP="00FD4FE1">
      <w:pPr>
        <w:spacing w:after="0"/>
        <w:jc w:val="center"/>
        <w:rPr>
          <w:rStyle w:val="dn"/>
          <w:rFonts w:cstheme="minorHAnsi"/>
          <w:b/>
          <w:bCs/>
          <w:sz w:val="28"/>
          <w:szCs w:val="28"/>
        </w:rPr>
      </w:pPr>
    </w:p>
    <w:p w:rsidR="00C23551" w:rsidRDefault="00750D92" w:rsidP="002E1FE3">
      <w:pPr>
        <w:pStyle w:val="Odstavecseseznamem1"/>
        <w:widowControl w:val="0"/>
        <w:numPr>
          <w:ilvl w:val="0"/>
          <w:numId w:val="18"/>
        </w:numPr>
        <w:contextualSpacing w:val="0"/>
        <w:rPr>
          <w:rStyle w:val="dn"/>
          <w:rFonts w:asciiTheme="minorHAnsi" w:eastAsiaTheme="minorHAnsi" w:hAnsiTheme="minorHAnsi" w:cstheme="minorHAnsi"/>
          <w:sz w:val="22"/>
        </w:rPr>
      </w:pPr>
      <w:r w:rsidRPr="00750D92">
        <w:rPr>
          <w:rStyle w:val="dn"/>
          <w:rFonts w:asciiTheme="minorHAnsi" w:eastAsiaTheme="minorHAnsi" w:hAnsiTheme="minorHAnsi" w:cstheme="minorHAnsi"/>
          <w:sz w:val="22"/>
        </w:rPr>
        <w:t>Úhrada ceny za plnění bude objednavatelem provedena na základě daňového dokladu – faktury vystavené poskytovatelem do 7 kalendářních dnů po ukončení jednotlivých pobytů</w:t>
      </w:r>
      <w:r>
        <w:rPr>
          <w:rStyle w:val="dn"/>
          <w:rFonts w:asciiTheme="minorHAnsi" w:eastAsiaTheme="minorHAnsi" w:hAnsiTheme="minorHAnsi" w:cstheme="minorHAnsi"/>
          <w:sz w:val="22"/>
        </w:rPr>
        <w:t>.</w:t>
      </w:r>
    </w:p>
    <w:p w:rsidR="00C23551" w:rsidRPr="00C23551" w:rsidRDefault="00C23551" w:rsidP="002E1FE3">
      <w:pPr>
        <w:pStyle w:val="Odstavecseseznamem1"/>
        <w:widowControl w:val="0"/>
        <w:numPr>
          <w:ilvl w:val="0"/>
          <w:numId w:val="18"/>
        </w:numPr>
        <w:contextualSpacing w:val="0"/>
        <w:rPr>
          <w:rStyle w:val="dn"/>
          <w:rFonts w:asciiTheme="minorHAnsi" w:eastAsiaTheme="minorHAnsi" w:hAnsiTheme="minorHAnsi" w:cstheme="minorHAnsi"/>
          <w:sz w:val="22"/>
        </w:rPr>
      </w:pPr>
      <w:r w:rsidRPr="00C23551">
        <w:rPr>
          <w:rStyle w:val="dn"/>
          <w:rFonts w:asciiTheme="minorHAnsi" w:eastAsiaTheme="minorHAnsi" w:hAnsiTheme="minorHAnsi" w:cstheme="minorHAnsi"/>
          <w:sz w:val="22"/>
        </w:rPr>
        <w:t>Faktury vystavené poskytovatelem musí mít náležitosti daňového dokladu dle zákona č. 235/2004 Sb., o dani z přidané hodnoty, ve znění pozdějších předpisů. Faktury musí dále obsahovat:</w:t>
      </w:r>
    </w:p>
    <w:p w:rsidR="00C23551" w:rsidRPr="00C23551" w:rsidRDefault="00C23551" w:rsidP="002E1FE3">
      <w:pPr>
        <w:pStyle w:val="Odstavecseseznamem"/>
        <w:widowControl w:val="0"/>
        <w:numPr>
          <w:ilvl w:val="0"/>
          <w:numId w:val="3"/>
        </w:numPr>
        <w:spacing w:after="0" w:line="240" w:lineRule="auto"/>
        <w:jc w:val="both"/>
        <w:rPr>
          <w:rStyle w:val="dn"/>
          <w:rFonts w:cstheme="minorHAnsi"/>
          <w:szCs w:val="24"/>
        </w:rPr>
      </w:pPr>
      <w:r w:rsidRPr="00C23551">
        <w:rPr>
          <w:rStyle w:val="dn"/>
          <w:rFonts w:cstheme="minorHAnsi"/>
          <w:szCs w:val="24"/>
        </w:rPr>
        <w:t>číslo smlouvy objednatele, IČ objednatele,</w:t>
      </w:r>
    </w:p>
    <w:p w:rsidR="00C23551" w:rsidRPr="00C23551" w:rsidRDefault="00C23551" w:rsidP="002E1FE3">
      <w:pPr>
        <w:pStyle w:val="Odstavecseseznamem"/>
        <w:widowControl w:val="0"/>
        <w:numPr>
          <w:ilvl w:val="0"/>
          <w:numId w:val="3"/>
        </w:numPr>
        <w:spacing w:after="0" w:line="240" w:lineRule="auto"/>
        <w:jc w:val="both"/>
        <w:rPr>
          <w:rStyle w:val="dn"/>
          <w:rFonts w:cstheme="minorHAnsi"/>
          <w:szCs w:val="24"/>
        </w:rPr>
      </w:pPr>
      <w:r w:rsidRPr="00C23551">
        <w:rPr>
          <w:rStyle w:val="dn"/>
          <w:rFonts w:cstheme="minorHAnsi"/>
          <w:szCs w:val="24"/>
        </w:rPr>
        <w:t>název projektu, tj. Implementace Krajského akčního plánu II.“ a registrační číslo projektu CZ. 02.3.68/0.0/0.0/19_078/0017862 ,</w:t>
      </w:r>
    </w:p>
    <w:p w:rsidR="00C23551" w:rsidRPr="00C23551" w:rsidRDefault="00C23551" w:rsidP="002E1FE3">
      <w:pPr>
        <w:pStyle w:val="Odstavecseseznamem"/>
        <w:widowControl w:val="0"/>
        <w:numPr>
          <w:ilvl w:val="0"/>
          <w:numId w:val="3"/>
        </w:numPr>
        <w:spacing w:after="0" w:line="240" w:lineRule="auto"/>
        <w:jc w:val="both"/>
        <w:rPr>
          <w:rStyle w:val="dn"/>
          <w:rFonts w:cstheme="minorHAnsi"/>
          <w:szCs w:val="24"/>
        </w:rPr>
      </w:pPr>
      <w:r w:rsidRPr="00C23551">
        <w:rPr>
          <w:rStyle w:val="dn"/>
          <w:rFonts w:cstheme="minorHAnsi"/>
          <w:szCs w:val="24"/>
        </w:rPr>
        <w:t>předmět plnění a jeho přesnou specifikaci ve slovním vyjádření (na faktuře musí být rozepsány jednotlivé služby, konkrétní popis služby, skutečný počet osob, jednotková cena, cena bez DPH, DPH, cena s DPH, datum konání akce apod.),</w:t>
      </w:r>
    </w:p>
    <w:p w:rsidR="00C23551" w:rsidRPr="00C23551" w:rsidRDefault="00C23551" w:rsidP="002E1FE3">
      <w:pPr>
        <w:pStyle w:val="Odstavecseseznamem"/>
        <w:widowControl w:val="0"/>
        <w:numPr>
          <w:ilvl w:val="0"/>
          <w:numId w:val="3"/>
        </w:numPr>
        <w:spacing w:after="0" w:line="240" w:lineRule="auto"/>
        <w:jc w:val="both"/>
        <w:rPr>
          <w:rStyle w:val="dn"/>
          <w:rFonts w:cstheme="minorHAnsi"/>
          <w:szCs w:val="24"/>
        </w:rPr>
      </w:pPr>
      <w:r w:rsidRPr="00C23551">
        <w:rPr>
          <w:rStyle w:val="dn"/>
          <w:rFonts w:cstheme="minorHAnsi"/>
          <w:szCs w:val="24"/>
        </w:rPr>
        <w:t>označení banky a čísla účtu, na který musí být zaplaceno,</w:t>
      </w:r>
    </w:p>
    <w:p w:rsidR="00C23551" w:rsidRPr="00C23551" w:rsidRDefault="00C23551" w:rsidP="002E1FE3">
      <w:pPr>
        <w:pStyle w:val="Odstavecseseznamem"/>
        <w:widowControl w:val="0"/>
        <w:numPr>
          <w:ilvl w:val="0"/>
          <w:numId w:val="3"/>
        </w:numPr>
        <w:spacing w:after="0" w:line="240" w:lineRule="auto"/>
        <w:jc w:val="both"/>
        <w:rPr>
          <w:rStyle w:val="dn"/>
          <w:rFonts w:cstheme="minorHAnsi"/>
          <w:szCs w:val="24"/>
        </w:rPr>
      </w:pPr>
      <w:r w:rsidRPr="00C23551">
        <w:rPr>
          <w:rStyle w:val="dn"/>
          <w:rFonts w:cstheme="minorHAnsi"/>
          <w:szCs w:val="24"/>
        </w:rPr>
        <w:t>lhůtu splatnosti faktury,</w:t>
      </w:r>
    </w:p>
    <w:p w:rsidR="00C23551" w:rsidRDefault="00C23551" w:rsidP="002E1FE3">
      <w:pPr>
        <w:pStyle w:val="Odstavecseseznamem"/>
        <w:widowControl w:val="0"/>
        <w:numPr>
          <w:ilvl w:val="0"/>
          <w:numId w:val="3"/>
        </w:numPr>
        <w:spacing w:after="0" w:line="240" w:lineRule="auto"/>
        <w:jc w:val="both"/>
        <w:rPr>
          <w:rStyle w:val="dn"/>
          <w:rFonts w:cstheme="minorHAnsi"/>
          <w:szCs w:val="24"/>
        </w:rPr>
      </w:pPr>
      <w:r w:rsidRPr="00C23551">
        <w:rPr>
          <w:rStyle w:val="dn"/>
          <w:rFonts w:cstheme="minorHAnsi"/>
          <w:szCs w:val="24"/>
        </w:rPr>
        <w:t xml:space="preserve">jméno a vlastnoruční podpis osoby, která fakturu vystavila, včetně kontaktního telefonu. </w:t>
      </w:r>
    </w:p>
    <w:p w:rsidR="00C23551" w:rsidRPr="0014045A" w:rsidRDefault="00C23551" w:rsidP="002E1FE3">
      <w:pPr>
        <w:pStyle w:val="Odstavecseseznamem1"/>
        <w:widowControl w:val="0"/>
        <w:numPr>
          <w:ilvl w:val="0"/>
          <w:numId w:val="18"/>
        </w:numPr>
        <w:contextualSpacing w:val="0"/>
        <w:rPr>
          <w:rStyle w:val="dn"/>
          <w:rFonts w:asciiTheme="minorHAnsi" w:eastAsiaTheme="minorHAnsi" w:hAnsiTheme="minorHAnsi" w:cstheme="minorHAnsi"/>
          <w:sz w:val="22"/>
        </w:rPr>
      </w:pPr>
      <w:r w:rsidRPr="0014045A">
        <w:rPr>
          <w:rStyle w:val="dn"/>
          <w:rFonts w:asciiTheme="minorHAnsi" w:eastAsiaTheme="minorHAnsi" w:hAnsiTheme="minorHAnsi" w:cstheme="minorHAnsi"/>
          <w:sz w:val="22"/>
        </w:rPr>
        <w:t>Úhrada ceny služeb bude prováděna bezhotovostně po poskytnutí jednotlivých služeb na základě poskytovatelem vystavených daňových dokladů (faktur), a to na bankovní účet uvedený na těchto daňových dokladech.</w:t>
      </w:r>
    </w:p>
    <w:p w:rsidR="00C23551" w:rsidRPr="0014045A" w:rsidRDefault="00C23551" w:rsidP="002E1FE3">
      <w:pPr>
        <w:pStyle w:val="Odstavecseseznamem1"/>
        <w:widowControl w:val="0"/>
        <w:numPr>
          <w:ilvl w:val="0"/>
          <w:numId w:val="18"/>
        </w:numPr>
        <w:contextualSpacing w:val="0"/>
        <w:rPr>
          <w:rStyle w:val="dn"/>
          <w:rFonts w:asciiTheme="minorHAnsi" w:eastAsiaTheme="minorHAnsi" w:hAnsiTheme="minorHAnsi" w:cstheme="minorHAnsi"/>
          <w:sz w:val="22"/>
        </w:rPr>
      </w:pPr>
      <w:r w:rsidRPr="0014045A">
        <w:rPr>
          <w:rStyle w:val="dn"/>
          <w:rFonts w:asciiTheme="minorHAnsi" w:eastAsiaTheme="minorHAnsi" w:hAnsiTheme="minorHAnsi" w:cstheme="minorHAnsi"/>
          <w:sz w:val="22"/>
        </w:rPr>
        <w:t>Nebude-li faktura</w:t>
      </w:r>
      <w:r>
        <w:rPr>
          <w:rStyle w:val="dn"/>
          <w:rFonts w:cstheme="minorHAnsi"/>
        </w:rPr>
        <w:t xml:space="preserve"> </w:t>
      </w:r>
      <w:r w:rsidRPr="0014045A">
        <w:rPr>
          <w:rStyle w:val="dn"/>
          <w:rFonts w:asciiTheme="minorHAnsi" w:eastAsiaTheme="minorHAnsi" w:hAnsiTheme="minorHAnsi" w:cstheme="minorHAnsi"/>
          <w:sz w:val="22"/>
        </w:rPr>
        <w:t>obsahovat některou povinnou nebo dohodnutou náležitost nebo bude-li chybně vyúčtována cena nebo DPH, je objednatel oprávněn vadnou fakturu před uplynutím lhůty splatnosti vrátit druhé smluvní straně k provedení opravy s vyznačením důvodu vrácení. Poskytovatel provede opravu vystavením nové faktury. Od doby odeslání vadné faktury přestává běžet původní lhůta splatnosti. Celá lhůta splatnosti běží opět ode dne doručení nově vyhotovené faktury objednateli.</w:t>
      </w:r>
    </w:p>
    <w:p w:rsidR="000A0BDD" w:rsidRDefault="00750D92" w:rsidP="000A0BDD">
      <w:pPr>
        <w:pStyle w:val="Odstavecseseznamem1"/>
        <w:widowControl w:val="0"/>
        <w:numPr>
          <w:ilvl w:val="0"/>
          <w:numId w:val="18"/>
        </w:numPr>
        <w:contextualSpacing w:val="0"/>
        <w:rPr>
          <w:rStyle w:val="dn"/>
          <w:rFonts w:asciiTheme="minorHAnsi" w:eastAsiaTheme="minorHAnsi" w:hAnsiTheme="minorHAnsi" w:cstheme="minorHAnsi"/>
          <w:sz w:val="22"/>
        </w:rPr>
      </w:pPr>
      <w:r w:rsidRPr="00750D92">
        <w:rPr>
          <w:rStyle w:val="dn"/>
          <w:rFonts w:asciiTheme="minorHAnsi" w:eastAsiaTheme="minorHAnsi" w:hAnsiTheme="minorHAnsi" w:cstheme="minorHAnsi"/>
          <w:sz w:val="22"/>
        </w:rPr>
        <w:t>Lhůta splatnosti faktur činí 30 kalendářních dnů po obdržení faktury</w:t>
      </w:r>
      <w:r w:rsidR="00C23551">
        <w:rPr>
          <w:rStyle w:val="dn"/>
          <w:rFonts w:asciiTheme="minorHAnsi" w:eastAsiaTheme="minorHAnsi" w:hAnsiTheme="minorHAnsi" w:cstheme="minorHAnsi"/>
          <w:sz w:val="22"/>
        </w:rPr>
        <w:t xml:space="preserve"> na adrese</w:t>
      </w:r>
      <w:r w:rsidR="00C23551" w:rsidRPr="00750D92">
        <w:rPr>
          <w:rStyle w:val="dn"/>
          <w:rFonts w:asciiTheme="minorHAnsi" w:eastAsiaTheme="minorHAnsi" w:hAnsiTheme="minorHAnsi" w:cstheme="minorHAnsi"/>
          <w:sz w:val="22"/>
        </w:rPr>
        <w:t xml:space="preserve"> sídla objednatele</w:t>
      </w:r>
      <w:r w:rsidR="006850AD">
        <w:rPr>
          <w:rStyle w:val="dn"/>
          <w:rFonts w:asciiTheme="minorHAnsi" w:eastAsiaTheme="minorHAnsi" w:hAnsiTheme="minorHAnsi" w:cstheme="minorHAnsi"/>
          <w:sz w:val="22"/>
        </w:rPr>
        <w:t xml:space="preserve"> nebo zaslána elektronicky </w:t>
      </w:r>
      <w:r w:rsidR="006850AD" w:rsidRPr="006850AD">
        <w:rPr>
          <w:rStyle w:val="dn"/>
          <w:rFonts w:asciiTheme="minorHAnsi" w:eastAsiaTheme="minorHAnsi" w:hAnsiTheme="minorHAnsi" w:cstheme="minorHAnsi"/>
          <w:sz w:val="22"/>
        </w:rPr>
        <w:t>prostřednictvím e-mailu</w:t>
      </w:r>
      <w:r w:rsidR="000A0BDD" w:rsidRPr="000A0BDD">
        <w:rPr>
          <w:rStyle w:val="dn"/>
          <w:rFonts w:cstheme="minorHAnsi"/>
        </w:rPr>
        <w:t xml:space="preserve"> </w:t>
      </w:r>
      <w:r w:rsidR="000A0BDD" w:rsidRPr="006850AD">
        <w:rPr>
          <w:rStyle w:val="dn"/>
          <w:rFonts w:asciiTheme="minorHAnsi" w:eastAsiaTheme="minorHAnsi" w:hAnsiTheme="minorHAnsi" w:cstheme="minorHAnsi"/>
          <w:sz w:val="22"/>
        </w:rPr>
        <w:t xml:space="preserve">e-mailu: </w:t>
      </w:r>
      <w:r w:rsidR="000A0BDD">
        <w:rPr>
          <w:rStyle w:val="dn"/>
          <w:rFonts w:asciiTheme="minorHAnsi" w:eastAsiaTheme="minorHAnsi" w:hAnsiTheme="minorHAnsi" w:cstheme="minorHAnsi"/>
          <w:sz w:val="22"/>
        </w:rPr>
        <w:t>info@gymnazium-hostivice.cz,</w:t>
      </w:r>
      <w:r w:rsidR="000A0BDD" w:rsidRPr="006850AD">
        <w:rPr>
          <w:rStyle w:val="dn"/>
          <w:rFonts w:asciiTheme="minorHAnsi" w:eastAsiaTheme="minorHAnsi" w:hAnsiTheme="minorHAnsi" w:cstheme="minorHAnsi"/>
          <w:sz w:val="22"/>
        </w:rPr>
        <w:t xml:space="preserve"> nebo do jeho datové schránky (ID DS:</w:t>
      </w:r>
      <w:r w:rsidR="000A0BDD">
        <w:rPr>
          <w:rStyle w:val="dn"/>
          <w:rFonts w:asciiTheme="minorHAnsi" w:eastAsiaTheme="minorHAnsi" w:hAnsiTheme="minorHAnsi" w:cstheme="minorHAnsi"/>
          <w:sz w:val="22"/>
        </w:rPr>
        <w:t xml:space="preserve"> rxxw724</w:t>
      </w:r>
      <w:r w:rsidR="000A0BDD" w:rsidRPr="006850AD">
        <w:rPr>
          <w:rStyle w:val="dn"/>
          <w:rFonts w:asciiTheme="minorHAnsi" w:eastAsiaTheme="minorHAnsi" w:hAnsiTheme="minorHAnsi" w:cstheme="minorHAnsi"/>
          <w:sz w:val="22"/>
        </w:rPr>
        <w:t>)</w:t>
      </w:r>
      <w:r w:rsidR="000A0BDD" w:rsidRPr="00750D92">
        <w:rPr>
          <w:rStyle w:val="dn"/>
          <w:rFonts w:asciiTheme="minorHAnsi" w:eastAsiaTheme="minorHAnsi" w:hAnsiTheme="minorHAnsi" w:cstheme="minorHAnsi"/>
          <w:sz w:val="22"/>
        </w:rPr>
        <w:t xml:space="preserve"> </w:t>
      </w:r>
    </w:p>
    <w:p w:rsidR="00750D92" w:rsidRPr="00750D92" w:rsidRDefault="00750D92" w:rsidP="002E1FE3">
      <w:pPr>
        <w:pStyle w:val="Odstavecseseznamem1"/>
        <w:widowControl w:val="0"/>
        <w:numPr>
          <w:ilvl w:val="0"/>
          <w:numId w:val="18"/>
        </w:numPr>
        <w:contextualSpacing w:val="0"/>
        <w:rPr>
          <w:rStyle w:val="dn"/>
          <w:rFonts w:asciiTheme="minorHAnsi" w:eastAsiaTheme="minorHAnsi" w:hAnsiTheme="minorHAnsi" w:cstheme="minorHAnsi"/>
          <w:sz w:val="22"/>
        </w:rPr>
      </w:pPr>
      <w:r w:rsidRPr="00750D92">
        <w:rPr>
          <w:rStyle w:val="dn"/>
          <w:rFonts w:asciiTheme="minorHAnsi" w:eastAsiaTheme="minorHAnsi" w:hAnsiTheme="minorHAnsi" w:cstheme="minorHAnsi"/>
          <w:sz w:val="22"/>
        </w:rPr>
        <w:t>Stejná lhůta splatnosti (30 dnů po obdržení faktury či výzvy k úhradě) platí pro obě smluvní strany i při placení jiných plateb (smluvních pokut, úroků z prodlení, náhrady škod apod.).</w:t>
      </w:r>
    </w:p>
    <w:p w:rsidR="00750D92" w:rsidRPr="00750D92" w:rsidRDefault="00750D92" w:rsidP="002E1FE3">
      <w:pPr>
        <w:pStyle w:val="Odstavecseseznamem1"/>
        <w:widowControl w:val="0"/>
        <w:numPr>
          <w:ilvl w:val="0"/>
          <w:numId w:val="18"/>
        </w:numPr>
        <w:contextualSpacing w:val="0"/>
        <w:rPr>
          <w:rStyle w:val="dn"/>
          <w:rFonts w:asciiTheme="minorHAnsi" w:eastAsiaTheme="minorHAnsi" w:hAnsiTheme="minorHAnsi" w:cstheme="minorHAnsi"/>
          <w:sz w:val="22"/>
        </w:rPr>
      </w:pPr>
      <w:r w:rsidRPr="00750D92">
        <w:rPr>
          <w:rStyle w:val="dn"/>
          <w:rFonts w:asciiTheme="minorHAnsi" w:eastAsiaTheme="minorHAnsi" w:hAnsiTheme="minorHAnsi" w:cstheme="minorHAnsi"/>
          <w:sz w:val="22"/>
        </w:rPr>
        <w:t xml:space="preserve">Za zaplacení se považuje datum odepsání finanční částky za služby z účtu objednatele ve prospěch účtu </w:t>
      </w:r>
      <w:r w:rsidR="00C23551">
        <w:rPr>
          <w:rStyle w:val="dn"/>
          <w:rFonts w:asciiTheme="minorHAnsi" w:eastAsiaTheme="minorHAnsi" w:hAnsiTheme="minorHAnsi" w:cstheme="minorHAnsi"/>
          <w:sz w:val="22"/>
        </w:rPr>
        <w:t>poskytovatele</w:t>
      </w:r>
      <w:r w:rsidRPr="00750D92">
        <w:rPr>
          <w:rStyle w:val="dn"/>
          <w:rFonts w:asciiTheme="minorHAnsi" w:eastAsiaTheme="minorHAnsi" w:hAnsiTheme="minorHAnsi" w:cstheme="minorHAnsi"/>
          <w:sz w:val="22"/>
        </w:rPr>
        <w:t>.</w:t>
      </w:r>
    </w:p>
    <w:p w:rsidR="00750D92" w:rsidRPr="00750D92" w:rsidRDefault="00750D92" w:rsidP="002E1FE3">
      <w:pPr>
        <w:pStyle w:val="Odstavecseseznamem1"/>
        <w:widowControl w:val="0"/>
        <w:numPr>
          <w:ilvl w:val="0"/>
          <w:numId w:val="18"/>
        </w:numPr>
        <w:contextualSpacing w:val="0"/>
        <w:rPr>
          <w:rStyle w:val="dn"/>
          <w:rFonts w:asciiTheme="minorHAnsi" w:eastAsiaTheme="minorHAnsi" w:hAnsiTheme="minorHAnsi" w:cstheme="minorHAnsi"/>
          <w:sz w:val="22"/>
        </w:rPr>
      </w:pPr>
      <w:r w:rsidRPr="00750D92">
        <w:rPr>
          <w:rStyle w:val="dn"/>
          <w:rFonts w:asciiTheme="minorHAnsi" w:eastAsiaTheme="minorHAnsi" w:hAnsiTheme="minorHAnsi" w:cstheme="minorHAnsi"/>
          <w:sz w:val="22"/>
        </w:rPr>
        <w:t>Objednatel nebude poskytovat zálohy.</w:t>
      </w:r>
    </w:p>
    <w:p w:rsidR="00A00982" w:rsidRDefault="00A00982" w:rsidP="00750D92">
      <w:pPr>
        <w:widowControl w:val="0"/>
        <w:spacing w:after="0"/>
        <w:rPr>
          <w:rStyle w:val="dn"/>
          <w:rFonts w:cstheme="minorHAnsi"/>
          <w:b/>
          <w:bCs/>
          <w:sz w:val="28"/>
          <w:szCs w:val="28"/>
          <w:highlight w:val="yellow"/>
        </w:rPr>
      </w:pPr>
    </w:p>
    <w:p w:rsidR="00527E5D" w:rsidRPr="000D2AA2" w:rsidRDefault="00527E5D" w:rsidP="00E73042">
      <w:pPr>
        <w:pStyle w:val="Odstavecseseznamem"/>
        <w:numPr>
          <w:ilvl w:val="0"/>
          <w:numId w:val="17"/>
        </w:numPr>
        <w:spacing w:after="0"/>
        <w:jc w:val="center"/>
        <w:rPr>
          <w:rStyle w:val="dn"/>
          <w:rFonts w:cstheme="minorHAnsi"/>
          <w:b/>
          <w:bCs/>
          <w:sz w:val="28"/>
          <w:szCs w:val="28"/>
        </w:rPr>
      </w:pPr>
      <w:r w:rsidRPr="000D2AA2">
        <w:rPr>
          <w:rStyle w:val="dn"/>
          <w:rFonts w:cstheme="minorHAnsi"/>
          <w:b/>
          <w:bCs/>
          <w:sz w:val="28"/>
          <w:szCs w:val="28"/>
        </w:rPr>
        <w:t>Povinnosti poskytovatele</w:t>
      </w:r>
    </w:p>
    <w:p w:rsidR="00527E5D" w:rsidRDefault="00527E5D" w:rsidP="00527E5D">
      <w:pPr>
        <w:widowControl w:val="0"/>
        <w:spacing w:after="0" w:line="240" w:lineRule="auto"/>
        <w:jc w:val="center"/>
        <w:rPr>
          <w:rStyle w:val="dn"/>
          <w:rFonts w:cstheme="minorHAnsi"/>
          <w:b/>
          <w:bCs/>
          <w:sz w:val="28"/>
          <w:szCs w:val="28"/>
        </w:rPr>
      </w:pPr>
    </w:p>
    <w:p w:rsidR="00FD4FE1" w:rsidRDefault="00527E5D" w:rsidP="002E1FE3">
      <w:pPr>
        <w:pStyle w:val="Odstavecseseznamem1"/>
        <w:widowControl w:val="0"/>
        <w:numPr>
          <w:ilvl w:val="0"/>
          <w:numId w:val="20"/>
        </w:numPr>
        <w:contextualSpacing w:val="0"/>
        <w:rPr>
          <w:rStyle w:val="dn"/>
          <w:rFonts w:asciiTheme="minorHAnsi" w:eastAsiaTheme="minorHAnsi" w:hAnsiTheme="minorHAnsi" w:cstheme="minorHAnsi"/>
          <w:sz w:val="22"/>
        </w:rPr>
      </w:pPr>
      <w:r w:rsidRPr="00FD4FE1">
        <w:rPr>
          <w:rStyle w:val="dn"/>
          <w:rFonts w:asciiTheme="minorHAnsi" w:eastAsiaTheme="minorHAnsi" w:hAnsiTheme="minorHAnsi" w:cstheme="minorHAnsi"/>
          <w:sz w:val="22"/>
        </w:rPr>
        <w:t>Poskytovatel se zavazuje písemně informovat objednatele o skutečnost</w:t>
      </w:r>
      <w:r w:rsidR="008008A7" w:rsidRPr="00FD4FE1">
        <w:rPr>
          <w:rStyle w:val="dn"/>
          <w:rFonts w:asciiTheme="minorHAnsi" w:eastAsiaTheme="minorHAnsi" w:hAnsiTheme="minorHAnsi" w:cstheme="minorHAnsi"/>
          <w:sz w:val="22"/>
        </w:rPr>
        <w:t>ech</w:t>
      </w:r>
      <w:r w:rsidRPr="00FD4FE1">
        <w:rPr>
          <w:rStyle w:val="dn"/>
          <w:rFonts w:asciiTheme="minorHAnsi" w:eastAsiaTheme="minorHAnsi" w:hAnsiTheme="minorHAnsi" w:cstheme="minorHAnsi"/>
          <w:sz w:val="22"/>
        </w:rPr>
        <w:t xml:space="preserve"> majících vliv na plněn</w:t>
      </w:r>
      <w:r w:rsidR="008008A7" w:rsidRPr="00FD4FE1">
        <w:rPr>
          <w:rStyle w:val="dn"/>
          <w:rFonts w:asciiTheme="minorHAnsi" w:eastAsiaTheme="minorHAnsi" w:hAnsiTheme="minorHAnsi" w:cstheme="minorHAnsi"/>
          <w:sz w:val="22"/>
        </w:rPr>
        <w:t>í</w:t>
      </w:r>
      <w:r w:rsidRPr="00FD4FE1">
        <w:rPr>
          <w:rStyle w:val="dn"/>
          <w:rFonts w:asciiTheme="minorHAnsi" w:eastAsiaTheme="minorHAnsi" w:hAnsiTheme="minorHAnsi" w:cstheme="minorHAnsi"/>
          <w:sz w:val="22"/>
        </w:rPr>
        <w:t xml:space="preserve"> této smlouvy, a to neprodleně, nejpozději následující pracovní den poté, kdy příslušná skutečnost nastane nebo poskytovatel zjistí, že by nastat mohla.</w:t>
      </w:r>
    </w:p>
    <w:p w:rsidR="00FD4FE1" w:rsidRDefault="001C7312" w:rsidP="002E1FE3">
      <w:pPr>
        <w:pStyle w:val="Odstavecseseznamem1"/>
        <w:widowControl w:val="0"/>
        <w:numPr>
          <w:ilvl w:val="0"/>
          <w:numId w:val="20"/>
        </w:numPr>
        <w:contextualSpacing w:val="0"/>
        <w:rPr>
          <w:rStyle w:val="dn"/>
          <w:rFonts w:asciiTheme="minorHAnsi" w:eastAsiaTheme="minorHAnsi" w:hAnsiTheme="minorHAnsi" w:cstheme="minorHAnsi"/>
          <w:sz w:val="22"/>
        </w:rPr>
      </w:pPr>
      <w:r w:rsidRPr="00FD4FE1">
        <w:rPr>
          <w:rStyle w:val="dn"/>
          <w:rFonts w:asciiTheme="minorHAnsi" w:eastAsiaTheme="minorHAnsi" w:hAnsiTheme="minorHAnsi" w:cstheme="minorHAnsi"/>
          <w:sz w:val="22"/>
        </w:rPr>
        <w:t>Poskytovatel si je vědom,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527E5D" w:rsidRPr="00FD4FE1" w:rsidRDefault="007F43A1" w:rsidP="002E1FE3">
      <w:pPr>
        <w:pStyle w:val="Odstavecseseznamem1"/>
        <w:widowControl w:val="0"/>
        <w:numPr>
          <w:ilvl w:val="0"/>
          <w:numId w:val="20"/>
        </w:numPr>
        <w:contextualSpacing w:val="0"/>
        <w:rPr>
          <w:rStyle w:val="dn"/>
          <w:rFonts w:asciiTheme="minorHAnsi" w:eastAsiaTheme="minorHAnsi" w:hAnsiTheme="minorHAnsi" w:cstheme="minorHAnsi"/>
          <w:sz w:val="22"/>
        </w:rPr>
      </w:pPr>
      <w:r w:rsidRPr="00FD4FE1">
        <w:rPr>
          <w:rStyle w:val="dn"/>
          <w:rFonts w:asciiTheme="minorHAnsi" w:eastAsiaTheme="minorHAnsi" w:hAnsiTheme="minorHAnsi" w:cstheme="minorHAnsi"/>
          <w:sz w:val="22"/>
        </w:rPr>
        <w:t>Poskytovatel se rovněž zavazuje umožnit všem subjektům oprávněným k výkonu kontroly projektu, z jehož prostředků je služba hrazena, provést kontrolu dokladů souvisejících s plněním zakázky, a to po dobu danou právními předpisy ČR k jejich archivaci (zákon č. 563/1991 Sb., o účetnictví, a zákon č. 235/2004 Sb., o dani z přidané hodnoty).</w:t>
      </w:r>
    </w:p>
    <w:p w:rsidR="007F43A1" w:rsidRPr="00FD4FE1" w:rsidRDefault="007F54B7" w:rsidP="002E1FE3">
      <w:pPr>
        <w:pStyle w:val="Odstavecseseznamem1"/>
        <w:widowControl w:val="0"/>
        <w:numPr>
          <w:ilvl w:val="0"/>
          <w:numId w:val="20"/>
        </w:numPr>
        <w:contextualSpacing w:val="0"/>
        <w:rPr>
          <w:rStyle w:val="dn"/>
          <w:rFonts w:asciiTheme="minorHAnsi" w:eastAsiaTheme="minorHAnsi" w:hAnsiTheme="minorHAnsi" w:cstheme="minorHAnsi"/>
          <w:sz w:val="22"/>
        </w:rPr>
      </w:pPr>
      <w:r w:rsidRPr="00FD4FE1">
        <w:rPr>
          <w:rStyle w:val="dn"/>
          <w:rFonts w:asciiTheme="minorHAnsi" w:eastAsiaTheme="minorHAnsi" w:hAnsiTheme="minorHAnsi" w:cstheme="minorHAnsi"/>
          <w:sz w:val="22"/>
        </w:rPr>
        <w:t xml:space="preserve">Poskytovatel se zavazuje archivovat veškeré písemnosti obdržené, vyhotovené či vzniklé v souvislosti s realizací předmětu této smlouvy a umožnit osobám oprávněným k výkonu kontroly </w:t>
      </w:r>
      <w:r w:rsidR="00C10A4D" w:rsidRPr="00FD4FE1">
        <w:rPr>
          <w:rStyle w:val="dn"/>
          <w:rFonts w:asciiTheme="minorHAnsi" w:eastAsiaTheme="minorHAnsi" w:hAnsiTheme="minorHAnsi" w:cstheme="minorHAnsi"/>
          <w:sz w:val="22"/>
        </w:rPr>
        <w:t>p</w:t>
      </w:r>
      <w:r w:rsidRPr="00FD4FE1">
        <w:rPr>
          <w:rStyle w:val="dn"/>
          <w:rFonts w:asciiTheme="minorHAnsi" w:eastAsiaTheme="minorHAnsi" w:hAnsiTheme="minorHAnsi" w:cstheme="minorHAnsi"/>
          <w:sz w:val="22"/>
        </w:rPr>
        <w:t xml:space="preserve">rojektu, provést kontrolu dokladů souvisejících s tímto plněním, a to po celou dobu archivace </w:t>
      </w:r>
      <w:r w:rsidR="00C10A4D" w:rsidRPr="00FD4FE1">
        <w:rPr>
          <w:rStyle w:val="dn"/>
          <w:rFonts w:asciiTheme="minorHAnsi" w:eastAsiaTheme="minorHAnsi" w:hAnsiTheme="minorHAnsi" w:cstheme="minorHAnsi"/>
          <w:sz w:val="22"/>
        </w:rPr>
        <w:t>p</w:t>
      </w:r>
      <w:r w:rsidRPr="00FD4FE1">
        <w:rPr>
          <w:rStyle w:val="dn"/>
          <w:rFonts w:asciiTheme="minorHAnsi" w:eastAsiaTheme="minorHAnsi" w:hAnsiTheme="minorHAnsi" w:cstheme="minorHAnsi"/>
          <w:sz w:val="22"/>
        </w:rPr>
        <w:t xml:space="preserve">rojektu, minimálně však po dobu 10 let od ukončení plnění dle této </w:t>
      </w:r>
      <w:r w:rsidR="00C10A4D" w:rsidRPr="00FD4FE1">
        <w:rPr>
          <w:rStyle w:val="dn"/>
          <w:rFonts w:asciiTheme="minorHAnsi" w:eastAsiaTheme="minorHAnsi" w:hAnsiTheme="minorHAnsi" w:cstheme="minorHAnsi"/>
          <w:sz w:val="22"/>
        </w:rPr>
        <w:t>s</w:t>
      </w:r>
      <w:r w:rsidRPr="00FD4FE1">
        <w:rPr>
          <w:rStyle w:val="dn"/>
          <w:rFonts w:asciiTheme="minorHAnsi" w:eastAsiaTheme="minorHAnsi" w:hAnsiTheme="minorHAnsi" w:cstheme="minorHAnsi"/>
          <w:sz w:val="22"/>
        </w:rPr>
        <w:t xml:space="preserve">mlouvy. </w:t>
      </w:r>
    </w:p>
    <w:p w:rsidR="00FD4FE1" w:rsidRDefault="007F43A1" w:rsidP="002E1FE3">
      <w:pPr>
        <w:pStyle w:val="Odstavecseseznamem1"/>
        <w:widowControl w:val="0"/>
        <w:numPr>
          <w:ilvl w:val="0"/>
          <w:numId w:val="20"/>
        </w:numPr>
        <w:contextualSpacing w:val="0"/>
        <w:rPr>
          <w:rStyle w:val="dn"/>
          <w:rFonts w:asciiTheme="minorHAnsi" w:eastAsiaTheme="minorHAnsi" w:hAnsiTheme="minorHAnsi" w:cstheme="minorHAnsi"/>
          <w:sz w:val="22"/>
        </w:rPr>
      </w:pPr>
      <w:r w:rsidRPr="00FD4FE1">
        <w:rPr>
          <w:rStyle w:val="dn"/>
          <w:rFonts w:asciiTheme="minorHAnsi" w:eastAsiaTheme="minorHAnsi" w:hAnsiTheme="minorHAnsi" w:cstheme="minorHAnsi"/>
          <w:sz w:val="22"/>
        </w:rPr>
        <w:t>Poskytovatel je povinen poskytnout služby v dohodnutém rozsahu, kvalitě a čase. Poskytovatel bude objednateli účtovat pouze skutečně poskytnuté služby.</w:t>
      </w:r>
    </w:p>
    <w:p w:rsidR="007F43A1" w:rsidRPr="00FD4FE1" w:rsidRDefault="007F43A1" w:rsidP="002E1FE3">
      <w:pPr>
        <w:pStyle w:val="Odstavecseseznamem1"/>
        <w:widowControl w:val="0"/>
        <w:numPr>
          <w:ilvl w:val="0"/>
          <w:numId w:val="20"/>
        </w:numPr>
        <w:contextualSpacing w:val="0"/>
        <w:rPr>
          <w:rStyle w:val="dn"/>
          <w:rFonts w:asciiTheme="minorHAnsi" w:eastAsiaTheme="minorHAnsi" w:hAnsiTheme="minorHAnsi" w:cstheme="minorHAnsi"/>
          <w:sz w:val="22"/>
        </w:rPr>
      </w:pPr>
      <w:r w:rsidRPr="00FD4FE1">
        <w:rPr>
          <w:rStyle w:val="dn"/>
          <w:rFonts w:asciiTheme="minorHAnsi" w:eastAsiaTheme="minorHAnsi" w:hAnsiTheme="minorHAnsi" w:cstheme="minorHAnsi"/>
          <w:sz w:val="22"/>
        </w:rPr>
        <w:t>Pokud objednatel zjistí, že jsou služby poskytovány v rozporu s touto smlouvou, je povinen poskytovatel</w:t>
      </w:r>
      <w:r w:rsidR="00EA2152" w:rsidRPr="00FD4FE1">
        <w:rPr>
          <w:rStyle w:val="dn"/>
          <w:rFonts w:asciiTheme="minorHAnsi" w:eastAsiaTheme="minorHAnsi" w:hAnsiTheme="minorHAnsi" w:cstheme="minorHAnsi"/>
          <w:sz w:val="22"/>
        </w:rPr>
        <w:t>i</w:t>
      </w:r>
      <w:r w:rsidRPr="00FD4FE1">
        <w:rPr>
          <w:rStyle w:val="dn"/>
          <w:rFonts w:asciiTheme="minorHAnsi" w:eastAsiaTheme="minorHAnsi" w:hAnsiTheme="minorHAnsi" w:cstheme="minorHAnsi"/>
          <w:sz w:val="22"/>
        </w:rPr>
        <w:t xml:space="preserve"> bez zbytečného odkladu tuto skutečnost písemně (popř. e-mailem) oznámit. Objednatel bude tyto skutečnosti oznamovat na:</w:t>
      </w:r>
    </w:p>
    <w:p w:rsidR="007F43A1" w:rsidRPr="00FD4FE1" w:rsidRDefault="007F43A1" w:rsidP="002E1FE3">
      <w:pPr>
        <w:pStyle w:val="Odstavecseseznamem"/>
        <w:widowControl w:val="0"/>
        <w:numPr>
          <w:ilvl w:val="0"/>
          <w:numId w:val="2"/>
        </w:numPr>
        <w:spacing w:after="0" w:line="360" w:lineRule="auto"/>
        <w:jc w:val="both"/>
        <w:rPr>
          <w:rStyle w:val="dn"/>
          <w:rFonts w:cstheme="minorHAnsi"/>
          <w:szCs w:val="24"/>
        </w:rPr>
      </w:pPr>
      <w:r w:rsidRPr="00FD4FE1">
        <w:rPr>
          <w:rStyle w:val="dn"/>
          <w:rFonts w:cstheme="minorHAnsi"/>
          <w:szCs w:val="24"/>
        </w:rPr>
        <w:t xml:space="preserve">e-mail: </w:t>
      </w:r>
      <w:r w:rsidRPr="00FD4FE1">
        <w:rPr>
          <w:rStyle w:val="dn"/>
          <w:rFonts w:cstheme="minorHAnsi"/>
          <w:szCs w:val="24"/>
          <w:highlight w:val="yellow"/>
        </w:rPr>
        <w:t>……………………………………….</w:t>
      </w:r>
      <w:r w:rsidRPr="00FD4FE1">
        <w:rPr>
          <w:rStyle w:val="dn"/>
          <w:rFonts w:cstheme="minorHAnsi"/>
          <w:szCs w:val="24"/>
        </w:rPr>
        <w:t xml:space="preserve"> </w:t>
      </w:r>
      <w:r w:rsidR="005040A1" w:rsidRPr="00FD4FE1">
        <w:rPr>
          <w:rStyle w:val="dn"/>
          <w:rFonts w:cstheme="minorHAnsi"/>
          <w:szCs w:val="24"/>
        </w:rPr>
        <w:t>nebo</w:t>
      </w:r>
    </w:p>
    <w:p w:rsidR="00FD4FE1" w:rsidRDefault="007F43A1" w:rsidP="002E1FE3">
      <w:pPr>
        <w:pStyle w:val="Odstavecseseznamem"/>
        <w:widowControl w:val="0"/>
        <w:numPr>
          <w:ilvl w:val="0"/>
          <w:numId w:val="2"/>
        </w:numPr>
        <w:spacing w:after="0" w:line="240" w:lineRule="auto"/>
        <w:jc w:val="both"/>
        <w:rPr>
          <w:rStyle w:val="dn"/>
          <w:rFonts w:cstheme="minorHAnsi"/>
          <w:szCs w:val="24"/>
        </w:rPr>
      </w:pPr>
      <w:r w:rsidRPr="00FD4FE1">
        <w:rPr>
          <w:rStyle w:val="dn"/>
          <w:rFonts w:cstheme="minorHAnsi"/>
          <w:szCs w:val="24"/>
        </w:rPr>
        <w:t>adresu:</w:t>
      </w:r>
      <w:r w:rsidR="005040A1" w:rsidRPr="00FD4FE1">
        <w:rPr>
          <w:rStyle w:val="dn"/>
          <w:rFonts w:cstheme="minorHAnsi"/>
          <w:szCs w:val="24"/>
        </w:rPr>
        <w:t xml:space="preserve"> </w:t>
      </w:r>
      <w:r w:rsidR="005040A1" w:rsidRPr="00FD4FE1">
        <w:rPr>
          <w:rStyle w:val="dn"/>
          <w:rFonts w:cstheme="minorHAnsi"/>
          <w:szCs w:val="24"/>
          <w:highlight w:val="yellow"/>
        </w:rPr>
        <w:t>…………………………………………………………………………………………………………………………….</w:t>
      </w:r>
    </w:p>
    <w:p w:rsidR="00FD4FE1" w:rsidRDefault="00FD4FE1" w:rsidP="00FD4FE1">
      <w:pPr>
        <w:widowControl w:val="0"/>
        <w:spacing w:after="0" w:line="240" w:lineRule="auto"/>
        <w:jc w:val="both"/>
        <w:rPr>
          <w:rStyle w:val="dn"/>
          <w:rFonts w:cstheme="minorHAnsi"/>
          <w:szCs w:val="24"/>
        </w:rPr>
      </w:pPr>
    </w:p>
    <w:p w:rsidR="006A6FFB" w:rsidRPr="006A6FFB" w:rsidRDefault="006A6FFB" w:rsidP="006A6FFB">
      <w:pPr>
        <w:pStyle w:val="Odstavecseseznamem1"/>
        <w:widowControl w:val="0"/>
        <w:numPr>
          <w:ilvl w:val="0"/>
          <w:numId w:val="20"/>
        </w:numPr>
        <w:contextualSpacing w:val="0"/>
        <w:rPr>
          <w:rStyle w:val="dn"/>
          <w:rFonts w:asciiTheme="minorHAnsi" w:eastAsiaTheme="minorHAnsi" w:hAnsiTheme="minorHAnsi" w:cstheme="minorHAnsi"/>
          <w:sz w:val="22"/>
        </w:rPr>
      </w:pPr>
      <w:r w:rsidRPr="006A6FFB">
        <w:rPr>
          <w:rStyle w:val="dn"/>
          <w:rFonts w:asciiTheme="minorHAnsi" w:eastAsiaTheme="minorHAnsi" w:hAnsiTheme="minorHAnsi" w:cstheme="minorHAnsi"/>
          <w:sz w:val="22"/>
        </w:rPr>
        <w:t>Pokud Poskytovatel v průběhu plnění předmětu této Smlouvy využije služeb třetích stran, bude Poskytovatel za služby/výstupy poskytnuté touto třetí stranou odpovídat, jako by plnil sám, včetně odpovědnosti za způsobenou škodu Objednateli.</w:t>
      </w:r>
    </w:p>
    <w:p w:rsidR="006A6FFB" w:rsidRDefault="006A6FFB" w:rsidP="00FD4FE1">
      <w:pPr>
        <w:widowControl w:val="0"/>
        <w:spacing w:after="0" w:line="240" w:lineRule="auto"/>
        <w:jc w:val="both"/>
        <w:rPr>
          <w:rStyle w:val="dn"/>
          <w:rFonts w:cstheme="minorHAnsi"/>
          <w:szCs w:val="24"/>
        </w:rPr>
      </w:pPr>
    </w:p>
    <w:p w:rsidR="005040A1" w:rsidRPr="00FD4FE1" w:rsidRDefault="005040A1" w:rsidP="002E1FE3">
      <w:pPr>
        <w:pStyle w:val="Odstavecseseznamem1"/>
        <w:widowControl w:val="0"/>
        <w:numPr>
          <w:ilvl w:val="0"/>
          <w:numId w:val="20"/>
        </w:numPr>
        <w:contextualSpacing w:val="0"/>
        <w:rPr>
          <w:rStyle w:val="dn"/>
          <w:rFonts w:asciiTheme="minorHAnsi" w:eastAsiaTheme="minorHAnsi" w:hAnsiTheme="minorHAnsi" w:cstheme="minorHAnsi"/>
          <w:sz w:val="22"/>
        </w:rPr>
      </w:pPr>
      <w:r w:rsidRPr="00FD4FE1">
        <w:rPr>
          <w:rStyle w:val="dn"/>
          <w:rFonts w:asciiTheme="minorHAnsi" w:eastAsiaTheme="minorHAnsi" w:hAnsiTheme="minorHAnsi" w:cstheme="minorHAnsi"/>
          <w:sz w:val="22"/>
        </w:rPr>
        <w:t>Poskytovatel uhradí škodu, která objednateli vznikla plněním v rozporu s touto smlouvou</w:t>
      </w:r>
      <w:r w:rsidR="00295F72" w:rsidRPr="00FD4FE1">
        <w:rPr>
          <w:rStyle w:val="dn"/>
          <w:rFonts w:asciiTheme="minorHAnsi" w:eastAsiaTheme="minorHAnsi" w:hAnsiTheme="minorHAnsi" w:cstheme="minorHAnsi"/>
          <w:sz w:val="22"/>
        </w:rPr>
        <w:t xml:space="preserve"> či porušením právních předpisů</w:t>
      </w:r>
      <w:r w:rsidRPr="00FD4FE1">
        <w:rPr>
          <w:rStyle w:val="dn"/>
          <w:rFonts w:asciiTheme="minorHAnsi" w:eastAsiaTheme="minorHAnsi" w:hAnsiTheme="minorHAnsi" w:cstheme="minorHAnsi"/>
          <w:sz w:val="22"/>
        </w:rPr>
        <w:t>, a to v plné výši. Poskytovatel rovněž objednateli uhradí náklady vzniklé při uplatňování práv z odpovědnosti za vady.</w:t>
      </w:r>
    </w:p>
    <w:p w:rsidR="005040A1" w:rsidRPr="000D1DD9" w:rsidRDefault="005040A1" w:rsidP="002E1FE3">
      <w:pPr>
        <w:pStyle w:val="Odstavecseseznamem1"/>
        <w:widowControl w:val="0"/>
        <w:numPr>
          <w:ilvl w:val="0"/>
          <w:numId w:val="20"/>
        </w:numPr>
        <w:contextualSpacing w:val="0"/>
        <w:rPr>
          <w:rStyle w:val="dn"/>
          <w:rFonts w:asciiTheme="minorHAnsi" w:eastAsiaTheme="minorHAnsi" w:hAnsiTheme="minorHAnsi" w:cstheme="minorHAnsi"/>
          <w:sz w:val="22"/>
        </w:rPr>
      </w:pPr>
      <w:r w:rsidRPr="00FD4FE1">
        <w:rPr>
          <w:rStyle w:val="dn"/>
          <w:rFonts w:asciiTheme="minorHAnsi" w:eastAsiaTheme="minorHAnsi" w:hAnsiTheme="minorHAnsi" w:cstheme="minorHAnsi"/>
          <w:sz w:val="22"/>
        </w:rPr>
        <w:t>Poskytovatel je povinen dbát při zajišťování služeb dle této smlouvy na ochranu životního prostředí a dodržovat platné technické, bezpečností, zdravotní, hygienické a jiné předpisy, včetně předpisů týkajících</w:t>
      </w:r>
      <w:r w:rsidRPr="000D1DD9">
        <w:rPr>
          <w:rStyle w:val="dn"/>
          <w:rFonts w:asciiTheme="minorHAnsi" w:eastAsiaTheme="minorHAnsi" w:hAnsiTheme="minorHAnsi" w:cstheme="minorHAnsi"/>
          <w:sz w:val="22"/>
        </w:rPr>
        <w:t xml:space="preserve"> se ochrany životního prostředí.</w:t>
      </w:r>
    </w:p>
    <w:p w:rsidR="005040A1" w:rsidRPr="00FD4FE1" w:rsidRDefault="005040A1" w:rsidP="005040A1">
      <w:pPr>
        <w:pStyle w:val="Odstavecseseznamem"/>
        <w:widowControl w:val="0"/>
        <w:spacing w:after="0" w:line="240" w:lineRule="auto"/>
        <w:jc w:val="both"/>
        <w:rPr>
          <w:rStyle w:val="dn"/>
          <w:rFonts w:cstheme="minorHAnsi"/>
          <w:szCs w:val="24"/>
        </w:rPr>
      </w:pPr>
    </w:p>
    <w:p w:rsidR="00C856E5" w:rsidRPr="000D2AA2" w:rsidRDefault="00C856E5" w:rsidP="00E73042">
      <w:pPr>
        <w:pStyle w:val="Odstavecseseznamem"/>
        <w:numPr>
          <w:ilvl w:val="0"/>
          <w:numId w:val="17"/>
        </w:numPr>
        <w:spacing w:after="0"/>
        <w:jc w:val="center"/>
        <w:rPr>
          <w:rStyle w:val="dn"/>
          <w:rFonts w:cstheme="minorHAnsi"/>
          <w:b/>
          <w:bCs/>
          <w:sz w:val="28"/>
          <w:szCs w:val="28"/>
        </w:rPr>
      </w:pPr>
      <w:r w:rsidRPr="000D2AA2">
        <w:rPr>
          <w:rStyle w:val="dn"/>
          <w:rFonts w:cstheme="minorHAnsi"/>
          <w:b/>
          <w:bCs/>
          <w:sz w:val="28"/>
          <w:szCs w:val="28"/>
        </w:rPr>
        <w:t>Dodací podmínky</w:t>
      </w:r>
      <w:r w:rsidR="009F5B35" w:rsidRPr="000D2AA2">
        <w:rPr>
          <w:rStyle w:val="dn"/>
          <w:rFonts w:cstheme="minorHAnsi"/>
          <w:b/>
          <w:bCs/>
          <w:sz w:val="28"/>
          <w:szCs w:val="28"/>
        </w:rPr>
        <w:t xml:space="preserve">, odpovědnost za </w:t>
      </w:r>
      <w:r w:rsidR="00C82EEE" w:rsidRPr="000D2AA2">
        <w:rPr>
          <w:rStyle w:val="dn"/>
          <w:rFonts w:cstheme="minorHAnsi"/>
          <w:b/>
          <w:bCs/>
          <w:sz w:val="28"/>
          <w:szCs w:val="28"/>
        </w:rPr>
        <w:t>škody</w:t>
      </w:r>
    </w:p>
    <w:p w:rsidR="000D2AA2" w:rsidRPr="000D1DD9" w:rsidRDefault="000D2AA2" w:rsidP="000D1DD9">
      <w:pPr>
        <w:spacing w:after="0"/>
        <w:jc w:val="center"/>
        <w:rPr>
          <w:rStyle w:val="dn"/>
          <w:rFonts w:cstheme="minorHAnsi"/>
          <w:b/>
          <w:bCs/>
          <w:sz w:val="28"/>
          <w:szCs w:val="28"/>
        </w:rPr>
      </w:pPr>
    </w:p>
    <w:p w:rsidR="00E73042" w:rsidRPr="00E73042" w:rsidRDefault="00C856E5" w:rsidP="00E73042">
      <w:pPr>
        <w:pStyle w:val="Odstavecseseznamem"/>
        <w:widowControl w:val="0"/>
        <w:numPr>
          <w:ilvl w:val="0"/>
          <w:numId w:val="21"/>
        </w:numPr>
        <w:spacing w:after="0"/>
        <w:jc w:val="both"/>
        <w:rPr>
          <w:rFonts w:eastAsia="Times New Roman" w:cstheme="minorHAnsi"/>
        </w:rPr>
      </w:pPr>
      <w:r w:rsidRPr="00E73042">
        <w:rPr>
          <w:rStyle w:val="dn"/>
          <w:rFonts w:cstheme="minorHAnsi"/>
        </w:rPr>
        <w:t>Poskytovatel je povinen uskutečnit službu dle požadavku objednatele, viz</w:t>
      </w:r>
      <w:r w:rsidR="00DB13CF" w:rsidRPr="00E73042">
        <w:rPr>
          <w:rStyle w:val="dn"/>
          <w:rFonts w:cstheme="minorHAnsi"/>
        </w:rPr>
        <w:t xml:space="preserve"> </w:t>
      </w:r>
      <w:r w:rsidR="000D1DD9" w:rsidRPr="00E73042">
        <w:rPr>
          <w:rStyle w:val="dn"/>
          <w:rFonts w:cstheme="minorHAnsi"/>
        </w:rPr>
        <w:t>bod III. této Smlouvy Předmět plnění</w:t>
      </w:r>
      <w:r w:rsidR="00E73042" w:rsidRPr="00E73042">
        <w:rPr>
          <w:rStyle w:val="dn"/>
          <w:rFonts w:cstheme="minorHAnsi"/>
        </w:rPr>
        <w:t xml:space="preserve"> a </w:t>
      </w:r>
      <w:r w:rsidR="00E73042" w:rsidRPr="00E73042">
        <w:rPr>
          <w:rFonts w:eastAsia="Times New Roman" w:cstheme="minorHAnsi"/>
        </w:rPr>
        <w:t>Přílohy č. 1 této Smlouvy – Specifikace předmětu plnění.</w:t>
      </w:r>
    </w:p>
    <w:p w:rsidR="000D1DD9" w:rsidRDefault="009F5B35" w:rsidP="002E1FE3">
      <w:pPr>
        <w:pStyle w:val="Odstavecseseznamem1"/>
        <w:widowControl w:val="0"/>
        <w:numPr>
          <w:ilvl w:val="0"/>
          <w:numId w:val="21"/>
        </w:numPr>
        <w:contextualSpacing w:val="0"/>
        <w:rPr>
          <w:rStyle w:val="dn"/>
          <w:rFonts w:asciiTheme="minorHAnsi" w:eastAsiaTheme="minorHAnsi" w:hAnsiTheme="minorHAnsi" w:cstheme="minorHAnsi"/>
          <w:sz w:val="22"/>
        </w:rPr>
      </w:pPr>
      <w:r w:rsidRPr="000D1DD9">
        <w:rPr>
          <w:rStyle w:val="dn"/>
          <w:rFonts w:asciiTheme="minorHAnsi" w:eastAsiaTheme="minorHAnsi" w:hAnsiTheme="minorHAnsi" w:cstheme="minorHAnsi"/>
          <w:sz w:val="22"/>
        </w:rPr>
        <w:t xml:space="preserve">V případě, že poskytnuté služby budou mít vady jakosti, množství nebo právní vady, je objednatel oprávněn tyto vady u poskytovatele reklamovat. Reklamace vad (například nedostatečný rozsah nebo kvalita služeb) lze uplatnit ve lhůtě 60 dnů ode dne ukončení příslušného </w:t>
      </w:r>
      <w:r w:rsidR="000D1DD9" w:rsidRPr="000D1DD9">
        <w:rPr>
          <w:rStyle w:val="dn"/>
          <w:rFonts w:asciiTheme="minorHAnsi" w:eastAsiaTheme="minorHAnsi" w:hAnsiTheme="minorHAnsi" w:cstheme="minorHAnsi"/>
          <w:sz w:val="22"/>
        </w:rPr>
        <w:t>pobytu</w:t>
      </w:r>
      <w:r w:rsidRPr="000D1DD9">
        <w:rPr>
          <w:rStyle w:val="dn"/>
          <w:rFonts w:asciiTheme="minorHAnsi" w:eastAsiaTheme="minorHAnsi" w:hAnsiTheme="minorHAnsi" w:cstheme="minorHAnsi"/>
          <w:sz w:val="22"/>
        </w:rPr>
        <w:t>. Poskytovatel je povinen nejpozději do 5 pracovních dnů po obdržení reklamace písemně oznámit objednateli, zda reklamaci uznává či neuznává. Pokud tak neučiní, má se za to, že reklamaci objednatele uznává. Náklady na odstranění reklamované vady nese poskytovatel, a to i ve sporných případech, a to až do případného rozhodnutí soudu.</w:t>
      </w:r>
    </w:p>
    <w:p w:rsidR="009F5B35" w:rsidRPr="000D1DD9" w:rsidRDefault="009F5B35" w:rsidP="002E1FE3">
      <w:pPr>
        <w:pStyle w:val="Odstavecseseznamem1"/>
        <w:widowControl w:val="0"/>
        <w:numPr>
          <w:ilvl w:val="0"/>
          <w:numId w:val="21"/>
        </w:numPr>
        <w:contextualSpacing w:val="0"/>
        <w:rPr>
          <w:rStyle w:val="dn"/>
          <w:rFonts w:asciiTheme="minorHAnsi" w:eastAsiaTheme="minorHAnsi" w:hAnsiTheme="minorHAnsi" w:cstheme="minorHAnsi"/>
          <w:sz w:val="22"/>
        </w:rPr>
      </w:pPr>
      <w:r w:rsidRPr="000D1DD9">
        <w:rPr>
          <w:rStyle w:val="dn"/>
          <w:rFonts w:asciiTheme="minorHAnsi" w:eastAsiaTheme="minorHAnsi" w:hAnsiTheme="minorHAnsi" w:cstheme="minorHAnsi"/>
          <w:sz w:val="22"/>
        </w:rPr>
        <w:t>V případě uznané reklamace vady je poskytovatel povinen ve lhůtě 5 pracovních dní ode dne doručení reklamace buďto:</w:t>
      </w:r>
    </w:p>
    <w:p w:rsidR="001E71B0" w:rsidRPr="0010423A" w:rsidRDefault="001E71B0" w:rsidP="002E1FE3">
      <w:pPr>
        <w:pStyle w:val="Odrazka2"/>
        <w:widowControl w:val="0"/>
        <w:numPr>
          <w:ilvl w:val="1"/>
          <w:numId w:val="4"/>
        </w:numPr>
        <w:spacing w:before="0" w:after="0" w:line="240" w:lineRule="auto"/>
        <w:ind w:hanging="357"/>
        <w:rPr>
          <w:rFonts w:asciiTheme="minorHAnsi" w:hAnsiTheme="minorHAnsi" w:cstheme="minorHAnsi"/>
          <w:szCs w:val="22"/>
        </w:rPr>
      </w:pPr>
      <w:r w:rsidRPr="0010423A">
        <w:rPr>
          <w:rFonts w:asciiTheme="minorHAnsi" w:hAnsiTheme="minorHAnsi" w:cstheme="minorHAnsi"/>
          <w:szCs w:val="22"/>
        </w:rPr>
        <w:t>bezplatně vadu odstranit, nebo</w:t>
      </w:r>
    </w:p>
    <w:p w:rsidR="001E71B0" w:rsidRPr="00DB13CF" w:rsidRDefault="001E71B0" w:rsidP="002E1FE3">
      <w:pPr>
        <w:pStyle w:val="Odrazka2"/>
        <w:widowControl w:val="0"/>
        <w:numPr>
          <w:ilvl w:val="1"/>
          <w:numId w:val="4"/>
        </w:numPr>
        <w:spacing w:before="0" w:after="0" w:line="240" w:lineRule="auto"/>
        <w:ind w:hanging="357"/>
        <w:rPr>
          <w:rFonts w:asciiTheme="minorHAnsi" w:hAnsiTheme="minorHAnsi" w:cstheme="minorHAnsi"/>
          <w:szCs w:val="22"/>
        </w:rPr>
      </w:pPr>
      <w:r w:rsidRPr="0010423A">
        <w:rPr>
          <w:rFonts w:asciiTheme="minorHAnsi" w:hAnsiTheme="minorHAnsi" w:cstheme="minorHAnsi"/>
          <w:szCs w:val="22"/>
        </w:rPr>
        <w:t xml:space="preserve">vrátit </w:t>
      </w:r>
      <w:r w:rsidR="00E822B2" w:rsidRPr="0010423A">
        <w:rPr>
          <w:rFonts w:asciiTheme="minorHAnsi" w:hAnsiTheme="minorHAnsi" w:cstheme="minorHAnsi"/>
          <w:szCs w:val="22"/>
        </w:rPr>
        <w:t>o</w:t>
      </w:r>
      <w:r w:rsidRPr="0010423A">
        <w:rPr>
          <w:rFonts w:asciiTheme="minorHAnsi" w:hAnsiTheme="minorHAnsi" w:cstheme="minorHAnsi"/>
          <w:szCs w:val="22"/>
        </w:rPr>
        <w:t xml:space="preserve">bjednateli část </w:t>
      </w:r>
      <w:r w:rsidR="00E822B2" w:rsidRPr="0010423A">
        <w:rPr>
          <w:rFonts w:asciiTheme="minorHAnsi" w:hAnsiTheme="minorHAnsi" w:cstheme="minorHAnsi"/>
          <w:szCs w:val="22"/>
        </w:rPr>
        <w:t>c</w:t>
      </w:r>
      <w:r w:rsidRPr="0010423A">
        <w:rPr>
          <w:rFonts w:asciiTheme="minorHAnsi" w:hAnsiTheme="minorHAnsi" w:cstheme="minorHAnsi"/>
          <w:szCs w:val="22"/>
        </w:rPr>
        <w:t>eny odpovídající hodnotě vadného plnění.</w:t>
      </w:r>
    </w:p>
    <w:p w:rsidR="009F5B35" w:rsidRPr="000D1DD9" w:rsidRDefault="001E71B0" w:rsidP="002E1FE3">
      <w:pPr>
        <w:pStyle w:val="Odstavecseseznamem1"/>
        <w:widowControl w:val="0"/>
        <w:numPr>
          <w:ilvl w:val="0"/>
          <w:numId w:val="21"/>
        </w:numPr>
        <w:contextualSpacing w:val="0"/>
        <w:rPr>
          <w:rStyle w:val="dn"/>
          <w:rFonts w:asciiTheme="minorHAnsi" w:eastAsiaTheme="minorHAnsi" w:hAnsiTheme="minorHAnsi" w:cstheme="minorHAnsi"/>
          <w:sz w:val="22"/>
        </w:rPr>
      </w:pPr>
      <w:r w:rsidRPr="000D1DD9">
        <w:rPr>
          <w:rStyle w:val="dn"/>
          <w:rFonts w:asciiTheme="minorHAnsi" w:eastAsiaTheme="minorHAnsi" w:hAnsiTheme="minorHAnsi" w:cstheme="minorHAnsi"/>
          <w:sz w:val="22"/>
        </w:rPr>
        <w:t>Objednatel je oprávněn zvolil způsob, kterým bude vada odstraněna.</w:t>
      </w:r>
    </w:p>
    <w:p w:rsidR="00C856E5" w:rsidRPr="000D1DD9" w:rsidRDefault="009F5B35" w:rsidP="002E1FE3">
      <w:pPr>
        <w:pStyle w:val="Odstavecseseznamem1"/>
        <w:widowControl w:val="0"/>
        <w:numPr>
          <w:ilvl w:val="0"/>
          <w:numId w:val="21"/>
        </w:numPr>
        <w:contextualSpacing w:val="0"/>
        <w:rPr>
          <w:rStyle w:val="dn"/>
          <w:rFonts w:asciiTheme="minorHAnsi" w:eastAsiaTheme="minorHAnsi" w:hAnsiTheme="minorHAnsi" w:cstheme="minorHAnsi"/>
          <w:sz w:val="22"/>
        </w:rPr>
      </w:pPr>
      <w:r w:rsidRPr="000D1DD9">
        <w:rPr>
          <w:rStyle w:val="dn"/>
          <w:rFonts w:asciiTheme="minorHAnsi" w:eastAsiaTheme="minorHAnsi" w:hAnsiTheme="minorHAnsi" w:cstheme="minorHAnsi"/>
          <w:sz w:val="22"/>
        </w:rPr>
        <w:t xml:space="preserve">Uplatněním nároku z odpovědnosti za vady plnění není dotčen nárok </w:t>
      </w:r>
      <w:r w:rsidR="001E71B0" w:rsidRPr="000D1DD9">
        <w:rPr>
          <w:rStyle w:val="dn"/>
          <w:rFonts w:asciiTheme="minorHAnsi" w:eastAsiaTheme="minorHAnsi" w:hAnsiTheme="minorHAnsi" w:cstheme="minorHAnsi"/>
          <w:sz w:val="22"/>
        </w:rPr>
        <w:t>o</w:t>
      </w:r>
      <w:r w:rsidRPr="000D1DD9">
        <w:rPr>
          <w:rStyle w:val="dn"/>
          <w:rFonts w:asciiTheme="minorHAnsi" w:eastAsiaTheme="minorHAnsi" w:hAnsiTheme="minorHAnsi" w:cstheme="minorHAnsi"/>
          <w:sz w:val="22"/>
        </w:rPr>
        <w:t>bjednatele na náhradu škody.</w:t>
      </w:r>
    </w:p>
    <w:p w:rsidR="000D1DD9" w:rsidRDefault="000D1DD9" w:rsidP="000D1DD9">
      <w:pPr>
        <w:widowControl w:val="0"/>
        <w:spacing w:after="0" w:line="240" w:lineRule="auto"/>
        <w:rPr>
          <w:rStyle w:val="dn"/>
          <w:rFonts w:cstheme="minorHAnsi"/>
          <w:b/>
          <w:bCs/>
          <w:sz w:val="28"/>
          <w:szCs w:val="28"/>
        </w:rPr>
      </w:pPr>
    </w:p>
    <w:p w:rsidR="00C856E5" w:rsidRPr="000D2AA2" w:rsidRDefault="00C856E5" w:rsidP="00E73042">
      <w:pPr>
        <w:pStyle w:val="Odstavecseseznamem"/>
        <w:numPr>
          <w:ilvl w:val="0"/>
          <w:numId w:val="17"/>
        </w:numPr>
        <w:spacing w:after="0"/>
        <w:jc w:val="center"/>
        <w:rPr>
          <w:rStyle w:val="dn"/>
          <w:rFonts w:cstheme="minorHAnsi"/>
          <w:b/>
          <w:bCs/>
          <w:sz w:val="28"/>
          <w:szCs w:val="28"/>
        </w:rPr>
      </w:pPr>
      <w:r w:rsidRPr="000D2AA2">
        <w:rPr>
          <w:rStyle w:val="dn"/>
          <w:rFonts w:cstheme="minorHAnsi"/>
          <w:b/>
          <w:bCs/>
          <w:sz w:val="28"/>
          <w:szCs w:val="28"/>
        </w:rPr>
        <w:t>Smluvní pokuty</w:t>
      </w:r>
      <w:r w:rsidR="001D38DE" w:rsidRPr="000D2AA2">
        <w:rPr>
          <w:rStyle w:val="dn"/>
          <w:rFonts w:cstheme="minorHAnsi"/>
          <w:b/>
          <w:bCs/>
          <w:sz w:val="28"/>
          <w:szCs w:val="28"/>
        </w:rPr>
        <w:t>, ukončení smlouvy</w:t>
      </w:r>
    </w:p>
    <w:p w:rsidR="000D2AA2" w:rsidRPr="000D1DD9" w:rsidRDefault="000D2AA2" w:rsidP="000D1DD9">
      <w:pPr>
        <w:spacing w:after="0"/>
        <w:jc w:val="center"/>
        <w:rPr>
          <w:rStyle w:val="dn"/>
          <w:rFonts w:cstheme="minorHAnsi"/>
          <w:b/>
          <w:bCs/>
          <w:sz w:val="28"/>
          <w:szCs w:val="28"/>
        </w:rPr>
      </w:pPr>
    </w:p>
    <w:p w:rsidR="00C856E5" w:rsidRPr="00DB13CF" w:rsidRDefault="00016945" w:rsidP="002E1FE3">
      <w:pPr>
        <w:pStyle w:val="Odstavecseseznamem"/>
        <w:widowControl w:val="0"/>
        <w:numPr>
          <w:ilvl w:val="0"/>
          <w:numId w:val="5"/>
        </w:numPr>
        <w:spacing w:after="0" w:line="240" w:lineRule="auto"/>
        <w:jc w:val="both"/>
        <w:rPr>
          <w:rStyle w:val="dn"/>
          <w:rFonts w:cstheme="minorHAnsi"/>
        </w:rPr>
      </w:pPr>
      <w:r w:rsidRPr="0010423A">
        <w:rPr>
          <w:rFonts w:cstheme="minorHAnsi"/>
        </w:rPr>
        <w:t>Poskytovatel je povinen objednateli zaplatit smluvní pokutu v následujících případech a v následující výši:</w:t>
      </w:r>
      <w:r w:rsidRPr="00DB13CF">
        <w:rPr>
          <w:rStyle w:val="dn"/>
          <w:rFonts w:cstheme="minorHAnsi"/>
        </w:rPr>
        <w:t xml:space="preserve"> </w:t>
      </w:r>
    </w:p>
    <w:p w:rsidR="00016945" w:rsidRPr="0010423A" w:rsidRDefault="00016945" w:rsidP="002E1FE3">
      <w:pPr>
        <w:pStyle w:val="Odrazka2"/>
        <w:widowControl w:val="0"/>
        <w:numPr>
          <w:ilvl w:val="1"/>
          <w:numId w:val="4"/>
        </w:numPr>
        <w:spacing w:before="0" w:after="0" w:line="240" w:lineRule="auto"/>
        <w:ind w:hanging="357"/>
        <w:rPr>
          <w:rFonts w:asciiTheme="minorHAnsi" w:hAnsiTheme="minorHAnsi" w:cstheme="minorHAnsi"/>
          <w:szCs w:val="22"/>
        </w:rPr>
      </w:pPr>
      <w:r w:rsidRPr="0010423A">
        <w:rPr>
          <w:rFonts w:asciiTheme="minorHAnsi" w:hAnsiTheme="minorHAnsi" w:cstheme="minorHAnsi"/>
          <w:szCs w:val="22"/>
        </w:rPr>
        <w:t xml:space="preserve">v případě, že dojde k nedodržení stanovených termínů plnění dle této smlouvy a její přílohy č. </w:t>
      </w:r>
      <w:r w:rsidR="000D1DD9">
        <w:rPr>
          <w:rFonts w:asciiTheme="minorHAnsi" w:hAnsiTheme="minorHAnsi" w:cstheme="minorHAnsi"/>
          <w:szCs w:val="22"/>
        </w:rPr>
        <w:t>2</w:t>
      </w:r>
      <w:r w:rsidRPr="0010423A">
        <w:rPr>
          <w:rFonts w:asciiTheme="minorHAnsi" w:hAnsiTheme="minorHAnsi" w:cstheme="minorHAnsi"/>
          <w:szCs w:val="22"/>
        </w:rPr>
        <w:t xml:space="preserve">, ve výši 0,2% z celkové ceny příslušného </w:t>
      </w:r>
      <w:r w:rsidR="000D1DD9">
        <w:rPr>
          <w:rFonts w:asciiTheme="minorHAnsi" w:hAnsiTheme="minorHAnsi" w:cstheme="minorHAnsi"/>
          <w:szCs w:val="22"/>
        </w:rPr>
        <w:t>pobytu</w:t>
      </w:r>
      <w:r w:rsidRPr="0010423A">
        <w:rPr>
          <w:rFonts w:asciiTheme="minorHAnsi" w:hAnsiTheme="minorHAnsi" w:cstheme="minorHAnsi"/>
          <w:szCs w:val="22"/>
        </w:rPr>
        <w:t>, kterého se porušení týká, a to za každý i započatý den prodlení;</w:t>
      </w:r>
    </w:p>
    <w:p w:rsidR="000D1DD9" w:rsidRDefault="00016945" w:rsidP="002E1FE3">
      <w:pPr>
        <w:pStyle w:val="Odrazka2"/>
        <w:widowControl w:val="0"/>
        <w:numPr>
          <w:ilvl w:val="1"/>
          <w:numId w:val="4"/>
        </w:numPr>
        <w:spacing w:before="0" w:after="0" w:line="240" w:lineRule="auto"/>
        <w:ind w:hanging="357"/>
        <w:rPr>
          <w:rFonts w:asciiTheme="minorHAnsi" w:hAnsiTheme="minorHAnsi" w:cstheme="minorHAnsi"/>
          <w:szCs w:val="22"/>
        </w:rPr>
      </w:pPr>
      <w:r w:rsidRPr="0010423A">
        <w:rPr>
          <w:rFonts w:asciiTheme="minorHAnsi" w:hAnsiTheme="minorHAnsi" w:cstheme="minorHAnsi"/>
          <w:szCs w:val="22"/>
        </w:rPr>
        <w:t>v případě, že nebudou služby realizovány v</w:t>
      </w:r>
      <w:r w:rsidR="00C76128" w:rsidRPr="0010423A">
        <w:rPr>
          <w:rFonts w:asciiTheme="minorHAnsi" w:hAnsiTheme="minorHAnsi" w:cstheme="minorHAnsi"/>
          <w:szCs w:val="22"/>
        </w:rPr>
        <w:t>e sjednané</w:t>
      </w:r>
      <w:r w:rsidRPr="0010423A">
        <w:rPr>
          <w:rFonts w:asciiTheme="minorHAnsi" w:hAnsiTheme="minorHAnsi" w:cstheme="minorHAnsi"/>
          <w:szCs w:val="22"/>
        </w:rPr>
        <w:t xml:space="preserve"> kvalitě, a to ve výši 5 % z celkové ceny příslušného turnusu, kterého se porušení týká</w:t>
      </w:r>
      <w:r w:rsidR="00C76128" w:rsidRPr="0010423A">
        <w:rPr>
          <w:rFonts w:asciiTheme="minorHAnsi" w:hAnsiTheme="minorHAnsi" w:cstheme="minorHAnsi"/>
          <w:szCs w:val="22"/>
        </w:rPr>
        <w:t>;</w:t>
      </w:r>
    </w:p>
    <w:p w:rsidR="000D1DD9" w:rsidRPr="000D1DD9" w:rsidRDefault="00C76128" w:rsidP="002E1FE3">
      <w:pPr>
        <w:pStyle w:val="Odstavecseseznamem1"/>
        <w:widowControl w:val="0"/>
        <w:numPr>
          <w:ilvl w:val="0"/>
          <w:numId w:val="4"/>
        </w:numPr>
        <w:contextualSpacing w:val="0"/>
        <w:rPr>
          <w:rStyle w:val="dn"/>
          <w:rFonts w:asciiTheme="minorHAnsi" w:eastAsiaTheme="minorHAnsi" w:hAnsiTheme="minorHAnsi" w:cstheme="minorHAnsi"/>
          <w:sz w:val="22"/>
        </w:rPr>
      </w:pPr>
      <w:r w:rsidRPr="000D1DD9">
        <w:rPr>
          <w:rStyle w:val="dn"/>
          <w:rFonts w:asciiTheme="minorHAnsi" w:eastAsiaTheme="minorHAnsi" w:hAnsiTheme="minorHAnsi" w:cstheme="minorHAnsi"/>
          <w:sz w:val="22"/>
        </w:rPr>
        <w:t>Objednatel je oprávněn výši smluvní pokuty započíst proti jakékoli částce vyúčtované a vyfakturované poskytovatelem.</w:t>
      </w:r>
    </w:p>
    <w:p w:rsidR="000D1DD9" w:rsidRDefault="00C76128" w:rsidP="002E1FE3">
      <w:pPr>
        <w:pStyle w:val="Odstavecseseznamem1"/>
        <w:widowControl w:val="0"/>
        <w:numPr>
          <w:ilvl w:val="0"/>
          <w:numId w:val="4"/>
        </w:numPr>
        <w:contextualSpacing w:val="0"/>
        <w:rPr>
          <w:rStyle w:val="dn"/>
          <w:rFonts w:asciiTheme="minorHAnsi" w:eastAsiaTheme="minorHAnsi" w:hAnsiTheme="minorHAnsi" w:cstheme="minorHAnsi"/>
          <w:sz w:val="22"/>
        </w:rPr>
      </w:pPr>
      <w:r w:rsidRPr="000D1DD9">
        <w:rPr>
          <w:rStyle w:val="dn"/>
          <w:rFonts w:asciiTheme="minorHAnsi" w:eastAsiaTheme="minorHAnsi" w:hAnsiTheme="minorHAnsi" w:cstheme="minorHAnsi"/>
          <w:sz w:val="22"/>
        </w:rPr>
        <w:t>Smluvní strany vylučují použití ustanovení § 2050 občanského zákoníku. Nárok na náhradu škody má objednatel vždy zachován.</w:t>
      </w:r>
    </w:p>
    <w:p w:rsidR="00C76128" w:rsidRPr="000D1DD9" w:rsidRDefault="00C76128" w:rsidP="002E1FE3">
      <w:pPr>
        <w:pStyle w:val="Odstavecseseznamem1"/>
        <w:widowControl w:val="0"/>
        <w:numPr>
          <w:ilvl w:val="0"/>
          <w:numId w:val="4"/>
        </w:numPr>
        <w:contextualSpacing w:val="0"/>
        <w:rPr>
          <w:rStyle w:val="dn"/>
          <w:rFonts w:asciiTheme="minorHAnsi" w:eastAsiaTheme="minorHAnsi" w:hAnsiTheme="minorHAnsi" w:cstheme="minorHAnsi"/>
          <w:sz w:val="22"/>
        </w:rPr>
      </w:pPr>
      <w:r w:rsidRPr="000D1DD9">
        <w:rPr>
          <w:rStyle w:val="dn"/>
          <w:rFonts w:asciiTheme="minorHAnsi" w:eastAsiaTheme="minorHAnsi" w:hAnsiTheme="minorHAnsi" w:cstheme="minorHAnsi"/>
          <w:sz w:val="22"/>
        </w:rPr>
        <w:t>Pokud objednatel neuhradí v termínech uvedených v této smlouvě sjednanou cenu, je povinen uhradit poskytovateli úrok z prodlení v zákonné výši, ledaže objednatel prokáže, že prodlení</w:t>
      </w:r>
      <w:r w:rsidRPr="000D1DD9">
        <w:rPr>
          <w:rStyle w:val="dn"/>
          <w:rFonts w:asciiTheme="minorHAnsi" w:eastAsiaTheme="minorHAnsi" w:hAnsiTheme="minorHAnsi"/>
          <w:sz w:val="22"/>
          <w:lang w:eastAsia="cs-CZ"/>
        </w:rPr>
        <w:t xml:space="preserve"> s úhradou ceny bylo způsobeno z důvodu opožděného uvolnění prostředků poskytovatelem dotace.</w:t>
      </w:r>
    </w:p>
    <w:p w:rsidR="001D38DE" w:rsidRPr="000D1DD9" w:rsidRDefault="001D38DE" w:rsidP="002E1FE3">
      <w:pPr>
        <w:pStyle w:val="Odstavecseseznamem1"/>
        <w:widowControl w:val="0"/>
        <w:numPr>
          <w:ilvl w:val="0"/>
          <w:numId w:val="4"/>
        </w:numPr>
        <w:contextualSpacing w:val="0"/>
        <w:rPr>
          <w:rStyle w:val="dn"/>
          <w:rFonts w:asciiTheme="minorHAnsi" w:eastAsiaTheme="minorHAnsi" w:hAnsiTheme="minorHAnsi"/>
          <w:sz w:val="22"/>
          <w:lang w:eastAsia="cs-CZ"/>
        </w:rPr>
      </w:pPr>
      <w:r w:rsidRPr="000D1DD9">
        <w:rPr>
          <w:rStyle w:val="dn"/>
          <w:rFonts w:asciiTheme="minorHAnsi" w:eastAsiaTheme="minorHAnsi" w:hAnsiTheme="minorHAnsi"/>
          <w:sz w:val="22"/>
          <w:lang w:eastAsia="cs-CZ"/>
        </w:rPr>
        <w:t>Smluvní strany mohou ukončit smluvní vztah kdykoliv vzájemnou dohodou.</w:t>
      </w:r>
    </w:p>
    <w:p w:rsidR="001D38DE" w:rsidRPr="000D1DD9" w:rsidRDefault="001D38DE" w:rsidP="002E1FE3">
      <w:pPr>
        <w:pStyle w:val="Odstavecseseznamem1"/>
        <w:widowControl w:val="0"/>
        <w:numPr>
          <w:ilvl w:val="0"/>
          <w:numId w:val="4"/>
        </w:numPr>
        <w:contextualSpacing w:val="0"/>
        <w:rPr>
          <w:rStyle w:val="dn"/>
          <w:rFonts w:asciiTheme="minorHAnsi" w:eastAsiaTheme="minorHAnsi" w:hAnsiTheme="minorHAnsi"/>
          <w:sz w:val="22"/>
          <w:lang w:eastAsia="cs-CZ"/>
        </w:rPr>
      </w:pPr>
      <w:r w:rsidRPr="000D1DD9">
        <w:rPr>
          <w:rStyle w:val="dn"/>
          <w:rFonts w:asciiTheme="minorHAnsi" w:eastAsiaTheme="minorHAnsi" w:hAnsiTheme="minorHAnsi"/>
          <w:sz w:val="22"/>
          <w:lang w:eastAsia="cs-CZ"/>
        </w:rPr>
        <w:t>Smluvní strany se dohodly, že tato smlouva zaniká rovněž jednostranným odstoupením od smlouvy ze strany objednatele pro její podstatné porušení poskytovatelem, s tím, že podstatným porušením smlouvy je zejména:</w:t>
      </w:r>
    </w:p>
    <w:p w:rsidR="001D38DE" w:rsidRPr="000D1DD9" w:rsidRDefault="001D38DE" w:rsidP="002E1FE3">
      <w:pPr>
        <w:pStyle w:val="Odrazka2"/>
        <w:widowControl w:val="0"/>
        <w:numPr>
          <w:ilvl w:val="1"/>
          <w:numId w:val="4"/>
        </w:numPr>
        <w:spacing w:before="0" w:after="0" w:line="240" w:lineRule="auto"/>
        <w:ind w:hanging="357"/>
        <w:rPr>
          <w:rStyle w:val="dn"/>
          <w:rFonts w:asciiTheme="minorHAnsi" w:eastAsiaTheme="minorHAnsi" w:hAnsiTheme="minorHAnsi"/>
        </w:rPr>
      </w:pPr>
      <w:r w:rsidRPr="000D1DD9">
        <w:rPr>
          <w:rStyle w:val="dn"/>
          <w:rFonts w:asciiTheme="minorHAnsi" w:eastAsiaTheme="minorHAnsi" w:hAnsiTheme="minorHAnsi"/>
        </w:rPr>
        <w:t>neposkytnutí služeb ve stanovených termínech,</w:t>
      </w:r>
    </w:p>
    <w:p w:rsidR="001D38DE" w:rsidRPr="000D1DD9" w:rsidRDefault="001D38DE" w:rsidP="002E1FE3">
      <w:pPr>
        <w:pStyle w:val="Odrazka2"/>
        <w:widowControl w:val="0"/>
        <w:numPr>
          <w:ilvl w:val="1"/>
          <w:numId w:val="4"/>
        </w:numPr>
        <w:spacing w:before="0" w:after="0" w:line="240" w:lineRule="auto"/>
        <w:ind w:hanging="357"/>
        <w:rPr>
          <w:rStyle w:val="dn"/>
          <w:rFonts w:asciiTheme="minorHAnsi" w:eastAsiaTheme="minorHAnsi" w:hAnsiTheme="minorHAnsi"/>
        </w:rPr>
      </w:pPr>
      <w:r w:rsidRPr="000D1DD9">
        <w:rPr>
          <w:rStyle w:val="dn"/>
          <w:rFonts w:asciiTheme="minorHAnsi" w:eastAsiaTheme="minorHAnsi" w:hAnsiTheme="minorHAnsi"/>
        </w:rPr>
        <w:t>neposkytnutí služeb v dohodnutém rozsahu a kvalitě,</w:t>
      </w:r>
    </w:p>
    <w:p w:rsidR="001D38DE" w:rsidRPr="000D1DD9" w:rsidRDefault="001D38DE" w:rsidP="002E1FE3">
      <w:pPr>
        <w:pStyle w:val="Odrazka2"/>
        <w:widowControl w:val="0"/>
        <w:numPr>
          <w:ilvl w:val="1"/>
          <w:numId w:val="4"/>
        </w:numPr>
        <w:spacing w:before="0" w:after="0" w:line="240" w:lineRule="auto"/>
        <w:ind w:hanging="357"/>
        <w:rPr>
          <w:rStyle w:val="dn"/>
          <w:rFonts w:eastAsiaTheme="minorHAnsi"/>
        </w:rPr>
      </w:pPr>
      <w:r w:rsidRPr="000D1DD9">
        <w:rPr>
          <w:rStyle w:val="dn"/>
          <w:rFonts w:eastAsiaTheme="minorHAnsi"/>
        </w:rPr>
        <w:t xml:space="preserve">porušení právních předpisů či pravidel </w:t>
      </w:r>
      <w:r w:rsidR="00297D3F" w:rsidRPr="000D1DD9">
        <w:rPr>
          <w:rStyle w:val="dn"/>
          <w:rFonts w:eastAsiaTheme="minorHAnsi"/>
        </w:rPr>
        <w:t>uvedených v čl. II. odst. 5. této smlouvy</w:t>
      </w:r>
      <w:r w:rsidRPr="000D1DD9">
        <w:rPr>
          <w:rStyle w:val="dn"/>
          <w:rFonts w:eastAsiaTheme="minorHAnsi"/>
        </w:rPr>
        <w:t>, k jejichž dodržování se poskytovatel zavázal,</w:t>
      </w:r>
    </w:p>
    <w:p w:rsidR="001D38DE" w:rsidRPr="000D1DD9" w:rsidRDefault="001D38DE" w:rsidP="002E1FE3">
      <w:pPr>
        <w:pStyle w:val="Odrazka2"/>
        <w:widowControl w:val="0"/>
        <w:numPr>
          <w:ilvl w:val="1"/>
          <w:numId w:val="4"/>
        </w:numPr>
        <w:spacing w:before="0" w:after="0" w:line="240" w:lineRule="auto"/>
        <w:ind w:hanging="357"/>
        <w:rPr>
          <w:rStyle w:val="dn"/>
          <w:rFonts w:asciiTheme="minorHAnsi" w:eastAsiaTheme="minorHAnsi" w:hAnsiTheme="minorHAnsi"/>
        </w:rPr>
      </w:pPr>
      <w:r w:rsidRPr="000D1DD9">
        <w:rPr>
          <w:rStyle w:val="dn"/>
          <w:rFonts w:eastAsiaTheme="minorHAnsi"/>
        </w:rPr>
        <w:t>porušení této smlouvy ze strany poskytovatele takovým způsobem, že v jeho důsledku nemůže objednatel dostát cílům či naplnit účel, pro které tuto smlouvu sjednal, nebo jestliže v důsledku takového jednání poskytovatele vznikne objednateli větší škoda.</w:t>
      </w:r>
    </w:p>
    <w:p w:rsidR="001D38DE" w:rsidRDefault="001D38DE" w:rsidP="002E1FE3">
      <w:pPr>
        <w:pStyle w:val="Odstavecseseznamem1"/>
        <w:widowControl w:val="0"/>
        <w:numPr>
          <w:ilvl w:val="0"/>
          <w:numId w:val="4"/>
        </w:numPr>
        <w:contextualSpacing w:val="0"/>
        <w:rPr>
          <w:rStyle w:val="dn"/>
          <w:rFonts w:asciiTheme="minorHAnsi" w:eastAsiaTheme="minorHAnsi" w:hAnsiTheme="minorHAnsi"/>
          <w:sz w:val="22"/>
          <w:lang w:eastAsia="cs-CZ"/>
        </w:rPr>
      </w:pPr>
      <w:r w:rsidRPr="000D1DD9">
        <w:rPr>
          <w:rStyle w:val="dn"/>
          <w:rFonts w:asciiTheme="minorHAnsi" w:eastAsiaTheme="minorHAnsi" w:hAnsiTheme="minorHAnsi"/>
          <w:sz w:val="22"/>
          <w:lang w:eastAsia="cs-CZ"/>
        </w:rPr>
        <w:t>Objednatel je oprávněn od smlouvy odstoupit i pouze ve vztahu k části plnění</w:t>
      </w:r>
      <w:r w:rsidR="000D1DD9" w:rsidRPr="000D1DD9">
        <w:rPr>
          <w:rStyle w:val="dn"/>
          <w:rFonts w:asciiTheme="minorHAnsi" w:eastAsiaTheme="minorHAnsi" w:hAnsiTheme="minorHAnsi"/>
          <w:sz w:val="22"/>
          <w:lang w:eastAsia="cs-CZ"/>
        </w:rPr>
        <w:t>.</w:t>
      </w:r>
    </w:p>
    <w:p w:rsidR="003F035F" w:rsidRPr="003F035F" w:rsidRDefault="00382200" w:rsidP="00C91BE6">
      <w:pPr>
        <w:pStyle w:val="Odstavecseseznamem"/>
        <w:widowControl w:val="0"/>
        <w:numPr>
          <w:ilvl w:val="0"/>
          <w:numId w:val="4"/>
        </w:numPr>
        <w:tabs>
          <w:tab w:val="left" w:pos="709"/>
        </w:tabs>
        <w:spacing w:before="120" w:after="0" w:line="240" w:lineRule="auto"/>
        <w:contextualSpacing w:val="0"/>
        <w:jc w:val="both"/>
        <w:rPr>
          <w:rStyle w:val="dn"/>
        </w:rPr>
      </w:pPr>
      <w:r w:rsidRPr="003F035F">
        <w:rPr>
          <w:rStyle w:val="dn"/>
          <w:rFonts w:cs="Times New Roman"/>
          <w:lang w:eastAsia="cs-CZ"/>
        </w:rPr>
        <w:t>Objednatel je oprávněn od této smlouvy odstoupit, pokud nedostane prostředky z  Operačního programu Výzkum, vývoj a vzdělávání, výzva 02_19_078 Implementace krajských akčních plánů II účelově určené na plnění podle této smlouvy nebo bude povinen tyto prostředky vrátit. To se uplatní i v případě částečného neposkytnutí nebo vrácení prostředků. Odstoupení od smlouvy je účinné dnem doručení oznámení o odstoupení dodavateli.</w:t>
      </w:r>
      <w:r w:rsidR="003F035F" w:rsidRPr="003F035F">
        <w:rPr>
          <w:rStyle w:val="dn"/>
          <w:rFonts w:cs="Times New Roman"/>
          <w:lang w:eastAsia="cs-CZ"/>
        </w:rPr>
        <w:t xml:space="preserve"> </w:t>
      </w:r>
    </w:p>
    <w:p w:rsidR="003F035F" w:rsidRPr="003F035F" w:rsidRDefault="003F035F" w:rsidP="005B0F57">
      <w:pPr>
        <w:pStyle w:val="Odstavecseseznamem"/>
        <w:widowControl w:val="0"/>
        <w:numPr>
          <w:ilvl w:val="0"/>
          <w:numId w:val="4"/>
        </w:numPr>
        <w:tabs>
          <w:tab w:val="left" w:pos="709"/>
        </w:tabs>
        <w:spacing w:before="120" w:after="0" w:line="240" w:lineRule="auto"/>
        <w:contextualSpacing w:val="0"/>
        <w:jc w:val="both"/>
        <w:rPr>
          <w:rFonts w:cs="Times New Roman"/>
          <w:lang w:eastAsia="cs-CZ"/>
        </w:rPr>
      </w:pPr>
      <w:r w:rsidRPr="003F035F">
        <w:rPr>
          <w:rFonts w:cs="Calibri"/>
        </w:rPr>
        <w:t xml:space="preserve">Odstoupením od smlouvy není dotčena povinnost Objednatele uhradit Poskytovateli všechny dosud realizované služby poskytnuté v souladu s podmínkami Specifikace veřejné zakázky, ani jím není dotčen závazek uhradit smluvní stornopoplatky v případě, že nastaly podmínky pro jejich uplatnění. </w:t>
      </w:r>
    </w:p>
    <w:p w:rsidR="001D38DE" w:rsidRPr="003F035F" w:rsidRDefault="001D38DE" w:rsidP="005B0F57">
      <w:pPr>
        <w:pStyle w:val="Odstavecseseznamem"/>
        <w:widowControl w:val="0"/>
        <w:numPr>
          <w:ilvl w:val="0"/>
          <w:numId w:val="4"/>
        </w:numPr>
        <w:tabs>
          <w:tab w:val="left" w:pos="709"/>
        </w:tabs>
        <w:spacing w:before="120" w:after="0" w:line="240" w:lineRule="auto"/>
        <w:contextualSpacing w:val="0"/>
        <w:jc w:val="both"/>
        <w:rPr>
          <w:rStyle w:val="dn"/>
          <w:rFonts w:cs="Times New Roman"/>
          <w:lang w:eastAsia="cs-CZ"/>
        </w:rPr>
      </w:pPr>
      <w:bookmarkStart w:id="0" w:name="_GoBack"/>
      <w:bookmarkEnd w:id="0"/>
      <w:r w:rsidRPr="00382200">
        <w:rPr>
          <w:rStyle w:val="dn"/>
          <w:lang w:eastAsia="cs-CZ"/>
        </w:rPr>
        <w:t>Poskytovatel je oprávněn od této smlouvy odstoupit v případě nezaplacení sjednané ceny objednatelem v termínu stanoveném touto smlouvou, ač poskytovatel objednatele na toto porušení písemně upozornil a poskytl mu dostatečně dlouhou lhůtu k dodatečnému splnění této povinnosti</w:t>
      </w:r>
      <w:r w:rsidRPr="000D1DD9">
        <w:rPr>
          <w:rStyle w:val="dn"/>
          <w:lang w:eastAsia="cs-CZ"/>
        </w:rPr>
        <w:t>.</w:t>
      </w:r>
    </w:p>
    <w:p w:rsidR="00C62EAB" w:rsidRPr="000D1DD9" w:rsidRDefault="00C62EAB" w:rsidP="000D2AA2">
      <w:pPr>
        <w:pStyle w:val="Odstavecseseznamem1"/>
        <w:widowControl w:val="0"/>
        <w:contextualSpacing w:val="0"/>
        <w:rPr>
          <w:rStyle w:val="dn"/>
          <w:lang w:eastAsia="cs-CZ"/>
        </w:rPr>
      </w:pPr>
    </w:p>
    <w:p w:rsidR="00C82EEE" w:rsidRPr="000D2AA2" w:rsidRDefault="00C82EEE" w:rsidP="00E73042">
      <w:pPr>
        <w:pStyle w:val="Odstavecseseznamem"/>
        <w:numPr>
          <w:ilvl w:val="0"/>
          <w:numId w:val="17"/>
        </w:numPr>
        <w:spacing w:after="0"/>
        <w:jc w:val="center"/>
        <w:rPr>
          <w:rStyle w:val="dn"/>
          <w:rFonts w:cstheme="minorHAnsi"/>
          <w:b/>
          <w:bCs/>
          <w:sz w:val="28"/>
          <w:szCs w:val="28"/>
        </w:rPr>
      </w:pPr>
      <w:r w:rsidRPr="000D2AA2">
        <w:rPr>
          <w:rStyle w:val="dn"/>
          <w:rFonts w:cstheme="minorHAnsi"/>
          <w:b/>
          <w:bCs/>
          <w:sz w:val="28"/>
          <w:szCs w:val="28"/>
        </w:rPr>
        <w:t>Mlčenlivost</w:t>
      </w:r>
    </w:p>
    <w:p w:rsidR="00C82EEE" w:rsidRPr="00C82EEE" w:rsidRDefault="00C82EEE" w:rsidP="00C82EEE">
      <w:pPr>
        <w:spacing w:after="0"/>
        <w:jc w:val="center"/>
        <w:rPr>
          <w:rStyle w:val="dn"/>
          <w:rFonts w:cstheme="minorHAnsi"/>
          <w:b/>
          <w:bCs/>
          <w:sz w:val="28"/>
          <w:szCs w:val="28"/>
        </w:rPr>
      </w:pPr>
    </w:p>
    <w:p w:rsidR="00C82EEE" w:rsidRPr="00C82EEE" w:rsidRDefault="00C82EEE" w:rsidP="002E1FE3">
      <w:pPr>
        <w:pStyle w:val="Odstavecseseznamem1"/>
        <w:widowControl w:val="0"/>
        <w:numPr>
          <w:ilvl w:val="0"/>
          <w:numId w:val="23"/>
        </w:numPr>
        <w:tabs>
          <w:tab w:val="left" w:pos="709"/>
        </w:tabs>
        <w:contextualSpacing w:val="0"/>
        <w:rPr>
          <w:rStyle w:val="dn"/>
          <w:rFonts w:asciiTheme="minorHAnsi" w:eastAsiaTheme="minorHAnsi" w:hAnsiTheme="minorHAnsi"/>
          <w:sz w:val="22"/>
          <w:lang w:eastAsia="cs-CZ"/>
        </w:rPr>
      </w:pPr>
      <w:r w:rsidRPr="00C82EEE">
        <w:rPr>
          <w:rStyle w:val="dn"/>
          <w:rFonts w:asciiTheme="minorHAnsi" w:eastAsiaTheme="minorHAnsi" w:hAnsiTheme="minorHAnsi"/>
          <w:sz w:val="22"/>
          <w:lang w:eastAsia="cs-CZ"/>
        </w:rPr>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„informace důvěrného charakteru“).</w:t>
      </w:r>
    </w:p>
    <w:p w:rsidR="00C82EEE" w:rsidRPr="00C82EEE" w:rsidRDefault="00C82EEE" w:rsidP="002E1FE3">
      <w:pPr>
        <w:pStyle w:val="Odstavecseseznamem1"/>
        <w:widowControl w:val="0"/>
        <w:numPr>
          <w:ilvl w:val="0"/>
          <w:numId w:val="23"/>
        </w:numPr>
        <w:tabs>
          <w:tab w:val="left" w:pos="709"/>
        </w:tabs>
        <w:contextualSpacing w:val="0"/>
        <w:rPr>
          <w:rStyle w:val="dn"/>
          <w:rFonts w:asciiTheme="minorHAnsi" w:eastAsiaTheme="minorHAnsi" w:hAnsiTheme="minorHAnsi"/>
          <w:sz w:val="22"/>
          <w:lang w:eastAsia="cs-CZ"/>
        </w:rPr>
      </w:pPr>
      <w:r w:rsidRPr="00C82EEE">
        <w:rPr>
          <w:rStyle w:val="dn"/>
          <w:rFonts w:asciiTheme="minorHAnsi" w:eastAsiaTheme="minorHAnsi" w:hAnsiTheme="minorHAnsi"/>
          <w:sz w:val="22"/>
          <w:lang w:eastAsia="cs-CZ"/>
        </w:rPr>
        <w:t>Smluvní strany jsou rovněž povinny zachovávat mlčenlivost o všech údajích smluvních stran či třetích osob, majících charakter osobních údajů dle ustanovení zákona č. 110/2019 Sb. o zpracování osobn</w:t>
      </w:r>
      <w:r w:rsidR="000F1875">
        <w:rPr>
          <w:rStyle w:val="dn"/>
          <w:rFonts w:asciiTheme="minorHAnsi" w:eastAsiaTheme="minorHAnsi" w:hAnsiTheme="minorHAnsi"/>
          <w:sz w:val="22"/>
          <w:lang w:eastAsia="cs-CZ"/>
        </w:rPr>
        <w:t>ích údajů, a dále Nařízení Evro</w:t>
      </w:r>
      <w:r w:rsidRPr="00C82EEE">
        <w:rPr>
          <w:rStyle w:val="dn"/>
          <w:rFonts w:asciiTheme="minorHAnsi" w:eastAsiaTheme="minorHAnsi" w:hAnsiTheme="minorHAnsi"/>
          <w:sz w:val="22"/>
          <w:lang w:eastAsia="cs-CZ"/>
        </w:rPr>
        <w:t>p</w:t>
      </w:r>
      <w:r w:rsidR="000F1875">
        <w:rPr>
          <w:rStyle w:val="dn"/>
          <w:rFonts w:asciiTheme="minorHAnsi" w:eastAsiaTheme="minorHAnsi" w:hAnsiTheme="minorHAnsi"/>
          <w:sz w:val="22"/>
          <w:lang w:eastAsia="cs-CZ"/>
        </w:rPr>
        <w:t>s</w:t>
      </w:r>
      <w:r w:rsidRPr="00C82EEE">
        <w:rPr>
          <w:rStyle w:val="dn"/>
          <w:rFonts w:asciiTheme="minorHAnsi" w:eastAsiaTheme="minorHAnsi" w:hAnsiTheme="minorHAnsi"/>
          <w:sz w:val="22"/>
          <w:lang w:eastAsia="cs-CZ"/>
        </w:rPr>
        <w:t>kého parlamentu a Rady (EU) 2016/679 ze dne 27. dubna 2016 o ochraně fyzických osob v souvislosti se zpracováním osobních údajů a o volném pohybu těchto údajů a o zrušení směrnice 95/46 ES (obecné nařízení o ochraně osobních údajů). Dodavatel je povinen objednateli prokázat zda a jakým způsobem plní povinnosti dle zákona č. 110/2019 Sb. o zpracování osobních údajů, a dále Nařízení Evrop</w:t>
      </w:r>
      <w:r w:rsidR="000F1875">
        <w:rPr>
          <w:rStyle w:val="dn"/>
          <w:rFonts w:asciiTheme="minorHAnsi" w:eastAsiaTheme="minorHAnsi" w:hAnsiTheme="minorHAnsi"/>
          <w:sz w:val="22"/>
          <w:lang w:eastAsia="cs-CZ"/>
        </w:rPr>
        <w:t>s</w:t>
      </w:r>
      <w:r w:rsidRPr="00C82EEE">
        <w:rPr>
          <w:rStyle w:val="dn"/>
          <w:rFonts w:asciiTheme="minorHAnsi" w:eastAsiaTheme="minorHAnsi" w:hAnsiTheme="minorHAnsi"/>
          <w:sz w:val="22"/>
          <w:lang w:eastAsia="cs-CZ"/>
        </w:rPr>
        <w:t>kého parlamentu a Rady (EU) 2016/679 ze dne 27. dubna 2016 o ochraně fyzických osob v souvislosti se zpracováním osobních údajů a o volném pohybu těchto údajů a o zrušení směrnice 95/46 ES (obecné nařízení o ochraně osobních údajů). Tyto údaje jsou rovněž pro účely této smlouvy považovány za informace důvěrného charakteru.</w:t>
      </w:r>
    </w:p>
    <w:p w:rsidR="00C82EEE" w:rsidRPr="00C82EEE" w:rsidRDefault="00C82EEE" w:rsidP="002E1FE3">
      <w:pPr>
        <w:pStyle w:val="Odstavecseseznamem1"/>
        <w:widowControl w:val="0"/>
        <w:numPr>
          <w:ilvl w:val="0"/>
          <w:numId w:val="23"/>
        </w:numPr>
        <w:tabs>
          <w:tab w:val="left" w:pos="709"/>
        </w:tabs>
        <w:contextualSpacing w:val="0"/>
        <w:rPr>
          <w:rStyle w:val="dn"/>
          <w:rFonts w:asciiTheme="minorHAnsi" w:eastAsiaTheme="minorHAnsi" w:hAnsiTheme="minorHAnsi"/>
          <w:sz w:val="22"/>
          <w:lang w:eastAsia="cs-CZ"/>
        </w:rPr>
      </w:pPr>
      <w:r w:rsidRPr="00C82EEE">
        <w:rPr>
          <w:rStyle w:val="dn"/>
          <w:rFonts w:asciiTheme="minorHAnsi" w:eastAsiaTheme="minorHAnsi" w:hAnsiTheme="minorHAnsi"/>
          <w:sz w:val="22"/>
          <w:lang w:eastAsia="cs-CZ"/>
        </w:rPr>
        <w:t>Za informace důvěrného charakteru jsou považovány rovněž takové skutečnosti, které by neoprávněným nakládáním mohly způsobit újmu zájmům smluvních stran nebo by mohly být pro tyto zájmy nevhodné.</w:t>
      </w:r>
    </w:p>
    <w:p w:rsidR="00C82EEE" w:rsidRPr="00C82EEE" w:rsidRDefault="00C82EEE" w:rsidP="002E1FE3">
      <w:pPr>
        <w:pStyle w:val="Odstavecseseznamem1"/>
        <w:widowControl w:val="0"/>
        <w:numPr>
          <w:ilvl w:val="0"/>
          <w:numId w:val="23"/>
        </w:numPr>
        <w:tabs>
          <w:tab w:val="left" w:pos="709"/>
        </w:tabs>
        <w:contextualSpacing w:val="0"/>
        <w:rPr>
          <w:rStyle w:val="dn"/>
          <w:rFonts w:asciiTheme="minorHAnsi" w:eastAsiaTheme="minorHAnsi" w:hAnsiTheme="minorHAnsi"/>
          <w:sz w:val="22"/>
          <w:lang w:eastAsia="cs-CZ"/>
        </w:rPr>
      </w:pPr>
      <w:r w:rsidRPr="00C82EEE">
        <w:rPr>
          <w:rStyle w:val="dn"/>
          <w:rFonts w:asciiTheme="minorHAnsi" w:eastAsiaTheme="minorHAnsi" w:hAnsiTheme="minorHAnsi"/>
          <w:sz w:val="22"/>
          <w:lang w:eastAsia="cs-CZ"/>
        </w:rPr>
        <w:t>Smluvní strany jsou oprávněny využívat informace důvěrného charakteru pouze a výhradně pro účely plnění svých závazků vyplývajících z této smlouvy.</w:t>
      </w:r>
    </w:p>
    <w:p w:rsidR="00C82EEE" w:rsidRPr="00C82EEE" w:rsidRDefault="00C82EEE" w:rsidP="002E1FE3">
      <w:pPr>
        <w:pStyle w:val="Odstavecseseznamem1"/>
        <w:widowControl w:val="0"/>
        <w:numPr>
          <w:ilvl w:val="0"/>
          <w:numId w:val="23"/>
        </w:numPr>
        <w:tabs>
          <w:tab w:val="left" w:pos="709"/>
        </w:tabs>
        <w:contextualSpacing w:val="0"/>
        <w:rPr>
          <w:rStyle w:val="dn"/>
          <w:rFonts w:asciiTheme="minorHAnsi" w:eastAsiaTheme="minorHAnsi" w:hAnsiTheme="minorHAnsi"/>
          <w:sz w:val="22"/>
          <w:lang w:eastAsia="cs-CZ"/>
        </w:rPr>
      </w:pPr>
      <w:r w:rsidRPr="00C82EEE">
        <w:rPr>
          <w:rStyle w:val="dn"/>
          <w:rFonts w:asciiTheme="minorHAnsi" w:eastAsiaTheme="minorHAnsi" w:hAnsiTheme="minorHAnsi"/>
          <w:sz w:val="22"/>
          <w:lang w:eastAsia="cs-CZ"/>
        </w:rPr>
        <w:t>Smluvní strany jsou povinny zabezpečit, aby povinnosti vyplývající z tohoto článku byly dodržovány všemi pracovníky a poddodavateli smluvní strany přijímající informace důvěrného charakteru týkajících se druhé smluvní strany, pokud jsou těmto pracovníkům a poddodavatelům tyto informace k dispozici v souvislosti s plněním závazků vyplývajících z této smlouvy. Prokazatelné porušení povinností stanovené touto smlouvou poddodavatelem dané smluvní strany nebo jejím pracovníkem je považováno za porušení této smlouvy touto smluvní stranou.</w:t>
      </w:r>
    </w:p>
    <w:p w:rsidR="00C82EEE" w:rsidRPr="00C82EEE" w:rsidRDefault="00C82EEE" w:rsidP="002E1FE3">
      <w:pPr>
        <w:pStyle w:val="Odstavecseseznamem1"/>
        <w:widowControl w:val="0"/>
        <w:numPr>
          <w:ilvl w:val="0"/>
          <w:numId w:val="23"/>
        </w:numPr>
        <w:tabs>
          <w:tab w:val="left" w:pos="709"/>
        </w:tabs>
        <w:contextualSpacing w:val="0"/>
        <w:rPr>
          <w:rStyle w:val="dn"/>
          <w:rFonts w:asciiTheme="minorHAnsi" w:eastAsiaTheme="minorHAnsi" w:hAnsiTheme="minorHAnsi"/>
          <w:sz w:val="22"/>
          <w:lang w:eastAsia="cs-CZ"/>
        </w:rPr>
      </w:pPr>
      <w:r w:rsidRPr="00C82EEE">
        <w:rPr>
          <w:rStyle w:val="dn"/>
          <w:rFonts w:asciiTheme="minorHAnsi" w:eastAsiaTheme="minorHAnsi" w:hAnsiTheme="minorHAnsi"/>
          <w:sz w:val="22"/>
          <w:lang w:eastAsia="cs-CZ"/>
        </w:rPr>
        <w:t>Na základě výše uvedeného se smluvní strany zavazují:</w:t>
      </w:r>
    </w:p>
    <w:p w:rsidR="00C82EEE" w:rsidRDefault="00C82EEE" w:rsidP="00C62EAB">
      <w:pPr>
        <w:pStyle w:val="Odrazka2"/>
        <w:widowControl w:val="0"/>
        <w:numPr>
          <w:ilvl w:val="1"/>
          <w:numId w:val="33"/>
        </w:numPr>
        <w:spacing w:before="0" w:after="0" w:line="240" w:lineRule="auto"/>
        <w:ind w:hanging="357"/>
        <w:rPr>
          <w:rStyle w:val="dn"/>
          <w:rFonts w:asciiTheme="minorHAnsi" w:eastAsiaTheme="minorHAnsi" w:hAnsiTheme="minorHAnsi"/>
        </w:rPr>
      </w:pPr>
      <w:r w:rsidRPr="00C82EEE">
        <w:rPr>
          <w:rStyle w:val="dn"/>
          <w:rFonts w:asciiTheme="minorHAnsi" w:eastAsiaTheme="minorHAnsi" w:hAnsiTheme="minorHAnsi"/>
        </w:rPr>
        <w:t>neposkytnout informace důvěrného charakteru získané v písemné, elektronické, ústní či jiné formě (a to ani k nahlédnutí) jinému subjektu než je druhá smluvní strana bez předchozího výslovného písemného souhlasu smluvní strany, které se tyto informace bezprostředně týkají,</w:t>
      </w:r>
    </w:p>
    <w:p w:rsidR="00C82EEE" w:rsidRPr="00C82EEE" w:rsidRDefault="00C82EEE" w:rsidP="00C62EAB">
      <w:pPr>
        <w:pStyle w:val="Odrazka2"/>
        <w:widowControl w:val="0"/>
        <w:numPr>
          <w:ilvl w:val="1"/>
          <w:numId w:val="33"/>
        </w:numPr>
        <w:spacing w:before="0" w:after="0" w:line="240" w:lineRule="auto"/>
        <w:ind w:hanging="357"/>
        <w:rPr>
          <w:rStyle w:val="dn"/>
          <w:rFonts w:asciiTheme="minorHAnsi" w:eastAsiaTheme="minorHAnsi" w:hAnsiTheme="minorHAnsi"/>
        </w:rPr>
      </w:pPr>
      <w:r w:rsidRPr="00C82EEE">
        <w:rPr>
          <w:rStyle w:val="dn"/>
          <w:rFonts w:asciiTheme="minorHAnsi" w:eastAsiaTheme="minorHAnsi" w:hAnsiTheme="minorHAnsi"/>
        </w:rPr>
        <w:t>informace důvěrného charakteru nezneužít nebo nepoužít v rozporu s oprávněnými zájmy druhé smluvní strany nebo ve prospěch jiných subjektů, než které jsou uvedeny v odstavci 1, a přijmout dostatečná opatření, aby se předešlo nepovolanému užívání těchto informací jinými subjekty bez předchozího výslovného písemného souhlasu příslušné smluvní strany,</w:t>
      </w:r>
    </w:p>
    <w:p w:rsidR="00C82EEE" w:rsidRPr="00C82EEE" w:rsidRDefault="00C82EEE" w:rsidP="00C62EAB">
      <w:pPr>
        <w:pStyle w:val="Odrazka2"/>
        <w:widowControl w:val="0"/>
        <w:numPr>
          <w:ilvl w:val="1"/>
          <w:numId w:val="33"/>
        </w:numPr>
        <w:spacing w:before="0" w:after="0" w:line="240" w:lineRule="auto"/>
        <w:ind w:hanging="357"/>
        <w:rPr>
          <w:rStyle w:val="dn"/>
          <w:rFonts w:asciiTheme="minorHAnsi" w:eastAsiaTheme="minorHAnsi" w:hAnsiTheme="minorHAnsi"/>
        </w:rPr>
      </w:pPr>
      <w:r w:rsidRPr="00C82EEE">
        <w:rPr>
          <w:rStyle w:val="dn"/>
          <w:rFonts w:asciiTheme="minorHAnsi" w:eastAsiaTheme="minorHAnsi" w:hAnsiTheme="minorHAnsi"/>
        </w:rPr>
        <w:t>poskytovat informace důvěrného charakteru výhradně svým pracovníkům, kteří se podílejí přímo na plnění závazků vyplývajících z plnění této smlouvy a pouze za účelem plnění závazků vyplývajících z této smlouvy,</w:t>
      </w:r>
    </w:p>
    <w:p w:rsidR="00C82EEE" w:rsidRDefault="00C82EEE" w:rsidP="00C62EAB">
      <w:pPr>
        <w:pStyle w:val="Odrazka2"/>
        <w:widowControl w:val="0"/>
        <w:numPr>
          <w:ilvl w:val="1"/>
          <w:numId w:val="33"/>
        </w:numPr>
        <w:spacing w:before="0" w:after="0" w:line="240" w:lineRule="auto"/>
        <w:ind w:hanging="357"/>
        <w:rPr>
          <w:rStyle w:val="dn"/>
          <w:rFonts w:asciiTheme="minorHAnsi" w:eastAsiaTheme="minorHAnsi" w:hAnsiTheme="minorHAnsi"/>
        </w:rPr>
      </w:pPr>
      <w:r w:rsidRPr="00C82EEE">
        <w:rPr>
          <w:rStyle w:val="dn"/>
          <w:rFonts w:asciiTheme="minorHAnsi" w:eastAsiaTheme="minorHAnsi" w:hAnsiTheme="minorHAnsi"/>
        </w:rPr>
        <w:t>nekopírovat, ani jiným způsobem nereprodukovat informace důvěrného charakteru bez výslovného souhlasu smluvní strany, které se tyto informace týkají, s výjimkou užití pro interní potřebu při plnění závazků vyplývajících z této smlouvy.</w:t>
      </w:r>
    </w:p>
    <w:p w:rsidR="00C82EEE" w:rsidRPr="00C82EEE" w:rsidRDefault="00C82EEE" w:rsidP="002E1FE3">
      <w:pPr>
        <w:pStyle w:val="Odstavecseseznamem1"/>
        <w:widowControl w:val="0"/>
        <w:numPr>
          <w:ilvl w:val="0"/>
          <w:numId w:val="23"/>
        </w:numPr>
        <w:tabs>
          <w:tab w:val="left" w:pos="709"/>
        </w:tabs>
        <w:contextualSpacing w:val="0"/>
        <w:rPr>
          <w:rStyle w:val="dn"/>
          <w:rFonts w:asciiTheme="minorHAnsi" w:eastAsiaTheme="minorHAnsi" w:hAnsiTheme="minorHAnsi"/>
          <w:sz w:val="22"/>
          <w:lang w:eastAsia="cs-CZ"/>
        </w:rPr>
      </w:pPr>
      <w:r w:rsidRPr="00C82EEE">
        <w:rPr>
          <w:rStyle w:val="dn"/>
          <w:rFonts w:asciiTheme="minorHAnsi" w:eastAsiaTheme="minorHAnsi" w:hAnsiTheme="minorHAnsi"/>
          <w:sz w:val="22"/>
          <w:lang w:eastAsia="cs-CZ"/>
        </w:rPr>
        <w:t>Povinnost považovat informace získané od druhé smluvní strany v souvislosti s plněním závazků vyplývajících z této smlouvy za informace důvěrného charakteru se nevztahuje na:</w:t>
      </w:r>
    </w:p>
    <w:p w:rsidR="00C82EEE" w:rsidRPr="00C82EEE" w:rsidRDefault="00C82EEE" w:rsidP="002E1FE3">
      <w:pPr>
        <w:pStyle w:val="Odrazka2"/>
        <w:widowControl w:val="0"/>
        <w:numPr>
          <w:ilvl w:val="1"/>
          <w:numId w:val="5"/>
        </w:numPr>
        <w:spacing w:before="0" w:after="0" w:line="240" w:lineRule="auto"/>
        <w:rPr>
          <w:rStyle w:val="dn"/>
          <w:rFonts w:asciiTheme="minorHAnsi" w:eastAsiaTheme="minorHAnsi" w:hAnsiTheme="minorHAnsi"/>
        </w:rPr>
      </w:pPr>
      <w:r w:rsidRPr="00C82EEE">
        <w:rPr>
          <w:rStyle w:val="dn"/>
          <w:rFonts w:asciiTheme="minorHAnsi" w:eastAsiaTheme="minorHAnsi" w:hAnsiTheme="minorHAnsi"/>
        </w:rPr>
        <w:t>informace, které jedna ze stran získala před datem podepsání této smlouvy,</w:t>
      </w:r>
    </w:p>
    <w:p w:rsidR="00C82EEE" w:rsidRPr="00C82EEE" w:rsidRDefault="00C82EEE" w:rsidP="002E1FE3">
      <w:pPr>
        <w:pStyle w:val="Odrazka2"/>
        <w:widowControl w:val="0"/>
        <w:numPr>
          <w:ilvl w:val="1"/>
          <w:numId w:val="5"/>
        </w:numPr>
        <w:spacing w:before="0" w:after="0" w:line="240" w:lineRule="auto"/>
        <w:ind w:hanging="357"/>
        <w:rPr>
          <w:rStyle w:val="dn"/>
          <w:rFonts w:asciiTheme="minorHAnsi" w:eastAsiaTheme="minorHAnsi" w:hAnsiTheme="minorHAnsi"/>
        </w:rPr>
      </w:pPr>
      <w:r w:rsidRPr="00C82EEE">
        <w:rPr>
          <w:rStyle w:val="dn"/>
          <w:rFonts w:asciiTheme="minorHAnsi" w:eastAsiaTheme="minorHAnsi" w:hAnsiTheme="minorHAnsi"/>
        </w:rPr>
        <w:t>informace, které jsou anebo se staly informacemi veřejně dostupnými jinak než tím, že jedna ze smluvních stran porušila povinnosti uvedené v této smlouvě.</w:t>
      </w:r>
    </w:p>
    <w:p w:rsidR="009E1239" w:rsidRDefault="009E1239" w:rsidP="00791585">
      <w:pPr>
        <w:pStyle w:val="Odstavecseseznamem"/>
        <w:widowControl w:val="0"/>
        <w:spacing w:after="0" w:line="240" w:lineRule="auto"/>
        <w:jc w:val="center"/>
        <w:rPr>
          <w:rStyle w:val="dn"/>
          <w:rFonts w:cstheme="minorHAnsi"/>
        </w:rPr>
      </w:pPr>
    </w:p>
    <w:p w:rsidR="009E1239" w:rsidRPr="000D2AA2" w:rsidRDefault="009E1239" w:rsidP="00E73042">
      <w:pPr>
        <w:pStyle w:val="Odstavecseseznamem"/>
        <w:numPr>
          <w:ilvl w:val="0"/>
          <w:numId w:val="17"/>
        </w:numPr>
        <w:spacing w:after="0"/>
        <w:jc w:val="center"/>
        <w:rPr>
          <w:rStyle w:val="dn"/>
          <w:rFonts w:cstheme="minorHAnsi"/>
          <w:b/>
          <w:bCs/>
          <w:sz w:val="28"/>
          <w:szCs w:val="28"/>
        </w:rPr>
      </w:pPr>
      <w:r w:rsidRPr="000D2AA2">
        <w:rPr>
          <w:rStyle w:val="dn"/>
          <w:rFonts w:cstheme="minorHAnsi"/>
          <w:b/>
          <w:bCs/>
          <w:sz w:val="28"/>
          <w:szCs w:val="28"/>
        </w:rPr>
        <w:t>Závěrečná ustanovení</w:t>
      </w:r>
    </w:p>
    <w:p w:rsidR="009E1239" w:rsidRDefault="009E1239" w:rsidP="00791585">
      <w:pPr>
        <w:pStyle w:val="Odstavecseseznamem"/>
        <w:widowControl w:val="0"/>
        <w:spacing w:after="0" w:line="240" w:lineRule="auto"/>
        <w:jc w:val="center"/>
        <w:rPr>
          <w:rStyle w:val="dn"/>
          <w:rFonts w:cstheme="minorHAnsi"/>
          <w:b/>
          <w:bCs/>
          <w:sz w:val="28"/>
          <w:szCs w:val="28"/>
        </w:rPr>
      </w:pPr>
    </w:p>
    <w:p w:rsidR="000D2AA2" w:rsidRPr="000D2AA2" w:rsidRDefault="000D2AA2" w:rsidP="002E1FE3">
      <w:pPr>
        <w:pStyle w:val="Odstavecseseznamem1"/>
        <w:widowControl w:val="0"/>
        <w:numPr>
          <w:ilvl w:val="0"/>
          <w:numId w:val="22"/>
        </w:numPr>
        <w:tabs>
          <w:tab w:val="left" w:pos="709"/>
        </w:tabs>
        <w:contextualSpacing w:val="0"/>
        <w:rPr>
          <w:rStyle w:val="dn"/>
          <w:rFonts w:asciiTheme="minorHAnsi" w:eastAsiaTheme="minorHAnsi" w:hAnsiTheme="minorHAnsi" w:cstheme="minorHAnsi"/>
          <w:sz w:val="22"/>
        </w:rPr>
      </w:pPr>
      <w:r w:rsidRPr="000D2AA2">
        <w:rPr>
          <w:rStyle w:val="dn"/>
          <w:rFonts w:asciiTheme="minorHAnsi" w:eastAsiaTheme="minorHAnsi" w:hAnsiTheme="minorHAnsi" w:cstheme="minorHAnsi"/>
          <w:sz w:val="22"/>
        </w:rPr>
        <w:t>Je-li nebo stane-li se některé ustanovení této smlouvy nebo jejích příloh neplatným nebo neúčinným, netýká se to ostatních ustanovení této smlouvy a smluvní strany se zavazují nahradit takové ustanovení novou úpravou, která bude v nejvyšší možné míře splňovat stejné ekonomické, právní a obchodní cíle původního ustanovení. Totéž platí, vyskytnou-li se ve smlouvě či jejích dodatcích případné mezery.</w:t>
      </w:r>
    </w:p>
    <w:p w:rsidR="009E1239" w:rsidRPr="00900C9F" w:rsidRDefault="009E1239" w:rsidP="002E1FE3">
      <w:pPr>
        <w:pStyle w:val="Odstavecseseznamem1"/>
        <w:widowControl w:val="0"/>
        <w:numPr>
          <w:ilvl w:val="0"/>
          <w:numId w:val="22"/>
        </w:numPr>
        <w:contextualSpacing w:val="0"/>
        <w:rPr>
          <w:rStyle w:val="dn"/>
          <w:rFonts w:asciiTheme="minorHAnsi" w:eastAsiaTheme="minorHAnsi" w:hAnsiTheme="minorHAnsi" w:cstheme="minorHAnsi"/>
          <w:sz w:val="22"/>
        </w:rPr>
      </w:pPr>
      <w:r w:rsidRPr="00900C9F">
        <w:rPr>
          <w:rStyle w:val="dn"/>
          <w:rFonts w:asciiTheme="minorHAnsi" w:eastAsiaTheme="minorHAnsi" w:hAnsiTheme="minorHAnsi" w:cstheme="minorHAnsi"/>
          <w:sz w:val="22"/>
        </w:rPr>
        <w:t>Změnit nebo doplnit tuto smlouvu mohou smluvní strany jen formou písemných dodatků, které budou vzestupně číslovány, výslovně prohlášeny za dodatky této smlouvy a podepsány oprávněnými zástupci smluvních stran.</w:t>
      </w:r>
    </w:p>
    <w:p w:rsidR="009E1239" w:rsidRPr="00900C9F" w:rsidRDefault="009E1239" w:rsidP="002E1FE3">
      <w:pPr>
        <w:pStyle w:val="Odstavecseseznamem1"/>
        <w:widowControl w:val="0"/>
        <w:numPr>
          <w:ilvl w:val="0"/>
          <w:numId w:val="22"/>
        </w:numPr>
        <w:contextualSpacing w:val="0"/>
        <w:rPr>
          <w:rStyle w:val="dn"/>
          <w:rFonts w:asciiTheme="minorHAnsi" w:eastAsiaTheme="minorHAnsi" w:hAnsiTheme="minorHAnsi" w:cstheme="minorHAnsi"/>
          <w:sz w:val="22"/>
        </w:rPr>
      </w:pPr>
      <w:r w:rsidRPr="00900C9F">
        <w:rPr>
          <w:rStyle w:val="dn"/>
          <w:rFonts w:asciiTheme="minorHAnsi" w:eastAsiaTheme="minorHAnsi" w:hAnsiTheme="minorHAnsi" w:cstheme="minorHAnsi"/>
          <w:sz w:val="22"/>
        </w:rPr>
        <w:t>Poskytovatel nemůže bez souhlasu objednatele postoupit svá práva a povinnosti plynoucí z této smlouvy třetí osobě.</w:t>
      </w:r>
    </w:p>
    <w:p w:rsidR="0084760C" w:rsidRPr="00900C9F" w:rsidRDefault="0084760C" w:rsidP="002E1FE3">
      <w:pPr>
        <w:pStyle w:val="Odstavecseseznamem1"/>
        <w:widowControl w:val="0"/>
        <w:numPr>
          <w:ilvl w:val="0"/>
          <w:numId w:val="22"/>
        </w:numPr>
        <w:contextualSpacing w:val="0"/>
        <w:rPr>
          <w:rStyle w:val="dn"/>
          <w:rFonts w:asciiTheme="minorHAnsi" w:eastAsiaTheme="minorHAnsi" w:hAnsiTheme="minorHAnsi" w:cstheme="minorHAnsi"/>
          <w:sz w:val="22"/>
        </w:rPr>
      </w:pPr>
      <w:r w:rsidRPr="00900C9F">
        <w:rPr>
          <w:rStyle w:val="dn"/>
          <w:rFonts w:asciiTheme="minorHAnsi" w:eastAsiaTheme="minorHAnsi" w:hAnsiTheme="minorHAnsi" w:cstheme="minorHAnsi"/>
          <w:sz w:val="22"/>
        </w:rPr>
        <w:t>Tato smlouva nabývá platnosti dnem jejího podpisu oprávněnými zástupci obou smluvních stran. Účinnosti smlouva nabývá dnem jejího uveřejnění v registru smluv, které provede objednatel.</w:t>
      </w:r>
    </w:p>
    <w:p w:rsidR="00F73C95" w:rsidRDefault="00154ACC" w:rsidP="00F73C95">
      <w:pPr>
        <w:pStyle w:val="Odstavecseseznamem1"/>
        <w:widowControl w:val="0"/>
        <w:numPr>
          <w:ilvl w:val="0"/>
          <w:numId w:val="22"/>
        </w:numPr>
        <w:contextualSpacing w:val="0"/>
        <w:rPr>
          <w:rStyle w:val="dn"/>
          <w:rFonts w:asciiTheme="minorHAnsi" w:eastAsiaTheme="minorHAnsi" w:hAnsiTheme="minorHAnsi" w:cstheme="minorHAnsi"/>
          <w:sz w:val="22"/>
        </w:rPr>
      </w:pPr>
      <w:r w:rsidRPr="00900C9F">
        <w:rPr>
          <w:rStyle w:val="dn"/>
          <w:rFonts w:asciiTheme="minorHAnsi" w:eastAsiaTheme="minorHAnsi" w:hAnsiTheme="minorHAnsi" w:cstheme="minorHAnsi"/>
          <w:sz w:val="22"/>
        </w:rPr>
        <w:t xml:space="preserve">Smluvní strany shodně prohlašují, že si smlouvu před jejím podepsáním přečetly, že byla uzavřena po vzájemném projednání podle jejich pravé a svobodné vůle, že jejímu obsahu porozuměly a svůj projev vůle učinily vážně, určitě, srozumitelně, </w:t>
      </w:r>
      <w:r w:rsidR="00455796" w:rsidRPr="00900C9F">
        <w:rPr>
          <w:rStyle w:val="dn"/>
          <w:rFonts w:asciiTheme="minorHAnsi" w:eastAsiaTheme="minorHAnsi" w:hAnsiTheme="minorHAnsi" w:cstheme="minorHAnsi"/>
          <w:sz w:val="22"/>
        </w:rPr>
        <w:t>dobrovolně,</w:t>
      </w:r>
      <w:r w:rsidRPr="00900C9F">
        <w:rPr>
          <w:rStyle w:val="dn"/>
          <w:rFonts w:asciiTheme="minorHAnsi" w:eastAsiaTheme="minorHAnsi" w:hAnsiTheme="minorHAnsi" w:cstheme="minorHAnsi"/>
          <w:sz w:val="22"/>
        </w:rPr>
        <w:t xml:space="preserve"> a nikoliv v tísni za nápadně nevýhodných podmínek, a že se dohodly na celém jejím obsahu, což stvrzují svými podpisy.</w:t>
      </w:r>
    </w:p>
    <w:p w:rsidR="00F73C95" w:rsidRPr="00F73C95" w:rsidRDefault="00F73C95" w:rsidP="00F73C95">
      <w:pPr>
        <w:pStyle w:val="Odstavecseseznamem1"/>
        <w:widowControl w:val="0"/>
        <w:numPr>
          <w:ilvl w:val="0"/>
          <w:numId w:val="22"/>
        </w:numPr>
        <w:contextualSpacing w:val="0"/>
        <w:rPr>
          <w:rStyle w:val="dn"/>
        </w:rPr>
      </w:pPr>
      <w:r w:rsidRPr="00F73C95">
        <w:rPr>
          <w:rStyle w:val="dn"/>
          <w:rFonts w:asciiTheme="minorHAnsi" w:eastAsiaTheme="minorHAnsi" w:hAnsiTheme="minorHAnsi" w:cstheme="minorHAnsi"/>
          <w:sz w:val="22"/>
        </w:rPr>
        <w:t>Smluvní strany stvrzují Smlouvu podpisem na důkaz souhlasu s celým jejím obsahem.</w:t>
      </w:r>
    </w:p>
    <w:p w:rsidR="00154ACC" w:rsidRPr="00900C9F" w:rsidRDefault="00F73C95" w:rsidP="00F73C95">
      <w:pPr>
        <w:pStyle w:val="Odstavecseseznamem1"/>
        <w:widowControl w:val="0"/>
        <w:numPr>
          <w:ilvl w:val="0"/>
          <w:numId w:val="22"/>
        </w:numPr>
        <w:contextualSpacing w:val="0"/>
        <w:rPr>
          <w:rStyle w:val="dn"/>
          <w:rFonts w:asciiTheme="minorHAnsi" w:eastAsiaTheme="minorHAnsi" w:hAnsiTheme="minorHAnsi" w:cstheme="minorHAnsi"/>
          <w:sz w:val="22"/>
        </w:rPr>
      </w:pPr>
      <w:r w:rsidRPr="00F73C95">
        <w:rPr>
          <w:rStyle w:val="dn"/>
          <w:rFonts w:asciiTheme="minorHAnsi" w:eastAsiaTheme="minorHAnsi" w:hAnsiTheme="minorHAnsi" w:cstheme="minorHAnsi"/>
          <w:sz w:val="22"/>
        </w:rPr>
        <w:t xml:space="preserve">Uzavření této smlouvy bylo schváleno usnesením Rady středočeského kraje ze dne </w:t>
      </w:r>
      <w:r>
        <w:rPr>
          <w:rStyle w:val="dn"/>
          <w:rFonts w:asciiTheme="minorHAnsi" w:eastAsiaTheme="minorHAnsi" w:hAnsiTheme="minorHAnsi" w:cstheme="minorHAnsi"/>
          <w:sz w:val="22"/>
        </w:rPr>
        <w:t>…</w:t>
      </w:r>
      <w:r w:rsidRPr="00F73C95">
        <w:rPr>
          <w:rStyle w:val="dn"/>
          <w:rFonts w:asciiTheme="minorHAnsi" w:eastAsiaTheme="minorHAnsi" w:hAnsiTheme="minorHAnsi" w:cstheme="minorHAnsi"/>
          <w:sz w:val="22"/>
        </w:rPr>
        <w:t>…….. , č.</w:t>
      </w:r>
    </w:p>
    <w:p w:rsidR="00154ACC" w:rsidRPr="00900C9F" w:rsidRDefault="00154ACC" w:rsidP="002E1FE3">
      <w:pPr>
        <w:pStyle w:val="Odstavecseseznamem1"/>
        <w:widowControl w:val="0"/>
        <w:numPr>
          <w:ilvl w:val="0"/>
          <w:numId w:val="22"/>
        </w:numPr>
        <w:contextualSpacing w:val="0"/>
        <w:rPr>
          <w:rStyle w:val="dn"/>
          <w:rFonts w:asciiTheme="minorHAnsi" w:eastAsiaTheme="minorHAnsi" w:hAnsiTheme="minorHAnsi" w:cstheme="minorHAnsi"/>
          <w:sz w:val="22"/>
        </w:rPr>
      </w:pPr>
      <w:r w:rsidRPr="00900C9F">
        <w:rPr>
          <w:rStyle w:val="dn"/>
          <w:rFonts w:asciiTheme="minorHAnsi" w:eastAsiaTheme="minorHAnsi" w:hAnsiTheme="minorHAnsi" w:cstheme="minorHAnsi"/>
          <w:sz w:val="22"/>
        </w:rPr>
        <w:t>Nedílnou součástí smlouvy j</w:t>
      </w:r>
      <w:r w:rsidR="000D2AA2">
        <w:rPr>
          <w:rStyle w:val="dn"/>
          <w:rFonts w:asciiTheme="minorHAnsi" w:eastAsiaTheme="minorHAnsi" w:hAnsiTheme="minorHAnsi" w:cstheme="minorHAnsi"/>
          <w:sz w:val="22"/>
        </w:rPr>
        <w:t>sou</w:t>
      </w:r>
      <w:r w:rsidRPr="00900C9F">
        <w:rPr>
          <w:rStyle w:val="dn"/>
          <w:rFonts w:asciiTheme="minorHAnsi" w:eastAsiaTheme="minorHAnsi" w:hAnsiTheme="minorHAnsi" w:cstheme="minorHAnsi"/>
          <w:sz w:val="22"/>
        </w:rPr>
        <w:t xml:space="preserve"> příloh</w:t>
      </w:r>
      <w:r w:rsidR="000D2AA2">
        <w:rPr>
          <w:rStyle w:val="dn"/>
          <w:rFonts w:asciiTheme="minorHAnsi" w:eastAsiaTheme="minorHAnsi" w:hAnsiTheme="minorHAnsi" w:cstheme="minorHAnsi"/>
          <w:sz w:val="22"/>
        </w:rPr>
        <w:t>y</w:t>
      </w:r>
      <w:r w:rsidRPr="00900C9F">
        <w:rPr>
          <w:rStyle w:val="dn"/>
          <w:rFonts w:asciiTheme="minorHAnsi" w:eastAsiaTheme="minorHAnsi" w:hAnsiTheme="minorHAnsi" w:cstheme="minorHAnsi"/>
          <w:sz w:val="22"/>
        </w:rPr>
        <w:t>:</w:t>
      </w:r>
    </w:p>
    <w:p w:rsidR="00DA5124" w:rsidRPr="000F1875" w:rsidRDefault="00DA5124" w:rsidP="00B63004">
      <w:pPr>
        <w:widowControl w:val="0"/>
        <w:spacing w:after="0" w:line="240" w:lineRule="auto"/>
        <w:ind w:firstLine="708"/>
        <w:jc w:val="both"/>
        <w:rPr>
          <w:rStyle w:val="dn"/>
          <w:rFonts w:cstheme="minorHAnsi"/>
        </w:rPr>
      </w:pPr>
      <w:r w:rsidRPr="000F1875">
        <w:rPr>
          <w:rStyle w:val="dn"/>
          <w:rFonts w:cstheme="minorHAnsi"/>
        </w:rPr>
        <w:t>Příloha č. 1 – Specifikace předmětu plnění</w:t>
      </w:r>
    </w:p>
    <w:p w:rsidR="00B63004" w:rsidRPr="00DB13CF" w:rsidRDefault="00B63004" w:rsidP="00B63004">
      <w:pPr>
        <w:widowControl w:val="0"/>
        <w:spacing w:after="0" w:line="240" w:lineRule="auto"/>
        <w:ind w:firstLine="708"/>
        <w:jc w:val="both"/>
        <w:rPr>
          <w:rStyle w:val="dn"/>
          <w:rFonts w:cstheme="minorHAnsi"/>
        </w:rPr>
      </w:pPr>
      <w:r w:rsidRPr="000F1875">
        <w:rPr>
          <w:rStyle w:val="dn"/>
          <w:rFonts w:cstheme="minorHAnsi"/>
        </w:rPr>
        <w:t xml:space="preserve">Příloha č. </w:t>
      </w:r>
      <w:r w:rsidR="00F05ECC">
        <w:rPr>
          <w:rStyle w:val="dn"/>
          <w:rFonts w:cstheme="minorHAnsi"/>
        </w:rPr>
        <w:t>2</w:t>
      </w:r>
      <w:r w:rsidRPr="000F1875">
        <w:rPr>
          <w:rStyle w:val="dn"/>
          <w:rFonts w:cstheme="minorHAnsi"/>
        </w:rPr>
        <w:t xml:space="preserve"> – Termíny plnění</w:t>
      </w:r>
    </w:p>
    <w:p w:rsidR="002C4351" w:rsidRPr="00DB13CF" w:rsidRDefault="002C4351" w:rsidP="00154ACC">
      <w:pPr>
        <w:pStyle w:val="Odstavecseseznamem"/>
        <w:widowControl w:val="0"/>
        <w:spacing w:after="0" w:line="240" w:lineRule="auto"/>
        <w:jc w:val="both"/>
        <w:rPr>
          <w:rStyle w:val="dn"/>
          <w:rFonts w:cstheme="minorHAnsi"/>
        </w:rPr>
      </w:pPr>
    </w:p>
    <w:p w:rsidR="00791585" w:rsidRPr="00DB13CF" w:rsidRDefault="00791585" w:rsidP="00154ACC">
      <w:pPr>
        <w:pStyle w:val="Odstavecseseznamem"/>
        <w:widowControl w:val="0"/>
        <w:spacing w:after="0" w:line="240" w:lineRule="auto"/>
        <w:jc w:val="both"/>
        <w:rPr>
          <w:rStyle w:val="dn"/>
          <w:rFonts w:cstheme="minorHAnsi"/>
        </w:rPr>
      </w:pPr>
    </w:p>
    <w:p w:rsidR="00791585" w:rsidRPr="00DB13CF" w:rsidRDefault="00791585" w:rsidP="00154ACC">
      <w:pPr>
        <w:pStyle w:val="Odstavecseseznamem"/>
        <w:widowControl w:val="0"/>
        <w:spacing w:after="0" w:line="240" w:lineRule="auto"/>
        <w:jc w:val="both"/>
        <w:rPr>
          <w:rStyle w:val="dn"/>
          <w:rFonts w:cstheme="minorHAnsi"/>
        </w:rPr>
      </w:pPr>
    </w:p>
    <w:p w:rsidR="002C4351" w:rsidRPr="00DB13CF" w:rsidRDefault="00DB13CF" w:rsidP="002C4351">
      <w:pPr>
        <w:widowControl w:val="0"/>
        <w:spacing w:after="0" w:line="240" w:lineRule="auto"/>
        <w:jc w:val="both"/>
        <w:rPr>
          <w:rStyle w:val="dn"/>
          <w:rFonts w:cstheme="minorHAnsi"/>
        </w:rPr>
      </w:pPr>
      <w:r w:rsidRPr="00DF6CB3">
        <w:rPr>
          <w:rStyle w:val="dn"/>
          <w:rFonts w:cstheme="minorHAnsi"/>
        </w:rPr>
        <w:t>V Hostivici</w:t>
      </w:r>
      <w:r>
        <w:rPr>
          <w:rStyle w:val="dn"/>
          <w:rFonts w:cstheme="minorHAnsi"/>
        </w:rPr>
        <w:tab/>
      </w:r>
      <w:r>
        <w:rPr>
          <w:rStyle w:val="dn"/>
          <w:rFonts w:cstheme="minorHAnsi"/>
        </w:rPr>
        <w:tab/>
      </w:r>
      <w:r w:rsidR="00BB5E80">
        <w:rPr>
          <w:rStyle w:val="dn"/>
          <w:rFonts w:cstheme="minorHAnsi"/>
        </w:rPr>
        <w:tab/>
      </w:r>
      <w:r w:rsidR="00BB5E80">
        <w:rPr>
          <w:rStyle w:val="dn"/>
          <w:rFonts w:cstheme="minorHAnsi"/>
        </w:rPr>
        <w:tab/>
      </w:r>
      <w:r w:rsidR="00BB5E80">
        <w:rPr>
          <w:rStyle w:val="dn"/>
          <w:rFonts w:cstheme="minorHAnsi"/>
        </w:rPr>
        <w:tab/>
      </w:r>
      <w:r w:rsidR="00BB5E80">
        <w:rPr>
          <w:rStyle w:val="dn"/>
          <w:rFonts w:cstheme="minorHAnsi"/>
        </w:rPr>
        <w:tab/>
      </w:r>
      <w:r w:rsidR="002C4351" w:rsidRPr="00DB13CF">
        <w:rPr>
          <w:rStyle w:val="dn"/>
          <w:rFonts w:cstheme="minorHAnsi"/>
        </w:rPr>
        <w:t xml:space="preserve">V </w:t>
      </w:r>
      <w:r w:rsidR="002C4351" w:rsidRPr="000D1DD9">
        <w:rPr>
          <w:rStyle w:val="dn"/>
          <w:rFonts w:cstheme="minorHAnsi"/>
          <w:highlight w:val="yellow"/>
        </w:rPr>
        <w:t>……………………………</w:t>
      </w:r>
      <w:r w:rsidR="002C4351" w:rsidRPr="00DB13CF">
        <w:rPr>
          <w:rStyle w:val="dn"/>
          <w:rFonts w:cstheme="minorHAnsi"/>
        </w:rPr>
        <w:t xml:space="preserve"> </w:t>
      </w:r>
    </w:p>
    <w:p w:rsidR="002C4351" w:rsidRPr="00DB13CF" w:rsidRDefault="002C4351" w:rsidP="002C4351">
      <w:pPr>
        <w:widowControl w:val="0"/>
        <w:spacing w:after="0" w:line="240" w:lineRule="auto"/>
        <w:jc w:val="both"/>
        <w:rPr>
          <w:rStyle w:val="dn"/>
          <w:rFonts w:cstheme="minorHAnsi"/>
        </w:rPr>
      </w:pPr>
    </w:p>
    <w:p w:rsidR="002C4351" w:rsidRPr="00DB13CF" w:rsidRDefault="002C4351" w:rsidP="002C4351">
      <w:pPr>
        <w:widowControl w:val="0"/>
        <w:spacing w:after="0" w:line="240" w:lineRule="auto"/>
        <w:jc w:val="both"/>
        <w:rPr>
          <w:rStyle w:val="dn"/>
          <w:rFonts w:cstheme="minorHAnsi"/>
        </w:rPr>
      </w:pPr>
    </w:p>
    <w:p w:rsidR="00EA2152" w:rsidRPr="00DB13CF" w:rsidRDefault="00EA2152" w:rsidP="002C4351">
      <w:pPr>
        <w:widowControl w:val="0"/>
        <w:spacing w:after="0" w:line="240" w:lineRule="auto"/>
        <w:jc w:val="both"/>
        <w:rPr>
          <w:rStyle w:val="dn"/>
          <w:rFonts w:cstheme="minorHAnsi"/>
        </w:rPr>
      </w:pPr>
    </w:p>
    <w:p w:rsidR="002C4351" w:rsidRPr="00DB13CF" w:rsidRDefault="002C4351" w:rsidP="002C4351">
      <w:pPr>
        <w:widowControl w:val="0"/>
        <w:spacing w:after="0" w:line="240" w:lineRule="auto"/>
        <w:jc w:val="both"/>
        <w:rPr>
          <w:rStyle w:val="dn"/>
          <w:rFonts w:cstheme="minorHAnsi"/>
        </w:rPr>
      </w:pPr>
    </w:p>
    <w:p w:rsidR="002C4351" w:rsidRPr="00DB13CF" w:rsidRDefault="002C4351" w:rsidP="002C4351">
      <w:pPr>
        <w:widowControl w:val="0"/>
        <w:spacing w:after="0" w:line="240" w:lineRule="auto"/>
        <w:jc w:val="both"/>
        <w:rPr>
          <w:rStyle w:val="dn"/>
          <w:rFonts w:cstheme="minorHAnsi"/>
        </w:rPr>
      </w:pPr>
    </w:p>
    <w:p w:rsidR="002C4351" w:rsidRPr="00DB13CF" w:rsidRDefault="002C4351" w:rsidP="002C4351">
      <w:pPr>
        <w:widowControl w:val="0"/>
        <w:spacing w:after="0" w:line="240" w:lineRule="auto"/>
        <w:jc w:val="both"/>
        <w:rPr>
          <w:rStyle w:val="dn"/>
          <w:rFonts w:cstheme="minorHAnsi"/>
        </w:rPr>
      </w:pPr>
    </w:p>
    <w:p w:rsidR="00DB13CF" w:rsidRDefault="002C4351" w:rsidP="002C4351">
      <w:pPr>
        <w:widowControl w:val="0"/>
        <w:spacing w:after="0" w:line="240" w:lineRule="auto"/>
        <w:jc w:val="both"/>
        <w:rPr>
          <w:rStyle w:val="dn"/>
          <w:rFonts w:cstheme="minorHAnsi"/>
        </w:rPr>
      </w:pPr>
      <w:r w:rsidRPr="00DB13CF">
        <w:rPr>
          <w:rStyle w:val="dn"/>
          <w:rFonts w:cstheme="minorHAnsi"/>
        </w:rPr>
        <w:t xml:space="preserve">………………………………………………………………             </w:t>
      </w:r>
      <w:r w:rsidR="0056425F">
        <w:rPr>
          <w:rStyle w:val="dn"/>
          <w:rFonts w:cstheme="minorHAnsi"/>
        </w:rPr>
        <w:tab/>
      </w:r>
      <w:r w:rsidR="00DB13CF" w:rsidRPr="000D1DD9">
        <w:rPr>
          <w:rStyle w:val="dn"/>
          <w:rFonts w:cstheme="minorHAnsi"/>
          <w:highlight w:val="yellow"/>
        </w:rPr>
        <w:t>………………………………………………………………</w:t>
      </w:r>
      <w:r w:rsidRPr="00DB13CF">
        <w:rPr>
          <w:rStyle w:val="dn"/>
          <w:rFonts w:cstheme="minorHAnsi"/>
        </w:rPr>
        <w:t xml:space="preserve">                             </w:t>
      </w:r>
    </w:p>
    <w:p w:rsidR="002C4351" w:rsidRPr="00DB13CF" w:rsidRDefault="00DB13CF" w:rsidP="002C4351">
      <w:pPr>
        <w:widowControl w:val="0"/>
        <w:spacing w:after="0" w:line="240" w:lineRule="auto"/>
        <w:jc w:val="both"/>
        <w:rPr>
          <w:rStyle w:val="dn"/>
          <w:rFonts w:cstheme="minorHAnsi"/>
        </w:rPr>
      </w:pPr>
      <w:r>
        <w:rPr>
          <w:rStyle w:val="dn"/>
          <w:rFonts w:cstheme="minorHAnsi"/>
        </w:rPr>
        <w:t xml:space="preserve">             </w:t>
      </w:r>
      <w:r w:rsidR="002C4351" w:rsidRPr="00DB13CF">
        <w:rPr>
          <w:rStyle w:val="dn"/>
          <w:rFonts w:cstheme="minorHAnsi"/>
        </w:rPr>
        <w:t>za objednavatele</w:t>
      </w:r>
      <w:r w:rsidR="0056425F" w:rsidRPr="0056425F">
        <w:rPr>
          <w:rStyle w:val="dn"/>
          <w:rFonts w:cstheme="minorHAnsi"/>
        </w:rPr>
        <w:t xml:space="preserve"> </w:t>
      </w:r>
      <w:r w:rsidR="0056425F">
        <w:rPr>
          <w:rStyle w:val="dn"/>
          <w:rFonts w:cstheme="minorHAnsi"/>
        </w:rPr>
        <w:tab/>
      </w:r>
      <w:r w:rsidR="0056425F">
        <w:rPr>
          <w:rStyle w:val="dn"/>
          <w:rFonts w:cstheme="minorHAnsi"/>
        </w:rPr>
        <w:tab/>
      </w:r>
      <w:r w:rsidR="0056425F">
        <w:rPr>
          <w:rStyle w:val="dn"/>
          <w:rFonts w:cstheme="minorHAnsi"/>
        </w:rPr>
        <w:tab/>
      </w:r>
      <w:r w:rsidR="0056425F">
        <w:rPr>
          <w:rStyle w:val="dn"/>
          <w:rFonts w:cstheme="minorHAnsi"/>
        </w:rPr>
        <w:tab/>
      </w:r>
      <w:r w:rsidR="0056425F">
        <w:rPr>
          <w:rStyle w:val="dn"/>
          <w:rFonts w:cstheme="minorHAnsi"/>
        </w:rPr>
        <w:tab/>
        <w:t xml:space="preserve">       </w:t>
      </w:r>
      <w:r w:rsidR="0056425F" w:rsidRPr="00DF6CB3">
        <w:rPr>
          <w:rStyle w:val="dn"/>
          <w:rFonts w:cstheme="minorHAnsi"/>
        </w:rPr>
        <w:t xml:space="preserve">za poskytovatele                                                                    </w:t>
      </w:r>
    </w:p>
    <w:p w:rsidR="00F255D1" w:rsidRPr="000D2AA2" w:rsidRDefault="0056425F" w:rsidP="000D2AA2">
      <w:pPr>
        <w:widowControl w:val="0"/>
        <w:spacing w:after="0" w:line="240" w:lineRule="auto"/>
        <w:jc w:val="both"/>
        <w:rPr>
          <w:rFonts w:cstheme="minorHAnsi"/>
        </w:rPr>
      </w:pPr>
      <w:r>
        <w:rPr>
          <w:rStyle w:val="dn"/>
          <w:rFonts w:cstheme="minorHAnsi"/>
        </w:rPr>
        <w:t xml:space="preserve">         </w:t>
      </w:r>
      <w:r w:rsidR="002C4351" w:rsidRPr="00DB13CF">
        <w:rPr>
          <w:rStyle w:val="dn"/>
          <w:rFonts w:cstheme="minorHAnsi"/>
        </w:rPr>
        <w:t>Ing. Bc. Petra Šnajberková</w:t>
      </w:r>
    </w:p>
    <w:sectPr w:rsidR="00F255D1" w:rsidRPr="000D2AA2" w:rsidSect="00B25D95">
      <w:headerReference w:type="default" r:id="rId8"/>
      <w:footerReference w:type="default" r:id="rId9"/>
      <w:pgSz w:w="11906" w:h="16838"/>
      <w:pgMar w:top="1417" w:right="1417" w:bottom="1417" w:left="1417" w:header="142"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B2CA" w16cex:dateUtc="2021-01-27T08:37:00Z"/>
  <w16cex:commentExtensible w16cex:durableId="23BBB329" w16cex:dateUtc="2021-01-27T08:38:00Z"/>
  <w16cex:commentExtensible w16cex:durableId="23BBB3B6" w16cex:dateUtc="2021-01-27T08:41:00Z"/>
  <w16cex:commentExtensible w16cex:durableId="23BBB3CC" w16cex:dateUtc="2021-01-27T08:41:00Z"/>
  <w16cex:commentExtensible w16cex:durableId="23BBB540" w16cex:dateUtc="2021-01-27T08:47:00Z"/>
  <w16cex:commentExtensible w16cex:durableId="23BBB8F7" w16cex:dateUtc="2021-01-27T09:03:00Z"/>
  <w16cex:commentExtensible w16cex:durableId="23BBB903" w16cex:dateUtc="2021-01-27T09:03:00Z"/>
  <w16cex:commentExtensible w16cex:durableId="23BBB5E6" w16cex:dateUtc="2021-01-27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8808D" w16cid:durableId="23BBB21D"/>
  <w16cid:commentId w16cid:paraId="355E7F13" w16cid:durableId="23BBB2CA"/>
  <w16cid:commentId w16cid:paraId="33F88F25" w16cid:durableId="23BBB21E"/>
  <w16cid:commentId w16cid:paraId="3B91EEA1" w16cid:durableId="23BBB329"/>
  <w16cid:commentId w16cid:paraId="619843E6" w16cid:durableId="23BBB21F"/>
  <w16cid:commentId w16cid:paraId="3A800E65" w16cid:durableId="23BBB3B6"/>
  <w16cid:commentId w16cid:paraId="2971B702" w16cid:durableId="23BBB220"/>
  <w16cid:commentId w16cid:paraId="74D49A88" w16cid:durableId="23BBB3CC"/>
  <w16cid:commentId w16cid:paraId="0A868326" w16cid:durableId="23BBB221"/>
  <w16cid:commentId w16cid:paraId="775E216D" w16cid:durableId="23BBB540"/>
  <w16cid:commentId w16cid:paraId="6561FDDA" w16cid:durableId="23BBB222"/>
  <w16cid:commentId w16cid:paraId="7B54851C" w16cid:durableId="23BBB223"/>
  <w16cid:commentId w16cid:paraId="219BDA32" w16cid:durableId="23BBB8F7"/>
  <w16cid:commentId w16cid:paraId="5CD3DD3D" w16cid:durableId="23BBB903"/>
  <w16cid:commentId w16cid:paraId="7483791B" w16cid:durableId="23BBB224"/>
  <w16cid:commentId w16cid:paraId="7EC41B23" w16cid:durableId="23BBB5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AE" w:rsidRDefault="005300AE" w:rsidP="00B25D95">
      <w:pPr>
        <w:spacing w:after="0" w:line="240" w:lineRule="auto"/>
      </w:pPr>
      <w:r>
        <w:separator/>
      </w:r>
    </w:p>
  </w:endnote>
  <w:endnote w:type="continuationSeparator" w:id="0">
    <w:p w:rsidR="005300AE" w:rsidRDefault="005300AE" w:rsidP="00B2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45767"/>
      <w:docPartObj>
        <w:docPartGallery w:val="Page Numbers (Bottom of Page)"/>
        <w:docPartUnique/>
      </w:docPartObj>
    </w:sdtPr>
    <w:sdtEndPr/>
    <w:sdtContent>
      <w:p w:rsidR="00ED7B56" w:rsidRDefault="00B46957">
        <w:pPr>
          <w:pStyle w:val="Zpat"/>
          <w:jc w:val="center"/>
        </w:pPr>
        <w:r>
          <w:fldChar w:fldCharType="begin"/>
        </w:r>
        <w:r w:rsidR="00ED7B56">
          <w:instrText>PAGE   \* MERGEFORMAT</w:instrText>
        </w:r>
        <w:r>
          <w:fldChar w:fldCharType="separate"/>
        </w:r>
        <w:r w:rsidR="005300AE">
          <w:rPr>
            <w:noProof/>
          </w:rPr>
          <w:t>1</w:t>
        </w:r>
        <w:r>
          <w:fldChar w:fldCharType="end"/>
        </w:r>
      </w:p>
    </w:sdtContent>
  </w:sdt>
  <w:p w:rsidR="00A34BC2" w:rsidRDefault="00A34B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AE" w:rsidRDefault="005300AE" w:rsidP="00B25D95">
      <w:pPr>
        <w:spacing w:after="0" w:line="240" w:lineRule="auto"/>
      </w:pPr>
      <w:r>
        <w:separator/>
      </w:r>
    </w:p>
  </w:footnote>
  <w:footnote w:type="continuationSeparator" w:id="0">
    <w:p w:rsidR="005300AE" w:rsidRDefault="005300AE" w:rsidP="00B25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95" w:rsidRDefault="00B25D95" w:rsidP="00B25D95">
    <w:pPr>
      <w:pStyle w:val="Zhlav"/>
      <w:tabs>
        <w:tab w:val="clear" w:pos="4536"/>
        <w:tab w:val="clear" w:pos="9072"/>
        <w:tab w:val="left" w:pos="4050"/>
      </w:tabs>
      <w:jc w:val="center"/>
    </w:pPr>
    <w:r>
      <w:tab/>
    </w:r>
    <w:r>
      <w:rPr>
        <w:noProof/>
        <w:lang w:eastAsia="cs-CZ"/>
      </w:rPr>
      <w:drawing>
        <wp:inline distT="0" distB="0" distL="0" distR="0">
          <wp:extent cx="3724275" cy="78994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273"/>
                  <a:stretch/>
                </pic:blipFill>
                <pic:spPr bwMode="auto">
                  <a:xfrm>
                    <a:off x="0" y="0"/>
                    <a:ext cx="3724275" cy="789940"/>
                  </a:xfrm>
                  <a:prstGeom prst="rect">
                    <a:avLst/>
                  </a:prstGeom>
                  <a:noFill/>
                  <a:ln>
                    <a:noFill/>
                  </a:ln>
                  <a:extLst>
                    <a:ext uri="{53640926-AAD7-44D8-BBD7-CCE9431645EC}">
                      <a14:shadowObscured xmlns:a14="http://schemas.microsoft.com/office/drawing/2010/main"/>
                    </a:ext>
                  </a:extLst>
                </pic:spPr>
              </pic:pic>
            </a:graphicData>
          </a:graphic>
        </wp:inline>
      </w:drawing>
    </w:r>
  </w:p>
  <w:p w:rsidR="00B25D95" w:rsidRDefault="00B25D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B9C"/>
    <w:multiLevelType w:val="hybridMultilevel"/>
    <w:tmpl w:val="D7BCEB1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9C87386"/>
    <w:multiLevelType w:val="hybridMultilevel"/>
    <w:tmpl w:val="A4D61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F086E"/>
    <w:multiLevelType w:val="hybridMultilevel"/>
    <w:tmpl w:val="4456297C"/>
    <w:lvl w:ilvl="0" w:tplc="503C68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97068A"/>
    <w:multiLevelType w:val="hybridMultilevel"/>
    <w:tmpl w:val="DCF418E2"/>
    <w:lvl w:ilvl="0" w:tplc="413E6C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50214C"/>
    <w:multiLevelType w:val="hybridMultilevel"/>
    <w:tmpl w:val="521EE1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CA93D0D"/>
    <w:multiLevelType w:val="hybridMultilevel"/>
    <w:tmpl w:val="1F5445F2"/>
    <w:lvl w:ilvl="0" w:tplc="7F9291E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080454"/>
    <w:multiLevelType w:val="hybridMultilevel"/>
    <w:tmpl w:val="624ED1A8"/>
    <w:lvl w:ilvl="0" w:tplc="04050001">
      <w:start w:val="1"/>
      <w:numFmt w:val="bullet"/>
      <w:lvlText w:val=""/>
      <w:lvlJc w:val="left"/>
      <w:pPr>
        <w:ind w:left="1068" w:hanging="360"/>
      </w:pPr>
      <w:rPr>
        <w:rFonts w:ascii="Symbol" w:hAnsi="Symbo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81557C1"/>
    <w:multiLevelType w:val="hybridMultilevel"/>
    <w:tmpl w:val="BB1C9A30"/>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EE670AA"/>
    <w:multiLevelType w:val="hybridMultilevel"/>
    <w:tmpl w:val="14DE10B4"/>
    <w:lvl w:ilvl="0" w:tplc="04050001">
      <w:start w:val="1"/>
      <w:numFmt w:val="bullet"/>
      <w:lvlText w:val=""/>
      <w:lvlJc w:val="left"/>
      <w:pPr>
        <w:ind w:left="1068" w:hanging="360"/>
      </w:pPr>
      <w:rPr>
        <w:rFonts w:ascii="Symbol" w:hAnsi="Symbo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48057CB"/>
    <w:multiLevelType w:val="hybridMultilevel"/>
    <w:tmpl w:val="53681498"/>
    <w:lvl w:ilvl="0" w:tplc="D2CEAE56">
      <w:start w:val="1"/>
      <w:numFmt w:val="decimal"/>
      <w:lvlText w:val="%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332E9B"/>
    <w:multiLevelType w:val="hybridMultilevel"/>
    <w:tmpl w:val="84AE9F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FD7D19"/>
    <w:multiLevelType w:val="hybridMultilevel"/>
    <w:tmpl w:val="34B8EE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041410"/>
    <w:multiLevelType w:val="hybridMultilevel"/>
    <w:tmpl w:val="595A4170"/>
    <w:lvl w:ilvl="0" w:tplc="D0BC36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223460"/>
    <w:multiLevelType w:val="hybridMultilevel"/>
    <w:tmpl w:val="5132483C"/>
    <w:lvl w:ilvl="0" w:tplc="5CDA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252413"/>
    <w:multiLevelType w:val="hybridMultilevel"/>
    <w:tmpl w:val="39640D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40DD1596"/>
    <w:multiLevelType w:val="multilevel"/>
    <w:tmpl w:val="AF5A9706"/>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21F541D"/>
    <w:multiLevelType w:val="hybridMultilevel"/>
    <w:tmpl w:val="70E44F7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5B26FE"/>
    <w:multiLevelType w:val="multilevel"/>
    <w:tmpl w:val="6E924B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2C43D4"/>
    <w:multiLevelType w:val="hybridMultilevel"/>
    <w:tmpl w:val="53681498"/>
    <w:lvl w:ilvl="0" w:tplc="D2CEAE56">
      <w:start w:val="1"/>
      <w:numFmt w:val="decimal"/>
      <w:lvlText w:val="%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61584D"/>
    <w:multiLevelType w:val="hybridMultilevel"/>
    <w:tmpl w:val="70E44F7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B95896"/>
    <w:multiLevelType w:val="hybridMultilevel"/>
    <w:tmpl w:val="08785840"/>
    <w:lvl w:ilvl="0" w:tplc="FF6C79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1334A76"/>
    <w:multiLevelType w:val="hybridMultilevel"/>
    <w:tmpl w:val="922C1FEA"/>
    <w:lvl w:ilvl="0" w:tplc="04050001">
      <w:start w:val="1"/>
      <w:numFmt w:val="bullet"/>
      <w:lvlText w:val=""/>
      <w:lvlJc w:val="left"/>
      <w:pPr>
        <w:ind w:left="1068" w:hanging="360"/>
      </w:pPr>
      <w:rPr>
        <w:rFonts w:ascii="Symbol" w:hAnsi="Symbo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2972C5A"/>
    <w:multiLevelType w:val="hybridMultilevel"/>
    <w:tmpl w:val="79D0A488"/>
    <w:lvl w:ilvl="0" w:tplc="04050001">
      <w:start w:val="1"/>
      <w:numFmt w:val="bullet"/>
      <w:lvlText w:val=""/>
      <w:lvlJc w:val="left"/>
      <w:pPr>
        <w:ind w:left="1068" w:hanging="360"/>
      </w:pPr>
      <w:rPr>
        <w:rFonts w:ascii="Symbol" w:hAnsi="Symbo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897716F"/>
    <w:multiLevelType w:val="multilevel"/>
    <w:tmpl w:val="31BC72A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424"/>
        </w:tabs>
        <w:ind w:left="424" w:hanging="1134"/>
      </w:pPr>
      <w:rPr>
        <w:rFonts w:hint="default"/>
      </w:rPr>
    </w:lvl>
    <w:lvl w:ilvl="2">
      <w:start w:val="1"/>
      <w:numFmt w:val="decimal"/>
      <w:pStyle w:val="Nadpis3"/>
      <w:lvlText w:val="%1.%2.%3."/>
      <w:lvlJc w:val="left"/>
      <w:pPr>
        <w:tabs>
          <w:tab w:val="num" w:pos="424"/>
        </w:tabs>
        <w:ind w:left="42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A5E061A"/>
    <w:multiLevelType w:val="hybridMultilevel"/>
    <w:tmpl w:val="D4DA5762"/>
    <w:lvl w:ilvl="0" w:tplc="5C161800">
      <w:start w:val="1"/>
      <w:numFmt w:val="decimal"/>
      <w:lvlText w:val="čl. %1"/>
      <w:lvlJc w:val="center"/>
      <w:pPr>
        <w:ind w:left="5464" w:hanging="360"/>
      </w:pPr>
      <w:rPr>
        <w:rFonts w:cs="Times New Roman" w:hint="default"/>
        <w:b w:val="0"/>
        <w:i w:val="0"/>
        <w:color w:val="auto"/>
      </w:rPr>
    </w:lvl>
    <w:lvl w:ilvl="1" w:tplc="04050019">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26"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6B1427C1"/>
    <w:multiLevelType w:val="hybridMultilevel"/>
    <w:tmpl w:val="47029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C2678B"/>
    <w:multiLevelType w:val="hybridMultilevel"/>
    <w:tmpl w:val="4B9617E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D712AE2"/>
    <w:multiLevelType w:val="hybridMultilevel"/>
    <w:tmpl w:val="2BAE35B4"/>
    <w:lvl w:ilvl="0" w:tplc="9036C908">
      <w:start w:val="1"/>
      <w:numFmt w:val="decimal"/>
      <w:lvlText w:val="%1."/>
      <w:lvlJc w:val="left"/>
      <w:pPr>
        <w:ind w:left="720" w:hanging="360"/>
      </w:pPr>
      <w:rPr>
        <w:rFonts w:ascii="Times New Roman" w:eastAsia="Times New Roman" w:hAnsi="Times New Roman" w:cs="Times New Roman"/>
      </w:rPr>
    </w:lvl>
    <w:lvl w:ilvl="1" w:tplc="7ACEAA84">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1"/>
  </w:num>
  <w:num w:numId="3">
    <w:abstractNumId w:val="5"/>
  </w:num>
  <w:num w:numId="4">
    <w:abstractNumId w:val="20"/>
  </w:num>
  <w:num w:numId="5">
    <w:abstractNumId w:val="29"/>
  </w:num>
  <w:num w:numId="6">
    <w:abstractNumId w:val="16"/>
  </w:num>
  <w:num w:numId="7">
    <w:abstractNumId w:val="24"/>
  </w:num>
  <w:num w:numId="8">
    <w:abstractNumId w:val="26"/>
  </w:num>
  <w:num w:numId="9">
    <w:abstractNumId w:val="15"/>
  </w:num>
  <w:num w:numId="10">
    <w:abstractNumId w:val="22"/>
  </w:num>
  <w:num w:numId="11">
    <w:abstractNumId w:val="0"/>
  </w:num>
  <w:num w:numId="12">
    <w:abstractNumId w:val="9"/>
  </w:num>
  <w:num w:numId="13">
    <w:abstractNumId w:val="7"/>
  </w:num>
  <w:num w:numId="14">
    <w:abstractNumId w:val="23"/>
  </w:num>
  <w:num w:numId="15">
    <w:abstractNumId w:val="4"/>
  </w:num>
  <w:num w:numId="16">
    <w:abstractNumId w:val="12"/>
  </w:num>
  <w:num w:numId="17">
    <w:abstractNumId w:val="11"/>
  </w:num>
  <w:num w:numId="18">
    <w:abstractNumId w:val="3"/>
  </w:num>
  <w:num w:numId="19">
    <w:abstractNumId w:val="10"/>
  </w:num>
  <w:num w:numId="20">
    <w:abstractNumId w:val="13"/>
  </w:num>
  <w:num w:numId="21">
    <w:abstractNumId w:val="14"/>
  </w:num>
  <w:num w:numId="22">
    <w:abstractNumId w:val="2"/>
  </w:num>
  <w:num w:numId="23">
    <w:abstractNumId w:val="31"/>
  </w:num>
  <w:num w:numId="24">
    <w:abstractNumId w:val="30"/>
  </w:num>
  <w:num w:numId="25">
    <w:abstractNumId w:val="1"/>
  </w:num>
  <w:num w:numId="26">
    <w:abstractNumId w:val="18"/>
  </w:num>
  <w:num w:numId="27">
    <w:abstractNumId w:val="19"/>
  </w:num>
  <w:num w:numId="28">
    <w:abstractNumId w:val="8"/>
  </w:num>
  <w:num w:numId="29">
    <w:abstractNumId w:val="27"/>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D1"/>
    <w:rsid w:val="000068BC"/>
    <w:rsid w:val="00010431"/>
    <w:rsid w:val="00012939"/>
    <w:rsid w:val="00016945"/>
    <w:rsid w:val="0002036B"/>
    <w:rsid w:val="0004218D"/>
    <w:rsid w:val="000450FF"/>
    <w:rsid w:val="0008593B"/>
    <w:rsid w:val="0009335B"/>
    <w:rsid w:val="000A0BDD"/>
    <w:rsid w:val="000B5976"/>
    <w:rsid w:val="000C66BE"/>
    <w:rsid w:val="000D1DD9"/>
    <w:rsid w:val="000D26E9"/>
    <w:rsid w:val="000D2AA2"/>
    <w:rsid w:val="000E29D0"/>
    <w:rsid w:val="000E2C03"/>
    <w:rsid w:val="000E53AA"/>
    <w:rsid w:val="000F1875"/>
    <w:rsid w:val="0010423A"/>
    <w:rsid w:val="00124B94"/>
    <w:rsid w:val="0014045A"/>
    <w:rsid w:val="00154ACC"/>
    <w:rsid w:val="001601EF"/>
    <w:rsid w:val="00195C01"/>
    <w:rsid w:val="00197127"/>
    <w:rsid w:val="001A0839"/>
    <w:rsid w:val="001C7312"/>
    <w:rsid w:val="001D38DE"/>
    <w:rsid w:val="001E58B2"/>
    <w:rsid w:val="001E71B0"/>
    <w:rsid w:val="0022335C"/>
    <w:rsid w:val="00230A1B"/>
    <w:rsid w:val="00266A17"/>
    <w:rsid w:val="002821A1"/>
    <w:rsid w:val="002901EF"/>
    <w:rsid w:val="00293BF0"/>
    <w:rsid w:val="00295F72"/>
    <w:rsid w:val="00297D3F"/>
    <w:rsid w:val="002C4351"/>
    <w:rsid w:val="002E1FE3"/>
    <w:rsid w:val="002F7762"/>
    <w:rsid w:val="00371F9F"/>
    <w:rsid w:val="00380F36"/>
    <w:rsid w:val="00382200"/>
    <w:rsid w:val="0039662F"/>
    <w:rsid w:val="00397582"/>
    <w:rsid w:val="003B47AD"/>
    <w:rsid w:val="003B4A88"/>
    <w:rsid w:val="003D56F3"/>
    <w:rsid w:val="003E4D31"/>
    <w:rsid w:val="003E737B"/>
    <w:rsid w:val="003F035F"/>
    <w:rsid w:val="00414C6D"/>
    <w:rsid w:val="0041738A"/>
    <w:rsid w:val="00421D1F"/>
    <w:rsid w:val="00442920"/>
    <w:rsid w:val="00442B46"/>
    <w:rsid w:val="004457A4"/>
    <w:rsid w:val="00455796"/>
    <w:rsid w:val="0049420C"/>
    <w:rsid w:val="004E48ED"/>
    <w:rsid w:val="005040A1"/>
    <w:rsid w:val="005054D0"/>
    <w:rsid w:val="00525599"/>
    <w:rsid w:val="00527E5D"/>
    <w:rsid w:val="005300AE"/>
    <w:rsid w:val="00531A9A"/>
    <w:rsid w:val="00553005"/>
    <w:rsid w:val="005618E0"/>
    <w:rsid w:val="0056425F"/>
    <w:rsid w:val="00570945"/>
    <w:rsid w:val="005C51E3"/>
    <w:rsid w:val="00604419"/>
    <w:rsid w:val="00605DF7"/>
    <w:rsid w:val="00616712"/>
    <w:rsid w:val="0066092D"/>
    <w:rsid w:val="00662439"/>
    <w:rsid w:val="0066378C"/>
    <w:rsid w:val="00677A38"/>
    <w:rsid w:val="006850AD"/>
    <w:rsid w:val="00687300"/>
    <w:rsid w:val="00687AC6"/>
    <w:rsid w:val="00690164"/>
    <w:rsid w:val="006A6FFB"/>
    <w:rsid w:val="006B4533"/>
    <w:rsid w:val="006B790B"/>
    <w:rsid w:val="006C0866"/>
    <w:rsid w:val="006C4B01"/>
    <w:rsid w:val="00706E6C"/>
    <w:rsid w:val="0072361D"/>
    <w:rsid w:val="00727E36"/>
    <w:rsid w:val="0074421E"/>
    <w:rsid w:val="007501C9"/>
    <w:rsid w:val="00750D92"/>
    <w:rsid w:val="007651BC"/>
    <w:rsid w:val="00773C1B"/>
    <w:rsid w:val="00786A0E"/>
    <w:rsid w:val="00791585"/>
    <w:rsid w:val="00791A0A"/>
    <w:rsid w:val="007A07BF"/>
    <w:rsid w:val="007A0F6E"/>
    <w:rsid w:val="007B2A8B"/>
    <w:rsid w:val="007C21E9"/>
    <w:rsid w:val="007F43A1"/>
    <w:rsid w:val="007F54B7"/>
    <w:rsid w:val="00800668"/>
    <w:rsid w:val="008008A7"/>
    <w:rsid w:val="00823DDD"/>
    <w:rsid w:val="00836617"/>
    <w:rsid w:val="0084760C"/>
    <w:rsid w:val="0088215A"/>
    <w:rsid w:val="008972D5"/>
    <w:rsid w:val="008B0DF8"/>
    <w:rsid w:val="008B3AC9"/>
    <w:rsid w:val="008E673C"/>
    <w:rsid w:val="008F3E34"/>
    <w:rsid w:val="00900C9F"/>
    <w:rsid w:val="00906996"/>
    <w:rsid w:val="00913CF7"/>
    <w:rsid w:val="009549BD"/>
    <w:rsid w:val="00967BDA"/>
    <w:rsid w:val="00980F6B"/>
    <w:rsid w:val="00982026"/>
    <w:rsid w:val="00983A6D"/>
    <w:rsid w:val="009921F6"/>
    <w:rsid w:val="009B5950"/>
    <w:rsid w:val="009D0E2C"/>
    <w:rsid w:val="009D54AD"/>
    <w:rsid w:val="009E07B0"/>
    <w:rsid w:val="009E1239"/>
    <w:rsid w:val="009F5B35"/>
    <w:rsid w:val="00A00982"/>
    <w:rsid w:val="00A23055"/>
    <w:rsid w:val="00A33CE0"/>
    <w:rsid w:val="00A34BC2"/>
    <w:rsid w:val="00A66CF5"/>
    <w:rsid w:val="00A9041B"/>
    <w:rsid w:val="00AC5ACB"/>
    <w:rsid w:val="00AD7B6C"/>
    <w:rsid w:val="00AE4288"/>
    <w:rsid w:val="00AF3BD8"/>
    <w:rsid w:val="00B12ED4"/>
    <w:rsid w:val="00B25D95"/>
    <w:rsid w:val="00B311C1"/>
    <w:rsid w:val="00B4456F"/>
    <w:rsid w:val="00B46957"/>
    <w:rsid w:val="00B63004"/>
    <w:rsid w:val="00B8252E"/>
    <w:rsid w:val="00BA661F"/>
    <w:rsid w:val="00BB5E80"/>
    <w:rsid w:val="00BC521A"/>
    <w:rsid w:val="00BD1257"/>
    <w:rsid w:val="00BD1D22"/>
    <w:rsid w:val="00BF03BB"/>
    <w:rsid w:val="00C10A4D"/>
    <w:rsid w:val="00C20687"/>
    <w:rsid w:val="00C23551"/>
    <w:rsid w:val="00C42C55"/>
    <w:rsid w:val="00C62EAB"/>
    <w:rsid w:val="00C76128"/>
    <w:rsid w:val="00C82EEE"/>
    <w:rsid w:val="00C856E5"/>
    <w:rsid w:val="00CC3FD4"/>
    <w:rsid w:val="00CD4098"/>
    <w:rsid w:val="00CD50BD"/>
    <w:rsid w:val="00CE5D26"/>
    <w:rsid w:val="00D04DF2"/>
    <w:rsid w:val="00D11D18"/>
    <w:rsid w:val="00D657EA"/>
    <w:rsid w:val="00D7763B"/>
    <w:rsid w:val="00D91B20"/>
    <w:rsid w:val="00DA2096"/>
    <w:rsid w:val="00DA5124"/>
    <w:rsid w:val="00DB13CF"/>
    <w:rsid w:val="00DB5B9B"/>
    <w:rsid w:val="00E04E31"/>
    <w:rsid w:val="00E104AD"/>
    <w:rsid w:val="00E66404"/>
    <w:rsid w:val="00E73042"/>
    <w:rsid w:val="00E822B2"/>
    <w:rsid w:val="00E943C3"/>
    <w:rsid w:val="00EA2152"/>
    <w:rsid w:val="00ED2D6D"/>
    <w:rsid w:val="00ED7B56"/>
    <w:rsid w:val="00F030C0"/>
    <w:rsid w:val="00F05ECC"/>
    <w:rsid w:val="00F255D1"/>
    <w:rsid w:val="00F73C95"/>
    <w:rsid w:val="00F7547C"/>
    <w:rsid w:val="00F8305B"/>
    <w:rsid w:val="00FA5246"/>
    <w:rsid w:val="00FD0DFF"/>
    <w:rsid w:val="00FD19DD"/>
    <w:rsid w:val="00FD4FE1"/>
    <w:rsid w:val="00FE1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CD830-255D-461A-8BFE-77BD7D93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098"/>
  </w:style>
  <w:style w:type="paragraph" w:styleId="Nadpis1">
    <w:name w:val="heading 1"/>
    <w:basedOn w:val="Normln"/>
    <w:next w:val="Normln"/>
    <w:link w:val="Nadpis1Char"/>
    <w:qFormat/>
    <w:rsid w:val="00016945"/>
    <w:pPr>
      <w:keepNext/>
      <w:numPr>
        <w:numId w:val="7"/>
      </w:numPr>
      <w:spacing w:before="240" w:after="60" w:line="276" w:lineRule="auto"/>
      <w:ind w:left="0" w:hanging="567"/>
      <w:jc w:val="both"/>
      <w:outlineLvl w:val="0"/>
    </w:pPr>
    <w:rPr>
      <w:rFonts w:ascii="Calibri" w:eastAsia="Times New Roman" w:hAnsi="Calibri" w:cs="Arial"/>
      <w:b/>
      <w:szCs w:val="32"/>
      <w:lang w:eastAsia="cs-CZ"/>
    </w:rPr>
  </w:style>
  <w:style w:type="paragraph" w:styleId="Nadpis2">
    <w:name w:val="heading 2"/>
    <w:basedOn w:val="Nadpis1"/>
    <w:next w:val="Normln"/>
    <w:link w:val="Nadpis2Char"/>
    <w:qFormat/>
    <w:rsid w:val="00016945"/>
    <w:pPr>
      <w:numPr>
        <w:ilvl w:val="1"/>
      </w:numPr>
      <w:ind w:left="0" w:hanging="567"/>
      <w:outlineLvl w:val="1"/>
    </w:pPr>
    <w:rPr>
      <w:b w:val="0"/>
      <w:bCs/>
      <w:iCs/>
      <w:szCs w:val="28"/>
    </w:rPr>
  </w:style>
  <w:style w:type="paragraph" w:styleId="Nadpis3">
    <w:name w:val="heading 3"/>
    <w:basedOn w:val="Nadpis2"/>
    <w:next w:val="Normln"/>
    <w:link w:val="Nadpis3Char"/>
    <w:qFormat/>
    <w:rsid w:val="00016945"/>
    <w:pPr>
      <w:numPr>
        <w:ilvl w:val="2"/>
      </w:numPr>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4421E"/>
    <w:pPr>
      <w:ind w:left="720"/>
      <w:contextualSpacing/>
    </w:pPr>
  </w:style>
  <w:style w:type="character" w:customStyle="1" w:styleId="dn">
    <w:name w:val="Žádný"/>
    <w:rsid w:val="009E07B0"/>
  </w:style>
  <w:style w:type="paragraph" w:styleId="Textbubliny">
    <w:name w:val="Balloon Text"/>
    <w:basedOn w:val="Normln"/>
    <w:link w:val="TextbublinyChar"/>
    <w:uiPriority w:val="99"/>
    <w:semiHidden/>
    <w:unhideWhenUsed/>
    <w:rsid w:val="00BA66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661F"/>
    <w:rPr>
      <w:rFonts w:ascii="Segoe UI" w:hAnsi="Segoe UI" w:cs="Segoe UI"/>
      <w:sz w:val="18"/>
      <w:szCs w:val="18"/>
    </w:rPr>
  </w:style>
  <w:style w:type="paragraph" w:styleId="Zhlav">
    <w:name w:val="header"/>
    <w:basedOn w:val="Normln"/>
    <w:link w:val="ZhlavChar"/>
    <w:uiPriority w:val="99"/>
    <w:unhideWhenUsed/>
    <w:rsid w:val="00B25D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5D95"/>
  </w:style>
  <w:style w:type="paragraph" w:styleId="Zpat">
    <w:name w:val="footer"/>
    <w:basedOn w:val="Normln"/>
    <w:link w:val="ZpatChar"/>
    <w:uiPriority w:val="99"/>
    <w:unhideWhenUsed/>
    <w:rsid w:val="00B25D95"/>
    <w:pPr>
      <w:tabs>
        <w:tab w:val="center" w:pos="4536"/>
        <w:tab w:val="right" w:pos="9072"/>
      </w:tabs>
      <w:spacing w:after="0" w:line="240" w:lineRule="auto"/>
    </w:pPr>
  </w:style>
  <w:style w:type="character" w:customStyle="1" w:styleId="ZpatChar">
    <w:name w:val="Zápatí Char"/>
    <w:basedOn w:val="Standardnpsmoodstavce"/>
    <w:link w:val="Zpat"/>
    <w:uiPriority w:val="99"/>
    <w:rsid w:val="00B25D95"/>
  </w:style>
  <w:style w:type="character" w:styleId="Odkaznakoment">
    <w:name w:val="annotation reference"/>
    <w:basedOn w:val="Standardnpsmoodstavce"/>
    <w:uiPriority w:val="99"/>
    <w:semiHidden/>
    <w:unhideWhenUsed/>
    <w:rsid w:val="00CE5D26"/>
    <w:rPr>
      <w:sz w:val="16"/>
      <w:szCs w:val="16"/>
    </w:rPr>
  </w:style>
  <w:style w:type="paragraph" w:styleId="Textkomente">
    <w:name w:val="annotation text"/>
    <w:basedOn w:val="Normln"/>
    <w:link w:val="TextkomenteChar"/>
    <w:uiPriority w:val="99"/>
    <w:semiHidden/>
    <w:unhideWhenUsed/>
    <w:rsid w:val="00CE5D26"/>
    <w:pPr>
      <w:spacing w:line="240" w:lineRule="auto"/>
    </w:pPr>
    <w:rPr>
      <w:sz w:val="20"/>
      <w:szCs w:val="20"/>
    </w:rPr>
  </w:style>
  <w:style w:type="character" w:customStyle="1" w:styleId="TextkomenteChar">
    <w:name w:val="Text komentáře Char"/>
    <w:basedOn w:val="Standardnpsmoodstavce"/>
    <w:link w:val="Textkomente"/>
    <w:uiPriority w:val="99"/>
    <w:semiHidden/>
    <w:rsid w:val="00CE5D26"/>
    <w:rPr>
      <w:sz w:val="20"/>
      <w:szCs w:val="20"/>
    </w:rPr>
  </w:style>
  <w:style w:type="paragraph" w:styleId="Pedmtkomente">
    <w:name w:val="annotation subject"/>
    <w:basedOn w:val="Textkomente"/>
    <w:next w:val="Textkomente"/>
    <w:link w:val="PedmtkomenteChar"/>
    <w:uiPriority w:val="99"/>
    <w:semiHidden/>
    <w:unhideWhenUsed/>
    <w:rsid w:val="00CE5D26"/>
    <w:rPr>
      <w:b/>
      <w:bCs/>
    </w:rPr>
  </w:style>
  <w:style w:type="character" w:customStyle="1" w:styleId="PedmtkomenteChar">
    <w:name w:val="Předmět komentáře Char"/>
    <w:basedOn w:val="TextkomenteChar"/>
    <w:link w:val="Pedmtkomente"/>
    <w:uiPriority w:val="99"/>
    <w:semiHidden/>
    <w:rsid w:val="00CE5D26"/>
    <w:rPr>
      <w:b/>
      <w:bCs/>
      <w:sz w:val="20"/>
      <w:szCs w:val="20"/>
    </w:rPr>
  </w:style>
  <w:style w:type="paragraph" w:customStyle="1" w:styleId="Odrazka1">
    <w:name w:val="Odrazka 1"/>
    <w:basedOn w:val="Normln"/>
    <w:link w:val="Odrazka1Char"/>
    <w:qFormat/>
    <w:rsid w:val="00016945"/>
    <w:pPr>
      <w:numPr>
        <w:numId w:val="6"/>
      </w:numPr>
      <w:spacing w:before="60" w:after="60" w:line="276" w:lineRule="auto"/>
      <w:jc w:val="both"/>
    </w:pPr>
    <w:rPr>
      <w:rFonts w:ascii="Calibri" w:eastAsia="Times New Roman" w:hAnsi="Calibri" w:cs="Times New Roman"/>
      <w:szCs w:val="24"/>
      <w:lang w:eastAsia="cs-CZ"/>
    </w:rPr>
  </w:style>
  <w:style w:type="paragraph" w:customStyle="1" w:styleId="Odrazka2">
    <w:name w:val="Odrazka 2"/>
    <w:basedOn w:val="Odrazka1"/>
    <w:link w:val="Odrazka2Char"/>
    <w:qFormat/>
    <w:rsid w:val="00016945"/>
    <w:pPr>
      <w:numPr>
        <w:ilvl w:val="1"/>
      </w:numPr>
    </w:pPr>
  </w:style>
  <w:style w:type="character" w:customStyle="1" w:styleId="Odrazka2Char">
    <w:name w:val="Odrazka 2 Char"/>
    <w:basedOn w:val="Standardnpsmoodstavce"/>
    <w:link w:val="Odrazka2"/>
    <w:rsid w:val="00016945"/>
    <w:rPr>
      <w:rFonts w:ascii="Calibri" w:eastAsia="Times New Roman" w:hAnsi="Calibri" w:cs="Times New Roman"/>
      <w:szCs w:val="24"/>
      <w:lang w:eastAsia="cs-CZ"/>
    </w:rPr>
  </w:style>
  <w:style w:type="paragraph" w:customStyle="1" w:styleId="Odrazka3">
    <w:name w:val="Odrazka 3"/>
    <w:basedOn w:val="Odrazka2"/>
    <w:qFormat/>
    <w:rsid w:val="00016945"/>
    <w:pPr>
      <w:numPr>
        <w:ilvl w:val="2"/>
      </w:numPr>
      <w:tabs>
        <w:tab w:val="clear" w:pos="1304"/>
      </w:tabs>
      <w:ind w:left="1191" w:hanging="397"/>
    </w:pPr>
  </w:style>
  <w:style w:type="character" w:customStyle="1" w:styleId="Nadpis1Char">
    <w:name w:val="Nadpis 1 Char"/>
    <w:basedOn w:val="Standardnpsmoodstavce"/>
    <w:link w:val="Nadpis1"/>
    <w:rsid w:val="00016945"/>
    <w:rPr>
      <w:rFonts w:ascii="Calibri" w:eastAsia="Times New Roman" w:hAnsi="Calibri" w:cs="Arial"/>
      <w:b/>
      <w:szCs w:val="32"/>
      <w:lang w:eastAsia="cs-CZ"/>
    </w:rPr>
  </w:style>
  <w:style w:type="character" w:customStyle="1" w:styleId="Nadpis2Char">
    <w:name w:val="Nadpis 2 Char"/>
    <w:basedOn w:val="Standardnpsmoodstavce"/>
    <w:link w:val="Nadpis2"/>
    <w:rsid w:val="00016945"/>
    <w:rPr>
      <w:rFonts w:ascii="Calibri" w:eastAsia="Times New Roman" w:hAnsi="Calibri" w:cs="Arial"/>
      <w:bCs/>
      <w:iCs/>
      <w:szCs w:val="28"/>
      <w:lang w:eastAsia="cs-CZ"/>
    </w:rPr>
  </w:style>
  <w:style w:type="character" w:customStyle="1" w:styleId="Nadpis3Char">
    <w:name w:val="Nadpis 3 Char"/>
    <w:basedOn w:val="Standardnpsmoodstavce"/>
    <w:link w:val="Nadpis3"/>
    <w:rsid w:val="00016945"/>
    <w:rPr>
      <w:rFonts w:ascii="Calibri" w:eastAsia="Times New Roman" w:hAnsi="Calibri" w:cs="Arial"/>
      <w:iCs/>
      <w:szCs w:val="26"/>
      <w:lang w:eastAsia="cs-CZ"/>
    </w:rPr>
  </w:style>
  <w:style w:type="paragraph" w:customStyle="1" w:styleId="Adresa">
    <w:name w:val="Adresa"/>
    <w:basedOn w:val="Normln"/>
    <w:qFormat/>
    <w:rsid w:val="001D38DE"/>
    <w:pPr>
      <w:spacing w:before="60" w:after="120" w:line="276" w:lineRule="auto"/>
      <w:jc w:val="both"/>
    </w:pPr>
    <w:rPr>
      <w:rFonts w:ascii="Calibri" w:eastAsia="Times New Roman" w:hAnsi="Calibri" w:cs="Times New Roman"/>
      <w:bCs/>
      <w:szCs w:val="24"/>
      <w:lang w:eastAsia="cs-CZ"/>
    </w:rPr>
  </w:style>
  <w:style w:type="character" w:customStyle="1" w:styleId="Odrazka1Char">
    <w:name w:val="Odrazka 1 Char"/>
    <w:basedOn w:val="Standardnpsmoodstavce"/>
    <w:link w:val="Odrazka1"/>
    <w:rsid w:val="001D38DE"/>
    <w:rPr>
      <w:rFonts w:ascii="Calibri" w:eastAsia="Times New Roman" w:hAnsi="Calibri" w:cs="Times New Roman"/>
      <w:szCs w:val="24"/>
      <w:lang w:eastAsia="cs-CZ"/>
    </w:rPr>
  </w:style>
  <w:style w:type="numbering" w:customStyle="1" w:styleId="Odrazkovyseznam">
    <w:name w:val="Odrazkovy seznam"/>
    <w:rsid w:val="001C7312"/>
    <w:pPr>
      <w:numPr>
        <w:numId w:val="8"/>
      </w:numPr>
    </w:pPr>
  </w:style>
  <w:style w:type="paragraph" w:styleId="Revize">
    <w:name w:val="Revision"/>
    <w:hidden/>
    <w:uiPriority w:val="99"/>
    <w:semiHidden/>
    <w:rsid w:val="003B4A88"/>
    <w:pPr>
      <w:spacing w:after="0" w:line="240" w:lineRule="auto"/>
    </w:pPr>
  </w:style>
  <w:style w:type="paragraph" w:customStyle="1" w:styleId="Default">
    <w:name w:val="Default"/>
    <w:rsid w:val="00982026"/>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link w:val="Odstavecseseznamem"/>
    <w:uiPriority w:val="34"/>
    <w:locked/>
    <w:rsid w:val="006B790B"/>
  </w:style>
  <w:style w:type="paragraph" w:customStyle="1" w:styleId="Odstavecseseznamem1">
    <w:name w:val="Odstavec se seznamem1"/>
    <w:basedOn w:val="Normln"/>
    <w:uiPriority w:val="34"/>
    <w:qFormat/>
    <w:rsid w:val="00124B94"/>
    <w:pPr>
      <w:spacing w:before="120" w:after="0" w:line="240" w:lineRule="auto"/>
      <w:ind w:left="720"/>
      <w:contextualSpacing/>
      <w:jc w:val="both"/>
    </w:pPr>
    <w:rPr>
      <w:rFonts w:ascii="Times New Roman" w:eastAsia="Times New Roman" w:hAnsi="Times New Roman" w:cs="Times New Roman"/>
      <w:sz w:val="24"/>
      <w:szCs w:val="24"/>
    </w:rPr>
  </w:style>
  <w:style w:type="paragraph" w:customStyle="1" w:styleId="BlockQuotation">
    <w:name w:val="Block Quotation"/>
    <w:basedOn w:val="Normln"/>
    <w:rsid w:val="00C82EEE"/>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C62EAB"/>
    <w:pPr>
      <w:numPr>
        <w:ilvl w:val="1"/>
        <w:numId w:val="29"/>
      </w:numPr>
      <w:tabs>
        <w:tab w:val="left" w:pos="270"/>
        <w:tab w:val="left" w:pos="825"/>
      </w:tabs>
      <w:spacing w:before="120" w:after="0" w:line="240" w:lineRule="auto"/>
      <w:jc w:val="both"/>
    </w:pPr>
    <w:rPr>
      <w:rFonts w:ascii="Times New Roman" w:eastAsia="Times New Roman" w:hAnsi="Times New Roman" w:cs="Times New Roman"/>
      <w:szCs w:val="20"/>
      <w:lang w:eastAsia="cs-CZ"/>
    </w:rPr>
  </w:style>
  <w:style w:type="character" w:customStyle="1" w:styleId="Zkladntextodsazen2Char">
    <w:name w:val="Základní text odsazený 2 Char"/>
    <w:basedOn w:val="Standardnpsmoodstavce"/>
    <w:link w:val="Zkladntextodsazen2"/>
    <w:rsid w:val="00C62EAB"/>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9014">
      <w:bodyDiv w:val="1"/>
      <w:marLeft w:val="0"/>
      <w:marRight w:val="0"/>
      <w:marTop w:val="0"/>
      <w:marBottom w:val="0"/>
      <w:divBdr>
        <w:top w:val="none" w:sz="0" w:space="0" w:color="auto"/>
        <w:left w:val="none" w:sz="0" w:space="0" w:color="auto"/>
        <w:bottom w:val="none" w:sz="0" w:space="0" w:color="auto"/>
        <w:right w:val="none" w:sz="0" w:space="0" w:color="auto"/>
      </w:divBdr>
    </w:div>
    <w:div w:id="888228394">
      <w:bodyDiv w:val="1"/>
      <w:marLeft w:val="0"/>
      <w:marRight w:val="0"/>
      <w:marTop w:val="0"/>
      <w:marBottom w:val="0"/>
      <w:divBdr>
        <w:top w:val="none" w:sz="0" w:space="0" w:color="auto"/>
        <w:left w:val="none" w:sz="0" w:space="0" w:color="auto"/>
        <w:bottom w:val="none" w:sz="0" w:space="0" w:color="auto"/>
        <w:right w:val="none" w:sz="0" w:space="0" w:color="auto"/>
      </w:divBdr>
    </w:div>
    <w:div w:id="1096748859">
      <w:bodyDiv w:val="1"/>
      <w:marLeft w:val="0"/>
      <w:marRight w:val="0"/>
      <w:marTop w:val="0"/>
      <w:marBottom w:val="0"/>
      <w:divBdr>
        <w:top w:val="none" w:sz="0" w:space="0" w:color="auto"/>
        <w:left w:val="none" w:sz="0" w:space="0" w:color="auto"/>
        <w:bottom w:val="none" w:sz="0" w:space="0" w:color="auto"/>
        <w:right w:val="none" w:sz="0" w:space="0" w:color="auto"/>
      </w:divBdr>
    </w:div>
    <w:div w:id="1204711923">
      <w:bodyDiv w:val="1"/>
      <w:marLeft w:val="0"/>
      <w:marRight w:val="0"/>
      <w:marTop w:val="0"/>
      <w:marBottom w:val="0"/>
      <w:divBdr>
        <w:top w:val="none" w:sz="0" w:space="0" w:color="auto"/>
        <w:left w:val="none" w:sz="0" w:space="0" w:color="auto"/>
        <w:bottom w:val="none" w:sz="0" w:space="0" w:color="auto"/>
        <w:right w:val="none" w:sz="0" w:space="0" w:color="auto"/>
      </w:divBdr>
    </w:div>
    <w:div w:id="1340044895">
      <w:bodyDiv w:val="1"/>
      <w:marLeft w:val="0"/>
      <w:marRight w:val="0"/>
      <w:marTop w:val="0"/>
      <w:marBottom w:val="0"/>
      <w:divBdr>
        <w:top w:val="none" w:sz="0" w:space="0" w:color="auto"/>
        <w:left w:val="none" w:sz="0" w:space="0" w:color="auto"/>
        <w:bottom w:val="none" w:sz="0" w:space="0" w:color="auto"/>
        <w:right w:val="none" w:sz="0" w:space="0" w:color="auto"/>
      </w:divBdr>
    </w:div>
    <w:div w:id="1453741306">
      <w:bodyDiv w:val="1"/>
      <w:marLeft w:val="0"/>
      <w:marRight w:val="0"/>
      <w:marTop w:val="0"/>
      <w:marBottom w:val="0"/>
      <w:divBdr>
        <w:top w:val="none" w:sz="0" w:space="0" w:color="auto"/>
        <w:left w:val="none" w:sz="0" w:space="0" w:color="auto"/>
        <w:bottom w:val="none" w:sz="0" w:space="0" w:color="auto"/>
        <w:right w:val="none" w:sz="0" w:space="0" w:color="auto"/>
      </w:divBdr>
    </w:div>
    <w:div w:id="17126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7FCE-B401-4CD8-AB09-174FCFFE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3137</Words>
  <Characters>18509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Urbanová Radka</dc:creator>
  <cp:lastModifiedBy>Křížová Jana</cp:lastModifiedBy>
  <cp:revision>3</cp:revision>
  <cp:lastPrinted>2020-07-14T12:31:00Z</cp:lastPrinted>
  <dcterms:created xsi:type="dcterms:W3CDTF">2021-05-26T13:15:00Z</dcterms:created>
  <dcterms:modified xsi:type="dcterms:W3CDTF">2021-05-26T13:17:00Z</dcterms:modified>
</cp:coreProperties>
</file>