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CC4FB4" w:rsidRDefault="00CC4FB4" w:rsidP="003C6092">
                            <w:pPr>
                              <w:pStyle w:val="Default"/>
                              <w:rPr>
                                <w:sz w:val="18"/>
                                <w:szCs w:val="18"/>
                              </w:rPr>
                            </w:pPr>
                          </w:p>
                          <w:p w14:paraId="394DE099" w14:textId="77777777" w:rsidR="00CC4FB4" w:rsidRDefault="00CC4FB4"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EV5Q8n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435BF189" w14:textId="77777777" w:rsidR="00CC4FB4" w:rsidRDefault="00CC4FB4" w:rsidP="003C6092">
                      <w:pPr>
                        <w:pStyle w:val="Default"/>
                        <w:rPr>
                          <w:sz w:val="18"/>
                          <w:szCs w:val="18"/>
                        </w:rPr>
                      </w:pPr>
                    </w:p>
                    <w:p w14:paraId="394DE099" w14:textId="77777777" w:rsidR="00CC4FB4" w:rsidRDefault="00CC4FB4"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14:paraId="26D743D8"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14:paraId="2B527708" w14:textId="0EFCDC2A"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sidR="00EC1075">
        <w:t>Ing. Jan Lichtneger, ředitel</w:t>
      </w:r>
    </w:p>
    <w:p w14:paraId="15AD4547" w14:textId="77777777" w:rsidR="00F11BD1" w:rsidRDefault="00F11BD1" w:rsidP="00F11BD1">
      <w:pPr>
        <w:tabs>
          <w:tab w:val="left" w:pos="2835"/>
        </w:tabs>
        <w:spacing w:before="80"/>
        <w:ind w:left="709"/>
        <w:rPr>
          <w:sz w:val="22"/>
          <w:szCs w:val="22"/>
        </w:rPr>
      </w:pPr>
      <w:r w:rsidRPr="00462770">
        <w:rPr>
          <w:sz w:val="22"/>
          <w:szCs w:val="22"/>
        </w:rPr>
        <w:t xml:space="preserve">č. smlouvy: </w:t>
      </w:r>
    </w:p>
    <w:p w14:paraId="33476054" w14:textId="77777777" w:rsidR="003C6092" w:rsidRPr="0053678B" w:rsidRDefault="003C6092"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77777777"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14:paraId="2141D61C" w14:textId="77777777"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14:paraId="75BFB973" w14:textId="77777777"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14:paraId="573A6357" w14:textId="77777777"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445928B8" w14:textId="77777777"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14:paraId="2B7BED7E" w14:textId="77777777"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3E66E800" w14:textId="77777777" w:rsidR="003C6092" w:rsidRPr="0053678B" w:rsidRDefault="003C6092" w:rsidP="003C6092">
      <w:pPr>
        <w:tabs>
          <w:tab w:val="clear" w:pos="0"/>
          <w:tab w:val="left" w:pos="-1985"/>
        </w:tabs>
        <w:spacing w:before="80"/>
        <w:ind w:left="709"/>
        <w:rPr>
          <w:b/>
          <w:sz w:val="22"/>
          <w:szCs w:val="22"/>
        </w:rPr>
      </w:pPr>
    </w:p>
    <w:p w14:paraId="0CDF0E83" w14:textId="77777777" w:rsidR="003C6092" w:rsidRPr="0053678B" w:rsidRDefault="003C6092" w:rsidP="003C6092">
      <w:pPr>
        <w:tabs>
          <w:tab w:val="clear" w:pos="0"/>
          <w:tab w:val="left" w:pos="-1985"/>
        </w:tabs>
        <w:spacing w:before="80"/>
        <w:ind w:left="709"/>
        <w:rPr>
          <w:b/>
          <w:sz w:val="22"/>
          <w:szCs w:val="22"/>
        </w:rPr>
      </w:pP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287B17C6" w:rsidR="003C6092" w:rsidRPr="00137349" w:rsidRDefault="003C6092" w:rsidP="00137349">
      <w:pPr>
        <w:pStyle w:val="Textodst1sl"/>
        <w:numPr>
          <w:ilvl w:val="1"/>
          <w:numId w:val="15"/>
        </w:numPr>
        <w:rPr>
          <w:sz w:val="22"/>
          <w:szCs w:val="22"/>
        </w:rPr>
      </w:pPr>
      <w:r w:rsidRPr="00137349">
        <w:rPr>
          <w:sz w:val="22"/>
          <w:szCs w:val="22"/>
        </w:rPr>
        <w:t>Předmětem Smlouvy je provedení a dokončení stavebních prací „</w:t>
      </w:r>
      <w:r w:rsidR="00137349" w:rsidRPr="00137349">
        <w:rPr>
          <w:b/>
          <w:sz w:val="22"/>
          <w:szCs w:val="22"/>
        </w:rPr>
        <w:t>III/00519 Úhonice – Rudná“</w:t>
      </w:r>
      <w:r w:rsidR="00137349" w:rsidRPr="00137349">
        <w:rPr>
          <w:sz w:val="22"/>
          <w:szCs w:val="22"/>
        </w:rPr>
        <w:t xml:space="preserve"> </w:t>
      </w:r>
      <w:r w:rsidRPr="00137349">
        <w:rPr>
          <w:sz w:val="22"/>
          <w:szCs w:val="22"/>
        </w:rPr>
        <w:t>a to v následujícím rozsahu:</w:t>
      </w:r>
    </w:p>
    <w:p w14:paraId="5E9C18D0" w14:textId="13AADC9C" w:rsidR="003D2F59" w:rsidRPr="003D2F59" w:rsidRDefault="00137349" w:rsidP="00137349">
      <w:pPr>
        <w:pStyle w:val="Textodst2slovan"/>
        <w:rPr>
          <w:sz w:val="22"/>
          <w:szCs w:val="22"/>
        </w:rPr>
      </w:pPr>
      <w:r w:rsidRPr="00137349">
        <w:rPr>
          <w:sz w:val="22"/>
          <w:szCs w:val="22"/>
        </w:rPr>
        <w:t>Předmětem je oprava asfaltového krytu vozovky včetně lokálních sanací s úpravou konstrukčních vrstev až na úroveň pláně, pročištění odvodňovacích prvků komunikace, obnova propustků, výšková rektifikace a výměna obrubníků v zastavěném území a výšková rektifikace povrchových znaků inženýrských sítí. Návrh zcela zachovává směrové i výškové vedení nivelety.</w:t>
      </w:r>
    </w:p>
    <w:p w14:paraId="1633DC6E" w14:textId="77777777" w:rsidR="003D2F59" w:rsidRPr="003D2F59" w:rsidRDefault="003D2F59" w:rsidP="003D2F59">
      <w:pPr>
        <w:pStyle w:val="Textodst2slovan"/>
        <w:rPr>
          <w:sz w:val="22"/>
          <w:szCs w:val="22"/>
        </w:rPr>
      </w:pPr>
      <w:r w:rsidRPr="003D2F59">
        <w:rPr>
          <w:sz w:val="22"/>
          <w:szCs w:val="22"/>
        </w:rPr>
        <w:lastRenderedPageBreak/>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3D2F59">
          <w:rPr>
            <w:rStyle w:val="Hypertextovodkaz"/>
            <w:sz w:val="22"/>
            <w:szCs w:val="22"/>
          </w:rPr>
          <w:t>www.pjpk.cz</w:t>
        </w:r>
      </w:hyperlink>
      <w:r w:rsidRPr="003D2F59">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17B78C4F" w14:textId="7CE1B0AB" w:rsidR="0038024A" w:rsidRPr="00F04838" w:rsidRDefault="0038024A" w:rsidP="00137349">
      <w:pPr>
        <w:pStyle w:val="Textodst2slovan"/>
        <w:numPr>
          <w:ilvl w:val="0"/>
          <w:numId w:val="0"/>
        </w:numPr>
        <w:ind w:left="284"/>
        <w:rPr>
          <w:highlight w:val="green"/>
        </w:rPr>
      </w:pPr>
    </w:p>
    <w:p w14:paraId="778E783B" w14:textId="77777777" w:rsidR="0038024A" w:rsidRPr="00137349" w:rsidRDefault="00DE5FAB" w:rsidP="00137349">
      <w:pPr>
        <w:pStyle w:val="Textodst3psmena"/>
        <w:ind w:left="1843" w:hanging="284"/>
        <w:rPr>
          <w:sz w:val="22"/>
          <w:szCs w:val="22"/>
        </w:rPr>
      </w:pPr>
      <w:r w:rsidRPr="00137349">
        <w:rPr>
          <w:sz w:val="22"/>
          <w:szCs w:val="22"/>
        </w:rPr>
        <w:t xml:space="preserve">koncept </w:t>
      </w:r>
      <w:r w:rsidR="008A1ADE" w:rsidRPr="00137349">
        <w:rPr>
          <w:sz w:val="22"/>
          <w:szCs w:val="22"/>
        </w:rPr>
        <w:t xml:space="preserve">v tištěné podobě ve </w:t>
      </w:r>
      <w:r w:rsidR="00331A48" w:rsidRPr="00137349">
        <w:rPr>
          <w:sz w:val="22"/>
          <w:szCs w:val="22"/>
        </w:rPr>
        <w:t>3</w:t>
      </w:r>
      <w:r w:rsidR="008A1ADE" w:rsidRPr="00137349">
        <w:rPr>
          <w:sz w:val="22"/>
          <w:szCs w:val="22"/>
        </w:rPr>
        <w:t xml:space="preserve"> paré a 1x v </w:t>
      </w:r>
      <w:r w:rsidR="00D94CB7" w:rsidRPr="00137349">
        <w:rPr>
          <w:sz w:val="22"/>
          <w:szCs w:val="22"/>
        </w:rPr>
        <w:t>elektronické</w:t>
      </w:r>
      <w:r w:rsidR="008A1ADE" w:rsidRPr="00137349">
        <w:rPr>
          <w:sz w:val="22"/>
          <w:szCs w:val="22"/>
        </w:rPr>
        <w:t xml:space="preserve"> pod</w:t>
      </w:r>
      <w:r w:rsidR="00F44CE4" w:rsidRPr="00137349">
        <w:rPr>
          <w:sz w:val="22"/>
          <w:szCs w:val="22"/>
        </w:rPr>
        <w:t>obě (rozsah a </w:t>
      </w:r>
      <w:r w:rsidR="008A1ADE" w:rsidRPr="00137349">
        <w:rPr>
          <w:sz w:val="22"/>
          <w:szCs w:val="22"/>
        </w:rPr>
        <w:t>upořádání odpovídající podobě tištěné) v uzavřeném (PDF) a otevřeném formátu (DWG, XLS, DOC, apod.)</w:t>
      </w:r>
      <w:r w:rsidRPr="00137349">
        <w:rPr>
          <w:sz w:val="22"/>
          <w:szCs w:val="22"/>
        </w:rPr>
        <w:t>,</w:t>
      </w:r>
    </w:p>
    <w:p w14:paraId="2FA75EDA" w14:textId="51D760F2" w:rsidR="0038024A" w:rsidRPr="00137349" w:rsidRDefault="00DE5FAB" w:rsidP="00137349">
      <w:pPr>
        <w:pStyle w:val="Textodst3psmena"/>
        <w:ind w:left="1843" w:hanging="284"/>
        <w:rPr>
          <w:sz w:val="22"/>
          <w:szCs w:val="22"/>
        </w:rPr>
      </w:pPr>
      <w:r w:rsidRPr="00137349">
        <w:rPr>
          <w:sz w:val="22"/>
          <w:szCs w:val="22"/>
        </w:rPr>
        <w:t xml:space="preserve">čistopis v tištěné podobě ve 3 paré a 1x </w:t>
      </w:r>
      <w:r w:rsidR="00F44CE4" w:rsidRPr="00137349">
        <w:rPr>
          <w:sz w:val="22"/>
          <w:szCs w:val="22"/>
        </w:rPr>
        <w:t>v elektronické podobě (rozsah a </w:t>
      </w:r>
      <w:r w:rsidRPr="00137349">
        <w:rPr>
          <w:sz w:val="22"/>
          <w:szCs w:val="22"/>
        </w:rPr>
        <w:t>upořádání odpovídající podobě tištěné) v uzavřeném (PDF) a otevřeném formátu (DWG, XLS, DOC, apod.)</w:t>
      </w:r>
    </w:p>
    <w:p w14:paraId="393B370F" w14:textId="77777777" w:rsidR="00137349" w:rsidRPr="00F04838" w:rsidRDefault="00137349" w:rsidP="00137349">
      <w:pPr>
        <w:pStyle w:val="Textodst3psmena"/>
        <w:numPr>
          <w:ilvl w:val="0"/>
          <w:numId w:val="0"/>
        </w:numPr>
        <w:ind w:left="2552"/>
        <w:rPr>
          <w:sz w:val="22"/>
          <w:szCs w:val="22"/>
          <w:highlight w:val="green"/>
        </w:rPr>
      </w:pPr>
    </w:p>
    <w:p w14:paraId="42EEAEEE" w14:textId="24318B40" w:rsidR="00DE5FAB" w:rsidRPr="00137349" w:rsidRDefault="003D2F59" w:rsidP="00137349">
      <w:pPr>
        <w:pStyle w:val="Textodst2slovan"/>
        <w:tabs>
          <w:tab w:val="clear" w:pos="360"/>
          <w:tab w:val="num" w:pos="-6237"/>
          <w:tab w:val="left" w:pos="709"/>
        </w:tabs>
        <w:ind w:left="1134"/>
        <w:rPr>
          <w:sz w:val="22"/>
          <w:szCs w:val="22"/>
        </w:rPr>
      </w:pPr>
      <w:r w:rsidRPr="00137349">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137349">
          <w:rPr>
            <w:rStyle w:val="Hypertextovodkaz"/>
            <w:szCs w:val="22"/>
          </w:rPr>
          <w:t>www.pjpk.cz</w:t>
        </w:r>
      </w:hyperlink>
      <w:r w:rsidRPr="00137349">
        <w:rPr>
          <w:sz w:val="22"/>
          <w:szCs w:val="22"/>
        </w:rPr>
        <w:t>).</w:t>
      </w:r>
      <w:r w:rsidR="00B93550" w:rsidRPr="00137349">
        <w:rPr>
          <w:sz w:val="22"/>
          <w:szCs w:val="22"/>
        </w:rPr>
        <w:t>).</w:t>
      </w:r>
      <w:r w:rsidR="0085192C" w:rsidRPr="00137349">
        <w:rPr>
          <w:sz w:val="22"/>
          <w:szCs w:val="22"/>
        </w:rPr>
        <w:t xml:space="preserve"> </w:t>
      </w:r>
      <w:r w:rsidR="00DE5FAB" w:rsidRPr="00137349">
        <w:rPr>
          <w:sz w:val="22"/>
          <w:szCs w:val="22"/>
        </w:rPr>
        <w:t>Dokumentace skutečného provedení stavby bude Objednateli předána:</w:t>
      </w:r>
    </w:p>
    <w:p w14:paraId="59B9C337" w14:textId="77777777" w:rsidR="0038024A" w:rsidRPr="00137349" w:rsidRDefault="00DE5FAB">
      <w:pPr>
        <w:pStyle w:val="Textodst3psmena"/>
        <w:ind w:left="2552" w:hanging="284"/>
        <w:rPr>
          <w:sz w:val="22"/>
          <w:szCs w:val="22"/>
        </w:rPr>
      </w:pPr>
      <w:r w:rsidRPr="00137349">
        <w:rPr>
          <w:sz w:val="22"/>
          <w:szCs w:val="22"/>
        </w:rPr>
        <w:t>koncept v</w:t>
      </w:r>
      <w:r w:rsidR="0085192C" w:rsidRPr="00137349">
        <w:rPr>
          <w:sz w:val="22"/>
          <w:szCs w:val="22"/>
        </w:rPr>
        <w:t xml:space="preserve"> </w:t>
      </w:r>
      <w:r w:rsidR="00F962A7" w:rsidRPr="00137349">
        <w:rPr>
          <w:sz w:val="22"/>
          <w:szCs w:val="22"/>
        </w:rPr>
        <w:t>tištěné</w:t>
      </w:r>
      <w:r w:rsidR="0085192C" w:rsidRPr="00137349">
        <w:rPr>
          <w:sz w:val="22"/>
          <w:szCs w:val="22"/>
        </w:rPr>
        <w:t xml:space="preserve"> podobě ve </w:t>
      </w:r>
      <w:r w:rsidR="00331A48" w:rsidRPr="00137349">
        <w:rPr>
          <w:sz w:val="22"/>
          <w:szCs w:val="22"/>
        </w:rPr>
        <w:t>3</w:t>
      </w:r>
      <w:r w:rsidR="0085192C" w:rsidRPr="00137349">
        <w:rPr>
          <w:sz w:val="22"/>
          <w:szCs w:val="22"/>
        </w:rPr>
        <w:t xml:space="preserve"> paré a </w:t>
      </w:r>
      <w:r w:rsidR="00F962A7" w:rsidRPr="00137349">
        <w:rPr>
          <w:sz w:val="22"/>
          <w:szCs w:val="22"/>
        </w:rPr>
        <w:t>1x</w:t>
      </w:r>
      <w:r w:rsidR="0085192C" w:rsidRPr="00137349">
        <w:rPr>
          <w:sz w:val="22"/>
          <w:szCs w:val="22"/>
        </w:rPr>
        <w:t xml:space="preserve"> </w:t>
      </w:r>
      <w:r w:rsidR="00F962A7" w:rsidRPr="00137349">
        <w:rPr>
          <w:sz w:val="22"/>
          <w:szCs w:val="22"/>
        </w:rPr>
        <w:t>v elektronické</w:t>
      </w:r>
      <w:r w:rsidR="00F44CE4" w:rsidRPr="00137349">
        <w:rPr>
          <w:sz w:val="22"/>
          <w:szCs w:val="22"/>
        </w:rPr>
        <w:t xml:space="preserve"> podobě (rozsah a </w:t>
      </w:r>
      <w:r w:rsidR="0085192C" w:rsidRPr="00137349">
        <w:rPr>
          <w:sz w:val="22"/>
          <w:szCs w:val="22"/>
        </w:rPr>
        <w:t>uspořádání odpovídající podo</w:t>
      </w:r>
      <w:r w:rsidR="00F44CE4" w:rsidRPr="00137349">
        <w:rPr>
          <w:sz w:val="22"/>
          <w:szCs w:val="22"/>
        </w:rPr>
        <w:t>bě tištěné) v uzavřeném (PDF) a </w:t>
      </w:r>
      <w:r w:rsidR="0085192C" w:rsidRPr="00137349">
        <w:rPr>
          <w:sz w:val="22"/>
          <w:szCs w:val="22"/>
        </w:rPr>
        <w:t>otevřeném formátu (DWG, XLS, DOC, apod.)</w:t>
      </w:r>
      <w:r w:rsidRPr="00137349">
        <w:rPr>
          <w:sz w:val="22"/>
          <w:szCs w:val="22"/>
        </w:rPr>
        <w:t>,</w:t>
      </w:r>
    </w:p>
    <w:p w14:paraId="4682FE41" w14:textId="0A47AB2D" w:rsidR="0038024A" w:rsidRPr="00137349" w:rsidRDefault="00DE5FAB">
      <w:pPr>
        <w:pStyle w:val="Textodst3psmena"/>
        <w:ind w:left="2552" w:hanging="284"/>
        <w:rPr>
          <w:sz w:val="22"/>
          <w:szCs w:val="22"/>
        </w:rPr>
      </w:pPr>
      <w:r w:rsidRPr="00137349">
        <w:rPr>
          <w:sz w:val="22"/>
          <w:szCs w:val="22"/>
        </w:rPr>
        <w:t xml:space="preserve">čistopis v tištěné podobě ve 3 paré a 1x </w:t>
      </w:r>
      <w:r w:rsidR="00F44CE4" w:rsidRPr="00137349">
        <w:rPr>
          <w:sz w:val="22"/>
          <w:szCs w:val="22"/>
        </w:rPr>
        <w:t>v elektronické podobě (rozsah a </w:t>
      </w:r>
      <w:r w:rsidRPr="00137349">
        <w:rPr>
          <w:sz w:val="22"/>
          <w:szCs w:val="22"/>
        </w:rPr>
        <w:t>uspořádání odpovídající podobě ti</w:t>
      </w:r>
      <w:r w:rsidR="00F44CE4" w:rsidRPr="00137349">
        <w:rPr>
          <w:sz w:val="22"/>
          <w:szCs w:val="22"/>
        </w:rPr>
        <w:t>štěné) v uzavřeném (PDF) a </w:t>
      </w:r>
      <w:r w:rsidRPr="00137349">
        <w:rPr>
          <w:sz w:val="22"/>
          <w:szCs w:val="22"/>
        </w:rPr>
        <w:t>otevřeném formátu (DWG, XLS, DOC, apod.)</w:t>
      </w:r>
      <w:r w:rsidR="003C6092" w:rsidRPr="00137349">
        <w:rPr>
          <w:sz w:val="22"/>
          <w:szCs w:val="22"/>
        </w:rPr>
        <w:t>.</w:t>
      </w:r>
    </w:p>
    <w:p w14:paraId="2A60E552" w14:textId="77777777"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w:t>
      </w:r>
      <w:r>
        <w:rPr>
          <w:bCs/>
          <w:sz w:val="22"/>
          <w:szCs w:val="22"/>
        </w:rPr>
        <w:lastRenderedPageBreak/>
        <w:t xml:space="preserve">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A2575E2"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10-ti dnů od </w:t>
      </w:r>
      <w:r w:rsidR="00A03ACE">
        <w:rPr>
          <w:sz w:val="22"/>
          <w:szCs w:val="22"/>
        </w:rPr>
        <w:t xml:space="preserve"> 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137349"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xml:space="preserve">, autorský dozor projektanta, další osoby označené Objednatelem, a dále zástupci dotčených </w:t>
      </w:r>
      <w:r w:rsidRPr="00137349">
        <w:rPr>
          <w:sz w:val="22"/>
          <w:szCs w:val="22"/>
        </w:rPr>
        <w:t>orgánů státní správy.</w:t>
      </w:r>
    </w:p>
    <w:p w14:paraId="17A0030E" w14:textId="77777777" w:rsidR="003C6092" w:rsidRPr="00F04838" w:rsidRDefault="0038024A" w:rsidP="008D6ED8">
      <w:pPr>
        <w:pStyle w:val="Textodst1sl"/>
        <w:numPr>
          <w:ilvl w:val="1"/>
          <w:numId w:val="6"/>
        </w:numPr>
        <w:rPr>
          <w:sz w:val="22"/>
          <w:szCs w:val="22"/>
        </w:rPr>
      </w:pPr>
      <w:r w:rsidRPr="00137349">
        <w:rPr>
          <w:sz w:val="22"/>
          <w:szCs w:val="22"/>
        </w:rPr>
        <w:t>Zhotovitel se zavazuje provést odstranění veškerého zařízení Staveniště a jeho závěrečné vyklizení, včetně uvedení do náležitého stavu, a protokolárně je předat Objednateli do 10 dnů od dokončení Díla nebo předčasného ukončení Smlouvy. V případě dokončení Díla</w:t>
      </w:r>
      <w:r>
        <w:rPr>
          <w:sz w:val="22"/>
          <w:szCs w:val="22"/>
        </w:rPr>
        <w:t xml:space="preserve"> je Zhotovitel povinen uvést Staveniště do původního stavu, s přihlédnutím k obvyklému použití a požadavkům Objednatele.</w:t>
      </w:r>
    </w:p>
    <w:p w14:paraId="70A1F3E5" w14:textId="797B3184" w:rsidR="003C6092" w:rsidRPr="00F04838" w:rsidRDefault="003C6092" w:rsidP="00137349">
      <w:pPr>
        <w:pStyle w:val="Textodst1sl"/>
        <w:numPr>
          <w:ilvl w:val="0"/>
          <w:numId w:val="0"/>
        </w:numPr>
        <w:rPr>
          <w:sz w:val="22"/>
          <w:szCs w:val="22"/>
          <w:highlight w:val="green"/>
        </w:rPr>
      </w:pPr>
    </w:p>
    <w:p w14:paraId="101680CB" w14:textId="77777777" w:rsidR="003C6092" w:rsidRPr="00137349" w:rsidRDefault="0038024A" w:rsidP="003C6092">
      <w:pPr>
        <w:pStyle w:val="Textodst1sl"/>
        <w:rPr>
          <w:sz w:val="22"/>
          <w:szCs w:val="22"/>
        </w:rPr>
      </w:pPr>
      <w:r w:rsidRPr="00137349">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137349">
        <w:rPr>
          <w:sz w:val="22"/>
          <w:szCs w:val="22"/>
        </w:rPr>
        <w:t>SD</w:t>
      </w:r>
      <w:r w:rsidRPr="00137349">
        <w:rPr>
          <w:sz w:val="22"/>
          <w:szCs w:val="22"/>
        </w:rPr>
        <w:t xml:space="preserve"> nebo osobou vykonávající autorský dozor projektanta. </w:t>
      </w:r>
    </w:p>
    <w:p w14:paraId="4A57B51A" w14:textId="77777777" w:rsidR="003C6092" w:rsidRPr="00137349" w:rsidRDefault="0038024A" w:rsidP="003C6092">
      <w:pPr>
        <w:pStyle w:val="Textodst1sl"/>
        <w:rPr>
          <w:sz w:val="22"/>
          <w:szCs w:val="22"/>
        </w:rPr>
      </w:pPr>
      <w:r w:rsidRPr="00137349">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w:t>
      </w:r>
      <w:r w:rsidRPr="00137349">
        <w:rPr>
          <w:sz w:val="22"/>
          <w:szCs w:val="22"/>
        </w:rPr>
        <w:lastRenderedPageBreak/>
        <w:t xml:space="preserve">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77777777" w:rsidR="00823BCB" w:rsidRPr="00CC4FB4" w:rsidRDefault="00F11BD1" w:rsidP="008D6ED8">
      <w:pPr>
        <w:pStyle w:val="Textodst1sl"/>
        <w:numPr>
          <w:ilvl w:val="1"/>
          <w:numId w:val="16"/>
        </w:numPr>
        <w:rPr>
          <w:sz w:val="22"/>
          <w:szCs w:val="22"/>
        </w:rPr>
      </w:pPr>
      <w:r w:rsidRPr="0038024A">
        <w:rPr>
          <w:bCs/>
          <w:sz w:val="22"/>
          <w:szCs w:val="22"/>
        </w:rPr>
        <w:t xml:space="preserve">Zhotovitel je povinen zahájit </w:t>
      </w:r>
      <w:r w:rsidRPr="00CC4FB4">
        <w:rPr>
          <w:bCs/>
          <w:sz w:val="22"/>
          <w:szCs w:val="22"/>
        </w:rPr>
        <w:t xml:space="preserve">stavební práce do </w:t>
      </w:r>
      <w:r w:rsidRPr="00CC4FB4">
        <w:rPr>
          <w:sz w:val="22"/>
          <w:szCs w:val="22"/>
        </w:rPr>
        <w:t xml:space="preserve">10 dnů od převzetí Staveniště a </w:t>
      </w:r>
      <w:r w:rsidRPr="00CC4FB4">
        <w:rPr>
          <w:bCs/>
          <w:sz w:val="22"/>
          <w:szCs w:val="22"/>
        </w:rPr>
        <w:t>Dílo</w:t>
      </w:r>
      <w:r w:rsidR="002B3EAB" w:rsidRPr="00CC4FB4">
        <w:rPr>
          <w:bCs/>
          <w:sz w:val="22"/>
          <w:szCs w:val="22"/>
        </w:rPr>
        <w:t xml:space="preserve"> dokončit a předat Objednateli </w:t>
      </w:r>
      <w:r w:rsidR="002B3EAB" w:rsidRPr="00CC4FB4">
        <w:rPr>
          <w:b/>
          <w:bCs/>
          <w:sz w:val="22"/>
          <w:szCs w:val="22"/>
        </w:rPr>
        <w:t>do 3 měsíců</w:t>
      </w:r>
      <w:r w:rsidR="002B3EAB" w:rsidRPr="00CC4FB4">
        <w:rPr>
          <w:bCs/>
          <w:sz w:val="22"/>
          <w:szCs w:val="22"/>
        </w:rPr>
        <w:t xml:space="preserve"> od předání Staveniště Zhotoviteli.</w:t>
      </w:r>
    </w:p>
    <w:p w14:paraId="42F4AE28" w14:textId="2DD6E827" w:rsidR="00393857" w:rsidRPr="00393857" w:rsidRDefault="00823BCB" w:rsidP="008D6ED8">
      <w:pPr>
        <w:pStyle w:val="Textodst1sl"/>
        <w:numPr>
          <w:ilvl w:val="1"/>
          <w:numId w:val="16"/>
        </w:numPr>
        <w:rPr>
          <w:sz w:val="22"/>
          <w:szCs w:val="22"/>
        </w:rPr>
      </w:pPr>
      <w:r w:rsidRPr="00CC4FB4">
        <w:rPr>
          <w:bCs/>
          <w:sz w:val="22"/>
          <w:szCs w:val="22"/>
        </w:rPr>
        <w:t xml:space="preserve">Objednatel vyzve Zhotovitele k převzetí Staveniště </w:t>
      </w:r>
      <w:r w:rsidR="00563CBA" w:rsidRPr="00CC4FB4">
        <w:rPr>
          <w:bCs/>
          <w:sz w:val="22"/>
          <w:szCs w:val="22"/>
        </w:rPr>
        <w:t xml:space="preserve">v průběhu stavební sezony </w:t>
      </w:r>
      <w:r w:rsidR="00CC4FB4">
        <w:rPr>
          <w:bCs/>
          <w:sz w:val="22"/>
          <w:szCs w:val="22"/>
        </w:rPr>
        <w:t>2021</w:t>
      </w:r>
      <w:r w:rsidRPr="00CC4FB4">
        <w:rPr>
          <w:bCs/>
          <w:sz w:val="22"/>
          <w:szCs w:val="22"/>
        </w:rPr>
        <w:t>.</w:t>
      </w:r>
      <w:r>
        <w:rPr>
          <w:bCs/>
          <w:sz w:val="22"/>
          <w:szCs w:val="22"/>
        </w:rPr>
        <w:t xml:space="preserve"> V případě, že tato Smlouva nabude účinnosti v období zimní přestávky dle odst. 4.</w:t>
      </w:r>
      <w:r w:rsidR="00A03ACE">
        <w:rPr>
          <w:bCs/>
          <w:sz w:val="22"/>
          <w:szCs w:val="22"/>
        </w:rPr>
        <w:t>3</w:t>
      </w:r>
      <w:r>
        <w:rPr>
          <w:bCs/>
          <w:sz w:val="22"/>
          <w:szCs w:val="22"/>
        </w:rPr>
        <w:t>. této Smlouvy, vyzve Objednatel Zhotovitele k převzetí Staveniště do 1 měsíce od konce zimní přestávky dle odst. 4.</w:t>
      </w:r>
      <w:r w:rsidR="00A03ACE">
        <w:rPr>
          <w:bCs/>
          <w:sz w:val="22"/>
          <w:szCs w:val="22"/>
        </w:rPr>
        <w:t>3</w:t>
      </w:r>
      <w:r>
        <w:rPr>
          <w:bCs/>
          <w:sz w:val="22"/>
          <w:szCs w:val="22"/>
        </w:rPr>
        <w:t>. této Smlouvy</w:t>
      </w:r>
      <w:r w:rsidR="00393857">
        <w:rPr>
          <w:bCs/>
          <w:sz w:val="22"/>
          <w:szCs w:val="22"/>
        </w:rPr>
        <w:t>.</w:t>
      </w:r>
    </w:p>
    <w:p w14:paraId="5E0D7BCF" w14:textId="77777777" w:rsidR="00393857" w:rsidRPr="001D63C3" w:rsidRDefault="00393857" w:rsidP="00393857">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p>
    <w:p w14:paraId="4FCA8974" w14:textId="1596E172" w:rsidR="00F441E7" w:rsidRPr="00F441E7" w:rsidRDefault="00F441E7" w:rsidP="00EE6771">
      <w:pPr>
        <w:pStyle w:val="Textodst1sl"/>
        <w:numPr>
          <w:ilvl w:val="0"/>
          <w:numId w:val="0"/>
        </w:numPr>
        <w:ind w:left="1430"/>
        <w:rPr>
          <w:sz w:val="22"/>
          <w:szCs w:val="22"/>
        </w:rPr>
      </w:pP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58539001"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lastRenderedPageBreak/>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w:t>
      </w:r>
      <w:r w:rsidRPr="00CC4FB4">
        <w:rPr>
          <w:sz w:val="22"/>
          <w:szCs w:val="22"/>
        </w:rPr>
        <w:t>součinností při realizaci přejímacích zkoušek (pokud jsou Smlouvou vyžadovány), a to po dobu delší 10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Pr="00CC4FB4" w:rsidRDefault="00F30305" w:rsidP="00F30305">
      <w:pPr>
        <w:pStyle w:val="Textodst1sl"/>
        <w:rPr>
          <w:sz w:val="22"/>
          <w:szCs w:val="22"/>
        </w:rPr>
      </w:pPr>
      <w:r w:rsidRPr="00414A73">
        <w:rPr>
          <w:sz w:val="22"/>
          <w:szCs w:val="22"/>
        </w:rPr>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w:t>
      </w:r>
      <w:r w:rsidRPr="00414A73">
        <w:rPr>
          <w:sz w:val="22"/>
          <w:szCs w:val="22"/>
        </w:rPr>
        <w:lastRenderedPageBreak/>
        <w:t xml:space="preserve">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w:t>
      </w:r>
      <w:r w:rsidRPr="00CC4FB4">
        <w:rPr>
          <w:sz w:val="22"/>
          <w:szCs w:val="22"/>
        </w:rPr>
        <w:t>rávními předpisy.</w:t>
      </w:r>
      <w:r w:rsidRPr="00CC4FB4">
        <w:rPr>
          <w:sz w:val="22"/>
          <w:szCs w:val="22"/>
        </w:rPr>
        <w:tab/>
      </w:r>
    </w:p>
    <w:p w14:paraId="2503169B" w14:textId="77777777" w:rsidR="00E03D24" w:rsidRPr="00CC4FB4" w:rsidRDefault="00E03D24" w:rsidP="001C005D">
      <w:pPr>
        <w:pStyle w:val="Textodst1sl"/>
        <w:rPr>
          <w:sz w:val="22"/>
          <w:szCs w:val="22"/>
        </w:rPr>
      </w:pPr>
      <w:r w:rsidRPr="00CC4FB4">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CC4FB4">
        <w:rPr>
          <w:sz w:val="22"/>
          <w:szCs w:val="22"/>
        </w:rPr>
        <w:tab/>
      </w:r>
    </w:p>
    <w:p w14:paraId="02870CAF" w14:textId="77777777" w:rsidR="00E03D24" w:rsidRPr="00CC4FB4" w:rsidRDefault="00E03D24" w:rsidP="00E03D24">
      <w:pPr>
        <w:pStyle w:val="Textodst1sl"/>
        <w:rPr>
          <w:sz w:val="22"/>
          <w:szCs w:val="22"/>
        </w:rPr>
      </w:pPr>
      <w:r w:rsidRPr="00CC4FB4">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11FE426C" w14:textId="07DB57D4" w:rsidR="00E03D24" w:rsidRPr="00CC4FB4" w:rsidRDefault="00E03D24" w:rsidP="00E03D24">
      <w:pPr>
        <w:pStyle w:val="Textodst1sl"/>
        <w:rPr>
          <w:sz w:val="22"/>
          <w:szCs w:val="22"/>
        </w:rPr>
      </w:pPr>
      <w:r w:rsidRPr="00CC4FB4">
        <w:rPr>
          <w:sz w:val="22"/>
          <w:szCs w:val="22"/>
        </w:rPr>
        <w:t>Objednatel do 10 pracovních dnů po předložení konceptu realizační dokumentace stavby vznese připomínky k předložené dokumentaci, u kterých Zhotovitel zajistí do 5 dnů jejich zap</w:t>
      </w:r>
      <w:r w:rsidR="00CC4FB4" w:rsidRPr="00CC4FB4">
        <w:rPr>
          <w:sz w:val="22"/>
          <w:szCs w:val="22"/>
        </w:rPr>
        <w:t>racování a odevzdání čistopisu.</w:t>
      </w:r>
    </w:p>
    <w:p w14:paraId="6246E4D7" w14:textId="3960B57C" w:rsidR="00E03D24" w:rsidRPr="00CC4FB4" w:rsidRDefault="00CC4FB4" w:rsidP="00E03D24">
      <w:pPr>
        <w:pStyle w:val="Textodst1sl"/>
        <w:numPr>
          <w:ilvl w:val="0"/>
          <w:numId w:val="0"/>
        </w:numPr>
        <w:rPr>
          <w:sz w:val="22"/>
          <w:szCs w:val="22"/>
        </w:rPr>
      </w:pPr>
      <w:r w:rsidRPr="00CC4FB4">
        <w:rPr>
          <w:sz w:val="22"/>
          <w:szCs w:val="22"/>
        </w:rPr>
        <w:tab/>
      </w:r>
    </w:p>
    <w:p w14:paraId="54C5FCC2" w14:textId="77777777" w:rsidR="00E03D24" w:rsidRPr="00CC4FB4" w:rsidRDefault="00E03D24" w:rsidP="00E03D24">
      <w:pPr>
        <w:pStyle w:val="Textodst1sl"/>
        <w:rPr>
          <w:sz w:val="22"/>
          <w:szCs w:val="22"/>
        </w:rPr>
      </w:pPr>
      <w:r w:rsidRPr="00CC4FB4">
        <w:rPr>
          <w:sz w:val="22"/>
          <w:szCs w:val="22"/>
        </w:rPr>
        <w:t xml:space="preserve">Do termínu předání a převzetí stavby Objednatelem je Zhotovitel povinen předložit Objednateli k odsouhlasení koncept dokumentace skutečného provedení stavby. </w:t>
      </w:r>
    </w:p>
    <w:p w14:paraId="4A7E8F2B" w14:textId="5379B1BA" w:rsidR="00E03D24" w:rsidRPr="00CC4FB4" w:rsidRDefault="00E03D24" w:rsidP="00E03D24">
      <w:pPr>
        <w:pStyle w:val="Textodst1sl"/>
        <w:rPr>
          <w:sz w:val="22"/>
          <w:szCs w:val="22"/>
        </w:rPr>
      </w:pPr>
      <w:r w:rsidRPr="00CC4FB4">
        <w:rPr>
          <w:sz w:val="22"/>
          <w:szCs w:val="22"/>
        </w:rPr>
        <w:t>Objednatel do 10 pracovních dnů po předložení konceptu dokumentace skutečného provedení stavby vznese připomínky k předložené dokumentaci, u kterých Zhotovitel zajistí do 5 dnů jejich zapr</w:t>
      </w:r>
      <w:r w:rsidR="00CC4FB4" w:rsidRPr="00CC4FB4">
        <w:rPr>
          <w:sz w:val="22"/>
          <w:szCs w:val="22"/>
        </w:rPr>
        <w:t>acování a odevzdání čistopisu.</w:t>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w:t>
      </w:r>
      <w:r w:rsidRPr="004A1FD6">
        <w:rPr>
          <w:sz w:val="22"/>
          <w:szCs w:val="22"/>
        </w:rPr>
        <w:lastRenderedPageBreak/>
        <w:t xml:space="preserve">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w:t>
      </w:r>
      <w:r w:rsidRPr="0038024A">
        <w:rPr>
          <w:sz w:val="22"/>
          <w:szCs w:val="22"/>
        </w:rPr>
        <w:lastRenderedPageBreak/>
        <w:t xml:space="preserve">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CC4FB4"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w:t>
      </w:r>
      <w:r w:rsidRPr="00CC4FB4">
        <w:rPr>
          <w:sz w:val="22"/>
          <w:szCs w:val="22"/>
        </w:rPr>
        <w:t>v souvislosti s plněním této Smlouvy trvá 5 let.</w:t>
      </w:r>
    </w:p>
    <w:p w14:paraId="1D40ECEA" w14:textId="77777777" w:rsidR="00F30305" w:rsidRPr="00CC4FB4" w:rsidRDefault="00F30305" w:rsidP="00F30305">
      <w:pPr>
        <w:pStyle w:val="Textodst1sl"/>
        <w:rPr>
          <w:sz w:val="22"/>
          <w:szCs w:val="22"/>
        </w:rPr>
      </w:pPr>
      <w:r w:rsidRPr="00CC4FB4">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CC4FB4" w:rsidRDefault="00F30305" w:rsidP="00F30305">
      <w:pPr>
        <w:pStyle w:val="Textodst1sl"/>
        <w:rPr>
          <w:sz w:val="22"/>
          <w:szCs w:val="22"/>
        </w:rPr>
      </w:pPr>
      <w:r w:rsidRPr="00CC4FB4">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 xml:space="preserve">v takovém případě ve smyslu § 100 odst. 1 a § 222 </w:t>
      </w:r>
      <w:r w:rsidRPr="00686F0E">
        <w:rPr>
          <w:sz w:val="22"/>
          <w:szCs w:val="22"/>
        </w:rPr>
        <w:lastRenderedPageBreak/>
        <w:t>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18C85C0B"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potřebnout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w:t>
      </w:r>
      <w:r w:rsidRPr="006B00EA">
        <w:rPr>
          <w:sz w:val="22"/>
          <w:szCs w:val="22"/>
        </w:rPr>
        <w:lastRenderedPageBreak/>
        <w:t xml:space="preserve">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46C5A9CD" w:rsidR="00CE6E8C" w:rsidRPr="00CC4FB4"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280FEE3F" w14:textId="77777777" w:rsidR="00CC4FB4" w:rsidRDefault="00CC4FB4" w:rsidP="00CC4FB4">
      <w:pPr>
        <w:pStyle w:val="Textodst3psmena"/>
        <w:numPr>
          <w:ilvl w:val="0"/>
          <w:numId w:val="0"/>
        </w:numPr>
        <w:ind w:left="1843"/>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 xml:space="preserve">Pokud v důsledku šetření, prohlídky, měření nebo zkoušení Objednatel zjistí, že některé zařízení, materiály nebo práce na Díle jsou závadné nebo jinak neodpovídají Smlouvě, </w:t>
      </w:r>
      <w:r w:rsidRPr="0038024A">
        <w:rPr>
          <w:sz w:val="22"/>
          <w:szCs w:val="22"/>
        </w:rPr>
        <w:lastRenderedPageBreak/>
        <w:t>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 xml:space="preserve">V případě pokládky asfaltových povrchů bude součástí závěrečné zprávy i zatřídění nových asfaltových vrstev akreditovanou laboratoří se stanovením třídy asfaltových </w:t>
      </w:r>
      <w:r>
        <w:rPr>
          <w:sz w:val="22"/>
          <w:szCs w:val="22"/>
        </w:rPr>
        <w:lastRenderedPageBreak/>
        <w:t>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5FBDBDCD"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279EB62F" w14:textId="77777777" w:rsidR="00F30305" w:rsidRPr="00F04838" w:rsidRDefault="00F30305" w:rsidP="00F30305">
      <w:pPr>
        <w:pStyle w:val="Textodst1sl"/>
        <w:numPr>
          <w:ilvl w:val="0"/>
          <w:numId w:val="0"/>
        </w:numPr>
        <w:ind w:left="1430"/>
        <w:rPr>
          <w:sz w:val="22"/>
          <w:szCs w:val="22"/>
        </w:rPr>
      </w:pPr>
      <w:r w:rsidRPr="0038024A">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4467BD43" w:rsidR="00F30305" w:rsidRPr="00DD620F" w:rsidRDefault="00F30305" w:rsidP="00CC4FB4">
            <w:pPr>
              <w:pStyle w:val="Textodst1sl"/>
              <w:numPr>
                <w:ilvl w:val="0"/>
                <w:numId w:val="0"/>
              </w:numPr>
              <w:rPr>
                <w:sz w:val="22"/>
                <w:szCs w:val="22"/>
                <w:highlight w:val="cyan"/>
              </w:rPr>
            </w:pPr>
            <w:r w:rsidRPr="00DD620F">
              <w:rPr>
                <w:sz w:val="22"/>
                <w:szCs w:val="22"/>
                <w:highlight w:val="cyan"/>
              </w:rPr>
              <w:t>[BUDE DOPLNĚNO]</w:t>
            </w:r>
            <w:r w:rsidR="00E26990" w:rsidRPr="0038024A">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179A0883" w:rsidR="00F30305" w:rsidRPr="00DD620F" w:rsidRDefault="00F30305" w:rsidP="00CC4FB4">
            <w:pPr>
              <w:pStyle w:val="Textodst1sl"/>
              <w:numPr>
                <w:ilvl w:val="0"/>
                <w:numId w:val="0"/>
              </w:numPr>
              <w:rPr>
                <w:sz w:val="22"/>
                <w:szCs w:val="22"/>
                <w:highlight w:val="cyan"/>
              </w:rPr>
            </w:pPr>
            <w:r w:rsidRPr="00DD620F">
              <w:rPr>
                <w:sz w:val="22"/>
                <w:szCs w:val="22"/>
                <w:highlight w:val="cyan"/>
              </w:rPr>
              <w:t>[BUDE DOPLNĚNO]</w:t>
            </w:r>
            <w:r w:rsidR="00CC4FB4">
              <w:rPr>
                <w:sz w:val="22"/>
                <w:szCs w:val="22"/>
              </w:rPr>
              <w:t xml:space="preserve"> </w:t>
            </w:r>
            <w:r w:rsidRPr="00DD620F">
              <w:rPr>
                <w:sz w:val="22"/>
                <w:szCs w:val="22"/>
              </w:rPr>
              <w:t>Kč</w:t>
            </w:r>
          </w:p>
        </w:tc>
      </w:tr>
    </w:tbl>
    <w:p w14:paraId="42E5942B" w14:textId="77777777" w:rsidR="00F30305" w:rsidRPr="00F04838" w:rsidRDefault="00F30305" w:rsidP="00F30305">
      <w:pPr>
        <w:pStyle w:val="Textodst1sl"/>
        <w:numPr>
          <w:ilvl w:val="0"/>
          <w:numId w:val="0"/>
        </w:numPr>
        <w:ind w:left="1430"/>
        <w:rPr>
          <w:sz w:val="22"/>
          <w:szCs w:val="22"/>
          <w:highlight w:val="cyan"/>
        </w:rPr>
      </w:pPr>
    </w:p>
    <w:p w14:paraId="7C7210CE" w14:textId="1D09ABB4"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CC4FB4">
        <w:rPr>
          <w:sz w:val="22"/>
          <w:szCs w:val="22"/>
        </w:rPr>
        <w:t>.</w:t>
      </w:r>
      <w:r w:rsidR="00E26990">
        <w:rPr>
          <w:sz w:val="22"/>
          <w:szCs w:val="22"/>
        </w:rPr>
        <w:t xml:space="preserve"> </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0EAC4D83" w14:textId="77777777" w:rsidR="00093524" w:rsidRDefault="00093524" w:rsidP="00F30305">
      <w:pPr>
        <w:pStyle w:val="Textodst1sl"/>
        <w:numPr>
          <w:ilvl w:val="0"/>
          <w:numId w:val="0"/>
        </w:numPr>
        <w:ind w:left="1416"/>
        <w:rPr>
          <w:sz w:val="22"/>
          <w:szCs w:val="22"/>
        </w:rPr>
      </w:pP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 xml:space="preserve">bezvadnému provedení Díla v rozsahu dle článku 1. této Smlouvy (včetně zejména materiálových, mzdových a jiných nákladů na provedení Díla, dopravné, cestovné, nákladů na zřízení, provoz, údržbu a vyklizení Staveniště, nákladů souvisejících </w:t>
      </w:r>
      <w:r w:rsidRPr="0038024A">
        <w:rPr>
          <w:sz w:val="22"/>
          <w:szCs w:val="22"/>
        </w:rPr>
        <w:lastRenderedPageBreak/>
        <w:t>s kompletací části Díla, vč. všech licenčních poplatků za užívání všech autorských děl dle Smlouvy apod.) a zisk Zhotovitele.</w:t>
      </w:r>
    </w:p>
    <w:p w14:paraId="79FAE2A8" w14:textId="77777777" w:rsidR="00C60D95" w:rsidRPr="00F04838"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746749A8" w:rsidR="00CC2A79" w:rsidRPr="00CC4FB4" w:rsidRDefault="00CC2A79" w:rsidP="00CC2A79">
      <w:pPr>
        <w:pStyle w:val="Textodst1sl"/>
        <w:rPr>
          <w:sz w:val="22"/>
          <w:szCs w:val="22"/>
        </w:rPr>
      </w:pPr>
      <w:r w:rsidRPr="00CC4FB4">
        <w:rPr>
          <w:sz w:val="22"/>
          <w:szCs w:val="22"/>
        </w:rPr>
        <w:t xml:space="preserve">Cena Díla dle čl. 8. Smlouvy bude Zhotoviteli uhrazena po dokončení Díla, a to v návaznosti na podpis Předávacího protokolu dle odst. 7.1. Smlouvy o převzetí Díla bez vad a nedodělků nebo až na podpis zápisu dle odst. 7.4. Smlouvy, pokud byly v Předávacím protokole konstatovány vady a nedodělky Díla. </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4552A549"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w:t>
      </w:r>
      <w:r w:rsidRPr="00CC4FB4">
        <w:rPr>
          <w:b/>
          <w:sz w:val="22"/>
          <w:szCs w:val="22"/>
        </w:rPr>
        <w:t>ení „</w:t>
      </w:r>
      <w:r w:rsidR="00522505">
        <w:rPr>
          <w:b/>
          <w:sz w:val="22"/>
          <w:szCs w:val="22"/>
        </w:rPr>
        <w:t>Dotace SFDI</w:t>
      </w:r>
      <w:bookmarkStart w:id="0" w:name="_GoBack"/>
      <w:bookmarkEnd w:id="0"/>
      <w:r w:rsidR="00522505">
        <w:rPr>
          <w:b/>
          <w:sz w:val="22"/>
          <w:szCs w:val="22"/>
        </w:rPr>
        <w:t xml:space="preserve"> </w:t>
      </w:r>
      <w:r w:rsidR="007273E1" w:rsidRPr="00CC4FB4">
        <w:rPr>
          <w:b/>
          <w:sz w:val="22"/>
          <w:szCs w:val="22"/>
        </w:rPr>
        <w:t>NZ 20</w:t>
      </w:r>
      <w:r w:rsidR="00CC4FB4" w:rsidRPr="00CC4FB4">
        <w:rPr>
          <w:b/>
          <w:sz w:val="22"/>
          <w:szCs w:val="22"/>
        </w:rPr>
        <w:t>21</w:t>
      </w:r>
      <w:r w:rsidRPr="005F001F">
        <w:rPr>
          <w:b/>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w:t>
      </w:r>
      <w:r w:rsidRPr="005F001F">
        <w:rPr>
          <w:sz w:val="22"/>
          <w:szCs w:val="22"/>
        </w:rPr>
        <w:lastRenderedPageBreak/>
        <w:t>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39D47E57" w14:textId="37767659" w:rsidR="00F30305" w:rsidRPr="00A04F48" w:rsidRDefault="00F30305" w:rsidP="00F30305">
      <w:pPr>
        <w:pStyle w:val="Textodst1sl"/>
        <w:ind w:left="1418" w:hanging="709"/>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62350663" w14:textId="7056DA18" w:rsidR="003C6092" w:rsidRPr="00CC4FB4" w:rsidRDefault="00CC4FB4" w:rsidP="008D6ED8">
      <w:pPr>
        <w:pStyle w:val="Textodst1sl"/>
        <w:numPr>
          <w:ilvl w:val="0"/>
          <w:numId w:val="18"/>
        </w:numPr>
        <w:rPr>
          <w:b/>
          <w:sz w:val="22"/>
          <w:szCs w:val="22"/>
        </w:rPr>
      </w:pPr>
      <w:r w:rsidRPr="00CC4FB4">
        <w:rPr>
          <w:b/>
          <w:sz w:val="22"/>
          <w:szCs w:val="22"/>
        </w:rPr>
        <w:t>36 měsíců</w:t>
      </w:r>
      <w:r w:rsidR="0038024A" w:rsidRPr="00CC4FB4">
        <w:rPr>
          <w:b/>
          <w:sz w:val="22"/>
          <w:szCs w:val="22"/>
        </w:rPr>
        <w:t xml:space="preserve">. </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CC4FB4"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Zhotovitel je povinen přistoupit k odstranění </w:t>
      </w:r>
      <w:r w:rsidRPr="0038024A">
        <w:rPr>
          <w:sz w:val="22"/>
          <w:szCs w:val="22"/>
        </w:rPr>
        <w:lastRenderedPageBreak/>
        <w:t xml:space="preserve">reklamované vady Díla vždy nejpozději ve </w:t>
      </w:r>
      <w:r w:rsidRPr="00CC4FB4">
        <w:rPr>
          <w:sz w:val="22"/>
          <w:szCs w:val="22"/>
        </w:rPr>
        <w:t>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CC4FB4">
        <w:rPr>
          <w:sz w:val="22"/>
          <w:szCs w:val="22"/>
        </w:rPr>
        <w:t>Lhůta pro odstranění reklamovaných vad činí 15 dn</w:t>
      </w:r>
      <w:r w:rsidRPr="0038024A">
        <w:rPr>
          <w:sz w:val="22"/>
          <w:szCs w:val="22"/>
        </w:rPr>
        <w:t>ů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lastRenderedPageBreak/>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EE6771">
      <w:pPr>
        <w:pStyle w:val="Textodst1sl"/>
        <w:numPr>
          <w:ilvl w:val="0"/>
          <w:numId w:val="0"/>
        </w:numPr>
        <w:ind w:left="1430"/>
        <w:rPr>
          <w:bCs/>
          <w:sz w:val="22"/>
          <w:szCs w:val="22"/>
        </w:rPr>
      </w:pPr>
    </w:p>
    <w:p w14:paraId="23B24E01" w14:textId="77777777" w:rsidR="003C6092" w:rsidRPr="00F04838" w:rsidRDefault="003C6092" w:rsidP="003C6092">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CC4FB4" w:rsidRDefault="0038024A" w:rsidP="008D6ED8">
      <w:pPr>
        <w:pStyle w:val="Textodst1sl"/>
        <w:numPr>
          <w:ilvl w:val="0"/>
          <w:numId w:val="5"/>
        </w:numPr>
        <w:ind w:left="1418" w:hanging="272"/>
        <w:rPr>
          <w:sz w:val="22"/>
          <w:szCs w:val="22"/>
        </w:rPr>
      </w:pPr>
      <w:r w:rsidRPr="0038024A">
        <w:rPr>
          <w:sz w:val="22"/>
          <w:szCs w:val="22"/>
        </w:rPr>
        <w:t xml:space="preserve">dojde k nepřetržitému přerušení </w:t>
      </w:r>
      <w:r w:rsidRPr="00CC4FB4">
        <w:rPr>
          <w:sz w:val="22"/>
          <w:szCs w:val="22"/>
        </w:rPr>
        <w:t>provádění Díla z důvodů nacházejících se výlučně</w:t>
      </w:r>
      <w:r w:rsidRPr="00CC4FB4">
        <w:rPr>
          <w:sz w:val="22"/>
          <w:szCs w:val="22"/>
        </w:rPr>
        <w:br/>
        <w:t>na straně Objednatele po dobu delší než 12 měsíců;</w:t>
      </w:r>
    </w:p>
    <w:p w14:paraId="57068E0F" w14:textId="77777777" w:rsidR="003C6092" w:rsidRPr="00CC4FB4" w:rsidRDefault="0038024A" w:rsidP="008D6ED8">
      <w:pPr>
        <w:pStyle w:val="Textodst1sl"/>
        <w:numPr>
          <w:ilvl w:val="0"/>
          <w:numId w:val="5"/>
        </w:numPr>
        <w:ind w:left="1418" w:hanging="272"/>
        <w:rPr>
          <w:sz w:val="22"/>
          <w:szCs w:val="22"/>
        </w:rPr>
      </w:pPr>
      <w:r w:rsidRPr="00CC4FB4">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CC4FB4">
        <w:rPr>
          <w:sz w:val="22"/>
          <w:szCs w:val="22"/>
        </w:rPr>
        <w:t>pozbude oprávnění vyžadovaného platnými právními předpisy k činnostem</w:t>
      </w:r>
      <w:r w:rsidRPr="0038024A">
        <w:rPr>
          <w:sz w:val="22"/>
          <w:szCs w:val="22"/>
        </w:rPr>
        <w:t>,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lastRenderedPageBreak/>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008C9976" w14:textId="288D20E3"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r>
      <w:r w:rsidR="00EC1075">
        <w:t>Ing. Jan Lichtneger, ředitel</w:t>
      </w:r>
    </w:p>
    <w:p w14:paraId="2CE7F3F9" w14:textId="4933710B"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4" w:history="1">
        <w:r w:rsidR="00EC1075">
          <w:rPr>
            <w:rStyle w:val="Hypertextovodkaz"/>
            <w:sz w:val="22"/>
            <w:szCs w:val="22"/>
          </w:rPr>
          <w:t>jan.lichtneger</w:t>
        </w:r>
        <w:r w:rsidR="00EC1075" w:rsidRPr="00D808C6">
          <w:rPr>
            <w:rStyle w:val="Hypertextovodkaz"/>
            <w:sz w:val="22"/>
            <w:szCs w:val="22"/>
          </w:rPr>
          <w:t>@ksus.cz</w:t>
        </w:r>
      </w:hyperlink>
    </w:p>
    <w:p w14:paraId="59876276" w14:textId="55847EE6"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p>
    <w:p w14:paraId="08B5B0DE" w14:textId="5FDAE27A" w:rsidR="00A53C71" w:rsidRDefault="00A53C71" w:rsidP="00CC4FB4">
      <w:pPr>
        <w:pStyle w:val="Textodst1sl"/>
        <w:numPr>
          <w:ilvl w:val="0"/>
          <w:numId w:val="0"/>
        </w:numPr>
        <w:ind w:left="709"/>
        <w:rPr>
          <w:sz w:val="22"/>
          <w:szCs w:val="22"/>
        </w:rPr>
      </w:pPr>
      <w:r w:rsidRPr="00021B65">
        <w:rPr>
          <w:sz w:val="22"/>
          <w:szCs w:val="22"/>
        </w:rPr>
        <w:tab/>
        <w:t xml:space="preserve">ve věcech technických: </w:t>
      </w:r>
    </w:p>
    <w:p w14:paraId="3E2E24CB" w14:textId="77777777" w:rsidR="00CC4FB4" w:rsidRDefault="00CC4FB4" w:rsidP="00CC4FB4">
      <w:pPr>
        <w:pStyle w:val="Textodst1sl"/>
        <w:numPr>
          <w:ilvl w:val="0"/>
          <w:numId w:val="0"/>
        </w:numPr>
        <w:ind w:left="709"/>
        <w:rPr>
          <w:sz w:val="22"/>
          <w:szCs w:val="22"/>
        </w:rPr>
      </w:pPr>
      <w:r>
        <w:rPr>
          <w:sz w:val="22"/>
          <w:szCs w:val="22"/>
        </w:rPr>
        <w:tab/>
      </w:r>
      <w:r w:rsidRPr="00CC4FB4">
        <w:rPr>
          <w:sz w:val="22"/>
          <w:szCs w:val="22"/>
        </w:rPr>
        <w:t xml:space="preserve">Karel Motal, vedoucí TSÚ, oblast Kladno, </w:t>
      </w:r>
      <w:r>
        <w:rPr>
          <w:sz w:val="22"/>
          <w:szCs w:val="22"/>
        </w:rPr>
        <w:tab/>
      </w:r>
    </w:p>
    <w:p w14:paraId="505477A1" w14:textId="397270DF" w:rsidR="00CC4FB4" w:rsidRDefault="00CC4FB4" w:rsidP="00CC4FB4">
      <w:pPr>
        <w:pStyle w:val="Textodst1sl"/>
        <w:numPr>
          <w:ilvl w:val="0"/>
          <w:numId w:val="0"/>
        </w:numPr>
        <w:ind w:left="709"/>
        <w:rPr>
          <w:sz w:val="22"/>
          <w:szCs w:val="22"/>
        </w:rPr>
      </w:pPr>
      <w:r>
        <w:rPr>
          <w:sz w:val="22"/>
          <w:szCs w:val="22"/>
        </w:rPr>
        <w:tab/>
      </w:r>
      <w:r w:rsidRPr="00CC4FB4">
        <w:rPr>
          <w:sz w:val="22"/>
          <w:szCs w:val="22"/>
        </w:rPr>
        <w:t xml:space="preserve">mobil: 723 500 384, e-mail: </w:t>
      </w:r>
      <w:hyperlink r:id="rId15" w:history="1">
        <w:r w:rsidRPr="004C7F89">
          <w:rPr>
            <w:rStyle w:val="Hypertextovodkaz"/>
            <w:sz w:val="22"/>
            <w:szCs w:val="22"/>
          </w:rPr>
          <w:t>karel.motal@ksus.cz</w:t>
        </w:r>
      </w:hyperlink>
    </w:p>
    <w:p w14:paraId="31964F0E" w14:textId="244042EE" w:rsidR="00CC4FB4" w:rsidRPr="00CC4FB4" w:rsidRDefault="00CC4FB4" w:rsidP="00CC4FB4">
      <w:pPr>
        <w:pStyle w:val="Textodst1sl"/>
        <w:numPr>
          <w:ilvl w:val="0"/>
          <w:numId w:val="0"/>
        </w:numPr>
        <w:ind w:left="709"/>
        <w:rPr>
          <w:sz w:val="22"/>
          <w:szCs w:val="22"/>
        </w:rPr>
      </w:pPr>
      <w:r w:rsidRPr="00CC4FB4">
        <w:rPr>
          <w:sz w:val="22"/>
          <w:szCs w:val="22"/>
        </w:rPr>
        <w:lastRenderedPageBreak/>
        <w:t xml:space="preserve">   </w:t>
      </w:r>
    </w:p>
    <w:p w14:paraId="01FB67A5" w14:textId="77777777" w:rsidR="00CC4FB4" w:rsidRDefault="00CC4FB4" w:rsidP="00CC4FB4">
      <w:pPr>
        <w:pStyle w:val="Textodst1sl"/>
        <w:numPr>
          <w:ilvl w:val="0"/>
          <w:numId w:val="0"/>
        </w:numPr>
        <w:ind w:left="709"/>
        <w:rPr>
          <w:sz w:val="22"/>
          <w:szCs w:val="22"/>
        </w:rPr>
      </w:pPr>
      <w:r>
        <w:rPr>
          <w:sz w:val="22"/>
          <w:szCs w:val="22"/>
        </w:rPr>
        <w:tab/>
      </w:r>
      <w:r w:rsidRPr="00CC4FB4">
        <w:rPr>
          <w:sz w:val="22"/>
          <w:szCs w:val="22"/>
        </w:rPr>
        <w:t xml:space="preserve">Šárka Balážová, silniční technik, oblast Kladno, </w:t>
      </w:r>
    </w:p>
    <w:p w14:paraId="6B2F56D5" w14:textId="5C051555" w:rsidR="00CC4FB4" w:rsidRDefault="00CC4FB4" w:rsidP="00CC4FB4">
      <w:pPr>
        <w:pStyle w:val="Textodst1sl"/>
        <w:numPr>
          <w:ilvl w:val="0"/>
          <w:numId w:val="0"/>
        </w:numPr>
        <w:ind w:left="709"/>
        <w:rPr>
          <w:sz w:val="22"/>
          <w:szCs w:val="22"/>
        </w:rPr>
      </w:pPr>
      <w:r>
        <w:rPr>
          <w:sz w:val="22"/>
          <w:szCs w:val="22"/>
        </w:rPr>
        <w:tab/>
      </w:r>
      <w:r w:rsidRPr="00CC4FB4">
        <w:rPr>
          <w:sz w:val="22"/>
          <w:szCs w:val="22"/>
        </w:rPr>
        <w:t xml:space="preserve">mobil: 605 565 109, e-mail: </w:t>
      </w:r>
      <w:hyperlink r:id="rId16" w:history="1">
        <w:r w:rsidRPr="004C7F89">
          <w:rPr>
            <w:rStyle w:val="Hypertextovodkaz"/>
            <w:sz w:val="22"/>
            <w:szCs w:val="22"/>
          </w:rPr>
          <w:t>sarka.balazova@ksus.cz</w:t>
        </w:r>
      </w:hyperlink>
    </w:p>
    <w:p w14:paraId="4636CC21" w14:textId="77777777" w:rsidR="00CC4FB4" w:rsidRPr="00CC4FB4" w:rsidRDefault="00CC4FB4" w:rsidP="00CC4FB4">
      <w:pPr>
        <w:pStyle w:val="Textodst1sl"/>
        <w:numPr>
          <w:ilvl w:val="0"/>
          <w:numId w:val="0"/>
        </w:numPr>
        <w:ind w:left="709"/>
        <w:rPr>
          <w:sz w:val="22"/>
          <w:szCs w:val="22"/>
        </w:rPr>
      </w:pPr>
    </w:p>
    <w:p w14:paraId="3D4EE3EE" w14:textId="58426E5A" w:rsidR="00A53C71" w:rsidRPr="00D808C6"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r w:rsidR="00607B59">
        <w:rPr>
          <w:sz w:val="22"/>
          <w:szCs w:val="22"/>
        </w:rPr>
        <w:t>Ing. Jaroslava Jurková</w:t>
      </w:r>
      <w:r w:rsidRPr="00D808C6">
        <w:rPr>
          <w:sz w:val="22"/>
          <w:szCs w:val="22"/>
        </w:rPr>
        <w:t>, ekonomický náměstek</w:t>
      </w:r>
    </w:p>
    <w:p w14:paraId="168AEC8B" w14:textId="079066FD"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7" w:history="1">
        <w:r w:rsidR="00607B59">
          <w:rPr>
            <w:rStyle w:val="Hypertextovodkaz"/>
            <w:sz w:val="22"/>
            <w:szCs w:val="22"/>
          </w:rPr>
          <w:t>jaroslava.jurkova</w:t>
        </w:r>
        <w:r w:rsidRPr="00D808C6">
          <w:rPr>
            <w:rStyle w:val="Hypertextovodkaz"/>
            <w:sz w:val="22"/>
            <w:szCs w:val="22"/>
          </w:rPr>
          <w:t>@ksus.cz</w:t>
        </w:r>
      </w:hyperlink>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0DF5942A" w14:textId="79622F3B" w:rsidR="00AA6511" w:rsidRPr="00FA764D" w:rsidRDefault="00AA6511" w:rsidP="00AA6511">
      <w:pPr>
        <w:pStyle w:val="Textodst3psmena"/>
        <w:spacing w:line="276" w:lineRule="auto"/>
        <w:ind w:hanging="335"/>
        <w:rPr>
          <w:sz w:val="22"/>
          <w:szCs w:val="22"/>
        </w:rPr>
      </w:pPr>
      <w:r w:rsidRPr="00FA764D">
        <w:rPr>
          <w:sz w:val="22"/>
          <w:szCs w:val="22"/>
        </w:rPr>
        <w:t xml:space="preserve"> </w:t>
      </w:r>
      <w:r w:rsidR="00EC1075">
        <w:t>Ing. Jan Lichtneger, ředitel</w:t>
      </w:r>
    </w:p>
    <w:p w14:paraId="2141B7DF" w14:textId="46BAE611"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8" w:history="1">
        <w:r w:rsidR="00EC1075">
          <w:rPr>
            <w:rStyle w:val="Hypertextovodkaz"/>
            <w:sz w:val="22"/>
            <w:szCs w:val="22"/>
          </w:rPr>
          <w:t>jan.lichtneger</w:t>
        </w:r>
        <w:r w:rsidR="00EC1075" w:rsidRPr="00FA764D">
          <w:rPr>
            <w:rStyle w:val="Hypertextovodkaz"/>
            <w:sz w:val="22"/>
            <w:szCs w:val="22"/>
          </w:rPr>
          <w:t>@ksus.cz</w:t>
        </w:r>
      </w:hyperlink>
    </w:p>
    <w:p w14:paraId="7F9D4455" w14:textId="77777777" w:rsidR="00AA6511" w:rsidRPr="00FA764D" w:rsidRDefault="00AA6511" w:rsidP="00AA6511">
      <w:pPr>
        <w:pStyle w:val="Textodst3psmena"/>
        <w:numPr>
          <w:ilvl w:val="0"/>
          <w:numId w:val="0"/>
        </w:numPr>
        <w:ind w:left="1753"/>
        <w:rPr>
          <w:sz w:val="22"/>
          <w:szCs w:val="22"/>
        </w:rPr>
      </w:pPr>
    </w:p>
    <w:p w14:paraId="4F537BDF" w14:textId="77777777"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14:paraId="50C3F1C1" w14:textId="77777777"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9" w:history="1">
        <w:r w:rsidRPr="00B80882">
          <w:rPr>
            <w:rStyle w:val="Hypertextovodkaz"/>
            <w:sz w:val="22"/>
            <w:szCs w:val="22"/>
          </w:rPr>
          <w:t>ales.cermak@ksus.cz</w:t>
        </w:r>
      </w:hyperlink>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58D8892E" w14:textId="77777777"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14:paraId="06138B59" w14:textId="77777777"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6D57C72" w14:textId="77777777"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14:paraId="3713F436"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14:paraId="138C8A72"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14:paraId="11A7EE31"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14:paraId="726978CF" w14:textId="77777777"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14:paraId="534C8114"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14:paraId="3900BB0D" w14:textId="77777777"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 xml:space="preserve">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w:t>
      </w:r>
      <w:r w:rsidRPr="0038024A">
        <w:rPr>
          <w:sz w:val="22"/>
          <w:szCs w:val="22"/>
        </w:rPr>
        <w:lastRenderedPageBreak/>
        <w:t>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584C9A68" w:rsidR="004A6EB2" w:rsidRDefault="004A6EB2" w:rsidP="004A6EB2">
      <w:pPr>
        <w:pStyle w:val="Textodst1sl"/>
        <w:numPr>
          <w:ilvl w:val="0"/>
          <w:numId w:val="0"/>
        </w:numPr>
        <w:ind w:left="1430" w:hanging="720"/>
        <w:rPr>
          <w:sz w:val="22"/>
          <w:szCs w:val="22"/>
        </w:rPr>
      </w:pPr>
      <w:r w:rsidRPr="004A6EB2">
        <w:rPr>
          <w:sz w:val="22"/>
          <w:szCs w:val="22"/>
        </w:rPr>
        <w:tab/>
      </w:r>
      <w:r w:rsidRPr="00CC4FB4">
        <w:rPr>
          <w:sz w:val="22"/>
          <w:szCs w:val="22"/>
        </w:rPr>
        <w:t xml:space="preserve">Příloha č. </w:t>
      </w:r>
      <w:r w:rsidR="00CC3CDB" w:rsidRPr="00CC4FB4">
        <w:rPr>
          <w:sz w:val="22"/>
          <w:szCs w:val="22"/>
        </w:rPr>
        <w:t>7</w:t>
      </w:r>
      <w:r w:rsidRPr="00CC4FB4">
        <w:rPr>
          <w:sz w:val="22"/>
          <w:szCs w:val="22"/>
        </w:rPr>
        <w:t xml:space="preserve"> – Podpisový rámec realizační dokumentace stavby</w:t>
      </w:r>
      <w:r>
        <w:rPr>
          <w:sz w:val="22"/>
          <w:szCs w:val="22"/>
        </w:rPr>
        <w:t xml:space="preserve"> </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9B6FC2">
        <w:trPr>
          <w:trHeight w:val="351"/>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75774F6A" w:rsidR="003C6092" w:rsidRPr="00F04838" w:rsidRDefault="00EC1075" w:rsidP="00C73F04">
            <w:pPr>
              <w:keepNext/>
              <w:spacing w:before="80"/>
              <w:rPr>
                <w:sz w:val="22"/>
                <w:szCs w:val="22"/>
              </w:rPr>
            </w:pPr>
            <w:r>
              <w:t>Ing. Jan Lichtneger,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sectPr w:rsidR="009627C5" w:rsidSect="00CC4FB4">
          <w:headerReference w:type="default" r:id="rId20"/>
          <w:footerReference w:type="default" r:id="rId21"/>
          <w:pgSz w:w="11906" w:h="16838"/>
          <w:pgMar w:top="1417" w:right="1417" w:bottom="1417" w:left="1417" w:header="708" w:footer="708" w:gutter="0"/>
          <w:cols w:space="708"/>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452B0944" w14:textId="77777777" w:rsidR="00694123" w:rsidRDefault="00694123" w:rsidP="00694123">
      <w:pPr>
        <w:pStyle w:val="Textodst1sl"/>
        <w:numPr>
          <w:ilvl w:val="0"/>
          <w:numId w:val="0"/>
        </w:numPr>
        <w:rPr>
          <w:sz w:val="22"/>
          <w:szCs w:val="22"/>
          <w:highlight w:val="green"/>
        </w:rPr>
      </w:pPr>
    </w:p>
    <w:p w14:paraId="1F0F4115" w14:textId="77777777" w:rsidR="00694123" w:rsidRDefault="00694123" w:rsidP="00694123">
      <w:pPr>
        <w:pStyle w:val="Textodst1sl"/>
        <w:numPr>
          <w:ilvl w:val="0"/>
          <w:numId w:val="0"/>
        </w:numPr>
        <w:rPr>
          <w:sz w:val="22"/>
          <w:szCs w:val="22"/>
          <w:highlight w:val="green"/>
        </w:rPr>
      </w:pPr>
    </w:p>
    <w:p w14:paraId="27409221"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lastRenderedPageBreak/>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lastRenderedPageBreak/>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0EC37D34" w14:textId="77777777" w:rsidR="007273E1" w:rsidRDefault="007273E1">
      <w:pPr>
        <w:tabs>
          <w:tab w:val="clear" w:pos="0"/>
          <w:tab w:val="clear" w:pos="284"/>
          <w:tab w:val="clear" w:pos="1701"/>
        </w:tabs>
        <w:jc w:val="left"/>
        <w:rPr>
          <w:sz w:val="22"/>
          <w:szCs w:val="22"/>
          <w:highlight w:val="green"/>
        </w:rPr>
      </w:pPr>
    </w:p>
    <w:p w14:paraId="7CA6F945" w14:textId="77777777" w:rsidR="007273E1" w:rsidRDefault="007273E1">
      <w:pPr>
        <w:tabs>
          <w:tab w:val="clear" w:pos="0"/>
          <w:tab w:val="clear" w:pos="284"/>
          <w:tab w:val="clear" w:pos="1701"/>
        </w:tabs>
        <w:jc w:val="left"/>
        <w:rPr>
          <w:sz w:val="22"/>
          <w:szCs w:val="22"/>
          <w:highlight w:val="green"/>
        </w:rPr>
      </w:pPr>
    </w:p>
    <w:p w14:paraId="2CB5D3EA" w14:textId="77777777" w:rsidR="007273E1" w:rsidRDefault="007273E1">
      <w:pPr>
        <w:tabs>
          <w:tab w:val="clear" w:pos="0"/>
          <w:tab w:val="clear" w:pos="284"/>
          <w:tab w:val="clear" w:pos="1701"/>
        </w:tabs>
        <w:jc w:val="left"/>
        <w:rPr>
          <w:sz w:val="22"/>
          <w:szCs w:val="22"/>
          <w:highlight w:val="green"/>
        </w:rPr>
      </w:pPr>
    </w:p>
    <w:p w14:paraId="568F779F" w14:textId="77777777" w:rsidR="007273E1" w:rsidRDefault="007273E1">
      <w:pPr>
        <w:tabs>
          <w:tab w:val="clear" w:pos="0"/>
          <w:tab w:val="clear" w:pos="284"/>
          <w:tab w:val="clear" w:pos="1701"/>
        </w:tabs>
        <w:jc w:val="left"/>
        <w:rPr>
          <w:sz w:val="22"/>
          <w:szCs w:val="22"/>
          <w:highlight w:val="green"/>
        </w:rPr>
      </w:pPr>
    </w:p>
    <w:p w14:paraId="58ECF0C4" w14:textId="77777777" w:rsidR="007273E1" w:rsidRDefault="007273E1">
      <w:pPr>
        <w:tabs>
          <w:tab w:val="clear" w:pos="0"/>
          <w:tab w:val="clear" w:pos="284"/>
          <w:tab w:val="clear" w:pos="1701"/>
        </w:tabs>
        <w:jc w:val="left"/>
        <w:rPr>
          <w:sz w:val="22"/>
          <w:szCs w:val="22"/>
          <w:highlight w:val="green"/>
        </w:rPr>
      </w:pPr>
    </w:p>
    <w:p w14:paraId="14DD7F86" w14:textId="77777777" w:rsidR="007273E1" w:rsidRDefault="007273E1">
      <w:pPr>
        <w:tabs>
          <w:tab w:val="clear" w:pos="0"/>
          <w:tab w:val="clear" w:pos="284"/>
          <w:tab w:val="clear" w:pos="1701"/>
        </w:tabs>
        <w:jc w:val="left"/>
        <w:rPr>
          <w:sz w:val="22"/>
          <w:szCs w:val="22"/>
          <w:highlight w:val="green"/>
        </w:rPr>
      </w:pPr>
    </w:p>
    <w:p w14:paraId="1071F5E0" w14:textId="77777777" w:rsidR="007273E1" w:rsidRDefault="007273E1">
      <w:pPr>
        <w:tabs>
          <w:tab w:val="clear" w:pos="0"/>
          <w:tab w:val="clear" w:pos="284"/>
          <w:tab w:val="clear" w:pos="1701"/>
        </w:tabs>
        <w:jc w:val="left"/>
        <w:rPr>
          <w:sz w:val="22"/>
          <w:szCs w:val="22"/>
          <w:highlight w:val="green"/>
        </w:rPr>
      </w:pPr>
    </w:p>
    <w:p w14:paraId="7EF23CB5" w14:textId="77777777" w:rsidR="007273E1" w:rsidRDefault="007273E1">
      <w:pPr>
        <w:tabs>
          <w:tab w:val="clear" w:pos="0"/>
          <w:tab w:val="clear" w:pos="284"/>
          <w:tab w:val="clear" w:pos="1701"/>
        </w:tabs>
        <w:jc w:val="left"/>
        <w:rPr>
          <w:sz w:val="22"/>
          <w:szCs w:val="22"/>
          <w:highlight w:val="green"/>
        </w:rPr>
      </w:pPr>
    </w:p>
    <w:p w14:paraId="2E0FDDA5" w14:textId="77777777" w:rsidR="00982516" w:rsidRDefault="00982516">
      <w:pPr>
        <w:tabs>
          <w:tab w:val="clear" w:pos="0"/>
          <w:tab w:val="clear" w:pos="284"/>
          <w:tab w:val="clear" w:pos="1701"/>
        </w:tabs>
        <w:jc w:val="left"/>
        <w:rPr>
          <w:sz w:val="22"/>
          <w:szCs w:val="22"/>
        </w:rPr>
      </w:pPr>
      <w:r>
        <w:rPr>
          <w:sz w:val="22"/>
          <w:szCs w:val="22"/>
        </w:rPr>
        <w:lastRenderedPageBreak/>
        <w:br w:type="page"/>
      </w:r>
    </w:p>
    <w:p w14:paraId="31B6E061" w14:textId="77777777" w:rsidR="0000516A" w:rsidRDefault="00982516" w:rsidP="0034563B">
      <w:pPr>
        <w:tabs>
          <w:tab w:val="clear" w:pos="0"/>
          <w:tab w:val="clear" w:pos="284"/>
          <w:tab w:val="clear" w:pos="1701"/>
        </w:tabs>
        <w:rPr>
          <w:sz w:val="22"/>
          <w:szCs w:val="22"/>
        </w:rPr>
        <w:sectPr w:rsidR="0000516A" w:rsidSect="009B6FC2">
          <w:footerReference w:type="default" r:id="rId23"/>
          <w:pgSz w:w="11906" w:h="16838"/>
          <w:pgMar w:top="1417" w:right="1417" w:bottom="1417" w:left="1417" w:header="708" w:footer="708" w:gutter="0"/>
          <w:cols w:space="708"/>
          <w:titlePg/>
          <w:docGrid w:linePitch="360"/>
        </w:sect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14:paraId="489A27EA" w14:textId="77777777" w:rsidR="00274B85" w:rsidRPr="00AB13F5" w:rsidRDefault="00274B85" w:rsidP="00274B85">
      <w:pPr>
        <w:spacing w:before="1000" w:after="1200"/>
      </w:pPr>
    </w:p>
    <w:p w14:paraId="5CFA1300"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spacing w:before="120"/>
        <w:jc w:val="center"/>
      </w:pPr>
    </w:p>
    <w:p w14:paraId="00B7BC6C" w14:textId="77777777" w:rsidR="00274B85" w:rsidRPr="00AB13F5" w:rsidRDefault="00274B85" w:rsidP="00274B85">
      <w:pPr>
        <w:pStyle w:val="Titulek"/>
        <w:pBdr>
          <w:top w:val="single" w:sz="4" w:space="1" w:color="auto"/>
          <w:left w:val="single" w:sz="4" w:space="1" w:color="auto"/>
          <w:bottom w:val="single" w:sz="4" w:space="1" w:color="auto"/>
          <w:right w:val="single" w:sz="4" w:space="1" w:color="auto"/>
        </w:pBdr>
        <w:spacing w:after="0"/>
      </w:pPr>
      <w:r w:rsidRPr="00AB13F5">
        <w:t xml:space="preserve"> Stručný obsah</w:t>
      </w:r>
    </w:p>
    <w:p w14:paraId="23C43169"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jc w:val="left"/>
      </w:pPr>
      <w:r w:rsidRPr="00AB13F5">
        <w:t>Směrnice určuje závazné postupy při provádění změn závazků dle zákona č 134/2016 Sb. o zadávání veřejných zakázek  v organizaci Krajské správy a údržby silnic Středočeského kraje, příspěvková organizace.</w:t>
      </w:r>
    </w:p>
    <w:p w14:paraId="38A84923" w14:textId="77777777" w:rsidR="00274B85" w:rsidRPr="00AB13F5" w:rsidRDefault="00274B85" w:rsidP="00274B85">
      <w:pPr>
        <w:pStyle w:val="Zhlav"/>
        <w:pBdr>
          <w:top w:val="single" w:sz="4" w:space="1" w:color="auto"/>
          <w:left w:val="single" w:sz="4" w:space="1" w:color="auto"/>
          <w:bottom w:val="single" w:sz="4" w:space="1" w:color="auto"/>
          <w:right w:val="single" w:sz="4" w:space="1" w:color="auto"/>
        </w:pBdr>
        <w:tabs>
          <w:tab w:val="clear" w:pos="4536"/>
          <w:tab w:val="clear" w:pos="9072"/>
        </w:tabs>
        <w:jc w:val="center"/>
      </w:pPr>
    </w:p>
    <w:p w14:paraId="2B0A8757" w14:textId="77777777" w:rsidR="00274B85" w:rsidRPr="00AB13F5" w:rsidRDefault="00274B85" w:rsidP="00274B85">
      <w:pPr>
        <w:pStyle w:val="Zhlav"/>
        <w:tabs>
          <w:tab w:val="clear" w:pos="4536"/>
          <w:tab w:val="clear" w:pos="9072"/>
        </w:tabs>
        <w:spacing w:before="500"/>
        <w:jc w:val="center"/>
        <w:rPr>
          <w:sz w:val="16"/>
        </w:rPr>
      </w:pPr>
      <w:r w:rsidRPr="00AB13F5">
        <w:rPr>
          <w:sz w:val="16"/>
        </w:rPr>
        <w:t>Tento dokument včetně všech svých příloh je výhradním duševním vlastnictvím organizace Krajské správy a údržby silnic Středočeského kraje, příspěvková organizace.</w:t>
      </w:r>
    </w:p>
    <w:p w14:paraId="4DF6D8A4" w14:textId="77777777" w:rsidR="00274B85" w:rsidRPr="000824D5" w:rsidRDefault="00274B85" w:rsidP="00274B85">
      <w:pPr>
        <w:pStyle w:val="Zhlav"/>
        <w:tabs>
          <w:tab w:val="clear" w:pos="4536"/>
          <w:tab w:val="clear" w:pos="9072"/>
        </w:tabs>
        <w:spacing w:after="500"/>
        <w:jc w:val="center"/>
        <w:rPr>
          <w:sz w:val="16"/>
        </w:rPr>
      </w:pPr>
      <w:r w:rsidRPr="00AB13F5">
        <w:rPr>
          <w:sz w:val="16"/>
        </w:rPr>
        <w:t>Pořizování kopií tohoto dokumentu nebo jeho částí, popřípadě jeho předávání jiným osobám, bez písemného souhlasu vedení organizace</w:t>
      </w:r>
      <w:r w:rsidRPr="00AB13F5">
        <w:rPr>
          <w:sz w:val="16"/>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274B85" w14:paraId="4F480764" w14:textId="77777777" w:rsidTr="00CC4FB4">
        <w:trPr>
          <w:trHeight w:val="363"/>
        </w:trPr>
        <w:tc>
          <w:tcPr>
            <w:tcW w:w="3061" w:type="dxa"/>
          </w:tcPr>
          <w:p w14:paraId="11E1E2B9" w14:textId="77777777" w:rsidR="00274B85" w:rsidRDefault="00274B85" w:rsidP="00CC4FB4">
            <w:pPr>
              <w:pStyle w:val="Zhlav"/>
              <w:tabs>
                <w:tab w:val="clear" w:pos="4536"/>
                <w:tab w:val="clear" w:pos="9072"/>
              </w:tabs>
              <w:jc w:val="center"/>
              <w:rPr>
                <w:b/>
                <w:smallCaps/>
                <w:sz w:val="16"/>
                <w:u w:val="single"/>
              </w:rPr>
            </w:pPr>
            <w:r>
              <w:rPr>
                <w:b/>
                <w:smallCaps/>
                <w:sz w:val="16"/>
                <w:u w:val="single"/>
              </w:rPr>
              <w:t>Zpracovatel</w:t>
            </w:r>
          </w:p>
        </w:tc>
        <w:tc>
          <w:tcPr>
            <w:tcW w:w="3061" w:type="dxa"/>
          </w:tcPr>
          <w:p w14:paraId="21C39033" w14:textId="77777777" w:rsidR="00274B85" w:rsidRDefault="00274B85" w:rsidP="00CC4FB4">
            <w:pPr>
              <w:pStyle w:val="Zhlav"/>
              <w:tabs>
                <w:tab w:val="clear" w:pos="4536"/>
                <w:tab w:val="clear" w:pos="9072"/>
              </w:tabs>
              <w:jc w:val="center"/>
              <w:rPr>
                <w:b/>
                <w:smallCaps/>
                <w:sz w:val="16"/>
                <w:u w:val="single"/>
              </w:rPr>
            </w:pPr>
            <w:r>
              <w:rPr>
                <w:b/>
                <w:smallCaps/>
                <w:sz w:val="16"/>
                <w:u w:val="single"/>
              </w:rPr>
              <w:t>Garant</w:t>
            </w:r>
          </w:p>
        </w:tc>
        <w:tc>
          <w:tcPr>
            <w:tcW w:w="3061" w:type="dxa"/>
          </w:tcPr>
          <w:p w14:paraId="667FC8D2" w14:textId="77777777" w:rsidR="00274B85" w:rsidRDefault="00274B85" w:rsidP="00CC4FB4">
            <w:pPr>
              <w:pStyle w:val="Zhlav"/>
              <w:tabs>
                <w:tab w:val="clear" w:pos="4536"/>
                <w:tab w:val="clear" w:pos="9072"/>
              </w:tabs>
              <w:jc w:val="center"/>
              <w:rPr>
                <w:b/>
                <w:smallCaps/>
                <w:sz w:val="16"/>
                <w:u w:val="single"/>
              </w:rPr>
            </w:pPr>
            <w:r>
              <w:rPr>
                <w:b/>
                <w:smallCaps/>
                <w:sz w:val="16"/>
                <w:u w:val="single"/>
              </w:rPr>
              <w:t>správce dokumentace</w:t>
            </w:r>
          </w:p>
        </w:tc>
      </w:tr>
      <w:tr w:rsidR="00274B85" w14:paraId="518FB2F3" w14:textId="77777777" w:rsidTr="00CC4FB4">
        <w:tc>
          <w:tcPr>
            <w:tcW w:w="3061" w:type="dxa"/>
          </w:tcPr>
          <w:p w14:paraId="19505EC6" w14:textId="77777777" w:rsidR="00274B85" w:rsidRDefault="00274B85" w:rsidP="00CC4FB4">
            <w:pPr>
              <w:pStyle w:val="Zhlav"/>
              <w:tabs>
                <w:tab w:val="clear" w:pos="4536"/>
                <w:tab w:val="clear" w:pos="9072"/>
              </w:tabs>
              <w:spacing w:before="40"/>
              <w:jc w:val="center"/>
              <w:rPr>
                <w:sz w:val="20"/>
              </w:rPr>
            </w:pPr>
            <w:r>
              <w:rPr>
                <w:sz w:val="20"/>
              </w:rPr>
              <w:t>Investiční náměstek</w:t>
            </w:r>
          </w:p>
        </w:tc>
        <w:tc>
          <w:tcPr>
            <w:tcW w:w="3061" w:type="dxa"/>
          </w:tcPr>
          <w:p w14:paraId="3B50846F" w14:textId="77777777" w:rsidR="00274B85" w:rsidRDefault="00274B85" w:rsidP="00CC4FB4">
            <w:pPr>
              <w:pStyle w:val="Zhlav"/>
              <w:tabs>
                <w:tab w:val="clear" w:pos="4536"/>
                <w:tab w:val="clear" w:pos="9072"/>
              </w:tabs>
              <w:spacing w:before="40"/>
              <w:jc w:val="center"/>
              <w:rPr>
                <w:sz w:val="20"/>
              </w:rPr>
            </w:pPr>
            <w:r>
              <w:rPr>
                <w:sz w:val="20"/>
              </w:rPr>
              <w:t>Ředitel organizace</w:t>
            </w:r>
          </w:p>
        </w:tc>
        <w:tc>
          <w:tcPr>
            <w:tcW w:w="3061" w:type="dxa"/>
          </w:tcPr>
          <w:p w14:paraId="1AF55A23" w14:textId="77777777" w:rsidR="00274B85" w:rsidRDefault="00274B85" w:rsidP="00CC4FB4">
            <w:pPr>
              <w:pStyle w:val="Zhlav"/>
              <w:tabs>
                <w:tab w:val="clear" w:pos="4536"/>
                <w:tab w:val="clear" w:pos="9072"/>
              </w:tabs>
              <w:spacing w:before="40"/>
              <w:jc w:val="center"/>
              <w:rPr>
                <w:sz w:val="20"/>
              </w:rPr>
            </w:pPr>
            <w:r>
              <w:rPr>
                <w:sz w:val="20"/>
              </w:rPr>
              <w:t>Interní auditor</w:t>
            </w:r>
          </w:p>
        </w:tc>
      </w:tr>
      <w:tr w:rsidR="00274B85" w14:paraId="520ECD65" w14:textId="77777777" w:rsidTr="00CC4FB4">
        <w:trPr>
          <w:trHeight w:val="309"/>
        </w:trPr>
        <w:tc>
          <w:tcPr>
            <w:tcW w:w="3061" w:type="dxa"/>
          </w:tcPr>
          <w:p w14:paraId="10D10400" w14:textId="77777777" w:rsidR="00274B85" w:rsidRPr="008A5AD4" w:rsidRDefault="00274B85" w:rsidP="00CC4FB4">
            <w:pPr>
              <w:pStyle w:val="Zhlav"/>
              <w:tabs>
                <w:tab w:val="clear" w:pos="4536"/>
                <w:tab w:val="clear" w:pos="9072"/>
              </w:tabs>
              <w:spacing w:before="80"/>
              <w:jc w:val="center"/>
              <w:rPr>
                <w:i/>
                <w:sz w:val="16"/>
              </w:rPr>
            </w:pPr>
            <w:r w:rsidRPr="008A5AD4">
              <w:rPr>
                <w:i/>
                <w:sz w:val="16"/>
              </w:rPr>
              <w:t>Jméno a příjmení</w:t>
            </w:r>
          </w:p>
        </w:tc>
        <w:tc>
          <w:tcPr>
            <w:tcW w:w="3061" w:type="dxa"/>
          </w:tcPr>
          <w:p w14:paraId="3D9320CF" w14:textId="77777777" w:rsidR="00274B85" w:rsidRPr="008A5AD4" w:rsidRDefault="00274B85" w:rsidP="00CC4FB4">
            <w:pPr>
              <w:pStyle w:val="Zhlav"/>
              <w:tabs>
                <w:tab w:val="clear" w:pos="4536"/>
                <w:tab w:val="clear" w:pos="9072"/>
              </w:tabs>
              <w:spacing w:before="80"/>
              <w:jc w:val="center"/>
              <w:rPr>
                <w:i/>
                <w:sz w:val="16"/>
              </w:rPr>
            </w:pPr>
            <w:r w:rsidRPr="008A5AD4">
              <w:rPr>
                <w:i/>
                <w:sz w:val="16"/>
              </w:rPr>
              <w:t>Jméno a příjmení</w:t>
            </w:r>
          </w:p>
        </w:tc>
        <w:tc>
          <w:tcPr>
            <w:tcW w:w="3061" w:type="dxa"/>
          </w:tcPr>
          <w:p w14:paraId="505E7080" w14:textId="77777777" w:rsidR="00274B85" w:rsidRPr="008A5AD4" w:rsidRDefault="00274B85" w:rsidP="00CC4FB4">
            <w:pPr>
              <w:pStyle w:val="Zhlav"/>
              <w:tabs>
                <w:tab w:val="clear" w:pos="4536"/>
                <w:tab w:val="clear" w:pos="9072"/>
              </w:tabs>
              <w:spacing w:before="80"/>
              <w:jc w:val="center"/>
              <w:rPr>
                <w:i/>
                <w:sz w:val="16"/>
                <w:szCs w:val="16"/>
              </w:rPr>
            </w:pPr>
            <w:r w:rsidRPr="008A5AD4">
              <w:rPr>
                <w:i/>
                <w:sz w:val="16"/>
              </w:rPr>
              <w:t>Jméno a příjmení</w:t>
            </w:r>
          </w:p>
        </w:tc>
      </w:tr>
      <w:tr w:rsidR="00274B85" w14:paraId="2F70356A" w14:textId="77777777" w:rsidTr="00CC4FB4">
        <w:trPr>
          <w:trHeight w:val="990"/>
        </w:trPr>
        <w:tc>
          <w:tcPr>
            <w:tcW w:w="3061" w:type="dxa"/>
          </w:tcPr>
          <w:p w14:paraId="1CEA6EF0" w14:textId="77777777" w:rsidR="00274B85" w:rsidRPr="0028183F" w:rsidRDefault="00274B85" w:rsidP="00CC4FB4">
            <w:pPr>
              <w:pStyle w:val="Zhlav"/>
              <w:tabs>
                <w:tab w:val="clear" w:pos="4536"/>
                <w:tab w:val="clear" w:pos="9072"/>
              </w:tabs>
              <w:spacing w:before="40"/>
              <w:jc w:val="center"/>
              <w:rPr>
                <w:sz w:val="20"/>
              </w:rPr>
            </w:pPr>
            <w:r>
              <w:rPr>
                <w:sz w:val="20"/>
              </w:rPr>
              <w:t>Ing. Lukáš Svoboda</w:t>
            </w:r>
          </w:p>
        </w:tc>
        <w:tc>
          <w:tcPr>
            <w:tcW w:w="3061" w:type="dxa"/>
          </w:tcPr>
          <w:p w14:paraId="68AEBF75" w14:textId="77777777" w:rsidR="00274B85" w:rsidRPr="0028183F" w:rsidRDefault="00274B85" w:rsidP="00CC4FB4">
            <w:pPr>
              <w:pStyle w:val="Zhlav"/>
              <w:tabs>
                <w:tab w:val="clear" w:pos="4536"/>
                <w:tab w:val="clear" w:pos="9072"/>
              </w:tabs>
              <w:spacing w:before="40"/>
              <w:rPr>
                <w:sz w:val="20"/>
              </w:rPr>
            </w:pPr>
            <w:r>
              <w:rPr>
                <w:sz w:val="20"/>
              </w:rPr>
              <w:t xml:space="preserve">            Mgr. Zděnek Dvořák. MPA</w:t>
            </w:r>
          </w:p>
        </w:tc>
        <w:tc>
          <w:tcPr>
            <w:tcW w:w="3061" w:type="dxa"/>
          </w:tcPr>
          <w:p w14:paraId="12F3D648" w14:textId="77777777" w:rsidR="00274B85" w:rsidRPr="0028183F" w:rsidRDefault="00274B85" w:rsidP="00CC4FB4">
            <w:pPr>
              <w:pStyle w:val="Zhlav"/>
              <w:tabs>
                <w:tab w:val="clear" w:pos="4536"/>
                <w:tab w:val="clear" w:pos="9072"/>
              </w:tabs>
              <w:spacing w:before="40"/>
              <w:jc w:val="center"/>
              <w:rPr>
                <w:sz w:val="20"/>
              </w:rPr>
            </w:pPr>
            <w:r w:rsidRPr="0028183F">
              <w:rPr>
                <w:sz w:val="20"/>
              </w:rPr>
              <w:t>Ing. Miloslav Štrobach</w:t>
            </w:r>
          </w:p>
        </w:tc>
      </w:tr>
    </w:tbl>
    <w:p w14:paraId="7EBDF241" w14:textId="77777777" w:rsidR="00274B85" w:rsidRDefault="00274B85" w:rsidP="00274B85">
      <w:pPr>
        <w:pStyle w:val="Zhlav"/>
        <w:tabs>
          <w:tab w:val="clear" w:pos="4536"/>
          <w:tab w:val="clear" w:pos="9072"/>
        </w:tabs>
        <w:spacing w:before="200"/>
        <w:jc w:val="center"/>
      </w:pPr>
    </w:p>
    <w:p w14:paraId="5803A425" w14:textId="77777777" w:rsidR="00274B85" w:rsidRDefault="00274B85" w:rsidP="00274B85">
      <w:pPr>
        <w:pStyle w:val="Zhlav"/>
        <w:tabs>
          <w:tab w:val="clear" w:pos="4536"/>
          <w:tab w:val="clear" w:pos="9072"/>
        </w:tabs>
        <w:spacing w:before="200"/>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274B85" w14:paraId="418F4487" w14:textId="77777777" w:rsidTr="00CC4FB4">
        <w:trPr>
          <w:cantSplit/>
          <w:trHeight w:val="278"/>
        </w:trPr>
        <w:tc>
          <w:tcPr>
            <w:tcW w:w="4140" w:type="dxa"/>
            <w:gridSpan w:val="2"/>
          </w:tcPr>
          <w:p w14:paraId="1EBCF516" w14:textId="77777777" w:rsidR="00274B85" w:rsidRDefault="00274B85" w:rsidP="00CC4FB4">
            <w:pPr>
              <w:pStyle w:val="Zhlav"/>
              <w:tabs>
                <w:tab w:val="clear" w:pos="4536"/>
                <w:tab w:val="clear" w:pos="9072"/>
              </w:tabs>
              <w:jc w:val="center"/>
              <w:rPr>
                <w:b/>
                <w:smallCaps/>
                <w:sz w:val="16"/>
                <w:u w:val="single"/>
              </w:rPr>
            </w:pPr>
            <w:r>
              <w:rPr>
                <w:b/>
                <w:smallCaps/>
                <w:sz w:val="16"/>
                <w:u w:val="single"/>
              </w:rPr>
              <w:t>Schválil a vydal</w:t>
            </w:r>
          </w:p>
          <w:p w14:paraId="52131812" w14:textId="77777777" w:rsidR="00274B85" w:rsidRDefault="00274B85" w:rsidP="00CC4FB4">
            <w:pPr>
              <w:pStyle w:val="Zhlav"/>
              <w:tabs>
                <w:tab w:val="clear" w:pos="4536"/>
                <w:tab w:val="clear" w:pos="9072"/>
              </w:tabs>
              <w:jc w:val="center"/>
              <w:rPr>
                <w:smallCaps/>
              </w:rPr>
            </w:pPr>
            <w:r>
              <w:rPr>
                <w:b/>
                <w:smallCaps/>
                <w:sz w:val="16"/>
                <w:u w:val="single"/>
              </w:rPr>
              <w:t>Bc. Zdeněk Dvořák, ředitel</w:t>
            </w:r>
          </w:p>
        </w:tc>
      </w:tr>
      <w:tr w:rsidR="00274B85" w14:paraId="5AB8ADD0" w14:textId="77777777" w:rsidTr="00CC4FB4">
        <w:trPr>
          <w:cantSplit/>
          <w:trHeight w:val="277"/>
        </w:trPr>
        <w:tc>
          <w:tcPr>
            <w:tcW w:w="4140" w:type="dxa"/>
            <w:gridSpan w:val="2"/>
          </w:tcPr>
          <w:p w14:paraId="3044CEA7" w14:textId="77777777" w:rsidR="00274B85" w:rsidRDefault="00274B85" w:rsidP="00CC4FB4">
            <w:pPr>
              <w:pStyle w:val="Zhlav"/>
              <w:tabs>
                <w:tab w:val="clear" w:pos="4536"/>
                <w:tab w:val="clear" w:pos="9072"/>
              </w:tabs>
              <w:spacing w:before="40"/>
              <w:jc w:val="center"/>
              <w:rPr>
                <w:sz w:val="20"/>
              </w:rPr>
            </w:pPr>
            <w:r>
              <w:rPr>
                <w:sz w:val="20"/>
              </w:rPr>
              <w:t>Krajské správy a údržby silnic Středočeského kraje, příspěvková organizace</w:t>
            </w:r>
          </w:p>
        </w:tc>
      </w:tr>
      <w:tr w:rsidR="00274B85" w14:paraId="70F004B1" w14:textId="77777777" w:rsidTr="00CC4FB4">
        <w:trPr>
          <w:trHeight w:val="277"/>
        </w:trPr>
        <w:tc>
          <w:tcPr>
            <w:tcW w:w="2028" w:type="dxa"/>
          </w:tcPr>
          <w:p w14:paraId="79F0F9E6" w14:textId="77777777" w:rsidR="00274B85" w:rsidRDefault="00274B85" w:rsidP="00CC4FB4">
            <w:pPr>
              <w:pStyle w:val="Zhlav"/>
              <w:tabs>
                <w:tab w:val="clear" w:pos="4536"/>
                <w:tab w:val="clear" w:pos="9072"/>
              </w:tabs>
              <w:spacing w:before="80"/>
              <w:jc w:val="center"/>
              <w:rPr>
                <w:i/>
                <w:sz w:val="12"/>
              </w:rPr>
            </w:pPr>
            <w:r>
              <w:rPr>
                <w:i/>
                <w:sz w:val="12"/>
              </w:rPr>
              <w:t>Datum</w:t>
            </w:r>
          </w:p>
        </w:tc>
        <w:tc>
          <w:tcPr>
            <w:tcW w:w="2112" w:type="dxa"/>
          </w:tcPr>
          <w:p w14:paraId="2CAFD7A1" w14:textId="77777777" w:rsidR="00274B85" w:rsidRDefault="00274B85" w:rsidP="00CC4FB4">
            <w:pPr>
              <w:pStyle w:val="Zhlav"/>
              <w:tabs>
                <w:tab w:val="clear" w:pos="4536"/>
                <w:tab w:val="clear" w:pos="9072"/>
              </w:tabs>
              <w:spacing w:before="80"/>
              <w:jc w:val="center"/>
              <w:rPr>
                <w:i/>
                <w:sz w:val="12"/>
              </w:rPr>
            </w:pPr>
            <w:r>
              <w:rPr>
                <w:i/>
                <w:sz w:val="12"/>
              </w:rPr>
              <w:t>Podpis</w:t>
            </w:r>
          </w:p>
        </w:tc>
      </w:tr>
      <w:tr w:rsidR="00274B85" w14:paraId="4395B93A" w14:textId="77777777" w:rsidTr="00CC4FB4">
        <w:trPr>
          <w:trHeight w:val="277"/>
        </w:trPr>
        <w:tc>
          <w:tcPr>
            <w:tcW w:w="2028" w:type="dxa"/>
          </w:tcPr>
          <w:p w14:paraId="42F0E5E6" w14:textId="77777777" w:rsidR="00274B85" w:rsidRDefault="00274B85" w:rsidP="00CC4FB4">
            <w:pPr>
              <w:spacing w:before="300"/>
              <w:jc w:val="center"/>
              <w:rPr>
                <w:sz w:val="20"/>
              </w:rPr>
            </w:pPr>
            <w:r>
              <w:rPr>
                <w:sz w:val="20"/>
              </w:rPr>
              <w:t>4.11.2020</w:t>
            </w:r>
          </w:p>
        </w:tc>
        <w:tc>
          <w:tcPr>
            <w:tcW w:w="2112" w:type="dxa"/>
          </w:tcPr>
          <w:p w14:paraId="2EB07C1A" w14:textId="77777777" w:rsidR="00274B85" w:rsidRDefault="00274B85" w:rsidP="00CC4FB4">
            <w:pPr>
              <w:spacing w:before="400"/>
              <w:jc w:val="center"/>
            </w:pPr>
            <w:r>
              <w:rPr>
                <w:sz w:val="16"/>
              </w:rPr>
              <w:t>………………………………</w:t>
            </w:r>
          </w:p>
        </w:tc>
      </w:tr>
    </w:tbl>
    <w:p w14:paraId="61EFC05B" w14:textId="77777777" w:rsidR="00274B85" w:rsidRPr="00AB13F5" w:rsidRDefault="00274B85" w:rsidP="00274B85">
      <w:pPr>
        <w:pStyle w:val="Zhlav"/>
        <w:tabs>
          <w:tab w:val="clear" w:pos="4536"/>
          <w:tab w:val="clear" w:pos="9072"/>
        </w:tabs>
        <w:spacing w:before="200"/>
      </w:pPr>
    </w:p>
    <w:p w14:paraId="45B35E8A" w14:textId="77777777" w:rsidR="00274B85" w:rsidRPr="00AB13F5" w:rsidRDefault="00274B85" w:rsidP="00274B85">
      <w:pPr>
        <w:pStyle w:val="Zhlav"/>
        <w:pBdr>
          <w:top w:val="single" w:sz="4" w:space="1" w:color="auto"/>
        </w:pBdr>
        <w:tabs>
          <w:tab w:val="clear" w:pos="4536"/>
          <w:tab w:val="clear" w:pos="9072"/>
        </w:tabs>
      </w:pPr>
    </w:p>
    <w:p w14:paraId="0D3EBB2A" w14:textId="77777777" w:rsidR="00274B85" w:rsidRPr="00AB13F5" w:rsidRDefault="00274B85" w:rsidP="00274B85">
      <w:pPr>
        <w:pStyle w:val="Zhlav"/>
        <w:pBdr>
          <w:top w:val="single" w:sz="4" w:space="1" w:color="auto"/>
        </w:pBdr>
        <w:tabs>
          <w:tab w:val="clear" w:pos="4536"/>
          <w:tab w:val="clear" w:pos="9072"/>
        </w:tabs>
      </w:pPr>
      <w:r w:rsidRPr="00AB13F5">
        <w:rPr>
          <w:b/>
          <w:sz w:val="20"/>
        </w:rPr>
        <w:t>Platnost od:</w:t>
      </w:r>
      <w:r w:rsidRPr="00AB13F5">
        <w:rPr>
          <w:b/>
          <w:sz w:val="20"/>
        </w:rPr>
        <w:fldChar w:fldCharType="begin"/>
      </w:r>
      <w:r w:rsidRPr="00AB13F5">
        <w:rPr>
          <w:b/>
          <w:sz w:val="20"/>
        </w:rPr>
        <w:instrText xml:space="preserve"> DOCPROPERTY "Účinnost do"  \* MERGEFORMAT </w:instrText>
      </w:r>
      <w:r w:rsidRPr="00AB13F5">
        <w:rPr>
          <w:b/>
          <w:sz w:val="20"/>
        </w:rPr>
        <w:fldChar w:fldCharType="separate"/>
      </w:r>
      <w:r w:rsidRPr="00AB13F5">
        <w:rPr>
          <w:b/>
          <w:sz w:val="20"/>
        </w:rPr>
        <w:t xml:space="preserve"> </w:t>
      </w:r>
      <w:r w:rsidRPr="00AB13F5">
        <w:rPr>
          <w:b/>
          <w:sz w:val="20"/>
        </w:rPr>
        <w:fldChar w:fldCharType="end"/>
      </w:r>
      <w:r>
        <w:rPr>
          <w:b/>
          <w:sz w:val="20"/>
        </w:rPr>
        <w:t>4.11.2020</w:t>
      </w:r>
      <w:r>
        <w:rPr>
          <w:b/>
          <w:sz w:val="20"/>
        </w:rPr>
        <w:tab/>
      </w:r>
      <w:r>
        <w:rPr>
          <w:b/>
          <w:sz w:val="20"/>
        </w:rPr>
        <w:tab/>
      </w:r>
      <w:r>
        <w:rPr>
          <w:b/>
          <w:sz w:val="20"/>
        </w:rPr>
        <w:tab/>
      </w:r>
      <w:r>
        <w:rPr>
          <w:b/>
          <w:sz w:val="20"/>
        </w:rPr>
        <w:tab/>
      </w:r>
      <w:r>
        <w:rPr>
          <w:b/>
          <w:sz w:val="20"/>
        </w:rPr>
        <w:tab/>
        <w:t xml:space="preserve">                                                                                             </w:t>
      </w:r>
      <w:r w:rsidRPr="00AB13F5">
        <w:rPr>
          <w:b/>
          <w:sz w:val="20"/>
        </w:rPr>
        <w:t xml:space="preserve">Účinnost od </w:t>
      </w:r>
      <w:r>
        <w:rPr>
          <w:b/>
          <w:sz w:val="20"/>
        </w:rPr>
        <w:t>4.11.2020</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274B85" w:rsidRPr="00AB13F5" w14:paraId="4AB396ED" w14:textId="77777777" w:rsidTr="00CC4FB4">
        <w:trPr>
          <w:jc w:val="center"/>
        </w:trPr>
        <w:tc>
          <w:tcPr>
            <w:tcW w:w="3070" w:type="dxa"/>
          </w:tcPr>
          <w:p w14:paraId="3A9EE45E" w14:textId="77777777" w:rsidR="00274B85" w:rsidRPr="00AB13F5" w:rsidRDefault="00274B85" w:rsidP="00CC4FB4">
            <w:pPr>
              <w:pStyle w:val="Zhlav"/>
              <w:tabs>
                <w:tab w:val="clear" w:pos="4536"/>
                <w:tab w:val="clear" w:pos="9072"/>
              </w:tabs>
              <w:rPr>
                <w:b/>
                <w:sz w:val="20"/>
              </w:rPr>
            </w:pPr>
            <w:r w:rsidRPr="00AB13F5">
              <w:rPr>
                <w:b/>
                <w:sz w:val="20"/>
              </w:rPr>
              <w:t xml:space="preserve"> </w:t>
            </w:r>
          </w:p>
        </w:tc>
        <w:tc>
          <w:tcPr>
            <w:tcW w:w="3070" w:type="dxa"/>
          </w:tcPr>
          <w:p w14:paraId="7CABC722" w14:textId="77777777" w:rsidR="00274B85" w:rsidRPr="00AB13F5" w:rsidRDefault="00274B85" w:rsidP="00CC4FB4">
            <w:pPr>
              <w:pStyle w:val="Zhlav"/>
              <w:tabs>
                <w:tab w:val="clear" w:pos="4536"/>
                <w:tab w:val="clear" w:pos="9072"/>
              </w:tabs>
              <w:jc w:val="center"/>
              <w:rPr>
                <w:b/>
                <w:sz w:val="20"/>
              </w:rPr>
            </w:pPr>
          </w:p>
        </w:tc>
        <w:tc>
          <w:tcPr>
            <w:tcW w:w="3071" w:type="dxa"/>
          </w:tcPr>
          <w:p w14:paraId="65034D26" w14:textId="77777777" w:rsidR="00274B85" w:rsidRPr="00AB13F5" w:rsidRDefault="00274B85" w:rsidP="00CC4FB4">
            <w:pPr>
              <w:pStyle w:val="Zhlav"/>
              <w:tabs>
                <w:tab w:val="clear" w:pos="4536"/>
                <w:tab w:val="clear" w:pos="9072"/>
              </w:tabs>
              <w:jc w:val="right"/>
              <w:rPr>
                <w:b/>
                <w:sz w:val="20"/>
              </w:rPr>
            </w:pPr>
          </w:p>
        </w:tc>
      </w:tr>
    </w:tbl>
    <w:p w14:paraId="66B1E00E" w14:textId="77777777" w:rsidR="00274B85" w:rsidRPr="00AB13F5" w:rsidRDefault="00274B85" w:rsidP="00274B85">
      <w:pPr>
        <w:pStyle w:val="Zhlav"/>
        <w:tabs>
          <w:tab w:val="clear" w:pos="4536"/>
          <w:tab w:val="clear" w:pos="9072"/>
        </w:tabs>
        <w:spacing w:after="240"/>
        <w:rPr>
          <w:b/>
        </w:rPr>
      </w:pPr>
    </w:p>
    <w:p w14:paraId="50ED70BF" w14:textId="77777777" w:rsidR="00274B85" w:rsidRPr="00AB13F5" w:rsidRDefault="00274B85" w:rsidP="00274B85">
      <w:pPr>
        <w:pStyle w:val="Zhlav"/>
        <w:tabs>
          <w:tab w:val="clear" w:pos="4536"/>
          <w:tab w:val="clear" w:pos="9072"/>
        </w:tabs>
        <w:spacing w:after="240"/>
        <w:rPr>
          <w:b/>
        </w:rPr>
      </w:pPr>
    </w:p>
    <w:p w14:paraId="400B2C4C" w14:textId="77777777" w:rsidR="00274B85" w:rsidRPr="00AB13F5" w:rsidRDefault="00274B85" w:rsidP="00274B85">
      <w:pPr>
        <w:pStyle w:val="Zhlav"/>
        <w:tabs>
          <w:tab w:val="clear" w:pos="4536"/>
          <w:tab w:val="clear" w:pos="9072"/>
        </w:tabs>
        <w:spacing w:after="240"/>
        <w:rPr>
          <w:b/>
        </w:rPr>
      </w:pPr>
    </w:p>
    <w:p w14:paraId="07AF4272" w14:textId="77777777" w:rsidR="00274B85" w:rsidRPr="00AB13F5" w:rsidRDefault="00274B85" w:rsidP="00274B85">
      <w:pPr>
        <w:pStyle w:val="Zhlav"/>
        <w:tabs>
          <w:tab w:val="clear" w:pos="4536"/>
          <w:tab w:val="clear" w:pos="9072"/>
        </w:tabs>
        <w:spacing w:after="240"/>
        <w:rPr>
          <w:b/>
        </w:rPr>
      </w:pPr>
      <w:r w:rsidRPr="00AB13F5">
        <w:rPr>
          <w:b/>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274B85" w:rsidRPr="00AB13F5" w14:paraId="2B09CB2E" w14:textId="77777777" w:rsidTr="00CC4FB4">
        <w:trPr>
          <w:cantSplit/>
        </w:trPr>
        <w:tc>
          <w:tcPr>
            <w:tcW w:w="3850" w:type="dxa"/>
            <w:gridSpan w:val="3"/>
            <w:tcBorders>
              <w:top w:val="single" w:sz="4" w:space="0" w:color="auto"/>
              <w:left w:val="single" w:sz="4" w:space="0" w:color="auto"/>
              <w:bottom w:val="single" w:sz="4" w:space="0" w:color="auto"/>
              <w:right w:val="single" w:sz="4" w:space="0" w:color="auto"/>
            </w:tcBorders>
          </w:tcPr>
          <w:p w14:paraId="6994B2EE" w14:textId="77777777" w:rsidR="00274B85" w:rsidRPr="00AB13F5" w:rsidRDefault="00274B85" w:rsidP="00CC4FB4">
            <w:pPr>
              <w:pStyle w:val="Zhlav"/>
              <w:tabs>
                <w:tab w:val="clear" w:pos="4536"/>
                <w:tab w:val="clear" w:pos="9072"/>
              </w:tabs>
              <w:rPr>
                <w:sz w:val="20"/>
              </w:rPr>
            </w:pPr>
            <w:r w:rsidRPr="00AB13F5">
              <w:rPr>
                <w:sz w:val="20"/>
              </w:rPr>
              <w:lastRenderedPageBreak/>
              <w:t>Změna</w:t>
            </w:r>
          </w:p>
        </w:tc>
        <w:tc>
          <w:tcPr>
            <w:tcW w:w="5580" w:type="dxa"/>
            <w:tcBorders>
              <w:top w:val="single" w:sz="4" w:space="0" w:color="auto"/>
              <w:left w:val="single" w:sz="4" w:space="0" w:color="auto"/>
              <w:bottom w:val="single" w:sz="4" w:space="0" w:color="auto"/>
              <w:right w:val="single" w:sz="4" w:space="0" w:color="auto"/>
            </w:tcBorders>
          </w:tcPr>
          <w:p w14:paraId="08A1320D" w14:textId="77777777" w:rsidR="00274B85" w:rsidRPr="00AB13F5" w:rsidRDefault="00274B85" w:rsidP="00CC4FB4">
            <w:pPr>
              <w:pStyle w:val="Zhlav"/>
              <w:tabs>
                <w:tab w:val="clear" w:pos="4536"/>
                <w:tab w:val="clear" w:pos="9072"/>
              </w:tabs>
              <w:rPr>
                <w:sz w:val="20"/>
              </w:rPr>
            </w:pPr>
          </w:p>
        </w:tc>
      </w:tr>
      <w:tr w:rsidR="00274B85" w:rsidRPr="00AB13F5" w14:paraId="6D3DA57C" w14:textId="77777777" w:rsidTr="00CC4FB4">
        <w:tc>
          <w:tcPr>
            <w:tcW w:w="663" w:type="dxa"/>
            <w:tcBorders>
              <w:top w:val="single" w:sz="4" w:space="0" w:color="auto"/>
              <w:left w:val="single" w:sz="4" w:space="0" w:color="auto"/>
              <w:bottom w:val="single" w:sz="4" w:space="0" w:color="auto"/>
              <w:right w:val="single" w:sz="4" w:space="0" w:color="auto"/>
            </w:tcBorders>
          </w:tcPr>
          <w:p w14:paraId="31C46EDD" w14:textId="77777777" w:rsidR="00274B85" w:rsidRPr="00AB13F5" w:rsidRDefault="00274B85" w:rsidP="00CC4FB4">
            <w:pPr>
              <w:pStyle w:val="Zhlav"/>
              <w:tabs>
                <w:tab w:val="clear" w:pos="4536"/>
                <w:tab w:val="clear" w:pos="9072"/>
              </w:tabs>
              <w:rPr>
                <w:sz w:val="18"/>
              </w:rPr>
            </w:pPr>
            <w:r w:rsidRPr="00AB13F5">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57DDF53E" w14:textId="77777777" w:rsidR="00274B85" w:rsidRPr="00AB13F5" w:rsidRDefault="00274B85" w:rsidP="00CC4FB4">
            <w:pPr>
              <w:pStyle w:val="Zhlav"/>
              <w:tabs>
                <w:tab w:val="clear" w:pos="4536"/>
                <w:tab w:val="clear" w:pos="9072"/>
              </w:tabs>
              <w:rPr>
                <w:sz w:val="18"/>
              </w:rPr>
            </w:pPr>
            <w:r w:rsidRPr="00AB13F5">
              <w:rPr>
                <w:sz w:val="18"/>
              </w:rPr>
              <w:t>Datum</w:t>
            </w:r>
          </w:p>
        </w:tc>
        <w:tc>
          <w:tcPr>
            <w:tcW w:w="2160" w:type="dxa"/>
            <w:tcBorders>
              <w:top w:val="single" w:sz="4" w:space="0" w:color="auto"/>
              <w:left w:val="single" w:sz="4" w:space="0" w:color="auto"/>
              <w:bottom w:val="single" w:sz="4" w:space="0" w:color="auto"/>
              <w:right w:val="single" w:sz="4" w:space="0" w:color="auto"/>
            </w:tcBorders>
          </w:tcPr>
          <w:p w14:paraId="79162702" w14:textId="77777777" w:rsidR="00274B85" w:rsidRPr="00AB13F5" w:rsidRDefault="00274B85" w:rsidP="00CC4FB4">
            <w:pPr>
              <w:pStyle w:val="Zhlav"/>
              <w:tabs>
                <w:tab w:val="clear" w:pos="4536"/>
                <w:tab w:val="clear" w:pos="9072"/>
              </w:tabs>
              <w:rPr>
                <w:sz w:val="18"/>
              </w:rPr>
            </w:pPr>
            <w:r w:rsidRPr="00AB13F5">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61E36F9C" w14:textId="77777777" w:rsidR="00274B85" w:rsidRPr="00AB13F5" w:rsidRDefault="00274B85" w:rsidP="00CC4FB4">
            <w:pPr>
              <w:pStyle w:val="Zhlav"/>
              <w:tabs>
                <w:tab w:val="clear" w:pos="4536"/>
                <w:tab w:val="clear" w:pos="9072"/>
              </w:tabs>
              <w:rPr>
                <w:sz w:val="18"/>
              </w:rPr>
            </w:pPr>
            <w:r w:rsidRPr="00AB13F5">
              <w:rPr>
                <w:sz w:val="18"/>
              </w:rPr>
              <w:t>změna článku</w:t>
            </w:r>
          </w:p>
        </w:tc>
      </w:tr>
      <w:tr w:rsidR="00274B85" w:rsidRPr="00AB13F5" w14:paraId="1A00D7CB" w14:textId="77777777" w:rsidTr="00CC4FB4">
        <w:tc>
          <w:tcPr>
            <w:tcW w:w="663" w:type="dxa"/>
            <w:tcBorders>
              <w:top w:val="single" w:sz="4" w:space="0" w:color="auto"/>
              <w:left w:val="single" w:sz="4" w:space="0" w:color="auto"/>
              <w:bottom w:val="single" w:sz="4" w:space="0" w:color="auto"/>
              <w:right w:val="single" w:sz="4" w:space="0" w:color="auto"/>
            </w:tcBorders>
          </w:tcPr>
          <w:p w14:paraId="710282E0" w14:textId="77777777" w:rsidR="00274B85" w:rsidRPr="00AB13F5" w:rsidRDefault="00274B85" w:rsidP="00CC4FB4">
            <w:pPr>
              <w:pStyle w:val="Zhlav"/>
              <w:tabs>
                <w:tab w:val="clear" w:pos="4536"/>
                <w:tab w:val="clear" w:pos="9072"/>
              </w:tabs>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0863BCE5" w14:textId="77777777" w:rsidR="00274B85" w:rsidRPr="00AB13F5" w:rsidRDefault="00274B85" w:rsidP="00CC4FB4">
            <w:pPr>
              <w:pStyle w:val="Zhlav"/>
              <w:tabs>
                <w:tab w:val="clear" w:pos="4536"/>
                <w:tab w:val="clear" w:pos="9072"/>
              </w:tabs>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755257DB" w14:textId="77777777" w:rsidR="00274B85" w:rsidRPr="00AB13F5" w:rsidRDefault="00274B85" w:rsidP="00CC4FB4">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73017560" w14:textId="77777777" w:rsidR="00274B85" w:rsidRPr="00AB13F5" w:rsidRDefault="00274B85" w:rsidP="00CC4FB4">
            <w:pPr>
              <w:pStyle w:val="Zhlav"/>
              <w:tabs>
                <w:tab w:val="clear" w:pos="4536"/>
                <w:tab w:val="clear" w:pos="9072"/>
              </w:tabs>
              <w:rPr>
                <w:sz w:val="18"/>
              </w:rPr>
            </w:pPr>
            <w:r w:rsidRPr="00AB13F5">
              <w:rPr>
                <w:sz w:val="18"/>
              </w:rPr>
              <w:t>Verze 1.0 a 2.0 byly vloženy do směrnice R-Sm-08</w:t>
            </w:r>
          </w:p>
        </w:tc>
      </w:tr>
      <w:tr w:rsidR="00274B85" w:rsidRPr="00AB13F5" w14:paraId="5663C63B" w14:textId="77777777" w:rsidTr="00C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D633A39" w14:textId="77777777" w:rsidR="00274B85" w:rsidRPr="00AB13F5" w:rsidRDefault="00274B85" w:rsidP="00CC4FB4">
            <w:pPr>
              <w:pStyle w:val="Zhlav"/>
              <w:tabs>
                <w:tab w:val="clear" w:pos="4536"/>
                <w:tab w:val="clear" w:pos="9072"/>
              </w:tabs>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52BD6E61" w14:textId="77777777" w:rsidR="00274B85" w:rsidRPr="00AB13F5" w:rsidRDefault="00274B85" w:rsidP="00CC4FB4">
            <w:pPr>
              <w:pStyle w:val="Zhlav"/>
              <w:tabs>
                <w:tab w:val="clear" w:pos="4536"/>
                <w:tab w:val="clear" w:pos="9072"/>
              </w:tabs>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484058A1" w14:textId="77777777" w:rsidR="00274B85" w:rsidRPr="00AB13F5" w:rsidRDefault="00274B85" w:rsidP="00CC4FB4">
            <w:pPr>
              <w:pStyle w:val="Zhlav"/>
              <w:tabs>
                <w:tab w:val="clear" w:pos="4536"/>
                <w:tab w:val="clear" w:pos="9072"/>
              </w:tabs>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794E6B6" w14:textId="77777777" w:rsidR="00274B85" w:rsidRPr="00AB13F5" w:rsidRDefault="00274B85" w:rsidP="00CC4FB4">
            <w:pPr>
              <w:pStyle w:val="Zhlav"/>
              <w:tabs>
                <w:tab w:val="clear" w:pos="4536"/>
                <w:tab w:val="clear" w:pos="9072"/>
              </w:tabs>
              <w:rPr>
                <w:sz w:val="18"/>
              </w:rPr>
            </w:pPr>
            <w:r w:rsidRPr="00AB13F5">
              <w:rPr>
                <w:sz w:val="18"/>
              </w:rPr>
              <w:t>Provedena  úprava v paragrafovém znění</w:t>
            </w:r>
            <w:r>
              <w:rPr>
                <w:sz w:val="18"/>
              </w:rPr>
              <w:t xml:space="preserve"> – verze 3.0</w:t>
            </w:r>
          </w:p>
        </w:tc>
      </w:tr>
      <w:tr w:rsidR="00274B85" w:rsidRPr="00AB13F5" w14:paraId="1E569A96" w14:textId="77777777" w:rsidTr="00C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CB8B7C6" w14:textId="77777777" w:rsidR="00274B85" w:rsidRPr="00AB13F5" w:rsidRDefault="00274B85" w:rsidP="00CC4FB4">
            <w:pPr>
              <w:pStyle w:val="Zhlav"/>
              <w:tabs>
                <w:tab w:val="clear" w:pos="4536"/>
                <w:tab w:val="clear" w:pos="9072"/>
              </w:tabs>
              <w:jc w:val="center"/>
              <w:rPr>
                <w:sz w:val="18"/>
              </w:rPr>
            </w:pPr>
            <w:r>
              <w:rPr>
                <w:sz w:val="18"/>
              </w:rPr>
              <w:t>3</w:t>
            </w:r>
          </w:p>
        </w:tc>
        <w:tc>
          <w:tcPr>
            <w:tcW w:w="1027" w:type="dxa"/>
            <w:tcBorders>
              <w:top w:val="single" w:sz="4" w:space="0" w:color="auto"/>
              <w:left w:val="single" w:sz="4" w:space="0" w:color="auto"/>
              <w:bottom w:val="single" w:sz="4" w:space="0" w:color="auto"/>
              <w:right w:val="single" w:sz="4" w:space="0" w:color="auto"/>
            </w:tcBorders>
          </w:tcPr>
          <w:p w14:paraId="656F07CF" w14:textId="77777777" w:rsidR="00274B85" w:rsidRPr="00AB13F5" w:rsidRDefault="00274B85" w:rsidP="00CC4FB4">
            <w:pPr>
              <w:pStyle w:val="Zhlav"/>
              <w:tabs>
                <w:tab w:val="clear" w:pos="4536"/>
                <w:tab w:val="clear" w:pos="9072"/>
              </w:tabs>
              <w:rPr>
                <w:sz w:val="18"/>
              </w:rPr>
            </w:pPr>
            <w:r>
              <w:rPr>
                <w:sz w:val="18"/>
              </w:rPr>
              <w:t>08.01.2018</w:t>
            </w:r>
          </w:p>
        </w:tc>
        <w:tc>
          <w:tcPr>
            <w:tcW w:w="2160" w:type="dxa"/>
            <w:tcBorders>
              <w:top w:val="single" w:sz="4" w:space="0" w:color="auto"/>
              <w:left w:val="single" w:sz="4" w:space="0" w:color="auto"/>
              <w:bottom w:val="single" w:sz="4" w:space="0" w:color="auto"/>
              <w:right w:val="single" w:sz="4" w:space="0" w:color="auto"/>
            </w:tcBorders>
          </w:tcPr>
          <w:p w14:paraId="6F8B8B14" w14:textId="77777777" w:rsidR="00274B85" w:rsidRPr="00AB13F5" w:rsidRDefault="00274B85" w:rsidP="00CC4FB4">
            <w:pPr>
              <w:pStyle w:val="Zhlav"/>
              <w:tabs>
                <w:tab w:val="clear" w:pos="4536"/>
                <w:tab w:val="clear" w:pos="9072"/>
              </w:tabs>
              <w:rPr>
                <w:sz w:val="18"/>
              </w:rPr>
            </w:pPr>
            <w:r>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57637A45" w14:textId="77777777" w:rsidR="00274B85" w:rsidRPr="00AB13F5" w:rsidRDefault="00274B85" w:rsidP="00CC4FB4">
            <w:pPr>
              <w:pStyle w:val="Zhlav"/>
              <w:tabs>
                <w:tab w:val="clear" w:pos="4536"/>
                <w:tab w:val="clear" w:pos="9072"/>
              </w:tabs>
              <w:rPr>
                <w:sz w:val="18"/>
              </w:rPr>
            </w:pPr>
            <w:r>
              <w:rPr>
                <w:sz w:val="18"/>
              </w:rPr>
              <w:t>Vložena revize přílohy č.5</w:t>
            </w:r>
          </w:p>
        </w:tc>
      </w:tr>
      <w:tr w:rsidR="00274B85" w:rsidRPr="00AB13F5" w14:paraId="29C6861D" w14:textId="77777777" w:rsidTr="00C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B752715" w14:textId="77777777" w:rsidR="00274B85" w:rsidRPr="00AB13F5" w:rsidRDefault="00274B85" w:rsidP="00CC4FB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869527A" w14:textId="77777777" w:rsidR="00274B85" w:rsidRPr="00AB13F5" w:rsidRDefault="00274B85" w:rsidP="00CC4FB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5B8E0A47" w14:textId="77777777" w:rsidR="00274B85" w:rsidRPr="00AB13F5" w:rsidRDefault="00274B85" w:rsidP="00CC4FB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732D3E93" w14:textId="77777777" w:rsidR="00274B85" w:rsidRPr="00AB13F5" w:rsidRDefault="00274B85" w:rsidP="00CC4FB4">
            <w:pPr>
              <w:pStyle w:val="Zhlav"/>
              <w:tabs>
                <w:tab w:val="clear" w:pos="4536"/>
                <w:tab w:val="clear" w:pos="9072"/>
              </w:tabs>
              <w:rPr>
                <w:sz w:val="18"/>
              </w:rPr>
            </w:pPr>
          </w:p>
        </w:tc>
      </w:tr>
      <w:tr w:rsidR="00274B85" w:rsidRPr="00AB13F5" w14:paraId="3333963A" w14:textId="77777777" w:rsidTr="00C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013D1FD" w14:textId="77777777" w:rsidR="00274B85" w:rsidRPr="00AB13F5" w:rsidRDefault="00274B85" w:rsidP="00CC4FB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36BAD60" w14:textId="77777777" w:rsidR="00274B85" w:rsidRPr="00AB13F5" w:rsidRDefault="00274B85" w:rsidP="00CC4FB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64E72D3D" w14:textId="77777777" w:rsidR="00274B85" w:rsidRPr="00AB13F5" w:rsidRDefault="00274B85" w:rsidP="00CC4FB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13BF768C" w14:textId="77777777" w:rsidR="00274B85" w:rsidRPr="00AB13F5" w:rsidRDefault="00274B85" w:rsidP="00CC4FB4">
            <w:pPr>
              <w:pStyle w:val="Zhlav"/>
              <w:tabs>
                <w:tab w:val="clear" w:pos="4536"/>
                <w:tab w:val="clear" w:pos="9072"/>
              </w:tabs>
              <w:rPr>
                <w:sz w:val="18"/>
              </w:rPr>
            </w:pPr>
          </w:p>
        </w:tc>
      </w:tr>
      <w:tr w:rsidR="00274B85" w:rsidRPr="00AB13F5" w14:paraId="2C528847" w14:textId="77777777" w:rsidTr="00C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D16FFD7" w14:textId="77777777" w:rsidR="00274B85" w:rsidRPr="00AB13F5" w:rsidRDefault="00274B85" w:rsidP="00CC4FB4">
            <w:pPr>
              <w:pStyle w:val="Zhlav"/>
              <w:tabs>
                <w:tab w:val="clear" w:pos="4536"/>
                <w:tab w:val="clear" w:pos="9072"/>
              </w:tabs>
              <w:jc w:val="center"/>
              <w:rPr>
                <w:sz w:val="18"/>
              </w:rPr>
            </w:pPr>
          </w:p>
        </w:tc>
        <w:tc>
          <w:tcPr>
            <w:tcW w:w="1027" w:type="dxa"/>
            <w:tcBorders>
              <w:top w:val="single" w:sz="4" w:space="0" w:color="auto"/>
              <w:left w:val="single" w:sz="4" w:space="0" w:color="auto"/>
              <w:bottom w:val="single" w:sz="4" w:space="0" w:color="auto"/>
              <w:right w:val="single" w:sz="4" w:space="0" w:color="auto"/>
            </w:tcBorders>
          </w:tcPr>
          <w:p w14:paraId="5661D3F7" w14:textId="77777777" w:rsidR="00274B85" w:rsidRPr="00AB13F5" w:rsidRDefault="00274B85" w:rsidP="00CC4FB4">
            <w:pPr>
              <w:pStyle w:val="Zhlav"/>
              <w:tabs>
                <w:tab w:val="clear" w:pos="4536"/>
                <w:tab w:val="clear" w:pos="9072"/>
              </w:tabs>
              <w:rPr>
                <w:sz w:val="18"/>
              </w:rPr>
            </w:pPr>
          </w:p>
        </w:tc>
        <w:tc>
          <w:tcPr>
            <w:tcW w:w="2160" w:type="dxa"/>
            <w:tcBorders>
              <w:top w:val="single" w:sz="4" w:space="0" w:color="auto"/>
              <w:left w:val="single" w:sz="4" w:space="0" w:color="auto"/>
              <w:bottom w:val="single" w:sz="4" w:space="0" w:color="auto"/>
              <w:right w:val="single" w:sz="4" w:space="0" w:color="auto"/>
            </w:tcBorders>
          </w:tcPr>
          <w:p w14:paraId="020D840D" w14:textId="77777777" w:rsidR="00274B85" w:rsidRPr="00AB13F5" w:rsidRDefault="00274B85" w:rsidP="00CC4FB4">
            <w:pPr>
              <w:pStyle w:val="Zhlav"/>
              <w:tabs>
                <w:tab w:val="clear" w:pos="4536"/>
                <w:tab w:val="clear" w:pos="9072"/>
              </w:tabs>
              <w:rPr>
                <w:sz w:val="18"/>
              </w:rPr>
            </w:pPr>
          </w:p>
        </w:tc>
        <w:tc>
          <w:tcPr>
            <w:tcW w:w="5580" w:type="dxa"/>
            <w:tcBorders>
              <w:top w:val="single" w:sz="4" w:space="0" w:color="auto"/>
              <w:left w:val="single" w:sz="4" w:space="0" w:color="auto"/>
              <w:bottom w:val="single" w:sz="4" w:space="0" w:color="auto"/>
              <w:right w:val="single" w:sz="4" w:space="0" w:color="auto"/>
            </w:tcBorders>
          </w:tcPr>
          <w:p w14:paraId="5B8F879D" w14:textId="77777777" w:rsidR="00274B85" w:rsidRPr="00AB13F5" w:rsidRDefault="00274B85" w:rsidP="00CC4FB4">
            <w:pPr>
              <w:pStyle w:val="Zhlav"/>
              <w:tabs>
                <w:tab w:val="clear" w:pos="4536"/>
                <w:tab w:val="clear" w:pos="9072"/>
              </w:tabs>
              <w:rPr>
                <w:sz w:val="18"/>
              </w:rPr>
            </w:pPr>
          </w:p>
        </w:tc>
      </w:tr>
    </w:tbl>
    <w:p w14:paraId="7542C808" w14:textId="77777777" w:rsidR="00274B85" w:rsidRPr="00AB13F5" w:rsidRDefault="00274B85" w:rsidP="00274B85">
      <w:pPr>
        <w:rPr>
          <w:b/>
          <w:szCs w:val="22"/>
        </w:rPr>
      </w:pPr>
    </w:p>
    <w:p w14:paraId="1E00DC9C" w14:textId="77777777" w:rsidR="00274B85" w:rsidRPr="00AB13F5" w:rsidRDefault="00274B85" w:rsidP="00274B85">
      <w:pPr>
        <w:pStyle w:val="Nadpis5"/>
        <w:tabs>
          <w:tab w:val="clear" w:pos="3240"/>
        </w:tabs>
        <w:ind w:left="0"/>
        <w:rPr>
          <w:bCs/>
          <w:caps/>
        </w:rPr>
      </w:pPr>
    </w:p>
    <w:p w14:paraId="221C1056" w14:textId="77777777" w:rsidR="00274B85" w:rsidRPr="00AB13F5" w:rsidRDefault="00274B85" w:rsidP="00274B85">
      <w:pPr>
        <w:spacing w:after="200" w:line="276" w:lineRule="auto"/>
        <w:rPr>
          <w:b/>
          <w:bCs/>
          <w:szCs w:val="22"/>
        </w:rPr>
      </w:pPr>
    </w:p>
    <w:p w14:paraId="29AB678B" w14:textId="77777777" w:rsidR="00274B85" w:rsidRPr="00AB13F5" w:rsidRDefault="00274B85" w:rsidP="00274B85">
      <w:pPr>
        <w:spacing w:after="200" w:line="276" w:lineRule="auto"/>
        <w:rPr>
          <w:b/>
          <w:bCs/>
          <w:szCs w:val="22"/>
        </w:rPr>
      </w:pPr>
    </w:p>
    <w:p w14:paraId="2FB01118" w14:textId="77777777" w:rsidR="00274B85" w:rsidRPr="00AB13F5" w:rsidRDefault="00274B85" w:rsidP="00274B85">
      <w:pPr>
        <w:spacing w:after="200" w:line="276" w:lineRule="auto"/>
        <w:rPr>
          <w:b/>
          <w:bCs/>
          <w:szCs w:val="22"/>
        </w:rPr>
      </w:pPr>
    </w:p>
    <w:p w14:paraId="108C9825" w14:textId="77777777" w:rsidR="00274B85" w:rsidRPr="00AB13F5" w:rsidRDefault="00274B85" w:rsidP="00274B85">
      <w:pPr>
        <w:spacing w:after="200" w:line="276" w:lineRule="auto"/>
        <w:rPr>
          <w:b/>
          <w:bCs/>
          <w:szCs w:val="22"/>
        </w:rPr>
      </w:pPr>
    </w:p>
    <w:p w14:paraId="7CB56F6C" w14:textId="77777777" w:rsidR="00274B85" w:rsidRPr="00AB13F5" w:rsidRDefault="00274B85" w:rsidP="00274B85">
      <w:pPr>
        <w:spacing w:after="200" w:line="276" w:lineRule="auto"/>
        <w:rPr>
          <w:b/>
          <w:bCs/>
          <w:szCs w:val="22"/>
        </w:rPr>
      </w:pPr>
    </w:p>
    <w:p w14:paraId="578073F9" w14:textId="77777777" w:rsidR="00274B85" w:rsidRPr="00AB13F5" w:rsidRDefault="00274B85" w:rsidP="00274B85">
      <w:pPr>
        <w:tabs>
          <w:tab w:val="left" w:pos="1080"/>
        </w:tabs>
        <w:spacing w:before="120" w:after="120"/>
        <w:rPr>
          <w:b/>
          <w:bCs/>
          <w:sz w:val="28"/>
          <w:szCs w:val="22"/>
          <w:u w:val="single"/>
        </w:rPr>
      </w:pPr>
    </w:p>
    <w:p w14:paraId="75EE0D77" w14:textId="77777777" w:rsidR="00274B85" w:rsidRPr="00AB13F5" w:rsidRDefault="00274B85" w:rsidP="00274B85">
      <w:pPr>
        <w:tabs>
          <w:tab w:val="left" w:pos="1080"/>
        </w:tabs>
        <w:spacing w:before="120" w:after="120"/>
        <w:rPr>
          <w:b/>
          <w:bCs/>
          <w:sz w:val="28"/>
          <w:szCs w:val="22"/>
          <w:u w:val="single"/>
        </w:rPr>
      </w:pPr>
    </w:p>
    <w:p w14:paraId="488791A8" w14:textId="77777777" w:rsidR="00274B85" w:rsidRPr="00AB13F5" w:rsidRDefault="00274B85" w:rsidP="00274B85">
      <w:pPr>
        <w:tabs>
          <w:tab w:val="left" w:pos="1080"/>
        </w:tabs>
        <w:spacing w:before="120" w:after="120"/>
        <w:rPr>
          <w:b/>
          <w:bCs/>
          <w:sz w:val="28"/>
          <w:szCs w:val="22"/>
          <w:u w:val="single"/>
        </w:rPr>
      </w:pPr>
    </w:p>
    <w:p w14:paraId="13EBA497" w14:textId="77777777" w:rsidR="00274B85" w:rsidRPr="00AB13F5" w:rsidRDefault="00274B85" w:rsidP="00274B85">
      <w:pPr>
        <w:tabs>
          <w:tab w:val="left" w:pos="1080"/>
        </w:tabs>
        <w:spacing w:before="120" w:after="120"/>
        <w:rPr>
          <w:b/>
          <w:bCs/>
          <w:sz w:val="28"/>
          <w:szCs w:val="22"/>
          <w:u w:val="single"/>
        </w:rPr>
      </w:pPr>
    </w:p>
    <w:p w14:paraId="5215DE11" w14:textId="77777777" w:rsidR="00274B85" w:rsidRPr="00AB13F5" w:rsidRDefault="00274B85" w:rsidP="00274B85">
      <w:pPr>
        <w:tabs>
          <w:tab w:val="left" w:pos="1080"/>
        </w:tabs>
        <w:spacing w:before="120" w:after="120"/>
        <w:rPr>
          <w:b/>
          <w:bCs/>
          <w:sz w:val="28"/>
          <w:szCs w:val="22"/>
          <w:u w:val="single"/>
        </w:rPr>
      </w:pPr>
    </w:p>
    <w:p w14:paraId="2BF50845" w14:textId="77777777" w:rsidR="00274B85" w:rsidRPr="00AB13F5" w:rsidRDefault="00274B85" w:rsidP="00274B85">
      <w:pPr>
        <w:tabs>
          <w:tab w:val="left" w:pos="1080"/>
        </w:tabs>
        <w:spacing w:before="120" w:after="120"/>
        <w:rPr>
          <w:b/>
          <w:bCs/>
          <w:sz w:val="28"/>
          <w:szCs w:val="22"/>
          <w:u w:val="single"/>
        </w:rPr>
      </w:pPr>
    </w:p>
    <w:p w14:paraId="724B0D97" w14:textId="77777777" w:rsidR="00274B85" w:rsidRPr="00AB13F5" w:rsidRDefault="00274B85" w:rsidP="00274B85">
      <w:pPr>
        <w:tabs>
          <w:tab w:val="left" w:pos="1080"/>
        </w:tabs>
        <w:spacing w:before="120" w:after="120"/>
        <w:rPr>
          <w:b/>
          <w:bCs/>
          <w:sz w:val="28"/>
          <w:szCs w:val="22"/>
          <w:u w:val="single"/>
        </w:rPr>
      </w:pPr>
    </w:p>
    <w:p w14:paraId="4455417B" w14:textId="77777777" w:rsidR="00274B85" w:rsidRPr="00AB13F5" w:rsidRDefault="00274B85" w:rsidP="00274B85">
      <w:pPr>
        <w:tabs>
          <w:tab w:val="left" w:pos="1080"/>
        </w:tabs>
        <w:spacing w:before="120" w:after="120"/>
        <w:rPr>
          <w:b/>
          <w:bCs/>
          <w:sz w:val="28"/>
          <w:szCs w:val="22"/>
          <w:u w:val="single"/>
        </w:rPr>
      </w:pPr>
    </w:p>
    <w:p w14:paraId="15BDED9E" w14:textId="77777777" w:rsidR="00274B85" w:rsidRPr="00AB13F5" w:rsidRDefault="00274B85" w:rsidP="00274B85">
      <w:pPr>
        <w:tabs>
          <w:tab w:val="left" w:pos="1080"/>
        </w:tabs>
        <w:spacing w:before="120" w:after="120"/>
        <w:rPr>
          <w:b/>
          <w:bCs/>
          <w:sz w:val="28"/>
          <w:szCs w:val="22"/>
          <w:u w:val="single"/>
        </w:rPr>
      </w:pPr>
    </w:p>
    <w:p w14:paraId="32518963" w14:textId="77777777" w:rsidR="00274B85" w:rsidRPr="00AB13F5" w:rsidRDefault="00274B85" w:rsidP="00274B85">
      <w:pPr>
        <w:tabs>
          <w:tab w:val="left" w:pos="1080"/>
        </w:tabs>
        <w:spacing w:before="120" w:after="120"/>
        <w:ind w:left="709"/>
        <w:rPr>
          <w:b/>
          <w:bCs/>
          <w:sz w:val="28"/>
          <w:szCs w:val="22"/>
          <w:u w:val="single"/>
        </w:rPr>
      </w:pPr>
    </w:p>
    <w:p w14:paraId="7D105D46" w14:textId="77777777" w:rsidR="00274B85" w:rsidRPr="00AB13F5" w:rsidRDefault="00274B85" w:rsidP="00274B85">
      <w:pPr>
        <w:tabs>
          <w:tab w:val="left" w:pos="1080"/>
        </w:tabs>
        <w:spacing w:before="120" w:after="120"/>
        <w:jc w:val="left"/>
        <w:rPr>
          <w:b/>
          <w:bCs/>
          <w:sz w:val="28"/>
          <w:szCs w:val="22"/>
          <w:u w:val="single"/>
        </w:rPr>
      </w:pPr>
    </w:p>
    <w:p w14:paraId="77D73D1D" w14:textId="77777777" w:rsidR="00274B85" w:rsidRPr="00AB13F5" w:rsidRDefault="00274B85" w:rsidP="00274B85">
      <w:pPr>
        <w:tabs>
          <w:tab w:val="left" w:pos="1080"/>
        </w:tabs>
        <w:spacing w:before="120" w:after="120"/>
        <w:jc w:val="left"/>
        <w:rPr>
          <w:b/>
          <w:bCs/>
          <w:sz w:val="28"/>
          <w:szCs w:val="22"/>
          <w:u w:val="single"/>
        </w:rPr>
      </w:pPr>
      <w:r w:rsidRPr="00AB13F5">
        <w:rPr>
          <w:b/>
          <w:bCs/>
          <w:sz w:val="28"/>
          <w:szCs w:val="22"/>
          <w:u w:val="single"/>
        </w:rPr>
        <w:t>Obsah:</w:t>
      </w:r>
    </w:p>
    <w:p w14:paraId="175076F3" w14:textId="77777777" w:rsidR="00274B85" w:rsidRPr="00AB13F5" w:rsidRDefault="00274B85" w:rsidP="00274B85">
      <w:pPr>
        <w:tabs>
          <w:tab w:val="left" w:pos="1080"/>
        </w:tabs>
        <w:spacing w:before="120" w:after="120"/>
        <w:jc w:val="left"/>
        <w:rPr>
          <w:b/>
          <w:bCs/>
          <w:szCs w:val="22"/>
        </w:rPr>
      </w:pPr>
      <w:r w:rsidRPr="00AB13F5">
        <w:rPr>
          <w:b/>
          <w:bCs/>
          <w:szCs w:val="22"/>
        </w:rPr>
        <w:t xml:space="preserve">Článek 1 </w:t>
      </w:r>
      <w:r w:rsidRPr="00AB13F5">
        <w:rPr>
          <w:b/>
          <w:bCs/>
          <w:szCs w:val="22"/>
        </w:rPr>
        <w:tab/>
        <w:t xml:space="preserve">       </w:t>
      </w:r>
      <w:r w:rsidRPr="00AB13F5">
        <w:rPr>
          <w:b/>
          <w:bCs/>
          <w:szCs w:val="22"/>
        </w:rPr>
        <w:tab/>
      </w:r>
      <w:r w:rsidRPr="00AB13F5">
        <w:rPr>
          <w:b/>
          <w:bCs/>
          <w:szCs w:val="22"/>
        </w:rPr>
        <w:tab/>
        <w:t>Základní ustanovení</w:t>
      </w:r>
    </w:p>
    <w:p w14:paraId="04F01409" w14:textId="77777777" w:rsidR="00274B85" w:rsidRPr="00AB13F5" w:rsidRDefault="00274B85" w:rsidP="00274B85">
      <w:pPr>
        <w:tabs>
          <w:tab w:val="left" w:pos="540"/>
        </w:tabs>
        <w:spacing w:before="120" w:after="120"/>
        <w:jc w:val="left"/>
        <w:rPr>
          <w:szCs w:val="22"/>
        </w:rPr>
      </w:pPr>
      <w:r w:rsidRPr="00AB13F5">
        <w:rPr>
          <w:szCs w:val="22"/>
        </w:rPr>
        <w:t>§ 1 Působnost Směrnice…………………………………………………..…….5</w:t>
      </w:r>
    </w:p>
    <w:p w14:paraId="093D42E3" w14:textId="77777777" w:rsidR="00274B85" w:rsidRPr="00AB13F5" w:rsidRDefault="00274B85" w:rsidP="00274B85">
      <w:pPr>
        <w:tabs>
          <w:tab w:val="left" w:pos="540"/>
        </w:tabs>
        <w:spacing w:before="120" w:after="120"/>
        <w:jc w:val="left"/>
        <w:rPr>
          <w:szCs w:val="22"/>
        </w:rPr>
      </w:pPr>
      <w:r w:rsidRPr="00AB13F5">
        <w:rPr>
          <w:szCs w:val="22"/>
        </w:rPr>
        <w:t xml:space="preserve">§ 2 </w:t>
      </w:r>
      <w:r w:rsidRPr="00AB13F5">
        <w:rPr>
          <w:szCs w:val="22"/>
        </w:rPr>
        <w:tab/>
        <w:t>Definice pojmů………………………………………………………….….6</w:t>
      </w:r>
    </w:p>
    <w:p w14:paraId="0E3BB8FD" w14:textId="77777777" w:rsidR="00274B85" w:rsidRPr="00AB13F5" w:rsidRDefault="00274B85" w:rsidP="00274B85">
      <w:pPr>
        <w:tabs>
          <w:tab w:val="left" w:pos="1080"/>
        </w:tabs>
        <w:spacing w:before="120" w:after="120"/>
        <w:jc w:val="left"/>
        <w:rPr>
          <w:b/>
          <w:szCs w:val="22"/>
        </w:rPr>
      </w:pPr>
      <w:r w:rsidRPr="00AB13F5">
        <w:rPr>
          <w:b/>
          <w:szCs w:val="22"/>
        </w:rPr>
        <w:t>Článek 2</w:t>
      </w:r>
      <w:r w:rsidRPr="00AB13F5">
        <w:rPr>
          <w:b/>
          <w:szCs w:val="22"/>
        </w:rPr>
        <w:tab/>
        <w:t xml:space="preserve">         </w:t>
      </w:r>
      <w:r w:rsidRPr="00AB13F5">
        <w:rPr>
          <w:b/>
          <w:szCs w:val="22"/>
        </w:rPr>
        <w:tab/>
        <w:t>Změny během výstavby</w:t>
      </w:r>
    </w:p>
    <w:p w14:paraId="24347011" w14:textId="77777777" w:rsidR="00274B85" w:rsidRPr="00AB13F5" w:rsidRDefault="00274B85" w:rsidP="00274B85">
      <w:pPr>
        <w:tabs>
          <w:tab w:val="left" w:pos="1080"/>
        </w:tabs>
        <w:spacing w:before="120" w:after="120"/>
        <w:jc w:val="left"/>
        <w:rPr>
          <w:szCs w:val="22"/>
        </w:rPr>
      </w:pPr>
      <w:r w:rsidRPr="00AB13F5">
        <w:rPr>
          <w:szCs w:val="22"/>
        </w:rPr>
        <w:t>§ 3 Důvody pro vznik Změn a jejich zpracování do dokumentace stavby….…7</w:t>
      </w:r>
    </w:p>
    <w:p w14:paraId="0ABC11D3" w14:textId="77777777" w:rsidR="00274B85" w:rsidRPr="00AB13F5" w:rsidRDefault="00274B85" w:rsidP="00274B85">
      <w:pPr>
        <w:tabs>
          <w:tab w:val="left" w:pos="1080"/>
        </w:tabs>
        <w:spacing w:before="120" w:after="120"/>
        <w:jc w:val="left"/>
        <w:rPr>
          <w:szCs w:val="22"/>
        </w:rPr>
      </w:pPr>
      <w:r w:rsidRPr="00AB13F5">
        <w:rPr>
          <w:szCs w:val="22"/>
        </w:rPr>
        <w:t>§ 4 Základní hodnocení Změn…………………………………………………7</w:t>
      </w:r>
    </w:p>
    <w:p w14:paraId="6C04705D" w14:textId="77777777" w:rsidR="00274B85" w:rsidRPr="00AB13F5" w:rsidRDefault="00274B85" w:rsidP="00274B85">
      <w:pPr>
        <w:tabs>
          <w:tab w:val="left" w:pos="1080"/>
        </w:tabs>
        <w:spacing w:before="120" w:after="120"/>
        <w:jc w:val="left"/>
        <w:rPr>
          <w:szCs w:val="22"/>
        </w:rPr>
      </w:pPr>
      <w:r w:rsidRPr="00AB13F5">
        <w:rPr>
          <w:szCs w:val="22"/>
        </w:rPr>
        <w:t>§ 5 Nepodstatné Změny………………………………………………………..8</w:t>
      </w:r>
    </w:p>
    <w:p w14:paraId="0157A024" w14:textId="77777777" w:rsidR="00274B85" w:rsidRPr="00AB13F5" w:rsidRDefault="00274B85" w:rsidP="00274B85">
      <w:pPr>
        <w:tabs>
          <w:tab w:val="left" w:pos="1080"/>
        </w:tabs>
        <w:spacing w:before="120" w:after="120"/>
        <w:jc w:val="left"/>
        <w:rPr>
          <w:szCs w:val="22"/>
        </w:rPr>
      </w:pPr>
      <w:r w:rsidRPr="00AB13F5">
        <w:rPr>
          <w:szCs w:val="22"/>
        </w:rPr>
        <w:t xml:space="preserve">§ 6 Řetězení Změn……………………………………………………………..9 </w:t>
      </w:r>
    </w:p>
    <w:p w14:paraId="19A73E67" w14:textId="77777777" w:rsidR="00274B85" w:rsidRPr="00AB13F5" w:rsidRDefault="00274B85" w:rsidP="00274B85">
      <w:pPr>
        <w:tabs>
          <w:tab w:val="left" w:pos="1080"/>
        </w:tabs>
        <w:spacing w:before="120" w:after="120"/>
        <w:jc w:val="left"/>
        <w:rPr>
          <w:szCs w:val="22"/>
        </w:rPr>
      </w:pPr>
      <w:r w:rsidRPr="00AB13F5">
        <w:rPr>
          <w:szCs w:val="22"/>
        </w:rPr>
        <w:t>§ 7 Vyhrazené změny – Skupina 1…………………………………….………9</w:t>
      </w:r>
    </w:p>
    <w:p w14:paraId="4011A72C" w14:textId="77777777" w:rsidR="00274B85" w:rsidRPr="00AB13F5" w:rsidRDefault="00274B85" w:rsidP="00274B85">
      <w:pPr>
        <w:tabs>
          <w:tab w:val="left" w:pos="1080"/>
        </w:tabs>
        <w:spacing w:before="120" w:after="120"/>
        <w:jc w:val="left"/>
        <w:rPr>
          <w:szCs w:val="22"/>
        </w:rPr>
      </w:pPr>
      <w:r w:rsidRPr="00AB13F5">
        <w:rPr>
          <w:szCs w:val="22"/>
        </w:rPr>
        <w:lastRenderedPageBreak/>
        <w:t>§ 8 Preliminářové položky …………………………………………..………10</w:t>
      </w:r>
    </w:p>
    <w:p w14:paraId="00471958" w14:textId="77777777" w:rsidR="00274B85" w:rsidRPr="00AB13F5" w:rsidRDefault="00274B85" w:rsidP="00274B85">
      <w:pPr>
        <w:tabs>
          <w:tab w:val="left" w:pos="1080"/>
        </w:tabs>
        <w:spacing w:before="120" w:after="120"/>
        <w:jc w:val="left"/>
        <w:rPr>
          <w:szCs w:val="22"/>
        </w:rPr>
      </w:pPr>
      <w:r w:rsidRPr="00AB13F5">
        <w:rPr>
          <w:szCs w:val="22"/>
        </w:rPr>
        <w:t>§ 9 Záměna položek – Skupina 2…………………………………………….10</w:t>
      </w:r>
    </w:p>
    <w:p w14:paraId="42A3F260" w14:textId="77777777" w:rsidR="00274B85" w:rsidRPr="00AB13F5" w:rsidRDefault="00274B85" w:rsidP="00274B85">
      <w:pPr>
        <w:tabs>
          <w:tab w:val="left" w:pos="1080"/>
        </w:tabs>
        <w:spacing w:before="120" w:after="120"/>
        <w:jc w:val="left"/>
        <w:rPr>
          <w:szCs w:val="22"/>
        </w:rPr>
      </w:pPr>
      <w:r w:rsidRPr="00AB13F5">
        <w:rPr>
          <w:szCs w:val="22"/>
        </w:rPr>
        <w:t>§ 10 Změny z nepředvídaných důvodů – Skupina 3…………………………11</w:t>
      </w:r>
    </w:p>
    <w:p w14:paraId="26962991" w14:textId="77777777" w:rsidR="00274B85" w:rsidRPr="00AB13F5" w:rsidRDefault="00274B85" w:rsidP="00274B85">
      <w:pPr>
        <w:tabs>
          <w:tab w:val="left" w:pos="1080"/>
        </w:tabs>
        <w:spacing w:before="120" w:after="120"/>
        <w:jc w:val="left"/>
        <w:rPr>
          <w:szCs w:val="22"/>
        </w:rPr>
      </w:pPr>
      <w:r w:rsidRPr="00AB13F5">
        <w:rPr>
          <w:szCs w:val="22"/>
        </w:rPr>
        <w:t>§ 11 Změny nezbytné k dokončení – Skupina 4……………………………..12</w:t>
      </w:r>
    </w:p>
    <w:p w14:paraId="69C5559F" w14:textId="77777777" w:rsidR="00274B85" w:rsidRPr="00AB13F5" w:rsidRDefault="00274B85" w:rsidP="00274B85">
      <w:pPr>
        <w:tabs>
          <w:tab w:val="left" w:pos="1080"/>
        </w:tabs>
        <w:spacing w:before="120" w:after="120"/>
        <w:jc w:val="left"/>
        <w:rPr>
          <w:szCs w:val="22"/>
        </w:rPr>
      </w:pPr>
      <w:r w:rsidRPr="00AB13F5">
        <w:rPr>
          <w:szCs w:val="22"/>
        </w:rPr>
        <w:t>§ 12 Změny de minimis – Skupina 5…………………………………………13</w:t>
      </w:r>
    </w:p>
    <w:p w14:paraId="5272AC92" w14:textId="77777777" w:rsidR="00274B85" w:rsidRPr="00AB13F5" w:rsidRDefault="00274B85" w:rsidP="00274B85">
      <w:pPr>
        <w:tabs>
          <w:tab w:val="left" w:pos="1080"/>
        </w:tabs>
        <w:spacing w:before="120" w:after="120"/>
        <w:jc w:val="left"/>
        <w:rPr>
          <w:szCs w:val="22"/>
        </w:rPr>
      </w:pPr>
      <w:r w:rsidRPr="00AB13F5">
        <w:rPr>
          <w:szCs w:val="22"/>
        </w:rPr>
        <w:t>§ 13 Způsob započítávání a výpočtů limitů…………………………………14</w:t>
      </w:r>
    </w:p>
    <w:p w14:paraId="145347E4" w14:textId="77777777" w:rsidR="00274B85" w:rsidRPr="00AB13F5" w:rsidRDefault="00274B85" w:rsidP="00274B85">
      <w:pPr>
        <w:tabs>
          <w:tab w:val="left" w:pos="1080"/>
        </w:tabs>
        <w:spacing w:before="120" w:after="120"/>
        <w:jc w:val="left"/>
        <w:rPr>
          <w:szCs w:val="22"/>
        </w:rPr>
      </w:pPr>
      <w:r w:rsidRPr="00AB13F5">
        <w:rPr>
          <w:szCs w:val="22"/>
        </w:rPr>
        <w:t xml:space="preserve">§ 14 Změny záporné…………………………………………………………15 </w:t>
      </w:r>
    </w:p>
    <w:p w14:paraId="59F9AA0D" w14:textId="77777777" w:rsidR="00274B85" w:rsidRPr="00AB13F5" w:rsidRDefault="00274B85" w:rsidP="00274B85">
      <w:pPr>
        <w:tabs>
          <w:tab w:val="left" w:pos="1080"/>
        </w:tabs>
        <w:spacing w:before="120" w:after="120"/>
        <w:jc w:val="left"/>
        <w:rPr>
          <w:szCs w:val="22"/>
        </w:rPr>
      </w:pPr>
      <w:r w:rsidRPr="00AB13F5">
        <w:rPr>
          <w:szCs w:val="22"/>
        </w:rPr>
        <w:t xml:space="preserve">§ 15 Změny zadávané v Jednacím řízení bez uveřejnění (JŘBU)…………..17 </w:t>
      </w:r>
    </w:p>
    <w:p w14:paraId="59FDA5B7" w14:textId="77777777" w:rsidR="00274B85" w:rsidRPr="00AB13F5" w:rsidRDefault="00274B85" w:rsidP="00274B85">
      <w:pPr>
        <w:tabs>
          <w:tab w:val="left" w:pos="1080"/>
        </w:tabs>
        <w:spacing w:before="120" w:after="120"/>
        <w:jc w:val="left"/>
        <w:rPr>
          <w:szCs w:val="22"/>
        </w:rPr>
      </w:pPr>
      <w:r w:rsidRPr="00AB13F5">
        <w:rPr>
          <w:szCs w:val="22"/>
        </w:rPr>
        <w:t>§ 16 Základní postup pro určení Skupiny…………………………………..17</w:t>
      </w:r>
    </w:p>
    <w:p w14:paraId="72CB3405" w14:textId="77777777" w:rsidR="00274B85" w:rsidRPr="00AB13F5" w:rsidRDefault="00274B85" w:rsidP="00274B85">
      <w:pPr>
        <w:tabs>
          <w:tab w:val="left" w:pos="1080"/>
        </w:tabs>
        <w:spacing w:before="120" w:after="120"/>
        <w:jc w:val="left"/>
        <w:rPr>
          <w:szCs w:val="22"/>
        </w:rPr>
      </w:pPr>
      <w:r w:rsidRPr="00AB13F5">
        <w:rPr>
          <w:szCs w:val="22"/>
        </w:rPr>
        <w:t xml:space="preserve">§ 17 Zásady oceňování Změn a tvorba nových položek……………………18 </w:t>
      </w:r>
    </w:p>
    <w:p w14:paraId="78979C26" w14:textId="77777777" w:rsidR="00274B85" w:rsidRPr="00AB13F5" w:rsidRDefault="00274B85" w:rsidP="00274B85">
      <w:pPr>
        <w:tabs>
          <w:tab w:val="left" w:pos="1080"/>
        </w:tabs>
        <w:spacing w:before="120" w:after="120"/>
        <w:jc w:val="left"/>
        <w:rPr>
          <w:szCs w:val="22"/>
        </w:rPr>
      </w:pPr>
      <w:r w:rsidRPr="00AB13F5">
        <w:rPr>
          <w:szCs w:val="22"/>
        </w:rPr>
        <w:t>§ 18 Obsah dokumentace Změny…………………………………………...19</w:t>
      </w:r>
    </w:p>
    <w:p w14:paraId="6B4E5337" w14:textId="77777777" w:rsidR="00274B85" w:rsidRPr="00AB13F5" w:rsidRDefault="00274B85" w:rsidP="00274B85">
      <w:pPr>
        <w:tabs>
          <w:tab w:val="left" w:pos="1080"/>
        </w:tabs>
        <w:spacing w:before="120" w:after="120"/>
        <w:jc w:val="left"/>
        <w:rPr>
          <w:szCs w:val="22"/>
        </w:rPr>
      </w:pPr>
      <w:r w:rsidRPr="00AB13F5">
        <w:rPr>
          <w:szCs w:val="22"/>
        </w:rPr>
        <w:t xml:space="preserve">§ 19 Změnový list…………………………………………………………..19              </w:t>
      </w:r>
    </w:p>
    <w:p w14:paraId="36DB5719" w14:textId="77777777" w:rsidR="00274B85" w:rsidRPr="00AB13F5" w:rsidRDefault="00274B85" w:rsidP="00274B85">
      <w:pPr>
        <w:tabs>
          <w:tab w:val="left" w:pos="1080"/>
        </w:tabs>
        <w:spacing w:before="120" w:after="120"/>
        <w:jc w:val="left"/>
        <w:rPr>
          <w:szCs w:val="22"/>
        </w:rPr>
      </w:pPr>
      <w:r w:rsidRPr="00AB13F5">
        <w:rPr>
          <w:szCs w:val="22"/>
        </w:rPr>
        <w:t>§ 20 Procesní postup při vzniku Změn……………………………………..20</w:t>
      </w:r>
    </w:p>
    <w:p w14:paraId="17A92623" w14:textId="77777777" w:rsidR="00274B85" w:rsidRPr="00AB13F5" w:rsidRDefault="00274B85" w:rsidP="00274B85">
      <w:pPr>
        <w:tabs>
          <w:tab w:val="left" w:pos="1080"/>
        </w:tabs>
        <w:spacing w:before="120" w:after="120"/>
        <w:jc w:val="left"/>
        <w:rPr>
          <w:szCs w:val="22"/>
        </w:rPr>
      </w:pPr>
      <w:r w:rsidRPr="00AB13F5">
        <w:rPr>
          <w:szCs w:val="22"/>
        </w:rPr>
        <w:t>§ 21 Společné zásady………………………………………………………20</w:t>
      </w:r>
    </w:p>
    <w:p w14:paraId="4F28CE34" w14:textId="77777777" w:rsidR="00274B85" w:rsidRPr="00AB13F5" w:rsidRDefault="00274B85" w:rsidP="00274B85">
      <w:pPr>
        <w:tabs>
          <w:tab w:val="left" w:pos="1080"/>
        </w:tabs>
        <w:spacing w:before="120" w:after="120"/>
        <w:jc w:val="left"/>
        <w:rPr>
          <w:szCs w:val="22"/>
        </w:rPr>
      </w:pPr>
      <w:r w:rsidRPr="00AB13F5">
        <w:rPr>
          <w:szCs w:val="22"/>
        </w:rPr>
        <w:t>§ 22 Přechodná a zrušující ustanovení……………….…………...………..21</w:t>
      </w:r>
    </w:p>
    <w:p w14:paraId="6B7B7149" w14:textId="77777777" w:rsidR="00274B85" w:rsidRPr="00AB13F5" w:rsidRDefault="00274B85" w:rsidP="00274B85">
      <w:pPr>
        <w:tabs>
          <w:tab w:val="left" w:pos="1080"/>
        </w:tabs>
        <w:spacing w:before="120" w:after="120"/>
        <w:jc w:val="left"/>
        <w:rPr>
          <w:szCs w:val="22"/>
        </w:rPr>
      </w:pPr>
      <w:r w:rsidRPr="00AB13F5">
        <w:rPr>
          <w:szCs w:val="22"/>
        </w:rPr>
        <w:t>§ 23 Účinnost………………………………………………...…………….21</w:t>
      </w:r>
    </w:p>
    <w:p w14:paraId="79B5F9E6" w14:textId="77777777" w:rsidR="00274B85" w:rsidRPr="00AB13F5" w:rsidRDefault="00274B85" w:rsidP="00274B85">
      <w:pPr>
        <w:tabs>
          <w:tab w:val="left" w:pos="540"/>
        </w:tabs>
        <w:spacing w:before="120" w:after="120"/>
        <w:jc w:val="left"/>
        <w:rPr>
          <w:szCs w:val="22"/>
        </w:rPr>
      </w:pPr>
      <w:r w:rsidRPr="00AB13F5">
        <w:rPr>
          <w:szCs w:val="22"/>
        </w:rPr>
        <w:t>§24  Seznam příloh…………………………………………..…………….22</w:t>
      </w:r>
    </w:p>
    <w:p w14:paraId="5540DA79" w14:textId="77777777" w:rsidR="00274B85" w:rsidRPr="00AB13F5" w:rsidRDefault="00274B85" w:rsidP="00274B85">
      <w:pPr>
        <w:spacing w:after="200" w:line="276" w:lineRule="auto"/>
        <w:jc w:val="left"/>
        <w:rPr>
          <w:szCs w:val="22"/>
        </w:rPr>
      </w:pPr>
      <w:r w:rsidRPr="00AB13F5">
        <w:rPr>
          <w:szCs w:val="22"/>
        </w:rPr>
        <w:br w:type="page"/>
      </w:r>
    </w:p>
    <w:p w14:paraId="340A3FC8" w14:textId="77777777" w:rsidR="00274B85" w:rsidRPr="00AB13F5" w:rsidRDefault="00274B85" w:rsidP="00274B85">
      <w:pPr>
        <w:jc w:val="center"/>
        <w:rPr>
          <w:b/>
          <w:szCs w:val="22"/>
        </w:rPr>
      </w:pPr>
      <w:r w:rsidRPr="00AB13F5">
        <w:rPr>
          <w:b/>
          <w:szCs w:val="22"/>
        </w:rPr>
        <w:lastRenderedPageBreak/>
        <w:t>Článek 1</w:t>
      </w:r>
    </w:p>
    <w:p w14:paraId="083D9DBF" w14:textId="77777777" w:rsidR="00274B85" w:rsidRPr="00AB13F5" w:rsidRDefault="00274B85" w:rsidP="00274B85">
      <w:pPr>
        <w:jc w:val="center"/>
        <w:rPr>
          <w:b/>
          <w:szCs w:val="22"/>
        </w:rPr>
      </w:pPr>
      <w:r w:rsidRPr="00AB13F5">
        <w:rPr>
          <w:b/>
          <w:szCs w:val="22"/>
        </w:rPr>
        <w:t>Základní ustanovení</w:t>
      </w:r>
    </w:p>
    <w:p w14:paraId="3ED963CE" w14:textId="77777777" w:rsidR="00274B85" w:rsidRPr="00AB13F5" w:rsidRDefault="00274B85" w:rsidP="00274B85">
      <w:pPr>
        <w:jc w:val="center"/>
        <w:rPr>
          <w:b/>
          <w:szCs w:val="22"/>
        </w:rPr>
      </w:pPr>
    </w:p>
    <w:p w14:paraId="34D6B140" w14:textId="77777777" w:rsidR="00274B85" w:rsidRPr="00AB13F5" w:rsidRDefault="00274B85" w:rsidP="00274B85">
      <w:pPr>
        <w:jc w:val="center"/>
        <w:rPr>
          <w:b/>
          <w:szCs w:val="22"/>
        </w:rPr>
      </w:pPr>
      <w:r w:rsidRPr="00AB13F5">
        <w:rPr>
          <w:b/>
          <w:szCs w:val="22"/>
        </w:rPr>
        <w:t>§ 1</w:t>
      </w:r>
    </w:p>
    <w:p w14:paraId="2B5AAECE" w14:textId="77777777" w:rsidR="00274B85" w:rsidRPr="00AB13F5" w:rsidRDefault="00274B85" w:rsidP="00274B85">
      <w:pPr>
        <w:jc w:val="center"/>
        <w:rPr>
          <w:b/>
          <w:szCs w:val="22"/>
        </w:rPr>
      </w:pPr>
      <w:r w:rsidRPr="00AB13F5">
        <w:rPr>
          <w:b/>
          <w:szCs w:val="22"/>
        </w:rPr>
        <w:t>Působnost Směrnice</w:t>
      </w:r>
    </w:p>
    <w:p w14:paraId="50F0E469"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4477663D"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se vztahuje rovněž na Změny v případě smluv na plnění veřejných zakázek malého rozsahu dle § 31 zákona č. 134/2016 Sb., o zadávání veřejných zakázek (dále jen „</w:t>
      </w:r>
      <w:r w:rsidRPr="00AB13F5">
        <w:rPr>
          <w:i/>
        </w:rPr>
        <w:t>ZZVZ</w:t>
      </w:r>
      <w:r w:rsidRPr="00AB13F5">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339A00B0"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36192133"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7D1B8361"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Tato směrnice bude uplatněna současně na stavby, jejichž investorem (objednatelem) je Středočeský kraj a byly Příkazem ředitele Krajského úřadu Středočeského kraje č. 5/2017 procesně převedeny na KSÚS.</w:t>
      </w:r>
    </w:p>
    <w:p w14:paraId="238C28FC" w14:textId="77777777" w:rsidR="00274B85" w:rsidRPr="00AB13F5" w:rsidRDefault="00274B85" w:rsidP="00274B85">
      <w:pPr>
        <w:pStyle w:val="Odstavecseseznamem"/>
        <w:numPr>
          <w:ilvl w:val="0"/>
          <w:numId w:val="49"/>
        </w:numPr>
        <w:spacing w:line="240" w:lineRule="auto"/>
        <w:ind w:left="709" w:hanging="425"/>
        <w:contextualSpacing w:val="0"/>
        <w:jc w:val="both"/>
      </w:pPr>
      <w:r w:rsidRPr="00AB13F5">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530D120E" w14:textId="77777777" w:rsidR="00274B85" w:rsidRPr="00AB13F5" w:rsidRDefault="00274B85" w:rsidP="00274B85">
      <w:pPr>
        <w:jc w:val="center"/>
        <w:rPr>
          <w:b/>
          <w:szCs w:val="22"/>
        </w:rPr>
      </w:pPr>
    </w:p>
    <w:p w14:paraId="377A7A01" w14:textId="77777777" w:rsidR="00274B85" w:rsidRPr="00AB13F5" w:rsidRDefault="00274B85" w:rsidP="00274B85">
      <w:pPr>
        <w:jc w:val="center"/>
        <w:rPr>
          <w:b/>
          <w:szCs w:val="22"/>
        </w:rPr>
      </w:pPr>
    </w:p>
    <w:p w14:paraId="70A746D0" w14:textId="77777777" w:rsidR="00274B85" w:rsidRPr="00AB13F5" w:rsidRDefault="00274B85" w:rsidP="00274B85">
      <w:pPr>
        <w:jc w:val="center"/>
        <w:rPr>
          <w:b/>
          <w:szCs w:val="22"/>
        </w:rPr>
      </w:pPr>
    </w:p>
    <w:p w14:paraId="5C547A38" w14:textId="77777777" w:rsidR="00274B85" w:rsidRPr="00AB13F5" w:rsidRDefault="00274B85" w:rsidP="00274B85">
      <w:pPr>
        <w:jc w:val="center"/>
        <w:rPr>
          <w:b/>
          <w:szCs w:val="22"/>
        </w:rPr>
      </w:pPr>
    </w:p>
    <w:p w14:paraId="2FE19C79" w14:textId="77777777" w:rsidR="00274B85" w:rsidRPr="00AB13F5" w:rsidRDefault="00274B85" w:rsidP="00274B85">
      <w:pPr>
        <w:jc w:val="center"/>
        <w:rPr>
          <w:b/>
          <w:szCs w:val="22"/>
        </w:rPr>
      </w:pPr>
      <w:r w:rsidRPr="00AB13F5">
        <w:rPr>
          <w:b/>
          <w:szCs w:val="22"/>
        </w:rPr>
        <w:t>§ 2</w:t>
      </w:r>
    </w:p>
    <w:p w14:paraId="7D3C9789" w14:textId="77777777" w:rsidR="00274B85" w:rsidRPr="00AB13F5" w:rsidRDefault="00274B85" w:rsidP="00274B85">
      <w:pPr>
        <w:jc w:val="center"/>
        <w:rPr>
          <w:b/>
          <w:szCs w:val="22"/>
        </w:rPr>
      </w:pPr>
      <w:r w:rsidRPr="00AB13F5">
        <w:rPr>
          <w:b/>
          <w:szCs w:val="22"/>
        </w:rPr>
        <w:t>Definice pojmů</w:t>
      </w:r>
    </w:p>
    <w:p w14:paraId="188E4AD9" w14:textId="77777777" w:rsidR="00274B85" w:rsidRPr="00AB13F5" w:rsidRDefault="00274B85" w:rsidP="00274B85">
      <w:pPr>
        <w:spacing w:after="200"/>
        <w:rPr>
          <w:szCs w:val="22"/>
        </w:rPr>
      </w:pPr>
      <w:r w:rsidRPr="00AB13F5">
        <w:rPr>
          <w:szCs w:val="22"/>
        </w:rPr>
        <w:t>Pro účely této Směrnice a jejích příloh se nad rámec termínů definovaných Zákonem rozumí:</w:t>
      </w:r>
    </w:p>
    <w:p w14:paraId="25DA25D9"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3CEAC675"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lastRenderedPageBreak/>
        <w:t>„JŘBU“ jednací řízení bez uveřejnění dle § 63 a násl. Zákona.</w:t>
      </w:r>
    </w:p>
    <w:p w14:paraId="15CC3B11"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„Oprávněnou osobou“ osoba definovaná v příslušné smlouvě na plnění veřejné zakázky, určená Objednatelem a oznámená Zhotoviteli, která je oprávněna za KSÚS právně jednat.</w:t>
      </w:r>
    </w:p>
    <w:p w14:paraId="5702B65E"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5449A3">
        <w:rPr>
          <w:rFonts w:ascii="Times New Roman" w:hAnsi="Times New Roman" w:cs="Times New Roman"/>
          <w:color w:val="1F497D"/>
        </w:rPr>
        <w:t xml:space="preserve">stránkách </w:t>
      </w:r>
      <w:hyperlink r:id="rId24" w:history="1">
        <w:r w:rsidRPr="005449A3">
          <w:rPr>
            <w:rStyle w:val="Hypertextovodkaz"/>
            <w:rFonts w:ascii="Times New Roman" w:hAnsi="Times New Roman" w:cs="Times New Roman"/>
            <w:color w:val="1F497D"/>
          </w:rPr>
          <w:t>https://smlouvy.gov.cz/</w:t>
        </w:r>
      </w:hyperlink>
      <w:r w:rsidRPr="00AB13F5">
        <w:rPr>
          <w:rFonts w:ascii="Times New Roman" w:hAnsi="Times New Roman" w:cs="Times New Roman"/>
        </w:rPr>
        <w:t xml:space="preserve">. </w:t>
      </w:r>
    </w:p>
    <w:p w14:paraId="1E1B2106"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„Ředitelem KSÚS“ Ředitel KSÚS jakožto osoba bez dalšího oprávněná jednat za KSÚS.</w:t>
      </w:r>
    </w:p>
    <w:p w14:paraId="11CE93BD"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„Skupinou“ konkrétní druh nepodstatné Změny dle § 5 odst. 1 Směrnice.  </w:t>
      </w:r>
    </w:p>
    <w:p w14:paraId="3D0661BF"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AB13F5" w:rsidDel="000F2093">
        <w:rPr>
          <w:rFonts w:ascii="Times New Roman" w:hAnsi="Times New Roman" w:cs="Times New Roman"/>
        </w:rPr>
        <w:t xml:space="preserve"> </w:t>
      </w:r>
    </w:p>
    <w:p w14:paraId="38E0BD0C"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„Smlouvou“ soubor ujednání a dokumentů, které tvoří smluvní dokumentaci na realizaci stavebních prací.</w:t>
      </w:r>
      <w:r w:rsidRPr="00AB13F5" w:rsidDel="000039AD">
        <w:rPr>
          <w:rFonts w:ascii="Times New Roman" w:hAnsi="Times New Roman" w:cs="Times New Roman"/>
        </w:rPr>
        <w:t xml:space="preserve"> </w:t>
      </w:r>
    </w:p>
    <w:p w14:paraId="20C134FA"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„PDPS“ se rozumí projektová dokumentace pro provedení stavby</w:t>
      </w:r>
    </w:p>
    <w:p w14:paraId="2F1A1677"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„RDS“ se rozumí realizační dokumentace stavby</w:t>
      </w:r>
    </w:p>
    <w:p w14:paraId="16DC9D30"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„Supervizí“ činnost fyzické nebo právnické osoby provádějící pro KSÚS na základě příslušné smlouvy a v souladu s požadavky příslušného programu financování kontrolu plnění podmínek pro realizaci Stavby.</w:t>
      </w:r>
    </w:p>
    <w:p w14:paraId="2886F8A1"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„TDI“ fyzická nebo právnická osoba určená Objednatelem k tomu, aby pro Objednatele vykonávala stavební dozor v průběhu realizace stavby.</w:t>
      </w:r>
    </w:p>
    <w:p w14:paraId="5CFD092F"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„ZBV“/„Změnou během výstavby“/„dokumentací Změny“ úplná dokumentace Změny podle této Směrnice.</w:t>
      </w:r>
    </w:p>
    <w:p w14:paraId="725641F6"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„Změny kladné“ nové stavební práce, které jsou v souvislosti s provedenou Změnou realizovány.</w:t>
      </w:r>
    </w:p>
    <w:p w14:paraId="722D7E2A"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564DFE94"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„RDK“ se rozumí Regionální dotační kancelář.</w:t>
      </w:r>
    </w:p>
    <w:p w14:paraId="092C4E35"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„ITI“ se rozumí dotační program EU - </w:t>
      </w:r>
      <w:r w:rsidRPr="00AB13F5">
        <w:t>integrované územní investice Pražské metropolitní oblasti.</w:t>
      </w:r>
    </w:p>
    <w:p w14:paraId="03C103F3" w14:textId="77777777" w:rsidR="00274B85" w:rsidRPr="00AB13F5" w:rsidRDefault="00274B85" w:rsidP="00274B85">
      <w:pPr>
        <w:pStyle w:val="Odstavecseseznamem1"/>
        <w:numPr>
          <w:ilvl w:val="0"/>
          <w:numId w:val="24"/>
        </w:numPr>
        <w:spacing w:line="240" w:lineRule="auto"/>
        <w:ind w:hanging="578"/>
        <w:jc w:val="both"/>
        <w:rPr>
          <w:rFonts w:ascii="Times New Roman" w:hAnsi="Times New Roman" w:cs="Times New Roman"/>
        </w:rPr>
      </w:pPr>
      <w:r w:rsidRPr="00AB13F5">
        <w:rPr>
          <w:rFonts w:ascii="Times New Roman" w:hAnsi="Times New Roman" w:cs="Times New Roman"/>
        </w:rPr>
        <w:t xml:space="preserve">„IROP“ se rozumí dotační program EU - </w:t>
      </w:r>
      <w:r w:rsidRPr="00AB13F5">
        <w:t>integrovaný regionální operační program.</w:t>
      </w:r>
    </w:p>
    <w:p w14:paraId="1EC139B3" w14:textId="77777777" w:rsidR="00274B85" w:rsidRPr="00AB13F5" w:rsidRDefault="00274B85" w:rsidP="00274B85">
      <w:pPr>
        <w:jc w:val="center"/>
        <w:rPr>
          <w:b/>
          <w:szCs w:val="22"/>
        </w:rPr>
      </w:pPr>
    </w:p>
    <w:p w14:paraId="75CF593F" w14:textId="77777777" w:rsidR="00274B85" w:rsidRPr="00AB13F5" w:rsidRDefault="00274B85" w:rsidP="00274B85">
      <w:pPr>
        <w:jc w:val="center"/>
        <w:rPr>
          <w:b/>
          <w:szCs w:val="22"/>
        </w:rPr>
      </w:pPr>
      <w:r w:rsidRPr="00AB13F5">
        <w:rPr>
          <w:b/>
          <w:szCs w:val="22"/>
        </w:rPr>
        <w:t xml:space="preserve">Článek 2 </w:t>
      </w:r>
    </w:p>
    <w:p w14:paraId="2E9FC232" w14:textId="77777777" w:rsidR="00274B85" w:rsidRPr="00AB13F5" w:rsidRDefault="00274B85" w:rsidP="00274B85">
      <w:pPr>
        <w:jc w:val="center"/>
        <w:rPr>
          <w:b/>
          <w:szCs w:val="22"/>
        </w:rPr>
      </w:pPr>
      <w:r w:rsidRPr="00AB13F5">
        <w:rPr>
          <w:b/>
          <w:szCs w:val="22"/>
        </w:rPr>
        <w:t>Změny během výstavby</w:t>
      </w:r>
    </w:p>
    <w:p w14:paraId="41E9B8D4" w14:textId="77777777" w:rsidR="00274B85" w:rsidRPr="00AB13F5" w:rsidRDefault="00274B85" w:rsidP="00274B85">
      <w:pPr>
        <w:jc w:val="center"/>
        <w:rPr>
          <w:b/>
          <w:szCs w:val="22"/>
        </w:rPr>
      </w:pPr>
    </w:p>
    <w:p w14:paraId="3E646D7D" w14:textId="77777777" w:rsidR="00274B85" w:rsidRPr="00AB13F5" w:rsidRDefault="00274B85" w:rsidP="00274B85">
      <w:pPr>
        <w:jc w:val="center"/>
        <w:rPr>
          <w:b/>
          <w:szCs w:val="22"/>
        </w:rPr>
      </w:pPr>
      <w:r w:rsidRPr="00AB13F5">
        <w:rPr>
          <w:b/>
          <w:szCs w:val="22"/>
        </w:rPr>
        <w:t xml:space="preserve">§ 3  </w:t>
      </w:r>
    </w:p>
    <w:p w14:paraId="2DC93166" w14:textId="77777777" w:rsidR="00274B85" w:rsidRPr="00AB13F5" w:rsidRDefault="00274B85" w:rsidP="00274B85">
      <w:pPr>
        <w:jc w:val="center"/>
        <w:rPr>
          <w:b/>
          <w:szCs w:val="22"/>
        </w:rPr>
      </w:pPr>
      <w:r w:rsidRPr="00AB13F5">
        <w:rPr>
          <w:b/>
          <w:szCs w:val="22"/>
        </w:rPr>
        <w:t>Důvody pro vznik Změn a jejich zapracování do dokumentace stavby</w:t>
      </w:r>
    </w:p>
    <w:p w14:paraId="1A78D97E" w14:textId="77777777" w:rsidR="00274B85" w:rsidRPr="00AB13F5" w:rsidRDefault="00274B85" w:rsidP="00274B85">
      <w:pPr>
        <w:pStyle w:val="Odstavecseseznamem3"/>
        <w:numPr>
          <w:ilvl w:val="0"/>
          <w:numId w:val="22"/>
        </w:numPr>
        <w:spacing w:line="240" w:lineRule="auto"/>
        <w:jc w:val="both"/>
        <w:rPr>
          <w:rFonts w:ascii="Times New Roman" w:hAnsi="Times New Roman" w:cs="Times New Roman"/>
        </w:rPr>
      </w:pPr>
      <w:r w:rsidRPr="00AB13F5">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293C7C89" w14:textId="77777777" w:rsidR="00274B85" w:rsidRPr="00AB13F5" w:rsidRDefault="00274B85" w:rsidP="00274B85">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lastRenderedPageBreak/>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0824B5F" w14:textId="77777777" w:rsidR="00274B85" w:rsidRPr="00AB13F5" w:rsidRDefault="00274B85" w:rsidP="00274B85">
      <w:pPr>
        <w:pStyle w:val="Odstavecseseznamem3"/>
        <w:numPr>
          <w:ilvl w:val="0"/>
          <w:numId w:val="22"/>
        </w:numPr>
        <w:spacing w:line="240" w:lineRule="auto"/>
        <w:ind w:hanging="436"/>
        <w:jc w:val="both"/>
        <w:rPr>
          <w:rFonts w:ascii="Times New Roman" w:hAnsi="Times New Roman" w:cs="Times New Roman"/>
        </w:rPr>
      </w:pPr>
      <w:r w:rsidRPr="00AB13F5">
        <w:rPr>
          <w:rFonts w:ascii="Times New Roman" w:hAnsi="Times New Roman" w:cs="Times New Roman"/>
        </w:rPr>
        <w:t>Pravidla pro zpracování, předkládání a schvalování RDS jsou uvedena v Technické specifikaci a ve Směrnici pro dokumentaci staveb pozemních komunikací.</w:t>
      </w:r>
    </w:p>
    <w:p w14:paraId="71922671" w14:textId="77777777" w:rsidR="00274B85" w:rsidRPr="00AB13F5" w:rsidRDefault="00274B85" w:rsidP="00274B85">
      <w:pPr>
        <w:pStyle w:val="Odstavecseseznamem3"/>
        <w:spacing w:line="240" w:lineRule="auto"/>
        <w:jc w:val="both"/>
        <w:rPr>
          <w:rFonts w:ascii="Times New Roman" w:hAnsi="Times New Roman" w:cs="Times New Roman"/>
        </w:rPr>
      </w:pPr>
    </w:p>
    <w:p w14:paraId="0ED9C054" w14:textId="77777777" w:rsidR="00274B85" w:rsidRPr="00AB13F5" w:rsidRDefault="00274B85" w:rsidP="00274B85">
      <w:pPr>
        <w:pStyle w:val="Odstavecseseznamem3"/>
        <w:spacing w:line="240" w:lineRule="auto"/>
        <w:ind w:left="721"/>
        <w:jc w:val="center"/>
        <w:rPr>
          <w:rFonts w:ascii="Times New Roman" w:hAnsi="Times New Roman" w:cs="Times New Roman"/>
          <w:b/>
        </w:rPr>
      </w:pPr>
      <w:r w:rsidRPr="00AB13F5">
        <w:rPr>
          <w:rFonts w:ascii="Times New Roman" w:hAnsi="Times New Roman" w:cs="Times New Roman"/>
          <w:b/>
        </w:rPr>
        <w:t>§ 4</w:t>
      </w:r>
    </w:p>
    <w:p w14:paraId="52B412FB" w14:textId="77777777" w:rsidR="00274B85" w:rsidRPr="00AB13F5" w:rsidRDefault="00274B85" w:rsidP="00274B85">
      <w:pPr>
        <w:jc w:val="center"/>
        <w:rPr>
          <w:b/>
          <w:szCs w:val="22"/>
        </w:rPr>
      </w:pPr>
      <w:r w:rsidRPr="00AB13F5">
        <w:rPr>
          <w:b/>
          <w:szCs w:val="22"/>
        </w:rPr>
        <w:t>Základní hodnocení Změn</w:t>
      </w:r>
    </w:p>
    <w:p w14:paraId="6149176D"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Z hlediska rozsahu, významu, důvodu vzniku Změn a způsobu jejich administrace se Změny hodnotí jako:</w:t>
      </w:r>
    </w:p>
    <w:p w14:paraId="4C148E2F" w14:textId="77777777" w:rsidR="00274B85" w:rsidRPr="00AB13F5" w:rsidRDefault="00274B85" w:rsidP="00274B85">
      <w:pPr>
        <w:pStyle w:val="Odstavecseseznamem"/>
        <w:numPr>
          <w:ilvl w:val="0"/>
          <w:numId w:val="41"/>
        </w:numPr>
        <w:spacing w:after="0" w:line="240" w:lineRule="auto"/>
        <w:ind w:left="993" w:hanging="284"/>
        <w:contextualSpacing w:val="0"/>
        <w:jc w:val="both"/>
      </w:pPr>
      <w:r w:rsidRPr="00AB13F5">
        <w:t>Změny podstatné,</w:t>
      </w:r>
    </w:p>
    <w:p w14:paraId="4B9F75E5" w14:textId="77777777" w:rsidR="00274B85" w:rsidRPr="00AB13F5" w:rsidRDefault="00274B85" w:rsidP="00274B85">
      <w:pPr>
        <w:pStyle w:val="Odstavecseseznamem"/>
        <w:numPr>
          <w:ilvl w:val="0"/>
          <w:numId w:val="41"/>
        </w:numPr>
        <w:spacing w:line="240" w:lineRule="auto"/>
        <w:ind w:left="993" w:hanging="284"/>
        <w:contextualSpacing w:val="0"/>
        <w:jc w:val="both"/>
      </w:pPr>
      <w:r w:rsidRPr="00AB13F5">
        <w:t xml:space="preserve">Změny nepodstatné.  </w:t>
      </w:r>
    </w:p>
    <w:p w14:paraId="3F7A9D58"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iCs/>
        </w:rPr>
      </w:pPr>
      <w:r w:rsidRPr="00AB13F5">
        <w:rPr>
          <w:rFonts w:ascii="Times New Roman" w:hAnsi="Times New Roman" w:cs="Times New Roman"/>
          <w:iCs/>
        </w:rPr>
        <w:t xml:space="preserve">Za </w:t>
      </w:r>
      <w:r w:rsidRPr="00AB13F5">
        <w:rPr>
          <w:rFonts w:ascii="Times New Roman" w:hAnsi="Times New Roman" w:cs="Times New Roman"/>
        </w:rPr>
        <w:t xml:space="preserve">Změnu podstatnou se v souladu s § 222 odst. 3 ZZVZ </w:t>
      </w:r>
      <w:r w:rsidRPr="00AB13F5">
        <w:rPr>
          <w:rFonts w:ascii="Times New Roman" w:hAnsi="Times New Roman" w:cs="Times New Roman"/>
          <w:iCs/>
        </w:rPr>
        <w:t>považuje taková Změna, která by:</w:t>
      </w:r>
    </w:p>
    <w:p w14:paraId="5DF319ED" w14:textId="77777777" w:rsidR="00274B85" w:rsidRPr="00AB13F5" w:rsidRDefault="00274B85" w:rsidP="00274B85">
      <w:pPr>
        <w:pStyle w:val="Odstavecseseznamem"/>
        <w:numPr>
          <w:ilvl w:val="0"/>
          <w:numId w:val="54"/>
        </w:numPr>
        <w:spacing w:after="0" w:line="240" w:lineRule="auto"/>
        <w:ind w:left="993" w:hanging="284"/>
        <w:contextualSpacing w:val="0"/>
        <w:jc w:val="both"/>
      </w:pPr>
      <w:r w:rsidRPr="00AB13F5">
        <w:t>umožnila účast jiných dodavatelů nebo by mohla ovlivnit výběr dodavatele v původním zadávacím řízení, pokud by zadávací podmínky původního zadávacího řízení odpovídaly této změně,</w:t>
      </w:r>
    </w:p>
    <w:p w14:paraId="52367496" w14:textId="77777777" w:rsidR="00274B85" w:rsidRPr="00AB13F5" w:rsidRDefault="00274B85" w:rsidP="00274B85">
      <w:pPr>
        <w:pStyle w:val="Odstavecseseznamem"/>
        <w:numPr>
          <w:ilvl w:val="0"/>
          <w:numId w:val="54"/>
        </w:numPr>
        <w:spacing w:after="0" w:line="240" w:lineRule="auto"/>
        <w:ind w:left="993" w:hanging="284"/>
        <w:contextualSpacing w:val="0"/>
        <w:jc w:val="both"/>
      </w:pPr>
      <w:r w:rsidRPr="00AB13F5">
        <w:t>měnila ekonomickou rovnováhu závazku ze smlouvy ve prospěch vybraného dodavatele, nebo</w:t>
      </w:r>
    </w:p>
    <w:p w14:paraId="0E237004" w14:textId="77777777" w:rsidR="00274B85" w:rsidRPr="00AB13F5" w:rsidRDefault="00274B85" w:rsidP="00274B85">
      <w:pPr>
        <w:pStyle w:val="Odstavecseseznamem"/>
        <w:numPr>
          <w:ilvl w:val="0"/>
          <w:numId w:val="54"/>
        </w:numPr>
        <w:spacing w:line="240" w:lineRule="auto"/>
        <w:ind w:left="993" w:hanging="284"/>
        <w:contextualSpacing w:val="0"/>
        <w:jc w:val="both"/>
      </w:pPr>
      <w:r w:rsidRPr="00AB13F5">
        <w:t>vedla k významnému rozšíření rozsahu plnění veřejné zakázky.</w:t>
      </w:r>
    </w:p>
    <w:p w14:paraId="008D14E9" w14:textId="77777777" w:rsidR="00274B85" w:rsidRPr="00AB13F5" w:rsidRDefault="00274B85" w:rsidP="00274B85">
      <w:pPr>
        <w:pStyle w:val="Odstavecseseznamem"/>
        <w:numPr>
          <w:ilvl w:val="0"/>
          <w:numId w:val="47"/>
        </w:numPr>
        <w:spacing w:line="240" w:lineRule="auto"/>
        <w:ind w:left="714" w:hanging="357"/>
        <w:contextualSpacing w:val="0"/>
        <w:jc w:val="both"/>
      </w:pPr>
      <w:r w:rsidRPr="00AB13F5">
        <w:t>Provedení podstatné Změny není přípustné. V případě podstatné Změny musí být provedeno nové zadávací řízení za splnění podmínek ZZVZ.</w:t>
      </w:r>
    </w:p>
    <w:p w14:paraId="3F67DEC0"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Veškeré Změny musí být vždy řádně odůvodněny a musí být provedeny a dokladovány způsobem stanoveným v této Směrnici.</w:t>
      </w:r>
    </w:p>
    <w:p w14:paraId="0ED936C2" w14:textId="77777777" w:rsidR="00274B85" w:rsidRPr="00AB13F5" w:rsidRDefault="00274B85" w:rsidP="00274B85">
      <w:pPr>
        <w:pStyle w:val="Odstavecseseznamem3"/>
        <w:numPr>
          <w:ilvl w:val="0"/>
          <w:numId w:val="47"/>
        </w:numPr>
        <w:spacing w:line="240" w:lineRule="auto"/>
        <w:jc w:val="both"/>
        <w:rPr>
          <w:rFonts w:ascii="Times New Roman" w:hAnsi="Times New Roman" w:cs="Times New Roman"/>
        </w:rPr>
      </w:pPr>
      <w:r w:rsidRPr="00AB13F5">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3E166899" w14:textId="77777777" w:rsidR="00274B85" w:rsidRPr="00AB13F5" w:rsidRDefault="00274B85" w:rsidP="00274B85">
      <w:pPr>
        <w:pStyle w:val="Odstavecseseznamem"/>
        <w:numPr>
          <w:ilvl w:val="0"/>
          <w:numId w:val="47"/>
        </w:numPr>
        <w:spacing w:after="120" w:line="240" w:lineRule="auto"/>
        <w:ind w:hanging="357"/>
        <w:contextualSpacing w:val="0"/>
        <w:jc w:val="both"/>
      </w:pPr>
      <w:r w:rsidRPr="00AB13F5">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7CB7914A" w14:textId="77777777" w:rsidR="00274B85" w:rsidRPr="00AB13F5" w:rsidRDefault="00274B85" w:rsidP="00274B85">
      <w:pPr>
        <w:pStyle w:val="Odstavecseseznamem"/>
        <w:numPr>
          <w:ilvl w:val="0"/>
          <w:numId w:val="47"/>
        </w:numPr>
        <w:spacing w:line="240" w:lineRule="auto"/>
        <w:ind w:hanging="357"/>
        <w:contextualSpacing w:val="0"/>
        <w:jc w:val="both"/>
      </w:pPr>
      <w:r w:rsidRPr="00AB13F5">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294DD0AD" w14:textId="77777777" w:rsidR="00274B85" w:rsidRPr="00AB13F5" w:rsidRDefault="00274B85" w:rsidP="00274B85">
      <w:pPr>
        <w:pStyle w:val="Odstavecseseznamem"/>
        <w:numPr>
          <w:ilvl w:val="0"/>
          <w:numId w:val="47"/>
        </w:numPr>
        <w:spacing w:line="240" w:lineRule="auto"/>
        <w:ind w:hanging="357"/>
        <w:contextualSpacing w:val="0"/>
        <w:jc w:val="both"/>
      </w:pPr>
      <w:r w:rsidRPr="00AB13F5">
        <w:t>Změnu závazku ze smlouvy může zadavatel uplatnit pouze po dobu trvání závazku, nikoliv po jeho ukončení.</w:t>
      </w:r>
    </w:p>
    <w:p w14:paraId="294B3C04" w14:textId="77777777" w:rsidR="00274B85" w:rsidRPr="00AB13F5" w:rsidRDefault="00274B85" w:rsidP="00274B85">
      <w:pPr>
        <w:pStyle w:val="Odstavecseseznamem"/>
        <w:jc w:val="both"/>
      </w:pPr>
    </w:p>
    <w:p w14:paraId="464A1DA6" w14:textId="77777777" w:rsidR="00274B85" w:rsidRPr="00AB13F5" w:rsidRDefault="00274B85" w:rsidP="00274B85">
      <w:pPr>
        <w:jc w:val="center"/>
        <w:rPr>
          <w:b/>
          <w:szCs w:val="22"/>
        </w:rPr>
      </w:pPr>
      <w:r w:rsidRPr="00AB13F5">
        <w:rPr>
          <w:b/>
          <w:szCs w:val="22"/>
        </w:rPr>
        <w:lastRenderedPageBreak/>
        <w:t>§ 5</w:t>
      </w:r>
    </w:p>
    <w:p w14:paraId="24604BFD" w14:textId="77777777" w:rsidR="00274B85" w:rsidRPr="00AB13F5" w:rsidRDefault="00274B85" w:rsidP="00274B85">
      <w:pPr>
        <w:jc w:val="center"/>
        <w:rPr>
          <w:szCs w:val="22"/>
        </w:rPr>
      </w:pPr>
      <w:r w:rsidRPr="00AB13F5">
        <w:rPr>
          <w:b/>
          <w:szCs w:val="22"/>
        </w:rPr>
        <w:t>Nepodstatné Změny</w:t>
      </w:r>
    </w:p>
    <w:p w14:paraId="1D4FE4DB" w14:textId="77777777" w:rsidR="00274B85" w:rsidRPr="00AB13F5" w:rsidRDefault="00274B85" w:rsidP="00274B85">
      <w:pPr>
        <w:pStyle w:val="Odstavecseseznamem3"/>
        <w:spacing w:line="240" w:lineRule="auto"/>
        <w:ind w:left="709" w:hanging="425"/>
        <w:jc w:val="both"/>
        <w:rPr>
          <w:rFonts w:ascii="Times New Roman" w:hAnsi="Times New Roman" w:cs="Times New Roman"/>
        </w:rPr>
      </w:pPr>
      <w:r w:rsidRPr="00AB13F5">
        <w:rPr>
          <w:rFonts w:ascii="Times New Roman" w:hAnsi="Times New Roman" w:cs="Times New Roman"/>
        </w:rPr>
        <w:t>(1) Za nepodstatné Změny se pro účely této Směrnice považují následující Skupiny:</w:t>
      </w:r>
    </w:p>
    <w:p w14:paraId="1D0B6506"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1 - Vyhrazené změny závazku dle § 7 této Směrnice;</w:t>
      </w:r>
    </w:p>
    <w:p w14:paraId="592F6B3F"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2 - Záměna položek dle § 9 této Směrnice;</w:t>
      </w:r>
    </w:p>
    <w:p w14:paraId="0B324873"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 xml:space="preserve">Skupina 3 - Změny z nepředvídaných důvodů dle § 10 této Směrnice; </w:t>
      </w:r>
    </w:p>
    <w:p w14:paraId="23122138"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4 – Dodatečné stavební práce nezbytné k dokončení dle § 11 této Směrnice;</w:t>
      </w:r>
    </w:p>
    <w:p w14:paraId="09913917" w14:textId="77777777" w:rsidR="00274B85" w:rsidRPr="00AB13F5" w:rsidRDefault="00274B85" w:rsidP="00274B85">
      <w:pPr>
        <w:pStyle w:val="Odstavecseseznamem"/>
        <w:numPr>
          <w:ilvl w:val="0"/>
          <w:numId w:val="46"/>
        </w:numPr>
        <w:spacing w:before="120" w:after="120" w:line="240" w:lineRule="auto"/>
        <w:ind w:left="993" w:hanging="284"/>
        <w:contextualSpacing w:val="0"/>
        <w:jc w:val="both"/>
      </w:pPr>
      <w:r w:rsidRPr="00AB13F5">
        <w:t>Skupina 5 - Změny de minimis dle § 12 této Směrnice.</w:t>
      </w:r>
    </w:p>
    <w:p w14:paraId="2347CF5F" w14:textId="77777777" w:rsidR="00274B85" w:rsidRPr="00AB13F5" w:rsidRDefault="00274B85" w:rsidP="00274B85">
      <w:pPr>
        <w:pStyle w:val="psmeno"/>
        <w:numPr>
          <w:ilvl w:val="0"/>
          <w:numId w:val="55"/>
        </w:numPr>
        <w:tabs>
          <w:tab w:val="clear" w:pos="357"/>
        </w:tabs>
        <w:spacing w:before="120"/>
        <w:rPr>
          <w:sz w:val="22"/>
          <w:szCs w:val="22"/>
          <w:lang w:val="cs-CZ"/>
        </w:rPr>
      </w:pPr>
      <w:r w:rsidRPr="00AB13F5">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14EB22D7" w14:textId="77777777" w:rsidR="00274B85" w:rsidRPr="00AB13F5" w:rsidRDefault="00274B85" w:rsidP="00274B85">
      <w:pPr>
        <w:pStyle w:val="psmeno"/>
        <w:tabs>
          <w:tab w:val="clear" w:pos="357"/>
        </w:tabs>
        <w:rPr>
          <w:sz w:val="22"/>
          <w:szCs w:val="22"/>
          <w:lang w:val="cs-CZ"/>
        </w:rPr>
      </w:pPr>
    </w:p>
    <w:p w14:paraId="1BA455D8" w14:textId="77777777" w:rsidR="00274B85" w:rsidRPr="00AB13F5" w:rsidRDefault="00274B85" w:rsidP="00274B85">
      <w:pPr>
        <w:pStyle w:val="psmeno"/>
        <w:tabs>
          <w:tab w:val="clear" w:pos="357"/>
        </w:tabs>
        <w:rPr>
          <w:sz w:val="22"/>
          <w:szCs w:val="22"/>
          <w:lang w:val="cs-CZ"/>
        </w:rPr>
      </w:pPr>
    </w:p>
    <w:p w14:paraId="0A7DFABE" w14:textId="77777777" w:rsidR="00274B85" w:rsidRPr="00AB13F5" w:rsidRDefault="00274B85" w:rsidP="00274B85">
      <w:pPr>
        <w:pStyle w:val="psmeno"/>
        <w:tabs>
          <w:tab w:val="clear" w:pos="357"/>
        </w:tabs>
        <w:rPr>
          <w:sz w:val="22"/>
          <w:szCs w:val="22"/>
          <w:lang w:val="cs-CZ"/>
        </w:rPr>
      </w:pPr>
    </w:p>
    <w:p w14:paraId="1E08F223" w14:textId="77777777" w:rsidR="00274B85" w:rsidRPr="00AB13F5" w:rsidRDefault="00274B85" w:rsidP="00274B85">
      <w:pPr>
        <w:jc w:val="center"/>
        <w:rPr>
          <w:b/>
          <w:szCs w:val="22"/>
        </w:rPr>
      </w:pPr>
      <w:r w:rsidRPr="00AB13F5">
        <w:rPr>
          <w:b/>
          <w:szCs w:val="22"/>
        </w:rPr>
        <w:t>§ 6</w:t>
      </w:r>
    </w:p>
    <w:p w14:paraId="583DFB82" w14:textId="77777777" w:rsidR="00274B85" w:rsidRPr="00AB13F5" w:rsidRDefault="00274B85" w:rsidP="00274B85">
      <w:pPr>
        <w:jc w:val="center"/>
        <w:rPr>
          <w:b/>
          <w:szCs w:val="22"/>
        </w:rPr>
      </w:pPr>
      <w:r w:rsidRPr="00AB13F5">
        <w:rPr>
          <w:b/>
          <w:szCs w:val="22"/>
        </w:rPr>
        <w:t>Řetězení Změn</w:t>
      </w:r>
    </w:p>
    <w:p w14:paraId="5CE69F6A" w14:textId="77777777" w:rsidR="00274B85" w:rsidRPr="00AB13F5" w:rsidRDefault="00274B85" w:rsidP="00274B85">
      <w:pPr>
        <w:pStyle w:val="psmeno"/>
        <w:numPr>
          <w:ilvl w:val="0"/>
          <w:numId w:val="60"/>
        </w:numPr>
        <w:tabs>
          <w:tab w:val="clear" w:pos="357"/>
        </w:tabs>
        <w:spacing w:before="120"/>
        <w:rPr>
          <w:sz w:val="22"/>
          <w:szCs w:val="22"/>
          <w:lang w:val="cs-CZ"/>
        </w:rPr>
      </w:pPr>
      <w:r w:rsidRPr="00AB13F5">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167E82A6" w14:textId="77777777" w:rsidR="00274B85" w:rsidRPr="00AB13F5" w:rsidRDefault="00274B85" w:rsidP="00274B85">
      <w:pPr>
        <w:pStyle w:val="psmeno"/>
        <w:numPr>
          <w:ilvl w:val="0"/>
          <w:numId w:val="60"/>
        </w:numPr>
        <w:tabs>
          <w:tab w:val="clear" w:pos="357"/>
        </w:tabs>
        <w:spacing w:before="120"/>
        <w:rPr>
          <w:sz w:val="22"/>
          <w:szCs w:val="22"/>
          <w:lang w:val="cs-CZ"/>
        </w:rPr>
      </w:pPr>
      <w:r w:rsidRPr="00AB13F5">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0E66C551" w14:textId="77777777" w:rsidR="00274B85" w:rsidRPr="00AB13F5" w:rsidRDefault="00274B85" w:rsidP="00274B85">
      <w:pPr>
        <w:pStyle w:val="psmeno"/>
        <w:tabs>
          <w:tab w:val="clear" w:pos="357"/>
        </w:tabs>
        <w:rPr>
          <w:sz w:val="22"/>
          <w:szCs w:val="22"/>
          <w:lang w:val="cs-CZ"/>
        </w:rPr>
      </w:pPr>
    </w:p>
    <w:p w14:paraId="17AC71F2" w14:textId="77777777" w:rsidR="00274B85" w:rsidRPr="00AB13F5" w:rsidRDefault="00274B85" w:rsidP="00274B85">
      <w:pPr>
        <w:ind w:left="360" w:hanging="360"/>
        <w:jc w:val="center"/>
        <w:rPr>
          <w:b/>
          <w:szCs w:val="22"/>
        </w:rPr>
      </w:pPr>
      <w:r w:rsidRPr="00AB13F5">
        <w:rPr>
          <w:b/>
          <w:szCs w:val="22"/>
        </w:rPr>
        <w:t>§ 7</w:t>
      </w:r>
    </w:p>
    <w:p w14:paraId="4D9C0942" w14:textId="77777777" w:rsidR="00274B85" w:rsidRPr="00AB13F5" w:rsidRDefault="00274B85" w:rsidP="00274B85">
      <w:pPr>
        <w:ind w:left="357" w:hanging="357"/>
        <w:jc w:val="center"/>
        <w:rPr>
          <w:b/>
          <w:szCs w:val="22"/>
        </w:rPr>
      </w:pPr>
      <w:r w:rsidRPr="00AB13F5">
        <w:rPr>
          <w:b/>
          <w:szCs w:val="22"/>
        </w:rPr>
        <w:t>Vyhrazené změny – Skupina 1</w:t>
      </w:r>
    </w:p>
    <w:p w14:paraId="761C1997" w14:textId="77777777" w:rsidR="00274B85" w:rsidRPr="00AB13F5" w:rsidRDefault="00274B85" w:rsidP="00274B85">
      <w:pPr>
        <w:numPr>
          <w:ilvl w:val="0"/>
          <w:numId w:val="26"/>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2F0EB649" w14:textId="77777777" w:rsidR="00274B85" w:rsidRPr="00AB13F5" w:rsidRDefault="00274B85" w:rsidP="00274B85">
      <w:pPr>
        <w:pStyle w:val="Pa29"/>
        <w:numPr>
          <w:ilvl w:val="0"/>
          <w:numId w:val="25"/>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podmínky pro tuto Změnu a její obsah jsou jednoznačně vymezeny a</w:t>
      </w:r>
    </w:p>
    <w:p w14:paraId="6273CEE2" w14:textId="77777777" w:rsidR="00274B85" w:rsidRPr="00AB13F5" w:rsidRDefault="00274B85" w:rsidP="00274B85">
      <w:pPr>
        <w:pStyle w:val="Pa29"/>
        <w:numPr>
          <w:ilvl w:val="0"/>
          <w:numId w:val="25"/>
        </w:numPr>
        <w:spacing w:after="200" w:line="240" w:lineRule="auto"/>
        <w:ind w:left="993" w:hanging="284"/>
        <w:contextualSpacing/>
        <w:jc w:val="both"/>
        <w:rPr>
          <w:kern w:val="1"/>
          <w:sz w:val="22"/>
          <w:szCs w:val="22"/>
        </w:rPr>
      </w:pPr>
      <w:r w:rsidRPr="00AB13F5">
        <w:rPr>
          <w:rFonts w:eastAsia="Arial Unicode MS"/>
          <w:kern w:val="1"/>
          <w:sz w:val="22"/>
          <w:szCs w:val="22"/>
          <w:lang w:eastAsia="ar-SA"/>
        </w:rPr>
        <w:t>Změna nemění celkovou povahu veřejné zakázky.</w:t>
      </w:r>
    </w:p>
    <w:p w14:paraId="0FD48F11" w14:textId="77777777" w:rsidR="00274B85" w:rsidRPr="00AB13F5" w:rsidRDefault="00274B85" w:rsidP="00274B85">
      <w:pPr>
        <w:numPr>
          <w:ilvl w:val="0"/>
          <w:numId w:val="26"/>
        </w:numPr>
        <w:tabs>
          <w:tab w:val="clear" w:pos="0"/>
          <w:tab w:val="clear" w:pos="284"/>
          <w:tab w:val="clear" w:pos="1701"/>
        </w:tabs>
        <w:suppressAutoHyphens/>
        <w:spacing w:after="200"/>
        <w:ind w:left="777" w:hanging="357"/>
        <w:rPr>
          <w:szCs w:val="22"/>
        </w:rPr>
      </w:pPr>
      <w:r w:rsidRPr="00AB13F5">
        <w:rPr>
          <w:szCs w:val="22"/>
        </w:rPr>
        <w:t xml:space="preserve">Vyhrazenou Změnou se v případě Změn během výstavby dle této Směrnice rozumí zejména měření (Doměrky) skutečně provedeného množství plnění u měřených smluv (dále jen „Měření“), </w:t>
      </w:r>
      <w:r w:rsidRPr="00AB13F5">
        <w:rPr>
          <w:rFonts w:eastAsia="Arial Unicode MS"/>
          <w:kern w:val="1"/>
          <w:szCs w:val="22"/>
          <w:lang w:eastAsia="ar-SA"/>
        </w:rPr>
        <w:t>tedy měření jako způsob určení ceny, kdy jsou hrazeny skutečně provedené práce uvedené v soupisu prací. Potřeba provedení těchto prací</w:t>
      </w:r>
      <w:r w:rsidRPr="00AB13F5">
        <w:rPr>
          <w:rFonts w:eastAsia="MS Mincho"/>
          <w:szCs w:val="22"/>
        </w:rPr>
        <w:t xml:space="preserve"> v průběhu realizace zakázky vzniká z důvodu:</w:t>
      </w:r>
    </w:p>
    <w:p w14:paraId="68814648" w14:textId="77777777" w:rsidR="00274B85" w:rsidRPr="00AB13F5" w:rsidRDefault="00274B85" w:rsidP="00274B85">
      <w:pPr>
        <w:pStyle w:val="Pa29"/>
        <w:numPr>
          <w:ilvl w:val="0"/>
          <w:numId w:val="30"/>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provedených v rámci zpracování realizační dokumentace stavby nebo</w:t>
      </w:r>
    </w:p>
    <w:p w14:paraId="42722075" w14:textId="77777777" w:rsidR="00274B85" w:rsidRPr="00AB13F5" w:rsidRDefault="00274B85" w:rsidP="00274B85">
      <w:pPr>
        <w:pStyle w:val="Pa29"/>
        <w:numPr>
          <w:ilvl w:val="0"/>
          <w:numId w:val="30"/>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upřesnění objemu skutečně provedených prací na stavbě v průběhu realizace.</w:t>
      </w:r>
    </w:p>
    <w:p w14:paraId="2F53FC5A" w14:textId="77777777" w:rsidR="00274B85" w:rsidRPr="00AB13F5" w:rsidRDefault="00274B85" w:rsidP="00274B85">
      <w:pPr>
        <w:numPr>
          <w:ilvl w:val="0"/>
          <w:numId w:val="26"/>
        </w:numPr>
        <w:tabs>
          <w:tab w:val="clear" w:pos="0"/>
          <w:tab w:val="clear" w:pos="284"/>
          <w:tab w:val="clear" w:pos="1701"/>
        </w:tabs>
        <w:suppressAutoHyphens/>
        <w:spacing w:after="120"/>
        <w:ind w:left="777" w:hanging="357"/>
        <w:rPr>
          <w:rFonts w:eastAsia="Arial Unicode MS"/>
          <w:kern w:val="1"/>
          <w:szCs w:val="22"/>
          <w:lang w:eastAsia="ar-SA"/>
        </w:rPr>
      </w:pPr>
      <w:r w:rsidRPr="00AB13F5">
        <w:rPr>
          <w:rFonts w:eastAsia="Arial Unicode MS"/>
          <w:kern w:val="1"/>
          <w:szCs w:val="22"/>
          <w:lang w:eastAsia="ar-SA"/>
        </w:rPr>
        <w:lastRenderedPageBreak/>
        <w:t>Měřením není:</w:t>
      </w:r>
    </w:p>
    <w:p w14:paraId="4404C5FD" w14:textId="77777777" w:rsidR="00274B85" w:rsidRPr="00AB13F5" w:rsidRDefault="00274B85" w:rsidP="00274B85">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využití položkové ceny obsažené ve výkazu výměr pro ocenění nových prací neobsažených v původní veřejné zakázce;</w:t>
      </w:r>
    </w:p>
    <w:p w14:paraId="062C44B8" w14:textId="77777777" w:rsidR="00274B85" w:rsidRPr="00AB13F5" w:rsidRDefault="00274B85" w:rsidP="00274B85">
      <w:pPr>
        <w:pStyle w:val="Odstavecseseznamem"/>
        <w:numPr>
          <w:ilvl w:val="0"/>
          <w:numId w:val="51"/>
        </w:numPr>
        <w:suppressAutoHyphens/>
        <w:spacing w:after="0" w:line="240" w:lineRule="auto"/>
        <w:ind w:left="993" w:hanging="284"/>
        <w:contextualSpacing w:val="0"/>
        <w:jc w:val="both"/>
        <w:rPr>
          <w:rFonts w:eastAsia="Arial Unicode MS"/>
          <w:kern w:val="1"/>
          <w:lang w:eastAsia="ar-SA"/>
        </w:rPr>
      </w:pPr>
      <w:r w:rsidRPr="00AB13F5">
        <w:rPr>
          <w:rFonts w:eastAsia="Arial Unicode MS"/>
          <w:kern w:val="1"/>
          <w:lang w:eastAsia="ar-SA"/>
        </w:rPr>
        <w:t>oprava zjevně vadně uvedeného množství položky (řádové odchylky např. 100 místo 1000 apod.);</w:t>
      </w:r>
    </w:p>
    <w:p w14:paraId="6B54F718" w14:textId="77777777" w:rsidR="00274B85" w:rsidRPr="00AB13F5" w:rsidRDefault="00274B85" w:rsidP="00274B85">
      <w:pPr>
        <w:pStyle w:val="Odstavecseseznamem"/>
        <w:numPr>
          <w:ilvl w:val="0"/>
          <w:numId w:val="51"/>
        </w:numPr>
        <w:suppressAutoHyphens/>
        <w:spacing w:line="240" w:lineRule="auto"/>
        <w:ind w:left="993" w:hanging="284"/>
        <w:contextualSpacing w:val="0"/>
        <w:jc w:val="both"/>
        <w:rPr>
          <w:rFonts w:eastAsia="Arial Unicode MS"/>
          <w:kern w:val="1"/>
          <w:lang w:eastAsia="ar-SA"/>
        </w:rPr>
      </w:pPr>
      <w:r w:rsidRPr="00AB13F5">
        <w:rPr>
          <w:rFonts w:eastAsia="Arial Unicode MS"/>
          <w:kern w:val="1"/>
          <w:lang w:eastAsia="ar-SA"/>
        </w:rPr>
        <w:t>neprovedení položky či její podstatné části.</w:t>
      </w:r>
    </w:p>
    <w:p w14:paraId="35985306"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2FB5D809"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6E2D965A" w14:textId="77777777" w:rsidR="00274B85" w:rsidRPr="00AB13F5" w:rsidRDefault="00274B85" w:rsidP="00274B85">
      <w:pPr>
        <w:numPr>
          <w:ilvl w:val="0"/>
          <w:numId w:val="26"/>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 xml:space="preserve">Pro evidenci Změn ve Skupině 1 se použijí přílohy uvedené v § 18, bod (1) a), b). </w:t>
      </w:r>
    </w:p>
    <w:p w14:paraId="65EDE6AA" w14:textId="77777777" w:rsidR="00274B85" w:rsidRPr="00AB13F5" w:rsidRDefault="00274B85" w:rsidP="00274B85">
      <w:pPr>
        <w:jc w:val="center"/>
        <w:rPr>
          <w:b/>
          <w:szCs w:val="22"/>
        </w:rPr>
      </w:pPr>
    </w:p>
    <w:p w14:paraId="72B6FE37" w14:textId="77777777" w:rsidR="00274B85" w:rsidRPr="00AB13F5" w:rsidRDefault="00274B85" w:rsidP="00274B85">
      <w:pPr>
        <w:jc w:val="center"/>
        <w:rPr>
          <w:b/>
          <w:szCs w:val="22"/>
        </w:rPr>
      </w:pPr>
      <w:r w:rsidRPr="00AB13F5">
        <w:rPr>
          <w:b/>
          <w:szCs w:val="22"/>
        </w:rPr>
        <w:t>§ 8</w:t>
      </w:r>
    </w:p>
    <w:p w14:paraId="71438AD9" w14:textId="77777777" w:rsidR="00274B85" w:rsidRPr="00AB13F5" w:rsidRDefault="00274B85" w:rsidP="00274B85">
      <w:pPr>
        <w:jc w:val="center"/>
        <w:rPr>
          <w:b/>
          <w:szCs w:val="22"/>
        </w:rPr>
      </w:pPr>
      <w:r w:rsidRPr="00AB13F5">
        <w:rPr>
          <w:b/>
          <w:szCs w:val="22"/>
        </w:rPr>
        <w:t>Preliminářové položky</w:t>
      </w:r>
    </w:p>
    <w:p w14:paraId="4732A53C" w14:textId="77777777" w:rsidR="00274B85" w:rsidRPr="00AB13F5" w:rsidRDefault="00274B85" w:rsidP="00274B85">
      <w:pPr>
        <w:numPr>
          <w:ilvl w:val="0"/>
          <w:numId w:val="27"/>
        </w:numPr>
        <w:tabs>
          <w:tab w:val="clear" w:pos="0"/>
          <w:tab w:val="clear" w:pos="284"/>
          <w:tab w:val="clear" w:pos="1701"/>
        </w:tabs>
        <w:suppressAutoHyphens/>
        <w:spacing w:after="200"/>
        <w:ind w:left="782"/>
        <w:rPr>
          <w:rFonts w:eastAsia="Arial Unicode MS"/>
          <w:kern w:val="1"/>
          <w:szCs w:val="22"/>
          <w:lang w:eastAsia="ar-SA"/>
        </w:rPr>
      </w:pPr>
      <w:r w:rsidRPr="00AB13F5">
        <w:rPr>
          <w:rFonts w:eastAsia="Arial Unicode MS"/>
          <w:kern w:val="1"/>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7CF9D91E" w14:textId="77777777" w:rsidR="00274B85" w:rsidRPr="00AB13F5" w:rsidRDefault="00274B85" w:rsidP="00274B85">
      <w:pPr>
        <w:numPr>
          <w:ilvl w:val="0"/>
          <w:numId w:val="27"/>
        </w:numPr>
        <w:tabs>
          <w:tab w:val="clear" w:pos="0"/>
          <w:tab w:val="clear" w:pos="284"/>
          <w:tab w:val="clear" w:pos="1701"/>
        </w:tabs>
        <w:suppressAutoHyphens/>
        <w:spacing w:after="200"/>
        <w:ind w:left="777" w:hanging="357"/>
        <w:rPr>
          <w:rFonts w:eastAsia="Calibri"/>
          <w:kern w:val="1"/>
          <w:szCs w:val="22"/>
          <w:lang w:eastAsia="ar-SA"/>
        </w:rPr>
      </w:pPr>
      <w:r w:rsidRPr="00AB13F5">
        <w:rPr>
          <w:rFonts w:eastAsia="Calibri"/>
          <w:kern w:val="1"/>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80B4A70" w14:textId="77777777" w:rsidR="00274B85" w:rsidRPr="00AB13F5" w:rsidRDefault="00274B85" w:rsidP="00274B85">
      <w:pPr>
        <w:jc w:val="center"/>
        <w:rPr>
          <w:b/>
          <w:szCs w:val="22"/>
        </w:rPr>
      </w:pPr>
    </w:p>
    <w:p w14:paraId="04336BF4" w14:textId="77777777" w:rsidR="00274B85" w:rsidRPr="00AB13F5" w:rsidRDefault="00274B85" w:rsidP="00274B85">
      <w:pPr>
        <w:jc w:val="center"/>
        <w:rPr>
          <w:b/>
          <w:szCs w:val="22"/>
        </w:rPr>
      </w:pPr>
      <w:r w:rsidRPr="00AB13F5">
        <w:rPr>
          <w:b/>
          <w:szCs w:val="22"/>
        </w:rPr>
        <w:t>§ 9</w:t>
      </w:r>
    </w:p>
    <w:p w14:paraId="43C12B22" w14:textId="77777777" w:rsidR="00274B85" w:rsidRPr="00AB13F5" w:rsidRDefault="00274B85" w:rsidP="00274B85">
      <w:pPr>
        <w:jc w:val="center"/>
        <w:rPr>
          <w:b/>
          <w:szCs w:val="22"/>
        </w:rPr>
      </w:pPr>
      <w:r w:rsidRPr="00AB13F5">
        <w:rPr>
          <w:b/>
          <w:szCs w:val="22"/>
        </w:rPr>
        <w:t>Záměna položek  - Skupina 2</w:t>
      </w:r>
    </w:p>
    <w:p w14:paraId="64A099BB"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Záměna položek položkového rozpočtu (dále rovněž jen „</w:t>
      </w:r>
      <w:r w:rsidRPr="00AB13F5">
        <w:rPr>
          <w:rFonts w:eastAsia="Arial Unicode MS"/>
          <w:i/>
          <w:kern w:val="1"/>
          <w:szCs w:val="22"/>
          <w:lang w:eastAsia="ar-SA"/>
        </w:rPr>
        <w:t>Záměna položek</w:t>
      </w:r>
      <w:r w:rsidRPr="00AB13F5">
        <w:rPr>
          <w:rFonts w:eastAsia="Arial Unicode MS"/>
          <w:kern w:val="1"/>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003687BC"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nové položky soupisu stavebních prací představují srovnatelný druh materiálu nebo prací ve vztahu k nahrazovaným položkám, </w:t>
      </w:r>
    </w:p>
    <w:p w14:paraId="4701E0E2"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lastRenderedPageBreak/>
        <w:t xml:space="preserve">cena materiálu nebo prací podle nových položek soupisu stavebních prací je ve vztahu k nahrazovaným položkám stejná nebo nižší, </w:t>
      </w:r>
    </w:p>
    <w:p w14:paraId="2E1D10AD" w14:textId="77777777" w:rsidR="00274B85" w:rsidRPr="00AB13F5" w:rsidRDefault="00274B85" w:rsidP="00274B85">
      <w:pPr>
        <w:pStyle w:val="Pa29"/>
        <w:numPr>
          <w:ilvl w:val="0"/>
          <w:numId w:val="29"/>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2C158528" w14:textId="77777777" w:rsidR="00274B85" w:rsidRPr="00AB13F5" w:rsidRDefault="00274B85" w:rsidP="00274B85">
      <w:pPr>
        <w:pStyle w:val="Pa29"/>
        <w:numPr>
          <w:ilvl w:val="0"/>
          <w:numId w:val="29"/>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0A20DDF"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MS Mincho"/>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73FB02A5"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Množství prací, u nichž je provedeno započtení položek podle tohoto § 9 Směrnice, není omezeno Zákonným limitem a nezapočítává se tak do limitu pro Zákonem povolené změny.</w:t>
      </w:r>
    </w:p>
    <w:p w14:paraId="7FA15D96" w14:textId="77777777" w:rsidR="00274B85" w:rsidRPr="00AB13F5" w:rsidRDefault="00274B85" w:rsidP="00274B85">
      <w:pPr>
        <w:numPr>
          <w:ilvl w:val="0"/>
          <w:numId w:val="6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6C904830"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Za záměnu se pro účely postupu dle této Směrnice rozumí rovněž administrativní změny položek vycházející z případné změny nebo aktualizace cenové soustavy, ve které byl sestaven soupis pra</w:t>
      </w:r>
      <w:r>
        <w:rPr>
          <w:rFonts w:eastAsia="Arial Unicode MS"/>
          <w:kern w:val="1"/>
          <w:szCs w:val="22"/>
          <w:lang w:eastAsia="ar-SA"/>
        </w:rPr>
        <w:t>cí, přiložený ke Smlouvě o dílo</w:t>
      </w:r>
      <w:r w:rsidRPr="00AB13F5">
        <w:rPr>
          <w:rFonts w:eastAsia="Arial Unicode MS"/>
          <w:kern w:val="1"/>
          <w:szCs w:val="22"/>
          <w:lang w:eastAsia="ar-SA"/>
        </w:rPr>
        <w:t>, bez věcného dopadu na předmět zakázky. I tyto případy budou administrovány postupem dle § 9 této Směrnice.</w:t>
      </w:r>
    </w:p>
    <w:p w14:paraId="762E4DA6"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6965CF04" w14:textId="77777777" w:rsidR="00274B85" w:rsidRPr="00AB13F5" w:rsidRDefault="00274B85" w:rsidP="00274B85">
      <w:pPr>
        <w:numPr>
          <w:ilvl w:val="0"/>
          <w:numId w:val="61"/>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01C3B415" w14:textId="77777777" w:rsidR="00274B85" w:rsidRPr="00AB13F5" w:rsidRDefault="00274B85" w:rsidP="00274B85">
      <w:pPr>
        <w:pStyle w:val="Odstavecseseznamem"/>
        <w:numPr>
          <w:ilvl w:val="0"/>
          <w:numId w:val="6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2 se použijí přílohy uvedené v § 18, bod (1) a) až g). </w:t>
      </w:r>
    </w:p>
    <w:p w14:paraId="4BE0451F" w14:textId="77777777" w:rsidR="00274B85" w:rsidRPr="00AB13F5" w:rsidRDefault="00274B85" w:rsidP="00274B85">
      <w:pPr>
        <w:jc w:val="center"/>
        <w:rPr>
          <w:b/>
          <w:szCs w:val="22"/>
        </w:rPr>
      </w:pPr>
    </w:p>
    <w:p w14:paraId="75C898A4" w14:textId="77777777" w:rsidR="00274B85" w:rsidRPr="00AB13F5" w:rsidRDefault="00274B85" w:rsidP="00274B85">
      <w:pPr>
        <w:jc w:val="center"/>
        <w:rPr>
          <w:b/>
          <w:szCs w:val="22"/>
        </w:rPr>
      </w:pPr>
      <w:r w:rsidRPr="00AB13F5">
        <w:rPr>
          <w:b/>
          <w:szCs w:val="22"/>
        </w:rPr>
        <w:t>§ 10</w:t>
      </w:r>
    </w:p>
    <w:p w14:paraId="2B94CF61"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rPr>
      </w:pPr>
      <w:r w:rsidRPr="00AB13F5">
        <w:rPr>
          <w:rFonts w:ascii="Times New Roman" w:eastAsia="Times New Roman" w:hAnsi="Times New Roman" w:cs="Times New Roman"/>
          <w:b/>
          <w:kern w:val="0"/>
          <w:lang w:eastAsia="cs-CZ"/>
        </w:rPr>
        <w:t>Změny z nepředvídaných důvodů – Skupina 3</w:t>
      </w:r>
    </w:p>
    <w:p w14:paraId="06E48333" w14:textId="77777777" w:rsidR="00274B85" w:rsidRPr="00AB13F5" w:rsidRDefault="00274B85" w:rsidP="00274B85">
      <w:pPr>
        <w:numPr>
          <w:ilvl w:val="0"/>
          <w:numId w:val="28"/>
        </w:numPr>
        <w:tabs>
          <w:tab w:val="clear" w:pos="0"/>
          <w:tab w:val="clear" w:pos="284"/>
          <w:tab w:val="clear" w:pos="1701"/>
        </w:tabs>
        <w:suppressAutoHyphens/>
        <w:spacing w:after="200"/>
        <w:ind w:left="777" w:hanging="357"/>
        <w:rPr>
          <w:rFonts w:eastAsia="Calibri"/>
          <w:szCs w:val="22"/>
          <w:lang w:eastAsia="en-US"/>
        </w:rPr>
      </w:pPr>
      <w:r w:rsidRPr="00AB13F5">
        <w:rPr>
          <w:rFonts w:eastAsia="Arial Unicode MS"/>
          <w:kern w:val="1"/>
          <w:szCs w:val="22"/>
          <w:lang w:eastAsia="ar-SA"/>
        </w:rPr>
        <w:t xml:space="preserve">Změny z nepředvídaných důvodů (dále jen „Nepředvídané změny“) jsou Změny, které splňují podmínky stanovené v § 222 odst. 6 ZZVZ, tedy se </w:t>
      </w:r>
      <w:r w:rsidRPr="00AB13F5">
        <w:rPr>
          <w:rFonts w:eastAsia="Calibri"/>
          <w:szCs w:val="22"/>
          <w:lang w:eastAsia="en-US"/>
        </w:rPr>
        <w:t>jedná o Změnu:</w:t>
      </w:r>
    </w:p>
    <w:p w14:paraId="0789EF88" w14:textId="77777777" w:rsidR="00274B85" w:rsidRPr="00AB13F5" w:rsidRDefault="00274B85" w:rsidP="00274B85">
      <w:pPr>
        <w:pStyle w:val="Pa29"/>
        <w:numPr>
          <w:ilvl w:val="0"/>
          <w:numId w:val="48"/>
        </w:numPr>
        <w:spacing w:after="380" w:line="240" w:lineRule="auto"/>
        <w:ind w:left="993" w:hanging="284"/>
        <w:contextualSpacing/>
        <w:jc w:val="both"/>
        <w:rPr>
          <w:sz w:val="22"/>
          <w:szCs w:val="22"/>
        </w:rPr>
      </w:pPr>
      <w:r w:rsidRPr="00AB13F5">
        <w:rPr>
          <w:sz w:val="22"/>
          <w:szCs w:val="22"/>
        </w:rPr>
        <w:t>jejíž potřeba vznikla v důsledku okolností, které zadavatel jednající s náležitou péčí nemohl předvídat,</w:t>
      </w:r>
    </w:p>
    <w:p w14:paraId="51B6EA21" w14:textId="77777777" w:rsidR="00274B85" w:rsidRPr="00AB13F5" w:rsidRDefault="00274B85" w:rsidP="00274B85">
      <w:pPr>
        <w:pStyle w:val="Pa29"/>
        <w:numPr>
          <w:ilvl w:val="0"/>
          <w:numId w:val="48"/>
        </w:numPr>
        <w:spacing w:after="380" w:line="240" w:lineRule="auto"/>
        <w:ind w:left="993" w:hanging="284"/>
        <w:contextualSpacing/>
        <w:jc w:val="both"/>
        <w:rPr>
          <w:sz w:val="22"/>
          <w:szCs w:val="22"/>
        </w:rPr>
      </w:pPr>
      <w:r w:rsidRPr="00AB13F5">
        <w:rPr>
          <w:sz w:val="22"/>
          <w:szCs w:val="22"/>
        </w:rPr>
        <w:t xml:space="preserve">nemění celkovou povahu veřejné zakázky a </w:t>
      </w:r>
    </w:p>
    <w:p w14:paraId="7140D6E4" w14:textId="77777777" w:rsidR="00274B85" w:rsidRPr="00AB13F5" w:rsidRDefault="00274B85" w:rsidP="00274B85">
      <w:pPr>
        <w:pStyle w:val="Pa29"/>
        <w:numPr>
          <w:ilvl w:val="0"/>
          <w:numId w:val="48"/>
        </w:numPr>
        <w:spacing w:after="200" w:line="240" w:lineRule="auto"/>
        <w:ind w:left="993" w:hanging="284"/>
        <w:contextualSpacing/>
        <w:jc w:val="both"/>
        <w:rPr>
          <w:sz w:val="22"/>
          <w:szCs w:val="22"/>
        </w:rPr>
      </w:pPr>
      <w:r w:rsidRPr="00AB13F5">
        <w:rPr>
          <w:sz w:val="22"/>
          <w:szCs w:val="22"/>
        </w:rPr>
        <w:lastRenderedPageBreak/>
        <w:t>hodnota Změny nepřekročí limit 50 % původní hodnoty závazku; pokud bude provedeno více změn, je rozhodný součet hodnoty všech změn v rámci této Skupiny,</w:t>
      </w:r>
    </w:p>
    <w:p w14:paraId="5F80E00A" w14:textId="77777777" w:rsidR="00274B85" w:rsidRPr="00AB13F5" w:rsidRDefault="00274B85" w:rsidP="00274B85">
      <w:pPr>
        <w:pStyle w:val="Pa29"/>
        <w:numPr>
          <w:ilvl w:val="0"/>
          <w:numId w:val="48"/>
        </w:numPr>
        <w:spacing w:after="200" w:line="240" w:lineRule="auto"/>
        <w:ind w:left="993" w:hanging="284"/>
        <w:contextualSpacing/>
        <w:jc w:val="both"/>
        <w:rPr>
          <w:sz w:val="22"/>
          <w:szCs w:val="22"/>
        </w:rPr>
      </w:pPr>
      <w:r w:rsidRPr="00AB13F5">
        <w:rPr>
          <w:sz w:val="22"/>
          <w:szCs w:val="22"/>
        </w:rPr>
        <w:t>hodnota Změny ve spojení s dalšími Změnami ve smyslu § 13 odst. 5 této Směrnice nepřekročí limit 30 % původní hodnoty závazku.</w:t>
      </w:r>
    </w:p>
    <w:p w14:paraId="6E1FB92B" w14:textId="77777777" w:rsidR="00274B85" w:rsidRPr="00AB13F5" w:rsidRDefault="00274B85" w:rsidP="00274B85">
      <w:pPr>
        <w:numPr>
          <w:ilvl w:val="0"/>
          <w:numId w:val="28"/>
        </w:numPr>
        <w:tabs>
          <w:tab w:val="clear" w:pos="0"/>
          <w:tab w:val="clear" w:pos="284"/>
          <w:tab w:val="clear" w:pos="1701"/>
        </w:tabs>
        <w:suppressAutoHyphens/>
        <w:spacing w:after="200"/>
        <w:ind w:left="777" w:hanging="357"/>
        <w:rPr>
          <w:szCs w:val="22"/>
        </w:rPr>
      </w:pPr>
      <w:r w:rsidRPr="00AB13F5">
        <w:rPr>
          <w:rFonts w:eastAsia="Arial Unicode MS"/>
          <w:kern w:val="1"/>
          <w:szCs w:val="22"/>
          <w:lang w:eastAsia="ar-SA"/>
        </w:rPr>
        <w:t xml:space="preserve">V případě </w:t>
      </w:r>
      <w:r w:rsidRPr="00AB13F5">
        <w:rPr>
          <w:szCs w:val="22"/>
        </w:rPr>
        <w:t xml:space="preserve">Změny z nepředvídaných důvodů se </w:t>
      </w:r>
      <w:r w:rsidRPr="00AB13F5">
        <w:rPr>
          <w:rFonts w:eastAsia="MS Mincho"/>
          <w:szCs w:val="22"/>
        </w:rPr>
        <w:t>jedná o Změny, které vznikají v průběhu realizace zakázky z důvodu</w:t>
      </w:r>
    </w:p>
    <w:p w14:paraId="520FA925" w14:textId="77777777" w:rsidR="00274B85" w:rsidRPr="00AB13F5" w:rsidRDefault="00274B85" w:rsidP="00274B85">
      <w:pPr>
        <w:pStyle w:val="Pa29"/>
        <w:numPr>
          <w:ilvl w:val="0"/>
          <w:numId w:val="45"/>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 xml:space="preserve">upřesnění provedených v rámci zpracování realizační dokumentace stavby, </w:t>
      </w:r>
      <w:r w:rsidRPr="00AB13F5">
        <w:rPr>
          <w:sz w:val="22"/>
          <w:szCs w:val="22"/>
        </w:rPr>
        <w:t xml:space="preserve">přičemž za upřesnění se nepovažuje Měření </w:t>
      </w:r>
      <w:r w:rsidRPr="00AB13F5">
        <w:rPr>
          <w:rFonts w:eastAsia="Arial Unicode MS"/>
          <w:kern w:val="1"/>
          <w:sz w:val="22"/>
          <w:szCs w:val="22"/>
          <w:lang w:eastAsia="ar-SA"/>
        </w:rPr>
        <w:t>dle § 7 této Směrnice,</w:t>
      </w:r>
    </w:p>
    <w:p w14:paraId="3DD8DA77" w14:textId="77777777" w:rsidR="00274B85" w:rsidRPr="00AB13F5" w:rsidRDefault="00274B85" w:rsidP="00274B85">
      <w:pPr>
        <w:pStyle w:val="Pa29"/>
        <w:numPr>
          <w:ilvl w:val="0"/>
          <w:numId w:val="45"/>
        </w:numPr>
        <w:spacing w:line="240" w:lineRule="auto"/>
        <w:ind w:left="993" w:hanging="284"/>
        <w:contextualSpacing/>
        <w:jc w:val="both"/>
        <w:rPr>
          <w:sz w:val="22"/>
          <w:szCs w:val="22"/>
        </w:rPr>
      </w:pPr>
      <w:r w:rsidRPr="00AB13F5">
        <w:rPr>
          <w:sz w:val="22"/>
          <w:szCs w:val="22"/>
        </w:rPr>
        <w:t>nepředvídaných fyzických podmínek vzniklých na stavbě v průběhu realizace, nebo</w:t>
      </w:r>
    </w:p>
    <w:p w14:paraId="4341E1E5" w14:textId="77777777" w:rsidR="00274B85" w:rsidRPr="00AB13F5" w:rsidRDefault="00274B85" w:rsidP="00274B85">
      <w:pPr>
        <w:pStyle w:val="Odstavecseseznamem"/>
        <w:numPr>
          <w:ilvl w:val="0"/>
          <w:numId w:val="45"/>
        </w:numPr>
        <w:spacing w:line="240" w:lineRule="auto"/>
        <w:ind w:left="993" w:hanging="284"/>
        <w:contextualSpacing w:val="0"/>
        <w:jc w:val="both"/>
      </w:pPr>
      <w:r w:rsidRPr="00AB13F5">
        <w:t>požadavků třetích osob, pokud tyto požadavky vzniknou v průběhu realizace a jsou uplatněny subjekty, které jsou k tomu oprávněny.</w:t>
      </w:r>
    </w:p>
    <w:p w14:paraId="5183DFCA" w14:textId="77777777" w:rsidR="00274B85" w:rsidRPr="00AB13F5" w:rsidRDefault="00274B85" w:rsidP="00274B85">
      <w:pPr>
        <w:spacing w:after="200"/>
        <w:ind w:left="780"/>
        <w:rPr>
          <w:szCs w:val="22"/>
          <w:lang w:eastAsia="en-US"/>
        </w:rPr>
      </w:pPr>
      <w:r w:rsidRPr="00AB13F5">
        <w:rPr>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4B2D1ACE" w14:textId="77777777" w:rsidR="00274B85" w:rsidRPr="00AB13F5" w:rsidRDefault="00274B85" w:rsidP="00274B85">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Změny, jejíž potřeba vznikla z důvodů podle tohoto paragrafu, se započítává do limitu pro Zákonem povolené změny – viz § 13 této Směrnice.</w:t>
      </w:r>
    </w:p>
    <w:p w14:paraId="1C6A232F" w14:textId="77777777" w:rsidR="00274B85" w:rsidRPr="00AB13F5" w:rsidRDefault="00274B85" w:rsidP="00274B85">
      <w:pPr>
        <w:numPr>
          <w:ilvl w:val="0"/>
          <w:numId w:val="28"/>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2ED48D74" w14:textId="77777777" w:rsidR="00274B85" w:rsidRPr="00AB13F5" w:rsidRDefault="00274B85" w:rsidP="00274B85">
      <w:pPr>
        <w:numPr>
          <w:ilvl w:val="0"/>
          <w:numId w:val="28"/>
        </w:numPr>
        <w:tabs>
          <w:tab w:val="clear" w:pos="0"/>
          <w:tab w:val="clear" w:pos="284"/>
          <w:tab w:val="clear" w:pos="1701"/>
        </w:tabs>
        <w:suppressAutoHyphens/>
        <w:spacing w:after="200"/>
        <w:rPr>
          <w:rFonts w:eastAsia="Arial Unicode MS"/>
          <w:kern w:val="1"/>
          <w:szCs w:val="22"/>
          <w:lang w:eastAsia="ar-SA"/>
        </w:rPr>
      </w:pPr>
      <w:r w:rsidRPr="00AB13F5">
        <w:rPr>
          <w:rFonts w:eastAsia="Arial Unicode MS"/>
          <w:kern w:val="1"/>
          <w:szCs w:val="22"/>
          <w:lang w:eastAsia="ar-SA"/>
        </w:rPr>
        <w:t>Změna musí být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2B436AA4" w14:textId="77777777" w:rsidR="00274B85" w:rsidRPr="00AB13F5" w:rsidRDefault="00274B85" w:rsidP="00274B85">
      <w:pPr>
        <w:pStyle w:val="Odstavecseseznamem"/>
        <w:numPr>
          <w:ilvl w:val="0"/>
          <w:numId w:val="28"/>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3 se použijí přílohy uvedené v § 18, bod (1) a) až g). </w:t>
      </w:r>
    </w:p>
    <w:p w14:paraId="545EE4B4" w14:textId="77777777" w:rsidR="00274B85" w:rsidRPr="00AB13F5" w:rsidRDefault="00274B85" w:rsidP="00274B85">
      <w:pPr>
        <w:jc w:val="center"/>
        <w:rPr>
          <w:b/>
          <w:szCs w:val="22"/>
        </w:rPr>
      </w:pPr>
    </w:p>
    <w:p w14:paraId="5778A009" w14:textId="77777777" w:rsidR="00274B85" w:rsidRPr="00AB13F5" w:rsidRDefault="00274B85" w:rsidP="00274B85">
      <w:pPr>
        <w:jc w:val="center"/>
        <w:rPr>
          <w:b/>
          <w:szCs w:val="22"/>
        </w:rPr>
      </w:pPr>
      <w:r w:rsidRPr="00AB13F5">
        <w:rPr>
          <w:b/>
          <w:szCs w:val="22"/>
        </w:rPr>
        <w:t>§ 11</w:t>
      </w:r>
    </w:p>
    <w:p w14:paraId="49A06085"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nezbytné k dokončení – Skupina 4</w:t>
      </w:r>
    </w:p>
    <w:p w14:paraId="28A3B3B2" w14:textId="77777777" w:rsidR="00274B85" w:rsidRPr="00AB13F5" w:rsidRDefault="00274B85" w:rsidP="00274B85">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nezbytné k dokončení (dále rovněž jen „Nezbytné změny“) </w:t>
      </w:r>
      <w:r w:rsidRPr="00AB13F5">
        <w:rPr>
          <w:rFonts w:eastAsia="Arial Unicode MS"/>
          <w:kern w:val="1"/>
          <w:szCs w:val="22"/>
          <w:lang w:eastAsia="ar-SA"/>
        </w:rPr>
        <w:t xml:space="preserve">jsou dodatečné stavební práce, které splňují podmínky stanovené v § 222 odst. 5 ZZVZ, u nichž </w:t>
      </w:r>
      <w:r w:rsidRPr="00AB13F5">
        <w:rPr>
          <w:szCs w:val="22"/>
        </w:rPr>
        <w:t>změna v osobě dodavatele</w:t>
      </w:r>
      <w:r w:rsidRPr="00AB13F5">
        <w:rPr>
          <w:rFonts w:eastAsia="Arial Unicode MS"/>
          <w:kern w:val="1"/>
          <w:szCs w:val="22"/>
          <w:lang w:eastAsia="ar-SA"/>
        </w:rPr>
        <w:t>:</w:t>
      </w:r>
    </w:p>
    <w:p w14:paraId="2B31844A" w14:textId="77777777" w:rsidR="00274B85" w:rsidRPr="00AB13F5" w:rsidRDefault="00274B85" w:rsidP="00274B85">
      <w:pPr>
        <w:pStyle w:val="Pa29"/>
        <w:numPr>
          <w:ilvl w:val="0"/>
          <w:numId w:val="32"/>
        </w:numPr>
        <w:spacing w:line="240" w:lineRule="auto"/>
        <w:ind w:left="993" w:hanging="284"/>
        <w:contextualSpacing/>
        <w:jc w:val="both"/>
        <w:rPr>
          <w:sz w:val="22"/>
          <w:szCs w:val="22"/>
        </w:rPr>
      </w:pPr>
      <w:r w:rsidRPr="00AB13F5">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25ACCF72" w14:textId="77777777" w:rsidR="00274B85" w:rsidRPr="00AB13F5" w:rsidRDefault="00274B85" w:rsidP="00274B85">
      <w:pPr>
        <w:pStyle w:val="Pa29"/>
        <w:numPr>
          <w:ilvl w:val="0"/>
          <w:numId w:val="32"/>
        </w:numPr>
        <w:spacing w:line="240" w:lineRule="auto"/>
        <w:ind w:left="993" w:hanging="284"/>
        <w:contextualSpacing/>
        <w:jc w:val="both"/>
        <w:rPr>
          <w:sz w:val="22"/>
          <w:szCs w:val="22"/>
        </w:rPr>
      </w:pPr>
      <w:r w:rsidRPr="00AB13F5">
        <w:rPr>
          <w:sz w:val="22"/>
          <w:szCs w:val="22"/>
        </w:rPr>
        <w:t>by způsobila zadavateli značné obtíže nebo výrazné zvýšení nákladů a</w:t>
      </w:r>
    </w:p>
    <w:p w14:paraId="719F039B" w14:textId="77777777" w:rsidR="00274B85" w:rsidRPr="00AB13F5" w:rsidRDefault="00274B85" w:rsidP="00274B85">
      <w:pPr>
        <w:pStyle w:val="Pa29"/>
        <w:numPr>
          <w:ilvl w:val="0"/>
          <w:numId w:val="32"/>
        </w:numPr>
        <w:spacing w:after="200" w:line="240" w:lineRule="auto"/>
        <w:ind w:left="993" w:hanging="284"/>
        <w:contextualSpacing/>
        <w:jc w:val="both"/>
        <w:rPr>
          <w:sz w:val="22"/>
          <w:szCs w:val="22"/>
        </w:rPr>
      </w:pPr>
      <w:r w:rsidRPr="00AB13F5">
        <w:rPr>
          <w:sz w:val="22"/>
          <w:szCs w:val="22"/>
        </w:rPr>
        <w:t>hodnota dodatečných stavebních prací nepřekročí limit 50 % původní hodnoty závazku; pokud bude provedeno více změn, je rozhodný součet hodnoty všech změn v rámci této Skupiny.</w:t>
      </w:r>
    </w:p>
    <w:p w14:paraId="7C5A3E2D" w14:textId="77777777" w:rsidR="00274B85" w:rsidRPr="00AB13F5" w:rsidRDefault="00274B85" w:rsidP="00274B85">
      <w:pPr>
        <w:numPr>
          <w:ilvl w:val="0"/>
          <w:numId w:val="31"/>
        </w:numPr>
        <w:tabs>
          <w:tab w:val="clear" w:pos="0"/>
          <w:tab w:val="clear" w:pos="284"/>
          <w:tab w:val="clear" w:pos="1701"/>
        </w:tabs>
        <w:suppressAutoHyphens/>
        <w:spacing w:after="200"/>
        <w:rPr>
          <w:szCs w:val="22"/>
        </w:rPr>
      </w:pPr>
      <w:r w:rsidRPr="00AB13F5">
        <w:rPr>
          <w:rFonts w:eastAsia="Arial Unicode MS"/>
          <w:kern w:val="1"/>
          <w:szCs w:val="22"/>
          <w:lang w:eastAsia="ar-SA"/>
        </w:rPr>
        <w:lastRenderedPageBreak/>
        <w:t>V případě Změn</w:t>
      </w:r>
      <w:r w:rsidRPr="00AB13F5">
        <w:rPr>
          <w:szCs w:val="22"/>
        </w:rPr>
        <w:t xml:space="preserve"> nezbytných k dokončení se</w:t>
      </w:r>
      <w:r w:rsidRPr="00AB13F5">
        <w:rPr>
          <w:b/>
          <w:szCs w:val="22"/>
        </w:rPr>
        <w:t xml:space="preserve"> </w:t>
      </w:r>
      <w:r w:rsidRPr="00AB13F5">
        <w:rPr>
          <w:rFonts w:eastAsia="MS Mincho"/>
          <w:szCs w:val="22"/>
        </w:rPr>
        <w:t xml:space="preserve">jedná o dodatečné stavební práce, které vznikají v průběhu realizace zakázky, u nichž zadání </w:t>
      </w:r>
      <w:r w:rsidRPr="00AB13F5">
        <w:rPr>
          <w:szCs w:val="22"/>
        </w:rPr>
        <w:t>jinému dodavateli není možné z technických či ekonomických důvodů a způsobilo by Objednateli značné obtíže zejména:</w:t>
      </w:r>
    </w:p>
    <w:p w14:paraId="2D1041B4" w14:textId="77777777" w:rsidR="00274B85" w:rsidRPr="00AB13F5" w:rsidRDefault="00274B85" w:rsidP="00274B85">
      <w:pPr>
        <w:pStyle w:val="Pa29"/>
        <w:numPr>
          <w:ilvl w:val="0"/>
          <w:numId w:val="42"/>
        </w:numPr>
        <w:spacing w:after="380" w:line="240" w:lineRule="auto"/>
        <w:ind w:left="993" w:hanging="284"/>
        <w:contextualSpacing/>
        <w:jc w:val="both"/>
        <w:rPr>
          <w:sz w:val="22"/>
          <w:szCs w:val="22"/>
        </w:rPr>
      </w:pPr>
      <w:r w:rsidRPr="00AB13F5">
        <w:rPr>
          <w:sz w:val="22"/>
          <w:szCs w:val="22"/>
        </w:rPr>
        <w:t>značné obtíže plynoucí z narušení postupů výstavby,</w:t>
      </w:r>
    </w:p>
    <w:p w14:paraId="63B56BE2" w14:textId="77777777" w:rsidR="00274B85" w:rsidRPr="00AB13F5" w:rsidRDefault="00274B85" w:rsidP="00274B85">
      <w:pPr>
        <w:pStyle w:val="Pa29"/>
        <w:numPr>
          <w:ilvl w:val="0"/>
          <w:numId w:val="42"/>
        </w:numPr>
        <w:spacing w:after="380" w:line="240" w:lineRule="auto"/>
        <w:ind w:left="993" w:hanging="284"/>
        <w:contextualSpacing/>
        <w:jc w:val="both"/>
        <w:rPr>
          <w:sz w:val="22"/>
          <w:szCs w:val="22"/>
        </w:rPr>
      </w:pPr>
      <w:r w:rsidRPr="00AB13F5">
        <w:rPr>
          <w:sz w:val="22"/>
          <w:szCs w:val="22"/>
        </w:rPr>
        <w:t>nedodržení technických a technologických postupů, nebo</w:t>
      </w:r>
    </w:p>
    <w:p w14:paraId="41F8A09B" w14:textId="77777777" w:rsidR="00274B85" w:rsidRPr="00AB13F5" w:rsidRDefault="00274B85" w:rsidP="00274B85">
      <w:pPr>
        <w:pStyle w:val="Pa29"/>
        <w:numPr>
          <w:ilvl w:val="0"/>
          <w:numId w:val="42"/>
        </w:numPr>
        <w:spacing w:after="200" w:line="240" w:lineRule="auto"/>
        <w:ind w:left="993" w:hanging="284"/>
        <w:contextualSpacing/>
        <w:jc w:val="both"/>
        <w:rPr>
          <w:sz w:val="22"/>
          <w:szCs w:val="22"/>
        </w:rPr>
      </w:pPr>
      <w:r w:rsidRPr="00AB13F5">
        <w:rPr>
          <w:sz w:val="22"/>
          <w:szCs w:val="22"/>
        </w:rPr>
        <w:t>rozdělení odpovědnosti za vady, apod.</w:t>
      </w:r>
    </w:p>
    <w:p w14:paraId="7A363C89" w14:textId="77777777" w:rsidR="00274B85" w:rsidRPr="00AB13F5" w:rsidRDefault="00274B85" w:rsidP="00274B85">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Hodnota dodatečných prací, jejichž potřeba vznikla z důvodů podle tohoto paragrafu, se započítává do limitu pro Zákonem povolené změny - viz § 13 této Směrnice.</w:t>
      </w:r>
    </w:p>
    <w:p w14:paraId="0DBD58FF" w14:textId="77777777" w:rsidR="00274B85" w:rsidRPr="00AB13F5" w:rsidRDefault="00274B85" w:rsidP="00274B85">
      <w:pPr>
        <w:numPr>
          <w:ilvl w:val="0"/>
          <w:numId w:val="31"/>
        </w:numPr>
        <w:tabs>
          <w:tab w:val="clear" w:pos="0"/>
          <w:tab w:val="clear" w:pos="284"/>
          <w:tab w:val="clear" w:pos="1701"/>
        </w:tabs>
        <w:suppressAutoHyphens/>
        <w:spacing w:after="20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340BE09D" w14:textId="77777777" w:rsidR="00274B85" w:rsidRPr="00AB13F5" w:rsidRDefault="00274B85" w:rsidP="00274B85">
      <w:pPr>
        <w:numPr>
          <w:ilvl w:val="0"/>
          <w:numId w:val="31"/>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V případě nezbytných dodatečných prací musí být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elektronického podpisu</w:t>
      </w:r>
      <w:r w:rsidRPr="00AB13F5">
        <w:rPr>
          <w:rFonts w:eastAsia="Arial Unicode MS"/>
          <w:kern w:val="1"/>
          <w:szCs w:val="22"/>
          <w:lang w:eastAsia="ar-SA"/>
        </w:rPr>
        <w:t xml:space="preserve">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46B4C6CB" w14:textId="77777777" w:rsidR="00274B85" w:rsidRPr="00AB13F5" w:rsidRDefault="00274B85" w:rsidP="00274B85">
      <w:pPr>
        <w:pStyle w:val="Odstavecseseznamem"/>
        <w:numPr>
          <w:ilvl w:val="0"/>
          <w:numId w:val="31"/>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4 se použijí přílohy uvedené v § 19, bod (1) a) až g). </w:t>
      </w:r>
    </w:p>
    <w:p w14:paraId="203B38D5" w14:textId="77777777" w:rsidR="00274B85" w:rsidRPr="00AB13F5" w:rsidRDefault="00274B85" w:rsidP="00274B85">
      <w:pPr>
        <w:jc w:val="center"/>
        <w:rPr>
          <w:b/>
          <w:szCs w:val="22"/>
        </w:rPr>
      </w:pPr>
    </w:p>
    <w:p w14:paraId="1B000A1D" w14:textId="77777777" w:rsidR="00274B85" w:rsidRPr="00AB13F5" w:rsidRDefault="00274B85" w:rsidP="00274B85">
      <w:pPr>
        <w:jc w:val="center"/>
        <w:rPr>
          <w:b/>
          <w:szCs w:val="22"/>
        </w:rPr>
      </w:pPr>
    </w:p>
    <w:p w14:paraId="6B90BFFE" w14:textId="77777777" w:rsidR="00274B85" w:rsidRPr="00AB13F5" w:rsidRDefault="00274B85" w:rsidP="00274B85">
      <w:pPr>
        <w:jc w:val="center"/>
        <w:rPr>
          <w:b/>
          <w:szCs w:val="22"/>
        </w:rPr>
      </w:pPr>
    </w:p>
    <w:p w14:paraId="2B225BBA" w14:textId="77777777" w:rsidR="00274B85" w:rsidRPr="00AB13F5" w:rsidRDefault="00274B85" w:rsidP="00274B85">
      <w:pPr>
        <w:jc w:val="center"/>
        <w:rPr>
          <w:b/>
          <w:szCs w:val="22"/>
        </w:rPr>
      </w:pPr>
    </w:p>
    <w:p w14:paraId="6025AA23" w14:textId="77777777" w:rsidR="00274B85" w:rsidRPr="00AB13F5" w:rsidRDefault="00274B85" w:rsidP="00274B85">
      <w:pPr>
        <w:jc w:val="center"/>
        <w:rPr>
          <w:b/>
          <w:szCs w:val="22"/>
        </w:rPr>
      </w:pPr>
      <w:r w:rsidRPr="00AB13F5">
        <w:rPr>
          <w:b/>
          <w:szCs w:val="22"/>
        </w:rPr>
        <w:t>§ 12</w:t>
      </w:r>
    </w:p>
    <w:p w14:paraId="1FFCEA11" w14:textId="77777777" w:rsidR="00274B85" w:rsidRPr="00AB13F5" w:rsidRDefault="00274B85" w:rsidP="00274B85">
      <w:pPr>
        <w:pStyle w:val="Odstavecseseznamem3"/>
        <w:spacing w:line="240" w:lineRule="auto"/>
        <w:ind w:left="0"/>
        <w:jc w:val="center"/>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Změny de minimis  - Skupina 5</w:t>
      </w:r>
    </w:p>
    <w:p w14:paraId="44AC507D" w14:textId="77777777" w:rsidR="00274B85" w:rsidRPr="00AB13F5" w:rsidRDefault="00274B85" w:rsidP="00274B85">
      <w:pPr>
        <w:numPr>
          <w:ilvl w:val="0"/>
          <w:numId w:val="33"/>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 xml:space="preserve">Změny </w:t>
      </w:r>
      <w:r w:rsidRPr="00AB13F5">
        <w:rPr>
          <w:szCs w:val="22"/>
        </w:rPr>
        <w:t xml:space="preserve">de minimis </w:t>
      </w:r>
      <w:r w:rsidRPr="00AB13F5">
        <w:rPr>
          <w:rFonts w:eastAsia="Arial Unicode MS"/>
          <w:kern w:val="1"/>
          <w:szCs w:val="22"/>
          <w:lang w:eastAsia="ar-SA"/>
        </w:rPr>
        <w:t xml:space="preserve">jsou Změny, které splňují podmínky stanovené v § 222 odst. 4 ZZVZ, tedy </w:t>
      </w:r>
      <w:r w:rsidRPr="00AB13F5">
        <w:rPr>
          <w:szCs w:val="22"/>
        </w:rPr>
        <w:t>jde o změnu</w:t>
      </w:r>
      <w:r w:rsidRPr="00AB13F5">
        <w:rPr>
          <w:rFonts w:eastAsia="Arial Unicode MS"/>
          <w:kern w:val="1"/>
          <w:szCs w:val="22"/>
          <w:lang w:eastAsia="ar-SA"/>
        </w:rPr>
        <w:t>:</w:t>
      </w:r>
    </w:p>
    <w:p w14:paraId="21989BBC" w14:textId="77777777" w:rsidR="00274B85" w:rsidRPr="00AB13F5" w:rsidRDefault="00274B85" w:rsidP="00274B85">
      <w:pPr>
        <w:pStyle w:val="Pa29"/>
        <w:numPr>
          <w:ilvl w:val="0"/>
          <w:numId w:val="34"/>
        </w:numPr>
        <w:spacing w:after="380" w:line="240" w:lineRule="auto"/>
        <w:ind w:left="993" w:hanging="284"/>
        <w:contextualSpacing/>
        <w:jc w:val="both"/>
        <w:rPr>
          <w:sz w:val="22"/>
          <w:szCs w:val="22"/>
        </w:rPr>
      </w:pPr>
      <w:r w:rsidRPr="00AB13F5">
        <w:rPr>
          <w:sz w:val="22"/>
          <w:szCs w:val="22"/>
        </w:rPr>
        <w:t xml:space="preserve">která nemění celkovou povahu veřejné zakázky, </w:t>
      </w:r>
    </w:p>
    <w:p w14:paraId="769B4A58" w14:textId="77777777" w:rsidR="00274B85" w:rsidRPr="00AB13F5" w:rsidRDefault="00274B85" w:rsidP="00274B85">
      <w:pPr>
        <w:pStyle w:val="Pa29"/>
        <w:numPr>
          <w:ilvl w:val="0"/>
          <w:numId w:val="34"/>
        </w:numPr>
        <w:spacing w:after="380" w:line="240" w:lineRule="auto"/>
        <w:ind w:left="993" w:hanging="284"/>
        <w:contextualSpacing/>
        <w:jc w:val="both"/>
        <w:rPr>
          <w:sz w:val="22"/>
          <w:szCs w:val="22"/>
        </w:rPr>
      </w:pPr>
      <w:r w:rsidRPr="00AB13F5">
        <w:rPr>
          <w:sz w:val="22"/>
          <w:szCs w:val="22"/>
        </w:rPr>
        <w:t xml:space="preserve">jejíž hodnota je nižší než limit 15 % původní hodnoty závazku a současně </w:t>
      </w:r>
    </w:p>
    <w:p w14:paraId="3E800403" w14:textId="77777777" w:rsidR="00274B85" w:rsidRPr="00AB13F5" w:rsidRDefault="00274B85" w:rsidP="00274B85">
      <w:pPr>
        <w:pStyle w:val="Pa29"/>
        <w:numPr>
          <w:ilvl w:val="0"/>
          <w:numId w:val="34"/>
        </w:numPr>
        <w:spacing w:after="200" w:line="240" w:lineRule="auto"/>
        <w:ind w:left="993" w:hanging="284"/>
        <w:contextualSpacing/>
        <w:jc w:val="both"/>
        <w:rPr>
          <w:sz w:val="22"/>
          <w:szCs w:val="22"/>
        </w:rPr>
      </w:pPr>
      <w:r w:rsidRPr="00AB13F5">
        <w:rPr>
          <w:sz w:val="22"/>
          <w:szCs w:val="22"/>
        </w:rPr>
        <w:t xml:space="preserve">jejíž hodnota je nižší než finanční limit pro nadlimitní veřejnou zakázku, tj. nižší než </w:t>
      </w:r>
      <w:r>
        <w:rPr>
          <w:sz w:val="22"/>
          <w:szCs w:val="22"/>
        </w:rPr>
        <w:t>137.366,00</w:t>
      </w:r>
      <w:r w:rsidRPr="00AB13F5">
        <w:rPr>
          <w:sz w:val="22"/>
          <w:szCs w:val="22"/>
        </w:rPr>
        <w:t xml:space="preserve"> Kč bez DPH (tento limit je stanoven nařízením vlády č. 172/2016 Sb., o stanovení finančních limitů a částek pro účely zákona o zadávání veřejných zakázek, a je vždy k 1. lednu každého sudého roku aktualizován). </w:t>
      </w:r>
    </w:p>
    <w:p w14:paraId="5026AC3F" w14:textId="77777777" w:rsidR="00274B85" w:rsidRPr="00AB13F5" w:rsidRDefault="00274B85" w:rsidP="00274B85">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Hodnota Změny podle tohoto § 12 Směrnice se započítává do limitu pro Změny de minimis stanoveného Zákonem – viz § 13 této Směrnice.</w:t>
      </w:r>
    </w:p>
    <w:p w14:paraId="76AADFD3" w14:textId="77777777" w:rsidR="00274B85" w:rsidRPr="00AB13F5" w:rsidRDefault="00274B85" w:rsidP="00274B85">
      <w:pPr>
        <w:numPr>
          <w:ilvl w:val="0"/>
          <w:numId w:val="33"/>
        </w:numPr>
        <w:tabs>
          <w:tab w:val="clear" w:pos="0"/>
          <w:tab w:val="clear" w:pos="284"/>
          <w:tab w:val="clear" w:pos="1701"/>
        </w:tabs>
        <w:suppressAutoHyphens/>
        <w:spacing w:after="120"/>
        <w:rPr>
          <w:rFonts w:eastAsia="MS Mincho"/>
          <w:szCs w:val="22"/>
        </w:rPr>
      </w:pPr>
      <w:r w:rsidRPr="00AB13F5">
        <w:rPr>
          <w:rFonts w:eastAsia="Arial Unicode MS"/>
          <w:kern w:val="1"/>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145993EC" w14:textId="77777777" w:rsidR="00274B85" w:rsidRPr="00AB13F5" w:rsidRDefault="00274B85" w:rsidP="00274B85">
      <w:pPr>
        <w:numPr>
          <w:ilvl w:val="0"/>
          <w:numId w:val="33"/>
        </w:numPr>
        <w:tabs>
          <w:tab w:val="clear" w:pos="0"/>
          <w:tab w:val="clear" w:pos="284"/>
          <w:tab w:val="clear" w:pos="1701"/>
        </w:tabs>
        <w:suppressAutoHyphens/>
        <w:spacing w:after="120"/>
        <w:rPr>
          <w:rFonts w:eastAsia="Arial Unicode MS"/>
          <w:kern w:val="1"/>
          <w:szCs w:val="22"/>
          <w:lang w:eastAsia="ar-SA"/>
        </w:rPr>
      </w:pPr>
      <w:r w:rsidRPr="00AB13F5">
        <w:rPr>
          <w:rFonts w:eastAsia="Arial Unicode MS"/>
          <w:kern w:val="1"/>
          <w:szCs w:val="22"/>
          <w:lang w:eastAsia="ar-SA"/>
        </w:rPr>
        <w:lastRenderedPageBreak/>
        <w:t>V případě Změny de minimis být musí Změna zasmluvněna dodatkem ke smlouvě ve formě Změnového listu. Změnový list musí být uveřejněn v </w:t>
      </w:r>
      <w:r>
        <w:rPr>
          <w:rFonts w:eastAsia="Arial Unicode MS"/>
          <w:kern w:val="1"/>
          <w:szCs w:val="22"/>
          <w:lang w:eastAsia="ar-SA"/>
        </w:rPr>
        <w:t>Registru smluv, a to ve lhůtě 30</w:t>
      </w:r>
      <w:r w:rsidRPr="00AB13F5">
        <w:rPr>
          <w:rFonts w:eastAsia="Arial Unicode MS"/>
          <w:kern w:val="1"/>
          <w:szCs w:val="22"/>
          <w:lang w:eastAsia="ar-SA"/>
        </w:rPr>
        <w:t xml:space="preserve"> dnů od jeho</w:t>
      </w:r>
      <w:r>
        <w:rPr>
          <w:rFonts w:eastAsia="Arial Unicode MS"/>
          <w:kern w:val="1"/>
          <w:szCs w:val="22"/>
          <w:lang w:eastAsia="ar-SA"/>
        </w:rPr>
        <w:t xml:space="preserve"> </w:t>
      </w:r>
      <w:r w:rsidRPr="003B6246">
        <w:rPr>
          <w:rFonts w:eastAsia="Arial Unicode MS"/>
          <w:color w:val="FF0000"/>
          <w:kern w:val="1"/>
          <w:szCs w:val="22"/>
          <w:lang w:eastAsia="ar-SA"/>
        </w:rPr>
        <w:t>elektronickém podpisu</w:t>
      </w:r>
      <w:r w:rsidRPr="00AB13F5">
        <w:rPr>
          <w:rFonts w:eastAsia="Arial Unicode MS"/>
          <w:kern w:val="1"/>
          <w:szCs w:val="22"/>
          <w:lang w:eastAsia="ar-SA"/>
        </w:rPr>
        <w:t xml:space="preserve"> oběma smluvními stranami.</w:t>
      </w:r>
    </w:p>
    <w:p w14:paraId="4B8C785C" w14:textId="77777777" w:rsidR="00274B85" w:rsidRPr="00AB13F5" w:rsidRDefault="00274B85" w:rsidP="00274B85">
      <w:pPr>
        <w:pStyle w:val="Odstavecseseznamem"/>
        <w:numPr>
          <w:ilvl w:val="0"/>
          <w:numId w:val="33"/>
        </w:numPr>
        <w:spacing w:after="0" w:line="240" w:lineRule="auto"/>
        <w:contextualSpacing w:val="0"/>
        <w:rPr>
          <w:rFonts w:eastAsia="Arial Unicode MS"/>
          <w:kern w:val="1"/>
          <w:lang w:eastAsia="ar-SA"/>
        </w:rPr>
      </w:pPr>
      <w:r w:rsidRPr="00AB13F5">
        <w:rPr>
          <w:rFonts w:eastAsia="Arial Unicode MS"/>
          <w:kern w:val="1"/>
          <w:lang w:eastAsia="ar-SA"/>
        </w:rPr>
        <w:t xml:space="preserve">Pro administraci Změn ve Skupině 5 se použijí přílohy uvedené v § 18, bod (1) a) až g). </w:t>
      </w:r>
    </w:p>
    <w:p w14:paraId="66F24107" w14:textId="77777777" w:rsidR="00274B85" w:rsidRPr="00AB13F5" w:rsidRDefault="00274B85" w:rsidP="00274B85">
      <w:pPr>
        <w:jc w:val="center"/>
        <w:rPr>
          <w:b/>
          <w:szCs w:val="22"/>
        </w:rPr>
      </w:pPr>
    </w:p>
    <w:p w14:paraId="76B5A10D" w14:textId="77777777" w:rsidR="00274B85" w:rsidRPr="00AB13F5" w:rsidRDefault="00274B85" w:rsidP="00274B85">
      <w:pPr>
        <w:jc w:val="center"/>
        <w:rPr>
          <w:b/>
          <w:szCs w:val="22"/>
        </w:rPr>
      </w:pPr>
      <w:r w:rsidRPr="00AB13F5">
        <w:rPr>
          <w:b/>
          <w:szCs w:val="22"/>
        </w:rPr>
        <w:t>§ 13</w:t>
      </w:r>
    </w:p>
    <w:p w14:paraId="30F06510" w14:textId="77777777" w:rsidR="00274B85" w:rsidRPr="00AB13F5" w:rsidRDefault="00274B85" w:rsidP="00274B85">
      <w:pPr>
        <w:pStyle w:val="Odstavecseseznamem3"/>
        <w:tabs>
          <w:tab w:val="center" w:pos="4536"/>
          <w:tab w:val="left" w:pos="6660"/>
        </w:tabs>
        <w:spacing w:line="240" w:lineRule="auto"/>
        <w:ind w:left="0"/>
        <w:rPr>
          <w:rFonts w:ascii="Times New Roman" w:eastAsia="Times New Roman" w:hAnsi="Times New Roman" w:cs="Times New Roman"/>
          <w:b/>
          <w:kern w:val="0"/>
          <w:lang w:eastAsia="cs-CZ"/>
        </w:rPr>
      </w:pPr>
      <w:r w:rsidRPr="00AB13F5">
        <w:rPr>
          <w:rFonts w:ascii="Times New Roman" w:eastAsia="Times New Roman" w:hAnsi="Times New Roman" w:cs="Times New Roman"/>
          <w:b/>
          <w:kern w:val="0"/>
          <w:lang w:eastAsia="cs-CZ"/>
        </w:rPr>
        <w:tab/>
        <w:t>Způsob započítávání a výpočtu limitů</w:t>
      </w:r>
      <w:r w:rsidRPr="00AB13F5">
        <w:rPr>
          <w:rFonts w:ascii="Times New Roman" w:eastAsia="Times New Roman" w:hAnsi="Times New Roman" w:cs="Times New Roman"/>
          <w:b/>
          <w:kern w:val="0"/>
          <w:lang w:eastAsia="cs-CZ"/>
        </w:rPr>
        <w:tab/>
      </w:r>
    </w:p>
    <w:p w14:paraId="1161DBAD" w14:textId="77777777" w:rsidR="00274B85" w:rsidRPr="00AB13F5" w:rsidRDefault="00274B85" w:rsidP="00274B85">
      <w:pPr>
        <w:numPr>
          <w:ilvl w:val="0"/>
          <w:numId w:val="35"/>
        </w:numPr>
        <w:tabs>
          <w:tab w:val="clear" w:pos="0"/>
          <w:tab w:val="clear" w:pos="284"/>
          <w:tab w:val="clear" w:pos="1701"/>
        </w:tabs>
        <w:suppressAutoHyphens/>
        <w:spacing w:after="200"/>
        <w:ind w:left="777" w:hanging="357"/>
        <w:rPr>
          <w:kern w:val="22"/>
          <w:szCs w:val="22"/>
        </w:rPr>
      </w:pPr>
      <w:r w:rsidRPr="00AB13F5">
        <w:rPr>
          <w:szCs w:val="22"/>
        </w:rPr>
        <w:t>Změny, jejichž hodnota se ne</w:t>
      </w:r>
      <w:r w:rsidRPr="00AB13F5">
        <w:rPr>
          <w:rFonts w:eastAsia="Arial Unicode MS"/>
          <w:kern w:val="1"/>
          <w:szCs w:val="22"/>
          <w:lang w:eastAsia="ar-SA"/>
        </w:rPr>
        <w:t>započítává do limitu pro Zákonem povolené změny, jsou:</w:t>
      </w:r>
    </w:p>
    <w:p w14:paraId="72352C8C" w14:textId="77777777" w:rsidR="00274B85" w:rsidRPr="00AB13F5" w:rsidRDefault="00274B85" w:rsidP="00274B85">
      <w:pPr>
        <w:pStyle w:val="Pa29"/>
        <w:numPr>
          <w:ilvl w:val="0"/>
          <w:numId w:val="36"/>
        </w:numPr>
        <w:spacing w:after="38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1 - Vyhrazené změny závazku podle § 7 této Směrnice a</w:t>
      </w:r>
    </w:p>
    <w:p w14:paraId="7CFAF99B" w14:textId="77777777" w:rsidR="00274B85" w:rsidRPr="00AB13F5" w:rsidRDefault="00274B85" w:rsidP="00274B85">
      <w:pPr>
        <w:pStyle w:val="Pa29"/>
        <w:numPr>
          <w:ilvl w:val="0"/>
          <w:numId w:val="36"/>
        </w:numPr>
        <w:spacing w:after="200"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2 - Záměna položek podle § 9 této Směrnice.</w:t>
      </w:r>
    </w:p>
    <w:p w14:paraId="4346AE2A" w14:textId="77777777" w:rsidR="00274B85" w:rsidRPr="00AB13F5" w:rsidRDefault="00274B85" w:rsidP="00274B85">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099448AB" w14:textId="77777777" w:rsidR="00274B85" w:rsidRPr="00AB13F5" w:rsidRDefault="00274B85" w:rsidP="00274B85">
      <w:pPr>
        <w:numPr>
          <w:ilvl w:val="0"/>
          <w:numId w:val="35"/>
        </w:numPr>
        <w:tabs>
          <w:tab w:val="clear" w:pos="0"/>
          <w:tab w:val="clear" w:pos="284"/>
          <w:tab w:val="clear" w:pos="1701"/>
        </w:tabs>
        <w:suppressAutoHyphens/>
        <w:spacing w:after="200"/>
        <w:ind w:left="782"/>
        <w:rPr>
          <w:szCs w:val="22"/>
        </w:rPr>
      </w:pPr>
      <w:r w:rsidRPr="00AB13F5">
        <w:rPr>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18B47F92"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Style w:val="DeltaViewInsertion"/>
          <w:color w:val="auto"/>
          <w:kern w:val="22"/>
          <w:szCs w:val="22"/>
        </w:rPr>
      </w:pPr>
      <w:r w:rsidRPr="00AB13F5">
        <w:rPr>
          <w:szCs w:val="22"/>
        </w:rPr>
        <w:t xml:space="preserve">Změny, jejichž hodnota se </w:t>
      </w:r>
      <w:r w:rsidRPr="00AB13F5">
        <w:rPr>
          <w:rFonts w:eastAsia="Arial Unicode MS"/>
          <w:kern w:val="1"/>
          <w:szCs w:val="22"/>
          <w:lang w:eastAsia="ar-SA"/>
        </w:rPr>
        <w:t>započítává do limitu pro Zákonem povolené změny, jsou:</w:t>
      </w:r>
    </w:p>
    <w:p w14:paraId="5F8EC766" w14:textId="77777777" w:rsidR="00274B85" w:rsidRPr="00AB13F5" w:rsidRDefault="00274B85" w:rsidP="00274B85">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3 - Změny z nepředvídaných důvodů podle § 10 této Směrnice</w:t>
      </w:r>
    </w:p>
    <w:p w14:paraId="03847936" w14:textId="77777777" w:rsidR="00274B85" w:rsidRPr="00AB13F5" w:rsidRDefault="00274B85" w:rsidP="00274B85">
      <w:pPr>
        <w:pStyle w:val="Pa29"/>
        <w:numPr>
          <w:ilvl w:val="0"/>
          <w:numId w:val="37"/>
        </w:numPr>
        <w:spacing w:line="240" w:lineRule="auto"/>
        <w:ind w:left="993" w:hanging="284"/>
        <w:contextualSpacing/>
        <w:jc w:val="both"/>
        <w:rPr>
          <w:rFonts w:eastAsia="Arial Unicode MS"/>
          <w:kern w:val="1"/>
          <w:sz w:val="22"/>
          <w:szCs w:val="22"/>
          <w:lang w:eastAsia="ar-SA"/>
        </w:rPr>
      </w:pPr>
      <w:r w:rsidRPr="00AB13F5">
        <w:rPr>
          <w:rFonts w:eastAsia="Arial Unicode MS"/>
          <w:kern w:val="1"/>
          <w:sz w:val="22"/>
          <w:szCs w:val="22"/>
          <w:lang w:eastAsia="ar-SA"/>
        </w:rPr>
        <w:t>Skupina 4 - Změny nezbytné k dokončení podle § 11 této Směrnice.</w:t>
      </w:r>
    </w:p>
    <w:p w14:paraId="0C2AC857" w14:textId="77777777" w:rsidR="00274B85" w:rsidRPr="00AB13F5" w:rsidRDefault="00274B85" w:rsidP="00274B85">
      <w:pPr>
        <w:pStyle w:val="Pa29"/>
        <w:numPr>
          <w:ilvl w:val="0"/>
          <w:numId w:val="37"/>
        </w:numPr>
        <w:spacing w:after="200" w:line="240" w:lineRule="auto"/>
        <w:ind w:left="993" w:hanging="284"/>
        <w:contextualSpacing/>
        <w:jc w:val="both"/>
        <w:rPr>
          <w:sz w:val="22"/>
          <w:szCs w:val="22"/>
        </w:rPr>
      </w:pPr>
      <w:r w:rsidRPr="00AB13F5">
        <w:rPr>
          <w:sz w:val="22"/>
          <w:szCs w:val="22"/>
        </w:rPr>
        <w:t xml:space="preserve">Skupina 5 - Změny de minimis podle </w:t>
      </w:r>
      <w:r w:rsidRPr="00AB13F5">
        <w:rPr>
          <w:rFonts w:eastAsia="Arial Unicode MS"/>
          <w:kern w:val="1"/>
          <w:sz w:val="22"/>
          <w:szCs w:val="22"/>
          <w:lang w:eastAsia="ar-SA"/>
        </w:rPr>
        <w:t>§ 12 této Směrnice</w:t>
      </w:r>
      <w:r w:rsidRPr="00AB13F5">
        <w:rPr>
          <w:sz w:val="22"/>
          <w:szCs w:val="22"/>
        </w:rPr>
        <w:t>.</w:t>
      </w:r>
    </w:p>
    <w:p w14:paraId="60545C2A"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Pro Změny dle § 13 odst. 4 písm. a) a b) této Směrnice platí:</w:t>
      </w:r>
    </w:p>
    <w:p w14:paraId="1F6097B1" w14:textId="77777777" w:rsidR="00274B85" w:rsidRPr="00AB13F5" w:rsidRDefault="00274B85" w:rsidP="00274B85">
      <w:pPr>
        <w:pStyle w:val="Pa29"/>
        <w:numPr>
          <w:ilvl w:val="0"/>
          <w:numId w:val="43"/>
        </w:numPr>
        <w:spacing w:line="240" w:lineRule="auto"/>
        <w:ind w:left="993" w:hanging="284"/>
        <w:contextualSpacing/>
        <w:jc w:val="both"/>
        <w:rPr>
          <w:sz w:val="22"/>
          <w:szCs w:val="22"/>
        </w:rPr>
      </w:pPr>
      <w:r w:rsidRPr="00AB13F5">
        <w:rPr>
          <w:sz w:val="22"/>
          <w:szCs w:val="22"/>
        </w:rPr>
        <w:t>hodnota Změny nepřekročí limit 50 % původní hodnoty závazku; pokud bude provedeno více Změn, je rozhodný součet absolutní hodnoty všech Změn v rámci příslušné Skupiny;</w:t>
      </w:r>
    </w:p>
    <w:p w14:paraId="57A8325F" w14:textId="77777777" w:rsidR="00274B85" w:rsidRPr="00AB13F5" w:rsidRDefault="00274B85" w:rsidP="00274B85">
      <w:pPr>
        <w:pStyle w:val="Odstavecseseznamem"/>
        <w:numPr>
          <w:ilvl w:val="0"/>
          <w:numId w:val="43"/>
        </w:numPr>
        <w:spacing w:after="0" w:line="240" w:lineRule="auto"/>
        <w:ind w:left="993" w:hanging="284"/>
        <w:contextualSpacing w:val="0"/>
        <w:jc w:val="both"/>
      </w:pPr>
      <w:r w:rsidRPr="00AB13F5">
        <w:t xml:space="preserve">limit 50% původní hodnoty závazku je stanoven pro každou </w:t>
      </w:r>
      <w:r w:rsidRPr="00AB13F5">
        <w:rPr>
          <w:rFonts w:eastAsia="Arial Unicode MS"/>
          <w:kern w:val="1"/>
          <w:lang w:eastAsia="ar-SA"/>
        </w:rPr>
        <w:t>jednotlivou</w:t>
      </w:r>
      <w:r w:rsidRPr="00AB13F5">
        <w:t xml:space="preserve"> Skupinu samostatně. Do limitu se zahrnuje jak absolutní hodnota Změn kladných, tak i absolutní hodnota Změn záporných</w:t>
      </w:r>
      <w:r w:rsidRPr="00AB13F5">
        <w:rPr>
          <w:rStyle w:val="Znakapoznpodarou"/>
        </w:rPr>
        <w:footnoteReference w:id="1"/>
      </w:r>
      <w:r w:rsidRPr="00AB13F5">
        <w:t xml:space="preserve">. </w:t>
      </w:r>
      <w:r w:rsidRPr="00AB13F5">
        <w:rPr>
          <w:rFonts w:eastAsia="Arial Unicode MS"/>
          <w:kern w:val="1"/>
          <w:lang w:eastAsia="ar-SA"/>
        </w:rPr>
        <w:t>Hodnotu stavebních prací, které nebyly s ohledem na provedené Změny realizovány (Změny záporné), tedy při výpočtu tohoto limitu nelze odečítat;</w:t>
      </w:r>
    </w:p>
    <w:p w14:paraId="6AA154E1" w14:textId="77777777" w:rsidR="00274B85" w:rsidRPr="00AB13F5" w:rsidRDefault="00274B85" w:rsidP="00274B85">
      <w:pPr>
        <w:pStyle w:val="Pa29"/>
        <w:numPr>
          <w:ilvl w:val="0"/>
          <w:numId w:val="43"/>
        </w:numPr>
        <w:spacing w:line="240" w:lineRule="auto"/>
        <w:ind w:left="993" w:hanging="284"/>
        <w:contextualSpacing/>
        <w:jc w:val="both"/>
        <w:rPr>
          <w:sz w:val="22"/>
          <w:szCs w:val="22"/>
          <w:lang w:eastAsia="cs-CZ"/>
        </w:rPr>
      </w:pPr>
      <w:r w:rsidRPr="00AB13F5">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AB13F5">
        <w:rPr>
          <w:sz w:val="22"/>
          <w:szCs w:val="22"/>
          <w:lang w:eastAsia="cs-CZ"/>
        </w:rPr>
        <w:t>;</w:t>
      </w:r>
    </w:p>
    <w:p w14:paraId="4A422AEE" w14:textId="77777777" w:rsidR="00274B85" w:rsidRPr="00AB13F5" w:rsidRDefault="00274B85" w:rsidP="00274B85">
      <w:pPr>
        <w:pStyle w:val="Pa29"/>
        <w:numPr>
          <w:ilvl w:val="0"/>
          <w:numId w:val="43"/>
        </w:numPr>
        <w:spacing w:after="200" w:line="240" w:lineRule="auto"/>
        <w:ind w:left="993" w:hanging="284"/>
        <w:contextualSpacing/>
        <w:jc w:val="both"/>
        <w:rPr>
          <w:sz w:val="22"/>
          <w:szCs w:val="22"/>
          <w:lang w:eastAsia="cs-CZ"/>
        </w:rPr>
      </w:pPr>
      <w:r w:rsidRPr="00AB13F5">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6775DB94"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szCs w:val="22"/>
          <w:lang w:eastAsia="en-US"/>
        </w:rPr>
      </w:pPr>
      <w:r w:rsidRPr="00AB13F5">
        <w:rPr>
          <w:rFonts w:eastAsia="Arial Unicode MS"/>
          <w:szCs w:val="22"/>
          <w:lang w:eastAsia="en-US"/>
        </w:rPr>
        <w:t xml:space="preserve">Pro Změny dle § 13 odst. 4 písm. c) této Směrnice platí: </w:t>
      </w:r>
    </w:p>
    <w:p w14:paraId="2F75A4EB" w14:textId="77777777" w:rsidR="00274B85" w:rsidRPr="00AB13F5" w:rsidRDefault="00274B85" w:rsidP="00274B85">
      <w:pPr>
        <w:pStyle w:val="Pa29"/>
        <w:numPr>
          <w:ilvl w:val="0"/>
          <w:numId w:val="44"/>
        </w:numPr>
        <w:spacing w:after="120" w:line="240" w:lineRule="auto"/>
        <w:ind w:left="993" w:hanging="284"/>
        <w:contextualSpacing/>
        <w:jc w:val="both"/>
        <w:rPr>
          <w:sz w:val="22"/>
          <w:szCs w:val="22"/>
        </w:rPr>
      </w:pPr>
      <w:r w:rsidRPr="00AB13F5">
        <w:rPr>
          <w:sz w:val="22"/>
          <w:szCs w:val="22"/>
        </w:rPr>
        <w:lastRenderedPageBreak/>
        <w:t>hodnota Změny nepřekročí limit 15 % původní hodnoty závazku; pokud bude provedeno více Změn, je rozhodný součet absolutní hodnoty všech Změn v rámci této Skupiny;</w:t>
      </w:r>
    </w:p>
    <w:p w14:paraId="4F449147" w14:textId="77777777" w:rsidR="00274B85" w:rsidRPr="00AB13F5" w:rsidRDefault="00274B85" w:rsidP="00274B85">
      <w:pPr>
        <w:pStyle w:val="Pa29"/>
        <w:numPr>
          <w:ilvl w:val="0"/>
          <w:numId w:val="44"/>
        </w:numPr>
        <w:spacing w:after="120" w:line="240" w:lineRule="auto"/>
        <w:ind w:left="993" w:hanging="284"/>
        <w:contextualSpacing/>
        <w:jc w:val="both"/>
        <w:rPr>
          <w:sz w:val="22"/>
          <w:szCs w:val="22"/>
          <w:lang w:eastAsia="cs-CZ"/>
        </w:rPr>
      </w:pPr>
      <w:r w:rsidRPr="00AB13F5">
        <w:rPr>
          <w:sz w:val="22"/>
          <w:szCs w:val="22"/>
          <w:lang w:eastAsia="cs-CZ"/>
        </w:rPr>
        <w:t xml:space="preserve">Změna samostatně nebo v součtu všech Změn nepřekračuje hodnotu příslušného finančního limitu pro nadlimitní veřejné zakázky, tj. </w:t>
      </w:r>
      <w:r>
        <w:rPr>
          <w:sz w:val="22"/>
          <w:szCs w:val="22"/>
          <w:lang w:eastAsia="cs-CZ"/>
        </w:rPr>
        <w:t>137.366.000,00</w:t>
      </w:r>
      <w:r w:rsidRPr="00AB13F5">
        <w:rPr>
          <w:sz w:val="22"/>
          <w:szCs w:val="22"/>
          <w:lang w:eastAsia="cs-CZ"/>
        </w:rPr>
        <w:t xml:space="preserve"> Kč bez DPH (viz </w:t>
      </w:r>
      <w:r w:rsidRPr="00AB13F5">
        <w:rPr>
          <w:rFonts w:eastAsia="Arial Unicode MS"/>
          <w:kern w:val="1"/>
          <w:sz w:val="22"/>
          <w:szCs w:val="22"/>
          <w:lang w:eastAsia="ar-SA"/>
        </w:rPr>
        <w:t>§ 12 odst. 1 písm. c)</w:t>
      </w:r>
      <w:r w:rsidRPr="00AB13F5">
        <w:rPr>
          <w:sz w:val="22"/>
          <w:szCs w:val="22"/>
          <w:lang w:eastAsia="cs-CZ"/>
        </w:rPr>
        <w:t>;</w:t>
      </w:r>
    </w:p>
    <w:p w14:paraId="14863CB1" w14:textId="77777777" w:rsidR="00274B85" w:rsidRPr="00AB13F5" w:rsidRDefault="00274B85" w:rsidP="00274B85">
      <w:pPr>
        <w:pStyle w:val="Pa29"/>
        <w:numPr>
          <w:ilvl w:val="0"/>
          <w:numId w:val="44"/>
        </w:numPr>
        <w:spacing w:after="200" w:line="240" w:lineRule="auto"/>
        <w:ind w:left="993" w:hanging="284"/>
        <w:contextualSpacing/>
        <w:jc w:val="both"/>
        <w:rPr>
          <w:rFonts w:eastAsia="Arial Unicode MS"/>
          <w:kern w:val="1"/>
          <w:sz w:val="22"/>
          <w:szCs w:val="22"/>
          <w:lang w:eastAsia="ar-SA"/>
        </w:rPr>
      </w:pPr>
      <w:r w:rsidRPr="00AB13F5">
        <w:rPr>
          <w:sz w:val="22"/>
          <w:szCs w:val="22"/>
        </w:rPr>
        <w:t>do limitu se zahrnuje jak absolutní hodnota Změn kladných, tak i absolutní hodnota Změn záporných</w:t>
      </w:r>
      <w:r w:rsidRPr="00AB13F5">
        <w:rPr>
          <w:rStyle w:val="Znakapoznpodarou"/>
          <w:sz w:val="22"/>
          <w:szCs w:val="22"/>
        </w:rPr>
        <w:footnoteReference w:id="2"/>
      </w:r>
      <w:r w:rsidRPr="00AB13F5">
        <w:rPr>
          <w:sz w:val="22"/>
          <w:szCs w:val="22"/>
        </w:rPr>
        <w:t xml:space="preserve">, tak i absolutní hodnota zaměněných prací za práce jiné, ledaže se jedná o záměnu položek podle § 9 této Směrnice. </w:t>
      </w:r>
      <w:r w:rsidRPr="00AB13F5">
        <w:rPr>
          <w:rFonts w:eastAsia="Arial Unicode MS"/>
          <w:kern w:val="1"/>
          <w:sz w:val="22"/>
          <w:szCs w:val="22"/>
          <w:lang w:eastAsia="ar-SA"/>
        </w:rPr>
        <w:t>Hodnotu stavebních prací, které nebyly s ohledem na provedené Změny realizovány (Změny záporné), tedy při výpočtu tohoto limitu nelze odečítat;</w:t>
      </w:r>
    </w:p>
    <w:p w14:paraId="7CD31B5A" w14:textId="77777777" w:rsidR="00274B85" w:rsidRPr="00AB13F5" w:rsidRDefault="00274B85" w:rsidP="00274B85">
      <w:pPr>
        <w:numPr>
          <w:ilvl w:val="0"/>
          <w:numId w:val="38"/>
        </w:numPr>
        <w:tabs>
          <w:tab w:val="clear" w:pos="0"/>
          <w:tab w:val="clear" w:pos="284"/>
          <w:tab w:val="clear" w:pos="1701"/>
        </w:tabs>
        <w:suppressAutoHyphens/>
        <w:spacing w:after="200"/>
        <w:ind w:left="777" w:hanging="357"/>
        <w:rPr>
          <w:rFonts w:eastAsia="Arial Unicode MS"/>
          <w:kern w:val="1"/>
          <w:lang w:eastAsia="ar-SA"/>
        </w:rPr>
      </w:pPr>
      <w:r w:rsidRPr="00AB13F5">
        <w:rPr>
          <w:rFonts w:eastAsia="Arial Unicode MS"/>
          <w:kern w:val="1"/>
          <w:lang w:eastAsia="ar-SA"/>
        </w:rPr>
        <w:t xml:space="preserve">Základem pro výpočet všech limitů je vždy 100 % </w:t>
      </w:r>
      <w:r w:rsidRPr="00AB13F5">
        <w:rPr>
          <w:rFonts w:eastAsia="Arial Unicode MS"/>
          <w:kern w:val="1"/>
          <w:szCs w:val="22"/>
          <w:lang w:eastAsia="ar-SA"/>
        </w:rPr>
        <w:t>původní hodnoty závazku</w:t>
      </w:r>
      <w:r w:rsidRPr="00AB13F5">
        <w:rPr>
          <w:rFonts w:eastAsia="Arial Unicode MS"/>
          <w:kern w:val="1"/>
          <w:lang w:eastAsia="ar-SA"/>
        </w:rPr>
        <w:t xml:space="preserve">. Pro účely výpočtu není </w:t>
      </w:r>
      <w:r w:rsidRPr="00AB13F5">
        <w:rPr>
          <w:rFonts w:eastAsia="Arial Unicode MS"/>
          <w:kern w:val="1"/>
          <w:szCs w:val="22"/>
          <w:lang w:eastAsia="ar-SA"/>
        </w:rPr>
        <w:t xml:space="preserve">původní </w:t>
      </w:r>
      <w:r w:rsidRPr="00AB13F5">
        <w:rPr>
          <w:rFonts w:eastAsia="Arial Unicode MS"/>
          <w:kern w:val="1"/>
          <w:lang w:eastAsia="ar-SA"/>
        </w:rPr>
        <w:t>hodnota závazku navýšena o vyhrazené změny, tj. nezahrnuje Doměrky</w:t>
      </w:r>
      <w:r w:rsidRPr="00AB13F5">
        <w:rPr>
          <w:rStyle w:val="DeltaViewInsertion"/>
          <w:color w:val="auto"/>
          <w:kern w:val="22"/>
          <w:szCs w:val="22"/>
        </w:rPr>
        <w:t xml:space="preserve">. </w:t>
      </w:r>
      <w:r w:rsidRPr="00AB13F5">
        <w:rPr>
          <w:rFonts w:eastAsia="Arial Unicode MS"/>
          <w:kern w:val="1"/>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49CD4FB8" w14:textId="77777777" w:rsidR="00274B85" w:rsidRPr="00AB13F5" w:rsidRDefault="00274B85" w:rsidP="00274B85">
      <w:pPr>
        <w:suppressAutoHyphens/>
        <w:spacing w:after="200"/>
        <w:rPr>
          <w:rStyle w:val="DeltaViewInsertion"/>
          <w:color w:val="auto"/>
          <w:kern w:val="22"/>
          <w:szCs w:val="22"/>
        </w:rPr>
      </w:pPr>
    </w:p>
    <w:p w14:paraId="647821C7" w14:textId="77777777" w:rsidR="00274B85" w:rsidRPr="00AB13F5" w:rsidRDefault="00274B85" w:rsidP="00274B85">
      <w:pPr>
        <w:jc w:val="center"/>
        <w:rPr>
          <w:b/>
          <w:szCs w:val="22"/>
        </w:rPr>
      </w:pPr>
      <w:r w:rsidRPr="00AB13F5">
        <w:rPr>
          <w:b/>
          <w:szCs w:val="22"/>
        </w:rPr>
        <w:t>§ 14</w:t>
      </w:r>
    </w:p>
    <w:p w14:paraId="6FB4CA9F" w14:textId="77777777" w:rsidR="00274B85" w:rsidRPr="00AB13F5" w:rsidRDefault="00274B85" w:rsidP="00274B85">
      <w:pPr>
        <w:pStyle w:val="Odstavecseseznamem"/>
        <w:ind w:left="0"/>
        <w:jc w:val="center"/>
        <w:rPr>
          <w:b/>
        </w:rPr>
      </w:pPr>
      <w:r w:rsidRPr="00AB13F5">
        <w:rPr>
          <w:b/>
        </w:rPr>
        <w:t>Změny záporné</w:t>
      </w:r>
    </w:p>
    <w:p w14:paraId="05CE3538" w14:textId="77777777" w:rsidR="00274B85" w:rsidRPr="00AB13F5" w:rsidRDefault="00274B85" w:rsidP="00274B85">
      <w:pPr>
        <w:pStyle w:val="Odstavecseseznamem3"/>
        <w:numPr>
          <w:ilvl w:val="0"/>
          <w:numId w:val="50"/>
        </w:numPr>
        <w:tabs>
          <w:tab w:val="clear" w:pos="720"/>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Pro účely této Směrnice se za Změny záporné považují:</w:t>
      </w:r>
    </w:p>
    <w:p w14:paraId="52DC57C5" w14:textId="77777777" w:rsidR="00274B85" w:rsidRPr="00AB13F5" w:rsidRDefault="00274B85" w:rsidP="00274B85">
      <w:pPr>
        <w:pStyle w:val="Pa29"/>
        <w:numPr>
          <w:ilvl w:val="0"/>
          <w:numId w:val="56"/>
        </w:numPr>
        <w:spacing w:after="120" w:line="240" w:lineRule="auto"/>
        <w:ind w:left="993" w:hanging="284"/>
        <w:contextualSpacing/>
        <w:jc w:val="both"/>
        <w:rPr>
          <w:sz w:val="22"/>
          <w:szCs w:val="22"/>
        </w:rPr>
      </w:pPr>
      <w:r w:rsidRPr="00AB13F5">
        <w:rPr>
          <w:sz w:val="22"/>
          <w:szCs w:val="22"/>
        </w:rPr>
        <w:t>Změny, které jsou Vyhrazenou změnou, a jejich hodnota je zjištěna Měřením</w:t>
      </w:r>
      <w:r w:rsidRPr="00AB13F5">
        <w:rPr>
          <w:sz w:val="22"/>
          <w:szCs w:val="22"/>
          <w:lang w:eastAsia="cs-CZ"/>
        </w:rPr>
        <w:t xml:space="preserve"> podle § 7 této Směrnice</w:t>
      </w:r>
    </w:p>
    <w:p w14:paraId="6A2003C5" w14:textId="77777777" w:rsidR="00274B85" w:rsidRPr="00AB13F5" w:rsidRDefault="00274B85" w:rsidP="00274B85">
      <w:pPr>
        <w:pStyle w:val="Pa29"/>
        <w:numPr>
          <w:ilvl w:val="0"/>
          <w:numId w:val="56"/>
        </w:numPr>
        <w:spacing w:after="120" w:line="240" w:lineRule="auto"/>
        <w:ind w:left="993" w:hanging="284"/>
        <w:contextualSpacing/>
        <w:jc w:val="both"/>
        <w:rPr>
          <w:sz w:val="22"/>
          <w:szCs w:val="22"/>
        </w:rPr>
      </w:pPr>
      <w:r w:rsidRPr="00AB13F5">
        <w:rPr>
          <w:sz w:val="22"/>
          <w:szCs w:val="22"/>
        </w:rPr>
        <w:t xml:space="preserve">Změny, jejichž </w:t>
      </w:r>
      <w:r w:rsidRPr="00AB13F5">
        <w:rPr>
          <w:sz w:val="22"/>
          <w:szCs w:val="22"/>
          <w:lang w:eastAsia="cs-CZ"/>
        </w:rPr>
        <w:t>hodnota odpovídá hodnotě prací, které nebyly realizovány s ohledem na Změny provedené podle § 9 - § 12 této Směrnice (Změny záporné související se Změnami kladnými)</w:t>
      </w:r>
      <w:r w:rsidRPr="00AB13F5">
        <w:rPr>
          <w:sz w:val="22"/>
          <w:szCs w:val="22"/>
        </w:rPr>
        <w:t>.</w:t>
      </w:r>
    </w:p>
    <w:p w14:paraId="693D8949" w14:textId="77777777" w:rsidR="00274B85" w:rsidRPr="00AB13F5" w:rsidRDefault="00274B85" w:rsidP="00274B85">
      <w:pPr>
        <w:pStyle w:val="Pa29"/>
        <w:numPr>
          <w:ilvl w:val="0"/>
          <w:numId w:val="56"/>
        </w:numPr>
        <w:spacing w:after="120" w:line="240" w:lineRule="auto"/>
        <w:ind w:left="993" w:hanging="284"/>
        <w:contextualSpacing/>
        <w:jc w:val="both"/>
        <w:rPr>
          <w:sz w:val="22"/>
        </w:rPr>
      </w:pPr>
      <w:r w:rsidRPr="00AB13F5">
        <w:rPr>
          <w:sz w:val="22"/>
        </w:rPr>
        <w:t>Změny, jejichž předmětem je vypuštění části plnění bez náhrady (Změny záporné nesouvisející se Změnami kladnými).</w:t>
      </w:r>
    </w:p>
    <w:p w14:paraId="78C8A4DC" w14:textId="77777777" w:rsidR="00274B85" w:rsidRPr="00AB13F5" w:rsidRDefault="00274B85" w:rsidP="00274B85">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 xml:space="preserve">Změny záporné (§ 14 odst. 1 písm. a) - b) této Směrnice) se administrují společně se Změnami kladnými, tj. postupem dle § 10 - </w:t>
      </w:r>
      <w:r w:rsidRPr="00AB13F5">
        <w:rPr>
          <w:rFonts w:ascii="Times New Roman" w:eastAsia="Times New Roman" w:hAnsi="Times New Roman" w:cs="Times New Roman"/>
          <w:lang w:eastAsia="cs-CZ"/>
        </w:rPr>
        <w:t xml:space="preserve">§ </w:t>
      </w:r>
      <w:r w:rsidRPr="00AB13F5">
        <w:rPr>
          <w:rFonts w:ascii="Times New Roman" w:hAnsi="Times New Roman" w:cs="Times New Roman"/>
        </w:rPr>
        <w:t>13 této Směrnice.</w:t>
      </w:r>
    </w:p>
    <w:p w14:paraId="446988FA" w14:textId="77777777" w:rsidR="00274B85" w:rsidRPr="00AB13F5" w:rsidRDefault="00274B85" w:rsidP="00274B85">
      <w:pPr>
        <w:pStyle w:val="Odstavecseseznamem3"/>
        <w:numPr>
          <w:ilvl w:val="0"/>
          <w:numId w:val="50"/>
        </w:numPr>
        <w:tabs>
          <w:tab w:val="left" w:pos="851"/>
        </w:tabs>
        <w:spacing w:line="240" w:lineRule="auto"/>
        <w:jc w:val="both"/>
        <w:rPr>
          <w:rFonts w:ascii="Times New Roman" w:hAnsi="Times New Roman" w:cs="Times New Roman"/>
        </w:rPr>
      </w:pPr>
      <w:r w:rsidRPr="00AB13F5">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1FB8BECE" w14:textId="77777777" w:rsidR="00274B85" w:rsidRPr="00AB13F5" w:rsidRDefault="00274B85" w:rsidP="00274B85">
      <w:pPr>
        <w:pStyle w:val="Odstavecseseznamem3"/>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 xml:space="preserve">Změny záporné nesmí vést k podstatné Změně ve smyslu § 4 odst. 2 této Směrnice. </w:t>
      </w:r>
    </w:p>
    <w:p w14:paraId="0D7CB277" w14:textId="77777777" w:rsidR="00274B85" w:rsidRPr="00AB13F5" w:rsidRDefault="00274B85" w:rsidP="00274B85">
      <w:pPr>
        <w:pStyle w:val="Odstavecseseznamem2"/>
        <w:numPr>
          <w:ilvl w:val="0"/>
          <w:numId w:val="50"/>
        </w:numPr>
        <w:tabs>
          <w:tab w:val="left" w:pos="851"/>
        </w:tabs>
        <w:spacing w:line="240" w:lineRule="auto"/>
        <w:ind w:left="777" w:hanging="357"/>
        <w:jc w:val="both"/>
        <w:rPr>
          <w:rFonts w:ascii="Times New Roman" w:hAnsi="Times New Roman" w:cs="Times New Roman"/>
        </w:rPr>
      </w:pPr>
      <w:r w:rsidRPr="00AB13F5">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03D7399B" w14:textId="77777777" w:rsidR="00274B85" w:rsidRPr="00AB13F5" w:rsidRDefault="00274B85" w:rsidP="00274B85">
      <w:pPr>
        <w:pStyle w:val="Odstavecseseznamem2"/>
        <w:numPr>
          <w:ilvl w:val="1"/>
          <w:numId w:val="23"/>
        </w:numPr>
        <w:spacing w:line="240" w:lineRule="auto"/>
        <w:ind w:left="993" w:hanging="284"/>
        <w:contextualSpacing/>
        <w:jc w:val="both"/>
        <w:rPr>
          <w:rFonts w:ascii="Times New Roman" w:hAnsi="Times New Roman" w:cs="Times New Roman"/>
        </w:rPr>
      </w:pPr>
      <w:r w:rsidRPr="00AB13F5">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72C98F86" w14:textId="77777777" w:rsidR="00274B85" w:rsidRPr="00AB13F5" w:rsidRDefault="00274B85" w:rsidP="00274B85">
      <w:pPr>
        <w:pStyle w:val="Odstavecseseznamem2"/>
        <w:numPr>
          <w:ilvl w:val="1"/>
          <w:numId w:val="23"/>
        </w:numPr>
        <w:spacing w:line="240" w:lineRule="auto"/>
        <w:ind w:left="993" w:hanging="284"/>
        <w:jc w:val="both"/>
        <w:rPr>
          <w:rFonts w:ascii="Times New Roman" w:hAnsi="Times New Roman" w:cs="Times New Roman"/>
        </w:rPr>
      </w:pPr>
      <w:r w:rsidRPr="00AB13F5">
        <w:rPr>
          <w:rFonts w:ascii="Times New Roman" w:hAnsi="Times New Roman" w:cs="Times New Roman"/>
        </w:rPr>
        <w:t xml:space="preserve">jejichž součet ve finančním vyjádření přesáhne limit 15 % původní hodnoty závazku. </w:t>
      </w:r>
    </w:p>
    <w:p w14:paraId="39940BEE"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kern w:val="22"/>
        </w:rPr>
      </w:pPr>
      <w:r w:rsidRPr="00AB13F5">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w:t>
      </w:r>
      <w:r w:rsidRPr="00AB13F5">
        <w:rPr>
          <w:rFonts w:ascii="Times New Roman" w:hAnsi="Times New Roman" w:cs="Times New Roman"/>
        </w:rPr>
        <w:lastRenderedPageBreak/>
        <w:t xml:space="preserve">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7F9A73DC" w14:textId="77777777" w:rsidR="00274B85" w:rsidRPr="00AB13F5" w:rsidRDefault="00274B85" w:rsidP="00274B85">
      <w:pPr>
        <w:pStyle w:val="Odstavecseseznamem2"/>
        <w:numPr>
          <w:ilvl w:val="0"/>
          <w:numId w:val="50"/>
        </w:numPr>
        <w:spacing w:line="240" w:lineRule="auto"/>
        <w:ind w:left="714" w:hanging="357"/>
        <w:jc w:val="both"/>
      </w:pPr>
      <w:r w:rsidRPr="00AB13F5">
        <w:rPr>
          <w:rFonts w:ascii="Times New Roman" w:hAnsi="Times New Roman" w:cs="Times New Roman"/>
          <w:kern w:val="22"/>
        </w:rPr>
        <w:t xml:space="preserve">Do okamžiku vydání rozhodnutí Ředitele KSÚS podle </w:t>
      </w:r>
      <w:r w:rsidRPr="00AB13F5">
        <w:rPr>
          <w:rFonts w:ascii="Times New Roman" w:hAnsi="Times New Roman" w:cs="Times New Roman"/>
        </w:rPr>
        <w:t>§ 14 odst. 6</w:t>
      </w:r>
      <w:r w:rsidRPr="00AB13F5">
        <w:rPr>
          <w:rFonts w:ascii="Times New Roman" w:hAnsi="Times New Roman" w:cs="Times New Roman"/>
          <w:kern w:val="22"/>
        </w:rPr>
        <w:t xml:space="preserve"> této Směrnice nesmí dojít k vypuštění</w:t>
      </w:r>
      <w:r w:rsidRPr="00AB13F5">
        <w:rPr>
          <w:rStyle w:val="DeltaViewInsertion"/>
          <w:rFonts w:ascii="Times New Roman" w:hAnsi="Times New Roman" w:cs="Times New Roman"/>
          <w:color w:val="auto"/>
          <w:kern w:val="22"/>
        </w:rPr>
        <w:t xml:space="preserve"> </w:t>
      </w:r>
      <w:r w:rsidRPr="00AB13F5">
        <w:rPr>
          <w:rFonts w:ascii="Times New Roman" w:hAnsi="Times New Roman" w:cs="Times New Roman"/>
          <w:kern w:val="22"/>
        </w:rPr>
        <w:t xml:space="preserve">stavebních prací, které jsou předmětem takového rozhodnutí. </w:t>
      </w:r>
      <w:r w:rsidRPr="00AB13F5">
        <w:t>Za tímto účelem vydá Oprávněná osoba Zhotoviteli příslušný pokyn. Pokud navrhované Změny záporné</w:t>
      </w:r>
      <w:r w:rsidRPr="00AB13F5">
        <w:rPr>
          <w:rFonts w:ascii="Times New Roman" w:hAnsi="Times New Roman" w:cs="Times New Roman"/>
          <w:kern w:val="22"/>
        </w:rPr>
        <w:t xml:space="preserve"> nebudou schváleny, provede Zhotovitel stavební práce v původním rozsahu dle Soupisu prací.</w:t>
      </w:r>
      <w:r w:rsidRPr="00AB13F5">
        <w:t xml:space="preserve"> O schválení či neschválení Změn záporných dle </w:t>
      </w:r>
      <w:r w:rsidRPr="00AB13F5">
        <w:rPr>
          <w:rFonts w:ascii="Times New Roman" w:hAnsi="Times New Roman" w:cs="Times New Roman"/>
          <w:kern w:val="22"/>
        </w:rPr>
        <w:t>§ 14 odst. 6</w:t>
      </w:r>
      <w:r w:rsidRPr="00AB13F5">
        <w:t xml:space="preserve"> </w:t>
      </w:r>
      <w:r w:rsidRPr="00AB13F5">
        <w:rPr>
          <w:rFonts w:ascii="Times New Roman" w:hAnsi="Times New Roman" w:cs="Times New Roman"/>
          <w:kern w:val="22"/>
        </w:rPr>
        <w:t>této Směrnice</w:t>
      </w:r>
      <w:r w:rsidRPr="00AB13F5">
        <w:t xml:space="preserve"> Oprávněná osoba informuje Zhotovitele bez zbytečného odkladu. </w:t>
      </w:r>
    </w:p>
    <w:p w14:paraId="635BCD49"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rPr>
      </w:pPr>
      <w:r w:rsidRPr="00E6144B">
        <w:t>Oprávněná osoba</w:t>
      </w:r>
      <w:r w:rsidRPr="00AB13F5">
        <w:rPr>
          <w:rFonts w:ascii="Times New Roman" w:hAnsi="Times New Roman" w:cs="Times New Roman"/>
        </w:rPr>
        <w:t xml:space="preserve"> je povinna posoudit, zda navrhované Změny záporné mohou objektivně vyvolat potřebu provedení dalších Změn na Stavbě, a pokud ano, je nutné je posuzovat vždy společně. </w:t>
      </w:r>
    </w:p>
    <w:p w14:paraId="53DF47DA" w14:textId="77777777" w:rsidR="00274B85" w:rsidRPr="00AB13F5" w:rsidRDefault="00274B85" w:rsidP="00274B85">
      <w:pPr>
        <w:pStyle w:val="Odstavecseseznamem2"/>
        <w:numPr>
          <w:ilvl w:val="0"/>
          <w:numId w:val="50"/>
        </w:numPr>
        <w:spacing w:line="240" w:lineRule="auto"/>
        <w:ind w:left="714" w:hanging="357"/>
        <w:jc w:val="both"/>
        <w:rPr>
          <w:rFonts w:ascii="Times New Roman" w:hAnsi="Times New Roman" w:cs="Times New Roman"/>
        </w:rPr>
      </w:pPr>
      <w:r w:rsidRPr="00AB13F5">
        <w:rPr>
          <w:rFonts w:ascii="Times New Roman" w:hAnsi="Times New Roman" w:cs="Times New Roman"/>
        </w:rPr>
        <w:t>Ocenění Změn záporných se provede podle § 17 této Směrnice a ustanovení Smlouvy.</w:t>
      </w:r>
    </w:p>
    <w:p w14:paraId="37D46A56" w14:textId="77777777" w:rsidR="00274B85" w:rsidRPr="00AB13F5" w:rsidRDefault="00274B85" w:rsidP="00274B85">
      <w:pPr>
        <w:pStyle w:val="Odstavecseseznamem2"/>
        <w:spacing w:line="240" w:lineRule="auto"/>
        <w:ind w:left="714"/>
        <w:jc w:val="both"/>
        <w:rPr>
          <w:rFonts w:ascii="Times New Roman" w:hAnsi="Times New Roman" w:cs="Times New Roman"/>
        </w:rPr>
      </w:pPr>
    </w:p>
    <w:p w14:paraId="6B002D8C" w14:textId="77777777" w:rsidR="00274B85" w:rsidRPr="00AB13F5" w:rsidRDefault="00274B85" w:rsidP="00274B85">
      <w:pPr>
        <w:pStyle w:val="Odstavecseseznamem2"/>
        <w:spacing w:line="240" w:lineRule="auto"/>
        <w:jc w:val="center"/>
        <w:rPr>
          <w:rFonts w:ascii="Times New Roman" w:hAnsi="Times New Roman" w:cs="Times New Roman"/>
          <w:b/>
        </w:rPr>
      </w:pPr>
    </w:p>
    <w:p w14:paraId="00E03891" w14:textId="77777777" w:rsidR="00274B85" w:rsidRPr="00AB13F5" w:rsidRDefault="00274B85" w:rsidP="00274B85">
      <w:pPr>
        <w:pStyle w:val="Odstavecseseznamem2"/>
        <w:spacing w:line="240" w:lineRule="auto"/>
        <w:jc w:val="center"/>
        <w:rPr>
          <w:rFonts w:ascii="Times New Roman" w:hAnsi="Times New Roman" w:cs="Times New Roman"/>
          <w:b/>
        </w:rPr>
      </w:pPr>
    </w:p>
    <w:p w14:paraId="34E6CAF3" w14:textId="77777777" w:rsidR="00274B85" w:rsidRPr="00AB13F5" w:rsidRDefault="00274B85" w:rsidP="00274B85">
      <w:pPr>
        <w:pStyle w:val="Odstavecseseznamem2"/>
        <w:spacing w:line="240" w:lineRule="auto"/>
        <w:jc w:val="center"/>
        <w:rPr>
          <w:rFonts w:ascii="Times New Roman" w:hAnsi="Times New Roman" w:cs="Times New Roman"/>
          <w:b/>
        </w:rPr>
      </w:pPr>
      <w:r w:rsidRPr="00AB13F5">
        <w:rPr>
          <w:rFonts w:ascii="Times New Roman" w:hAnsi="Times New Roman" w:cs="Times New Roman"/>
          <w:b/>
        </w:rPr>
        <w:t xml:space="preserve">§ 15 </w:t>
      </w:r>
      <w:r w:rsidRPr="00AB13F5">
        <w:rPr>
          <w:rFonts w:ascii="Times New Roman" w:hAnsi="Times New Roman" w:cs="Times New Roman"/>
          <w:b/>
        </w:rPr>
        <w:br/>
        <w:t>Změny zadávané v jednacím řízení bez uveřejnění (JŘBU)</w:t>
      </w:r>
    </w:p>
    <w:p w14:paraId="15048F91" w14:textId="77777777" w:rsidR="00274B85" w:rsidRPr="00AB13F5" w:rsidRDefault="00274B85" w:rsidP="00274B85">
      <w:pPr>
        <w:pStyle w:val="Odstavecseseznamem"/>
        <w:numPr>
          <w:ilvl w:val="0"/>
          <w:numId w:val="52"/>
        </w:numPr>
        <w:spacing w:after="120" w:line="240" w:lineRule="auto"/>
        <w:ind w:left="777" w:hanging="357"/>
        <w:contextualSpacing w:val="0"/>
        <w:jc w:val="both"/>
      </w:pPr>
      <w:r w:rsidRPr="00AB13F5">
        <w:t>Zadavatel si může v zadávací dokumentaci vyhradit možnost použití JŘBU pro poskytnutí nových stavebních prací vybraným dodavatelem (opční právo) za předpokladu, že</w:t>
      </w:r>
    </w:p>
    <w:p w14:paraId="6B0470FF" w14:textId="77777777" w:rsidR="00274B85" w:rsidRPr="00AB13F5" w:rsidRDefault="00274B85" w:rsidP="00274B85">
      <w:pPr>
        <w:pStyle w:val="Odstavecseseznamem"/>
        <w:numPr>
          <w:ilvl w:val="0"/>
          <w:numId w:val="53"/>
        </w:numPr>
        <w:spacing w:after="0" w:line="240" w:lineRule="auto"/>
        <w:ind w:left="993" w:hanging="284"/>
        <w:contextualSpacing w:val="0"/>
        <w:jc w:val="both"/>
      </w:pPr>
      <w:r w:rsidRPr="00AB13F5">
        <w:t>podmínky pro nové stavební práce odpovídají podmínkám pro použití JŘBU dle § 66 ZZVZ,</w:t>
      </w:r>
    </w:p>
    <w:p w14:paraId="246FDB7D" w14:textId="77777777" w:rsidR="00274B85" w:rsidRPr="00AB13F5" w:rsidRDefault="00274B85" w:rsidP="00274B85">
      <w:pPr>
        <w:pStyle w:val="Odstavecseseznamem"/>
        <w:numPr>
          <w:ilvl w:val="0"/>
          <w:numId w:val="53"/>
        </w:numPr>
        <w:spacing w:after="0" w:line="240" w:lineRule="auto"/>
        <w:ind w:left="993" w:hanging="284"/>
        <w:contextualSpacing w:val="0"/>
        <w:jc w:val="both"/>
      </w:pPr>
      <w:r w:rsidRPr="00AB13F5">
        <w:t>předpokládaná hodnota nových stavebních prací nepřevyšuje 30 % předpokládané hodnoty veřejných zakázek a</w:t>
      </w:r>
    </w:p>
    <w:p w14:paraId="72441B68" w14:textId="77777777" w:rsidR="00274B85" w:rsidRPr="00AB13F5" w:rsidRDefault="00274B85" w:rsidP="00274B85">
      <w:pPr>
        <w:pStyle w:val="Odstavecseseznamem"/>
        <w:numPr>
          <w:ilvl w:val="0"/>
          <w:numId w:val="53"/>
        </w:numPr>
        <w:spacing w:after="120" w:line="240" w:lineRule="auto"/>
        <w:ind w:left="993" w:hanging="284"/>
        <w:contextualSpacing w:val="0"/>
        <w:jc w:val="both"/>
      </w:pPr>
      <w:r w:rsidRPr="00AB13F5">
        <w:t>v zadávací dokumentaci uvede předpokládanou dobu a rozsah poskytnutí nových služeb nebo nových stavebních prací.</w:t>
      </w:r>
    </w:p>
    <w:p w14:paraId="39DC4C2F" w14:textId="77777777" w:rsidR="00274B85" w:rsidRPr="00AB13F5" w:rsidRDefault="00274B85" w:rsidP="00274B85">
      <w:pPr>
        <w:pStyle w:val="Odstavecseseznamem"/>
        <w:numPr>
          <w:ilvl w:val="0"/>
          <w:numId w:val="52"/>
        </w:numPr>
        <w:spacing w:after="120" w:line="240" w:lineRule="auto"/>
        <w:ind w:left="777" w:hanging="357"/>
        <w:contextualSpacing w:val="0"/>
        <w:jc w:val="both"/>
      </w:pPr>
      <w:r w:rsidRPr="00AB13F5">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53637406" w14:textId="77777777" w:rsidR="00274B85" w:rsidRPr="00AB13F5" w:rsidRDefault="00274B85" w:rsidP="00274B85">
      <w:pPr>
        <w:jc w:val="center"/>
        <w:rPr>
          <w:b/>
          <w:szCs w:val="22"/>
        </w:rPr>
      </w:pPr>
    </w:p>
    <w:p w14:paraId="2966F8ED" w14:textId="77777777" w:rsidR="00274B85" w:rsidRPr="00AB13F5" w:rsidRDefault="00274B85" w:rsidP="00274B85">
      <w:pPr>
        <w:jc w:val="center"/>
        <w:rPr>
          <w:b/>
          <w:szCs w:val="22"/>
        </w:rPr>
      </w:pPr>
    </w:p>
    <w:p w14:paraId="6E686167" w14:textId="77777777" w:rsidR="00274B85" w:rsidRPr="00AB13F5" w:rsidRDefault="00274B85" w:rsidP="00274B85">
      <w:pPr>
        <w:jc w:val="center"/>
        <w:rPr>
          <w:b/>
          <w:szCs w:val="22"/>
        </w:rPr>
      </w:pPr>
      <w:r w:rsidRPr="00AB13F5">
        <w:rPr>
          <w:b/>
          <w:szCs w:val="22"/>
        </w:rPr>
        <w:t>§ 16</w:t>
      </w:r>
    </w:p>
    <w:p w14:paraId="356DAD4C" w14:textId="77777777" w:rsidR="00274B85" w:rsidRPr="00AB13F5" w:rsidRDefault="00274B85" w:rsidP="00274B85">
      <w:pPr>
        <w:jc w:val="center"/>
        <w:rPr>
          <w:b/>
          <w:szCs w:val="22"/>
        </w:rPr>
      </w:pPr>
      <w:r w:rsidRPr="00AB13F5">
        <w:rPr>
          <w:b/>
          <w:szCs w:val="22"/>
        </w:rPr>
        <w:t xml:space="preserve">Základní postup pro určení Skupiny </w:t>
      </w:r>
    </w:p>
    <w:p w14:paraId="4B9E0045" w14:textId="77777777" w:rsidR="00274B85" w:rsidRPr="00AB13F5" w:rsidRDefault="00274B85" w:rsidP="00274B85">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Při určení Skupiny postupuje Oprávněná osoba následovně, a to v tomto závazném pořadí:</w:t>
      </w:r>
    </w:p>
    <w:p w14:paraId="077D31BC" w14:textId="77777777" w:rsidR="00274B85" w:rsidRPr="00AB13F5" w:rsidRDefault="00274B85" w:rsidP="00274B85">
      <w:pPr>
        <w:pStyle w:val="Pa29"/>
        <w:numPr>
          <w:ilvl w:val="0"/>
          <w:numId w:val="40"/>
        </w:numPr>
        <w:spacing w:before="120" w:after="120" w:line="240" w:lineRule="auto"/>
        <w:ind w:left="993" w:hanging="284"/>
        <w:jc w:val="both"/>
        <w:rPr>
          <w:rFonts w:eastAsia="Arial Unicode MS"/>
          <w:kern w:val="1"/>
          <w:sz w:val="22"/>
          <w:szCs w:val="22"/>
          <w:lang w:eastAsia="ar-SA"/>
        </w:rPr>
      </w:pPr>
      <w:r w:rsidRPr="00AB13F5">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68E9A487"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lastRenderedPageBreak/>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6659C7D3"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1D53E25D" w14:textId="77777777" w:rsidR="00274B85" w:rsidRPr="00AB13F5" w:rsidRDefault="00274B85" w:rsidP="00274B85">
      <w:pPr>
        <w:pStyle w:val="Odstavecseseznamem"/>
        <w:numPr>
          <w:ilvl w:val="0"/>
          <w:numId w:val="40"/>
        </w:numPr>
        <w:spacing w:before="120"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361FD52A" w14:textId="77777777" w:rsidR="00274B85" w:rsidRPr="00AB13F5" w:rsidRDefault="00274B85" w:rsidP="00274B85">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7E417BC1" w14:textId="77777777" w:rsidR="00274B85" w:rsidRPr="00AB13F5" w:rsidRDefault="00274B85" w:rsidP="00274B85">
      <w:pPr>
        <w:pStyle w:val="Odstavecseseznamem"/>
        <w:numPr>
          <w:ilvl w:val="0"/>
          <w:numId w:val="40"/>
        </w:numPr>
        <w:spacing w:after="120" w:line="240" w:lineRule="auto"/>
        <w:ind w:left="993" w:hanging="284"/>
        <w:contextualSpacing w:val="0"/>
        <w:jc w:val="both"/>
        <w:rPr>
          <w:rFonts w:eastAsia="Arial Unicode MS"/>
          <w:kern w:val="1"/>
          <w:lang w:eastAsia="ar-SA"/>
        </w:rPr>
      </w:pPr>
      <w:r w:rsidRPr="00AB13F5">
        <w:rPr>
          <w:rFonts w:eastAsia="Arial Unicode MS"/>
          <w:kern w:val="1"/>
          <w:lang w:eastAsia="ar-SA"/>
        </w:rPr>
        <w:t>Postupuje v novém zadávacím řízení dle Zákona.</w:t>
      </w:r>
    </w:p>
    <w:p w14:paraId="3135909A" w14:textId="77777777" w:rsidR="00274B85" w:rsidRPr="00AB13F5" w:rsidRDefault="00274B85" w:rsidP="00274B85">
      <w:pPr>
        <w:numPr>
          <w:ilvl w:val="0"/>
          <w:numId w:val="39"/>
        </w:numPr>
        <w:tabs>
          <w:tab w:val="clear" w:pos="0"/>
          <w:tab w:val="clear" w:pos="284"/>
          <w:tab w:val="clear" w:pos="1701"/>
        </w:tabs>
        <w:suppressAutoHyphens/>
        <w:spacing w:after="200"/>
        <w:ind w:left="777" w:hanging="357"/>
        <w:rPr>
          <w:rFonts w:eastAsia="Arial Unicode MS"/>
          <w:kern w:val="1"/>
          <w:szCs w:val="22"/>
          <w:lang w:eastAsia="ar-SA"/>
        </w:rPr>
      </w:pPr>
      <w:r w:rsidRPr="00AB13F5">
        <w:rPr>
          <w:rFonts w:eastAsia="Arial Unicode MS"/>
          <w:kern w:val="1"/>
          <w:szCs w:val="22"/>
          <w:lang w:eastAsia="ar-SA"/>
        </w:rPr>
        <w:t>Oprávněná osoba bude postupovat dle § 16 odst. 1 této Směrnice vždy, bez výjimky.</w:t>
      </w:r>
    </w:p>
    <w:p w14:paraId="6EF93697" w14:textId="77777777" w:rsidR="00274B85" w:rsidRPr="00AB13F5" w:rsidRDefault="00274B85" w:rsidP="00274B85">
      <w:pPr>
        <w:spacing w:line="240" w:lineRule="atLeast"/>
        <w:ind w:left="360" w:hanging="360"/>
        <w:jc w:val="center"/>
        <w:rPr>
          <w:b/>
          <w:szCs w:val="22"/>
        </w:rPr>
      </w:pPr>
    </w:p>
    <w:p w14:paraId="69B0261B" w14:textId="77777777" w:rsidR="00274B85" w:rsidRPr="00AB13F5" w:rsidRDefault="00274B85" w:rsidP="00274B85">
      <w:pPr>
        <w:spacing w:line="240" w:lineRule="atLeast"/>
        <w:ind w:left="360" w:hanging="360"/>
        <w:jc w:val="center"/>
        <w:rPr>
          <w:b/>
          <w:szCs w:val="22"/>
        </w:rPr>
      </w:pPr>
      <w:r w:rsidRPr="00AB13F5">
        <w:rPr>
          <w:b/>
          <w:szCs w:val="22"/>
        </w:rPr>
        <w:t>§ 17</w:t>
      </w:r>
    </w:p>
    <w:p w14:paraId="25B2BF57" w14:textId="77777777" w:rsidR="00274B85" w:rsidRPr="00AB13F5" w:rsidRDefault="00274B85" w:rsidP="00274B85">
      <w:pPr>
        <w:spacing w:line="240" w:lineRule="atLeast"/>
        <w:ind w:left="360" w:hanging="360"/>
        <w:jc w:val="center"/>
        <w:rPr>
          <w:b/>
          <w:szCs w:val="22"/>
        </w:rPr>
      </w:pPr>
      <w:r w:rsidRPr="00AB13F5">
        <w:rPr>
          <w:b/>
          <w:szCs w:val="22"/>
        </w:rPr>
        <w:t>Zásady oceňování Změn a tvorba nových položek</w:t>
      </w:r>
    </w:p>
    <w:p w14:paraId="556324CD" w14:textId="77777777" w:rsidR="00274B85" w:rsidRPr="00AB13F5" w:rsidRDefault="00274B85" w:rsidP="00274B85">
      <w:pPr>
        <w:pStyle w:val="Odstavecseseznamem3"/>
        <w:numPr>
          <w:ilvl w:val="0"/>
          <w:numId w:val="68"/>
        </w:numPr>
        <w:spacing w:line="240" w:lineRule="auto"/>
        <w:jc w:val="both"/>
        <w:rPr>
          <w:rFonts w:ascii="Times New Roman" w:hAnsi="Times New Roman" w:cs="Times New Roman"/>
          <w:kern w:val="22"/>
        </w:rPr>
      </w:pPr>
      <w:r w:rsidRPr="00AB13F5">
        <w:rPr>
          <w:rFonts w:ascii="Times New Roman" w:hAnsi="Times New Roman" w:cs="Times New Roman"/>
        </w:rPr>
        <w:t xml:space="preserve">Hodnota </w:t>
      </w:r>
      <w:r w:rsidRPr="00AB13F5">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5787AF27"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0B574D7A"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Nové položky stavebních prací se tvoří pro ocenění Změn kladných neuvedených v Soupisu prací, v souladu s příslušnými ustanoveními Smlouvy.</w:t>
      </w:r>
    </w:p>
    <w:p w14:paraId="2F4400C9"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Není-li ve Smlouvě stanoveno jinak, bude Oprávněná osoba postupovat následovně:</w:t>
      </w:r>
    </w:p>
    <w:p w14:paraId="5EDEF316" w14:textId="77777777" w:rsidR="00274B85" w:rsidRPr="00AB13F5" w:rsidRDefault="00274B85" w:rsidP="00274B85">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2A208B8E" w14:textId="77777777" w:rsidR="00274B85" w:rsidRPr="00AB13F5" w:rsidRDefault="00274B85" w:rsidP="00274B85">
      <w:pPr>
        <w:pStyle w:val="Odstavecseseznamem4"/>
        <w:spacing w:line="240" w:lineRule="atLeast"/>
        <w:ind w:left="1060" w:hanging="352"/>
        <w:jc w:val="both"/>
        <w:rPr>
          <w:rFonts w:ascii="Times New Roman" w:hAnsi="Times New Roman" w:cs="Times New Roman"/>
        </w:rPr>
      </w:pPr>
      <w:r w:rsidRPr="00AB13F5">
        <w:rPr>
          <w:rFonts w:ascii="Times New Roman" w:hAnsi="Times New Roman" w:cs="Times New Roman"/>
        </w:rPr>
        <w:t xml:space="preserve">b) Není-li vhodná položka pro odvození nové jednotkové ceny ve Smlouvě uvedena, bude jednotková cena odvozena: </w:t>
      </w:r>
    </w:p>
    <w:p w14:paraId="3D968407"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 individuální kalkulací nákladů na provedení práce spolu s přiměřeným ziskem, přičemž se vezmou v úvahu další relevantní záležitosti, nebo</w:t>
      </w:r>
    </w:p>
    <w:p w14:paraId="5253D849"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 z kalkulací jednotkových cen pro nabídku, pokud jsou Zhotovitelem za tím účelem k nabídce doloženy, nebo</w:t>
      </w:r>
    </w:p>
    <w:p w14:paraId="759D36E4"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2B4FC8E2"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lastRenderedPageBreak/>
        <w:t>iv) z více ověřených nabídek výrobců materiálů, nebo</w:t>
      </w:r>
    </w:p>
    <w:p w14:paraId="2EDA49EA" w14:textId="77777777" w:rsidR="00274B85" w:rsidRPr="00AB13F5" w:rsidRDefault="00274B85" w:rsidP="00274B85">
      <w:pPr>
        <w:pStyle w:val="Odstavecseseznamem3"/>
        <w:spacing w:after="0" w:line="240" w:lineRule="auto"/>
        <w:ind w:left="1769" w:hanging="284"/>
        <w:jc w:val="both"/>
        <w:rPr>
          <w:rFonts w:ascii="Times New Roman" w:hAnsi="Times New Roman" w:cs="Times New Roman"/>
        </w:rPr>
      </w:pPr>
      <w:r w:rsidRPr="00AB13F5">
        <w:rPr>
          <w:rFonts w:ascii="Times New Roman" w:hAnsi="Times New Roman" w:cs="Times New Roman"/>
        </w:rPr>
        <w:t>v) od výsledku jednání o ceně navrhovaných Víceprací s doložením individuální kalkulace,</w:t>
      </w:r>
    </w:p>
    <w:p w14:paraId="07525840" w14:textId="77777777" w:rsidR="00274B85" w:rsidRPr="00AB13F5" w:rsidRDefault="00274B85" w:rsidP="00274B85">
      <w:pPr>
        <w:pStyle w:val="Odstavecseseznamem3"/>
        <w:spacing w:after="120" w:line="240" w:lineRule="auto"/>
        <w:ind w:left="1769" w:hanging="709"/>
        <w:jc w:val="both"/>
        <w:rPr>
          <w:rFonts w:ascii="Times New Roman" w:hAnsi="Times New Roman" w:cs="Times New Roman"/>
        </w:rPr>
      </w:pPr>
      <w:r w:rsidRPr="00AB13F5">
        <w:rPr>
          <w:rFonts w:ascii="Times New Roman" w:hAnsi="Times New Roman" w:cs="Times New Roman"/>
        </w:rPr>
        <w:t xml:space="preserve">s cílem dosáhnout ceny pro Objednatele co nejvýhodnější. </w:t>
      </w:r>
    </w:p>
    <w:p w14:paraId="7D10323D" w14:textId="77777777" w:rsidR="00274B85" w:rsidRPr="00AB13F5" w:rsidRDefault="00274B85" w:rsidP="00274B85">
      <w:pPr>
        <w:pStyle w:val="Odstavecseseznamem3"/>
        <w:numPr>
          <w:ilvl w:val="0"/>
          <w:numId w:val="68"/>
        </w:numPr>
        <w:spacing w:line="240" w:lineRule="auto"/>
        <w:ind w:left="714" w:hanging="357"/>
        <w:jc w:val="both"/>
        <w:rPr>
          <w:rFonts w:ascii="Times New Roman" w:hAnsi="Times New Roman" w:cs="Times New Roman"/>
        </w:rPr>
      </w:pPr>
      <w:r w:rsidRPr="00AB13F5">
        <w:rPr>
          <w:rFonts w:ascii="Times New Roman" w:hAnsi="Times New Roman" w:cs="Times New Roman"/>
        </w:rPr>
        <w:t xml:space="preserve"> Jednotková cena nové položky by neměla (pokud je takové srovnání možné) překročit jednotkovou cenu v daném místě a čase obvyklou.</w:t>
      </w:r>
    </w:p>
    <w:p w14:paraId="716447B1" w14:textId="77777777" w:rsidR="00274B85" w:rsidRPr="00AB13F5" w:rsidRDefault="00274B85" w:rsidP="00274B85">
      <w:pPr>
        <w:pStyle w:val="Odstavecseseznamem3"/>
        <w:spacing w:after="0"/>
        <w:ind w:left="0"/>
        <w:jc w:val="center"/>
        <w:rPr>
          <w:rFonts w:ascii="Times New Roman" w:hAnsi="Times New Roman" w:cs="Times New Roman"/>
          <w:b/>
        </w:rPr>
      </w:pPr>
    </w:p>
    <w:p w14:paraId="2F1F431E" w14:textId="77777777" w:rsidR="00274B85" w:rsidRPr="00AB13F5" w:rsidRDefault="00274B85" w:rsidP="00274B85">
      <w:pPr>
        <w:pStyle w:val="Odstavecseseznamem3"/>
        <w:spacing w:after="0"/>
        <w:ind w:left="0"/>
        <w:jc w:val="center"/>
        <w:rPr>
          <w:rFonts w:ascii="Times New Roman" w:hAnsi="Times New Roman" w:cs="Times New Roman"/>
          <w:b/>
        </w:rPr>
      </w:pPr>
    </w:p>
    <w:p w14:paraId="5D5EAC70" w14:textId="77777777" w:rsidR="00274B85" w:rsidRPr="00AB13F5" w:rsidRDefault="00274B85" w:rsidP="00274B85">
      <w:pPr>
        <w:pStyle w:val="Odstavecseseznamem3"/>
        <w:spacing w:after="0"/>
        <w:ind w:left="0"/>
        <w:jc w:val="center"/>
        <w:rPr>
          <w:rFonts w:ascii="Times New Roman" w:hAnsi="Times New Roman" w:cs="Times New Roman"/>
          <w:b/>
        </w:rPr>
      </w:pPr>
    </w:p>
    <w:p w14:paraId="140A3D06"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 18</w:t>
      </w:r>
    </w:p>
    <w:p w14:paraId="67D3DE14"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Obsah dokumentace Změny</w:t>
      </w:r>
    </w:p>
    <w:p w14:paraId="45FB895F" w14:textId="77777777" w:rsidR="00274B85" w:rsidRPr="00AB13F5" w:rsidRDefault="00274B85" w:rsidP="00274B85">
      <w:pPr>
        <w:numPr>
          <w:ilvl w:val="0"/>
          <w:numId w:val="67"/>
        </w:numPr>
        <w:tabs>
          <w:tab w:val="clear" w:pos="0"/>
          <w:tab w:val="clear" w:pos="284"/>
          <w:tab w:val="clear" w:pos="1701"/>
        </w:tabs>
        <w:suppressAutoHyphens/>
        <w:spacing w:after="120"/>
        <w:rPr>
          <w:szCs w:val="22"/>
        </w:rPr>
      </w:pPr>
      <w:r w:rsidRPr="00AB13F5">
        <w:rPr>
          <w:szCs w:val="22"/>
        </w:rPr>
        <w:t>Dokumentace Změny obsahuje následující dokumenty:</w:t>
      </w:r>
    </w:p>
    <w:p w14:paraId="5DD1CEC3"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Krycí list ZBV (příloha č. 1 této Směrnice),</w:t>
      </w:r>
    </w:p>
    <w:p w14:paraId="54F5F318"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Změnový list pro Změny Skupiny 1-5 (příloha č. 2 této Směrnice)</w:t>
      </w:r>
    </w:p>
    <w:p w14:paraId="7A7BBAE7"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Zápis o projednání ocenění soupisu prací a ceny stavebního objektu/provozního souboru (příloha č. 3 této Směrnice)</w:t>
      </w:r>
    </w:p>
    <w:p w14:paraId="77BE324A"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Rozpis ocenění změn položek (příloha č. 4 této Směrnice)</w:t>
      </w:r>
    </w:p>
    <w:p w14:paraId="569C432F"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zařazení změn do skupin (příloha č. 5 této Směrnice)</w:t>
      </w:r>
    </w:p>
    <w:p w14:paraId="43CA371E" w14:textId="77777777" w:rsidR="00274B85" w:rsidRPr="00AB13F5" w:rsidRDefault="00274B85" w:rsidP="00274B85">
      <w:pPr>
        <w:pStyle w:val="Odstavecseseznamem3"/>
        <w:numPr>
          <w:ilvl w:val="3"/>
          <w:numId w:val="62"/>
        </w:numPr>
        <w:spacing w:after="0" w:line="240" w:lineRule="auto"/>
        <w:ind w:left="1134"/>
        <w:rPr>
          <w:rFonts w:ascii="Times New Roman" w:hAnsi="Times New Roman" w:cs="Times New Roman"/>
        </w:rPr>
      </w:pPr>
      <w:r w:rsidRPr="00AB13F5">
        <w:rPr>
          <w:rFonts w:ascii="Times New Roman" w:hAnsi="Times New Roman" w:cs="Times New Roman"/>
        </w:rPr>
        <w:t>Přehled dalších dokladů (příloha č. 6 této Směrnice)</w:t>
      </w:r>
    </w:p>
    <w:p w14:paraId="3FB159F5" w14:textId="77777777" w:rsidR="00274B85" w:rsidRPr="00AB13F5" w:rsidRDefault="00274B85" w:rsidP="00274B85">
      <w:pPr>
        <w:pStyle w:val="Odstavecseseznamem3"/>
        <w:numPr>
          <w:ilvl w:val="3"/>
          <w:numId w:val="62"/>
        </w:numPr>
        <w:spacing w:after="0" w:line="240" w:lineRule="auto"/>
        <w:ind w:left="1134"/>
        <w:jc w:val="both"/>
        <w:rPr>
          <w:rFonts w:ascii="Times New Roman" w:hAnsi="Times New Roman" w:cs="Times New Roman"/>
        </w:rPr>
      </w:pPr>
      <w:r w:rsidRPr="00AB13F5">
        <w:rPr>
          <w:rFonts w:ascii="Times New Roman" w:hAnsi="Times New Roman" w:cs="Times New Roman"/>
        </w:rPr>
        <w:t>Dokladová část Změny (další doklady nezbytné pro řádné zdůvodnění, popis, dokladování a ocenění Změn).</w:t>
      </w:r>
    </w:p>
    <w:p w14:paraId="11D4E09A" w14:textId="77777777" w:rsidR="00274B85" w:rsidRPr="00AB13F5" w:rsidRDefault="00274B85" w:rsidP="00274B85">
      <w:pPr>
        <w:pStyle w:val="Odstavecseseznamem3"/>
        <w:spacing w:after="0" w:line="240" w:lineRule="auto"/>
        <w:ind w:left="1134"/>
        <w:rPr>
          <w:rFonts w:ascii="Times New Roman" w:hAnsi="Times New Roman" w:cs="Times New Roman"/>
        </w:rPr>
      </w:pPr>
      <w:r w:rsidRPr="00AB13F5">
        <w:rPr>
          <w:rFonts w:ascii="Times New Roman" w:hAnsi="Times New Roman" w:cs="Times New Roman"/>
        </w:rPr>
        <w:tab/>
      </w:r>
    </w:p>
    <w:p w14:paraId="2EB92A32" w14:textId="77777777" w:rsidR="00274B85" w:rsidRPr="00AB13F5" w:rsidRDefault="00274B85" w:rsidP="00274B85">
      <w:pPr>
        <w:pStyle w:val="Odstavecseseznamem3"/>
        <w:spacing w:after="0" w:line="240" w:lineRule="auto"/>
        <w:ind w:hanging="294"/>
        <w:jc w:val="both"/>
        <w:rPr>
          <w:rFonts w:ascii="Times New Roman" w:hAnsi="Times New Roman" w:cs="Times New Roman"/>
        </w:rPr>
      </w:pPr>
      <w:r w:rsidRPr="00AB13F5">
        <w:rPr>
          <w:rFonts w:ascii="Times New Roman" w:hAnsi="Times New Roman" w:cs="Times New Roman"/>
        </w:rPr>
        <w:tab/>
        <w:t>Vzhledem k zařazení Změn do skupin nemusí Dokumentace Změny obsahovat všechny výše uvedené doklady, což vyplývá z dalších ustanovení této Směrnice.</w:t>
      </w:r>
    </w:p>
    <w:p w14:paraId="10948720" w14:textId="77777777" w:rsidR="00274B85" w:rsidRPr="00AB13F5" w:rsidRDefault="00274B85" w:rsidP="00274B85">
      <w:pPr>
        <w:pStyle w:val="Odstavecseseznamem3"/>
        <w:spacing w:after="0" w:line="240" w:lineRule="auto"/>
        <w:ind w:hanging="294"/>
        <w:rPr>
          <w:rFonts w:ascii="Times New Roman" w:hAnsi="Times New Roman" w:cs="Times New Roman"/>
        </w:rPr>
      </w:pPr>
    </w:p>
    <w:p w14:paraId="2D108AA0" w14:textId="77777777" w:rsidR="00274B85" w:rsidRPr="00AB13F5" w:rsidRDefault="00274B85" w:rsidP="00274B85">
      <w:pPr>
        <w:numPr>
          <w:ilvl w:val="0"/>
          <w:numId w:val="67"/>
        </w:numPr>
        <w:tabs>
          <w:tab w:val="clear" w:pos="0"/>
          <w:tab w:val="clear" w:pos="284"/>
          <w:tab w:val="clear" w:pos="1701"/>
        </w:tabs>
        <w:suppressAutoHyphens/>
        <w:spacing w:after="120"/>
        <w:rPr>
          <w:szCs w:val="22"/>
        </w:rPr>
      </w:pPr>
      <w:r w:rsidRPr="00AB13F5">
        <w:rPr>
          <w:szCs w:val="22"/>
        </w:rPr>
        <w:t xml:space="preserve">Oprávněná osoba je povinna zajistit archivaci dokumentace Změny jako nedílnou součást smluvních dokumentů týkajících se veřejné zakázky na realizaci Stavby. </w:t>
      </w:r>
    </w:p>
    <w:p w14:paraId="6EA2F836" w14:textId="77777777" w:rsidR="00274B85" w:rsidRPr="00AB13F5" w:rsidRDefault="00274B85" w:rsidP="00274B85">
      <w:pPr>
        <w:numPr>
          <w:ilvl w:val="0"/>
          <w:numId w:val="67"/>
        </w:numPr>
        <w:tabs>
          <w:tab w:val="clear" w:pos="0"/>
          <w:tab w:val="clear" w:pos="284"/>
          <w:tab w:val="clear" w:pos="1701"/>
        </w:tabs>
        <w:suppressAutoHyphens/>
        <w:spacing w:after="200"/>
        <w:ind w:left="777" w:hanging="357"/>
        <w:rPr>
          <w:szCs w:val="22"/>
        </w:rPr>
      </w:pPr>
      <w:r w:rsidRPr="00AB13F5">
        <w:rPr>
          <w:szCs w:val="22"/>
        </w:rPr>
        <w:t>Změny u jednoho SO/PS, které spolu věcně a časově souvisí, budou administrovány na základě zařazení do Skupiny dle této Směrnice a současně se zařadí do jedné Změny během výstavby (ZBV).</w:t>
      </w:r>
    </w:p>
    <w:p w14:paraId="7D191285" w14:textId="77777777" w:rsidR="00274B85" w:rsidRPr="00AB13F5" w:rsidRDefault="00274B85" w:rsidP="00274B85">
      <w:pPr>
        <w:pStyle w:val="Odstavecseseznamem3"/>
        <w:spacing w:after="0"/>
        <w:ind w:left="0"/>
        <w:jc w:val="center"/>
        <w:rPr>
          <w:rFonts w:ascii="Times New Roman" w:hAnsi="Times New Roman" w:cs="Times New Roman"/>
          <w:b/>
        </w:rPr>
      </w:pPr>
    </w:p>
    <w:p w14:paraId="45E86F87" w14:textId="77777777" w:rsidR="00274B85" w:rsidRPr="00AB13F5" w:rsidRDefault="00274B85" w:rsidP="00274B85">
      <w:pPr>
        <w:pStyle w:val="Odstavecseseznamem3"/>
        <w:spacing w:after="0"/>
        <w:ind w:left="0"/>
        <w:jc w:val="center"/>
        <w:rPr>
          <w:rFonts w:ascii="Times New Roman" w:hAnsi="Times New Roman" w:cs="Times New Roman"/>
        </w:rPr>
      </w:pPr>
      <w:r w:rsidRPr="00AB13F5">
        <w:rPr>
          <w:rFonts w:ascii="Times New Roman" w:hAnsi="Times New Roman" w:cs="Times New Roman"/>
          <w:b/>
        </w:rPr>
        <w:t>§ 19</w:t>
      </w:r>
    </w:p>
    <w:p w14:paraId="010B6796" w14:textId="77777777" w:rsidR="00274B85" w:rsidRPr="00AB13F5" w:rsidRDefault="00274B85" w:rsidP="00274B85">
      <w:pPr>
        <w:pStyle w:val="Odstavecseseznamem3"/>
        <w:spacing w:after="0"/>
        <w:ind w:left="0"/>
        <w:jc w:val="center"/>
        <w:rPr>
          <w:rFonts w:ascii="Times New Roman" w:hAnsi="Times New Roman" w:cs="Times New Roman"/>
          <w:b/>
        </w:rPr>
      </w:pPr>
      <w:r w:rsidRPr="00AB13F5">
        <w:rPr>
          <w:rFonts w:ascii="Times New Roman" w:hAnsi="Times New Roman" w:cs="Times New Roman"/>
          <w:b/>
        </w:rPr>
        <w:t>Změnový list</w:t>
      </w:r>
    </w:p>
    <w:p w14:paraId="2D919B4B"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45FF4FC2"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 xml:space="preserve">Změnový list musí obsahovat: </w:t>
      </w:r>
    </w:p>
    <w:p w14:paraId="6EA39DB4"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uvedení iniciátora Změny, tj. osobu, která Změnu požadovala (Zhotovitel nebo Objednatel), </w:t>
      </w:r>
    </w:p>
    <w:p w14:paraId="15E5EAD8"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zdůvodnění a popis Změny v rozsahu nezbytném pro získání dostatečných informací o navrhované Změně,</w:t>
      </w:r>
    </w:p>
    <w:p w14:paraId="306F1C0A"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31936E9F"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Projektanta (autorského dozoru), pokud je na Stavbě využíván,  </w:t>
      </w:r>
    </w:p>
    <w:p w14:paraId="00078C14"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vyjádření (souhlas se Změnou) TDI,</w:t>
      </w:r>
    </w:p>
    <w:p w14:paraId="3C95853A"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t xml:space="preserve">vyjádření (souhlas se Změnou) Supervize (je-li na dané Stavbě využívána), </w:t>
      </w:r>
    </w:p>
    <w:p w14:paraId="4F24D11F"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AB13F5">
        <w:rPr>
          <w:rFonts w:ascii="Times New Roman" w:hAnsi="Times New Roman" w:cs="Times New Roman"/>
        </w:rPr>
        <w:lastRenderedPageBreak/>
        <w:t>vyjádření (souhlas se Změnou) Oprávněné osoby (viz též § 2 odst. 10 této Směrnice),</w:t>
      </w:r>
    </w:p>
    <w:p w14:paraId="52776B93" w14:textId="77777777" w:rsidR="00274B85" w:rsidRPr="00AB13F5" w:rsidRDefault="00274B85" w:rsidP="00274B85">
      <w:pPr>
        <w:pStyle w:val="Odstavecseseznamem4"/>
        <w:numPr>
          <w:ilvl w:val="1"/>
          <w:numId w:val="63"/>
        </w:numPr>
        <w:spacing w:before="60" w:after="0" w:line="240" w:lineRule="auto"/>
        <w:ind w:left="1077" w:hanging="357"/>
        <w:jc w:val="both"/>
        <w:rPr>
          <w:rFonts w:ascii="Times New Roman" w:hAnsi="Times New Roman" w:cs="Times New Roman"/>
        </w:rPr>
      </w:pPr>
      <w:r w:rsidRPr="003B6246">
        <w:rPr>
          <w:rFonts w:ascii="Times New Roman" w:hAnsi="Times New Roman" w:cs="Times New Roman"/>
          <w:color w:val="FF0000"/>
        </w:rPr>
        <w:t>elektronické podpisy</w:t>
      </w:r>
      <w:r w:rsidRPr="00AB13F5">
        <w:rPr>
          <w:rFonts w:ascii="Times New Roman" w:hAnsi="Times New Roman" w:cs="Times New Roman"/>
        </w:rPr>
        <w:t xml:space="preserve"> osob jednajících za Objednatele a Zhotovitele, včetně dokumentů, které je k takovým úkonům opravňují. </w:t>
      </w:r>
    </w:p>
    <w:p w14:paraId="4A66D406" w14:textId="77777777" w:rsidR="00274B85" w:rsidRPr="00AB13F5" w:rsidRDefault="00274B85" w:rsidP="00274B85">
      <w:pPr>
        <w:pStyle w:val="Odstavecseseznamem4"/>
        <w:spacing w:after="0" w:line="240" w:lineRule="auto"/>
        <w:ind w:left="720"/>
        <w:jc w:val="both"/>
        <w:rPr>
          <w:rFonts w:ascii="Times New Roman" w:hAnsi="Times New Roman" w:cs="Times New Roman"/>
        </w:rPr>
      </w:pPr>
    </w:p>
    <w:p w14:paraId="65E0BA0D"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Přílohou Změnového listu je Rozpis ocenění Změn položek (příloha č. 4 této Směrnice).</w:t>
      </w:r>
    </w:p>
    <w:p w14:paraId="794E76AF" w14:textId="77777777" w:rsidR="00274B85" w:rsidRPr="00AB13F5" w:rsidRDefault="00274B85" w:rsidP="00274B85">
      <w:pPr>
        <w:pStyle w:val="Odstavecseseznamem4"/>
        <w:numPr>
          <w:ilvl w:val="0"/>
          <w:numId w:val="64"/>
        </w:numPr>
        <w:spacing w:line="240" w:lineRule="atLeast"/>
        <w:ind w:left="851" w:hanging="425"/>
        <w:jc w:val="both"/>
        <w:rPr>
          <w:rFonts w:ascii="Times New Roman" w:hAnsi="Times New Roman" w:cs="Times New Roman"/>
        </w:rPr>
      </w:pPr>
      <w:r w:rsidRPr="00AB13F5">
        <w:rPr>
          <w:rFonts w:ascii="Times New Roman" w:hAnsi="Times New Roman" w:cs="Times New Roman"/>
        </w:rPr>
        <w:t>Oprávněnými osobami Objednatele a Zhotovitele podepsaný Změnový list je podkladem pro vyúčtování (fakturaci) prací obsažených ve Změně.</w:t>
      </w:r>
    </w:p>
    <w:p w14:paraId="522C2257" w14:textId="77777777" w:rsidR="00274B85" w:rsidRPr="00AB13F5" w:rsidRDefault="00274B85" w:rsidP="00274B85">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 20</w:t>
      </w:r>
    </w:p>
    <w:p w14:paraId="022E4CBC" w14:textId="77777777" w:rsidR="00274B85" w:rsidRPr="00AB13F5" w:rsidRDefault="00274B85" w:rsidP="00274B85">
      <w:pPr>
        <w:pStyle w:val="Odstavecseseznamem3"/>
        <w:spacing w:before="60" w:after="80"/>
        <w:ind w:left="0"/>
        <w:jc w:val="center"/>
        <w:rPr>
          <w:rFonts w:ascii="Times New Roman" w:hAnsi="Times New Roman" w:cs="Times New Roman"/>
          <w:b/>
        </w:rPr>
      </w:pPr>
      <w:r w:rsidRPr="00AB13F5">
        <w:rPr>
          <w:rFonts w:ascii="Times New Roman" w:hAnsi="Times New Roman" w:cs="Times New Roman"/>
          <w:b/>
        </w:rPr>
        <w:t>Procesní postup při vzniku Změn</w:t>
      </w:r>
    </w:p>
    <w:p w14:paraId="454275B4"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Jestliže Zhotovitel navrhne Objednateli provedení Změn formou předložení návrhu Změnového listu, potom Oprávněná osoba.</w:t>
      </w:r>
    </w:p>
    <w:p w14:paraId="21AA5715" w14:textId="77777777" w:rsidR="00274B85" w:rsidRPr="00AB13F5" w:rsidRDefault="00274B85" w:rsidP="00274B85">
      <w:pPr>
        <w:pStyle w:val="Odstavecseseznamem5"/>
        <w:numPr>
          <w:ilvl w:val="1"/>
          <w:numId w:val="65"/>
        </w:numPr>
        <w:spacing w:after="120" w:line="240" w:lineRule="auto"/>
        <w:jc w:val="both"/>
        <w:rPr>
          <w:rFonts w:ascii="Times New Roman" w:hAnsi="Times New Roman" w:cs="Times New Roman"/>
        </w:rPr>
      </w:pPr>
      <w:r w:rsidRPr="00AB13F5">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AB13F5">
        <w:rPr>
          <w:rStyle w:val="DeltaViewInsertion"/>
          <w:rFonts w:ascii="Times New Roman" w:hAnsi="Times New Roman" w:cs="Times New Roman"/>
          <w:color w:val="auto"/>
        </w:rPr>
        <w:t xml:space="preserve"> </w:t>
      </w:r>
      <w:r w:rsidRPr="00AB13F5">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1EDB7F32"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65AB6E57" w14:textId="77777777" w:rsidR="00274B85" w:rsidRPr="00AB13F5" w:rsidRDefault="00274B85" w:rsidP="00274B85">
      <w:pPr>
        <w:pStyle w:val="Odstavecseseznamem5"/>
        <w:numPr>
          <w:ilvl w:val="0"/>
          <w:numId w:val="66"/>
        </w:numPr>
        <w:spacing w:after="120" w:line="240" w:lineRule="auto"/>
        <w:jc w:val="both"/>
      </w:pPr>
      <w:r w:rsidRPr="00AB13F5">
        <w:rPr>
          <w:rFonts w:ascii="Times New Roman" w:hAnsi="Times New Roman" w:cs="Times New Roman"/>
        </w:rPr>
        <w:t xml:space="preserve">Předložený návrh Oprávněná osoba se Zhotovitelem projedná a výsledky jednání zaznamená do Zápisu o projednání ocenění soupisu prací a ceny stavebního objektu/provozního souboru, kterého se Změny týkají. </w:t>
      </w:r>
      <w:r w:rsidRPr="00AB13F5">
        <w:t xml:space="preserve">Po projednání </w:t>
      </w:r>
      <w:r w:rsidRPr="00AB13F5">
        <w:rPr>
          <w:rFonts w:ascii="Times New Roman" w:hAnsi="Times New Roman" w:cs="Times New Roman"/>
        </w:rPr>
        <w:t>Objednatel</w:t>
      </w:r>
      <w:r w:rsidRPr="00AB13F5">
        <w:t xml:space="preserve"> a Zhotovitel návrh </w:t>
      </w:r>
      <w:r w:rsidRPr="00AB13F5">
        <w:rPr>
          <w:rFonts w:ascii="Times New Roman" w:hAnsi="Times New Roman" w:cs="Times New Roman"/>
        </w:rPr>
        <w:t>Změnového listu</w:t>
      </w:r>
      <w:r w:rsidRPr="00AB13F5">
        <w:t xml:space="preserve"> a další vyhotovované dokumenty</w:t>
      </w:r>
      <w:r>
        <w:t xml:space="preserve"> </w:t>
      </w:r>
      <w:r w:rsidRPr="003B6246">
        <w:rPr>
          <w:color w:val="FF0000"/>
        </w:rPr>
        <w:t>elektronicky podepíší</w:t>
      </w:r>
      <w:r w:rsidRPr="00AB13F5">
        <w:t>.</w:t>
      </w:r>
    </w:p>
    <w:p w14:paraId="7CB4DCE3"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ascii="Times New Roman" w:hAnsi="Times New Roman" w:cs="Times New Roman"/>
        </w:rPr>
        <w:t xml:space="preserve">Rozhodnutí o provedení Změn je přijato okamžikem </w:t>
      </w:r>
      <w:r w:rsidRPr="003B6246">
        <w:rPr>
          <w:rFonts w:ascii="Times New Roman" w:hAnsi="Times New Roman" w:cs="Times New Roman"/>
          <w:color w:val="FF0000"/>
        </w:rPr>
        <w:t>elektronického podpisu</w:t>
      </w:r>
      <w:r w:rsidRPr="00AB13F5">
        <w:rPr>
          <w:rFonts w:ascii="Times New Roman" w:hAnsi="Times New Roman" w:cs="Times New Roman"/>
        </w:rPr>
        <w:t xml:space="preserve"> Změnového listu ředitelem KSÚS nebo jím určenou Oprávněnou osobou. </w:t>
      </w:r>
    </w:p>
    <w:p w14:paraId="418AF623" w14:textId="77777777" w:rsidR="00274B85" w:rsidRPr="00AB13F5" w:rsidRDefault="00274B85" w:rsidP="00274B85">
      <w:pPr>
        <w:pStyle w:val="Odstavecseseznamem5"/>
        <w:numPr>
          <w:ilvl w:val="0"/>
          <w:numId w:val="66"/>
        </w:numPr>
        <w:spacing w:after="120" w:line="240" w:lineRule="auto"/>
        <w:jc w:val="both"/>
        <w:rPr>
          <w:rFonts w:ascii="Times New Roman" w:hAnsi="Times New Roman" w:cs="Times New Roman"/>
        </w:rPr>
      </w:pPr>
      <w:r w:rsidRPr="00AB13F5">
        <w:rPr>
          <w:rFonts w:eastAsia="Times New Roman" w:cs="Calibri"/>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0B11785B" w14:textId="77777777" w:rsidR="00274B85" w:rsidRPr="00AB13F5" w:rsidRDefault="00274B85" w:rsidP="00274B85">
      <w:pPr>
        <w:tabs>
          <w:tab w:val="left" w:pos="600"/>
          <w:tab w:val="left" w:pos="1440"/>
        </w:tabs>
        <w:jc w:val="center"/>
        <w:rPr>
          <w:b/>
          <w:bCs/>
          <w:szCs w:val="22"/>
        </w:rPr>
      </w:pPr>
    </w:p>
    <w:p w14:paraId="3842F428" w14:textId="77777777" w:rsidR="00274B85" w:rsidRPr="00AB13F5" w:rsidRDefault="00274B85" w:rsidP="00274B85">
      <w:pPr>
        <w:tabs>
          <w:tab w:val="left" w:pos="600"/>
          <w:tab w:val="left" w:pos="1440"/>
        </w:tabs>
        <w:jc w:val="center"/>
        <w:rPr>
          <w:b/>
          <w:bCs/>
          <w:szCs w:val="22"/>
        </w:rPr>
      </w:pPr>
      <w:r w:rsidRPr="00AB13F5">
        <w:rPr>
          <w:b/>
          <w:bCs/>
          <w:szCs w:val="22"/>
        </w:rPr>
        <w:t>§ 21</w:t>
      </w:r>
    </w:p>
    <w:p w14:paraId="7B9D65BD" w14:textId="77777777" w:rsidR="00274B85" w:rsidRPr="00AB13F5" w:rsidRDefault="00274B85" w:rsidP="00274B85">
      <w:pPr>
        <w:tabs>
          <w:tab w:val="left" w:pos="600"/>
          <w:tab w:val="left" w:pos="1440"/>
        </w:tabs>
        <w:spacing w:before="120"/>
        <w:jc w:val="center"/>
        <w:rPr>
          <w:b/>
          <w:bCs/>
          <w:szCs w:val="22"/>
        </w:rPr>
      </w:pPr>
      <w:r w:rsidRPr="00AB13F5">
        <w:rPr>
          <w:b/>
          <w:bCs/>
          <w:szCs w:val="22"/>
        </w:rPr>
        <w:t>Společné zásady</w:t>
      </w:r>
    </w:p>
    <w:p w14:paraId="6055013D" w14:textId="77777777" w:rsidR="00274B85" w:rsidRPr="00AB13F5" w:rsidRDefault="00274B85" w:rsidP="00274B85">
      <w:pPr>
        <w:pStyle w:val="Odstavecseseznamem3"/>
        <w:numPr>
          <w:ilvl w:val="0"/>
          <w:numId w:val="59"/>
        </w:numPr>
        <w:tabs>
          <w:tab w:val="clear" w:pos="720"/>
        </w:tabs>
        <w:spacing w:after="120" w:line="240" w:lineRule="auto"/>
        <w:ind w:left="714" w:hanging="357"/>
        <w:jc w:val="both"/>
        <w:rPr>
          <w:rFonts w:ascii="Times New Roman" w:hAnsi="Times New Roman" w:cs="Times New Roman"/>
        </w:rPr>
      </w:pPr>
      <w:r w:rsidRPr="00AB13F5">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381D6B7C" w14:textId="77777777" w:rsidR="00274B85" w:rsidRPr="00AB13F5" w:rsidRDefault="00274B85" w:rsidP="00274B85">
      <w:pPr>
        <w:rPr>
          <w:b/>
          <w:szCs w:val="22"/>
        </w:rPr>
      </w:pPr>
    </w:p>
    <w:p w14:paraId="5BB14438" w14:textId="77777777" w:rsidR="00274B85" w:rsidRPr="00AB13F5" w:rsidRDefault="00274B85" w:rsidP="00274B85">
      <w:pPr>
        <w:jc w:val="center"/>
        <w:rPr>
          <w:b/>
          <w:szCs w:val="22"/>
        </w:rPr>
      </w:pPr>
      <w:r w:rsidRPr="00AB13F5">
        <w:rPr>
          <w:b/>
          <w:szCs w:val="22"/>
        </w:rPr>
        <w:t>§ 22</w:t>
      </w:r>
    </w:p>
    <w:p w14:paraId="3A92FFD2" w14:textId="77777777" w:rsidR="00274B85" w:rsidRPr="00AB13F5" w:rsidRDefault="00274B85" w:rsidP="00274B85">
      <w:pPr>
        <w:jc w:val="center"/>
        <w:rPr>
          <w:b/>
          <w:szCs w:val="22"/>
        </w:rPr>
      </w:pPr>
      <w:r w:rsidRPr="00AB13F5">
        <w:rPr>
          <w:b/>
          <w:szCs w:val="22"/>
        </w:rPr>
        <w:lastRenderedPageBreak/>
        <w:t>Přechodná a zrušující ustanovení</w:t>
      </w:r>
    </w:p>
    <w:p w14:paraId="346CEF36" w14:textId="77777777" w:rsidR="00274B85" w:rsidRPr="00AB13F5" w:rsidRDefault="00274B85" w:rsidP="00274B85">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5221AEE0" w14:textId="77777777" w:rsidR="00274B85" w:rsidRPr="00AB13F5" w:rsidRDefault="00274B85" w:rsidP="00274B85">
      <w:pPr>
        <w:pStyle w:val="Odstavecseseznamem"/>
        <w:numPr>
          <w:ilvl w:val="0"/>
          <w:numId w:val="57"/>
        </w:numPr>
        <w:spacing w:line="240" w:lineRule="auto"/>
        <w:ind w:left="420"/>
        <w:contextualSpacing w:val="0"/>
        <w:jc w:val="both"/>
        <w:rPr>
          <w:rFonts w:eastAsia="Arial Unicode MS"/>
          <w:kern w:val="1"/>
          <w:lang w:eastAsia="ar-SA"/>
        </w:rPr>
      </w:pPr>
      <w:r w:rsidRPr="00AB13F5">
        <w:rPr>
          <w:rFonts w:eastAsia="Arial Unicode MS"/>
          <w:kern w:val="1"/>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713EB36B" w14:textId="77777777" w:rsidR="00274B85" w:rsidRPr="00AB13F5" w:rsidRDefault="00274B85" w:rsidP="00274B85">
      <w:pPr>
        <w:pStyle w:val="Odstavecseseznamem"/>
        <w:ind w:left="0"/>
        <w:rPr>
          <w:b/>
        </w:rPr>
      </w:pPr>
    </w:p>
    <w:p w14:paraId="0D760D3B" w14:textId="77777777" w:rsidR="00274B85" w:rsidRPr="00AB13F5" w:rsidRDefault="00274B85" w:rsidP="00274B85">
      <w:pPr>
        <w:pStyle w:val="Odstavecseseznamem"/>
        <w:jc w:val="center"/>
        <w:rPr>
          <w:b/>
        </w:rPr>
      </w:pPr>
      <w:r w:rsidRPr="00AB13F5">
        <w:rPr>
          <w:b/>
        </w:rPr>
        <w:t>§ 23</w:t>
      </w:r>
    </w:p>
    <w:p w14:paraId="04E63F91" w14:textId="77777777" w:rsidR="00274B85" w:rsidRPr="00AB13F5" w:rsidRDefault="00274B85" w:rsidP="00274B85">
      <w:pPr>
        <w:pStyle w:val="Odstavecseseznamem"/>
        <w:jc w:val="center"/>
        <w:rPr>
          <w:b/>
        </w:rPr>
      </w:pPr>
      <w:r w:rsidRPr="00AB13F5">
        <w:rPr>
          <w:b/>
        </w:rPr>
        <w:t>Účinnost</w:t>
      </w:r>
    </w:p>
    <w:p w14:paraId="10215AD2" w14:textId="77777777" w:rsidR="00274B85" w:rsidRPr="00AB13F5" w:rsidRDefault="00274B85" w:rsidP="00274B85">
      <w:pPr>
        <w:spacing w:after="200"/>
        <w:jc w:val="center"/>
        <w:rPr>
          <w:rStyle w:val="DeltaViewInsertion"/>
          <w:b/>
          <w:color w:val="auto"/>
          <w:kern w:val="22"/>
          <w:szCs w:val="22"/>
          <w:u w:val="single"/>
        </w:rPr>
      </w:pPr>
      <w:r w:rsidRPr="00AB13F5">
        <w:rPr>
          <w:rStyle w:val="DeltaViewInsertion"/>
          <w:b/>
          <w:color w:val="auto"/>
          <w:kern w:val="22"/>
          <w:szCs w:val="22"/>
          <w:u w:val="single"/>
        </w:rPr>
        <w:t xml:space="preserve">§ 24 </w:t>
      </w:r>
    </w:p>
    <w:p w14:paraId="6AA5E628" w14:textId="77777777" w:rsidR="00274B85" w:rsidRPr="00AB13F5" w:rsidRDefault="00274B85" w:rsidP="00274B85">
      <w:pPr>
        <w:spacing w:after="200"/>
        <w:jc w:val="center"/>
        <w:rPr>
          <w:rStyle w:val="DeltaViewInsertion"/>
          <w:b/>
          <w:color w:val="auto"/>
          <w:kern w:val="22"/>
          <w:szCs w:val="22"/>
          <w:u w:val="single"/>
        </w:rPr>
      </w:pPr>
      <w:r w:rsidRPr="00AB13F5">
        <w:rPr>
          <w:rStyle w:val="DeltaViewInsertion"/>
          <w:b/>
          <w:color w:val="auto"/>
          <w:kern w:val="22"/>
          <w:szCs w:val="22"/>
          <w:u w:val="single"/>
        </w:rPr>
        <w:t>Seznam příloh</w:t>
      </w:r>
    </w:p>
    <w:p w14:paraId="797B6B63"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Krycí list ZBV</w:t>
      </w:r>
    </w:p>
    <w:p w14:paraId="0ED3B386"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Změnový list pro Změny Skupiny 1-5</w:t>
      </w:r>
    </w:p>
    <w:p w14:paraId="6A9AC736"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Zápis o projednání ocenění soupisu prací a ceny stavebního objektu/provozního souboru</w:t>
      </w:r>
    </w:p>
    <w:p w14:paraId="4ED950E9"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Rozpis ocenění změn položek</w:t>
      </w:r>
    </w:p>
    <w:p w14:paraId="0201E2E0"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Přehled zařazení změn do skupin</w:t>
      </w:r>
    </w:p>
    <w:p w14:paraId="1D6951E4" w14:textId="77777777" w:rsidR="00274B85" w:rsidRPr="00AB13F5" w:rsidRDefault="00274B85" w:rsidP="00274B85">
      <w:pPr>
        <w:pStyle w:val="Odstavecseseznamem"/>
        <w:numPr>
          <w:ilvl w:val="3"/>
          <w:numId w:val="59"/>
        </w:numPr>
        <w:spacing w:line="240" w:lineRule="auto"/>
        <w:contextualSpacing w:val="0"/>
        <w:jc w:val="both"/>
        <w:rPr>
          <w:kern w:val="22"/>
        </w:rPr>
      </w:pPr>
      <w:r w:rsidRPr="00AB13F5">
        <w:t>Přehled dalších dokladů</w:t>
      </w:r>
    </w:p>
    <w:p w14:paraId="6C77593E" w14:textId="77777777" w:rsidR="00274B85" w:rsidRPr="00AB13F5" w:rsidRDefault="00274B85" w:rsidP="00274B85">
      <w:pPr>
        <w:ind w:left="426"/>
        <w:rPr>
          <w:szCs w:val="22"/>
        </w:rPr>
      </w:pPr>
    </w:p>
    <w:p w14:paraId="39A77FF5" w14:textId="77777777" w:rsidR="00274B85" w:rsidRPr="00AB13F5" w:rsidRDefault="00274B85" w:rsidP="00274B85">
      <w:pPr>
        <w:ind w:left="426"/>
        <w:rPr>
          <w:szCs w:val="22"/>
        </w:rPr>
      </w:pPr>
    </w:p>
    <w:p w14:paraId="69E4AB26" w14:textId="77777777" w:rsidR="00274B85" w:rsidRPr="00AB13F5" w:rsidRDefault="00274B85" w:rsidP="00274B85">
      <w:pPr>
        <w:ind w:left="426"/>
        <w:rPr>
          <w:szCs w:val="22"/>
        </w:rPr>
      </w:pPr>
    </w:p>
    <w:p w14:paraId="0486C625" w14:textId="77777777" w:rsidR="00274B85" w:rsidRPr="00AB13F5" w:rsidRDefault="00274B85" w:rsidP="00274B85">
      <w:pPr>
        <w:pStyle w:val="Odstavecseseznamem"/>
        <w:numPr>
          <w:ilvl w:val="0"/>
          <w:numId w:val="58"/>
        </w:numPr>
        <w:spacing w:after="0" w:line="240" w:lineRule="auto"/>
        <w:ind w:left="709" w:hanging="283"/>
        <w:contextualSpacing w:val="0"/>
        <w:jc w:val="both"/>
      </w:pPr>
      <w:r w:rsidRPr="00AB13F5">
        <w:t xml:space="preserve">Tato Směrnice nabývá účinnosti dnem </w:t>
      </w:r>
      <w:r>
        <w:rPr>
          <w:b/>
        </w:rPr>
        <w:t>4.11.2020</w:t>
      </w:r>
    </w:p>
    <w:p w14:paraId="416C3E27" w14:textId="77777777" w:rsidR="00274B85" w:rsidRPr="00AB13F5" w:rsidRDefault="00274B85" w:rsidP="00274B85">
      <w:pPr>
        <w:pStyle w:val="Odstavecseseznamem"/>
        <w:ind w:left="709"/>
        <w:jc w:val="both"/>
      </w:pPr>
    </w:p>
    <w:p w14:paraId="7099274C" w14:textId="77777777" w:rsidR="00274B85" w:rsidRPr="00AB13F5" w:rsidRDefault="00274B85" w:rsidP="00274B85">
      <w:pPr>
        <w:rPr>
          <w:szCs w:val="22"/>
        </w:rPr>
      </w:pPr>
    </w:p>
    <w:p w14:paraId="3E85733D" w14:textId="77777777" w:rsidR="00274B85" w:rsidRPr="00AB13F5" w:rsidRDefault="00274B85" w:rsidP="00274B85">
      <w:pPr>
        <w:ind w:left="426"/>
        <w:rPr>
          <w:szCs w:val="22"/>
        </w:rPr>
      </w:pPr>
      <w:r w:rsidRPr="00AB13F5">
        <w:rPr>
          <w:szCs w:val="22"/>
        </w:rPr>
        <w:t xml:space="preserve">V Praze dne </w:t>
      </w:r>
      <w:r>
        <w:rPr>
          <w:b/>
          <w:szCs w:val="22"/>
        </w:rPr>
        <w:t>4.11.2020</w:t>
      </w:r>
    </w:p>
    <w:p w14:paraId="20A2C2E7" w14:textId="77777777" w:rsidR="00274B85" w:rsidRPr="00AB13F5" w:rsidRDefault="00274B85" w:rsidP="00274B85">
      <w:pPr>
        <w:ind w:left="5103"/>
        <w:jc w:val="center"/>
        <w:rPr>
          <w:szCs w:val="22"/>
        </w:rPr>
      </w:pPr>
      <w:r w:rsidRPr="00AB13F5">
        <w:rPr>
          <w:szCs w:val="22"/>
        </w:rPr>
        <w:t>…………………………………..</w:t>
      </w:r>
    </w:p>
    <w:p w14:paraId="1F1BE64C" w14:textId="77777777" w:rsidR="00274B85" w:rsidRPr="00AB13F5" w:rsidRDefault="00274B85" w:rsidP="00274B85">
      <w:pPr>
        <w:ind w:left="5103"/>
        <w:jc w:val="center"/>
        <w:rPr>
          <w:szCs w:val="22"/>
        </w:rPr>
      </w:pPr>
      <w:r>
        <w:rPr>
          <w:szCs w:val="22"/>
        </w:rPr>
        <w:t>Mgr</w:t>
      </w:r>
      <w:r w:rsidRPr="00AB13F5">
        <w:rPr>
          <w:szCs w:val="22"/>
        </w:rPr>
        <w:t>. Zdeněk Dvořák</w:t>
      </w:r>
      <w:r>
        <w:rPr>
          <w:szCs w:val="22"/>
        </w:rPr>
        <w:t xml:space="preserve"> MPA</w:t>
      </w:r>
    </w:p>
    <w:p w14:paraId="0C5EA4F0" w14:textId="77777777" w:rsidR="00274B85" w:rsidRPr="00AB13F5" w:rsidRDefault="00274B85" w:rsidP="00274B85">
      <w:pPr>
        <w:ind w:left="5103"/>
        <w:jc w:val="center"/>
        <w:rPr>
          <w:szCs w:val="22"/>
        </w:rPr>
      </w:pPr>
      <w:r w:rsidRPr="00AB13F5">
        <w:rPr>
          <w:szCs w:val="22"/>
        </w:rPr>
        <w:t>ředitel</w:t>
      </w:r>
    </w:p>
    <w:p w14:paraId="25EA4EED" w14:textId="77777777" w:rsidR="00274B85" w:rsidRPr="00AB13F5" w:rsidRDefault="00274B85" w:rsidP="00274B85">
      <w:pPr>
        <w:spacing w:after="200"/>
        <w:rPr>
          <w:rStyle w:val="DeltaViewInsertion"/>
          <w:b/>
          <w:color w:val="auto"/>
          <w:kern w:val="22"/>
          <w:szCs w:val="22"/>
        </w:rPr>
      </w:pPr>
    </w:p>
    <w:p w14:paraId="654EAD68" w14:textId="77777777" w:rsidR="0000516A" w:rsidRPr="00AB13F5" w:rsidRDefault="0000516A" w:rsidP="0000516A">
      <w:pPr>
        <w:ind w:left="5103"/>
        <w:jc w:val="center"/>
        <w:rPr>
          <w:szCs w:val="22"/>
        </w:rPr>
      </w:pPr>
    </w:p>
    <w:p w14:paraId="165F48A0"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7EE4365D" wp14:editId="14068AB2">
            <wp:extent cx="5760720" cy="7520479"/>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6071CD6F"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head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08E2F4B8" w14:textId="77777777" w:rsidR="0000516A" w:rsidRDefault="0000516A" w:rsidP="0000516A">
      <w:pPr>
        <w:spacing w:after="200"/>
        <w:rPr>
          <w:rStyle w:val="DeltaViewInsertion"/>
          <w:b/>
          <w:kern w:val="22"/>
          <w:szCs w:val="22"/>
        </w:rPr>
      </w:pPr>
      <w:r w:rsidRPr="009B54C9">
        <w:rPr>
          <w:noProof/>
          <w:szCs w:val="22"/>
        </w:rPr>
        <w:lastRenderedPageBreak/>
        <w:drawing>
          <wp:inline distT="0" distB="0" distL="0" distR="0" wp14:anchorId="5A037A59" wp14:editId="52797E33">
            <wp:extent cx="4994538" cy="8751112"/>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05D2DEB6" w14:textId="77777777" w:rsidR="0000516A" w:rsidRDefault="0000516A" w:rsidP="0000516A">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19EB4A83" wp14:editId="72965136">
            <wp:extent cx="5619265" cy="8867775"/>
            <wp:effectExtent l="19050" t="0" r="48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05B69183" w14:textId="77777777" w:rsidR="0000516A" w:rsidRDefault="0000516A" w:rsidP="0000516A">
      <w:pPr>
        <w:spacing w:after="200"/>
        <w:rPr>
          <w:rStyle w:val="DeltaViewInsertion"/>
          <w:b/>
          <w:kern w:val="22"/>
          <w:szCs w:val="22"/>
        </w:rPr>
      </w:pPr>
    </w:p>
    <w:p w14:paraId="47F8F434"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footerReference w:type="default" r:id="rId31"/>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0BB68BB7" wp14:editId="751AB223">
            <wp:extent cx="5760720" cy="3357819"/>
            <wp:effectExtent l="19050" t="0" r="0"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34BD4FC6" w14:textId="77777777" w:rsidR="0000516A" w:rsidRDefault="0067232B" w:rsidP="0000516A">
      <w:pPr>
        <w:spacing w:after="200"/>
        <w:rPr>
          <w:rStyle w:val="DeltaViewInsertion"/>
          <w:b/>
          <w:kern w:val="22"/>
          <w:szCs w:val="22"/>
        </w:rPr>
      </w:pPr>
      <w:r w:rsidRPr="0098388B">
        <w:rPr>
          <w:noProof/>
          <w:szCs w:val="22"/>
        </w:rPr>
        <w:object w:dxaOrig="19949" w:dyaOrig="9459" w14:anchorId="7752C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3" o:title=""/>
          </v:shape>
          <o:OLEObject Type="Embed" ProgID="Excel.Sheet.12" ShapeID="_x0000_i1025" DrawAspect="Content" ObjectID="_1676995375" r:id="rId34"/>
        </w:object>
      </w:r>
    </w:p>
    <w:p w14:paraId="5DAA3373" w14:textId="77777777" w:rsidR="0000516A" w:rsidRDefault="0000516A" w:rsidP="0000516A">
      <w:pPr>
        <w:tabs>
          <w:tab w:val="clear" w:pos="0"/>
          <w:tab w:val="clear" w:pos="284"/>
          <w:tab w:val="clear" w:pos="1701"/>
        </w:tabs>
        <w:jc w:val="left"/>
        <w:rPr>
          <w:rStyle w:val="DeltaViewInsertion"/>
          <w:b/>
          <w:kern w:val="22"/>
          <w:szCs w:val="22"/>
        </w:rPr>
        <w:sectPr w:rsidR="0000516A" w:rsidSect="008B5DEF">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6584986B" w14:textId="77777777" w:rsidR="0000516A" w:rsidRDefault="0000516A" w:rsidP="0000516A">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174B2066" wp14:editId="3826B209">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2AD83250" w14:textId="77777777" w:rsidR="0000516A" w:rsidRDefault="0000516A" w:rsidP="0000516A">
      <w:pPr>
        <w:spacing w:after="200"/>
        <w:rPr>
          <w:rStyle w:val="DeltaViewInsertion"/>
          <w:b/>
          <w:kern w:val="22"/>
          <w:szCs w:val="22"/>
        </w:rPr>
      </w:pPr>
    </w:p>
    <w:p w14:paraId="430F010D" w14:textId="77777777" w:rsidR="0000516A" w:rsidRDefault="0000516A" w:rsidP="0034563B">
      <w:pPr>
        <w:tabs>
          <w:tab w:val="clear" w:pos="0"/>
          <w:tab w:val="clear" w:pos="284"/>
          <w:tab w:val="clear" w:pos="1701"/>
        </w:tabs>
        <w:rPr>
          <w:sz w:val="22"/>
          <w:szCs w:val="22"/>
        </w:rPr>
        <w:sectPr w:rsidR="0000516A" w:rsidSect="009B6FC2">
          <w:pgSz w:w="11906" w:h="16838"/>
          <w:pgMar w:top="1417" w:right="1417" w:bottom="1417" w:left="1417" w:header="708" w:footer="708" w:gutter="0"/>
          <w:cols w:space="708"/>
          <w:titlePg/>
          <w:docGrid w:linePitch="360"/>
        </w:sectPr>
      </w:pPr>
    </w:p>
    <w:p w14:paraId="31A82F55"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CC4FB4">
        <w:rPr>
          <w:sz w:val="22"/>
          <w:szCs w:val="22"/>
        </w:rPr>
        <w:lastRenderedPageBreak/>
        <w:t xml:space="preserve">Příloha č. </w:t>
      </w:r>
      <w:r w:rsidR="008E372C" w:rsidRPr="00CC4FB4">
        <w:rPr>
          <w:sz w:val="22"/>
          <w:szCs w:val="22"/>
        </w:rPr>
        <w:t>7</w:t>
      </w:r>
      <w:r w:rsidR="006655E3" w:rsidRPr="00CC4FB4">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E9248" w16cid:durableId="1FDF16B3"/>
  <w16cid:commentId w16cid:paraId="4B23CF72" w16cid:durableId="1FDF16B4"/>
  <w16cid:commentId w16cid:paraId="73118D7D" w16cid:durableId="1FDF16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5E87" w14:textId="77777777" w:rsidR="00902BF4" w:rsidRDefault="00902BF4" w:rsidP="003C6092">
      <w:r>
        <w:separator/>
      </w:r>
    </w:p>
  </w:endnote>
  <w:endnote w:type="continuationSeparator" w:id="0">
    <w:p w14:paraId="0684AD07" w14:textId="77777777" w:rsidR="00902BF4" w:rsidRDefault="00902BF4"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6C80" w14:textId="23ED211D" w:rsidR="00CC4FB4" w:rsidRPr="000F72A0" w:rsidRDefault="00CC4FB4">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522505">
      <w:rPr>
        <w:noProof/>
        <w:szCs w:val="24"/>
      </w:rPr>
      <w:t>13</w:t>
    </w:r>
    <w:r w:rsidRPr="000F72A0">
      <w:rPr>
        <w:szCs w:val="24"/>
      </w:rPr>
      <w:fldChar w:fldCharType="end"/>
    </w:r>
  </w:p>
  <w:p w14:paraId="79BB4310" w14:textId="77777777" w:rsidR="00CC4FB4" w:rsidRDefault="00CC4FB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681F" w14:textId="77777777" w:rsidR="00CC4FB4" w:rsidRDefault="00CC4FB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0524" w14:textId="77777777" w:rsidR="00CC4FB4" w:rsidRDefault="00CC4FB4">
    <w:pPr>
      <w:pStyle w:val="Zpat"/>
      <w:jc w:val="center"/>
    </w:pPr>
  </w:p>
  <w:p w14:paraId="7BAAE6EE" w14:textId="77777777" w:rsidR="00CC4FB4" w:rsidRDefault="00CC4FB4">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4945" w14:textId="77777777" w:rsidR="00CC4FB4" w:rsidRPr="00F6793D" w:rsidRDefault="00CC4FB4" w:rsidP="008B5DE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2BE1E" w14:textId="77777777" w:rsidR="00902BF4" w:rsidRDefault="00902BF4" w:rsidP="003C6092">
      <w:r>
        <w:separator/>
      </w:r>
    </w:p>
  </w:footnote>
  <w:footnote w:type="continuationSeparator" w:id="0">
    <w:p w14:paraId="2DC79F57" w14:textId="77777777" w:rsidR="00902BF4" w:rsidRDefault="00902BF4" w:rsidP="003C6092">
      <w:r>
        <w:continuationSeparator/>
      </w:r>
    </w:p>
  </w:footnote>
  <w:footnote w:id="1">
    <w:p w14:paraId="28E2955E" w14:textId="77777777" w:rsidR="00CC4FB4" w:rsidRDefault="00CC4FB4" w:rsidP="00274B85">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178904A1" w14:textId="77777777" w:rsidR="00CC4FB4" w:rsidRDefault="00CC4FB4" w:rsidP="00274B85">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454FCD45" w14:textId="77777777" w:rsidR="00CC4FB4" w:rsidRPr="00C41596" w:rsidRDefault="00CC4FB4"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CC4FB4" w:rsidRPr="00C41596" w:rsidRDefault="00CC4FB4" w:rsidP="00D95018">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2436" w14:textId="44C39456" w:rsidR="00CC4FB4" w:rsidRDefault="00CC4FB4" w:rsidP="00CC4FB4">
    <w:pPr>
      <w:pStyle w:val="Zhlav"/>
      <w:jc w:val="center"/>
    </w:pPr>
    <w:r w:rsidRPr="000A01BB">
      <w:rPr>
        <w:noProof/>
      </w:rPr>
      <w:drawing>
        <wp:inline distT="0" distB="0" distL="0" distR="0" wp14:anchorId="2F8EE712" wp14:editId="3183A61E">
          <wp:extent cx="1552575" cy="609600"/>
          <wp:effectExtent l="0" t="0" r="9525" b="0"/>
          <wp:docPr id="9" name="Obrázek 9"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543A" w14:textId="77777777" w:rsidR="00CC4FB4" w:rsidRPr="00B722D5" w:rsidRDefault="00CC4FB4" w:rsidP="008B5DEF">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EB18" w14:textId="77777777" w:rsidR="00CC4FB4" w:rsidRPr="00B722D5" w:rsidRDefault="00CC4FB4" w:rsidP="008B5DE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7"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0"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1"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3"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2"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5"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6"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7"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0"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2"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5"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48"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0"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1"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5"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6"/>
  </w:num>
  <w:num w:numId="3">
    <w:abstractNumId w:val="49"/>
  </w:num>
  <w:num w:numId="4">
    <w:abstractNumId w:val="29"/>
  </w:num>
  <w:num w:numId="5">
    <w:abstractNumId w:val="12"/>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0"/>
  </w:num>
  <w:num w:numId="23">
    <w:abstractNumId w:val="27"/>
  </w:num>
  <w:num w:numId="24">
    <w:abstractNumId w:val="37"/>
  </w:num>
  <w:num w:numId="25">
    <w:abstractNumId w:val="47"/>
  </w:num>
  <w:num w:numId="26">
    <w:abstractNumId w:val="51"/>
  </w:num>
  <w:num w:numId="27">
    <w:abstractNumId w:val="33"/>
  </w:num>
  <w:num w:numId="28">
    <w:abstractNumId w:val="43"/>
  </w:num>
  <w:num w:numId="29">
    <w:abstractNumId w:val="10"/>
  </w:num>
  <w:num w:numId="30">
    <w:abstractNumId w:val="8"/>
  </w:num>
  <w:num w:numId="31">
    <w:abstractNumId w:val="40"/>
  </w:num>
  <w:num w:numId="32">
    <w:abstractNumId w:val="36"/>
  </w:num>
  <w:num w:numId="33">
    <w:abstractNumId w:val="56"/>
  </w:num>
  <w:num w:numId="34">
    <w:abstractNumId w:val="53"/>
  </w:num>
  <w:num w:numId="35">
    <w:abstractNumId w:val="23"/>
  </w:num>
  <w:num w:numId="36">
    <w:abstractNumId w:val="28"/>
  </w:num>
  <w:num w:numId="37">
    <w:abstractNumId w:val="30"/>
  </w:num>
  <w:num w:numId="38">
    <w:abstractNumId w:val="41"/>
  </w:num>
  <w:num w:numId="39">
    <w:abstractNumId w:val="38"/>
  </w:num>
  <w:num w:numId="40">
    <w:abstractNumId w:val="32"/>
  </w:num>
  <w:num w:numId="41">
    <w:abstractNumId w:val="44"/>
  </w:num>
  <w:num w:numId="42">
    <w:abstractNumId w:val="5"/>
  </w:num>
  <w:num w:numId="43">
    <w:abstractNumId w:val="19"/>
  </w:num>
  <w:num w:numId="44">
    <w:abstractNumId w:val="45"/>
  </w:num>
  <w:num w:numId="45">
    <w:abstractNumId w:val="42"/>
  </w:num>
  <w:num w:numId="46">
    <w:abstractNumId w:val="14"/>
  </w:num>
  <w:num w:numId="47">
    <w:abstractNumId w:val="54"/>
  </w:num>
  <w:num w:numId="48">
    <w:abstractNumId w:val="4"/>
  </w:num>
  <w:num w:numId="49">
    <w:abstractNumId w:val="24"/>
  </w:num>
  <w:num w:numId="50">
    <w:abstractNumId w:val="11"/>
  </w:num>
  <w:num w:numId="51">
    <w:abstractNumId w:val="31"/>
  </w:num>
  <w:num w:numId="52">
    <w:abstractNumId w:val="50"/>
  </w:num>
  <w:num w:numId="53">
    <w:abstractNumId w:val="16"/>
  </w:num>
  <w:num w:numId="54">
    <w:abstractNumId w:val="39"/>
  </w:num>
  <w:num w:numId="55">
    <w:abstractNumId w:val="15"/>
  </w:num>
  <w:num w:numId="56">
    <w:abstractNumId w:val="55"/>
  </w:num>
  <w:num w:numId="57">
    <w:abstractNumId w:val="20"/>
  </w:num>
  <w:num w:numId="58">
    <w:abstractNumId w:val="7"/>
  </w:num>
  <w:num w:numId="59">
    <w:abstractNumId w:val="3"/>
  </w:num>
  <w:num w:numId="60">
    <w:abstractNumId w:val="18"/>
  </w:num>
  <w:num w:numId="61">
    <w:abstractNumId w:val="34"/>
  </w:num>
  <w:num w:numId="62">
    <w:abstractNumId w:val="13"/>
  </w:num>
  <w:num w:numId="63">
    <w:abstractNumId w:val="1"/>
  </w:num>
  <w:num w:numId="64">
    <w:abstractNumId w:val="35"/>
  </w:num>
  <w:num w:numId="65">
    <w:abstractNumId w:val="2"/>
  </w:num>
  <w:num w:numId="66">
    <w:abstractNumId w:val="6"/>
  </w:num>
  <w:num w:numId="67">
    <w:abstractNumId w:val="48"/>
  </w:num>
  <w:num w:numId="68">
    <w:abstractNumId w:val="52"/>
  </w:num>
  <w:num w:numId="69">
    <w:abstractNumId w:val="22"/>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C2"/>
    <w:rsid w:val="000B31B4"/>
    <w:rsid w:val="000B52FF"/>
    <w:rsid w:val="000B5633"/>
    <w:rsid w:val="000B5A55"/>
    <w:rsid w:val="000B6602"/>
    <w:rsid w:val="000B7C06"/>
    <w:rsid w:val="000C31D7"/>
    <w:rsid w:val="000D650E"/>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391"/>
    <w:rsid w:val="001171D3"/>
    <w:rsid w:val="001208BC"/>
    <w:rsid w:val="0013654C"/>
    <w:rsid w:val="00137349"/>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76DF9"/>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E1295"/>
    <w:rsid w:val="001E2F38"/>
    <w:rsid w:val="001E4567"/>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1076"/>
    <w:rsid w:val="00263BB4"/>
    <w:rsid w:val="00264527"/>
    <w:rsid w:val="00264CCC"/>
    <w:rsid w:val="002677F2"/>
    <w:rsid w:val="00273A66"/>
    <w:rsid w:val="00274B85"/>
    <w:rsid w:val="00275154"/>
    <w:rsid w:val="0028428B"/>
    <w:rsid w:val="0028711E"/>
    <w:rsid w:val="00287F7F"/>
    <w:rsid w:val="002A4390"/>
    <w:rsid w:val="002B0BFD"/>
    <w:rsid w:val="002B3EAB"/>
    <w:rsid w:val="002C3826"/>
    <w:rsid w:val="002C3CCD"/>
    <w:rsid w:val="002C5F9C"/>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22505"/>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B0DC8"/>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4D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13633"/>
    <w:rsid w:val="0082179F"/>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4278"/>
    <w:rsid w:val="008B5CC9"/>
    <w:rsid w:val="008B5DEF"/>
    <w:rsid w:val="008B5E0B"/>
    <w:rsid w:val="008C1E83"/>
    <w:rsid w:val="008C374D"/>
    <w:rsid w:val="008C78FE"/>
    <w:rsid w:val="008D1A0C"/>
    <w:rsid w:val="008D2A6D"/>
    <w:rsid w:val="008D38F0"/>
    <w:rsid w:val="008D60F6"/>
    <w:rsid w:val="008D6ED8"/>
    <w:rsid w:val="008E19C9"/>
    <w:rsid w:val="008E372C"/>
    <w:rsid w:val="008E6552"/>
    <w:rsid w:val="008E7EBA"/>
    <w:rsid w:val="00902BF4"/>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300E9"/>
    <w:rsid w:val="00A34631"/>
    <w:rsid w:val="00A34F33"/>
    <w:rsid w:val="00A3573C"/>
    <w:rsid w:val="00A42068"/>
    <w:rsid w:val="00A42B0C"/>
    <w:rsid w:val="00A44B18"/>
    <w:rsid w:val="00A53C71"/>
    <w:rsid w:val="00A54A5F"/>
    <w:rsid w:val="00A578C7"/>
    <w:rsid w:val="00A60B26"/>
    <w:rsid w:val="00A67762"/>
    <w:rsid w:val="00A74421"/>
    <w:rsid w:val="00A85A6E"/>
    <w:rsid w:val="00A8628D"/>
    <w:rsid w:val="00A86C37"/>
    <w:rsid w:val="00A92626"/>
    <w:rsid w:val="00A94B8C"/>
    <w:rsid w:val="00AA0962"/>
    <w:rsid w:val="00AA0B62"/>
    <w:rsid w:val="00AA2657"/>
    <w:rsid w:val="00AA45DE"/>
    <w:rsid w:val="00AA6511"/>
    <w:rsid w:val="00AA7CF6"/>
    <w:rsid w:val="00AB1BE2"/>
    <w:rsid w:val="00AB4B47"/>
    <w:rsid w:val="00AC5A83"/>
    <w:rsid w:val="00AD389C"/>
    <w:rsid w:val="00AD4073"/>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C2A79"/>
    <w:rsid w:val="00CC3CDB"/>
    <w:rsid w:val="00CC4FB4"/>
    <w:rsid w:val="00CD1001"/>
    <w:rsid w:val="00CD25FA"/>
    <w:rsid w:val="00CD37B7"/>
    <w:rsid w:val="00CD7A24"/>
    <w:rsid w:val="00CE28AD"/>
    <w:rsid w:val="00CE6916"/>
    <w:rsid w:val="00CE6E8C"/>
    <w:rsid w:val="00D02DC6"/>
    <w:rsid w:val="00D03D9C"/>
    <w:rsid w:val="00D147A5"/>
    <w:rsid w:val="00D313B7"/>
    <w:rsid w:val="00D31CAA"/>
    <w:rsid w:val="00D36666"/>
    <w:rsid w:val="00D37225"/>
    <w:rsid w:val="00D4099F"/>
    <w:rsid w:val="00D4354E"/>
    <w:rsid w:val="00D44C11"/>
    <w:rsid w:val="00D52ECA"/>
    <w:rsid w:val="00D537AF"/>
    <w:rsid w:val="00D60D43"/>
    <w:rsid w:val="00D63770"/>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3E96"/>
    <w:rsid w:val="00E76243"/>
    <w:rsid w:val="00E8164F"/>
    <w:rsid w:val="00E8586B"/>
    <w:rsid w:val="00E90B02"/>
    <w:rsid w:val="00E96A8A"/>
    <w:rsid w:val="00E9775F"/>
    <w:rsid w:val="00E97963"/>
    <w:rsid w:val="00EA11B9"/>
    <w:rsid w:val="00EA54CE"/>
    <w:rsid w:val="00EA7171"/>
    <w:rsid w:val="00EB787D"/>
    <w:rsid w:val="00EC0042"/>
    <w:rsid w:val="00EC0FB0"/>
    <w:rsid w:val="00EC1075"/>
    <w:rsid w:val="00EC112F"/>
    <w:rsid w:val="00EC319A"/>
    <w:rsid w:val="00ED580B"/>
    <w:rsid w:val="00ED6D55"/>
    <w:rsid w:val="00EE500F"/>
    <w:rsid w:val="00EE52EC"/>
    <w:rsid w:val="00EE56D2"/>
    <w:rsid w:val="00EE62B1"/>
    <w:rsid w:val="00EE677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0929"/>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iPriority w:val="99"/>
    <w:semiHidden/>
    <w:unhideWhenUsed/>
    <w:rsid w:val="0000516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jpk.cz" TargetMode="External"/><Relationship Id="rId18" Type="http://schemas.openxmlformats.org/officeDocument/2006/relationships/hyperlink" Target="mailto:zdenek.dvorak@ksus.cz" TargetMode="External"/><Relationship Id="rId26" Type="http://schemas.openxmlformats.org/officeDocument/2006/relationships/header" Target="header2.xml"/><Relationship Id="rId21" Type="http://schemas.openxmlformats.org/officeDocument/2006/relationships/footer" Target="footer1.xml"/><Relationship Id="rId34" Type="http://schemas.openxmlformats.org/officeDocument/2006/relationships/package" Target="embeddings/List_aplikace_Microsoft_Excel.xlsx"/><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petr.heinrich@ksus.cz" TargetMode="External"/><Relationship Id="rId25" Type="http://schemas.openxmlformats.org/officeDocument/2006/relationships/image" Target="media/image4.wmf"/><Relationship Id="rId33"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mailto:sarka.balazova@ksus.cz" TargetMode="External"/><Relationship Id="rId20" Type="http://schemas.openxmlformats.org/officeDocument/2006/relationships/header" Target="header1.xml"/><Relationship Id="rId29" Type="http://schemas.openxmlformats.org/officeDocument/2006/relationships/image" Target="media/image5.wmf"/><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mlouvy.gov.cz/" TargetMode="External"/><Relationship Id="rId32" Type="http://schemas.openxmlformats.org/officeDocument/2006/relationships/image" Target="media/image7.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rel.motal@ksus.cz"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es.cermak@ksus.cz"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image" Target="media/image6.wmf"/><Relationship Id="rId35" Type="http://schemas.openxmlformats.org/officeDocument/2006/relationships/image" Target="media/image9.wmf"/><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B9ED0528-C169-4B42-8765-A303ADC2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16214</Words>
  <Characters>95667</Characters>
  <Application>Microsoft Office Word</Application>
  <DocSecurity>0</DocSecurity>
  <Lines>797</Lines>
  <Paragraphs>223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2021-03-11T18:16:00Z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