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8F70" w14:textId="77777777" w:rsidR="003C6092" w:rsidRPr="0053678B" w:rsidRDefault="00FC767D" w:rsidP="003C6092">
      <w:pPr>
        <w:tabs>
          <w:tab w:val="clear" w:pos="0"/>
          <w:tab w:val="clear" w:pos="284"/>
          <w:tab w:val="left" w:pos="708"/>
        </w:tabs>
        <w:spacing w:before="80"/>
        <w:ind w:left="709"/>
        <w:jc w:val="left"/>
        <w:rPr>
          <w:b/>
          <w:sz w:val="22"/>
          <w:szCs w:val="22"/>
        </w:rPr>
      </w:pPr>
      <w:r>
        <w:rPr>
          <w:b/>
          <w:noProof/>
          <w:sz w:val="22"/>
          <w:szCs w:val="22"/>
        </w:rPr>
        <w:pict w14:anchorId="55F8083F">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04B511C3" w14:textId="77777777" w:rsidR="00EA0330" w:rsidRDefault="00EA0330" w:rsidP="003C6092">
                  <w:pPr>
                    <w:pStyle w:val="Default"/>
                    <w:rPr>
                      <w:sz w:val="18"/>
                      <w:szCs w:val="18"/>
                    </w:rPr>
                  </w:pPr>
                </w:p>
                <w:p w14:paraId="317721B5" w14:textId="77777777" w:rsidR="00EA0330" w:rsidRDefault="00EA033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27613E1E" wp14:editId="5898C795">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6839A8D"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01CCC50E"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7B0558C"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32CE9CD3" w14:textId="69132D12"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C77ADD">
        <w:rPr>
          <w:iCs/>
        </w:rPr>
        <w:t>Mgr. Zdeněk Dvořák, MPA, ředitel</w:t>
      </w:r>
    </w:p>
    <w:p w14:paraId="3B6327A4"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5F48203" w14:textId="77777777" w:rsidR="003C6092" w:rsidRPr="0053678B" w:rsidRDefault="003C6092" w:rsidP="003C6092">
      <w:pPr>
        <w:tabs>
          <w:tab w:val="left" w:pos="2835"/>
        </w:tabs>
        <w:spacing w:before="80"/>
        <w:ind w:left="709"/>
        <w:rPr>
          <w:sz w:val="22"/>
          <w:szCs w:val="22"/>
        </w:rPr>
      </w:pPr>
    </w:p>
    <w:p w14:paraId="702C9935"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9FE8A93" w14:textId="77777777" w:rsidR="003C6092" w:rsidRPr="0053678B" w:rsidRDefault="003C6092" w:rsidP="003C6092">
      <w:pPr>
        <w:tabs>
          <w:tab w:val="clear" w:pos="284"/>
          <w:tab w:val="left" w:pos="709"/>
        </w:tabs>
        <w:spacing w:before="80"/>
        <w:rPr>
          <w:sz w:val="22"/>
          <w:szCs w:val="22"/>
        </w:rPr>
      </w:pPr>
    </w:p>
    <w:p w14:paraId="35172137"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5361FF8A" w14:textId="77777777" w:rsidR="003C6092" w:rsidRPr="0053678B" w:rsidRDefault="003C6092" w:rsidP="003C6092">
      <w:pPr>
        <w:tabs>
          <w:tab w:val="clear" w:pos="284"/>
          <w:tab w:val="left" w:pos="709"/>
        </w:tabs>
        <w:spacing w:before="80"/>
        <w:rPr>
          <w:sz w:val="22"/>
          <w:szCs w:val="22"/>
        </w:rPr>
      </w:pPr>
    </w:p>
    <w:p w14:paraId="719532B0"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03C676D0"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6FC8BA3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029BBF39"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2C03A3E2"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B2D518"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1A5C8D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016D91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579414C9" w14:textId="77777777" w:rsidR="003C6092" w:rsidRPr="0053678B" w:rsidRDefault="003C6092" w:rsidP="003C6092">
      <w:pPr>
        <w:spacing w:before="80"/>
        <w:ind w:left="709"/>
        <w:rPr>
          <w:sz w:val="22"/>
          <w:szCs w:val="22"/>
        </w:rPr>
      </w:pPr>
    </w:p>
    <w:p w14:paraId="66EE4865"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5E5C41AD" w14:textId="77777777" w:rsidR="003C6092" w:rsidRPr="0053678B" w:rsidRDefault="003C6092" w:rsidP="003C6092">
      <w:pPr>
        <w:tabs>
          <w:tab w:val="clear" w:pos="0"/>
          <w:tab w:val="left" w:pos="-1985"/>
        </w:tabs>
        <w:spacing w:before="80"/>
        <w:ind w:left="709"/>
        <w:rPr>
          <w:b/>
          <w:sz w:val="22"/>
          <w:szCs w:val="22"/>
        </w:rPr>
      </w:pPr>
    </w:p>
    <w:p w14:paraId="145074C6"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D9C8B1F" w14:textId="77777777" w:rsidR="003C6092" w:rsidRPr="0053678B" w:rsidRDefault="003C6092" w:rsidP="003C6092">
      <w:pPr>
        <w:tabs>
          <w:tab w:val="clear" w:pos="0"/>
          <w:tab w:val="left" w:pos="-1985"/>
        </w:tabs>
        <w:spacing w:before="80"/>
        <w:ind w:left="709"/>
        <w:rPr>
          <w:b/>
          <w:sz w:val="22"/>
          <w:szCs w:val="22"/>
        </w:rPr>
      </w:pPr>
    </w:p>
    <w:p w14:paraId="29921122" w14:textId="77777777" w:rsidR="003C6092" w:rsidRPr="0053678B" w:rsidRDefault="003C6092" w:rsidP="003C6092">
      <w:pPr>
        <w:tabs>
          <w:tab w:val="clear" w:pos="0"/>
          <w:tab w:val="left" w:pos="-1985"/>
        </w:tabs>
        <w:spacing w:before="80"/>
        <w:ind w:left="709"/>
        <w:rPr>
          <w:b/>
          <w:sz w:val="22"/>
          <w:szCs w:val="22"/>
        </w:rPr>
      </w:pPr>
    </w:p>
    <w:p w14:paraId="63A81C57" w14:textId="77777777" w:rsidR="003C6092" w:rsidRPr="0053678B" w:rsidDel="006255F2" w:rsidRDefault="003C6092" w:rsidP="003C6092">
      <w:pPr>
        <w:pStyle w:val="zkltextcentr12"/>
        <w:spacing w:before="80"/>
        <w:jc w:val="both"/>
        <w:rPr>
          <w:sz w:val="22"/>
          <w:szCs w:val="22"/>
        </w:rPr>
      </w:pPr>
    </w:p>
    <w:p w14:paraId="43543163" w14:textId="77777777" w:rsidR="003C6092" w:rsidRPr="0053678B" w:rsidRDefault="003C6092" w:rsidP="003C6092">
      <w:pPr>
        <w:spacing w:before="80"/>
        <w:rPr>
          <w:sz w:val="22"/>
          <w:szCs w:val="22"/>
        </w:rPr>
      </w:pPr>
    </w:p>
    <w:p w14:paraId="0FF77F81"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24E337DB" w14:textId="77777777" w:rsidR="003C6092" w:rsidRPr="0053678B" w:rsidRDefault="003C6092" w:rsidP="003C6092">
      <w:pPr>
        <w:pStyle w:val="zkltextcentr12"/>
        <w:spacing w:before="80"/>
        <w:rPr>
          <w:sz w:val="22"/>
          <w:szCs w:val="22"/>
        </w:rPr>
      </w:pPr>
    </w:p>
    <w:p w14:paraId="3BE284AE" w14:textId="77777777" w:rsidR="003C6092" w:rsidRPr="0053678B" w:rsidRDefault="003C6092" w:rsidP="003C6092">
      <w:pPr>
        <w:pStyle w:val="zkltextcentrbold12"/>
        <w:spacing w:before="80"/>
        <w:rPr>
          <w:sz w:val="22"/>
          <w:szCs w:val="22"/>
        </w:rPr>
      </w:pPr>
      <w:r w:rsidRPr="0053678B">
        <w:rPr>
          <w:sz w:val="22"/>
          <w:szCs w:val="22"/>
        </w:rPr>
        <w:t>smlouvu o dílo</w:t>
      </w:r>
    </w:p>
    <w:p w14:paraId="7C08E2EB"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BF65E28" w14:textId="77777777" w:rsidR="003C6092" w:rsidRPr="0053678B" w:rsidRDefault="003C6092" w:rsidP="003C6092">
      <w:pPr>
        <w:pStyle w:val="slolnku"/>
        <w:numPr>
          <w:ilvl w:val="0"/>
          <w:numId w:val="1"/>
        </w:numPr>
        <w:spacing w:before="80" w:after="0"/>
        <w:ind w:left="0"/>
        <w:rPr>
          <w:sz w:val="22"/>
          <w:szCs w:val="22"/>
        </w:rPr>
      </w:pPr>
    </w:p>
    <w:p w14:paraId="3587306C" w14:textId="77777777" w:rsidR="003C6092" w:rsidRPr="0053678B" w:rsidRDefault="003C6092" w:rsidP="003C6092">
      <w:pPr>
        <w:pStyle w:val="Nzevlnku"/>
        <w:spacing w:before="80"/>
        <w:rPr>
          <w:sz w:val="22"/>
          <w:szCs w:val="22"/>
        </w:rPr>
      </w:pPr>
      <w:r w:rsidRPr="0053678B">
        <w:rPr>
          <w:sz w:val="22"/>
          <w:szCs w:val="22"/>
        </w:rPr>
        <w:t>Předmět Díla</w:t>
      </w:r>
    </w:p>
    <w:p w14:paraId="1E597DDF" w14:textId="5282FB03" w:rsidR="003C6092" w:rsidRPr="00000F8D" w:rsidRDefault="003C6092" w:rsidP="00000F8D">
      <w:pPr>
        <w:pStyle w:val="Textodst1sl"/>
        <w:numPr>
          <w:ilvl w:val="1"/>
          <w:numId w:val="15"/>
        </w:numPr>
        <w:rPr>
          <w:sz w:val="22"/>
          <w:szCs w:val="22"/>
        </w:rPr>
      </w:pPr>
      <w:r w:rsidRPr="00000F8D">
        <w:rPr>
          <w:sz w:val="22"/>
          <w:szCs w:val="22"/>
        </w:rPr>
        <w:t>Předmětem Smlouvy je provedení a dokončení stavebních prací „</w:t>
      </w:r>
      <w:r w:rsidR="00000F8D" w:rsidRPr="00000F8D">
        <w:rPr>
          <w:sz w:val="22"/>
          <w:szCs w:val="22"/>
        </w:rPr>
        <w:t>III/1096 a III/6031, rekonstrukce silnice</w:t>
      </w:r>
      <w:r w:rsidRPr="00000F8D">
        <w:rPr>
          <w:sz w:val="22"/>
          <w:szCs w:val="22"/>
        </w:rPr>
        <w:t>“, a to v následujícím rozsahu:</w:t>
      </w:r>
    </w:p>
    <w:p w14:paraId="64F7C869" w14:textId="77777777" w:rsidR="00000F8D" w:rsidRPr="00000F8D" w:rsidRDefault="00000F8D" w:rsidP="00000F8D">
      <w:pPr>
        <w:pStyle w:val="Textodst2slovan"/>
        <w:numPr>
          <w:ilvl w:val="0"/>
          <w:numId w:val="0"/>
        </w:numPr>
        <w:ind w:left="992"/>
        <w:rPr>
          <w:sz w:val="22"/>
          <w:szCs w:val="22"/>
        </w:rPr>
      </w:pPr>
      <w:r w:rsidRPr="00000F8D">
        <w:rPr>
          <w:sz w:val="22"/>
          <w:szCs w:val="22"/>
        </w:rPr>
        <w:t>Předmětem veřejné zakázky je obnova krytových vrstev silnic III/1096 a III/6031 v jejich stávajícím směrovém a výškovém vedení. Náplní objektů SO 101 – SO 103 je údržba silnic v celé šíři 5-6 m a pročištění stávajícího systému odvodnění. V trase silnic se nachází úrovňové křižovatky s místními komunikacemi. Na komunikace je dále napojena řada sjezdů na přilehlé pozemky nebo účelové komunikace. Součástí stavby je dále rekonstrukce propustku (SO 121) v km 1,536 silnice III/6031 pro zajištění správné funkčnosti stávajícího systému odvodnění a zajištění bezpečnosti provozu na pozemní komunikaci.</w:t>
      </w:r>
    </w:p>
    <w:p w14:paraId="10D0549D" w14:textId="77777777" w:rsidR="00000F8D" w:rsidRPr="00000F8D" w:rsidRDefault="00000F8D" w:rsidP="00000F8D">
      <w:pPr>
        <w:pStyle w:val="Textodst2slovan"/>
        <w:numPr>
          <w:ilvl w:val="0"/>
          <w:numId w:val="0"/>
        </w:numPr>
        <w:ind w:left="992"/>
        <w:rPr>
          <w:sz w:val="22"/>
          <w:szCs w:val="22"/>
        </w:rPr>
      </w:pPr>
      <w:r w:rsidRPr="00000F8D">
        <w:rPr>
          <w:sz w:val="22"/>
          <w:szCs w:val="22"/>
        </w:rPr>
        <w:lastRenderedPageBreak/>
        <w:t>Délka úpravy SO 101 (silnice III/1096): 1,990 km</w:t>
      </w:r>
    </w:p>
    <w:p w14:paraId="234AD72A" w14:textId="77777777" w:rsidR="00000F8D" w:rsidRPr="00000F8D" w:rsidRDefault="00000F8D" w:rsidP="00000F8D">
      <w:pPr>
        <w:pStyle w:val="Textodst2slovan"/>
        <w:numPr>
          <w:ilvl w:val="0"/>
          <w:numId w:val="0"/>
        </w:numPr>
        <w:ind w:left="992"/>
        <w:rPr>
          <w:sz w:val="22"/>
          <w:szCs w:val="22"/>
        </w:rPr>
      </w:pPr>
      <w:r w:rsidRPr="00000F8D">
        <w:rPr>
          <w:sz w:val="22"/>
          <w:szCs w:val="22"/>
        </w:rPr>
        <w:t>Délka úpravy SO 102 (silnice III/6031 JIH): 1,840 km</w:t>
      </w:r>
    </w:p>
    <w:p w14:paraId="092D2EB8" w14:textId="77777777" w:rsidR="00000F8D" w:rsidRPr="00000F8D" w:rsidRDefault="00000F8D" w:rsidP="00000F8D">
      <w:pPr>
        <w:pStyle w:val="Textodst2slovan"/>
        <w:numPr>
          <w:ilvl w:val="0"/>
          <w:numId w:val="0"/>
        </w:numPr>
        <w:ind w:left="992"/>
        <w:rPr>
          <w:sz w:val="22"/>
          <w:szCs w:val="22"/>
        </w:rPr>
      </w:pPr>
      <w:r w:rsidRPr="00000F8D">
        <w:rPr>
          <w:sz w:val="22"/>
          <w:szCs w:val="22"/>
        </w:rPr>
        <w:t>Délka úpravy SO 103 (silnice III/6031 SEVER): 1,646 km</w:t>
      </w:r>
    </w:p>
    <w:p w14:paraId="2FBA89A0" w14:textId="77777777" w:rsidR="00000F8D" w:rsidRDefault="00000F8D" w:rsidP="00000F8D">
      <w:pPr>
        <w:pStyle w:val="Textodst2slovan"/>
        <w:numPr>
          <w:ilvl w:val="0"/>
          <w:numId w:val="0"/>
        </w:numPr>
        <w:ind w:left="992"/>
      </w:pPr>
      <w:r w:rsidRPr="00000F8D">
        <w:rPr>
          <w:sz w:val="22"/>
          <w:szCs w:val="22"/>
        </w:rPr>
        <w:t>Délka úpravy SO 121 (propustek v km 1,536 silnice III/6031): 0,045 km</w:t>
      </w:r>
      <w:r w:rsidR="00F11BD1">
        <w:rPr>
          <w:highlight w:val="green"/>
        </w:rPr>
        <w:t xml:space="preserve"> </w:t>
      </w:r>
    </w:p>
    <w:p w14:paraId="45B8423A" w14:textId="512BCE21" w:rsidR="001220A4" w:rsidRPr="001220A4" w:rsidRDefault="001220A4" w:rsidP="00000F8D">
      <w:pPr>
        <w:pStyle w:val="Textodst2slovan"/>
        <w:numPr>
          <w:ilvl w:val="0"/>
          <w:numId w:val="0"/>
        </w:numPr>
        <w:ind w:left="992"/>
        <w:rPr>
          <w:sz w:val="22"/>
          <w:szCs w:val="22"/>
        </w:rPr>
      </w:pPr>
    </w:p>
    <w:p w14:paraId="6EC2E42B" w14:textId="77777777" w:rsidR="001220A4" w:rsidRPr="00000F8D" w:rsidRDefault="001220A4" w:rsidP="001220A4">
      <w:pPr>
        <w:pStyle w:val="Textodst2slovan"/>
        <w:rPr>
          <w:sz w:val="22"/>
          <w:szCs w:val="22"/>
        </w:rPr>
      </w:pPr>
      <w:r w:rsidRPr="001220A4">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1220A4">
          <w:rPr>
            <w:rStyle w:val="Hypertextovodkaz"/>
            <w:sz w:val="22"/>
            <w:szCs w:val="22"/>
          </w:rPr>
          <w:t>www.pjpk.cz</w:t>
        </w:r>
      </w:hyperlink>
      <w:r w:rsidRPr="001220A4">
        <w:rPr>
          <w:sz w:val="22"/>
          <w:szCs w:val="22"/>
        </w:rPr>
        <w:t xml:space="preserve">)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w:t>
      </w:r>
      <w:r w:rsidRPr="00000F8D">
        <w:rPr>
          <w:sz w:val="22"/>
          <w:szCs w:val="22"/>
        </w:rPr>
        <w:t>odnímatelná příloha. Tento dokument nebude uveden v rozpisce – obsahu realizační dokumentace stavby. Realizační dokumentace bude objednateli předána</w:t>
      </w:r>
    </w:p>
    <w:p w14:paraId="7E3F1CCA" w14:textId="2B8D52A6" w:rsidR="0038024A" w:rsidRPr="00000F8D" w:rsidRDefault="0038024A" w:rsidP="00D8286D">
      <w:pPr>
        <w:pStyle w:val="Textodst2slovan"/>
      </w:pPr>
      <w:r w:rsidRPr="00000F8D">
        <w:t xml:space="preserve">: </w:t>
      </w:r>
    </w:p>
    <w:p w14:paraId="56407DF2" w14:textId="77777777" w:rsidR="0038024A" w:rsidRPr="00000F8D" w:rsidRDefault="00DE5FAB">
      <w:pPr>
        <w:pStyle w:val="Textodst3psmena"/>
        <w:ind w:left="2552" w:hanging="284"/>
        <w:rPr>
          <w:sz w:val="22"/>
          <w:szCs w:val="22"/>
        </w:rPr>
      </w:pPr>
      <w:r w:rsidRPr="00000F8D">
        <w:rPr>
          <w:sz w:val="22"/>
          <w:szCs w:val="22"/>
        </w:rPr>
        <w:t xml:space="preserve">koncept </w:t>
      </w:r>
      <w:r w:rsidR="008A1ADE" w:rsidRPr="00000F8D">
        <w:rPr>
          <w:sz w:val="22"/>
          <w:szCs w:val="22"/>
        </w:rPr>
        <w:t xml:space="preserve">v tištěné podobě ve </w:t>
      </w:r>
      <w:r w:rsidR="00331A48" w:rsidRPr="00000F8D">
        <w:rPr>
          <w:sz w:val="22"/>
          <w:szCs w:val="22"/>
        </w:rPr>
        <w:t>3</w:t>
      </w:r>
      <w:r w:rsidR="008A1ADE" w:rsidRPr="00000F8D">
        <w:rPr>
          <w:sz w:val="22"/>
          <w:szCs w:val="22"/>
        </w:rPr>
        <w:t xml:space="preserve"> paré a 1x v </w:t>
      </w:r>
      <w:r w:rsidR="00D94CB7" w:rsidRPr="00000F8D">
        <w:rPr>
          <w:sz w:val="22"/>
          <w:szCs w:val="22"/>
        </w:rPr>
        <w:t>elektronické</w:t>
      </w:r>
      <w:r w:rsidR="008A1ADE" w:rsidRPr="00000F8D">
        <w:rPr>
          <w:sz w:val="22"/>
          <w:szCs w:val="22"/>
        </w:rPr>
        <w:t xml:space="preserve"> pod</w:t>
      </w:r>
      <w:r w:rsidR="00F44CE4" w:rsidRPr="00000F8D">
        <w:rPr>
          <w:sz w:val="22"/>
          <w:szCs w:val="22"/>
        </w:rPr>
        <w:t>obě (rozsah a </w:t>
      </w:r>
      <w:r w:rsidR="008A1ADE" w:rsidRPr="00000F8D">
        <w:rPr>
          <w:sz w:val="22"/>
          <w:szCs w:val="22"/>
        </w:rPr>
        <w:t>upořádání odpovídající podobě tištěné) v uzavřeném (PDF) a otevřeném formátu (DWG, XLS, DOC, apod.)</w:t>
      </w:r>
      <w:r w:rsidRPr="00000F8D">
        <w:rPr>
          <w:sz w:val="22"/>
          <w:szCs w:val="22"/>
        </w:rPr>
        <w:t>,</w:t>
      </w:r>
    </w:p>
    <w:p w14:paraId="032CA3D4" w14:textId="77777777" w:rsidR="0038024A" w:rsidRPr="00000F8D" w:rsidRDefault="00DE5FAB">
      <w:pPr>
        <w:pStyle w:val="Textodst3psmena"/>
        <w:ind w:left="2552" w:hanging="284"/>
        <w:rPr>
          <w:sz w:val="22"/>
          <w:szCs w:val="22"/>
        </w:rPr>
      </w:pPr>
      <w:r w:rsidRPr="00000F8D">
        <w:rPr>
          <w:sz w:val="22"/>
          <w:szCs w:val="22"/>
        </w:rPr>
        <w:t xml:space="preserve">čistopis v tištěné podobě ve 3 paré a 1x </w:t>
      </w:r>
      <w:r w:rsidR="00F44CE4" w:rsidRPr="00000F8D">
        <w:rPr>
          <w:sz w:val="22"/>
          <w:szCs w:val="22"/>
        </w:rPr>
        <w:t>v elektronické podobě (rozsah a </w:t>
      </w:r>
      <w:r w:rsidRPr="00000F8D">
        <w:rPr>
          <w:sz w:val="22"/>
          <w:szCs w:val="22"/>
        </w:rPr>
        <w:t>upořádání odpovídající podobě tištěné) v uzavřeném (PDF) a otevřeném formátu (DWG, XLS, DOC, apod.)</w:t>
      </w:r>
      <w:r w:rsidR="00537F58" w:rsidRPr="00000F8D">
        <w:rPr>
          <w:sz w:val="22"/>
          <w:szCs w:val="22"/>
        </w:rPr>
        <w:t>“</w:t>
      </w:r>
      <w:r w:rsidR="008A1ADE" w:rsidRPr="00000F8D">
        <w:rPr>
          <w:sz w:val="22"/>
          <w:szCs w:val="22"/>
        </w:rPr>
        <w:t>]</w:t>
      </w:r>
    </w:p>
    <w:p w14:paraId="6295B99B" w14:textId="29AE2424" w:rsidR="00DE5FAB" w:rsidRPr="00000F8D" w:rsidRDefault="008A1ADE" w:rsidP="00F962A7">
      <w:pPr>
        <w:pStyle w:val="Textodst2slovan"/>
        <w:tabs>
          <w:tab w:val="clear" w:pos="360"/>
          <w:tab w:val="num" w:pos="-6237"/>
        </w:tabs>
        <w:ind w:left="1985" w:hanging="851"/>
        <w:rPr>
          <w:sz w:val="22"/>
          <w:szCs w:val="22"/>
        </w:rPr>
      </w:pPr>
      <w:r w:rsidRPr="00000F8D">
        <w:rPr>
          <w:sz w:val="22"/>
          <w:szCs w:val="22"/>
        </w:rPr>
        <w:t>[BUDE DOPLNĚNO</w:t>
      </w:r>
      <w:r w:rsidR="0085192C" w:rsidRPr="00000F8D">
        <w:rPr>
          <w:sz w:val="22"/>
          <w:szCs w:val="22"/>
        </w:rPr>
        <w:t xml:space="preserve"> v případě, že předmětem má být rovněž DSPS: </w:t>
      </w:r>
      <w:r w:rsidR="00F962A7" w:rsidRPr="00000F8D">
        <w:rPr>
          <w:sz w:val="22"/>
          <w:szCs w:val="22"/>
        </w:rPr>
        <w:t>„</w:t>
      </w:r>
      <w:r w:rsidR="001220A4" w:rsidRPr="00000F8D">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001220A4" w:rsidRPr="00000F8D">
          <w:rPr>
            <w:rStyle w:val="Hypertextovodkaz"/>
            <w:szCs w:val="22"/>
          </w:rPr>
          <w:t>www.pjpk.cz</w:t>
        </w:r>
      </w:hyperlink>
      <w:r w:rsidR="001220A4" w:rsidRPr="00000F8D">
        <w:rPr>
          <w:sz w:val="22"/>
          <w:szCs w:val="22"/>
        </w:rPr>
        <w:t>).</w:t>
      </w:r>
      <w:r w:rsidR="0085192C" w:rsidRPr="00000F8D">
        <w:rPr>
          <w:sz w:val="22"/>
          <w:szCs w:val="22"/>
        </w:rPr>
        <w:t xml:space="preserve"> </w:t>
      </w:r>
      <w:r w:rsidR="00DE5FAB" w:rsidRPr="00000F8D">
        <w:rPr>
          <w:sz w:val="22"/>
          <w:szCs w:val="22"/>
        </w:rPr>
        <w:t>Dokumentace skutečného provedení stavby bude Objednateli předána:</w:t>
      </w:r>
    </w:p>
    <w:p w14:paraId="24FE54FE" w14:textId="77777777" w:rsidR="0038024A" w:rsidRPr="00000F8D" w:rsidRDefault="00DE5FAB">
      <w:pPr>
        <w:pStyle w:val="Textodst3psmena"/>
        <w:ind w:left="2552" w:hanging="284"/>
        <w:rPr>
          <w:sz w:val="22"/>
          <w:szCs w:val="22"/>
        </w:rPr>
      </w:pPr>
      <w:r w:rsidRPr="00000F8D">
        <w:rPr>
          <w:sz w:val="22"/>
          <w:szCs w:val="22"/>
        </w:rPr>
        <w:t>koncept v</w:t>
      </w:r>
      <w:r w:rsidR="0085192C" w:rsidRPr="00000F8D">
        <w:rPr>
          <w:sz w:val="22"/>
          <w:szCs w:val="22"/>
        </w:rPr>
        <w:t xml:space="preserve"> </w:t>
      </w:r>
      <w:r w:rsidR="00F962A7" w:rsidRPr="00000F8D">
        <w:rPr>
          <w:sz w:val="22"/>
          <w:szCs w:val="22"/>
        </w:rPr>
        <w:t>tištěné</w:t>
      </w:r>
      <w:r w:rsidR="0085192C" w:rsidRPr="00000F8D">
        <w:rPr>
          <w:sz w:val="22"/>
          <w:szCs w:val="22"/>
        </w:rPr>
        <w:t xml:space="preserve"> podobě ve </w:t>
      </w:r>
      <w:r w:rsidR="00331A48" w:rsidRPr="00000F8D">
        <w:rPr>
          <w:sz w:val="22"/>
          <w:szCs w:val="22"/>
        </w:rPr>
        <w:t>3</w:t>
      </w:r>
      <w:r w:rsidR="0085192C" w:rsidRPr="00000F8D">
        <w:rPr>
          <w:sz w:val="22"/>
          <w:szCs w:val="22"/>
        </w:rPr>
        <w:t xml:space="preserve"> paré a </w:t>
      </w:r>
      <w:r w:rsidR="00F962A7" w:rsidRPr="00000F8D">
        <w:rPr>
          <w:sz w:val="22"/>
          <w:szCs w:val="22"/>
        </w:rPr>
        <w:t>1x</w:t>
      </w:r>
      <w:r w:rsidR="0085192C" w:rsidRPr="00000F8D">
        <w:rPr>
          <w:sz w:val="22"/>
          <w:szCs w:val="22"/>
        </w:rPr>
        <w:t xml:space="preserve"> </w:t>
      </w:r>
      <w:r w:rsidR="00F962A7" w:rsidRPr="00000F8D">
        <w:rPr>
          <w:sz w:val="22"/>
          <w:szCs w:val="22"/>
        </w:rPr>
        <w:t>v elektronické</w:t>
      </w:r>
      <w:r w:rsidR="00F44CE4" w:rsidRPr="00000F8D">
        <w:rPr>
          <w:sz w:val="22"/>
          <w:szCs w:val="22"/>
        </w:rPr>
        <w:t xml:space="preserve"> podobě (rozsah a </w:t>
      </w:r>
      <w:r w:rsidR="0085192C" w:rsidRPr="00000F8D">
        <w:rPr>
          <w:sz w:val="22"/>
          <w:szCs w:val="22"/>
        </w:rPr>
        <w:t>uspořádání odpovídající podo</w:t>
      </w:r>
      <w:r w:rsidR="00F44CE4" w:rsidRPr="00000F8D">
        <w:rPr>
          <w:sz w:val="22"/>
          <w:szCs w:val="22"/>
        </w:rPr>
        <w:t>bě tištěné) v uzavřeném (PDF) a </w:t>
      </w:r>
      <w:r w:rsidR="0085192C" w:rsidRPr="00000F8D">
        <w:rPr>
          <w:sz w:val="22"/>
          <w:szCs w:val="22"/>
        </w:rPr>
        <w:t>otevřeném formátu (DWG, XLS, DOC, apod.)</w:t>
      </w:r>
      <w:r w:rsidRPr="00000F8D">
        <w:rPr>
          <w:sz w:val="22"/>
          <w:szCs w:val="22"/>
        </w:rPr>
        <w:t>,</w:t>
      </w:r>
    </w:p>
    <w:p w14:paraId="4C0F4B0C" w14:textId="74C95A52" w:rsidR="0038024A" w:rsidRPr="00000F8D" w:rsidRDefault="00DE5FAB">
      <w:pPr>
        <w:pStyle w:val="Textodst3psmena"/>
        <w:ind w:left="2552" w:hanging="284"/>
        <w:rPr>
          <w:sz w:val="22"/>
          <w:szCs w:val="22"/>
        </w:rPr>
      </w:pPr>
      <w:r w:rsidRPr="00000F8D">
        <w:rPr>
          <w:sz w:val="22"/>
          <w:szCs w:val="22"/>
        </w:rPr>
        <w:t xml:space="preserve">čistopis v tištěné podobě ve 3 paré a 1x </w:t>
      </w:r>
      <w:r w:rsidR="00F44CE4" w:rsidRPr="00000F8D">
        <w:rPr>
          <w:sz w:val="22"/>
          <w:szCs w:val="22"/>
        </w:rPr>
        <w:t>v elektronické podobě (rozsah a </w:t>
      </w:r>
      <w:r w:rsidRPr="00000F8D">
        <w:rPr>
          <w:sz w:val="22"/>
          <w:szCs w:val="22"/>
        </w:rPr>
        <w:t>uspořádání odpovídající podobě ti</w:t>
      </w:r>
      <w:r w:rsidR="00F44CE4" w:rsidRPr="00000F8D">
        <w:rPr>
          <w:sz w:val="22"/>
          <w:szCs w:val="22"/>
        </w:rPr>
        <w:t>štěné) v uzavřeném (PDF) a </w:t>
      </w:r>
      <w:r w:rsidRPr="00000F8D">
        <w:rPr>
          <w:sz w:val="22"/>
          <w:szCs w:val="22"/>
        </w:rPr>
        <w:t>otevřeném formátu (DWG, XLS, DOC, apod.)</w:t>
      </w:r>
      <w:r w:rsidR="00F962A7" w:rsidRPr="00000F8D">
        <w:rPr>
          <w:sz w:val="22"/>
          <w:szCs w:val="22"/>
        </w:rPr>
        <w:t>“</w:t>
      </w:r>
      <w:r w:rsidR="003C6092" w:rsidRPr="00000F8D">
        <w:rPr>
          <w:sz w:val="22"/>
          <w:szCs w:val="22"/>
        </w:rPr>
        <w:t>.</w:t>
      </w:r>
    </w:p>
    <w:p w14:paraId="01BEDCBC" w14:textId="77777777" w:rsidR="0047147B" w:rsidRDefault="0047147B" w:rsidP="0047147B">
      <w:pPr>
        <w:pStyle w:val="Textodst3psmena"/>
        <w:numPr>
          <w:ilvl w:val="0"/>
          <w:numId w:val="0"/>
        </w:numPr>
        <w:rPr>
          <w:sz w:val="22"/>
          <w:szCs w:val="22"/>
        </w:rPr>
      </w:pPr>
    </w:p>
    <w:p w14:paraId="1226D5D1"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76E56B45" w14:textId="77777777" w:rsidR="00F11BD1" w:rsidRDefault="00F11BD1" w:rsidP="00F11BD1">
      <w:pPr>
        <w:pStyle w:val="Textodst3psmena"/>
        <w:numPr>
          <w:ilvl w:val="0"/>
          <w:numId w:val="0"/>
        </w:numPr>
        <w:ind w:left="1753" w:hanging="618"/>
        <w:rPr>
          <w:sz w:val="22"/>
          <w:szCs w:val="22"/>
        </w:rPr>
      </w:pPr>
    </w:p>
    <w:p w14:paraId="5A513DAF" w14:textId="4F709903" w:rsidR="003C6092" w:rsidRPr="00DB5872" w:rsidRDefault="00F11BD1" w:rsidP="00DB5872">
      <w:pPr>
        <w:pStyle w:val="Textodst1sl"/>
        <w:rPr>
          <w:sz w:val="22"/>
          <w:szCs w:val="22"/>
        </w:rPr>
      </w:pPr>
      <w:r>
        <w:rPr>
          <w:sz w:val="22"/>
          <w:szCs w:val="22"/>
        </w:rPr>
        <w:t>Závazné podklady pro plnění Díla jsou vymezeny dokumenty poskytnutými v</w:t>
      </w:r>
      <w:r w:rsidR="0069366E">
        <w:rPr>
          <w:sz w:val="22"/>
          <w:szCs w:val="22"/>
        </w:rPr>
        <w:t> zadávacím řízení na zadání veřejné zakázky</w:t>
      </w:r>
      <w:r w:rsidR="00000F8D">
        <w:rPr>
          <w:sz w:val="22"/>
          <w:szCs w:val="22"/>
        </w:rPr>
        <w:t xml:space="preserve"> </w:t>
      </w:r>
      <w:r>
        <w:rPr>
          <w:sz w:val="22"/>
          <w:szCs w:val="22"/>
        </w:rPr>
        <w:t xml:space="preserve">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9B85A15" w14:textId="77777777" w:rsidR="003C6092" w:rsidRPr="00F04838" w:rsidRDefault="003C6092" w:rsidP="003C6092">
      <w:pPr>
        <w:pStyle w:val="Textodst1sl"/>
        <w:numPr>
          <w:ilvl w:val="0"/>
          <w:numId w:val="0"/>
        </w:numPr>
        <w:ind w:left="1430"/>
        <w:rPr>
          <w:sz w:val="22"/>
          <w:szCs w:val="22"/>
        </w:rPr>
      </w:pPr>
    </w:p>
    <w:p w14:paraId="3064CCF8" w14:textId="77777777" w:rsidR="003C6092" w:rsidRPr="00F04838" w:rsidRDefault="003C6092" w:rsidP="003C6092">
      <w:pPr>
        <w:pStyle w:val="slolnku"/>
        <w:numPr>
          <w:ilvl w:val="0"/>
          <w:numId w:val="1"/>
        </w:numPr>
        <w:spacing w:before="80" w:after="0"/>
        <w:ind w:hanging="5104"/>
        <w:rPr>
          <w:sz w:val="22"/>
          <w:szCs w:val="22"/>
        </w:rPr>
      </w:pPr>
    </w:p>
    <w:p w14:paraId="26180AF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36909B6" w14:textId="77777777" w:rsidR="003C6092" w:rsidRPr="00F04838" w:rsidRDefault="0038024A" w:rsidP="00B035C3">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6FA6412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581DDA7E"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C53FA81" w14:textId="77777777" w:rsidR="003C6092" w:rsidRPr="00F04838" w:rsidRDefault="003C6092" w:rsidP="003C6092">
      <w:pPr>
        <w:pStyle w:val="Textodst1sl"/>
        <w:numPr>
          <w:ilvl w:val="0"/>
          <w:numId w:val="0"/>
        </w:numPr>
        <w:ind w:left="1430"/>
        <w:rPr>
          <w:sz w:val="22"/>
          <w:szCs w:val="22"/>
        </w:rPr>
      </w:pPr>
    </w:p>
    <w:p w14:paraId="0CBDDB77" w14:textId="77777777" w:rsidR="003C6092" w:rsidRPr="00F04838" w:rsidRDefault="003C6092" w:rsidP="003C6092">
      <w:pPr>
        <w:pStyle w:val="slolnku"/>
        <w:numPr>
          <w:ilvl w:val="0"/>
          <w:numId w:val="1"/>
        </w:numPr>
        <w:spacing w:before="80" w:after="0"/>
        <w:ind w:hanging="5104"/>
        <w:rPr>
          <w:sz w:val="22"/>
          <w:szCs w:val="22"/>
        </w:rPr>
      </w:pPr>
    </w:p>
    <w:p w14:paraId="6A992B56" w14:textId="77777777" w:rsidR="003C6092" w:rsidRPr="00F04838" w:rsidRDefault="0038024A" w:rsidP="003C6092">
      <w:pPr>
        <w:pStyle w:val="Nzevlnku"/>
        <w:spacing w:before="80"/>
        <w:rPr>
          <w:sz w:val="22"/>
          <w:szCs w:val="22"/>
        </w:rPr>
      </w:pPr>
      <w:r>
        <w:rPr>
          <w:sz w:val="22"/>
          <w:szCs w:val="22"/>
        </w:rPr>
        <w:t>Staveniště, stavební deník</w:t>
      </w:r>
    </w:p>
    <w:p w14:paraId="11206A8C" w14:textId="7A77D433" w:rsidR="003C6092" w:rsidRPr="00F04838" w:rsidRDefault="0038024A" w:rsidP="00B035C3">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C20E6D">
        <w:rPr>
          <w:sz w:val="22"/>
          <w:szCs w:val="22"/>
        </w:rPr>
        <w:t xml:space="preserve"> a to do 10-ti dnů od 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3A42A58" w14:textId="77777777" w:rsidR="003C6092" w:rsidRPr="00F04838" w:rsidRDefault="0038024A" w:rsidP="00B035C3">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6BF92F42" w14:textId="77777777" w:rsidR="003C6092" w:rsidRPr="00000F8D" w:rsidRDefault="0038024A" w:rsidP="00B035C3">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000F8D">
        <w:rPr>
          <w:sz w:val="22"/>
          <w:szCs w:val="22"/>
        </w:rPr>
        <w:t>10</w:t>
      </w:r>
      <w:r>
        <w:rPr>
          <w:sz w:val="22"/>
          <w:szCs w:val="22"/>
        </w:rPr>
        <w:t xml:space="preserve"> dnů od dokončení Díla nebo předčasného ukončení Smlouvy. </w:t>
      </w:r>
      <w:r w:rsidRPr="00000F8D">
        <w:rPr>
          <w:sz w:val="22"/>
          <w:szCs w:val="22"/>
        </w:rPr>
        <w:t>V případě dokončení Díla je Zhotovitel povinen uvést Staveniště do původního stavu, s přihlédnutím k obvyklému použití a požadavkům Objednatele.</w:t>
      </w:r>
    </w:p>
    <w:p w14:paraId="252E4D23" w14:textId="77777777" w:rsidR="003C6092" w:rsidRPr="00000F8D" w:rsidRDefault="0038024A" w:rsidP="003C6092">
      <w:pPr>
        <w:pStyle w:val="Textodst1sl"/>
        <w:rPr>
          <w:sz w:val="22"/>
          <w:szCs w:val="22"/>
        </w:rPr>
      </w:pPr>
      <w:r w:rsidRPr="00000F8D">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w:t>
      </w:r>
      <w:r w:rsidRPr="00000F8D">
        <w:rPr>
          <w:sz w:val="22"/>
          <w:szCs w:val="22"/>
        </w:rPr>
        <w:lastRenderedPageBreak/>
        <w:t xml:space="preserve">Staveniště (kanceláře, sociální zázemí apod.), a umožnit jejich užívání rovněž personálem Objednatele, </w:t>
      </w:r>
      <w:r w:rsidR="00EE52EC" w:rsidRPr="00000F8D">
        <w:rPr>
          <w:sz w:val="22"/>
          <w:szCs w:val="22"/>
        </w:rPr>
        <w:t>SD</w:t>
      </w:r>
      <w:r w:rsidRPr="00000F8D">
        <w:rPr>
          <w:sz w:val="22"/>
          <w:szCs w:val="22"/>
        </w:rPr>
        <w:t xml:space="preserve"> nebo osobou vykonávající autorský dozor projektanta. </w:t>
      </w:r>
    </w:p>
    <w:p w14:paraId="7C51F142" w14:textId="77777777" w:rsidR="003C6092" w:rsidRPr="00000F8D" w:rsidRDefault="0038024A" w:rsidP="003C6092">
      <w:pPr>
        <w:pStyle w:val="Textodst1sl"/>
        <w:rPr>
          <w:sz w:val="22"/>
          <w:szCs w:val="22"/>
        </w:rPr>
      </w:pPr>
      <w:r w:rsidRPr="00000F8D">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6EA15DFF"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F9FE491" w14:textId="77777777" w:rsidR="003C6092" w:rsidRPr="00F04838" w:rsidRDefault="003C6092" w:rsidP="003C6092">
      <w:pPr>
        <w:pStyle w:val="Textodst1sl"/>
        <w:numPr>
          <w:ilvl w:val="0"/>
          <w:numId w:val="0"/>
        </w:numPr>
        <w:ind w:left="1430"/>
        <w:rPr>
          <w:sz w:val="22"/>
          <w:szCs w:val="22"/>
          <w:highlight w:val="green"/>
        </w:rPr>
      </w:pPr>
    </w:p>
    <w:p w14:paraId="74105BED" w14:textId="77777777" w:rsidR="003C6092" w:rsidRPr="00F04838" w:rsidRDefault="003C6092" w:rsidP="003C6092">
      <w:pPr>
        <w:pStyle w:val="slolnku"/>
        <w:numPr>
          <w:ilvl w:val="0"/>
          <w:numId w:val="1"/>
        </w:numPr>
        <w:spacing w:before="80" w:after="0"/>
        <w:ind w:hanging="5104"/>
        <w:rPr>
          <w:sz w:val="22"/>
          <w:szCs w:val="22"/>
        </w:rPr>
      </w:pPr>
    </w:p>
    <w:p w14:paraId="32A3775A" w14:textId="77777777" w:rsidR="003C6092" w:rsidRPr="00F04838" w:rsidRDefault="0038024A" w:rsidP="003C6092">
      <w:pPr>
        <w:pStyle w:val="Nzevlnku"/>
        <w:spacing w:before="80"/>
        <w:rPr>
          <w:sz w:val="22"/>
          <w:szCs w:val="22"/>
        </w:rPr>
      </w:pPr>
      <w:r>
        <w:rPr>
          <w:sz w:val="22"/>
          <w:szCs w:val="22"/>
        </w:rPr>
        <w:t>Doba a místo plnění</w:t>
      </w:r>
    </w:p>
    <w:p w14:paraId="0996ACBD" w14:textId="525085B8" w:rsidR="005819CF" w:rsidRPr="00000F8D" w:rsidRDefault="00F11BD1" w:rsidP="00B035C3">
      <w:pPr>
        <w:pStyle w:val="Textodst1sl"/>
        <w:numPr>
          <w:ilvl w:val="1"/>
          <w:numId w:val="16"/>
        </w:numPr>
        <w:rPr>
          <w:sz w:val="22"/>
          <w:szCs w:val="22"/>
        </w:rPr>
      </w:pPr>
      <w:r w:rsidRPr="0038024A">
        <w:rPr>
          <w:bCs/>
          <w:sz w:val="22"/>
          <w:szCs w:val="22"/>
        </w:rPr>
        <w:t xml:space="preserve">Zhotovitel je povinen </w:t>
      </w:r>
      <w:r w:rsidRPr="00000F8D">
        <w:rPr>
          <w:bCs/>
          <w:sz w:val="22"/>
          <w:szCs w:val="22"/>
        </w:rPr>
        <w:t xml:space="preserve">zahájit stavební práce do </w:t>
      </w:r>
      <w:r w:rsidRPr="00000F8D">
        <w:rPr>
          <w:sz w:val="22"/>
          <w:szCs w:val="22"/>
        </w:rPr>
        <w:t xml:space="preserve">10 dnů od převzetí Staveniště a </w:t>
      </w:r>
      <w:r w:rsidRPr="00000F8D">
        <w:rPr>
          <w:bCs/>
          <w:sz w:val="22"/>
          <w:szCs w:val="22"/>
        </w:rPr>
        <w:t>Dílo</w:t>
      </w:r>
      <w:r w:rsidR="002B3EAB" w:rsidRPr="00000F8D">
        <w:rPr>
          <w:bCs/>
          <w:sz w:val="22"/>
          <w:szCs w:val="22"/>
        </w:rPr>
        <w:t xml:space="preserve"> dokončit a předat Objednateli </w:t>
      </w:r>
      <w:r w:rsidR="00000F8D" w:rsidRPr="00000F8D">
        <w:rPr>
          <w:b/>
          <w:bCs/>
          <w:sz w:val="22"/>
          <w:szCs w:val="22"/>
        </w:rPr>
        <w:t>do 5</w:t>
      </w:r>
      <w:r w:rsidR="002B3EAB" w:rsidRPr="00000F8D">
        <w:rPr>
          <w:b/>
          <w:bCs/>
          <w:sz w:val="22"/>
          <w:szCs w:val="22"/>
        </w:rPr>
        <w:t xml:space="preserve"> měsíců</w:t>
      </w:r>
      <w:r w:rsidR="002B3EAB" w:rsidRPr="00000F8D">
        <w:rPr>
          <w:bCs/>
          <w:sz w:val="22"/>
          <w:szCs w:val="22"/>
        </w:rPr>
        <w:t xml:space="preserve"> od </w:t>
      </w:r>
      <w:r w:rsidR="005819CF" w:rsidRPr="00000F8D">
        <w:rPr>
          <w:bCs/>
          <w:sz w:val="22"/>
          <w:szCs w:val="22"/>
        </w:rPr>
        <w:t>předání Staveniště Zhotoviteli.</w:t>
      </w:r>
    </w:p>
    <w:p w14:paraId="638E7DCC" w14:textId="765357B6" w:rsidR="007E2ACA" w:rsidRPr="005819CF" w:rsidRDefault="007E2ACA" w:rsidP="00B035C3">
      <w:pPr>
        <w:pStyle w:val="Textodst1sl"/>
        <w:numPr>
          <w:ilvl w:val="1"/>
          <w:numId w:val="16"/>
        </w:numPr>
        <w:rPr>
          <w:sz w:val="22"/>
          <w:szCs w:val="22"/>
        </w:rPr>
      </w:pPr>
      <w:r w:rsidRPr="00000F8D">
        <w:rPr>
          <w:bCs/>
          <w:sz w:val="22"/>
          <w:szCs w:val="22"/>
        </w:rPr>
        <w:t xml:space="preserve">Objednatel vyzve Zhotovitele k převzetí Staveniště </w:t>
      </w:r>
      <w:r w:rsidR="00344FA7" w:rsidRPr="00000F8D">
        <w:rPr>
          <w:bCs/>
          <w:sz w:val="22"/>
          <w:szCs w:val="22"/>
        </w:rPr>
        <w:t xml:space="preserve">v průběhu stavební sezony </w:t>
      </w:r>
      <w:r w:rsidR="00000F8D" w:rsidRPr="00000F8D">
        <w:rPr>
          <w:bCs/>
          <w:sz w:val="22"/>
          <w:szCs w:val="22"/>
        </w:rPr>
        <w:t>2021</w:t>
      </w:r>
      <w:r w:rsidRPr="00000F8D">
        <w:rPr>
          <w:bCs/>
          <w:sz w:val="22"/>
          <w:szCs w:val="22"/>
        </w:rPr>
        <w:t>. V případě, že tato Smlouva nabude účinnosti v období zimní přestávky dle odst</w:t>
      </w:r>
      <w:r>
        <w:rPr>
          <w:bCs/>
          <w:sz w:val="22"/>
          <w:szCs w:val="22"/>
        </w:rPr>
        <w:t>. 4.2. této Smlouvy, vyzve Objednatel Zhotovitele k převzetí Staveniště do 1 měsíce od konce zimní přestávky dle odst. 4.2. této Smlouvy</w:t>
      </w:r>
    </w:p>
    <w:p w14:paraId="11A7B1BB" w14:textId="372AC50D" w:rsidR="005819CF" w:rsidRDefault="005819CF" w:rsidP="00B035C3">
      <w:pPr>
        <w:pStyle w:val="Textodst1sl"/>
        <w:numPr>
          <w:ilvl w:val="1"/>
          <w:numId w:val="16"/>
        </w:numPr>
        <w:rPr>
          <w:sz w:val="22"/>
          <w:szCs w:val="22"/>
        </w:rPr>
      </w:pPr>
      <w:r w:rsidRPr="00F441E7">
        <w:rPr>
          <w:sz w:val="22"/>
          <w:szCs w:val="22"/>
        </w:rPr>
        <w:t xml:space="preserve">V případě nevhodných klimatických podmínek lze provádění stavebních prací přerušit (zimní přestávka v termínu od 1. 11. 2017 do 31. 3. 2018). O zimní přestávce rozhoduje objednatel na návrh zhotovitele případně i bez </w:t>
      </w:r>
      <w:r w:rsidR="004E23B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401255D3" w14:textId="77777777" w:rsidR="00B035C3" w:rsidRPr="00B035C3" w:rsidRDefault="00B035C3" w:rsidP="00B035C3">
      <w:pPr>
        <w:pStyle w:val="Textodst1sl"/>
        <w:numPr>
          <w:ilvl w:val="1"/>
          <w:numId w:val="16"/>
        </w:numPr>
        <w:rPr>
          <w:sz w:val="22"/>
          <w:szCs w:val="22"/>
        </w:rPr>
      </w:pPr>
      <w:r w:rsidRPr="00B035C3">
        <w:rPr>
          <w:sz w:val="22"/>
          <w:szCs w:val="22"/>
        </w:rPr>
        <w:t>Zimní technologická přestávka je definována jako období od 1.11. do 31.3. kalendářního roku.</w:t>
      </w:r>
    </w:p>
    <w:p w14:paraId="1A734B55" w14:textId="77777777" w:rsidR="00B035C3" w:rsidRPr="00B035C3" w:rsidRDefault="00B035C3" w:rsidP="00B035C3">
      <w:pPr>
        <w:pStyle w:val="Textodst1sl"/>
        <w:numPr>
          <w:ilvl w:val="1"/>
          <w:numId w:val="16"/>
        </w:numPr>
        <w:rPr>
          <w:sz w:val="22"/>
          <w:szCs w:val="22"/>
        </w:rPr>
      </w:pPr>
      <w:r w:rsidRPr="00B035C3">
        <w:rPr>
          <w:sz w:val="22"/>
          <w:szCs w:val="22"/>
        </w:rPr>
        <w:t>Přerušení prací z důvodu zimní technologické přestávky je možné pouze za podmínky, že bude kompletně dokončen rozpracovaný úsek a nic nebude bránit řádnému užívání předmětu smlouvy.</w:t>
      </w:r>
    </w:p>
    <w:p w14:paraId="541DC0E3" w14:textId="77777777" w:rsidR="00B035C3" w:rsidRPr="00B035C3" w:rsidRDefault="00B035C3" w:rsidP="00B035C3">
      <w:pPr>
        <w:pStyle w:val="Textodst1sl"/>
        <w:numPr>
          <w:ilvl w:val="1"/>
          <w:numId w:val="16"/>
        </w:numPr>
        <w:rPr>
          <w:sz w:val="22"/>
          <w:szCs w:val="22"/>
        </w:rPr>
      </w:pPr>
      <w:r w:rsidRPr="00B035C3">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147DA979" w14:textId="77777777" w:rsidR="00B035C3" w:rsidRPr="00B035C3" w:rsidRDefault="00B035C3" w:rsidP="00B035C3">
      <w:pPr>
        <w:pStyle w:val="Textodst1sl"/>
        <w:numPr>
          <w:ilvl w:val="1"/>
          <w:numId w:val="16"/>
        </w:numPr>
        <w:rPr>
          <w:sz w:val="22"/>
          <w:szCs w:val="22"/>
        </w:rPr>
      </w:pPr>
      <w:r w:rsidRPr="00B035C3">
        <w:rPr>
          <w:sz w:val="22"/>
          <w:szCs w:val="22"/>
        </w:rPr>
        <w:t>Po dobu provádění stavebních prací v období Zimní technologické přestávky, zhotovitel zajistí Zimní údržbu komunikace, včetně objízdných tras, dle platné legislativy.</w:t>
      </w:r>
    </w:p>
    <w:p w14:paraId="44269308" w14:textId="6F0574F5" w:rsidR="00686226" w:rsidRPr="00686226" w:rsidRDefault="00D650C5" w:rsidP="00B035C3">
      <w:pPr>
        <w:pStyle w:val="Textodst1sl"/>
        <w:numPr>
          <w:ilvl w:val="1"/>
          <w:numId w:val="16"/>
        </w:numPr>
        <w:rPr>
          <w:sz w:val="22"/>
          <w:szCs w:val="22"/>
        </w:rPr>
      </w:pPr>
      <w:r w:rsidRPr="00D14D87">
        <w:rPr>
          <w:sz w:val="22"/>
          <w:szCs w:val="22"/>
        </w:rPr>
        <w:lastRenderedPageBreak/>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16E383DC"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31463C41"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E825F54"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1A9011EE"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00F8D">
        <w:rPr>
          <w:sz w:val="22"/>
          <w:szCs w:val="22"/>
        </w:rPr>
        <w:t>realizaci přejímacích zkoušek (pokud jsou Smlouvou vyžadovány), a to po dobu delší 10 dnů</w:t>
      </w:r>
      <w:r w:rsidR="008A54C6">
        <w:rPr>
          <w:sz w:val="22"/>
          <w:szCs w:val="22"/>
        </w:rPr>
        <w:t>,</w:t>
      </w:r>
    </w:p>
    <w:p w14:paraId="240C870B"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0FA57196"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590350F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F4727B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17CC8D73"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1D5B3E22" w14:textId="77777777" w:rsidR="003C6092" w:rsidRPr="00F04838" w:rsidRDefault="003C6092" w:rsidP="003C6092">
      <w:pPr>
        <w:pStyle w:val="slolnku"/>
        <w:numPr>
          <w:ilvl w:val="0"/>
          <w:numId w:val="1"/>
        </w:numPr>
        <w:spacing w:before="80" w:after="0"/>
        <w:ind w:hanging="5104"/>
        <w:rPr>
          <w:sz w:val="22"/>
          <w:szCs w:val="22"/>
        </w:rPr>
      </w:pPr>
    </w:p>
    <w:p w14:paraId="506B7185"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44EEECFC" w14:textId="77777777" w:rsidR="00F30305" w:rsidRPr="00414A73" w:rsidRDefault="00F30305" w:rsidP="00B035C3">
      <w:pPr>
        <w:pStyle w:val="Textodst1sl"/>
        <w:numPr>
          <w:ilvl w:val="1"/>
          <w:numId w:val="8"/>
        </w:numPr>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Pr>
          <w:sz w:val="22"/>
          <w:szCs w:val="22"/>
        </w:rPr>
        <w:t xml:space="preserve"> nebo nesprávnost jím předaného podkladu</w:t>
      </w:r>
      <w:r w:rsidRPr="0038024A">
        <w:rPr>
          <w:sz w:val="22"/>
          <w:szCs w:val="22"/>
        </w:rPr>
        <w:t xml:space="preserve">, jinak odpovídá za případnou škodu </w:t>
      </w:r>
      <w:r w:rsidRPr="00414A73">
        <w:rPr>
          <w:sz w:val="22"/>
          <w:szCs w:val="22"/>
        </w:rPr>
        <w:t>způsobenou jeho dodržením.</w:t>
      </w:r>
    </w:p>
    <w:p w14:paraId="1D064814" w14:textId="77777777" w:rsidR="00F30305" w:rsidRPr="00000F8D"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w:t>
      </w:r>
      <w:r w:rsidRPr="00414A73">
        <w:rPr>
          <w:sz w:val="22"/>
          <w:szCs w:val="22"/>
        </w:rPr>
        <w:lastRenderedPageBreak/>
        <w:t>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w:t>
      </w:r>
      <w:r w:rsidR="0069366E">
        <w:rPr>
          <w:sz w:val="22"/>
          <w:szCs w:val="22"/>
        </w:rPr>
        <w:t>.</w:t>
      </w:r>
      <w:r w:rsidRPr="00414A73">
        <w:rPr>
          <w:sz w:val="22"/>
          <w:szCs w:val="22"/>
        </w:rPr>
        <w:t xml:space="preserve"> se tímto zavazuje uhradit faktury vystavené Objednatelem na kupní cenu vytěženého materiálu ve lhůtě splatnosti 30 dnů ode dne jejich vystavení. </w:t>
      </w:r>
      <w:r w:rsidR="0069366E">
        <w:rPr>
          <w:sz w:val="22"/>
          <w:szCs w:val="22"/>
        </w:rPr>
        <w:t>Náklady na přepravu tohoto materiálu z místa vytěžení (Staveniště) na místo jeho dalšího zpracování/uložení ponese</w:t>
      </w:r>
      <w:r w:rsidR="0069366E" w:rsidRPr="00414A73">
        <w:rPr>
          <w:sz w:val="22"/>
          <w:szCs w:val="22"/>
        </w:rPr>
        <w:t xml:space="preserve"> </w:t>
      </w:r>
      <w:r w:rsidRPr="00000F8D">
        <w:rPr>
          <w:sz w:val="22"/>
          <w:szCs w:val="22"/>
        </w:rPr>
        <w:t>Zhotovitel</w:t>
      </w:r>
      <w:r w:rsidR="0069366E" w:rsidRPr="00000F8D">
        <w:rPr>
          <w:sz w:val="22"/>
          <w:szCs w:val="22"/>
        </w:rPr>
        <w:t>.</w:t>
      </w:r>
      <w:r w:rsidRPr="00000F8D">
        <w:rPr>
          <w:sz w:val="22"/>
          <w:szCs w:val="22"/>
        </w:rPr>
        <w:t xml:space="preserve"> Zhotovitel dále bere na vědomí, že v průběhu realizace Díla mohou vznikat odpady, jejichž původcem bude Zhotovitel, resp. jeho </w:t>
      </w:r>
      <w:r w:rsidR="008E19C9" w:rsidRPr="00000F8D">
        <w:rPr>
          <w:sz w:val="22"/>
          <w:szCs w:val="22"/>
        </w:rPr>
        <w:t>podd</w:t>
      </w:r>
      <w:r w:rsidRPr="00000F8D">
        <w:rPr>
          <w:sz w:val="22"/>
          <w:szCs w:val="22"/>
        </w:rPr>
        <w:t>odavatelé. Zhotovitel se zavazuje zajistit a monitorovat, že s těmito odpady bude nakládáno v souladu s platnými právními předpisy.</w:t>
      </w:r>
      <w:r w:rsidRPr="00000F8D">
        <w:rPr>
          <w:sz w:val="22"/>
          <w:szCs w:val="22"/>
        </w:rPr>
        <w:tab/>
      </w:r>
    </w:p>
    <w:p w14:paraId="6E2245DC" w14:textId="77777777" w:rsidR="00E03D24" w:rsidRPr="00000F8D" w:rsidRDefault="00E03D24" w:rsidP="001C005D">
      <w:pPr>
        <w:pStyle w:val="Textodst1sl"/>
        <w:rPr>
          <w:sz w:val="22"/>
          <w:szCs w:val="22"/>
        </w:rPr>
      </w:pPr>
      <w:r w:rsidRPr="00000F8D">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000F8D">
        <w:rPr>
          <w:sz w:val="22"/>
          <w:szCs w:val="22"/>
        </w:rPr>
        <w:tab/>
      </w:r>
    </w:p>
    <w:p w14:paraId="33DEF3B2" w14:textId="77777777" w:rsidR="00E03D24" w:rsidRPr="00000F8D" w:rsidRDefault="00E03D24" w:rsidP="00E03D24">
      <w:pPr>
        <w:pStyle w:val="Textodst1sl"/>
        <w:rPr>
          <w:sz w:val="22"/>
          <w:szCs w:val="22"/>
        </w:rPr>
      </w:pPr>
      <w:r w:rsidRPr="00000F8D">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0B37C75D" w14:textId="18C0A03D" w:rsidR="00E03D24" w:rsidRPr="00000F8D" w:rsidRDefault="00E03D24" w:rsidP="00E03D24">
      <w:pPr>
        <w:pStyle w:val="Textodst1sl"/>
        <w:rPr>
          <w:sz w:val="22"/>
          <w:szCs w:val="22"/>
        </w:rPr>
      </w:pPr>
      <w:r w:rsidRPr="00000F8D">
        <w:rPr>
          <w:sz w:val="22"/>
          <w:szCs w:val="22"/>
        </w:rPr>
        <w:t>Objednatel do 10 pracovních dnů po předložení konceptu realizační dokumentace stavby vznese připomínky k předložené dokumentaci, u kterých Zhotovitel zajistí do 5 dnů jejich zap</w:t>
      </w:r>
      <w:r w:rsidR="00000F8D" w:rsidRPr="00000F8D">
        <w:rPr>
          <w:sz w:val="22"/>
          <w:szCs w:val="22"/>
        </w:rPr>
        <w:t>racování a odevzdání čistopisu.</w:t>
      </w:r>
    </w:p>
    <w:p w14:paraId="5D0E3920" w14:textId="77777777" w:rsidR="00E03D24" w:rsidRPr="00000F8D" w:rsidRDefault="00E03D24" w:rsidP="00E03D24">
      <w:pPr>
        <w:pStyle w:val="Textodst1sl"/>
        <w:rPr>
          <w:sz w:val="22"/>
          <w:szCs w:val="22"/>
        </w:rPr>
      </w:pPr>
      <w:r w:rsidRPr="00000F8D">
        <w:rPr>
          <w:sz w:val="22"/>
          <w:szCs w:val="22"/>
        </w:rPr>
        <w:t xml:space="preserve">Do termínu předání a převzetí stavby Objednatelem je Zhotovitel povinen předložit Objednateli k odsouhlasení koncept dokumentace skutečného provedení stavby. </w:t>
      </w:r>
    </w:p>
    <w:p w14:paraId="05B25692" w14:textId="26DE364A" w:rsidR="00E03D24" w:rsidRPr="00000F8D" w:rsidRDefault="00E03D24" w:rsidP="00E03D24">
      <w:pPr>
        <w:pStyle w:val="Textodst1sl"/>
        <w:rPr>
          <w:sz w:val="22"/>
          <w:szCs w:val="22"/>
        </w:rPr>
      </w:pPr>
      <w:r w:rsidRPr="00000F8D">
        <w:rPr>
          <w:sz w:val="22"/>
          <w:szCs w:val="22"/>
        </w:rPr>
        <w:t>Objednatel do 10 pracovních dnů po předložení konceptu dokumentace skutečného provedení stavby vznese připomínky k předložené dokumentaci, u kterých Zhotovitel zajistí do 5 dnů jejich zapr</w:t>
      </w:r>
      <w:r w:rsidR="00000F8D" w:rsidRPr="00000F8D">
        <w:rPr>
          <w:sz w:val="22"/>
          <w:szCs w:val="22"/>
        </w:rPr>
        <w:t>acování a odevzdání čistopisu.</w:t>
      </w:r>
    </w:p>
    <w:p w14:paraId="25AFDFA1"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722ECFE"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41EAAD61"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w:t>
      </w:r>
      <w:r w:rsidRPr="004A1FD6">
        <w:rPr>
          <w:sz w:val="22"/>
          <w:szCs w:val="22"/>
        </w:rPr>
        <w:lastRenderedPageBreak/>
        <w:t xml:space="preserve">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630A4BA9"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1D05820A"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775A85D5"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6CD322A"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90A63C6"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A2A00F"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4FE34653" w14:textId="77777777" w:rsidR="00F30305" w:rsidRPr="005441AC" w:rsidRDefault="00F30305" w:rsidP="00F30305">
      <w:pPr>
        <w:pStyle w:val="Textodst1sl"/>
        <w:rPr>
          <w:sz w:val="22"/>
          <w:szCs w:val="22"/>
        </w:rPr>
      </w:pPr>
      <w:r w:rsidRPr="0038024A">
        <w:rPr>
          <w:sz w:val="22"/>
          <w:szCs w:val="22"/>
        </w:rPr>
        <w:lastRenderedPageBreak/>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18FF5B48" w14:textId="77777777" w:rsidR="007E2ACA" w:rsidRPr="005441AC" w:rsidRDefault="007E2ACA" w:rsidP="007E2ACA">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749A22F3" w14:textId="77777777" w:rsidR="00F30305" w:rsidRPr="00000F8D"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w:t>
      </w:r>
      <w:r w:rsidRPr="00000F8D">
        <w:rPr>
          <w:sz w:val="22"/>
          <w:szCs w:val="22"/>
        </w:rPr>
        <w:t>v případě práva na náhradu škody či jiné újmy způsobené Zhotovitelem v souvislosti s plněním této Smlouvy trvá 5 let.</w:t>
      </w:r>
    </w:p>
    <w:p w14:paraId="583BAD53" w14:textId="77777777" w:rsidR="00F30305" w:rsidRPr="00000F8D" w:rsidRDefault="00F30305" w:rsidP="00F30305">
      <w:pPr>
        <w:pStyle w:val="Textodst1sl"/>
        <w:rPr>
          <w:sz w:val="22"/>
          <w:szCs w:val="22"/>
        </w:rPr>
      </w:pPr>
      <w:r w:rsidRPr="00000F8D">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4753C79" w14:textId="77777777" w:rsidR="00F30305" w:rsidRPr="00000F8D" w:rsidRDefault="00F30305" w:rsidP="00F30305">
      <w:pPr>
        <w:pStyle w:val="Textodst1sl"/>
        <w:rPr>
          <w:sz w:val="22"/>
          <w:szCs w:val="22"/>
        </w:rPr>
      </w:pPr>
      <w:r w:rsidRPr="00000F8D">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209D8FFA" w14:textId="77777777" w:rsidR="003C6092" w:rsidRPr="00F04838" w:rsidRDefault="003C6092" w:rsidP="003C6092">
      <w:pPr>
        <w:pStyle w:val="Textodst1sl"/>
        <w:numPr>
          <w:ilvl w:val="0"/>
          <w:numId w:val="0"/>
        </w:numPr>
        <w:ind w:left="1430"/>
        <w:rPr>
          <w:sz w:val="22"/>
          <w:szCs w:val="22"/>
        </w:rPr>
      </w:pPr>
    </w:p>
    <w:p w14:paraId="57A92F21" w14:textId="77777777" w:rsidR="003C6092" w:rsidRPr="00F04838" w:rsidRDefault="003C6092" w:rsidP="003C6092">
      <w:pPr>
        <w:pStyle w:val="slolnku"/>
        <w:numPr>
          <w:ilvl w:val="0"/>
          <w:numId w:val="1"/>
        </w:numPr>
        <w:spacing w:before="80" w:after="0"/>
        <w:ind w:hanging="5104"/>
        <w:rPr>
          <w:sz w:val="22"/>
          <w:szCs w:val="22"/>
        </w:rPr>
      </w:pPr>
    </w:p>
    <w:p w14:paraId="1081DF81"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5F8D379C" w14:textId="77777777" w:rsidR="007E2ACA" w:rsidRDefault="0038024A" w:rsidP="00B035C3">
      <w:pPr>
        <w:pStyle w:val="Textodst1sl"/>
        <w:numPr>
          <w:ilvl w:val="1"/>
          <w:numId w:val="9"/>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w:t>
      </w:r>
      <w:r w:rsidRPr="0038024A">
        <w:rPr>
          <w:sz w:val="22"/>
          <w:szCs w:val="22"/>
        </w:rPr>
        <w:lastRenderedPageBreak/>
        <w:t>k plnění této Smlouvy Zhotovitelem výslovně vylučuj</w:t>
      </w:r>
      <w:r w:rsidR="00F44CE4">
        <w:rPr>
          <w:sz w:val="22"/>
          <w:szCs w:val="22"/>
        </w:rPr>
        <w:t>í právo Zhotovitele zajistit si </w:t>
      </w:r>
      <w:r w:rsidRPr="0038024A">
        <w:rPr>
          <w:sz w:val="22"/>
          <w:szCs w:val="22"/>
        </w:rPr>
        <w:t>náhradní plnění na účet Objednatele dle ustanovení § 2591 občanského zákoníku.</w:t>
      </w:r>
    </w:p>
    <w:p w14:paraId="61681B86" w14:textId="6F395EA4" w:rsidR="003C6092" w:rsidRDefault="007E2ACA" w:rsidP="00B035C3">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38024A" w:rsidRPr="0038024A">
        <w:rPr>
          <w:sz w:val="22"/>
          <w:szCs w:val="22"/>
        </w:rPr>
        <w:t xml:space="preserve"> </w:t>
      </w:r>
    </w:p>
    <w:p w14:paraId="2FFC05BD" w14:textId="2107C7B2" w:rsidR="0024249C" w:rsidRPr="008A1F5D" w:rsidRDefault="0024249C" w:rsidP="008A1F5D">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71F4BE57"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5537079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3B2A182C"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58EE294C"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3B3363B"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D34454F" w14:textId="77777777" w:rsidR="008A54C6" w:rsidRPr="00C81FCE" w:rsidRDefault="00F402D1" w:rsidP="00B035C3">
      <w:pPr>
        <w:pStyle w:val="Textodst3psmena"/>
        <w:numPr>
          <w:ilvl w:val="3"/>
          <w:numId w:val="20"/>
        </w:numPr>
        <w:ind w:left="1843"/>
        <w:rPr>
          <w:sz w:val="22"/>
          <w:szCs w:val="22"/>
        </w:rPr>
      </w:pPr>
      <w:r w:rsidRPr="00C81FCE">
        <w:rPr>
          <w:sz w:val="22"/>
          <w:szCs w:val="22"/>
        </w:rPr>
        <w:t>při snížení rozsahu se Cena Díla odpovídajícím způsobem sníží,</w:t>
      </w:r>
    </w:p>
    <w:p w14:paraId="6953B34D" w14:textId="77777777" w:rsidR="00FC30DC" w:rsidRPr="00FC30DC" w:rsidRDefault="00CE6E8C" w:rsidP="00B035C3">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xml:space="preserve">. V případě, že není možné Cenu Díla stanovit ani tímto způsobem, bude Cena Díla stanovena ve výši ceny obvyklé v místě a čase, zjištěné na podkladě průzkumu trhu provedeného Zhotovitelem formou získání </w:t>
      </w:r>
      <w:r>
        <w:rPr>
          <w:sz w:val="22"/>
          <w:szCs w:val="22"/>
        </w:rPr>
        <w:lastRenderedPageBreak/>
        <w:t>alespoň tří nezávislých nabídek jiných zhotovitelů. Doklady o provedeném průzkumu trhu a jeho výsledcích je Zhotovitel povinen předat Objednateli</w:t>
      </w:r>
      <w:r w:rsidRPr="0038024A">
        <w:rPr>
          <w:sz w:val="22"/>
          <w:szCs w:val="22"/>
        </w:rPr>
        <w:t>,</w:t>
      </w:r>
    </w:p>
    <w:p w14:paraId="4B127560" w14:textId="77777777" w:rsidR="00CE6E8C" w:rsidRPr="008C4A68" w:rsidRDefault="00CE6E8C" w:rsidP="00B035C3">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1E2DCD00" w14:textId="77777777" w:rsidR="00CE6E8C" w:rsidRPr="008C4A68" w:rsidRDefault="00CE6E8C" w:rsidP="00B035C3">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5E1E4CC5" w14:textId="77777777" w:rsidR="00CE6E8C" w:rsidRPr="00000F8D" w:rsidRDefault="00CE6E8C" w:rsidP="00B035C3">
      <w:pPr>
        <w:pStyle w:val="Textodst3psmena"/>
        <w:numPr>
          <w:ilvl w:val="3"/>
          <w:numId w:val="20"/>
        </w:numPr>
        <w:ind w:left="1843"/>
      </w:pPr>
      <w:r w:rsidRPr="00000F8D">
        <w:rPr>
          <w:sz w:val="22"/>
          <w:szCs w:val="22"/>
        </w:rPr>
        <w:t>Zhotovitel se zavazuje vyhotovovat Změnové listy a jejich přílohy a předkládat je Objednateli výlučně ve formátu, který stanoví Směrnice.</w:t>
      </w:r>
    </w:p>
    <w:p w14:paraId="4B73FE41" w14:textId="435E566D" w:rsidR="008A54C6" w:rsidRPr="00000F8D" w:rsidRDefault="00F402D1" w:rsidP="00C81FCE">
      <w:pPr>
        <w:pStyle w:val="Textodst1sl"/>
        <w:rPr>
          <w:sz w:val="22"/>
          <w:szCs w:val="22"/>
        </w:rPr>
      </w:pPr>
      <w:r w:rsidRPr="00000F8D">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3BEDD18A" w14:textId="3DBDDC71" w:rsidR="00D715B5" w:rsidRPr="00000F8D" w:rsidRDefault="00953C4F" w:rsidP="00953C4F">
      <w:pPr>
        <w:pStyle w:val="Textodst1sl"/>
        <w:numPr>
          <w:ilvl w:val="0"/>
          <w:numId w:val="21"/>
        </w:numPr>
        <w:rPr>
          <w:sz w:val="22"/>
          <w:szCs w:val="22"/>
        </w:rPr>
      </w:pPr>
      <w:r w:rsidRPr="00000F8D">
        <w:rPr>
          <w:sz w:val="22"/>
          <w:szCs w:val="22"/>
        </w:rPr>
        <w:t>měření skutečně provedeného množství plnění, kdy budou uhrazeny pouze skutečně provedené změřené práce.  Položkami, které mohou být měřeny dle skutečně provedených prací, jsou všechny položky v soupisu prací, které nejskou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000F8D">
        <w:rPr>
          <w:sz w:val="22"/>
          <w:szCs w:val="22"/>
        </w:rPr>
        <w:t>,</w:t>
      </w:r>
    </w:p>
    <w:p w14:paraId="2D8C7160" w14:textId="361F5983" w:rsidR="008A54C6" w:rsidRDefault="00D715B5" w:rsidP="00B035C3">
      <w:pPr>
        <w:pStyle w:val="Textodst1sl"/>
        <w:numPr>
          <w:ilvl w:val="0"/>
          <w:numId w:val="21"/>
        </w:numPr>
        <w:ind w:left="1843"/>
        <w:rPr>
          <w:sz w:val="22"/>
          <w:szCs w:val="22"/>
        </w:rPr>
      </w:pPr>
      <w:r w:rsidRPr="00000F8D">
        <w:rPr>
          <w:sz w:val="22"/>
          <w:szCs w:val="22"/>
        </w:rPr>
        <w:t>prodloužení termínů plnění Díla v případech uv</w:t>
      </w:r>
      <w:r w:rsidR="00000F8D">
        <w:rPr>
          <w:sz w:val="22"/>
          <w:szCs w:val="22"/>
        </w:rPr>
        <w:t>edených v čl. 4.2. této Smlouvy.</w:t>
      </w:r>
    </w:p>
    <w:p w14:paraId="6BB9CE07" w14:textId="77777777" w:rsidR="00000F8D" w:rsidRPr="00000F8D" w:rsidRDefault="00000F8D" w:rsidP="00000F8D">
      <w:pPr>
        <w:pStyle w:val="Textodst1sl"/>
        <w:numPr>
          <w:ilvl w:val="0"/>
          <w:numId w:val="0"/>
        </w:numPr>
        <w:ind w:left="1843"/>
        <w:rPr>
          <w:sz w:val="22"/>
          <w:szCs w:val="22"/>
        </w:rPr>
      </w:pPr>
    </w:p>
    <w:p w14:paraId="410B5EA0" w14:textId="77777777" w:rsidR="003C6092" w:rsidRPr="00FC30DC" w:rsidRDefault="003C6092" w:rsidP="003C6092">
      <w:pPr>
        <w:pStyle w:val="slolnku"/>
        <w:numPr>
          <w:ilvl w:val="0"/>
          <w:numId w:val="1"/>
        </w:numPr>
        <w:spacing w:before="80" w:after="0"/>
        <w:ind w:hanging="5104"/>
        <w:rPr>
          <w:sz w:val="22"/>
          <w:szCs w:val="22"/>
        </w:rPr>
      </w:pPr>
    </w:p>
    <w:p w14:paraId="6C3A02CE" w14:textId="77777777" w:rsidR="003C6092" w:rsidRPr="00FC30DC" w:rsidRDefault="0038024A" w:rsidP="003C6092">
      <w:pPr>
        <w:pStyle w:val="Nzevlnku"/>
        <w:spacing w:before="80"/>
        <w:rPr>
          <w:sz w:val="22"/>
          <w:szCs w:val="22"/>
        </w:rPr>
      </w:pPr>
      <w:r w:rsidRPr="00FC30DC">
        <w:rPr>
          <w:sz w:val="22"/>
          <w:szCs w:val="22"/>
        </w:rPr>
        <w:t>Předání Díla, zkoušky</w:t>
      </w:r>
    </w:p>
    <w:p w14:paraId="088A7B25" w14:textId="77777777" w:rsidR="003C6092" w:rsidRPr="00F04838" w:rsidRDefault="0038024A" w:rsidP="00B035C3">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43A2F9E8"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E5A0D59"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FBF07E4" w14:textId="77777777" w:rsidR="003C6092" w:rsidRPr="00F04838" w:rsidRDefault="0038024A" w:rsidP="003C6092">
      <w:pPr>
        <w:pStyle w:val="Textodst1sl"/>
        <w:rPr>
          <w:sz w:val="22"/>
          <w:szCs w:val="22"/>
        </w:rPr>
      </w:pPr>
      <w:r w:rsidRPr="0038024A">
        <w:rPr>
          <w:sz w:val="22"/>
          <w:szCs w:val="22"/>
        </w:rPr>
        <w:lastRenderedPageBreak/>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E9E99A3"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578B398"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428E9C98"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741A4CE8"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30054A62"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56034CDE" w14:textId="77777777" w:rsidR="003C6092" w:rsidRPr="00F30305" w:rsidRDefault="0038024A" w:rsidP="003C6092">
      <w:pPr>
        <w:pStyle w:val="Textodst1sl"/>
        <w:rPr>
          <w:sz w:val="22"/>
          <w:szCs w:val="22"/>
        </w:rPr>
      </w:pPr>
      <w:r w:rsidRPr="00F30305">
        <w:rPr>
          <w:sz w:val="22"/>
          <w:szCs w:val="22"/>
        </w:rPr>
        <w:t xml:space="preserve">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w:t>
      </w:r>
      <w:r w:rsidRPr="00F30305">
        <w:rPr>
          <w:sz w:val="22"/>
          <w:szCs w:val="22"/>
        </w:rPr>
        <w:lastRenderedPageBreak/>
        <w:t>nebo práce na Díle jsou závadné nebo jinak neodpovídají Smlouvě. V ostatních případech nese nezbytné náklady na dodatečné zkoušky Objednatel.</w:t>
      </w:r>
    </w:p>
    <w:p w14:paraId="57A8D47D"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2EC9236" w14:textId="7AF7925F"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16FBA9E5" w14:textId="2BC402B2" w:rsidR="0029584A" w:rsidRPr="00F30305" w:rsidRDefault="0029584A" w:rsidP="0029584A">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06B749A4" w14:textId="77777777" w:rsidR="0029584A" w:rsidRPr="00F30305" w:rsidRDefault="0029584A" w:rsidP="0029584A">
      <w:pPr>
        <w:pStyle w:val="Textodst1sl"/>
        <w:numPr>
          <w:ilvl w:val="0"/>
          <w:numId w:val="0"/>
        </w:numPr>
        <w:ind w:left="1430"/>
        <w:rPr>
          <w:sz w:val="22"/>
          <w:szCs w:val="22"/>
        </w:rPr>
      </w:pPr>
    </w:p>
    <w:p w14:paraId="48B1CA14" w14:textId="77777777" w:rsidR="003C6092" w:rsidRPr="00F04838" w:rsidRDefault="003C6092" w:rsidP="003C6092">
      <w:pPr>
        <w:pStyle w:val="Textodst1sl"/>
        <w:numPr>
          <w:ilvl w:val="0"/>
          <w:numId w:val="0"/>
        </w:numPr>
        <w:ind w:left="1430"/>
        <w:rPr>
          <w:sz w:val="22"/>
          <w:szCs w:val="22"/>
        </w:rPr>
      </w:pPr>
    </w:p>
    <w:p w14:paraId="67A23E67" w14:textId="77777777" w:rsidR="003C6092" w:rsidRPr="00F04838" w:rsidRDefault="003C6092" w:rsidP="002E74D3">
      <w:pPr>
        <w:pStyle w:val="slolnku"/>
        <w:numPr>
          <w:ilvl w:val="0"/>
          <w:numId w:val="1"/>
        </w:numPr>
        <w:spacing w:before="80" w:after="0"/>
        <w:ind w:left="0"/>
        <w:rPr>
          <w:sz w:val="22"/>
          <w:szCs w:val="22"/>
        </w:rPr>
      </w:pPr>
    </w:p>
    <w:p w14:paraId="5640DDCB" w14:textId="77777777" w:rsidR="003C6092" w:rsidRPr="00F04838" w:rsidRDefault="0038024A" w:rsidP="002E74D3">
      <w:pPr>
        <w:pStyle w:val="Nzevlnku"/>
        <w:spacing w:before="80"/>
        <w:rPr>
          <w:sz w:val="22"/>
          <w:szCs w:val="22"/>
        </w:rPr>
      </w:pPr>
      <w:r w:rsidRPr="0038024A">
        <w:rPr>
          <w:sz w:val="22"/>
          <w:szCs w:val="22"/>
        </w:rPr>
        <w:t>Cena Díla</w:t>
      </w:r>
    </w:p>
    <w:p w14:paraId="11898F90" w14:textId="77777777" w:rsidR="003C6092" w:rsidRPr="00F04838" w:rsidRDefault="003C6092" w:rsidP="002E74D3">
      <w:pPr>
        <w:pStyle w:val="Textodst1sl"/>
        <w:keepNext/>
        <w:numPr>
          <w:ilvl w:val="0"/>
          <w:numId w:val="0"/>
        </w:numPr>
        <w:rPr>
          <w:sz w:val="22"/>
          <w:szCs w:val="22"/>
          <w:highlight w:val="green"/>
        </w:rPr>
      </w:pPr>
    </w:p>
    <w:p w14:paraId="6555407B" w14:textId="128435CA" w:rsidR="00F30305" w:rsidRPr="00F04838" w:rsidRDefault="00F30305" w:rsidP="00B035C3">
      <w:pPr>
        <w:pStyle w:val="Textodst1sl"/>
        <w:numPr>
          <w:ilvl w:val="1"/>
          <w:numId w:val="10"/>
        </w:numPr>
        <w:rPr>
          <w:sz w:val="22"/>
          <w:szCs w:val="22"/>
        </w:rPr>
      </w:pPr>
      <w:r w:rsidRPr="0038024A">
        <w:rPr>
          <w:sz w:val="22"/>
          <w:szCs w:val="22"/>
        </w:rPr>
        <w:t>Smluvní strany se dohodly, že celková Cena Díla</w:t>
      </w:r>
      <w:r w:rsidR="00E26990" w:rsidRPr="00F04838">
        <w:rPr>
          <w:sz w:val="22"/>
          <w:szCs w:val="22"/>
        </w:rPr>
        <w:t xml:space="preserve"> </w:t>
      </w:r>
      <w:r w:rsidRPr="00F04838">
        <w:rPr>
          <w:sz w:val="22"/>
          <w:szCs w:val="22"/>
        </w:rPr>
        <w:t>je stanovena jako neměnná a konečná a činí:</w:t>
      </w:r>
    </w:p>
    <w:p w14:paraId="12979F3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4B9083A8" w14:textId="77777777" w:rsidTr="000B5A55">
        <w:tc>
          <w:tcPr>
            <w:tcW w:w="3766" w:type="dxa"/>
            <w:shd w:val="clear" w:color="auto" w:fill="auto"/>
          </w:tcPr>
          <w:p w14:paraId="5DC4472A"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DEB00F5" w14:textId="2C21974C" w:rsidR="00F30305" w:rsidRPr="00DD620F" w:rsidRDefault="00F30305" w:rsidP="00000F8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7EB9AC21" w14:textId="77777777" w:rsidTr="000B5A55">
        <w:tc>
          <w:tcPr>
            <w:tcW w:w="3766" w:type="dxa"/>
            <w:shd w:val="clear" w:color="auto" w:fill="auto"/>
          </w:tcPr>
          <w:p w14:paraId="021796E8"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5E04F1B6"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030B4E55" w14:textId="77777777" w:rsidTr="000B5A55">
        <w:tc>
          <w:tcPr>
            <w:tcW w:w="3766" w:type="dxa"/>
            <w:shd w:val="clear" w:color="auto" w:fill="auto"/>
          </w:tcPr>
          <w:p w14:paraId="340D7D1A"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048525E4"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5C4BC7E" w14:textId="77777777" w:rsidTr="000B5A55">
        <w:tc>
          <w:tcPr>
            <w:tcW w:w="3766" w:type="dxa"/>
            <w:shd w:val="clear" w:color="auto" w:fill="auto"/>
          </w:tcPr>
          <w:p w14:paraId="63C8D6B0"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2AE1068B" w14:textId="7A7D204A" w:rsidR="00F30305" w:rsidRPr="00DD620F" w:rsidRDefault="00F30305" w:rsidP="00000F8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377FF7E1" w14:textId="77777777" w:rsidR="00F30305" w:rsidRPr="00F04838" w:rsidRDefault="00F30305" w:rsidP="00F30305">
      <w:pPr>
        <w:pStyle w:val="Textodst1sl"/>
        <w:numPr>
          <w:ilvl w:val="0"/>
          <w:numId w:val="0"/>
        </w:numPr>
        <w:ind w:left="1430"/>
        <w:rPr>
          <w:sz w:val="22"/>
          <w:szCs w:val="22"/>
          <w:highlight w:val="cyan"/>
        </w:rPr>
      </w:pPr>
    </w:p>
    <w:p w14:paraId="43553EDE" w14:textId="3681DE68"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000F8D">
        <w:rPr>
          <w:sz w:val="22"/>
          <w:szCs w:val="22"/>
        </w:rPr>
        <w:t>.</w:t>
      </w:r>
    </w:p>
    <w:p w14:paraId="3475EAA8" w14:textId="77777777" w:rsidR="00FC35FE" w:rsidRDefault="00FC35FE" w:rsidP="00FC35FE">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w:t>
      </w:r>
      <w:r>
        <w:rPr>
          <w:sz w:val="22"/>
          <w:szCs w:val="22"/>
        </w:rPr>
        <w:lastRenderedPageBreak/>
        <w:t xml:space="preserve">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06B491A6" w14:textId="65FFBAF6" w:rsidR="00FC35FE" w:rsidRPr="00000F8D" w:rsidRDefault="00FC35FE" w:rsidP="00000F8D">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F6D3F16" w14:textId="77777777" w:rsidR="00F30305" w:rsidRPr="00F04838" w:rsidRDefault="00F30305" w:rsidP="00B035C3">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0392DE0" w14:textId="77777777" w:rsidR="00FA068E" w:rsidRPr="00FA068E" w:rsidRDefault="00FA068E" w:rsidP="00FA068E">
      <w:pPr>
        <w:pStyle w:val="Textodst1sl"/>
        <w:numPr>
          <w:ilvl w:val="1"/>
          <w:numId w:val="17"/>
        </w:numPr>
        <w:rPr>
          <w:sz w:val="22"/>
          <w:szCs w:val="22"/>
        </w:rPr>
      </w:pPr>
      <w:r w:rsidRPr="00FA068E">
        <w:rPr>
          <w:sz w:val="22"/>
          <w:szCs w:val="22"/>
        </w:rPr>
        <w:t>Zvýšení materiálových, mzdových a jiných nákladů, jakož i případná změna cel, dovozních přirážek nebo kursu české koruny po podpisu Smlouvy, popřípadě jiné vlivy, nemají dopad na Cenu Díla dle odst. 8.1. Smlouvy. Cena Díla dle odst. 8.1. Smlouvy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A4D6AFF" w14:textId="77777777" w:rsidR="003C6092" w:rsidRPr="00F04838" w:rsidRDefault="003C6092" w:rsidP="003C6092">
      <w:pPr>
        <w:pStyle w:val="Textodst1sl"/>
        <w:numPr>
          <w:ilvl w:val="0"/>
          <w:numId w:val="0"/>
        </w:numPr>
        <w:ind w:left="1430"/>
        <w:rPr>
          <w:sz w:val="22"/>
          <w:szCs w:val="22"/>
        </w:rPr>
      </w:pPr>
    </w:p>
    <w:p w14:paraId="370EB624" w14:textId="77777777" w:rsidR="003C6092" w:rsidRPr="00F04838" w:rsidRDefault="003C6092" w:rsidP="003C6092">
      <w:pPr>
        <w:pStyle w:val="slolnku"/>
        <w:numPr>
          <w:ilvl w:val="0"/>
          <w:numId w:val="1"/>
        </w:numPr>
        <w:spacing w:before="80" w:after="0"/>
        <w:ind w:hanging="5104"/>
        <w:rPr>
          <w:sz w:val="22"/>
          <w:szCs w:val="22"/>
        </w:rPr>
      </w:pPr>
    </w:p>
    <w:p w14:paraId="4A6E666F" w14:textId="77777777" w:rsidR="003C6092" w:rsidRPr="00F04838" w:rsidRDefault="0038024A" w:rsidP="003C6092">
      <w:pPr>
        <w:pStyle w:val="Nzevlnku"/>
        <w:spacing w:before="80"/>
        <w:rPr>
          <w:sz w:val="22"/>
          <w:szCs w:val="22"/>
        </w:rPr>
      </w:pPr>
      <w:r w:rsidRPr="0038024A">
        <w:rPr>
          <w:sz w:val="22"/>
          <w:szCs w:val="22"/>
        </w:rPr>
        <w:t>Platební podmínky</w:t>
      </w:r>
    </w:p>
    <w:p w14:paraId="085C849F" w14:textId="095A14A1" w:rsidR="00CC2A79" w:rsidRPr="00000F8D" w:rsidRDefault="00CC2A79" w:rsidP="00CC2A79">
      <w:pPr>
        <w:pStyle w:val="Textodst1sl"/>
        <w:rPr>
          <w:sz w:val="22"/>
          <w:szCs w:val="22"/>
        </w:rPr>
      </w:pPr>
      <w:r w:rsidRPr="00000F8D">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000F8D" w:rsidRPr="00000F8D">
        <w:rPr>
          <w:sz w:val="22"/>
          <w:szCs w:val="22"/>
        </w:rPr>
        <w:t>.</w:t>
      </w:r>
    </w:p>
    <w:p w14:paraId="5545992B" w14:textId="56741956" w:rsidR="00B035C3" w:rsidRPr="00B035C3" w:rsidRDefault="00B035C3" w:rsidP="00B035C3">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60588880"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F796DF1"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w:t>
      </w:r>
      <w:r w:rsidRPr="00B07FC8">
        <w:rPr>
          <w:sz w:val="22"/>
          <w:szCs w:val="22"/>
        </w:rPr>
        <w:lastRenderedPageBreak/>
        <w:t>za jeho odpovídající část; schválený soupis provedených prací včetně všech jeho příloh dále tvoří přílohu této faktury.</w:t>
      </w:r>
    </w:p>
    <w:p w14:paraId="307B8F6B"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0F39BFAF" w14:textId="2A8A0C76"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000F8D">
        <w:rPr>
          <w:sz w:val="22"/>
          <w:szCs w:val="22"/>
        </w:rPr>
        <w:t>m uzavření, stručný název Díla</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357B5ED0" w14:textId="02EDCFC7" w:rsidR="00F30305"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848B7A4" w14:textId="79CEB9DA" w:rsidR="004E23B8" w:rsidRPr="004E23B8" w:rsidRDefault="004E23B8" w:rsidP="004E23B8">
      <w:pPr>
        <w:pStyle w:val="Textodst1sl"/>
        <w:numPr>
          <w:ilvl w:val="1"/>
          <w:numId w:val="102"/>
        </w:numPr>
        <w:rPr>
          <w:bCs/>
          <w:sz w:val="22"/>
          <w:szCs w:val="22"/>
        </w:rPr>
      </w:pPr>
      <w:r w:rsidRPr="004E23B8">
        <w:rPr>
          <w:sz w:val="22"/>
          <w:szCs w:val="22"/>
        </w:rPr>
        <w:t>Úrok z prodlení není Objednatel povinen Zhotoviteli hradit, jestliže Objednatel pozastaví platbu Zhotoviteli podle odst. 9.9. Smlouvy</w:t>
      </w:r>
    </w:p>
    <w:p w14:paraId="58F11A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4A27C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90ABCC" w14:textId="39C00C14"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8A1F5D">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411BA001"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5BD6199B"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3FA147F2"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951D353" w14:textId="77777777" w:rsidR="00F30305" w:rsidRDefault="00F30305" w:rsidP="00F30305">
      <w:pPr>
        <w:pStyle w:val="Textodst1sl"/>
        <w:numPr>
          <w:ilvl w:val="0"/>
          <w:numId w:val="0"/>
        </w:numPr>
        <w:ind w:left="1146"/>
        <w:rPr>
          <w:sz w:val="22"/>
          <w:szCs w:val="22"/>
        </w:rPr>
      </w:pPr>
    </w:p>
    <w:p w14:paraId="4324EAC6" w14:textId="77777777" w:rsidR="003C6092" w:rsidRPr="00F04838" w:rsidRDefault="003C6092" w:rsidP="003C6092">
      <w:pPr>
        <w:pStyle w:val="slolnku"/>
        <w:numPr>
          <w:ilvl w:val="0"/>
          <w:numId w:val="1"/>
        </w:numPr>
        <w:spacing w:before="80" w:after="0"/>
        <w:ind w:hanging="5104"/>
        <w:rPr>
          <w:sz w:val="22"/>
          <w:szCs w:val="22"/>
        </w:rPr>
      </w:pPr>
    </w:p>
    <w:p w14:paraId="7A4F7CAD"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66EF561" w14:textId="77777777" w:rsidR="003C6092" w:rsidRPr="00F04838" w:rsidRDefault="0038024A" w:rsidP="00B035C3">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79C85FE1" w14:textId="2A174996" w:rsidR="003C6092" w:rsidRDefault="0038024A" w:rsidP="003C6092">
      <w:pPr>
        <w:pStyle w:val="Textodst1sl"/>
        <w:rPr>
          <w:sz w:val="22"/>
          <w:szCs w:val="22"/>
        </w:rPr>
      </w:pPr>
      <w:r w:rsidRPr="0038024A">
        <w:rPr>
          <w:sz w:val="22"/>
          <w:szCs w:val="22"/>
        </w:rPr>
        <w:t>Zhotovitel poskytuje Objednateli záruku za jakost Díla v délce trvání:</w:t>
      </w:r>
    </w:p>
    <w:p w14:paraId="5A6ECD44" w14:textId="4C4D9375" w:rsidR="00000F8D" w:rsidRPr="00F04838" w:rsidRDefault="00000F8D" w:rsidP="00000F8D">
      <w:pPr>
        <w:pStyle w:val="Textodst1sl"/>
        <w:numPr>
          <w:ilvl w:val="0"/>
          <w:numId w:val="0"/>
        </w:numPr>
        <w:ind w:left="1430"/>
        <w:rPr>
          <w:sz w:val="22"/>
          <w:szCs w:val="22"/>
        </w:rPr>
      </w:pPr>
      <w:r>
        <w:rPr>
          <w:sz w:val="22"/>
          <w:szCs w:val="22"/>
        </w:rPr>
        <w:lastRenderedPageBreak/>
        <w:tab/>
        <w:t>-36 měsíců</w:t>
      </w:r>
    </w:p>
    <w:p w14:paraId="0F31493E"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70D39428"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FE7C20E" w14:textId="77777777" w:rsidR="003C6092" w:rsidRPr="00000F8D"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w:t>
      </w:r>
      <w:r w:rsidRPr="00000F8D">
        <w:rPr>
          <w:sz w:val="22"/>
          <w:szCs w:val="22"/>
        </w:rPr>
        <w:t>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790C9948" w14:textId="77777777" w:rsidR="003C6092" w:rsidRPr="00F04838" w:rsidRDefault="0038024A" w:rsidP="003C6092">
      <w:pPr>
        <w:pStyle w:val="Textodst1sl"/>
        <w:ind w:left="1418" w:hanging="709"/>
        <w:rPr>
          <w:sz w:val="22"/>
          <w:szCs w:val="22"/>
        </w:rPr>
      </w:pPr>
      <w:r w:rsidRPr="00000F8D">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3614548"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75ABCB2C" w14:textId="77777777" w:rsidR="003C6092" w:rsidRPr="00F04838" w:rsidRDefault="003C6092" w:rsidP="003C6092">
      <w:pPr>
        <w:pStyle w:val="Textodst1sl"/>
        <w:numPr>
          <w:ilvl w:val="0"/>
          <w:numId w:val="0"/>
        </w:numPr>
        <w:ind w:left="1430"/>
        <w:rPr>
          <w:sz w:val="22"/>
          <w:szCs w:val="22"/>
        </w:rPr>
      </w:pPr>
    </w:p>
    <w:p w14:paraId="5A9E461A" w14:textId="77777777" w:rsidR="003C6092" w:rsidRPr="00F04838" w:rsidRDefault="003C6092" w:rsidP="003C6092">
      <w:pPr>
        <w:pStyle w:val="slolnku"/>
        <w:numPr>
          <w:ilvl w:val="0"/>
          <w:numId w:val="1"/>
        </w:numPr>
        <w:spacing w:before="80" w:after="0"/>
        <w:ind w:left="0"/>
        <w:rPr>
          <w:sz w:val="22"/>
          <w:szCs w:val="22"/>
        </w:rPr>
      </w:pPr>
    </w:p>
    <w:p w14:paraId="04F43BAD" w14:textId="77777777" w:rsidR="003C6092" w:rsidRPr="00F04838" w:rsidRDefault="0038024A" w:rsidP="003C6092">
      <w:pPr>
        <w:pStyle w:val="Nzevlnku"/>
        <w:spacing w:before="80"/>
        <w:rPr>
          <w:sz w:val="22"/>
          <w:szCs w:val="22"/>
        </w:rPr>
      </w:pPr>
      <w:r w:rsidRPr="0038024A">
        <w:rPr>
          <w:sz w:val="22"/>
          <w:szCs w:val="22"/>
        </w:rPr>
        <w:t>Pojištění</w:t>
      </w:r>
    </w:p>
    <w:p w14:paraId="28A2025D"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6A416B3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6ABA4CF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8272D25" w14:textId="77777777" w:rsidR="00C73F04" w:rsidRPr="00F04838" w:rsidRDefault="00C73F04" w:rsidP="00C73F04">
      <w:pPr>
        <w:pStyle w:val="Textodst1sl"/>
        <w:numPr>
          <w:ilvl w:val="0"/>
          <w:numId w:val="0"/>
        </w:numPr>
        <w:ind w:left="1430"/>
      </w:pPr>
    </w:p>
    <w:p w14:paraId="61FBAB9F" w14:textId="77777777" w:rsidR="003C6092" w:rsidRPr="00F04838" w:rsidRDefault="003C6092" w:rsidP="003C6092">
      <w:pPr>
        <w:pStyle w:val="slolnku"/>
        <w:numPr>
          <w:ilvl w:val="0"/>
          <w:numId w:val="1"/>
        </w:numPr>
        <w:spacing w:before="80" w:after="0"/>
        <w:ind w:left="0"/>
        <w:rPr>
          <w:sz w:val="22"/>
          <w:szCs w:val="22"/>
        </w:rPr>
      </w:pPr>
    </w:p>
    <w:p w14:paraId="0EF3E209" w14:textId="77777777" w:rsidR="003C6092" w:rsidRPr="00F04838" w:rsidRDefault="0038024A" w:rsidP="003C6092">
      <w:pPr>
        <w:pStyle w:val="Nzevlnku"/>
        <w:spacing w:before="80"/>
        <w:rPr>
          <w:sz w:val="22"/>
          <w:szCs w:val="22"/>
        </w:rPr>
      </w:pPr>
      <w:r w:rsidRPr="0038024A">
        <w:rPr>
          <w:sz w:val="22"/>
          <w:szCs w:val="22"/>
        </w:rPr>
        <w:t>Smluvní sankce</w:t>
      </w:r>
    </w:p>
    <w:p w14:paraId="3D331CA1" w14:textId="77777777" w:rsidR="003C6092" w:rsidRPr="00F04838" w:rsidRDefault="0038024A" w:rsidP="00B035C3">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5239B1F0" w14:textId="77777777" w:rsidR="007E2ACA" w:rsidRPr="00E137EC" w:rsidRDefault="007E2ACA" w:rsidP="007E2ACA">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0A6C1BEF" w14:textId="77777777" w:rsidR="007E2ACA" w:rsidRPr="00E137EC" w:rsidRDefault="007E2ACA" w:rsidP="007E2ACA">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707847D5"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68B66E"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199CA33E" w14:textId="083B754C" w:rsidR="003C6092" w:rsidRPr="004E23B8" w:rsidRDefault="007E2ACA" w:rsidP="004E23B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14:paraId="292F4C74"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1694CA32" w14:textId="51CA2505"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EAF37B2" w14:textId="073D7DED" w:rsidR="004E23B8" w:rsidRPr="00F04838" w:rsidRDefault="004E23B8" w:rsidP="004E23B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8.</w:t>
      </w:r>
      <w:r w:rsidRPr="00781CB4">
        <w:rPr>
          <w:sz w:val="22"/>
          <w:szCs w:val="22"/>
        </w:rPr>
        <w:t xml:space="preserve"> Smlouvy</w:t>
      </w:r>
    </w:p>
    <w:p w14:paraId="52FB1AFD" w14:textId="77777777" w:rsidR="004E23B8" w:rsidRPr="00F04838" w:rsidRDefault="004E23B8" w:rsidP="004E23B8">
      <w:pPr>
        <w:pStyle w:val="Textodst1sl"/>
        <w:numPr>
          <w:ilvl w:val="0"/>
          <w:numId w:val="0"/>
        </w:numPr>
        <w:ind w:left="1430"/>
        <w:rPr>
          <w:bCs/>
          <w:sz w:val="22"/>
          <w:szCs w:val="22"/>
        </w:rPr>
      </w:pPr>
    </w:p>
    <w:p w14:paraId="651DA1A6"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CCF5411" w14:textId="77777777" w:rsidR="003C6092" w:rsidRPr="00F04838" w:rsidRDefault="003C6092" w:rsidP="003C6092">
      <w:pPr>
        <w:pStyle w:val="slolnku"/>
        <w:numPr>
          <w:ilvl w:val="0"/>
          <w:numId w:val="1"/>
        </w:numPr>
        <w:spacing w:before="80" w:after="0"/>
        <w:ind w:hanging="5104"/>
        <w:rPr>
          <w:sz w:val="22"/>
          <w:szCs w:val="22"/>
        </w:rPr>
      </w:pPr>
    </w:p>
    <w:p w14:paraId="78D8E631" w14:textId="77777777" w:rsidR="003C6092" w:rsidRPr="00F04838" w:rsidRDefault="0038024A" w:rsidP="003C6092">
      <w:pPr>
        <w:pStyle w:val="Nzevlnku"/>
        <w:spacing w:before="80"/>
        <w:rPr>
          <w:sz w:val="22"/>
          <w:szCs w:val="22"/>
        </w:rPr>
      </w:pPr>
      <w:r w:rsidRPr="0038024A">
        <w:rPr>
          <w:sz w:val="22"/>
          <w:szCs w:val="22"/>
        </w:rPr>
        <w:t>Odstoupení od Smlouvy</w:t>
      </w:r>
    </w:p>
    <w:p w14:paraId="3403D3B9" w14:textId="77777777" w:rsidR="003C6092" w:rsidRPr="00F04838" w:rsidRDefault="0038024A" w:rsidP="00B035C3">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w:t>
      </w:r>
      <w:r w:rsidRPr="0038024A">
        <w:rPr>
          <w:sz w:val="22"/>
          <w:szCs w:val="22"/>
        </w:rPr>
        <w:lastRenderedPageBreak/>
        <w:t>od ukončení Smlouvy. Odstoupením od Smlouvy není dotčen již existující nárok smluvní strany na zaplacení smluvní pokuty.</w:t>
      </w:r>
    </w:p>
    <w:p w14:paraId="11DE25AB"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1257D336" w14:textId="77777777" w:rsidR="003C6092" w:rsidRPr="00000F8D" w:rsidRDefault="0038024A" w:rsidP="00B035C3">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000F8D">
        <w:rPr>
          <w:sz w:val="22"/>
          <w:szCs w:val="22"/>
        </w:rPr>
        <w:t>než 12 měsíců;</w:t>
      </w:r>
    </w:p>
    <w:p w14:paraId="4E4E7A09" w14:textId="77777777" w:rsidR="003C6092" w:rsidRPr="00000F8D" w:rsidRDefault="0038024A" w:rsidP="00B035C3">
      <w:pPr>
        <w:pStyle w:val="Textodst1sl"/>
        <w:numPr>
          <w:ilvl w:val="0"/>
          <w:numId w:val="5"/>
        </w:numPr>
        <w:ind w:left="1418" w:hanging="272"/>
        <w:rPr>
          <w:sz w:val="22"/>
          <w:szCs w:val="22"/>
        </w:rPr>
      </w:pPr>
      <w:r w:rsidRPr="00000F8D">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3AC86AF" w14:textId="77777777" w:rsidR="003C6092" w:rsidRPr="00000F8D" w:rsidRDefault="0038024A" w:rsidP="00B035C3">
      <w:pPr>
        <w:pStyle w:val="Textodst1sl"/>
        <w:numPr>
          <w:ilvl w:val="0"/>
          <w:numId w:val="5"/>
        </w:numPr>
        <w:ind w:left="1418" w:hanging="272"/>
        <w:rPr>
          <w:sz w:val="22"/>
          <w:szCs w:val="22"/>
        </w:rPr>
      </w:pPr>
      <w:r w:rsidRPr="00000F8D">
        <w:rPr>
          <w:sz w:val="22"/>
          <w:szCs w:val="22"/>
        </w:rPr>
        <w:t>pozbude oprávnění vyžadovaného platnými právními předpisy k činnostem, k jejichž provádění je Zhotovitel povinen dle této Smlouvy.</w:t>
      </w:r>
    </w:p>
    <w:p w14:paraId="7CB7B220" w14:textId="77777777" w:rsidR="003C6092" w:rsidRPr="00F04838" w:rsidRDefault="0038024A" w:rsidP="003C6092">
      <w:pPr>
        <w:pStyle w:val="Textodst1sl"/>
        <w:rPr>
          <w:sz w:val="22"/>
          <w:szCs w:val="22"/>
        </w:rPr>
      </w:pPr>
      <w:r w:rsidRPr="00000F8D">
        <w:rPr>
          <w:sz w:val="22"/>
          <w:szCs w:val="22"/>
        </w:rPr>
        <w:t>Odstoupení od Smlouvy je účinné doručením písemného oznámení o odstoupení</w:t>
      </w:r>
      <w:r w:rsidRPr="0038024A">
        <w:rPr>
          <w:sz w:val="22"/>
          <w:szCs w:val="22"/>
        </w:rPr>
        <w:t xml:space="preserve"> druhé smluvní straně.</w:t>
      </w:r>
    </w:p>
    <w:p w14:paraId="2E396B9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6BE0498D"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672A90D"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47CC10E5" w14:textId="320F7655" w:rsidR="003C6092" w:rsidRDefault="003C6092" w:rsidP="003C6092">
      <w:pPr>
        <w:pStyle w:val="Textodst1sl"/>
        <w:numPr>
          <w:ilvl w:val="0"/>
          <w:numId w:val="0"/>
        </w:numPr>
        <w:ind w:left="1430"/>
        <w:rPr>
          <w:sz w:val="22"/>
          <w:szCs w:val="22"/>
        </w:rPr>
      </w:pPr>
    </w:p>
    <w:p w14:paraId="062783EA" w14:textId="77777777" w:rsidR="001D5859" w:rsidRPr="00000F8D" w:rsidRDefault="001D5859" w:rsidP="001D5859">
      <w:pPr>
        <w:pStyle w:val="Textodst1sl"/>
        <w:numPr>
          <w:ilvl w:val="0"/>
          <w:numId w:val="0"/>
        </w:numPr>
        <w:ind w:left="1430"/>
        <w:jc w:val="center"/>
        <w:rPr>
          <w:b/>
          <w:sz w:val="22"/>
          <w:szCs w:val="22"/>
        </w:rPr>
      </w:pPr>
      <w:r w:rsidRPr="00000F8D">
        <w:rPr>
          <w:b/>
          <w:sz w:val="22"/>
          <w:szCs w:val="22"/>
        </w:rPr>
        <w:t>Článek 14.</w:t>
      </w:r>
    </w:p>
    <w:p w14:paraId="34FC515F" w14:textId="77777777" w:rsidR="001D5859" w:rsidRPr="00000F8D" w:rsidRDefault="001D5859" w:rsidP="001D5859">
      <w:pPr>
        <w:pStyle w:val="Textodst1sl"/>
        <w:numPr>
          <w:ilvl w:val="0"/>
          <w:numId w:val="0"/>
        </w:numPr>
        <w:ind w:left="1430"/>
        <w:jc w:val="center"/>
        <w:rPr>
          <w:b/>
          <w:sz w:val="22"/>
          <w:szCs w:val="22"/>
        </w:rPr>
      </w:pPr>
      <w:r w:rsidRPr="00000F8D">
        <w:rPr>
          <w:b/>
          <w:sz w:val="22"/>
          <w:szCs w:val="22"/>
        </w:rPr>
        <w:t>Bankovní záruka za vady Díla</w:t>
      </w:r>
    </w:p>
    <w:p w14:paraId="4ECA672D" w14:textId="77777777" w:rsidR="001D5859" w:rsidRPr="00000F8D" w:rsidRDefault="001D5859" w:rsidP="001D5859">
      <w:pPr>
        <w:pStyle w:val="Textodst1sl"/>
        <w:numPr>
          <w:ilvl w:val="1"/>
          <w:numId w:val="103"/>
        </w:numPr>
        <w:ind w:left="1418" w:hanging="708"/>
        <w:rPr>
          <w:sz w:val="22"/>
          <w:szCs w:val="22"/>
        </w:rPr>
      </w:pPr>
      <w:r w:rsidRPr="00000F8D">
        <w:rPr>
          <w:sz w:val="22"/>
          <w:szCs w:val="22"/>
        </w:rPr>
        <w:t xml:space="preserve">Zhotovitel poskytne při podpisu Předávacího protokolu Objednateli bankovní záruku, v minimální výši </w:t>
      </w:r>
      <w:r w:rsidRPr="00000F8D">
        <w:rPr>
          <w:b/>
          <w:sz w:val="22"/>
          <w:szCs w:val="22"/>
        </w:rPr>
        <w:t>3,5 % z celkové ceny Díla</w:t>
      </w:r>
      <w:r w:rsidRPr="00000F8D">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45E515FE" w14:textId="77777777" w:rsidR="001D5859" w:rsidRPr="00000F8D" w:rsidRDefault="001D5859" w:rsidP="001D5859">
      <w:pPr>
        <w:pStyle w:val="Textodst1sl"/>
        <w:numPr>
          <w:ilvl w:val="1"/>
          <w:numId w:val="103"/>
        </w:numPr>
        <w:ind w:left="1418" w:hanging="708"/>
        <w:rPr>
          <w:sz w:val="22"/>
          <w:szCs w:val="22"/>
        </w:rPr>
      </w:pPr>
      <w:r w:rsidRPr="00000F8D">
        <w:rPr>
          <w:sz w:val="22"/>
          <w:szCs w:val="22"/>
        </w:rPr>
        <w:t>Právo z bankovní záruky je Objednatel oprávněn uplatnit v případech, že Zhotovitel nebude plnit své povinnosti vyplývající ze záruky za Dílo, ke kterým je ze Smlouvy povinen.</w:t>
      </w:r>
    </w:p>
    <w:p w14:paraId="008999A7" w14:textId="77777777" w:rsidR="001D5859" w:rsidRPr="00000F8D" w:rsidRDefault="001D5859" w:rsidP="001D5859">
      <w:pPr>
        <w:pStyle w:val="Textodst1sl"/>
        <w:numPr>
          <w:ilvl w:val="1"/>
          <w:numId w:val="103"/>
        </w:numPr>
        <w:ind w:left="1418" w:hanging="708"/>
        <w:rPr>
          <w:sz w:val="22"/>
          <w:szCs w:val="22"/>
        </w:rPr>
      </w:pPr>
      <w:r w:rsidRPr="00000F8D">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39D8501E" w14:textId="77777777" w:rsidR="001D5859" w:rsidRPr="00000F8D" w:rsidRDefault="001D5859" w:rsidP="001D5859">
      <w:pPr>
        <w:pStyle w:val="Textodst1sl"/>
        <w:numPr>
          <w:ilvl w:val="1"/>
          <w:numId w:val="103"/>
        </w:numPr>
        <w:ind w:left="1418" w:hanging="708"/>
        <w:rPr>
          <w:sz w:val="22"/>
          <w:szCs w:val="22"/>
        </w:rPr>
      </w:pPr>
      <w:r w:rsidRPr="00000F8D">
        <w:rPr>
          <w:sz w:val="22"/>
          <w:szCs w:val="22"/>
        </w:rPr>
        <w:t>Bankovní záruka zajišťuje řádné odstranění vad uplatněných Objednatelem vůči Zhotoviteli z titulu odpovědnosti za vady Díla v záruční době, přičemž platí, že:</w:t>
      </w:r>
    </w:p>
    <w:p w14:paraId="3A866E6F" w14:textId="77777777" w:rsidR="001D5859" w:rsidRPr="00000F8D" w:rsidRDefault="001D5859" w:rsidP="001D5859">
      <w:pPr>
        <w:pStyle w:val="Textodst1sl"/>
        <w:numPr>
          <w:ilvl w:val="0"/>
          <w:numId w:val="18"/>
        </w:numPr>
        <w:ind w:left="1560" w:hanging="142"/>
        <w:rPr>
          <w:sz w:val="22"/>
          <w:szCs w:val="22"/>
        </w:rPr>
      </w:pPr>
      <w:r w:rsidRPr="00000F8D">
        <w:rPr>
          <w:sz w:val="22"/>
          <w:szCs w:val="22"/>
        </w:rPr>
        <w:t>v případě jakékoli změny záruční doby je Zhotovitel povinen platnost bankovní záruky prodloužit tak, aby trvala po celou dobu záruční lhůty;</w:t>
      </w:r>
    </w:p>
    <w:p w14:paraId="52476DF7" w14:textId="77777777" w:rsidR="001D5859" w:rsidRPr="00000F8D" w:rsidRDefault="001D5859" w:rsidP="001D5859">
      <w:pPr>
        <w:pStyle w:val="Textodst1sl"/>
        <w:numPr>
          <w:ilvl w:val="0"/>
          <w:numId w:val="18"/>
        </w:numPr>
        <w:ind w:left="1560" w:hanging="142"/>
        <w:rPr>
          <w:sz w:val="22"/>
          <w:szCs w:val="22"/>
        </w:rPr>
      </w:pPr>
      <w:r w:rsidRPr="00000F8D">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19528E2D" w14:textId="77777777" w:rsidR="001D5859" w:rsidRPr="00000F8D" w:rsidRDefault="001D5859" w:rsidP="001D5859">
      <w:pPr>
        <w:pStyle w:val="Textodst1sl"/>
        <w:numPr>
          <w:ilvl w:val="0"/>
          <w:numId w:val="18"/>
        </w:numPr>
        <w:ind w:left="1560" w:hanging="142"/>
        <w:rPr>
          <w:sz w:val="22"/>
          <w:szCs w:val="22"/>
        </w:rPr>
      </w:pPr>
      <w:r w:rsidRPr="00000F8D">
        <w:rPr>
          <w:sz w:val="22"/>
          <w:szCs w:val="22"/>
        </w:rPr>
        <w:lastRenderedPageBreak/>
        <w:t>nepředložení bankovní záruky v požadovaném termínu je důvodem k nepřevzetí dokončeného Díla a uplatnění sankcí pro nedodržení termínu dokončení a předání Díla.</w:t>
      </w:r>
    </w:p>
    <w:p w14:paraId="0F2507FA" w14:textId="77777777" w:rsidR="001D5859" w:rsidRPr="00000F8D" w:rsidRDefault="001D5859" w:rsidP="001D5859">
      <w:pPr>
        <w:pStyle w:val="Textodst1sl"/>
        <w:numPr>
          <w:ilvl w:val="1"/>
          <w:numId w:val="103"/>
        </w:numPr>
        <w:ind w:left="1418" w:hanging="708"/>
        <w:rPr>
          <w:sz w:val="22"/>
          <w:szCs w:val="22"/>
        </w:rPr>
      </w:pPr>
      <w:r w:rsidRPr="00000F8D">
        <w:rPr>
          <w:sz w:val="22"/>
          <w:szCs w:val="22"/>
        </w:rPr>
        <w:t>Náklady na poskytnutí bankovní záruky a veškeré další výdaje vzniklé v souvislosti s plněním povinností dle tohoto článku nese Zhotovitel.</w:t>
      </w:r>
    </w:p>
    <w:p w14:paraId="163B6BBB" w14:textId="3CC76AA9" w:rsidR="001D5859" w:rsidRDefault="001D5859" w:rsidP="003C6092">
      <w:pPr>
        <w:pStyle w:val="Textodst1sl"/>
        <w:numPr>
          <w:ilvl w:val="0"/>
          <w:numId w:val="0"/>
        </w:numPr>
        <w:ind w:left="1430"/>
        <w:rPr>
          <w:sz w:val="22"/>
          <w:szCs w:val="22"/>
        </w:rPr>
      </w:pPr>
    </w:p>
    <w:p w14:paraId="4953A831" w14:textId="77777777" w:rsidR="001D5859" w:rsidRPr="00F04838" w:rsidRDefault="001D5859" w:rsidP="003C6092">
      <w:pPr>
        <w:pStyle w:val="Textodst1sl"/>
        <w:numPr>
          <w:ilvl w:val="0"/>
          <w:numId w:val="0"/>
        </w:numPr>
        <w:ind w:left="1430"/>
        <w:rPr>
          <w:sz w:val="22"/>
          <w:szCs w:val="22"/>
        </w:rPr>
      </w:pPr>
    </w:p>
    <w:p w14:paraId="7AB0EB5E" w14:textId="77777777" w:rsidR="003C6092" w:rsidRPr="00F04838" w:rsidRDefault="003C6092" w:rsidP="003C6092">
      <w:pPr>
        <w:pStyle w:val="slolnku"/>
        <w:numPr>
          <w:ilvl w:val="0"/>
          <w:numId w:val="1"/>
        </w:numPr>
        <w:spacing w:before="80" w:after="0"/>
        <w:ind w:left="1701" w:hanging="1701"/>
        <w:rPr>
          <w:sz w:val="22"/>
          <w:szCs w:val="22"/>
        </w:rPr>
      </w:pPr>
    </w:p>
    <w:p w14:paraId="70426E9B" w14:textId="77777777" w:rsidR="003C6092" w:rsidRPr="00F04838" w:rsidRDefault="0038024A" w:rsidP="003C6092">
      <w:pPr>
        <w:pStyle w:val="Nzevlnku"/>
        <w:spacing w:before="80"/>
        <w:rPr>
          <w:sz w:val="22"/>
          <w:szCs w:val="22"/>
        </w:rPr>
      </w:pPr>
      <w:r w:rsidRPr="0038024A">
        <w:rPr>
          <w:sz w:val="22"/>
          <w:szCs w:val="22"/>
        </w:rPr>
        <w:t>Závěrečná ustanovení</w:t>
      </w:r>
    </w:p>
    <w:p w14:paraId="3F9A1B15" w14:textId="77777777" w:rsidR="009304A9" w:rsidRDefault="003C6092" w:rsidP="00B035C3">
      <w:pPr>
        <w:pStyle w:val="Textodst1sl"/>
        <w:numPr>
          <w:ilvl w:val="1"/>
          <w:numId w:val="19"/>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14:paraId="160DC854" w14:textId="77777777" w:rsidR="00E8586B" w:rsidRPr="0046767E" w:rsidRDefault="00110945" w:rsidP="00B035C3">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29CAEDDF" w14:textId="77777777" w:rsidR="003C6092" w:rsidRPr="009304A9" w:rsidRDefault="003C6092" w:rsidP="00B035C3">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6914560E"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4C365351"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14.6. Smlouvy.</w:t>
      </w:r>
    </w:p>
    <w:p w14:paraId="5B272A68"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892CBC6" w14:textId="0DDDD7BF"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C77ADD">
        <w:rPr>
          <w:iCs/>
        </w:rPr>
        <w:t>Mgr. Zdeněk Dvořák, MPA, ředitel</w:t>
      </w:r>
    </w:p>
    <w:p w14:paraId="02A0254E"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zdenek.dvorak@ksus.cz</w:t>
        </w:r>
      </w:hyperlink>
    </w:p>
    <w:p w14:paraId="54C3C18E" w14:textId="20B9AD65"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p>
    <w:p w14:paraId="74E54278" w14:textId="77777777" w:rsidR="00A53C71" w:rsidRPr="00F04838" w:rsidRDefault="00A53C71" w:rsidP="00A53C71">
      <w:pPr>
        <w:pStyle w:val="Textodst1sl"/>
        <w:numPr>
          <w:ilvl w:val="0"/>
          <w:numId w:val="0"/>
        </w:numPr>
        <w:ind w:left="709"/>
        <w:rPr>
          <w:sz w:val="22"/>
          <w:szCs w:val="22"/>
        </w:rPr>
      </w:pPr>
    </w:p>
    <w:p w14:paraId="1A33FD4B" w14:textId="0FFBA5CF"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000F8D">
        <w:rPr>
          <w:sz w:val="22"/>
          <w:szCs w:val="22"/>
        </w:rPr>
        <w:t>Ing. Martin Staněk</w:t>
      </w:r>
    </w:p>
    <w:p w14:paraId="5788D7EC" w14:textId="22879451" w:rsidR="00A53C71" w:rsidRPr="00000F8D"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000F8D">
        <w:rPr>
          <w:sz w:val="22"/>
          <w:szCs w:val="22"/>
        </w:rPr>
        <w:t>martin.stanek</w:t>
      </w:r>
      <w:r w:rsidR="00000F8D">
        <w:rPr>
          <w:sz w:val="22"/>
          <w:szCs w:val="22"/>
          <w:lang w:val="en-US"/>
        </w:rPr>
        <w:t>@</w:t>
      </w:r>
      <w:r w:rsidR="00000F8D">
        <w:rPr>
          <w:sz w:val="22"/>
          <w:szCs w:val="22"/>
        </w:rPr>
        <w:t>ksus.cz</w:t>
      </w:r>
    </w:p>
    <w:p w14:paraId="37D062FC" w14:textId="79463801" w:rsidR="00A53C71" w:rsidRPr="00D808C6"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p>
    <w:p w14:paraId="507226C0" w14:textId="12AA6194"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796772">
        <w:rPr>
          <w:sz w:val="22"/>
          <w:szCs w:val="22"/>
        </w:rPr>
        <w:t>Ing. Jaroslava Jurková</w:t>
      </w:r>
      <w:r w:rsidRPr="00D808C6">
        <w:rPr>
          <w:sz w:val="22"/>
          <w:szCs w:val="22"/>
        </w:rPr>
        <w:t>, ekonomický náměstek</w:t>
      </w:r>
    </w:p>
    <w:p w14:paraId="12191B86" w14:textId="4E41397F" w:rsidR="00110945" w:rsidRPr="009D6BC2" w:rsidRDefault="00A53C71" w:rsidP="00110945">
      <w:pPr>
        <w:pStyle w:val="Textodst1sl"/>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796772">
          <w:rPr>
            <w:rStyle w:val="Hypertextovodkaz"/>
            <w:sz w:val="22"/>
            <w:szCs w:val="22"/>
          </w:rPr>
          <w:t>jaroslava.jurkova</w:t>
        </w:r>
        <w:r w:rsidR="00796772" w:rsidRPr="00D808C6">
          <w:rPr>
            <w:rStyle w:val="Hypertextovodkaz"/>
            <w:sz w:val="22"/>
            <w:szCs w:val="22"/>
          </w:rPr>
          <w:t>@ksus.cz</w:t>
        </w:r>
      </w:hyperlink>
      <w:r w:rsidR="00110945" w:rsidRPr="009D6BC2">
        <w:rPr>
          <w:sz w:val="22"/>
          <w:szCs w:val="22"/>
        </w:rPr>
        <w:t>Oprávněné osoby Objednatele ve smyslu Směrnice:</w:t>
      </w:r>
    </w:p>
    <w:p w14:paraId="684197C1" w14:textId="5701339E" w:rsidR="00AA6511" w:rsidRPr="00FA764D" w:rsidRDefault="00C77ADD" w:rsidP="00AA6511">
      <w:pPr>
        <w:pStyle w:val="Textodst3psmena"/>
        <w:spacing w:line="276" w:lineRule="auto"/>
        <w:ind w:hanging="335"/>
        <w:rPr>
          <w:sz w:val="22"/>
          <w:szCs w:val="22"/>
        </w:rPr>
      </w:pPr>
      <w:r>
        <w:rPr>
          <w:iCs/>
        </w:rPr>
        <w:t>Mgr. Zdeněk Dvořák, MPA, ředitel</w:t>
      </w:r>
    </w:p>
    <w:p w14:paraId="3767AA2B"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14:paraId="2DE6F101" w14:textId="77777777" w:rsidR="00AA6511" w:rsidRPr="00FA764D" w:rsidRDefault="00AA6511" w:rsidP="00AA6511">
      <w:pPr>
        <w:pStyle w:val="Textodst3psmena"/>
        <w:numPr>
          <w:ilvl w:val="0"/>
          <w:numId w:val="0"/>
        </w:numPr>
        <w:ind w:left="1753"/>
        <w:rPr>
          <w:sz w:val="22"/>
          <w:szCs w:val="22"/>
        </w:rPr>
      </w:pPr>
    </w:p>
    <w:p w14:paraId="0FB8894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35785C4A"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14:paraId="7974531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7EA3C2F6" w14:textId="77777777" w:rsidR="00110945" w:rsidRPr="0095487A" w:rsidRDefault="00110945" w:rsidP="00110945">
      <w:pPr>
        <w:pStyle w:val="Textodst1sl"/>
        <w:numPr>
          <w:ilvl w:val="0"/>
          <w:numId w:val="0"/>
        </w:numPr>
        <w:ind w:left="1430"/>
        <w:rPr>
          <w:sz w:val="22"/>
          <w:szCs w:val="22"/>
        </w:rPr>
      </w:pPr>
      <w:r w:rsidRPr="0095487A">
        <w:rPr>
          <w:sz w:val="22"/>
          <w:szCs w:val="22"/>
        </w:rPr>
        <w:lastRenderedPageBreak/>
        <w:t xml:space="preserve">ve věcech smluvních: </w:t>
      </w:r>
      <w:r w:rsidRPr="0095487A">
        <w:rPr>
          <w:sz w:val="22"/>
          <w:szCs w:val="22"/>
        </w:rPr>
        <w:tab/>
      </w:r>
      <w:r w:rsidRPr="0095487A">
        <w:rPr>
          <w:sz w:val="22"/>
          <w:szCs w:val="22"/>
          <w:highlight w:val="cyan"/>
        </w:rPr>
        <w:t>[BUDE DOPLNĚNO]</w:t>
      </w:r>
    </w:p>
    <w:p w14:paraId="6B7B4715"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7362EA3C"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4C0F88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A0A5EA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2ADF0FAE"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4A695137"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55D7E0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2EB7A9B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56F73BB5"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5BA613F" w14:textId="602953CF"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2C810930" w14:textId="64261C79" w:rsidR="00413F4D" w:rsidRPr="00F04838" w:rsidRDefault="00413F4D" w:rsidP="00413F4D">
      <w:pPr>
        <w:pStyle w:val="Textodst1sl"/>
        <w:rPr>
          <w:sz w:val="22"/>
          <w:szCs w:val="22"/>
        </w:rPr>
      </w:pPr>
      <w:r w:rsidRPr="00413F4D">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3A31AD91" w14:textId="77777777"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1EDC5AEF"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69952B4"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430668A1"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14:paraId="67E8CCE4" w14:textId="689682DF" w:rsidR="003C6092" w:rsidRPr="00F04838" w:rsidRDefault="00413F4D"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38024A">
        <w:rPr>
          <w:sz w:val="22"/>
          <w:szCs w:val="22"/>
        </w:rPr>
        <w:t>.</w:t>
      </w:r>
    </w:p>
    <w:p w14:paraId="69092FF3" w14:textId="77777777" w:rsidR="003C6092" w:rsidRPr="00F04838" w:rsidRDefault="0038024A" w:rsidP="003C6092">
      <w:pPr>
        <w:pStyle w:val="Textodst1sl"/>
        <w:rPr>
          <w:sz w:val="22"/>
          <w:szCs w:val="22"/>
        </w:rPr>
      </w:pPr>
      <w:r w:rsidRPr="0038024A">
        <w:rPr>
          <w:sz w:val="22"/>
          <w:szCs w:val="22"/>
        </w:rPr>
        <w:lastRenderedPageBreak/>
        <w:t>Každá ze smluvních stran prohlašuje, že tuto Smlouvu uzavírá svobodně a vážně, že považuje obsah této Smlouvy za určitý a srozumitelný a že jsou jí známy všechny skutečnosti, jež jsou pro uzavření této Smlouvy rozhodující.</w:t>
      </w:r>
    </w:p>
    <w:p w14:paraId="2081776A"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1CED3D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16A1604F"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47F86694"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1F84183B"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w:t>
      </w:r>
      <w:r w:rsidR="00EB46F2">
        <w:rPr>
          <w:sz w:val="22"/>
          <w:szCs w:val="22"/>
        </w:rPr>
        <w:t xml:space="preserve"> Sb.,</w:t>
      </w:r>
      <w:r w:rsidR="0034563B" w:rsidRPr="0079757C">
        <w:rPr>
          <w:sz w:val="22"/>
          <w:szCs w:val="22"/>
        </w:rPr>
        <w:t xml:space="preserve"> o zadávání veřejných zakázek</w:t>
      </w:r>
    </w:p>
    <w:p w14:paraId="29A24875"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1C26CBF"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2AD2B6BA" w14:textId="1AC7F908" w:rsidR="004A6EB2" w:rsidRDefault="004A6EB2" w:rsidP="004A6EB2">
      <w:pPr>
        <w:pStyle w:val="Textodst1sl"/>
        <w:numPr>
          <w:ilvl w:val="0"/>
          <w:numId w:val="0"/>
        </w:numPr>
        <w:ind w:left="1430" w:hanging="720"/>
        <w:rPr>
          <w:sz w:val="22"/>
          <w:szCs w:val="22"/>
        </w:rPr>
      </w:pPr>
      <w:r w:rsidRPr="004A6EB2">
        <w:rPr>
          <w:sz w:val="22"/>
          <w:szCs w:val="22"/>
        </w:rPr>
        <w:tab/>
      </w:r>
      <w:r w:rsidRPr="00000F8D">
        <w:rPr>
          <w:sz w:val="22"/>
          <w:szCs w:val="22"/>
        </w:rPr>
        <w:t xml:space="preserve">Příloha č. </w:t>
      </w:r>
      <w:r w:rsidR="00CC3CDB" w:rsidRPr="00000F8D">
        <w:rPr>
          <w:sz w:val="22"/>
          <w:szCs w:val="22"/>
        </w:rPr>
        <w:t>7</w:t>
      </w:r>
      <w:r w:rsidRPr="00000F8D">
        <w:rPr>
          <w:sz w:val="22"/>
          <w:szCs w:val="22"/>
        </w:rPr>
        <w:t xml:space="preserve"> – Podpisový rámec realizační dokumentace stavby</w:t>
      </w:r>
      <w:r>
        <w:rPr>
          <w:sz w:val="22"/>
          <w:szCs w:val="22"/>
        </w:rPr>
        <w:t xml:space="preserve"> </w:t>
      </w:r>
    </w:p>
    <w:p w14:paraId="70B8C127"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16184C61" w14:textId="77777777" w:rsidTr="009B6FC2">
        <w:tc>
          <w:tcPr>
            <w:tcW w:w="5032" w:type="dxa"/>
          </w:tcPr>
          <w:p w14:paraId="7AD6EF39"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2A459DE"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85D866F" w14:textId="77777777" w:rsidTr="009B6FC2">
        <w:tc>
          <w:tcPr>
            <w:tcW w:w="5032" w:type="dxa"/>
          </w:tcPr>
          <w:p w14:paraId="3D36D797" w14:textId="77777777" w:rsidR="003C6092" w:rsidRPr="00F04838" w:rsidRDefault="003C6092" w:rsidP="009B6FC2">
            <w:pPr>
              <w:pStyle w:val="zkltextcentr12"/>
              <w:spacing w:before="80"/>
              <w:rPr>
                <w:sz w:val="22"/>
                <w:szCs w:val="22"/>
              </w:rPr>
            </w:pPr>
          </w:p>
          <w:p w14:paraId="7BF99817" w14:textId="77777777" w:rsidR="003C6092" w:rsidRPr="00F04838" w:rsidRDefault="003C6092" w:rsidP="009B6FC2">
            <w:pPr>
              <w:pStyle w:val="zkltextcentr12"/>
              <w:spacing w:before="80"/>
              <w:rPr>
                <w:sz w:val="22"/>
                <w:szCs w:val="22"/>
              </w:rPr>
            </w:pPr>
          </w:p>
          <w:p w14:paraId="314C9B33" w14:textId="77777777" w:rsidR="003C6092" w:rsidRPr="00F04838" w:rsidRDefault="003C6092" w:rsidP="009B6FC2">
            <w:pPr>
              <w:pStyle w:val="zkltextcentr12"/>
              <w:spacing w:before="80"/>
              <w:rPr>
                <w:sz w:val="22"/>
                <w:szCs w:val="22"/>
              </w:rPr>
            </w:pPr>
          </w:p>
          <w:p w14:paraId="62EABC4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245FE4E" w14:textId="77777777" w:rsidR="003C6092" w:rsidRPr="00F04838" w:rsidRDefault="003C6092" w:rsidP="009B6FC2">
            <w:pPr>
              <w:pStyle w:val="zkltextcentr12"/>
              <w:spacing w:before="80"/>
              <w:jc w:val="both"/>
              <w:rPr>
                <w:sz w:val="22"/>
                <w:szCs w:val="22"/>
              </w:rPr>
            </w:pPr>
          </w:p>
          <w:p w14:paraId="3239E29C" w14:textId="77777777" w:rsidR="003C6092" w:rsidRPr="00F04838" w:rsidRDefault="003C6092" w:rsidP="009B6FC2">
            <w:pPr>
              <w:pStyle w:val="zkltextcentr12"/>
              <w:spacing w:before="80"/>
              <w:jc w:val="both"/>
              <w:rPr>
                <w:sz w:val="22"/>
                <w:szCs w:val="22"/>
              </w:rPr>
            </w:pPr>
          </w:p>
          <w:p w14:paraId="71B74034" w14:textId="77777777" w:rsidR="003C6092" w:rsidRPr="00F04838" w:rsidRDefault="003C6092" w:rsidP="009B6FC2">
            <w:pPr>
              <w:pStyle w:val="zkltextcentr12"/>
              <w:spacing w:before="80"/>
              <w:jc w:val="both"/>
              <w:rPr>
                <w:sz w:val="22"/>
                <w:szCs w:val="22"/>
              </w:rPr>
            </w:pPr>
          </w:p>
          <w:p w14:paraId="1E26FA5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431D268D" w14:textId="77777777" w:rsidTr="009B6FC2">
        <w:trPr>
          <w:trHeight w:val="351"/>
        </w:trPr>
        <w:tc>
          <w:tcPr>
            <w:tcW w:w="5032" w:type="dxa"/>
          </w:tcPr>
          <w:p w14:paraId="16FB3315"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DE36F8A" w14:textId="71279E3E" w:rsidR="003C6092" w:rsidRPr="00F04838" w:rsidRDefault="00C77ADD" w:rsidP="00C73F04">
            <w:pPr>
              <w:keepNext/>
              <w:spacing w:before="80"/>
              <w:rPr>
                <w:sz w:val="22"/>
                <w:szCs w:val="22"/>
              </w:rPr>
            </w:pPr>
            <w:r>
              <w:rPr>
                <w:iCs/>
              </w:rPr>
              <w:t>Mgr. Zdeněk Dvořák, MPA, ředitel</w:t>
            </w:r>
          </w:p>
        </w:tc>
        <w:tc>
          <w:tcPr>
            <w:tcW w:w="4961" w:type="dxa"/>
          </w:tcPr>
          <w:p w14:paraId="593AE2D7"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505CBDE6" w14:textId="77777777" w:rsidR="003C6092" w:rsidRPr="00F04838" w:rsidRDefault="003C6092" w:rsidP="003C6092">
      <w:pPr>
        <w:spacing w:before="80"/>
        <w:rPr>
          <w:sz w:val="22"/>
          <w:szCs w:val="22"/>
        </w:rPr>
      </w:pPr>
    </w:p>
    <w:p w14:paraId="10EDEFC2" w14:textId="77777777" w:rsidR="009627C5" w:rsidRDefault="009627C5">
      <w:pPr>
        <w:rPr>
          <w:sz w:val="22"/>
          <w:szCs w:val="22"/>
        </w:rPr>
        <w:sectPr w:rsidR="009627C5" w:rsidSect="009B6FC2">
          <w:footerReference w:type="default" r:id="rId18"/>
          <w:pgSz w:w="11906" w:h="16838"/>
          <w:pgMar w:top="1417" w:right="1417" w:bottom="1417" w:left="1417" w:header="708" w:footer="708" w:gutter="0"/>
          <w:cols w:space="708"/>
          <w:titlePg/>
          <w:docGrid w:linePitch="360"/>
        </w:sectPr>
      </w:pPr>
    </w:p>
    <w:p w14:paraId="131398BB"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71D6FAB3" w14:textId="77777777" w:rsidR="00694123" w:rsidRDefault="00694123" w:rsidP="00694123">
      <w:pPr>
        <w:pStyle w:val="Textodst1sl"/>
        <w:numPr>
          <w:ilvl w:val="0"/>
          <w:numId w:val="0"/>
        </w:numPr>
        <w:rPr>
          <w:sz w:val="22"/>
          <w:szCs w:val="22"/>
          <w:highlight w:val="green"/>
        </w:rPr>
      </w:pPr>
    </w:p>
    <w:p w14:paraId="5F5C8AC7" w14:textId="77777777" w:rsidR="00694123" w:rsidRDefault="00694123" w:rsidP="00694123">
      <w:pPr>
        <w:pStyle w:val="Textodst1sl"/>
        <w:numPr>
          <w:ilvl w:val="0"/>
          <w:numId w:val="0"/>
        </w:numPr>
        <w:rPr>
          <w:sz w:val="22"/>
          <w:szCs w:val="22"/>
          <w:highlight w:val="green"/>
        </w:rPr>
      </w:pPr>
    </w:p>
    <w:p w14:paraId="7C44E7E7" w14:textId="77777777" w:rsidR="00694123" w:rsidRDefault="00694123" w:rsidP="00694123">
      <w:pPr>
        <w:pStyle w:val="Textodst1sl"/>
        <w:numPr>
          <w:ilvl w:val="0"/>
          <w:numId w:val="0"/>
        </w:numPr>
        <w:rPr>
          <w:sz w:val="22"/>
          <w:szCs w:val="22"/>
          <w:highlight w:val="green"/>
        </w:rPr>
      </w:pPr>
    </w:p>
    <w:p w14:paraId="7A819388" w14:textId="77777777" w:rsidR="00694123" w:rsidRDefault="00694123" w:rsidP="00694123">
      <w:pPr>
        <w:pStyle w:val="Textodst1sl"/>
        <w:numPr>
          <w:ilvl w:val="0"/>
          <w:numId w:val="0"/>
        </w:numPr>
        <w:rPr>
          <w:sz w:val="22"/>
          <w:szCs w:val="22"/>
          <w:highlight w:val="green"/>
        </w:rPr>
      </w:pPr>
    </w:p>
    <w:p w14:paraId="5805CA1B" w14:textId="77777777" w:rsidR="00694123" w:rsidRDefault="00694123" w:rsidP="00694123">
      <w:pPr>
        <w:pStyle w:val="Textodst1sl"/>
        <w:numPr>
          <w:ilvl w:val="0"/>
          <w:numId w:val="0"/>
        </w:numPr>
        <w:rPr>
          <w:sz w:val="22"/>
          <w:szCs w:val="22"/>
          <w:highlight w:val="green"/>
        </w:rPr>
      </w:pPr>
    </w:p>
    <w:p w14:paraId="712757D4" w14:textId="77777777" w:rsidR="00694123" w:rsidRDefault="00694123" w:rsidP="00694123">
      <w:pPr>
        <w:pStyle w:val="Textodst1sl"/>
        <w:numPr>
          <w:ilvl w:val="0"/>
          <w:numId w:val="0"/>
        </w:numPr>
        <w:rPr>
          <w:sz w:val="22"/>
          <w:szCs w:val="22"/>
          <w:highlight w:val="green"/>
        </w:rPr>
      </w:pPr>
    </w:p>
    <w:p w14:paraId="0D61610C" w14:textId="77777777" w:rsidR="00694123" w:rsidRDefault="00694123" w:rsidP="00694123">
      <w:pPr>
        <w:pStyle w:val="Textodst1sl"/>
        <w:numPr>
          <w:ilvl w:val="0"/>
          <w:numId w:val="0"/>
        </w:numPr>
        <w:rPr>
          <w:sz w:val="22"/>
          <w:szCs w:val="22"/>
          <w:highlight w:val="green"/>
        </w:rPr>
      </w:pPr>
    </w:p>
    <w:p w14:paraId="6BD4B4BE" w14:textId="77777777" w:rsidR="00694123" w:rsidRDefault="00694123" w:rsidP="00694123">
      <w:pPr>
        <w:pStyle w:val="Textodst1sl"/>
        <w:numPr>
          <w:ilvl w:val="0"/>
          <w:numId w:val="0"/>
        </w:numPr>
        <w:rPr>
          <w:sz w:val="22"/>
          <w:szCs w:val="22"/>
          <w:highlight w:val="green"/>
        </w:rPr>
      </w:pPr>
    </w:p>
    <w:p w14:paraId="5A26BD61" w14:textId="77777777" w:rsidR="00694123" w:rsidRDefault="00694123" w:rsidP="00694123">
      <w:pPr>
        <w:pStyle w:val="Textodst1sl"/>
        <w:numPr>
          <w:ilvl w:val="0"/>
          <w:numId w:val="0"/>
        </w:numPr>
        <w:rPr>
          <w:sz w:val="22"/>
          <w:szCs w:val="22"/>
          <w:highlight w:val="green"/>
        </w:rPr>
      </w:pPr>
    </w:p>
    <w:p w14:paraId="1B3C22DC" w14:textId="77777777" w:rsidR="00694123" w:rsidRDefault="00694123" w:rsidP="00694123">
      <w:pPr>
        <w:pStyle w:val="Textodst1sl"/>
        <w:numPr>
          <w:ilvl w:val="0"/>
          <w:numId w:val="0"/>
        </w:numPr>
        <w:rPr>
          <w:sz w:val="22"/>
          <w:szCs w:val="22"/>
          <w:highlight w:val="green"/>
        </w:rPr>
      </w:pPr>
    </w:p>
    <w:p w14:paraId="6D12059F" w14:textId="77777777" w:rsidR="00694123" w:rsidRDefault="00694123" w:rsidP="00694123">
      <w:pPr>
        <w:pStyle w:val="Textodst1sl"/>
        <w:numPr>
          <w:ilvl w:val="0"/>
          <w:numId w:val="0"/>
        </w:numPr>
        <w:rPr>
          <w:sz w:val="22"/>
          <w:szCs w:val="22"/>
          <w:highlight w:val="green"/>
        </w:rPr>
      </w:pPr>
    </w:p>
    <w:p w14:paraId="676E8B56" w14:textId="77777777" w:rsidR="00694123" w:rsidRDefault="00694123" w:rsidP="00694123">
      <w:pPr>
        <w:pStyle w:val="Textodst1sl"/>
        <w:numPr>
          <w:ilvl w:val="0"/>
          <w:numId w:val="0"/>
        </w:numPr>
        <w:rPr>
          <w:sz w:val="22"/>
          <w:szCs w:val="22"/>
          <w:highlight w:val="green"/>
        </w:rPr>
      </w:pPr>
    </w:p>
    <w:p w14:paraId="16E455B6" w14:textId="77777777" w:rsidR="00694123" w:rsidRDefault="00694123" w:rsidP="00694123">
      <w:pPr>
        <w:pStyle w:val="Textodst1sl"/>
        <w:numPr>
          <w:ilvl w:val="0"/>
          <w:numId w:val="0"/>
        </w:numPr>
        <w:rPr>
          <w:sz w:val="22"/>
          <w:szCs w:val="22"/>
          <w:highlight w:val="green"/>
        </w:rPr>
      </w:pPr>
    </w:p>
    <w:p w14:paraId="50B8D712" w14:textId="77777777" w:rsidR="00694123" w:rsidRDefault="00694123" w:rsidP="00694123">
      <w:pPr>
        <w:pStyle w:val="Textodst1sl"/>
        <w:numPr>
          <w:ilvl w:val="0"/>
          <w:numId w:val="0"/>
        </w:numPr>
        <w:rPr>
          <w:sz w:val="22"/>
          <w:szCs w:val="22"/>
          <w:highlight w:val="green"/>
        </w:rPr>
      </w:pPr>
    </w:p>
    <w:p w14:paraId="5E1FB0F8" w14:textId="77777777" w:rsidR="00694123" w:rsidRDefault="00694123" w:rsidP="00694123">
      <w:pPr>
        <w:pStyle w:val="Textodst1sl"/>
        <w:numPr>
          <w:ilvl w:val="0"/>
          <w:numId w:val="0"/>
        </w:numPr>
        <w:rPr>
          <w:sz w:val="22"/>
          <w:szCs w:val="22"/>
          <w:highlight w:val="green"/>
        </w:rPr>
      </w:pPr>
    </w:p>
    <w:p w14:paraId="00D4F55C" w14:textId="77777777" w:rsidR="00694123" w:rsidRDefault="00694123" w:rsidP="00694123">
      <w:pPr>
        <w:pStyle w:val="Textodst1sl"/>
        <w:numPr>
          <w:ilvl w:val="0"/>
          <w:numId w:val="0"/>
        </w:numPr>
        <w:rPr>
          <w:sz w:val="22"/>
          <w:szCs w:val="22"/>
          <w:highlight w:val="green"/>
        </w:rPr>
      </w:pPr>
    </w:p>
    <w:p w14:paraId="04D5870B" w14:textId="77777777" w:rsidR="00694123" w:rsidRDefault="00694123" w:rsidP="00694123">
      <w:pPr>
        <w:pStyle w:val="Textodst1sl"/>
        <w:numPr>
          <w:ilvl w:val="0"/>
          <w:numId w:val="0"/>
        </w:numPr>
        <w:rPr>
          <w:sz w:val="22"/>
          <w:szCs w:val="22"/>
          <w:highlight w:val="green"/>
        </w:rPr>
      </w:pPr>
    </w:p>
    <w:p w14:paraId="0EAA6274" w14:textId="77777777" w:rsidR="00694123" w:rsidRDefault="00694123" w:rsidP="00694123">
      <w:pPr>
        <w:pStyle w:val="Textodst1sl"/>
        <w:numPr>
          <w:ilvl w:val="0"/>
          <w:numId w:val="0"/>
        </w:numPr>
        <w:rPr>
          <w:sz w:val="22"/>
          <w:szCs w:val="22"/>
          <w:highlight w:val="green"/>
        </w:rPr>
      </w:pPr>
    </w:p>
    <w:p w14:paraId="398FB69E" w14:textId="77777777" w:rsidR="00694123" w:rsidRDefault="00694123" w:rsidP="00694123">
      <w:pPr>
        <w:pStyle w:val="Textodst1sl"/>
        <w:numPr>
          <w:ilvl w:val="0"/>
          <w:numId w:val="0"/>
        </w:numPr>
        <w:rPr>
          <w:sz w:val="22"/>
          <w:szCs w:val="22"/>
          <w:highlight w:val="green"/>
        </w:rPr>
      </w:pPr>
    </w:p>
    <w:p w14:paraId="595DA7FD" w14:textId="77777777" w:rsidR="00694123" w:rsidRDefault="00694123" w:rsidP="00694123">
      <w:pPr>
        <w:pStyle w:val="Textodst1sl"/>
        <w:numPr>
          <w:ilvl w:val="0"/>
          <w:numId w:val="0"/>
        </w:numPr>
        <w:rPr>
          <w:sz w:val="22"/>
          <w:szCs w:val="22"/>
          <w:highlight w:val="green"/>
        </w:rPr>
      </w:pPr>
    </w:p>
    <w:p w14:paraId="79028A18" w14:textId="77777777" w:rsidR="00694123" w:rsidRDefault="00694123" w:rsidP="00694123">
      <w:pPr>
        <w:pStyle w:val="Textodst1sl"/>
        <w:numPr>
          <w:ilvl w:val="0"/>
          <w:numId w:val="0"/>
        </w:numPr>
        <w:rPr>
          <w:sz w:val="22"/>
          <w:szCs w:val="22"/>
          <w:highlight w:val="green"/>
        </w:rPr>
      </w:pPr>
    </w:p>
    <w:p w14:paraId="7178BE37" w14:textId="77777777" w:rsidR="00694123" w:rsidRDefault="00694123" w:rsidP="00694123">
      <w:pPr>
        <w:pStyle w:val="Textodst1sl"/>
        <w:numPr>
          <w:ilvl w:val="0"/>
          <w:numId w:val="0"/>
        </w:numPr>
        <w:rPr>
          <w:sz w:val="22"/>
          <w:szCs w:val="22"/>
          <w:highlight w:val="green"/>
        </w:rPr>
      </w:pPr>
    </w:p>
    <w:p w14:paraId="40263BCB" w14:textId="77777777" w:rsidR="00694123" w:rsidRDefault="00694123" w:rsidP="00694123">
      <w:pPr>
        <w:pStyle w:val="Textodst1sl"/>
        <w:numPr>
          <w:ilvl w:val="0"/>
          <w:numId w:val="0"/>
        </w:numPr>
        <w:rPr>
          <w:sz w:val="22"/>
          <w:szCs w:val="22"/>
          <w:highlight w:val="green"/>
        </w:rPr>
      </w:pPr>
    </w:p>
    <w:p w14:paraId="15D09F4F" w14:textId="77777777" w:rsidR="00694123" w:rsidRDefault="00694123" w:rsidP="00694123">
      <w:pPr>
        <w:pStyle w:val="Textodst1sl"/>
        <w:numPr>
          <w:ilvl w:val="0"/>
          <w:numId w:val="0"/>
        </w:numPr>
        <w:rPr>
          <w:sz w:val="22"/>
          <w:szCs w:val="22"/>
          <w:highlight w:val="green"/>
        </w:rPr>
      </w:pPr>
    </w:p>
    <w:p w14:paraId="7F7C54E4" w14:textId="77777777" w:rsidR="00694123" w:rsidRDefault="00694123" w:rsidP="00694123">
      <w:pPr>
        <w:pStyle w:val="Textodst1sl"/>
        <w:numPr>
          <w:ilvl w:val="0"/>
          <w:numId w:val="0"/>
        </w:numPr>
        <w:rPr>
          <w:sz w:val="22"/>
          <w:szCs w:val="22"/>
          <w:highlight w:val="green"/>
        </w:rPr>
      </w:pPr>
    </w:p>
    <w:p w14:paraId="5FD19BB3" w14:textId="77777777" w:rsidR="00694123" w:rsidRDefault="00694123" w:rsidP="00694123">
      <w:pPr>
        <w:pStyle w:val="Textodst1sl"/>
        <w:numPr>
          <w:ilvl w:val="0"/>
          <w:numId w:val="0"/>
        </w:numPr>
        <w:rPr>
          <w:sz w:val="22"/>
          <w:szCs w:val="22"/>
          <w:highlight w:val="green"/>
        </w:rPr>
      </w:pPr>
    </w:p>
    <w:p w14:paraId="074EF906" w14:textId="77777777" w:rsidR="00694123" w:rsidRDefault="00694123" w:rsidP="00694123">
      <w:pPr>
        <w:pStyle w:val="Textodst1sl"/>
        <w:numPr>
          <w:ilvl w:val="0"/>
          <w:numId w:val="0"/>
        </w:numPr>
        <w:rPr>
          <w:sz w:val="22"/>
          <w:szCs w:val="22"/>
          <w:highlight w:val="green"/>
        </w:rPr>
      </w:pPr>
    </w:p>
    <w:p w14:paraId="7BB40A3B" w14:textId="77777777" w:rsidR="00694123" w:rsidRDefault="00694123" w:rsidP="00694123">
      <w:pPr>
        <w:pStyle w:val="Textodst1sl"/>
        <w:numPr>
          <w:ilvl w:val="0"/>
          <w:numId w:val="0"/>
        </w:numPr>
        <w:rPr>
          <w:sz w:val="22"/>
          <w:szCs w:val="22"/>
          <w:highlight w:val="green"/>
        </w:rPr>
      </w:pPr>
    </w:p>
    <w:p w14:paraId="44F97C55" w14:textId="77777777" w:rsidR="00694123" w:rsidRDefault="00694123" w:rsidP="00694123">
      <w:pPr>
        <w:pStyle w:val="Textodst1sl"/>
        <w:numPr>
          <w:ilvl w:val="0"/>
          <w:numId w:val="0"/>
        </w:numPr>
        <w:rPr>
          <w:sz w:val="22"/>
          <w:szCs w:val="22"/>
          <w:highlight w:val="green"/>
        </w:rPr>
      </w:pPr>
    </w:p>
    <w:p w14:paraId="3223AF4F" w14:textId="77777777" w:rsidR="00694123" w:rsidRDefault="00694123" w:rsidP="00694123">
      <w:pPr>
        <w:pStyle w:val="Textodst1sl"/>
        <w:numPr>
          <w:ilvl w:val="0"/>
          <w:numId w:val="0"/>
        </w:numPr>
        <w:rPr>
          <w:sz w:val="22"/>
          <w:szCs w:val="22"/>
          <w:highlight w:val="green"/>
        </w:rPr>
      </w:pPr>
    </w:p>
    <w:p w14:paraId="1E0928CB" w14:textId="77777777" w:rsidR="00694123" w:rsidRDefault="00694123" w:rsidP="00694123">
      <w:pPr>
        <w:pStyle w:val="Textodst1sl"/>
        <w:numPr>
          <w:ilvl w:val="0"/>
          <w:numId w:val="0"/>
        </w:numPr>
        <w:rPr>
          <w:sz w:val="22"/>
          <w:szCs w:val="22"/>
          <w:highlight w:val="green"/>
        </w:rPr>
      </w:pPr>
    </w:p>
    <w:p w14:paraId="606EA4F9" w14:textId="77777777" w:rsidR="00694123" w:rsidRDefault="00694123" w:rsidP="00694123">
      <w:pPr>
        <w:pStyle w:val="Textodst1sl"/>
        <w:numPr>
          <w:ilvl w:val="0"/>
          <w:numId w:val="0"/>
        </w:numPr>
        <w:rPr>
          <w:sz w:val="22"/>
          <w:szCs w:val="22"/>
          <w:highlight w:val="green"/>
        </w:rPr>
      </w:pPr>
    </w:p>
    <w:p w14:paraId="0FBBCB43" w14:textId="77777777" w:rsidR="00694123" w:rsidRDefault="00694123" w:rsidP="00694123">
      <w:pPr>
        <w:pStyle w:val="Textodst1sl"/>
        <w:numPr>
          <w:ilvl w:val="0"/>
          <w:numId w:val="0"/>
        </w:numPr>
        <w:rPr>
          <w:sz w:val="22"/>
          <w:szCs w:val="22"/>
          <w:highlight w:val="green"/>
        </w:rPr>
      </w:pPr>
    </w:p>
    <w:p w14:paraId="327184E9" w14:textId="77777777" w:rsidR="00694123" w:rsidRDefault="00694123" w:rsidP="00694123">
      <w:pPr>
        <w:pStyle w:val="Textodst1sl"/>
        <w:numPr>
          <w:ilvl w:val="0"/>
          <w:numId w:val="0"/>
        </w:numPr>
        <w:rPr>
          <w:sz w:val="22"/>
          <w:szCs w:val="22"/>
          <w:highlight w:val="green"/>
        </w:rPr>
      </w:pPr>
    </w:p>
    <w:p w14:paraId="4804A1A1" w14:textId="77777777" w:rsidR="00694123" w:rsidRDefault="00694123" w:rsidP="00694123">
      <w:pPr>
        <w:pStyle w:val="Textodst1sl"/>
        <w:numPr>
          <w:ilvl w:val="0"/>
          <w:numId w:val="0"/>
        </w:numPr>
        <w:rPr>
          <w:sz w:val="22"/>
          <w:szCs w:val="22"/>
          <w:highlight w:val="green"/>
        </w:rPr>
      </w:pPr>
    </w:p>
    <w:p w14:paraId="74B98629" w14:textId="77777777" w:rsidR="00694123" w:rsidRDefault="00694123" w:rsidP="00694123">
      <w:pPr>
        <w:pStyle w:val="Textodst1sl"/>
        <w:numPr>
          <w:ilvl w:val="0"/>
          <w:numId w:val="0"/>
        </w:numPr>
        <w:rPr>
          <w:sz w:val="22"/>
          <w:szCs w:val="22"/>
          <w:highlight w:val="green"/>
        </w:rPr>
      </w:pPr>
    </w:p>
    <w:p w14:paraId="0C5CC996" w14:textId="77777777" w:rsidR="00694123" w:rsidRDefault="00694123" w:rsidP="00694123">
      <w:pPr>
        <w:pStyle w:val="Textodst1sl"/>
        <w:numPr>
          <w:ilvl w:val="0"/>
          <w:numId w:val="0"/>
        </w:numPr>
        <w:rPr>
          <w:sz w:val="22"/>
          <w:szCs w:val="22"/>
          <w:highlight w:val="green"/>
        </w:rPr>
      </w:pPr>
    </w:p>
    <w:p w14:paraId="5EAE282D" w14:textId="77777777" w:rsidR="00694123" w:rsidRDefault="00694123" w:rsidP="00694123">
      <w:pPr>
        <w:pStyle w:val="Textodst1sl"/>
        <w:numPr>
          <w:ilvl w:val="0"/>
          <w:numId w:val="0"/>
        </w:numPr>
        <w:rPr>
          <w:sz w:val="22"/>
          <w:szCs w:val="22"/>
          <w:highlight w:val="green"/>
        </w:rPr>
      </w:pPr>
    </w:p>
    <w:p w14:paraId="5A483863" w14:textId="77777777" w:rsidR="00694123" w:rsidRDefault="00694123" w:rsidP="00694123">
      <w:pPr>
        <w:pStyle w:val="Textodst1sl"/>
        <w:numPr>
          <w:ilvl w:val="0"/>
          <w:numId w:val="0"/>
        </w:numPr>
        <w:rPr>
          <w:sz w:val="22"/>
          <w:szCs w:val="22"/>
          <w:highlight w:val="green"/>
        </w:rPr>
      </w:pPr>
    </w:p>
    <w:p w14:paraId="1FA81957" w14:textId="77777777" w:rsidR="00694123" w:rsidRDefault="00694123" w:rsidP="00694123">
      <w:pPr>
        <w:pStyle w:val="Textodst1sl"/>
        <w:numPr>
          <w:ilvl w:val="0"/>
          <w:numId w:val="0"/>
        </w:numPr>
        <w:rPr>
          <w:sz w:val="22"/>
          <w:szCs w:val="22"/>
          <w:highlight w:val="green"/>
        </w:rPr>
      </w:pPr>
    </w:p>
    <w:p w14:paraId="0EE0DD40"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63948E08"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5519A212"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595CEE94" w14:textId="77777777" w:rsidTr="00C20B4B">
        <w:trPr>
          <w:cantSplit/>
          <w:trHeight w:val="124"/>
          <w:jc w:val="center"/>
        </w:trPr>
        <w:tc>
          <w:tcPr>
            <w:tcW w:w="1811" w:type="dxa"/>
            <w:vMerge w:val="restart"/>
            <w:vAlign w:val="center"/>
          </w:tcPr>
          <w:p w14:paraId="536B6C3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B89B787" wp14:editId="4D529DBE">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B239ED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090CF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E75734F" w14:textId="77777777" w:rsidR="00694123" w:rsidRPr="00C20B4B" w:rsidRDefault="00694123" w:rsidP="000B5A55">
            <w:pPr>
              <w:pStyle w:val="Zhlav"/>
              <w:jc w:val="center"/>
              <w:rPr>
                <w:color w:val="A6A6A6" w:themeColor="background1" w:themeShade="A6"/>
                <w:sz w:val="20"/>
              </w:rPr>
            </w:pPr>
          </w:p>
        </w:tc>
        <w:tc>
          <w:tcPr>
            <w:tcW w:w="5348" w:type="dxa"/>
          </w:tcPr>
          <w:p w14:paraId="0AD589A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0F66F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29</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2EE2FF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56B37BA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E9AF2AF" w14:textId="77777777" w:rsidR="00694123" w:rsidRPr="00C20B4B" w:rsidRDefault="00694123" w:rsidP="000B5A55">
            <w:pPr>
              <w:pStyle w:val="Zhlav"/>
              <w:jc w:val="center"/>
              <w:rPr>
                <w:color w:val="A6A6A6" w:themeColor="background1" w:themeShade="A6"/>
                <w:sz w:val="20"/>
              </w:rPr>
            </w:pPr>
          </w:p>
        </w:tc>
      </w:tr>
      <w:tr w:rsidR="00C20B4B" w:rsidRPr="00C20B4B" w14:paraId="310E452E" w14:textId="77777777" w:rsidTr="00C20B4B">
        <w:trPr>
          <w:cantSplit/>
          <w:trHeight w:val="759"/>
          <w:jc w:val="center"/>
        </w:trPr>
        <w:tc>
          <w:tcPr>
            <w:tcW w:w="1811" w:type="dxa"/>
            <w:vMerge/>
          </w:tcPr>
          <w:p w14:paraId="5D3976C9" w14:textId="77777777" w:rsidR="00694123" w:rsidRPr="00C20B4B" w:rsidRDefault="00694123" w:rsidP="000B5A55">
            <w:pPr>
              <w:pStyle w:val="Zhlav"/>
              <w:rPr>
                <w:noProof/>
                <w:color w:val="A6A6A6" w:themeColor="background1" w:themeShade="A6"/>
                <w:sz w:val="20"/>
              </w:rPr>
            </w:pPr>
          </w:p>
        </w:tc>
        <w:tc>
          <w:tcPr>
            <w:tcW w:w="5348" w:type="dxa"/>
            <w:vAlign w:val="center"/>
          </w:tcPr>
          <w:p w14:paraId="008EE0C1"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450F687" w14:textId="77777777" w:rsidR="00694123" w:rsidRPr="00C20B4B" w:rsidRDefault="00694123" w:rsidP="000B5A55">
            <w:pPr>
              <w:pStyle w:val="Zhlav"/>
              <w:rPr>
                <w:noProof/>
                <w:color w:val="A6A6A6" w:themeColor="background1" w:themeShade="A6"/>
                <w:sz w:val="20"/>
              </w:rPr>
            </w:pPr>
          </w:p>
        </w:tc>
      </w:tr>
    </w:tbl>
    <w:p w14:paraId="0B80B42A" w14:textId="77777777" w:rsidR="00694123" w:rsidRDefault="00694123" w:rsidP="00694123">
      <w:pPr>
        <w:pStyle w:val="Textodst1sl"/>
        <w:numPr>
          <w:ilvl w:val="0"/>
          <w:numId w:val="0"/>
        </w:numPr>
        <w:rPr>
          <w:sz w:val="22"/>
          <w:szCs w:val="22"/>
        </w:rPr>
      </w:pPr>
    </w:p>
    <w:p w14:paraId="638C5728"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19F87BF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CB7F656" w14:textId="77777777" w:rsidR="00694123" w:rsidRPr="00F84372" w:rsidRDefault="00694123" w:rsidP="00694123">
      <w:pPr>
        <w:rPr>
          <w:szCs w:val="24"/>
        </w:rPr>
      </w:pPr>
    </w:p>
    <w:p w14:paraId="68723202" w14:textId="77777777" w:rsidR="00694123" w:rsidRPr="00F84372" w:rsidRDefault="00694123" w:rsidP="00694123">
      <w:pPr>
        <w:rPr>
          <w:szCs w:val="24"/>
        </w:rPr>
      </w:pPr>
    </w:p>
    <w:p w14:paraId="7FF55ECC"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0342C3C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35D72F3"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230F9CF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9055B3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4D8827C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7B6A502F"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38930DF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C8A9B8E"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C7EA1F3"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117E1C9"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C3DB54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65F8BA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1A7C737C"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33672747"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5A905C"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bookmarkStart w:id="1" w:name="_GoBack"/>
      <w:bookmarkEnd w:id="1"/>
      <w:r w:rsidR="0069366E" w:rsidRPr="00C81FCE" w:rsidDel="0069366E">
        <w:rPr>
          <w:rFonts w:ascii="Times New Roman" w:hAnsi="Times New Roman"/>
          <w:sz w:val="24"/>
          <w:szCs w:val="24"/>
          <w:highlight w:val="yellow"/>
        </w:rPr>
        <w:t xml:space="preserve"> </w:t>
      </w:r>
    </w:p>
    <w:p w14:paraId="0860CA6E" w14:textId="77777777" w:rsidR="0031185E" w:rsidRDefault="00694123" w:rsidP="00D27BB8">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4428980"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7A1951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CE0956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2ED05D4C" w14:textId="77777777" w:rsidR="00694123" w:rsidRPr="0042683E" w:rsidRDefault="00694123" w:rsidP="00694123">
      <w:pPr>
        <w:pStyle w:val="Normal"/>
        <w:tabs>
          <w:tab w:val="left" w:pos="851"/>
        </w:tabs>
        <w:rPr>
          <w:rFonts w:ascii="Times New Roman" w:hAnsi="Times New Roman"/>
          <w:szCs w:val="24"/>
        </w:rPr>
      </w:pPr>
    </w:p>
    <w:p w14:paraId="0A97EE06"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0193259D"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0516ABD1" w14:textId="77777777" w:rsidR="00694123" w:rsidRPr="006C3B84" w:rsidRDefault="00694123" w:rsidP="00694123">
      <w:pPr>
        <w:pStyle w:val="Normal"/>
        <w:tabs>
          <w:tab w:val="left" w:pos="851"/>
        </w:tabs>
        <w:rPr>
          <w:rFonts w:ascii="Times New Roman" w:hAnsi="Times New Roman"/>
          <w:szCs w:val="24"/>
        </w:rPr>
      </w:pPr>
    </w:p>
    <w:p w14:paraId="51CA11BF" w14:textId="77777777" w:rsidR="00C20B4B" w:rsidRPr="006C3B84" w:rsidRDefault="00C20B4B" w:rsidP="00694123">
      <w:pPr>
        <w:pStyle w:val="Normal"/>
        <w:tabs>
          <w:tab w:val="left" w:pos="851"/>
        </w:tabs>
        <w:rPr>
          <w:rFonts w:ascii="Times New Roman" w:hAnsi="Times New Roman"/>
          <w:szCs w:val="24"/>
        </w:rPr>
      </w:pPr>
    </w:p>
    <w:p w14:paraId="5017A0C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35803C27" w14:textId="77777777" w:rsidR="00C20B4B" w:rsidRPr="00F92333" w:rsidRDefault="00C20B4B" w:rsidP="00694123">
      <w:pPr>
        <w:pStyle w:val="Normal"/>
        <w:tabs>
          <w:tab w:val="left" w:pos="851"/>
        </w:tabs>
        <w:rPr>
          <w:rFonts w:ascii="Times New Roman" w:hAnsi="Times New Roman"/>
          <w:szCs w:val="24"/>
        </w:rPr>
      </w:pPr>
    </w:p>
    <w:p w14:paraId="139064AF" w14:textId="77777777" w:rsidR="00C20B4B" w:rsidRPr="000934BE" w:rsidRDefault="00C20B4B" w:rsidP="00694123">
      <w:pPr>
        <w:pStyle w:val="Normal"/>
        <w:tabs>
          <w:tab w:val="left" w:pos="851"/>
        </w:tabs>
        <w:rPr>
          <w:rFonts w:ascii="Times New Roman" w:hAnsi="Times New Roman"/>
          <w:szCs w:val="24"/>
        </w:rPr>
      </w:pPr>
    </w:p>
    <w:p w14:paraId="2573501D"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3D52766"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33555D1B" w14:textId="77777777" w:rsidR="00694123" w:rsidRDefault="00694123" w:rsidP="00694123">
      <w:pPr>
        <w:pStyle w:val="Textodst1sl"/>
        <w:numPr>
          <w:ilvl w:val="0"/>
          <w:numId w:val="0"/>
        </w:numPr>
        <w:rPr>
          <w:sz w:val="22"/>
          <w:szCs w:val="22"/>
        </w:rPr>
      </w:pPr>
    </w:p>
    <w:p w14:paraId="6CE1A19C" w14:textId="77777777" w:rsidR="00694123" w:rsidRDefault="00694123" w:rsidP="00694123">
      <w:pPr>
        <w:pStyle w:val="Textodst1sl"/>
        <w:numPr>
          <w:ilvl w:val="0"/>
          <w:numId w:val="0"/>
        </w:numPr>
        <w:rPr>
          <w:sz w:val="22"/>
          <w:szCs w:val="22"/>
        </w:rPr>
      </w:pPr>
    </w:p>
    <w:p w14:paraId="2701BE7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F5423D"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3FAD19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5A4FFDA" w14:textId="77777777" w:rsidTr="000E0ADF">
        <w:trPr>
          <w:trHeight w:val="1155"/>
        </w:trPr>
        <w:tc>
          <w:tcPr>
            <w:tcW w:w="9360" w:type="dxa"/>
            <w:gridSpan w:val="4"/>
          </w:tcPr>
          <w:p w14:paraId="08464C05" w14:textId="77777777" w:rsidR="005A2561" w:rsidRPr="00C81FCE" w:rsidRDefault="006655E3" w:rsidP="000B5A55">
            <w:pPr>
              <w:ind w:left="180"/>
              <w:rPr>
                <w:sz w:val="22"/>
                <w:szCs w:val="22"/>
              </w:rPr>
            </w:pPr>
            <w:r w:rsidRPr="00F84372">
              <w:rPr>
                <w:sz w:val="22"/>
                <w:szCs w:val="22"/>
                <w:highlight w:val="green"/>
              </w:rPr>
              <w:br w:type="page"/>
            </w:r>
          </w:p>
          <w:p w14:paraId="0BDF12F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7E75B96" w14:textId="77777777" w:rsidR="005A2561" w:rsidRPr="00C81FCE" w:rsidRDefault="00F402D1" w:rsidP="000B5A55">
            <w:pPr>
              <w:ind w:left="180"/>
              <w:rPr>
                <w:b/>
                <w:bCs/>
                <w:sz w:val="22"/>
                <w:szCs w:val="22"/>
              </w:rPr>
            </w:pPr>
            <w:r w:rsidRPr="00C81FCE">
              <w:rPr>
                <w:b/>
                <w:bCs/>
                <w:sz w:val="22"/>
                <w:szCs w:val="22"/>
              </w:rPr>
              <w:t xml:space="preserve">                                                       budovy nebo stavby</w:t>
            </w:r>
          </w:p>
          <w:p w14:paraId="51B13267"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15E77A01" w14:textId="77777777" w:rsidR="005A2561" w:rsidRPr="00C81FCE" w:rsidRDefault="005A2561" w:rsidP="000B5A55">
            <w:pPr>
              <w:ind w:left="180"/>
              <w:rPr>
                <w:sz w:val="22"/>
                <w:szCs w:val="22"/>
              </w:rPr>
            </w:pPr>
          </w:p>
          <w:p w14:paraId="6C403102" w14:textId="77777777" w:rsidR="005A2561" w:rsidRPr="00C81FCE" w:rsidRDefault="005A2561" w:rsidP="000B5A55">
            <w:pPr>
              <w:ind w:left="180"/>
              <w:rPr>
                <w:sz w:val="22"/>
                <w:szCs w:val="22"/>
              </w:rPr>
            </w:pPr>
          </w:p>
        </w:tc>
      </w:tr>
      <w:tr w:rsidR="005A2561" w:rsidRPr="00207FC7" w14:paraId="5F97983A" w14:textId="77777777" w:rsidTr="000E0ADF">
        <w:trPr>
          <w:cantSplit/>
          <w:trHeight w:val="1410"/>
        </w:trPr>
        <w:tc>
          <w:tcPr>
            <w:tcW w:w="5392" w:type="dxa"/>
            <w:gridSpan w:val="2"/>
          </w:tcPr>
          <w:p w14:paraId="55F83E3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F778CBD" w14:textId="77777777" w:rsidR="005A2561" w:rsidRPr="00C81FCE" w:rsidRDefault="00F402D1" w:rsidP="005A2561">
            <w:pPr>
              <w:jc w:val="left"/>
              <w:rPr>
                <w:b/>
                <w:bCs/>
                <w:sz w:val="22"/>
                <w:szCs w:val="22"/>
              </w:rPr>
            </w:pPr>
            <w:r w:rsidRPr="00C81FCE">
              <w:rPr>
                <w:b/>
                <w:bCs/>
                <w:sz w:val="22"/>
                <w:szCs w:val="22"/>
              </w:rPr>
              <w:t>název a sídlo (razítko)</w:t>
            </w:r>
          </w:p>
          <w:p w14:paraId="185EF073" w14:textId="77777777" w:rsidR="005A2561" w:rsidRPr="00C81FCE" w:rsidRDefault="00F402D1" w:rsidP="005A2561">
            <w:pPr>
              <w:jc w:val="left"/>
              <w:rPr>
                <w:sz w:val="22"/>
                <w:szCs w:val="22"/>
              </w:rPr>
            </w:pPr>
            <w:r w:rsidRPr="00C81FCE">
              <w:rPr>
                <w:sz w:val="22"/>
                <w:szCs w:val="22"/>
              </w:rPr>
              <w:t xml:space="preserve">  </w:t>
            </w:r>
          </w:p>
          <w:p w14:paraId="0D3B31B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32EDF279" w14:textId="77777777" w:rsidR="005A2561" w:rsidRPr="00C81FCE" w:rsidRDefault="00F402D1" w:rsidP="005A2561">
            <w:pPr>
              <w:jc w:val="left"/>
              <w:rPr>
                <w:sz w:val="22"/>
                <w:szCs w:val="22"/>
              </w:rPr>
            </w:pPr>
            <w:r w:rsidRPr="00C81FCE">
              <w:rPr>
                <w:sz w:val="22"/>
                <w:szCs w:val="22"/>
              </w:rPr>
              <w:t>Zborovská 11</w:t>
            </w:r>
          </w:p>
          <w:p w14:paraId="6D7BD502" w14:textId="77777777" w:rsidR="005A2561" w:rsidRPr="00C81FCE" w:rsidRDefault="00F402D1" w:rsidP="005A2561">
            <w:pPr>
              <w:jc w:val="left"/>
              <w:rPr>
                <w:sz w:val="22"/>
                <w:szCs w:val="22"/>
              </w:rPr>
            </w:pPr>
            <w:r w:rsidRPr="00C81FCE">
              <w:rPr>
                <w:sz w:val="22"/>
                <w:szCs w:val="22"/>
              </w:rPr>
              <w:t>150 21 Praha 5</w:t>
            </w:r>
          </w:p>
          <w:p w14:paraId="42A7B1C0" w14:textId="77777777" w:rsidR="005A2561" w:rsidRPr="00C81FCE" w:rsidRDefault="005A2561" w:rsidP="000B5A55">
            <w:pPr>
              <w:rPr>
                <w:sz w:val="22"/>
                <w:szCs w:val="22"/>
              </w:rPr>
            </w:pPr>
          </w:p>
        </w:tc>
        <w:tc>
          <w:tcPr>
            <w:tcW w:w="3968" w:type="dxa"/>
            <w:gridSpan w:val="2"/>
          </w:tcPr>
          <w:p w14:paraId="365AEEB0" w14:textId="77777777" w:rsidR="005A2561" w:rsidRPr="00C81FCE" w:rsidRDefault="00F402D1" w:rsidP="000B5A55">
            <w:pPr>
              <w:rPr>
                <w:b/>
                <w:bCs/>
                <w:sz w:val="22"/>
                <w:szCs w:val="22"/>
              </w:rPr>
            </w:pPr>
            <w:r w:rsidRPr="00C81FCE">
              <w:rPr>
                <w:b/>
                <w:bCs/>
                <w:sz w:val="22"/>
                <w:szCs w:val="22"/>
              </w:rPr>
              <w:t xml:space="preserve">č. zápisu:  </w:t>
            </w:r>
          </w:p>
          <w:p w14:paraId="5983AAE8" w14:textId="77777777" w:rsidR="005A2561" w:rsidRPr="00C81FCE" w:rsidRDefault="005A2561" w:rsidP="000B5A55">
            <w:pPr>
              <w:ind w:left="180"/>
              <w:rPr>
                <w:b/>
                <w:bCs/>
                <w:sz w:val="22"/>
                <w:szCs w:val="22"/>
              </w:rPr>
            </w:pPr>
          </w:p>
          <w:p w14:paraId="2B405F5F" w14:textId="77777777" w:rsidR="005A2561" w:rsidRPr="00C81FCE" w:rsidRDefault="005A2561" w:rsidP="000B5A55">
            <w:pPr>
              <w:ind w:left="180"/>
              <w:rPr>
                <w:bCs/>
                <w:sz w:val="22"/>
                <w:szCs w:val="22"/>
              </w:rPr>
            </w:pPr>
          </w:p>
        </w:tc>
      </w:tr>
      <w:tr w:rsidR="005A2561" w:rsidRPr="00207FC7" w14:paraId="22C8879A" w14:textId="77777777" w:rsidTr="000E0ADF">
        <w:trPr>
          <w:trHeight w:val="1080"/>
        </w:trPr>
        <w:tc>
          <w:tcPr>
            <w:tcW w:w="5392" w:type="dxa"/>
            <w:gridSpan w:val="2"/>
          </w:tcPr>
          <w:p w14:paraId="55B7C54E" w14:textId="77777777" w:rsidR="005A2561" w:rsidRPr="00C81FCE" w:rsidRDefault="00F402D1" w:rsidP="000E0ADF">
            <w:pPr>
              <w:rPr>
                <w:b/>
                <w:sz w:val="22"/>
                <w:szCs w:val="22"/>
              </w:rPr>
            </w:pPr>
            <w:r w:rsidRPr="00C81FCE">
              <w:rPr>
                <w:b/>
                <w:sz w:val="22"/>
                <w:szCs w:val="22"/>
              </w:rPr>
              <w:t xml:space="preserve">Datum zahájení přejímacího řízení </w:t>
            </w:r>
          </w:p>
          <w:p w14:paraId="0619322F" w14:textId="77777777" w:rsidR="005A2561" w:rsidRPr="00C81FCE" w:rsidRDefault="005A2561" w:rsidP="000E0ADF">
            <w:pPr>
              <w:rPr>
                <w:sz w:val="22"/>
                <w:szCs w:val="22"/>
              </w:rPr>
            </w:pPr>
          </w:p>
          <w:p w14:paraId="0FA6D752" w14:textId="77777777" w:rsidR="005A2561" w:rsidRPr="00C81FCE" w:rsidRDefault="00F402D1" w:rsidP="000E0ADF">
            <w:pPr>
              <w:rPr>
                <w:sz w:val="22"/>
                <w:szCs w:val="22"/>
              </w:rPr>
            </w:pPr>
            <w:r w:rsidRPr="00C81FCE">
              <w:rPr>
                <w:sz w:val="22"/>
                <w:szCs w:val="22"/>
              </w:rPr>
              <w:t xml:space="preserve">         </w:t>
            </w:r>
          </w:p>
          <w:p w14:paraId="0E9F18A5" w14:textId="77777777" w:rsidR="005A2561" w:rsidRPr="00C81FCE" w:rsidRDefault="005A2561" w:rsidP="005A2561">
            <w:pPr>
              <w:ind w:left="180"/>
              <w:jc w:val="left"/>
              <w:rPr>
                <w:b/>
                <w:bCs/>
                <w:sz w:val="22"/>
                <w:szCs w:val="22"/>
              </w:rPr>
            </w:pPr>
          </w:p>
          <w:p w14:paraId="088119BB" w14:textId="77777777" w:rsidR="005A2561" w:rsidRPr="00C81FCE" w:rsidRDefault="005A2561" w:rsidP="005A2561">
            <w:pPr>
              <w:ind w:left="180"/>
              <w:jc w:val="left"/>
              <w:rPr>
                <w:sz w:val="22"/>
                <w:szCs w:val="22"/>
              </w:rPr>
            </w:pPr>
          </w:p>
        </w:tc>
        <w:tc>
          <w:tcPr>
            <w:tcW w:w="3968" w:type="dxa"/>
            <w:gridSpan w:val="2"/>
          </w:tcPr>
          <w:p w14:paraId="5BC4DFB7" w14:textId="77777777" w:rsidR="005A2561" w:rsidRPr="00C81FCE" w:rsidRDefault="00F402D1" w:rsidP="000B5A55">
            <w:pPr>
              <w:rPr>
                <w:b/>
                <w:bCs/>
                <w:sz w:val="22"/>
                <w:szCs w:val="22"/>
              </w:rPr>
            </w:pPr>
            <w:r w:rsidRPr="00C81FCE">
              <w:rPr>
                <w:b/>
                <w:bCs/>
                <w:sz w:val="22"/>
                <w:szCs w:val="22"/>
              </w:rPr>
              <w:t>Název budovy nebo stavby</w:t>
            </w:r>
          </w:p>
          <w:p w14:paraId="2AC765F2" w14:textId="77777777" w:rsidR="005A2561" w:rsidRPr="00C81FCE" w:rsidRDefault="00F402D1" w:rsidP="000B5A55">
            <w:pPr>
              <w:rPr>
                <w:b/>
                <w:bCs/>
                <w:sz w:val="22"/>
                <w:szCs w:val="22"/>
              </w:rPr>
            </w:pPr>
            <w:r w:rsidRPr="00C81FCE">
              <w:rPr>
                <w:b/>
                <w:bCs/>
                <w:sz w:val="22"/>
                <w:szCs w:val="22"/>
              </w:rPr>
              <w:t>(nebo její dokončené části)</w:t>
            </w:r>
          </w:p>
          <w:p w14:paraId="3E9EAF0F" w14:textId="77777777" w:rsidR="005A2561" w:rsidRPr="00C81FCE" w:rsidRDefault="005A2561" w:rsidP="000B5A55">
            <w:pPr>
              <w:ind w:left="180"/>
              <w:rPr>
                <w:b/>
                <w:bCs/>
                <w:sz w:val="22"/>
                <w:szCs w:val="22"/>
              </w:rPr>
            </w:pPr>
          </w:p>
          <w:p w14:paraId="68AEAA7D" w14:textId="77777777" w:rsidR="005A2561" w:rsidRPr="00C81FCE" w:rsidRDefault="00F402D1" w:rsidP="000B5A55">
            <w:pPr>
              <w:tabs>
                <w:tab w:val="left" w:pos="709"/>
              </w:tabs>
              <w:rPr>
                <w:b/>
                <w:sz w:val="22"/>
                <w:szCs w:val="22"/>
              </w:rPr>
            </w:pPr>
            <w:r w:rsidRPr="00C81FCE">
              <w:rPr>
                <w:b/>
                <w:sz w:val="22"/>
                <w:szCs w:val="22"/>
              </w:rPr>
              <w:t>„název akce“</w:t>
            </w:r>
          </w:p>
          <w:p w14:paraId="0FCF67A9" w14:textId="77777777" w:rsidR="005A2561" w:rsidRPr="00C81FCE" w:rsidRDefault="005A2561" w:rsidP="000B5A55">
            <w:pPr>
              <w:ind w:left="180"/>
              <w:rPr>
                <w:sz w:val="22"/>
                <w:szCs w:val="22"/>
              </w:rPr>
            </w:pPr>
          </w:p>
        </w:tc>
      </w:tr>
      <w:tr w:rsidR="005A2561" w:rsidRPr="00207FC7" w14:paraId="324B67A6" w14:textId="77777777" w:rsidTr="000E0ADF">
        <w:trPr>
          <w:trHeight w:val="1590"/>
        </w:trPr>
        <w:tc>
          <w:tcPr>
            <w:tcW w:w="9360" w:type="dxa"/>
            <w:gridSpan w:val="4"/>
          </w:tcPr>
          <w:p w14:paraId="0206E42F" w14:textId="77777777" w:rsidR="005A2561" w:rsidRPr="00C81FCE" w:rsidRDefault="00F402D1" w:rsidP="000E0ADF">
            <w:pPr>
              <w:rPr>
                <w:b/>
                <w:sz w:val="22"/>
                <w:szCs w:val="22"/>
              </w:rPr>
            </w:pPr>
            <w:r w:rsidRPr="00C81FCE">
              <w:rPr>
                <w:b/>
                <w:sz w:val="22"/>
                <w:szCs w:val="22"/>
              </w:rPr>
              <w:t xml:space="preserve">Místo realizace akce: </w:t>
            </w:r>
          </w:p>
          <w:p w14:paraId="5D6C8C41" w14:textId="77777777" w:rsidR="005A2561" w:rsidRPr="00C81FCE" w:rsidRDefault="005A2561" w:rsidP="000E0ADF">
            <w:pPr>
              <w:rPr>
                <w:b/>
                <w:sz w:val="22"/>
                <w:szCs w:val="22"/>
              </w:rPr>
            </w:pPr>
          </w:p>
          <w:p w14:paraId="284D87C3" w14:textId="77777777" w:rsidR="005A2561" w:rsidRPr="00C81FCE" w:rsidRDefault="005A2561" w:rsidP="000E0ADF">
            <w:pPr>
              <w:rPr>
                <w:b/>
                <w:sz w:val="22"/>
                <w:szCs w:val="22"/>
              </w:rPr>
            </w:pPr>
          </w:p>
          <w:p w14:paraId="415E0EC5" w14:textId="77777777" w:rsidR="005A2561" w:rsidRPr="00C81FCE" w:rsidRDefault="00F402D1" w:rsidP="000E0ADF">
            <w:pPr>
              <w:rPr>
                <w:b/>
                <w:sz w:val="22"/>
                <w:szCs w:val="22"/>
              </w:rPr>
            </w:pPr>
            <w:r w:rsidRPr="00C81FCE">
              <w:rPr>
                <w:b/>
                <w:sz w:val="22"/>
                <w:szCs w:val="22"/>
              </w:rPr>
              <w:t>Popis:</w:t>
            </w:r>
          </w:p>
          <w:p w14:paraId="5069679E" w14:textId="77777777" w:rsidR="005A2561" w:rsidRPr="00C81FCE" w:rsidRDefault="005A2561" w:rsidP="000E0ADF">
            <w:pPr>
              <w:rPr>
                <w:sz w:val="22"/>
                <w:szCs w:val="22"/>
              </w:rPr>
            </w:pPr>
          </w:p>
          <w:p w14:paraId="76B9003F" w14:textId="77777777" w:rsidR="005A2561" w:rsidRPr="00C81FCE" w:rsidRDefault="00F402D1" w:rsidP="000E0ADF">
            <w:pPr>
              <w:rPr>
                <w:bCs/>
                <w:sz w:val="22"/>
                <w:szCs w:val="22"/>
              </w:rPr>
            </w:pPr>
            <w:r w:rsidRPr="00C81FCE">
              <w:rPr>
                <w:sz w:val="22"/>
                <w:szCs w:val="22"/>
              </w:rPr>
              <w:t xml:space="preserve">  </w:t>
            </w:r>
          </w:p>
        </w:tc>
      </w:tr>
      <w:tr w:rsidR="005A2561" w:rsidRPr="00207FC7" w14:paraId="1E3DDE4A" w14:textId="77777777" w:rsidTr="000E0ADF">
        <w:trPr>
          <w:trHeight w:val="1065"/>
        </w:trPr>
        <w:tc>
          <w:tcPr>
            <w:tcW w:w="5392" w:type="dxa"/>
            <w:gridSpan w:val="2"/>
          </w:tcPr>
          <w:p w14:paraId="11D42167" w14:textId="77777777" w:rsidR="005A2561" w:rsidRPr="00C81FCE" w:rsidRDefault="00F402D1" w:rsidP="000E0ADF">
            <w:pPr>
              <w:rPr>
                <w:b/>
                <w:bCs/>
                <w:sz w:val="22"/>
                <w:szCs w:val="22"/>
              </w:rPr>
            </w:pPr>
            <w:r w:rsidRPr="00C81FCE">
              <w:rPr>
                <w:b/>
                <w:bCs/>
                <w:sz w:val="22"/>
                <w:szCs w:val="22"/>
              </w:rPr>
              <w:t>Odpovědný stavbyvedoucí</w:t>
            </w:r>
          </w:p>
          <w:p w14:paraId="12121495" w14:textId="77777777" w:rsidR="005A2561" w:rsidRPr="00C81FCE" w:rsidRDefault="005A2561" w:rsidP="000E0ADF">
            <w:pPr>
              <w:rPr>
                <w:b/>
                <w:bCs/>
                <w:sz w:val="22"/>
                <w:szCs w:val="22"/>
              </w:rPr>
            </w:pPr>
          </w:p>
          <w:p w14:paraId="5AAC5964" w14:textId="77777777" w:rsidR="005A2561" w:rsidRPr="00C81FCE" w:rsidRDefault="00F402D1" w:rsidP="000E0ADF">
            <w:pPr>
              <w:rPr>
                <w:b/>
                <w:bCs/>
                <w:sz w:val="22"/>
                <w:szCs w:val="22"/>
              </w:rPr>
            </w:pPr>
            <w:r w:rsidRPr="00C81FCE">
              <w:rPr>
                <w:b/>
                <w:bCs/>
                <w:sz w:val="22"/>
                <w:szCs w:val="22"/>
              </w:rPr>
              <w:t xml:space="preserve">    </w:t>
            </w:r>
          </w:p>
          <w:p w14:paraId="20EE3330" w14:textId="77777777" w:rsidR="005A2561" w:rsidRPr="00C81FCE" w:rsidRDefault="005A2561" w:rsidP="000E0ADF">
            <w:pPr>
              <w:rPr>
                <w:b/>
                <w:bCs/>
                <w:sz w:val="22"/>
                <w:szCs w:val="22"/>
              </w:rPr>
            </w:pPr>
          </w:p>
        </w:tc>
        <w:tc>
          <w:tcPr>
            <w:tcW w:w="3968" w:type="dxa"/>
            <w:gridSpan w:val="2"/>
          </w:tcPr>
          <w:p w14:paraId="6D2E7474" w14:textId="77777777" w:rsidR="005A2561" w:rsidRPr="00C81FCE" w:rsidRDefault="00F402D1" w:rsidP="000E0ADF">
            <w:pPr>
              <w:rPr>
                <w:b/>
                <w:bCs/>
                <w:sz w:val="22"/>
                <w:szCs w:val="22"/>
              </w:rPr>
            </w:pPr>
            <w:r w:rsidRPr="00C81FCE">
              <w:rPr>
                <w:b/>
                <w:bCs/>
                <w:sz w:val="22"/>
                <w:szCs w:val="22"/>
              </w:rPr>
              <w:t>Generální projektant</w:t>
            </w:r>
          </w:p>
          <w:p w14:paraId="2A3672F0" w14:textId="77777777" w:rsidR="005A2561" w:rsidRPr="00C81FCE" w:rsidRDefault="005A2561" w:rsidP="000E0ADF">
            <w:pPr>
              <w:rPr>
                <w:b/>
                <w:bCs/>
                <w:sz w:val="22"/>
                <w:szCs w:val="22"/>
              </w:rPr>
            </w:pPr>
          </w:p>
          <w:p w14:paraId="05E43124" w14:textId="77777777" w:rsidR="005A2561" w:rsidRPr="00C81FCE" w:rsidRDefault="00F402D1" w:rsidP="000E0ADF">
            <w:pPr>
              <w:rPr>
                <w:b/>
                <w:sz w:val="22"/>
                <w:szCs w:val="22"/>
              </w:rPr>
            </w:pPr>
            <w:r w:rsidRPr="00C81FCE">
              <w:rPr>
                <w:b/>
                <w:sz w:val="22"/>
                <w:szCs w:val="22"/>
              </w:rPr>
              <w:t xml:space="preserve">   </w:t>
            </w:r>
          </w:p>
        </w:tc>
      </w:tr>
      <w:tr w:rsidR="005A2561" w:rsidRPr="00207FC7" w14:paraId="601C2A19" w14:textId="77777777" w:rsidTr="000E0ADF">
        <w:trPr>
          <w:trHeight w:val="885"/>
        </w:trPr>
        <w:tc>
          <w:tcPr>
            <w:tcW w:w="5392" w:type="dxa"/>
            <w:gridSpan w:val="2"/>
          </w:tcPr>
          <w:p w14:paraId="468576CD"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92B7FFA" w14:textId="77777777" w:rsidR="005A2561" w:rsidRPr="00C81FCE" w:rsidRDefault="00F402D1" w:rsidP="000E0ADF">
            <w:pPr>
              <w:rPr>
                <w:b/>
                <w:bCs/>
                <w:sz w:val="22"/>
                <w:szCs w:val="22"/>
              </w:rPr>
            </w:pPr>
            <w:r w:rsidRPr="00C81FCE">
              <w:rPr>
                <w:b/>
                <w:bCs/>
                <w:sz w:val="22"/>
                <w:szCs w:val="22"/>
              </w:rPr>
              <w:t xml:space="preserve">  </w:t>
            </w:r>
          </w:p>
          <w:p w14:paraId="64D943B4" w14:textId="77777777" w:rsidR="005A2561" w:rsidRPr="00C81FCE" w:rsidRDefault="005A2561" w:rsidP="000E0ADF">
            <w:pPr>
              <w:rPr>
                <w:b/>
                <w:bCs/>
                <w:sz w:val="22"/>
                <w:szCs w:val="22"/>
              </w:rPr>
            </w:pPr>
          </w:p>
          <w:p w14:paraId="7E073ED5" w14:textId="77777777" w:rsidR="005A2561" w:rsidRPr="00C81FCE" w:rsidRDefault="005A2561" w:rsidP="000E0ADF">
            <w:pPr>
              <w:rPr>
                <w:b/>
                <w:bCs/>
                <w:sz w:val="22"/>
                <w:szCs w:val="22"/>
              </w:rPr>
            </w:pPr>
          </w:p>
        </w:tc>
        <w:tc>
          <w:tcPr>
            <w:tcW w:w="3968" w:type="dxa"/>
            <w:gridSpan w:val="2"/>
          </w:tcPr>
          <w:p w14:paraId="7702678A" w14:textId="77777777" w:rsidR="005A2561" w:rsidRPr="00C81FCE" w:rsidRDefault="00F402D1" w:rsidP="000E0ADF">
            <w:pPr>
              <w:rPr>
                <w:b/>
                <w:bCs/>
                <w:sz w:val="22"/>
                <w:szCs w:val="22"/>
              </w:rPr>
            </w:pPr>
            <w:r w:rsidRPr="00C81FCE">
              <w:rPr>
                <w:b/>
                <w:bCs/>
                <w:sz w:val="22"/>
                <w:szCs w:val="22"/>
              </w:rPr>
              <w:t>Zhotovitel:</w:t>
            </w:r>
          </w:p>
          <w:p w14:paraId="324B0435" w14:textId="77777777" w:rsidR="005A2561" w:rsidRPr="00C81FCE" w:rsidRDefault="00F402D1" w:rsidP="000E0ADF">
            <w:pPr>
              <w:rPr>
                <w:b/>
                <w:sz w:val="22"/>
                <w:szCs w:val="22"/>
              </w:rPr>
            </w:pPr>
            <w:r w:rsidRPr="00C81FCE">
              <w:rPr>
                <w:b/>
                <w:sz w:val="22"/>
                <w:szCs w:val="22"/>
              </w:rPr>
              <w:t xml:space="preserve">    </w:t>
            </w:r>
          </w:p>
          <w:p w14:paraId="02ED2E77" w14:textId="77777777" w:rsidR="005A2561" w:rsidRPr="00C81FCE" w:rsidRDefault="005A2561" w:rsidP="000E0ADF">
            <w:pPr>
              <w:rPr>
                <w:b/>
                <w:bCs/>
                <w:sz w:val="22"/>
                <w:szCs w:val="22"/>
              </w:rPr>
            </w:pPr>
          </w:p>
        </w:tc>
      </w:tr>
      <w:tr w:rsidR="005A2561" w:rsidRPr="00207FC7" w14:paraId="3A57A41D" w14:textId="77777777" w:rsidTr="000E0ADF">
        <w:trPr>
          <w:trHeight w:val="70"/>
        </w:trPr>
        <w:tc>
          <w:tcPr>
            <w:tcW w:w="5392" w:type="dxa"/>
            <w:gridSpan w:val="2"/>
          </w:tcPr>
          <w:p w14:paraId="3387FAFE" w14:textId="77777777" w:rsidR="005A2561" w:rsidRPr="00C81FCE" w:rsidRDefault="005A2561" w:rsidP="000E0ADF">
            <w:pPr>
              <w:rPr>
                <w:b/>
                <w:bCs/>
                <w:sz w:val="22"/>
                <w:szCs w:val="22"/>
              </w:rPr>
            </w:pPr>
          </w:p>
          <w:p w14:paraId="02B4C110" w14:textId="77777777" w:rsidR="005A2561" w:rsidRPr="00C81FCE" w:rsidRDefault="00F402D1" w:rsidP="000E0ADF">
            <w:pPr>
              <w:rPr>
                <w:b/>
                <w:bCs/>
                <w:sz w:val="22"/>
                <w:szCs w:val="22"/>
              </w:rPr>
            </w:pPr>
            <w:r w:rsidRPr="00C81FCE">
              <w:rPr>
                <w:b/>
                <w:bCs/>
                <w:sz w:val="22"/>
                <w:szCs w:val="22"/>
              </w:rPr>
              <w:t xml:space="preserve">Stavební povolení: </w:t>
            </w:r>
          </w:p>
          <w:p w14:paraId="6B5F2DAB" w14:textId="77777777" w:rsidR="005A2561" w:rsidRPr="00C81FCE" w:rsidRDefault="005A2561" w:rsidP="000E0ADF">
            <w:pPr>
              <w:rPr>
                <w:b/>
                <w:bCs/>
                <w:sz w:val="22"/>
                <w:szCs w:val="22"/>
              </w:rPr>
            </w:pPr>
          </w:p>
        </w:tc>
        <w:tc>
          <w:tcPr>
            <w:tcW w:w="3968" w:type="dxa"/>
            <w:gridSpan w:val="2"/>
          </w:tcPr>
          <w:p w14:paraId="3D67F56E" w14:textId="77777777" w:rsidR="005A2561" w:rsidRPr="00C81FCE" w:rsidRDefault="005A2561" w:rsidP="000E0ADF">
            <w:pPr>
              <w:rPr>
                <w:b/>
                <w:bCs/>
                <w:sz w:val="22"/>
                <w:szCs w:val="22"/>
              </w:rPr>
            </w:pPr>
          </w:p>
          <w:p w14:paraId="583F548D" w14:textId="77777777" w:rsidR="005A2561" w:rsidRPr="00C81FCE" w:rsidRDefault="00F402D1" w:rsidP="000E0ADF">
            <w:pPr>
              <w:rPr>
                <w:b/>
                <w:bCs/>
                <w:sz w:val="22"/>
                <w:szCs w:val="22"/>
              </w:rPr>
            </w:pPr>
            <w:r w:rsidRPr="00C81FCE">
              <w:rPr>
                <w:b/>
                <w:bCs/>
                <w:sz w:val="22"/>
                <w:szCs w:val="22"/>
              </w:rPr>
              <w:t xml:space="preserve">vydal: </w:t>
            </w:r>
          </w:p>
          <w:p w14:paraId="109B8C07" w14:textId="77777777" w:rsidR="005A2561" w:rsidRPr="00C81FCE" w:rsidRDefault="005A2561" w:rsidP="000E0ADF">
            <w:pPr>
              <w:rPr>
                <w:b/>
                <w:sz w:val="22"/>
                <w:szCs w:val="22"/>
              </w:rPr>
            </w:pPr>
          </w:p>
        </w:tc>
      </w:tr>
      <w:tr w:rsidR="005A2561" w:rsidRPr="00207FC7" w14:paraId="12954B88" w14:textId="77777777" w:rsidTr="000E0ADF">
        <w:trPr>
          <w:trHeight w:val="1425"/>
        </w:trPr>
        <w:tc>
          <w:tcPr>
            <w:tcW w:w="9360" w:type="dxa"/>
            <w:gridSpan w:val="4"/>
          </w:tcPr>
          <w:p w14:paraId="4F3FAF85" w14:textId="77777777" w:rsidR="005A2561" w:rsidRPr="00C81FCE" w:rsidRDefault="005A2561" w:rsidP="000B5A55">
            <w:pPr>
              <w:ind w:left="180"/>
              <w:rPr>
                <w:sz w:val="22"/>
                <w:szCs w:val="22"/>
              </w:rPr>
            </w:pPr>
          </w:p>
          <w:p w14:paraId="593D69FD"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4180599" w14:textId="77777777" w:rsidR="005A2561" w:rsidRPr="00C81FCE" w:rsidRDefault="005A2561" w:rsidP="000B5A55">
            <w:pPr>
              <w:ind w:left="180"/>
              <w:rPr>
                <w:b/>
                <w:bCs/>
                <w:sz w:val="22"/>
                <w:szCs w:val="22"/>
              </w:rPr>
            </w:pPr>
          </w:p>
          <w:p w14:paraId="489B8DA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5886D41" w14:textId="77777777" w:rsidTr="000E0ADF">
        <w:trPr>
          <w:trHeight w:val="1410"/>
        </w:trPr>
        <w:tc>
          <w:tcPr>
            <w:tcW w:w="5392" w:type="dxa"/>
            <w:gridSpan w:val="2"/>
          </w:tcPr>
          <w:p w14:paraId="047F656B" w14:textId="77777777" w:rsidR="005A2561" w:rsidRPr="00C81FCE" w:rsidRDefault="005A2561" w:rsidP="000B5A55">
            <w:pPr>
              <w:ind w:left="180"/>
              <w:rPr>
                <w:sz w:val="22"/>
                <w:szCs w:val="22"/>
              </w:rPr>
            </w:pPr>
          </w:p>
          <w:p w14:paraId="2662788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2AB60DBC"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539BE77" w14:textId="77777777" w:rsidR="005A2561" w:rsidRPr="00C81FCE" w:rsidRDefault="00F402D1" w:rsidP="000B5A55">
            <w:pPr>
              <w:rPr>
                <w:b/>
                <w:bCs/>
                <w:sz w:val="22"/>
                <w:szCs w:val="22"/>
              </w:rPr>
            </w:pPr>
            <w:r w:rsidRPr="00C81FCE">
              <w:rPr>
                <w:b/>
                <w:bCs/>
                <w:sz w:val="22"/>
                <w:szCs w:val="22"/>
              </w:rPr>
              <w:t xml:space="preserve">                </w:t>
            </w:r>
          </w:p>
          <w:p w14:paraId="334C948D" w14:textId="77777777" w:rsidR="005A2561" w:rsidRPr="00C81FCE" w:rsidRDefault="005A2561" w:rsidP="000B5A55">
            <w:pPr>
              <w:rPr>
                <w:b/>
                <w:bCs/>
                <w:sz w:val="22"/>
                <w:szCs w:val="22"/>
              </w:rPr>
            </w:pPr>
          </w:p>
          <w:p w14:paraId="1BEBBD57" w14:textId="77777777" w:rsidR="005A2561" w:rsidRPr="00C81FCE" w:rsidRDefault="005A2561" w:rsidP="000B5A55">
            <w:pPr>
              <w:rPr>
                <w:b/>
                <w:bCs/>
                <w:sz w:val="22"/>
                <w:szCs w:val="22"/>
              </w:rPr>
            </w:pPr>
          </w:p>
        </w:tc>
        <w:tc>
          <w:tcPr>
            <w:tcW w:w="3968" w:type="dxa"/>
            <w:gridSpan w:val="2"/>
          </w:tcPr>
          <w:p w14:paraId="3DCB7D76" w14:textId="77777777" w:rsidR="005A2561" w:rsidRPr="00C81FCE" w:rsidRDefault="00F402D1" w:rsidP="000B5A55">
            <w:pPr>
              <w:ind w:left="180"/>
              <w:rPr>
                <w:sz w:val="22"/>
                <w:szCs w:val="22"/>
              </w:rPr>
            </w:pPr>
            <w:r w:rsidRPr="00C81FCE">
              <w:rPr>
                <w:sz w:val="22"/>
                <w:szCs w:val="22"/>
              </w:rPr>
              <w:t xml:space="preserve">      </w:t>
            </w:r>
          </w:p>
          <w:p w14:paraId="4298DCF4" w14:textId="77777777" w:rsidR="005A2561" w:rsidRPr="00C81FCE" w:rsidRDefault="00F402D1" w:rsidP="000B5A55">
            <w:pPr>
              <w:rPr>
                <w:b/>
                <w:bCs/>
                <w:sz w:val="22"/>
                <w:szCs w:val="22"/>
              </w:rPr>
            </w:pPr>
            <w:r w:rsidRPr="00C81FCE">
              <w:rPr>
                <w:b/>
                <w:bCs/>
                <w:sz w:val="22"/>
                <w:szCs w:val="22"/>
              </w:rPr>
              <w:t>Datum dokončení prací</w:t>
            </w:r>
          </w:p>
          <w:p w14:paraId="7D61423F" w14:textId="77777777" w:rsidR="005A2561" w:rsidRPr="00C81FCE" w:rsidRDefault="00F402D1" w:rsidP="000B5A55">
            <w:pPr>
              <w:rPr>
                <w:b/>
                <w:bCs/>
                <w:sz w:val="22"/>
                <w:szCs w:val="22"/>
              </w:rPr>
            </w:pPr>
            <w:r w:rsidRPr="00C81FCE">
              <w:rPr>
                <w:b/>
                <w:bCs/>
                <w:sz w:val="22"/>
                <w:szCs w:val="22"/>
              </w:rPr>
              <w:t xml:space="preserve">podle smlouvy o dílo           </w:t>
            </w:r>
          </w:p>
          <w:p w14:paraId="17376147" w14:textId="77777777" w:rsidR="005A2561" w:rsidRPr="00C81FCE" w:rsidRDefault="005A2561" w:rsidP="000B5A55">
            <w:pPr>
              <w:ind w:left="180"/>
              <w:rPr>
                <w:b/>
                <w:bCs/>
                <w:sz w:val="22"/>
                <w:szCs w:val="22"/>
              </w:rPr>
            </w:pPr>
          </w:p>
          <w:p w14:paraId="429B93F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1C898480" w14:textId="77777777" w:rsidTr="000E0ADF">
        <w:trPr>
          <w:trHeight w:val="705"/>
        </w:trPr>
        <w:tc>
          <w:tcPr>
            <w:tcW w:w="5392" w:type="dxa"/>
            <w:gridSpan w:val="2"/>
            <w:tcBorders>
              <w:left w:val="single" w:sz="4" w:space="0" w:color="auto"/>
              <w:bottom w:val="single" w:sz="4" w:space="0" w:color="auto"/>
            </w:tcBorders>
          </w:tcPr>
          <w:p w14:paraId="3DD4407D" w14:textId="77777777" w:rsidR="005A2561" w:rsidRPr="00C81FCE" w:rsidRDefault="00F402D1" w:rsidP="000B5A55">
            <w:pPr>
              <w:rPr>
                <w:sz w:val="22"/>
                <w:szCs w:val="22"/>
              </w:rPr>
            </w:pPr>
            <w:r w:rsidRPr="00C81FCE">
              <w:rPr>
                <w:sz w:val="22"/>
                <w:szCs w:val="22"/>
              </w:rPr>
              <w:t xml:space="preserve">   </w:t>
            </w:r>
          </w:p>
          <w:p w14:paraId="12BAC82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229CC08E" w14:textId="77777777" w:rsidR="005A2561" w:rsidRPr="00C81FCE" w:rsidRDefault="005A2561" w:rsidP="000B5A55">
            <w:pPr>
              <w:ind w:left="180"/>
              <w:rPr>
                <w:b/>
                <w:bCs/>
                <w:sz w:val="22"/>
                <w:szCs w:val="22"/>
              </w:rPr>
            </w:pPr>
          </w:p>
          <w:p w14:paraId="7293D941"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2D02925E" w14:textId="77777777" w:rsidR="005A2561" w:rsidRPr="00C81FCE" w:rsidRDefault="005A2561" w:rsidP="000B5A55">
            <w:pPr>
              <w:ind w:left="180"/>
              <w:rPr>
                <w:b/>
                <w:bCs/>
                <w:sz w:val="22"/>
                <w:szCs w:val="22"/>
              </w:rPr>
            </w:pPr>
          </w:p>
          <w:p w14:paraId="56B5EE73" w14:textId="77777777" w:rsidR="005A2561" w:rsidRPr="00C81FCE" w:rsidRDefault="005A2561" w:rsidP="000B5A55">
            <w:pPr>
              <w:ind w:left="180"/>
              <w:rPr>
                <w:b/>
                <w:bCs/>
                <w:sz w:val="22"/>
                <w:szCs w:val="22"/>
              </w:rPr>
            </w:pPr>
          </w:p>
        </w:tc>
      </w:tr>
      <w:tr w:rsidR="005A2561" w:rsidRPr="00207FC7" w14:paraId="7B14BC00" w14:textId="77777777" w:rsidTr="000E0ADF">
        <w:trPr>
          <w:trHeight w:val="1245"/>
        </w:trPr>
        <w:tc>
          <w:tcPr>
            <w:tcW w:w="9360" w:type="dxa"/>
            <w:gridSpan w:val="4"/>
          </w:tcPr>
          <w:p w14:paraId="62ACEA5B" w14:textId="77777777" w:rsidR="005A2561" w:rsidRPr="00C81FCE" w:rsidRDefault="005A2561" w:rsidP="000B5A55">
            <w:pPr>
              <w:rPr>
                <w:sz w:val="22"/>
                <w:szCs w:val="22"/>
              </w:rPr>
            </w:pPr>
          </w:p>
          <w:p w14:paraId="1EA78651" w14:textId="77777777" w:rsidR="005A2561" w:rsidRPr="00C81FCE" w:rsidRDefault="00F402D1" w:rsidP="00E96A8A">
            <w:pPr>
              <w:rPr>
                <w:b/>
                <w:sz w:val="22"/>
                <w:szCs w:val="22"/>
              </w:rPr>
            </w:pPr>
            <w:r w:rsidRPr="00C81FCE">
              <w:rPr>
                <w:b/>
                <w:sz w:val="22"/>
                <w:szCs w:val="22"/>
              </w:rPr>
              <w:t>Odchylky od schváleného projektu a jejich důvody</w:t>
            </w:r>
          </w:p>
          <w:p w14:paraId="1BD8A26D" w14:textId="77777777" w:rsidR="005A2561" w:rsidRPr="00C81FCE" w:rsidRDefault="005A2561" w:rsidP="000B5A55">
            <w:pPr>
              <w:rPr>
                <w:sz w:val="22"/>
                <w:szCs w:val="22"/>
              </w:rPr>
            </w:pPr>
          </w:p>
          <w:p w14:paraId="60DBF0A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0AB6A2A" w14:textId="77777777" w:rsidR="005A2561" w:rsidRPr="00C81FCE" w:rsidRDefault="005A2561" w:rsidP="000B5A55">
            <w:pPr>
              <w:rPr>
                <w:sz w:val="22"/>
                <w:szCs w:val="22"/>
              </w:rPr>
            </w:pPr>
          </w:p>
        </w:tc>
      </w:tr>
      <w:tr w:rsidR="005A2561" w:rsidRPr="00207FC7" w14:paraId="5E2FECFC" w14:textId="77777777" w:rsidTr="000E0ADF">
        <w:trPr>
          <w:trHeight w:val="1305"/>
        </w:trPr>
        <w:tc>
          <w:tcPr>
            <w:tcW w:w="9360" w:type="dxa"/>
            <w:gridSpan w:val="4"/>
          </w:tcPr>
          <w:p w14:paraId="657D37D2" w14:textId="77777777" w:rsidR="005A2561" w:rsidRPr="00C81FCE" w:rsidRDefault="005A2561" w:rsidP="000B5A55">
            <w:pPr>
              <w:ind w:left="180"/>
              <w:rPr>
                <w:sz w:val="22"/>
                <w:szCs w:val="22"/>
              </w:rPr>
            </w:pPr>
          </w:p>
          <w:p w14:paraId="0FD35BD1"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3A762350" w14:textId="77777777" w:rsidR="005A2561" w:rsidRPr="00C81FCE" w:rsidRDefault="00F402D1" w:rsidP="000B5A55">
            <w:pPr>
              <w:rPr>
                <w:sz w:val="22"/>
                <w:szCs w:val="22"/>
              </w:rPr>
            </w:pPr>
            <w:r w:rsidRPr="00C81FCE">
              <w:rPr>
                <w:sz w:val="22"/>
                <w:szCs w:val="22"/>
              </w:rPr>
              <w:t>ne</w:t>
            </w:r>
          </w:p>
          <w:p w14:paraId="61358B5A" w14:textId="77777777" w:rsidR="005A2561" w:rsidRPr="00C81FCE" w:rsidRDefault="005A2561" w:rsidP="000B5A55">
            <w:pPr>
              <w:ind w:left="180"/>
              <w:jc w:val="center"/>
              <w:rPr>
                <w:sz w:val="22"/>
                <w:szCs w:val="22"/>
              </w:rPr>
            </w:pPr>
          </w:p>
        </w:tc>
      </w:tr>
      <w:tr w:rsidR="005A2561" w:rsidRPr="00207FC7" w14:paraId="2C98D4DC" w14:textId="77777777" w:rsidTr="000E0ADF">
        <w:trPr>
          <w:trHeight w:val="1245"/>
        </w:trPr>
        <w:tc>
          <w:tcPr>
            <w:tcW w:w="9360" w:type="dxa"/>
            <w:gridSpan w:val="4"/>
          </w:tcPr>
          <w:p w14:paraId="6FA371F6" w14:textId="77777777" w:rsidR="005A2561" w:rsidRPr="00C81FCE" w:rsidRDefault="005A2561" w:rsidP="000B5A55">
            <w:pPr>
              <w:ind w:left="180"/>
              <w:rPr>
                <w:sz w:val="22"/>
                <w:szCs w:val="22"/>
              </w:rPr>
            </w:pPr>
          </w:p>
          <w:p w14:paraId="6C57D237"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0287EE5" w14:textId="77777777" w:rsidR="005A2561" w:rsidRPr="00C81FCE" w:rsidRDefault="00F402D1" w:rsidP="000B5A55">
            <w:pPr>
              <w:rPr>
                <w:sz w:val="22"/>
                <w:szCs w:val="22"/>
              </w:rPr>
            </w:pPr>
            <w:r w:rsidRPr="00C81FCE">
              <w:rPr>
                <w:sz w:val="22"/>
                <w:szCs w:val="22"/>
              </w:rPr>
              <w:t>ne</w:t>
            </w:r>
          </w:p>
        </w:tc>
      </w:tr>
      <w:tr w:rsidR="005A2561" w:rsidRPr="00207FC7" w14:paraId="64B54569" w14:textId="77777777" w:rsidTr="000E0ADF">
        <w:trPr>
          <w:trHeight w:val="1245"/>
        </w:trPr>
        <w:tc>
          <w:tcPr>
            <w:tcW w:w="9360" w:type="dxa"/>
            <w:gridSpan w:val="4"/>
          </w:tcPr>
          <w:p w14:paraId="7E2AC234" w14:textId="77777777" w:rsidR="005A2561" w:rsidRPr="00C81FCE" w:rsidRDefault="005A2561" w:rsidP="000B5A55">
            <w:pPr>
              <w:ind w:left="180"/>
              <w:rPr>
                <w:sz w:val="22"/>
                <w:szCs w:val="22"/>
              </w:rPr>
            </w:pPr>
          </w:p>
          <w:p w14:paraId="49693BA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5224BC2" w14:textId="77777777" w:rsidR="005A2561" w:rsidRPr="00C81FCE" w:rsidRDefault="00F402D1" w:rsidP="000B5A55">
            <w:pPr>
              <w:rPr>
                <w:bCs/>
                <w:sz w:val="22"/>
                <w:szCs w:val="22"/>
              </w:rPr>
            </w:pPr>
            <w:r w:rsidRPr="00C81FCE">
              <w:rPr>
                <w:bCs/>
                <w:sz w:val="22"/>
                <w:szCs w:val="22"/>
              </w:rPr>
              <w:t>ne</w:t>
            </w:r>
          </w:p>
          <w:p w14:paraId="6FC1465D" w14:textId="77777777" w:rsidR="005A2561" w:rsidRPr="00C81FCE" w:rsidRDefault="005A2561" w:rsidP="000B5A55">
            <w:pPr>
              <w:ind w:left="180"/>
              <w:rPr>
                <w:sz w:val="22"/>
                <w:szCs w:val="22"/>
              </w:rPr>
            </w:pPr>
          </w:p>
        </w:tc>
      </w:tr>
      <w:tr w:rsidR="005A2561" w:rsidRPr="00207FC7" w14:paraId="4C8F346C" w14:textId="77777777" w:rsidTr="000E0ADF">
        <w:trPr>
          <w:trHeight w:val="1305"/>
        </w:trPr>
        <w:tc>
          <w:tcPr>
            <w:tcW w:w="9360" w:type="dxa"/>
            <w:gridSpan w:val="4"/>
          </w:tcPr>
          <w:p w14:paraId="1934AF14" w14:textId="77777777" w:rsidR="005A2561" w:rsidRPr="00C81FCE" w:rsidRDefault="005A2561" w:rsidP="000B5A55">
            <w:pPr>
              <w:ind w:left="180"/>
              <w:rPr>
                <w:sz w:val="22"/>
                <w:szCs w:val="22"/>
              </w:rPr>
            </w:pPr>
          </w:p>
          <w:p w14:paraId="152D5541"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72C60EE" w14:textId="77777777" w:rsidR="005A2561" w:rsidRPr="00C81FCE" w:rsidRDefault="00F402D1" w:rsidP="000B5A55">
            <w:pPr>
              <w:rPr>
                <w:sz w:val="22"/>
                <w:szCs w:val="22"/>
              </w:rPr>
            </w:pPr>
            <w:r w:rsidRPr="00C81FCE">
              <w:rPr>
                <w:sz w:val="22"/>
                <w:szCs w:val="22"/>
              </w:rPr>
              <w:t>ne</w:t>
            </w:r>
          </w:p>
        </w:tc>
      </w:tr>
      <w:tr w:rsidR="005A2561" w:rsidRPr="00207FC7" w14:paraId="2F6697C6" w14:textId="77777777" w:rsidTr="000E0ADF">
        <w:trPr>
          <w:trHeight w:val="885"/>
        </w:trPr>
        <w:tc>
          <w:tcPr>
            <w:tcW w:w="9360" w:type="dxa"/>
            <w:gridSpan w:val="4"/>
          </w:tcPr>
          <w:p w14:paraId="2CDAE249" w14:textId="77777777" w:rsidR="005A2561" w:rsidRPr="00C81FCE" w:rsidRDefault="00F402D1" w:rsidP="000B5A55">
            <w:pPr>
              <w:rPr>
                <w:sz w:val="22"/>
                <w:szCs w:val="22"/>
              </w:rPr>
            </w:pPr>
            <w:r w:rsidRPr="00C81FCE">
              <w:rPr>
                <w:sz w:val="22"/>
                <w:szCs w:val="22"/>
              </w:rPr>
              <w:t xml:space="preserve">  </w:t>
            </w:r>
          </w:p>
          <w:p w14:paraId="6427D63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67512789"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601BA27C" w14:textId="77777777" w:rsidTr="000E0ADF">
        <w:trPr>
          <w:trHeight w:val="1245"/>
        </w:trPr>
        <w:tc>
          <w:tcPr>
            <w:tcW w:w="9360" w:type="dxa"/>
            <w:gridSpan w:val="4"/>
          </w:tcPr>
          <w:p w14:paraId="0DD95B14" w14:textId="77777777" w:rsidR="005A2561" w:rsidRPr="00C81FCE" w:rsidRDefault="005A2561" w:rsidP="00E96A8A">
            <w:pPr>
              <w:rPr>
                <w:b/>
                <w:sz w:val="22"/>
                <w:szCs w:val="22"/>
              </w:rPr>
            </w:pPr>
          </w:p>
          <w:p w14:paraId="6687C111"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010688DD" w14:textId="77777777" w:rsidR="005A2561" w:rsidRPr="00C81FCE" w:rsidRDefault="005A2561" w:rsidP="000B5A55">
            <w:pPr>
              <w:rPr>
                <w:sz w:val="22"/>
                <w:szCs w:val="22"/>
              </w:rPr>
            </w:pPr>
          </w:p>
          <w:p w14:paraId="72BD3809"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7A103F14" w14:textId="77777777" w:rsidTr="000E0ADF">
        <w:trPr>
          <w:trHeight w:val="1065"/>
        </w:trPr>
        <w:tc>
          <w:tcPr>
            <w:tcW w:w="9360" w:type="dxa"/>
            <w:gridSpan w:val="4"/>
          </w:tcPr>
          <w:p w14:paraId="1F35661C" w14:textId="77777777" w:rsidR="005A2561" w:rsidRPr="00C81FCE" w:rsidRDefault="005A2561" w:rsidP="00E96A8A">
            <w:pPr>
              <w:rPr>
                <w:b/>
                <w:sz w:val="22"/>
                <w:szCs w:val="22"/>
              </w:rPr>
            </w:pPr>
          </w:p>
          <w:p w14:paraId="5E9B0BB3"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7D1CAF76" w14:textId="77777777" w:rsidR="005A2561" w:rsidRPr="00F84372" w:rsidRDefault="005A2561" w:rsidP="000B5A55">
            <w:pPr>
              <w:pStyle w:val="Nadpis3"/>
              <w:ind w:left="0"/>
              <w:rPr>
                <w:b/>
                <w:szCs w:val="22"/>
              </w:rPr>
            </w:pPr>
            <w:r w:rsidRPr="00F84372">
              <w:rPr>
                <w:b/>
                <w:szCs w:val="22"/>
              </w:rPr>
              <w:t>ne</w:t>
            </w:r>
          </w:p>
          <w:p w14:paraId="50842F1D"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51A7063" w14:textId="77777777" w:rsidTr="000E0ADF">
        <w:trPr>
          <w:trHeight w:val="1050"/>
        </w:trPr>
        <w:tc>
          <w:tcPr>
            <w:tcW w:w="9360" w:type="dxa"/>
            <w:gridSpan w:val="4"/>
          </w:tcPr>
          <w:p w14:paraId="5C50D069" w14:textId="77777777" w:rsidR="005A2561" w:rsidRPr="00C81FCE" w:rsidRDefault="005A2561" w:rsidP="000B5A55">
            <w:pPr>
              <w:ind w:left="180"/>
              <w:rPr>
                <w:sz w:val="22"/>
                <w:szCs w:val="22"/>
              </w:rPr>
            </w:pPr>
          </w:p>
          <w:p w14:paraId="23582696"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7CD0530" w14:textId="77777777" w:rsidR="005A2561" w:rsidRPr="00C81FCE" w:rsidRDefault="005A2561" w:rsidP="00E96A8A">
            <w:pPr>
              <w:rPr>
                <w:b/>
                <w:sz w:val="22"/>
                <w:szCs w:val="22"/>
              </w:rPr>
            </w:pPr>
          </w:p>
          <w:p w14:paraId="5F4CBADB" w14:textId="77777777" w:rsidR="005A2561" w:rsidRPr="00C81FCE" w:rsidRDefault="00F402D1" w:rsidP="00E96A8A">
            <w:pPr>
              <w:rPr>
                <w:b/>
                <w:sz w:val="22"/>
                <w:szCs w:val="22"/>
              </w:rPr>
            </w:pPr>
            <w:r w:rsidRPr="00C81FCE">
              <w:rPr>
                <w:b/>
                <w:sz w:val="22"/>
                <w:szCs w:val="22"/>
              </w:rPr>
              <w:t>Samostatná příloha</w:t>
            </w:r>
          </w:p>
          <w:p w14:paraId="1DA95B26" w14:textId="77777777" w:rsidR="005A2561" w:rsidRPr="00C81FCE" w:rsidRDefault="005A2561" w:rsidP="000B5A55">
            <w:pPr>
              <w:rPr>
                <w:sz w:val="22"/>
                <w:szCs w:val="22"/>
              </w:rPr>
            </w:pPr>
          </w:p>
        </w:tc>
      </w:tr>
      <w:tr w:rsidR="005A2561" w:rsidRPr="00207FC7" w14:paraId="5BCECF4F" w14:textId="77777777" w:rsidTr="000E0ADF">
        <w:trPr>
          <w:trHeight w:val="975"/>
        </w:trPr>
        <w:tc>
          <w:tcPr>
            <w:tcW w:w="9360" w:type="dxa"/>
            <w:gridSpan w:val="4"/>
          </w:tcPr>
          <w:p w14:paraId="6256468D" w14:textId="77777777" w:rsidR="005A2561" w:rsidRPr="00C81FCE" w:rsidRDefault="00F402D1" w:rsidP="000B5A55">
            <w:pPr>
              <w:rPr>
                <w:sz w:val="22"/>
                <w:szCs w:val="22"/>
              </w:rPr>
            </w:pPr>
            <w:r w:rsidRPr="00C81FCE">
              <w:rPr>
                <w:sz w:val="22"/>
                <w:szCs w:val="22"/>
              </w:rPr>
              <w:t xml:space="preserve">   </w:t>
            </w:r>
          </w:p>
          <w:p w14:paraId="22DD7F18" w14:textId="77777777" w:rsidR="005A2561" w:rsidRPr="00C81FCE" w:rsidRDefault="00F402D1" w:rsidP="000B5A55">
            <w:pPr>
              <w:rPr>
                <w:b/>
                <w:bCs/>
                <w:sz w:val="22"/>
                <w:szCs w:val="22"/>
              </w:rPr>
            </w:pPr>
            <w:r w:rsidRPr="00C81FCE">
              <w:rPr>
                <w:b/>
                <w:bCs/>
                <w:sz w:val="22"/>
                <w:szCs w:val="22"/>
              </w:rPr>
              <w:t>Cena podle smlouvy o dílo a dodatků na stavbu           Kč</w:t>
            </w:r>
          </w:p>
          <w:p w14:paraId="26617677"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040A764C" w14:textId="77777777" w:rsidR="005A2561" w:rsidRPr="00C81FCE" w:rsidRDefault="005A2561" w:rsidP="000B5A55">
            <w:pPr>
              <w:rPr>
                <w:b/>
                <w:bCs/>
                <w:sz w:val="22"/>
                <w:szCs w:val="22"/>
              </w:rPr>
            </w:pPr>
          </w:p>
          <w:p w14:paraId="2068E48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313DB3E" w14:textId="77777777" w:rsidR="005A2561" w:rsidRPr="00C81FCE" w:rsidRDefault="005A2561" w:rsidP="000B5A55">
            <w:pPr>
              <w:rPr>
                <w:b/>
                <w:bCs/>
                <w:sz w:val="22"/>
                <w:szCs w:val="22"/>
              </w:rPr>
            </w:pPr>
          </w:p>
        </w:tc>
      </w:tr>
      <w:tr w:rsidR="005A2561" w:rsidRPr="00207FC7" w14:paraId="38B8F542" w14:textId="77777777" w:rsidTr="000E0ADF">
        <w:trPr>
          <w:trHeight w:val="990"/>
        </w:trPr>
        <w:tc>
          <w:tcPr>
            <w:tcW w:w="9360" w:type="dxa"/>
            <w:gridSpan w:val="4"/>
          </w:tcPr>
          <w:p w14:paraId="27F3F838" w14:textId="77777777" w:rsidR="005A2561" w:rsidRPr="00C81FCE" w:rsidRDefault="00F402D1" w:rsidP="000B5A55">
            <w:pPr>
              <w:rPr>
                <w:sz w:val="22"/>
                <w:szCs w:val="22"/>
              </w:rPr>
            </w:pPr>
            <w:r w:rsidRPr="00C81FCE">
              <w:rPr>
                <w:sz w:val="22"/>
                <w:szCs w:val="22"/>
              </w:rPr>
              <w:lastRenderedPageBreak/>
              <w:t xml:space="preserve">   </w:t>
            </w:r>
          </w:p>
          <w:p w14:paraId="5586531C" w14:textId="77777777" w:rsidR="005A2561" w:rsidRPr="00C81FCE" w:rsidRDefault="00F402D1" w:rsidP="000B5A55">
            <w:pPr>
              <w:rPr>
                <w:b/>
                <w:bCs/>
                <w:sz w:val="22"/>
                <w:szCs w:val="22"/>
              </w:rPr>
            </w:pPr>
            <w:r w:rsidRPr="00C81FCE">
              <w:rPr>
                <w:b/>
                <w:bCs/>
                <w:sz w:val="22"/>
                <w:szCs w:val="22"/>
              </w:rPr>
              <w:t xml:space="preserve">Záruční doba (konečné datum):    </w:t>
            </w:r>
          </w:p>
          <w:p w14:paraId="1D2F400D" w14:textId="77777777" w:rsidR="005A2561" w:rsidRPr="00C81FCE" w:rsidRDefault="005A2561" w:rsidP="000B5A55">
            <w:pPr>
              <w:jc w:val="center"/>
              <w:rPr>
                <w:b/>
                <w:bCs/>
                <w:sz w:val="22"/>
                <w:szCs w:val="22"/>
              </w:rPr>
            </w:pPr>
          </w:p>
        </w:tc>
      </w:tr>
      <w:tr w:rsidR="005A2561" w:rsidRPr="00207FC7" w14:paraId="6B8B0E69" w14:textId="77777777" w:rsidTr="000E0ADF">
        <w:trPr>
          <w:trHeight w:val="70"/>
        </w:trPr>
        <w:tc>
          <w:tcPr>
            <w:tcW w:w="9360" w:type="dxa"/>
            <w:gridSpan w:val="4"/>
          </w:tcPr>
          <w:p w14:paraId="2AA5CA35"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354B15F1" w14:textId="77777777" w:rsidR="005A2561" w:rsidRPr="00C81FCE" w:rsidRDefault="005A2561" w:rsidP="000B5A55">
            <w:pPr>
              <w:rPr>
                <w:sz w:val="22"/>
                <w:szCs w:val="22"/>
              </w:rPr>
            </w:pPr>
          </w:p>
          <w:p w14:paraId="1C958B5B" w14:textId="77777777" w:rsidR="005A2561" w:rsidRPr="00C81FCE" w:rsidRDefault="00F402D1" w:rsidP="000B5A55">
            <w:pPr>
              <w:rPr>
                <w:sz w:val="22"/>
                <w:szCs w:val="22"/>
              </w:rPr>
            </w:pPr>
            <w:r w:rsidRPr="00C81FCE">
              <w:rPr>
                <w:sz w:val="22"/>
                <w:szCs w:val="22"/>
              </w:rPr>
              <w:t>Samostatná příloha</w:t>
            </w:r>
          </w:p>
          <w:p w14:paraId="300FDC81" w14:textId="77777777" w:rsidR="005A2561" w:rsidRPr="00C81FCE" w:rsidRDefault="005A2561" w:rsidP="000B5A55">
            <w:pPr>
              <w:ind w:left="360"/>
              <w:rPr>
                <w:sz w:val="22"/>
                <w:szCs w:val="22"/>
              </w:rPr>
            </w:pPr>
          </w:p>
        </w:tc>
      </w:tr>
      <w:tr w:rsidR="005A2561" w:rsidRPr="00207FC7" w14:paraId="142DA179" w14:textId="77777777" w:rsidTr="000E0ADF">
        <w:trPr>
          <w:trHeight w:val="1017"/>
        </w:trPr>
        <w:tc>
          <w:tcPr>
            <w:tcW w:w="9360" w:type="dxa"/>
            <w:gridSpan w:val="4"/>
          </w:tcPr>
          <w:p w14:paraId="50B4D245" w14:textId="77777777" w:rsidR="005A2561" w:rsidRPr="00C81FCE" w:rsidRDefault="00F402D1" w:rsidP="000B5A55">
            <w:pPr>
              <w:rPr>
                <w:sz w:val="22"/>
                <w:szCs w:val="22"/>
              </w:rPr>
            </w:pPr>
            <w:r w:rsidRPr="00C81FCE">
              <w:rPr>
                <w:sz w:val="22"/>
                <w:szCs w:val="22"/>
              </w:rPr>
              <w:t xml:space="preserve"> </w:t>
            </w:r>
          </w:p>
          <w:p w14:paraId="43F39248"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23FBF9A" w14:textId="77777777" w:rsidR="005A2561" w:rsidRPr="00C81FCE" w:rsidRDefault="00F402D1" w:rsidP="000B5A55">
            <w:pPr>
              <w:rPr>
                <w:bCs/>
                <w:sz w:val="22"/>
                <w:szCs w:val="22"/>
              </w:rPr>
            </w:pPr>
            <w:r w:rsidRPr="00C81FCE">
              <w:rPr>
                <w:bCs/>
                <w:sz w:val="22"/>
                <w:szCs w:val="22"/>
              </w:rPr>
              <w:t>ne</w:t>
            </w:r>
          </w:p>
          <w:p w14:paraId="12A662EC" w14:textId="77777777" w:rsidR="005A2561" w:rsidRPr="00C81FCE" w:rsidRDefault="005A2561" w:rsidP="000B5A55">
            <w:pPr>
              <w:rPr>
                <w:sz w:val="22"/>
                <w:szCs w:val="22"/>
              </w:rPr>
            </w:pPr>
          </w:p>
        </w:tc>
      </w:tr>
      <w:tr w:rsidR="005A2561" w:rsidRPr="00207FC7" w14:paraId="2D9271D1" w14:textId="77777777" w:rsidTr="000E0ADF">
        <w:trPr>
          <w:trHeight w:val="713"/>
        </w:trPr>
        <w:tc>
          <w:tcPr>
            <w:tcW w:w="9360" w:type="dxa"/>
            <w:gridSpan w:val="4"/>
          </w:tcPr>
          <w:p w14:paraId="3598591A" w14:textId="77777777" w:rsidR="005A2561" w:rsidRPr="00C81FCE" w:rsidRDefault="00F402D1" w:rsidP="000B5A55">
            <w:pPr>
              <w:rPr>
                <w:sz w:val="22"/>
                <w:szCs w:val="22"/>
              </w:rPr>
            </w:pPr>
            <w:r w:rsidRPr="00C81FCE">
              <w:rPr>
                <w:sz w:val="22"/>
                <w:szCs w:val="22"/>
              </w:rPr>
              <w:t xml:space="preserve"> </w:t>
            </w:r>
          </w:p>
          <w:p w14:paraId="309F127D"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195094B" w14:textId="77777777" w:rsidR="005A2561" w:rsidRPr="00C81FCE" w:rsidRDefault="005A2561" w:rsidP="000B5A55">
            <w:pPr>
              <w:rPr>
                <w:b/>
                <w:bCs/>
                <w:sz w:val="22"/>
                <w:szCs w:val="22"/>
              </w:rPr>
            </w:pPr>
          </w:p>
        </w:tc>
      </w:tr>
      <w:tr w:rsidR="005A2561" w:rsidRPr="00207FC7" w14:paraId="57D24FAB" w14:textId="77777777" w:rsidTr="000E0ADF">
        <w:trPr>
          <w:trHeight w:val="1065"/>
        </w:trPr>
        <w:tc>
          <w:tcPr>
            <w:tcW w:w="9360" w:type="dxa"/>
            <w:gridSpan w:val="4"/>
          </w:tcPr>
          <w:p w14:paraId="66252428" w14:textId="77777777" w:rsidR="005A2561" w:rsidRPr="00C81FCE" w:rsidRDefault="00F402D1" w:rsidP="000B5A55">
            <w:pPr>
              <w:rPr>
                <w:b/>
                <w:sz w:val="22"/>
                <w:szCs w:val="22"/>
              </w:rPr>
            </w:pPr>
            <w:r w:rsidRPr="00C81FCE">
              <w:rPr>
                <w:b/>
                <w:sz w:val="22"/>
                <w:szCs w:val="22"/>
              </w:rPr>
              <w:t xml:space="preserve"> </w:t>
            </w:r>
          </w:p>
          <w:p w14:paraId="39E90C71"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8F12D5" w14:textId="77777777" w:rsidR="005A2561" w:rsidRPr="00C81FCE" w:rsidRDefault="005A2561" w:rsidP="000B5A55">
            <w:pPr>
              <w:rPr>
                <w:b/>
                <w:sz w:val="22"/>
                <w:szCs w:val="22"/>
              </w:rPr>
            </w:pPr>
          </w:p>
        </w:tc>
      </w:tr>
      <w:tr w:rsidR="005A2561" w:rsidRPr="00207FC7" w14:paraId="0F670DE0" w14:textId="77777777" w:rsidTr="000E0ADF">
        <w:trPr>
          <w:cantSplit/>
          <w:trHeight w:val="510"/>
        </w:trPr>
        <w:tc>
          <w:tcPr>
            <w:tcW w:w="4371" w:type="dxa"/>
            <w:vMerge w:val="restart"/>
          </w:tcPr>
          <w:p w14:paraId="3A47283E" w14:textId="77777777" w:rsidR="005A2561" w:rsidRPr="00C81FCE" w:rsidRDefault="005A2561" w:rsidP="000B5A55">
            <w:pPr>
              <w:rPr>
                <w:sz w:val="22"/>
                <w:szCs w:val="22"/>
              </w:rPr>
            </w:pPr>
          </w:p>
          <w:p w14:paraId="56DF932F" w14:textId="77777777" w:rsidR="005A2561" w:rsidRPr="00C81FCE" w:rsidRDefault="005A2561" w:rsidP="000B5A55">
            <w:pPr>
              <w:rPr>
                <w:sz w:val="22"/>
                <w:szCs w:val="22"/>
              </w:rPr>
            </w:pPr>
          </w:p>
          <w:p w14:paraId="5A1E68E9" w14:textId="77777777" w:rsidR="005A2561" w:rsidRPr="00C81FCE" w:rsidRDefault="005A2561" w:rsidP="000B5A55">
            <w:pPr>
              <w:rPr>
                <w:sz w:val="22"/>
                <w:szCs w:val="22"/>
              </w:rPr>
            </w:pPr>
          </w:p>
          <w:p w14:paraId="5BAB8FA1"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FB1FD49" w14:textId="77777777" w:rsidR="005A2561" w:rsidRPr="00C81FCE" w:rsidRDefault="005A2561" w:rsidP="005D741D">
            <w:pPr>
              <w:jc w:val="center"/>
              <w:rPr>
                <w:sz w:val="22"/>
                <w:szCs w:val="22"/>
              </w:rPr>
            </w:pPr>
          </w:p>
          <w:p w14:paraId="4A4EC5A4"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B01028A" w14:textId="77777777" w:rsidR="005A2561" w:rsidRPr="00C81FCE" w:rsidRDefault="005A2561" w:rsidP="005D741D">
            <w:pPr>
              <w:jc w:val="center"/>
              <w:rPr>
                <w:sz w:val="22"/>
                <w:szCs w:val="22"/>
              </w:rPr>
            </w:pPr>
          </w:p>
          <w:p w14:paraId="00CB396F"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4F94B7D7" w14:textId="77777777" w:rsidTr="000E0ADF">
        <w:trPr>
          <w:cantSplit/>
          <w:trHeight w:val="1215"/>
        </w:trPr>
        <w:tc>
          <w:tcPr>
            <w:tcW w:w="4371" w:type="dxa"/>
            <w:vMerge/>
          </w:tcPr>
          <w:p w14:paraId="7F8C06D7" w14:textId="77777777" w:rsidR="005A2561" w:rsidRPr="00C81FCE" w:rsidRDefault="005A2561" w:rsidP="000B5A55">
            <w:pPr>
              <w:rPr>
                <w:sz w:val="22"/>
                <w:szCs w:val="22"/>
              </w:rPr>
            </w:pPr>
          </w:p>
        </w:tc>
        <w:tc>
          <w:tcPr>
            <w:tcW w:w="2486" w:type="dxa"/>
            <w:gridSpan w:val="2"/>
          </w:tcPr>
          <w:p w14:paraId="39EF61DA" w14:textId="77777777" w:rsidR="005A2561" w:rsidRPr="00C81FCE" w:rsidRDefault="005A2561" w:rsidP="000B5A55">
            <w:pPr>
              <w:rPr>
                <w:sz w:val="22"/>
                <w:szCs w:val="22"/>
              </w:rPr>
            </w:pPr>
          </w:p>
          <w:p w14:paraId="2F89AE1B" w14:textId="77777777" w:rsidR="005A2561" w:rsidRPr="00C81FCE" w:rsidRDefault="005A2561" w:rsidP="000B5A55">
            <w:pPr>
              <w:rPr>
                <w:sz w:val="22"/>
                <w:szCs w:val="22"/>
              </w:rPr>
            </w:pPr>
          </w:p>
          <w:p w14:paraId="4FE90757" w14:textId="77777777" w:rsidR="005A2561" w:rsidRPr="00C81FCE" w:rsidRDefault="00F402D1" w:rsidP="000B5A55">
            <w:pPr>
              <w:rPr>
                <w:sz w:val="22"/>
                <w:szCs w:val="22"/>
              </w:rPr>
            </w:pPr>
            <w:r w:rsidRPr="00C81FCE">
              <w:rPr>
                <w:sz w:val="22"/>
                <w:szCs w:val="22"/>
              </w:rPr>
              <w:t xml:space="preserve">   </w:t>
            </w:r>
          </w:p>
        </w:tc>
        <w:tc>
          <w:tcPr>
            <w:tcW w:w="2503" w:type="dxa"/>
          </w:tcPr>
          <w:p w14:paraId="39CB8406" w14:textId="77777777" w:rsidR="005A2561" w:rsidRPr="00C81FCE" w:rsidRDefault="005A2561" w:rsidP="000B5A55">
            <w:pPr>
              <w:rPr>
                <w:sz w:val="22"/>
                <w:szCs w:val="22"/>
              </w:rPr>
            </w:pPr>
          </w:p>
        </w:tc>
      </w:tr>
      <w:tr w:rsidR="005A2561" w:rsidRPr="00207FC7" w14:paraId="67C95B5A" w14:textId="77777777" w:rsidTr="000E0ADF">
        <w:trPr>
          <w:cantSplit/>
          <w:trHeight w:val="1440"/>
        </w:trPr>
        <w:tc>
          <w:tcPr>
            <w:tcW w:w="4371" w:type="dxa"/>
          </w:tcPr>
          <w:p w14:paraId="175D8EE5" w14:textId="77777777" w:rsidR="005A2561" w:rsidRPr="00C81FCE" w:rsidRDefault="005A2561" w:rsidP="000B5A55">
            <w:pPr>
              <w:rPr>
                <w:b/>
                <w:bCs/>
                <w:sz w:val="22"/>
                <w:szCs w:val="22"/>
              </w:rPr>
            </w:pPr>
          </w:p>
          <w:p w14:paraId="7B3FAE38" w14:textId="77777777" w:rsidR="005A2561" w:rsidRPr="00C81FCE" w:rsidRDefault="005A2561" w:rsidP="000B5A55">
            <w:pPr>
              <w:rPr>
                <w:b/>
                <w:bCs/>
                <w:sz w:val="22"/>
                <w:szCs w:val="22"/>
              </w:rPr>
            </w:pPr>
          </w:p>
          <w:p w14:paraId="550BA20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A5431AD"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B027DBB" w14:textId="77777777" w:rsidR="005A2561" w:rsidRPr="00C81FCE" w:rsidRDefault="005A2561" w:rsidP="000B5A55">
            <w:pPr>
              <w:rPr>
                <w:sz w:val="22"/>
                <w:szCs w:val="22"/>
              </w:rPr>
            </w:pPr>
          </w:p>
          <w:p w14:paraId="399E5E81" w14:textId="77777777" w:rsidR="005A2561" w:rsidRPr="00C81FCE" w:rsidRDefault="00F402D1" w:rsidP="000B5A55">
            <w:pPr>
              <w:rPr>
                <w:sz w:val="22"/>
                <w:szCs w:val="22"/>
              </w:rPr>
            </w:pPr>
            <w:r w:rsidRPr="00C81FCE">
              <w:rPr>
                <w:sz w:val="22"/>
                <w:szCs w:val="22"/>
              </w:rPr>
              <w:t xml:space="preserve">   </w:t>
            </w:r>
          </w:p>
          <w:p w14:paraId="0B9C401A" w14:textId="77777777" w:rsidR="005A2561" w:rsidRPr="00C81FCE" w:rsidRDefault="005A2561" w:rsidP="000B5A55">
            <w:pPr>
              <w:rPr>
                <w:sz w:val="22"/>
                <w:szCs w:val="22"/>
              </w:rPr>
            </w:pPr>
          </w:p>
          <w:p w14:paraId="0453D2A2" w14:textId="77777777" w:rsidR="005A2561" w:rsidRPr="00C81FCE" w:rsidRDefault="00F402D1" w:rsidP="000B5A55">
            <w:pPr>
              <w:rPr>
                <w:sz w:val="22"/>
                <w:szCs w:val="22"/>
              </w:rPr>
            </w:pPr>
            <w:r w:rsidRPr="00C81FCE">
              <w:rPr>
                <w:sz w:val="22"/>
                <w:szCs w:val="22"/>
              </w:rPr>
              <w:t xml:space="preserve">  </w:t>
            </w:r>
          </w:p>
        </w:tc>
        <w:tc>
          <w:tcPr>
            <w:tcW w:w="2503" w:type="dxa"/>
          </w:tcPr>
          <w:p w14:paraId="1EC43246" w14:textId="77777777" w:rsidR="005A2561" w:rsidRPr="00C81FCE" w:rsidRDefault="005A2561" w:rsidP="000B5A55">
            <w:pPr>
              <w:rPr>
                <w:sz w:val="22"/>
                <w:szCs w:val="22"/>
              </w:rPr>
            </w:pPr>
          </w:p>
        </w:tc>
      </w:tr>
      <w:tr w:rsidR="005A2561" w:rsidRPr="00207FC7" w14:paraId="6A77C1DA" w14:textId="77777777" w:rsidTr="000E0ADF">
        <w:trPr>
          <w:cantSplit/>
          <w:trHeight w:val="1110"/>
        </w:trPr>
        <w:tc>
          <w:tcPr>
            <w:tcW w:w="4371" w:type="dxa"/>
            <w:tcBorders>
              <w:bottom w:val="single" w:sz="4" w:space="0" w:color="auto"/>
            </w:tcBorders>
          </w:tcPr>
          <w:p w14:paraId="32C2872E" w14:textId="77777777" w:rsidR="005A2561" w:rsidRPr="00C81FCE" w:rsidRDefault="005A2561" w:rsidP="000B5A55">
            <w:pPr>
              <w:rPr>
                <w:sz w:val="22"/>
                <w:szCs w:val="22"/>
              </w:rPr>
            </w:pPr>
          </w:p>
          <w:p w14:paraId="6BC8B05F" w14:textId="77777777" w:rsidR="005A2561" w:rsidRPr="00C81FCE" w:rsidRDefault="00F402D1" w:rsidP="000B5A55">
            <w:pPr>
              <w:rPr>
                <w:b/>
                <w:bCs/>
                <w:sz w:val="22"/>
                <w:szCs w:val="22"/>
              </w:rPr>
            </w:pPr>
            <w:r w:rsidRPr="00C81FCE">
              <w:rPr>
                <w:b/>
                <w:bCs/>
                <w:sz w:val="22"/>
                <w:szCs w:val="22"/>
              </w:rPr>
              <w:t>Zástupci budoucího</w:t>
            </w:r>
          </w:p>
          <w:p w14:paraId="0D23235A"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80FEA78" w14:textId="77777777" w:rsidR="005A2561" w:rsidRPr="00C81FCE" w:rsidRDefault="005A2561" w:rsidP="000B5A55">
            <w:pPr>
              <w:rPr>
                <w:sz w:val="22"/>
                <w:szCs w:val="22"/>
              </w:rPr>
            </w:pPr>
          </w:p>
          <w:p w14:paraId="35A2CEF8" w14:textId="77777777" w:rsidR="005A2561" w:rsidRPr="00C81FCE" w:rsidRDefault="005A2561" w:rsidP="000B5A55">
            <w:pPr>
              <w:rPr>
                <w:sz w:val="22"/>
                <w:szCs w:val="22"/>
              </w:rPr>
            </w:pPr>
          </w:p>
          <w:p w14:paraId="41EABD9C"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578E861" w14:textId="77777777" w:rsidR="005A2561" w:rsidRPr="00C81FCE" w:rsidRDefault="005A2561" w:rsidP="000B5A55">
            <w:pPr>
              <w:rPr>
                <w:sz w:val="22"/>
                <w:szCs w:val="22"/>
              </w:rPr>
            </w:pPr>
          </w:p>
        </w:tc>
      </w:tr>
      <w:tr w:rsidR="005A2561" w:rsidRPr="00207FC7" w14:paraId="2FEB1E8B" w14:textId="77777777" w:rsidTr="000E0ADF">
        <w:trPr>
          <w:trHeight w:val="795"/>
        </w:trPr>
        <w:tc>
          <w:tcPr>
            <w:tcW w:w="4371" w:type="dxa"/>
            <w:tcBorders>
              <w:bottom w:val="single" w:sz="4" w:space="0" w:color="auto"/>
            </w:tcBorders>
          </w:tcPr>
          <w:p w14:paraId="0F54C8A0" w14:textId="77777777" w:rsidR="005A2561" w:rsidRPr="00C81FCE" w:rsidRDefault="00F402D1" w:rsidP="000B5A55">
            <w:pPr>
              <w:rPr>
                <w:sz w:val="22"/>
                <w:szCs w:val="22"/>
              </w:rPr>
            </w:pPr>
            <w:r w:rsidRPr="00C81FCE">
              <w:rPr>
                <w:sz w:val="22"/>
                <w:szCs w:val="22"/>
              </w:rPr>
              <w:t xml:space="preserve">   </w:t>
            </w:r>
          </w:p>
          <w:p w14:paraId="42A16257" w14:textId="77777777" w:rsidR="005A2561" w:rsidRPr="00C81FCE" w:rsidRDefault="00F402D1" w:rsidP="005D741D">
            <w:pPr>
              <w:rPr>
                <w:b/>
                <w:bCs/>
                <w:sz w:val="22"/>
                <w:szCs w:val="22"/>
              </w:rPr>
            </w:pPr>
            <w:r w:rsidRPr="00C81FCE">
              <w:rPr>
                <w:b/>
                <w:bCs/>
                <w:sz w:val="22"/>
                <w:szCs w:val="22"/>
              </w:rPr>
              <w:t>Ostatní účastníci řízení</w:t>
            </w:r>
          </w:p>
          <w:p w14:paraId="444670A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5BC633" w14:textId="77777777" w:rsidR="005A2561" w:rsidRPr="00C81FCE" w:rsidRDefault="005A2561" w:rsidP="000B5A55">
            <w:pPr>
              <w:rPr>
                <w:sz w:val="22"/>
                <w:szCs w:val="22"/>
              </w:rPr>
            </w:pPr>
          </w:p>
          <w:p w14:paraId="24CF7A15" w14:textId="77777777" w:rsidR="005A2561" w:rsidRPr="00C81FCE" w:rsidRDefault="005A2561" w:rsidP="000B5A55">
            <w:pPr>
              <w:rPr>
                <w:sz w:val="22"/>
                <w:szCs w:val="22"/>
              </w:rPr>
            </w:pPr>
          </w:p>
          <w:p w14:paraId="468B2C27" w14:textId="77777777" w:rsidR="005A2561" w:rsidRPr="00C81FCE" w:rsidRDefault="005A2561" w:rsidP="000B5A55">
            <w:pPr>
              <w:rPr>
                <w:sz w:val="22"/>
                <w:szCs w:val="22"/>
              </w:rPr>
            </w:pPr>
          </w:p>
        </w:tc>
        <w:tc>
          <w:tcPr>
            <w:tcW w:w="2503" w:type="dxa"/>
            <w:tcBorders>
              <w:bottom w:val="single" w:sz="4" w:space="0" w:color="auto"/>
            </w:tcBorders>
          </w:tcPr>
          <w:p w14:paraId="6429BAAB" w14:textId="77777777" w:rsidR="005A2561" w:rsidRPr="00C81FCE" w:rsidRDefault="005A2561" w:rsidP="000B5A55">
            <w:pPr>
              <w:rPr>
                <w:sz w:val="22"/>
                <w:szCs w:val="22"/>
              </w:rPr>
            </w:pPr>
          </w:p>
        </w:tc>
      </w:tr>
    </w:tbl>
    <w:p w14:paraId="69FF8DF7" w14:textId="77777777" w:rsidR="006655E3" w:rsidRDefault="006655E3">
      <w:pPr>
        <w:tabs>
          <w:tab w:val="clear" w:pos="0"/>
          <w:tab w:val="clear" w:pos="284"/>
          <w:tab w:val="clear" w:pos="1701"/>
        </w:tabs>
        <w:jc w:val="left"/>
        <w:rPr>
          <w:sz w:val="22"/>
          <w:szCs w:val="22"/>
          <w:highlight w:val="green"/>
        </w:rPr>
      </w:pPr>
    </w:p>
    <w:p w14:paraId="0BF623E9" w14:textId="77777777" w:rsidR="005A2561" w:rsidRDefault="005A2561">
      <w:pPr>
        <w:tabs>
          <w:tab w:val="clear" w:pos="0"/>
          <w:tab w:val="clear" w:pos="284"/>
          <w:tab w:val="clear" w:pos="1701"/>
        </w:tabs>
        <w:jc w:val="left"/>
        <w:rPr>
          <w:sz w:val="22"/>
          <w:szCs w:val="22"/>
          <w:highlight w:val="green"/>
        </w:rPr>
      </w:pPr>
    </w:p>
    <w:p w14:paraId="7CCC59B0" w14:textId="77777777" w:rsidR="007273E1" w:rsidRDefault="007273E1">
      <w:pPr>
        <w:tabs>
          <w:tab w:val="clear" w:pos="0"/>
          <w:tab w:val="clear" w:pos="284"/>
          <w:tab w:val="clear" w:pos="1701"/>
        </w:tabs>
        <w:jc w:val="left"/>
        <w:rPr>
          <w:sz w:val="22"/>
          <w:szCs w:val="22"/>
          <w:highlight w:val="green"/>
        </w:rPr>
      </w:pPr>
    </w:p>
    <w:p w14:paraId="4699B00B" w14:textId="77777777" w:rsidR="007273E1" w:rsidRDefault="007273E1">
      <w:pPr>
        <w:tabs>
          <w:tab w:val="clear" w:pos="0"/>
          <w:tab w:val="clear" w:pos="284"/>
          <w:tab w:val="clear" w:pos="1701"/>
        </w:tabs>
        <w:jc w:val="left"/>
        <w:rPr>
          <w:sz w:val="22"/>
          <w:szCs w:val="22"/>
          <w:highlight w:val="green"/>
        </w:rPr>
      </w:pPr>
    </w:p>
    <w:p w14:paraId="1103809F" w14:textId="77777777" w:rsidR="007273E1" w:rsidRDefault="007273E1">
      <w:pPr>
        <w:tabs>
          <w:tab w:val="clear" w:pos="0"/>
          <w:tab w:val="clear" w:pos="284"/>
          <w:tab w:val="clear" w:pos="1701"/>
        </w:tabs>
        <w:jc w:val="left"/>
        <w:rPr>
          <w:sz w:val="22"/>
          <w:szCs w:val="22"/>
          <w:highlight w:val="green"/>
        </w:rPr>
      </w:pPr>
    </w:p>
    <w:p w14:paraId="4E6A1972" w14:textId="77777777" w:rsidR="007273E1" w:rsidRDefault="007273E1">
      <w:pPr>
        <w:tabs>
          <w:tab w:val="clear" w:pos="0"/>
          <w:tab w:val="clear" w:pos="284"/>
          <w:tab w:val="clear" w:pos="1701"/>
        </w:tabs>
        <w:jc w:val="left"/>
        <w:rPr>
          <w:sz w:val="22"/>
          <w:szCs w:val="22"/>
          <w:highlight w:val="green"/>
        </w:rPr>
      </w:pPr>
    </w:p>
    <w:p w14:paraId="575F0168" w14:textId="77777777" w:rsidR="007273E1" w:rsidRDefault="007273E1">
      <w:pPr>
        <w:tabs>
          <w:tab w:val="clear" w:pos="0"/>
          <w:tab w:val="clear" w:pos="284"/>
          <w:tab w:val="clear" w:pos="1701"/>
        </w:tabs>
        <w:jc w:val="left"/>
        <w:rPr>
          <w:sz w:val="22"/>
          <w:szCs w:val="22"/>
          <w:highlight w:val="green"/>
        </w:rPr>
      </w:pPr>
    </w:p>
    <w:p w14:paraId="72C5C832" w14:textId="77777777" w:rsidR="007273E1" w:rsidRDefault="007273E1">
      <w:pPr>
        <w:tabs>
          <w:tab w:val="clear" w:pos="0"/>
          <w:tab w:val="clear" w:pos="284"/>
          <w:tab w:val="clear" w:pos="1701"/>
        </w:tabs>
        <w:jc w:val="left"/>
        <w:rPr>
          <w:sz w:val="22"/>
          <w:szCs w:val="22"/>
          <w:highlight w:val="green"/>
        </w:rPr>
      </w:pPr>
    </w:p>
    <w:p w14:paraId="289E2911" w14:textId="77777777" w:rsidR="007273E1" w:rsidRDefault="007273E1">
      <w:pPr>
        <w:tabs>
          <w:tab w:val="clear" w:pos="0"/>
          <w:tab w:val="clear" w:pos="284"/>
          <w:tab w:val="clear" w:pos="1701"/>
        </w:tabs>
        <w:jc w:val="left"/>
        <w:rPr>
          <w:sz w:val="22"/>
          <w:szCs w:val="22"/>
          <w:highlight w:val="green"/>
        </w:rPr>
      </w:pPr>
    </w:p>
    <w:p w14:paraId="569A313D" w14:textId="77777777" w:rsidR="007273E1" w:rsidRDefault="007273E1">
      <w:pPr>
        <w:tabs>
          <w:tab w:val="clear" w:pos="0"/>
          <w:tab w:val="clear" w:pos="284"/>
          <w:tab w:val="clear" w:pos="1701"/>
        </w:tabs>
        <w:jc w:val="left"/>
        <w:rPr>
          <w:sz w:val="22"/>
          <w:szCs w:val="22"/>
          <w:highlight w:val="green"/>
        </w:rPr>
      </w:pPr>
    </w:p>
    <w:p w14:paraId="745FD69C" w14:textId="77777777" w:rsidR="007273E1" w:rsidRDefault="007273E1">
      <w:pPr>
        <w:tabs>
          <w:tab w:val="clear" w:pos="0"/>
          <w:tab w:val="clear" w:pos="284"/>
          <w:tab w:val="clear" w:pos="1701"/>
        </w:tabs>
        <w:jc w:val="left"/>
        <w:rPr>
          <w:sz w:val="22"/>
          <w:szCs w:val="22"/>
          <w:highlight w:val="green"/>
        </w:rPr>
      </w:pPr>
    </w:p>
    <w:p w14:paraId="1BB91CA1" w14:textId="77777777" w:rsidR="007273E1" w:rsidRDefault="007273E1">
      <w:pPr>
        <w:tabs>
          <w:tab w:val="clear" w:pos="0"/>
          <w:tab w:val="clear" w:pos="284"/>
          <w:tab w:val="clear" w:pos="1701"/>
        </w:tabs>
        <w:jc w:val="left"/>
        <w:rPr>
          <w:sz w:val="22"/>
          <w:szCs w:val="22"/>
          <w:highlight w:val="green"/>
        </w:rPr>
      </w:pPr>
    </w:p>
    <w:p w14:paraId="278C0D01" w14:textId="77777777" w:rsidR="007273E1" w:rsidRDefault="007273E1">
      <w:pPr>
        <w:tabs>
          <w:tab w:val="clear" w:pos="0"/>
          <w:tab w:val="clear" w:pos="284"/>
          <w:tab w:val="clear" w:pos="1701"/>
        </w:tabs>
        <w:jc w:val="left"/>
        <w:rPr>
          <w:sz w:val="22"/>
          <w:szCs w:val="22"/>
          <w:highlight w:val="green"/>
        </w:rPr>
      </w:pPr>
    </w:p>
    <w:p w14:paraId="42DBA1E6" w14:textId="77777777" w:rsidR="00982516" w:rsidRDefault="00982516">
      <w:pPr>
        <w:tabs>
          <w:tab w:val="clear" w:pos="0"/>
          <w:tab w:val="clear" w:pos="284"/>
          <w:tab w:val="clear" w:pos="1701"/>
        </w:tabs>
        <w:jc w:val="left"/>
        <w:rPr>
          <w:sz w:val="22"/>
          <w:szCs w:val="22"/>
        </w:rPr>
      </w:pPr>
      <w:r>
        <w:rPr>
          <w:sz w:val="22"/>
          <w:szCs w:val="22"/>
        </w:rPr>
        <w:br w:type="page"/>
      </w:r>
    </w:p>
    <w:p w14:paraId="19CD81AB" w14:textId="77777777" w:rsidR="00F81DAC"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w:t>
      </w:r>
      <w:r w:rsidR="00EB46F2">
        <w:rPr>
          <w:sz w:val="22"/>
          <w:szCs w:val="22"/>
        </w:rPr>
        <w:t xml:space="preserve"> Sb.,</w:t>
      </w:r>
      <w:r w:rsidR="0034563B" w:rsidRPr="00A04F48">
        <w:rPr>
          <w:sz w:val="22"/>
          <w:szCs w:val="22"/>
        </w:rPr>
        <w:t xml:space="preserve"> o zadávání veřejných zakázek</w:t>
      </w:r>
    </w:p>
    <w:p w14:paraId="6274C9B1" w14:textId="77777777" w:rsidR="00F81DAC" w:rsidRDefault="00F81DAC" w:rsidP="0034563B">
      <w:pPr>
        <w:tabs>
          <w:tab w:val="clear" w:pos="0"/>
          <w:tab w:val="clear" w:pos="284"/>
          <w:tab w:val="clear" w:pos="1701"/>
        </w:tabs>
        <w:rPr>
          <w:sz w:val="22"/>
          <w:szCs w:val="22"/>
        </w:rPr>
      </w:pPr>
    </w:p>
    <w:p w14:paraId="4FD90F2D" w14:textId="77777777" w:rsidR="00F81DAC" w:rsidRDefault="00F81DAC" w:rsidP="0034563B">
      <w:pPr>
        <w:tabs>
          <w:tab w:val="clear" w:pos="0"/>
          <w:tab w:val="clear" w:pos="284"/>
          <w:tab w:val="clear" w:pos="1701"/>
        </w:tabs>
        <w:rPr>
          <w:sz w:val="22"/>
          <w:szCs w:val="22"/>
        </w:rPr>
      </w:pPr>
    </w:p>
    <w:p w14:paraId="7F94DBD3" w14:textId="77777777" w:rsidR="00F81DAC" w:rsidRDefault="00F81DAC" w:rsidP="0034563B">
      <w:pPr>
        <w:tabs>
          <w:tab w:val="clear" w:pos="0"/>
          <w:tab w:val="clear" w:pos="284"/>
          <w:tab w:val="clear" w:pos="1701"/>
        </w:tabs>
        <w:rPr>
          <w:sz w:val="22"/>
          <w:szCs w:val="22"/>
        </w:rPr>
      </w:pPr>
    </w:p>
    <w:p w14:paraId="117FAFA2" w14:textId="77777777" w:rsidR="00F81DAC" w:rsidRDefault="00F81DAC" w:rsidP="0034563B">
      <w:pPr>
        <w:tabs>
          <w:tab w:val="clear" w:pos="0"/>
          <w:tab w:val="clear" w:pos="284"/>
          <w:tab w:val="clear" w:pos="1701"/>
        </w:tabs>
        <w:rPr>
          <w:sz w:val="22"/>
          <w:szCs w:val="22"/>
        </w:rPr>
      </w:pPr>
    </w:p>
    <w:p w14:paraId="0AC956A5" w14:textId="77777777" w:rsidR="00F81DAC" w:rsidRDefault="00F81DAC" w:rsidP="0034563B">
      <w:pPr>
        <w:tabs>
          <w:tab w:val="clear" w:pos="0"/>
          <w:tab w:val="clear" w:pos="284"/>
          <w:tab w:val="clear" w:pos="1701"/>
        </w:tabs>
        <w:rPr>
          <w:sz w:val="22"/>
          <w:szCs w:val="22"/>
        </w:rPr>
      </w:pPr>
    </w:p>
    <w:p w14:paraId="4A6DB0F3" w14:textId="77777777" w:rsidR="00F81DAC" w:rsidRDefault="00F81DAC" w:rsidP="0034563B">
      <w:pPr>
        <w:tabs>
          <w:tab w:val="clear" w:pos="0"/>
          <w:tab w:val="clear" w:pos="284"/>
          <w:tab w:val="clear" w:pos="1701"/>
        </w:tabs>
        <w:rPr>
          <w:sz w:val="22"/>
          <w:szCs w:val="22"/>
        </w:rPr>
      </w:pPr>
    </w:p>
    <w:p w14:paraId="099977FE" w14:textId="77777777" w:rsidR="00F81DAC" w:rsidRDefault="00F81DAC" w:rsidP="0034563B">
      <w:pPr>
        <w:tabs>
          <w:tab w:val="clear" w:pos="0"/>
          <w:tab w:val="clear" w:pos="284"/>
          <w:tab w:val="clear" w:pos="1701"/>
        </w:tabs>
        <w:rPr>
          <w:sz w:val="22"/>
          <w:szCs w:val="22"/>
        </w:rPr>
      </w:pPr>
    </w:p>
    <w:p w14:paraId="2655CCDF" w14:textId="77777777" w:rsidR="00F81DAC" w:rsidRDefault="00F81DAC" w:rsidP="0034563B">
      <w:pPr>
        <w:tabs>
          <w:tab w:val="clear" w:pos="0"/>
          <w:tab w:val="clear" w:pos="284"/>
          <w:tab w:val="clear" w:pos="1701"/>
        </w:tabs>
        <w:rPr>
          <w:sz w:val="22"/>
          <w:szCs w:val="22"/>
        </w:rPr>
      </w:pPr>
    </w:p>
    <w:p w14:paraId="79AC4F4D" w14:textId="77777777" w:rsidR="00F81DAC" w:rsidRDefault="00F81DAC" w:rsidP="0034563B">
      <w:pPr>
        <w:tabs>
          <w:tab w:val="clear" w:pos="0"/>
          <w:tab w:val="clear" w:pos="284"/>
          <w:tab w:val="clear" w:pos="1701"/>
        </w:tabs>
        <w:rPr>
          <w:sz w:val="22"/>
          <w:szCs w:val="22"/>
        </w:rPr>
      </w:pPr>
    </w:p>
    <w:p w14:paraId="466A40DB" w14:textId="77777777" w:rsidR="00F81DAC" w:rsidRDefault="00F81DAC" w:rsidP="0034563B">
      <w:pPr>
        <w:tabs>
          <w:tab w:val="clear" w:pos="0"/>
          <w:tab w:val="clear" w:pos="284"/>
          <w:tab w:val="clear" w:pos="1701"/>
        </w:tabs>
        <w:rPr>
          <w:sz w:val="22"/>
          <w:szCs w:val="22"/>
        </w:rPr>
      </w:pPr>
    </w:p>
    <w:p w14:paraId="3A8B3334" w14:textId="77777777" w:rsidR="00F81DAC" w:rsidRDefault="00F81DAC" w:rsidP="0034563B">
      <w:pPr>
        <w:tabs>
          <w:tab w:val="clear" w:pos="0"/>
          <w:tab w:val="clear" w:pos="284"/>
          <w:tab w:val="clear" w:pos="1701"/>
        </w:tabs>
        <w:rPr>
          <w:sz w:val="22"/>
          <w:szCs w:val="22"/>
        </w:rPr>
      </w:pPr>
    </w:p>
    <w:p w14:paraId="4BD2AC85" w14:textId="77777777" w:rsidR="00F81DAC" w:rsidRDefault="00F81DAC" w:rsidP="0034563B">
      <w:pPr>
        <w:tabs>
          <w:tab w:val="clear" w:pos="0"/>
          <w:tab w:val="clear" w:pos="284"/>
          <w:tab w:val="clear" w:pos="1701"/>
        </w:tabs>
        <w:rPr>
          <w:sz w:val="22"/>
          <w:szCs w:val="22"/>
        </w:rPr>
      </w:pPr>
    </w:p>
    <w:p w14:paraId="36D19E12" w14:textId="77777777" w:rsidR="00F81DAC" w:rsidRDefault="00F81DAC" w:rsidP="0034563B">
      <w:pPr>
        <w:tabs>
          <w:tab w:val="clear" w:pos="0"/>
          <w:tab w:val="clear" w:pos="284"/>
          <w:tab w:val="clear" w:pos="1701"/>
        </w:tabs>
        <w:rPr>
          <w:sz w:val="22"/>
          <w:szCs w:val="22"/>
        </w:rPr>
      </w:pPr>
    </w:p>
    <w:p w14:paraId="69C1E791" w14:textId="77777777" w:rsidR="00F81DAC" w:rsidRDefault="00F81DAC" w:rsidP="0034563B">
      <w:pPr>
        <w:tabs>
          <w:tab w:val="clear" w:pos="0"/>
          <w:tab w:val="clear" w:pos="284"/>
          <w:tab w:val="clear" w:pos="1701"/>
        </w:tabs>
        <w:rPr>
          <w:sz w:val="22"/>
          <w:szCs w:val="22"/>
        </w:rPr>
      </w:pPr>
    </w:p>
    <w:p w14:paraId="26E9C928" w14:textId="77777777" w:rsidR="00F81DAC" w:rsidRDefault="00F81DAC" w:rsidP="0034563B">
      <w:pPr>
        <w:tabs>
          <w:tab w:val="clear" w:pos="0"/>
          <w:tab w:val="clear" w:pos="284"/>
          <w:tab w:val="clear" w:pos="1701"/>
        </w:tabs>
        <w:rPr>
          <w:sz w:val="22"/>
          <w:szCs w:val="22"/>
        </w:rPr>
      </w:pPr>
    </w:p>
    <w:p w14:paraId="569089E1" w14:textId="77777777" w:rsidR="00F81DAC" w:rsidRDefault="00F81DAC" w:rsidP="0034563B">
      <w:pPr>
        <w:tabs>
          <w:tab w:val="clear" w:pos="0"/>
          <w:tab w:val="clear" w:pos="284"/>
          <w:tab w:val="clear" w:pos="1701"/>
        </w:tabs>
        <w:rPr>
          <w:sz w:val="22"/>
          <w:szCs w:val="22"/>
        </w:rPr>
      </w:pPr>
    </w:p>
    <w:p w14:paraId="48C9B6B6" w14:textId="77777777" w:rsidR="00F81DAC" w:rsidRDefault="00F81DAC" w:rsidP="0034563B">
      <w:pPr>
        <w:tabs>
          <w:tab w:val="clear" w:pos="0"/>
          <w:tab w:val="clear" w:pos="284"/>
          <w:tab w:val="clear" w:pos="1701"/>
        </w:tabs>
        <w:rPr>
          <w:sz w:val="22"/>
          <w:szCs w:val="22"/>
        </w:rPr>
      </w:pPr>
    </w:p>
    <w:p w14:paraId="4B6CEE0A" w14:textId="77777777" w:rsidR="00F81DAC" w:rsidRDefault="00F81DAC" w:rsidP="0034563B">
      <w:pPr>
        <w:tabs>
          <w:tab w:val="clear" w:pos="0"/>
          <w:tab w:val="clear" w:pos="284"/>
          <w:tab w:val="clear" w:pos="1701"/>
        </w:tabs>
        <w:rPr>
          <w:sz w:val="22"/>
          <w:szCs w:val="22"/>
        </w:rPr>
      </w:pPr>
    </w:p>
    <w:p w14:paraId="44A03F76" w14:textId="77777777" w:rsidR="00F81DAC" w:rsidRDefault="00F81DAC" w:rsidP="0034563B">
      <w:pPr>
        <w:tabs>
          <w:tab w:val="clear" w:pos="0"/>
          <w:tab w:val="clear" w:pos="284"/>
          <w:tab w:val="clear" w:pos="1701"/>
        </w:tabs>
        <w:rPr>
          <w:sz w:val="22"/>
          <w:szCs w:val="22"/>
        </w:rPr>
      </w:pPr>
    </w:p>
    <w:p w14:paraId="2C8AAA09" w14:textId="77777777" w:rsidR="00F81DAC" w:rsidRDefault="00F81DAC" w:rsidP="0034563B">
      <w:pPr>
        <w:tabs>
          <w:tab w:val="clear" w:pos="0"/>
          <w:tab w:val="clear" w:pos="284"/>
          <w:tab w:val="clear" w:pos="1701"/>
        </w:tabs>
        <w:rPr>
          <w:sz w:val="22"/>
          <w:szCs w:val="22"/>
        </w:rPr>
      </w:pPr>
    </w:p>
    <w:p w14:paraId="34E8B5FD" w14:textId="77777777" w:rsidR="00F81DAC" w:rsidRDefault="00F81DAC" w:rsidP="0034563B">
      <w:pPr>
        <w:tabs>
          <w:tab w:val="clear" w:pos="0"/>
          <w:tab w:val="clear" w:pos="284"/>
          <w:tab w:val="clear" w:pos="1701"/>
        </w:tabs>
        <w:rPr>
          <w:sz w:val="22"/>
          <w:szCs w:val="22"/>
        </w:rPr>
      </w:pPr>
    </w:p>
    <w:p w14:paraId="67C9D818" w14:textId="77777777" w:rsidR="00F81DAC" w:rsidRDefault="00F81DAC" w:rsidP="0034563B">
      <w:pPr>
        <w:tabs>
          <w:tab w:val="clear" w:pos="0"/>
          <w:tab w:val="clear" w:pos="284"/>
          <w:tab w:val="clear" w:pos="1701"/>
        </w:tabs>
        <w:rPr>
          <w:sz w:val="22"/>
          <w:szCs w:val="22"/>
        </w:rPr>
      </w:pPr>
    </w:p>
    <w:p w14:paraId="0DF11F7B" w14:textId="77777777" w:rsidR="00F81DAC" w:rsidRDefault="00F81DAC" w:rsidP="0034563B">
      <w:pPr>
        <w:tabs>
          <w:tab w:val="clear" w:pos="0"/>
          <w:tab w:val="clear" w:pos="284"/>
          <w:tab w:val="clear" w:pos="1701"/>
        </w:tabs>
        <w:rPr>
          <w:sz w:val="22"/>
          <w:szCs w:val="22"/>
        </w:rPr>
      </w:pPr>
    </w:p>
    <w:p w14:paraId="2F403DED" w14:textId="77777777" w:rsidR="00F81DAC" w:rsidRDefault="00F81DAC" w:rsidP="0034563B">
      <w:pPr>
        <w:tabs>
          <w:tab w:val="clear" w:pos="0"/>
          <w:tab w:val="clear" w:pos="284"/>
          <w:tab w:val="clear" w:pos="1701"/>
        </w:tabs>
        <w:rPr>
          <w:sz w:val="22"/>
          <w:szCs w:val="22"/>
        </w:rPr>
      </w:pPr>
    </w:p>
    <w:p w14:paraId="2F941EB1" w14:textId="77777777" w:rsidR="00F81DAC" w:rsidRDefault="00F81DAC" w:rsidP="0034563B">
      <w:pPr>
        <w:tabs>
          <w:tab w:val="clear" w:pos="0"/>
          <w:tab w:val="clear" w:pos="284"/>
          <w:tab w:val="clear" w:pos="1701"/>
        </w:tabs>
        <w:rPr>
          <w:sz w:val="22"/>
          <w:szCs w:val="22"/>
        </w:rPr>
      </w:pPr>
    </w:p>
    <w:p w14:paraId="687EDFD5" w14:textId="77777777" w:rsidR="00F81DAC" w:rsidRDefault="00F81DAC" w:rsidP="0034563B">
      <w:pPr>
        <w:tabs>
          <w:tab w:val="clear" w:pos="0"/>
          <w:tab w:val="clear" w:pos="284"/>
          <w:tab w:val="clear" w:pos="1701"/>
        </w:tabs>
        <w:rPr>
          <w:sz w:val="22"/>
          <w:szCs w:val="22"/>
        </w:rPr>
      </w:pPr>
    </w:p>
    <w:p w14:paraId="3C0CA202" w14:textId="77777777" w:rsidR="00F81DAC" w:rsidRDefault="00F81DAC" w:rsidP="0034563B">
      <w:pPr>
        <w:tabs>
          <w:tab w:val="clear" w:pos="0"/>
          <w:tab w:val="clear" w:pos="284"/>
          <w:tab w:val="clear" w:pos="1701"/>
        </w:tabs>
        <w:rPr>
          <w:sz w:val="22"/>
          <w:szCs w:val="22"/>
        </w:rPr>
      </w:pPr>
    </w:p>
    <w:p w14:paraId="3AE742C7" w14:textId="77777777" w:rsidR="00F81DAC" w:rsidRDefault="00F81DAC" w:rsidP="0034563B">
      <w:pPr>
        <w:tabs>
          <w:tab w:val="clear" w:pos="0"/>
          <w:tab w:val="clear" w:pos="284"/>
          <w:tab w:val="clear" w:pos="1701"/>
        </w:tabs>
        <w:rPr>
          <w:sz w:val="22"/>
          <w:szCs w:val="22"/>
        </w:rPr>
      </w:pPr>
    </w:p>
    <w:p w14:paraId="08A0B571" w14:textId="77777777" w:rsidR="00F81DAC" w:rsidRDefault="00F81DAC" w:rsidP="0034563B">
      <w:pPr>
        <w:tabs>
          <w:tab w:val="clear" w:pos="0"/>
          <w:tab w:val="clear" w:pos="284"/>
          <w:tab w:val="clear" w:pos="1701"/>
        </w:tabs>
        <w:rPr>
          <w:sz w:val="22"/>
          <w:szCs w:val="22"/>
        </w:rPr>
      </w:pPr>
    </w:p>
    <w:p w14:paraId="50D44E52" w14:textId="77777777" w:rsidR="00F81DAC" w:rsidRDefault="00F81DAC" w:rsidP="0034563B">
      <w:pPr>
        <w:tabs>
          <w:tab w:val="clear" w:pos="0"/>
          <w:tab w:val="clear" w:pos="284"/>
          <w:tab w:val="clear" w:pos="1701"/>
        </w:tabs>
        <w:rPr>
          <w:sz w:val="22"/>
          <w:szCs w:val="22"/>
        </w:rPr>
      </w:pPr>
    </w:p>
    <w:p w14:paraId="1394F49D" w14:textId="77777777" w:rsidR="00F81DAC" w:rsidRDefault="00F81DAC" w:rsidP="0034563B">
      <w:pPr>
        <w:tabs>
          <w:tab w:val="clear" w:pos="0"/>
          <w:tab w:val="clear" w:pos="284"/>
          <w:tab w:val="clear" w:pos="1701"/>
        </w:tabs>
        <w:rPr>
          <w:sz w:val="22"/>
          <w:szCs w:val="22"/>
        </w:rPr>
      </w:pPr>
    </w:p>
    <w:p w14:paraId="3CEE8E66" w14:textId="77777777" w:rsidR="00F81DAC" w:rsidRDefault="00F81DAC" w:rsidP="0034563B">
      <w:pPr>
        <w:tabs>
          <w:tab w:val="clear" w:pos="0"/>
          <w:tab w:val="clear" w:pos="284"/>
          <w:tab w:val="clear" w:pos="1701"/>
        </w:tabs>
        <w:rPr>
          <w:sz w:val="22"/>
          <w:szCs w:val="22"/>
        </w:rPr>
      </w:pPr>
    </w:p>
    <w:p w14:paraId="09633D32" w14:textId="77777777" w:rsidR="00F81DAC" w:rsidRDefault="00F81DAC" w:rsidP="0034563B">
      <w:pPr>
        <w:tabs>
          <w:tab w:val="clear" w:pos="0"/>
          <w:tab w:val="clear" w:pos="284"/>
          <w:tab w:val="clear" w:pos="1701"/>
        </w:tabs>
        <w:rPr>
          <w:sz w:val="22"/>
          <w:szCs w:val="22"/>
        </w:rPr>
      </w:pPr>
    </w:p>
    <w:p w14:paraId="16421C6D" w14:textId="77777777" w:rsidR="00F81DAC" w:rsidRDefault="00F81DAC" w:rsidP="0034563B">
      <w:pPr>
        <w:tabs>
          <w:tab w:val="clear" w:pos="0"/>
          <w:tab w:val="clear" w:pos="284"/>
          <w:tab w:val="clear" w:pos="1701"/>
        </w:tabs>
        <w:rPr>
          <w:sz w:val="22"/>
          <w:szCs w:val="22"/>
        </w:rPr>
      </w:pPr>
    </w:p>
    <w:p w14:paraId="722998B1" w14:textId="77777777" w:rsidR="00F81DAC" w:rsidRDefault="00F81DAC" w:rsidP="0034563B">
      <w:pPr>
        <w:tabs>
          <w:tab w:val="clear" w:pos="0"/>
          <w:tab w:val="clear" w:pos="284"/>
          <w:tab w:val="clear" w:pos="1701"/>
        </w:tabs>
        <w:rPr>
          <w:sz w:val="22"/>
          <w:szCs w:val="22"/>
        </w:rPr>
      </w:pPr>
    </w:p>
    <w:p w14:paraId="1240E631" w14:textId="77777777" w:rsidR="00F81DAC" w:rsidRDefault="00F81DAC" w:rsidP="0034563B">
      <w:pPr>
        <w:tabs>
          <w:tab w:val="clear" w:pos="0"/>
          <w:tab w:val="clear" w:pos="284"/>
          <w:tab w:val="clear" w:pos="1701"/>
        </w:tabs>
        <w:rPr>
          <w:sz w:val="22"/>
          <w:szCs w:val="22"/>
        </w:rPr>
      </w:pPr>
    </w:p>
    <w:p w14:paraId="45FA50FD" w14:textId="77777777" w:rsidR="00F81DAC" w:rsidRDefault="00F81DAC" w:rsidP="0034563B">
      <w:pPr>
        <w:tabs>
          <w:tab w:val="clear" w:pos="0"/>
          <w:tab w:val="clear" w:pos="284"/>
          <w:tab w:val="clear" w:pos="1701"/>
        </w:tabs>
        <w:rPr>
          <w:sz w:val="22"/>
          <w:szCs w:val="22"/>
        </w:rPr>
      </w:pPr>
    </w:p>
    <w:p w14:paraId="732569EE" w14:textId="77777777" w:rsidR="00F81DAC" w:rsidRDefault="00F81DAC" w:rsidP="0034563B">
      <w:pPr>
        <w:tabs>
          <w:tab w:val="clear" w:pos="0"/>
          <w:tab w:val="clear" w:pos="284"/>
          <w:tab w:val="clear" w:pos="1701"/>
        </w:tabs>
        <w:rPr>
          <w:sz w:val="22"/>
          <w:szCs w:val="22"/>
        </w:rPr>
      </w:pPr>
    </w:p>
    <w:p w14:paraId="105C7C4F" w14:textId="77777777" w:rsidR="00F81DAC" w:rsidRDefault="00F81DAC" w:rsidP="0034563B">
      <w:pPr>
        <w:tabs>
          <w:tab w:val="clear" w:pos="0"/>
          <w:tab w:val="clear" w:pos="284"/>
          <w:tab w:val="clear" w:pos="1701"/>
        </w:tabs>
        <w:rPr>
          <w:sz w:val="22"/>
          <w:szCs w:val="22"/>
        </w:rPr>
      </w:pPr>
    </w:p>
    <w:p w14:paraId="3A839AF4" w14:textId="77777777" w:rsidR="00F81DAC" w:rsidRDefault="00F81DAC" w:rsidP="0034563B">
      <w:pPr>
        <w:tabs>
          <w:tab w:val="clear" w:pos="0"/>
          <w:tab w:val="clear" w:pos="284"/>
          <w:tab w:val="clear" w:pos="1701"/>
        </w:tabs>
        <w:rPr>
          <w:sz w:val="22"/>
          <w:szCs w:val="22"/>
        </w:rPr>
      </w:pPr>
    </w:p>
    <w:p w14:paraId="5047FE34" w14:textId="77777777" w:rsidR="00F81DAC" w:rsidRDefault="00F81DAC" w:rsidP="0034563B">
      <w:pPr>
        <w:tabs>
          <w:tab w:val="clear" w:pos="0"/>
          <w:tab w:val="clear" w:pos="284"/>
          <w:tab w:val="clear" w:pos="1701"/>
        </w:tabs>
        <w:rPr>
          <w:sz w:val="22"/>
          <w:szCs w:val="22"/>
        </w:rPr>
      </w:pPr>
    </w:p>
    <w:p w14:paraId="31F8E606" w14:textId="77777777" w:rsidR="00F81DAC" w:rsidRDefault="00F81DAC" w:rsidP="0034563B">
      <w:pPr>
        <w:tabs>
          <w:tab w:val="clear" w:pos="0"/>
          <w:tab w:val="clear" w:pos="284"/>
          <w:tab w:val="clear" w:pos="1701"/>
        </w:tabs>
        <w:rPr>
          <w:sz w:val="22"/>
          <w:szCs w:val="22"/>
        </w:rPr>
      </w:pPr>
    </w:p>
    <w:p w14:paraId="0DC79588" w14:textId="77777777" w:rsidR="00F81DAC" w:rsidRDefault="00F81DAC" w:rsidP="0034563B">
      <w:pPr>
        <w:tabs>
          <w:tab w:val="clear" w:pos="0"/>
          <w:tab w:val="clear" w:pos="284"/>
          <w:tab w:val="clear" w:pos="1701"/>
        </w:tabs>
        <w:rPr>
          <w:sz w:val="22"/>
          <w:szCs w:val="22"/>
        </w:rPr>
      </w:pPr>
    </w:p>
    <w:p w14:paraId="36332184" w14:textId="77777777" w:rsidR="00F81DAC" w:rsidRDefault="00F81DAC" w:rsidP="0034563B">
      <w:pPr>
        <w:tabs>
          <w:tab w:val="clear" w:pos="0"/>
          <w:tab w:val="clear" w:pos="284"/>
          <w:tab w:val="clear" w:pos="1701"/>
        </w:tabs>
        <w:rPr>
          <w:sz w:val="22"/>
          <w:szCs w:val="22"/>
        </w:rPr>
      </w:pPr>
    </w:p>
    <w:p w14:paraId="3679D0F1" w14:textId="77777777" w:rsidR="00F81DAC" w:rsidRDefault="00F81DAC" w:rsidP="0034563B">
      <w:pPr>
        <w:tabs>
          <w:tab w:val="clear" w:pos="0"/>
          <w:tab w:val="clear" w:pos="284"/>
          <w:tab w:val="clear" w:pos="1701"/>
        </w:tabs>
        <w:rPr>
          <w:sz w:val="22"/>
          <w:szCs w:val="22"/>
        </w:rPr>
      </w:pPr>
    </w:p>
    <w:p w14:paraId="239EA631" w14:textId="77777777" w:rsidR="00F81DAC" w:rsidRDefault="00F81DAC" w:rsidP="0034563B">
      <w:pPr>
        <w:tabs>
          <w:tab w:val="clear" w:pos="0"/>
          <w:tab w:val="clear" w:pos="284"/>
          <w:tab w:val="clear" w:pos="1701"/>
        </w:tabs>
        <w:rPr>
          <w:sz w:val="22"/>
          <w:szCs w:val="22"/>
        </w:rPr>
      </w:pPr>
    </w:p>
    <w:p w14:paraId="68415D67" w14:textId="77777777" w:rsidR="00DE3D17" w:rsidRPr="00AB13F5" w:rsidRDefault="00DE3D17" w:rsidP="00DE3D17">
      <w:pPr>
        <w:spacing w:before="1000" w:after="1200"/>
      </w:pPr>
    </w:p>
    <w:p w14:paraId="2EA91C39" w14:textId="77777777" w:rsidR="00DE3D17" w:rsidRPr="00AB13F5" w:rsidRDefault="00DE3D17" w:rsidP="00DE3D17">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28AC8E73" w14:textId="77777777" w:rsidR="00DE3D17" w:rsidRPr="00AB13F5" w:rsidRDefault="00DE3D17" w:rsidP="00DE3D17">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7EE1A026" w14:textId="77777777" w:rsidR="00DE3D17" w:rsidRPr="00AB13F5" w:rsidRDefault="00DE3D17" w:rsidP="00DE3D17">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0C9D1DC" w14:textId="77777777" w:rsidR="00DE3D17" w:rsidRPr="00AB13F5" w:rsidRDefault="00DE3D17" w:rsidP="00DE3D17">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4984A8BB" w14:textId="77777777" w:rsidR="00DE3D17" w:rsidRPr="00AB13F5" w:rsidRDefault="00DE3D17" w:rsidP="00DE3D17">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0149F68A" w14:textId="77777777" w:rsidR="00DE3D17" w:rsidRPr="000824D5" w:rsidRDefault="00DE3D17" w:rsidP="00DE3D17">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DE3D17" w14:paraId="712A292F" w14:textId="77777777" w:rsidTr="0000398A">
        <w:trPr>
          <w:trHeight w:val="363"/>
        </w:trPr>
        <w:tc>
          <w:tcPr>
            <w:tcW w:w="3061" w:type="dxa"/>
          </w:tcPr>
          <w:p w14:paraId="0D83AF21" w14:textId="77777777" w:rsidR="00DE3D17" w:rsidRDefault="00DE3D17" w:rsidP="0000398A">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0FE231CD" w14:textId="77777777" w:rsidR="00DE3D17" w:rsidRDefault="00DE3D17" w:rsidP="0000398A">
            <w:pPr>
              <w:pStyle w:val="Zhlav"/>
              <w:tabs>
                <w:tab w:val="clear" w:pos="4536"/>
                <w:tab w:val="clear" w:pos="9072"/>
              </w:tabs>
              <w:jc w:val="center"/>
              <w:rPr>
                <w:b/>
                <w:smallCaps/>
                <w:sz w:val="16"/>
                <w:u w:val="single"/>
              </w:rPr>
            </w:pPr>
            <w:r>
              <w:rPr>
                <w:b/>
                <w:smallCaps/>
                <w:sz w:val="16"/>
                <w:u w:val="single"/>
              </w:rPr>
              <w:t>Garant</w:t>
            </w:r>
          </w:p>
        </w:tc>
        <w:tc>
          <w:tcPr>
            <w:tcW w:w="3061" w:type="dxa"/>
          </w:tcPr>
          <w:p w14:paraId="739D35E9" w14:textId="77777777" w:rsidR="00DE3D17" w:rsidRDefault="00DE3D17" w:rsidP="0000398A">
            <w:pPr>
              <w:pStyle w:val="Zhlav"/>
              <w:tabs>
                <w:tab w:val="clear" w:pos="4536"/>
                <w:tab w:val="clear" w:pos="9072"/>
              </w:tabs>
              <w:jc w:val="center"/>
              <w:rPr>
                <w:b/>
                <w:smallCaps/>
                <w:sz w:val="16"/>
                <w:u w:val="single"/>
              </w:rPr>
            </w:pPr>
            <w:r>
              <w:rPr>
                <w:b/>
                <w:smallCaps/>
                <w:sz w:val="16"/>
                <w:u w:val="single"/>
              </w:rPr>
              <w:t>správce dokumentace</w:t>
            </w:r>
          </w:p>
        </w:tc>
      </w:tr>
      <w:tr w:rsidR="00DE3D17" w14:paraId="7FA7FE31" w14:textId="77777777" w:rsidTr="0000398A">
        <w:tc>
          <w:tcPr>
            <w:tcW w:w="3061" w:type="dxa"/>
          </w:tcPr>
          <w:p w14:paraId="797AEA21" w14:textId="77777777" w:rsidR="00DE3D17" w:rsidRDefault="00DE3D17" w:rsidP="0000398A">
            <w:pPr>
              <w:pStyle w:val="Zhlav"/>
              <w:tabs>
                <w:tab w:val="clear" w:pos="4536"/>
                <w:tab w:val="clear" w:pos="9072"/>
              </w:tabs>
              <w:spacing w:before="40"/>
              <w:jc w:val="center"/>
              <w:rPr>
                <w:sz w:val="20"/>
              </w:rPr>
            </w:pPr>
            <w:r>
              <w:rPr>
                <w:sz w:val="20"/>
              </w:rPr>
              <w:t>Investiční náměstek</w:t>
            </w:r>
          </w:p>
        </w:tc>
        <w:tc>
          <w:tcPr>
            <w:tcW w:w="3061" w:type="dxa"/>
          </w:tcPr>
          <w:p w14:paraId="7B74F024" w14:textId="77777777" w:rsidR="00DE3D17" w:rsidRDefault="00DE3D17" w:rsidP="0000398A">
            <w:pPr>
              <w:pStyle w:val="Zhlav"/>
              <w:tabs>
                <w:tab w:val="clear" w:pos="4536"/>
                <w:tab w:val="clear" w:pos="9072"/>
              </w:tabs>
              <w:spacing w:before="40"/>
              <w:jc w:val="center"/>
              <w:rPr>
                <w:sz w:val="20"/>
              </w:rPr>
            </w:pPr>
            <w:r>
              <w:rPr>
                <w:sz w:val="20"/>
              </w:rPr>
              <w:t>Ředitel organizace</w:t>
            </w:r>
          </w:p>
        </w:tc>
        <w:tc>
          <w:tcPr>
            <w:tcW w:w="3061" w:type="dxa"/>
          </w:tcPr>
          <w:p w14:paraId="502D9488" w14:textId="77777777" w:rsidR="00DE3D17" w:rsidRDefault="00DE3D17" w:rsidP="0000398A">
            <w:pPr>
              <w:pStyle w:val="Zhlav"/>
              <w:tabs>
                <w:tab w:val="clear" w:pos="4536"/>
                <w:tab w:val="clear" w:pos="9072"/>
              </w:tabs>
              <w:spacing w:before="40"/>
              <w:jc w:val="center"/>
              <w:rPr>
                <w:sz w:val="20"/>
              </w:rPr>
            </w:pPr>
            <w:r>
              <w:rPr>
                <w:sz w:val="20"/>
              </w:rPr>
              <w:t>Interní auditor</w:t>
            </w:r>
          </w:p>
        </w:tc>
      </w:tr>
      <w:tr w:rsidR="00DE3D17" w14:paraId="02C522D7" w14:textId="77777777" w:rsidTr="0000398A">
        <w:trPr>
          <w:trHeight w:val="309"/>
        </w:trPr>
        <w:tc>
          <w:tcPr>
            <w:tcW w:w="3061" w:type="dxa"/>
          </w:tcPr>
          <w:p w14:paraId="6ACFA75E" w14:textId="77777777" w:rsidR="00DE3D17" w:rsidRPr="008A5AD4" w:rsidRDefault="00DE3D17"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14:paraId="3B54ADDF" w14:textId="77777777" w:rsidR="00DE3D17" w:rsidRPr="008A5AD4" w:rsidRDefault="00DE3D17"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14:paraId="3A9F0D11" w14:textId="77777777" w:rsidR="00DE3D17" w:rsidRPr="008A5AD4" w:rsidRDefault="00DE3D17" w:rsidP="0000398A">
            <w:pPr>
              <w:pStyle w:val="Zhlav"/>
              <w:tabs>
                <w:tab w:val="clear" w:pos="4536"/>
                <w:tab w:val="clear" w:pos="9072"/>
              </w:tabs>
              <w:spacing w:before="80"/>
              <w:jc w:val="center"/>
              <w:rPr>
                <w:i/>
                <w:sz w:val="16"/>
                <w:szCs w:val="16"/>
              </w:rPr>
            </w:pPr>
            <w:r w:rsidRPr="008A5AD4">
              <w:rPr>
                <w:i/>
                <w:sz w:val="16"/>
              </w:rPr>
              <w:t>Jméno a příjmení</w:t>
            </w:r>
          </w:p>
        </w:tc>
      </w:tr>
      <w:tr w:rsidR="00DE3D17" w14:paraId="4ABA9D14" w14:textId="77777777" w:rsidTr="0000398A">
        <w:trPr>
          <w:trHeight w:val="990"/>
        </w:trPr>
        <w:tc>
          <w:tcPr>
            <w:tcW w:w="3061" w:type="dxa"/>
          </w:tcPr>
          <w:p w14:paraId="5FD64787" w14:textId="77777777" w:rsidR="00DE3D17" w:rsidRPr="0028183F" w:rsidRDefault="00DE3D17" w:rsidP="0000398A">
            <w:pPr>
              <w:pStyle w:val="Zhlav"/>
              <w:tabs>
                <w:tab w:val="clear" w:pos="4536"/>
                <w:tab w:val="clear" w:pos="9072"/>
              </w:tabs>
              <w:spacing w:before="40"/>
              <w:jc w:val="center"/>
              <w:rPr>
                <w:sz w:val="20"/>
              </w:rPr>
            </w:pPr>
            <w:r>
              <w:rPr>
                <w:sz w:val="20"/>
              </w:rPr>
              <w:t>Ing. Lukáš Svoboda</w:t>
            </w:r>
          </w:p>
        </w:tc>
        <w:tc>
          <w:tcPr>
            <w:tcW w:w="3061" w:type="dxa"/>
          </w:tcPr>
          <w:p w14:paraId="3A82F371" w14:textId="77777777" w:rsidR="00DE3D17" w:rsidRPr="0028183F" w:rsidRDefault="00DE3D17" w:rsidP="0000398A">
            <w:pPr>
              <w:pStyle w:val="Zhlav"/>
              <w:tabs>
                <w:tab w:val="clear" w:pos="4536"/>
                <w:tab w:val="clear" w:pos="9072"/>
              </w:tabs>
              <w:spacing w:before="40"/>
              <w:rPr>
                <w:sz w:val="20"/>
              </w:rPr>
            </w:pPr>
            <w:r>
              <w:rPr>
                <w:sz w:val="20"/>
              </w:rPr>
              <w:t xml:space="preserve">            Mgr. Zděnek Dvořák. MPA</w:t>
            </w:r>
          </w:p>
        </w:tc>
        <w:tc>
          <w:tcPr>
            <w:tcW w:w="3061" w:type="dxa"/>
          </w:tcPr>
          <w:p w14:paraId="4CC20806" w14:textId="77777777" w:rsidR="00DE3D17" w:rsidRPr="0028183F" w:rsidRDefault="00DE3D17" w:rsidP="0000398A">
            <w:pPr>
              <w:pStyle w:val="Zhlav"/>
              <w:tabs>
                <w:tab w:val="clear" w:pos="4536"/>
                <w:tab w:val="clear" w:pos="9072"/>
              </w:tabs>
              <w:spacing w:before="40"/>
              <w:jc w:val="center"/>
              <w:rPr>
                <w:sz w:val="20"/>
              </w:rPr>
            </w:pPr>
            <w:r w:rsidRPr="0028183F">
              <w:rPr>
                <w:sz w:val="20"/>
              </w:rPr>
              <w:t>Ing. Miloslav Štrobach</w:t>
            </w:r>
          </w:p>
        </w:tc>
      </w:tr>
    </w:tbl>
    <w:p w14:paraId="7428EC5E" w14:textId="77777777" w:rsidR="00DE3D17" w:rsidRDefault="00DE3D17" w:rsidP="00DE3D17">
      <w:pPr>
        <w:pStyle w:val="Zhlav"/>
        <w:tabs>
          <w:tab w:val="clear" w:pos="4536"/>
          <w:tab w:val="clear" w:pos="9072"/>
        </w:tabs>
        <w:spacing w:before="200"/>
        <w:jc w:val="center"/>
      </w:pPr>
    </w:p>
    <w:p w14:paraId="6100C5C3" w14:textId="77777777" w:rsidR="00DE3D17" w:rsidRDefault="00DE3D17" w:rsidP="00DE3D17">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DE3D17" w14:paraId="3BE76F56" w14:textId="77777777" w:rsidTr="0000398A">
        <w:trPr>
          <w:cantSplit/>
          <w:trHeight w:val="278"/>
        </w:trPr>
        <w:tc>
          <w:tcPr>
            <w:tcW w:w="4140" w:type="dxa"/>
            <w:gridSpan w:val="2"/>
          </w:tcPr>
          <w:p w14:paraId="75AFAE2A" w14:textId="77777777" w:rsidR="00DE3D17" w:rsidRDefault="00DE3D17" w:rsidP="0000398A">
            <w:pPr>
              <w:pStyle w:val="Zhlav"/>
              <w:tabs>
                <w:tab w:val="clear" w:pos="4536"/>
                <w:tab w:val="clear" w:pos="9072"/>
              </w:tabs>
              <w:jc w:val="center"/>
              <w:rPr>
                <w:b/>
                <w:smallCaps/>
                <w:sz w:val="16"/>
                <w:u w:val="single"/>
              </w:rPr>
            </w:pPr>
            <w:r>
              <w:rPr>
                <w:b/>
                <w:smallCaps/>
                <w:sz w:val="16"/>
                <w:u w:val="single"/>
              </w:rPr>
              <w:t>Schválil a vydal</w:t>
            </w:r>
          </w:p>
          <w:p w14:paraId="6FB989C6" w14:textId="77777777" w:rsidR="00DE3D17" w:rsidRDefault="00DE3D17" w:rsidP="0000398A">
            <w:pPr>
              <w:pStyle w:val="Zhlav"/>
              <w:tabs>
                <w:tab w:val="clear" w:pos="4536"/>
                <w:tab w:val="clear" w:pos="9072"/>
              </w:tabs>
              <w:jc w:val="center"/>
              <w:rPr>
                <w:smallCaps/>
              </w:rPr>
            </w:pPr>
            <w:r>
              <w:rPr>
                <w:b/>
                <w:smallCaps/>
                <w:sz w:val="16"/>
                <w:u w:val="single"/>
              </w:rPr>
              <w:t>Bc. Zdeněk Dvořák, ředitel</w:t>
            </w:r>
          </w:p>
        </w:tc>
      </w:tr>
      <w:tr w:rsidR="00DE3D17" w14:paraId="78D96D10" w14:textId="77777777" w:rsidTr="0000398A">
        <w:trPr>
          <w:cantSplit/>
          <w:trHeight w:val="277"/>
        </w:trPr>
        <w:tc>
          <w:tcPr>
            <w:tcW w:w="4140" w:type="dxa"/>
            <w:gridSpan w:val="2"/>
          </w:tcPr>
          <w:p w14:paraId="38A6FA34" w14:textId="77777777" w:rsidR="00DE3D17" w:rsidRDefault="00DE3D17" w:rsidP="0000398A">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DE3D17" w14:paraId="0DDE1AF8" w14:textId="77777777" w:rsidTr="0000398A">
        <w:trPr>
          <w:trHeight w:val="277"/>
        </w:trPr>
        <w:tc>
          <w:tcPr>
            <w:tcW w:w="2028" w:type="dxa"/>
          </w:tcPr>
          <w:p w14:paraId="4839E64A" w14:textId="77777777" w:rsidR="00DE3D17" w:rsidRDefault="00DE3D17" w:rsidP="0000398A">
            <w:pPr>
              <w:pStyle w:val="Zhlav"/>
              <w:tabs>
                <w:tab w:val="clear" w:pos="4536"/>
                <w:tab w:val="clear" w:pos="9072"/>
              </w:tabs>
              <w:spacing w:before="80"/>
              <w:jc w:val="center"/>
              <w:rPr>
                <w:i/>
                <w:sz w:val="12"/>
              </w:rPr>
            </w:pPr>
            <w:r>
              <w:rPr>
                <w:i/>
                <w:sz w:val="12"/>
              </w:rPr>
              <w:t>Datum</w:t>
            </w:r>
          </w:p>
        </w:tc>
        <w:tc>
          <w:tcPr>
            <w:tcW w:w="2112" w:type="dxa"/>
          </w:tcPr>
          <w:p w14:paraId="704478E0" w14:textId="77777777" w:rsidR="00DE3D17" w:rsidRDefault="00DE3D17" w:rsidP="0000398A">
            <w:pPr>
              <w:pStyle w:val="Zhlav"/>
              <w:tabs>
                <w:tab w:val="clear" w:pos="4536"/>
                <w:tab w:val="clear" w:pos="9072"/>
              </w:tabs>
              <w:spacing w:before="80"/>
              <w:jc w:val="center"/>
              <w:rPr>
                <w:i/>
                <w:sz w:val="12"/>
              </w:rPr>
            </w:pPr>
            <w:r>
              <w:rPr>
                <w:i/>
                <w:sz w:val="12"/>
              </w:rPr>
              <w:t>Podpis</w:t>
            </w:r>
          </w:p>
        </w:tc>
      </w:tr>
      <w:tr w:rsidR="00DE3D17" w14:paraId="5DDA93F3" w14:textId="77777777" w:rsidTr="0000398A">
        <w:trPr>
          <w:trHeight w:val="277"/>
        </w:trPr>
        <w:tc>
          <w:tcPr>
            <w:tcW w:w="2028" w:type="dxa"/>
          </w:tcPr>
          <w:p w14:paraId="1CBD5DA9" w14:textId="77777777" w:rsidR="00DE3D17" w:rsidRDefault="00DE3D17" w:rsidP="0000398A">
            <w:pPr>
              <w:spacing w:before="300"/>
              <w:jc w:val="center"/>
              <w:rPr>
                <w:sz w:val="20"/>
              </w:rPr>
            </w:pPr>
            <w:r>
              <w:rPr>
                <w:sz w:val="20"/>
              </w:rPr>
              <w:t>4.11.2020</w:t>
            </w:r>
          </w:p>
        </w:tc>
        <w:tc>
          <w:tcPr>
            <w:tcW w:w="2112" w:type="dxa"/>
          </w:tcPr>
          <w:p w14:paraId="27BECD66" w14:textId="77777777" w:rsidR="00DE3D17" w:rsidRDefault="00DE3D17" w:rsidP="0000398A">
            <w:pPr>
              <w:spacing w:before="400"/>
              <w:jc w:val="center"/>
            </w:pPr>
            <w:r>
              <w:rPr>
                <w:sz w:val="16"/>
              </w:rPr>
              <w:t>………………………………</w:t>
            </w:r>
          </w:p>
        </w:tc>
      </w:tr>
    </w:tbl>
    <w:p w14:paraId="256ABF93" w14:textId="77777777" w:rsidR="00DE3D17" w:rsidRPr="00AB13F5" w:rsidRDefault="00DE3D17" w:rsidP="00DE3D17">
      <w:pPr>
        <w:pStyle w:val="Zhlav"/>
        <w:tabs>
          <w:tab w:val="clear" w:pos="4536"/>
          <w:tab w:val="clear" w:pos="9072"/>
        </w:tabs>
        <w:spacing w:before="200"/>
      </w:pPr>
    </w:p>
    <w:p w14:paraId="0B442C45" w14:textId="77777777" w:rsidR="00DE3D17" w:rsidRPr="00AB13F5" w:rsidRDefault="00DE3D17" w:rsidP="00DE3D17">
      <w:pPr>
        <w:pStyle w:val="Zhlav"/>
        <w:pBdr>
          <w:top w:val="single" w:sz="4" w:space="1" w:color="auto"/>
        </w:pBdr>
        <w:tabs>
          <w:tab w:val="clear" w:pos="4536"/>
          <w:tab w:val="clear" w:pos="9072"/>
        </w:tabs>
      </w:pPr>
    </w:p>
    <w:p w14:paraId="5162F994" w14:textId="77777777" w:rsidR="00DE3D17" w:rsidRPr="00AB13F5" w:rsidRDefault="00DE3D17" w:rsidP="00DE3D17">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DE3D17" w:rsidRPr="00AB13F5" w14:paraId="0DFD086C" w14:textId="77777777" w:rsidTr="0000398A">
        <w:trPr>
          <w:jc w:val="center"/>
        </w:trPr>
        <w:tc>
          <w:tcPr>
            <w:tcW w:w="3070" w:type="dxa"/>
          </w:tcPr>
          <w:p w14:paraId="5D0D8A8A" w14:textId="77777777" w:rsidR="00DE3D17" w:rsidRPr="00AB13F5" w:rsidRDefault="00DE3D17" w:rsidP="0000398A">
            <w:pPr>
              <w:pStyle w:val="Zhlav"/>
              <w:tabs>
                <w:tab w:val="clear" w:pos="4536"/>
                <w:tab w:val="clear" w:pos="9072"/>
              </w:tabs>
              <w:rPr>
                <w:b/>
                <w:sz w:val="20"/>
              </w:rPr>
            </w:pPr>
            <w:r w:rsidRPr="00AB13F5">
              <w:rPr>
                <w:b/>
                <w:sz w:val="20"/>
              </w:rPr>
              <w:t xml:space="preserve"> </w:t>
            </w:r>
          </w:p>
        </w:tc>
        <w:tc>
          <w:tcPr>
            <w:tcW w:w="3070" w:type="dxa"/>
          </w:tcPr>
          <w:p w14:paraId="6B88BFEC" w14:textId="77777777" w:rsidR="00DE3D17" w:rsidRPr="00AB13F5" w:rsidRDefault="00DE3D17" w:rsidP="0000398A">
            <w:pPr>
              <w:pStyle w:val="Zhlav"/>
              <w:tabs>
                <w:tab w:val="clear" w:pos="4536"/>
                <w:tab w:val="clear" w:pos="9072"/>
              </w:tabs>
              <w:jc w:val="center"/>
              <w:rPr>
                <w:b/>
                <w:sz w:val="20"/>
              </w:rPr>
            </w:pPr>
          </w:p>
        </w:tc>
        <w:tc>
          <w:tcPr>
            <w:tcW w:w="3071" w:type="dxa"/>
          </w:tcPr>
          <w:p w14:paraId="7837C13C" w14:textId="77777777" w:rsidR="00DE3D17" w:rsidRPr="00AB13F5" w:rsidRDefault="00DE3D17" w:rsidP="0000398A">
            <w:pPr>
              <w:pStyle w:val="Zhlav"/>
              <w:tabs>
                <w:tab w:val="clear" w:pos="4536"/>
                <w:tab w:val="clear" w:pos="9072"/>
              </w:tabs>
              <w:jc w:val="right"/>
              <w:rPr>
                <w:b/>
                <w:sz w:val="20"/>
              </w:rPr>
            </w:pPr>
          </w:p>
        </w:tc>
      </w:tr>
    </w:tbl>
    <w:p w14:paraId="3F38C0D2" w14:textId="77777777" w:rsidR="00DE3D17" w:rsidRPr="00AB13F5" w:rsidRDefault="00DE3D17" w:rsidP="00DE3D17">
      <w:pPr>
        <w:pStyle w:val="Zhlav"/>
        <w:tabs>
          <w:tab w:val="clear" w:pos="4536"/>
          <w:tab w:val="clear" w:pos="9072"/>
        </w:tabs>
        <w:spacing w:after="240"/>
        <w:rPr>
          <w:b/>
        </w:rPr>
      </w:pPr>
    </w:p>
    <w:p w14:paraId="7F4A0ADB" w14:textId="77777777" w:rsidR="00DE3D17" w:rsidRPr="00AB13F5" w:rsidRDefault="00DE3D17" w:rsidP="00DE3D17">
      <w:pPr>
        <w:pStyle w:val="Zhlav"/>
        <w:tabs>
          <w:tab w:val="clear" w:pos="4536"/>
          <w:tab w:val="clear" w:pos="9072"/>
        </w:tabs>
        <w:spacing w:after="240"/>
        <w:rPr>
          <w:b/>
        </w:rPr>
      </w:pPr>
    </w:p>
    <w:p w14:paraId="568F7A34" w14:textId="77777777" w:rsidR="00DE3D17" w:rsidRPr="00AB13F5" w:rsidRDefault="00DE3D17" w:rsidP="00DE3D17">
      <w:pPr>
        <w:pStyle w:val="Zhlav"/>
        <w:tabs>
          <w:tab w:val="clear" w:pos="4536"/>
          <w:tab w:val="clear" w:pos="9072"/>
        </w:tabs>
        <w:spacing w:after="240"/>
        <w:rPr>
          <w:b/>
        </w:rPr>
      </w:pPr>
    </w:p>
    <w:p w14:paraId="59500677" w14:textId="77777777" w:rsidR="00DE3D17" w:rsidRPr="00AB13F5" w:rsidRDefault="00DE3D17" w:rsidP="00DE3D17">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DE3D17" w:rsidRPr="00AB13F5" w14:paraId="6239EFE8" w14:textId="77777777" w:rsidTr="0000398A">
        <w:trPr>
          <w:cantSplit/>
        </w:trPr>
        <w:tc>
          <w:tcPr>
            <w:tcW w:w="3850" w:type="dxa"/>
            <w:gridSpan w:val="3"/>
            <w:tcBorders>
              <w:top w:val="single" w:sz="4" w:space="0" w:color="auto"/>
              <w:left w:val="single" w:sz="4" w:space="0" w:color="auto"/>
              <w:bottom w:val="single" w:sz="4" w:space="0" w:color="auto"/>
              <w:right w:val="single" w:sz="4" w:space="0" w:color="auto"/>
            </w:tcBorders>
          </w:tcPr>
          <w:p w14:paraId="6E14DA72" w14:textId="77777777" w:rsidR="00DE3D17" w:rsidRPr="00AB13F5" w:rsidRDefault="00DE3D17" w:rsidP="0000398A">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310D31BD" w14:textId="77777777" w:rsidR="00DE3D17" w:rsidRPr="00AB13F5" w:rsidRDefault="00DE3D17" w:rsidP="0000398A">
            <w:pPr>
              <w:pStyle w:val="Zhlav"/>
              <w:tabs>
                <w:tab w:val="clear" w:pos="4536"/>
                <w:tab w:val="clear" w:pos="9072"/>
              </w:tabs>
              <w:rPr>
                <w:sz w:val="20"/>
              </w:rPr>
            </w:pPr>
          </w:p>
        </w:tc>
      </w:tr>
      <w:tr w:rsidR="00DE3D17" w:rsidRPr="00AB13F5" w14:paraId="42207C7B" w14:textId="77777777" w:rsidTr="0000398A">
        <w:tc>
          <w:tcPr>
            <w:tcW w:w="663" w:type="dxa"/>
            <w:tcBorders>
              <w:top w:val="single" w:sz="4" w:space="0" w:color="auto"/>
              <w:left w:val="single" w:sz="4" w:space="0" w:color="auto"/>
              <w:bottom w:val="single" w:sz="4" w:space="0" w:color="auto"/>
              <w:right w:val="single" w:sz="4" w:space="0" w:color="auto"/>
            </w:tcBorders>
          </w:tcPr>
          <w:p w14:paraId="63B585B9" w14:textId="77777777" w:rsidR="00DE3D17" w:rsidRPr="00AB13F5" w:rsidRDefault="00DE3D17" w:rsidP="0000398A">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45D8005E" w14:textId="77777777" w:rsidR="00DE3D17" w:rsidRPr="00AB13F5" w:rsidRDefault="00DE3D17" w:rsidP="0000398A">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0A930126" w14:textId="77777777" w:rsidR="00DE3D17" w:rsidRPr="00AB13F5" w:rsidRDefault="00DE3D17" w:rsidP="0000398A">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449FD0F7" w14:textId="77777777" w:rsidR="00DE3D17" w:rsidRPr="00AB13F5" w:rsidRDefault="00DE3D17" w:rsidP="0000398A">
            <w:pPr>
              <w:pStyle w:val="Zhlav"/>
              <w:tabs>
                <w:tab w:val="clear" w:pos="4536"/>
                <w:tab w:val="clear" w:pos="9072"/>
              </w:tabs>
              <w:rPr>
                <w:sz w:val="18"/>
              </w:rPr>
            </w:pPr>
            <w:r w:rsidRPr="00AB13F5">
              <w:rPr>
                <w:sz w:val="18"/>
              </w:rPr>
              <w:t>změna článku</w:t>
            </w:r>
          </w:p>
        </w:tc>
      </w:tr>
      <w:tr w:rsidR="00DE3D17" w:rsidRPr="00AB13F5" w14:paraId="38929F8D" w14:textId="77777777" w:rsidTr="0000398A">
        <w:tc>
          <w:tcPr>
            <w:tcW w:w="663" w:type="dxa"/>
            <w:tcBorders>
              <w:top w:val="single" w:sz="4" w:space="0" w:color="auto"/>
              <w:left w:val="single" w:sz="4" w:space="0" w:color="auto"/>
              <w:bottom w:val="single" w:sz="4" w:space="0" w:color="auto"/>
              <w:right w:val="single" w:sz="4" w:space="0" w:color="auto"/>
            </w:tcBorders>
          </w:tcPr>
          <w:p w14:paraId="735451F9" w14:textId="77777777" w:rsidR="00DE3D17" w:rsidRPr="00AB13F5" w:rsidRDefault="00DE3D17" w:rsidP="0000398A">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D9AEC1" w14:textId="77777777" w:rsidR="00DE3D17" w:rsidRPr="00AB13F5" w:rsidRDefault="00DE3D17" w:rsidP="0000398A">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2E11C7CE" w14:textId="77777777" w:rsidR="00DE3D17" w:rsidRPr="00AB13F5" w:rsidRDefault="00DE3D17"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B2AEB52" w14:textId="77777777" w:rsidR="00DE3D17" w:rsidRPr="00AB13F5" w:rsidRDefault="00DE3D17" w:rsidP="0000398A">
            <w:pPr>
              <w:pStyle w:val="Zhlav"/>
              <w:tabs>
                <w:tab w:val="clear" w:pos="4536"/>
                <w:tab w:val="clear" w:pos="9072"/>
              </w:tabs>
              <w:rPr>
                <w:sz w:val="18"/>
              </w:rPr>
            </w:pPr>
            <w:r w:rsidRPr="00AB13F5">
              <w:rPr>
                <w:sz w:val="18"/>
              </w:rPr>
              <w:t>Verze 1.0 a 2.0 byly vloženy do směrnice R-Sm-08</w:t>
            </w:r>
          </w:p>
        </w:tc>
      </w:tr>
      <w:tr w:rsidR="00DE3D17" w:rsidRPr="00AB13F5" w14:paraId="302CD950"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6BFFBA50" w14:textId="77777777" w:rsidR="00DE3D17" w:rsidRPr="00AB13F5" w:rsidRDefault="00DE3D17" w:rsidP="0000398A">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4C9B83F3" w14:textId="77777777" w:rsidR="00DE3D17" w:rsidRPr="00AB13F5" w:rsidRDefault="00DE3D17" w:rsidP="0000398A">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0521E8E8" w14:textId="77777777" w:rsidR="00DE3D17" w:rsidRPr="00AB13F5" w:rsidRDefault="00DE3D17"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0F0C7C7" w14:textId="77777777" w:rsidR="00DE3D17" w:rsidRPr="00AB13F5" w:rsidRDefault="00DE3D17" w:rsidP="0000398A">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DE3D17" w:rsidRPr="00AB13F5" w14:paraId="7A04BE87"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399987F" w14:textId="77777777" w:rsidR="00DE3D17" w:rsidRPr="00AB13F5" w:rsidRDefault="00DE3D17" w:rsidP="0000398A">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767C1B95" w14:textId="77777777" w:rsidR="00DE3D17" w:rsidRPr="00AB13F5" w:rsidRDefault="00DE3D17" w:rsidP="0000398A">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123B2AC1" w14:textId="77777777" w:rsidR="00DE3D17" w:rsidRPr="00AB13F5" w:rsidRDefault="00DE3D17" w:rsidP="0000398A">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2E3D8E7" w14:textId="77777777" w:rsidR="00DE3D17" w:rsidRPr="00AB13F5" w:rsidRDefault="00DE3D17" w:rsidP="0000398A">
            <w:pPr>
              <w:pStyle w:val="Zhlav"/>
              <w:tabs>
                <w:tab w:val="clear" w:pos="4536"/>
                <w:tab w:val="clear" w:pos="9072"/>
              </w:tabs>
              <w:rPr>
                <w:sz w:val="18"/>
              </w:rPr>
            </w:pPr>
            <w:r>
              <w:rPr>
                <w:sz w:val="18"/>
              </w:rPr>
              <w:t>Vložena revize přílohy č.5</w:t>
            </w:r>
          </w:p>
        </w:tc>
      </w:tr>
      <w:tr w:rsidR="00DE3D17" w:rsidRPr="00AB13F5" w14:paraId="51F49C11"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30E2C1F" w14:textId="77777777" w:rsidR="00DE3D17" w:rsidRPr="00AB13F5" w:rsidRDefault="00DE3D17"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71BF5B07" w14:textId="77777777" w:rsidR="00DE3D17" w:rsidRPr="00AB13F5" w:rsidRDefault="00DE3D17"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55141D78" w14:textId="77777777" w:rsidR="00DE3D17" w:rsidRPr="00AB13F5" w:rsidRDefault="00DE3D17"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FBB5D3B" w14:textId="77777777" w:rsidR="00DE3D17" w:rsidRPr="00AB13F5" w:rsidRDefault="00DE3D17" w:rsidP="0000398A">
            <w:pPr>
              <w:pStyle w:val="Zhlav"/>
              <w:tabs>
                <w:tab w:val="clear" w:pos="4536"/>
                <w:tab w:val="clear" w:pos="9072"/>
              </w:tabs>
              <w:rPr>
                <w:sz w:val="18"/>
              </w:rPr>
            </w:pPr>
          </w:p>
        </w:tc>
      </w:tr>
      <w:tr w:rsidR="00DE3D17" w:rsidRPr="00AB13F5" w14:paraId="417A1D5A"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1406ED" w14:textId="77777777" w:rsidR="00DE3D17" w:rsidRPr="00AB13F5" w:rsidRDefault="00DE3D17"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B5A8845" w14:textId="77777777" w:rsidR="00DE3D17" w:rsidRPr="00AB13F5" w:rsidRDefault="00DE3D17"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2B2A6E33" w14:textId="77777777" w:rsidR="00DE3D17" w:rsidRPr="00AB13F5" w:rsidRDefault="00DE3D17"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5D257AC" w14:textId="77777777" w:rsidR="00DE3D17" w:rsidRPr="00AB13F5" w:rsidRDefault="00DE3D17" w:rsidP="0000398A">
            <w:pPr>
              <w:pStyle w:val="Zhlav"/>
              <w:tabs>
                <w:tab w:val="clear" w:pos="4536"/>
                <w:tab w:val="clear" w:pos="9072"/>
              </w:tabs>
              <w:rPr>
                <w:sz w:val="18"/>
              </w:rPr>
            </w:pPr>
          </w:p>
        </w:tc>
      </w:tr>
      <w:tr w:rsidR="00DE3D17" w:rsidRPr="00AB13F5" w14:paraId="04B74A46"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4C4E48F" w14:textId="77777777" w:rsidR="00DE3D17" w:rsidRPr="00AB13F5" w:rsidRDefault="00DE3D17"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1080F3C8" w14:textId="77777777" w:rsidR="00DE3D17" w:rsidRPr="00AB13F5" w:rsidRDefault="00DE3D17"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3E14EB1D" w14:textId="77777777" w:rsidR="00DE3D17" w:rsidRPr="00AB13F5" w:rsidRDefault="00DE3D17"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438C9EDD" w14:textId="77777777" w:rsidR="00DE3D17" w:rsidRPr="00AB13F5" w:rsidRDefault="00DE3D17" w:rsidP="0000398A">
            <w:pPr>
              <w:pStyle w:val="Zhlav"/>
              <w:tabs>
                <w:tab w:val="clear" w:pos="4536"/>
                <w:tab w:val="clear" w:pos="9072"/>
              </w:tabs>
              <w:rPr>
                <w:sz w:val="18"/>
              </w:rPr>
            </w:pPr>
          </w:p>
        </w:tc>
      </w:tr>
    </w:tbl>
    <w:p w14:paraId="06A90592" w14:textId="77777777" w:rsidR="00DE3D17" w:rsidRPr="00AB13F5" w:rsidRDefault="00DE3D17" w:rsidP="00DE3D17">
      <w:pPr>
        <w:rPr>
          <w:b/>
          <w:szCs w:val="22"/>
        </w:rPr>
      </w:pPr>
    </w:p>
    <w:p w14:paraId="1D4776FA" w14:textId="77777777" w:rsidR="00DE3D17" w:rsidRPr="00AB13F5" w:rsidRDefault="00DE3D17" w:rsidP="00DE3D17">
      <w:pPr>
        <w:pStyle w:val="Nadpis5"/>
        <w:tabs>
          <w:tab w:val="clear" w:pos="3240"/>
        </w:tabs>
        <w:ind w:left="0"/>
        <w:rPr>
          <w:bCs/>
          <w:caps/>
        </w:rPr>
      </w:pPr>
    </w:p>
    <w:p w14:paraId="59AC0C7E" w14:textId="77777777" w:rsidR="00DE3D17" w:rsidRPr="00AB13F5" w:rsidRDefault="00DE3D17" w:rsidP="00DE3D17">
      <w:pPr>
        <w:spacing w:after="200" w:line="276" w:lineRule="auto"/>
        <w:rPr>
          <w:b/>
          <w:bCs/>
          <w:szCs w:val="22"/>
        </w:rPr>
      </w:pPr>
    </w:p>
    <w:p w14:paraId="3868160A" w14:textId="77777777" w:rsidR="00DE3D17" w:rsidRPr="00AB13F5" w:rsidRDefault="00DE3D17" w:rsidP="00DE3D17">
      <w:pPr>
        <w:spacing w:after="200" w:line="276" w:lineRule="auto"/>
        <w:rPr>
          <w:b/>
          <w:bCs/>
          <w:szCs w:val="22"/>
        </w:rPr>
      </w:pPr>
    </w:p>
    <w:p w14:paraId="0C22566D" w14:textId="77777777" w:rsidR="00DE3D17" w:rsidRPr="00AB13F5" w:rsidRDefault="00DE3D17" w:rsidP="00DE3D17">
      <w:pPr>
        <w:spacing w:after="200" w:line="276" w:lineRule="auto"/>
        <w:rPr>
          <w:b/>
          <w:bCs/>
          <w:szCs w:val="22"/>
        </w:rPr>
      </w:pPr>
    </w:p>
    <w:p w14:paraId="1C5A5071" w14:textId="77777777" w:rsidR="00DE3D17" w:rsidRPr="00AB13F5" w:rsidRDefault="00DE3D17" w:rsidP="00DE3D17">
      <w:pPr>
        <w:spacing w:after="200" w:line="276" w:lineRule="auto"/>
        <w:rPr>
          <w:b/>
          <w:bCs/>
          <w:szCs w:val="22"/>
        </w:rPr>
      </w:pPr>
    </w:p>
    <w:p w14:paraId="4FCCC568" w14:textId="77777777" w:rsidR="00DE3D17" w:rsidRPr="00AB13F5" w:rsidRDefault="00DE3D17" w:rsidP="00DE3D17">
      <w:pPr>
        <w:spacing w:after="200" w:line="276" w:lineRule="auto"/>
        <w:rPr>
          <w:b/>
          <w:bCs/>
          <w:szCs w:val="22"/>
        </w:rPr>
      </w:pPr>
    </w:p>
    <w:p w14:paraId="7DBE161F" w14:textId="77777777" w:rsidR="00DE3D17" w:rsidRPr="00AB13F5" w:rsidRDefault="00DE3D17" w:rsidP="00DE3D17">
      <w:pPr>
        <w:tabs>
          <w:tab w:val="left" w:pos="1080"/>
        </w:tabs>
        <w:spacing w:before="120" w:after="120"/>
        <w:rPr>
          <w:b/>
          <w:bCs/>
          <w:sz w:val="28"/>
          <w:szCs w:val="22"/>
          <w:u w:val="single"/>
        </w:rPr>
      </w:pPr>
    </w:p>
    <w:p w14:paraId="0063A052" w14:textId="77777777" w:rsidR="00DE3D17" w:rsidRPr="00AB13F5" w:rsidRDefault="00DE3D17" w:rsidP="00DE3D17">
      <w:pPr>
        <w:tabs>
          <w:tab w:val="left" w:pos="1080"/>
        </w:tabs>
        <w:spacing w:before="120" w:after="120"/>
        <w:rPr>
          <w:b/>
          <w:bCs/>
          <w:sz w:val="28"/>
          <w:szCs w:val="22"/>
          <w:u w:val="single"/>
        </w:rPr>
      </w:pPr>
    </w:p>
    <w:p w14:paraId="090A236A" w14:textId="77777777" w:rsidR="00DE3D17" w:rsidRPr="00AB13F5" w:rsidRDefault="00DE3D17" w:rsidP="00DE3D17">
      <w:pPr>
        <w:tabs>
          <w:tab w:val="left" w:pos="1080"/>
        </w:tabs>
        <w:spacing w:before="120" w:after="120"/>
        <w:rPr>
          <w:b/>
          <w:bCs/>
          <w:sz w:val="28"/>
          <w:szCs w:val="22"/>
          <w:u w:val="single"/>
        </w:rPr>
      </w:pPr>
    </w:p>
    <w:p w14:paraId="64FD40C5" w14:textId="77777777" w:rsidR="00DE3D17" w:rsidRPr="00AB13F5" w:rsidRDefault="00DE3D17" w:rsidP="00DE3D17">
      <w:pPr>
        <w:tabs>
          <w:tab w:val="left" w:pos="1080"/>
        </w:tabs>
        <w:spacing w:before="120" w:after="120"/>
        <w:rPr>
          <w:b/>
          <w:bCs/>
          <w:sz w:val="28"/>
          <w:szCs w:val="22"/>
          <w:u w:val="single"/>
        </w:rPr>
      </w:pPr>
    </w:p>
    <w:p w14:paraId="62AAB4AD" w14:textId="77777777" w:rsidR="00DE3D17" w:rsidRPr="00AB13F5" w:rsidRDefault="00DE3D17" w:rsidP="00DE3D17">
      <w:pPr>
        <w:tabs>
          <w:tab w:val="left" w:pos="1080"/>
        </w:tabs>
        <w:spacing w:before="120" w:after="120"/>
        <w:rPr>
          <w:b/>
          <w:bCs/>
          <w:sz w:val="28"/>
          <w:szCs w:val="22"/>
          <w:u w:val="single"/>
        </w:rPr>
      </w:pPr>
    </w:p>
    <w:p w14:paraId="49E229B6" w14:textId="77777777" w:rsidR="00DE3D17" w:rsidRPr="00AB13F5" w:rsidRDefault="00DE3D17" w:rsidP="00DE3D17">
      <w:pPr>
        <w:tabs>
          <w:tab w:val="left" w:pos="1080"/>
        </w:tabs>
        <w:spacing w:before="120" w:after="120"/>
        <w:rPr>
          <w:b/>
          <w:bCs/>
          <w:sz w:val="28"/>
          <w:szCs w:val="22"/>
          <w:u w:val="single"/>
        </w:rPr>
      </w:pPr>
    </w:p>
    <w:p w14:paraId="0467154B" w14:textId="77777777" w:rsidR="00DE3D17" w:rsidRPr="00AB13F5" w:rsidRDefault="00DE3D17" w:rsidP="00DE3D17">
      <w:pPr>
        <w:tabs>
          <w:tab w:val="left" w:pos="1080"/>
        </w:tabs>
        <w:spacing w:before="120" w:after="120"/>
        <w:rPr>
          <w:b/>
          <w:bCs/>
          <w:sz w:val="28"/>
          <w:szCs w:val="22"/>
          <w:u w:val="single"/>
        </w:rPr>
      </w:pPr>
    </w:p>
    <w:p w14:paraId="01A8A07D" w14:textId="77777777" w:rsidR="00DE3D17" w:rsidRPr="00AB13F5" w:rsidRDefault="00DE3D17" w:rsidP="00DE3D17">
      <w:pPr>
        <w:tabs>
          <w:tab w:val="left" w:pos="1080"/>
        </w:tabs>
        <w:spacing w:before="120" w:after="120"/>
        <w:rPr>
          <w:b/>
          <w:bCs/>
          <w:sz w:val="28"/>
          <w:szCs w:val="22"/>
          <w:u w:val="single"/>
        </w:rPr>
      </w:pPr>
    </w:p>
    <w:p w14:paraId="3D217E67" w14:textId="77777777" w:rsidR="00DE3D17" w:rsidRPr="00AB13F5" w:rsidRDefault="00DE3D17" w:rsidP="00DE3D17">
      <w:pPr>
        <w:tabs>
          <w:tab w:val="left" w:pos="1080"/>
        </w:tabs>
        <w:spacing w:before="120" w:after="120"/>
        <w:rPr>
          <w:b/>
          <w:bCs/>
          <w:sz w:val="28"/>
          <w:szCs w:val="22"/>
          <w:u w:val="single"/>
        </w:rPr>
      </w:pPr>
    </w:p>
    <w:p w14:paraId="48FB0897" w14:textId="77777777" w:rsidR="00DE3D17" w:rsidRPr="00AB13F5" w:rsidRDefault="00DE3D17" w:rsidP="00DE3D17">
      <w:pPr>
        <w:tabs>
          <w:tab w:val="left" w:pos="1080"/>
        </w:tabs>
        <w:spacing w:before="120" w:after="120"/>
        <w:ind w:left="709"/>
        <w:rPr>
          <w:b/>
          <w:bCs/>
          <w:sz w:val="28"/>
          <w:szCs w:val="22"/>
          <w:u w:val="single"/>
        </w:rPr>
      </w:pPr>
    </w:p>
    <w:p w14:paraId="61855F9F" w14:textId="77777777" w:rsidR="00DE3D17" w:rsidRPr="00AB13F5" w:rsidRDefault="00DE3D17" w:rsidP="00DE3D17">
      <w:pPr>
        <w:tabs>
          <w:tab w:val="left" w:pos="1080"/>
        </w:tabs>
        <w:spacing w:before="120" w:after="120"/>
        <w:jc w:val="left"/>
        <w:rPr>
          <w:b/>
          <w:bCs/>
          <w:sz w:val="28"/>
          <w:szCs w:val="22"/>
          <w:u w:val="single"/>
        </w:rPr>
      </w:pPr>
    </w:p>
    <w:p w14:paraId="54B23DA3" w14:textId="77777777" w:rsidR="00DE3D17" w:rsidRPr="00AB13F5" w:rsidRDefault="00DE3D17" w:rsidP="00DE3D17">
      <w:pPr>
        <w:tabs>
          <w:tab w:val="left" w:pos="1080"/>
        </w:tabs>
        <w:spacing w:before="120" w:after="120"/>
        <w:jc w:val="left"/>
        <w:rPr>
          <w:b/>
          <w:bCs/>
          <w:sz w:val="28"/>
          <w:szCs w:val="22"/>
          <w:u w:val="single"/>
        </w:rPr>
      </w:pPr>
      <w:r w:rsidRPr="00AB13F5">
        <w:rPr>
          <w:b/>
          <w:bCs/>
          <w:sz w:val="28"/>
          <w:szCs w:val="22"/>
          <w:u w:val="single"/>
        </w:rPr>
        <w:t>Obsah:</w:t>
      </w:r>
    </w:p>
    <w:p w14:paraId="54F37F1D" w14:textId="77777777" w:rsidR="00DE3D17" w:rsidRPr="00AB13F5" w:rsidRDefault="00DE3D17" w:rsidP="00DE3D17">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14:paraId="1C6060C4" w14:textId="77777777" w:rsidR="00DE3D17" w:rsidRPr="00AB13F5" w:rsidRDefault="00DE3D17" w:rsidP="00DE3D17">
      <w:pPr>
        <w:tabs>
          <w:tab w:val="left" w:pos="540"/>
        </w:tabs>
        <w:spacing w:before="120" w:after="120"/>
        <w:jc w:val="left"/>
        <w:rPr>
          <w:szCs w:val="22"/>
        </w:rPr>
      </w:pPr>
      <w:r w:rsidRPr="00AB13F5">
        <w:rPr>
          <w:szCs w:val="22"/>
        </w:rPr>
        <w:t>§ 1 Působnost Směrnice…………………………………………………..…….5</w:t>
      </w:r>
    </w:p>
    <w:p w14:paraId="386D01E4" w14:textId="77777777" w:rsidR="00DE3D17" w:rsidRPr="00AB13F5" w:rsidRDefault="00DE3D17" w:rsidP="00DE3D17">
      <w:pPr>
        <w:tabs>
          <w:tab w:val="left" w:pos="540"/>
        </w:tabs>
        <w:spacing w:before="120" w:after="120"/>
        <w:jc w:val="left"/>
        <w:rPr>
          <w:szCs w:val="22"/>
        </w:rPr>
      </w:pPr>
      <w:r w:rsidRPr="00AB13F5">
        <w:rPr>
          <w:szCs w:val="22"/>
        </w:rPr>
        <w:t xml:space="preserve">§ 2 </w:t>
      </w:r>
      <w:r w:rsidRPr="00AB13F5">
        <w:rPr>
          <w:szCs w:val="22"/>
        </w:rPr>
        <w:tab/>
        <w:t>Definice pojmů………………………………………………………….….6</w:t>
      </w:r>
    </w:p>
    <w:p w14:paraId="48EE54A1" w14:textId="77777777" w:rsidR="00DE3D17" w:rsidRPr="00AB13F5" w:rsidRDefault="00DE3D17" w:rsidP="00DE3D17">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14:paraId="7A31854B" w14:textId="77777777" w:rsidR="00DE3D17" w:rsidRPr="00AB13F5" w:rsidRDefault="00DE3D17" w:rsidP="00DE3D17">
      <w:pPr>
        <w:tabs>
          <w:tab w:val="left" w:pos="1080"/>
        </w:tabs>
        <w:spacing w:before="120" w:after="120"/>
        <w:jc w:val="left"/>
        <w:rPr>
          <w:szCs w:val="22"/>
        </w:rPr>
      </w:pPr>
      <w:r w:rsidRPr="00AB13F5">
        <w:rPr>
          <w:szCs w:val="22"/>
        </w:rPr>
        <w:t>§ 3 Důvody pro vznik Změn a jejich zpracování do dokumentace stavby….…7</w:t>
      </w:r>
    </w:p>
    <w:p w14:paraId="58D38229" w14:textId="77777777" w:rsidR="00DE3D17" w:rsidRPr="00AB13F5" w:rsidRDefault="00DE3D17" w:rsidP="00DE3D17">
      <w:pPr>
        <w:tabs>
          <w:tab w:val="left" w:pos="1080"/>
        </w:tabs>
        <w:spacing w:before="120" w:after="120"/>
        <w:jc w:val="left"/>
        <w:rPr>
          <w:szCs w:val="22"/>
        </w:rPr>
      </w:pPr>
      <w:r w:rsidRPr="00AB13F5">
        <w:rPr>
          <w:szCs w:val="22"/>
        </w:rPr>
        <w:t>§ 4 Základní hodnocení Změn…………………………………………………7</w:t>
      </w:r>
    </w:p>
    <w:p w14:paraId="453538BC" w14:textId="77777777" w:rsidR="00DE3D17" w:rsidRPr="00AB13F5" w:rsidRDefault="00DE3D17" w:rsidP="00DE3D17">
      <w:pPr>
        <w:tabs>
          <w:tab w:val="left" w:pos="1080"/>
        </w:tabs>
        <w:spacing w:before="120" w:after="120"/>
        <w:jc w:val="left"/>
        <w:rPr>
          <w:szCs w:val="22"/>
        </w:rPr>
      </w:pPr>
      <w:r w:rsidRPr="00AB13F5">
        <w:rPr>
          <w:szCs w:val="22"/>
        </w:rPr>
        <w:t>§ 5 Nepodstatné Změny………………………………………………………..8</w:t>
      </w:r>
    </w:p>
    <w:p w14:paraId="25CE55F8" w14:textId="77777777" w:rsidR="00DE3D17" w:rsidRPr="00AB13F5" w:rsidRDefault="00DE3D17" w:rsidP="00DE3D17">
      <w:pPr>
        <w:tabs>
          <w:tab w:val="left" w:pos="1080"/>
        </w:tabs>
        <w:spacing w:before="120" w:after="120"/>
        <w:jc w:val="left"/>
        <w:rPr>
          <w:szCs w:val="22"/>
        </w:rPr>
      </w:pPr>
      <w:r w:rsidRPr="00AB13F5">
        <w:rPr>
          <w:szCs w:val="22"/>
        </w:rPr>
        <w:t xml:space="preserve">§ 6 Řetězení Změn……………………………………………………………..9 </w:t>
      </w:r>
    </w:p>
    <w:p w14:paraId="77C4E47B" w14:textId="77777777" w:rsidR="00DE3D17" w:rsidRPr="00AB13F5" w:rsidRDefault="00DE3D17" w:rsidP="00DE3D17">
      <w:pPr>
        <w:tabs>
          <w:tab w:val="left" w:pos="1080"/>
        </w:tabs>
        <w:spacing w:before="120" w:after="120"/>
        <w:jc w:val="left"/>
        <w:rPr>
          <w:szCs w:val="22"/>
        </w:rPr>
      </w:pPr>
      <w:r w:rsidRPr="00AB13F5">
        <w:rPr>
          <w:szCs w:val="22"/>
        </w:rPr>
        <w:t>§ 7 Vyhrazené změny – Skupina 1…………………………………….………9</w:t>
      </w:r>
    </w:p>
    <w:p w14:paraId="577E3745" w14:textId="77777777" w:rsidR="00DE3D17" w:rsidRPr="00AB13F5" w:rsidRDefault="00DE3D17" w:rsidP="00DE3D17">
      <w:pPr>
        <w:tabs>
          <w:tab w:val="left" w:pos="1080"/>
        </w:tabs>
        <w:spacing w:before="120" w:after="120"/>
        <w:jc w:val="left"/>
        <w:rPr>
          <w:szCs w:val="22"/>
        </w:rPr>
      </w:pPr>
      <w:r w:rsidRPr="00AB13F5">
        <w:rPr>
          <w:szCs w:val="22"/>
        </w:rPr>
        <w:t>§ 8 Preliminářové položky …………………………………………..………10</w:t>
      </w:r>
    </w:p>
    <w:p w14:paraId="201B442F" w14:textId="77777777" w:rsidR="00DE3D17" w:rsidRPr="00AB13F5" w:rsidRDefault="00DE3D17" w:rsidP="00DE3D17">
      <w:pPr>
        <w:tabs>
          <w:tab w:val="left" w:pos="1080"/>
        </w:tabs>
        <w:spacing w:before="120" w:after="120"/>
        <w:jc w:val="left"/>
        <w:rPr>
          <w:szCs w:val="22"/>
        </w:rPr>
      </w:pPr>
      <w:r w:rsidRPr="00AB13F5">
        <w:rPr>
          <w:szCs w:val="22"/>
        </w:rPr>
        <w:t>§ 9 Záměna položek – Skupina 2…………………………………………….10</w:t>
      </w:r>
    </w:p>
    <w:p w14:paraId="51138B0D" w14:textId="77777777" w:rsidR="00DE3D17" w:rsidRPr="00AB13F5" w:rsidRDefault="00DE3D17" w:rsidP="00DE3D17">
      <w:pPr>
        <w:tabs>
          <w:tab w:val="left" w:pos="1080"/>
        </w:tabs>
        <w:spacing w:before="120" w:after="120"/>
        <w:jc w:val="left"/>
        <w:rPr>
          <w:szCs w:val="22"/>
        </w:rPr>
      </w:pPr>
      <w:r w:rsidRPr="00AB13F5">
        <w:rPr>
          <w:szCs w:val="22"/>
        </w:rPr>
        <w:t>§ 10 Změny z nepředvídaných důvodů – Skupina 3…………………………11</w:t>
      </w:r>
    </w:p>
    <w:p w14:paraId="75CA529A" w14:textId="77777777" w:rsidR="00DE3D17" w:rsidRPr="00AB13F5" w:rsidRDefault="00DE3D17" w:rsidP="00DE3D17">
      <w:pPr>
        <w:tabs>
          <w:tab w:val="left" w:pos="1080"/>
        </w:tabs>
        <w:spacing w:before="120" w:after="120"/>
        <w:jc w:val="left"/>
        <w:rPr>
          <w:szCs w:val="22"/>
        </w:rPr>
      </w:pPr>
      <w:r w:rsidRPr="00AB13F5">
        <w:rPr>
          <w:szCs w:val="22"/>
        </w:rPr>
        <w:t>§ 11 Změny nezbytné k dokončení – Skupina 4……………………………..12</w:t>
      </w:r>
    </w:p>
    <w:p w14:paraId="6DCFD8D3" w14:textId="77777777" w:rsidR="00DE3D17" w:rsidRPr="00AB13F5" w:rsidRDefault="00DE3D17" w:rsidP="00DE3D17">
      <w:pPr>
        <w:tabs>
          <w:tab w:val="left" w:pos="1080"/>
        </w:tabs>
        <w:spacing w:before="120" w:after="120"/>
        <w:jc w:val="left"/>
        <w:rPr>
          <w:szCs w:val="22"/>
        </w:rPr>
      </w:pPr>
      <w:r w:rsidRPr="00AB13F5">
        <w:rPr>
          <w:szCs w:val="22"/>
        </w:rPr>
        <w:t>§ 12 Změny de minimis – Skupina 5…………………………………………13</w:t>
      </w:r>
    </w:p>
    <w:p w14:paraId="59BE12A8" w14:textId="77777777" w:rsidR="00DE3D17" w:rsidRPr="00AB13F5" w:rsidRDefault="00DE3D17" w:rsidP="00DE3D17">
      <w:pPr>
        <w:tabs>
          <w:tab w:val="left" w:pos="1080"/>
        </w:tabs>
        <w:spacing w:before="120" w:after="120"/>
        <w:jc w:val="left"/>
        <w:rPr>
          <w:szCs w:val="22"/>
        </w:rPr>
      </w:pPr>
      <w:r w:rsidRPr="00AB13F5">
        <w:rPr>
          <w:szCs w:val="22"/>
        </w:rPr>
        <w:lastRenderedPageBreak/>
        <w:t>§ 13 Způsob započítávání a výpočtů limitů…………………………………14</w:t>
      </w:r>
    </w:p>
    <w:p w14:paraId="6BDEA88C" w14:textId="77777777" w:rsidR="00DE3D17" w:rsidRPr="00AB13F5" w:rsidRDefault="00DE3D17" w:rsidP="00DE3D17">
      <w:pPr>
        <w:tabs>
          <w:tab w:val="left" w:pos="1080"/>
        </w:tabs>
        <w:spacing w:before="120" w:after="120"/>
        <w:jc w:val="left"/>
        <w:rPr>
          <w:szCs w:val="22"/>
        </w:rPr>
      </w:pPr>
      <w:r w:rsidRPr="00AB13F5">
        <w:rPr>
          <w:szCs w:val="22"/>
        </w:rPr>
        <w:t xml:space="preserve">§ 14 Změny záporné…………………………………………………………15 </w:t>
      </w:r>
    </w:p>
    <w:p w14:paraId="57F4E3D1" w14:textId="77777777" w:rsidR="00DE3D17" w:rsidRPr="00AB13F5" w:rsidRDefault="00DE3D17" w:rsidP="00DE3D17">
      <w:pPr>
        <w:tabs>
          <w:tab w:val="left" w:pos="1080"/>
        </w:tabs>
        <w:spacing w:before="120" w:after="120"/>
        <w:jc w:val="left"/>
        <w:rPr>
          <w:szCs w:val="22"/>
        </w:rPr>
      </w:pPr>
      <w:r w:rsidRPr="00AB13F5">
        <w:rPr>
          <w:szCs w:val="22"/>
        </w:rPr>
        <w:t xml:space="preserve">§ 15 Změny zadávané v Jednacím řízení bez uveřejnění (JŘBU)…………..17 </w:t>
      </w:r>
    </w:p>
    <w:p w14:paraId="68D4A490" w14:textId="77777777" w:rsidR="00DE3D17" w:rsidRPr="00AB13F5" w:rsidRDefault="00DE3D17" w:rsidP="00DE3D17">
      <w:pPr>
        <w:tabs>
          <w:tab w:val="left" w:pos="1080"/>
        </w:tabs>
        <w:spacing w:before="120" w:after="120"/>
        <w:jc w:val="left"/>
        <w:rPr>
          <w:szCs w:val="22"/>
        </w:rPr>
      </w:pPr>
      <w:r w:rsidRPr="00AB13F5">
        <w:rPr>
          <w:szCs w:val="22"/>
        </w:rPr>
        <w:t>§ 16 Základní postup pro určení Skupiny…………………………………..17</w:t>
      </w:r>
    </w:p>
    <w:p w14:paraId="40BA07C5" w14:textId="77777777" w:rsidR="00DE3D17" w:rsidRPr="00AB13F5" w:rsidRDefault="00DE3D17" w:rsidP="00DE3D17">
      <w:pPr>
        <w:tabs>
          <w:tab w:val="left" w:pos="1080"/>
        </w:tabs>
        <w:spacing w:before="120" w:after="120"/>
        <w:jc w:val="left"/>
        <w:rPr>
          <w:szCs w:val="22"/>
        </w:rPr>
      </w:pPr>
      <w:r w:rsidRPr="00AB13F5">
        <w:rPr>
          <w:szCs w:val="22"/>
        </w:rPr>
        <w:t xml:space="preserve">§ 17 Zásady oceňování Změn a tvorba nových položek……………………18 </w:t>
      </w:r>
    </w:p>
    <w:p w14:paraId="3BC8FA24" w14:textId="77777777" w:rsidR="00DE3D17" w:rsidRPr="00AB13F5" w:rsidRDefault="00DE3D17" w:rsidP="00DE3D17">
      <w:pPr>
        <w:tabs>
          <w:tab w:val="left" w:pos="1080"/>
        </w:tabs>
        <w:spacing w:before="120" w:after="120"/>
        <w:jc w:val="left"/>
        <w:rPr>
          <w:szCs w:val="22"/>
        </w:rPr>
      </w:pPr>
      <w:r w:rsidRPr="00AB13F5">
        <w:rPr>
          <w:szCs w:val="22"/>
        </w:rPr>
        <w:t>§ 18 Obsah dokumentace Změny…………………………………………...19</w:t>
      </w:r>
    </w:p>
    <w:p w14:paraId="28310E4C" w14:textId="77777777" w:rsidR="00DE3D17" w:rsidRPr="00AB13F5" w:rsidRDefault="00DE3D17" w:rsidP="00DE3D17">
      <w:pPr>
        <w:tabs>
          <w:tab w:val="left" w:pos="1080"/>
        </w:tabs>
        <w:spacing w:before="120" w:after="120"/>
        <w:jc w:val="left"/>
        <w:rPr>
          <w:szCs w:val="22"/>
        </w:rPr>
      </w:pPr>
      <w:r w:rsidRPr="00AB13F5">
        <w:rPr>
          <w:szCs w:val="22"/>
        </w:rPr>
        <w:t xml:space="preserve">§ 19 Změnový list…………………………………………………………..19              </w:t>
      </w:r>
    </w:p>
    <w:p w14:paraId="7CFE3D91" w14:textId="77777777" w:rsidR="00DE3D17" w:rsidRPr="00AB13F5" w:rsidRDefault="00DE3D17" w:rsidP="00DE3D17">
      <w:pPr>
        <w:tabs>
          <w:tab w:val="left" w:pos="1080"/>
        </w:tabs>
        <w:spacing w:before="120" w:after="120"/>
        <w:jc w:val="left"/>
        <w:rPr>
          <w:szCs w:val="22"/>
        </w:rPr>
      </w:pPr>
      <w:r w:rsidRPr="00AB13F5">
        <w:rPr>
          <w:szCs w:val="22"/>
        </w:rPr>
        <w:t>§ 20 Procesní postup při vzniku Změn……………………………………..20</w:t>
      </w:r>
    </w:p>
    <w:p w14:paraId="408CDA36" w14:textId="77777777" w:rsidR="00DE3D17" w:rsidRPr="00AB13F5" w:rsidRDefault="00DE3D17" w:rsidP="00DE3D17">
      <w:pPr>
        <w:tabs>
          <w:tab w:val="left" w:pos="1080"/>
        </w:tabs>
        <w:spacing w:before="120" w:after="120"/>
        <w:jc w:val="left"/>
        <w:rPr>
          <w:szCs w:val="22"/>
        </w:rPr>
      </w:pPr>
      <w:r w:rsidRPr="00AB13F5">
        <w:rPr>
          <w:szCs w:val="22"/>
        </w:rPr>
        <w:t>§ 21 Společné zásady………………………………………………………20</w:t>
      </w:r>
    </w:p>
    <w:p w14:paraId="769C313D" w14:textId="77777777" w:rsidR="00DE3D17" w:rsidRPr="00AB13F5" w:rsidRDefault="00DE3D17" w:rsidP="00DE3D17">
      <w:pPr>
        <w:tabs>
          <w:tab w:val="left" w:pos="1080"/>
        </w:tabs>
        <w:spacing w:before="120" w:after="120"/>
        <w:jc w:val="left"/>
        <w:rPr>
          <w:szCs w:val="22"/>
        </w:rPr>
      </w:pPr>
      <w:r w:rsidRPr="00AB13F5">
        <w:rPr>
          <w:szCs w:val="22"/>
        </w:rPr>
        <w:t>§ 22 Přechodná a zrušující ustanovení……………….…………...………..21</w:t>
      </w:r>
    </w:p>
    <w:p w14:paraId="6119F961" w14:textId="77777777" w:rsidR="00DE3D17" w:rsidRPr="00AB13F5" w:rsidRDefault="00DE3D17" w:rsidP="00DE3D17">
      <w:pPr>
        <w:tabs>
          <w:tab w:val="left" w:pos="1080"/>
        </w:tabs>
        <w:spacing w:before="120" w:after="120"/>
        <w:jc w:val="left"/>
        <w:rPr>
          <w:szCs w:val="22"/>
        </w:rPr>
      </w:pPr>
      <w:r w:rsidRPr="00AB13F5">
        <w:rPr>
          <w:szCs w:val="22"/>
        </w:rPr>
        <w:t>§ 23 Účinnost………………………………………………...…………….21</w:t>
      </w:r>
    </w:p>
    <w:p w14:paraId="3C80E0C5" w14:textId="77777777" w:rsidR="00DE3D17" w:rsidRPr="00AB13F5" w:rsidRDefault="00DE3D17" w:rsidP="00DE3D17">
      <w:pPr>
        <w:tabs>
          <w:tab w:val="left" w:pos="540"/>
        </w:tabs>
        <w:spacing w:before="120" w:after="120"/>
        <w:jc w:val="left"/>
        <w:rPr>
          <w:szCs w:val="22"/>
        </w:rPr>
      </w:pPr>
      <w:r w:rsidRPr="00AB13F5">
        <w:rPr>
          <w:szCs w:val="22"/>
        </w:rPr>
        <w:t>§24  Seznam příloh…………………………………………..…………….22</w:t>
      </w:r>
    </w:p>
    <w:p w14:paraId="373BB9F0" w14:textId="77777777" w:rsidR="00DE3D17" w:rsidRPr="00AB13F5" w:rsidRDefault="00DE3D17" w:rsidP="00DE3D17">
      <w:pPr>
        <w:spacing w:after="200" w:line="276" w:lineRule="auto"/>
        <w:jc w:val="left"/>
        <w:rPr>
          <w:szCs w:val="22"/>
        </w:rPr>
      </w:pPr>
      <w:r w:rsidRPr="00AB13F5">
        <w:rPr>
          <w:szCs w:val="22"/>
        </w:rPr>
        <w:br w:type="page"/>
      </w:r>
    </w:p>
    <w:p w14:paraId="0958F3E6" w14:textId="77777777" w:rsidR="00DE3D17" w:rsidRPr="00AB13F5" w:rsidRDefault="00DE3D17" w:rsidP="00DE3D17">
      <w:pPr>
        <w:jc w:val="center"/>
        <w:rPr>
          <w:b/>
          <w:szCs w:val="22"/>
        </w:rPr>
      </w:pPr>
      <w:r w:rsidRPr="00AB13F5">
        <w:rPr>
          <w:b/>
          <w:szCs w:val="22"/>
        </w:rPr>
        <w:lastRenderedPageBreak/>
        <w:t>Článek 1</w:t>
      </w:r>
    </w:p>
    <w:p w14:paraId="34916B83" w14:textId="77777777" w:rsidR="00DE3D17" w:rsidRPr="00AB13F5" w:rsidRDefault="00DE3D17" w:rsidP="00DE3D17">
      <w:pPr>
        <w:jc w:val="center"/>
        <w:rPr>
          <w:b/>
          <w:szCs w:val="22"/>
        </w:rPr>
      </w:pPr>
      <w:r w:rsidRPr="00AB13F5">
        <w:rPr>
          <w:b/>
          <w:szCs w:val="22"/>
        </w:rPr>
        <w:t>Základní ustanovení</w:t>
      </w:r>
    </w:p>
    <w:p w14:paraId="49D659D4" w14:textId="77777777" w:rsidR="00DE3D17" w:rsidRPr="00AB13F5" w:rsidRDefault="00DE3D17" w:rsidP="00DE3D17">
      <w:pPr>
        <w:jc w:val="center"/>
        <w:rPr>
          <w:b/>
          <w:szCs w:val="22"/>
        </w:rPr>
      </w:pPr>
    </w:p>
    <w:p w14:paraId="3F4100AB" w14:textId="77777777" w:rsidR="00DE3D17" w:rsidRPr="00AB13F5" w:rsidRDefault="00DE3D17" w:rsidP="00DE3D17">
      <w:pPr>
        <w:jc w:val="center"/>
        <w:rPr>
          <w:b/>
          <w:szCs w:val="22"/>
        </w:rPr>
      </w:pPr>
      <w:r w:rsidRPr="00AB13F5">
        <w:rPr>
          <w:b/>
          <w:szCs w:val="22"/>
        </w:rPr>
        <w:t>§ 1</w:t>
      </w:r>
    </w:p>
    <w:p w14:paraId="3BC3741E" w14:textId="77777777" w:rsidR="00DE3D17" w:rsidRPr="00AB13F5" w:rsidRDefault="00DE3D17" w:rsidP="00DE3D17">
      <w:pPr>
        <w:jc w:val="center"/>
        <w:rPr>
          <w:b/>
          <w:szCs w:val="22"/>
        </w:rPr>
      </w:pPr>
      <w:r w:rsidRPr="00AB13F5">
        <w:rPr>
          <w:b/>
          <w:szCs w:val="22"/>
        </w:rPr>
        <w:t>Působnost Směrnice</w:t>
      </w:r>
    </w:p>
    <w:p w14:paraId="544A6E20"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66FA98D"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44C85D97"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55BB3BC0"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0AF0230C"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14:paraId="397D4539" w14:textId="77777777" w:rsidR="00DE3D17" w:rsidRPr="00AB13F5" w:rsidRDefault="00DE3D17" w:rsidP="00DE3D17">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15D56896" w14:textId="77777777" w:rsidR="00DE3D17" w:rsidRPr="00AB13F5" w:rsidRDefault="00DE3D17" w:rsidP="00DE3D17">
      <w:pPr>
        <w:jc w:val="center"/>
        <w:rPr>
          <w:b/>
          <w:szCs w:val="22"/>
        </w:rPr>
      </w:pPr>
    </w:p>
    <w:p w14:paraId="371A03E8" w14:textId="77777777" w:rsidR="00DE3D17" w:rsidRPr="00AB13F5" w:rsidRDefault="00DE3D17" w:rsidP="00DE3D17">
      <w:pPr>
        <w:jc w:val="center"/>
        <w:rPr>
          <w:b/>
          <w:szCs w:val="22"/>
        </w:rPr>
      </w:pPr>
    </w:p>
    <w:p w14:paraId="7C14A4B5" w14:textId="77777777" w:rsidR="00DE3D17" w:rsidRPr="00AB13F5" w:rsidRDefault="00DE3D17" w:rsidP="00DE3D17">
      <w:pPr>
        <w:jc w:val="center"/>
        <w:rPr>
          <w:b/>
          <w:szCs w:val="22"/>
        </w:rPr>
      </w:pPr>
    </w:p>
    <w:p w14:paraId="3EFFB442" w14:textId="77777777" w:rsidR="00DE3D17" w:rsidRPr="00AB13F5" w:rsidRDefault="00DE3D17" w:rsidP="00DE3D17">
      <w:pPr>
        <w:jc w:val="center"/>
        <w:rPr>
          <w:b/>
          <w:szCs w:val="22"/>
        </w:rPr>
      </w:pPr>
    </w:p>
    <w:p w14:paraId="72B30F3B" w14:textId="77777777" w:rsidR="00DE3D17" w:rsidRPr="00AB13F5" w:rsidRDefault="00DE3D17" w:rsidP="00DE3D17">
      <w:pPr>
        <w:jc w:val="center"/>
        <w:rPr>
          <w:b/>
          <w:szCs w:val="22"/>
        </w:rPr>
      </w:pPr>
      <w:r w:rsidRPr="00AB13F5">
        <w:rPr>
          <w:b/>
          <w:szCs w:val="22"/>
        </w:rPr>
        <w:t>§ 2</w:t>
      </w:r>
    </w:p>
    <w:p w14:paraId="5A5C40AB" w14:textId="77777777" w:rsidR="00DE3D17" w:rsidRPr="00AB13F5" w:rsidRDefault="00DE3D17" w:rsidP="00DE3D17">
      <w:pPr>
        <w:jc w:val="center"/>
        <w:rPr>
          <w:b/>
          <w:szCs w:val="22"/>
        </w:rPr>
      </w:pPr>
      <w:r w:rsidRPr="00AB13F5">
        <w:rPr>
          <w:b/>
          <w:szCs w:val="22"/>
        </w:rPr>
        <w:t>Definice pojmů</w:t>
      </w:r>
    </w:p>
    <w:p w14:paraId="2029D23D" w14:textId="77777777" w:rsidR="00DE3D17" w:rsidRPr="00AB13F5" w:rsidRDefault="00DE3D17" w:rsidP="00DE3D17">
      <w:pPr>
        <w:spacing w:after="200"/>
        <w:rPr>
          <w:szCs w:val="22"/>
        </w:rPr>
      </w:pPr>
      <w:r w:rsidRPr="00AB13F5">
        <w:rPr>
          <w:szCs w:val="22"/>
        </w:rPr>
        <w:t>Pro účely této Směrnice a jejích příloh se nad rámec termínů definovaných Zákonem rozumí:</w:t>
      </w:r>
    </w:p>
    <w:p w14:paraId="7F733A22"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028A319A"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„JŘBU“ jednací řízení bez uveřejnění dle § 63 a násl. Zákona.</w:t>
      </w:r>
    </w:p>
    <w:p w14:paraId="0A9D8F2E"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598A8DF6"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0"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14:paraId="3374F452"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14:paraId="28CDAFCD"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14:paraId="75DE2648"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14:paraId="666F9E0D"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14:paraId="630F4957"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14:paraId="5C7D68AB"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14:paraId="52254EB2"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7C48F60D"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14:paraId="16144670"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14:paraId="22DEF7F4"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14:paraId="5EDB0722"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13AD85BC"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14:paraId="02F043BC"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„ITI“ se rozumí dotační program EU - </w:t>
      </w:r>
      <w:r w:rsidRPr="00AB13F5">
        <w:t>integrované územní investice Pražské metropolitní oblasti.</w:t>
      </w:r>
    </w:p>
    <w:p w14:paraId="56632CE2" w14:textId="77777777" w:rsidR="00DE3D17" w:rsidRPr="00AB13F5" w:rsidRDefault="00DE3D17" w:rsidP="00DE3D17">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14:paraId="35BDACAD" w14:textId="77777777" w:rsidR="00DE3D17" w:rsidRPr="00AB13F5" w:rsidRDefault="00DE3D17" w:rsidP="00DE3D17">
      <w:pPr>
        <w:jc w:val="center"/>
        <w:rPr>
          <w:b/>
          <w:szCs w:val="22"/>
        </w:rPr>
      </w:pPr>
    </w:p>
    <w:p w14:paraId="489639C5" w14:textId="77777777" w:rsidR="00DE3D17" w:rsidRPr="00AB13F5" w:rsidRDefault="00DE3D17" w:rsidP="00DE3D17">
      <w:pPr>
        <w:jc w:val="center"/>
        <w:rPr>
          <w:b/>
          <w:szCs w:val="22"/>
        </w:rPr>
      </w:pPr>
      <w:r w:rsidRPr="00AB13F5">
        <w:rPr>
          <w:b/>
          <w:szCs w:val="22"/>
        </w:rPr>
        <w:t xml:space="preserve">Článek 2 </w:t>
      </w:r>
    </w:p>
    <w:p w14:paraId="46331B00" w14:textId="77777777" w:rsidR="00DE3D17" w:rsidRPr="00AB13F5" w:rsidRDefault="00DE3D17" w:rsidP="00DE3D17">
      <w:pPr>
        <w:jc w:val="center"/>
        <w:rPr>
          <w:b/>
          <w:szCs w:val="22"/>
        </w:rPr>
      </w:pPr>
      <w:r w:rsidRPr="00AB13F5">
        <w:rPr>
          <w:b/>
          <w:szCs w:val="22"/>
        </w:rPr>
        <w:t>Změny během výstavby</w:t>
      </w:r>
    </w:p>
    <w:p w14:paraId="319FA013" w14:textId="77777777" w:rsidR="00DE3D17" w:rsidRPr="00AB13F5" w:rsidRDefault="00DE3D17" w:rsidP="00DE3D17">
      <w:pPr>
        <w:jc w:val="center"/>
        <w:rPr>
          <w:b/>
          <w:szCs w:val="22"/>
        </w:rPr>
      </w:pPr>
    </w:p>
    <w:p w14:paraId="53CCC0E8" w14:textId="77777777" w:rsidR="00DE3D17" w:rsidRPr="00AB13F5" w:rsidRDefault="00DE3D17" w:rsidP="00DE3D17">
      <w:pPr>
        <w:jc w:val="center"/>
        <w:rPr>
          <w:b/>
          <w:szCs w:val="22"/>
        </w:rPr>
      </w:pPr>
      <w:r w:rsidRPr="00AB13F5">
        <w:rPr>
          <w:b/>
          <w:szCs w:val="22"/>
        </w:rPr>
        <w:t xml:space="preserve">§ 3  </w:t>
      </w:r>
    </w:p>
    <w:p w14:paraId="71117379" w14:textId="77777777" w:rsidR="00DE3D17" w:rsidRPr="00AB13F5" w:rsidRDefault="00DE3D17" w:rsidP="00DE3D17">
      <w:pPr>
        <w:jc w:val="center"/>
        <w:rPr>
          <w:b/>
          <w:szCs w:val="22"/>
        </w:rPr>
      </w:pPr>
      <w:r w:rsidRPr="00AB13F5">
        <w:rPr>
          <w:b/>
          <w:szCs w:val="22"/>
        </w:rPr>
        <w:t>Důvody pro vznik Změn a jejich zapracování do dokumentace stavby</w:t>
      </w:r>
    </w:p>
    <w:p w14:paraId="4587D813" w14:textId="77777777" w:rsidR="00DE3D17" w:rsidRPr="00AB13F5" w:rsidRDefault="00DE3D17" w:rsidP="00DE3D17">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07793922" w14:textId="77777777" w:rsidR="00DE3D17" w:rsidRPr="00AB13F5" w:rsidRDefault="00DE3D17" w:rsidP="00DE3D17">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lastRenderedPageBreak/>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509173DD" w14:textId="77777777" w:rsidR="00DE3D17" w:rsidRPr="00AB13F5" w:rsidRDefault="00DE3D17" w:rsidP="00DE3D17">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14:paraId="7716CD0F" w14:textId="77777777" w:rsidR="00DE3D17" w:rsidRPr="00AB13F5" w:rsidRDefault="00DE3D17" w:rsidP="00DE3D17">
      <w:pPr>
        <w:pStyle w:val="Odstavecseseznamem3"/>
        <w:spacing w:line="240" w:lineRule="auto"/>
        <w:jc w:val="both"/>
        <w:rPr>
          <w:rFonts w:ascii="Times New Roman" w:hAnsi="Times New Roman" w:cs="Times New Roman"/>
        </w:rPr>
      </w:pPr>
    </w:p>
    <w:p w14:paraId="40C5A83E" w14:textId="77777777" w:rsidR="00DE3D17" w:rsidRPr="00AB13F5" w:rsidRDefault="00DE3D17" w:rsidP="00DE3D17">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14:paraId="79D42CA9" w14:textId="77777777" w:rsidR="00DE3D17" w:rsidRPr="00AB13F5" w:rsidRDefault="00DE3D17" w:rsidP="00DE3D17">
      <w:pPr>
        <w:jc w:val="center"/>
        <w:rPr>
          <w:b/>
          <w:szCs w:val="22"/>
        </w:rPr>
      </w:pPr>
      <w:r w:rsidRPr="00AB13F5">
        <w:rPr>
          <w:b/>
          <w:szCs w:val="22"/>
        </w:rPr>
        <w:t>Základní hodnocení Změn</w:t>
      </w:r>
    </w:p>
    <w:p w14:paraId="5BC23CF0" w14:textId="77777777" w:rsidR="00DE3D17" w:rsidRPr="00AB13F5" w:rsidRDefault="00DE3D17" w:rsidP="00DE3D17">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14:paraId="45A8B29B" w14:textId="77777777" w:rsidR="00DE3D17" w:rsidRPr="00AB13F5" w:rsidRDefault="00DE3D17" w:rsidP="00DE3D17">
      <w:pPr>
        <w:pStyle w:val="Odstavecseseznamem"/>
        <w:numPr>
          <w:ilvl w:val="0"/>
          <w:numId w:val="41"/>
        </w:numPr>
        <w:spacing w:after="0" w:line="240" w:lineRule="auto"/>
        <w:ind w:left="993" w:hanging="284"/>
        <w:contextualSpacing w:val="0"/>
        <w:jc w:val="both"/>
      </w:pPr>
      <w:r w:rsidRPr="00AB13F5">
        <w:t>Změny podstatné,</w:t>
      </w:r>
    </w:p>
    <w:p w14:paraId="73D8C1F7" w14:textId="77777777" w:rsidR="00DE3D17" w:rsidRPr="00AB13F5" w:rsidRDefault="00DE3D17" w:rsidP="00DE3D17">
      <w:pPr>
        <w:pStyle w:val="Odstavecseseznamem"/>
        <w:numPr>
          <w:ilvl w:val="0"/>
          <w:numId w:val="41"/>
        </w:numPr>
        <w:spacing w:line="240" w:lineRule="auto"/>
        <w:ind w:left="993" w:hanging="284"/>
        <w:contextualSpacing w:val="0"/>
        <w:jc w:val="both"/>
      </w:pPr>
      <w:r w:rsidRPr="00AB13F5">
        <w:t xml:space="preserve">Změny nepodstatné.  </w:t>
      </w:r>
    </w:p>
    <w:p w14:paraId="5D9622E1" w14:textId="77777777" w:rsidR="00DE3D17" w:rsidRPr="00AB13F5" w:rsidRDefault="00DE3D17" w:rsidP="00DE3D17">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14:paraId="63C4FF35" w14:textId="77777777" w:rsidR="00DE3D17" w:rsidRPr="00AB13F5" w:rsidRDefault="00DE3D17" w:rsidP="00DE3D17">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14:paraId="177F7C8F" w14:textId="77777777" w:rsidR="00DE3D17" w:rsidRPr="00AB13F5" w:rsidRDefault="00DE3D17" w:rsidP="00DE3D17">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14:paraId="10DA276F" w14:textId="77777777" w:rsidR="00DE3D17" w:rsidRPr="00AB13F5" w:rsidRDefault="00DE3D17" w:rsidP="00DE3D17">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14:paraId="1C278A9E" w14:textId="77777777" w:rsidR="00DE3D17" w:rsidRPr="00AB13F5" w:rsidRDefault="00DE3D17" w:rsidP="00DE3D17">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14:paraId="33FD9934" w14:textId="77777777" w:rsidR="00DE3D17" w:rsidRPr="00AB13F5" w:rsidRDefault="00DE3D17" w:rsidP="00DE3D17">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14:paraId="22EB3683" w14:textId="77777777" w:rsidR="00DE3D17" w:rsidRPr="00AB13F5" w:rsidRDefault="00DE3D17" w:rsidP="00DE3D17">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3496F22B" w14:textId="77777777" w:rsidR="00DE3D17" w:rsidRPr="00AB13F5" w:rsidRDefault="00DE3D17" w:rsidP="00DE3D17">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1DD52667" w14:textId="77777777" w:rsidR="00DE3D17" w:rsidRPr="00AB13F5" w:rsidRDefault="00DE3D17" w:rsidP="00DE3D17">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52EFB89" w14:textId="77777777" w:rsidR="00DE3D17" w:rsidRPr="00AB13F5" w:rsidRDefault="00DE3D17" w:rsidP="00DE3D17">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14:paraId="46748080" w14:textId="77777777" w:rsidR="00DE3D17" w:rsidRPr="00AB13F5" w:rsidRDefault="00DE3D17" w:rsidP="00DE3D17">
      <w:pPr>
        <w:pStyle w:val="Odstavecseseznamem"/>
        <w:jc w:val="both"/>
      </w:pPr>
    </w:p>
    <w:p w14:paraId="7E727E25" w14:textId="77777777" w:rsidR="00DE3D17" w:rsidRPr="00AB13F5" w:rsidRDefault="00DE3D17" w:rsidP="00DE3D17">
      <w:pPr>
        <w:jc w:val="center"/>
        <w:rPr>
          <w:b/>
          <w:szCs w:val="22"/>
        </w:rPr>
      </w:pPr>
      <w:r w:rsidRPr="00AB13F5">
        <w:rPr>
          <w:b/>
          <w:szCs w:val="22"/>
        </w:rPr>
        <w:lastRenderedPageBreak/>
        <w:t>§ 5</w:t>
      </w:r>
    </w:p>
    <w:p w14:paraId="095E54DF" w14:textId="77777777" w:rsidR="00DE3D17" w:rsidRPr="00AB13F5" w:rsidRDefault="00DE3D17" w:rsidP="00DE3D17">
      <w:pPr>
        <w:jc w:val="center"/>
        <w:rPr>
          <w:szCs w:val="22"/>
        </w:rPr>
      </w:pPr>
      <w:r w:rsidRPr="00AB13F5">
        <w:rPr>
          <w:b/>
          <w:szCs w:val="22"/>
        </w:rPr>
        <w:t>Nepodstatné Změny</w:t>
      </w:r>
    </w:p>
    <w:p w14:paraId="02EA9335" w14:textId="77777777" w:rsidR="00DE3D17" w:rsidRPr="00AB13F5" w:rsidRDefault="00DE3D17" w:rsidP="00DE3D17">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14:paraId="7C1E0176" w14:textId="77777777" w:rsidR="00DE3D17" w:rsidRPr="00AB13F5" w:rsidRDefault="00DE3D17" w:rsidP="00DE3D17">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14:paraId="262B0854" w14:textId="77777777" w:rsidR="00DE3D17" w:rsidRPr="00AB13F5" w:rsidRDefault="00DE3D17" w:rsidP="00DE3D17">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14:paraId="5BEB3DAE" w14:textId="77777777" w:rsidR="00DE3D17" w:rsidRPr="00AB13F5" w:rsidRDefault="00DE3D17" w:rsidP="00DE3D17">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14:paraId="6AAA1AC5" w14:textId="77777777" w:rsidR="00DE3D17" w:rsidRPr="00AB13F5" w:rsidRDefault="00DE3D17" w:rsidP="00DE3D17">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14:paraId="1AD1DA40" w14:textId="77777777" w:rsidR="00DE3D17" w:rsidRPr="00AB13F5" w:rsidRDefault="00DE3D17" w:rsidP="00DE3D17">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14:paraId="7FAE8530" w14:textId="77777777" w:rsidR="00DE3D17" w:rsidRPr="00AB13F5" w:rsidRDefault="00DE3D17" w:rsidP="00DE3D17">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65388EA0" w14:textId="77777777" w:rsidR="00DE3D17" w:rsidRPr="00AB13F5" w:rsidRDefault="00DE3D17" w:rsidP="00DE3D17">
      <w:pPr>
        <w:pStyle w:val="psmeno"/>
        <w:tabs>
          <w:tab w:val="clear" w:pos="357"/>
        </w:tabs>
        <w:rPr>
          <w:sz w:val="22"/>
          <w:szCs w:val="22"/>
          <w:lang w:val="cs-CZ"/>
        </w:rPr>
      </w:pPr>
    </w:p>
    <w:p w14:paraId="45C48AA2" w14:textId="77777777" w:rsidR="00DE3D17" w:rsidRPr="00AB13F5" w:rsidRDefault="00DE3D17" w:rsidP="00DE3D17">
      <w:pPr>
        <w:pStyle w:val="psmeno"/>
        <w:tabs>
          <w:tab w:val="clear" w:pos="357"/>
        </w:tabs>
        <w:rPr>
          <w:sz w:val="22"/>
          <w:szCs w:val="22"/>
          <w:lang w:val="cs-CZ"/>
        </w:rPr>
      </w:pPr>
    </w:p>
    <w:p w14:paraId="20074205" w14:textId="77777777" w:rsidR="00DE3D17" w:rsidRPr="00AB13F5" w:rsidRDefault="00DE3D17" w:rsidP="00DE3D17">
      <w:pPr>
        <w:pStyle w:val="psmeno"/>
        <w:tabs>
          <w:tab w:val="clear" w:pos="357"/>
        </w:tabs>
        <w:rPr>
          <w:sz w:val="22"/>
          <w:szCs w:val="22"/>
          <w:lang w:val="cs-CZ"/>
        </w:rPr>
      </w:pPr>
    </w:p>
    <w:p w14:paraId="517C7323" w14:textId="77777777" w:rsidR="00DE3D17" w:rsidRPr="00AB13F5" w:rsidRDefault="00DE3D17" w:rsidP="00DE3D17">
      <w:pPr>
        <w:jc w:val="center"/>
        <w:rPr>
          <w:b/>
          <w:szCs w:val="22"/>
        </w:rPr>
      </w:pPr>
      <w:r w:rsidRPr="00AB13F5">
        <w:rPr>
          <w:b/>
          <w:szCs w:val="22"/>
        </w:rPr>
        <w:t>§ 6</w:t>
      </w:r>
    </w:p>
    <w:p w14:paraId="2E59DDD5" w14:textId="77777777" w:rsidR="00DE3D17" w:rsidRPr="00AB13F5" w:rsidRDefault="00DE3D17" w:rsidP="00DE3D17">
      <w:pPr>
        <w:jc w:val="center"/>
        <w:rPr>
          <w:b/>
          <w:szCs w:val="22"/>
        </w:rPr>
      </w:pPr>
      <w:r w:rsidRPr="00AB13F5">
        <w:rPr>
          <w:b/>
          <w:szCs w:val="22"/>
        </w:rPr>
        <w:t>Řetězení Změn</w:t>
      </w:r>
    </w:p>
    <w:p w14:paraId="489FFF3B" w14:textId="77777777" w:rsidR="00DE3D17" w:rsidRPr="00AB13F5" w:rsidRDefault="00DE3D17" w:rsidP="00DE3D17">
      <w:pPr>
        <w:pStyle w:val="psmeno"/>
        <w:numPr>
          <w:ilvl w:val="0"/>
          <w:numId w:val="60"/>
        </w:numPr>
        <w:tabs>
          <w:tab w:val="clear" w:pos="357"/>
        </w:tabs>
        <w:spacing w:before="120"/>
        <w:rPr>
          <w:sz w:val="22"/>
          <w:szCs w:val="22"/>
          <w:lang w:val="cs-CZ"/>
        </w:rPr>
      </w:pPr>
      <w:r w:rsidRPr="00AB13F5">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3D0F65E2" w14:textId="77777777" w:rsidR="00DE3D17" w:rsidRPr="00AB13F5" w:rsidRDefault="00DE3D17" w:rsidP="00DE3D17">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12C454B7" w14:textId="77777777" w:rsidR="00DE3D17" w:rsidRPr="00AB13F5" w:rsidRDefault="00DE3D17" w:rsidP="00DE3D17">
      <w:pPr>
        <w:pStyle w:val="psmeno"/>
        <w:tabs>
          <w:tab w:val="clear" w:pos="357"/>
        </w:tabs>
        <w:rPr>
          <w:sz w:val="22"/>
          <w:szCs w:val="22"/>
          <w:lang w:val="cs-CZ"/>
        </w:rPr>
      </w:pPr>
    </w:p>
    <w:p w14:paraId="10F29A25" w14:textId="77777777" w:rsidR="00DE3D17" w:rsidRPr="00AB13F5" w:rsidRDefault="00DE3D17" w:rsidP="00DE3D17">
      <w:pPr>
        <w:ind w:left="360" w:hanging="360"/>
        <w:jc w:val="center"/>
        <w:rPr>
          <w:b/>
          <w:szCs w:val="22"/>
        </w:rPr>
      </w:pPr>
      <w:r w:rsidRPr="00AB13F5">
        <w:rPr>
          <w:b/>
          <w:szCs w:val="22"/>
        </w:rPr>
        <w:t>§ 7</w:t>
      </w:r>
    </w:p>
    <w:p w14:paraId="4610309E" w14:textId="77777777" w:rsidR="00DE3D17" w:rsidRPr="00AB13F5" w:rsidRDefault="00DE3D17" w:rsidP="00DE3D17">
      <w:pPr>
        <w:ind w:left="357" w:hanging="357"/>
        <w:jc w:val="center"/>
        <w:rPr>
          <w:b/>
          <w:szCs w:val="22"/>
        </w:rPr>
      </w:pPr>
      <w:r w:rsidRPr="00AB13F5">
        <w:rPr>
          <w:b/>
          <w:szCs w:val="22"/>
        </w:rPr>
        <w:t>Vyhrazené změny – Skupina 1</w:t>
      </w:r>
    </w:p>
    <w:p w14:paraId="7625F98F" w14:textId="77777777" w:rsidR="00DE3D17" w:rsidRPr="00AB13F5" w:rsidRDefault="00DE3D17" w:rsidP="00DE3D17">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29E3CCD3" w14:textId="77777777" w:rsidR="00DE3D17" w:rsidRPr="00AB13F5" w:rsidRDefault="00DE3D17" w:rsidP="00DE3D17">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14:paraId="23358775" w14:textId="77777777" w:rsidR="00DE3D17" w:rsidRPr="00AB13F5" w:rsidRDefault="00DE3D17" w:rsidP="00DE3D17">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14:paraId="579A4DF2" w14:textId="77777777" w:rsidR="00DE3D17" w:rsidRPr="00AB13F5" w:rsidRDefault="00DE3D17" w:rsidP="00DE3D17">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14:paraId="55AD30D4" w14:textId="77777777" w:rsidR="00DE3D17" w:rsidRPr="00AB13F5" w:rsidRDefault="00DE3D17" w:rsidP="00DE3D17">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14:paraId="70370EC7" w14:textId="77777777" w:rsidR="00DE3D17" w:rsidRPr="00AB13F5" w:rsidRDefault="00DE3D17" w:rsidP="00DE3D17">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14:paraId="0B3ED95D" w14:textId="77777777" w:rsidR="00DE3D17" w:rsidRPr="00AB13F5" w:rsidRDefault="00DE3D17" w:rsidP="00DE3D17">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lastRenderedPageBreak/>
        <w:t>Měřením není:</w:t>
      </w:r>
    </w:p>
    <w:p w14:paraId="05257C03" w14:textId="77777777" w:rsidR="00DE3D17" w:rsidRPr="00AB13F5" w:rsidRDefault="00DE3D17" w:rsidP="00DE3D17">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14:paraId="0A132D8D" w14:textId="77777777" w:rsidR="00DE3D17" w:rsidRPr="00AB13F5" w:rsidRDefault="00DE3D17" w:rsidP="00DE3D17">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14:paraId="1CC71F04" w14:textId="77777777" w:rsidR="00DE3D17" w:rsidRPr="00AB13F5" w:rsidRDefault="00DE3D17" w:rsidP="00DE3D17">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14:paraId="1DFD970D" w14:textId="77777777" w:rsidR="00DE3D17" w:rsidRPr="00AB13F5" w:rsidRDefault="00DE3D17" w:rsidP="00DE3D17">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49882D9" w14:textId="77777777" w:rsidR="00DE3D17" w:rsidRPr="00AB13F5" w:rsidRDefault="00DE3D17" w:rsidP="00DE3D17">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9E0905C" w14:textId="77777777" w:rsidR="00DE3D17" w:rsidRPr="00AB13F5" w:rsidRDefault="00DE3D17" w:rsidP="00DE3D17">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Pro evidenci Změn ve Skupině 1 se použijí přílohy uvedené v § 18, bod (1) a), b). </w:t>
      </w:r>
    </w:p>
    <w:p w14:paraId="070EBE84" w14:textId="77777777" w:rsidR="00DE3D17" w:rsidRPr="00AB13F5" w:rsidRDefault="00DE3D17" w:rsidP="00DE3D17">
      <w:pPr>
        <w:jc w:val="center"/>
        <w:rPr>
          <w:b/>
          <w:szCs w:val="22"/>
        </w:rPr>
      </w:pPr>
    </w:p>
    <w:p w14:paraId="5BAF7E0E" w14:textId="77777777" w:rsidR="00DE3D17" w:rsidRPr="00AB13F5" w:rsidRDefault="00DE3D17" w:rsidP="00DE3D17">
      <w:pPr>
        <w:jc w:val="center"/>
        <w:rPr>
          <w:b/>
          <w:szCs w:val="22"/>
        </w:rPr>
      </w:pPr>
      <w:r w:rsidRPr="00AB13F5">
        <w:rPr>
          <w:b/>
          <w:szCs w:val="22"/>
        </w:rPr>
        <w:t>§ 8</w:t>
      </w:r>
    </w:p>
    <w:p w14:paraId="7683D073" w14:textId="77777777" w:rsidR="00DE3D17" w:rsidRPr="00AB13F5" w:rsidRDefault="00DE3D17" w:rsidP="00DE3D17">
      <w:pPr>
        <w:jc w:val="center"/>
        <w:rPr>
          <w:b/>
          <w:szCs w:val="22"/>
        </w:rPr>
      </w:pPr>
      <w:r w:rsidRPr="00AB13F5">
        <w:rPr>
          <w:b/>
          <w:szCs w:val="22"/>
        </w:rPr>
        <w:t>Preliminářové položky</w:t>
      </w:r>
    </w:p>
    <w:p w14:paraId="39E0C529" w14:textId="77777777" w:rsidR="00DE3D17" w:rsidRPr="00AB13F5" w:rsidRDefault="00DE3D17" w:rsidP="00DE3D17">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7EF8999F" w14:textId="77777777" w:rsidR="00DE3D17" w:rsidRPr="00AB13F5" w:rsidRDefault="00DE3D17" w:rsidP="00DE3D17">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222A5FE6" w14:textId="77777777" w:rsidR="00DE3D17" w:rsidRPr="00AB13F5" w:rsidRDefault="00DE3D17" w:rsidP="00DE3D17">
      <w:pPr>
        <w:jc w:val="center"/>
        <w:rPr>
          <w:b/>
          <w:szCs w:val="22"/>
        </w:rPr>
      </w:pPr>
    </w:p>
    <w:p w14:paraId="4EADCD33" w14:textId="77777777" w:rsidR="00DE3D17" w:rsidRPr="00AB13F5" w:rsidRDefault="00DE3D17" w:rsidP="00DE3D17">
      <w:pPr>
        <w:jc w:val="center"/>
        <w:rPr>
          <w:b/>
          <w:szCs w:val="22"/>
        </w:rPr>
      </w:pPr>
      <w:r w:rsidRPr="00AB13F5">
        <w:rPr>
          <w:b/>
          <w:szCs w:val="22"/>
        </w:rPr>
        <w:t>§ 9</w:t>
      </w:r>
    </w:p>
    <w:p w14:paraId="7CA604C6" w14:textId="77777777" w:rsidR="00DE3D17" w:rsidRPr="00AB13F5" w:rsidRDefault="00DE3D17" w:rsidP="00DE3D17">
      <w:pPr>
        <w:jc w:val="center"/>
        <w:rPr>
          <w:b/>
          <w:szCs w:val="22"/>
        </w:rPr>
      </w:pPr>
      <w:r w:rsidRPr="00AB13F5">
        <w:rPr>
          <w:b/>
          <w:szCs w:val="22"/>
        </w:rPr>
        <w:t>Záměna položek  - Skupina 2</w:t>
      </w:r>
    </w:p>
    <w:p w14:paraId="08122BAD" w14:textId="77777777" w:rsidR="00DE3D17" w:rsidRPr="00AB13F5" w:rsidRDefault="00DE3D17" w:rsidP="00DE3D17">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C22362F" w14:textId="77777777" w:rsidR="00DE3D17" w:rsidRPr="00AB13F5" w:rsidRDefault="00DE3D17" w:rsidP="00DE3D17">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14:paraId="0785749B" w14:textId="77777777" w:rsidR="00DE3D17" w:rsidRPr="00AB13F5" w:rsidRDefault="00DE3D17" w:rsidP="00DE3D17">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lastRenderedPageBreak/>
        <w:t xml:space="preserve">cena materiálu nebo prací podle nových položek soupisu stavebních prací je ve vztahu k nahrazovaným položkám stejná nebo nižší, </w:t>
      </w:r>
    </w:p>
    <w:p w14:paraId="25D71562" w14:textId="77777777" w:rsidR="00DE3D17" w:rsidRPr="00AB13F5" w:rsidRDefault="00DE3D17" w:rsidP="00DE3D17">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75C177C" w14:textId="77777777" w:rsidR="00DE3D17" w:rsidRPr="00AB13F5" w:rsidRDefault="00DE3D17" w:rsidP="00DE3D17">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32FDC371" w14:textId="77777777" w:rsidR="00DE3D17" w:rsidRPr="00AB13F5" w:rsidRDefault="00DE3D17" w:rsidP="00DE3D17">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4C3FA642" w14:textId="77777777" w:rsidR="00DE3D17" w:rsidRPr="00AB13F5" w:rsidRDefault="00DE3D17" w:rsidP="00DE3D17">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40DA1482" w14:textId="77777777" w:rsidR="00DE3D17" w:rsidRPr="00AB13F5" w:rsidRDefault="00DE3D17" w:rsidP="00DE3D17">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09519399" w14:textId="77777777" w:rsidR="00DE3D17" w:rsidRPr="00AB13F5" w:rsidRDefault="00DE3D17" w:rsidP="00DE3D17">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14:paraId="19981C4B" w14:textId="77777777" w:rsidR="00DE3D17" w:rsidRPr="00AB13F5" w:rsidRDefault="00DE3D17" w:rsidP="00DE3D17">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7B821633" w14:textId="77777777" w:rsidR="00DE3D17" w:rsidRPr="00AB13F5" w:rsidRDefault="00DE3D17" w:rsidP="00DE3D17">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489AA221" w14:textId="77777777" w:rsidR="00DE3D17" w:rsidRPr="00AB13F5" w:rsidRDefault="00DE3D17" w:rsidP="00DE3D17">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14:paraId="6F4AB2B6" w14:textId="77777777" w:rsidR="00DE3D17" w:rsidRPr="00AB13F5" w:rsidRDefault="00DE3D17" w:rsidP="00DE3D17">
      <w:pPr>
        <w:jc w:val="center"/>
        <w:rPr>
          <w:b/>
          <w:szCs w:val="22"/>
        </w:rPr>
      </w:pPr>
    </w:p>
    <w:p w14:paraId="1FB6F172" w14:textId="77777777" w:rsidR="00DE3D17" w:rsidRPr="00AB13F5" w:rsidRDefault="00DE3D17" w:rsidP="00DE3D17">
      <w:pPr>
        <w:jc w:val="center"/>
        <w:rPr>
          <w:b/>
          <w:szCs w:val="22"/>
        </w:rPr>
      </w:pPr>
      <w:r w:rsidRPr="00AB13F5">
        <w:rPr>
          <w:b/>
          <w:szCs w:val="22"/>
        </w:rPr>
        <w:t>§ 10</w:t>
      </w:r>
    </w:p>
    <w:p w14:paraId="485969AC" w14:textId="77777777" w:rsidR="00DE3D17" w:rsidRPr="00AB13F5" w:rsidRDefault="00DE3D17" w:rsidP="00DE3D17">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14:paraId="2937BB5C" w14:textId="77777777" w:rsidR="00DE3D17" w:rsidRPr="00AB13F5" w:rsidRDefault="00DE3D17" w:rsidP="00DE3D17">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14:paraId="5A1B8406" w14:textId="77777777" w:rsidR="00DE3D17" w:rsidRPr="00AB13F5" w:rsidRDefault="00DE3D17" w:rsidP="00DE3D17">
      <w:pPr>
        <w:pStyle w:val="Pa29"/>
        <w:numPr>
          <w:ilvl w:val="0"/>
          <w:numId w:val="48"/>
        </w:numPr>
        <w:spacing w:after="380" w:line="240" w:lineRule="auto"/>
        <w:ind w:left="993" w:hanging="284"/>
        <w:contextualSpacing/>
        <w:jc w:val="both"/>
        <w:rPr>
          <w:sz w:val="22"/>
          <w:szCs w:val="22"/>
        </w:rPr>
      </w:pPr>
      <w:r w:rsidRPr="00AB13F5">
        <w:rPr>
          <w:sz w:val="22"/>
          <w:szCs w:val="22"/>
        </w:rPr>
        <w:lastRenderedPageBreak/>
        <w:t>jejíž potřeba vznikla v důsledku okolností, které zadavatel jednající s náležitou péčí nemohl předvídat,</w:t>
      </w:r>
    </w:p>
    <w:p w14:paraId="6CA4BE95" w14:textId="77777777" w:rsidR="00DE3D17" w:rsidRPr="00AB13F5" w:rsidRDefault="00DE3D17" w:rsidP="00DE3D17">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14:paraId="07304342" w14:textId="77777777" w:rsidR="00DE3D17" w:rsidRPr="00AB13F5" w:rsidRDefault="00DE3D17" w:rsidP="00DE3D17">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14:paraId="6190E875" w14:textId="77777777" w:rsidR="00DE3D17" w:rsidRPr="00AB13F5" w:rsidRDefault="00DE3D17" w:rsidP="00DE3D17">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14:paraId="0F32B429" w14:textId="77777777" w:rsidR="00DE3D17" w:rsidRPr="00AB13F5" w:rsidRDefault="00DE3D17" w:rsidP="00DE3D17">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14:paraId="273652B3" w14:textId="77777777" w:rsidR="00DE3D17" w:rsidRPr="00AB13F5" w:rsidRDefault="00DE3D17" w:rsidP="00DE3D17">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14:paraId="6A0F73A4" w14:textId="77777777" w:rsidR="00DE3D17" w:rsidRPr="00AB13F5" w:rsidRDefault="00DE3D17" w:rsidP="00DE3D17">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14:paraId="6DD459E1" w14:textId="77777777" w:rsidR="00DE3D17" w:rsidRPr="00AB13F5" w:rsidRDefault="00DE3D17" w:rsidP="00DE3D17">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14:paraId="0688FDE2" w14:textId="77777777" w:rsidR="00DE3D17" w:rsidRPr="00AB13F5" w:rsidRDefault="00DE3D17" w:rsidP="00DE3D17">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5080855E" w14:textId="77777777" w:rsidR="00DE3D17" w:rsidRPr="00AB13F5" w:rsidRDefault="00DE3D17" w:rsidP="00DE3D17">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14:paraId="6D893ED0" w14:textId="77777777" w:rsidR="00DE3D17" w:rsidRPr="00AB13F5" w:rsidRDefault="00DE3D17" w:rsidP="00DE3D17">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53B9F55" w14:textId="77777777" w:rsidR="00DE3D17" w:rsidRPr="00AB13F5" w:rsidRDefault="00DE3D17" w:rsidP="00DE3D17">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B5C5DC4" w14:textId="77777777" w:rsidR="00DE3D17" w:rsidRPr="00AB13F5" w:rsidRDefault="00DE3D17" w:rsidP="00DE3D17">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14:paraId="4185F288" w14:textId="77777777" w:rsidR="00DE3D17" w:rsidRPr="00AB13F5" w:rsidRDefault="00DE3D17" w:rsidP="00DE3D17">
      <w:pPr>
        <w:jc w:val="center"/>
        <w:rPr>
          <w:b/>
          <w:szCs w:val="22"/>
        </w:rPr>
      </w:pPr>
    </w:p>
    <w:p w14:paraId="4AB62C70" w14:textId="77777777" w:rsidR="00DE3D17" w:rsidRPr="00AB13F5" w:rsidRDefault="00DE3D17" w:rsidP="00DE3D17">
      <w:pPr>
        <w:jc w:val="center"/>
        <w:rPr>
          <w:b/>
          <w:szCs w:val="22"/>
        </w:rPr>
      </w:pPr>
      <w:r w:rsidRPr="00AB13F5">
        <w:rPr>
          <w:b/>
          <w:szCs w:val="22"/>
        </w:rPr>
        <w:t>§ 11</w:t>
      </w:r>
    </w:p>
    <w:p w14:paraId="49D3A725" w14:textId="77777777" w:rsidR="00DE3D17" w:rsidRPr="00AB13F5" w:rsidRDefault="00DE3D17" w:rsidP="00DE3D17">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14:paraId="57C003D7" w14:textId="77777777" w:rsidR="00DE3D17" w:rsidRPr="00AB13F5" w:rsidRDefault="00DE3D17" w:rsidP="00DE3D17">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14:paraId="7C60414B" w14:textId="77777777" w:rsidR="00DE3D17" w:rsidRPr="00AB13F5" w:rsidRDefault="00DE3D17" w:rsidP="00DE3D17">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3B5D38F" w14:textId="77777777" w:rsidR="00DE3D17" w:rsidRPr="00AB13F5" w:rsidRDefault="00DE3D17" w:rsidP="00DE3D17">
      <w:pPr>
        <w:pStyle w:val="Pa29"/>
        <w:numPr>
          <w:ilvl w:val="0"/>
          <w:numId w:val="32"/>
        </w:numPr>
        <w:spacing w:line="240" w:lineRule="auto"/>
        <w:ind w:left="993" w:hanging="284"/>
        <w:contextualSpacing/>
        <w:jc w:val="both"/>
        <w:rPr>
          <w:sz w:val="22"/>
          <w:szCs w:val="22"/>
        </w:rPr>
      </w:pPr>
      <w:r w:rsidRPr="00AB13F5">
        <w:rPr>
          <w:sz w:val="22"/>
          <w:szCs w:val="22"/>
        </w:rPr>
        <w:lastRenderedPageBreak/>
        <w:t>by způsobila zadavateli značné obtíže nebo výrazné zvýšení nákladů a</w:t>
      </w:r>
    </w:p>
    <w:p w14:paraId="4181CB6C" w14:textId="77777777" w:rsidR="00DE3D17" w:rsidRPr="00AB13F5" w:rsidRDefault="00DE3D17" w:rsidP="00DE3D17">
      <w:pPr>
        <w:pStyle w:val="Pa29"/>
        <w:numPr>
          <w:ilvl w:val="0"/>
          <w:numId w:val="32"/>
        </w:numPr>
        <w:spacing w:after="200" w:line="240" w:lineRule="auto"/>
        <w:ind w:left="993" w:hanging="284"/>
        <w:contextualSpacing/>
        <w:jc w:val="both"/>
        <w:rPr>
          <w:sz w:val="22"/>
          <w:szCs w:val="22"/>
        </w:rPr>
      </w:pPr>
      <w:r w:rsidRPr="00AB13F5">
        <w:rPr>
          <w:sz w:val="22"/>
          <w:szCs w:val="22"/>
        </w:rPr>
        <w:t>hodnota dodatečných stavebních prací nepřekročí limit 50 % původní hodnoty závazku; pokud bude provedeno více změn, je rozhodný součet hodnoty všech změn v rámci této Skupiny.</w:t>
      </w:r>
    </w:p>
    <w:p w14:paraId="2B65CA19" w14:textId="77777777" w:rsidR="00DE3D17" w:rsidRPr="00AB13F5" w:rsidRDefault="00DE3D17" w:rsidP="00DE3D17">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14:paraId="7B06EF14" w14:textId="77777777" w:rsidR="00DE3D17" w:rsidRPr="00AB13F5" w:rsidRDefault="00DE3D17" w:rsidP="00DE3D17">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14:paraId="540ED5D7" w14:textId="77777777" w:rsidR="00DE3D17" w:rsidRPr="00AB13F5" w:rsidRDefault="00DE3D17" w:rsidP="00DE3D17">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14:paraId="582E7172" w14:textId="77777777" w:rsidR="00DE3D17" w:rsidRPr="00AB13F5" w:rsidRDefault="00DE3D17" w:rsidP="00DE3D17">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14:paraId="08C3022D" w14:textId="77777777" w:rsidR="00DE3D17" w:rsidRPr="00AB13F5" w:rsidRDefault="00DE3D17" w:rsidP="00DE3D17">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3C373112" w14:textId="77777777" w:rsidR="00DE3D17" w:rsidRPr="00AB13F5" w:rsidRDefault="00DE3D17" w:rsidP="00DE3D17">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C624646" w14:textId="77777777" w:rsidR="00DE3D17" w:rsidRPr="00AB13F5" w:rsidRDefault="00DE3D17" w:rsidP="00DE3D17">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512EB0E3" w14:textId="77777777" w:rsidR="00DE3D17" w:rsidRPr="00AB13F5" w:rsidRDefault="00DE3D17" w:rsidP="00DE3D17">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14:paraId="0744DCEB" w14:textId="77777777" w:rsidR="00DE3D17" w:rsidRPr="00AB13F5" w:rsidRDefault="00DE3D17" w:rsidP="00DE3D17">
      <w:pPr>
        <w:jc w:val="center"/>
        <w:rPr>
          <w:b/>
          <w:szCs w:val="22"/>
        </w:rPr>
      </w:pPr>
    </w:p>
    <w:p w14:paraId="77DBDEC9" w14:textId="77777777" w:rsidR="00DE3D17" w:rsidRPr="00AB13F5" w:rsidRDefault="00DE3D17" w:rsidP="00DE3D17">
      <w:pPr>
        <w:jc w:val="center"/>
        <w:rPr>
          <w:b/>
          <w:szCs w:val="22"/>
        </w:rPr>
      </w:pPr>
    </w:p>
    <w:p w14:paraId="48FEC6CC" w14:textId="77777777" w:rsidR="00DE3D17" w:rsidRPr="00AB13F5" w:rsidRDefault="00DE3D17" w:rsidP="00DE3D17">
      <w:pPr>
        <w:jc w:val="center"/>
        <w:rPr>
          <w:b/>
          <w:szCs w:val="22"/>
        </w:rPr>
      </w:pPr>
    </w:p>
    <w:p w14:paraId="711D4AA9" w14:textId="77777777" w:rsidR="00DE3D17" w:rsidRPr="00AB13F5" w:rsidRDefault="00DE3D17" w:rsidP="00DE3D17">
      <w:pPr>
        <w:jc w:val="center"/>
        <w:rPr>
          <w:b/>
          <w:szCs w:val="22"/>
        </w:rPr>
      </w:pPr>
    </w:p>
    <w:p w14:paraId="0BC62B56" w14:textId="77777777" w:rsidR="00DE3D17" w:rsidRPr="00AB13F5" w:rsidRDefault="00DE3D17" w:rsidP="00DE3D17">
      <w:pPr>
        <w:jc w:val="center"/>
        <w:rPr>
          <w:b/>
          <w:szCs w:val="22"/>
        </w:rPr>
      </w:pPr>
      <w:r w:rsidRPr="00AB13F5">
        <w:rPr>
          <w:b/>
          <w:szCs w:val="22"/>
        </w:rPr>
        <w:t>§ 12</w:t>
      </w:r>
    </w:p>
    <w:p w14:paraId="4C79321F" w14:textId="77777777" w:rsidR="00DE3D17" w:rsidRPr="00AB13F5" w:rsidRDefault="00DE3D17" w:rsidP="00DE3D17">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14:paraId="6084ABB9" w14:textId="77777777" w:rsidR="00DE3D17" w:rsidRPr="00AB13F5" w:rsidRDefault="00DE3D17" w:rsidP="00DE3D17">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14:paraId="5CBCB797" w14:textId="77777777" w:rsidR="00DE3D17" w:rsidRPr="00AB13F5" w:rsidRDefault="00DE3D17" w:rsidP="00DE3D17">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14:paraId="4EDBFE76" w14:textId="77777777" w:rsidR="00DE3D17" w:rsidRPr="00AB13F5" w:rsidRDefault="00DE3D17" w:rsidP="00DE3D17">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14:paraId="68BDD034" w14:textId="77777777" w:rsidR="00DE3D17" w:rsidRPr="00AB13F5" w:rsidRDefault="00DE3D17" w:rsidP="00DE3D17">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stanovení finančních limitů a částek pro účely zákona o zadávání veřejných zakázek, a je vždy k 1. lednu každého sudého roku aktualizován). </w:t>
      </w:r>
    </w:p>
    <w:p w14:paraId="54E944D7" w14:textId="77777777" w:rsidR="00DE3D17" w:rsidRPr="00AB13F5" w:rsidRDefault="00DE3D17" w:rsidP="00DE3D17">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lastRenderedPageBreak/>
        <w:t>Hodnota Změny podle tohoto § 12 Směrnice se započítává do limitu pro Změny de minimis stanoveného Zákonem – viz § 13 této Směrnice.</w:t>
      </w:r>
    </w:p>
    <w:p w14:paraId="1402BFCE" w14:textId="77777777" w:rsidR="00DE3D17" w:rsidRPr="00AB13F5" w:rsidRDefault="00DE3D17" w:rsidP="00DE3D17">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4884F131" w14:textId="77777777" w:rsidR="00DE3D17" w:rsidRPr="00AB13F5" w:rsidRDefault="00DE3D17" w:rsidP="00DE3D17">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2F25B6D9" w14:textId="77777777" w:rsidR="00DE3D17" w:rsidRPr="00AB13F5" w:rsidRDefault="00DE3D17" w:rsidP="00DE3D17">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14:paraId="54E478B3" w14:textId="77777777" w:rsidR="00DE3D17" w:rsidRPr="00AB13F5" w:rsidRDefault="00DE3D17" w:rsidP="00DE3D17">
      <w:pPr>
        <w:jc w:val="center"/>
        <w:rPr>
          <w:b/>
          <w:szCs w:val="22"/>
        </w:rPr>
      </w:pPr>
    </w:p>
    <w:p w14:paraId="5BF74B02" w14:textId="77777777" w:rsidR="00DE3D17" w:rsidRPr="00AB13F5" w:rsidRDefault="00DE3D17" w:rsidP="00DE3D17">
      <w:pPr>
        <w:jc w:val="center"/>
        <w:rPr>
          <w:b/>
          <w:szCs w:val="22"/>
        </w:rPr>
      </w:pPr>
      <w:r w:rsidRPr="00AB13F5">
        <w:rPr>
          <w:b/>
          <w:szCs w:val="22"/>
        </w:rPr>
        <w:t>§ 13</w:t>
      </w:r>
    </w:p>
    <w:p w14:paraId="39057FB7" w14:textId="77777777" w:rsidR="00DE3D17" w:rsidRPr="00AB13F5" w:rsidRDefault="00DE3D17" w:rsidP="00DE3D17">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14:paraId="23017037" w14:textId="77777777" w:rsidR="00DE3D17" w:rsidRPr="00AB13F5" w:rsidRDefault="00DE3D17" w:rsidP="00DE3D17">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14:paraId="093AB491" w14:textId="77777777" w:rsidR="00DE3D17" w:rsidRPr="00AB13F5" w:rsidRDefault="00DE3D17" w:rsidP="00DE3D17">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14:paraId="2C2DD633" w14:textId="77777777" w:rsidR="00DE3D17" w:rsidRPr="00AB13F5" w:rsidRDefault="00DE3D17" w:rsidP="00DE3D17">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14:paraId="757F2CDA" w14:textId="77777777" w:rsidR="00DE3D17" w:rsidRPr="00AB13F5" w:rsidRDefault="00DE3D17" w:rsidP="00DE3D17">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2AE8AE98" w14:textId="77777777" w:rsidR="00DE3D17" w:rsidRPr="00AB13F5" w:rsidRDefault="00DE3D17" w:rsidP="00DE3D17">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B7EB963" w14:textId="77777777" w:rsidR="00DE3D17" w:rsidRPr="00AB13F5" w:rsidRDefault="00DE3D17" w:rsidP="00DE3D17">
      <w:pPr>
        <w:numPr>
          <w:ilvl w:val="0"/>
          <w:numId w:val="38"/>
        </w:numPr>
        <w:tabs>
          <w:tab w:val="clear" w:pos="0"/>
          <w:tab w:val="clear" w:pos="284"/>
          <w:tab w:val="clear" w:pos="1701"/>
        </w:tabs>
        <w:suppressAutoHyphens/>
        <w:spacing w:after="200"/>
        <w:ind w:left="777" w:hanging="357"/>
        <w:rPr>
          <w:rStyle w:val="DeltaViewInsertion"/>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14:paraId="079ADF56" w14:textId="77777777" w:rsidR="00DE3D17" w:rsidRPr="00AB13F5" w:rsidRDefault="00DE3D17" w:rsidP="00DE3D17">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14:paraId="5B76ADF2" w14:textId="77777777" w:rsidR="00DE3D17" w:rsidRPr="00AB13F5" w:rsidRDefault="00DE3D17" w:rsidP="00DE3D17">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14:paraId="72FC1698" w14:textId="77777777" w:rsidR="00DE3D17" w:rsidRPr="00AB13F5" w:rsidRDefault="00DE3D17" w:rsidP="00DE3D17">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14:paraId="4BFBC4D2" w14:textId="77777777" w:rsidR="00DE3D17" w:rsidRPr="00AB13F5" w:rsidRDefault="00DE3D17" w:rsidP="00DE3D17">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14:paraId="14BA9305" w14:textId="77777777" w:rsidR="00DE3D17" w:rsidRPr="00AB13F5" w:rsidRDefault="00DE3D17" w:rsidP="00DE3D17">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14:paraId="54A6DB6A" w14:textId="77777777" w:rsidR="00DE3D17" w:rsidRPr="00AB13F5" w:rsidRDefault="00DE3D17" w:rsidP="00DE3D17">
      <w:pPr>
        <w:pStyle w:val="Odstavecseseznamem"/>
        <w:numPr>
          <w:ilvl w:val="0"/>
          <w:numId w:val="43"/>
        </w:numPr>
        <w:spacing w:after="0" w:line="240" w:lineRule="auto"/>
        <w:ind w:left="993" w:hanging="284"/>
        <w:contextualSpacing w:val="0"/>
        <w:jc w:val="both"/>
      </w:pPr>
      <w:r w:rsidRPr="00AB13F5">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14:paraId="203C5EFB" w14:textId="77777777" w:rsidR="00DE3D17" w:rsidRPr="00AB13F5" w:rsidRDefault="00DE3D17" w:rsidP="00DE3D17">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lastRenderedPageBreak/>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14:paraId="4714851F" w14:textId="77777777" w:rsidR="00DE3D17" w:rsidRPr="00AB13F5" w:rsidRDefault="00DE3D17" w:rsidP="00DE3D17">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7943CA1A" w14:textId="77777777" w:rsidR="00DE3D17" w:rsidRPr="00AB13F5" w:rsidRDefault="00DE3D17" w:rsidP="00DE3D17">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14:paraId="38AD5177" w14:textId="77777777" w:rsidR="00DE3D17" w:rsidRPr="00AB13F5" w:rsidRDefault="00DE3D17" w:rsidP="00DE3D17">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14:paraId="6C1B0C2F" w14:textId="77777777" w:rsidR="00DE3D17" w:rsidRPr="00AB13F5" w:rsidRDefault="00DE3D17" w:rsidP="00DE3D17">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14:paraId="64AF4BA0" w14:textId="77777777" w:rsidR="00DE3D17" w:rsidRPr="00AB13F5" w:rsidRDefault="00DE3D17" w:rsidP="00DE3D17">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14:paraId="33F53056" w14:textId="77777777" w:rsidR="00DE3D17" w:rsidRPr="00AB13F5" w:rsidRDefault="00DE3D17" w:rsidP="00DE3D17">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604C2CB4" w14:textId="77777777" w:rsidR="00DE3D17" w:rsidRPr="00AB13F5" w:rsidRDefault="00DE3D17" w:rsidP="00DE3D17">
      <w:pPr>
        <w:suppressAutoHyphens/>
        <w:spacing w:after="200"/>
        <w:rPr>
          <w:rStyle w:val="DeltaViewInsertion"/>
          <w:kern w:val="22"/>
          <w:szCs w:val="22"/>
        </w:rPr>
      </w:pPr>
    </w:p>
    <w:p w14:paraId="655BF0F2" w14:textId="77777777" w:rsidR="00DE3D17" w:rsidRPr="00AB13F5" w:rsidRDefault="00DE3D17" w:rsidP="00DE3D17">
      <w:pPr>
        <w:jc w:val="center"/>
        <w:rPr>
          <w:b/>
          <w:szCs w:val="22"/>
        </w:rPr>
      </w:pPr>
      <w:r w:rsidRPr="00AB13F5">
        <w:rPr>
          <w:b/>
          <w:szCs w:val="22"/>
        </w:rPr>
        <w:t>§ 14</w:t>
      </w:r>
    </w:p>
    <w:p w14:paraId="133761E9" w14:textId="77777777" w:rsidR="00DE3D17" w:rsidRPr="00AB13F5" w:rsidRDefault="00DE3D17" w:rsidP="00DE3D17">
      <w:pPr>
        <w:pStyle w:val="Odstavecseseznamem"/>
        <w:ind w:left="0"/>
        <w:jc w:val="center"/>
        <w:rPr>
          <w:b/>
        </w:rPr>
      </w:pPr>
      <w:r w:rsidRPr="00AB13F5">
        <w:rPr>
          <w:b/>
        </w:rPr>
        <w:t>Změny záporné</w:t>
      </w:r>
    </w:p>
    <w:p w14:paraId="4EB3F3FF" w14:textId="77777777" w:rsidR="00DE3D17" w:rsidRPr="00AB13F5" w:rsidRDefault="00DE3D17" w:rsidP="00DE3D17">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14:paraId="68A45AFF" w14:textId="77777777" w:rsidR="00DE3D17" w:rsidRPr="00AB13F5" w:rsidRDefault="00DE3D17" w:rsidP="00DE3D17">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14:paraId="0443CEEB" w14:textId="77777777" w:rsidR="00DE3D17" w:rsidRPr="00AB13F5" w:rsidRDefault="00DE3D17" w:rsidP="00DE3D17">
      <w:pPr>
        <w:pStyle w:val="Pa29"/>
        <w:numPr>
          <w:ilvl w:val="0"/>
          <w:numId w:val="56"/>
        </w:numPr>
        <w:spacing w:after="120" w:line="240" w:lineRule="auto"/>
        <w:ind w:left="993" w:hanging="284"/>
        <w:contextualSpacing/>
        <w:jc w:val="both"/>
        <w:rPr>
          <w:sz w:val="22"/>
          <w:szCs w:val="22"/>
        </w:rPr>
      </w:pPr>
      <w:r w:rsidRPr="00AB13F5">
        <w:rPr>
          <w:sz w:val="22"/>
          <w:szCs w:val="22"/>
        </w:rPr>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14:paraId="3865BE86" w14:textId="77777777" w:rsidR="00DE3D17" w:rsidRPr="00AB13F5" w:rsidRDefault="00DE3D17" w:rsidP="00DE3D17">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14:paraId="324AFA84" w14:textId="77777777" w:rsidR="00DE3D17" w:rsidRPr="00AB13F5" w:rsidRDefault="00DE3D17" w:rsidP="00DE3D17">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14:paraId="017959A5" w14:textId="77777777" w:rsidR="00DE3D17" w:rsidRPr="00AB13F5" w:rsidRDefault="00DE3D17" w:rsidP="00DE3D17">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2770D18E" w14:textId="77777777" w:rsidR="00DE3D17" w:rsidRPr="00AB13F5" w:rsidRDefault="00DE3D17" w:rsidP="00DE3D17">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14:paraId="2E23FA6C" w14:textId="77777777" w:rsidR="00DE3D17" w:rsidRPr="00AB13F5" w:rsidRDefault="00DE3D17" w:rsidP="00DE3D17">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lastRenderedPageBreak/>
        <w:t>Ve vztahu ke konkrétní Stavbě lze za Změny záporné, u kterých existuje riziko, že by mohly vést k podstatné Změně ve smyslu § 4 odst. 2 této Směrnice, považovat zejména Změny záporné:</w:t>
      </w:r>
    </w:p>
    <w:p w14:paraId="354ACB4D" w14:textId="77777777" w:rsidR="00DE3D17" w:rsidRPr="00AB13F5" w:rsidRDefault="00DE3D17" w:rsidP="00DE3D17">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116624CD" w14:textId="77777777" w:rsidR="00DE3D17" w:rsidRPr="00AB13F5" w:rsidRDefault="00DE3D17" w:rsidP="00DE3D17">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14:paraId="169E83CF" w14:textId="77777777" w:rsidR="00DE3D17" w:rsidRPr="00AB13F5" w:rsidRDefault="00DE3D17" w:rsidP="00DE3D17">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5A33684A" w14:textId="77777777" w:rsidR="00DE3D17" w:rsidRPr="00AB13F5" w:rsidRDefault="00DE3D17" w:rsidP="00DE3D17">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14:paraId="0134B70A" w14:textId="77777777" w:rsidR="00DE3D17" w:rsidRPr="00AB13F5" w:rsidRDefault="00DE3D17" w:rsidP="00DE3D17">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14:paraId="5E5EB5D3" w14:textId="77777777" w:rsidR="00DE3D17" w:rsidRPr="00AB13F5" w:rsidRDefault="00DE3D17" w:rsidP="00DE3D17">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14:paraId="72724C86" w14:textId="77777777" w:rsidR="00DE3D17" w:rsidRPr="00AB13F5" w:rsidRDefault="00DE3D17" w:rsidP="00DE3D17">
      <w:pPr>
        <w:pStyle w:val="Odstavecseseznamem2"/>
        <w:spacing w:line="240" w:lineRule="auto"/>
        <w:ind w:left="714"/>
        <w:jc w:val="both"/>
        <w:rPr>
          <w:rFonts w:ascii="Times New Roman" w:hAnsi="Times New Roman" w:cs="Times New Roman"/>
        </w:rPr>
      </w:pPr>
    </w:p>
    <w:p w14:paraId="25EE9310" w14:textId="77777777" w:rsidR="00DE3D17" w:rsidRPr="00AB13F5" w:rsidRDefault="00DE3D17" w:rsidP="00DE3D17">
      <w:pPr>
        <w:pStyle w:val="Odstavecseseznamem2"/>
        <w:spacing w:line="240" w:lineRule="auto"/>
        <w:jc w:val="center"/>
        <w:rPr>
          <w:rFonts w:ascii="Times New Roman" w:hAnsi="Times New Roman" w:cs="Times New Roman"/>
          <w:b/>
        </w:rPr>
      </w:pPr>
    </w:p>
    <w:p w14:paraId="4C8C9352" w14:textId="77777777" w:rsidR="00DE3D17" w:rsidRPr="00AB13F5" w:rsidRDefault="00DE3D17" w:rsidP="00DE3D17">
      <w:pPr>
        <w:pStyle w:val="Odstavecseseznamem2"/>
        <w:spacing w:line="240" w:lineRule="auto"/>
        <w:jc w:val="center"/>
        <w:rPr>
          <w:rFonts w:ascii="Times New Roman" w:hAnsi="Times New Roman" w:cs="Times New Roman"/>
          <w:b/>
        </w:rPr>
      </w:pPr>
    </w:p>
    <w:p w14:paraId="47FC87B5" w14:textId="77777777" w:rsidR="00DE3D17" w:rsidRPr="00AB13F5" w:rsidRDefault="00DE3D17" w:rsidP="00DE3D17">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14:paraId="3DEEF934" w14:textId="77777777" w:rsidR="00DE3D17" w:rsidRPr="00AB13F5" w:rsidRDefault="00DE3D17" w:rsidP="00DE3D17">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14:paraId="13DB208D" w14:textId="77777777" w:rsidR="00DE3D17" w:rsidRPr="00AB13F5" w:rsidRDefault="00DE3D17" w:rsidP="00DE3D17">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14:paraId="587C80D6" w14:textId="77777777" w:rsidR="00DE3D17" w:rsidRPr="00AB13F5" w:rsidRDefault="00DE3D17" w:rsidP="00DE3D17">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14:paraId="3B6773C0" w14:textId="77777777" w:rsidR="00DE3D17" w:rsidRPr="00AB13F5" w:rsidRDefault="00DE3D17" w:rsidP="00DE3D17">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14:paraId="0AD056B5" w14:textId="77777777" w:rsidR="00DE3D17" w:rsidRPr="00AB13F5" w:rsidRDefault="00DE3D17" w:rsidP="00DE3D17">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759B1BF1" w14:textId="77777777" w:rsidR="00DE3D17" w:rsidRPr="00AB13F5" w:rsidRDefault="00DE3D17" w:rsidP="00DE3D17">
      <w:pPr>
        <w:jc w:val="center"/>
        <w:rPr>
          <w:b/>
          <w:szCs w:val="22"/>
        </w:rPr>
      </w:pPr>
    </w:p>
    <w:p w14:paraId="5A8BE39C" w14:textId="77777777" w:rsidR="00DE3D17" w:rsidRPr="00AB13F5" w:rsidRDefault="00DE3D17" w:rsidP="00DE3D17">
      <w:pPr>
        <w:jc w:val="center"/>
        <w:rPr>
          <w:b/>
          <w:szCs w:val="22"/>
        </w:rPr>
      </w:pPr>
    </w:p>
    <w:p w14:paraId="43A7C9A3" w14:textId="77777777" w:rsidR="00DE3D17" w:rsidRPr="00AB13F5" w:rsidRDefault="00DE3D17" w:rsidP="00DE3D17">
      <w:pPr>
        <w:jc w:val="center"/>
        <w:rPr>
          <w:b/>
          <w:szCs w:val="22"/>
        </w:rPr>
      </w:pPr>
      <w:r w:rsidRPr="00AB13F5">
        <w:rPr>
          <w:b/>
          <w:szCs w:val="22"/>
        </w:rPr>
        <w:t>§ 16</w:t>
      </w:r>
    </w:p>
    <w:p w14:paraId="16EF569F" w14:textId="77777777" w:rsidR="00DE3D17" w:rsidRPr="00AB13F5" w:rsidRDefault="00DE3D17" w:rsidP="00DE3D17">
      <w:pPr>
        <w:jc w:val="center"/>
        <w:rPr>
          <w:b/>
          <w:szCs w:val="22"/>
        </w:rPr>
      </w:pPr>
      <w:r w:rsidRPr="00AB13F5">
        <w:rPr>
          <w:b/>
          <w:szCs w:val="22"/>
        </w:rPr>
        <w:t xml:space="preserve">Základní postup pro určení Skupiny </w:t>
      </w:r>
    </w:p>
    <w:p w14:paraId="76DAD485" w14:textId="77777777" w:rsidR="00DE3D17" w:rsidRPr="00AB13F5" w:rsidRDefault="00DE3D17" w:rsidP="00DE3D17">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14:paraId="4417EC73" w14:textId="77777777" w:rsidR="00DE3D17" w:rsidRPr="00AB13F5" w:rsidRDefault="00DE3D17" w:rsidP="00DE3D17">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4D6D49D" w14:textId="77777777" w:rsidR="00DE3D17" w:rsidRPr="00AB13F5" w:rsidRDefault="00DE3D17" w:rsidP="00DE3D17">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20A766E6" w14:textId="77777777" w:rsidR="00DE3D17" w:rsidRPr="00AB13F5" w:rsidRDefault="00DE3D17" w:rsidP="00DE3D17">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5123538E" w14:textId="77777777" w:rsidR="00DE3D17" w:rsidRPr="00AB13F5" w:rsidRDefault="00DE3D17" w:rsidP="00DE3D17">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53494BCC" w14:textId="77777777" w:rsidR="00DE3D17" w:rsidRPr="00AB13F5" w:rsidRDefault="00DE3D17" w:rsidP="00DE3D17">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3DEDA973" w14:textId="77777777" w:rsidR="00DE3D17" w:rsidRPr="00AB13F5" w:rsidRDefault="00DE3D17" w:rsidP="00DE3D17">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Postupuje v novém zadávacím řízení dle Zákona.</w:t>
      </w:r>
    </w:p>
    <w:p w14:paraId="618A8089" w14:textId="77777777" w:rsidR="00DE3D17" w:rsidRPr="00AB13F5" w:rsidRDefault="00DE3D17" w:rsidP="00DE3D17">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14:paraId="1971E6DB" w14:textId="77777777" w:rsidR="00DE3D17" w:rsidRPr="00AB13F5" w:rsidRDefault="00DE3D17" w:rsidP="00DE3D17">
      <w:pPr>
        <w:spacing w:line="240" w:lineRule="atLeast"/>
        <w:ind w:left="360" w:hanging="360"/>
        <w:jc w:val="center"/>
        <w:rPr>
          <w:b/>
          <w:szCs w:val="22"/>
        </w:rPr>
      </w:pPr>
    </w:p>
    <w:p w14:paraId="41B2264B" w14:textId="77777777" w:rsidR="00DE3D17" w:rsidRPr="00AB13F5" w:rsidRDefault="00DE3D17" w:rsidP="00DE3D17">
      <w:pPr>
        <w:spacing w:line="240" w:lineRule="atLeast"/>
        <w:ind w:left="360" w:hanging="360"/>
        <w:jc w:val="center"/>
        <w:rPr>
          <w:b/>
          <w:szCs w:val="22"/>
        </w:rPr>
      </w:pPr>
      <w:r w:rsidRPr="00AB13F5">
        <w:rPr>
          <w:b/>
          <w:szCs w:val="22"/>
        </w:rPr>
        <w:t>§ 17</w:t>
      </w:r>
    </w:p>
    <w:p w14:paraId="6A73D0B4" w14:textId="77777777" w:rsidR="00DE3D17" w:rsidRPr="00AB13F5" w:rsidRDefault="00DE3D17" w:rsidP="00DE3D17">
      <w:pPr>
        <w:spacing w:line="240" w:lineRule="atLeast"/>
        <w:ind w:left="360" w:hanging="360"/>
        <w:jc w:val="center"/>
        <w:rPr>
          <w:b/>
          <w:szCs w:val="22"/>
        </w:rPr>
      </w:pPr>
      <w:r w:rsidRPr="00AB13F5">
        <w:rPr>
          <w:b/>
          <w:szCs w:val="22"/>
        </w:rPr>
        <w:t>Zásady oceňování Změn a tvorba nových položek</w:t>
      </w:r>
    </w:p>
    <w:p w14:paraId="781A71D6" w14:textId="77777777" w:rsidR="00DE3D17" w:rsidRPr="00AB13F5" w:rsidRDefault="00DE3D17" w:rsidP="00DE3D17">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298E26E3" w14:textId="77777777" w:rsidR="00DE3D17" w:rsidRPr="00AB13F5" w:rsidRDefault="00DE3D17" w:rsidP="00DE3D17">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4D76ADF4" w14:textId="77777777" w:rsidR="00DE3D17" w:rsidRPr="00AB13F5" w:rsidRDefault="00DE3D17" w:rsidP="00DE3D17">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14:paraId="5CFC3B29" w14:textId="77777777" w:rsidR="00DE3D17" w:rsidRPr="00AB13F5" w:rsidRDefault="00DE3D17" w:rsidP="00DE3D17">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14:paraId="537685B6" w14:textId="77777777" w:rsidR="00DE3D17" w:rsidRPr="00AB13F5" w:rsidRDefault="00DE3D17" w:rsidP="00DE3D17">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04F46D97" w14:textId="77777777" w:rsidR="00DE3D17" w:rsidRPr="00AB13F5" w:rsidRDefault="00DE3D17" w:rsidP="00DE3D17">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14:paraId="301CDE7F" w14:textId="77777777" w:rsidR="00DE3D17" w:rsidRPr="00AB13F5" w:rsidRDefault="00DE3D17" w:rsidP="00DE3D17">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lastRenderedPageBreak/>
        <w:t>i) individuální kalkulací nákladů na provedení práce spolu s přiměřeným ziskem, přičemž se vezmou v úvahu další relevantní záležitosti, nebo</w:t>
      </w:r>
    </w:p>
    <w:p w14:paraId="5E908128" w14:textId="77777777" w:rsidR="00DE3D17" w:rsidRPr="00AB13F5" w:rsidRDefault="00DE3D17" w:rsidP="00DE3D17">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14:paraId="68B7BF42" w14:textId="77777777" w:rsidR="00DE3D17" w:rsidRPr="00AB13F5" w:rsidRDefault="00DE3D17" w:rsidP="00DE3D17">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6C313E1C" w14:textId="77777777" w:rsidR="00DE3D17" w:rsidRPr="00AB13F5" w:rsidRDefault="00DE3D17" w:rsidP="00DE3D17">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iv) z více ověřených nabídek výrobců materiálů, nebo</w:t>
      </w:r>
    </w:p>
    <w:p w14:paraId="3828B108" w14:textId="77777777" w:rsidR="00DE3D17" w:rsidRPr="00AB13F5" w:rsidRDefault="00DE3D17" w:rsidP="00DE3D17">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14:paraId="0C1C594D" w14:textId="77777777" w:rsidR="00DE3D17" w:rsidRPr="00AB13F5" w:rsidRDefault="00DE3D17" w:rsidP="00DE3D17">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14:paraId="369A86D6" w14:textId="77777777" w:rsidR="00DE3D17" w:rsidRPr="00AB13F5" w:rsidRDefault="00DE3D17" w:rsidP="00DE3D17">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14:paraId="61338B7E" w14:textId="77777777" w:rsidR="00DE3D17" w:rsidRPr="00AB13F5" w:rsidRDefault="00DE3D17" w:rsidP="00DE3D17">
      <w:pPr>
        <w:pStyle w:val="Odstavecseseznamem3"/>
        <w:spacing w:after="0"/>
        <w:ind w:left="0"/>
        <w:jc w:val="center"/>
        <w:rPr>
          <w:rFonts w:ascii="Times New Roman" w:hAnsi="Times New Roman" w:cs="Times New Roman"/>
          <w:b/>
        </w:rPr>
      </w:pPr>
    </w:p>
    <w:p w14:paraId="117B531E" w14:textId="77777777" w:rsidR="00DE3D17" w:rsidRPr="00AB13F5" w:rsidRDefault="00DE3D17" w:rsidP="00DE3D17">
      <w:pPr>
        <w:pStyle w:val="Odstavecseseznamem3"/>
        <w:spacing w:after="0"/>
        <w:ind w:left="0"/>
        <w:jc w:val="center"/>
        <w:rPr>
          <w:rFonts w:ascii="Times New Roman" w:hAnsi="Times New Roman" w:cs="Times New Roman"/>
          <w:b/>
        </w:rPr>
      </w:pPr>
    </w:p>
    <w:p w14:paraId="4330606B" w14:textId="77777777" w:rsidR="00DE3D17" w:rsidRPr="00AB13F5" w:rsidRDefault="00DE3D17" w:rsidP="00DE3D17">
      <w:pPr>
        <w:pStyle w:val="Odstavecseseznamem3"/>
        <w:spacing w:after="0"/>
        <w:ind w:left="0"/>
        <w:jc w:val="center"/>
        <w:rPr>
          <w:rFonts w:ascii="Times New Roman" w:hAnsi="Times New Roman" w:cs="Times New Roman"/>
          <w:b/>
        </w:rPr>
      </w:pPr>
    </w:p>
    <w:p w14:paraId="31EFBD64" w14:textId="77777777" w:rsidR="00DE3D17" w:rsidRPr="00AB13F5" w:rsidRDefault="00DE3D17" w:rsidP="00DE3D17">
      <w:pPr>
        <w:pStyle w:val="Odstavecseseznamem3"/>
        <w:spacing w:after="0"/>
        <w:ind w:left="0"/>
        <w:jc w:val="center"/>
        <w:rPr>
          <w:rFonts w:ascii="Times New Roman" w:hAnsi="Times New Roman" w:cs="Times New Roman"/>
          <w:b/>
        </w:rPr>
      </w:pPr>
      <w:r w:rsidRPr="00AB13F5">
        <w:rPr>
          <w:rFonts w:ascii="Times New Roman" w:hAnsi="Times New Roman" w:cs="Times New Roman"/>
          <w:b/>
        </w:rPr>
        <w:t>§ 18</w:t>
      </w:r>
    </w:p>
    <w:p w14:paraId="55417AF8" w14:textId="77777777" w:rsidR="00DE3D17" w:rsidRPr="00AB13F5" w:rsidRDefault="00DE3D17" w:rsidP="00DE3D17">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14:paraId="4C176D89" w14:textId="77777777" w:rsidR="00DE3D17" w:rsidRPr="00AB13F5" w:rsidRDefault="00DE3D17" w:rsidP="00DE3D17">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14:paraId="39D1FAC2"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14:paraId="478DC416"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14:paraId="24A85124"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14:paraId="683DA10D"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14:paraId="1F585ACC"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14:paraId="1BA00D3E" w14:textId="77777777" w:rsidR="00DE3D17" w:rsidRPr="00AB13F5" w:rsidRDefault="00DE3D17" w:rsidP="00DE3D17">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14:paraId="6628C1C9" w14:textId="77777777" w:rsidR="00DE3D17" w:rsidRPr="00AB13F5" w:rsidRDefault="00DE3D17" w:rsidP="00DE3D17">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14:paraId="449F3A0D" w14:textId="77777777" w:rsidR="00DE3D17" w:rsidRPr="00AB13F5" w:rsidRDefault="00DE3D17" w:rsidP="00DE3D17">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14:paraId="2B82CC22" w14:textId="77777777" w:rsidR="00DE3D17" w:rsidRPr="00AB13F5" w:rsidRDefault="00DE3D17" w:rsidP="00DE3D17">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14:paraId="53DDEBCC" w14:textId="77777777" w:rsidR="00DE3D17" w:rsidRPr="00AB13F5" w:rsidRDefault="00DE3D17" w:rsidP="00DE3D17">
      <w:pPr>
        <w:pStyle w:val="Odstavecseseznamem3"/>
        <w:spacing w:after="0" w:line="240" w:lineRule="auto"/>
        <w:ind w:hanging="294"/>
        <w:rPr>
          <w:rFonts w:ascii="Times New Roman" w:hAnsi="Times New Roman" w:cs="Times New Roman"/>
        </w:rPr>
      </w:pPr>
    </w:p>
    <w:p w14:paraId="03ABDAD6" w14:textId="77777777" w:rsidR="00DE3D17" w:rsidRPr="00AB13F5" w:rsidRDefault="00DE3D17" w:rsidP="00DE3D17">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14:paraId="72F70288" w14:textId="77777777" w:rsidR="00DE3D17" w:rsidRPr="00AB13F5" w:rsidRDefault="00DE3D17" w:rsidP="00DE3D17">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14:paraId="0928FD7E" w14:textId="77777777" w:rsidR="00DE3D17" w:rsidRPr="00AB13F5" w:rsidRDefault="00DE3D17" w:rsidP="00DE3D17">
      <w:pPr>
        <w:pStyle w:val="Odstavecseseznamem3"/>
        <w:spacing w:after="0"/>
        <w:ind w:left="0"/>
        <w:jc w:val="center"/>
        <w:rPr>
          <w:rFonts w:ascii="Times New Roman" w:hAnsi="Times New Roman" w:cs="Times New Roman"/>
          <w:b/>
        </w:rPr>
      </w:pPr>
    </w:p>
    <w:p w14:paraId="04917569" w14:textId="77777777" w:rsidR="00DE3D17" w:rsidRPr="00AB13F5" w:rsidRDefault="00DE3D17" w:rsidP="00DE3D17">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14:paraId="5B51FE2E" w14:textId="77777777" w:rsidR="00DE3D17" w:rsidRPr="00AB13F5" w:rsidRDefault="00DE3D17" w:rsidP="00DE3D17">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14:paraId="73911E06" w14:textId="77777777" w:rsidR="00DE3D17" w:rsidRPr="00AB13F5" w:rsidRDefault="00DE3D17" w:rsidP="00DE3D17">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2139BAED" w14:textId="77777777" w:rsidR="00DE3D17" w:rsidRPr="00AB13F5" w:rsidRDefault="00DE3D17" w:rsidP="00DE3D17">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14:paraId="3EC4DB8E"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lastRenderedPageBreak/>
        <w:t xml:space="preserve">uvedení iniciátora Změny, tj. osobu, která Změnu požadovala (Zhotovitel nebo Objednatel), </w:t>
      </w:r>
    </w:p>
    <w:p w14:paraId="2127BF0A"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14:paraId="0CD89E0E"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6D343422"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14:paraId="06C0ED46"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14:paraId="325B3FB7"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14:paraId="71A82C8A"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14:paraId="5BC19AE6" w14:textId="77777777" w:rsidR="00DE3D17" w:rsidRPr="00AB13F5" w:rsidRDefault="00DE3D17" w:rsidP="00DE3D17">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14:paraId="2D6051A2" w14:textId="77777777" w:rsidR="00DE3D17" w:rsidRPr="00AB13F5" w:rsidRDefault="00DE3D17" w:rsidP="00DE3D17">
      <w:pPr>
        <w:pStyle w:val="Odstavecseseznamem4"/>
        <w:spacing w:after="0" w:line="240" w:lineRule="auto"/>
        <w:ind w:left="720"/>
        <w:jc w:val="both"/>
        <w:rPr>
          <w:rFonts w:ascii="Times New Roman" w:hAnsi="Times New Roman" w:cs="Times New Roman"/>
        </w:rPr>
      </w:pPr>
    </w:p>
    <w:p w14:paraId="632872CA" w14:textId="77777777" w:rsidR="00DE3D17" w:rsidRPr="00AB13F5" w:rsidRDefault="00DE3D17" w:rsidP="00DE3D17">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14:paraId="21C89F67" w14:textId="77777777" w:rsidR="00DE3D17" w:rsidRPr="00AB13F5" w:rsidRDefault="00DE3D17" w:rsidP="00DE3D17">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14:paraId="2897FB1A" w14:textId="77777777" w:rsidR="00DE3D17" w:rsidRPr="00AB13F5" w:rsidRDefault="00DE3D17" w:rsidP="00DE3D17">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14:paraId="6988CF43" w14:textId="77777777" w:rsidR="00DE3D17" w:rsidRPr="00AB13F5" w:rsidRDefault="00DE3D17" w:rsidP="00DE3D17">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14:paraId="40842DBC" w14:textId="77777777" w:rsidR="00DE3D17" w:rsidRPr="00AB13F5" w:rsidRDefault="00DE3D17" w:rsidP="00DE3D17">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14:paraId="29DB4A75" w14:textId="77777777" w:rsidR="00DE3D17" w:rsidRPr="00AB13F5" w:rsidRDefault="00DE3D17" w:rsidP="00DE3D17">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CC43714" w14:textId="77777777" w:rsidR="00DE3D17" w:rsidRPr="00AB13F5" w:rsidRDefault="00DE3D17" w:rsidP="00DE3D17">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6E81EC87" w14:textId="77777777" w:rsidR="00DE3D17" w:rsidRPr="00AB13F5" w:rsidRDefault="00DE3D17" w:rsidP="00DE3D17">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14:paraId="095BF753" w14:textId="77777777" w:rsidR="00DE3D17" w:rsidRPr="00AB13F5" w:rsidRDefault="00DE3D17" w:rsidP="00DE3D17">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14:paraId="282BDD6E" w14:textId="77777777" w:rsidR="00DE3D17" w:rsidRPr="00AB13F5" w:rsidRDefault="00DE3D17" w:rsidP="00DE3D17">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35DA9A3B" w14:textId="77777777" w:rsidR="00DE3D17" w:rsidRPr="00AB13F5" w:rsidRDefault="00DE3D17" w:rsidP="00DE3D17">
      <w:pPr>
        <w:tabs>
          <w:tab w:val="left" w:pos="600"/>
          <w:tab w:val="left" w:pos="1440"/>
        </w:tabs>
        <w:jc w:val="center"/>
        <w:rPr>
          <w:b/>
          <w:bCs/>
          <w:szCs w:val="22"/>
        </w:rPr>
      </w:pPr>
    </w:p>
    <w:p w14:paraId="1E5B9809" w14:textId="77777777" w:rsidR="00DE3D17" w:rsidRPr="00AB13F5" w:rsidRDefault="00DE3D17" w:rsidP="00DE3D17">
      <w:pPr>
        <w:tabs>
          <w:tab w:val="left" w:pos="600"/>
          <w:tab w:val="left" w:pos="1440"/>
        </w:tabs>
        <w:jc w:val="center"/>
        <w:rPr>
          <w:b/>
          <w:bCs/>
          <w:szCs w:val="22"/>
        </w:rPr>
      </w:pPr>
      <w:r w:rsidRPr="00AB13F5">
        <w:rPr>
          <w:b/>
          <w:bCs/>
          <w:szCs w:val="22"/>
        </w:rPr>
        <w:lastRenderedPageBreak/>
        <w:t>§ 21</w:t>
      </w:r>
    </w:p>
    <w:p w14:paraId="3AE45980" w14:textId="77777777" w:rsidR="00DE3D17" w:rsidRPr="00AB13F5" w:rsidRDefault="00DE3D17" w:rsidP="00DE3D17">
      <w:pPr>
        <w:tabs>
          <w:tab w:val="left" w:pos="600"/>
          <w:tab w:val="left" w:pos="1440"/>
        </w:tabs>
        <w:spacing w:before="120"/>
        <w:jc w:val="center"/>
        <w:rPr>
          <w:b/>
          <w:bCs/>
          <w:szCs w:val="22"/>
        </w:rPr>
      </w:pPr>
      <w:r w:rsidRPr="00AB13F5">
        <w:rPr>
          <w:b/>
          <w:bCs/>
          <w:szCs w:val="22"/>
        </w:rPr>
        <w:t>Společné zásady</w:t>
      </w:r>
    </w:p>
    <w:p w14:paraId="654A613C" w14:textId="77777777" w:rsidR="00DE3D17" w:rsidRPr="00AB13F5" w:rsidRDefault="00DE3D17" w:rsidP="00DE3D17">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71811D8D" w14:textId="77777777" w:rsidR="00DE3D17" w:rsidRPr="00AB13F5" w:rsidRDefault="00DE3D17" w:rsidP="00DE3D17">
      <w:pPr>
        <w:rPr>
          <w:b/>
          <w:szCs w:val="22"/>
        </w:rPr>
      </w:pPr>
    </w:p>
    <w:p w14:paraId="01579380" w14:textId="77777777" w:rsidR="00DE3D17" w:rsidRPr="00AB13F5" w:rsidRDefault="00DE3D17" w:rsidP="00DE3D17">
      <w:pPr>
        <w:jc w:val="center"/>
        <w:rPr>
          <w:b/>
          <w:szCs w:val="22"/>
        </w:rPr>
      </w:pPr>
      <w:r w:rsidRPr="00AB13F5">
        <w:rPr>
          <w:b/>
          <w:szCs w:val="22"/>
        </w:rPr>
        <w:t>§ 22</w:t>
      </w:r>
    </w:p>
    <w:p w14:paraId="17C250EC" w14:textId="77777777" w:rsidR="00DE3D17" w:rsidRPr="00AB13F5" w:rsidRDefault="00DE3D17" w:rsidP="00DE3D17">
      <w:pPr>
        <w:jc w:val="center"/>
        <w:rPr>
          <w:b/>
          <w:szCs w:val="22"/>
        </w:rPr>
      </w:pPr>
      <w:r w:rsidRPr="00AB13F5">
        <w:rPr>
          <w:b/>
          <w:szCs w:val="22"/>
        </w:rPr>
        <w:t>Přechodná a zrušující ustanovení</w:t>
      </w:r>
    </w:p>
    <w:p w14:paraId="14A722CA" w14:textId="77777777" w:rsidR="00DE3D17" w:rsidRPr="00AB13F5" w:rsidRDefault="00DE3D17" w:rsidP="00DE3D17">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AEE4F13" w14:textId="77777777" w:rsidR="00DE3D17" w:rsidRPr="00AB13F5" w:rsidRDefault="00DE3D17" w:rsidP="00DE3D17">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535C6A20" w14:textId="77777777" w:rsidR="00DE3D17" w:rsidRPr="00AB13F5" w:rsidRDefault="00DE3D17" w:rsidP="00DE3D17">
      <w:pPr>
        <w:pStyle w:val="Odstavecseseznamem"/>
        <w:ind w:left="0"/>
        <w:rPr>
          <w:b/>
        </w:rPr>
      </w:pPr>
    </w:p>
    <w:p w14:paraId="1B60242B" w14:textId="77777777" w:rsidR="00DE3D17" w:rsidRPr="00AB13F5" w:rsidRDefault="00DE3D17" w:rsidP="00DE3D17">
      <w:pPr>
        <w:pStyle w:val="Odstavecseseznamem"/>
        <w:jc w:val="center"/>
        <w:rPr>
          <w:b/>
        </w:rPr>
      </w:pPr>
      <w:r w:rsidRPr="00AB13F5">
        <w:rPr>
          <w:b/>
        </w:rPr>
        <w:t>§ 23</w:t>
      </w:r>
    </w:p>
    <w:p w14:paraId="52585798" w14:textId="77777777" w:rsidR="00DE3D17" w:rsidRPr="00AB13F5" w:rsidRDefault="00DE3D17" w:rsidP="00DE3D17">
      <w:pPr>
        <w:pStyle w:val="Odstavecseseznamem"/>
        <w:jc w:val="center"/>
        <w:rPr>
          <w:b/>
        </w:rPr>
      </w:pPr>
      <w:r w:rsidRPr="00AB13F5">
        <w:rPr>
          <w:b/>
        </w:rPr>
        <w:t>Účinnost</w:t>
      </w:r>
    </w:p>
    <w:p w14:paraId="2225311F" w14:textId="77777777" w:rsidR="00DE3D17" w:rsidRPr="00AB13F5" w:rsidRDefault="00DE3D17" w:rsidP="00DE3D17">
      <w:pPr>
        <w:spacing w:after="200"/>
        <w:jc w:val="center"/>
        <w:rPr>
          <w:rStyle w:val="DeltaViewInsertion"/>
          <w:b/>
          <w:kern w:val="22"/>
          <w:szCs w:val="22"/>
          <w:u w:val="single"/>
        </w:rPr>
      </w:pPr>
      <w:r w:rsidRPr="00AB13F5">
        <w:rPr>
          <w:rStyle w:val="DeltaViewInsertion"/>
          <w:b/>
          <w:kern w:val="22"/>
          <w:szCs w:val="22"/>
          <w:u w:val="single"/>
        </w:rPr>
        <w:t xml:space="preserve">§ 24 </w:t>
      </w:r>
    </w:p>
    <w:p w14:paraId="07DA3002" w14:textId="77777777" w:rsidR="00DE3D17" w:rsidRPr="00AB13F5" w:rsidRDefault="00DE3D17" w:rsidP="00DE3D17">
      <w:pPr>
        <w:spacing w:after="200"/>
        <w:jc w:val="center"/>
        <w:rPr>
          <w:rStyle w:val="DeltaViewInsertion"/>
          <w:b/>
          <w:kern w:val="22"/>
          <w:szCs w:val="22"/>
          <w:u w:val="single"/>
        </w:rPr>
      </w:pPr>
      <w:r w:rsidRPr="00AB13F5">
        <w:rPr>
          <w:rStyle w:val="DeltaViewInsertion"/>
          <w:b/>
          <w:kern w:val="22"/>
          <w:szCs w:val="22"/>
          <w:u w:val="single"/>
        </w:rPr>
        <w:t>Seznam příloh</w:t>
      </w:r>
    </w:p>
    <w:p w14:paraId="5870639D"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Krycí list ZBV</w:t>
      </w:r>
    </w:p>
    <w:p w14:paraId="6AAA6249"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Změnový list pro Změny Skupiny 1-5</w:t>
      </w:r>
    </w:p>
    <w:p w14:paraId="25898C13"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14:paraId="28CF6A8E"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Rozpis ocenění změn položek</w:t>
      </w:r>
    </w:p>
    <w:p w14:paraId="38377F29"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Přehled zařazení změn do skupin</w:t>
      </w:r>
    </w:p>
    <w:p w14:paraId="44161CDD" w14:textId="77777777" w:rsidR="00DE3D17" w:rsidRPr="00AB13F5" w:rsidRDefault="00DE3D17" w:rsidP="00DE3D17">
      <w:pPr>
        <w:pStyle w:val="Odstavecseseznamem"/>
        <w:numPr>
          <w:ilvl w:val="3"/>
          <w:numId w:val="59"/>
        </w:numPr>
        <w:spacing w:line="240" w:lineRule="auto"/>
        <w:contextualSpacing w:val="0"/>
        <w:jc w:val="both"/>
        <w:rPr>
          <w:kern w:val="22"/>
        </w:rPr>
      </w:pPr>
      <w:r w:rsidRPr="00AB13F5">
        <w:t>Přehled dalších dokladů</w:t>
      </w:r>
    </w:p>
    <w:p w14:paraId="1F5E2361" w14:textId="77777777" w:rsidR="00DE3D17" w:rsidRPr="00AB13F5" w:rsidRDefault="00DE3D17" w:rsidP="00DE3D17">
      <w:pPr>
        <w:ind w:left="426"/>
        <w:rPr>
          <w:szCs w:val="22"/>
        </w:rPr>
      </w:pPr>
    </w:p>
    <w:p w14:paraId="797FF296" w14:textId="77777777" w:rsidR="00DE3D17" w:rsidRPr="00AB13F5" w:rsidRDefault="00DE3D17" w:rsidP="00DE3D17">
      <w:pPr>
        <w:ind w:left="426"/>
        <w:rPr>
          <w:szCs w:val="22"/>
        </w:rPr>
      </w:pPr>
    </w:p>
    <w:p w14:paraId="3C8A6718" w14:textId="77777777" w:rsidR="00DE3D17" w:rsidRPr="00AB13F5" w:rsidRDefault="00DE3D17" w:rsidP="00DE3D17">
      <w:pPr>
        <w:ind w:left="426"/>
        <w:rPr>
          <w:szCs w:val="22"/>
        </w:rPr>
      </w:pPr>
    </w:p>
    <w:p w14:paraId="24A1CE46" w14:textId="77777777" w:rsidR="00DE3D17" w:rsidRPr="00AB13F5" w:rsidRDefault="00DE3D17" w:rsidP="00DE3D17">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14:paraId="6E732300" w14:textId="77777777" w:rsidR="00DE3D17" w:rsidRPr="00AB13F5" w:rsidRDefault="00DE3D17" w:rsidP="00DE3D17">
      <w:pPr>
        <w:pStyle w:val="Odstavecseseznamem"/>
        <w:ind w:left="709"/>
        <w:jc w:val="both"/>
      </w:pPr>
    </w:p>
    <w:p w14:paraId="5212B375" w14:textId="77777777" w:rsidR="00DE3D17" w:rsidRPr="00AB13F5" w:rsidRDefault="00DE3D17" w:rsidP="00DE3D17">
      <w:pPr>
        <w:rPr>
          <w:szCs w:val="22"/>
        </w:rPr>
      </w:pPr>
    </w:p>
    <w:p w14:paraId="327B5E1B" w14:textId="77777777" w:rsidR="00DE3D17" w:rsidRPr="00AB13F5" w:rsidRDefault="00DE3D17" w:rsidP="00DE3D17">
      <w:pPr>
        <w:ind w:left="426"/>
        <w:rPr>
          <w:szCs w:val="22"/>
        </w:rPr>
      </w:pPr>
      <w:r w:rsidRPr="00AB13F5">
        <w:rPr>
          <w:szCs w:val="22"/>
        </w:rPr>
        <w:t xml:space="preserve">V Praze dne </w:t>
      </w:r>
      <w:r>
        <w:rPr>
          <w:b/>
          <w:szCs w:val="22"/>
        </w:rPr>
        <w:t>4.11.2020</w:t>
      </w:r>
    </w:p>
    <w:p w14:paraId="41D5FA0A" w14:textId="77777777" w:rsidR="00DE3D17" w:rsidRPr="00AB13F5" w:rsidRDefault="00DE3D17" w:rsidP="00DE3D17">
      <w:pPr>
        <w:ind w:left="5103"/>
        <w:jc w:val="center"/>
        <w:rPr>
          <w:szCs w:val="22"/>
        </w:rPr>
      </w:pPr>
      <w:r w:rsidRPr="00AB13F5">
        <w:rPr>
          <w:szCs w:val="22"/>
        </w:rPr>
        <w:t>…………………………………..</w:t>
      </w:r>
    </w:p>
    <w:p w14:paraId="48E62F5E" w14:textId="77777777" w:rsidR="00DE3D17" w:rsidRPr="00AB13F5" w:rsidRDefault="00DE3D17" w:rsidP="00DE3D17">
      <w:pPr>
        <w:ind w:left="5103"/>
        <w:jc w:val="center"/>
        <w:rPr>
          <w:szCs w:val="22"/>
        </w:rPr>
      </w:pPr>
      <w:r>
        <w:rPr>
          <w:szCs w:val="22"/>
        </w:rPr>
        <w:t>Mgr</w:t>
      </w:r>
      <w:r w:rsidRPr="00AB13F5">
        <w:rPr>
          <w:szCs w:val="22"/>
        </w:rPr>
        <w:t>. Zdeněk Dvořák</w:t>
      </w:r>
      <w:r>
        <w:rPr>
          <w:szCs w:val="22"/>
        </w:rPr>
        <w:t xml:space="preserve"> MPA</w:t>
      </w:r>
    </w:p>
    <w:p w14:paraId="41B40BE7" w14:textId="77777777" w:rsidR="00DE3D17" w:rsidRPr="00AB13F5" w:rsidRDefault="00DE3D17" w:rsidP="00DE3D17">
      <w:pPr>
        <w:ind w:left="5103"/>
        <w:jc w:val="center"/>
        <w:rPr>
          <w:szCs w:val="22"/>
        </w:rPr>
      </w:pPr>
      <w:r w:rsidRPr="00AB13F5">
        <w:rPr>
          <w:szCs w:val="22"/>
        </w:rPr>
        <w:t>ředitel</w:t>
      </w:r>
    </w:p>
    <w:p w14:paraId="33398631" w14:textId="77777777" w:rsidR="00DE3D17" w:rsidRPr="00AB13F5" w:rsidRDefault="00DE3D17" w:rsidP="00DE3D17">
      <w:pPr>
        <w:spacing w:after="200"/>
        <w:rPr>
          <w:rStyle w:val="DeltaViewInsertion"/>
          <w:b/>
          <w:kern w:val="22"/>
          <w:szCs w:val="22"/>
        </w:rPr>
      </w:pPr>
    </w:p>
    <w:p w14:paraId="4F9AB7ED" w14:textId="77777777" w:rsidR="00F81DAC" w:rsidRPr="008E6552" w:rsidRDefault="00F81DAC" w:rsidP="00F81DAC">
      <w:pPr>
        <w:tabs>
          <w:tab w:val="clear" w:pos="0"/>
          <w:tab w:val="clear" w:pos="284"/>
          <w:tab w:val="clear" w:pos="1701"/>
        </w:tabs>
        <w:spacing w:after="200"/>
        <w:ind w:left="1418"/>
        <w:rPr>
          <w:b/>
          <w:color w:val="0000FF"/>
          <w:kern w:val="22"/>
          <w:sz w:val="22"/>
          <w:szCs w:val="22"/>
          <w:u w:val="double"/>
        </w:rPr>
      </w:pPr>
    </w:p>
    <w:p w14:paraId="7D8EDC3B" w14:textId="77777777" w:rsidR="00F81DAC" w:rsidRPr="008E6552" w:rsidRDefault="00F81DAC" w:rsidP="00F81DAC">
      <w:pPr>
        <w:tabs>
          <w:tab w:val="clear" w:pos="0"/>
          <w:tab w:val="clear" w:pos="284"/>
          <w:tab w:val="clear" w:pos="1701"/>
        </w:tabs>
        <w:rPr>
          <w:rFonts w:ascii="OfficinaSanItcTEE" w:hAnsi="OfficinaSanItcTEE"/>
          <w:b/>
          <w:szCs w:val="24"/>
        </w:rPr>
      </w:pPr>
    </w:p>
    <w:p w14:paraId="6CA3BB2B" w14:textId="77777777" w:rsidR="00F81DAC" w:rsidRPr="008E6552" w:rsidRDefault="00F81DAC" w:rsidP="00F81DAC">
      <w:pPr>
        <w:tabs>
          <w:tab w:val="clear" w:pos="0"/>
          <w:tab w:val="clear" w:pos="284"/>
          <w:tab w:val="clear" w:pos="1701"/>
        </w:tabs>
        <w:rPr>
          <w:rFonts w:ascii="OfficinaSanItcTEE" w:hAnsi="OfficinaSanItcTEE"/>
          <w:b/>
          <w:szCs w:val="24"/>
        </w:rPr>
      </w:pPr>
    </w:p>
    <w:p w14:paraId="605044A6" w14:textId="77777777" w:rsidR="00F81DAC" w:rsidRPr="008E6552" w:rsidRDefault="00F81DAC" w:rsidP="00F81DAC">
      <w:pPr>
        <w:tabs>
          <w:tab w:val="clear" w:pos="0"/>
          <w:tab w:val="clear" w:pos="284"/>
          <w:tab w:val="clear" w:pos="1701"/>
        </w:tabs>
        <w:rPr>
          <w:rFonts w:ascii="OfficinaSanItcTEE" w:hAnsi="OfficinaSanItcTEE"/>
          <w:b/>
          <w:szCs w:val="24"/>
        </w:rPr>
      </w:pPr>
    </w:p>
    <w:p w14:paraId="02668108" w14:textId="77777777" w:rsidR="00F81DAC" w:rsidRPr="008E6552" w:rsidRDefault="00F81DAC" w:rsidP="00F81DAC">
      <w:pPr>
        <w:tabs>
          <w:tab w:val="clear" w:pos="0"/>
          <w:tab w:val="clear" w:pos="284"/>
          <w:tab w:val="clear" w:pos="1701"/>
        </w:tabs>
        <w:rPr>
          <w:rFonts w:ascii="OfficinaSanItcTEE" w:hAnsi="OfficinaSanItcTEE"/>
          <w:b/>
          <w:szCs w:val="24"/>
        </w:rPr>
      </w:pPr>
    </w:p>
    <w:p w14:paraId="3170B286" w14:textId="77777777" w:rsidR="00F81DAC" w:rsidRPr="008E6552" w:rsidRDefault="00F81DAC" w:rsidP="00F81DAC">
      <w:pPr>
        <w:tabs>
          <w:tab w:val="clear" w:pos="0"/>
          <w:tab w:val="clear" w:pos="284"/>
          <w:tab w:val="clear" w:pos="1701"/>
        </w:tabs>
        <w:spacing w:after="60"/>
        <w:rPr>
          <w:rFonts w:ascii="OfficinaSanItcTEE" w:hAnsi="OfficinaSanItcTEE"/>
          <w:b/>
          <w:smallCaps/>
          <w:noProof/>
          <w:sz w:val="26"/>
          <w:szCs w:val="28"/>
        </w:rPr>
      </w:pPr>
    </w:p>
    <w:p w14:paraId="4B7D9560" w14:textId="77777777" w:rsidR="00F81DAC" w:rsidRPr="0000516A" w:rsidRDefault="00F81DAC" w:rsidP="00F81DAC">
      <w:pPr>
        <w:tabs>
          <w:tab w:val="clear" w:pos="0"/>
          <w:tab w:val="clear" w:pos="284"/>
          <w:tab w:val="clear" w:pos="1701"/>
        </w:tabs>
        <w:jc w:val="left"/>
        <w:rPr>
          <w:szCs w:val="22"/>
        </w:rPr>
        <w:sectPr w:rsidR="00F81DAC" w:rsidRPr="0000516A" w:rsidSect="007E7E3C">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pPr>
    </w:p>
    <w:p w14:paraId="2BD8546D" w14:textId="77777777" w:rsidR="00F81DAC" w:rsidRDefault="00F81DAC" w:rsidP="00F81DAC">
      <w:pPr>
        <w:tabs>
          <w:tab w:val="clear" w:pos="0"/>
          <w:tab w:val="clear" w:pos="284"/>
          <w:tab w:val="clear" w:pos="1701"/>
        </w:tabs>
        <w:jc w:val="left"/>
        <w:rPr>
          <w:szCs w:val="22"/>
        </w:rPr>
      </w:pPr>
    </w:p>
    <w:p w14:paraId="252B9731" w14:textId="77777777" w:rsidR="00F81DAC" w:rsidRPr="00AB13F5" w:rsidRDefault="00F81DAC" w:rsidP="00F81DAC">
      <w:pPr>
        <w:ind w:left="5103"/>
        <w:jc w:val="center"/>
        <w:rPr>
          <w:szCs w:val="22"/>
        </w:rPr>
      </w:pPr>
    </w:p>
    <w:p w14:paraId="1453F21E" w14:textId="77777777" w:rsidR="00F81DAC" w:rsidRDefault="00F81DAC" w:rsidP="00F81DAC">
      <w:pPr>
        <w:spacing w:after="200"/>
        <w:rPr>
          <w:rStyle w:val="DeltaViewInsertion"/>
          <w:b/>
          <w:kern w:val="22"/>
          <w:szCs w:val="22"/>
        </w:rPr>
      </w:pPr>
      <w:r w:rsidRPr="009B54C9">
        <w:rPr>
          <w:noProof/>
          <w:szCs w:val="22"/>
        </w:rPr>
        <w:lastRenderedPageBreak/>
        <w:drawing>
          <wp:inline distT="0" distB="0" distL="0" distR="0" wp14:anchorId="127AF28F" wp14:editId="11B8219B">
            <wp:extent cx="5760720" cy="7520479"/>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737C2F07"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7E252057" w14:textId="77777777" w:rsidR="00F81DAC" w:rsidRDefault="00F81DAC" w:rsidP="00F81DAC">
      <w:pPr>
        <w:spacing w:after="200"/>
        <w:rPr>
          <w:rStyle w:val="DeltaViewInsertion"/>
          <w:b/>
          <w:kern w:val="22"/>
          <w:szCs w:val="22"/>
        </w:rPr>
      </w:pPr>
      <w:r w:rsidRPr="009B54C9">
        <w:rPr>
          <w:noProof/>
          <w:szCs w:val="22"/>
        </w:rPr>
        <w:lastRenderedPageBreak/>
        <w:drawing>
          <wp:inline distT="0" distB="0" distL="0" distR="0" wp14:anchorId="5FEDFFFD" wp14:editId="48826E18">
            <wp:extent cx="4994538" cy="8751112"/>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7156B319" w14:textId="77777777" w:rsidR="00F81DAC" w:rsidRDefault="00F81DAC" w:rsidP="00F81DAC">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4EC658BF" wp14:editId="2A4782E9">
            <wp:extent cx="5619265" cy="8867775"/>
            <wp:effectExtent l="19050" t="0" r="485"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621ABE9" w14:textId="77777777" w:rsidR="00F81DAC" w:rsidRDefault="00F81DAC" w:rsidP="00F81DAC">
      <w:pPr>
        <w:spacing w:after="200"/>
        <w:rPr>
          <w:rStyle w:val="DeltaViewInsertion"/>
          <w:b/>
          <w:kern w:val="22"/>
          <w:szCs w:val="22"/>
        </w:rPr>
      </w:pPr>
    </w:p>
    <w:p w14:paraId="74CCDDC9"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1475F139" wp14:editId="0BB3E39D">
            <wp:extent cx="5760720" cy="3357819"/>
            <wp:effectExtent l="19050" t="0" r="0" b="0"/>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7265678B" w14:textId="77777777" w:rsidR="00F81DAC" w:rsidRDefault="00F81DAC" w:rsidP="00F81DAC">
      <w:pPr>
        <w:spacing w:after="200"/>
        <w:rPr>
          <w:rStyle w:val="DeltaViewInsertion"/>
          <w:b/>
          <w:kern w:val="22"/>
          <w:szCs w:val="22"/>
        </w:rPr>
      </w:pPr>
      <w:r w:rsidRPr="0098388B">
        <w:rPr>
          <w:noProof/>
          <w:szCs w:val="22"/>
        </w:rPr>
        <w:object w:dxaOrig="19949" w:dyaOrig="9459" w14:anchorId="4ED94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3" o:title=""/>
          </v:shape>
          <o:OLEObject Type="Embed" ProgID="Excel.Sheet.12" ShapeID="_x0000_i1025" DrawAspect="Content" ObjectID="_1675690579" r:id="rId34"/>
        </w:object>
      </w:r>
    </w:p>
    <w:p w14:paraId="374245B2"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04787D6F" w14:textId="77777777" w:rsidR="00F81DAC" w:rsidRDefault="00F81DAC" w:rsidP="00F81DAC">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0F2FB197" wp14:editId="33BCA022">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1D70AE8B" w14:textId="77777777" w:rsidR="00F81DAC" w:rsidRDefault="00F81DAC" w:rsidP="00F81DAC">
      <w:pPr>
        <w:spacing w:after="200"/>
        <w:rPr>
          <w:rStyle w:val="DeltaViewInsertion"/>
          <w:b/>
          <w:kern w:val="22"/>
          <w:szCs w:val="22"/>
        </w:rPr>
      </w:pPr>
    </w:p>
    <w:p w14:paraId="06E4CC36" w14:textId="77777777" w:rsidR="00F81DAC" w:rsidRPr="00A04F48" w:rsidRDefault="00F81DAC" w:rsidP="00F81DAC">
      <w:pPr>
        <w:tabs>
          <w:tab w:val="clear" w:pos="0"/>
          <w:tab w:val="clear" w:pos="284"/>
          <w:tab w:val="clear" w:pos="1701"/>
        </w:tabs>
        <w:rPr>
          <w:sz w:val="22"/>
          <w:szCs w:val="22"/>
        </w:rPr>
      </w:pPr>
      <w:r w:rsidRPr="00A04F48">
        <w:rPr>
          <w:sz w:val="22"/>
          <w:szCs w:val="22"/>
        </w:rPr>
        <w:br w:type="page"/>
      </w:r>
    </w:p>
    <w:p w14:paraId="7EDED9C8" w14:textId="7BC42A48" w:rsidR="008E372C" w:rsidRPr="00A04F48" w:rsidRDefault="008E372C" w:rsidP="0034563B">
      <w:pPr>
        <w:tabs>
          <w:tab w:val="clear" w:pos="0"/>
          <w:tab w:val="clear" w:pos="284"/>
          <w:tab w:val="clear" w:pos="1701"/>
        </w:tabs>
        <w:rPr>
          <w:sz w:val="22"/>
          <w:szCs w:val="22"/>
        </w:rPr>
      </w:pPr>
      <w:r w:rsidRPr="00A04F48">
        <w:rPr>
          <w:sz w:val="22"/>
          <w:szCs w:val="22"/>
        </w:rPr>
        <w:lastRenderedPageBreak/>
        <w:br w:type="page"/>
      </w:r>
    </w:p>
    <w:p w14:paraId="4655B6B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14F0AB4" w14:textId="77777777" w:rsidR="008E372C" w:rsidRDefault="008E372C" w:rsidP="008E372C">
      <w:pPr>
        <w:pStyle w:val="Textodst1sl"/>
        <w:numPr>
          <w:ilvl w:val="0"/>
          <w:numId w:val="0"/>
        </w:numPr>
        <w:rPr>
          <w:highlight w:val="green"/>
        </w:rPr>
      </w:pPr>
    </w:p>
    <w:p w14:paraId="305A8A23" w14:textId="77777777" w:rsidR="008E372C" w:rsidRDefault="008E372C" w:rsidP="008E372C">
      <w:pPr>
        <w:pStyle w:val="Textodst1sl"/>
        <w:numPr>
          <w:ilvl w:val="0"/>
          <w:numId w:val="0"/>
        </w:numPr>
        <w:rPr>
          <w:highlight w:val="green"/>
        </w:rPr>
      </w:pPr>
    </w:p>
    <w:p w14:paraId="1C722607" w14:textId="77777777" w:rsidR="008E372C" w:rsidRDefault="008E372C" w:rsidP="008E372C">
      <w:pPr>
        <w:pStyle w:val="Textodst1sl"/>
        <w:numPr>
          <w:ilvl w:val="0"/>
          <w:numId w:val="0"/>
        </w:numPr>
        <w:rPr>
          <w:highlight w:val="green"/>
        </w:rPr>
      </w:pPr>
    </w:p>
    <w:p w14:paraId="62298EB1" w14:textId="77777777" w:rsidR="008E372C" w:rsidRDefault="008E372C" w:rsidP="008E372C">
      <w:pPr>
        <w:pStyle w:val="Textodst1sl"/>
        <w:numPr>
          <w:ilvl w:val="0"/>
          <w:numId w:val="0"/>
        </w:numPr>
        <w:rPr>
          <w:highlight w:val="green"/>
        </w:rPr>
      </w:pPr>
    </w:p>
    <w:p w14:paraId="6F540652" w14:textId="77777777" w:rsidR="008E372C" w:rsidRDefault="008E372C" w:rsidP="008E372C">
      <w:pPr>
        <w:pStyle w:val="Textodst1sl"/>
        <w:numPr>
          <w:ilvl w:val="0"/>
          <w:numId w:val="0"/>
        </w:numPr>
        <w:rPr>
          <w:highlight w:val="green"/>
        </w:rPr>
      </w:pPr>
    </w:p>
    <w:p w14:paraId="058378D2" w14:textId="77777777" w:rsidR="008E372C" w:rsidRDefault="008E372C" w:rsidP="008E372C">
      <w:pPr>
        <w:pStyle w:val="Textodst1sl"/>
        <w:numPr>
          <w:ilvl w:val="0"/>
          <w:numId w:val="0"/>
        </w:numPr>
        <w:rPr>
          <w:highlight w:val="green"/>
        </w:rPr>
      </w:pPr>
    </w:p>
    <w:p w14:paraId="1FBEBBAD" w14:textId="77777777" w:rsidR="008E372C" w:rsidRDefault="008E372C" w:rsidP="008E372C">
      <w:pPr>
        <w:pStyle w:val="Textodst1sl"/>
        <w:numPr>
          <w:ilvl w:val="0"/>
          <w:numId w:val="0"/>
        </w:numPr>
        <w:rPr>
          <w:highlight w:val="green"/>
        </w:rPr>
      </w:pPr>
    </w:p>
    <w:p w14:paraId="733295D7" w14:textId="77777777" w:rsidR="008E372C" w:rsidRDefault="008E372C" w:rsidP="008E372C">
      <w:pPr>
        <w:pStyle w:val="Textodst1sl"/>
        <w:numPr>
          <w:ilvl w:val="0"/>
          <w:numId w:val="0"/>
        </w:numPr>
        <w:rPr>
          <w:highlight w:val="green"/>
        </w:rPr>
      </w:pPr>
    </w:p>
    <w:p w14:paraId="76AB4992" w14:textId="77777777" w:rsidR="008E372C" w:rsidRDefault="008E372C" w:rsidP="008E372C">
      <w:pPr>
        <w:pStyle w:val="Textodst1sl"/>
        <w:numPr>
          <w:ilvl w:val="0"/>
          <w:numId w:val="0"/>
        </w:numPr>
        <w:rPr>
          <w:highlight w:val="green"/>
        </w:rPr>
      </w:pPr>
    </w:p>
    <w:p w14:paraId="2432589B" w14:textId="77777777" w:rsidR="008E372C" w:rsidRDefault="008E372C" w:rsidP="008E372C">
      <w:pPr>
        <w:pStyle w:val="Textodst1sl"/>
        <w:numPr>
          <w:ilvl w:val="0"/>
          <w:numId w:val="0"/>
        </w:numPr>
        <w:rPr>
          <w:highlight w:val="green"/>
        </w:rPr>
      </w:pPr>
    </w:p>
    <w:p w14:paraId="3A7E01CF" w14:textId="77777777" w:rsidR="008E372C" w:rsidRDefault="008E372C" w:rsidP="008E372C">
      <w:pPr>
        <w:pStyle w:val="Textodst1sl"/>
        <w:numPr>
          <w:ilvl w:val="0"/>
          <w:numId w:val="0"/>
        </w:numPr>
        <w:rPr>
          <w:highlight w:val="green"/>
        </w:rPr>
      </w:pPr>
    </w:p>
    <w:p w14:paraId="0F183154" w14:textId="77777777" w:rsidR="008E372C" w:rsidRDefault="008E372C" w:rsidP="008E372C">
      <w:pPr>
        <w:pStyle w:val="Textodst1sl"/>
        <w:numPr>
          <w:ilvl w:val="0"/>
          <w:numId w:val="0"/>
        </w:numPr>
        <w:rPr>
          <w:highlight w:val="green"/>
        </w:rPr>
      </w:pPr>
    </w:p>
    <w:p w14:paraId="2E290FCD" w14:textId="77777777" w:rsidR="008E372C" w:rsidRDefault="008E372C" w:rsidP="008E372C">
      <w:pPr>
        <w:pStyle w:val="Textodst1sl"/>
        <w:numPr>
          <w:ilvl w:val="0"/>
          <w:numId w:val="0"/>
        </w:numPr>
        <w:rPr>
          <w:highlight w:val="green"/>
        </w:rPr>
      </w:pPr>
    </w:p>
    <w:p w14:paraId="784FEC5C" w14:textId="77777777" w:rsidR="008E372C" w:rsidRDefault="008E372C" w:rsidP="008E372C">
      <w:pPr>
        <w:pStyle w:val="Textodst1sl"/>
        <w:numPr>
          <w:ilvl w:val="0"/>
          <w:numId w:val="0"/>
        </w:numPr>
        <w:rPr>
          <w:highlight w:val="green"/>
        </w:rPr>
      </w:pPr>
    </w:p>
    <w:p w14:paraId="2D2B6ACD" w14:textId="77777777" w:rsidR="008E372C" w:rsidRDefault="008E372C" w:rsidP="008E372C">
      <w:pPr>
        <w:pStyle w:val="Textodst1sl"/>
        <w:numPr>
          <w:ilvl w:val="0"/>
          <w:numId w:val="0"/>
        </w:numPr>
        <w:rPr>
          <w:highlight w:val="green"/>
        </w:rPr>
      </w:pPr>
    </w:p>
    <w:p w14:paraId="75AD0B2B" w14:textId="77777777" w:rsidR="008E372C" w:rsidRDefault="008E372C" w:rsidP="008E372C">
      <w:pPr>
        <w:pStyle w:val="Textodst1sl"/>
        <w:numPr>
          <w:ilvl w:val="0"/>
          <w:numId w:val="0"/>
        </w:numPr>
        <w:rPr>
          <w:highlight w:val="green"/>
        </w:rPr>
      </w:pPr>
    </w:p>
    <w:p w14:paraId="0A926284" w14:textId="77777777" w:rsidR="008E372C" w:rsidRDefault="008E372C" w:rsidP="008E372C">
      <w:pPr>
        <w:pStyle w:val="Textodst1sl"/>
        <w:numPr>
          <w:ilvl w:val="0"/>
          <w:numId w:val="0"/>
        </w:numPr>
        <w:rPr>
          <w:highlight w:val="green"/>
        </w:rPr>
      </w:pPr>
    </w:p>
    <w:p w14:paraId="2CDA1907" w14:textId="77777777" w:rsidR="008E372C" w:rsidRDefault="008E372C" w:rsidP="008E372C">
      <w:pPr>
        <w:pStyle w:val="Textodst1sl"/>
        <w:numPr>
          <w:ilvl w:val="0"/>
          <w:numId w:val="0"/>
        </w:numPr>
        <w:rPr>
          <w:highlight w:val="green"/>
        </w:rPr>
      </w:pPr>
    </w:p>
    <w:p w14:paraId="45FEE86D" w14:textId="77777777" w:rsidR="008E372C" w:rsidRDefault="008E372C" w:rsidP="008E372C">
      <w:pPr>
        <w:pStyle w:val="Textodst1sl"/>
        <w:numPr>
          <w:ilvl w:val="0"/>
          <w:numId w:val="0"/>
        </w:numPr>
        <w:rPr>
          <w:highlight w:val="green"/>
        </w:rPr>
      </w:pPr>
    </w:p>
    <w:p w14:paraId="5F2770FE" w14:textId="77777777" w:rsidR="008E372C" w:rsidRDefault="008E372C" w:rsidP="008E372C">
      <w:pPr>
        <w:pStyle w:val="Textodst1sl"/>
        <w:numPr>
          <w:ilvl w:val="0"/>
          <w:numId w:val="0"/>
        </w:numPr>
        <w:rPr>
          <w:highlight w:val="green"/>
        </w:rPr>
      </w:pPr>
    </w:p>
    <w:p w14:paraId="0726A07C" w14:textId="77777777" w:rsidR="008E372C" w:rsidRDefault="008E372C" w:rsidP="008E372C">
      <w:pPr>
        <w:pStyle w:val="Textodst1sl"/>
        <w:numPr>
          <w:ilvl w:val="0"/>
          <w:numId w:val="0"/>
        </w:numPr>
        <w:rPr>
          <w:highlight w:val="green"/>
        </w:rPr>
      </w:pPr>
    </w:p>
    <w:p w14:paraId="6FE77136" w14:textId="77777777" w:rsidR="008E372C" w:rsidRDefault="008E372C" w:rsidP="008E372C">
      <w:pPr>
        <w:pStyle w:val="Textodst1sl"/>
        <w:numPr>
          <w:ilvl w:val="0"/>
          <w:numId w:val="0"/>
        </w:numPr>
        <w:rPr>
          <w:highlight w:val="green"/>
        </w:rPr>
      </w:pPr>
    </w:p>
    <w:p w14:paraId="1CEF1F5A" w14:textId="77777777" w:rsidR="008E372C" w:rsidRDefault="008E372C" w:rsidP="008E372C">
      <w:pPr>
        <w:pStyle w:val="Textodst1sl"/>
        <w:numPr>
          <w:ilvl w:val="0"/>
          <w:numId w:val="0"/>
        </w:numPr>
        <w:rPr>
          <w:highlight w:val="green"/>
        </w:rPr>
      </w:pPr>
    </w:p>
    <w:p w14:paraId="1C92878E" w14:textId="77777777" w:rsidR="008E372C" w:rsidRDefault="008E372C" w:rsidP="008E372C">
      <w:pPr>
        <w:pStyle w:val="Textodst1sl"/>
        <w:numPr>
          <w:ilvl w:val="0"/>
          <w:numId w:val="0"/>
        </w:numPr>
        <w:rPr>
          <w:highlight w:val="green"/>
        </w:rPr>
      </w:pPr>
    </w:p>
    <w:p w14:paraId="3C670D7B" w14:textId="77777777" w:rsidR="008E372C" w:rsidRDefault="008E372C" w:rsidP="008E372C">
      <w:pPr>
        <w:pStyle w:val="Textodst1sl"/>
        <w:numPr>
          <w:ilvl w:val="0"/>
          <w:numId w:val="0"/>
        </w:numPr>
        <w:rPr>
          <w:highlight w:val="green"/>
        </w:rPr>
      </w:pPr>
    </w:p>
    <w:p w14:paraId="587CF8AE" w14:textId="77777777" w:rsidR="008E372C" w:rsidRDefault="008E372C" w:rsidP="008E372C">
      <w:pPr>
        <w:pStyle w:val="Textodst1sl"/>
        <w:numPr>
          <w:ilvl w:val="0"/>
          <w:numId w:val="0"/>
        </w:numPr>
        <w:rPr>
          <w:highlight w:val="green"/>
        </w:rPr>
      </w:pPr>
    </w:p>
    <w:p w14:paraId="4D5D129D" w14:textId="77777777" w:rsidR="008E372C" w:rsidRDefault="008E372C" w:rsidP="008E372C">
      <w:pPr>
        <w:pStyle w:val="Textodst1sl"/>
        <w:numPr>
          <w:ilvl w:val="0"/>
          <w:numId w:val="0"/>
        </w:numPr>
        <w:rPr>
          <w:highlight w:val="green"/>
        </w:rPr>
      </w:pPr>
    </w:p>
    <w:p w14:paraId="069FDDFE" w14:textId="77777777" w:rsidR="008E372C" w:rsidRDefault="008E372C" w:rsidP="008E372C">
      <w:pPr>
        <w:pStyle w:val="Textodst1sl"/>
        <w:numPr>
          <w:ilvl w:val="0"/>
          <w:numId w:val="0"/>
        </w:numPr>
        <w:rPr>
          <w:highlight w:val="green"/>
        </w:rPr>
      </w:pPr>
    </w:p>
    <w:p w14:paraId="3E13FB4B" w14:textId="77777777" w:rsidR="008E372C" w:rsidRDefault="008E372C" w:rsidP="008E372C">
      <w:pPr>
        <w:pStyle w:val="Textodst1sl"/>
        <w:numPr>
          <w:ilvl w:val="0"/>
          <w:numId w:val="0"/>
        </w:numPr>
        <w:rPr>
          <w:highlight w:val="green"/>
        </w:rPr>
      </w:pPr>
    </w:p>
    <w:p w14:paraId="1F9C318F" w14:textId="77777777" w:rsidR="008E372C" w:rsidRDefault="008E372C" w:rsidP="008E372C">
      <w:pPr>
        <w:pStyle w:val="Textodst1sl"/>
        <w:numPr>
          <w:ilvl w:val="0"/>
          <w:numId w:val="0"/>
        </w:numPr>
        <w:rPr>
          <w:highlight w:val="green"/>
        </w:rPr>
      </w:pPr>
    </w:p>
    <w:p w14:paraId="4625EF19" w14:textId="77777777" w:rsidR="008E372C" w:rsidRDefault="008E372C" w:rsidP="008E372C">
      <w:pPr>
        <w:pStyle w:val="Textodst1sl"/>
        <w:numPr>
          <w:ilvl w:val="0"/>
          <w:numId w:val="0"/>
        </w:numPr>
        <w:rPr>
          <w:highlight w:val="green"/>
        </w:rPr>
      </w:pPr>
    </w:p>
    <w:p w14:paraId="38527C1B" w14:textId="77777777" w:rsidR="008E372C" w:rsidRDefault="008E372C" w:rsidP="008E372C">
      <w:pPr>
        <w:pStyle w:val="Textodst1sl"/>
        <w:numPr>
          <w:ilvl w:val="0"/>
          <w:numId w:val="0"/>
        </w:numPr>
        <w:rPr>
          <w:highlight w:val="green"/>
        </w:rPr>
      </w:pPr>
    </w:p>
    <w:p w14:paraId="4F6FF279" w14:textId="77777777" w:rsidR="008E372C" w:rsidRDefault="008E372C" w:rsidP="008E372C">
      <w:pPr>
        <w:pStyle w:val="Textodst1sl"/>
        <w:numPr>
          <w:ilvl w:val="0"/>
          <w:numId w:val="0"/>
        </w:numPr>
        <w:rPr>
          <w:highlight w:val="green"/>
        </w:rPr>
      </w:pPr>
    </w:p>
    <w:p w14:paraId="14B5DD8F" w14:textId="77777777" w:rsidR="008E372C" w:rsidRDefault="008E372C" w:rsidP="008E372C">
      <w:pPr>
        <w:pStyle w:val="Textodst1sl"/>
        <w:numPr>
          <w:ilvl w:val="0"/>
          <w:numId w:val="0"/>
        </w:numPr>
        <w:rPr>
          <w:highlight w:val="green"/>
        </w:rPr>
      </w:pPr>
    </w:p>
    <w:p w14:paraId="20016302" w14:textId="77777777" w:rsidR="008E372C" w:rsidRDefault="008E372C" w:rsidP="008E372C">
      <w:pPr>
        <w:pStyle w:val="Textodst1sl"/>
        <w:numPr>
          <w:ilvl w:val="0"/>
          <w:numId w:val="0"/>
        </w:numPr>
        <w:rPr>
          <w:highlight w:val="green"/>
        </w:rPr>
      </w:pPr>
    </w:p>
    <w:p w14:paraId="70401612" w14:textId="77777777" w:rsidR="008E372C" w:rsidRDefault="008E372C" w:rsidP="008E372C">
      <w:pPr>
        <w:pStyle w:val="Textodst1sl"/>
        <w:numPr>
          <w:ilvl w:val="0"/>
          <w:numId w:val="0"/>
        </w:numPr>
        <w:rPr>
          <w:highlight w:val="green"/>
        </w:rPr>
      </w:pPr>
    </w:p>
    <w:p w14:paraId="659BA247" w14:textId="77777777" w:rsidR="008E372C" w:rsidRDefault="008E372C" w:rsidP="008E372C">
      <w:pPr>
        <w:pStyle w:val="Textodst1sl"/>
        <w:numPr>
          <w:ilvl w:val="0"/>
          <w:numId w:val="0"/>
        </w:numPr>
        <w:rPr>
          <w:highlight w:val="green"/>
        </w:rPr>
      </w:pPr>
    </w:p>
    <w:p w14:paraId="1EAD73CF" w14:textId="77777777" w:rsidR="008E372C" w:rsidRPr="007273E1" w:rsidRDefault="008E372C" w:rsidP="008E372C">
      <w:pPr>
        <w:pStyle w:val="Textodst1sl"/>
        <w:numPr>
          <w:ilvl w:val="0"/>
          <w:numId w:val="0"/>
        </w:numPr>
        <w:rPr>
          <w:highlight w:val="green"/>
        </w:rPr>
      </w:pPr>
    </w:p>
    <w:p w14:paraId="7F4082E5"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68EA7BF5" w14:textId="77777777" w:rsidR="00D95018" w:rsidRDefault="00D95018" w:rsidP="00D95018">
      <w:pPr>
        <w:pStyle w:val="Textodst1sl"/>
        <w:numPr>
          <w:ilvl w:val="0"/>
          <w:numId w:val="0"/>
        </w:numPr>
        <w:rPr>
          <w:b/>
          <w:snapToGrid w:val="0"/>
          <w:sz w:val="28"/>
          <w:szCs w:val="28"/>
          <w:lang w:eastAsia="en-US"/>
        </w:rPr>
      </w:pPr>
    </w:p>
    <w:p w14:paraId="06A24E15" w14:textId="77777777" w:rsidR="00E97963" w:rsidRDefault="00E97963" w:rsidP="00D95018">
      <w:pPr>
        <w:pStyle w:val="Textodst1sl"/>
        <w:numPr>
          <w:ilvl w:val="0"/>
          <w:numId w:val="0"/>
        </w:numPr>
        <w:rPr>
          <w:b/>
          <w:snapToGrid w:val="0"/>
          <w:sz w:val="28"/>
          <w:szCs w:val="28"/>
          <w:lang w:eastAsia="en-US"/>
        </w:rPr>
      </w:pPr>
    </w:p>
    <w:p w14:paraId="1B9A3A92"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6C5BCB3"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AE4C15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488BD494" w14:textId="77777777" w:rsidTr="00EB46F2">
        <w:tc>
          <w:tcPr>
            <w:tcW w:w="396" w:type="dxa"/>
            <w:vAlign w:val="center"/>
          </w:tcPr>
          <w:p w14:paraId="64DA2E26" w14:textId="77777777" w:rsidR="00D95018" w:rsidRPr="00357FE4" w:rsidRDefault="00D95018" w:rsidP="00EB46F2">
            <w:pPr>
              <w:pStyle w:val="NormalJustified"/>
              <w:spacing w:before="120" w:after="120"/>
              <w:jc w:val="center"/>
              <w:rPr>
                <w:bCs/>
                <w:szCs w:val="24"/>
              </w:rPr>
            </w:pPr>
          </w:p>
        </w:tc>
        <w:tc>
          <w:tcPr>
            <w:tcW w:w="2965" w:type="dxa"/>
            <w:vAlign w:val="center"/>
          </w:tcPr>
          <w:p w14:paraId="21295846"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4A2C418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EDBD368"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724A090E"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D4A5AD8"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13D01947" w14:textId="77777777" w:rsidTr="00EB46F2">
        <w:tc>
          <w:tcPr>
            <w:tcW w:w="396" w:type="dxa"/>
            <w:vAlign w:val="center"/>
          </w:tcPr>
          <w:p w14:paraId="37670FE0"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07D8E39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26A0AC5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D00692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1D2C8E76" w14:textId="77777777" w:rsidTr="00EB46F2">
        <w:tc>
          <w:tcPr>
            <w:tcW w:w="396" w:type="dxa"/>
            <w:vAlign w:val="center"/>
          </w:tcPr>
          <w:p w14:paraId="31666D2B"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4176E33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08F676BE"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2360361"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0A0F9772" w14:textId="77777777" w:rsidTr="00EB46F2">
        <w:tc>
          <w:tcPr>
            <w:tcW w:w="396" w:type="dxa"/>
            <w:vAlign w:val="center"/>
          </w:tcPr>
          <w:p w14:paraId="5161FFD6"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A08CB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542DF0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1732999"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1E0CB730" w14:textId="77777777" w:rsidTr="00EB46F2">
        <w:tc>
          <w:tcPr>
            <w:tcW w:w="396" w:type="dxa"/>
            <w:vAlign w:val="center"/>
          </w:tcPr>
          <w:p w14:paraId="1331A11F"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1FED84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58BC40E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4913F78D"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11B50D4A" w14:textId="77777777" w:rsidTr="00EB46F2">
        <w:tc>
          <w:tcPr>
            <w:tcW w:w="396" w:type="dxa"/>
            <w:vAlign w:val="center"/>
          </w:tcPr>
          <w:p w14:paraId="68DC738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6C4983CB"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5B51FCF4"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7362005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69CB7C2A" w14:textId="77777777" w:rsidR="00D95018" w:rsidRPr="00357FE4" w:rsidRDefault="00D95018" w:rsidP="00D95018">
      <w:pPr>
        <w:pStyle w:val="NormalJustified"/>
        <w:spacing w:before="120" w:after="120"/>
        <w:rPr>
          <w:bCs/>
          <w:szCs w:val="24"/>
        </w:rPr>
      </w:pPr>
    </w:p>
    <w:p w14:paraId="3E673E8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3DFC98EF" w14:textId="77777777" w:rsidTr="00EB46F2">
        <w:tc>
          <w:tcPr>
            <w:tcW w:w="4961" w:type="dxa"/>
          </w:tcPr>
          <w:p w14:paraId="19D5E69B"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A03D4B1" w14:textId="77777777" w:rsidTr="00EB46F2">
        <w:tc>
          <w:tcPr>
            <w:tcW w:w="4961" w:type="dxa"/>
          </w:tcPr>
          <w:p w14:paraId="1E83CD63" w14:textId="77777777" w:rsidR="00D95018" w:rsidRPr="00F04838" w:rsidRDefault="00D95018" w:rsidP="00EB46F2">
            <w:pPr>
              <w:pStyle w:val="zkltextcentr12"/>
              <w:spacing w:before="80"/>
              <w:jc w:val="both"/>
              <w:rPr>
                <w:sz w:val="22"/>
                <w:szCs w:val="22"/>
              </w:rPr>
            </w:pPr>
          </w:p>
          <w:p w14:paraId="416B0A29" w14:textId="77777777" w:rsidR="00D95018" w:rsidRPr="00F04838" w:rsidRDefault="00D95018" w:rsidP="00EB46F2">
            <w:pPr>
              <w:pStyle w:val="zkltextcentr12"/>
              <w:spacing w:before="80"/>
              <w:jc w:val="both"/>
              <w:rPr>
                <w:sz w:val="22"/>
                <w:szCs w:val="22"/>
              </w:rPr>
            </w:pPr>
          </w:p>
          <w:p w14:paraId="42718D67" w14:textId="77777777" w:rsidR="00D95018" w:rsidRPr="00F04838" w:rsidRDefault="00D95018" w:rsidP="00EB46F2">
            <w:pPr>
              <w:pStyle w:val="zkltextcentr12"/>
              <w:spacing w:before="80"/>
              <w:jc w:val="both"/>
              <w:rPr>
                <w:sz w:val="22"/>
                <w:szCs w:val="22"/>
              </w:rPr>
            </w:pPr>
          </w:p>
          <w:p w14:paraId="194A7F56"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7E2B1EFA" w14:textId="77777777" w:rsidTr="00EB46F2">
        <w:trPr>
          <w:trHeight w:val="351"/>
        </w:trPr>
        <w:tc>
          <w:tcPr>
            <w:tcW w:w="4961" w:type="dxa"/>
          </w:tcPr>
          <w:p w14:paraId="60036AF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7506530" w14:textId="77777777" w:rsidR="00D95018" w:rsidRPr="008E372C" w:rsidRDefault="00D95018" w:rsidP="00D95018">
      <w:pPr>
        <w:pStyle w:val="Textodst1sl"/>
        <w:numPr>
          <w:ilvl w:val="0"/>
          <w:numId w:val="0"/>
        </w:numPr>
        <w:rPr>
          <w:sz w:val="22"/>
          <w:szCs w:val="22"/>
        </w:rPr>
      </w:pPr>
    </w:p>
    <w:p w14:paraId="4246D2C1" w14:textId="77777777" w:rsidR="008B2E8E" w:rsidRDefault="008B2E8E">
      <w:pPr>
        <w:tabs>
          <w:tab w:val="clear" w:pos="0"/>
          <w:tab w:val="clear" w:pos="284"/>
          <w:tab w:val="clear" w:pos="1701"/>
        </w:tabs>
        <w:jc w:val="left"/>
        <w:rPr>
          <w:sz w:val="22"/>
          <w:szCs w:val="22"/>
        </w:rPr>
      </w:pPr>
    </w:p>
    <w:p w14:paraId="32101AAB" w14:textId="77777777" w:rsidR="00D95018" w:rsidRDefault="00D95018">
      <w:pPr>
        <w:tabs>
          <w:tab w:val="clear" w:pos="0"/>
          <w:tab w:val="clear" w:pos="284"/>
          <w:tab w:val="clear" w:pos="1701"/>
        </w:tabs>
        <w:jc w:val="left"/>
        <w:rPr>
          <w:sz w:val="22"/>
          <w:szCs w:val="22"/>
        </w:rPr>
      </w:pPr>
    </w:p>
    <w:p w14:paraId="2EDBE2D2" w14:textId="77777777" w:rsidR="008E372C" w:rsidRPr="008E372C" w:rsidRDefault="008E372C" w:rsidP="008E372C">
      <w:pPr>
        <w:pStyle w:val="Textodst1sl"/>
        <w:numPr>
          <w:ilvl w:val="0"/>
          <w:numId w:val="0"/>
        </w:numPr>
        <w:rPr>
          <w:sz w:val="22"/>
          <w:szCs w:val="22"/>
        </w:rPr>
      </w:pPr>
    </w:p>
    <w:p w14:paraId="44995DD1" w14:textId="77777777" w:rsidR="00E97963" w:rsidRDefault="00E97963" w:rsidP="00694123">
      <w:pPr>
        <w:pStyle w:val="Textodst1sl"/>
        <w:numPr>
          <w:ilvl w:val="0"/>
          <w:numId w:val="0"/>
        </w:numPr>
        <w:rPr>
          <w:sz w:val="22"/>
          <w:szCs w:val="22"/>
          <w:highlight w:val="green"/>
        </w:rPr>
      </w:pPr>
    </w:p>
    <w:p w14:paraId="4AB0F85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0234CEAC" w14:textId="77777777" w:rsidR="00694123" w:rsidRPr="008E372C" w:rsidRDefault="007273E1" w:rsidP="00694123">
      <w:pPr>
        <w:pStyle w:val="Textodst1sl"/>
        <w:numPr>
          <w:ilvl w:val="0"/>
          <w:numId w:val="0"/>
        </w:numPr>
        <w:rPr>
          <w:sz w:val="22"/>
          <w:szCs w:val="22"/>
        </w:rPr>
      </w:pPr>
      <w:r w:rsidRPr="00000F8D">
        <w:rPr>
          <w:sz w:val="22"/>
          <w:szCs w:val="22"/>
        </w:rPr>
        <w:lastRenderedPageBreak/>
        <w:t xml:space="preserve">Příloha č. </w:t>
      </w:r>
      <w:r w:rsidR="008E372C" w:rsidRPr="00000F8D">
        <w:rPr>
          <w:sz w:val="22"/>
          <w:szCs w:val="22"/>
        </w:rPr>
        <w:t>7</w:t>
      </w:r>
      <w:r w:rsidR="006655E3" w:rsidRPr="00000F8D">
        <w:rPr>
          <w:sz w:val="22"/>
          <w:szCs w:val="22"/>
        </w:rPr>
        <w:t xml:space="preserve"> – Podpisový rámec realizační dokumentace stavby</w:t>
      </w:r>
    </w:p>
    <w:p w14:paraId="3EE94984" w14:textId="77777777" w:rsidR="00EF798C" w:rsidRDefault="00EF798C" w:rsidP="00EF798C">
      <w:pPr>
        <w:rPr>
          <w:szCs w:val="24"/>
        </w:rPr>
      </w:pPr>
    </w:p>
    <w:p w14:paraId="16B62D2B"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0173462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5EF776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EC58244" w14:textId="77777777" w:rsidR="00EF798C" w:rsidRPr="00C81FCE" w:rsidRDefault="00F402D1" w:rsidP="000B5A55">
            <w:pPr>
              <w:rPr>
                <w:b/>
                <w:sz w:val="22"/>
                <w:szCs w:val="22"/>
              </w:rPr>
            </w:pPr>
            <w:r w:rsidRPr="00C81FCE">
              <w:rPr>
                <w:b/>
                <w:sz w:val="22"/>
                <w:szCs w:val="22"/>
              </w:rPr>
              <w:t>Krajská správa a údržba silnic Středočeského kraje p.o.</w:t>
            </w:r>
          </w:p>
          <w:p w14:paraId="6A23333B" w14:textId="77777777" w:rsidR="00C64C6C" w:rsidRPr="00C81FCE" w:rsidRDefault="00F402D1" w:rsidP="00C64C6C">
            <w:pPr>
              <w:rPr>
                <w:sz w:val="22"/>
                <w:szCs w:val="22"/>
              </w:rPr>
            </w:pPr>
            <w:r w:rsidRPr="00C81FCE">
              <w:rPr>
                <w:sz w:val="22"/>
                <w:szCs w:val="22"/>
              </w:rPr>
              <w:t xml:space="preserve">se sídlem: Zborovská 11, </w:t>
            </w:r>
          </w:p>
          <w:p w14:paraId="6371580A" w14:textId="77777777" w:rsidR="00C64C6C" w:rsidRPr="00C81FCE" w:rsidRDefault="00F402D1" w:rsidP="00C64C6C">
            <w:pPr>
              <w:rPr>
                <w:sz w:val="22"/>
                <w:szCs w:val="22"/>
              </w:rPr>
            </w:pPr>
            <w:r w:rsidRPr="00C81FCE">
              <w:rPr>
                <w:sz w:val="22"/>
                <w:szCs w:val="22"/>
              </w:rPr>
              <w:t xml:space="preserve">                 150 21 Praha 5</w:t>
            </w:r>
          </w:p>
          <w:p w14:paraId="0E4B7045"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7F1ECB79" w14:textId="77777777" w:rsidR="00EF798C" w:rsidRPr="00E876C6" w:rsidRDefault="00EF798C" w:rsidP="000B5A55">
            <w:pPr>
              <w:rPr>
                <w:szCs w:val="24"/>
              </w:rPr>
            </w:pPr>
            <w:r w:rsidRPr="00E876C6">
              <w:rPr>
                <w:sz w:val="20"/>
                <w:szCs w:val="24"/>
              </w:rPr>
              <w:t>Razítko, datum, podpis:</w:t>
            </w:r>
          </w:p>
          <w:p w14:paraId="5B70DAF0" w14:textId="77777777" w:rsidR="00EF798C" w:rsidRDefault="00EF798C" w:rsidP="000B5A55">
            <w:pPr>
              <w:rPr>
                <w:szCs w:val="24"/>
              </w:rPr>
            </w:pPr>
          </w:p>
          <w:p w14:paraId="138C1E4E" w14:textId="77777777" w:rsidR="00C64C6C" w:rsidRPr="00E876C6" w:rsidRDefault="00C64C6C" w:rsidP="000B5A55">
            <w:pPr>
              <w:rPr>
                <w:szCs w:val="24"/>
              </w:rPr>
            </w:pPr>
          </w:p>
        </w:tc>
      </w:tr>
    </w:tbl>
    <w:p w14:paraId="3E56A892"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279B0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D8DCC8C"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63ECDE3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114D4A5"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72E85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C16502"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C4D09B1" w14:textId="77777777" w:rsidR="00EF798C" w:rsidRPr="00E876C6" w:rsidRDefault="00EF798C" w:rsidP="000B5A55">
            <w:pPr>
              <w:rPr>
                <w:szCs w:val="24"/>
              </w:rPr>
            </w:pPr>
            <w:r w:rsidRPr="00E876C6">
              <w:rPr>
                <w:sz w:val="20"/>
                <w:szCs w:val="24"/>
              </w:rPr>
              <w:t>Razítko, datum, podpis:</w:t>
            </w:r>
          </w:p>
        </w:tc>
      </w:tr>
    </w:tbl>
    <w:p w14:paraId="618193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E0208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307511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0ABE7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798DAA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E090CBD"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C3A80DB"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B6E355C" w14:textId="77777777" w:rsidR="00EF798C" w:rsidRPr="00E876C6" w:rsidRDefault="00EF798C" w:rsidP="000B5A55">
            <w:pPr>
              <w:rPr>
                <w:sz w:val="20"/>
                <w:szCs w:val="24"/>
              </w:rPr>
            </w:pPr>
            <w:r w:rsidRPr="00E876C6">
              <w:rPr>
                <w:sz w:val="20"/>
                <w:szCs w:val="24"/>
              </w:rPr>
              <w:t>Razítko, datum, podpis:</w:t>
            </w:r>
          </w:p>
        </w:tc>
      </w:tr>
    </w:tbl>
    <w:p w14:paraId="3F0DF17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8D0FDA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F64F6F"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48521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FFA1D32"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3ED11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9E9507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6C042D7" w14:textId="77777777" w:rsidR="00EF798C" w:rsidRPr="00E876C6" w:rsidRDefault="00EF798C" w:rsidP="000B5A55">
            <w:pPr>
              <w:rPr>
                <w:szCs w:val="24"/>
              </w:rPr>
            </w:pPr>
            <w:r w:rsidRPr="00E876C6">
              <w:rPr>
                <w:sz w:val="20"/>
                <w:szCs w:val="24"/>
              </w:rPr>
              <w:t>Razítko, datum, podpis:</w:t>
            </w:r>
          </w:p>
        </w:tc>
      </w:tr>
      <w:tr w:rsidR="00EF798C" w:rsidRPr="00E876C6" w14:paraId="77D9D0E9"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49F0D4A" w14:textId="77777777" w:rsidR="00F07391" w:rsidRDefault="00F07391" w:rsidP="000B5A55">
            <w:pPr>
              <w:rPr>
                <w:szCs w:val="24"/>
              </w:rPr>
            </w:pPr>
          </w:p>
          <w:p w14:paraId="54CD96C4" w14:textId="77777777" w:rsidR="00EF798C" w:rsidRPr="00E876C6" w:rsidRDefault="00EF798C" w:rsidP="000B5A55">
            <w:pPr>
              <w:rPr>
                <w:szCs w:val="24"/>
              </w:rPr>
            </w:pPr>
            <w:r w:rsidRPr="00E876C6">
              <w:rPr>
                <w:szCs w:val="24"/>
              </w:rPr>
              <w:t>Souřadnicový systém:</w:t>
            </w:r>
          </w:p>
        </w:tc>
        <w:tc>
          <w:tcPr>
            <w:tcW w:w="6836" w:type="dxa"/>
            <w:gridSpan w:val="2"/>
          </w:tcPr>
          <w:p w14:paraId="6E1DB099" w14:textId="77777777" w:rsidR="00F07391" w:rsidRDefault="00F07391" w:rsidP="000B5A55">
            <w:pPr>
              <w:rPr>
                <w:szCs w:val="24"/>
              </w:rPr>
            </w:pPr>
          </w:p>
          <w:p w14:paraId="040CBDCB" w14:textId="77777777" w:rsidR="00EF798C" w:rsidRPr="00E876C6" w:rsidRDefault="00EF798C" w:rsidP="000B5A55">
            <w:pPr>
              <w:rPr>
                <w:szCs w:val="24"/>
              </w:rPr>
            </w:pPr>
          </w:p>
        </w:tc>
      </w:tr>
      <w:tr w:rsidR="00EF798C" w:rsidRPr="00E876C6" w14:paraId="036FC40E"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7A307560" w14:textId="77777777" w:rsidR="00EF798C" w:rsidRPr="00E876C6" w:rsidRDefault="00EF798C" w:rsidP="000B5A55">
            <w:pPr>
              <w:rPr>
                <w:szCs w:val="24"/>
              </w:rPr>
            </w:pPr>
            <w:r w:rsidRPr="00E876C6">
              <w:rPr>
                <w:szCs w:val="24"/>
              </w:rPr>
              <w:t>Výškový systém:</w:t>
            </w:r>
          </w:p>
        </w:tc>
        <w:tc>
          <w:tcPr>
            <w:tcW w:w="6836" w:type="dxa"/>
            <w:gridSpan w:val="2"/>
          </w:tcPr>
          <w:p w14:paraId="3013D219" w14:textId="77777777" w:rsidR="00EF798C" w:rsidRPr="00A75877" w:rsidRDefault="00EF798C" w:rsidP="000B5A55">
            <w:pPr>
              <w:rPr>
                <w:szCs w:val="24"/>
              </w:rPr>
            </w:pPr>
          </w:p>
        </w:tc>
      </w:tr>
    </w:tbl>
    <w:p w14:paraId="71C0FEB0" w14:textId="77777777" w:rsidR="00EF798C" w:rsidRDefault="00EF798C" w:rsidP="00EF798C">
      <w:pPr>
        <w:rPr>
          <w:szCs w:val="24"/>
        </w:rPr>
      </w:pPr>
    </w:p>
    <w:p w14:paraId="13F78938"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09D0090D"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1A57F6BF"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3BA1C937"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48B115ED"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CA301D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48B29D1" w14:textId="77777777" w:rsidR="00EF798C" w:rsidRPr="00E876C6" w:rsidRDefault="00EF798C" w:rsidP="000B5A55">
            <w:pPr>
              <w:rPr>
                <w:szCs w:val="24"/>
              </w:rPr>
            </w:pPr>
          </w:p>
        </w:tc>
      </w:tr>
      <w:tr w:rsidR="00EF798C" w:rsidRPr="00E876C6" w14:paraId="475E7F18" w14:textId="77777777" w:rsidTr="000B5A55">
        <w:trPr>
          <w:trHeight w:val="135"/>
        </w:trPr>
        <w:tc>
          <w:tcPr>
            <w:tcW w:w="1526" w:type="dxa"/>
            <w:vMerge/>
            <w:tcBorders>
              <w:top w:val="nil"/>
              <w:left w:val="single" w:sz="12" w:space="0" w:color="auto"/>
              <w:bottom w:val="single" w:sz="4" w:space="0" w:color="auto"/>
              <w:right w:val="nil"/>
            </w:tcBorders>
          </w:tcPr>
          <w:p w14:paraId="0CF7EE33"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E79D007"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2E6A8B"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9BA33B6" w14:textId="77777777" w:rsidR="00EF798C" w:rsidRPr="00E876C6" w:rsidRDefault="00EF798C" w:rsidP="000B5A55">
            <w:pPr>
              <w:rPr>
                <w:szCs w:val="24"/>
              </w:rPr>
            </w:pPr>
          </w:p>
        </w:tc>
      </w:tr>
      <w:tr w:rsidR="00EF798C" w:rsidRPr="00E876C6" w14:paraId="3DE4F3DF" w14:textId="77777777" w:rsidTr="000B5A55">
        <w:tc>
          <w:tcPr>
            <w:tcW w:w="1526" w:type="dxa"/>
            <w:tcBorders>
              <w:top w:val="single" w:sz="4" w:space="0" w:color="auto"/>
              <w:left w:val="single" w:sz="12" w:space="0" w:color="auto"/>
              <w:bottom w:val="single" w:sz="4" w:space="0" w:color="auto"/>
              <w:right w:val="nil"/>
            </w:tcBorders>
          </w:tcPr>
          <w:p w14:paraId="0F3E9B7B"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FDF7667" w14:textId="77777777" w:rsidR="00EF798C" w:rsidRPr="00E876C6" w:rsidRDefault="00EF798C" w:rsidP="000B5A55">
            <w:pPr>
              <w:rPr>
                <w:szCs w:val="24"/>
              </w:rPr>
            </w:pPr>
          </w:p>
        </w:tc>
        <w:tc>
          <w:tcPr>
            <w:tcW w:w="1843" w:type="dxa"/>
            <w:tcBorders>
              <w:left w:val="single" w:sz="4" w:space="0" w:color="auto"/>
              <w:right w:val="nil"/>
            </w:tcBorders>
          </w:tcPr>
          <w:p w14:paraId="6ACE3A83"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4A79F6A"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B67AC" w14:textId="77777777" w:rsidR="00EF798C" w:rsidRPr="00E876C6" w:rsidRDefault="00EF798C" w:rsidP="000B5A55">
            <w:pPr>
              <w:rPr>
                <w:szCs w:val="24"/>
              </w:rPr>
            </w:pPr>
          </w:p>
        </w:tc>
      </w:tr>
      <w:tr w:rsidR="00EF798C" w:rsidRPr="00E876C6" w14:paraId="11199FF8" w14:textId="77777777" w:rsidTr="000B5A55">
        <w:tc>
          <w:tcPr>
            <w:tcW w:w="3085" w:type="dxa"/>
            <w:gridSpan w:val="2"/>
            <w:tcBorders>
              <w:top w:val="single" w:sz="4" w:space="0" w:color="auto"/>
              <w:left w:val="single" w:sz="12" w:space="0" w:color="auto"/>
              <w:bottom w:val="single" w:sz="4" w:space="0" w:color="auto"/>
            </w:tcBorders>
          </w:tcPr>
          <w:p w14:paraId="136C894E"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5DC40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A3CC2" w14:textId="77777777" w:rsidR="00EF798C" w:rsidRPr="00E876C6" w:rsidRDefault="00EF798C" w:rsidP="000B5A55">
            <w:pPr>
              <w:rPr>
                <w:szCs w:val="24"/>
              </w:rPr>
            </w:pPr>
          </w:p>
        </w:tc>
      </w:tr>
      <w:tr w:rsidR="00EF798C" w:rsidRPr="00E876C6" w14:paraId="49D4E5F5" w14:textId="77777777" w:rsidTr="000B5A55">
        <w:tc>
          <w:tcPr>
            <w:tcW w:w="1526" w:type="dxa"/>
            <w:tcBorders>
              <w:top w:val="single" w:sz="4" w:space="0" w:color="auto"/>
              <w:left w:val="single" w:sz="12" w:space="0" w:color="auto"/>
              <w:bottom w:val="single" w:sz="4" w:space="0" w:color="auto"/>
              <w:right w:val="nil"/>
            </w:tcBorders>
          </w:tcPr>
          <w:p w14:paraId="1F1A9722"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5A24A301" w14:textId="77777777" w:rsidR="00EF798C" w:rsidRPr="00E876C6" w:rsidRDefault="00EF798C" w:rsidP="000B5A55">
            <w:pPr>
              <w:rPr>
                <w:szCs w:val="24"/>
              </w:rPr>
            </w:pPr>
          </w:p>
        </w:tc>
        <w:tc>
          <w:tcPr>
            <w:tcW w:w="1843" w:type="dxa"/>
            <w:tcBorders>
              <w:left w:val="single" w:sz="4" w:space="0" w:color="auto"/>
              <w:right w:val="nil"/>
            </w:tcBorders>
          </w:tcPr>
          <w:p w14:paraId="4A8E4B4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4FEAF4E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3C22367" w14:textId="77777777" w:rsidR="00EF798C" w:rsidRPr="00E876C6" w:rsidRDefault="00EF798C" w:rsidP="000B5A55">
            <w:pPr>
              <w:rPr>
                <w:szCs w:val="24"/>
              </w:rPr>
            </w:pPr>
          </w:p>
        </w:tc>
      </w:tr>
      <w:tr w:rsidR="00EF798C" w:rsidRPr="00E876C6" w14:paraId="5D0CC810" w14:textId="77777777" w:rsidTr="000B5A55">
        <w:tc>
          <w:tcPr>
            <w:tcW w:w="3085" w:type="dxa"/>
            <w:gridSpan w:val="2"/>
            <w:tcBorders>
              <w:top w:val="single" w:sz="4" w:space="0" w:color="auto"/>
              <w:left w:val="single" w:sz="12" w:space="0" w:color="auto"/>
              <w:bottom w:val="single" w:sz="12" w:space="0" w:color="auto"/>
            </w:tcBorders>
          </w:tcPr>
          <w:p w14:paraId="0786C30C"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7F54B12"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784DD5B7" w14:textId="77777777" w:rsidR="00EF798C" w:rsidRPr="00E876C6" w:rsidRDefault="00EF798C" w:rsidP="000B5A55">
            <w:pPr>
              <w:rPr>
                <w:szCs w:val="24"/>
              </w:rPr>
            </w:pPr>
          </w:p>
        </w:tc>
      </w:tr>
    </w:tbl>
    <w:p w14:paraId="4E63EDF2" w14:textId="77777777" w:rsidR="00EF798C" w:rsidRDefault="00EF798C" w:rsidP="00EF798C">
      <w:pPr>
        <w:rPr>
          <w:szCs w:val="24"/>
        </w:rPr>
      </w:pPr>
    </w:p>
    <w:p w14:paraId="6AAC3879"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236B9741" w14:textId="77777777" w:rsidTr="000B5A55">
        <w:tc>
          <w:tcPr>
            <w:tcW w:w="1535" w:type="dxa"/>
            <w:tcBorders>
              <w:top w:val="single" w:sz="12" w:space="0" w:color="auto"/>
              <w:left w:val="single" w:sz="12" w:space="0" w:color="auto"/>
              <w:bottom w:val="single" w:sz="12" w:space="0" w:color="auto"/>
              <w:right w:val="nil"/>
            </w:tcBorders>
          </w:tcPr>
          <w:p w14:paraId="6BFF78CF"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CA8AE5"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F3F4A08"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A0802C0"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505E64AE"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50493463" w14:textId="77777777" w:rsidR="00EF798C" w:rsidRPr="009F0716" w:rsidRDefault="00EF798C" w:rsidP="000B5A55">
            <w:pPr>
              <w:rPr>
                <w:b/>
                <w:szCs w:val="24"/>
              </w:rPr>
            </w:pPr>
            <w:r w:rsidRPr="009F0716">
              <w:rPr>
                <w:b/>
                <w:sz w:val="20"/>
                <w:szCs w:val="24"/>
              </w:rPr>
              <w:t>Středočeský</w:t>
            </w:r>
          </w:p>
        </w:tc>
      </w:tr>
      <w:tr w:rsidR="00EF798C" w:rsidRPr="00E876C6" w14:paraId="5D29824D" w14:textId="77777777" w:rsidTr="000B5A55">
        <w:tc>
          <w:tcPr>
            <w:tcW w:w="1535" w:type="dxa"/>
            <w:tcBorders>
              <w:top w:val="single" w:sz="12" w:space="0" w:color="auto"/>
              <w:left w:val="single" w:sz="12" w:space="0" w:color="auto"/>
              <w:bottom w:val="nil"/>
              <w:right w:val="nil"/>
            </w:tcBorders>
          </w:tcPr>
          <w:p w14:paraId="7196518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2EC3B697"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5407807"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35496EB9" w14:textId="77777777" w:rsidR="00EF798C" w:rsidRPr="000F1571" w:rsidRDefault="00EF798C" w:rsidP="000B5A55">
            <w:pPr>
              <w:rPr>
                <w:sz w:val="20"/>
                <w:szCs w:val="24"/>
              </w:rPr>
            </w:pPr>
            <w:r w:rsidRPr="000F1571">
              <w:rPr>
                <w:sz w:val="20"/>
                <w:szCs w:val="24"/>
              </w:rPr>
              <w:t>Stupeň</w:t>
            </w:r>
          </w:p>
        </w:tc>
      </w:tr>
      <w:tr w:rsidR="00EF798C" w:rsidRPr="00E876C6" w14:paraId="5BA91F9C" w14:textId="77777777" w:rsidTr="000B5A55">
        <w:trPr>
          <w:trHeight w:val="70"/>
        </w:trPr>
        <w:tc>
          <w:tcPr>
            <w:tcW w:w="1535" w:type="dxa"/>
            <w:tcBorders>
              <w:top w:val="nil"/>
              <w:left w:val="single" w:sz="12" w:space="0" w:color="auto"/>
              <w:bottom w:val="nil"/>
              <w:right w:val="nil"/>
            </w:tcBorders>
          </w:tcPr>
          <w:p w14:paraId="1C78AEAC"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CD1C922"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771E1695"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58554E49" w14:textId="77777777" w:rsidR="00EF798C" w:rsidRPr="009F0716" w:rsidRDefault="009F0716" w:rsidP="000B5A55">
            <w:pPr>
              <w:rPr>
                <w:b/>
                <w:szCs w:val="24"/>
              </w:rPr>
            </w:pPr>
            <w:r w:rsidRPr="009F0716">
              <w:rPr>
                <w:b/>
                <w:szCs w:val="24"/>
              </w:rPr>
              <w:t>RDS</w:t>
            </w:r>
          </w:p>
        </w:tc>
      </w:tr>
      <w:tr w:rsidR="00EF798C" w:rsidRPr="00E876C6" w14:paraId="76AE5568" w14:textId="77777777" w:rsidTr="000B5A55">
        <w:trPr>
          <w:trHeight w:val="562"/>
        </w:trPr>
        <w:tc>
          <w:tcPr>
            <w:tcW w:w="1535" w:type="dxa"/>
            <w:tcBorders>
              <w:top w:val="nil"/>
              <w:left w:val="single" w:sz="12" w:space="0" w:color="auto"/>
              <w:bottom w:val="nil"/>
              <w:right w:val="nil"/>
            </w:tcBorders>
          </w:tcPr>
          <w:p w14:paraId="022E7C64"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4C66BE33"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1C9B9B60"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A46B1F" w14:textId="77777777" w:rsidR="00EF798C" w:rsidRPr="000F1571" w:rsidRDefault="00EF798C" w:rsidP="000B5A55">
            <w:pPr>
              <w:rPr>
                <w:sz w:val="20"/>
                <w:szCs w:val="24"/>
              </w:rPr>
            </w:pPr>
          </w:p>
        </w:tc>
      </w:tr>
      <w:tr w:rsidR="00EF798C" w:rsidRPr="00E876C6" w14:paraId="11D83A14" w14:textId="77777777" w:rsidTr="000B5A55">
        <w:tc>
          <w:tcPr>
            <w:tcW w:w="1535" w:type="dxa"/>
            <w:tcBorders>
              <w:top w:val="nil"/>
              <w:left w:val="single" w:sz="12" w:space="0" w:color="auto"/>
              <w:bottom w:val="single" w:sz="12" w:space="0" w:color="auto"/>
              <w:right w:val="nil"/>
            </w:tcBorders>
          </w:tcPr>
          <w:p w14:paraId="190F6C1F"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7FB3A61E"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9F8CA55"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876D50D" w14:textId="77777777" w:rsidR="00EF798C" w:rsidRPr="00E876C6" w:rsidRDefault="00EF798C" w:rsidP="000B5A55">
            <w:pPr>
              <w:rPr>
                <w:szCs w:val="24"/>
              </w:rPr>
            </w:pPr>
          </w:p>
        </w:tc>
      </w:tr>
      <w:tr w:rsidR="00EF798C" w14:paraId="3092B6AE"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F38C963" w14:textId="77777777" w:rsidR="00EF798C" w:rsidRDefault="00EF798C" w:rsidP="000B5A55">
            <w:pPr>
              <w:rPr>
                <w:szCs w:val="24"/>
              </w:rPr>
            </w:pPr>
          </w:p>
        </w:tc>
      </w:tr>
    </w:tbl>
    <w:p w14:paraId="0776F147" w14:textId="77777777" w:rsidR="00EF798C" w:rsidRDefault="00EF798C" w:rsidP="00694123">
      <w:pPr>
        <w:pStyle w:val="Textodst1sl"/>
        <w:numPr>
          <w:ilvl w:val="0"/>
          <w:numId w:val="0"/>
        </w:numPr>
        <w:rPr>
          <w:sz w:val="22"/>
          <w:szCs w:val="22"/>
        </w:rPr>
      </w:pPr>
    </w:p>
    <w:p w14:paraId="7912EFE1" w14:textId="77777777" w:rsidR="007273E1" w:rsidRDefault="007273E1" w:rsidP="00694123">
      <w:pPr>
        <w:pStyle w:val="Textodst1sl"/>
        <w:numPr>
          <w:ilvl w:val="0"/>
          <w:numId w:val="0"/>
        </w:numPr>
        <w:rPr>
          <w:sz w:val="22"/>
          <w:szCs w:val="22"/>
        </w:rPr>
      </w:pPr>
    </w:p>
    <w:p w14:paraId="668988B1" w14:textId="77777777" w:rsidR="007273E1" w:rsidRDefault="007273E1" w:rsidP="00694123">
      <w:pPr>
        <w:pStyle w:val="Textodst1sl"/>
        <w:numPr>
          <w:ilvl w:val="0"/>
          <w:numId w:val="0"/>
        </w:numPr>
        <w:rPr>
          <w:sz w:val="22"/>
          <w:szCs w:val="22"/>
        </w:rPr>
      </w:pPr>
    </w:p>
    <w:p w14:paraId="454DD52D"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17C3" w14:textId="77777777" w:rsidR="00FC767D" w:rsidRDefault="00FC767D" w:rsidP="003C6092">
      <w:r>
        <w:separator/>
      </w:r>
    </w:p>
  </w:endnote>
  <w:endnote w:type="continuationSeparator" w:id="0">
    <w:p w14:paraId="246F3E8C" w14:textId="77777777" w:rsidR="00FC767D" w:rsidRDefault="00FC767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BD8" w14:textId="42A92826" w:rsidR="00EA0330" w:rsidRPr="000F72A0" w:rsidRDefault="00073BD9">
    <w:pPr>
      <w:pStyle w:val="Zpat"/>
      <w:jc w:val="center"/>
      <w:rPr>
        <w:szCs w:val="24"/>
      </w:rPr>
    </w:pPr>
    <w:r w:rsidRPr="000F72A0">
      <w:rPr>
        <w:szCs w:val="24"/>
      </w:rPr>
      <w:fldChar w:fldCharType="begin"/>
    </w:r>
    <w:r w:rsidR="00EA0330" w:rsidRPr="000F72A0">
      <w:rPr>
        <w:szCs w:val="24"/>
      </w:rPr>
      <w:instrText xml:space="preserve"> PAGE   \* MERGEFORMAT </w:instrText>
    </w:r>
    <w:r w:rsidRPr="000F72A0">
      <w:rPr>
        <w:szCs w:val="24"/>
      </w:rPr>
      <w:fldChar w:fldCharType="separate"/>
    </w:r>
    <w:r w:rsidR="00000F8D">
      <w:rPr>
        <w:noProof/>
        <w:szCs w:val="24"/>
      </w:rPr>
      <w:t>20</w:t>
    </w:r>
    <w:r w:rsidRPr="000F72A0">
      <w:rPr>
        <w:szCs w:val="24"/>
      </w:rPr>
      <w:fldChar w:fldCharType="end"/>
    </w:r>
  </w:p>
  <w:p w14:paraId="68D65A91" w14:textId="77777777" w:rsidR="00EA0330" w:rsidRDefault="00EA0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D077" w14:textId="77777777" w:rsidR="00F81DAC" w:rsidRPr="000A65D6" w:rsidRDefault="00F81DAC" w:rsidP="007E7E3C">
    <w:pPr>
      <w:pStyle w:val="Zpat"/>
      <w:pBdr>
        <w:top w:val="single" w:sz="4" w:space="1" w:color="auto"/>
      </w:pBdr>
      <w:rPr>
        <w:b/>
        <w:i/>
        <w:sz w:val="18"/>
      </w:rPr>
    </w:pPr>
    <w:r>
      <w:rPr>
        <w:b/>
        <w:i/>
        <w:sz w:val="18"/>
      </w:rPr>
      <w:t>Platnost od 29.05.2017                                                                                                           účinnost od 29.05.2017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D52" w14:textId="77777777" w:rsidR="00F81DAC" w:rsidRDefault="00F81DAC" w:rsidP="007E7E3C">
    <w:pPr>
      <w:pStyle w:val="Zpat"/>
      <w:pBdr>
        <w:top w:val="single" w:sz="4" w:space="1" w:color="auto"/>
      </w:pBdr>
      <w:rPr>
        <w:b/>
        <w:i/>
        <w:sz w:val="18"/>
      </w:rPr>
    </w:pPr>
    <w:r>
      <w:rPr>
        <w:b/>
        <w:i/>
        <w:sz w:val="18"/>
      </w:rPr>
      <w:t>Platnost od 29.05.2017                                                                                                           účinnost od 29.05.2017</w:t>
    </w:r>
  </w:p>
  <w:p w14:paraId="60FD53FA" w14:textId="77777777" w:rsidR="00F81DAC" w:rsidRDefault="00F81DAC" w:rsidP="007E7E3C">
    <w:pPr>
      <w:pStyle w:val="Zpat"/>
      <w:tabs>
        <w:tab w:val="left" w:pos="885"/>
      </w:tabs>
    </w:pPr>
    <w:r>
      <w:tab/>
    </w:r>
  </w:p>
  <w:p w14:paraId="718B78B5" w14:textId="77777777" w:rsidR="00F81DAC" w:rsidRDefault="00F81D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89EA" w14:textId="77777777" w:rsidR="00F81DAC" w:rsidRDefault="00F81DAC">
    <w:pPr>
      <w:pStyle w:val="Zpat"/>
      <w:jc w:val="center"/>
    </w:pPr>
  </w:p>
  <w:p w14:paraId="34A99A32" w14:textId="77777777" w:rsidR="00F81DAC" w:rsidRDefault="00F81DA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48D9" w14:textId="77777777" w:rsidR="00F81DAC" w:rsidRPr="00F6793D" w:rsidRDefault="00F81DAC" w:rsidP="007E7E3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AB7D" w14:textId="77777777" w:rsidR="00EA0330" w:rsidRDefault="00EA0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8336" w14:textId="77777777" w:rsidR="00FC767D" w:rsidRDefault="00FC767D" w:rsidP="003C6092">
      <w:r>
        <w:separator/>
      </w:r>
    </w:p>
  </w:footnote>
  <w:footnote w:type="continuationSeparator" w:id="0">
    <w:p w14:paraId="1B2644F4" w14:textId="77777777" w:rsidR="00FC767D" w:rsidRDefault="00FC767D" w:rsidP="003C6092">
      <w:r>
        <w:continuationSeparator/>
      </w:r>
    </w:p>
  </w:footnote>
  <w:footnote w:id="1">
    <w:p w14:paraId="40DDE782" w14:textId="77777777" w:rsidR="00DE3D17" w:rsidRDefault="00DE3D17" w:rsidP="00DE3D17">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1C073AAC" w14:textId="77777777" w:rsidR="00DE3D17" w:rsidRDefault="00DE3D17" w:rsidP="00DE3D17">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15F3A759" w14:textId="77777777" w:rsidR="00EA0330" w:rsidRPr="00C41596" w:rsidRDefault="00EA0330"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3F67B123" w14:textId="77777777" w:rsidR="00EA0330" w:rsidRPr="00C41596" w:rsidRDefault="00EA0330"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C703" w14:textId="77777777" w:rsidR="00F81DAC" w:rsidRPr="00404423" w:rsidRDefault="00F81DAC" w:rsidP="007E7E3C">
    <w:pPr>
      <w:pStyle w:val="Zhlav"/>
      <w:tabs>
        <w:tab w:val="clear" w:pos="284"/>
        <w:tab w:val="clear" w:pos="1701"/>
        <w:tab w:val="clear" w:pos="4536"/>
        <w:tab w:val="clear" w:pos="9072"/>
        <w:tab w:val="left" w:pos="3270"/>
      </w:tabs>
    </w:pPr>
    <w:r>
      <w:tab/>
    </w:r>
  </w:p>
  <w:p w14:paraId="0EE7A5B3" w14:textId="77777777" w:rsidR="00F81DAC" w:rsidRDefault="00F81DAC" w:rsidP="007E7E3C">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B3E2" w14:textId="77777777" w:rsidR="00F81DAC" w:rsidRPr="00404423" w:rsidRDefault="00F81DAC" w:rsidP="007E7E3C">
    <w:pPr>
      <w:pStyle w:val="Zhlav"/>
      <w:tabs>
        <w:tab w:val="clear" w:pos="284"/>
        <w:tab w:val="clear" w:pos="1701"/>
        <w:tab w:val="clear" w:pos="4536"/>
        <w:tab w:val="clear" w:pos="9072"/>
        <w:tab w:val="left" w:pos="3270"/>
      </w:tabs>
    </w:pPr>
    <w:r>
      <w:tab/>
    </w:r>
  </w:p>
  <w:p w14:paraId="0992F786" w14:textId="77777777" w:rsidR="00F81DAC" w:rsidRDefault="00F81D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100A" w14:textId="77777777" w:rsidR="00F81DAC" w:rsidRPr="00B722D5" w:rsidRDefault="00F81DAC" w:rsidP="007E7E3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C5D5" w14:textId="77777777" w:rsidR="00F81DAC" w:rsidRPr="00B722D5" w:rsidRDefault="00F81DAC" w:rsidP="007E7E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F07B44"/>
    <w:multiLevelType w:val="multilevel"/>
    <w:tmpl w:val="5FF01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6"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9"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1"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2"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7"/>
  </w:num>
  <w:num w:numId="3">
    <w:abstractNumId w:val="50"/>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8"/>
  </w:num>
  <w:num w:numId="26">
    <w:abstractNumId w:val="52"/>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7"/>
  </w:num>
  <w:num w:numId="34">
    <w:abstractNumId w:val="54"/>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5"/>
  </w:num>
  <w:num w:numId="42">
    <w:abstractNumId w:val="5"/>
  </w:num>
  <w:num w:numId="43">
    <w:abstractNumId w:val="19"/>
  </w:num>
  <w:num w:numId="44">
    <w:abstractNumId w:val="46"/>
  </w:num>
  <w:num w:numId="45">
    <w:abstractNumId w:val="42"/>
  </w:num>
  <w:num w:numId="46">
    <w:abstractNumId w:val="14"/>
  </w:num>
  <w:num w:numId="47">
    <w:abstractNumId w:val="55"/>
  </w:num>
  <w:num w:numId="48">
    <w:abstractNumId w:val="4"/>
  </w:num>
  <w:num w:numId="49">
    <w:abstractNumId w:val="24"/>
  </w:num>
  <w:num w:numId="50">
    <w:abstractNumId w:val="11"/>
  </w:num>
  <w:num w:numId="51">
    <w:abstractNumId w:val="31"/>
  </w:num>
  <w:num w:numId="52">
    <w:abstractNumId w:val="51"/>
  </w:num>
  <w:num w:numId="53">
    <w:abstractNumId w:val="16"/>
  </w:num>
  <w:num w:numId="54">
    <w:abstractNumId w:val="39"/>
  </w:num>
  <w:num w:numId="55">
    <w:abstractNumId w:val="15"/>
  </w:num>
  <w:num w:numId="56">
    <w:abstractNumId w:val="56"/>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9"/>
  </w:num>
  <w:num w:numId="68">
    <w:abstractNumId w:val="53"/>
  </w:num>
  <w:num w:numId="69">
    <w:abstractNumId w:val="22"/>
  </w:num>
  <w:num w:numId="70">
    <w:abstractNumId w:val="44"/>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F8D"/>
    <w:rsid w:val="0000710A"/>
    <w:rsid w:val="00033451"/>
    <w:rsid w:val="00033631"/>
    <w:rsid w:val="00034E0F"/>
    <w:rsid w:val="00044BF9"/>
    <w:rsid w:val="00044ECE"/>
    <w:rsid w:val="00046DDD"/>
    <w:rsid w:val="00047FE6"/>
    <w:rsid w:val="0005028C"/>
    <w:rsid w:val="000524A9"/>
    <w:rsid w:val="00064FCE"/>
    <w:rsid w:val="00067AA2"/>
    <w:rsid w:val="00072700"/>
    <w:rsid w:val="00073BD9"/>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20A4"/>
    <w:rsid w:val="00125BF3"/>
    <w:rsid w:val="001266E2"/>
    <w:rsid w:val="00131525"/>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1A27"/>
    <w:rsid w:val="001C005D"/>
    <w:rsid w:val="001C45BA"/>
    <w:rsid w:val="001C79E5"/>
    <w:rsid w:val="001D0619"/>
    <w:rsid w:val="001D36F9"/>
    <w:rsid w:val="001D4352"/>
    <w:rsid w:val="001D4444"/>
    <w:rsid w:val="001D5859"/>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920C8"/>
    <w:rsid w:val="0029584A"/>
    <w:rsid w:val="002A4390"/>
    <w:rsid w:val="002B0BFD"/>
    <w:rsid w:val="002B3EAB"/>
    <w:rsid w:val="002C3826"/>
    <w:rsid w:val="002C3CCD"/>
    <w:rsid w:val="002C5F9C"/>
    <w:rsid w:val="002E0CED"/>
    <w:rsid w:val="002E74D3"/>
    <w:rsid w:val="002F41A6"/>
    <w:rsid w:val="002F7245"/>
    <w:rsid w:val="00300CBE"/>
    <w:rsid w:val="00306522"/>
    <w:rsid w:val="0031185E"/>
    <w:rsid w:val="00313BF9"/>
    <w:rsid w:val="0031453D"/>
    <w:rsid w:val="00323AAC"/>
    <w:rsid w:val="003264C2"/>
    <w:rsid w:val="0032654D"/>
    <w:rsid w:val="00327872"/>
    <w:rsid w:val="00327A80"/>
    <w:rsid w:val="00331A48"/>
    <w:rsid w:val="003365D8"/>
    <w:rsid w:val="00340AD6"/>
    <w:rsid w:val="003420F4"/>
    <w:rsid w:val="00344FA7"/>
    <w:rsid w:val="003450D9"/>
    <w:rsid w:val="0034563B"/>
    <w:rsid w:val="00345EF1"/>
    <w:rsid w:val="003471E6"/>
    <w:rsid w:val="00356AE0"/>
    <w:rsid w:val="00370C26"/>
    <w:rsid w:val="00370F16"/>
    <w:rsid w:val="0037114E"/>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6E2C"/>
    <w:rsid w:val="003E7A60"/>
    <w:rsid w:val="003F47EA"/>
    <w:rsid w:val="00412376"/>
    <w:rsid w:val="0041276F"/>
    <w:rsid w:val="00413F4D"/>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0EDE"/>
    <w:rsid w:val="004A3364"/>
    <w:rsid w:val="004A6EB2"/>
    <w:rsid w:val="004B4359"/>
    <w:rsid w:val="004B6BDC"/>
    <w:rsid w:val="004C0A48"/>
    <w:rsid w:val="004C18D9"/>
    <w:rsid w:val="004C7A2D"/>
    <w:rsid w:val="004E23B8"/>
    <w:rsid w:val="004E38E0"/>
    <w:rsid w:val="004E434B"/>
    <w:rsid w:val="004E7E5D"/>
    <w:rsid w:val="004F0ACC"/>
    <w:rsid w:val="004F2688"/>
    <w:rsid w:val="004F7B1B"/>
    <w:rsid w:val="00505FC6"/>
    <w:rsid w:val="00510F27"/>
    <w:rsid w:val="00523098"/>
    <w:rsid w:val="00524DA2"/>
    <w:rsid w:val="0052640B"/>
    <w:rsid w:val="00527233"/>
    <w:rsid w:val="00530D59"/>
    <w:rsid w:val="00533C89"/>
    <w:rsid w:val="00537AF8"/>
    <w:rsid w:val="00537F58"/>
    <w:rsid w:val="00542D95"/>
    <w:rsid w:val="005441AC"/>
    <w:rsid w:val="005508EA"/>
    <w:rsid w:val="0055115A"/>
    <w:rsid w:val="005546D1"/>
    <w:rsid w:val="0056105F"/>
    <w:rsid w:val="005652E4"/>
    <w:rsid w:val="00565CA1"/>
    <w:rsid w:val="00565DE0"/>
    <w:rsid w:val="005819CF"/>
    <w:rsid w:val="00585073"/>
    <w:rsid w:val="005852F8"/>
    <w:rsid w:val="0058713A"/>
    <w:rsid w:val="00590A15"/>
    <w:rsid w:val="005915C1"/>
    <w:rsid w:val="00597C17"/>
    <w:rsid w:val="005A2561"/>
    <w:rsid w:val="005A2747"/>
    <w:rsid w:val="005A4993"/>
    <w:rsid w:val="005B0DC8"/>
    <w:rsid w:val="005B5363"/>
    <w:rsid w:val="005B60C6"/>
    <w:rsid w:val="005C720D"/>
    <w:rsid w:val="005D4A46"/>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6226"/>
    <w:rsid w:val="00687930"/>
    <w:rsid w:val="006931B3"/>
    <w:rsid w:val="0069366E"/>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0272"/>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04AE"/>
    <w:rsid w:val="00794CBA"/>
    <w:rsid w:val="00796772"/>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2ACA"/>
    <w:rsid w:val="007E709C"/>
    <w:rsid w:val="007F1596"/>
    <w:rsid w:val="00813633"/>
    <w:rsid w:val="008240AB"/>
    <w:rsid w:val="008306F6"/>
    <w:rsid w:val="0083122B"/>
    <w:rsid w:val="00833EA9"/>
    <w:rsid w:val="00840CE7"/>
    <w:rsid w:val="00841AB2"/>
    <w:rsid w:val="00847C18"/>
    <w:rsid w:val="0085192C"/>
    <w:rsid w:val="00854FEF"/>
    <w:rsid w:val="0085681E"/>
    <w:rsid w:val="00862740"/>
    <w:rsid w:val="00875D8A"/>
    <w:rsid w:val="00891306"/>
    <w:rsid w:val="0089494B"/>
    <w:rsid w:val="008A1ADE"/>
    <w:rsid w:val="008A1F5D"/>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1AC0"/>
    <w:rsid w:val="0094212C"/>
    <w:rsid w:val="00945FE6"/>
    <w:rsid w:val="009465BD"/>
    <w:rsid w:val="009471AA"/>
    <w:rsid w:val="00951E92"/>
    <w:rsid w:val="009538B4"/>
    <w:rsid w:val="00953C4F"/>
    <w:rsid w:val="00953E6A"/>
    <w:rsid w:val="0095487A"/>
    <w:rsid w:val="00960EF2"/>
    <w:rsid w:val="009627C5"/>
    <w:rsid w:val="00963B4A"/>
    <w:rsid w:val="009651E2"/>
    <w:rsid w:val="0096746F"/>
    <w:rsid w:val="009743D5"/>
    <w:rsid w:val="00975069"/>
    <w:rsid w:val="00980C2C"/>
    <w:rsid w:val="00982516"/>
    <w:rsid w:val="0099714F"/>
    <w:rsid w:val="009A0232"/>
    <w:rsid w:val="009A513F"/>
    <w:rsid w:val="009B22CA"/>
    <w:rsid w:val="009B4B94"/>
    <w:rsid w:val="009B5B82"/>
    <w:rsid w:val="009B6FC2"/>
    <w:rsid w:val="009B7B7D"/>
    <w:rsid w:val="009C01A2"/>
    <w:rsid w:val="009C1782"/>
    <w:rsid w:val="009C2DEB"/>
    <w:rsid w:val="009D0A7A"/>
    <w:rsid w:val="009D1769"/>
    <w:rsid w:val="009D21C4"/>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4B8C"/>
    <w:rsid w:val="00AA0962"/>
    <w:rsid w:val="00AA2657"/>
    <w:rsid w:val="00AA45DE"/>
    <w:rsid w:val="00AA6511"/>
    <w:rsid w:val="00AA7CF6"/>
    <w:rsid w:val="00AB1BE2"/>
    <w:rsid w:val="00AB4B47"/>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35C3"/>
    <w:rsid w:val="00B07C16"/>
    <w:rsid w:val="00B1072E"/>
    <w:rsid w:val="00B15F45"/>
    <w:rsid w:val="00B20760"/>
    <w:rsid w:val="00B256E8"/>
    <w:rsid w:val="00B26EA5"/>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6DB2"/>
    <w:rsid w:val="00C30A04"/>
    <w:rsid w:val="00C34E73"/>
    <w:rsid w:val="00C360DE"/>
    <w:rsid w:val="00C4135F"/>
    <w:rsid w:val="00C44AAA"/>
    <w:rsid w:val="00C466FF"/>
    <w:rsid w:val="00C479FD"/>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0336"/>
    <w:rsid w:val="00CE28AD"/>
    <w:rsid w:val="00CE6916"/>
    <w:rsid w:val="00CE6E8C"/>
    <w:rsid w:val="00D03D9C"/>
    <w:rsid w:val="00D116CB"/>
    <w:rsid w:val="00D147A5"/>
    <w:rsid w:val="00D27BB8"/>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8286D"/>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D66EB"/>
    <w:rsid w:val="00DE1557"/>
    <w:rsid w:val="00DE3D17"/>
    <w:rsid w:val="00DE52F9"/>
    <w:rsid w:val="00DE5E30"/>
    <w:rsid w:val="00DE5FAB"/>
    <w:rsid w:val="00DF217C"/>
    <w:rsid w:val="00DF4308"/>
    <w:rsid w:val="00E006DF"/>
    <w:rsid w:val="00E00A2B"/>
    <w:rsid w:val="00E01A5D"/>
    <w:rsid w:val="00E03D24"/>
    <w:rsid w:val="00E05A4F"/>
    <w:rsid w:val="00E1306A"/>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7171"/>
    <w:rsid w:val="00EB46F2"/>
    <w:rsid w:val="00EB787D"/>
    <w:rsid w:val="00EC0042"/>
    <w:rsid w:val="00EC0FB0"/>
    <w:rsid w:val="00EC112F"/>
    <w:rsid w:val="00EC319A"/>
    <w:rsid w:val="00EC78DC"/>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552CA"/>
    <w:rsid w:val="00F66E76"/>
    <w:rsid w:val="00F70C78"/>
    <w:rsid w:val="00F81DAC"/>
    <w:rsid w:val="00F832A9"/>
    <w:rsid w:val="00F84372"/>
    <w:rsid w:val="00F92333"/>
    <w:rsid w:val="00F9288C"/>
    <w:rsid w:val="00F962A7"/>
    <w:rsid w:val="00F962F2"/>
    <w:rsid w:val="00FA0061"/>
    <w:rsid w:val="00FA068E"/>
    <w:rsid w:val="00FA5F8D"/>
    <w:rsid w:val="00FB2064"/>
    <w:rsid w:val="00FB2565"/>
    <w:rsid w:val="00FB2726"/>
    <w:rsid w:val="00FB7A64"/>
    <w:rsid w:val="00FC30DC"/>
    <w:rsid w:val="00FC35FE"/>
    <w:rsid w:val="00FC64AC"/>
    <w:rsid w:val="00FC767D"/>
    <w:rsid w:val="00FD08C9"/>
    <w:rsid w:val="00FD3A0D"/>
    <w:rsid w:val="00FE1BE7"/>
    <w:rsid w:val="00FE211E"/>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DeltaViewInsertion">
    <w:name w:val="DeltaView Insertion"/>
    <w:rsid w:val="00F81DAC"/>
    <w:rPr>
      <w:color w:val="0000FF"/>
      <w:u w:val="double"/>
    </w:rPr>
  </w:style>
  <w:style w:type="paragraph" w:styleId="slovanseznam">
    <w:name w:val="List Number"/>
    <w:basedOn w:val="Normln"/>
    <w:uiPriority w:val="99"/>
    <w:semiHidden/>
    <w:unhideWhenUsed/>
    <w:rsid w:val="00F81DAC"/>
    <w:pPr>
      <w:numPr>
        <w:numId w:val="22"/>
      </w:numPr>
      <w:contextualSpacing/>
    </w:pPr>
  </w:style>
  <w:style w:type="paragraph" w:styleId="Titulek">
    <w:name w:val="caption"/>
    <w:basedOn w:val="Normln"/>
    <w:next w:val="Normln"/>
    <w:qFormat/>
    <w:rsid w:val="00DE3D17"/>
    <w:pPr>
      <w:tabs>
        <w:tab w:val="clear" w:pos="0"/>
        <w:tab w:val="clear" w:pos="284"/>
        <w:tab w:val="clear" w:pos="1701"/>
      </w:tabs>
      <w:spacing w:after="60"/>
      <w:jc w:val="center"/>
    </w:pPr>
    <w:rPr>
      <w:rFonts w:ascii="OfficinaSanItcTEE" w:hAnsi="OfficinaSanItcTEE"/>
      <w:b/>
      <w:bCs/>
      <w:sz w:val="22"/>
      <w:szCs w:val="24"/>
    </w:rPr>
  </w:style>
  <w:style w:type="paragraph" w:customStyle="1" w:styleId="Odstavecseseznamem1">
    <w:name w:val="Odstavec se seznamem1"/>
    <w:rsid w:val="00DE3D17"/>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DE3D17"/>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DE3D17"/>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DE3D17"/>
    <w:pPr>
      <w:tabs>
        <w:tab w:val="clear" w:pos="0"/>
        <w:tab w:val="clear" w:pos="284"/>
        <w:tab w:val="clear" w:pos="1701"/>
      </w:tabs>
      <w:autoSpaceDE w:val="0"/>
      <w:autoSpaceDN w:val="0"/>
      <w:adjustRightInd w:val="0"/>
      <w:spacing w:line="211" w:lineRule="atLeast"/>
      <w:jc w:val="left"/>
    </w:pPr>
    <w:rPr>
      <w:szCs w:val="24"/>
      <w:lang w:eastAsia="en-US"/>
    </w:rPr>
  </w:style>
  <w:style w:type="character" w:customStyle="1" w:styleId="OdstavecseseznamemChar">
    <w:name w:val="Odstavec se seznamem Char"/>
    <w:link w:val="Odstavecseseznamem"/>
    <w:uiPriority w:val="34"/>
    <w:locked/>
    <w:rsid w:val="00DE3D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8695">
      <w:bodyDiv w:val="1"/>
      <w:marLeft w:val="0"/>
      <w:marRight w:val="0"/>
      <w:marTop w:val="0"/>
      <w:marBottom w:val="0"/>
      <w:divBdr>
        <w:top w:val="none" w:sz="0" w:space="0" w:color="auto"/>
        <w:left w:val="none" w:sz="0" w:space="0" w:color="auto"/>
        <w:bottom w:val="none" w:sz="0" w:space="0" w:color="auto"/>
        <w:right w:val="none" w:sz="0" w:space="0" w:color="auto"/>
      </w:divBdr>
    </w:div>
    <w:div w:id="734399366">
      <w:bodyDiv w:val="1"/>
      <w:marLeft w:val="0"/>
      <w:marRight w:val="0"/>
      <w:marTop w:val="0"/>
      <w:marBottom w:val="0"/>
      <w:divBdr>
        <w:top w:val="none" w:sz="0" w:space="0" w:color="auto"/>
        <w:left w:val="none" w:sz="0" w:space="0" w:color="auto"/>
        <w:bottom w:val="none" w:sz="0" w:space="0" w:color="auto"/>
        <w:right w:val="none" w:sz="0" w:space="0" w:color="auto"/>
      </w:divBdr>
    </w:div>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779907507">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86050278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package" Target="embeddings/List_aplikace_Microsoft_Excel.xlsx"/><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5" Type="http://schemas.openxmlformats.org/officeDocument/2006/relationships/image" Target="media/image3.wmf"/><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hyperlink" Target="https://smlouvy.gov.cz/"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image" Target="media/image8.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009A90-7CB4-4E3A-8EF4-15448534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16564</Words>
  <Characters>97734</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2017-06-01T13:53:00Z</dcterms:created>
  <dcterms:modified xsi:type="dcterms:W3CDTF">2021-02-24T15:50:00Z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