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Mkatabulky"/>
        <w:tblpPr w:leftFromText="141" w:rightFromText="141" w:horzAnchor="margin" w:tblpY="50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284895" w:rsidRPr="00590DAE" w14:paraId="5E59E553" w14:textId="77777777" w:rsidTr="000674AA">
        <w:trPr>
          <w:trHeight w:val="227"/>
        </w:trPr>
        <w:tc>
          <w:tcPr>
            <w:tcW w:w="4530" w:type="dxa"/>
          </w:tcPr>
          <w:p w14:paraId="47129D0F" w14:textId="77777777" w:rsidR="00284895" w:rsidRPr="00590DAE" w:rsidRDefault="00284895" w:rsidP="000674AA">
            <w:pPr>
              <w:pStyle w:val="Hlavicka"/>
              <w:rPr>
                <w:lang w:val="cs-CZ"/>
              </w:rPr>
            </w:pPr>
            <w:r w:rsidRPr="00590DAE">
              <w:rPr>
                <w:lang w:val="cs-CZ"/>
              </w:rPr>
              <w:t>Zhotovitel:</w:t>
            </w:r>
          </w:p>
        </w:tc>
        <w:tc>
          <w:tcPr>
            <w:tcW w:w="4530" w:type="dxa"/>
          </w:tcPr>
          <w:p w14:paraId="30203339" w14:textId="77777777" w:rsidR="00284895" w:rsidRPr="00590DAE" w:rsidRDefault="00284895" w:rsidP="000674AA">
            <w:pPr>
              <w:pStyle w:val="Hlavicka"/>
              <w:rPr>
                <w:lang w:val="cs-CZ"/>
              </w:rPr>
            </w:pPr>
            <w:r w:rsidRPr="00590DAE">
              <w:rPr>
                <w:lang w:val="cs-CZ"/>
              </w:rPr>
              <w:t>Datum:</w:t>
            </w:r>
          </w:p>
        </w:tc>
      </w:tr>
      <w:tr w:rsidR="00284895" w:rsidRPr="00590DAE" w14:paraId="109A3482" w14:textId="77777777" w:rsidTr="000674AA">
        <w:trPr>
          <w:trHeight w:val="227"/>
        </w:trPr>
        <w:tc>
          <w:tcPr>
            <w:tcW w:w="4530" w:type="dxa"/>
          </w:tcPr>
          <w:p w14:paraId="39BF9644" w14:textId="77777777" w:rsidR="00284895" w:rsidRPr="00D42775" w:rsidRDefault="00270F44" w:rsidP="000674AA">
            <w:pPr>
              <w:pStyle w:val="Hlavicka1"/>
            </w:pPr>
            <w:r w:rsidRPr="00D42775">
              <w:t>AF-CITYPLAN s.r.o.</w:t>
            </w:r>
          </w:p>
        </w:tc>
        <w:tc>
          <w:tcPr>
            <w:tcW w:w="4530" w:type="dxa"/>
          </w:tcPr>
          <w:p w14:paraId="05F484E0" w14:textId="77777777" w:rsidR="00284895" w:rsidRPr="00D42775" w:rsidRDefault="00E5256D" w:rsidP="000674AA">
            <w:pPr>
              <w:pStyle w:val="Hlavicka1"/>
            </w:pPr>
            <w:r w:rsidRPr="00D42775">
              <w:t>0</w:t>
            </w:r>
            <w:r w:rsidR="00FD1035" w:rsidRPr="00D42775">
              <w:t>6</w:t>
            </w:r>
            <w:r w:rsidR="00284895" w:rsidRPr="00D42775">
              <w:t>/</w:t>
            </w:r>
            <w:r w:rsidRPr="00D42775">
              <w:t>201</w:t>
            </w:r>
            <w:r w:rsidR="000A6A0E" w:rsidRPr="00D42775">
              <w:t>9</w:t>
            </w:r>
          </w:p>
        </w:tc>
      </w:tr>
      <w:tr w:rsidR="000674AA" w:rsidRPr="00590DAE" w14:paraId="6B962461" w14:textId="77777777" w:rsidTr="000674AA">
        <w:trPr>
          <w:trHeight w:val="227"/>
        </w:trPr>
        <w:tc>
          <w:tcPr>
            <w:tcW w:w="9060" w:type="dxa"/>
            <w:gridSpan w:val="2"/>
          </w:tcPr>
          <w:p w14:paraId="06DD1C5F" w14:textId="77777777" w:rsidR="000674AA" w:rsidRPr="00D42775" w:rsidRDefault="000674AA" w:rsidP="000674AA">
            <w:pPr>
              <w:pStyle w:val="Hlavicka1"/>
            </w:pPr>
          </w:p>
        </w:tc>
      </w:tr>
      <w:tr w:rsidR="00284895" w:rsidRPr="00590DAE" w14:paraId="14E94612" w14:textId="77777777" w:rsidTr="000674AA">
        <w:trPr>
          <w:trHeight w:val="227"/>
        </w:trPr>
        <w:tc>
          <w:tcPr>
            <w:tcW w:w="4530" w:type="dxa"/>
          </w:tcPr>
          <w:p w14:paraId="79FE7C18" w14:textId="77777777" w:rsidR="00284895" w:rsidRPr="00D42775" w:rsidRDefault="00284895" w:rsidP="000674AA">
            <w:pPr>
              <w:pStyle w:val="Hlavicka"/>
              <w:rPr>
                <w:lang w:val="cs-CZ"/>
              </w:rPr>
            </w:pPr>
            <w:r w:rsidRPr="00D42775">
              <w:rPr>
                <w:lang w:val="cs-CZ"/>
              </w:rPr>
              <w:t>Zastoupený:</w:t>
            </w:r>
          </w:p>
        </w:tc>
        <w:tc>
          <w:tcPr>
            <w:tcW w:w="4530" w:type="dxa"/>
          </w:tcPr>
          <w:p w14:paraId="32EBA36C" w14:textId="77777777" w:rsidR="00284895" w:rsidRPr="00D42775" w:rsidRDefault="00284895" w:rsidP="000674AA">
            <w:pPr>
              <w:pStyle w:val="Hlavicka"/>
              <w:rPr>
                <w:lang w:val="cs-CZ"/>
              </w:rPr>
            </w:pPr>
            <w:r w:rsidRPr="00D42775">
              <w:rPr>
                <w:lang w:val="cs-CZ"/>
              </w:rPr>
              <w:t>Číslo zakázk</w:t>
            </w:r>
            <w:r w:rsidR="0047430C" w:rsidRPr="00D42775">
              <w:rPr>
                <w:lang w:val="cs-CZ"/>
              </w:rPr>
              <w:t>y:</w:t>
            </w:r>
          </w:p>
        </w:tc>
      </w:tr>
      <w:tr w:rsidR="00284895" w:rsidRPr="00590DAE" w14:paraId="344C6432" w14:textId="77777777" w:rsidTr="000674AA">
        <w:trPr>
          <w:trHeight w:val="227"/>
        </w:trPr>
        <w:tc>
          <w:tcPr>
            <w:tcW w:w="4530" w:type="dxa"/>
          </w:tcPr>
          <w:p w14:paraId="5431E03A" w14:textId="77777777" w:rsidR="00284895" w:rsidRPr="00D42775" w:rsidRDefault="00E63870" w:rsidP="000674AA">
            <w:pPr>
              <w:pStyle w:val="Hlavicka1"/>
            </w:pPr>
            <w:r w:rsidRPr="00D42775">
              <w:t>Ing. Petr Košan</w:t>
            </w:r>
          </w:p>
        </w:tc>
        <w:tc>
          <w:tcPr>
            <w:tcW w:w="4530" w:type="dxa"/>
          </w:tcPr>
          <w:p w14:paraId="1873FA0C" w14:textId="77777777" w:rsidR="00284895" w:rsidRPr="00D42775" w:rsidRDefault="00284895" w:rsidP="000674AA">
            <w:pPr>
              <w:pStyle w:val="Hlavicka1"/>
            </w:pPr>
            <w:r w:rsidRPr="00D42775">
              <w:t>20</w:t>
            </w:r>
            <w:r w:rsidR="00E5256D" w:rsidRPr="00D42775">
              <w:t>1</w:t>
            </w:r>
            <w:r w:rsidR="000A6A0E" w:rsidRPr="00D42775">
              <w:t>9</w:t>
            </w:r>
            <w:r w:rsidRPr="00D42775">
              <w:t>/</w:t>
            </w:r>
            <w:r w:rsidR="000A6A0E" w:rsidRPr="00D42775">
              <w:t>0</w:t>
            </w:r>
            <w:r w:rsidR="00FD1035" w:rsidRPr="00D42775">
              <w:t>058</w:t>
            </w:r>
          </w:p>
        </w:tc>
      </w:tr>
      <w:tr w:rsidR="000674AA" w:rsidRPr="00590DAE" w14:paraId="0439231D" w14:textId="77777777" w:rsidTr="000674AA">
        <w:trPr>
          <w:trHeight w:val="227"/>
        </w:trPr>
        <w:tc>
          <w:tcPr>
            <w:tcW w:w="9060" w:type="dxa"/>
            <w:gridSpan w:val="2"/>
          </w:tcPr>
          <w:p w14:paraId="71AC90BA" w14:textId="77777777" w:rsidR="000674AA" w:rsidRPr="00590DAE" w:rsidRDefault="000674AA" w:rsidP="000674AA">
            <w:pPr>
              <w:pStyle w:val="Hlavicka1"/>
            </w:pPr>
          </w:p>
        </w:tc>
      </w:tr>
      <w:tr w:rsidR="00284895" w:rsidRPr="00590DAE" w14:paraId="6FFBBBFB" w14:textId="77777777" w:rsidTr="000674AA">
        <w:trPr>
          <w:trHeight w:val="227"/>
        </w:trPr>
        <w:tc>
          <w:tcPr>
            <w:tcW w:w="4530" w:type="dxa"/>
          </w:tcPr>
          <w:p w14:paraId="1F04C69C" w14:textId="77777777" w:rsidR="00284895" w:rsidRPr="00590DAE" w:rsidRDefault="00284895" w:rsidP="000674AA">
            <w:pPr>
              <w:pStyle w:val="Hlavicka"/>
              <w:rPr>
                <w:lang w:val="cs-CZ"/>
              </w:rPr>
            </w:pPr>
            <w:r w:rsidRPr="00590DAE">
              <w:rPr>
                <w:lang w:val="cs-CZ"/>
              </w:rPr>
              <w:t>Autorský kolektiv:</w:t>
            </w:r>
          </w:p>
        </w:tc>
        <w:tc>
          <w:tcPr>
            <w:tcW w:w="4530" w:type="dxa"/>
          </w:tcPr>
          <w:p w14:paraId="1544158F" w14:textId="77777777" w:rsidR="00284895" w:rsidRPr="00590DAE" w:rsidRDefault="00284895" w:rsidP="000674AA">
            <w:pPr>
              <w:pStyle w:val="Hlavicka"/>
              <w:rPr>
                <w:lang w:val="cs-CZ"/>
              </w:rPr>
            </w:pPr>
          </w:p>
        </w:tc>
      </w:tr>
      <w:tr w:rsidR="00284895" w:rsidRPr="00590DAE" w14:paraId="2F0CE77B" w14:textId="77777777" w:rsidTr="000674AA">
        <w:trPr>
          <w:trHeight w:val="227"/>
        </w:trPr>
        <w:tc>
          <w:tcPr>
            <w:tcW w:w="4530" w:type="dxa"/>
          </w:tcPr>
          <w:p w14:paraId="27676C65" w14:textId="77777777" w:rsidR="00284895" w:rsidRPr="00FD1035" w:rsidRDefault="00E63870" w:rsidP="00270F44">
            <w:pPr>
              <w:pStyle w:val="Hlavicka1"/>
            </w:pPr>
            <w:r w:rsidRPr="00FD1035">
              <w:t>Ing. David Friedel</w:t>
            </w:r>
          </w:p>
          <w:p w14:paraId="76313E4A" w14:textId="77777777" w:rsidR="00E63870" w:rsidRPr="00FD1035" w:rsidRDefault="00FD1035" w:rsidP="00270F44">
            <w:pPr>
              <w:pStyle w:val="Hlavicka1"/>
            </w:pPr>
            <w:r w:rsidRPr="00FD1035">
              <w:t>Ing. Zuzana Široká</w:t>
            </w:r>
          </w:p>
          <w:p w14:paraId="5A2F8AF4" w14:textId="77777777" w:rsidR="00E63870" w:rsidRPr="00FD1035" w:rsidRDefault="00E63870" w:rsidP="00270F44">
            <w:pPr>
              <w:pStyle w:val="Hlavicka1"/>
            </w:pPr>
            <w:r w:rsidRPr="00FD1035">
              <w:t xml:space="preserve">Ing. </w:t>
            </w:r>
            <w:r w:rsidR="00FD1035" w:rsidRPr="00FD1035">
              <w:t>Kateřina Štefková</w:t>
            </w:r>
          </w:p>
        </w:tc>
        <w:tc>
          <w:tcPr>
            <w:tcW w:w="4530" w:type="dxa"/>
          </w:tcPr>
          <w:p w14:paraId="6CF28609" w14:textId="77777777" w:rsidR="000674AA" w:rsidRPr="00590DAE" w:rsidRDefault="000674AA" w:rsidP="000674AA">
            <w:pPr>
              <w:pStyle w:val="Hlavicka1"/>
            </w:pPr>
          </w:p>
        </w:tc>
      </w:tr>
      <w:tr w:rsidR="000674AA" w:rsidRPr="00590DAE" w14:paraId="66682090" w14:textId="77777777" w:rsidTr="000674AA">
        <w:trPr>
          <w:trHeight w:val="227"/>
        </w:trPr>
        <w:tc>
          <w:tcPr>
            <w:tcW w:w="9060" w:type="dxa"/>
            <w:gridSpan w:val="2"/>
          </w:tcPr>
          <w:p w14:paraId="1D1915DA" w14:textId="77777777" w:rsidR="000674AA" w:rsidRPr="00590DAE" w:rsidRDefault="000674AA" w:rsidP="000674AA">
            <w:pPr>
              <w:pStyle w:val="Hlavicka1"/>
            </w:pPr>
          </w:p>
        </w:tc>
      </w:tr>
      <w:tr w:rsidR="00284895" w:rsidRPr="00590DAE" w14:paraId="3D51DCEC" w14:textId="77777777" w:rsidTr="000674AA">
        <w:trPr>
          <w:trHeight w:val="227"/>
        </w:trPr>
        <w:tc>
          <w:tcPr>
            <w:tcW w:w="9060" w:type="dxa"/>
            <w:gridSpan w:val="2"/>
          </w:tcPr>
          <w:p w14:paraId="43B62262" w14:textId="77777777" w:rsidR="00284895" w:rsidRPr="00590DAE" w:rsidRDefault="00284895" w:rsidP="000674AA">
            <w:pPr>
              <w:pStyle w:val="Hlavicka"/>
              <w:rPr>
                <w:lang w:val="cs-CZ"/>
              </w:rPr>
            </w:pPr>
            <w:r w:rsidRPr="00590DAE">
              <w:rPr>
                <w:lang w:val="cs-CZ"/>
              </w:rPr>
              <w:t>Kontrola:</w:t>
            </w:r>
          </w:p>
        </w:tc>
      </w:tr>
      <w:tr w:rsidR="00284895" w:rsidRPr="00590DAE" w14:paraId="25AAB32B" w14:textId="77777777" w:rsidTr="000674AA">
        <w:trPr>
          <w:trHeight w:val="227"/>
        </w:trPr>
        <w:tc>
          <w:tcPr>
            <w:tcW w:w="4530" w:type="dxa"/>
          </w:tcPr>
          <w:p w14:paraId="089522FA" w14:textId="77777777" w:rsidR="00284895" w:rsidRPr="00590DAE" w:rsidRDefault="00E63870" w:rsidP="000674AA">
            <w:pPr>
              <w:pStyle w:val="Hlavicka1"/>
            </w:pPr>
            <w:r w:rsidRPr="00D42775">
              <w:t xml:space="preserve">Ing. </w:t>
            </w:r>
            <w:r w:rsidR="00D42775">
              <w:t>David Friedel</w:t>
            </w:r>
          </w:p>
        </w:tc>
        <w:tc>
          <w:tcPr>
            <w:tcW w:w="4530" w:type="dxa"/>
          </w:tcPr>
          <w:p w14:paraId="5C6B911B" w14:textId="77777777" w:rsidR="00284895" w:rsidRPr="00590DAE" w:rsidRDefault="00284895" w:rsidP="000674AA">
            <w:pPr>
              <w:pStyle w:val="Hlavicka1"/>
            </w:pPr>
          </w:p>
        </w:tc>
      </w:tr>
      <w:tr w:rsidR="000674AA" w:rsidRPr="00590DAE" w14:paraId="723FC3C1" w14:textId="77777777" w:rsidTr="000674AA">
        <w:trPr>
          <w:trHeight w:val="227"/>
        </w:trPr>
        <w:tc>
          <w:tcPr>
            <w:tcW w:w="9060" w:type="dxa"/>
            <w:gridSpan w:val="2"/>
          </w:tcPr>
          <w:p w14:paraId="20A843DA" w14:textId="77777777" w:rsidR="000674AA" w:rsidRPr="00590DAE" w:rsidRDefault="000674AA" w:rsidP="000674AA">
            <w:pPr>
              <w:pStyle w:val="Hlavicka1"/>
            </w:pPr>
          </w:p>
        </w:tc>
      </w:tr>
      <w:tr w:rsidR="00284895" w:rsidRPr="00590DAE" w14:paraId="7603F083" w14:textId="77777777" w:rsidTr="000674AA">
        <w:trPr>
          <w:trHeight w:val="227"/>
        </w:trPr>
        <w:tc>
          <w:tcPr>
            <w:tcW w:w="9060" w:type="dxa"/>
            <w:gridSpan w:val="2"/>
          </w:tcPr>
          <w:p w14:paraId="1345C0D9" w14:textId="77777777" w:rsidR="00284895" w:rsidRPr="00590DAE" w:rsidRDefault="00284895" w:rsidP="000674AA">
            <w:pPr>
              <w:pStyle w:val="Hlavicka"/>
              <w:rPr>
                <w:lang w:val="cs-CZ"/>
              </w:rPr>
            </w:pPr>
            <w:r w:rsidRPr="00590DAE">
              <w:rPr>
                <w:lang w:val="cs-CZ"/>
              </w:rPr>
              <w:t>Objednatel:</w:t>
            </w:r>
          </w:p>
        </w:tc>
      </w:tr>
      <w:tr w:rsidR="00284895" w:rsidRPr="00590DAE" w14:paraId="4460F7CC" w14:textId="77777777" w:rsidTr="000674AA">
        <w:trPr>
          <w:trHeight w:val="227"/>
        </w:trPr>
        <w:tc>
          <w:tcPr>
            <w:tcW w:w="9060" w:type="dxa"/>
            <w:gridSpan w:val="2"/>
          </w:tcPr>
          <w:p w14:paraId="102ECDD3" w14:textId="77777777" w:rsidR="00FD1035" w:rsidRPr="003C55C7" w:rsidRDefault="00FD1035" w:rsidP="00FD1035">
            <w:pPr>
              <w:pStyle w:val="Hlavicka1"/>
            </w:pPr>
            <w:r w:rsidRPr="003C55C7">
              <w:t>Krajská správa a údržba silnic Středočeského kraje, příspěvková organizace</w:t>
            </w:r>
          </w:p>
          <w:p w14:paraId="6E9AD16B" w14:textId="77777777" w:rsidR="00284895" w:rsidRPr="000A6A0E" w:rsidRDefault="00FD1035" w:rsidP="00FD1035">
            <w:pPr>
              <w:pStyle w:val="Hlavicka1"/>
              <w:rPr>
                <w:highlight w:val="yellow"/>
              </w:rPr>
            </w:pPr>
            <w:r w:rsidRPr="003C55C7">
              <w:t>Zborovská 81/11, 150 21 Praha 5 - Smíchov</w:t>
            </w:r>
          </w:p>
        </w:tc>
      </w:tr>
      <w:tr w:rsidR="000674AA" w:rsidRPr="00590DAE" w14:paraId="7B280C04" w14:textId="77777777" w:rsidTr="000674AA">
        <w:trPr>
          <w:trHeight w:val="227"/>
        </w:trPr>
        <w:tc>
          <w:tcPr>
            <w:tcW w:w="9060" w:type="dxa"/>
            <w:gridSpan w:val="2"/>
          </w:tcPr>
          <w:p w14:paraId="570F25C0" w14:textId="77777777" w:rsidR="000674AA" w:rsidRPr="00590DAE" w:rsidRDefault="000674AA" w:rsidP="000674AA">
            <w:pPr>
              <w:pStyle w:val="Hlavicka1"/>
            </w:pPr>
          </w:p>
        </w:tc>
      </w:tr>
      <w:tr w:rsidR="00284895" w:rsidRPr="00590DAE" w14:paraId="296AD32E" w14:textId="77777777" w:rsidTr="000674AA">
        <w:trPr>
          <w:trHeight w:val="227"/>
        </w:trPr>
        <w:tc>
          <w:tcPr>
            <w:tcW w:w="9060" w:type="dxa"/>
            <w:gridSpan w:val="2"/>
          </w:tcPr>
          <w:p w14:paraId="4A61EA6A" w14:textId="77777777" w:rsidR="00284895" w:rsidRPr="00590DAE" w:rsidRDefault="00284895" w:rsidP="000674AA">
            <w:pPr>
              <w:pStyle w:val="Hlavicka"/>
              <w:rPr>
                <w:lang w:val="cs-CZ"/>
              </w:rPr>
            </w:pPr>
            <w:r w:rsidRPr="00590DAE">
              <w:rPr>
                <w:lang w:val="cs-CZ"/>
              </w:rPr>
              <w:t>Zastoupený:</w:t>
            </w:r>
          </w:p>
        </w:tc>
      </w:tr>
      <w:tr w:rsidR="00284895" w:rsidRPr="00590DAE" w14:paraId="2B09B35C" w14:textId="77777777" w:rsidTr="000674AA">
        <w:trPr>
          <w:trHeight w:val="227"/>
        </w:trPr>
        <w:tc>
          <w:tcPr>
            <w:tcW w:w="9060" w:type="dxa"/>
            <w:gridSpan w:val="2"/>
          </w:tcPr>
          <w:p w14:paraId="02344A0E" w14:textId="77777777" w:rsidR="00284895" w:rsidRPr="00590DAE" w:rsidRDefault="00FD1035" w:rsidP="000674AA">
            <w:pPr>
              <w:pStyle w:val="Hlavicka1"/>
            </w:pPr>
            <w:r w:rsidRPr="003C55C7">
              <w:t>Mgr. Zdeněk Dvořák, MPA</w:t>
            </w:r>
          </w:p>
        </w:tc>
      </w:tr>
    </w:tbl>
    <w:p w14:paraId="2E3293B6" w14:textId="77777777" w:rsidR="000674AA" w:rsidRPr="00590DAE" w:rsidRDefault="000674AA" w:rsidP="0055088B"/>
    <w:p w14:paraId="65597BF1" w14:textId="77777777" w:rsidR="0095721C" w:rsidRPr="00590DAE" w:rsidRDefault="0095721C" w:rsidP="00270F44"/>
    <w:p w14:paraId="34F4A9B0" w14:textId="77777777" w:rsidR="00E5256D" w:rsidRPr="00D42775" w:rsidRDefault="00FD1035" w:rsidP="00FD1035">
      <w:pPr>
        <w:pStyle w:val="Nazevprojektu"/>
      </w:pPr>
      <w:r w:rsidRPr="00D42775">
        <w:t>III/11434 NEVEKLOV – KŘIŽOVATKA S II</w:t>
      </w:r>
      <w:r w:rsidR="00D42775" w:rsidRPr="00D42775">
        <w:t>I</w:t>
      </w:r>
      <w:r w:rsidRPr="00D42775">
        <w:t>/11454</w:t>
      </w:r>
    </w:p>
    <w:p w14:paraId="291E9650" w14:textId="77777777" w:rsidR="00D945C2" w:rsidRPr="00D42775" w:rsidRDefault="00D945C2" w:rsidP="00D945C2"/>
    <w:p w14:paraId="15793895" w14:textId="77777777" w:rsidR="00D945C2" w:rsidRPr="00D42775" w:rsidRDefault="00D945C2" w:rsidP="00D945C2"/>
    <w:p w14:paraId="667C6479" w14:textId="77777777" w:rsidR="00D945C2" w:rsidRPr="00590DAE" w:rsidRDefault="00D945C2" w:rsidP="00C60FFB">
      <w:pPr>
        <w:pStyle w:val="Nazevprojektu"/>
        <w:spacing w:before="120"/>
        <w:sectPr w:rsidR="00D945C2" w:rsidRPr="00590DAE" w:rsidSect="00E24D80">
          <w:headerReference w:type="default" r:id="rId8"/>
          <w:footerReference w:type="even" r:id="rId9"/>
          <w:footerReference w:type="default" r:id="rId10"/>
          <w:headerReference w:type="first" r:id="rId11"/>
          <w:footerReference w:type="first" r:id="rId12"/>
          <w:pgSz w:w="11906" w:h="16838" w:code="9"/>
          <w:pgMar w:top="1588" w:right="1418" w:bottom="1418" w:left="1418" w:header="567" w:footer="651" w:gutter="0"/>
          <w:cols w:space="708"/>
          <w:titlePg/>
          <w:docGrid w:linePitch="360"/>
        </w:sectPr>
      </w:pPr>
      <w:r w:rsidRPr="00D42775">
        <w:t>SO </w:t>
      </w:r>
      <w:r w:rsidR="007A1D15" w:rsidRPr="00D42775">
        <w:t>101</w:t>
      </w:r>
      <w:r w:rsidRPr="00D42775">
        <w:t xml:space="preserve"> </w:t>
      </w:r>
      <w:r w:rsidR="00C60FFB" w:rsidRPr="00D42775">
        <w:t>–</w:t>
      </w:r>
      <w:r w:rsidRPr="00D42775">
        <w:t xml:space="preserve"> </w:t>
      </w:r>
      <w:r w:rsidR="007A1D15" w:rsidRPr="00D42775">
        <w:t xml:space="preserve">Oprava </w:t>
      </w:r>
      <w:r w:rsidR="00FD1035" w:rsidRPr="00D42775">
        <w:t>KOMUNIKACE</w:t>
      </w:r>
    </w:p>
    <w:sdt>
      <w:sdtPr>
        <w:rPr>
          <w:rFonts w:asciiTheme="minorHAnsi" w:eastAsiaTheme="minorHAnsi" w:hAnsiTheme="minorHAnsi" w:cstheme="minorBidi"/>
          <w:b w:val="0"/>
          <w:caps w:val="0"/>
          <w:spacing w:val="0"/>
          <w:kern w:val="0"/>
          <w:sz w:val="18"/>
          <w:szCs w:val="18"/>
          <w:lang w:eastAsia="en-US"/>
        </w:rPr>
        <w:id w:val="-959724571"/>
        <w:docPartObj>
          <w:docPartGallery w:val="Table of Contents"/>
          <w:docPartUnique/>
        </w:docPartObj>
      </w:sdtPr>
      <w:sdtEndPr>
        <w:rPr>
          <w:bCs/>
        </w:rPr>
      </w:sdtEndPr>
      <w:sdtContent>
        <w:p w14:paraId="4D276693" w14:textId="77777777" w:rsidR="005E2D56" w:rsidRPr="00590DAE" w:rsidRDefault="005E2D56">
          <w:pPr>
            <w:pStyle w:val="Nadpisobsahu"/>
          </w:pPr>
          <w:r w:rsidRPr="00590DAE">
            <w:t>Obsah</w:t>
          </w:r>
        </w:p>
        <w:p w14:paraId="7DCAC509" w14:textId="5BE8FD5D" w:rsidR="00936A8E" w:rsidRDefault="005E2D56">
          <w:pPr>
            <w:pStyle w:val="Obsah1"/>
            <w:rPr>
              <w:rFonts w:asciiTheme="minorHAnsi" w:eastAsiaTheme="minorEastAsia" w:hAnsiTheme="minorHAnsi"/>
              <w:b w:val="0"/>
              <w:caps w:val="0"/>
              <w:noProof/>
              <w:sz w:val="22"/>
              <w:szCs w:val="22"/>
              <w:lang w:eastAsia="cs-CZ"/>
            </w:rPr>
          </w:pPr>
          <w:r w:rsidRPr="00590DAE">
            <w:rPr>
              <w:b w:val="0"/>
            </w:rPr>
            <w:fldChar w:fldCharType="begin"/>
          </w:r>
          <w:r w:rsidRPr="00590DAE">
            <w:rPr>
              <w:b w:val="0"/>
            </w:rPr>
            <w:instrText xml:space="preserve"> TOC \o "1-3" \h \z \u </w:instrText>
          </w:r>
          <w:r w:rsidRPr="00590DAE">
            <w:rPr>
              <w:b w:val="0"/>
            </w:rPr>
            <w:fldChar w:fldCharType="separate"/>
          </w:r>
          <w:hyperlink w:anchor="_Toc11745878" w:history="1">
            <w:r w:rsidR="00936A8E" w:rsidRPr="00E039BF">
              <w:rPr>
                <w:rStyle w:val="Hypertextovodkaz"/>
                <w:noProof/>
              </w:rPr>
              <w:t>1</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Identifikační údaje objektu</w:t>
            </w:r>
            <w:r w:rsidR="00936A8E">
              <w:rPr>
                <w:noProof/>
                <w:webHidden/>
              </w:rPr>
              <w:tab/>
            </w:r>
            <w:r w:rsidR="00936A8E">
              <w:rPr>
                <w:noProof/>
                <w:webHidden/>
              </w:rPr>
              <w:fldChar w:fldCharType="begin"/>
            </w:r>
            <w:r w:rsidR="00936A8E">
              <w:rPr>
                <w:noProof/>
                <w:webHidden/>
              </w:rPr>
              <w:instrText xml:space="preserve"> PAGEREF _Toc11745878 \h </w:instrText>
            </w:r>
            <w:r w:rsidR="00936A8E">
              <w:rPr>
                <w:noProof/>
                <w:webHidden/>
              </w:rPr>
            </w:r>
            <w:r w:rsidR="00936A8E">
              <w:rPr>
                <w:noProof/>
                <w:webHidden/>
              </w:rPr>
              <w:fldChar w:fldCharType="separate"/>
            </w:r>
            <w:r w:rsidR="009B2A31">
              <w:rPr>
                <w:noProof/>
                <w:webHidden/>
              </w:rPr>
              <w:t>3</w:t>
            </w:r>
            <w:r w:rsidR="00936A8E">
              <w:rPr>
                <w:noProof/>
                <w:webHidden/>
              </w:rPr>
              <w:fldChar w:fldCharType="end"/>
            </w:r>
          </w:hyperlink>
        </w:p>
        <w:p w14:paraId="66F5F542" w14:textId="4B0EB249" w:rsidR="00936A8E" w:rsidRDefault="00880566">
          <w:pPr>
            <w:pStyle w:val="Obsah2"/>
            <w:rPr>
              <w:rFonts w:asciiTheme="minorHAnsi" w:eastAsiaTheme="minorEastAsia" w:hAnsiTheme="minorHAnsi"/>
              <w:caps w:val="0"/>
              <w:noProof/>
              <w:sz w:val="22"/>
              <w:szCs w:val="22"/>
              <w:lang w:eastAsia="cs-CZ"/>
            </w:rPr>
          </w:pPr>
          <w:hyperlink w:anchor="_Toc11745879" w:history="1">
            <w:r w:rsidR="00936A8E" w:rsidRPr="00E039BF">
              <w:rPr>
                <w:rStyle w:val="Hypertextovodkaz"/>
                <w:noProof/>
              </w:rPr>
              <w:t>1.1</w:t>
            </w:r>
            <w:r w:rsidR="00936A8E">
              <w:rPr>
                <w:rFonts w:asciiTheme="minorHAnsi" w:eastAsiaTheme="minorEastAsia" w:hAnsiTheme="minorHAnsi"/>
                <w:caps w:val="0"/>
                <w:noProof/>
                <w:sz w:val="22"/>
                <w:szCs w:val="22"/>
                <w:lang w:eastAsia="cs-CZ"/>
              </w:rPr>
              <w:tab/>
            </w:r>
            <w:r w:rsidR="00936A8E" w:rsidRPr="00E039BF">
              <w:rPr>
                <w:rStyle w:val="Hypertextovodkaz"/>
                <w:noProof/>
              </w:rPr>
              <w:t>Údaje o stavbě</w:t>
            </w:r>
            <w:r w:rsidR="00936A8E">
              <w:rPr>
                <w:noProof/>
                <w:webHidden/>
              </w:rPr>
              <w:tab/>
            </w:r>
            <w:r w:rsidR="00936A8E">
              <w:rPr>
                <w:noProof/>
                <w:webHidden/>
              </w:rPr>
              <w:fldChar w:fldCharType="begin"/>
            </w:r>
            <w:r w:rsidR="00936A8E">
              <w:rPr>
                <w:noProof/>
                <w:webHidden/>
              </w:rPr>
              <w:instrText xml:space="preserve"> PAGEREF _Toc11745879 \h </w:instrText>
            </w:r>
            <w:r w:rsidR="00936A8E">
              <w:rPr>
                <w:noProof/>
                <w:webHidden/>
              </w:rPr>
            </w:r>
            <w:r w:rsidR="00936A8E">
              <w:rPr>
                <w:noProof/>
                <w:webHidden/>
              </w:rPr>
              <w:fldChar w:fldCharType="separate"/>
            </w:r>
            <w:r w:rsidR="009B2A31">
              <w:rPr>
                <w:noProof/>
                <w:webHidden/>
              </w:rPr>
              <w:t>3</w:t>
            </w:r>
            <w:r w:rsidR="00936A8E">
              <w:rPr>
                <w:noProof/>
                <w:webHidden/>
              </w:rPr>
              <w:fldChar w:fldCharType="end"/>
            </w:r>
          </w:hyperlink>
        </w:p>
        <w:p w14:paraId="04CEE316" w14:textId="4838CCF7" w:rsidR="00936A8E" w:rsidRDefault="00880566">
          <w:pPr>
            <w:pStyle w:val="Obsah2"/>
            <w:rPr>
              <w:rFonts w:asciiTheme="minorHAnsi" w:eastAsiaTheme="minorEastAsia" w:hAnsiTheme="minorHAnsi"/>
              <w:caps w:val="0"/>
              <w:noProof/>
              <w:sz w:val="22"/>
              <w:szCs w:val="22"/>
              <w:lang w:eastAsia="cs-CZ"/>
            </w:rPr>
          </w:pPr>
          <w:hyperlink w:anchor="_Toc11745880" w:history="1">
            <w:r w:rsidR="00936A8E" w:rsidRPr="00E039BF">
              <w:rPr>
                <w:rStyle w:val="Hypertextovodkaz"/>
                <w:noProof/>
              </w:rPr>
              <w:t>1.2</w:t>
            </w:r>
            <w:r w:rsidR="00936A8E">
              <w:rPr>
                <w:rFonts w:asciiTheme="minorHAnsi" w:eastAsiaTheme="minorEastAsia" w:hAnsiTheme="minorHAnsi"/>
                <w:caps w:val="0"/>
                <w:noProof/>
                <w:sz w:val="22"/>
                <w:szCs w:val="22"/>
                <w:lang w:eastAsia="cs-CZ"/>
              </w:rPr>
              <w:tab/>
            </w:r>
            <w:r w:rsidR="00936A8E" w:rsidRPr="00E039BF">
              <w:rPr>
                <w:rStyle w:val="Hypertextovodkaz"/>
                <w:noProof/>
              </w:rPr>
              <w:t>Údaje o stavebníkovi</w:t>
            </w:r>
            <w:r w:rsidR="00936A8E">
              <w:rPr>
                <w:noProof/>
                <w:webHidden/>
              </w:rPr>
              <w:tab/>
            </w:r>
            <w:r w:rsidR="00936A8E">
              <w:rPr>
                <w:noProof/>
                <w:webHidden/>
              </w:rPr>
              <w:fldChar w:fldCharType="begin"/>
            </w:r>
            <w:r w:rsidR="00936A8E">
              <w:rPr>
                <w:noProof/>
                <w:webHidden/>
              </w:rPr>
              <w:instrText xml:space="preserve"> PAGEREF _Toc11745880 \h </w:instrText>
            </w:r>
            <w:r w:rsidR="00936A8E">
              <w:rPr>
                <w:noProof/>
                <w:webHidden/>
              </w:rPr>
            </w:r>
            <w:r w:rsidR="00936A8E">
              <w:rPr>
                <w:noProof/>
                <w:webHidden/>
              </w:rPr>
              <w:fldChar w:fldCharType="separate"/>
            </w:r>
            <w:r w:rsidR="009B2A31">
              <w:rPr>
                <w:noProof/>
                <w:webHidden/>
              </w:rPr>
              <w:t>3</w:t>
            </w:r>
            <w:r w:rsidR="00936A8E">
              <w:rPr>
                <w:noProof/>
                <w:webHidden/>
              </w:rPr>
              <w:fldChar w:fldCharType="end"/>
            </w:r>
          </w:hyperlink>
        </w:p>
        <w:p w14:paraId="0FEA6B02" w14:textId="41CACCC4" w:rsidR="00936A8E" w:rsidRDefault="00880566">
          <w:pPr>
            <w:pStyle w:val="Obsah2"/>
            <w:rPr>
              <w:rFonts w:asciiTheme="minorHAnsi" w:eastAsiaTheme="minorEastAsia" w:hAnsiTheme="minorHAnsi"/>
              <w:caps w:val="0"/>
              <w:noProof/>
              <w:sz w:val="22"/>
              <w:szCs w:val="22"/>
              <w:lang w:eastAsia="cs-CZ"/>
            </w:rPr>
          </w:pPr>
          <w:hyperlink w:anchor="_Toc11745881" w:history="1">
            <w:r w:rsidR="00936A8E" w:rsidRPr="00E039BF">
              <w:rPr>
                <w:rStyle w:val="Hypertextovodkaz"/>
                <w:noProof/>
              </w:rPr>
              <w:t>1.3</w:t>
            </w:r>
            <w:r w:rsidR="00936A8E">
              <w:rPr>
                <w:rFonts w:asciiTheme="minorHAnsi" w:eastAsiaTheme="minorEastAsia" w:hAnsiTheme="minorHAnsi"/>
                <w:caps w:val="0"/>
                <w:noProof/>
                <w:sz w:val="22"/>
                <w:szCs w:val="22"/>
                <w:lang w:eastAsia="cs-CZ"/>
              </w:rPr>
              <w:tab/>
            </w:r>
            <w:r w:rsidR="00936A8E" w:rsidRPr="00E039BF">
              <w:rPr>
                <w:rStyle w:val="Hypertextovodkaz"/>
                <w:noProof/>
              </w:rPr>
              <w:t>Údaje o zpracovateli dokumentace</w:t>
            </w:r>
            <w:r w:rsidR="00936A8E">
              <w:rPr>
                <w:noProof/>
                <w:webHidden/>
              </w:rPr>
              <w:tab/>
            </w:r>
            <w:r w:rsidR="00936A8E">
              <w:rPr>
                <w:noProof/>
                <w:webHidden/>
              </w:rPr>
              <w:fldChar w:fldCharType="begin"/>
            </w:r>
            <w:r w:rsidR="00936A8E">
              <w:rPr>
                <w:noProof/>
                <w:webHidden/>
              </w:rPr>
              <w:instrText xml:space="preserve"> PAGEREF _Toc11745881 \h </w:instrText>
            </w:r>
            <w:r w:rsidR="00936A8E">
              <w:rPr>
                <w:noProof/>
                <w:webHidden/>
              </w:rPr>
            </w:r>
            <w:r w:rsidR="00936A8E">
              <w:rPr>
                <w:noProof/>
                <w:webHidden/>
              </w:rPr>
              <w:fldChar w:fldCharType="separate"/>
            </w:r>
            <w:r w:rsidR="009B2A31">
              <w:rPr>
                <w:noProof/>
                <w:webHidden/>
              </w:rPr>
              <w:t>3</w:t>
            </w:r>
            <w:r w:rsidR="00936A8E">
              <w:rPr>
                <w:noProof/>
                <w:webHidden/>
              </w:rPr>
              <w:fldChar w:fldCharType="end"/>
            </w:r>
          </w:hyperlink>
        </w:p>
        <w:p w14:paraId="2F17DF0E" w14:textId="706C4FB8" w:rsidR="00936A8E" w:rsidRDefault="00880566">
          <w:pPr>
            <w:pStyle w:val="Obsah1"/>
            <w:rPr>
              <w:rFonts w:asciiTheme="minorHAnsi" w:eastAsiaTheme="minorEastAsia" w:hAnsiTheme="minorHAnsi"/>
              <w:b w:val="0"/>
              <w:caps w:val="0"/>
              <w:noProof/>
              <w:sz w:val="22"/>
              <w:szCs w:val="22"/>
              <w:lang w:eastAsia="cs-CZ"/>
            </w:rPr>
          </w:pPr>
          <w:hyperlink w:anchor="_Toc11745882" w:history="1">
            <w:r w:rsidR="00936A8E" w:rsidRPr="00E039BF">
              <w:rPr>
                <w:rStyle w:val="Hypertextovodkaz"/>
                <w:noProof/>
              </w:rPr>
              <w:t>2</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Stručný technický popis se zdůvodněním navrženého řešení</w:t>
            </w:r>
            <w:r w:rsidR="00936A8E">
              <w:rPr>
                <w:noProof/>
                <w:webHidden/>
              </w:rPr>
              <w:tab/>
            </w:r>
            <w:r w:rsidR="00936A8E">
              <w:rPr>
                <w:noProof/>
                <w:webHidden/>
              </w:rPr>
              <w:fldChar w:fldCharType="begin"/>
            </w:r>
            <w:r w:rsidR="00936A8E">
              <w:rPr>
                <w:noProof/>
                <w:webHidden/>
              </w:rPr>
              <w:instrText xml:space="preserve"> PAGEREF _Toc11745882 \h </w:instrText>
            </w:r>
            <w:r w:rsidR="00936A8E">
              <w:rPr>
                <w:noProof/>
                <w:webHidden/>
              </w:rPr>
            </w:r>
            <w:r w:rsidR="00936A8E">
              <w:rPr>
                <w:noProof/>
                <w:webHidden/>
              </w:rPr>
              <w:fldChar w:fldCharType="separate"/>
            </w:r>
            <w:r w:rsidR="009B2A31">
              <w:rPr>
                <w:noProof/>
                <w:webHidden/>
              </w:rPr>
              <w:t>3</w:t>
            </w:r>
            <w:r w:rsidR="00936A8E">
              <w:rPr>
                <w:noProof/>
                <w:webHidden/>
              </w:rPr>
              <w:fldChar w:fldCharType="end"/>
            </w:r>
          </w:hyperlink>
        </w:p>
        <w:p w14:paraId="41D4DFD2" w14:textId="74AEF21F" w:rsidR="00936A8E" w:rsidRDefault="00880566">
          <w:pPr>
            <w:pStyle w:val="Obsah1"/>
            <w:rPr>
              <w:rFonts w:asciiTheme="minorHAnsi" w:eastAsiaTheme="minorEastAsia" w:hAnsiTheme="minorHAnsi"/>
              <w:b w:val="0"/>
              <w:caps w:val="0"/>
              <w:noProof/>
              <w:sz w:val="22"/>
              <w:szCs w:val="22"/>
              <w:lang w:eastAsia="cs-CZ"/>
            </w:rPr>
          </w:pPr>
          <w:hyperlink w:anchor="_Toc11745883" w:history="1">
            <w:r w:rsidR="00936A8E" w:rsidRPr="00E039BF">
              <w:rPr>
                <w:rStyle w:val="Hypertextovodkaz"/>
                <w:noProof/>
              </w:rPr>
              <w:t>3</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Vyhodnocení průzkumů a podkladů, včetně jejich užití v dokumentaci</w:t>
            </w:r>
            <w:r w:rsidR="00936A8E">
              <w:rPr>
                <w:noProof/>
                <w:webHidden/>
              </w:rPr>
              <w:tab/>
            </w:r>
            <w:r w:rsidR="00E34B08">
              <w:rPr>
                <w:noProof/>
                <w:webHidden/>
              </w:rPr>
              <w:tab/>
            </w:r>
            <w:r w:rsidR="00E34B08">
              <w:rPr>
                <w:noProof/>
                <w:webHidden/>
              </w:rPr>
              <w:tab/>
            </w:r>
            <w:r w:rsidR="00E34B08">
              <w:rPr>
                <w:noProof/>
                <w:webHidden/>
              </w:rPr>
              <w:tab/>
            </w:r>
            <w:r w:rsidR="00936A8E">
              <w:rPr>
                <w:noProof/>
                <w:webHidden/>
              </w:rPr>
              <w:fldChar w:fldCharType="begin"/>
            </w:r>
            <w:r w:rsidR="00936A8E">
              <w:rPr>
                <w:noProof/>
                <w:webHidden/>
              </w:rPr>
              <w:instrText xml:space="preserve"> PAGEREF _Toc11745883 \h </w:instrText>
            </w:r>
            <w:r w:rsidR="00936A8E">
              <w:rPr>
                <w:noProof/>
                <w:webHidden/>
              </w:rPr>
            </w:r>
            <w:r w:rsidR="00936A8E">
              <w:rPr>
                <w:noProof/>
                <w:webHidden/>
              </w:rPr>
              <w:fldChar w:fldCharType="separate"/>
            </w:r>
            <w:r w:rsidR="009B2A31">
              <w:rPr>
                <w:noProof/>
                <w:webHidden/>
              </w:rPr>
              <w:t>4</w:t>
            </w:r>
            <w:r w:rsidR="00936A8E">
              <w:rPr>
                <w:noProof/>
                <w:webHidden/>
              </w:rPr>
              <w:fldChar w:fldCharType="end"/>
            </w:r>
          </w:hyperlink>
        </w:p>
        <w:p w14:paraId="1E9B5CEC" w14:textId="5B04B910" w:rsidR="00936A8E" w:rsidRDefault="00880566">
          <w:pPr>
            <w:pStyle w:val="Obsah1"/>
            <w:rPr>
              <w:rFonts w:asciiTheme="minorHAnsi" w:eastAsiaTheme="minorEastAsia" w:hAnsiTheme="minorHAnsi"/>
              <w:b w:val="0"/>
              <w:caps w:val="0"/>
              <w:noProof/>
              <w:sz w:val="22"/>
              <w:szCs w:val="22"/>
              <w:lang w:eastAsia="cs-CZ"/>
            </w:rPr>
          </w:pPr>
          <w:hyperlink w:anchor="_Toc11745884" w:history="1">
            <w:r w:rsidR="00936A8E" w:rsidRPr="00E039BF">
              <w:rPr>
                <w:rStyle w:val="Hypertextovodkaz"/>
                <w:noProof/>
              </w:rPr>
              <w:t>4</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Vztahy k ostatním objektům stavby</w:t>
            </w:r>
            <w:r w:rsidR="00936A8E">
              <w:rPr>
                <w:noProof/>
                <w:webHidden/>
              </w:rPr>
              <w:tab/>
            </w:r>
            <w:r w:rsidR="00936A8E">
              <w:rPr>
                <w:noProof/>
                <w:webHidden/>
              </w:rPr>
              <w:fldChar w:fldCharType="begin"/>
            </w:r>
            <w:r w:rsidR="00936A8E">
              <w:rPr>
                <w:noProof/>
                <w:webHidden/>
              </w:rPr>
              <w:instrText xml:space="preserve"> PAGEREF _Toc11745884 \h </w:instrText>
            </w:r>
            <w:r w:rsidR="00936A8E">
              <w:rPr>
                <w:noProof/>
                <w:webHidden/>
              </w:rPr>
            </w:r>
            <w:r w:rsidR="00936A8E">
              <w:rPr>
                <w:noProof/>
                <w:webHidden/>
              </w:rPr>
              <w:fldChar w:fldCharType="separate"/>
            </w:r>
            <w:r w:rsidR="009B2A31">
              <w:rPr>
                <w:noProof/>
                <w:webHidden/>
              </w:rPr>
              <w:t>4</w:t>
            </w:r>
            <w:r w:rsidR="00936A8E">
              <w:rPr>
                <w:noProof/>
                <w:webHidden/>
              </w:rPr>
              <w:fldChar w:fldCharType="end"/>
            </w:r>
          </w:hyperlink>
        </w:p>
        <w:p w14:paraId="49489736" w14:textId="6C26D1DC" w:rsidR="00936A8E" w:rsidRDefault="00880566">
          <w:pPr>
            <w:pStyle w:val="Obsah1"/>
            <w:rPr>
              <w:rFonts w:asciiTheme="minorHAnsi" w:eastAsiaTheme="minorEastAsia" w:hAnsiTheme="minorHAnsi"/>
              <w:b w:val="0"/>
              <w:caps w:val="0"/>
              <w:noProof/>
              <w:sz w:val="22"/>
              <w:szCs w:val="22"/>
              <w:lang w:eastAsia="cs-CZ"/>
            </w:rPr>
          </w:pPr>
          <w:hyperlink w:anchor="_Toc11745885" w:history="1">
            <w:r w:rsidR="00936A8E" w:rsidRPr="00E039BF">
              <w:rPr>
                <w:rStyle w:val="Hypertextovodkaz"/>
                <w:noProof/>
              </w:rPr>
              <w:t>5</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Návrh zpevněných ploch, včetně případných výpočtů</w:t>
            </w:r>
            <w:r w:rsidR="00936A8E">
              <w:rPr>
                <w:noProof/>
                <w:webHidden/>
              </w:rPr>
              <w:tab/>
            </w:r>
            <w:r w:rsidR="00936A8E">
              <w:rPr>
                <w:noProof/>
                <w:webHidden/>
              </w:rPr>
              <w:fldChar w:fldCharType="begin"/>
            </w:r>
            <w:r w:rsidR="00936A8E">
              <w:rPr>
                <w:noProof/>
                <w:webHidden/>
              </w:rPr>
              <w:instrText xml:space="preserve"> PAGEREF _Toc11745885 \h </w:instrText>
            </w:r>
            <w:r w:rsidR="00936A8E">
              <w:rPr>
                <w:noProof/>
                <w:webHidden/>
              </w:rPr>
            </w:r>
            <w:r w:rsidR="00936A8E">
              <w:rPr>
                <w:noProof/>
                <w:webHidden/>
              </w:rPr>
              <w:fldChar w:fldCharType="separate"/>
            </w:r>
            <w:r w:rsidR="009B2A31">
              <w:rPr>
                <w:noProof/>
                <w:webHidden/>
              </w:rPr>
              <w:t>4</w:t>
            </w:r>
            <w:r w:rsidR="00936A8E">
              <w:rPr>
                <w:noProof/>
                <w:webHidden/>
              </w:rPr>
              <w:fldChar w:fldCharType="end"/>
            </w:r>
          </w:hyperlink>
        </w:p>
        <w:p w14:paraId="00DDC56B" w14:textId="1C6B341C" w:rsidR="00936A8E" w:rsidRDefault="00880566">
          <w:pPr>
            <w:pStyle w:val="Obsah2"/>
            <w:rPr>
              <w:rFonts w:asciiTheme="minorHAnsi" w:eastAsiaTheme="minorEastAsia" w:hAnsiTheme="minorHAnsi"/>
              <w:caps w:val="0"/>
              <w:noProof/>
              <w:sz w:val="22"/>
              <w:szCs w:val="22"/>
              <w:lang w:eastAsia="cs-CZ"/>
            </w:rPr>
          </w:pPr>
          <w:hyperlink w:anchor="_Toc11745886" w:history="1">
            <w:r w:rsidR="00936A8E" w:rsidRPr="00E039BF">
              <w:rPr>
                <w:rStyle w:val="Hypertextovodkaz"/>
                <w:noProof/>
                <w:lang w:eastAsia="sv-SE"/>
              </w:rPr>
              <w:t>5.1</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Směrové vedení</w:t>
            </w:r>
            <w:r w:rsidR="00936A8E">
              <w:rPr>
                <w:noProof/>
                <w:webHidden/>
              </w:rPr>
              <w:tab/>
            </w:r>
            <w:r w:rsidR="00936A8E">
              <w:rPr>
                <w:noProof/>
                <w:webHidden/>
              </w:rPr>
              <w:fldChar w:fldCharType="begin"/>
            </w:r>
            <w:r w:rsidR="00936A8E">
              <w:rPr>
                <w:noProof/>
                <w:webHidden/>
              </w:rPr>
              <w:instrText xml:space="preserve"> PAGEREF _Toc11745886 \h </w:instrText>
            </w:r>
            <w:r w:rsidR="00936A8E">
              <w:rPr>
                <w:noProof/>
                <w:webHidden/>
              </w:rPr>
            </w:r>
            <w:r w:rsidR="00936A8E">
              <w:rPr>
                <w:noProof/>
                <w:webHidden/>
              </w:rPr>
              <w:fldChar w:fldCharType="separate"/>
            </w:r>
            <w:r w:rsidR="009B2A31">
              <w:rPr>
                <w:noProof/>
                <w:webHidden/>
              </w:rPr>
              <w:t>4</w:t>
            </w:r>
            <w:r w:rsidR="00936A8E">
              <w:rPr>
                <w:noProof/>
                <w:webHidden/>
              </w:rPr>
              <w:fldChar w:fldCharType="end"/>
            </w:r>
          </w:hyperlink>
        </w:p>
        <w:p w14:paraId="56EB4255" w14:textId="4AADF771" w:rsidR="00936A8E" w:rsidRDefault="00880566">
          <w:pPr>
            <w:pStyle w:val="Obsah2"/>
            <w:rPr>
              <w:rFonts w:asciiTheme="minorHAnsi" w:eastAsiaTheme="minorEastAsia" w:hAnsiTheme="minorHAnsi"/>
              <w:caps w:val="0"/>
              <w:noProof/>
              <w:sz w:val="22"/>
              <w:szCs w:val="22"/>
              <w:lang w:eastAsia="cs-CZ"/>
            </w:rPr>
          </w:pPr>
          <w:hyperlink w:anchor="_Toc11745887" w:history="1">
            <w:r w:rsidR="00936A8E" w:rsidRPr="00E039BF">
              <w:rPr>
                <w:rStyle w:val="Hypertextovodkaz"/>
                <w:noProof/>
                <w:lang w:eastAsia="sv-SE"/>
              </w:rPr>
              <w:t>5.2</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Výškové vedení</w:t>
            </w:r>
            <w:r w:rsidR="00936A8E">
              <w:rPr>
                <w:noProof/>
                <w:webHidden/>
              </w:rPr>
              <w:tab/>
            </w:r>
            <w:r w:rsidR="00936A8E">
              <w:rPr>
                <w:noProof/>
                <w:webHidden/>
              </w:rPr>
              <w:fldChar w:fldCharType="begin"/>
            </w:r>
            <w:r w:rsidR="00936A8E">
              <w:rPr>
                <w:noProof/>
                <w:webHidden/>
              </w:rPr>
              <w:instrText xml:space="preserve"> PAGEREF _Toc11745887 \h </w:instrText>
            </w:r>
            <w:r w:rsidR="00936A8E">
              <w:rPr>
                <w:noProof/>
                <w:webHidden/>
              </w:rPr>
            </w:r>
            <w:r w:rsidR="00936A8E">
              <w:rPr>
                <w:noProof/>
                <w:webHidden/>
              </w:rPr>
              <w:fldChar w:fldCharType="separate"/>
            </w:r>
            <w:r w:rsidR="009B2A31">
              <w:rPr>
                <w:noProof/>
                <w:webHidden/>
              </w:rPr>
              <w:t>5</w:t>
            </w:r>
            <w:r w:rsidR="00936A8E">
              <w:rPr>
                <w:noProof/>
                <w:webHidden/>
              </w:rPr>
              <w:fldChar w:fldCharType="end"/>
            </w:r>
          </w:hyperlink>
        </w:p>
        <w:p w14:paraId="1A5C9405" w14:textId="6539A7EE" w:rsidR="00936A8E" w:rsidRDefault="00880566">
          <w:pPr>
            <w:pStyle w:val="Obsah2"/>
            <w:rPr>
              <w:rFonts w:asciiTheme="minorHAnsi" w:eastAsiaTheme="minorEastAsia" w:hAnsiTheme="minorHAnsi"/>
              <w:caps w:val="0"/>
              <w:noProof/>
              <w:sz w:val="22"/>
              <w:szCs w:val="22"/>
              <w:lang w:eastAsia="cs-CZ"/>
            </w:rPr>
          </w:pPr>
          <w:hyperlink w:anchor="_Toc11745888" w:history="1">
            <w:r w:rsidR="00936A8E" w:rsidRPr="00E039BF">
              <w:rPr>
                <w:rStyle w:val="Hypertextovodkaz"/>
                <w:noProof/>
                <w:lang w:eastAsia="sv-SE"/>
              </w:rPr>
              <w:t>5.3</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Šířkové uspořádání</w:t>
            </w:r>
            <w:r w:rsidR="00936A8E">
              <w:rPr>
                <w:noProof/>
                <w:webHidden/>
              </w:rPr>
              <w:tab/>
            </w:r>
            <w:r w:rsidR="00936A8E">
              <w:rPr>
                <w:noProof/>
                <w:webHidden/>
              </w:rPr>
              <w:fldChar w:fldCharType="begin"/>
            </w:r>
            <w:r w:rsidR="00936A8E">
              <w:rPr>
                <w:noProof/>
                <w:webHidden/>
              </w:rPr>
              <w:instrText xml:space="preserve"> PAGEREF _Toc11745888 \h </w:instrText>
            </w:r>
            <w:r w:rsidR="00936A8E">
              <w:rPr>
                <w:noProof/>
                <w:webHidden/>
              </w:rPr>
            </w:r>
            <w:r w:rsidR="00936A8E">
              <w:rPr>
                <w:noProof/>
                <w:webHidden/>
              </w:rPr>
              <w:fldChar w:fldCharType="separate"/>
            </w:r>
            <w:r w:rsidR="009B2A31">
              <w:rPr>
                <w:noProof/>
                <w:webHidden/>
              </w:rPr>
              <w:t>5</w:t>
            </w:r>
            <w:r w:rsidR="00936A8E">
              <w:rPr>
                <w:noProof/>
                <w:webHidden/>
              </w:rPr>
              <w:fldChar w:fldCharType="end"/>
            </w:r>
          </w:hyperlink>
        </w:p>
        <w:p w14:paraId="6CA73A49" w14:textId="2CC319AF" w:rsidR="00936A8E" w:rsidRDefault="00880566">
          <w:pPr>
            <w:pStyle w:val="Obsah2"/>
            <w:rPr>
              <w:rFonts w:asciiTheme="minorHAnsi" w:eastAsiaTheme="minorEastAsia" w:hAnsiTheme="minorHAnsi"/>
              <w:caps w:val="0"/>
              <w:noProof/>
              <w:sz w:val="22"/>
              <w:szCs w:val="22"/>
              <w:lang w:eastAsia="cs-CZ"/>
            </w:rPr>
          </w:pPr>
          <w:hyperlink w:anchor="_Toc11745889" w:history="1">
            <w:r w:rsidR="00936A8E" w:rsidRPr="00E039BF">
              <w:rPr>
                <w:rStyle w:val="Hypertextovodkaz"/>
                <w:noProof/>
                <w:lang w:eastAsia="sv-SE"/>
              </w:rPr>
              <w:t>5.4</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Konstrukce vozovky</w:t>
            </w:r>
            <w:r w:rsidR="00936A8E">
              <w:rPr>
                <w:noProof/>
                <w:webHidden/>
              </w:rPr>
              <w:tab/>
            </w:r>
            <w:r w:rsidR="00936A8E">
              <w:rPr>
                <w:noProof/>
                <w:webHidden/>
              </w:rPr>
              <w:fldChar w:fldCharType="begin"/>
            </w:r>
            <w:r w:rsidR="00936A8E">
              <w:rPr>
                <w:noProof/>
                <w:webHidden/>
              </w:rPr>
              <w:instrText xml:space="preserve"> PAGEREF _Toc11745889 \h </w:instrText>
            </w:r>
            <w:r w:rsidR="00936A8E">
              <w:rPr>
                <w:noProof/>
                <w:webHidden/>
              </w:rPr>
            </w:r>
            <w:r w:rsidR="00936A8E">
              <w:rPr>
                <w:noProof/>
                <w:webHidden/>
              </w:rPr>
              <w:fldChar w:fldCharType="separate"/>
            </w:r>
            <w:r w:rsidR="009B2A31">
              <w:rPr>
                <w:noProof/>
                <w:webHidden/>
              </w:rPr>
              <w:t>5</w:t>
            </w:r>
            <w:r w:rsidR="00936A8E">
              <w:rPr>
                <w:noProof/>
                <w:webHidden/>
              </w:rPr>
              <w:fldChar w:fldCharType="end"/>
            </w:r>
          </w:hyperlink>
        </w:p>
        <w:p w14:paraId="667404BE" w14:textId="19160DA4" w:rsidR="00936A8E" w:rsidRDefault="00880566">
          <w:pPr>
            <w:pStyle w:val="Obsah2"/>
            <w:rPr>
              <w:rFonts w:asciiTheme="minorHAnsi" w:eastAsiaTheme="minorEastAsia" w:hAnsiTheme="minorHAnsi"/>
              <w:caps w:val="0"/>
              <w:noProof/>
              <w:sz w:val="22"/>
              <w:szCs w:val="22"/>
              <w:lang w:eastAsia="cs-CZ"/>
            </w:rPr>
          </w:pPr>
          <w:hyperlink w:anchor="_Toc11745890" w:history="1">
            <w:r w:rsidR="00936A8E" w:rsidRPr="00E039BF">
              <w:rPr>
                <w:rStyle w:val="Hypertextovodkaz"/>
                <w:noProof/>
                <w:lang w:eastAsia="sv-SE"/>
              </w:rPr>
              <w:t>5.5</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Zemní těleso</w:t>
            </w:r>
            <w:r w:rsidR="00936A8E">
              <w:rPr>
                <w:noProof/>
                <w:webHidden/>
              </w:rPr>
              <w:tab/>
            </w:r>
            <w:r w:rsidR="00936A8E">
              <w:rPr>
                <w:noProof/>
                <w:webHidden/>
              </w:rPr>
              <w:fldChar w:fldCharType="begin"/>
            </w:r>
            <w:r w:rsidR="00936A8E">
              <w:rPr>
                <w:noProof/>
                <w:webHidden/>
              </w:rPr>
              <w:instrText xml:space="preserve"> PAGEREF _Toc11745890 \h </w:instrText>
            </w:r>
            <w:r w:rsidR="00936A8E">
              <w:rPr>
                <w:noProof/>
                <w:webHidden/>
              </w:rPr>
            </w:r>
            <w:r w:rsidR="00936A8E">
              <w:rPr>
                <w:noProof/>
                <w:webHidden/>
              </w:rPr>
              <w:fldChar w:fldCharType="separate"/>
            </w:r>
            <w:r w:rsidR="009B2A31">
              <w:rPr>
                <w:noProof/>
                <w:webHidden/>
              </w:rPr>
              <w:t>6</w:t>
            </w:r>
            <w:r w:rsidR="00936A8E">
              <w:rPr>
                <w:noProof/>
                <w:webHidden/>
              </w:rPr>
              <w:fldChar w:fldCharType="end"/>
            </w:r>
          </w:hyperlink>
        </w:p>
        <w:p w14:paraId="0BE6E18A" w14:textId="7882BAB7" w:rsidR="00936A8E" w:rsidRDefault="00880566">
          <w:pPr>
            <w:pStyle w:val="Obsah2"/>
            <w:rPr>
              <w:rFonts w:asciiTheme="minorHAnsi" w:eastAsiaTheme="minorEastAsia" w:hAnsiTheme="minorHAnsi"/>
              <w:caps w:val="0"/>
              <w:noProof/>
              <w:sz w:val="22"/>
              <w:szCs w:val="22"/>
              <w:lang w:eastAsia="cs-CZ"/>
            </w:rPr>
          </w:pPr>
          <w:hyperlink w:anchor="_Toc11745891" w:history="1">
            <w:r w:rsidR="00936A8E" w:rsidRPr="00E039BF">
              <w:rPr>
                <w:rStyle w:val="Hypertextovodkaz"/>
                <w:noProof/>
                <w:lang w:eastAsia="sv-SE"/>
              </w:rPr>
              <w:t>5.6</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Bezpečnostní zařízení</w:t>
            </w:r>
            <w:r w:rsidR="00936A8E">
              <w:rPr>
                <w:noProof/>
                <w:webHidden/>
              </w:rPr>
              <w:tab/>
            </w:r>
            <w:r w:rsidR="00936A8E">
              <w:rPr>
                <w:noProof/>
                <w:webHidden/>
              </w:rPr>
              <w:fldChar w:fldCharType="begin"/>
            </w:r>
            <w:r w:rsidR="00936A8E">
              <w:rPr>
                <w:noProof/>
                <w:webHidden/>
              </w:rPr>
              <w:instrText xml:space="preserve"> PAGEREF _Toc11745891 \h </w:instrText>
            </w:r>
            <w:r w:rsidR="00936A8E">
              <w:rPr>
                <w:noProof/>
                <w:webHidden/>
              </w:rPr>
            </w:r>
            <w:r w:rsidR="00936A8E">
              <w:rPr>
                <w:noProof/>
                <w:webHidden/>
              </w:rPr>
              <w:fldChar w:fldCharType="separate"/>
            </w:r>
            <w:r w:rsidR="009B2A31">
              <w:rPr>
                <w:noProof/>
                <w:webHidden/>
              </w:rPr>
              <w:t>7</w:t>
            </w:r>
            <w:r w:rsidR="00936A8E">
              <w:rPr>
                <w:noProof/>
                <w:webHidden/>
              </w:rPr>
              <w:fldChar w:fldCharType="end"/>
            </w:r>
          </w:hyperlink>
        </w:p>
        <w:p w14:paraId="33672FEB" w14:textId="5C162910" w:rsidR="00936A8E" w:rsidRDefault="00880566">
          <w:pPr>
            <w:pStyle w:val="Obsah2"/>
            <w:rPr>
              <w:rFonts w:asciiTheme="minorHAnsi" w:eastAsiaTheme="minorEastAsia" w:hAnsiTheme="minorHAnsi"/>
              <w:caps w:val="0"/>
              <w:noProof/>
              <w:sz w:val="22"/>
              <w:szCs w:val="22"/>
              <w:lang w:eastAsia="cs-CZ"/>
            </w:rPr>
          </w:pPr>
          <w:hyperlink w:anchor="_Toc11745892" w:history="1">
            <w:r w:rsidR="00936A8E" w:rsidRPr="00E039BF">
              <w:rPr>
                <w:rStyle w:val="Hypertextovodkaz"/>
                <w:noProof/>
                <w:lang w:eastAsia="sv-SE"/>
              </w:rPr>
              <w:t>5.7</w:t>
            </w:r>
            <w:r w:rsidR="00936A8E">
              <w:rPr>
                <w:rFonts w:asciiTheme="minorHAnsi" w:eastAsiaTheme="minorEastAsia" w:hAnsiTheme="minorHAnsi"/>
                <w:caps w:val="0"/>
                <w:noProof/>
                <w:sz w:val="22"/>
                <w:szCs w:val="22"/>
                <w:lang w:eastAsia="cs-CZ"/>
              </w:rPr>
              <w:tab/>
            </w:r>
            <w:r w:rsidR="00936A8E" w:rsidRPr="00E039BF">
              <w:rPr>
                <w:rStyle w:val="Hypertextovodkaz"/>
                <w:noProof/>
                <w:lang w:eastAsia="sv-SE"/>
              </w:rPr>
              <w:t>Propustky</w:t>
            </w:r>
            <w:r w:rsidR="00936A8E">
              <w:rPr>
                <w:noProof/>
                <w:webHidden/>
              </w:rPr>
              <w:tab/>
            </w:r>
            <w:r w:rsidR="00936A8E">
              <w:rPr>
                <w:noProof/>
                <w:webHidden/>
              </w:rPr>
              <w:fldChar w:fldCharType="begin"/>
            </w:r>
            <w:r w:rsidR="00936A8E">
              <w:rPr>
                <w:noProof/>
                <w:webHidden/>
              </w:rPr>
              <w:instrText xml:space="preserve"> PAGEREF _Toc11745892 \h </w:instrText>
            </w:r>
            <w:r w:rsidR="00936A8E">
              <w:rPr>
                <w:noProof/>
                <w:webHidden/>
              </w:rPr>
            </w:r>
            <w:r w:rsidR="00936A8E">
              <w:rPr>
                <w:noProof/>
                <w:webHidden/>
              </w:rPr>
              <w:fldChar w:fldCharType="separate"/>
            </w:r>
            <w:r w:rsidR="009B2A31">
              <w:rPr>
                <w:noProof/>
                <w:webHidden/>
              </w:rPr>
              <w:t>8</w:t>
            </w:r>
            <w:r w:rsidR="00936A8E">
              <w:rPr>
                <w:noProof/>
                <w:webHidden/>
              </w:rPr>
              <w:fldChar w:fldCharType="end"/>
            </w:r>
          </w:hyperlink>
        </w:p>
        <w:p w14:paraId="18A61A79" w14:textId="33E94438" w:rsidR="00936A8E" w:rsidRDefault="00880566" w:rsidP="00936A8E">
          <w:pPr>
            <w:pStyle w:val="Obsah1"/>
            <w:ind w:left="675" w:hanging="675"/>
            <w:rPr>
              <w:rFonts w:asciiTheme="minorHAnsi" w:eastAsiaTheme="minorEastAsia" w:hAnsiTheme="minorHAnsi"/>
              <w:b w:val="0"/>
              <w:caps w:val="0"/>
              <w:noProof/>
              <w:sz w:val="22"/>
              <w:szCs w:val="22"/>
              <w:lang w:eastAsia="cs-CZ"/>
            </w:rPr>
          </w:pPr>
          <w:hyperlink w:anchor="_Toc11745893" w:history="1">
            <w:r w:rsidR="00936A8E" w:rsidRPr="00E039BF">
              <w:rPr>
                <w:rStyle w:val="Hypertextovodkaz"/>
                <w:noProof/>
              </w:rPr>
              <w:t>6</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Režim povrchových a podzemních vod, zásady odvodnění, ochrana POZEMNÍ KOMUNIKACE</w:t>
            </w:r>
            <w:r w:rsidR="00936A8E">
              <w:rPr>
                <w:noProof/>
                <w:webHidden/>
              </w:rPr>
              <w:tab/>
            </w:r>
            <w:r w:rsidR="00936A8E">
              <w:rPr>
                <w:noProof/>
                <w:webHidden/>
              </w:rPr>
              <w:fldChar w:fldCharType="begin"/>
            </w:r>
            <w:r w:rsidR="00936A8E">
              <w:rPr>
                <w:noProof/>
                <w:webHidden/>
              </w:rPr>
              <w:instrText xml:space="preserve"> PAGEREF _Toc11745893 \h </w:instrText>
            </w:r>
            <w:r w:rsidR="00936A8E">
              <w:rPr>
                <w:noProof/>
                <w:webHidden/>
              </w:rPr>
            </w:r>
            <w:r w:rsidR="00936A8E">
              <w:rPr>
                <w:noProof/>
                <w:webHidden/>
              </w:rPr>
              <w:fldChar w:fldCharType="separate"/>
            </w:r>
            <w:r w:rsidR="009B2A31">
              <w:rPr>
                <w:noProof/>
                <w:webHidden/>
              </w:rPr>
              <w:t>10</w:t>
            </w:r>
            <w:r w:rsidR="00936A8E">
              <w:rPr>
                <w:noProof/>
                <w:webHidden/>
              </w:rPr>
              <w:fldChar w:fldCharType="end"/>
            </w:r>
          </w:hyperlink>
        </w:p>
        <w:p w14:paraId="37524E1A" w14:textId="0B3F25B4" w:rsidR="00936A8E" w:rsidRDefault="00880566" w:rsidP="00936A8E">
          <w:pPr>
            <w:pStyle w:val="Obsah1"/>
            <w:ind w:left="675" w:hanging="675"/>
            <w:rPr>
              <w:rFonts w:asciiTheme="minorHAnsi" w:eastAsiaTheme="minorEastAsia" w:hAnsiTheme="minorHAnsi"/>
              <w:b w:val="0"/>
              <w:caps w:val="0"/>
              <w:noProof/>
              <w:sz w:val="22"/>
              <w:szCs w:val="22"/>
              <w:lang w:eastAsia="cs-CZ"/>
            </w:rPr>
          </w:pPr>
          <w:hyperlink w:anchor="_Toc11745894" w:history="1">
            <w:r w:rsidR="00936A8E" w:rsidRPr="00E039BF">
              <w:rPr>
                <w:rStyle w:val="Hypertextovodkaz"/>
                <w:noProof/>
              </w:rPr>
              <w:t>7</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Návrh dopravních značek, dopravního zařízení, sv</w:t>
            </w:r>
            <w:bookmarkStart w:id="0" w:name="_GoBack"/>
            <w:bookmarkEnd w:id="0"/>
            <w:r w:rsidR="00936A8E" w:rsidRPr="00E039BF">
              <w:rPr>
                <w:rStyle w:val="Hypertextovodkaz"/>
                <w:noProof/>
              </w:rPr>
              <w:t>ětelných signálů, zařízení pro provozní informace a dopravní telematiku</w:t>
            </w:r>
            <w:r w:rsidR="00936A8E">
              <w:rPr>
                <w:noProof/>
                <w:webHidden/>
              </w:rPr>
              <w:tab/>
            </w:r>
            <w:r w:rsidR="00936A8E">
              <w:rPr>
                <w:noProof/>
                <w:webHidden/>
              </w:rPr>
              <w:fldChar w:fldCharType="begin"/>
            </w:r>
            <w:r w:rsidR="00936A8E">
              <w:rPr>
                <w:noProof/>
                <w:webHidden/>
              </w:rPr>
              <w:instrText xml:space="preserve"> PAGEREF _Toc11745894 \h </w:instrText>
            </w:r>
            <w:r w:rsidR="00936A8E">
              <w:rPr>
                <w:noProof/>
                <w:webHidden/>
              </w:rPr>
            </w:r>
            <w:r w:rsidR="00936A8E">
              <w:rPr>
                <w:noProof/>
                <w:webHidden/>
              </w:rPr>
              <w:fldChar w:fldCharType="separate"/>
            </w:r>
            <w:r w:rsidR="009B2A31">
              <w:rPr>
                <w:noProof/>
                <w:webHidden/>
              </w:rPr>
              <w:t>11</w:t>
            </w:r>
            <w:r w:rsidR="00936A8E">
              <w:rPr>
                <w:noProof/>
                <w:webHidden/>
              </w:rPr>
              <w:fldChar w:fldCharType="end"/>
            </w:r>
          </w:hyperlink>
        </w:p>
        <w:p w14:paraId="6B8B137C" w14:textId="7B75A3D2" w:rsidR="00936A8E" w:rsidRDefault="00880566">
          <w:pPr>
            <w:pStyle w:val="Obsah1"/>
            <w:rPr>
              <w:rFonts w:asciiTheme="minorHAnsi" w:eastAsiaTheme="minorEastAsia" w:hAnsiTheme="minorHAnsi"/>
              <w:b w:val="0"/>
              <w:caps w:val="0"/>
              <w:noProof/>
              <w:sz w:val="22"/>
              <w:szCs w:val="22"/>
              <w:lang w:eastAsia="cs-CZ"/>
            </w:rPr>
          </w:pPr>
          <w:hyperlink w:anchor="_Toc11745895" w:history="1">
            <w:r w:rsidR="00936A8E" w:rsidRPr="00E039BF">
              <w:rPr>
                <w:rStyle w:val="Hypertextovodkaz"/>
                <w:noProof/>
              </w:rPr>
              <w:t>8</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Zvláštní podmínky a požadavky na postup výstavby, případně údržbu</w:t>
            </w:r>
            <w:r w:rsidR="00936A8E">
              <w:rPr>
                <w:noProof/>
                <w:webHidden/>
              </w:rPr>
              <w:tab/>
            </w:r>
            <w:r w:rsidR="00936A8E">
              <w:rPr>
                <w:noProof/>
                <w:webHidden/>
              </w:rPr>
              <w:tab/>
            </w:r>
            <w:r w:rsidR="00936A8E">
              <w:rPr>
                <w:noProof/>
                <w:webHidden/>
              </w:rPr>
              <w:tab/>
            </w:r>
            <w:r w:rsidR="00936A8E">
              <w:rPr>
                <w:noProof/>
                <w:webHidden/>
              </w:rPr>
              <w:tab/>
            </w:r>
            <w:r w:rsidR="00936A8E">
              <w:rPr>
                <w:noProof/>
                <w:webHidden/>
              </w:rPr>
              <w:fldChar w:fldCharType="begin"/>
            </w:r>
            <w:r w:rsidR="00936A8E">
              <w:rPr>
                <w:noProof/>
                <w:webHidden/>
              </w:rPr>
              <w:instrText xml:space="preserve"> PAGEREF _Toc11745895 \h </w:instrText>
            </w:r>
            <w:r w:rsidR="00936A8E">
              <w:rPr>
                <w:noProof/>
                <w:webHidden/>
              </w:rPr>
            </w:r>
            <w:r w:rsidR="00936A8E">
              <w:rPr>
                <w:noProof/>
                <w:webHidden/>
              </w:rPr>
              <w:fldChar w:fldCharType="separate"/>
            </w:r>
            <w:r w:rsidR="009B2A31">
              <w:rPr>
                <w:noProof/>
                <w:webHidden/>
              </w:rPr>
              <w:t>11</w:t>
            </w:r>
            <w:r w:rsidR="00936A8E">
              <w:rPr>
                <w:noProof/>
                <w:webHidden/>
              </w:rPr>
              <w:fldChar w:fldCharType="end"/>
            </w:r>
          </w:hyperlink>
        </w:p>
        <w:p w14:paraId="5177664B" w14:textId="72DBDFAE" w:rsidR="00936A8E" w:rsidRDefault="00880566">
          <w:pPr>
            <w:pStyle w:val="Obsah1"/>
            <w:rPr>
              <w:rFonts w:asciiTheme="minorHAnsi" w:eastAsiaTheme="minorEastAsia" w:hAnsiTheme="minorHAnsi"/>
              <w:b w:val="0"/>
              <w:caps w:val="0"/>
              <w:noProof/>
              <w:sz w:val="22"/>
              <w:szCs w:val="22"/>
              <w:lang w:eastAsia="cs-CZ"/>
            </w:rPr>
          </w:pPr>
          <w:hyperlink w:anchor="_Toc11745896" w:history="1">
            <w:r w:rsidR="00936A8E" w:rsidRPr="00E039BF">
              <w:rPr>
                <w:rStyle w:val="Hypertextovodkaz"/>
                <w:noProof/>
              </w:rPr>
              <w:t>9</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Vazba na případné technologické vybavení</w:t>
            </w:r>
            <w:r w:rsidR="00936A8E">
              <w:rPr>
                <w:noProof/>
                <w:webHidden/>
              </w:rPr>
              <w:tab/>
            </w:r>
            <w:r w:rsidR="00936A8E">
              <w:rPr>
                <w:noProof/>
                <w:webHidden/>
              </w:rPr>
              <w:fldChar w:fldCharType="begin"/>
            </w:r>
            <w:r w:rsidR="00936A8E">
              <w:rPr>
                <w:noProof/>
                <w:webHidden/>
              </w:rPr>
              <w:instrText xml:space="preserve"> PAGEREF _Toc11745896 \h </w:instrText>
            </w:r>
            <w:r w:rsidR="00936A8E">
              <w:rPr>
                <w:noProof/>
                <w:webHidden/>
              </w:rPr>
            </w:r>
            <w:r w:rsidR="00936A8E">
              <w:rPr>
                <w:noProof/>
                <w:webHidden/>
              </w:rPr>
              <w:fldChar w:fldCharType="separate"/>
            </w:r>
            <w:r w:rsidR="009B2A31">
              <w:rPr>
                <w:noProof/>
                <w:webHidden/>
              </w:rPr>
              <w:t>12</w:t>
            </w:r>
            <w:r w:rsidR="00936A8E">
              <w:rPr>
                <w:noProof/>
                <w:webHidden/>
              </w:rPr>
              <w:fldChar w:fldCharType="end"/>
            </w:r>
          </w:hyperlink>
        </w:p>
        <w:p w14:paraId="6C9C3AF6" w14:textId="13D9436C" w:rsidR="00936A8E" w:rsidRDefault="00880566" w:rsidP="00936A8E">
          <w:pPr>
            <w:pStyle w:val="Obsah1"/>
            <w:ind w:left="675" w:hanging="675"/>
            <w:rPr>
              <w:rFonts w:asciiTheme="minorHAnsi" w:eastAsiaTheme="minorEastAsia" w:hAnsiTheme="minorHAnsi"/>
              <w:b w:val="0"/>
              <w:caps w:val="0"/>
              <w:noProof/>
              <w:sz w:val="22"/>
              <w:szCs w:val="22"/>
              <w:lang w:eastAsia="cs-CZ"/>
            </w:rPr>
          </w:pPr>
          <w:hyperlink w:anchor="_Toc11745897" w:history="1">
            <w:r w:rsidR="00936A8E" w:rsidRPr="00E039BF">
              <w:rPr>
                <w:rStyle w:val="Hypertextovodkaz"/>
                <w:noProof/>
              </w:rPr>
              <w:t>10</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Přehled provedených výpočtů a konstatování o statickém ověření rozhodujících dimenzí a průřezů</w:t>
            </w:r>
            <w:r w:rsidR="00936A8E">
              <w:rPr>
                <w:noProof/>
                <w:webHidden/>
              </w:rPr>
              <w:tab/>
            </w:r>
            <w:r w:rsidR="00936A8E">
              <w:rPr>
                <w:noProof/>
                <w:webHidden/>
              </w:rPr>
              <w:fldChar w:fldCharType="begin"/>
            </w:r>
            <w:r w:rsidR="00936A8E">
              <w:rPr>
                <w:noProof/>
                <w:webHidden/>
              </w:rPr>
              <w:instrText xml:space="preserve"> PAGEREF _Toc11745897 \h </w:instrText>
            </w:r>
            <w:r w:rsidR="00936A8E">
              <w:rPr>
                <w:noProof/>
                <w:webHidden/>
              </w:rPr>
            </w:r>
            <w:r w:rsidR="00936A8E">
              <w:rPr>
                <w:noProof/>
                <w:webHidden/>
              </w:rPr>
              <w:fldChar w:fldCharType="separate"/>
            </w:r>
            <w:r w:rsidR="009B2A31">
              <w:rPr>
                <w:noProof/>
                <w:webHidden/>
              </w:rPr>
              <w:t>12</w:t>
            </w:r>
            <w:r w:rsidR="00936A8E">
              <w:rPr>
                <w:noProof/>
                <w:webHidden/>
              </w:rPr>
              <w:fldChar w:fldCharType="end"/>
            </w:r>
          </w:hyperlink>
        </w:p>
        <w:p w14:paraId="408EE8E7" w14:textId="26E18671" w:rsidR="00936A8E" w:rsidRDefault="00880566" w:rsidP="00936A8E">
          <w:pPr>
            <w:pStyle w:val="Obsah1"/>
            <w:ind w:left="675" w:hanging="675"/>
            <w:rPr>
              <w:rFonts w:asciiTheme="minorHAnsi" w:eastAsiaTheme="minorEastAsia" w:hAnsiTheme="minorHAnsi"/>
              <w:b w:val="0"/>
              <w:caps w:val="0"/>
              <w:noProof/>
              <w:sz w:val="22"/>
              <w:szCs w:val="22"/>
              <w:lang w:eastAsia="cs-CZ"/>
            </w:rPr>
          </w:pPr>
          <w:hyperlink w:anchor="_Toc11745898" w:history="1">
            <w:r w:rsidR="00936A8E" w:rsidRPr="00E039BF">
              <w:rPr>
                <w:rStyle w:val="Hypertextovodkaz"/>
                <w:noProof/>
              </w:rPr>
              <w:t>11</w:t>
            </w:r>
            <w:r w:rsidR="00936A8E">
              <w:rPr>
                <w:rFonts w:asciiTheme="minorHAnsi" w:eastAsiaTheme="minorEastAsia" w:hAnsiTheme="minorHAnsi"/>
                <w:b w:val="0"/>
                <w:caps w:val="0"/>
                <w:noProof/>
                <w:sz w:val="22"/>
                <w:szCs w:val="22"/>
                <w:lang w:eastAsia="cs-CZ"/>
              </w:rPr>
              <w:tab/>
            </w:r>
            <w:r w:rsidR="00936A8E" w:rsidRPr="00E039BF">
              <w:rPr>
                <w:rStyle w:val="Hypertextovodkaz"/>
                <w:noProof/>
              </w:rPr>
              <w:t>Řešení přístupu a užívání veřejně přístupných komunikací a ploch souvisejících se staveništěm osobami s omezenou schopností pohybu a</w:t>
            </w:r>
            <w:r w:rsidR="00E34B08">
              <w:rPr>
                <w:rStyle w:val="Hypertextovodkaz"/>
                <w:noProof/>
              </w:rPr>
              <w:t> </w:t>
            </w:r>
            <w:r w:rsidR="00936A8E" w:rsidRPr="00E039BF">
              <w:rPr>
                <w:rStyle w:val="Hypertextovodkaz"/>
                <w:noProof/>
              </w:rPr>
              <w:t>orientace</w:t>
            </w:r>
            <w:r w:rsidR="00936A8E">
              <w:rPr>
                <w:noProof/>
                <w:webHidden/>
              </w:rPr>
              <w:tab/>
            </w:r>
            <w:r w:rsidR="00936A8E">
              <w:rPr>
                <w:noProof/>
                <w:webHidden/>
              </w:rPr>
              <w:fldChar w:fldCharType="begin"/>
            </w:r>
            <w:r w:rsidR="00936A8E">
              <w:rPr>
                <w:noProof/>
                <w:webHidden/>
              </w:rPr>
              <w:instrText xml:space="preserve"> PAGEREF _Toc11745898 \h </w:instrText>
            </w:r>
            <w:r w:rsidR="00936A8E">
              <w:rPr>
                <w:noProof/>
                <w:webHidden/>
              </w:rPr>
            </w:r>
            <w:r w:rsidR="00936A8E">
              <w:rPr>
                <w:noProof/>
                <w:webHidden/>
              </w:rPr>
              <w:fldChar w:fldCharType="separate"/>
            </w:r>
            <w:r w:rsidR="009B2A31">
              <w:rPr>
                <w:noProof/>
                <w:webHidden/>
              </w:rPr>
              <w:t>12</w:t>
            </w:r>
            <w:r w:rsidR="00936A8E">
              <w:rPr>
                <w:noProof/>
                <w:webHidden/>
              </w:rPr>
              <w:fldChar w:fldCharType="end"/>
            </w:r>
          </w:hyperlink>
        </w:p>
        <w:p w14:paraId="5EEEB161" w14:textId="75133AFC" w:rsidR="005E2D56" w:rsidRPr="00590DAE" w:rsidRDefault="005E2D56">
          <w:r w:rsidRPr="00590DAE">
            <w:rPr>
              <w:bCs/>
            </w:rPr>
            <w:fldChar w:fldCharType="end"/>
          </w:r>
        </w:p>
      </w:sdtContent>
    </w:sdt>
    <w:p w14:paraId="0617BD0B" w14:textId="77777777" w:rsidR="00E24D80" w:rsidRPr="00590DAE" w:rsidRDefault="00E24D80">
      <w:pPr>
        <w:jc w:val="left"/>
        <w:rPr>
          <w:rFonts w:asciiTheme="majorHAnsi" w:eastAsiaTheme="majorEastAsia" w:hAnsiTheme="majorHAnsi" w:cstheme="majorBidi"/>
          <w:b/>
          <w:caps/>
          <w:spacing w:val="-10"/>
          <w:kern w:val="28"/>
          <w:sz w:val="24"/>
          <w:szCs w:val="56"/>
          <w:lang w:eastAsia="sv-SE"/>
        </w:rPr>
      </w:pPr>
      <w:r w:rsidRPr="00590DAE">
        <w:br w:type="page"/>
      </w:r>
    </w:p>
    <w:p w14:paraId="57BC0A90" w14:textId="77777777" w:rsidR="009661BD" w:rsidRPr="00590DAE" w:rsidRDefault="00C60FFB" w:rsidP="00DD6148">
      <w:pPr>
        <w:pStyle w:val="Nadpis1"/>
      </w:pPr>
      <w:bookmarkStart w:id="1" w:name="_Toc11745878"/>
      <w:r w:rsidRPr="00590DAE">
        <w:lastRenderedPageBreak/>
        <w:t>Identifikační údaje objektu</w:t>
      </w:r>
      <w:bookmarkEnd w:id="1"/>
    </w:p>
    <w:p w14:paraId="63EE1FA9" w14:textId="77777777" w:rsidR="000A6A0E" w:rsidRDefault="000A6A0E" w:rsidP="000A6A0E">
      <w:pPr>
        <w:pStyle w:val="Nadpis2"/>
      </w:pPr>
      <w:bookmarkStart w:id="2" w:name="_Toc3899236"/>
      <w:bookmarkStart w:id="3" w:name="_Toc11745879"/>
      <w:r>
        <w:t>Údaje o stavbě</w:t>
      </w:r>
      <w:bookmarkEnd w:id="2"/>
      <w:bookmarkEnd w:id="3"/>
    </w:p>
    <w:p w14:paraId="41417F12" w14:textId="77777777" w:rsidR="000A6A0E" w:rsidRPr="00882EAC" w:rsidRDefault="000A6A0E" w:rsidP="000A6A0E">
      <w:pPr>
        <w:tabs>
          <w:tab w:val="left" w:pos="3261"/>
        </w:tabs>
        <w:rPr>
          <w:b/>
        </w:rPr>
      </w:pPr>
      <w:bookmarkStart w:id="4" w:name="_Hlk3901021"/>
      <w:r w:rsidRPr="00882EAC">
        <w:rPr>
          <w:b/>
        </w:rPr>
        <w:t>Název stavby:</w:t>
      </w:r>
      <w:r w:rsidRPr="00882EAC">
        <w:rPr>
          <w:b/>
        </w:rPr>
        <w:tab/>
      </w:r>
      <w:r w:rsidRPr="00882EAC">
        <w:rPr>
          <w:b/>
        </w:rPr>
        <w:tab/>
      </w:r>
      <w:r w:rsidR="003F0969">
        <w:t>III/11434 Neveklov – křižovatka s III/11454</w:t>
      </w:r>
    </w:p>
    <w:p w14:paraId="08B4A5DE" w14:textId="77777777" w:rsidR="000A6A0E" w:rsidRDefault="000A6A0E" w:rsidP="000A6A0E">
      <w:pPr>
        <w:tabs>
          <w:tab w:val="left" w:pos="3261"/>
        </w:tabs>
        <w:rPr>
          <w:b/>
        </w:rPr>
      </w:pPr>
      <w:r>
        <w:rPr>
          <w:b/>
        </w:rPr>
        <w:t>Stavební objekt</w:t>
      </w:r>
      <w:r w:rsidRPr="00882EAC">
        <w:rPr>
          <w:b/>
        </w:rPr>
        <w:t>:</w:t>
      </w:r>
      <w:r w:rsidRPr="00882EAC">
        <w:rPr>
          <w:b/>
        </w:rPr>
        <w:tab/>
      </w:r>
      <w:r w:rsidRPr="00882EAC">
        <w:rPr>
          <w:b/>
        </w:rPr>
        <w:tab/>
      </w:r>
      <w:r w:rsidRPr="00D42775">
        <w:t xml:space="preserve">SO 101 – </w:t>
      </w:r>
      <w:r w:rsidR="003F0969" w:rsidRPr="00D42775">
        <w:t>Oprava</w:t>
      </w:r>
      <w:r w:rsidR="003F0969">
        <w:t xml:space="preserve"> komunikace</w:t>
      </w:r>
    </w:p>
    <w:p w14:paraId="154BDE56" w14:textId="77777777" w:rsidR="000A6A0E" w:rsidRPr="00882EAC" w:rsidRDefault="000A6A0E" w:rsidP="000A6A0E">
      <w:pPr>
        <w:tabs>
          <w:tab w:val="left" w:pos="3261"/>
        </w:tabs>
        <w:rPr>
          <w:b/>
        </w:rPr>
      </w:pPr>
      <w:r w:rsidRPr="00882EAC">
        <w:rPr>
          <w:b/>
        </w:rPr>
        <w:t>Místo stavby:</w:t>
      </w:r>
    </w:p>
    <w:p w14:paraId="1A9D54EC" w14:textId="77777777" w:rsidR="000A6A0E" w:rsidRDefault="000A6A0E" w:rsidP="000A6A0E">
      <w:pPr>
        <w:tabs>
          <w:tab w:val="left" w:pos="142"/>
          <w:tab w:val="left" w:pos="3261"/>
        </w:tabs>
      </w:pPr>
      <w:r w:rsidRPr="00882EAC">
        <w:tab/>
      </w:r>
      <w:r w:rsidRPr="00D42775">
        <w:t>Kraj:</w:t>
      </w:r>
      <w:r w:rsidRPr="00D42775">
        <w:tab/>
      </w:r>
      <w:r w:rsidRPr="00D42775">
        <w:tab/>
        <w:t xml:space="preserve">Středočeský </w:t>
      </w:r>
    </w:p>
    <w:p w14:paraId="20CFA6BF" w14:textId="77777777" w:rsidR="000A6A0E" w:rsidRPr="007C4386" w:rsidRDefault="000A6A0E" w:rsidP="000A6A0E">
      <w:pPr>
        <w:tabs>
          <w:tab w:val="left" w:pos="142"/>
          <w:tab w:val="left" w:pos="3261"/>
        </w:tabs>
      </w:pPr>
      <w:r w:rsidRPr="00882EAC">
        <w:tab/>
        <w:t>Katastrální území:</w:t>
      </w:r>
      <w:r>
        <w:tab/>
      </w:r>
      <w:r>
        <w:tab/>
      </w:r>
      <w:r w:rsidR="003F0969" w:rsidRPr="00F26C0E">
        <w:t>Neveklov [704288]</w:t>
      </w:r>
      <w:r w:rsidR="003F0969">
        <w:t xml:space="preserve">; Neštětice </w:t>
      </w:r>
      <w:r w:rsidR="003F0969" w:rsidRPr="00F26C0E">
        <w:t>[70</w:t>
      </w:r>
      <w:r w:rsidR="003F0969">
        <w:t>3885</w:t>
      </w:r>
      <w:r w:rsidR="003F0969" w:rsidRPr="00F26C0E">
        <w:t>]</w:t>
      </w:r>
    </w:p>
    <w:p w14:paraId="593CAC07" w14:textId="43A78F3B" w:rsidR="000A6A0E" w:rsidRPr="00882EAC" w:rsidRDefault="000A6A0E" w:rsidP="000A6A0E">
      <w:pPr>
        <w:tabs>
          <w:tab w:val="left" w:pos="142"/>
          <w:tab w:val="left" w:pos="3261"/>
        </w:tabs>
      </w:pPr>
      <w:r w:rsidRPr="00882EAC">
        <w:tab/>
        <w:t>Označení pozemní komunikace:</w:t>
      </w:r>
      <w:r>
        <w:tab/>
      </w:r>
      <w:r>
        <w:tab/>
      </w:r>
      <w:r w:rsidR="00D042F5">
        <w:t>Silnice</w:t>
      </w:r>
      <w:r w:rsidR="003F0969">
        <w:t xml:space="preserve"> III/11434</w:t>
      </w:r>
    </w:p>
    <w:p w14:paraId="07A05CB1" w14:textId="2F8EB586" w:rsidR="000A6A0E" w:rsidRPr="00882EAC" w:rsidRDefault="000A6A0E" w:rsidP="000A6A0E">
      <w:pPr>
        <w:tabs>
          <w:tab w:val="left" w:pos="3261"/>
        </w:tabs>
        <w:ind w:left="3600" w:hanging="3600"/>
      </w:pPr>
      <w:r w:rsidRPr="00882EAC">
        <w:rPr>
          <w:b/>
        </w:rPr>
        <w:t xml:space="preserve">Předmět </w:t>
      </w:r>
      <w:r>
        <w:rPr>
          <w:b/>
        </w:rPr>
        <w:t>stavebního objektu</w:t>
      </w:r>
      <w:r>
        <w:t>:</w:t>
      </w:r>
      <w:r>
        <w:tab/>
      </w:r>
      <w:r>
        <w:tab/>
      </w:r>
      <w:r w:rsidR="003F0969" w:rsidRPr="004B370B">
        <w:t xml:space="preserve">Provedení opravy povrchu </w:t>
      </w:r>
      <w:r w:rsidR="00CA0C0A">
        <w:t>silnice</w:t>
      </w:r>
      <w:r w:rsidR="003F0969" w:rsidRPr="004B370B">
        <w:t xml:space="preserve"> </w:t>
      </w:r>
      <w:r w:rsidR="003F0969">
        <w:t>III/11434</w:t>
      </w:r>
      <w:r w:rsidR="003F0969" w:rsidRPr="004B370B">
        <w:t>, jedná se o</w:t>
      </w:r>
      <w:r w:rsidR="00D042F5">
        <w:t> </w:t>
      </w:r>
      <w:r w:rsidR="003F0969" w:rsidRPr="004B370B">
        <w:t>trvalou stavbu, účelem užívání je zajistit dopravní spojení</w:t>
      </w:r>
      <w:r w:rsidR="003F0969">
        <w:t>.</w:t>
      </w:r>
    </w:p>
    <w:p w14:paraId="2E10A51B" w14:textId="77777777" w:rsidR="000A6A0E" w:rsidRDefault="000A6A0E" w:rsidP="000A6A0E">
      <w:pPr>
        <w:pStyle w:val="Nadpis2"/>
      </w:pPr>
      <w:bookmarkStart w:id="5" w:name="_Toc3899237"/>
      <w:bookmarkStart w:id="6" w:name="_Toc11745880"/>
      <w:bookmarkEnd w:id="4"/>
      <w:r>
        <w:t>Údaje o stavebníkovi</w:t>
      </w:r>
      <w:bookmarkEnd w:id="5"/>
      <w:bookmarkEnd w:id="6"/>
    </w:p>
    <w:p w14:paraId="4F9AB621" w14:textId="77777777" w:rsidR="000A6A0E" w:rsidRPr="00D42775" w:rsidRDefault="000A6A0E" w:rsidP="000A6A0E">
      <w:r w:rsidRPr="00E6048F">
        <w:rPr>
          <w:b/>
        </w:rPr>
        <w:t>Název:</w:t>
      </w:r>
      <w:r>
        <w:tab/>
      </w:r>
      <w:r>
        <w:tab/>
      </w:r>
      <w:r>
        <w:tab/>
      </w:r>
      <w:r>
        <w:tab/>
      </w:r>
      <w:r>
        <w:tab/>
      </w:r>
      <w:r w:rsidRPr="00D42775">
        <w:t>Krajská správa a údržba silnic Středočeského kraje, p. o.</w:t>
      </w:r>
    </w:p>
    <w:p w14:paraId="7D49E81A" w14:textId="77777777" w:rsidR="000A6A0E" w:rsidRPr="00D42775" w:rsidRDefault="000A6A0E" w:rsidP="000A6A0E">
      <w:r w:rsidRPr="00D42775">
        <w:rPr>
          <w:b/>
        </w:rPr>
        <w:t>Sídlo:</w:t>
      </w:r>
      <w:r w:rsidRPr="00D42775">
        <w:tab/>
      </w:r>
      <w:r w:rsidRPr="00D42775">
        <w:tab/>
      </w:r>
      <w:r w:rsidRPr="00D42775">
        <w:tab/>
      </w:r>
      <w:r w:rsidRPr="00D42775">
        <w:tab/>
      </w:r>
      <w:r w:rsidRPr="00D42775">
        <w:tab/>
        <w:t>Zborovská 81/11, 150 21 Praha 5 – Smíchov</w:t>
      </w:r>
    </w:p>
    <w:p w14:paraId="175A1EAA" w14:textId="77777777" w:rsidR="000A6A0E" w:rsidRDefault="000A6A0E" w:rsidP="000A6A0E">
      <w:r w:rsidRPr="00D42775">
        <w:rPr>
          <w:b/>
        </w:rPr>
        <w:t>IČO/DIČ:</w:t>
      </w:r>
      <w:r w:rsidRPr="00D42775">
        <w:tab/>
      </w:r>
      <w:r w:rsidRPr="00D42775">
        <w:tab/>
      </w:r>
      <w:r w:rsidRPr="00D42775">
        <w:tab/>
      </w:r>
      <w:r w:rsidRPr="00D42775">
        <w:tab/>
        <w:t>00066001/CZ00066001</w:t>
      </w:r>
    </w:p>
    <w:p w14:paraId="775724EA" w14:textId="77777777" w:rsidR="000A6A0E" w:rsidRPr="00D42775" w:rsidRDefault="000A6A0E" w:rsidP="000A6A0E">
      <w:bookmarkStart w:id="7" w:name="_Hlk3901037"/>
      <w:r w:rsidRPr="00E6048F">
        <w:rPr>
          <w:b/>
        </w:rPr>
        <w:t>Zastoupení:</w:t>
      </w:r>
      <w:r>
        <w:tab/>
      </w:r>
      <w:r>
        <w:tab/>
      </w:r>
      <w:r>
        <w:tab/>
      </w:r>
      <w:r>
        <w:tab/>
      </w:r>
      <w:r w:rsidR="00D42775" w:rsidRPr="00D42775">
        <w:t>Mgr</w:t>
      </w:r>
      <w:r w:rsidRPr="00D42775">
        <w:t xml:space="preserve">. Zdeněk Dvořák, </w:t>
      </w:r>
      <w:r w:rsidR="00D42775" w:rsidRPr="00D42775">
        <w:t xml:space="preserve">MPA, </w:t>
      </w:r>
      <w:r w:rsidRPr="00D42775">
        <w:t>ředitel</w:t>
      </w:r>
    </w:p>
    <w:p w14:paraId="653017F2" w14:textId="77777777" w:rsidR="000A6A0E" w:rsidRPr="00D42775" w:rsidRDefault="000A6A0E" w:rsidP="000A6A0E">
      <w:pPr>
        <w:pStyle w:val="Nadpis2"/>
      </w:pPr>
      <w:bookmarkStart w:id="8" w:name="_Toc3899238"/>
      <w:bookmarkStart w:id="9" w:name="_Toc11745881"/>
      <w:bookmarkEnd w:id="7"/>
      <w:r w:rsidRPr="00D42775">
        <w:t>Údaje o zpracovateli dokumentace</w:t>
      </w:r>
      <w:bookmarkEnd w:id="8"/>
      <w:bookmarkEnd w:id="9"/>
    </w:p>
    <w:p w14:paraId="01139155" w14:textId="77777777" w:rsidR="000A6A0E" w:rsidRPr="00D42775" w:rsidRDefault="000A6A0E" w:rsidP="000A6A0E">
      <w:bookmarkStart w:id="10" w:name="_Hlk3901124"/>
      <w:r w:rsidRPr="00D42775">
        <w:rPr>
          <w:b/>
        </w:rPr>
        <w:t>Název:</w:t>
      </w:r>
      <w:r w:rsidRPr="00D42775">
        <w:tab/>
      </w:r>
      <w:r w:rsidRPr="00D42775">
        <w:tab/>
      </w:r>
      <w:r w:rsidRPr="00D42775">
        <w:tab/>
      </w:r>
      <w:r w:rsidRPr="00D42775">
        <w:tab/>
      </w:r>
      <w:r w:rsidRPr="00D42775">
        <w:tab/>
        <w:t>AF-CITYPLAN s.r.o.</w:t>
      </w:r>
    </w:p>
    <w:p w14:paraId="66BB2B5D" w14:textId="77777777" w:rsidR="000A6A0E" w:rsidRPr="00D42775" w:rsidRDefault="000A6A0E" w:rsidP="000A6A0E">
      <w:r w:rsidRPr="00D42775">
        <w:rPr>
          <w:b/>
        </w:rPr>
        <w:t>Sídlo:</w:t>
      </w:r>
      <w:r w:rsidRPr="00D42775">
        <w:tab/>
      </w:r>
      <w:r w:rsidRPr="00D42775">
        <w:tab/>
      </w:r>
      <w:r w:rsidRPr="00D42775">
        <w:tab/>
      </w:r>
      <w:r w:rsidRPr="00D42775">
        <w:tab/>
      </w:r>
      <w:r w:rsidRPr="00D42775">
        <w:tab/>
        <w:t>Magistrů 1275/13, 140 00 Praha 4</w:t>
      </w:r>
    </w:p>
    <w:p w14:paraId="357B858C" w14:textId="77777777" w:rsidR="000A6A0E" w:rsidRPr="00D42775" w:rsidRDefault="000A6A0E" w:rsidP="000A6A0E">
      <w:r w:rsidRPr="00D42775">
        <w:rPr>
          <w:b/>
        </w:rPr>
        <w:t>IČO/DIČ:</w:t>
      </w:r>
      <w:r w:rsidRPr="00D42775">
        <w:tab/>
      </w:r>
      <w:r w:rsidRPr="00D42775">
        <w:tab/>
      </w:r>
      <w:r w:rsidRPr="00D42775">
        <w:tab/>
      </w:r>
      <w:r w:rsidRPr="00D42775">
        <w:tab/>
        <w:t>47307218/CZ47307218</w:t>
      </w:r>
    </w:p>
    <w:p w14:paraId="5EBF2D57" w14:textId="77777777" w:rsidR="000A6A0E" w:rsidRDefault="000A6A0E" w:rsidP="000A6A0E">
      <w:r w:rsidRPr="00D42775">
        <w:rPr>
          <w:b/>
        </w:rPr>
        <w:t>Zastoupení:</w:t>
      </w:r>
      <w:r w:rsidRPr="00D42775">
        <w:tab/>
      </w:r>
      <w:r w:rsidRPr="00D42775">
        <w:tab/>
      </w:r>
      <w:r w:rsidRPr="00D42775">
        <w:tab/>
      </w:r>
      <w:r w:rsidRPr="00D42775">
        <w:tab/>
        <w:t>Ing. Petr Košan, jednatel</w:t>
      </w:r>
    </w:p>
    <w:p w14:paraId="673B4882" w14:textId="77777777" w:rsidR="000A6A0E" w:rsidRDefault="000A6A0E" w:rsidP="000A6A0E">
      <w:pPr>
        <w:ind w:left="3600" w:hanging="3600"/>
        <w:rPr>
          <w:highlight w:val="yellow"/>
        </w:rPr>
      </w:pPr>
      <w:r w:rsidRPr="00D70700">
        <w:rPr>
          <w:b/>
        </w:rPr>
        <w:t>Autorský kolektiv:</w:t>
      </w:r>
      <w:r>
        <w:tab/>
      </w:r>
      <w:r w:rsidR="003F0969" w:rsidRPr="00B723C7">
        <w:t>Ing. David Friedel – hlavní inženýr projektu</w:t>
      </w:r>
      <w:r w:rsidR="003F0969">
        <w:t>,</w:t>
      </w:r>
      <w:r w:rsidR="003F0969" w:rsidRPr="00F26C0E">
        <w:t xml:space="preserve"> autorizovaný inženýr v oboru dopravní stavby, číslo ČKAIT 001</w:t>
      </w:r>
      <w:r w:rsidR="003F0969">
        <w:t>3950</w:t>
      </w:r>
    </w:p>
    <w:p w14:paraId="4C4DC4C7" w14:textId="6C38EB97" w:rsidR="003F0969" w:rsidRDefault="000A6A0E" w:rsidP="003F0969">
      <w:pPr>
        <w:ind w:left="3600" w:hanging="3600"/>
      </w:pPr>
      <w:r>
        <w:rPr>
          <w:b/>
        </w:rPr>
        <w:tab/>
      </w:r>
      <w:bookmarkEnd w:id="10"/>
      <w:r w:rsidR="003F0969">
        <w:t>Ing. Zuzana Široká – projektant</w:t>
      </w:r>
    </w:p>
    <w:p w14:paraId="5E82EA78" w14:textId="77777777" w:rsidR="003F0969" w:rsidRDefault="003F0969" w:rsidP="003F0969">
      <w:pPr>
        <w:ind w:left="3600" w:hanging="3600"/>
      </w:pPr>
      <w:r>
        <w:tab/>
        <w:t>Ing. Kateřina Štefková – projektant</w:t>
      </w:r>
    </w:p>
    <w:p w14:paraId="7F62B67A" w14:textId="77777777" w:rsidR="009C611F" w:rsidRPr="00BD53DF" w:rsidRDefault="00C60FFB" w:rsidP="00CA129B">
      <w:pPr>
        <w:pStyle w:val="Nadpis1"/>
        <w:ind w:left="851" w:hanging="851"/>
      </w:pPr>
      <w:bookmarkStart w:id="11" w:name="_Toc11745882"/>
      <w:r w:rsidRPr="00BD53DF">
        <w:t>Stručný technický popis se zdůvodněním navrženého řešení</w:t>
      </w:r>
      <w:bookmarkEnd w:id="11"/>
    </w:p>
    <w:p w14:paraId="08FF6840" w14:textId="009EB216" w:rsidR="00593568" w:rsidRPr="00BD53DF" w:rsidRDefault="00593568" w:rsidP="00593568">
      <w:pPr>
        <w:rPr>
          <w:lang w:eastAsia="sv-SE"/>
        </w:rPr>
      </w:pPr>
      <w:r w:rsidRPr="00BD53DF">
        <w:rPr>
          <w:lang w:eastAsia="sv-SE"/>
        </w:rPr>
        <w:t>Předmětem projektové dokumentace je souvislá oprava povrchu vozovky v</w:t>
      </w:r>
      <w:r w:rsidR="00BD53DF" w:rsidRPr="00BD53DF">
        <w:rPr>
          <w:lang w:eastAsia="sv-SE"/>
        </w:rPr>
        <w:t xml:space="preserve"> části </w:t>
      </w:r>
      <w:r w:rsidRPr="00BD53DF">
        <w:rPr>
          <w:lang w:eastAsia="sv-SE"/>
        </w:rPr>
        <w:t xml:space="preserve">úseku silnice </w:t>
      </w:r>
      <w:r w:rsidR="0001521A" w:rsidRPr="00BD53DF">
        <w:rPr>
          <w:lang w:eastAsia="sv-SE"/>
        </w:rPr>
        <w:t>III/11434</w:t>
      </w:r>
      <w:r w:rsidR="00BD53DF" w:rsidRPr="00BD53DF">
        <w:rPr>
          <w:lang w:eastAsia="sv-SE"/>
        </w:rPr>
        <w:t>, konkrétně</w:t>
      </w:r>
      <w:r w:rsidR="000C7803" w:rsidRPr="00BD53DF">
        <w:rPr>
          <w:lang w:eastAsia="sv-SE"/>
        </w:rPr>
        <w:t xml:space="preserve"> v km cca 0,6</w:t>
      </w:r>
      <w:r w:rsidR="00A80ACD" w:rsidRPr="00BD53DF">
        <w:rPr>
          <w:lang w:eastAsia="sv-SE"/>
        </w:rPr>
        <w:t>3</w:t>
      </w:r>
      <w:r w:rsidR="00BD53DF" w:rsidRPr="00BD53DF">
        <w:rPr>
          <w:lang w:eastAsia="sv-SE"/>
        </w:rPr>
        <w:t>0–</w:t>
      </w:r>
      <w:r w:rsidR="000C7803" w:rsidRPr="00BD53DF">
        <w:rPr>
          <w:lang w:eastAsia="sv-SE"/>
        </w:rPr>
        <w:t>3,6</w:t>
      </w:r>
      <w:r w:rsidR="00A80ACD" w:rsidRPr="00BD53DF">
        <w:rPr>
          <w:lang w:eastAsia="sv-SE"/>
        </w:rPr>
        <w:t>17</w:t>
      </w:r>
      <w:r w:rsidR="000C7803" w:rsidRPr="00BD53DF">
        <w:rPr>
          <w:lang w:eastAsia="sv-SE"/>
        </w:rPr>
        <w:t xml:space="preserve"> provozního staničení.</w:t>
      </w:r>
      <w:r w:rsidRPr="00BD53DF">
        <w:rPr>
          <w:lang w:eastAsia="sv-SE"/>
        </w:rPr>
        <w:t xml:space="preserve"> </w:t>
      </w:r>
      <w:r w:rsidR="002E4060" w:rsidRPr="00BD53DF">
        <w:rPr>
          <w:lang w:eastAsia="sv-SE"/>
        </w:rPr>
        <w:t xml:space="preserve">Délka </w:t>
      </w:r>
      <w:r w:rsidR="003C4830" w:rsidRPr="00BD53DF">
        <w:rPr>
          <w:lang w:eastAsia="sv-SE"/>
        </w:rPr>
        <w:t xml:space="preserve">úseku je </w:t>
      </w:r>
      <w:r w:rsidR="00BD53DF" w:rsidRPr="00BD53DF">
        <w:rPr>
          <w:lang w:eastAsia="sv-SE"/>
        </w:rPr>
        <w:t>zhruba 2 987</w:t>
      </w:r>
      <w:r w:rsidR="003C4830" w:rsidRPr="00BD53DF">
        <w:rPr>
          <w:lang w:eastAsia="sv-SE"/>
        </w:rPr>
        <w:t xml:space="preserve"> m. </w:t>
      </w:r>
      <w:r w:rsidRPr="00BD53DF">
        <w:rPr>
          <w:lang w:eastAsia="sv-SE"/>
        </w:rPr>
        <w:t>Návrh řešení je proveden na základě diagnostiky vozovky a geodetického zaměření stávajícího stavu. Vozovka je netuhá, tvořená souvrstvím z</w:t>
      </w:r>
      <w:r w:rsidR="003C4830" w:rsidRPr="00BD53DF">
        <w:rPr>
          <w:lang w:eastAsia="sv-SE"/>
        </w:rPr>
        <w:t> </w:t>
      </w:r>
      <w:r w:rsidRPr="00BD53DF">
        <w:rPr>
          <w:lang w:eastAsia="sv-SE"/>
        </w:rPr>
        <w:t>asfaltových směsí</w:t>
      </w:r>
      <w:r w:rsidR="00BD53DF" w:rsidRPr="00BD53DF">
        <w:rPr>
          <w:lang w:eastAsia="sv-SE"/>
        </w:rPr>
        <w:t>.</w:t>
      </w:r>
    </w:p>
    <w:p w14:paraId="11A440A9" w14:textId="77777777" w:rsidR="005F62F6" w:rsidRDefault="00CA129B" w:rsidP="00CA129B">
      <w:pPr>
        <w:pStyle w:val="normln1"/>
        <w:spacing w:line="288" w:lineRule="auto"/>
        <w:ind w:firstLine="0"/>
        <w:rPr>
          <w:rFonts w:asciiTheme="minorHAnsi" w:hAnsiTheme="minorHAnsi"/>
          <w:sz w:val="18"/>
          <w:szCs w:val="18"/>
        </w:rPr>
      </w:pPr>
      <w:r w:rsidRPr="00DD0E69">
        <w:rPr>
          <w:rFonts w:asciiTheme="minorHAnsi" w:hAnsiTheme="minorHAnsi"/>
          <w:sz w:val="18"/>
          <w:szCs w:val="18"/>
        </w:rPr>
        <w:t>Rozsah</w:t>
      </w:r>
      <w:r>
        <w:rPr>
          <w:rFonts w:asciiTheme="minorHAnsi" w:hAnsiTheme="minorHAnsi"/>
          <w:sz w:val="18"/>
          <w:szCs w:val="18"/>
        </w:rPr>
        <w:t xml:space="preserve"> prací</w:t>
      </w:r>
      <w:r w:rsidRPr="00DD0E69">
        <w:rPr>
          <w:rFonts w:asciiTheme="minorHAnsi" w:hAnsiTheme="minorHAnsi"/>
          <w:sz w:val="18"/>
          <w:szCs w:val="18"/>
        </w:rPr>
        <w:t xml:space="preserve"> je klasifikován jako údržbové práce podle vyhlášky č. 104/1997 Sb., přílohy č. 5, kterou se provádí zákon o pozemních komunikacích. </w:t>
      </w:r>
      <w:r>
        <w:rPr>
          <w:rFonts w:asciiTheme="minorHAnsi" w:hAnsiTheme="minorHAnsi"/>
          <w:sz w:val="18"/>
          <w:szCs w:val="18"/>
        </w:rPr>
        <w:t>Jedná se zejména o souvislou údržbu komunikací. Hlavním předmětem záměru je obnova vozovkového souvrství, s tím je spojena obnova protismykových vlastností krytu, obnova rovnosti krytu. Dále jde o seříznutí, doplnění, zpevnění a čištění krajnic, svodidla, zábradlí</w:t>
      </w:r>
      <w:r w:rsidRPr="00311A4C">
        <w:rPr>
          <w:rFonts w:asciiTheme="minorHAnsi" w:hAnsiTheme="minorHAnsi"/>
          <w:sz w:val="18"/>
          <w:szCs w:val="18"/>
        </w:rPr>
        <w:t>, údržba odvodňovacích zařízení (propustky, příkopy</w:t>
      </w:r>
      <w:r>
        <w:rPr>
          <w:rFonts w:asciiTheme="minorHAnsi" w:hAnsiTheme="minorHAnsi"/>
          <w:sz w:val="18"/>
          <w:szCs w:val="18"/>
        </w:rPr>
        <w:t>).</w:t>
      </w:r>
      <w:r w:rsidRPr="00311A4C">
        <w:rPr>
          <w:rFonts w:asciiTheme="minorHAnsi" w:hAnsiTheme="minorHAnsi"/>
          <w:sz w:val="18"/>
          <w:szCs w:val="18"/>
        </w:rPr>
        <w:t xml:space="preserve"> Souvislá údržba zahrnuje rozsáhlejší práce v souvislých úsecích sloužící k zachování a obnově původních </w:t>
      </w:r>
      <w:r w:rsidRPr="00311A4C">
        <w:rPr>
          <w:rFonts w:asciiTheme="minorHAnsi" w:hAnsiTheme="minorHAnsi"/>
          <w:sz w:val="18"/>
          <w:szCs w:val="18"/>
        </w:rPr>
        <w:lastRenderedPageBreak/>
        <w:t>vlastností.</w:t>
      </w:r>
      <w:r>
        <w:rPr>
          <w:rFonts w:asciiTheme="minorHAnsi" w:hAnsiTheme="minorHAnsi"/>
          <w:sz w:val="18"/>
          <w:szCs w:val="18"/>
        </w:rPr>
        <w:t xml:space="preserve"> </w:t>
      </w:r>
      <w:r w:rsidRPr="00CA129B">
        <w:rPr>
          <w:rFonts w:asciiTheme="minorHAnsi" w:hAnsiTheme="minorHAnsi"/>
          <w:sz w:val="18"/>
          <w:szCs w:val="18"/>
        </w:rPr>
        <w:t>Vzhledem k charakteru oprav stavba respektuje stávající směrové i výškové řešení. Navrženými postupy opravy nedojde k navýšení nivelety.</w:t>
      </w:r>
    </w:p>
    <w:p w14:paraId="79603D4F" w14:textId="42BE59FA" w:rsidR="00593568" w:rsidRPr="00590DAE" w:rsidRDefault="003A7109" w:rsidP="00CA129B">
      <w:pPr>
        <w:pStyle w:val="normln1"/>
        <w:spacing w:line="288" w:lineRule="auto"/>
        <w:ind w:firstLine="0"/>
        <w:rPr>
          <w:lang w:eastAsia="sv-SE"/>
        </w:rPr>
      </w:pPr>
      <w:r w:rsidRPr="00CA129B">
        <w:rPr>
          <w:rFonts w:asciiTheme="minorHAnsi" w:hAnsiTheme="minorHAnsi"/>
          <w:sz w:val="18"/>
          <w:szCs w:val="18"/>
        </w:rPr>
        <w:t>Součástí stavebního objektu SO 101 je zejména: frézování stávajících</w:t>
      </w:r>
      <w:r w:rsidR="00AF120A" w:rsidRPr="00CA129B">
        <w:rPr>
          <w:rFonts w:asciiTheme="minorHAnsi" w:hAnsiTheme="minorHAnsi"/>
          <w:sz w:val="18"/>
          <w:szCs w:val="18"/>
        </w:rPr>
        <w:t xml:space="preserve"> asfaltových</w:t>
      </w:r>
      <w:r w:rsidRPr="00CA129B">
        <w:rPr>
          <w:rFonts w:asciiTheme="minorHAnsi" w:hAnsiTheme="minorHAnsi"/>
          <w:sz w:val="18"/>
          <w:szCs w:val="18"/>
        </w:rPr>
        <w:t xml:space="preserve"> vrstev vozovky</w:t>
      </w:r>
      <w:r w:rsidR="00AF120A" w:rsidRPr="00CA129B">
        <w:rPr>
          <w:rFonts w:asciiTheme="minorHAnsi" w:hAnsiTheme="minorHAnsi"/>
          <w:sz w:val="18"/>
          <w:szCs w:val="18"/>
        </w:rPr>
        <w:t xml:space="preserve"> v tloušťce 0,10 m</w:t>
      </w:r>
      <w:r w:rsidRPr="00CA129B">
        <w:rPr>
          <w:rFonts w:asciiTheme="minorHAnsi" w:hAnsiTheme="minorHAnsi"/>
          <w:sz w:val="18"/>
          <w:szCs w:val="18"/>
        </w:rPr>
        <w:t xml:space="preserve">, </w:t>
      </w:r>
      <w:r w:rsidR="005F62F6">
        <w:rPr>
          <w:rFonts w:asciiTheme="minorHAnsi" w:hAnsiTheme="minorHAnsi"/>
          <w:sz w:val="18"/>
          <w:szCs w:val="18"/>
        </w:rPr>
        <w:t>recyklace vozovky za studena na místě v </w:t>
      </w:r>
      <w:proofErr w:type="spellStart"/>
      <w:r w:rsidR="005F62F6">
        <w:rPr>
          <w:rFonts w:asciiTheme="minorHAnsi" w:hAnsiTheme="minorHAnsi"/>
          <w:sz w:val="18"/>
          <w:szCs w:val="18"/>
        </w:rPr>
        <w:t>tl</w:t>
      </w:r>
      <w:proofErr w:type="spellEnd"/>
      <w:r w:rsidR="005F62F6">
        <w:rPr>
          <w:rFonts w:asciiTheme="minorHAnsi" w:hAnsiTheme="minorHAnsi"/>
          <w:sz w:val="18"/>
          <w:szCs w:val="18"/>
        </w:rPr>
        <w:t>. 0,20 m,</w:t>
      </w:r>
      <w:r w:rsidRPr="00CA129B">
        <w:rPr>
          <w:rFonts w:asciiTheme="minorHAnsi" w:hAnsiTheme="minorHAnsi"/>
          <w:sz w:val="18"/>
          <w:szCs w:val="18"/>
        </w:rPr>
        <w:t xml:space="preserve"> nové asfaltové vrstvy</w:t>
      </w:r>
      <w:r w:rsidR="00AF120A" w:rsidRPr="00CA129B">
        <w:rPr>
          <w:rFonts w:asciiTheme="minorHAnsi" w:hAnsiTheme="minorHAnsi"/>
          <w:sz w:val="18"/>
          <w:szCs w:val="18"/>
        </w:rPr>
        <w:t xml:space="preserve"> ve</w:t>
      </w:r>
      <w:r w:rsidR="00936A8E">
        <w:rPr>
          <w:rFonts w:asciiTheme="minorHAnsi" w:hAnsiTheme="minorHAnsi"/>
          <w:sz w:val="18"/>
          <w:szCs w:val="18"/>
        </w:rPr>
        <w:t> </w:t>
      </w:r>
      <w:r w:rsidR="00AF120A" w:rsidRPr="00CA129B">
        <w:rPr>
          <w:rFonts w:asciiTheme="minorHAnsi" w:hAnsiTheme="minorHAnsi"/>
          <w:sz w:val="18"/>
          <w:szCs w:val="18"/>
        </w:rPr>
        <w:t>stejné tloušťce jako odfrézovaná vrstva, vyrovnání příčného sklonu vozovky</w:t>
      </w:r>
      <w:r w:rsidRPr="00CA129B">
        <w:rPr>
          <w:rFonts w:asciiTheme="minorHAnsi" w:hAnsiTheme="minorHAnsi"/>
          <w:sz w:val="18"/>
          <w:szCs w:val="18"/>
        </w:rPr>
        <w:t xml:space="preserve">, </w:t>
      </w:r>
      <w:r w:rsidR="00AF120A" w:rsidRPr="00CA129B">
        <w:rPr>
          <w:rFonts w:asciiTheme="minorHAnsi" w:hAnsiTheme="minorHAnsi"/>
          <w:sz w:val="18"/>
          <w:szCs w:val="18"/>
        </w:rPr>
        <w:t xml:space="preserve">seříznutí </w:t>
      </w:r>
      <w:r w:rsidRPr="00CA129B">
        <w:rPr>
          <w:rFonts w:asciiTheme="minorHAnsi" w:hAnsiTheme="minorHAnsi"/>
          <w:sz w:val="18"/>
          <w:szCs w:val="18"/>
        </w:rPr>
        <w:t>nezpevněn</w:t>
      </w:r>
      <w:r w:rsidR="00AF120A" w:rsidRPr="00CA129B">
        <w:rPr>
          <w:rFonts w:asciiTheme="minorHAnsi" w:hAnsiTheme="minorHAnsi"/>
          <w:sz w:val="18"/>
          <w:szCs w:val="18"/>
        </w:rPr>
        <w:t>é</w:t>
      </w:r>
      <w:r w:rsidRPr="00CA129B">
        <w:rPr>
          <w:rFonts w:asciiTheme="minorHAnsi" w:hAnsiTheme="minorHAnsi"/>
          <w:sz w:val="18"/>
          <w:szCs w:val="18"/>
        </w:rPr>
        <w:t xml:space="preserve"> krajnice</w:t>
      </w:r>
      <w:r w:rsidR="008C3AC4" w:rsidRPr="00CA129B">
        <w:rPr>
          <w:rFonts w:asciiTheme="minorHAnsi" w:hAnsiTheme="minorHAnsi"/>
          <w:sz w:val="18"/>
          <w:szCs w:val="18"/>
        </w:rPr>
        <w:t>, nová nezpevněná krajnice</w:t>
      </w:r>
      <w:r w:rsidRPr="00CA129B">
        <w:rPr>
          <w:rFonts w:asciiTheme="minorHAnsi" w:hAnsiTheme="minorHAnsi"/>
          <w:sz w:val="18"/>
          <w:szCs w:val="18"/>
        </w:rPr>
        <w:t xml:space="preserve">, </w:t>
      </w:r>
      <w:r w:rsidR="00AF120A" w:rsidRPr="00CA129B">
        <w:rPr>
          <w:rFonts w:asciiTheme="minorHAnsi" w:hAnsiTheme="minorHAnsi"/>
          <w:sz w:val="18"/>
          <w:szCs w:val="18"/>
        </w:rPr>
        <w:t xml:space="preserve">montáž </w:t>
      </w:r>
      <w:r w:rsidRPr="00CA129B">
        <w:rPr>
          <w:rFonts w:asciiTheme="minorHAnsi" w:hAnsiTheme="minorHAnsi"/>
          <w:sz w:val="18"/>
          <w:szCs w:val="18"/>
        </w:rPr>
        <w:t>silniční</w:t>
      </w:r>
      <w:r w:rsidR="00AF120A" w:rsidRPr="00CA129B">
        <w:rPr>
          <w:rFonts w:asciiTheme="minorHAnsi" w:hAnsiTheme="minorHAnsi"/>
          <w:sz w:val="18"/>
          <w:szCs w:val="18"/>
        </w:rPr>
        <w:t>ch</w:t>
      </w:r>
      <w:r w:rsidRPr="00CA129B">
        <w:rPr>
          <w:rFonts w:asciiTheme="minorHAnsi" w:hAnsiTheme="minorHAnsi"/>
          <w:sz w:val="18"/>
          <w:szCs w:val="18"/>
        </w:rPr>
        <w:t xml:space="preserve"> ocelov</w:t>
      </w:r>
      <w:r w:rsidR="00AF120A" w:rsidRPr="00CA129B">
        <w:rPr>
          <w:rFonts w:asciiTheme="minorHAnsi" w:hAnsiTheme="minorHAnsi"/>
          <w:sz w:val="18"/>
          <w:szCs w:val="18"/>
        </w:rPr>
        <w:t>ých</w:t>
      </w:r>
      <w:r w:rsidRPr="00CA129B">
        <w:rPr>
          <w:rFonts w:asciiTheme="minorHAnsi" w:hAnsiTheme="minorHAnsi"/>
          <w:sz w:val="18"/>
          <w:szCs w:val="18"/>
        </w:rPr>
        <w:t xml:space="preserve"> svodid</w:t>
      </w:r>
      <w:r w:rsidR="00AF120A" w:rsidRPr="00CA129B">
        <w:rPr>
          <w:rFonts w:asciiTheme="minorHAnsi" w:hAnsiTheme="minorHAnsi"/>
          <w:sz w:val="18"/>
          <w:szCs w:val="18"/>
        </w:rPr>
        <w:t>e</w:t>
      </w:r>
      <w:r w:rsidRPr="00CA129B">
        <w:rPr>
          <w:rFonts w:asciiTheme="minorHAnsi" w:hAnsiTheme="minorHAnsi"/>
          <w:sz w:val="18"/>
          <w:szCs w:val="18"/>
        </w:rPr>
        <w:t>l, pročištění</w:t>
      </w:r>
      <w:r w:rsidR="005F62F6">
        <w:rPr>
          <w:rFonts w:asciiTheme="minorHAnsi" w:hAnsiTheme="minorHAnsi"/>
          <w:sz w:val="18"/>
          <w:szCs w:val="18"/>
        </w:rPr>
        <w:t>/</w:t>
      </w:r>
      <w:proofErr w:type="spellStart"/>
      <w:r w:rsidR="005F62F6">
        <w:rPr>
          <w:rFonts w:asciiTheme="minorHAnsi" w:hAnsiTheme="minorHAnsi"/>
          <w:sz w:val="18"/>
          <w:szCs w:val="18"/>
        </w:rPr>
        <w:t>reprofilace</w:t>
      </w:r>
      <w:proofErr w:type="spellEnd"/>
      <w:r w:rsidRPr="00CA129B">
        <w:rPr>
          <w:rFonts w:asciiTheme="minorHAnsi" w:hAnsiTheme="minorHAnsi"/>
          <w:sz w:val="18"/>
          <w:szCs w:val="18"/>
        </w:rPr>
        <w:t xml:space="preserve"> příkopů</w:t>
      </w:r>
      <w:r w:rsidR="008C3AC4" w:rsidRPr="00CA129B">
        <w:rPr>
          <w:rFonts w:asciiTheme="minorHAnsi" w:hAnsiTheme="minorHAnsi"/>
          <w:sz w:val="18"/>
          <w:szCs w:val="18"/>
        </w:rPr>
        <w:t xml:space="preserve"> a propustků.</w:t>
      </w:r>
    </w:p>
    <w:p w14:paraId="7C1CF4A9" w14:textId="77777777" w:rsidR="009C611F" w:rsidRPr="00590DAE" w:rsidRDefault="00C60FFB" w:rsidP="00B058B4">
      <w:pPr>
        <w:pStyle w:val="Nadpis1"/>
      </w:pPr>
      <w:bookmarkStart w:id="12" w:name="_Toc11745883"/>
      <w:r w:rsidRPr="00590DAE">
        <w:t>Vyhodnocení průzkumů a podkladů, včetně jejich užití v dokumentaci</w:t>
      </w:r>
      <w:bookmarkEnd w:id="12"/>
    </w:p>
    <w:p w14:paraId="7DE2E60F" w14:textId="77777777" w:rsidR="004B4870" w:rsidRPr="00BF13B6" w:rsidRDefault="004B4870" w:rsidP="004B4870">
      <w:pPr>
        <w:keepNext/>
        <w:rPr>
          <w:lang w:eastAsia="sv-SE"/>
        </w:rPr>
      </w:pPr>
      <w:r w:rsidRPr="00BF13B6">
        <w:rPr>
          <w:lang w:eastAsia="sv-SE"/>
        </w:rPr>
        <w:t>Při návrhu SO 101 byly využity zejména následující průzkumy a podklady:</w:t>
      </w:r>
    </w:p>
    <w:p w14:paraId="04A0D898" w14:textId="1A20A333" w:rsidR="004B4870" w:rsidRPr="00BF13B6" w:rsidRDefault="004B4870" w:rsidP="004B4870">
      <w:pPr>
        <w:pStyle w:val="Odstavecseseznamem"/>
        <w:numPr>
          <w:ilvl w:val="0"/>
          <w:numId w:val="34"/>
        </w:numPr>
        <w:rPr>
          <w:lang w:eastAsia="sv-SE"/>
        </w:rPr>
      </w:pPr>
      <w:r w:rsidRPr="00BF13B6">
        <w:rPr>
          <w:lang w:eastAsia="sv-SE"/>
        </w:rPr>
        <w:t>Mapové podklady – katastrální mapa a geod</w:t>
      </w:r>
      <w:r w:rsidR="005F62F6" w:rsidRPr="00BF13B6">
        <w:rPr>
          <w:lang w:eastAsia="sv-SE"/>
        </w:rPr>
        <w:t>etické zaměření zájmové oblasti</w:t>
      </w:r>
    </w:p>
    <w:p w14:paraId="29A1FE89" w14:textId="71218EC7" w:rsidR="004B4870" w:rsidRPr="00BF13B6" w:rsidRDefault="004B4870" w:rsidP="004B4870">
      <w:pPr>
        <w:pStyle w:val="Odstavecseseznamem"/>
        <w:numPr>
          <w:ilvl w:val="0"/>
          <w:numId w:val="34"/>
        </w:numPr>
        <w:rPr>
          <w:lang w:eastAsia="sv-SE"/>
        </w:rPr>
      </w:pPr>
      <w:r w:rsidRPr="00BF13B6">
        <w:rPr>
          <w:lang w:eastAsia="sv-SE"/>
        </w:rPr>
        <w:t>Vyjádření správců technické infrastruktury o existenci inženýrských sítí, zákresy tras inženýrských sítí. Stavba je v oc</w:t>
      </w:r>
      <w:r w:rsidR="005F62F6" w:rsidRPr="00BF13B6">
        <w:rPr>
          <w:lang w:eastAsia="sv-SE"/>
        </w:rPr>
        <w:t>hranném pásmu inženýrských sítí.</w:t>
      </w:r>
    </w:p>
    <w:p w14:paraId="326CDF5C" w14:textId="16B1892C" w:rsidR="004B4870" w:rsidRPr="00BF13B6" w:rsidRDefault="004B4870" w:rsidP="004B4870">
      <w:pPr>
        <w:pStyle w:val="Odstavecseseznamem"/>
        <w:numPr>
          <w:ilvl w:val="0"/>
          <w:numId w:val="34"/>
        </w:numPr>
        <w:rPr>
          <w:lang w:eastAsia="sv-SE"/>
        </w:rPr>
      </w:pPr>
      <w:r w:rsidRPr="00BF13B6">
        <w:rPr>
          <w:lang w:eastAsia="sv-SE"/>
        </w:rPr>
        <w:t>J</w:t>
      </w:r>
      <w:r w:rsidR="005F62F6" w:rsidRPr="00BF13B6">
        <w:rPr>
          <w:lang w:eastAsia="sv-SE"/>
        </w:rPr>
        <w:t>ednotná dopravní vektorová mapa</w:t>
      </w:r>
    </w:p>
    <w:p w14:paraId="15C1891E" w14:textId="77777777" w:rsidR="003A7109" w:rsidRPr="00BB4849" w:rsidRDefault="004B4870" w:rsidP="003A7109">
      <w:pPr>
        <w:pStyle w:val="Odstavecseseznamem"/>
        <w:numPr>
          <w:ilvl w:val="0"/>
          <w:numId w:val="34"/>
        </w:numPr>
        <w:rPr>
          <w:lang w:eastAsia="sv-SE"/>
        </w:rPr>
      </w:pPr>
      <w:r w:rsidRPr="00BB4849">
        <w:rPr>
          <w:lang w:eastAsia="sv-SE"/>
        </w:rPr>
        <w:t>Diagnostický průzkum vozovky</w:t>
      </w:r>
    </w:p>
    <w:p w14:paraId="3CB5FC52" w14:textId="68BBF283" w:rsidR="003A7109" w:rsidRPr="00473F81" w:rsidRDefault="003A7109" w:rsidP="003A7109">
      <w:pPr>
        <w:rPr>
          <w:lang w:eastAsia="sv-SE"/>
        </w:rPr>
      </w:pPr>
      <w:r w:rsidRPr="00BB4849">
        <w:rPr>
          <w:lang w:eastAsia="sv-SE"/>
        </w:rPr>
        <w:t xml:space="preserve">Byl proveden průzkum podzemního a nadzemního zařízení inženýrských sítí, jehož výsledkem jsou zákresy v situaci. Stavbou budou respektována ochranná pásma inženýrských sítí. Při stavebních pracích budou respektovány všechny podmínky pro práci v ochranném pásmu tak, jak je stanoví </w:t>
      </w:r>
      <w:r w:rsidRPr="00473F81">
        <w:rPr>
          <w:lang w:eastAsia="sv-SE"/>
        </w:rPr>
        <w:t>jednotliví správci zařízení. Zhotovitel stavby se musí s těmito podmínkami seznámit.</w:t>
      </w:r>
    </w:p>
    <w:p w14:paraId="371CF409" w14:textId="77D61C5D" w:rsidR="00B058B4" w:rsidRPr="00590DAE" w:rsidRDefault="00593568" w:rsidP="00B058B4">
      <w:pPr>
        <w:rPr>
          <w:lang w:eastAsia="sv-SE"/>
        </w:rPr>
      </w:pPr>
      <w:r w:rsidRPr="00473F81">
        <w:rPr>
          <w:lang w:eastAsia="sv-SE"/>
        </w:rPr>
        <w:t xml:space="preserve">Diagnostickým průzkumem vozovky </w:t>
      </w:r>
      <w:r w:rsidR="00BB4849" w:rsidRPr="00473F81">
        <w:rPr>
          <w:lang w:eastAsia="sv-SE"/>
        </w:rPr>
        <w:t>bylo zjištěno, že hodnocené úseky vykazují vyčerpanou únosnost pro zbytkovou dobu životnosti 25 let. Úseky jsou porušeny únavovými trhlinami, trhlinami ze stáří a rozpadu asfaltových vrstev krytu, trhlinami při krajích vozovky a hloubkovou korozí, přecházející ve výtluky</w:t>
      </w:r>
      <w:r w:rsidRPr="00473F81">
        <w:rPr>
          <w:lang w:eastAsia="sv-SE"/>
        </w:rPr>
        <w:t>.</w:t>
      </w:r>
      <w:r w:rsidR="00BB4849" w:rsidRPr="00473F81">
        <w:rPr>
          <w:lang w:eastAsia="sv-SE"/>
        </w:rPr>
        <w:t xml:space="preserve"> Příčinou nízké únosnosti je malá tloušťka a kvalita podkladních vrstev vozovky.</w:t>
      </w:r>
      <w:r w:rsidRPr="00473F81">
        <w:rPr>
          <w:lang w:eastAsia="sv-SE"/>
        </w:rPr>
        <w:t xml:space="preserve"> Návrh opravy viz vzorové řezy.</w:t>
      </w:r>
      <w:r w:rsidR="00CB2B3C" w:rsidRPr="00473F81">
        <w:rPr>
          <w:lang w:eastAsia="sv-SE"/>
        </w:rPr>
        <w:t xml:space="preserve"> Základní informace z průzkumu jsou vypsány v</w:t>
      </w:r>
      <w:r w:rsidR="00473F81" w:rsidRPr="00473F81">
        <w:rPr>
          <w:lang w:eastAsia="sv-SE"/>
        </w:rPr>
        <w:t> souhrnné technické</w:t>
      </w:r>
      <w:r w:rsidR="00CB2B3C" w:rsidRPr="00473F81">
        <w:rPr>
          <w:lang w:eastAsia="sv-SE"/>
        </w:rPr>
        <w:t xml:space="preserve"> zprávě v kapitole </w:t>
      </w:r>
      <w:r w:rsidR="00473F81" w:rsidRPr="00473F81">
        <w:rPr>
          <w:lang w:eastAsia="sv-SE"/>
        </w:rPr>
        <w:t>1.5</w:t>
      </w:r>
      <w:r w:rsidR="00CB2B3C" w:rsidRPr="00473F81">
        <w:rPr>
          <w:lang w:eastAsia="sv-SE"/>
        </w:rPr>
        <w:t>. Podrobné informace viz přímo diagnostický průzkum, který byl objednateli stavby předán samostatně.</w:t>
      </w:r>
    </w:p>
    <w:p w14:paraId="6CCABDDB" w14:textId="77777777" w:rsidR="00B058B4" w:rsidRPr="00590DAE" w:rsidRDefault="00E66870" w:rsidP="00B058B4">
      <w:pPr>
        <w:pStyle w:val="Nadpis1"/>
      </w:pPr>
      <w:bookmarkStart w:id="13" w:name="_Toc11745884"/>
      <w:r w:rsidRPr="00590DAE">
        <w:t>Vztahy k ostatním objektům stavby</w:t>
      </w:r>
      <w:bookmarkEnd w:id="13"/>
    </w:p>
    <w:p w14:paraId="38E26A6D" w14:textId="169B05E4" w:rsidR="00B058B4" w:rsidRPr="00590DAE" w:rsidRDefault="00397E27" w:rsidP="00B058B4">
      <w:pPr>
        <w:rPr>
          <w:lang w:eastAsia="sv-SE"/>
        </w:rPr>
      </w:pPr>
      <w:r w:rsidRPr="009B7D92">
        <w:rPr>
          <w:lang w:eastAsia="sv-SE"/>
        </w:rPr>
        <w:t>Před zahájením prací na objektu SO 101 bude provedeno dopravně inženýrské opatření (DIO), které je součástí SO 180. Před zahájením prací budou rovněž provedeny nezbytné činnosti přípravy území dle SO 020.</w:t>
      </w:r>
      <w:r w:rsidR="00626E47" w:rsidRPr="009B7D92">
        <w:rPr>
          <w:lang w:eastAsia="sv-SE"/>
        </w:rPr>
        <w:t xml:space="preserve"> Trvalé dopravní značení (SO 190) bude </w:t>
      </w:r>
      <w:r w:rsidR="009B7D92" w:rsidRPr="009B7D92">
        <w:rPr>
          <w:lang w:eastAsia="sv-SE"/>
        </w:rPr>
        <w:t>provedeno po dokončení opravené části</w:t>
      </w:r>
      <w:r w:rsidR="00626E47" w:rsidRPr="009B7D92">
        <w:rPr>
          <w:lang w:eastAsia="sv-SE"/>
        </w:rPr>
        <w:t xml:space="preserve"> úseku silnice.</w:t>
      </w:r>
    </w:p>
    <w:p w14:paraId="6119B8C7" w14:textId="77777777" w:rsidR="00B058B4" w:rsidRPr="00590DAE" w:rsidRDefault="00C4388F" w:rsidP="00B058B4">
      <w:pPr>
        <w:pStyle w:val="Nadpis1"/>
      </w:pPr>
      <w:bookmarkStart w:id="14" w:name="_Toc11745885"/>
      <w:r w:rsidRPr="00590DAE">
        <w:t>Návrh zpevněných ploch</w:t>
      </w:r>
      <w:r w:rsidR="00B47302" w:rsidRPr="00590DAE">
        <w:t>, včetně případných výpočtů</w:t>
      </w:r>
      <w:bookmarkEnd w:id="14"/>
    </w:p>
    <w:p w14:paraId="32D29AB0" w14:textId="77777777" w:rsidR="00AC6478" w:rsidRPr="00590DAE" w:rsidRDefault="00AC6478" w:rsidP="00AC6478">
      <w:pPr>
        <w:pStyle w:val="Nadpis2"/>
        <w:rPr>
          <w:lang w:eastAsia="sv-SE"/>
        </w:rPr>
      </w:pPr>
      <w:bookmarkStart w:id="15" w:name="_Toc11745886"/>
      <w:r w:rsidRPr="00590DAE">
        <w:rPr>
          <w:lang w:eastAsia="sv-SE"/>
        </w:rPr>
        <w:t>Směrové vedení</w:t>
      </w:r>
      <w:bookmarkEnd w:id="15"/>
    </w:p>
    <w:p w14:paraId="151EA04F" w14:textId="7DD8BED7" w:rsidR="00B80342" w:rsidRDefault="00F961DD" w:rsidP="00061191">
      <w:pPr>
        <w:rPr>
          <w:rFonts w:asciiTheme="majorHAnsi" w:eastAsiaTheme="majorEastAsia" w:hAnsiTheme="majorHAnsi" w:cstheme="majorBidi"/>
          <w:b/>
          <w:caps/>
          <w:sz w:val="24"/>
          <w:szCs w:val="26"/>
          <w:lang w:eastAsia="sv-SE"/>
        </w:rPr>
      </w:pPr>
      <w:r w:rsidRPr="00F961DD">
        <w:rPr>
          <w:lang w:eastAsia="sv-SE"/>
        </w:rPr>
        <w:t>Směrové vedení je shodné se stávajícím stavem.</w:t>
      </w:r>
      <w:r>
        <w:rPr>
          <w:lang w:eastAsia="sv-SE"/>
        </w:rPr>
        <w:t xml:space="preserve"> S ohledem na charakter prací, kdy se jedná pouze o údržbové práce, bude zachována výška </w:t>
      </w:r>
      <w:r w:rsidR="002A271D">
        <w:rPr>
          <w:lang w:eastAsia="sv-SE"/>
        </w:rPr>
        <w:t xml:space="preserve">v ose </w:t>
      </w:r>
      <w:r>
        <w:rPr>
          <w:lang w:eastAsia="sv-SE"/>
        </w:rPr>
        <w:t>dle stávající nivelety, rovněž směrové řešení bude korespondovat se stávajícím stavem, bude zachováno stávající šířkové uspořádání.</w:t>
      </w:r>
      <w:r w:rsidR="002A271D">
        <w:rPr>
          <w:lang w:eastAsia="sv-SE"/>
        </w:rPr>
        <w:t xml:space="preserve"> V rámci návrhu byla snaha zachytit co nejvěrněji stávající trasu silnice.</w:t>
      </w:r>
      <w:r w:rsidR="00061191">
        <w:rPr>
          <w:lang w:eastAsia="sv-SE"/>
        </w:rPr>
        <w:t xml:space="preserve"> V přímém úseku je navržen střechovitý příčný sklon se základní hodnotou příčného sklonu 2,5 %. Ve směrových obloucích je navrženo klopení, přehledně viz podélný profil, popř. situační výkresy. U mostu u Nového rybníka bude příčný sklon </w:t>
      </w:r>
      <w:r w:rsidR="00061191">
        <w:rPr>
          <w:lang w:eastAsia="sv-SE"/>
        </w:rPr>
        <w:lastRenderedPageBreak/>
        <w:t>při realizaci přizpůsoben stávajícímu stavu, bude respektována výšková poloha stávajících říms na mostě.</w:t>
      </w:r>
      <w:bookmarkStart w:id="16" w:name="_Toc11745887"/>
    </w:p>
    <w:p w14:paraId="10D3E6A9" w14:textId="19B02240" w:rsidR="00AC6478" w:rsidRPr="00F961DD" w:rsidRDefault="00AC6478" w:rsidP="00AC6478">
      <w:pPr>
        <w:pStyle w:val="Nadpis2"/>
        <w:rPr>
          <w:lang w:eastAsia="sv-SE"/>
        </w:rPr>
      </w:pPr>
      <w:r w:rsidRPr="00F961DD">
        <w:rPr>
          <w:lang w:eastAsia="sv-SE"/>
        </w:rPr>
        <w:t>Výškové vedení</w:t>
      </w:r>
      <w:bookmarkEnd w:id="16"/>
    </w:p>
    <w:p w14:paraId="61B91686" w14:textId="142237A5" w:rsidR="00E03067" w:rsidRPr="00590DAE" w:rsidRDefault="009E2CED" w:rsidP="00B058B4">
      <w:pPr>
        <w:rPr>
          <w:lang w:eastAsia="sv-SE"/>
        </w:rPr>
      </w:pPr>
      <w:r w:rsidRPr="00F961DD">
        <w:rPr>
          <w:lang w:eastAsia="sv-SE"/>
        </w:rPr>
        <w:t>Niveleta trasy kopíruje stávají</w:t>
      </w:r>
      <w:r w:rsidR="00627100" w:rsidRPr="00F961DD">
        <w:rPr>
          <w:lang w:eastAsia="sv-SE"/>
        </w:rPr>
        <w:t>cí</w:t>
      </w:r>
      <w:r w:rsidRPr="00F961DD">
        <w:rPr>
          <w:lang w:eastAsia="sv-SE"/>
        </w:rPr>
        <w:t xml:space="preserve"> stav.</w:t>
      </w:r>
      <w:r w:rsidR="00E34B08">
        <w:rPr>
          <w:lang w:eastAsia="sv-SE"/>
        </w:rPr>
        <w:t xml:space="preserve"> </w:t>
      </w:r>
      <w:r w:rsidR="009E64DF" w:rsidRPr="00F961DD">
        <w:rPr>
          <w:lang w:eastAsia="sv-SE"/>
        </w:rPr>
        <w:t>Nejmenší p</w:t>
      </w:r>
      <w:r w:rsidRPr="00F961DD">
        <w:rPr>
          <w:lang w:eastAsia="sv-SE"/>
        </w:rPr>
        <w:t xml:space="preserve">oloměr </w:t>
      </w:r>
      <w:proofErr w:type="spellStart"/>
      <w:r w:rsidRPr="00F961DD">
        <w:rPr>
          <w:lang w:eastAsia="sv-SE"/>
        </w:rPr>
        <w:t>údolnicového</w:t>
      </w:r>
      <w:proofErr w:type="spellEnd"/>
      <w:r w:rsidRPr="00F961DD">
        <w:rPr>
          <w:lang w:eastAsia="sv-SE"/>
        </w:rPr>
        <w:t xml:space="preserve"> oblouku</w:t>
      </w:r>
      <w:r w:rsidR="00E03067" w:rsidRPr="00F961DD">
        <w:rPr>
          <w:lang w:eastAsia="sv-SE"/>
        </w:rPr>
        <w:t xml:space="preserve"> je </w:t>
      </w:r>
      <w:r w:rsidR="003F4021" w:rsidRPr="00F961DD">
        <w:rPr>
          <w:lang w:eastAsia="sv-SE"/>
        </w:rPr>
        <w:t>1</w:t>
      </w:r>
      <w:r w:rsidR="00E51C48" w:rsidRPr="00F961DD">
        <w:rPr>
          <w:lang w:eastAsia="sv-SE"/>
        </w:rPr>
        <w:t xml:space="preserve"> 000</w:t>
      </w:r>
      <w:r w:rsidR="00E03067" w:rsidRPr="00F961DD">
        <w:rPr>
          <w:lang w:eastAsia="sv-SE"/>
        </w:rPr>
        <w:t xml:space="preserve"> m, </w:t>
      </w:r>
      <w:r w:rsidR="003F4021" w:rsidRPr="00F961DD">
        <w:rPr>
          <w:lang w:eastAsia="sv-SE"/>
        </w:rPr>
        <w:t>to</w:t>
      </w:r>
      <w:r w:rsidR="00E34B08">
        <w:rPr>
          <w:lang w:eastAsia="sv-SE"/>
        </w:rPr>
        <w:t> </w:t>
      </w:r>
      <w:r w:rsidR="003F4021" w:rsidRPr="00F961DD">
        <w:rPr>
          <w:lang w:eastAsia="sv-SE"/>
        </w:rPr>
        <w:t>odpovídá návrhové rychlosti 60 km/h dle tab. 15 v ČSN 73 6101. Nejmenší p</w:t>
      </w:r>
      <w:r w:rsidR="00E03067" w:rsidRPr="00F961DD">
        <w:rPr>
          <w:lang w:eastAsia="sv-SE"/>
        </w:rPr>
        <w:t xml:space="preserve">oloměr vrcholového oblouku </w:t>
      </w:r>
      <w:r w:rsidR="00767F61" w:rsidRPr="00F961DD">
        <w:rPr>
          <w:lang w:eastAsia="sv-SE"/>
        </w:rPr>
        <w:t xml:space="preserve">na řešeném úseku </w:t>
      </w:r>
      <w:r w:rsidR="00E03067" w:rsidRPr="00F961DD">
        <w:rPr>
          <w:lang w:eastAsia="sv-SE"/>
        </w:rPr>
        <w:t xml:space="preserve">je </w:t>
      </w:r>
      <w:r w:rsidR="00305B24" w:rsidRPr="00F961DD">
        <w:rPr>
          <w:lang w:eastAsia="sv-SE"/>
        </w:rPr>
        <w:t>900</w:t>
      </w:r>
      <w:r w:rsidR="00E03067" w:rsidRPr="00F961DD">
        <w:rPr>
          <w:lang w:eastAsia="sv-SE"/>
        </w:rPr>
        <w:t> m</w:t>
      </w:r>
      <w:r w:rsidR="00A37C93" w:rsidRPr="00F961DD">
        <w:rPr>
          <w:lang w:eastAsia="sv-SE"/>
        </w:rPr>
        <w:t>, to odpovídá návrhové rychlosti 50 km/h dle tab. 14 v ČSN 73 6101</w:t>
      </w:r>
      <w:r w:rsidR="00305B24" w:rsidRPr="00F961DD">
        <w:rPr>
          <w:lang w:eastAsia="sv-SE"/>
        </w:rPr>
        <w:t xml:space="preserve">. </w:t>
      </w:r>
      <w:r w:rsidR="00E03067" w:rsidRPr="00F961DD">
        <w:rPr>
          <w:lang w:eastAsia="sv-SE"/>
        </w:rPr>
        <w:t xml:space="preserve">Vzhledem k stávajícímu stavu nelze zajistit </w:t>
      </w:r>
      <w:r w:rsidR="00305B24" w:rsidRPr="00F961DD">
        <w:rPr>
          <w:lang w:eastAsia="sv-SE"/>
        </w:rPr>
        <w:t xml:space="preserve">větší </w:t>
      </w:r>
      <w:r w:rsidR="00E03067" w:rsidRPr="00F961DD">
        <w:rPr>
          <w:lang w:eastAsia="sv-SE"/>
        </w:rPr>
        <w:t xml:space="preserve">poloměr </w:t>
      </w:r>
      <w:r w:rsidR="00767F61" w:rsidRPr="00F961DD">
        <w:rPr>
          <w:lang w:eastAsia="sv-SE"/>
        </w:rPr>
        <w:t xml:space="preserve">s rozhledem </w:t>
      </w:r>
      <w:r w:rsidR="00E03067" w:rsidRPr="00F961DD">
        <w:rPr>
          <w:lang w:eastAsia="sv-SE"/>
        </w:rPr>
        <w:t xml:space="preserve">pro </w:t>
      </w:r>
      <w:r w:rsidR="00305B24" w:rsidRPr="00F961DD">
        <w:rPr>
          <w:lang w:eastAsia="sv-SE"/>
        </w:rPr>
        <w:t>zastavení</w:t>
      </w:r>
      <w:r w:rsidR="00767F61" w:rsidRPr="00F961DD">
        <w:rPr>
          <w:lang w:eastAsia="sv-SE"/>
        </w:rPr>
        <w:t xml:space="preserve"> pro vyšší návrhovou rychlost</w:t>
      </w:r>
      <w:r w:rsidR="00E03067" w:rsidRPr="00F961DD">
        <w:rPr>
          <w:lang w:eastAsia="sv-SE"/>
        </w:rPr>
        <w:t xml:space="preserve">, proto jsou v rámci dopravního značení (SO 190) navržena opatření omezující </w:t>
      </w:r>
      <w:r w:rsidR="00767F61" w:rsidRPr="00F961DD">
        <w:rPr>
          <w:lang w:eastAsia="sv-SE"/>
        </w:rPr>
        <w:t xml:space="preserve">dovolenou </w:t>
      </w:r>
      <w:r w:rsidR="00305B24" w:rsidRPr="00F961DD">
        <w:rPr>
          <w:lang w:eastAsia="sv-SE"/>
        </w:rPr>
        <w:t>rychlost</w:t>
      </w:r>
      <w:r w:rsidR="00E03067" w:rsidRPr="00F961DD">
        <w:rPr>
          <w:lang w:eastAsia="sv-SE"/>
        </w:rPr>
        <w:t>.</w:t>
      </w:r>
    </w:p>
    <w:p w14:paraId="14A1EB53" w14:textId="77777777" w:rsidR="00AC6478" w:rsidRPr="00590DAE" w:rsidRDefault="00AC6478" w:rsidP="00AC6478">
      <w:pPr>
        <w:pStyle w:val="Nadpis2"/>
        <w:rPr>
          <w:lang w:eastAsia="sv-SE"/>
        </w:rPr>
      </w:pPr>
      <w:bookmarkStart w:id="17" w:name="_Toc11745888"/>
      <w:r w:rsidRPr="00590DAE">
        <w:rPr>
          <w:lang w:eastAsia="sv-SE"/>
        </w:rPr>
        <w:t>Šířkové uspořádání</w:t>
      </w:r>
      <w:bookmarkEnd w:id="17"/>
    </w:p>
    <w:p w14:paraId="673AB642" w14:textId="07D8DC58" w:rsidR="00F23A94" w:rsidRDefault="00E03067" w:rsidP="00E03067">
      <w:pPr>
        <w:rPr>
          <w:lang w:eastAsia="sv-SE"/>
        </w:rPr>
      </w:pPr>
      <w:r w:rsidRPr="00F23A94">
        <w:t>Šířka komunikace respektuje stávající stav.</w:t>
      </w:r>
      <w:r w:rsidR="00F23A94" w:rsidRPr="00F23A94">
        <w:t xml:space="preserve"> </w:t>
      </w:r>
      <w:r w:rsidR="00F961DD" w:rsidRPr="00F23A94">
        <w:rPr>
          <w:lang w:eastAsia="sv-SE"/>
        </w:rPr>
        <w:t>Šířka vozovky je proměnná, průměrná zpevněná šířka</w:t>
      </w:r>
      <w:r w:rsidR="00F961DD">
        <w:rPr>
          <w:lang w:eastAsia="sv-SE"/>
        </w:rPr>
        <w:t xml:space="preserve"> je zhruba 5,0 až 5,5 m. Šířka vozovky v </w:t>
      </w:r>
      <w:proofErr w:type="spellStart"/>
      <w:r w:rsidR="00F961DD">
        <w:rPr>
          <w:lang w:eastAsia="sv-SE"/>
        </w:rPr>
        <w:t>mimokřižovatkových</w:t>
      </w:r>
      <w:proofErr w:type="spellEnd"/>
      <w:r w:rsidR="00F961DD">
        <w:rPr>
          <w:lang w:eastAsia="sv-SE"/>
        </w:rPr>
        <w:t xml:space="preserve"> úsecích nepřekračuje hodnotu 6,0 m. Nejužší místo je podél Nového rybníka, kde zhruba v km 0,880-0,950 dosahuje vozovka šířky zhruba jen 4,30 až 4,80 m.</w:t>
      </w:r>
    </w:p>
    <w:p w14:paraId="4069D40D" w14:textId="58B96B72" w:rsidR="00FB71F6" w:rsidRPr="00F23A94" w:rsidRDefault="00F961DD" w:rsidP="00E03067">
      <w:r>
        <w:rPr>
          <w:lang w:eastAsia="sv-SE"/>
        </w:rPr>
        <w:t xml:space="preserve">Zhotovitel stavby si musí na základě stávajícího stavu zajistit vytyčení stavby, aby následně mohl </w:t>
      </w:r>
      <w:r w:rsidRPr="00F23A94">
        <w:rPr>
          <w:lang w:eastAsia="sv-SE"/>
        </w:rPr>
        <w:t>být proveden rozsah zpevněné vozovky odpovídající stávajícímu stavu.</w:t>
      </w:r>
    </w:p>
    <w:p w14:paraId="36F8BEF4" w14:textId="6436D5F5" w:rsidR="00FB71F6" w:rsidRPr="00590DAE" w:rsidRDefault="00E03067" w:rsidP="00FB71F6">
      <w:pPr>
        <w:rPr>
          <w:lang w:eastAsia="sv-SE"/>
        </w:rPr>
      </w:pPr>
      <w:r w:rsidRPr="00F23A94">
        <w:t xml:space="preserve">Nezpevněná krajnice bude v celém opravovaném úseku v šířce 0,75 m. </w:t>
      </w:r>
      <w:r w:rsidR="00FB71F6" w:rsidRPr="00F23A94">
        <w:rPr>
          <w:lang w:eastAsia="sv-SE"/>
        </w:rPr>
        <w:t xml:space="preserve">Pro nezpevněnou krajnici je </w:t>
      </w:r>
      <w:r w:rsidR="00F23A94" w:rsidRPr="00F23A94">
        <w:rPr>
          <w:lang w:eastAsia="sv-SE"/>
        </w:rPr>
        <w:t>doporučena</w:t>
      </w:r>
      <w:r w:rsidR="00FB71F6" w:rsidRPr="00F23A94">
        <w:rPr>
          <w:lang w:eastAsia="sv-SE"/>
        </w:rPr>
        <w:t xml:space="preserve"> strojní pokládka krajnicovým finišerem s integrovanou hutnící deskou. Nezpevněná krajnice bude zhutněna, povrch bude v </w:t>
      </w:r>
      <w:proofErr w:type="gramStart"/>
      <w:r w:rsidR="00FB71F6" w:rsidRPr="00F23A94">
        <w:rPr>
          <w:lang w:eastAsia="sv-SE"/>
        </w:rPr>
        <w:t>8%</w:t>
      </w:r>
      <w:proofErr w:type="gramEnd"/>
      <w:r w:rsidR="00FB71F6" w:rsidRPr="00F23A94">
        <w:rPr>
          <w:lang w:eastAsia="sv-SE"/>
        </w:rPr>
        <w:t xml:space="preserve"> příčném sklonu klesajícím do zeleně. Nezpevněná krajnice bude provedena snížená o 3-4 cm vůči zpevněné krajnici, aby při provozu postupně nedošlo k převýšení zpevněné krajnice (viz poznámka ve vzorovém listu VL 1, 212.01, 06.02). Stávající nezpevněná krajnice bude seříznuta až po hranu svahu, materiál bude odstraněn. </w:t>
      </w:r>
      <w:r w:rsidR="00CD659C" w:rsidRPr="00F23A94">
        <w:rPr>
          <w:lang w:eastAsia="sv-SE"/>
        </w:rPr>
        <w:t xml:space="preserve">Seříznutí bude provedeno v požadovaném výsledném sklonu, tj. 8 %. Seříznutý povrch </w:t>
      </w:r>
      <w:r w:rsidR="00F23A94" w:rsidRPr="00F23A94">
        <w:rPr>
          <w:lang w:eastAsia="sv-SE"/>
        </w:rPr>
        <w:t xml:space="preserve">je doporučeno </w:t>
      </w:r>
      <w:r w:rsidR="00CD659C" w:rsidRPr="00F23A94">
        <w:rPr>
          <w:lang w:eastAsia="sv-SE"/>
        </w:rPr>
        <w:t>srovn</w:t>
      </w:r>
      <w:r w:rsidR="00F23A94" w:rsidRPr="00F23A94">
        <w:rPr>
          <w:lang w:eastAsia="sv-SE"/>
        </w:rPr>
        <w:t>at</w:t>
      </w:r>
      <w:r w:rsidR="00CD659C" w:rsidRPr="00F23A94">
        <w:rPr>
          <w:lang w:eastAsia="sv-SE"/>
        </w:rPr>
        <w:t xml:space="preserve"> a</w:t>
      </w:r>
      <w:r w:rsidR="00F23A94">
        <w:rPr>
          <w:lang w:eastAsia="sv-SE"/>
        </w:rPr>
        <w:t> </w:t>
      </w:r>
      <w:proofErr w:type="spellStart"/>
      <w:r w:rsidR="00CD659C" w:rsidRPr="00F23A94">
        <w:rPr>
          <w:lang w:eastAsia="sv-SE"/>
        </w:rPr>
        <w:t>přehutn</w:t>
      </w:r>
      <w:r w:rsidR="00F23A94" w:rsidRPr="00F23A94">
        <w:rPr>
          <w:lang w:eastAsia="sv-SE"/>
        </w:rPr>
        <w:t>it</w:t>
      </w:r>
      <w:proofErr w:type="spellEnd"/>
      <w:r w:rsidR="00CD659C" w:rsidRPr="00F23A94">
        <w:rPr>
          <w:lang w:eastAsia="sv-SE"/>
        </w:rPr>
        <w:t xml:space="preserve"> tak, aby se podél vozovky v průběhu provádění nedržela povrchová voda. </w:t>
      </w:r>
      <w:r w:rsidR="00FB71F6" w:rsidRPr="00F23A94">
        <w:rPr>
          <w:lang w:eastAsia="sv-SE"/>
        </w:rPr>
        <w:t>Po provedení nezpevněné krajnice bude podél nové nezpevněné krajnice dosypána k hraně svahu humózní zemina, která bude srovnána, zhutněna</w:t>
      </w:r>
      <w:r w:rsidR="00A6674C" w:rsidRPr="00F23A94">
        <w:rPr>
          <w:lang w:eastAsia="sv-SE"/>
        </w:rPr>
        <w:t xml:space="preserve"> a</w:t>
      </w:r>
      <w:r w:rsidR="00FB71F6" w:rsidRPr="00F23A94">
        <w:rPr>
          <w:lang w:eastAsia="sv-SE"/>
        </w:rPr>
        <w:t xml:space="preserve"> oseta vhodným travním semenem</w:t>
      </w:r>
      <w:r w:rsidR="00CD659C" w:rsidRPr="00F23A94">
        <w:rPr>
          <w:lang w:eastAsia="sv-SE"/>
        </w:rPr>
        <w:t xml:space="preserve"> v souladu s TP 99</w:t>
      </w:r>
      <w:r w:rsidR="006D2C56" w:rsidRPr="00F23A94">
        <w:rPr>
          <w:lang w:eastAsia="sv-SE"/>
        </w:rPr>
        <w:t>.</w:t>
      </w:r>
    </w:p>
    <w:p w14:paraId="7FC2745F" w14:textId="77777777" w:rsidR="00AC6478" w:rsidRPr="00590DAE" w:rsidRDefault="00AC6478" w:rsidP="00AC6478">
      <w:pPr>
        <w:pStyle w:val="Nadpis2"/>
        <w:rPr>
          <w:lang w:eastAsia="sv-SE"/>
        </w:rPr>
      </w:pPr>
      <w:bookmarkStart w:id="18" w:name="_Toc11745889"/>
      <w:r w:rsidRPr="00590DAE">
        <w:rPr>
          <w:lang w:eastAsia="sv-SE"/>
        </w:rPr>
        <w:t>Konstrukce vozovky</w:t>
      </w:r>
      <w:bookmarkEnd w:id="18"/>
    </w:p>
    <w:p w14:paraId="61F769A1" w14:textId="0F50E07E" w:rsidR="003E0173" w:rsidRPr="00F23A94" w:rsidRDefault="003E0173" w:rsidP="003E0173">
      <w:pPr>
        <w:rPr>
          <w:lang w:eastAsia="sv-SE"/>
        </w:rPr>
      </w:pPr>
      <w:r w:rsidRPr="00F23A94">
        <w:rPr>
          <w:lang w:eastAsia="sv-SE"/>
        </w:rPr>
        <w:t>Návrh oprav vychází z provedeného diagnostického průzkumu vozovky.</w:t>
      </w:r>
      <w:r w:rsidR="0065529D">
        <w:rPr>
          <w:lang w:eastAsia="sv-SE"/>
        </w:rPr>
        <w:t xml:space="preserve"> Ve stávajícím stavu jsou viditelné pásy novějšího asfaltového povrchu na okrajích vozovky, kdy v minulosti probíhala sanace okrajů vozovky.</w:t>
      </w:r>
    </w:p>
    <w:p w14:paraId="6B9C2EE9" w14:textId="77E12F28" w:rsidR="003E0173" w:rsidRPr="00B14596" w:rsidRDefault="003E0173" w:rsidP="003E0173">
      <w:pPr>
        <w:rPr>
          <w:lang w:eastAsia="sv-SE"/>
        </w:rPr>
      </w:pPr>
      <w:r w:rsidRPr="00B14596">
        <w:rPr>
          <w:lang w:eastAsia="sv-SE"/>
        </w:rPr>
        <w:t xml:space="preserve">Pro návrh opravy je uvažována </w:t>
      </w:r>
      <w:r w:rsidR="00F23A94" w:rsidRPr="00B14596">
        <w:rPr>
          <w:lang w:eastAsia="sv-SE"/>
        </w:rPr>
        <w:t xml:space="preserve">návrhová úroveň porušení D1, </w:t>
      </w:r>
      <w:r w:rsidRPr="00B14596">
        <w:rPr>
          <w:lang w:eastAsia="sv-SE"/>
        </w:rPr>
        <w:t xml:space="preserve">třída dopravního zatížení </w:t>
      </w:r>
      <w:r w:rsidR="00F23A94" w:rsidRPr="00B14596">
        <w:rPr>
          <w:lang w:eastAsia="sv-SE"/>
        </w:rPr>
        <w:t>V</w:t>
      </w:r>
      <w:r w:rsidRPr="00B14596">
        <w:rPr>
          <w:lang w:eastAsia="sv-SE"/>
        </w:rPr>
        <w:t>.</w:t>
      </w:r>
    </w:p>
    <w:p w14:paraId="27820DEB" w14:textId="23A75862" w:rsidR="001E10DA" w:rsidRDefault="00642CEF" w:rsidP="003E0173">
      <w:pPr>
        <w:rPr>
          <w:lang w:eastAsia="sv-SE"/>
        </w:rPr>
      </w:pPr>
      <w:r w:rsidRPr="00B14596">
        <w:rPr>
          <w:lang w:eastAsia="sv-SE"/>
        </w:rPr>
        <w:t xml:space="preserve">Návrh způsobu a technologie opravy viz výkres vzorové příčné řezy </w:t>
      </w:r>
      <w:r w:rsidR="00F23A94" w:rsidRPr="00B14596">
        <w:rPr>
          <w:lang w:eastAsia="sv-SE"/>
        </w:rPr>
        <w:t>D</w:t>
      </w:r>
      <w:r w:rsidRPr="00B14596">
        <w:rPr>
          <w:lang w:eastAsia="sv-SE"/>
        </w:rPr>
        <w:t>.2.4.</w:t>
      </w:r>
      <w:r w:rsidR="0031025C" w:rsidRPr="00B14596">
        <w:rPr>
          <w:lang w:eastAsia="sv-SE"/>
        </w:rPr>
        <w:t xml:space="preserve"> Ve výkresu jsou popsány konstrukce pro </w:t>
      </w:r>
      <w:r w:rsidR="00F23A94" w:rsidRPr="00B14596">
        <w:rPr>
          <w:lang w:eastAsia="sv-SE"/>
        </w:rPr>
        <w:t>provedení</w:t>
      </w:r>
      <w:r w:rsidR="0031025C" w:rsidRPr="00B14596">
        <w:rPr>
          <w:lang w:eastAsia="sv-SE"/>
        </w:rPr>
        <w:t xml:space="preserve"> oprav</w:t>
      </w:r>
      <w:r w:rsidR="00F23A94" w:rsidRPr="00B14596">
        <w:rPr>
          <w:lang w:eastAsia="sv-SE"/>
        </w:rPr>
        <w:t>y</w:t>
      </w:r>
      <w:r w:rsidR="0031025C" w:rsidRPr="00B14596">
        <w:rPr>
          <w:lang w:eastAsia="sv-SE"/>
        </w:rPr>
        <w:t>.</w:t>
      </w:r>
      <w:r w:rsidR="00E34B08">
        <w:rPr>
          <w:lang w:eastAsia="sv-SE"/>
        </w:rPr>
        <w:t xml:space="preserve"> </w:t>
      </w:r>
      <w:r w:rsidR="001E10DA">
        <w:rPr>
          <w:lang w:eastAsia="sv-SE"/>
        </w:rPr>
        <w:t xml:space="preserve">U mostu nebude prováděna recyklace vozovky, jelikož je předpoklad, že by tím byla narušena izolační vrstva mostu. Nad mostem bude provedeno pouze frézování krytu a pokládka nového asfaltového krytu s využitím pásů výztužného </w:t>
      </w:r>
      <w:proofErr w:type="spellStart"/>
      <w:r w:rsidR="001E10DA">
        <w:rPr>
          <w:lang w:eastAsia="sv-SE"/>
        </w:rPr>
        <w:t>geokompozitu</w:t>
      </w:r>
      <w:proofErr w:type="spellEnd"/>
      <w:r w:rsidR="001E10DA">
        <w:rPr>
          <w:lang w:eastAsia="sv-SE"/>
        </w:rPr>
        <w:t xml:space="preserve"> pro</w:t>
      </w:r>
      <w:r w:rsidR="00E34B08">
        <w:rPr>
          <w:lang w:eastAsia="sv-SE"/>
        </w:rPr>
        <w:t> </w:t>
      </w:r>
      <w:r w:rsidR="001E10DA">
        <w:rPr>
          <w:lang w:eastAsia="sv-SE"/>
        </w:rPr>
        <w:t>omezení vzniku trhlin v tomto kritickém místě přechodu dvou technologií.</w:t>
      </w:r>
    </w:p>
    <w:p w14:paraId="494D6793" w14:textId="34682917" w:rsidR="003A2EC6" w:rsidRPr="00B14596" w:rsidRDefault="003A2EC6" w:rsidP="003E0173">
      <w:pPr>
        <w:rPr>
          <w:lang w:eastAsia="sv-SE"/>
        </w:rPr>
      </w:pPr>
      <w:r>
        <w:rPr>
          <w:lang w:eastAsia="sv-SE"/>
        </w:rPr>
        <w:t>Recyklace za studena na místě bude provedena dle TP 208 a dle technologie recyklace. Před</w:t>
      </w:r>
      <w:r w:rsidR="00293DC3">
        <w:rPr>
          <w:lang w:eastAsia="sv-SE"/>
        </w:rPr>
        <w:t> </w:t>
      </w:r>
      <w:r>
        <w:rPr>
          <w:lang w:eastAsia="sv-SE"/>
        </w:rPr>
        <w:t>samotnou recyklací bude doplněn vhodný materiál pro recyklaci do míst, kde dochází k vyrovnání příčného sklonu</w:t>
      </w:r>
      <w:r w:rsidR="00C74883">
        <w:rPr>
          <w:lang w:eastAsia="sv-SE"/>
        </w:rPr>
        <w:t>, případně pokud je křivka zrnitosti původní vrstvy nevyhovující</w:t>
      </w:r>
      <w:r>
        <w:rPr>
          <w:lang w:eastAsia="sv-SE"/>
        </w:rPr>
        <w:t>.</w:t>
      </w:r>
      <w:r w:rsidR="00C74883">
        <w:rPr>
          <w:lang w:eastAsia="sv-SE"/>
        </w:rPr>
        <w:t xml:space="preserve"> Doplnění kameniva s vhodnou frakcí se provádí před </w:t>
      </w:r>
      <w:proofErr w:type="spellStart"/>
      <w:r w:rsidR="00C74883">
        <w:rPr>
          <w:lang w:eastAsia="sv-SE"/>
        </w:rPr>
        <w:t>recyklérem</w:t>
      </w:r>
      <w:proofErr w:type="spellEnd"/>
      <w:r w:rsidR="00C74883">
        <w:rPr>
          <w:lang w:eastAsia="sv-SE"/>
        </w:rPr>
        <w:t xml:space="preserve"> přímo na povrch vrstvy. Těsně před zahájením stavebních prací odebere zhotovitel stavby reprezentativní vzorky z konstrukčních vrstev vozovky, která je určena k recyklaci a nechá si v laboratoři vypracovat průkazní zkoušky, které určí</w:t>
      </w:r>
      <w:r w:rsidR="00BC3BF9">
        <w:rPr>
          <w:lang w:eastAsia="sv-SE"/>
        </w:rPr>
        <w:t>, jaká pojiva budou použita a jejich přesné množství.</w:t>
      </w:r>
    </w:p>
    <w:p w14:paraId="06F2B11E" w14:textId="74760BE9" w:rsidR="00590DAE" w:rsidRPr="00B14596" w:rsidRDefault="00590DAE" w:rsidP="00590DAE">
      <w:pPr>
        <w:rPr>
          <w:lang w:eastAsia="sv-SE"/>
        </w:rPr>
      </w:pPr>
      <w:r w:rsidRPr="00B14596">
        <w:rPr>
          <w:lang w:eastAsia="sv-SE"/>
        </w:rPr>
        <w:t xml:space="preserve">Na začátku a konci úseku </w:t>
      </w:r>
      <w:r w:rsidR="00F23A94" w:rsidRPr="00B14596">
        <w:rPr>
          <w:lang w:eastAsia="sv-SE"/>
        </w:rPr>
        <w:t xml:space="preserve">a u napojení vedlejších komunikací </w:t>
      </w:r>
      <w:r w:rsidRPr="00B14596">
        <w:rPr>
          <w:lang w:eastAsia="sv-SE"/>
        </w:rPr>
        <w:t>bude provedeno napojení stávající a</w:t>
      </w:r>
      <w:r w:rsidR="00F23A94" w:rsidRPr="00B14596">
        <w:rPr>
          <w:lang w:eastAsia="sv-SE"/>
        </w:rPr>
        <w:t> </w:t>
      </w:r>
      <w:r w:rsidRPr="00B14596">
        <w:rPr>
          <w:lang w:eastAsia="sv-SE"/>
        </w:rPr>
        <w:t xml:space="preserve">nové vozovky. Zhruba na délce 0,5 m bude odfrézována pouze potřebná tloušťka vrstvy </w:t>
      </w:r>
      <w:r w:rsidR="00741A7B" w:rsidRPr="00B14596">
        <w:rPr>
          <w:lang w:eastAsia="sv-SE"/>
        </w:rPr>
        <w:t xml:space="preserve">(40 mm) </w:t>
      </w:r>
      <w:r w:rsidRPr="00B14596">
        <w:rPr>
          <w:lang w:eastAsia="sv-SE"/>
        </w:rPr>
        <w:lastRenderedPageBreak/>
        <w:t xml:space="preserve">pro novou obrusnou vrstvu, </w:t>
      </w:r>
      <w:r w:rsidR="00A6674C" w:rsidRPr="00B14596">
        <w:rPr>
          <w:lang w:eastAsia="sv-SE"/>
        </w:rPr>
        <w:t>v navazující části</w:t>
      </w:r>
      <w:r w:rsidRPr="00B14596">
        <w:rPr>
          <w:lang w:eastAsia="sv-SE"/>
        </w:rPr>
        <w:t xml:space="preserve"> bude odfrézována tloušťka</w:t>
      </w:r>
      <w:r w:rsidR="00741A7B" w:rsidRPr="00B14596">
        <w:rPr>
          <w:lang w:eastAsia="sv-SE"/>
        </w:rPr>
        <w:t xml:space="preserve"> </w:t>
      </w:r>
      <w:r w:rsidRPr="00B14596">
        <w:rPr>
          <w:lang w:eastAsia="sv-SE"/>
        </w:rPr>
        <w:t>i pro ložnou vrstvu</w:t>
      </w:r>
      <w:r w:rsidR="00741A7B" w:rsidRPr="00B14596">
        <w:rPr>
          <w:lang w:eastAsia="sv-SE"/>
        </w:rPr>
        <w:t xml:space="preserve"> (celkem 100 mm)</w:t>
      </w:r>
      <w:r w:rsidRPr="00B14596">
        <w:rPr>
          <w:lang w:eastAsia="sv-SE"/>
        </w:rPr>
        <w:t>. Tzn., že bude vytvořen odskok, příčná spára v obrusné a</w:t>
      </w:r>
      <w:r w:rsidR="00741A7B" w:rsidRPr="00B14596">
        <w:rPr>
          <w:lang w:eastAsia="sv-SE"/>
        </w:rPr>
        <w:t> </w:t>
      </w:r>
      <w:r w:rsidRPr="00B14596">
        <w:rPr>
          <w:lang w:eastAsia="sv-SE"/>
        </w:rPr>
        <w:t>ložn</w:t>
      </w:r>
      <w:r w:rsidR="00741A7B" w:rsidRPr="00B14596">
        <w:rPr>
          <w:lang w:eastAsia="sv-SE"/>
        </w:rPr>
        <w:t>í</w:t>
      </w:r>
      <w:r w:rsidRPr="00B14596">
        <w:rPr>
          <w:lang w:eastAsia="sv-SE"/>
        </w:rPr>
        <w:t xml:space="preserve"> vrstv</w:t>
      </w:r>
      <w:r w:rsidR="00741A7B" w:rsidRPr="00B14596">
        <w:rPr>
          <w:lang w:eastAsia="sv-SE"/>
        </w:rPr>
        <w:t>ě</w:t>
      </w:r>
      <w:r w:rsidRPr="00B14596">
        <w:rPr>
          <w:lang w:eastAsia="sv-SE"/>
        </w:rPr>
        <w:t xml:space="preserve"> nebude v jedné svislici, bude se jednat o</w:t>
      </w:r>
      <w:r w:rsidR="00741A7B" w:rsidRPr="00B14596">
        <w:rPr>
          <w:lang w:eastAsia="sv-SE"/>
        </w:rPr>
        <w:t> </w:t>
      </w:r>
      <w:r w:rsidRPr="00B14596">
        <w:rPr>
          <w:lang w:eastAsia="sv-SE"/>
        </w:rPr>
        <w:t>odstupňovanou spáru.</w:t>
      </w:r>
    </w:p>
    <w:p w14:paraId="27818E83" w14:textId="2D9C5015" w:rsidR="00414967" w:rsidRPr="00B14596" w:rsidRDefault="009C07A1" w:rsidP="008059DE">
      <w:pPr>
        <w:rPr>
          <w:lang w:eastAsia="sv-SE"/>
        </w:rPr>
      </w:pPr>
      <w:r w:rsidRPr="00B14596">
        <w:rPr>
          <w:lang w:eastAsia="sv-SE"/>
        </w:rPr>
        <w:t xml:space="preserve">Povrch </w:t>
      </w:r>
      <w:r w:rsidR="00B14596" w:rsidRPr="00B14596">
        <w:rPr>
          <w:lang w:eastAsia="sv-SE"/>
        </w:rPr>
        <w:t xml:space="preserve">vozovky </w:t>
      </w:r>
      <w:r w:rsidRPr="00B14596">
        <w:rPr>
          <w:lang w:eastAsia="sv-SE"/>
        </w:rPr>
        <w:t>bude očištěn před aplikací postřiků</w:t>
      </w:r>
      <w:r w:rsidR="00741A7B" w:rsidRPr="00B14596">
        <w:rPr>
          <w:lang w:eastAsia="sv-SE"/>
        </w:rPr>
        <w:t>, aby</w:t>
      </w:r>
      <w:r w:rsidR="00700B18" w:rsidRPr="00B14596">
        <w:rPr>
          <w:lang w:eastAsia="sv-SE"/>
        </w:rPr>
        <w:t> </w:t>
      </w:r>
      <w:r w:rsidR="00741A7B" w:rsidRPr="00B14596">
        <w:rPr>
          <w:lang w:eastAsia="sv-SE"/>
        </w:rPr>
        <w:t xml:space="preserve">následně došlo k dokonalému spojení vrstev, aby prach či jiné nečistoty na vozovce nezhoršily vzájemné spojení vrstev, které by po dokončení mělo za následek vytvoření </w:t>
      </w:r>
      <w:r w:rsidR="005072C8" w:rsidRPr="00B14596">
        <w:rPr>
          <w:lang w:eastAsia="sv-SE"/>
        </w:rPr>
        <w:t xml:space="preserve">trhlin a následných </w:t>
      </w:r>
      <w:r w:rsidR="00741A7B" w:rsidRPr="00B14596">
        <w:rPr>
          <w:lang w:eastAsia="sv-SE"/>
        </w:rPr>
        <w:t>výtluků.</w:t>
      </w:r>
      <w:r w:rsidR="004A3496" w:rsidRPr="00B14596">
        <w:rPr>
          <w:lang w:eastAsia="sv-SE"/>
        </w:rPr>
        <w:t xml:space="preserve"> </w:t>
      </w:r>
      <w:r w:rsidR="00414967" w:rsidRPr="00B14596">
        <w:rPr>
          <w:lang w:eastAsia="sv-SE"/>
        </w:rPr>
        <w:t>Takovéto očištění podkladu je v rámci soupisu prací součástí položek nových asfaltových vrstev.</w:t>
      </w:r>
    </w:p>
    <w:p w14:paraId="78A08BB1" w14:textId="77777777" w:rsidR="00076C43" w:rsidRDefault="004A3496" w:rsidP="008059DE">
      <w:pPr>
        <w:rPr>
          <w:lang w:eastAsia="sv-SE"/>
        </w:rPr>
      </w:pPr>
      <w:r w:rsidRPr="00B14596">
        <w:rPr>
          <w:lang w:eastAsia="sv-SE"/>
        </w:rPr>
        <w:t>Odfrézovaná vozovka by neměla být zatížena běžným provozem, je vhodné omezení pouze na nutnou staveništní dopravu, aby se předešlo riziku vývoji konstrukčních poruch. S ohledem na</w:t>
      </w:r>
      <w:r w:rsidR="002F4026" w:rsidRPr="00B14596">
        <w:rPr>
          <w:lang w:eastAsia="sv-SE"/>
        </w:rPr>
        <w:t> </w:t>
      </w:r>
      <w:r w:rsidRPr="00B14596">
        <w:rPr>
          <w:lang w:eastAsia="sv-SE"/>
        </w:rPr>
        <w:t>tuto skutečnost a s ohledem na nutnost realizace po etapách musí zhotovitel</w:t>
      </w:r>
      <w:r w:rsidR="00B4131D" w:rsidRPr="00B14596">
        <w:rPr>
          <w:lang w:eastAsia="sv-SE"/>
        </w:rPr>
        <w:t xml:space="preserve"> stavby</w:t>
      </w:r>
      <w:r w:rsidRPr="00B14596">
        <w:rPr>
          <w:lang w:eastAsia="sv-SE"/>
        </w:rPr>
        <w:t xml:space="preserve"> počítat s tím, že</w:t>
      </w:r>
      <w:r w:rsidR="002F4026" w:rsidRPr="00B14596">
        <w:rPr>
          <w:lang w:eastAsia="sv-SE"/>
        </w:rPr>
        <w:t> </w:t>
      </w:r>
      <w:r w:rsidRPr="00B14596">
        <w:rPr>
          <w:lang w:eastAsia="sv-SE"/>
        </w:rPr>
        <w:t xml:space="preserve">bude nezbytné na místo stavby </w:t>
      </w:r>
      <w:r w:rsidR="00B4131D" w:rsidRPr="00B14596">
        <w:rPr>
          <w:lang w:eastAsia="sv-SE"/>
        </w:rPr>
        <w:t xml:space="preserve">několikrát </w:t>
      </w:r>
      <w:r w:rsidRPr="00B14596">
        <w:rPr>
          <w:lang w:eastAsia="sv-SE"/>
        </w:rPr>
        <w:t>přepravit frézu</w:t>
      </w:r>
      <w:r w:rsidR="00A547E6" w:rsidRPr="00B14596">
        <w:rPr>
          <w:lang w:eastAsia="sv-SE"/>
        </w:rPr>
        <w:t>.</w:t>
      </w:r>
    </w:p>
    <w:p w14:paraId="3044FD6D" w14:textId="7BBFFA94" w:rsidR="009C07A1" w:rsidRPr="00B14596" w:rsidRDefault="00680B13" w:rsidP="008059DE">
      <w:pPr>
        <w:rPr>
          <w:lang w:eastAsia="sv-SE"/>
        </w:rPr>
      </w:pPr>
      <w:r>
        <w:rPr>
          <w:lang w:eastAsia="sv-SE"/>
        </w:rPr>
        <w:t xml:space="preserve">Vyfrézovaný materiál musí odkoupit zhotovitel stavby. </w:t>
      </w:r>
      <w:r w:rsidR="00011D88">
        <w:rPr>
          <w:lang w:eastAsia="sv-SE"/>
        </w:rPr>
        <w:t>Odkup nadbytečného materiálu vytěženého na staveništi se řídí interními předpisy objednatele, tj. Směrnice R-Sm-16-02 ze dne 15.4.2015, popř. aktuálnější. Zhotovitel stavby musí materiál vytěžený na staveništi (majetek objednatele) od</w:t>
      </w:r>
      <w:r w:rsidR="00293DC3">
        <w:rPr>
          <w:lang w:eastAsia="sv-SE"/>
        </w:rPr>
        <w:t> </w:t>
      </w:r>
      <w:r w:rsidR="00011D88">
        <w:rPr>
          <w:lang w:eastAsia="sv-SE"/>
        </w:rPr>
        <w:t xml:space="preserve">dotčeného objednatele odkoupit, a to ve skutečně vytěženém množství. </w:t>
      </w:r>
      <w:r>
        <w:rPr>
          <w:lang w:eastAsia="sv-SE"/>
        </w:rPr>
        <w:t xml:space="preserve">Místo odběru bude v místě provádění díla. </w:t>
      </w:r>
      <w:r w:rsidR="003A2EC6">
        <w:rPr>
          <w:lang w:eastAsia="sv-SE"/>
        </w:rPr>
        <w:t>Náklady na d</w:t>
      </w:r>
      <w:r>
        <w:rPr>
          <w:lang w:eastAsia="sv-SE"/>
        </w:rPr>
        <w:t>oprav</w:t>
      </w:r>
      <w:r w:rsidR="003A2EC6">
        <w:rPr>
          <w:lang w:eastAsia="sv-SE"/>
        </w:rPr>
        <w:t>u</w:t>
      </w:r>
      <w:r>
        <w:rPr>
          <w:lang w:eastAsia="sv-SE"/>
        </w:rPr>
        <w:t xml:space="preserve"> z místa odběru na místo, které si určí zhotovitel</w:t>
      </w:r>
      <w:r w:rsidR="003A2EC6">
        <w:rPr>
          <w:lang w:eastAsia="sv-SE"/>
        </w:rPr>
        <w:t xml:space="preserve"> stavby, jsou v režii zhotovitele stavby.</w:t>
      </w:r>
    </w:p>
    <w:p w14:paraId="61BAFD29" w14:textId="60B8F504" w:rsidR="00590DAE" w:rsidRPr="00B14596" w:rsidRDefault="00590DAE" w:rsidP="00590DAE">
      <w:pPr>
        <w:rPr>
          <w:lang w:eastAsia="sv-SE"/>
        </w:rPr>
      </w:pPr>
      <w:r w:rsidRPr="00B14596">
        <w:rPr>
          <w:lang w:eastAsia="sv-SE"/>
        </w:rPr>
        <w:t>V projektu uvedené dávkování postřiku jsou hodnoty zbytkového pojiva po </w:t>
      </w:r>
      <w:proofErr w:type="spellStart"/>
      <w:r w:rsidRPr="00B14596">
        <w:rPr>
          <w:lang w:eastAsia="sv-SE"/>
        </w:rPr>
        <w:t>vyštěpení</w:t>
      </w:r>
      <w:proofErr w:type="spellEnd"/>
      <w:r w:rsidRPr="00B14596">
        <w:rPr>
          <w:lang w:eastAsia="sv-SE"/>
        </w:rPr>
        <w:t xml:space="preserve"> asfaltové emulze.</w:t>
      </w:r>
    </w:p>
    <w:p w14:paraId="5D8F016F" w14:textId="77777777" w:rsidR="008059DE" w:rsidRPr="00B14596" w:rsidRDefault="008059DE" w:rsidP="008059DE">
      <w:pPr>
        <w:rPr>
          <w:lang w:eastAsia="sv-SE"/>
        </w:rPr>
      </w:pPr>
      <w:r w:rsidRPr="00B14596">
        <w:rPr>
          <w:lang w:eastAsia="sv-SE"/>
        </w:rPr>
        <w:t>Hutněné asfaltové vrstvy musí splňovat požadavky stanovené v související ČSN 73 6121, ČSN EN 13108, TKP 7. Předepsanou míru zhutnění a mezerovitost hotové vrstvy musí zhotovitel stavby zajistit v celé šířce (i na okraji zpevněné části vozovky). Toho lze dosáhnout například použitím válce s přítlačným zařízením</w:t>
      </w:r>
      <w:r w:rsidR="00B42262" w:rsidRPr="00B14596">
        <w:rPr>
          <w:lang w:eastAsia="sv-SE"/>
        </w:rPr>
        <w:t xml:space="preserve"> k</w:t>
      </w:r>
      <w:r w:rsidRPr="00B14596">
        <w:rPr>
          <w:lang w:eastAsia="sv-SE"/>
        </w:rPr>
        <w:t xml:space="preserve"> boku pokládané vrstvy.</w:t>
      </w:r>
    </w:p>
    <w:p w14:paraId="5236DC9C" w14:textId="77777777" w:rsidR="003E0173" w:rsidRPr="00590DAE" w:rsidRDefault="008059DE" w:rsidP="008059DE">
      <w:pPr>
        <w:rPr>
          <w:lang w:eastAsia="sv-SE"/>
        </w:rPr>
      </w:pPr>
      <w:r w:rsidRPr="00B14596">
        <w:rPr>
          <w:lang w:eastAsia="sv-SE"/>
        </w:rPr>
        <w:t>Příčné spoje denních úseků (popř. při pracovních přestávkách) musí být zaříznuty. Asfaltová směs bude odstraněna, svislá hrana bude natřena a utěsněna zálivkou. Podélné spoje musí být ošetřeny stejným způsobem. Zálivková hmota musí vyhovovat parametrům dle TP 115.</w:t>
      </w:r>
    </w:p>
    <w:p w14:paraId="1DBA2BFC" w14:textId="77777777" w:rsidR="00AC6478" w:rsidRPr="00590DAE" w:rsidRDefault="00AC6478" w:rsidP="00AC6478">
      <w:pPr>
        <w:pStyle w:val="Nadpis2"/>
        <w:rPr>
          <w:lang w:eastAsia="sv-SE"/>
        </w:rPr>
      </w:pPr>
      <w:bookmarkStart w:id="19" w:name="_Toc11745890"/>
      <w:r w:rsidRPr="00590DAE">
        <w:rPr>
          <w:lang w:eastAsia="sv-SE"/>
        </w:rPr>
        <w:t>Zemní těleso</w:t>
      </w:r>
      <w:bookmarkEnd w:id="19"/>
    </w:p>
    <w:p w14:paraId="0A3617D3" w14:textId="77777777" w:rsidR="006D2C56" w:rsidRPr="00B14596" w:rsidRDefault="006D2C56" w:rsidP="00B058B4">
      <w:pPr>
        <w:rPr>
          <w:lang w:eastAsia="sv-SE"/>
        </w:rPr>
      </w:pPr>
      <w:r w:rsidRPr="00B14596">
        <w:rPr>
          <w:lang w:eastAsia="sv-SE"/>
        </w:rPr>
        <w:t>S ohledem na charakter stavby není navrhováno nové zemní těleso.</w:t>
      </w:r>
    </w:p>
    <w:p w14:paraId="583CB2BF" w14:textId="3AFD46B0" w:rsidR="006D2C56" w:rsidRPr="00B14596" w:rsidRDefault="006D2C56" w:rsidP="00B058B4">
      <w:pPr>
        <w:rPr>
          <w:lang w:eastAsia="sv-SE"/>
        </w:rPr>
      </w:pPr>
      <w:r w:rsidRPr="00B14596">
        <w:rPr>
          <w:lang w:eastAsia="sv-SE"/>
        </w:rPr>
        <w:t>Pro zajištění odvodnění vozovky bude stržena nezpevněná krajnice ve sklonu 8 %.</w:t>
      </w:r>
      <w:r w:rsidR="00FE068F" w:rsidRPr="00B14596">
        <w:rPr>
          <w:lang w:eastAsia="sv-SE"/>
        </w:rPr>
        <w:t xml:space="preserve"> Po realizaci nové nezpevněné krajnice bude dosypána zemina podél nezpevněné krajnice tak, aby došlo k plynulému napojení na navazující stávající svah zemního tělesa.</w:t>
      </w:r>
    </w:p>
    <w:p w14:paraId="2BA232F6" w14:textId="646F3690" w:rsidR="006D2C56" w:rsidRPr="00B14596" w:rsidRDefault="006D2C56" w:rsidP="00B058B4">
      <w:pPr>
        <w:rPr>
          <w:lang w:eastAsia="sv-SE"/>
        </w:rPr>
      </w:pPr>
      <w:r w:rsidRPr="00B14596">
        <w:rPr>
          <w:lang w:eastAsia="sv-SE"/>
        </w:rPr>
        <w:t>Příkopy budou pročištěny</w:t>
      </w:r>
      <w:r w:rsidR="00B14596" w:rsidRPr="00B14596">
        <w:rPr>
          <w:lang w:eastAsia="sv-SE"/>
        </w:rPr>
        <w:t>/</w:t>
      </w:r>
      <w:proofErr w:type="spellStart"/>
      <w:r w:rsidR="00B14596" w:rsidRPr="00B14596">
        <w:rPr>
          <w:lang w:eastAsia="sv-SE"/>
        </w:rPr>
        <w:t>reprofilovány</w:t>
      </w:r>
      <w:proofErr w:type="spellEnd"/>
      <w:r w:rsidRPr="00B14596">
        <w:rPr>
          <w:lang w:eastAsia="sv-SE"/>
        </w:rPr>
        <w:t>, jedná se o běžnou údržbu. Pro čištění příkopů je možno dle</w:t>
      </w:r>
      <w:r w:rsidR="00293DC3">
        <w:rPr>
          <w:lang w:eastAsia="sv-SE"/>
        </w:rPr>
        <w:t> </w:t>
      </w:r>
      <w:r w:rsidRPr="00B14596">
        <w:rPr>
          <w:lang w:eastAsia="sv-SE"/>
        </w:rPr>
        <w:t>TP 116 použít pouze takové mechanizmy, které jsou založeny na principu odtěžení zeminy a</w:t>
      </w:r>
      <w:r w:rsidR="00293DC3">
        <w:rPr>
          <w:lang w:eastAsia="sv-SE"/>
        </w:rPr>
        <w:t> </w:t>
      </w:r>
      <w:r w:rsidRPr="00B14596">
        <w:rPr>
          <w:lang w:eastAsia="sv-SE"/>
        </w:rPr>
        <w:t xml:space="preserve">jejího odvozu na místo určení, protože není možno pro vyšší obsah škodlivin ukládat tuto zeminu na okolní zemědělské pozemky. Doporučený mechanizmus pro čištění příkopu je </w:t>
      </w:r>
      <w:r w:rsidRPr="00520139">
        <w:rPr>
          <w:lang w:eastAsia="sv-SE"/>
        </w:rPr>
        <w:t>příkopové rypadlo</w:t>
      </w:r>
      <w:r w:rsidRPr="00B14596">
        <w:rPr>
          <w:lang w:eastAsia="sv-SE"/>
        </w:rPr>
        <w:t>, které lze využít i</w:t>
      </w:r>
      <w:r w:rsidR="00120767" w:rsidRPr="00B14596">
        <w:rPr>
          <w:lang w:eastAsia="sv-SE"/>
        </w:rPr>
        <w:t> </w:t>
      </w:r>
      <w:r w:rsidRPr="00B14596">
        <w:rPr>
          <w:lang w:eastAsia="sv-SE"/>
        </w:rPr>
        <w:t>pro</w:t>
      </w:r>
      <w:r w:rsidR="00120767" w:rsidRPr="00B14596">
        <w:rPr>
          <w:lang w:eastAsia="sv-SE"/>
        </w:rPr>
        <w:t> </w:t>
      </w:r>
      <w:r w:rsidRPr="00B14596">
        <w:rPr>
          <w:lang w:eastAsia="sv-SE"/>
        </w:rPr>
        <w:t>stržení krajnic. Takovéto rypadlo při profilaci příkopů seřezává přebytečný nános, vytěžená zemina je odkládána na korbu vozidla, nevzniká tak žádné další znečištění okolních ploch jako je tomu u běžných příkopových fréz.</w:t>
      </w:r>
      <w:r w:rsidR="00766503" w:rsidRPr="00B14596">
        <w:rPr>
          <w:lang w:eastAsia="sv-SE"/>
        </w:rPr>
        <w:t xml:space="preserve"> U těžko dostupných míst bude provedeno ruční pročištění příkopu. U míst, kde se nachází vzrostlá vegetace, která není určena k vykácení, </w:t>
      </w:r>
      <w:r w:rsidR="00B14596" w:rsidRPr="00B14596">
        <w:rPr>
          <w:lang w:eastAsia="sv-SE"/>
        </w:rPr>
        <w:t xml:space="preserve">bude </w:t>
      </w:r>
      <w:proofErr w:type="spellStart"/>
      <w:r w:rsidR="00B14596" w:rsidRPr="00B14596">
        <w:rPr>
          <w:lang w:eastAsia="sv-SE"/>
        </w:rPr>
        <w:t>reprofilace</w:t>
      </w:r>
      <w:proofErr w:type="spellEnd"/>
      <w:r w:rsidR="00B14596" w:rsidRPr="00B14596">
        <w:rPr>
          <w:lang w:eastAsia="sv-SE"/>
        </w:rPr>
        <w:t xml:space="preserve"> příkopu respektovat tyto dřeviny tak, aby nedošlo</w:t>
      </w:r>
      <w:r w:rsidR="00520139">
        <w:rPr>
          <w:lang w:eastAsia="sv-SE"/>
        </w:rPr>
        <w:t xml:space="preserve"> k</w:t>
      </w:r>
      <w:r w:rsidR="00B14596" w:rsidRPr="00B14596">
        <w:rPr>
          <w:lang w:eastAsia="sv-SE"/>
        </w:rPr>
        <w:t xml:space="preserve"> jejich poškození</w:t>
      </w:r>
      <w:r w:rsidR="00766503" w:rsidRPr="00B14596">
        <w:rPr>
          <w:lang w:eastAsia="sv-SE"/>
        </w:rPr>
        <w:t>.</w:t>
      </w:r>
      <w:r w:rsidR="00FA7820" w:rsidRPr="00B14596">
        <w:rPr>
          <w:lang w:eastAsia="sv-SE"/>
        </w:rPr>
        <w:t xml:space="preserve"> Součástí čištění příkopu je i odstranění případných betonových základů po dřívějších dopravních značkách či jiných předmětech</w:t>
      </w:r>
      <w:r w:rsidR="00A140B0" w:rsidRPr="00B14596">
        <w:rPr>
          <w:lang w:eastAsia="sv-SE"/>
        </w:rPr>
        <w:t>, které se na trase mohou vyskytovat, včetně zasypání vzniklé díry</w:t>
      </w:r>
      <w:r w:rsidR="004C1F4B" w:rsidRPr="00B14596">
        <w:rPr>
          <w:lang w:eastAsia="sv-SE"/>
        </w:rPr>
        <w:t xml:space="preserve"> vhodnou zeminou a</w:t>
      </w:r>
      <w:r w:rsidR="00293DC3">
        <w:rPr>
          <w:lang w:eastAsia="sv-SE"/>
        </w:rPr>
        <w:t> </w:t>
      </w:r>
      <w:r w:rsidR="004C1F4B" w:rsidRPr="00B14596">
        <w:rPr>
          <w:lang w:eastAsia="sv-SE"/>
        </w:rPr>
        <w:t>zhutnění</w:t>
      </w:r>
      <w:r w:rsidR="00FA7820" w:rsidRPr="00B14596">
        <w:rPr>
          <w:lang w:eastAsia="sv-SE"/>
        </w:rPr>
        <w:t>.</w:t>
      </w:r>
    </w:p>
    <w:p w14:paraId="2918A68E" w14:textId="77777777" w:rsidR="00B80342" w:rsidRDefault="00B80342">
      <w:pPr>
        <w:jc w:val="left"/>
        <w:rPr>
          <w:lang w:eastAsia="sv-SE"/>
        </w:rPr>
      </w:pPr>
      <w:r>
        <w:rPr>
          <w:lang w:eastAsia="sv-SE"/>
        </w:rPr>
        <w:br w:type="page"/>
      </w:r>
    </w:p>
    <w:p w14:paraId="0889DE96" w14:textId="30B19E74" w:rsidR="00700B18" w:rsidRPr="00B14596" w:rsidRDefault="00700B18" w:rsidP="00B058B4">
      <w:pPr>
        <w:rPr>
          <w:lang w:eastAsia="sv-SE"/>
        </w:rPr>
      </w:pPr>
      <w:r w:rsidRPr="00B14596">
        <w:rPr>
          <w:lang w:eastAsia="sv-SE"/>
        </w:rPr>
        <w:lastRenderedPageBreak/>
        <w:t>V následující tabulce je uvedena délka příkopů určených k</w:t>
      </w:r>
      <w:r w:rsidR="00B14596">
        <w:rPr>
          <w:lang w:eastAsia="sv-SE"/>
        </w:rPr>
        <w:t> čištění/</w:t>
      </w:r>
      <w:proofErr w:type="spellStart"/>
      <w:r w:rsidRPr="00B14596">
        <w:rPr>
          <w:lang w:eastAsia="sv-SE"/>
        </w:rPr>
        <w:t>reprofilaci</w:t>
      </w:r>
      <w:proofErr w:type="spellEnd"/>
      <w:r w:rsidRPr="00B14596">
        <w:rPr>
          <w:lang w:eastAsia="sv-SE"/>
        </w:rPr>
        <w:t>:</w:t>
      </w:r>
    </w:p>
    <w:tbl>
      <w:tblPr>
        <w:tblW w:w="9060" w:type="dxa"/>
        <w:tblCellMar>
          <w:left w:w="70" w:type="dxa"/>
          <w:right w:w="70" w:type="dxa"/>
        </w:tblCellMar>
        <w:tblLook w:val="04A0" w:firstRow="1" w:lastRow="0" w:firstColumn="1" w:lastColumn="0" w:noHBand="0" w:noVBand="1"/>
      </w:tblPr>
      <w:tblGrid>
        <w:gridCol w:w="1324"/>
        <w:gridCol w:w="928"/>
        <w:gridCol w:w="366"/>
        <w:gridCol w:w="778"/>
        <w:gridCol w:w="1135"/>
        <w:gridCol w:w="1410"/>
        <w:gridCol w:w="778"/>
        <w:gridCol w:w="222"/>
        <w:gridCol w:w="793"/>
        <w:gridCol w:w="1326"/>
      </w:tblGrid>
      <w:tr w:rsidR="00563FDE" w:rsidRPr="000A6A0E" w14:paraId="51450650" w14:textId="77777777" w:rsidTr="001E1472">
        <w:trPr>
          <w:trHeight w:val="225"/>
        </w:trPr>
        <w:tc>
          <w:tcPr>
            <w:tcW w:w="9060" w:type="dxa"/>
            <w:gridSpan w:val="10"/>
            <w:tcBorders>
              <w:top w:val="double" w:sz="4" w:space="0" w:color="auto"/>
              <w:left w:val="double" w:sz="4" w:space="0" w:color="auto"/>
              <w:bottom w:val="single" w:sz="4" w:space="0" w:color="auto"/>
              <w:right w:val="double" w:sz="4" w:space="0" w:color="auto"/>
            </w:tcBorders>
            <w:shd w:val="clear" w:color="000000" w:fill="FFFFFF"/>
            <w:noWrap/>
            <w:vAlign w:val="bottom"/>
            <w:hideMark/>
          </w:tcPr>
          <w:p w14:paraId="2C2CE474" w14:textId="77777777" w:rsidR="00563FDE" w:rsidRPr="000A6A0E" w:rsidRDefault="00563FDE" w:rsidP="00563FDE">
            <w:pPr>
              <w:spacing w:before="0" w:after="0" w:line="240" w:lineRule="auto"/>
              <w:jc w:val="center"/>
              <w:rPr>
                <w:rFonts w:ascii="Verdana" w:eastAsia="Times New Roman" w:hAnsi="Verdana" w:cs="Times New Roman"/>
                <w:color w:val="000000"/>
                <w:highlight w:val="yellow"/>
                <w:lang w:eastAsia="cs-CZ"/>
              </w:rPr>
            </w:pPr>
            <w:r w:rsidRPr="00520139">
              <w:rPr>
                <w:rFonts w:ascii="Verdana" w:eastAsia="Times New Roman" w:hAnsi="Verdana" w:cs="Times New Roman"/>
                <w:color w:val="000000"/>
                <w:lang w:eastAsia="cs-CZ"/>
              </w:rPr>
              <w:t>Pročištění/</w:t>
            </w:r>
            <w:proofErr w:type="spellStart"/>
            <w:r w:rsidRPr="00520139">
              <w:rPr>
                <w:rFonts w:ascii="Verdana" w:eastAsia="Times New Roman" w:hAnsi="Verdana" w:cs="Times New Roman"/>
                <w:color w:val="000000"/>
                <w:lang w:eastAsia="cs-CZ"/>
              </w:rPr>
              <w:t>reprofilace</w:t>
            </w:r>
            <w:proofErr w:type="spellEnd"/>
            <w:r w:rsidRPr="00520139">
              <w:rPr>
                <w:rFonts w:ascii="Verdana" w:eastAsia="Times New Roman" w:hAnsi="Verdana" w:cs="Times New Roman"/>
                <w:color w:val="000000"/>
                <w:lang w:eastAsia="cs-CZ"/>
              </w:rPr>
              <w:t xml:space="preserve"> příkopu</w:t>
            </w:r>
          </w:p>
        </w:tc>
      </w:tr>
      <w:tr w:rsidR="001E1472" w:rsidRPr="000A6A0E" w14:paraId="3225AEDD" w14:textId="77777777" w:rsidTr="001E1472">
        <w:trPr>
          <w:trHeight w:val="225"/>
        </w:trPr>
        <w:tc>
          <w:tcPr>
            <w:tcW w:w="1324" w:type="dxa"/>
            <w:tcBorders>
              <w:top w:val="nil"/>
              <w:left w:val="double" w:sz="4" w:space="0" w:color="auto"/>
              <w:bottom w:val="double" w:sz="4" w:space="0" w:color="auto"/>
              <w:right w:val="single" w:sz="4" w:space="0" w:color="auto"/>
            </w:tcBorders>
            <w:shd w:val="clear" w:color="000000" w:fill="FFFFFF"/>
            <w:noWrap/>
            <w:vAlign w:val="bottom"/>
            <w:hideMark/>
          </w:tcPr>
          <w:p w14:paraId="60101289" w14:textId="77777777" w:rsidR="00563FDE" w:rsidRPr="00520139" w:rsidRDefault="00563FDE" w:rsidP="00563FDE">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Poloha</w:t>
            </w:r>
          </w:p>
        </w:tc>
        <w:tc>
          <w:tcPr>
            <w:tcW w:w="2072" w:type="dxa"/>
            <w:gridSpan w:val="3"/>
            <w:tcBorders>
              <w:top w:val="single" w:sz="4" w:space="0" w:color="auto"/>
              <w:left w:val="nil"/>
              <w:bottom w:val="single" w:sz="4" w:space="0" w:color="auto"/>
              <w:right w:val="single" w:sz="4" w:space="0" w:color="auto"/>
            </w:tcBorders>
            <w:shd w:val="clear" w:color="000000" w:fill="FFFFFF"/>
            <w:noWrap/>
            <w:vAlign w:val="bottom"/>
            <w:hideMark/>
          </w:tcPr>
          <w:p w14:paraId="63A40C0D" w14:textId="77777777" w:rsidR="00563FDE" w:rsidRPr="00520139" w:rsidRDefault="00563FDE" w:rsidP="00563FDE">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Staničení [km]</w:t>
            </w:r>
          </w:p>
        </w:tc>
        <w:tc>
          <w:tcPr>
            <w:tcW w:w="1135" w:type="dxa"/>
            <w:tcBorders>
              <w:top w:val="nil"/>
              <w:left w:val="single" w:sz="4" w:space="0" w:color="auto"/>
              <w:bottom w:val="double" w:sz="4" w:space="0" w:color="auto"/>
              <w:right w:val="single" w:sz="4" w:space="0" w:color="auto"/>
            </w:tcBorders>
            <w:shd w:val="clear" w:color="000000" w:fill="FFFFFF"/>
            <w:noWrap/>
            <w:vAlign w:val="bottom"/>
            <w:hideMark/>
          </w:tcPr>
          <w:p w14:paraId="276F3959" w14:textId="77777777" w:rsidR="00563FDE" w:rsidRPr="00520139" w:rsidRDefault="00563FDE" w:rsidP="00563FDE">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Délka [m]</w:t>
            </w:r>
          </w:p>
        </w:tc>
        <w:tc>
          <w:tcPr>
            <w:tcW w:w="1410" w:type="dxa"/>
            <w:tcBorders>
              <w:top w:val="nil"/>
              <w:left w:val="nil"/>
              <w:bottom w:val="double" w:sz="4" w:space="0" w:color="auto"/>
              <w:right w:val="single" w:sz="4" w:space="0" w:color="auto"/>
            </w:tcBorders>
            <w:shd w:val="clear" w:color="000000" w:fill="FFFFFF"/>
            <w:noWrap/>
            <w:vAlign w:val="bottom"/>
            <w:hideMark/>
          </w:tcPr>
          <w:p w14:paraId="70F7D103" w14:textId="77777777" w:rsidR="00563FDE" w:rsidRPr="00520139" w:rsidRDefault="00563FDE" w:rsidP="00563FDE">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Poloha</w:t>
            </w:r>
          </w:p>
        </w:tc>
        <w:tc>
          <w:tcPr>
            <w:tcW w:w="1793" w:type="dxa"/>
            <w:gridSpan w:val="3"/>
            <w:tcBorders>
              <w:top w:val="single" w:sz="4" w:space="0" w:color="auto"/>
              <w:left w:val="nil"/>
              <w:bottom w:val="single" w:sz="4" w:space="0" w:color="auto"/>
              <w:right w:val="single" w:sz="4" w:space="0" w:color="auto"/>
            </w:tcBorders>
            <w:shd w:val="clear" w:color="000000" w:fill="FFFFFF"/>
            <w:noWrap/>
            <w:vAlign w:val="bottom"/>
            <w:hideMark/>
          </w:tcPr>
          <w:p w14:paraId="6E1A5D71" w14:textId="77777777" w:rsidR="00563FDE" w:rsidRPr="00520139" w:rsidRDefault="00563FDE" w:rsidP="00563FDE">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Staničení [km]</w:t>
            </w:r>
          </w:p>
        </w:tc>
        <w:tc>
          <w:tcPr>
            <w:tcW w:w="1326" w:type="dxa"/>
            <w:tcBorders>
              <w:top w:val="nil"/>
              <w:left w:val="nil"/>
              <w:bottom w:val="double" w:sz="4" w:space="0" w:color="auto"/>
              <w:right w:val="double" w:sz="4" w:space="0" w:color="auto"/>
            </w:tcBorders>
            <w:shd w:val="clear" w:color="000000" w:fill="FFFFFF"/>
            <w:noWrap/>
            <w:vAlign w:val="bottom"/>
            <w:hideMark/>
          </w:tcPr>
          <w:p w14:paraId="047FB3E9" w14:textId="77777777" w:rsidR="00563FDE" w:rsidRPr="00520139" w:rsidRDefault="00563FDE" w:rsidP="00563FDE">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Délka [m]</w:t>
            </w:r>
          </w:p>
        </w:tc>
      </w:tr>
      <w:tr w:rsidR="00520139" w:rsidRPr="000A6A0E" w14:paraId="7D01993A" w14:textId="77777777" w:rsidTr="00023BD8">
        <w:trPr>
          <w:trHeight w:val="225"/>
        </w:trPr>
        <w:tc>
          <w:tcPr>
            <w:tcW w:w="1324" w:type="dxa"/>
            <w:tcBorders>
              <w:top w:val="double" w:sz="4" w:space="0" w:color="auto"/>
              <w:left w:val="double" w:sz="4" w:space="0" w:color="auto"/>
              <w:bottom w:val="single" w:sz="4" w:space="0" w:color="auto"/>
              <w:right w:val="single" w:sz="4" w:space="0" w:color="auto"/>
            </w:tcBorders>
            <w:shd w:val="clear" w:color="000000" w:fill="FFFFFF"/>
            <w:noWrap/>
            <w:vAlign w:val="bottom"/>
            <w:hideMark/>
          </w:tcPr>
          <w:p w14:paraId="6AB2171E"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Vlevo</w:t>
            </w:r>
          </w:p>
        </w:tc>
        <w:tc>
          <w:tcPr>
            <w:tcW w:w="928" w:type="dxa"/>
            <w:tcBorders>
              <w:top w:val="double" w:sz="4" w:space="0" w:color="auto"/>
              <w:left w:val="nil"/>
              <w:bottom w:val="single" w:sz="4" w:space="0" w:color="auto"/>
              <w:right w:val="nil"/>
            </w:tcBorders>
            <w:shd w:val="clear" w:color="000000" w:fill="FFFFFF"/>
            <w:noWrap/>
            <w:vAlign w:val="bottom"/>
            <w:hideMark/>
          </w:tcPr>
          <w:p w14:paraId="4D2DDB00" w14:textId="0A4F28F5"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0,986</w:t>
            </w:r>
          </w:p>
        </w:tc>
        <w:tc>
          <w:tcPr>
            <w:tcW w:w="366" w:type="dxa"/>
            <w:tcBorders>
              <w:top w:val="double" w:sz="4" w:space="0" w:color="auto"/>
              <w:left w:val="nil"/>
              <w:bottom w:val="single" w:sz="4" w:space="0" w:color="auto"/>
              <w:right w:val="nil"/>
            </w:tcBorders>
            <w:shd w:val="clear" w:color="000000" w:fill="FFFFFF"/>
            <w:noWrap/>
            <w:vAlign w:val="bottom"/>
            <w:hideMark/>
          </w:tcPr>
          <w:p w14:paraId="73376790"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78" w:type="dxa"/>
            <w:tcBorders>
              <w:top w:val="double" w:sz="4" w:space="0" w:color="auto"/>
              <w:left w:val="nil"/>
              <w:bottom w:val="single" w:sz="4" w:space="0" w:color="auto"/>
              <w:right w:val="nil"/>
            </w:tcBorders>
            <w:shd w:val="clear" w:color="000000" w:fill="FFFFFF"/>
            <w:noWrap/>
            <w:vAlign w:val="bottom"/>
            <w:hideMark/>
          </w:tcPr>
          <w:p w14:paraId="2F8CF3FA" w14:textId="7C60484F"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1,004</w:t>
            </w:r>
          </w:p>
        </w:tc>
        <w:tc>
          <w:tcPr>
            <w:tcW w:w="1135" w:type="dxa"/>
            <w:tcBorders>
              <w:top w:val="double" w:sz="4" w:space="0" w:color="auto"/>
              <w:left w:val="single" w:sz="4" w:space="0" w:color="auto"/>
              <w:bottom w:val="single" w:sz="4" w:space="0" w:color="auto"/>
              <w:right w:val="double" w:sz="4" w:space="0" w:color="auto"/>
            </w:tcBorders>
            <w:shd w:val="clear" w:color="000000" w:fill="FFFFFF"/>
            <w:noWrap/>
            <w:vAlign w:val="bottom"/>
            <w:hideMark/>
          </w:tcPr>
          <w:p w14:paraId="4D78909E" w14:textId="045311F9"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18</w:t>
            </w:r>
          </w:p>
        </w:tc>
        <w:tc>
          <w:tcPr>
            <w:tcW w:w="1410" w:type="dxa"/>
            <w:tcBorders>
              <w:top w:val="double" w:sz="4" w:space="0" w:color="auto"/>
              <w:left w:val="double" w:sz="4" w:space="0" w:color="auto"/>
              <w:bottom w:val="single" w:sz="4" w:space="0" w:color="auto"/>
              <w:right w:val="single" w:sz="4" w:space="0" w:color="auto"/>
            </w:tcBorders>
            <w:shd w:val="clear" w:color="000000" w:fill="FFFFFF"/>
            <w:noWrap/>
            <w:vAlign w:val="bottom"/>
            <w:hideMark/>
          </w:tcPr>
          <w:p w14:paraId="2550CC3A"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double" w:sz="4" w:space="0" w:color="auto"/>
              <w:left w:val="nil"/>
              <w:bottom w:val="single" w:sz="4" w:space="0" w:color="auto"/>
              <w:right w:val="nil"/>
            </w:tcBorders>
            <w:shd w:val="clear" w:color="000000" w:fill="FFFFFF"/>
            <w:noWrap/>
            <w:vAlign w:val="bottom"/>
            <w:hideMark/>
          </w:tcPr>
          <w:p w14:paraId="27B783D8" w14:textId="1E10C4C6"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0,639</w:t>
            </w:r>
          </w:p>
        </w:tc>
        <w:tc>
          <w:tcPr>
            <w:tcW w:w="222" w:type="dxa"/>
            <w:tcBorders>
              <w:top w:val="double" w:sz="4" w:space="0" w:color="auto"/>
              <w:left w:val="nil"/>
              <w:bottom w:val="single" w:sz="4" w:space="0" w:color="auto"/>
              <w:right w:val="nil"/>
            </w:tcBorders>
            <w:shd w:val="clear" w:color="000000" w:fill="FFFFFF"/>
            <w:noWrap/>
            <w:vAlign w:val="bottom"/>
            <w:hideMark/>
          </w:tcPr>
          <w:p w14:paraId="4649C6D7"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double" w:sz="4" w:space="0" w:color="auto"/>
              <w:left w:val="nil"/>
              <w:bottom w:val="single" w:sz="4" w:space="0" w:color="auto"/>
              <w:right w:val="single" w:sz="4" w:space="0" w:color="auto"/>
            </w:tcBorders>
            <w:shd w:val="clear" w:color="000000" w:fill="FFFFFF"/>
            <w:noWrap/>
            <w:vAlign w:val="bottom"/>
            <w:hideMark/>
          </w:tcPr>
          <w:p w14:paraId="175E09FD" w14:textId="3F2AA7A7"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0,664</w:t>
            </w:r>
          </w:p>
        </w:tc>
        <w:tc>
          <w:tcPr>
            <w:tcW w:w="1326" w:type="dxa"/>
            <w:tcBorders>
              <w:top w:val="double" w:sz="4" w:space="0" w:color="auto"/>
              <w:left w:val="nil"/>
              <w:bottom w:val="single" w:sz="4" w:space="0" w:color="auto"/>
              <w:right w:val="double" w:sz="4" w:space="0" w:color="auto"/>
            </w:tcBorders>
            <w:shd w:val="clear" w:color="000000" w:fill="FFFFFF"/>
            <w:noWrap/>
            <w:vAlign w:val="bottom"/>
            <w:hideMark/>
          </w:tcPr>
          <w:p w14:paraId="0DB1E742" w14:textId="5A26C680"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25</w:t>
            </w:r>
          </w:p>
        </w:tc>
      </w:tr>
      <w:tr w:rsidR="00520139" w:rsidRPr="000A6A0E" w14:paraId="10B63385"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hideMark/>
          </w:tcPr>
          <w:p w14:paraId="4160467F"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Vlevo</w:t>
            </w:r>
          </w:p>
        </w:tc>
        <w:tc>
          <w:tcPr>
            <w:tcW w:w="928" w:type="dxa"/>
            <w:tcBorders>
              <w:top w:val="nil"/>
              <w:left w:val="nil"/>
              <w:bottom w:val="single" w:sz="4" w:space="0" w:color="auto"/>
              <w:right w:val="nil"/>
            </w:tcBorders>
            <w:shd w:val="clear" w:color="000000" w:fill="FFFFFF"/>
            <w:noWrap/>
            <w:vAlign w:val="bottom"/>
            <w:hideMark/>
          </w:tcPr>
          <w:p w14:paraId="257D5CDE" w14:textId="351DCC18"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1,012</w:t>
            </w:r>
          </w:p>
        </w:tc>
        <w:tc>
          <w:tcPr>
            <w:tcW w:w="366" w:type="dxa"/>
            <w:tcBorders>
              <w:top w:val="nil"/>
              <w:left w:val="nil"/>
              <w:bottom w:val="single" w:sz="4" w:space="0" w:color="auto"/>
              <w:right w:val="nil"/>
            </w:tcBorders>
            <w:shd w:val="clear" w:color="000000" w:fill="FFFFFF"/>
            <w:noWrap/>
            <w:vAlign w:val="bottom"/>
            <w:hideMark/>
          </w:tcPr>
          <w:p w14:paraId="5560653F"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78" w:type="dxa"/>
            <w:tcBorders>
              <w:top w:val="nil"/>
              <w:left w:val="nil"/>
              <w:bottom w:val="single" w:sz="4" w:space="0" w:color="auto"/>
              <w:right w:val="nil"/>
            </w:tcBorders>
            <w:shd w:val="clear" w:color="000000" w:fill="FFFFFF"/>
            <w:noWrap/>
            <w:vAlign w:val="bottom"/>
            <w:hideMark/>
          </w:tcPr>
          <w:p w14:paraId="6E190F5B" w14:textId="18CAC975"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1,876</w:t>
            </w:r>
          </w:p>
        </w:tc>
        <w:tc>
          <w:tcPr>
            <w:tcW w:w="1135" w:type="dxa"/>
            <w:tcBorders>
              <w:top w:val="nil"/>
              <w:left w:val="single" w:sz="4" w:space="0" w:color="auto"/>
              <w:bottom w:val="single" w:sz="4" w:space="0" w:color="auto"/>
              <w:right w:val="double" w:sz="4" w:space="0" w:color="auto"/>
            </w:tcBorders>
            <w:shd w:val="clear" w:color="000000" w:fill="FFFFFF"/>
            <w:noWrap/>
            <w:vAlign w:val="bottom"/>
            <w:hideMark/>
          </w:tcPr>
          <w:p w14:paraId="526EFE5C" w14:textId="4F7F1EE9"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864</w:t>
            </w:r>
          </w:p>
        </w:tc>
        <w:tc>
          <w:tcPr>
            <w:tcW w:w="1410" w:type="dxa"/>
            <w:tcBorders>
              <w:top w:val="nil"/>
              <w:left w:val="double" w:sz="4" w:space="0" w:color="auto"/>
              <w:bottom w:val="single" w:sz="4" w:space="0" w:color="auto"/>
              <w:right w:val="single" w:sz="4" w:space="0" w:color="auto"/>
            </w:tcBorders>
            <w:shd w:val="clear" w:color="000000" w:fill="FFFFFF"/>
            <w:noWrap/>
            <w:vAlign w:val="bottom"/>
            <w:hideMark/>
          </w:tcPr>
          <w:p w14:paraId="0720E345"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hideMark/>
          </w:tcPr>
          <w:p w14:paraId="13BB8B5C" w14:textId="00557676"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0,669</w:t>
            </w:r>
          </w:p>
        </w:tc>
        <w:tc>
          <w:tcPr>
            <w:tcW w:w="222" w:type="dxa"/>
            <w:tcBorders>
              <w:top w:val="nil"/>
              <w:left w:val="nil"/>
              <w:bottom w:val="single" w:sz="4" w:space="0" w:color="auto"/>
              <w:right w:val="nil"/>
            </w:tcBorders>
            <w:shd w:val="clear" w:color="000000" w:fill="FFFFFF"/>
            <w:noWrap/>
            <w:vAlign w:val="bottom"/>
            <w:hideMark/>
          </w:tcPr>
          <w:p w14:paraId="1CDE123B"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hideMark/>
          </w:tcPr>
          <w:p w14:paraId="0E6E11B1" w14:textId="47355D07"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0,716</w:t>
            </w:r>
          </w:p>
        </w:tc>
        <w:tc>
          <w:tcPr>
            <w:tcW w:w="1326" w:type="dxa"/>
            <w:tcBorders>
              <w:top w:val="nil"/>
              <w:left w:val="nil"/>
              <w:bottom w:val="single" w:sz="4" w:space="0" w:color="auto"/>
              <w:right w:val="double" w:sz="4" w:space="0" w:color="auto"/>
            </w:tcBorders>
            <w:shd w:val="clear" w:color="000000" w:fill="FFFFFF"/>
            <w:noWrap/>
            <w:vAlign w:val="bottom"/>
            <w:hideMark/>
          </w:tcPr>
          <w:p w14:paraId="2FA965E1" w14:textId="5E0CE56B"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47</w:t>
            </w:r>
          </w:p>
        </w:tc>
      </w:tr>
      <w:tr w:rsidR="00520139" w:rsidRPr="000A6A0E" w14:paraId="309AC2F8"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hideMark/>
          </w:tcPr>
          <w:p w14:paraId="38E3336F" w14:textId="1FA8B442"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Vlevo</w:t>
            </w:r>
          </w:p>
        </w:tc>
        <w:tc>
          <w:tcPr>
            <w:tcW w:w="928" w:type="dxa"/>
            <w:tcBorders>
              <w:top w:val="nil"/>
              <w:left w:val="nil"/>
              <w:bottom w:val="single" w:sz="4" w:space="0" w:color="auto"/>
              <w:right w:val="nil"/>
            </w:tcBorders>
            <w:shd w:val="clear" w:color="000000" w:fill="FFFFFF"/>
            <w:noWrap/>
            <w:vAlign w:val="bottom"/>
            <w:hideMark/>
          </w:tcPr>
          <w:p w14:paraId="7F38F30D" w14:textId="482E5F73"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1,882</w:t>
            </w:r>
          </w:p>
        </w:tc>
        <w:tc>
          <w:tcPr>
            <w:tcW w:w="366" w:type="dxa"/>
            <w:tcBorders>
              <w:top w:val="nil"/>
              <w:left w:val="nil"/>
              <w:bottom w:val="single" w:sz="4" w:space="0" w:color="auto"/>
              <w:right w:val="nil"/>
            </w:tcBorders>
            <w:shd w:val="clear" w:color="000000" w:fill="FFFFFF"/>
            <w:noWrap/>
            <w:vAlign w:val="bottom"/>
            <w:hideMark/>
          </w:tcPr>
          <w:p w14:paraId="46D12FBC" w14:textId="71C57C7F"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78" w:type="dxa"/>
            <w:tcBorders>
              <w:top w:val="nil"/>
              <w:left w:val="nil"/>
              <w:bottom w:val="single" w:sz="4" w:space="0" w:color="auto"/>
              <w:right w:val="nil"/>
            </w:tcBorders>
            <w:shd w:val="clear" w:color="000000" w:fill="FFFFFF"/>
            <w:noWrap/>
            <w:vAlign w:val="bottom"/>
            <w:hideMark/>
          </w:tcPr>
          <w:p w14:paraId="62211C6E" w14:textId="17644529"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2,029</w:t>
            </w:r>
          </w:p>
        </w:tc>
        <w:tc>
          <w:tcPr>
            <w:tcW w:w="1135" w:type="dxa"/>
            <w:tcBorders>
              <w:top w:val="nil"/>
              <w:left w:val="single" w:sz="4" w:space="0" w:color="auto"/>
              <w:bottom w:val="single" w:sz="4" w:space="0" w:color="auto"/>
              <w:right w:val="double" w:sz="4" w:space="0" w:color="auto"/>
            </w:tcBorders>
            <w:shd w:val="clear" w:color="000000" w:fill="FFFFFF"/>
            <w:noWrap/>
            <w:vAlign w:val="bottom"/>
            <w:hideMark/>
          </w:tcPr>
          <w:p w14:paraId="2B4C9FB3" w14:textId="3A40EBCE"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147</w:t>
            </w:r>
          </w:p>
        </w:tc>
        <w:tc>
          <w:tcPr>
            <w:tcW w:w="1410" w:type="dxa"/>
            <w:tcBorders>
              <w:top w:val="nil"/>
              <w:left w:val="double" w:sz="4" w:space="0" w:color="auto"/>
              <w:bottom w:val="single" w:sz="4" w:space="0" w:color="auto"/>
              <w:right w:val="single" w:sz="4" w:space="0" w:color="auto"/>
            </w:tcBorders>
            <w:shd w:val="clear" w:color="000000" w:fill="FFFFFF"/>
            <w:noWrap/>
            <w:vAlign w:val="bottom"/>
            <w:hideMark/>
          </w:tcPr>
          <w:p w14:paraId="3597538B"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hideMark/>
          </w:tcPr>
          <w:p w14:paraId="096CDA36" w14:textId="59E2046E"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0,720</w:t>
            </w:r>
          </w:p>
        </w:tc>
        <w:tc>
          <w:tcPr>
            <w:tcW w:w="222" w:type="dxa"/>
            <w:tcBorders>
              <w:top w:val="nil"/>
              <w:left w:val="nil"/>
              <w:bottom w:val="single" w:sz="4" w:space="0" w:color="auto"/>
              <w:right w:val="nil"/>
            </w:tcBorders>
            <w:shd w:val="clear" w:color="000000" w:fill="FFFFFF"/>
            <w:noWrap/>
            <w:vAlign w:val="bottom"/>
            <w:hideMark/>
          </w:tcPr>
          <w:p w14:paraId="2FFBED82"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hideMark/>
          </w:tcPr>
          <w:p w14:paraId="6ED36E4A" w14:textId="2EC18C75"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0,833</w:t>
            </w:r>
          </w:p>
        </w:tc>
        <w:tc>
          <w:tcPr>
            <w:tcW w:w="1326" w:type="dxa"/>
            <w:tcBorders>
              <w:top w:val="nil"/>
              <w:left w:val="nil"/>
              <w:bottom w:val="single" w:sz="4" w:space="0" w:color="auto"/>
              <w:right w:val="double" w:sz="4" w:space="0" w:color="auto"/>
            </w:tcBorders>
            <w:shd w:val="clear" w:color="000000" w:fill="FFFFFF"/>
            <w:noWrap/>
            <w:vAlign w:val="bottom"/>
            <w:hideMark/>
          </w:tcPr>
          <w:p w14:paraId="403AF376" w14:textId="75E1A49B"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113</w:t>
            </w:r>
          </w:p>
        </w:tc>
      </w:tr>
      <w:tr w:rsidR="00520139" w:rsidRPr="000A6A0E" w14:paraId="35017794"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hideMark/>
          </w:tcPr>
          <w:p w14:paraId="3C367A69" w14:textId="02FF854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Vlevo</w:t>
            </w:r>
          </w:p>
        </w:tc>
        <w:tc>
          <w:tcPr>
            <w:tcW w:w="928" w:type="dxa"/>
            <w:tcBorders>
              <w:top w:val="nil"/>
              <w:left w:val="nil"/>
              <w:bottom w:val="single" w:sz="4" w:space="0" w:color="auto"/>
              <w:right w:val="nil"/>
            </w:tcBorders>
            <w:shd w:val="clear" w:color="000000" w:fill="FFFFFF"/>
            <w:noWrap/>
            <w:vAlign w:val="bottom"/>
            <w:hideMark/>
          </w:tcPr>
          <w:p w14:paraId="1102F194" w14:textId="369BECFC"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2,716</w:t>
            </w:r>
          </w:p>
        </w:tc>
        <w:tc>
          <w:tcPr>
            <w:tcW w:w="366" w:type="dxa"/>
            <w:tcBorders>
              <w:top w:val="nil"/>
              <w:left w:val="nil"/>
              <w:bottom w:val="single" w:sz="4" w:space="0" w:color="auto"/>
              <w:right w:val="nil"/>
            </w:tcBorders>
            <w:shd w:val="clear" w:color="000000" w:fill="FFFFFF"/>
            <w:noWrap/>
            <w:vAlign w:val="bottom"/>
            <w:hideMark/>
          </w:tcPr>
          <w:p w14:paraId="38FA6FAA" w14:textId="5C3F1713"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78" w:type="dxa"/>
            <w:tcBorders>
              <w:top w:val="nil"/>
              <w:left w:val="nil"/>
              <w:bottom w:val="single" w:sz="4" w:space="0" w:color="auto"/>
              <w:right w:val="nil"/>
            </w:tcBorders>
            <w:shd w:val="clear" w:color="000000" w:fill="FFFFFF"/>
            <w:noWrap/>
            <w:vAlign w:val="bottom"/>
            <w:hideMark/>
          </w:tcPr>
          <w:p w14:paraId="7A9AAFBC" w14:textId="1C4A17B6"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2,847</w:t>
            </w:r>
          </w:p>
        </w:tc>
        <w:tc>
          <w:tcPr>
            <w:tcW w:w="1135" w:type="dxa"/>
            <w:tcBorders>
              <w:top w:val="nil"/>
              <w:left w:val="single" w:sz="4" w:space="0" w:color="auto"/>
              <w:bottom w:val="single" w:sz="4" w:space="0" w:color="auto"/>
              <w:right w:val="double" w:sz="4" w:space="0" w:color="auto"/>
            </w:tcBorders>
            <w:shd w:val="clear" w:color="000000" w:fill="FFFFFF"/>
            <w:noWrap/>
            <w:vAlign w:val="bottom"/>
            <w:hideMark/>
          </w:tcPr>
          <w:p w14:paraId="1B54BD7B" w14:textId="7803ABAE"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131</w:t>
            </w:r>
          </w:p>
        </w:tc>
        <w:tc>
          <w:tcPr>
            <w:tcW w:w="1410" w:type="dxa"/>
            <w:tcBorders>
              <w:top w:val="nil"/>
              <w:left w:val="double" w:sz="4" w:space="0" w:color="auto"/>
              <w:bottom w:val="single" w:sz="4" w:space="0" w:color="auto"/>
              <w:right w:val="single" w:sz="4" w:space="0" w:color="auto"/>
            </w:tcBorders>
            <w:shd w:val="clear" w:color="000000" w:fill="FFFFFF"/>
            <w:noWrap/>
            <w:vAlign w:val="bottom"/>
            <w:hideMark/>
          </w:tcPr>
          <w:p w14:paraId="1CF5C6AB"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hideMark/>
          </w:tcPr>
          <w:p w14:paraId="1BD33D54" w14:textId="3C58DDF2"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0,845</w:t>
            </w:r>
          </w:p>
        </w:tc>
        <w:tc>
          <w:tcPr>
            <w:tcW w:w="222" w:type="dxa"/>
            <w:tcBorders>
              <w:top w:val="nil"/>
              <w:left w:val="nil"/>
              <w:bottom w:val="single" w:sz="4" w:space="0" w:color="auto"/>
              <w:right w:val="nil"/>
            </w:tcBorders>
            <w:shd w:val="clear" w:color="000000" w:fill="FFFFFF"/>
            <w:noWrap/>
            <w:vAlign w:val="bottom"/>
            <w:hideMark/>
          </w:tcPr>
          <w:p w14:paraId="11E483A1"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hideMark/>
          </w:tcPr>
          <w:p w14:paraId="069A6F3D" w14:textId="0672A29A"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0,872</w:t>
            </w:r>
          </w:p>
        </w:tc>
        <w:tc>
          <w:tcPr>
            <w:tcW w:w="1326" w:type="dxa"/>
            <w:tcBorders>
              <w:top w:val="nil"/>
              <w:left w:val="nil"/>
              <w:bottom w:val="single" w:sz="4" w:space="0" w:color="auto"/>
              <w:right w:val="double" w:sz="4" w:space="0" w:color="auto"/>
            </w:tcBorders>
            <w:shd w:val="clear" w:color="000000" w:fill="FFFFFF"/>
            <w:noWrap/>
            <w:vAlign w:val="bottom"/>
            <w:hideMark/>
          </w:tcPr>
          <w:p w14:paraId="6DAA3007" w14:textId="571DB507"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27</w:t>
            </w:r>
          </w:p>
        </w:tc>
      </w:tr>
      <w:tr w:rsidR="00520139" w:rsidRPr="000A6A0E" w14:paraId="4DF0EF5B"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hideMark/>
          </w:tcPr>
          <w:p w14:paraId="14552623" w14:textId="72B41E69"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Vlevo</w:t>
            </w:r>
          </w:p>
        </w:tc>
        <w:tc>
          <w:tcPr>
            <w:tcW w:w="928" w:type="dxa"/>
            <w:tcBorders>
              <w:top w:val="nil"/>
              <w:left w:val="nil"/>
              <w:bottom w:val="single" w:sz="4" w:space="0" w:color="auto"/>
              <w:right w:val="nil"/>
            </w:tcBorders>
            <w:shd w:val="clear" w:color="000000" w:fill="FFFFFF"/>
            <w:noWrap/>
            <w:vAlign w:val="bottom"/>
            <w:hideMark/>
          </w:tcPr>
          <w:p w14:paraId="21A4B720" w14:textId="0F361681"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2,900</w:t>
            </w:r>
          </w:p>
        </w:tc>
        <w:tc>
          <w:tcPr>
            <w:tcW w:w="366" w:type="dxa"/>
            <w:tcBorders>
              <w:top w:val="nil"/>
              <w:left w:val="nil"/>
              <w:bottom w:val="single" w:sz="4" w:space="0" w:color="auto"/>
              <w:right w:val="nil"/>
            </w:tcBorders>
            <w:shd w:val="clear" w:color="000000" w:fill="FFFFFF"/>
            <w:noWrap/>
            <w:vAlign w:val="bottom"/>
            <w:hideMark/>
          </w:tcPr>
          <w:p w14:paraId="4712191F" w14:textId="0B0966DF"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78" w:type="dxa"/>
            <w:tcBorders>
              <w:top w:val="nil"/>
              <w:left w:val="nil"/>
              <w:bottom w:val="single" w:sz="4" w:space="0" w:color="auto"/>
              <w:right w:val="nil"/>
            </w:tcBorders>
            <w:shd w:val="clear" w:color="000000" w:fill="FFFFFF"/>
            <w:noWrap/>
            <w:vAlign w:val="bottom"/>
            <w:hideMark/>
          </w:tcPr>
          <w:p w14:paraId="1C5A9394" w14:textId="7E15EB3A"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2,921</w:t>
            </w:r>
          </w:p>
        </w:tc>
        <w:tc>
          <w:tcPr>
            <w:tcW w:w="1135" w:type="dxa"/>
            <w:tcBorders>
              <w:top w:val="single" w:sz="4" w:space="0" w:color="auto"/>
              <w:left w:val="single" w:sz="4" w:space="0" w:color="auto"/>
              <w:bottom w:val="single" w:sz="4" w:space="0" w:color="auto"/>
              <w:right w:val="double" w:sz="4" w:space="0" w:color="auto"/>
            </w:tcBorders>
            <w:shd w:val="clear" w:color="000000" w:fill="FFFFFF"/>
            <w:noWrap/>
            <w:vAlign w:val="bottom"/>
            <w:hideMark/>
          </w:tcPr>
          <w:p w14:paraId="59DC5C05" w14:textId="47585FAD"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21</w:t>
            </w:r>
          </w:p>
        </w:tc>
        <w:tc>
          <w:tcPr>
            <w:tcW w:w="1410" w:type="dxa"/>
            <w:tcBorders>
              <w:top w:val="nil"/>
              <w:left w:val="double" w:sz="4" w:space="0" w:color="auto"/>
              <w:bottom w:val="single" w:sz="4" w:space="0" w:color="auto"/>
              <w:right w:val="single" w:sz="4" w:space="0" w:color="auto"/>
            </w:tcBorders>
            <w:shd w:val="clear" w:color="000000" w:fill="FFFFFF"/>
            <w:noWrap/>
            <w:vAlign w:val="bottom"/>
            <w:hideMark/>
          </w:tcPr>
          <w:p w14:paraId="75C3220D"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hideMark/>
          </w:tcPr>
          <w:p w14:paraId="59FE3EB0" w14:textId="2485FF93"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1,207</w:t>
            </w:r>
          </w:p>
        </w:tc>
        <w:tc>
          <w:tcPr>
            <w:tcW w:w="222" w:type="dxa"/>
            <w:tcBorders>
              <w:top w:val="nil"/>
              <w:left w:val="nil"/>
              <w:bottom w:val="single" w:sz="4" w:space="0" w:color="auto"/>
              <w:right w:val="nil"/>
            </w:tcBorders>
            <w:shd w:val="clear" w:color="000000" w:fill="FFFFFF"/>
            <w:noWrap/>
            <w:vAlign w:val="bottom"/>
            <w:hideMark/>
          </w:tcPr>
          <w:p w14:paraId="09B7CA6C" w14:textId="77777777"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hideMark/>
          </w:tcPr>
          <w:p w14:paraId="6ADD3499" w14:textId="55196B3A"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1,553</w:t>
            </w:r>
          </w:p>
        </w:tc>
        <w:tc>
          <w:tcPr>
            <w:tcW w:w="1326" w:type="dxa"/>
            <w:tcBorders>
              <w:top w:val="single" w:sz="4" w:space="0" w:color="auto"/>
              <w:left w:val="nil"/>
              <w:bottom w:val="single" w:sz="4" w:space="0" w:color="auto"/>
              <w:right w:val="double" w:sz="4" w:space="0" w:color="auto"/>
            </w:tcBorders>
            <w:shd w:val="clear" w:color="000000" w:fill="FFFFFF"/>
            <w:noWrap/>
            <w:vAlign w:val="bottom"/>
            <w:hideMark/>
          </w:tcPr>
          <w:p w14:paraId="4337C798" w14:textId="63A6F993"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346</w:t>
            </w:r>
          </w:p>
        </w:tc>
      </w:tr>
      <w:tr w:rsidR="00520139" w:rsidRPr="000A6A0E" w14:paraId="13236B78"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tcPr>
          <w:p w14:paraId="6F175BEE" w14:textId="64C4F33C"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Vlevo</w:t>
            </w:r>
          </w:p>
        </w:tc>
        <w:tc>
          <w:tcPr>
            <w:tcW w:w="928" w:type="dxa"/>
            <w:tcBorders>
              <w:top w:val="nil"/>
              <w:left w:val="nil"/>
              <w:bottom w:val="single" w:sz="4" w:space="0" w:color="auto"/>
              <w:right w:val="nil"/>
            </w:tcBorders>
            <w:shd w:val="clear" w:color="000000" w:fill="FFFFFF"/>
            <w:noWrap/>
            <w:vAlign w:val="bottom"/>
          </w:tcPr>
          <w:p w14:paraId="6E2E9D90" w14:textId="290A1879"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2,938</w:t>
            </w:r>
          </w:p>
        </w:tc>
        <w:tc>
          <w:tcPr>
            <w:tcW w:w="366" w:type="dxa"/>
            <w:tcBorders>
              <w:top w:val="nil"/>
              <w:left w:val="nil"/>
              <w:bottom w:val="single" w:sz="4" w:space="0" w:color="auto"/>
              <w:right w:val="nil"/>
            </w:tcBorders>
            <w:shd w:val="clear" w:color="000000" w:fill="FFFFFF"/>
            <w:noWrap/>
            <w:vAlign w:val="bottom"/>
          </w:tcPr>
          <w:p w14:paraId="0D5F90EE" w14:textId="02BC3EB3"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78" w:type="dxa"/>
            <w:tcBorders>
              <w:top w:val="nil"/>
              <w:left w:val="nil"/>
              <w:bottom w:val="single" w:sz="4" w:space="0" w:color="auto"/>
              <w:right w:val="nil"/>
            </w:tcBorders>
            <w:shd w:val="clear" w:color="000000" w:fill="FFFFFF"/>
            <w:noWrap/>
            <w:vAlign w:val="bottom"/>
          </w:tcPr>
          <w:p w14:paraId="2647B86E" w14:textId="29EE063C"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3,605</w:t>
            </w:r>
          </w:p>
        </w:tc>
        <w:tc>
          <w:tcPr>
            <w:tcW w:w="1135" w:type="dxa"/>
            <w:tcBorders>
              <w:top w:val="single" w:sz="4" w:space="0" w:color="auto"/>
              <w:left w:val="single" w:sz="4" w:space="0" w:color="auto"/>
              <w:bottom w:val="single" w:sz="4" w:space="0" w:color="auto"/>
              <w:right w:val="double" w:sz="4" w:space="0" w:color="auto"/>
            </w:tcBorders>
            <w:shd w:val="clear" w:color="000000" w:fill="FFFFFF"/>
            <w:noWrap/>
            <w:vAlign w:val="bottom"/>
          </w:tcPr>
          <w:p w14:paraId="287B0FC1" w14:textId="245B426C"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667</w:t>
            </w:r>
          </w:p>
        </w:tc>
        <w:tc>
          <w:tcPr>
            <w:tcW w:w="1410" w:type="dxa"/>
            <w:tcBorders>
              <w:top w:val="nil"/>
              <w:left w:val="double" w:sz="4" w:space="0" w:color="auto"/>
              <w:bottom w:val="single" w:sz="4" w:space="0" w:color="auto"/>
              <w:right w:val="single" w:sz="4" w:space="0" w:color="auto"/>
            </w:tcBorders>
            <w:shd w:val="clear" w:color="000000" w:fill="FFFFFF"/>
            <w:noWrap/>
            <w:vAlign w:val="bottom"/>
          </w:tcPr>
          <w:p w14:paraId="14183702" w14:textId="37F205B0"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tcPr>
          <w:p w14:paraId="0002FDAE" w14:textId="43AA6E23"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1,746</w:t>
            </w:r>
          </w:p>
        </w:tc>
        <w:tc>
          <w:tcPr>
            <w:tcW w:w="222" w:type="dxa"/>
            <w:tcBorders>
              <w:top w:val="nil"/>
              <w:left w:val="nil"/>
              <w:bottom w:val="single" w:sz="4" w:space="0" w:color="auto"/>
              <w:right w:val="nil"/>
            </w:tcBorders>
            <w:shd w:val="clear" w:color="000000" w:fill="FFFFFF"/>
            <w:noWrap/>
            <w:vAlign w:val="bottom"/>
          </w:tcPr>
          <w:p w14:paraId="0DCAA74C" w14:textId="3668F0F4"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tcPr>
          <w:p w14:paraId="3280D319" w14:textId="4B336C02"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1,798</w:t>
            </w:r>
          </w:p>
        </w:tc>
        <w:tc>
          <w:tcPr>
            <w:tcW w:w="1326" w:type="dxa"/>
            <w:tcBorders>
              <w:top w:val="single" w:sz="4" w:space="0" w:color="auto"/>
              <w:left w:val="nil"/>
              <w:bottom w:val="single" w:sz="4" w:space="0" w:color="auto"/>
              <w:right w:val="double" w:sz="4" w:space="0" w:color="auto"/>
            </w:tcBorders>
            <w:shd w:val="clear" w:color="000000" w:fill="FFFFFF"/>
            <w:noWrap/>
            <w:vAlign w:val="bottom"/>
          </w:tcPr>
          <w:p w14:paraId="132F2822" w14:textId="17C177F6"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52</w:t>
            </w:r>
          </w:p>
        </w:tc>
      </w:tr>
      <w:tr w:rsidR="00520139" w:rsidRPr="000A6A0E" w14:paraId="44362EA2"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tcPr>
          <w:p w14:paraId="703D4BB5"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p>
        </w:tc>
        <w:tc>
          <w:tcPr>
            <w:tcW w:w="928" w:type="dxa"/>
            <w:tcBorders>
              <w:top w:val="nil"/>
              <w:left w:val="nil"/>
              <w:bottom w:val="single" w:sz="4" w:space="0" w:color="auto"/>
              <w:right w:val="nil"/>
            </w:tcBorders>
            <w:shd w:val="clear" w:color="000000" w:fill="FFFFFF"/>
            <w:noWrap/>
            <w:vAlign w:val="bottom"/>
          </w:tcPr>
          <w:p w14:paraId="7A8E44BA"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366" w:type="dxa"/>
            <w:tcBorders>
              <w:top w:val="nil"/>
              <w:left w:val="nil"/>
              <w:bottom w:val="single" w:sz="4" w:space="0" w:color="auto"/>
              <w:right w:val="nil"/>
            </w:tcBorders>
            <w:shd w:val="clear" w:color="000000" w:fill="FFFFFF"/>
            <w:noWrap/>
            <w:vAlign w:val="bottom"/>
          </w:tcPr>
          <w:p w14:paraId="3EEF9C04" w14:textId="77777777" w:rsidR="00520139" w:rsidRPr="000A6A0E" w:rsidRDefault="00520139" w:rsidP="00520139">
            <w:pPr>
              <w:spacing w:before="0" w:after="0" w:line="240" w:lineRule="auto"/>
              <w:jc w:val="center"/>
              <w:rPr>
                <w:rFonts w:ascii="Verdana" w:eastAsia="Times New Roman" w:hAnsi="Verdana" w:cs="Times New Roman"/>
                <w:color w:val="000000"/>
                <w:highlight w:val="yellow"/>
                <w:lang w:eastAsia="cs-CZ"/>
              </w:rPr>
            </w:pPr>
          </w:p>
        </w:tc>
        <w:tc>
          <w:tcPr>
            <w:tcW w:w="778" w:type="dxa"/>
            <w:tcBorders>
              <w:top w:val="nil"/>
              <w:left w:val="nil"/>
              <w:bottom w:val="single" w:sz="4" w:space="0" w:color="auto"/>
              <w:right w:val="nil"/>
            </w:tcBorders>
            <w:shd w:val="clear" w:color="000000" w:fill="FFFFFF"/>
            <w:noWrap/>
            <w:vAlign w:val="bottom"/>
          </w:tcPr>
          <w:p w14:paraId="09411674"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135" w:type="dxa"/>
            <w:tcBorders>
              <w:top w:val="single" w:sz="4" w:space="0" w:color="auto"/>
              <w:left w:val="single" w:sz="4" w:space="0" w:color="auto"/>
              <w:bottom w:val="single" w:sz="4" w:space="0" w:color="auto"/>
              <w:right w:val="double" w:sz="4" w:space="0" w:color="auto"/>
            </w:tcBorders>
            <w:shd w:val="clear" w:color="000000" w:fill="FFFFFF"/>
            <w:noWrap/>
            <w:vAlign w:val="bottom"/>
          </w:tcPr>
          <w:p w14:paraId="2107212E"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410" w:type="dxa"/>
            <w:tcBorders>
              <w:top w:val="nil"/>
              <w:left w:val="double" w:sz="4" w:space="0" w:color="auto"/>
              <w:bottom w:val="single" w:sz="4" w:space="0" w:color="auto"/>
              <w:right w:val="single" w:sz="4" w:space="0" w:color="auto"/>
            </w:tcBorders>
            <w:shd w:val="clear" w:color="000000" w:fill="FFFFFF"/>
            <w:noWrap/>
            <w:vAlign w:val="bottom"/>
          </w:tcPr>
          <w:p w14:paraId="2990AEAA" w14:textId="5AD10980"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tcPr>
          <w:p w14:paraId="2E897824" w14:textId="7C501658"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1,804</w:t>
            </w:r>
          </w:p>
        </w:tc>
        <w:tc>
          <w:tcPr>
            <w:tcW w:w="222" w:type="dxa"/>
            <w:tcBorders>
              <w:top w:val="nil"/>
              <w:left w:val="nil"/>
              <w:bottom w:val="single" w:sz="4" w:space="0" w:color="auto"/>
              <w:right w:val="nil"/>
            </w:tcBorders>
            <w:shd w:val="clear" w:color="000000" w:fill="FFFFFF"/>
            <w:noWrap/>
            <w:vAlign w:val="bottom"/>
          </w:tcPr>
          <w:p w14:paraId="6AD2C262" w14:textId="72F095AE"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tcPr>
          <w:p w14:paraId="32782A7B" w14:textId="0EC35DB3"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1,949</w:t>
            </w:r>
          </w:p>
        </w:tc>
        <w:tc>
          <w:tcPr>
            <w:tcW w:w="1326" w:type="dxa"/>
            <w:tcBorders>
              <w:top w:val="single" w:sz="4" w:space="0" w:color="auto"/>
              <w:left w:val="nil"/>
              <w:bottom w:val="single" w:sz="4" w:space="0" w:color="auto"/>
              <w:right w:val="double" w:sz="4" w:space="0" w:color="auto"/>
            </w:tcBorders>
            <w:shd w:val="clear" w:color="000000" w:fill="FFFFFF"/>
            <w:noWrap/>
            <w:vAlign w:val="bottom"/>
          </w:tcPr>
          <w:p w14:paraId="47027458" w14:textId="7423DFFF"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145</w:t>
            </w:r>
          </w:p>
        </w:tc>
      </w:tr>
      <w:tr w:rsidR="00520139" w:rsidRPr="000A6A0E" w14:paraId="3E41225B"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tcPr>
          <w:p w14:paraId="20512CDE"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p>
        </w:tc>
        <w:tc>
          <w:tcPr>
            <w:tcW w:w="928" w:type="dxa"/>
            <w:tcBorders>
              <w:top w:val="nil"/>
              <w:left w:val="nil"/>
              <w:bottom w:val="single" w:sz="4" w:space="0" w:color="auto"/>
              <w:right w:val="nil"/>
            </w:tcBorders>
            <w:shd w:val="clear" w:color="000000" w:fill="FFFFFF"/>
            <w:noWrap/>
            <w:vAlign w:val="bottom"/>
          </w:tcPr>
          <w:p w14:paraId="65331072"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366" w:type="dxa"/>
            <w:tcBorders>
              <w:top w:val="nil"/>
              <w:left w:val="nil"/>
              <w:bottom w:val="single" w:sz="4" w:space="0" w:color="auto"/>
              <w:right w:val="nil"/>
            </w:tcBorders>
            <w:shd w:val="clear" w:color="000000" w:fill="FFFFFF"/>
            <w:noWrap/>
            <w:vAlign w:val="bottom"/>
          </w:tcPr>
          <w:p w14:paraId="730AD069" w14:textId="77777777" w:rsidR="00520139" w:rsidRPr="000A6A0E" w:rsidRDefault="00520139" w:rsidP="00520139">
            <w:pPr>
              <w:spacing w:before="0" w:after="0" w:line="240" w:lineRule="auto"/>
              <w:jc w:val="center"/>
              <w:rPr>
                <w:rFonts w:ascii="Verdana" w:eastAsia="Times New Roman" w:hAnsi="Verdana" w:cs="Times New Roman"/>
                <w:color w:val="000000"/>
                <w:highlight w:val="yellow"/>
                <w:lang w:eastAsia="cs-CZ"/>
              </w:rPr>
            </w:pPr>
          </w:p>
        </w:tc>
        <w:tc>
          <w:tcPr>
            <w:tcW w:w="778" w:type="dxa"/>
            <w:tcBorders>
              <w:top w:val="nil"/>
              <w:left w:val="nil"/>
              <w:bottom w:val="single" w:sz="4" w:space="0" w:color="auto"/>
              <w:right w:val="nil"/>
            </w:tcBorders>
            <w:shd w:val="clear" w:color="000000" w:fill="FFFFFF"/>
            <w:noWrap/>
            <w:vAlign w:val="bottom"/>
          </w:tcPr>
          <w:p w14:paraId="00EA34AC"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135" w:type="dxa"/>
            <w:tcBorders>
              <w:top w:val="single" w:sz="4" w:space="0" w:color="auto"/>
              <w:left w:val="single" w:sz="4" w:space="0" w:color="auto"/>
              <w:bottom w:val="single" w:sz="4" w:space="0" w:color="auto"/>
              <w:right w:val="double" w:sz="4" w:space="0" w:color="auto"/>
            </w:tcBorders>
            <w:shd w:val="clear" w:color="000000" w:fill="FFFFFF"/>
            <w:noWrap/>
            <w:vAlign w:val="bottom"/>
          </w:tcPr>
          <w:p w14:paraId="33F36CF2"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410" w:type="dxa"/>
            <w:tcBorders>
              <w:top w:val="nil"/>
              <w:left w:val="double" w:sz="4" w:space="0" w:color="auto"/>
              <w:bottom w:val="single" w:sz="4" w:space="0" w:color="auto"/>
              <w:right w:val="single" w:sz="4" w:space="0" w:color="auto"/>
            </w:tcBorders>
            <w:shd w:val="clear" w:color="000000" w:fill="FFFFFF"/>
            <w:noWrap/>
            <w:vAlign w:val="bottom"/>
          </w:tcPr>
          <w:p w14:paraId="1CA75E2D" w14:textId="2066682A"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tcPr>
          <w:p w14:paraId="5BD4B6A8" w14:textId="277621CF"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1,981</w:t>
            </w:r>
          </w:p>
        </w:tc>
        <w:tc>
          <w:tcPr>
            <w:tcW w:w="222" w:type="dxa"/>
            <w:tcBorders>
              <w:top w:val="nil"/>
              <w:left w:val="nil"/>
              <w:bottom w:val="single" w:sz="4" w:space="0" w:color="auto"/>
              <w:right w:val="nil"/>
            </w:tcBorders>
            <w:shd w:val="clear" w:color="000000" w:fill="FFFFFF"/>
            <w:noWrap/>
            <w:vAlign w:val="bottom"/>
          </w:tcPr>
          <w:p w14:paraId="0A70261C" w14:textId="1F2F3345"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tcPr>
          <w:p w14:paraId="0B72BE84" w14:textId="77EE4EC0"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2,675</w:t>
            </w:r>
          </w:p>
        </w:tc>
        <w:tc>
          <w:tcPr>
            <w:tcW w:w="1326" w:type="dxa"/>
            <w:tcBorders>
              <w:top w:val="single" w:sz="4" w:space="0" w:color="auto"/>
              <w:left w:val="nil"/>
              <w:bottom w:val="single" w:sz="4" w:space="0" w:color="auto"/>
              <w:right w:val="double" w:sz="4" w:space="0" w:color="auto"/>
            </w:tcBorders>
            <w:shd w:val="clear" w:color="000000" w:fill="FFFFFF"/>
            <w:noWrap/>
            <w:vAlign w:val="bottom"/>
          </w:tcPr>
          <w:p w14:paraId="4C038639" w14:textId="1F552C5B"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694</w:t>
            </w:r>
          </w:p>
        </w:tc>
      </w:tr>
      <w:tr w:rsidR="00520139" w:rsidRPr="000A6A0E" w14:paraId="0F7CFCCF"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tcPr>
          <w:p w14:paraId="19EDD978"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928" w:type="dxa"/>
            <w:tcBorders>
              <w:top w:val="nil"/>
              <w:left w:val="nil"/>
              <w:bottom w:val="single" w:sz="4" w:space="0" w:color="auto"/>
              <w:right w:val="nil"/>
            </w:tcBorders>
            <w:shd w:val="clear" w:color="000000" w:fill="FFFFFF"/>
            <w:noWrap/>
            <w:vAlign w:val="bottom"/>
          </w:tcPr>
          <w:p w14:paraId="54BC80D9"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366" w:type="dxa"/>
            <w:tcBorders>
              <w:top w:val="nil"/>
              <w:left w:val="nil"/>
              <w:bottom w:val="single" w:sz="4" w:space="0" w:color="auto"/>
              <w:right w:val="nil"/>
            </w:tcBorders>
            <w:shd w:val="clear" w:color="000000" w:fill="FFFFFF"/>
            <w:noWrap/>
            <w:vAlign w:val="bottom"/>
          </w:tcPr>
          <w:p w14:paraId="5EA7DDC5" w14:textId="77777777" w:rsidR="00520139" w:rsidRPr="000A6A0E" w:rsidRDefault="00520139" w:rsidP="00520139">
            <w:pPr>
              <w:spacing w:before="0" w:after="0" w:line="240" w:lineRule="auto"/>
              <w:jc w:val="center"/>
              <w:rPr>
                <w:rFonts w:ascii="Verdana" w:eastAsia="Times New Roman" w:hAnsi="Verdana" w:cs="Times New Roman"/>
                <w:color w:val="000000"/>
                <w:highlight w:val="yellow"/>
                <w:lang w:eastAsia="cs-CZ"/>
              </w:rPr>
            </w:pPr>
          </w:p>
        </w:tc>
        <w:tc>
          <w:tcPr>
            <w:tcW w:w="778" w:type="dxa"/>
            <w:tcBorders>
              <w:top w:val="nil"/>
              <w:left w:val="nil"/>
              <w:bottom w:val="single" w:sz="4" w:space="0" w:color="auto"/>
              <w:right w:val="nil"/>
            </w:tcBorders>
            <w:shd w:val="clear" w:color="000000" w:fill="FFFFFF"/>
            <w:noWrap/>
            <w:vAlign w:val="bottom"/>
          </w:tcPr>
          <w:p w14:paraId="68F3BFB5"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135" w:type="dxa"/>
            <w:tcBorders>
              <w:top w:val="single" w:sz="4" w:space="0" w:color="auto"/>
              <w:left w:val="single" w:sz="4" w:space="0" w:color="auto"/>
              <w:bottom w:val="single" w:sz="4" w:space="0" w:color="auto"/>
              <w:right w:val="double" w:sz="4" w:space="0" w:color="auto"/>
            </w:tcBorders>
            <w:shd w:val="clear" w:color="000000" w:fill="FFFFFF"/>
            <w:noWrap/>
            <w:vAlign w:val="bottom"/>
          </w:tcPr>
          <w:p w14:paraId="6A0E673B"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410" w:type="dxa"/>
            <w:tcBorders>
              <w:top w:val="nil"/>
              <w:left w:val="double" w:sz="4" w:space="0" w:color="auto"/>
              <w:bottom w:val="single" w:sz="4" w:space="0" w:color="auto"/>
              <w:right w:val="single" w:sz="4" w:space="0" w:color="auto"/>
            </w:tcBorders>
            <w:shd w:val="clear" w:color="000000" w:fill="FFFFFF"/>
            <w:noWrap/>
            <w:vAlign w:val="bottom"/>
          </w:tcPr>
          <w:p w14:paraId="459B3287" w14:textId="13B6E5FB"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tcPr>
          <w:p w14:paraId="6DEE34B0" w14:textId="79FBD524"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2,701</w:t>
            </w:r>
          </w:p>
        </w:tc>
        <w:tc>
          <w:tcPr>
            <w:tcW w:w="222" w:type="dxa"/>
            <w:tcBorders>
              <w:top w:val="nil"/>
              <w:left w:val="nil"/>
              <w:bottom w:val="single" w:sz="4" w:space="0" w:color="auto"/>
              <w:right w:val="nil"/>
            </w:tcBorders>
            <w:shd w:val="clear" w:color="000000" w:fill="FFFFFF"/>
            <w:noWrap/>
            <w:vAlign w:val="bottom"/>
          </w:tcPr>
          <w:p w14:paraId="6668475C" w14:textId="590922C1"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tcPr>
          <w:p w14:paraId="49868557" w14:textId="0C501AD5"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2,789</w:t>
            </w:r>
          </w:p>
        </w:tc>
        <w:tc>
          <w:tcPr>
            <w:tcW w:w="1326" w:type="dxa"/>
            <w:tcBorders>
              <w:top w:val="single" w:sz="4" w:space="0" w:color="auto"/>
              <w:left w:val="nil"/>
              <w:bottom w:val="single" w:sz="4" w:space="0" w:color="auto"/>
              <w:right w:val="double" w:sz="4" w:space="0" w:color="auto"/>
            </w:tcBorders>
            <w:shd w:val="clear" w:color="000000" w:fill="FFFFFF"/>
            <w:noWrap/>
            <w:vAlign w:val="bottom"/>
          </w:tcPr>
          <w:p w14:paraId="48B62A2E" w14:textId="21935622"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88</w:t>
            </w:r>
          </w:p>
        </w:tc>
      </w:tr>
      <w:tr w:rsidR="00520139" w:rsidRPr="000A6A0E" w14:paraId="5B814E61" w14:textId="77777777" w:rsidTr="00023BD8">
        <w:trPr>
          <w:trHeight w:val="225"/>
        </w:trPr>
        <w:tc>
          <w:tcPr>
            <w:tcW w:w="1324" w:type="dxa"/>
            <w:tcBorders>
              <w:top w:val="nil"/>
              <w:left w:val="double" w:sz="4" w:space="0" w:color="auto"/>
              <w:bottom w:val="single" w:sz="4" w:space="0" w:color="auto"/>
              <w:right w:val="single" w:sz="4" w:space="0" w:color="auto"/>
            </w:tcBorders>
            <w:shd w:val="clear" w:color="000000" w:fill="FFFFFF"/>
            <w:noWrap/>
            <w:vAlign w:val="bottom"/>
          </w:tcPr>
          <w:p w14:paraId="1C7EE162"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928" w:type="dxa"/>
            <w:tcBorders>
              <w:top w:val="nil"/>
              <w:left w:val="nil"/>
              <w:bottom w:val="single" w:sz="4" w:space="0" w:color="auto"/>
              <w:right w:val="nil"/>
            </w:tcBorders>
            <w:shd w:val="clear" w:color="000000" w:fill="FFFFFF"/>
            <w:noWrap/>
            <w:vAlign w:val="bottom"/>
          </w:tcPr>
          <w:p w14:paraId="4A992180"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366" w:type="dxa"/>
            <w:tcBorders>
              <w:top w:val="nil"/>
              <w:left w:val="nil"/>
              <w:bottom w:val="single" w:sz="4" w:space="0" w:color="auto"/>
              <w:right w:val="nil"/>
            </w:tcBorders>
            <w:shd w:val="clear" w:color="000000" w:fill="FFFFFF"/>
            <w:noWrap/>
            <w:vAlign w:val="bottom"/>
          </w:tcPr>
          <w:p w14:paraId="6FA70E7A" w14:textId="77777777" w:rsidR="00520139" w:rsidRPr="000A6A0E" w:rsidRDefault="00520139" w:rsidP="00520139">
            <w:pPr>
              <w:spacing w:before="0" w:after="0" w:line="240" w:lineRule="auto"/>
              <w:jc w:val="center"/>
              <w:rPr>
                <w:rFonts w:ascii="Verdana" w:eastAsia="Times New Roman" w:hAnsi="Verdana" w:cs="Times New Roman"/>
                <w:color w:val="000000"/>
                <w:highlight w:val="yellow"/>
                <w:lang w:eastAsia="cs-CZ"/>
              </w:rPr>
            </w:pPr>
          </w:p>
        </w:tc>
        <w:tc>
          <w:tcPr>
            <w:tcW w:w="778" w:type="dxa"/>
            <w:tcBorders>
              <w:top w:val="nil"/>
              <w:left w:val="nil"/>
              <w:bottom w:val="single" w:sz="4" w:space="0" w:color="auto"/>
              <w:right w:val="nil"/>
            </w:tcBorders>
            <w:shd w:val="clear" w:color="000000" w:fill="FFFFFF"/>
            <w:noWrap/>
            <w:vAlign w:val="bottom"/>
          </w:tcPr>
          <w:p w14:paraId="76E35C7F"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135" w:type="dxa"/>
            <w:tcBorders>
              <w:top w:val="single" w:sz="4" w:space="0" w:color="auto"/>
              <w:left w:val="single" w:sz="4" w:space="0" w:color="auto"/>
              <w:bottom w:val="single" w:sz="4" w:space="0" w:color="auto"/>
              <w:right w:val="double" w:sz="4" w:space="0" w:color="auto"/>
            </w:tcBorders>
            <w:shd w:val="clear" w:color="000000" w:fill="FFFFFF"/>
            <w:noWrap/>
            <w:vAlign w:val="bottom"/>
          </w:tcPr>
          <w:p w14:paraId="0B606FD9" w14:textId="77777777" w:rsidR="00520139" w:rsidRPr="000A6A0E" w:rsidRDefault="00520139" w:rsidP="00520139">
            <w:pPr>
              <w:spacing w:before="0" w:after="0" w:line="240" w:lineRule="auto"/>
              <w:jc w:val="left"/>
              <w:rPr>
                <w:rFonts w:ascii="Verdana" w:eastAsia="Times New Roman" w:hAnsi="Verdana" w:cs="Times New Roman"/>
                <w:color w:val="000000"/>
                <w:highlight w:val="yellow"/>
                <w:lang w:eastAsia="cs-CZ"/>
              </w:rPr>
            </w:pPr>
          </w:p>
        </w:tc>
        <w:tc>
          <w:tcPr>
            <w:tcW w:w="1410" w:type="dxa"/>
            <w:tcBorders>
              <w:top w:val="nil"/>
              <w:left w:val="double" w:sz="4" w:space="0" w:color="auto"/>
              <w:bottom w:val="single" w:sz="4" w:space="0" w:color="auto"/>
              <w:right w:val="single" w:sz="4" w:space="0" w:color="auto"/>
            </w:tcBorders>
            <w:shd w:val="clear" w:color="000000" w:fill="FFFFFF"/>
            <w:noWrap/>
            <w:vAlign w:val="bottom"/>
          </w:tcPr>
          <w:p w14:paraId="0DAF871D" w14:textId="6AA1960A"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Vpravo</w:t>
            </w:r>
          </w:p>
        </w:tc>
        <w:tc>
          <w:tcPr>
            <w:tcW w:w="778" w:type="dxa"/>
            <w:tcBorders>
              <w:top w:val="nil"/>
              <w:left w:val="nil"/>
              <w:bottom w:val="single" w:sz="4" w:space="0" w:color="auto"/>
              <w:right w:val="nil"/>
            </w:tcBorders>
            <w:shd w:val="clear" w:color="000000" w:fill="FFFFFF"/>
            <w:noWrap/>
            <w:vAlign w:val="bottom"/>
          </w:tcPr>
          <w:p w14:paraId="21DF2E9E" w14:textId="4D2CC934"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2,928</w:t>
            </w:r>
          </w:p>
        </w:tc>
        <w:tc>
          <w:tcPr>
            <w:tcW w:w="222" w:type="dxa"/>
            <w:tcBorders>
              <w:top w:val="nil"/>
              <w:left w:val="nil"/>
              <w:bottom w:val="single" w:sz="4" w:space="0" w:color="auto"/>
              <w:right w:val="nil"/>
            </w:tcBorders>
            <w:shd w:val="clear" w:color="000000" w:fill="FFFFFF"/>
            <w:noWrap/>
            <w:vAlign w:val="bottom"/>
          </w:tcPr>
          <w:p w14:paraId="0A0C1707" w14:textId="4E87263F"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w:t>
            </w:r>
          </w:p>
        </w:tc>
        <w:tc>
          <w:tcPr>
            <w:tcW w:w="793" w:type="dxa"/>
            <w:tcBorders>
              <w:top w:val="nil"/>
              <w:left w:val="nil"/>
              <w:bottom w:val="single" w:sz="4" w:space="0" w:color="auto"/>
              <w:right w:val="single" w:sz="4" w:space="0" w:color="auto"/>
            </w:tcBorders>
            <w:shd w:val="clear" w:color="000000" w:fill="FFFFFF"/>
            <w:noWrap/>
            <w:vAlign w:val="bottom"/>
          </w:tcPr>
          <w:p w14:paraId="0CDC20CB" w14:textId="78221340"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3,059</w:t>
            </w:r>
          </w:p>
        </w:tc>
        <w:tc>
          <w:tcPr>
            <w:tcW w:w="1326" w:type="dxa"/>
            <w:tcBorders>
              <w:top w:val="single" w:sz="4" w:space="0" w:color="auto"/>
              <w:left w:val="nil"/>
              <w:bottom w:val="single" w:sz="4" w:space="0" w:color="auto"/>
              <w:right w:val="double" w:sz="4" w:space="0" w:color="auto"/>
            </w:tcBorders>
            <w:shd w:val="clear" w:color="000000" w:fill="FFFFFF"/>
            <w:noWrap/>
            <w:vAlign w:val="bottom"/>
          </w:tcPr>
          <w:p w14:paraId="73E2B687" w14:textId="2C5C1D3C"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Pr>
                <w:rFonts w:ascii="Verdana" w:hAnsi="Verdana"/>
                <w:color w:val="000000"/>
              </w:rPr>
              <w:t>131</w:t>
            </w:r>
          </w:p>
        </w:tc>
      </w:tr>
      <w:tr w:rsidR="00520139" w:rsidRPr="000A6A0E" w14:paraId="258702C7" w14:textId="77777777" w:rsidTr="00023BD8">
        <w:trPr>
          <w:trHeight w:val="225"/>
        </w:trPr>
        <w:tc>
          <w:tcPr>
            <w:tcW w:w="3396" w:type="dxa"/>
            <w:gridSpan w:val="4"/>
            <w:tcBorders>
              <w:top w:val="single" w:sz="4" w:space="0" w:color="auto"/>
              <w:left w:val="double" w:sz="4" w:space="0" w:color="auto"/>
              <w:bottom w:val="double" w:sz="4" w:space="0" w:color="auto"/>
            </w:tcBorders>
            <w:shd w:val="clear" w:color="auto" w:fill="auto"/>
            <w:noWrap/>
            <w:vAlign w:val="bottom"/>
            <w:hideMark/>
          </w:tcPr>
          <w:p w14:paraId="2F1B476F"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Celkem vlevo [m]</w:t>
            </w:r>
          </w:p>
        </w:tc>
        <w:tc>
          <w:tcPr>
            <w:tcW w:w="1135" w:type="dxa"/>
            <w:tcBorders>
              <w:top w:val="single" w:sz="4" w:space="0" w:color="auto"/>
              <w:bottom w:val="double" w:sz="4" w:space="0" w:color="auto"/>
              <w:right w:val="double" w:sz="4" w:space="0" w:color="auto"/>
            </w:tcBorders>
            <w:shd w:val="clear" w:color="auto" w:fill="auto"/>
            <w:noWrap/>
            <w:vAlign w:val="bottom"/>
            <w:hideMark/>
          </w:tcPr>
          <w:p w14:paraId="44902AD7" w14:textId="269E3F67" w:rsidR="00520139" w:rsidRPr="00520139" w:rsidRDefault="00520139" w:rsidP="00520139">
            <w:pPr>
              <w:spacing w:before="0" w:after="0" w:line="240" w:lineRule="auto"/>
              <w:jc w:val="righ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1848</w:t>
            </w:r>
          </w:p>
        </w:tc>
        <w:tc>
          <w:tcPr>
            <w:tcW w:w="3203" w:type="dxa"/>
            <w:gridSpan w:val="4"/>
            <w:tcBorders>
              <w:top w:val="single" w:sz="4" w:space="0" w:color="auto"/>
              <w:left w:val="double" w:sz="4" w:space="0" w:color="auto"/>
              <w:bottom w:val="double" w:sz="4" w:space="0" w:color="auto"/>
            </w:tcBorders>
            <w:shd w:val="clear" w:color="auto" w:fill="auto"/>
            <w:noWrap/>
            <w:vAlign w:val="bottom"/>
            <w:hideMark/>
          </w:tcPr>
          <w:p w14:paraId="69C858D0"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Celkem vpravo [m]</w:t>
            </w:r>
          </w:p>
        </w:tc>
        <w:tc>
          <w:tcPr>
            <w:tcW w:w="1326" w:type="dxa"/>
            <w:tcBorders>
              <w:top w:val="single" w:sz="4" w:space="0" w:color="auto"/>
              <w:bottom w:val="double" w:sz="4" w:space="0" w:color="auto"/>
              <w:right w:val="double" w:sz="4" w:space="0" w:color="auto"/>
            </w:tcBorders>
            <w:shd w:val="clear" w:color="auto" w:fill="auto"/>
            <w:noWrap/>
            <w:vAlign w:val="bottom"/>
            <w:hideMark/>
          </w:tcPr>
          <w:p w14:paraId="4604142E" w14:textId="258DA3DD" w:rsidR="00520139" w:rsidRPr="000A6A0E" w:rsidRDefault="00520139" w:rsidP="00520139">
            <w:pPr>
              <w:spacing w:before="0" w:after="0" w:line="240" w:lineRule="auto"/>
              <w:jc w:val="right"/>
              <w:rPr>
                <w:rFonts w:ascii="Verdana" w:eastAsia="Times New Roman" w:hAnsi="Verdana" w:cs="Times New Roman"/>
                <w:color w:val="000000"/>
                <w:highlight w:val="yellow"/>
                <w:lang w:eastAsia="cs-CZ"/>
              </w:rPr>
            </w:pPr>
            <w:r w:rsidRPr="00520139">
              <w:rPr>
                <w:rFonts w:ascii="Verdana" w:eastAsia="Times New Roman" w:hAnsi="Verdana" w:cs="Times New Roman"/>
                <w:color w:val="000000"/>
                <w:lang w:eastAsia="cs-CZ"/>
              </w:rPr>
              <w:t>1668</w:t>
            </w:r>
          </w:p>
        </w:tc>
      </w:tr>
      <w:tr w:rsidR="00520139" w:rsidRPr="00563FDE" w14:paraId="4BEA60F6" w14:textId="77777777" w:rsidTr="00023BD8">
        <w:trPr>
          <w:trHeight w:val="225"/>
        </w:trPr>
        <w:tc>
          <w:tcPr>
            <w:tcW w:w="3396" w:type="dxa"/>
            <w:gridSpan w:val="4"/>
            <w:tcBorders>
              <w:top w:val="double" w:sz="4" w:space="0" w:color="auto"/>
              <w:left w:val="double" w:sz="4" w:space="0" w:color="auto"/>
              <w:bottom w:val="double" w:sz="4" w:space="0" w:color="auto"/>
            </w:tcBorders>
            <w:shd w:val="clear" w:color="auto" w:fill="auto"/>
            <w:noWrap/>
            <w:vAlign w:val="bottom"/>
            <w:hideMark/>
          </w:tcPr>
          <w:p w14:paraId="47824C82" w14:textId="77777777" w:rsidR="00520139" w:rsidRPr="00520139" w:rsidRDefault="00520139" w:rsidP="00520139">
            <w:pPr>
              <w:spacing w:before="0" w:after="0" w:line="240" w:lineRule="auto"/>
              <w:jc w:val="left"/>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Celkem [m]</w:t>
            </w:r>
          </w:p>
        </w:tc>
        <w:tc>
          <w:tcPr>
            <w:tcW w:w="5664" w:type="dxa"/>
            <w:gridSpan w:val="6"/>
            <w:tcBorders>
              <w:top w:val="single" w:sz="4" w:space="0" w:color="auto"/>
              <w:bottom w:val="double" w:sz="4" w:space="0" w:color="auto"/>
              <w:right w:val="double" w:sz="4" w:space="0" w:color="auto"/>
            </w:tcBorders>
            <w:shd w:val="clear" w:color="auto" w:fill="auto"/>
            <w:noWrap/>
            <w:vAlign w:val="bottom"/>
            <w:hideMark/>
          </w:tcPr>
          <w:p w14:paraId="6CBDE440" w14:textId="1C49E7F5" w:rsidR="00520139" w:rsidRPr="00520139" w:rsidRDefault="00520139" w:rsidP="00520139">
            <w:pPr>
              <w:spacing w:before="0" w:after="0" w:line="240" w:lineRule="auto"/>
              <w:jc w:val="center"/>
              <w:rPr>
                <w:rFonts w:ascii="Verdana" w:eastAsia="Times New Roman" w:hAnsi="Verdana" w:cs="Times New Roman"/>
                <w:color w:val="000000"/>
                <w:lang w:eastAsia="cs-CZ"/>
              </w:rPr>
            </w:pPr>
            <w:r w:rsidRPr="00520139">
              <w:rPr>
                <w:rFonts w:ascii="Verdana" w:eastAsia="Times New Roman" w:hAnsi="Verdana" w:cs="Times New Roman"/>
                <w:color w:val="000000"/>
                <w:lang w:eastAsia="cs-CZ"/>
              </w:rPr>
              <w:t>3516</w:t>
            </w:r>
          </w:p>
        </w:tc>
      </w:tr>
    </w:tbl>
    <w:p w14:paraId="16DA8286" w14:textId="77777777" w:rsidR="00AC6478" w:rsidRPr="00590DAE" w:rsidRDefault="00AC6478" w:rsidP="00AC6478">
      <w:pPr>
        <w:pStyle w:val="Nadpis2"/>
        <w:rPr>
          <w:lang w:eastAsia="sv-SE"/>
        </w:rPr>
      </w:pPr>
      <w:bookmarkStart w:id="20" w:name="_Toc11745891"/>
      <w:r w:rsidRPr="00590DAE">
        <w:rPr>
          <w:lang w:eastAsia="sv-SE"/>
        </w:rPr>
        <w:t>Bezpečnostní zařízení</w:t>
      </w:r>
      <w:bookmarkEnd w:id="20"/>
    </w:p>
    <w:p w14:paraId="57CDFCAF" w14:textId="77777777" w:rsidR="006D2C56" w:rsidRPr="000A62E5" w:rsidRDefault="006D2C56" w:rsidP="006D2C56">
      <w:pPr>
        <w:rPr>
          <w:rFonts w:cs="Arial"/>
        </w:rPr>
      </w:pPr>
      <w:r w:rsidRPr="000A62E5">
        <w:rPr>
          <w:rFonts w:cs="Arial"/>
        </w:rPr>
        <w:t>Volná šířka komunikace je v celém úseku vymezena směrovými sloupky, respektive lícem svodidla s nástavcem směrového sloupku</w:t>
      </w:r>
      <w:r w:rsidRPr="000A62E5">
        <w:t xml:space="preserve">. </w:t>
      </w:r>
      <w:r w:rsidRPr="000A62E5">
        <w:rPr>
          <w:rFonts w:cs="Arial"/>
        </w:rPr>
        <w:t xml:space="preserve">Stávající směrové sloupky budou nahrazeny novými výšky 0,8 m nad přilehlým terénem. </w:t>
      </w:r>
      <w:r w:rsidR="00BB495B" w:rsidRPr="000A62E5">
        <w:rPr>
          <w:rFonts w:cs="Arial"/>
        </w:rPr>
        <w:t>Vzájemná v</w:t>
      </w:r>
      <w:r w:rsidRPr="000A62E5">
        <w:rPr>
          <w:rFonts w:cs="Arial"/>
        </w:rPr>
        <w:t xml:space="preserve">zdálenost směrových sloupků dle ČSN 73 6101 je v přímé </w:t>
      </w:r>
      <w:r w:rsidR="00BB495B" w:rsidRPr="000A62E5">
        <w:rPr>
          <w:rFonts w:cs="Arial"/>
        </w:rPr>
        <w:t>d</w:t>
      </w:r>
      <w:r w:rsidRPr="000A62E5">
        <w:rPr>
          <w:rFonts w:cs="Arial"/>
        </w:rPr>
        <w:t>o</w:t>
      </w:r>
      <w:r w:rsidR="00BB495B" w:rsidRPr="000A62E5">
        <w:rPr>
          <w:rFonts w:cs="Arial"/>
        </w:rPr>
        <w:t> </w:t>
      </w:r>
      <w:r w:rsidRPr="000A62E5">
        <w:rPr>
          <w:rFonts w:cs="Arial"/>
        </w:rPr>
        <w:t>50</w:t>
      </w:r>
      <w:r w:rsidR="00BB495B" w:rsidRPr="000A62E5">
        <w:rPr>
          <w:rFonts w:cs="Arial"/>
        </w:rPr>
        <w:t> </w:t>
      </w:r>
      <w:r w:rsidRPr="000A62E5">
        <w:rPr>
          <w:rFonts w:cs="Arial"/>
        </w:rPr>
        <w:t>m.</w:t>
      </w:r>
      <w:r w:rsidR="00BB495B" w:rsidRPr="000A62E5">
        <w:rPr>
          <w:rFonts w:cs="Arial"/>
        </w:rPr>
        <w:t xml:space="preserve"> Směrové sloupky jsou řešeny v rámci SO 190.</w:t>
      </w:r>
    </w:p>
    <w:p w14:paraId="4E42A909" w14:textId="36B56FC4" w:rsidR="000A62E5" w:rsidRPr="000A62E5" w:rsidRDefault="006D2C56" w:rsidP="006D2C56">
      <w:pPr>
        <w:rPr>
          <w:lang w:eastAsia="sv-SE"/>
        </w:rPr>
      </w:pPr>
      <w:r w:rsidRPr="000A62E5">
        <w:rPr>
          <w:lang w:eastAsia="sv-SE"/>
        </w:rPr>
        <w:t>Podél komunikace budou</w:t>
      </w:r>
      <w:r w:rsidR="000A62E5" w:rsidRPr="000A62E5">
        <w:rPr>
          <w:lang w:eastAsia="sv-SE"/>
        </w:rPr>
        <w:t xml:space="preserve"> u Nového rybníka na základě místního šetření se zástupcem objednatele ponechána stávající svodidla, jejich stav byl vyhodnocen jako vyhovující.</w:t>
      </w:r>
      <w:r w:rsidR="002C0B2C">
        <w:rPr>
          <w:lang w:eastAsia="sv-SE"/>
        </w:rPr>
        <w:t xml:space="preserve"> Pro usnadnění manipulace v okolí stávajících svodidel u Nového rybníka jsou tato svodidla určena k demontáži po dobu stavby. Svodidla budou převezena a dočasně uložena na vhodném blízkém místě, předpokládá se v místě zařízení staveniště. Po provedení vozovky budou svodidla osazena zpětně, bude upravena jejich výšková úroveň ve vztahu k novému povrchu vozovky. Vzhledem k nově navrženému normovému klopení je předpoklad, že by stávající výšková úroveň svodidel byla nevyhovující, proto je důvodem pro demontáž a zpětnou montáž svodidel rovněž nutnost zajistit správnou výškovou polohu svodidla. Činnost spojená s manipulací stávajících svodidel bude prováděna pouze se souhlasem TDI.</w:t>
      </w:r>
      <w:r w:rsidR="00E530EE">
        <w:rPr>
          <w:lang w:eastAsia="sv-SE"/>
        </w:rPr>
        <w:t xml:space="preserve"> Výška osazení svodidla bude v souladu s příslušným technickým předpisem, tzn. dle TP 114, tab. 10, min. výška horního líce svodidla s úrovní zadržení H1 a nižší je 0,75 m.</w:t>
      </w:r>
      <w:r w:rsidR="008F01F6">
        <w:rPr>
          <w:lang w:eastAsia="sv-SE"/>
        </w:rPr>
        <w:t xml:space="preserve"> (V čl. 2.13.2 v TP 114 je sice uvedeno, že zmíněná tab. 10 je pro silnice III. třídy pouze doporučující, z pohledu návrhu projektu je to však vyžadováno.)</w:t>
      </w:r>
    </w:p>
    <w:p w14:paraId="1463B3A6" w14:textId="29F9E7F7" w:rsidR="006D2C56" w:rsidRPr="000A62E5" w:rsidRDefault="000A62E5" w:rsidP="006D2C56">
      <w:pPr>
        <w:rPr>
          <w:lang w:eastAsia="sv-SE"/>
        </w:rPr>
      </w:pPr>
      <w:r w:rsidRPr="000A62E5">
        <w:rPr>
          <w:lang w:eastAsia="sv-SE"/>
        </w:rPr>
        <w:t xml:space="preserve">U </w:t>
      </w:r>
      <w:r w:rsidR="00520139">
        <w:rPr>
          <w:lang w:eastAsia="sv-SE"/>
        </w:rPr>
        <w:t xml:space="preserve">2 </w:t>
      </w:r>
      <w:r w:rsidRPr="000A62E5">
        <w:rPr>
          <w:lang w:eastAsia="sv-SE"/>
        </w:rPr>
        <w:t xml:space="preserve">propustků </w:t>
      </w:r>
      <w:r w:rsidR="00520139">
        <w:rPr>
          <w:lang w:eastAsia="sv-SE"/>
        </w:rPr>
        <w:t xml:space="preserve">vedených příčně pod silnicí </w:t>
      </w:r>
      <w:r w:rsidRPr="000A62E5">
        <w:rPr>
          <w:lang w:eastAsia="sv-SE"/>
        </w:rPr>
        <w:t>dojde k osazení nových svodidel.</w:t>
      </w:r>
      <w:r w:rsidR="006D2C56" w:rsidRPr="000A62E5">
        <w:rPr>
          <w:lang w:eastAsia="sv-SE"/>
        </w:rPr>
        <w:t xml:space="preserve"> Staničení, úroveň zadržení a délky svodidel jsou patrné z následující tabulky</w:t>
      </w:r>
      <w:r w:rsidR="00BB495B" w:rsidRPr="000A62E5">
        <w:rPr>
          <w:lang w:eastAsia="sv-SE"/>
        </w:rPr>
        <w:t>. Přehledně rovněž viz situační výkresy a</w:t>
      </w:r>
      <w:r w:rsidR="00520139">
        <w:rPr>
          <w:lang w:eastAsia="sv-SE"/>
        </w:rPr>
        <w:t> </w:t>
      </w:r>
      <w:r w:rsidR="00BB495B" w:rsidRPr="000A62E5">
        <w:rPr>
          <w:lang w:eastAsia="sv-SE"/>
        </w:rPr>
        <w:t>výkres podélného profilu</w:t>
      </w:r>
      <w:r w:rsidR="006D2C56" w:rsidRPr="000A62E5">
        <w:rPr>
          <w:lang w:eastAsia="sv-SE"/>
        </w:rPr>
        <w:t>:</w:t>
      </w:r>
    </w:p>
    <w:tbl>
      <w:tblPr>
        <w:tblW w:w="9040" w:type="dxa"/>
        <w:tblCellMar>
          <w:left w:w="70" w:type="dxa"/>
          <w:right w:w="70" w:type="dxa"/>
        </w:tblCellMar>
        <w:tblLook w:val="04A0" w:firstRow="1" w:lastRow="0" w:firstColumn="1" w:lastColumn="0" w:noHBand="0" w:noVBand="1"/>
      </w:tblPr>
      <w:tblGrid>
        <w:gridCol w:w="985"/>
        <w:gridCol w:w="876"/>
        <w:gridCol w:w="964"/>
        <w:gridCol w:w="1098"/>
        <w:gridCol w:w="826"/>
        <w:gridCol w:w="1063"/>
        <w:gridCol w:w="3228"/>
      </w:tblGrid>
      <w:tr w:rsidR="00BB495B" w:rsidRPr="000A6A0E" w14:paraId="6AB03FDD" w14:textId="77777777" w:rsidTr="00892F8E">
        <w:trPr>
          <w:trHeight w:val="264"/>
        </w:trPr>
        <w:tc>
          <w:tcPr>
            <w:tcW w:w="2825" w:type="dxa"/>
            <w:gridSpan w:val="3"/>
            <w:tcBorders>
              <w:top w:val="double" w:sz="4" w:space="0" w:color="auto"/>
              <w:left w:val="double" w:sz="4" w:space="0" w:color="auto"/>
              <w:bottom w:val="single" w:sz="4" w:space="0" w:color="auto"/>
              <w:right w:val="double" w:sz="4" w:space="0" w:color="auto"/>
            </w:tcBorders>
            <w:shd w:val="clear" w:color="auto" w:fill="auto"/>
            <w:noWrap/>
            <w:vAlign w:val="bottom"/>
            <w:hideMark/>
          </w:tcPr>
          <w:p w14:paraId="4FEF9443"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Levá strana vozovky</w:t>
            </w:r>
          </w:p>
        </w:tc>
        <w:tc>
          <w:tcPr>
            <w:tcW w:w="2987" w:type="dxa"/>
            <w:gridSpan w:val="3"/>
            <w:tcBorders>
              <w:top w:val="double" w:sz="4" w:space="0" w:color="auto"/>
              <w:left w:val="double" w:sz="4" w:space="0" w:color="auto"/>
              <w:bottom w:val="single" w:sz="4" w:space="0" w:color="auto"/>
              <w:right w:val="double" w:sz="4" w:space="0" w:color="auto"/>
            </w:tcBorders>
            <w:shd w:val="clear" w:color="auto" w:fill="auto"/>
            <w:noWrap/>
            <w:vAlign w:val="bottom"/>
            <w:hideMark/>
          </w:tcPr>
          <w:p w14:paraId="3517A795"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Pravá strana vozovky</w:t>
            </w:r>
          </w:p>
        </w:tc>
        <w:tc>
          <w:tcPr>
            <w:tcW w:w="3228" w:type="dxa"/>
            <w:vMerge w:val="restart"/>
            <w:tcBorders>
              <w:top w:val="double" w:sz="4" w:space="0" w:color="auto"/>
              <w:left w:val="double" w:sz="4" w:space="0" w:color="auto"/>
              <w:right w:val="double" w:sz="4" w:space="0" w:color="auto"/>
            </w:tcBorders>
            <w:shd w:val="clear" w:color="auto" w:fill="auto"/>
            <w:noWrap/>
            <w:vAlign w:val="center"/>
            <w:hideMark/>
          </w:tcPr>
          <w:p w14:paraId="6784BF6A"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Poznámka</w:t>
            </w:r>
          </w:p>
        </w:tc>
      </w:tr>
      <w:tr w:rsidR="00696B3D" w:rsidRPr="000A6A0E" w14:paraId="1BB027A8" w14:textId="77777777" w:rsidTr="00892F8E">
        <w:trPr>
          <w:trHeight w:val="450"/>
        </w:trPr>
        <w:tc>
          <w:tcPr>
            <w:tcW w:w="985" w:type="dxa"/>
            <w:tcBorders>
              <w:top w:val="nil"/>
              <w:left w:val="double" w:sz="4" w:space="0" w:color="auto"/>
              <w:bottom w:val="double" w:sz="4" w:space="0" w:color="auto"/>
              <w:right w:val="single" w:sz="4" w:space="0" w:color="auto"/>
            </w:tcBorders>
            <w:shd w:val="clear" w:color="auto" w:fill="auto"/>
            <w:vAlign w:val="center"/>
            <w:hideMark/>
          </w:tcPr>
          <w:p w14:paraId="068EF2E1"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Staničení</w:t>
            </w:r>
            <w:r w:rsidRPr="00696B3D">
              <w:rPr>
                <w:rFonts w:ascii="Verdana" w:eastAsia="Times New Roman" w:hAnsi="Verdana" w:cs="Times New Roman"/>
                <w:color w:val="000000"/>
                <w:sz w:val="16"/>
                <w:szCs w:val="16"/>
                <w:lang w:eastAsia="zh-TW"/>
              </w:rPr>
              <w:br/>
              <w:t>[km]</w:t>
            </w:r>
          </w:p>
        </w:tc>
        <w:tc>
          <w:tcPr>
            <w:tcW w:w="876" w:type="dxa"/>
            <w:tcBorders>
              <w:top w:val="nil"/>
              <w:left w:val="nil"/>
              <w:bottom w:val="double" w:sz="4" w:space="0" w:color="auto"/>
              <w:right w:val="single" w:sz="4" w:space="0" w:color="auto"/>
            </w:tcBorders>
            <w:shd w:val="clear" w:color="auto" w:fill="auto"/>
            <w:vAlign w:val="center"/>
            <w:hideMark/>
          </w:tcPr>
          <w:p w14:paraId="3508634D"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Úroveň</w:t>
            </w:r>
            <w:r w:rsidRPr="00696B3D">
              <w:rPr>
                <w:rFonts w:ascii="Verdana" w:eastAsia="Times New Roman" w:hAnsi="Verdana" w:cs="Times New Roman"/>
                <w:color w:val="000000"/>
                <w:sz w:val="16"/>
                <w:szCs w:val="16"/>
                <w:lang w:eastAsia="zh-TW"/>
              </w:rPr>
              <w:br/>
              <w:t>zadržení</w:t>
            </w:r>
          </w:p>
        </w:tc>
        <w:tc>
          <w:tcPr>
            <w:tcW w:w="964" w:type="dxa"/>
            <w:tcBorders>
              <w:top w:val="nil"/>
              <w:left w:val="nil"/>
              <w:bottom w:val="double" w:sz="4" w:space="0" w:color="auto"/>
              <w:right w:val="double" w:sz="4" w:space="0" w:color="auto"/>
            </w:tcBorders>
            <w:shd w:val="clear" w:color="auto" w:fill="auto"/>
            <w:vAlign w:val="center"/>
            <w:hideMark/>
          </w:tcPr>
          <w:p w14:paraId="1DD65857"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Délka</w:t>
            </w:r>
            <w:r w:rsidRPr="00696B3D">
              <w:rPr>
                <w:rFonts w:ascii="Verdana" w:eastAsia="Times New Roman" w:hAnsi="Verdana" w:cs="Times New Roman"/>
                <w:color w:val="000000"/>
                <w:sz w:val="16"/>
                <w:szCs w:val="16"/>
                <w:lang w:eastAsia="zh-TW"/>
              </w:rPr>
              <w:br/>
              <w:t>svodidla [m]</w:t>
            </w:r>
          </w:p>
        </w:tc>
        <w:tc>
          <w:tcPr>
            <w:tcW w:w="1098" w:type="dxa"/>
            <w:tcBorders>
              <w:top w:val="nil"/>
              <w:left w:val="double" w:sz="4" w:space="0" w:color="auto"/>
              <w:bottom w:val="double" w:sz="4" w:space="0" w:color="auto"/>
              <w:right w:val="single" w:sz="4" w:space="0" w:color="auto"/>
            </w:tcBorders>
            <w:shd w:val="clear" w:color="auto" w:fill="auto"/>
            <w:vAlign w:val="center"/>
            <w:hideMark/>
          </w:tcPr>
          <w:p w14:paraId="4307D381"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Staničení</w:t>
            </w:r>
            <w:r w:rsidRPr="00696B3D">
              <w:rPr>
                <w:rFonts w:ascii="Verdana" w:eastAsia="Times New Roman" w:hAnsi="Verdana" w:cs="Times New Roman"/>
                <w:color w:val="000000"/>
                <w:sz w:val="16"/>
                <w:szCs w:val="16"/>
                <w:lang w:eastAsia="zh-TW"/>
              </w:rPr>
              <w:br/>
              <w:t>[km]</w:t>
            </w:r>
          </w:p>
        </w:tc>
        <w:tc>
          <w:tcPr>
            <w:tcW w:w="826" w:type="dxa"/>
            <w:tcBorders>
              <w:top w:val="nil"/>
              <w:left w:val="nil"/>
              <w:bottom w:val="double" w:sz="4" w:space="0" w:color="auto"/>
              <w:right w:val="single" w:sz="4" w:space="0" w:color="auto"/>
            </w:tcBorders>
            <w:shd w:val="clear" w:color="auto" w:fill="auto"/>
            <w:vAlign w:val="center"/>
            <w:hideMark/>
          </w:tcPr>
          <w:p w14:paraId="1E49C3CC"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Úroveň</w:t>
            </w:r>
            <w:r w:rsidRPr="00696B3D">
              <w:rPr>
                <w:rFonts w:ascii="Verdana" w:eastAsia="Times New Roman" w:hAnsi="Verdana" w:cs="Times New Roman"/>
                <w:color w:val="000000"/>
                <w:sz w:val="16"/>
                <w:szCs w:val="16"/>
                <w:lang w:eastAsia="zh-TW"/>
              </w:rPr>
              <w:br/>
              <w:t>zadržení</w:t>
            </w:r>
          </w:p>
        </w:tc>
        <w:tc>
          <w:tcPr>
            <w:tcW w:w="1063" w:type="dxa"/>
            <w:tcBorders>
              <w:top w:val="nil"/>
              <w:left w:val="nil"/>
              <w:bottom w:val="double" w:sz="4" w:space="0" w:color="auto"/>
              <w:right w:val="double" w:sz="4" w:space="0" w:color="auto"/>
            </w:tcBorders>
            <w:shd w:val="clear" w:color="auto" w:fill="auto"/>
            <w:vAlign w:val="center"/>
            <w:hideMark/>
          </w:tcPr>
          <w:p w14:paraId="0EE92AFA" w14:textId="77777777" w:rsidR="00BB495B" w:rsidRPr="00696B3D" w:rsidRDefault="00BB495B" w:rsidP="0031025C">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Délka</w:t>
            </w:r>
            <w:r w:rsidRPr="00696B3D">
              <w:rPr>
                <w:rFonts w:ascii="Verdana" w:eastAsia="Times New Roman" w:hAnsi="Verdana" w:cs="Times New Roman"/>
                <w:color w:val="000000"/>
                <w:sz w:val="16"/>
                <w:szCs w:val="16"/>
                <w:lang w:eastAsia="zh-TW"/>
              </w:rPr>
              <w:br/>
              <w:t>svodidla [m]</w:t>
            </w:r>
          </w:p>
        </w:tc>
        <w:tc>
          <w:tcPr>
            <w:tcW w:w="3228" w:type="dxa"/>
            <w:vMerge/>
            <w:tcBorders>
              <w:left w:val="double" w:sz="4" w:space="0" w:color="auto"/>
              <w:bottom w:val="double" w:sz="4" w:space="0" w:color="auto"/>
              <w:right w:val="double" w:sz="4" w:space="0" w:color="auto"/>
            </w:tcBorders>
            <w:vAlign w:val="center"/>
            <w:hideMark/>
          </w:tcPr>
          <w:p w14:paraId="22225F56" w14:textId="77777777" w:rsidR="00BB495B" w:rsidRPr="00696B3D" w:rsidRDefault="00BB495B" w:rsidP="0031025C">
            <w:pPr>
              <w:spacing w:before="0" w:after="0" w:line="240" w:lineRule="auto"/>
              <w:jc w:val="left"/>
              <w:rPr>
                <w:rFonts w:ascii="Verdana" w:eastAsia="Times New Roman" w:hAnsi="Verdana" w:cs="Times New Roman"/>
                <w:color w:val="000000"/>
                <w:sz w:val="16"/>
                <w:szCs w:val="16"/>
                <w:lang w:eastAsia="zh-TW"/>
              </w:rPr>
            </w:pPr>
          </w:p>
        </w:tc>
      </w:tr>
      <w:tr w:rsidR="00696B3D" w:rsidRPr="000A6A0E" w14:paraId="6736D646" w14:textId="77777777" w:rsidTr="00811D60">
        <w:trPr>
          <w:trHeight w:val="279"/>
        </w:trPr>
        <w:tc>
          <w:tcPr>
            <w:tcW w:w="985" w:type="dxa"/>
            <w:tcBorders>
              <w:top w:val="double" w:sz="4" w:space="0" w:color="auto"/>
              <w:left w:val="double" w:sz="4" w:space="0" w:color="auto"/>
              <w:bottom w:val="single" w:sz="4" w:space="0" w:color="auto"/>
              <w:right w:val="single" w:sz="4" w:space="0" w:color="auto"/>
            </w:tcBorders>
            <w:shd w:val="clear" w:color="auto" w:fill="auto"/>
            <w:noWrap/>
            <w:vAlign w:val="center"/>
          </w:tcPr>
          <w:p w14:paraId="4FEE2176" w14:textId="65168CC4" w:rsidR="006D2C56" w:rsidRPr="00696B3D" w:rsidRDefault="00845115"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0,878</w:t>
            </w:r>
            <w:r w:rsidR="00B8603A" w:rsidRPr="00696B3D">
              <w:rPr>
                <w:rFonts w:ascii="Verdana" w:eastAsia="Times New Roman" w:hAnsi="Verdana" w:cs="Times New Roman"/>
                <w:color w:val="000000"/>
                <w:sz w:val="16"/>
                <w:szCs w:val="16"/>
                <w:lang w:eastAsia="zh-TW"/>
              </w:rPr>
              <w:t>-</w:t>
            </w:r>
            <w:r w:rsidR="00696B3D" w:rsidRPr="00696B3D">
              <w:rPr>
                <w:rFonts w:ascii="Verdana" w:eastAsia="Times New Roman" w:hAnsi="Verdana" w:cs="Times New Roman"/>
                <w:color w:val="000000"/>
                <w:sz w:val="16"/>
                <w:szCs w:val="16"/>
                <w:lang w:eastAsia="zh-TW"/>
              </w:rPr>
              <w:t>0,978</w:t>
            </w:r>
          </w:p>
        </w:tc>
        <w:tc>
          <w:tcPr>
            <w:tcW w:w="876" w:type="dxa"/>
            <w:tcBorders>
              <w:top w:val="double" w:sz="4" w:space="0" w:color="auto"/>
              <w:left w:val="nil"/>
              <w:bottom w:val="single" w:sz="4" w:space="0" w:color="auto"/>
              <w:right w:val="single" w:sz="4" w:space="0" w:color="auto"/>
            </w:tcBorders>
            <w:shd w:val="clear" w:color="auto" w:fill="auto"/>
            <w:noWrap/>
            <w:vAlign w:val="center"/>
          </w:tcPr>
          <w:p w14:paraId="7D868601" w14:textId="0091327D"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Stávající</w:t>
            </w:r>
          </w:p>
        </w:tc>
        <w:tc>
          <w:tcPr>
            <w:tcW w:w="964" w:type="dxa"/>
            <w:tcBorders>
              <w:top w:val="double" w:sz="4" w:space="0" w:color="auto"/>
              <w:left w:val="nil"/>
              <w:bottom w:val="single" w:sz="4" w:space="0" w:color="auto"/>
              <w:right w:val="double" w:sz="4" w:space="0" w:color="auto"/>
            </w:tcBorders>
            <w:shd w:val="clear" w:color="auto" w:fill="auto"/>
            <w:noWrap/>
            <w:vAlign w:val="center"/>
          </w:tcPr>
          <w:p w14:paraId="2CCFC1E9" w14:textId="222914F3"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100</w:t>
            </w:r>
          </w:p>
        </w:tc>
        <w:tc>
          <w:tcPr>
            <w:tcW w:w="1098" w:type="dxa"/>
            <w:tcBorders>
              <w:top w:val="double" w:sz="4" w:space="0" w:color="auto"/>
              <w:left w:val="double" w:sz="4" w:space="0" w:color="auto"/>
              <w:bottom w:val="single" w:sz="4" w:space="0" w:color="auto"/>
              <w:right w:val="single" w:sz="4" w:space="0" w:color="auto"/>
            </w:tcBorders>
            <w:shd w:val="clear" w:color="auto" w:fill="auto"/>
            <w:noWrap/>
            <w:vAlign w:val="center"/>
          </w:tcPr>
          <w:p w14:paraId="394ED0B3" w14:textId="7F8B7AE0"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0,880-0,998</w:t>
            </w:r>
          </w:p>
        </w:tc>
        <w:tc>
          <w:tcPr>
            <w:tcW w:w="826" w:type="dxa"/>
            <w:tcBorders>
              <w:top w:val="double" w:sz="4" w:space="0" w:color="auto"/>
              <w:left w:val="nil"/>
              <w:bottom w:val="single" w:sz="4" w:space="0" w:color="auto"/>
              <w:right w:val="single" w:sz="4" w:space="0" w:color="auto"/>
            </w:tcBorders>
            <w:shd w:val="clear" w:color="auto" w:fill="auto"/>
            <w:noWrap/>
            <w:vAlign w:val="center"/>
          </w:tcPr>
          <w:p w14:paraId="1FA940B1" w14:textId="05C96F5F"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Stávající</w:t>
            </w:r>
          </w:p>
        </w:tc>
        <w:tc>
          <w:tcPr>
            <w:tcW w:w="1063" w:type="dxa"/>
            <w:tcBorders>
              <w:top w:val="double" w:sz="4" w:space="0" w:color="auto"/>
              <w:left w:val="nil"/>
              <w:bottom w:val="single" w:sz="4" w:space="0" w:color="auto"/>
              <w:right w:val="double" w:sz="4" w:space="0" w:color="auto"/>
            </w:tcBorders>
            <w:shd w:val="clear" w:color="auto" w:fill="auto"/>
            <w:noWrap/>
            <w:vAlign w:val="center"/>
          </w:tcPr>
          <w:p w14:paraId="3B237BBA" w14:textId="35617962"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118</w:t>
            </w:r>
          </w:p>
        </w:tc>
        <w:tc>
          <w:tcPr>
            <w:tcW w:w="3228" w:type="dxa"/>
            <w:tcBorders>
              <w:top w:val="double" w:sz="4" w:space="0" w:color="auto"/>
              <w:left w:val="double" w:sz="4" w:space="0" w:color="auto"/>
              <w:bottom w:val="single" w:sz="4" w:space="0" w:color="auto"/>
              <w:right w:val="double" w:sz="4" w:space="0" w:color="auto"/>
            </w:tcBorders>
            <w:shd w:val="clear" w:color="auto" w:fill="auto"/>
            <w:noWrap/>
            <w:vAlign w:val="center"/>
          </w:tcPr>
          <w:p w14:paraId="5B4E559A" w14:textId="6D174717" w:rsidR="006D2C56" w:rsidRPr="00696B3D" w:rsidRDefault="00696B3D" w:rsidP="0031025C">
            <w:pPr>
              <w:spacing w:before="0" w:after="0" w:line="240" w:lineRule="auto"/>
              <w:jc w:val="left"/>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Stáv</w:t>
            </w:r>
            <w:r w:rsidR="002D56AB">
              <w:rPr>
                <w:rFonts w:ascii="Verdana" w:eastAsia="Times New Roman" w:hAnsi="Verdana" w:cs="Times New Roman"/>
                <w:color w:val="000000"/>
                <w:sz w:val="16"/>
                <w:szCs w:val="16"/>
                <w:lang w:eastAsia="zh-TW"/>
              </w:rPr>
              <w:t>ající svodidla u Nového rybníku, demontáž pro usnadnění realizace stavby</w:t>
            </w:r>
            <w:r w:rsidR="002C0B2C">
              <w:rPr>
                <w:rFonts w:ascii="Verdana" w:eastAsia="Times New Roman" w:hAnsi="Verdana" w:cs="Times New Roman"/>
                <w:color w:val="000000"/>
                <w:sz w:val="16"/>
                <w:szCs w:val="16"/>
                <w:lang w:eastAsia="zh-TW"/>
              </w:rPr>
              <w:t>, zpětná montáž s výškovou úpravou dle nového povrchu vozovky.</w:t>
            </w:r>
          </w:p>
        </w:tc>
      </w:tr>
      <w:tr w:rsidR="00696B3D" w:rsidRPr="000A6A0E" w14:paraId="55272C9E" w14:textId="77777777" w:rsidTr="00811D60">
        <w:trPr>
          <w:trHeight w:val="424"/>
        </w:trPr>
        <w:tc>
          <w:tcPr>
            <w:tcW w:w="985" w:type="dxa"/>
            <w:tcBorders>
              <w:top w:val="nil"/>
              <w:left w:val="double" w:sz="4" w:space="0" w:color="auto"/>
              <w:bottom w:val="single" w:sz="4" w:space="0" w:color="auto"/>
              <w:right w:val="single" w:sz="4" w:space="0" w:color="auto"/>
            </w:tcBorders>
            <w:shd w:val="clear" w:color="auto" w:fill="auto"/>
            <w:noWrap/>
            <w:vAlign w:val="center"/>
          </w:tcPr>
          <w:p w14:paraId="3DC739C2" w14:textId="6A9C62A9" w:rsidR="006D2C56" w:rsidRPr="000A6A0E" w:rsidRDefault="00696B3D" w:rsidP="00120767">
            <w:pPr>
              <w:spacing w:before="0" w:after="0" w:line="240" w:lineRule="auto"/>
              <w:jc w:val="center"/>
              <w:rPr>
                <w:rFonts w:ascii="Verdana" w:eastAsia="Times New Roman" w:hAnsi="Verdana" w:cs="Times New Roman"/>
                <w:color w:val="000000"/>
                <w:sz w:val="16"/>
                <w:szCs w:val="16"/>
                <w:highlight w:val="yellow"/>
                <w:lang w:eastAsia="zh-TW"/>
              </w:rPr>
            </w:pPr>
            <w:r w:rsidRPr="00696B3D">
              <w:rPr>
                <w:rFonts w:ascii="Verdana" w:eastAsia="Times New Roman" w:hAnsi="Verdana" w:cs="Times New Roman"/>
                <w:color w:val="000000"/>
                <w:sz w:val="16"/>
                <w:szCs w:val="16"/>
                <w:lang w:eastAsia="zh-TW"/>
              </w:rPr>
              <w:t>1,709</w:t>
            </w:r>
            <w:r w:rsidR="00B8603A" w:rsidRPr="00696B3D">
              <w:rPr>
                <w:rFonts w:ascii="Verdana" w:eastAsia="Times New Roman" w:hAnsi="Verdana" w:cs="Times New Roman"/>
                <w:color w:val="000000"/>
                <w:sz w:val="16"/>
                <w:szCs w:val="16"/>
                <w:lang w:eastAsia="zh-TW"/>
              </w:rPr>
              <w:t>-</w:t>
            </w:r>
            <w:r w:rsidRPr="00696B3D">
              <w:rPr>
                <w:rFonts w:ascii="Verdana" w:eastAsia="Times New Roman" w:hAnsi="Verdana" w:cs="Times New Roman"/>
                <w:color w:val="000000"/>
                <w:sz w:val="16"/>
                <w:szCs w:val="16"/>
                <w:lang w:eastAsia="zh-TW"/>
              </w:rPr>
              <w:t>1,785</w:t>
            </w:r>
          </w:p>
        </w:tc>
        <w:tc>
          <w:tcPr>
            <w:tcW w:w="876" w:type="dxa"/>
            <w:tcBorders>
              <w:top w:val="nil"/>
              <w:left w:val="nil"/>
              <w:bottom w:val="single" w:sz="4" w:space="0" w:color="auto"/>
              <w:right w:val="single" w:sz="4" w:space="0" w:color="auto"/>
            </w:tcBorders>
            <w:shd w:val="clear" w:color="auto" w:fill="auto"/>
            <w:noWrap/>
            <w:vAlign w:val="center"/>
          </w:tcPr>
          <w:p w14:paraId="1EFFAAC2" w14:textId="77777777" w:rsidR="006D2C56" w:rsidRPr="00696B3D" w:rsidRDefault="00B8603A"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H1</w:t>
            </w:r>
          </w:p>
        </w:tc>
        <w:tc>
          <w:tcPr>
            <w:tcW w:w="964" w:type="dxa"/>
            <w:tcBorders>
              <w:top w:val="nil"/>
              <w:left w:val="nil"/>
              <w:bottom w:val="single" w:sz="4" w:space="0" w:color="auto"/>
              <w:right w:val="double" w:sz="4" w:space="0" w:color="auto"/>
            </w:tcBorders>
            <w:shd w:val="clear" w:color="auto" w:fill="auto"/>
            <w:noWrap/>
            <w:vAlign w:val="center"/>
          </w:tcPr>
          <w:p w14:paraId="257E98E0" w14:textId="7C48A4FB" w:rsidR="00696B3D" w:rsidRPr="00696B3D" w:rsidRDefault="0029130B" w:rsidP="00120767">
            <w:pPr>
              <w:spacing w:before="0" w:after="0" w:line="240" w:lineRule="auto"/>
              <w:jc w:val="center"/>
              <w:rPr>
                <w:rFonts w:ascii="Verdana" w:eastAsia="Times New Roman" w:hAnsi="Verdana" w:cs="Times New Roman"/>
                <w:color w:val="000000"/>
                <w:sz w:val="16"/>
                <w:szCs w:val="16"/>
                <w:lang w:eastAsia="zh-TW"/>
              </w:rPr>
            </w:pPr>
            <w:r>
              <w:rPr>
                <w:rFonts w:ascii="Verdana" w:eastAsia="Times New Roman" w:hAnsi="Verdana" w:cs="Times New Roman"/>
                <w:color w:val="000000"/>
                <w:sz w:val="16"/>
                <w:szCs w:val="16"/>
                <w:lang w:eastAsia="zh-TW"/>
              </w:rPr>
              <w:t>76</w:t>
            </w:r>
          </w:p>
          <w:p w14:paraId="5146A1CD" w14:textId="167BC699" w:rsidR="006D2C56" w:rsidRPr="00696B3D" w:rsidRDefault="00B8603A"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(8+</w:t>
            </w:r>
            <w:r w:rsidR="00696B3D" w:rsidRPr="00696B3D">
              <w:rPr>
                <w:rFonts w:ascii="Verdana" w:eastAsia="Times New Roman" w:hAnsi="Verdana" w:cs="Times New Roman"/>
                <w:color w:val="000000"/>
                <w:sz w:val="16"/>
                <w:szCs w:val="16"/>
                <w:lang w:eastAsia="zh-TW"/>
              </w:rPr>
              <w:t>60+8</w:t>
            </w:r>
            <w:r w:rsidRPr="00696B3D">
              <w:rPr>
                <w:rFonts w:ascii="Verdana" w:eastAsia="Times New Roman" w:hAnsi="Verdana" w:cs="Times New Roman"/>
                <w:color w:val="000000"/>
                <w:sz w:val="16"/>
                <w:szCs w:val="16"/>
                <w:lang w:eastAsia="zh-TW"/>
              </w:rPr>
              <w:t>)</w:t>
            </w:r>
          </w:p>
        </w:tc>
        <w:tc>
          <w:tcPr>
            <w:tcW w:w="1098" w:type="dxa"/>
            <w:tcBorders>
              <w:top w:val="nil"/>
              <w:left w:val="double" w:sz="4" w:space="0" w:color="auto"/>
              <w:bottom w:val="single" w:sz="4" w:space="0" w:color="auto"/>
              <w:right w:val="single" w:sz="4" w:space="0" w:color="auto"/>
            </w:tcBorders>
            <w:shd w:val="clear" w:color="auto" w:fill="auto"/>
            <w:noWrap/>
            <w:vAlign w:val="center"/>
          </w:tcPr>
          <w:p w14:paraId="1DBA20B3" w14:textId="46136845"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1,677</w:t>
            </w:r>
            <w:r w:rsidR="00B8603A" w:rsidRPr="00696B3D">
              <w:rPr>
                <w:rFonts w:ascii="Verdana" w:eastAsia="Times New Roman" w:hAnsi="Verdana" w:cs="Times New Roman"/>
                <w:color w:val="000000"/>
                <w:sz w:val="16"/>
                <w:szCs w:val="16"/>
                <w:lang w:eastAsia="zh-TW"/>
              </w:rPr>
              <w:t>-</w:t>
            </w:r>
            <w:r w:rsidRPr="00696B3D">
              <w:rPr>
                <w:rFonts w:ascii="Verdana" w:eastAsia="Times New Roman" w:hAnsi="Verdana" w:cs="Times New Roman"/>
                <w:color w:val="000000"/>
                <w:sz w:val="16"/>
                <w:szCs w:val="16"/>
                <w:lang w:eastAsia="zh-TW"/>
              </w:rPr>
              <w:t>1,785</w:t>
            </w:r>
          </w:p>
        </w:tc>
        <w:tc>
          <w:tcPr>
            <w:tcW w:w="826" w:type="dxa"/>
            <w:tcBorders>
              <w:top w:val="nil"/>
              <w:left w:val="nil"/>
              <w:bottom w:val="single" w:sz="4" w:space="0" w:color="auto"/>
              <w:right w:val="single" w:sz="4" w:space="0" w:color="auto"/>
            </w:tcBorders>
            <w:shd w:val="clear" w:color="auto" w:fill="auto"/>
            <w:noWrap/>
            <w:vAlign w:val="center"/>
          </w:tcPr>
          <w:p w14:paraId="088523BC" w14:textId="77777777" w:rsidR="006D2C56" w:rsidRPr="00696B3D" w:rsidRDefault="00B8603A"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H1</w:t>
            </w:r>
          </w:p>
        </w:tc>
        <w:tc>
          <w:tcPr>
            <w:tcW w:w="1063" w:type="dxa"/>
            <w:tcBorders>
              <w:top w:val="nil"/>
              <w:left w:val="nil"/>
              <w:bottom w:val="single" w:sz="4" w:space="0" w:color="auto"/>
              <w:right w:val="double" w:sz="4" w:space="0" w:color="auto"/>
            </w:tcBorders>
            <w:shd w:val="clear" w:color="auto" w:fill="auto"/>
            <w:noWrap/>
            <w:vAlign w:val="center"/>
          </w:tcPr>
          <w:p w14:paraId="76B89951" w14:textId="2068C4AD" w:rsidR="006D2C56" w:rsidRPr="00696B3D" w:rsidRDefault="00696B3D" w:rsidP="00120767">
            <w:pPr>
              <w:spacing w:before="0" w:after="0" w:line="240" w:lineRule="auto"/>
              <w:jc w:val="center"/>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108</w:t>
            </w:r>
            <w:r w:rsidR="00B8603A" w:rsidRPr="00696B3D">
              <w:rPr>
                <w:rFonts w:ascii="Verdana" w:eastAsia="Times New Roman" w:hAnsi="Verdana" w:cs="Times New Roman"/>
                <w:color w:val="000000"/>
                <w:sz w:val="16"/>
                <w:szCs w:val="16"/>
                <w:lang w:eastAsia="zh-TW"/>
              </w:rPr>
              <w:t xml:space="preserve"> (8+</w:t>
            </w:r>
            <w:r w:rsidRPr="00696B3D">
              <w:rPr>
                <w:rFonts w:ascii="Verdana" w:eastAsia="Times New Roman" w:hAnsi="Verdana" w:cs="Times New Roman"/>
                <w:color w:val="000000"/>
                <w:sz w:val="16"/>
                <w:szCs w:val="16"/>
                <w:lang w:eastAsia="zh-TW"/>
              </w:rPr>
              <w:t>92+8</w:t>
            </w:r>
            <w:r w:rsidR="00B8603A" w:rsidRPr="00696B3D">
              <w:rPr>
                <w:rFonts w:ascii="Verdana" w:eastAsia="Times New Roman" w:hAnsi="Verdana" w:cs="Times New Roman"/>
                <w:color w:val="000000"/>
                <w:sz w:val="16"/>
                <w:szCs w:val="16"/>
                <w:lang w:eastAsia="zh-TW"/>
              </w:rPr>
              <w:t>)</w:t>
            </w:r>
          </w:p>
        </w:tc>
        <w:tc>
          <w:tcPr>
            <w:tcW w:w="3228" w:type="dxa"/>
            <w:tcBorders>
              <w:top w:val="nil"/>
              <w:left w:val="double" w:sz="4" w:space="0" w:color="auto"/>
              <w:bottom w:val="single" w:sz="4" w:space="0" w:color="auto"/>
              <w:right w:val="double" w:sz="4" w:space="0" w:color="auto"/>
            </w:tcBorders>
            <w:shd w:val="clear" w:color="auto" w:fill="auto"/>
            <w:noWrap/>
            <w:vAlign w:val="center"/>
          </w:tcPr>
          <w:p w14:paraId="22DEB735" w14:textId="3C753334" w:rsidR="006D2C56" w:rsidRPr="00696B3D" w:rsidRDefault="00696B3D" w:rsidP="0031025C">
            <w:pPr>
              <w:spacing w:before="0" w:after="0" w:line="240" w:lineRule="auto"/>
              <w:jc w:val="left"/>
              <w:rPr>
                <w:rFonts w:ascii="Verdana" w:eastAsia="Times New Roman" w:hAnsi="Verdana" w:cs="Times New Roman"/>
                <w:color w:val="000000"/>
                <w:sz w:val="16"/>
                <w:szCs w:val="16"/>
                <w:lang w:eastAsia="zh-TW"/>
              </w:rPr>
            </w:pPr>
            <w:r w:rsidRPr="00696B3D">
              <w:rPr>
                <w:rFonts w:ascii="Verdana" w:eastAsia="Times New Roman" w:hAnsi="Verdana" w:cs="Times New Roman"/>
                <w:color w:val="000000"/>
                <w:sz w:val="16"/>
                <w:szCs w:val="16"/>
                <w:lang w:eastAsia="zh-TW"/>
              </w:rPr>
              <w:t>Svodidla u propustku</w:t>
            </w:r>
          </w:p>
        </w:tc>
      </w:tr>
      <w:tr w:rsidR="00696B3D" w:rsidRPr="000A6A0E" w14:paraId="330B1F02" w14:textId="77777777" w:rsidTr="00811D60">
        <w:trPr>
          <w:trHeight w:val="479"/>
        </w:trPr>
        <w:tc>
          <w:tcPr>
            <w:tcW w:w="985" w:type="dxa"/>
            <w:tcBorders>
              <w:top w:val="nil"/>
              <w:left w:val="double" w:sz="4" w:space="0" w:color="auto"/>
              <w:bottom w:val="double" w:sz="4" w:space="0" w:color="auto"/>
              <w:right w:val="single" w:sz="4" w:space="0" w:color="auto"/>
            </w:tcBorders>
            <w:shd w:val="clear" w:color="auto" w:fill="auto"/>
            <w:noWrap/>
            <w:vAlign w:val="center"/>
          </w:tcPr>
          <w:p w14:paraId="61063CC1" w14:textId="630BDC92" w:rsidR="006D2C56" w:rsidRPr="00811D60" w:rsidRDefault="00811D60" w:rsidP="00120767">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2,494-2,571</w:t>
            </w:r>
          </w:p>
        </w:tc>
        <w:tc>
          <w:tcPr>
            <w:tcW w:w="876" w:type="dxa"/>
            <w:tcBorders>
              <w:top w:val="nil"/>
              <w:left w:val="nil"/>
              <w:bottom w:val="double" w:sz="4" w:space="0" w:color="auto"/>
              <w:right w:val="single" w:sz="4" w:space="0" w:color="auto"/>
            </w:tcBorders>
            <w:shd w:val="clear" w:color="auto" w:fill="auto"/>
            <w:noWrap/>
            <w:vAlign w:val="center"/>
          </w:tcPr>
          <w:p w14:paraId="47559C98" w14:textId="77777777" w:rsidR="006D2C56" w:rsidRPr="00811D60" w:rsidRDefault="00B8603A" w:rsidP="00120767">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H1</w:t>
            </w:r>
          </w:p>
        </w:tc>
        <w:tc>
          <w:tcPr>
            <w:tcW w:w="964" w:type="dxa"/>
            <w:tcBorders>
              <w:top w:val="nil"/>
              <w:left w:val="nil"/>
              <w:bottom w:val="double" w:sz="4" w:space="0" w:color="auto"/>
              <w:right w:val="double" w:sz="4" w:space="0" w:color="auto"/>
            </w:tcBorders>
            <w:shd w:val="clear" w:color="auto" w:fill="auto"/>
            <w:noWrap/>
            <w:vAlign w:val="center"/>
          </w:tcPr>
          <w:p w14:paraId="358B92CA" w14:textId="380B4373" w:rsidR="00811D60" w:rsidRPr="00811D60" w:rsidRDefault="00B8603A" w:rsidP="00811D60">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 xml:space="preserve"> </w:t>
            </w:r>
            <w:r w:rsidR="0029130B">
              <w:rPr>
                <w:rFonts w:ascii="Verdana" w:eastAsia="Times New Roman" w:hAnsi="Verdana" w:cs="Times New Roman"/>
                <w:color w:val="000000"/>
                <w:sz w:val="16"/>
                <w:szCs w:val="16"/>
                <w:lang w:eastAsia="zh-TW"/>
              </w:rPr>
              <w:t>76</w:t>
            </w:r>
          </w:p>
          <w:p w14:paraId="3A653CF3" w14:textId="468B107F" w:rsidR="006D2C56" w:rsidRPr="00811D60" w:rsidRDefault="00811D60" w:rsidP="00811D60">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(8+60+8)</w:t>
            </w:r>
          </w:p>
        </w:tc>
        <w:tc>
          <w:tcPr>
            <w:tcW w:w="1098" w:type="dxa"/>
            <w:tcBorders>
              <w:top w:val="nil"/>
              <w:left w:val="double" w:sz="4" w:space="0" w:color="auto"/>
              <w:bottom w:val="double" w:sz="4" w:space="0" w:color="auto"/>
              <w:right w:val="single" w:sz="4" w:space="0" w:color="auto"/>
            </w:tcBorders>
            <w:shd w:val="clear" w:color="auto" w:fill="auto"/>
            <w:noWrap/>
            <w:vAlign w:val="center"/>
          </w:tcPr>
          <w:p w14:paraId="58E005ED" w14:textId="21B2A26C" w:rsidR="006D2C56" w:rsidRPr="00811D60" w:rsidRDefault="00811D60" w:rsidP="00120767">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2,494-2,569</w:t>
            </w:r>
          </w:p>
        </w:tc>
        <w:tc>
          <w:tcPr>
            <w:tcW w:w="826" w:type="dxa"/>
            <w:tcBorders>
              <w:top w:val="nil"/>
              <w:left w:val="nil"/>
              <w:bottom w:val="double" w:sz="4" w:space="0" w:color="auto"/>
              <w:right w:val="single" w:sz="4" w:space="0" w:color="auto"/>
            </w:tcBorders>
            <w:shd w:val="clear" w:color="auto" w:fill="auto"/>
            <w:noWrap/>
            <w:vAlign w:val="center"/>
          </w:tcPr>
          <w:p w14:paraId="25503229" w14:textId="77777777" w:rsidR="006D2C56" w:rsidRPr="00811D60" w:rsidRDefault="00B8603A" w:rsidP="00120767">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H1</w:t>
            </w:r>
          </w:p>
        </w:tc>
        <w:tc>
          <w:tcPr>
            <w:tcW w:w="1063" w:type="dxa"/>
            <w:tcBorders>
              <w:top w:val="nil"/>
              <w:left w:val="nil"/>
              <w:bottom w:val="double" w:sz="4" w:space="0" w:color="auto"/>
              <w:right w:val="double" w:sz="4" w:space="0" w:color="auto"/>
            </w:tcBorders>
            <w:shd w:val="clear" w:color="auto" w:fill="auto"/>
            <w:noWrap/>
            <w:vAlign w:val="center"/>
          </w:tcPr>
          <w:p w14:paraId="2E497FB6" w14:textId="6B90B2BF" w:rsidR="00811D60" w:rsidRPr="00811D60" w:rsidRDefault="0029130B" w:rsidP="00811D60">
            <w:pPr>
              <w:spacing w:before="0" w:after="0" w:line="240" w:lineRule="auto"/>
              <w:jc w:val="center"/>
              <w:rPr>
                <w:rFonts w:ascii="Verdana" w:eastAsia="Times New Roman" w:hAnsi="Verdana" w:cs="Times New Roman"/>
                <w:color w:val="000000"/>
                <w:sz w:val="16"/>
                <w:szCs w:val="16"/>
                <w:lang w:eastAsia="zh-TW"/>
              </w:rPr>
            </w:pPr>
            <w:r>
              <w:rPr>
                <w:rFonts w:ascii="Verdana" w:eastAsia="Times New Roman" w:hAnsi="Verdana" w:cs="Times New Roman"/>
                <w:color w:val="000000"/>
                <w:sz w:val="16"/>
                <w:szCs w:val="16"/>
                <w:lang w:eastAsia="zh-TW"/>
              </w:rPr>
              <w:t>76</w:t>
            </w:r>
          </w:p>
          <w:p w14:paraId="10A1194D" w14:textId="54B52ECD" w:rsidR="006D2C56" w:rsidRPr="00811D60" w:rsidRDefault="00811D60" w:rsidP="00811D60">
            <w:pPr>
              <w:spacing w:before="0" w:after="0" w:line="240" w:lineRule="auto"/>
              <w:jc w:val="center"/>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(8+60+8)</w:t>
            </w:r>
          </w:p>
        </w:tc>
        <w:tc>
          <w:tcPr>
            <w:tcW w:w="3228" w:type="dxa"/>
            <w:tcBorders>
              <w:top w:val="nil"/>
              <w:left w:val="double" w:sz="4" w:space="0" w:color="auto"/>
              <w:bottom w:val="double" w:sz="4" w:space="0" w:color="auto"/>
              <w:right w:val="double" w:sz="4" w:space="0" w:color="auto"/>
            </w:tcBorders>
            <w:shd w:val="clear" w:color="auto" w:fill="auto"/>
            <w:noWrap/>
            <w:vAlign w:val="center"/>
          </w:tcPr>
          <w:p w14:paraId="0F54609D" w14:textId="57960EBF" w:rsidR="006D2C56" w:rsidRPr="00811D60" w:rsidRDefault="00811D60" w:rsidP="0031025C">
            <w:pPr>
              <w:spacing w:before="0" w:after="0" w:line="240" w:lineRule="auto"/>
              <w:jc w:val="left"/>
              <w:rPr>
                <w:rFonts w:ascii="Verdana" w:eastAsia="Times New Roman" w:hAnsi="Verdana" w:cs="Times New Roman"/>
                <w:color w:val="000000"/>
                <w:sz w:val="16"/>
                <w:szCs w:val="16"/>
                <w:lang w:eastAsia="zh-TW"/>
              </w:rPr>
            </w:pPr>
            <w:r w:rsidRPr="00811D60">
              <w:rPr>
                <w:rFonts w:ascii="Verdana" w:eastAsia="Times New Roman" w:hAnsi="Verdana" w:cs="Times New Roman"/>
                <w:color w:val="000000"/>
                <w:sz w:val="16"/>
                <w:szCs w:val="16"/>
                <w:lang w:eastAsia="zh-TW"/>
              </w:rPr>
              <w:t>Svodidla u propustku</w:t>
            </w:r>
          </w:p>
        </w:tc>
      </w:tr>
    </w:tbl>
    <w:p w14:paraId="4CB15D80" w14:textId="3B6D3AE8" w:rsidR="006D2C56" w:rsidRPr="000A62E5" w:rsidRDefault="006D2C56" w:rsidP="00B058B4">
      <w:pPr>
        <w:rPr>
          <w:lang w:eastAsia="sv-SE"/>
        </w:rPr>
      </w:pPr>
      <w:r w:rsidRPr="000A62E5">
        <w:rPr>
          <w:lang w:eastAsia="sv-SE"/>
        </w:rPr>
        <w:t>Svodidla budou osazena s dlouhými náběhy a opatřena nástavci směrových sloupků</w:t>
      </w:r>
      <w:r w:rsidR="00520139">
        <w:rPr>
          <w:lang w:eastAsia="sv-SE"/>
        </w:rPr>
        <w:t xml:space="preserve"> a odrazkami v prolisu svodnice</w:t>
      </w:r>
      <w:r w:rsidRPr="000A62E5">
        <w:rPr>
          <w:lang w:eastAsia="sv-SE"/>
        </w:rPr>
        <w:t>. Délka dlouhého náběhu se může u jednotlivých výrobců lišit</w:t>
      </w:r>
      <w:r w:rsidR="00BB495B" w:rsidRPr="000A62E5">
        <w:rPr>
          <w:lang w:eastAsia="sv-SE"/>
        </w:rPr>
        <w:t>, v rámci projektu se předpokládá délka dlouhého náběhu 8 m.</w:t>
      </w:r>
      <w:r w:rsidR="00D46FFD" w:rsidRPr="000A62E5">
        <w:rPr>
          <w:lang w:eastAsia="sv-SE"/>
        </w:rPr>
        <w:t xml:space="preserve"> (Případné užití delšího dlouhého náběhu nebude mít vliv </w:t>
      </w:r>
      <w:r w:rsidR="00D46FFD" w:rsidRPr="000A62E5">
        <w:rPr>
          <w:lang w:eastAsia="sv-SE"/>
        </w:rPr>
        <w:lastRenderedPageBreak/>
        <w:t xml:space="preserve">na cenu svodidla, zhotovitel stavby musí zohlednit cenu náběhů, musí zajistit </w:t>
      </w:r>
      <w:r w:rsidR="00BB137C" w:rsidRPr="000A62E5">
        <w:rPr>
          <w:lang w:eastAsia="sv-SE"/>
        </w:rPr>
        <w:t>v projektu</w:t>
      </w:r>
      <w:r w:rsidR="00D46FFD" w:rsidRPr="000A62E5">
        <w:rPr>
          <w:lang w:eastAsia="sv-SE"/>
        </w:rPr>
        <w:t xml:space="preserve"> uvedenou délku svodidla s plnou výškou.)</w:t>
      </w:r>
    </w:p>
    <w:p w14:paraId="45F6E453" w14:textId="023E24C7" w:rsidR="00FC145B" w:rsidRDefault="00642CEF" w:rsidP="00B058B4">
      <w:pPr>
        <w:rPr>
          <w:lang w:eastAsia="sv-SE"/>
        </w:rPr>
      </w:pPr>
      <w:r w:rsidRPr="000A62E5">
        <w:rPr>
          <w:lang w:eastAsia="sv-SE"/>
        </w:rPr>
        <w:t xml:space="preserve">Svodidla určená k osazení podél vytipovaných úseků řešené komunikace jsou navržena s úrovní </w:t>
      </w:r>
      <w:r w:rsidRPr="00F7400D">
        <w:rPr>
          <w:lang w:eastAsia="sv-SE"/>
        </w:rPr>
        <w:t>zadření H1. Při návrhu úrovně zadržení byl zohledněn požadavek v TP 114, viz tab. 7, řádek 12. Navržená svodidla mají primárně ochránit vozidla před nárazem do pevné překážky, kterou tvoří v daném místě povětšinou souvislý porost vzrostlých dřevin</w:t>
      </w:r>
      <w:r w:rsidR="00ED408A">
        <w:rPr>
          <w:lang w:eastAsia="sv-SE"/>
        </w:rPr>
        <w:t xml:space="preserve"> a</w:t>
      </w:r>
      <w:r w:rsidRPr="00F7400D">
        <w:rPr>
          <w:lang w:eastAsia="sv-SE"/>
        </w:rPr>
        <w:t xml:space="preserve"> </w:t>
      </w:r>
      <w:r w:rsidR="00F7400D" w:rsidRPr="00F7400D">
        <w:rPr>
          <w:lang w:eastAsia="sv-SE"/>
        </w:rPr>
        <w:t xml:space="preserve">propustek s kolmými čely. Vyšší úroveň zadržení je volena i s ohledem na skutečnost, že za lícem svodidla není dodržena šířka nezpevněné krajnice 1,0 m. </w:t>
      </w:r>
      <w:r w:rsidR="00FC145B" w:rsidRPr="00F7400D">
        <w:rPr>
          <w:lang w:eastAsia="sv-SE"/>
        </w:rPr>
        <w:t xml:space="preserve">K nezpevněné krajnici ve vztahu k její šířce a použití svodidla je přistupováno v souladu s TP 114, kap. 2.9. Vzhledem ke stávajícím </w:t>
      </w:r>
      <w:r w:rsidR="00F7400D" w:rsidRPr="00F7400D">
        <w:rPr>
          <w:lang w:eastAsia="sv-SE"/>
        </w:rPr>
        <w:t>s</w:t>
      </w:r>
      <w:r w:rsidR="00FC145B" w:rsidRPr="00F7400D">
        <w:rPr>
          <w:lang w:eastAsia="sv-SE"/>
        </w:rPr>
        <w:t>vahům tělesa komunikace a</w:t>
      </w:r>
      <w:r w:rsidR="00ED408A">
        <w:rPr>
          <w:lang w:eastAsia="sv-SE"/>
        </w:rPr>
        <w:t> </w:t>
      </w:r>
      <w:r w:rsidR="00FC145B" w:rsidRPr="00F7400D">
        <w:rPr>
          <w:lang w:eastAsia="sv-SE"/>
        </w:rPr>
        <w:t xml:space="preserve">vzhledem k užití svodidel se zvolenou vyšší úrovní zadržení není navrženo rozšiřování nezpevněné krajnice </w:t>
      </w:r>
      <w:r w:rsidR="00280798" w:rsidRPr="00F7400D">
        <w:rPr>
          <w:lang w:eastAsia="sv-SE"/>
        </w:rPr>
        <w:t>tak</w:t>
      </w:r>
      <w:r w:rsidR="00FC145B" w:rsidRPr="00F7400D">
        <w:rPr>
          <w:lang w:eastAsia="sv-SE"/>
        </w:rPr>
        <w:t>, aby</w:t>
      </w:r>
      <w:r w:rsidR="00280798" w:rsidRPr="00F7400D">
        <w:rPr>
          <w:lang w:eastAsia="sv-SE"/>
        </w:rPr>
        <w:t> </w:t>
      </w:r>
      <w:r w:rsidR="00FC145B" w:rsidRPr="00F7400D">
        <w:rPr>
          <w:lang w:eastAsia="sv-SE"/>
        </w:rPr>
        <w:t>její šířka byla 1</w:t>
      </w:r>
      <w:r w:rsidR="00280798" w:rsidRPr="00F7400D">
        <w:rPr>
          <w:lang w:eastAsia="sv-SE"/>
        </w:rPr>
        <w:t> m za</w:t>
      </w:r>
      <w:r w:rsidR="00F7400D" w:rsidRPr="00F7400D">
        <w:rPr>
          <w:lang w:eastAsia="sv-SE"/>
        </w:rPr>
        <w:t> </w:t>
      </w:r>
      <w:r w:rsidR="00280798" w:rsidRPr="00F7400D">
        <w:rPr>
          <w:lang w:eastAsia="sv-SE"/>
        </w:rPr>
        <w:t>lícem svodidla.</w:t>
      </w:r>
    </w:p>
    <w:p w14:paraId="228DDB5D" w14:textId="73D6787B" w:rsidR="00811D60" w:rsidRDefault="00811D60" w:rsidP="00B058B4">
      <w:pPr>
        <w:rPr>
          <w:lang w:eastAsia="sv-SE"/>
        </w:rPr>
      </w:pPr>
      <w:r>
        <w:rPr>
          <w:lang w:eastAsia="sv-SE"/>
        </w:rPr>
        <w:t xml:space="preserve">U autobusové zastávky u odbočky na </w:t>
      </w:r>
      <w:proofErr w:type="spellStart"/>
      <w:r>
        <w:rPr>
          <w:lang w:eastAsia="sv-SE"/>
        </w:rPr>
        <w:t>Chvojínek</w:t>
      </w:r>
      <w:proofErr w:type="spellEnd"/>
      <w:r>
        <w:rPr>
          <w:lang w:eastAsia="sv-SE"/>
        </w:rPr>
        <w:t xml:space="preserve"> bude obnoveno zábradlí u čekacího prostoru. Stávající bude demontováno a odvezeno na místo určené objednatelem (předpokládá se povinný odkup druhotného materiálu zhotovitelem stavby). Nově bude provedeno zábradlí dle TP 186, přehledně viz výkres s vzorovými příčnými řezy. Stávající zábradlí bude rovněž odstraněno u jednoho z</w:t>
      </w:r>
      <w:r w:rsidR="00CB3AE2">
        <w:rPr>
          <w:lang w:eastAsia="sv-SE"/>
        </w:rPr>
        <w:t> </w:t>
      </w:r>
      <w:r>
        <w:rPr>
          <w:lang w:eastAsia="sv-SE"/>
        </w:rPr>
        <w:t>propustků</w:t>
      </w:r>
      <w:r w:rsidR="00CB3AE2">
        <w:rPr>
          <w:lang w:eastAsia="sv-SE"/>
        </w:rPr>
        <w:t>, jelikož nově bude místo chráněno svodidly</w:t>
      </w:r>
      <w:r>
        <w:rPr>
          <w:lang w:eastAsia="sv-SE"/>
        </w:rPr>
        <w:t>.</w:t>
      </w:r>
    </w:p>
    <w:p w14:paraId="0CEC8232" w14:textId="7733C8CD" w:rsidR="0044198E" w:rsidRPr="00590DAE" w:rsidRDefault="00811D60" w:rsidP="0044198E">
      <w:pPr>
        <w:rPr>
          <w:lang w:eastAsia="sv-SE"/>
        </w:rPr>
      </w:pPr>
      <w:r>
        <w:rPr>
          <w:lang w:eastAsia="sv-SE"/>
        </w:rPr>
        <w:t xml:space="preserve">Zábradlí </w:t>
      </w:r>
      <w:r w:rsidR="00CB3AE2">
        <w:rPr>
          <w:lang w:eastAsia="sv-SE"/>
        </w:rPr>
        <w:t xml:space="preserve">u mostu bude natřeno, bude tím obnovena povrchová úprava, dojde tím k pravidelné údržbě, která prodlouží životnost zábradlí. Barva bude dle požadavku objednatele, předpokládá se </w:t>
      </w:r>
      <w:r w:rsidR="00535B91">
        <w:rPr>
          <w:lang w:eastAsia="sv-SE"/>
        </w:rPr>
        <w:t>šedá.</w:t>
      </w:r>
      <w:r w:rsidR="008F01F6">
        <w:rPr>
          <w:lang w:eastAsia="sv-SE"/>
        </w:rPr>
        <w:t xml:space="preserve"> </w:t>
      </w:r>
      <w:r w:rsidR="0044198E">
        <w:rPr>
          <w:lang w:eastAsia="sv-SE"/>
        </w:rPr>
        <w:t>Konkrétní barevný odstín nátěrů si před realizací stavby nechá zhotovitel stavby odsouhlasit zástupcem objednatele.</w:t>
      </w:r>
    </w:p>
    <w:p w14:paraId="349B7B78" w14:textId="3B652000" w:rsidR="00535B91" w:rsidRDefault="0044198E" w:rsidP="00B058B4">
      <w:pPr>
        <w:rPr>
          <w:lang w:eastAsia="sv-SE"/>
        </w:rPr>
      </w:pPr>
      <w:r>
        <w:rPr>
          <w:lang w:eastAsia="sv-SE"/>
        </w:rPr>
        <w:t>Součástí nacenění bude vhodné zvýraznění všech zábradlí na trase reflexními pásky, popř. odrazkami. Pokud v soupisu prací není uvedena samostatná položka na tyto reflexní prvky, zohlední zhotovitel stavby cenu za dodání a montáž těchto reflexních prvků v rámci jiné související položky.</w:t>
      </w:r>
    </w:p>
    <w:p w14:paraId="00FD2B53" w14:textId="75C4544B" w:rsidR="0096422E" w:rsidRPr="00590DAE" w:rsidRDefault="0096422E" w:rsidP="0096422E">
      <w:pPr>
        <w:pStyle w:val="Nadpis2"/>
        <w:rPr>
          <w:lang w:eastAsia="sv-SE"/>
        </w:rPr>
      </w:pPr>
      <w:bookmarkStart w:id="21" w:name="_Toc11745892"/>
      <w:r>
        <w:rPr>
          <w:lang w:eastAsia="sv-SE"/>
        </w:rPr>
        <w:t>Propustky</w:t>
      </w:r>
      <w:bookmarkEnd w:id="21"/>
    </w:p>
    <w:p w14:paraId="1D195915" w14:textId="45E61F51" w:rsidR="0096422E" w:rsidRDefault="0096422E" w:rsidP="0096422E">
      <w:pPr>
        <w:rPr>
          <w:lang w:eastAsia="sv-SE"/>
        </w:rPr>
      </w:pPr>
      <w:r>
        <w:rPr>
          <w:lang w:eastAsia="sv-SE"/>
        </w:rPr>
        <w:t xml:space="preserve">Betonová čela </w:t>
      </w:r>
      <w:r w:rsidR="003E0123">
        <w:rPr>
          <w:lang w:eastAsia="sv-SE"/>
        </w:rPr>
        <w:t xml:space="preserve">a římsy </w:t>
      </w:r>
      <w:r>
        <w:rPr>
          <w:lang w:eastAsia="sv-SE"/>
        </w:rPr>
        <w:t>propustků budou sanována. Velké trhliny v betonovém čele budou vhodně vyplněny, povrch bude sanován.</w:t>
      </w:r>
      <w:r w:rsidR="00D8639B">
        <w:rPr>
          <w:lang w:eastAsia="sv-SE"/>
        </w:rPr>
        <w:t xml:space="preserve"> Bude se jednat o </w:t>
      </w:r>
      <w:r w:rsidR="009A3F65">
        <w:rPr>
          <w:lang w:eastAsia="sv-SE"/>
        </w:rPr>
        <w:t xml:space="preserve">opravu pohledových ploch sanační maltou jednovrstvou </w:t>
      </w:r>
      <w:proofErr w:type="spellStart"/>
      <w:r w:rsidR="009A3F65">
        <w:rPr>
          <w:lang w:eastAsia="sv-SE"/>
        </w:rPr>
        <w:t>tl</w:t>
      </w:r>
      <w:proofErr w:type="spellEnd"/>
      <w:r w:rsidR="009A3F65">
        <w:rPr>
          <w:lang w:eastAsia="sv-SE"/>
        </w:rPr>
        <w:t>. </w:t>
      </w:r>
      <w:r w:rsidR="00F55046">
        <w:rPr>
          <w:lang w:eastAsia="sv-SE"/>
        </w:rPr>
        <w:t>min. </w:t>
      </w:r>
      <w:r w:rsidR="009A3F65">
        <w:rPr>
          <w:lang w:eastAsia="sv-SE"/>
        </w:rPr>
        <w:t>20 mm</w:t>
      </w:r>
      <w:r w:rsidR="000E5484">
        <w:rPr>
          <w:lang w:eastAsia="sv-SE"/>
        </w:rPr>
        <w:t xml:space="preserve"> (vodorovné a svislé plochy)</w:t>
      </w:r>
      <w:r w:rsidR="009A3F65">
        <w:rPr>
          <w:lang w:eastAsia="sv-SE"/>
        </w:rPr>
        <w:t>, včetně vyspravení podkladu a zatření sp</w:t>
      </w:r>
      <w:r w:rsidR="00936A8E">
        <w:rPr>
          <w:lang w:eastAsia="sv-SE"/>
        </w:rPr>
        <w:t>á</w:t>
      </w:r>
      <w:r w:rsidR="009A3F65">
        <w:rPr>
          <w:lang w:eastAsia="sv-SE"/>
        </w:rPr>
        <w:t xml:space="preserve">r. </w:t>
      </w:r>
      <w:r w:rsidR="00F55046">
        <w:rPr>
          <w:lang w:eastAsia="sv-SE"/>
        </w:rPr>
        <w:t>Zhotovitel stavby musí při nacenění příslušné položky zohlednit možnost nutnosti hlubší sanace</w:t>
      </w:r>
      <w:r w:rsidR="00B20269">
        <w:rPr>
          <w:lang w:eastAsia="sv-SE"/>
        </w:rPr>
        <w:t xml:space="preserve"> dle</w:t>
      </w:r>
      <w:r w:rsidR="00293DC3">
        <w:rPr>
          <w:lang w:eastAsia="sv-SE"/>
        </w:rPr>
        <w:t> </w:t>
      </w:r>
      <w:r w:rsidR="00B20269">
        <w:rPr>
          <w:lang w:eastAsia="sv-SE"/>
        </w:rPr>
        <w:t>aktuální</w:t>
      </w:r>
      <w:r w:rsidR="00DB7BA4">
        <w:rPr>
          <w:lang w:eastAsia="sv-SE"/>
        </w:rPr>
        <w:t>ho</w:t>
      </w:r>
      <w:r w:rsidR="00B20269">
        <w:rPr>
          <w:lang w:eastAsia="sv-SE"/>
        </w:rPr>
        <w:t xml:space="preserve"> stavu v době realizace stavby</w:t>
      </w:r>
      <w:r w:rsidR="00F55046">
        <w:rPr>
          <w:lang w:eastAsia="sv-SE"/>
        </w:rPr>
        <w:t xml:space="preserve">. </w:t>
      </w:r>
      <w:r w:rsidR="009A3F65">
        <w:rPr>
          <w:lang w:eastAsia="sv-SE"/>
        </w:rPr>
        <w:t>Cílem je provést sanaci pohledových části, omezit praskání. Povrch betonových říms bude očištěn</w:t>
      </w:r>
      <w:r w:rsidR="003E0123">
        <w:rPr>
          <w:lang w:eastAsia="sv-SE"/>
        </w:rPr>
        <w:t xml:space="preserve">, </w:t>
      </w:r>
      <w:r w:rsidR="00D44E3F">
        <w:rPr>
          <w:lang w:eastAsia="sv-SE"/>
        </w:rPr>
        <w:t xml:space="preserve">bude provedeno </w:t>
      </w:r>
      <w:proofErr w:type="spellStart"/>
      <w:r w:rsidR="00D44E3F">
        <w:rPr>
          <w:lang w:eastAsia="sv-SE"/>
        </w:rPr>
        <w:t>otrýskání</w:t>
      </w:r>
      <w:proofErr w:type="spellEnd"/>
      <w:r w:rsidR="00D44E3F">
        <w:rPr>
          <w:lang w:eastAsia="sv-SE"/>
        </w:rPr>
        <w:t xml:space="preserve"> tlakovou vodou (nastavení tlaku tryskání bude nastaveno na referenční ploše tak, aby nedošlo k poškození konstrukce, ale</w:t>
      </w:r>
      <w:r w:rsidR="00293DC3">
        <w:rPr>
          <w:lang w:eastAsia="sv-SE"/>
        </w:rPr>
        <w:t> </w:t>
      </w:r>
      <w:r w:rsidR="00D44E3F">
        <w:rPr>
          <w:lang w:eastAsia="sv-SE"/>
        </w:rPr>
        <w:t xml:space="preserve">zároveň aby došlo k očištění konstrukce), </w:t>
      </w:r>
      <w:r w:rsidR="003E0123">
        <w:rPr>
          <w:lang w:eastAsia="sv-SE"/>
        </w:rPr>
        <w:t>bude použit penetrační nátěr dle doporučení dodavatele sanačního materiálu pro zajištění správné technologie opravy</w:t>
      </w:r>
      <w:r w:rsidR="009A3F65">
        <w:rPr>
          <w:lang w:eastAsia="sv-SE"/>
        </w:rPr>
        <w:t>.</w:t>
      </w:r>
      <w:r w:rsidR="003E0123">
        <w:rPr>
          <w:lang w:eastAsia="sv-SE"/>
        </w:rPr>
        <w:t xml:space="preserve"> Náklady na úpravu povrchu před</w:t>
      </w:r>
      <w:r w:rsidR="00293DC3">
        <w:rPr>
          <w:lang w:eastAsia="sv-SE"/>
        </w:rPr>
        <w:t> </w:t>
      </w:r>
      <w:r w:rsidR="003E0123">
        <w:rPr>
          <w:lang w:eastAsia="sv-SE"/>
        </w:rPr>
        <w:t>provedením sanace jsou součástí souvisejících položek</w:t>
      </w:r>
      <w:r w:rsidR="0065529D">
        <w:rPr>
          <w:lang w:eastAsia="sv-SE"/>
        </w:rPr>
        <w:t xml:space="preserve"> sanace.</w:t>
      </w:r>
      <w:r w:rsidR="009A3F65">
        <w:rPr>
          <w:lang w:eastAsia="sv-SE"/>
        </w:rPr>
        <w:t xml:space="preserve"> Cementovou maltou bude provedeno zatření spár, bude srovnán stávající povrch, následně se provede celoplošně </w:t>
      </w:r>
      <w:r w:rsidR="00F55046">
        <w:rPr>
          <w:lang w:eastAsia="sv-SE"/>
        </w:rPr>
        <w:t>min. </w:t>
      </w:r>
      <w:r w:rsidR="009A3F65">
        <w:rPr>
          <w:lang w:eastAsia="sv-SE"/>
        </w:rPr>
        <w:t>20</w:t>
      </w:r>
      <w:r w:rsidR="00F55046">
        <w:rPr>
          <w:lang w:eastAsia="sv-SE"/>
        </w:rPr>
        <w:t> </w:t>
      </w:r>
      <w:r w:rsidR="009A3F65">
        <w:rPr>
          <w:lang w:eastAsia="sv-SE"/>
        </w:rPr>
        <w:t>mm krycí vrstv</w:t>
      </w:r>
      <w:r w:rsidR="00F55046">
        <w:rPr>
          <w:lang w:eastAsia="sv-SE"/>
        </w:rPr>
        <w:t>y</w:t>
      </w:r>
      <w:r w:rsidR="009A3F65">
        <w:rPr>
          <w:lang w:eastAsia="sv-SE"/>
        </w:rPr>
        <w:t xml:space="preserve"> sanační maltou.</w:t>
      </w:r>
      <w:r w:rsidR="00071FB7">
        <w:rPr>
          <w:lang w:eastAsia="sv-SE"/>
        </w:rPr>
        <w:t xml:space="preserve"> </w:t>
      </w:r>
      <w:r w:rsidR="00940118">
        <w:rPr>
          <w:lang w:eastAsia="sv-SE"/>
        </w:rPr>
        <w:t xml:space="preserve">Řešení opravy betonových konstrukcí bude v souladu s TKP 31. </w:t>
      </w:r>
      <w:r w:rsidR="0093586A">
        <w:rPr>
          <w:lang w:eastAsia="sv-SE"/>
        </w:rPr>
        <w:t>Trubní propustky budou pročištěny tlakovou vodou.</w:t>
      </w:r>
      <w:r w:rsidR="00EC23B1">
        <w:rPr>
          <w:lang w:eastAsia="sv-SE"/>
        </w:rPr>
        <w:t xml:space="preserve"> Okolo km 3,050 by se dle archivních map měl nacházet propustek, který však při místním šetření nebyl dohledán. Při realizaci stavby bude dohledán a</w:t>
      </w:r>
      <w:r w:rsidR="00293DC3">
        <w:rPr>
          <w:lang w:eastAsia="sv-SE"/>
        </w:rPr>
        <w:t> </w:t>
      </w:r>
      <w:r w:rsidR="00EC23B1">
        <w:rPr>
          <w:lang w:eastAsia="sv-SE"/>
        </w:rPr>
        <w:t>pročištěn, je předpoklad, že je kompletně zanesen. Bude obnovena jeho funkce.</w:t>
      </w:r>
    </w:p>
    <w:p w14:paraId="3BD2A29E" w14:textId="0E152D81" w:rsidR="00880566" w:rsidRDefault="00E86BFB" w:rsidP="0096422E">
      <w:pPr>
        <w:rPr>
          <w:lang w:eastAsia="sv-SE"/>
        </w:rPr>
      </w:pPr>
      <w:r>
        <w:rPr>
          <w:lang w:eastAsia="sv-SE"/>
        </w:rPr>
        <w:t xml:space="preserve">V místě vtoku a výtoku u propustku bude se souhlasem TDI realizováno odláždění plochy lomovým kamenem </w:t>
      </w:r>
      <w:proofErr w:type="spellStart"/>
      <w:r>
        <w:rPr>
          <w:lang w:eastAsia="sv-SE"/>
        </w:rPr>
        <w:t>tl</w:t>
      </w:r>
      <w:proofErr w:type="spellEnd"/>
      <w:r>
        <w:rPr>
          <w:lang w:eastAsia="sv-SE"/>
        </w:rPr>
        <w:t xml:space="preserve">. 200 mm uloženým do bet. lože </w:t>
      </w:r>
      <w:proofErr w:type="spellStart"/>
      <w:r>
        <w:rPr>
          <w:lang w:eastAsia="sv-SE"/>
        </w:rPr>
        <w:t>tl</w:t>
      </w:r>
      <w:proofErr w:type="spellEnd"/>
      <w:r>
        <w:rPr>
          <w:lang w:eastAsia="sv-SE"/>
        </w:rPr>
        <w:t>. min. 100 mm.</w:t>
      </w:r>
      <w:r w:rsidR="00880566">
        <w:rPr>
          <w:lang w:eastAsia="sv-SE"/>
        </w:rPr>
        <w:t xml:space="preserve"> Před realizací bude na místě vyznačena plocha, na které bude provedeno odláždění – plocha bude vyznačena barevným sprejem, popř. bude obvod vyznačen provázkem. Tento rozsah si nechá zhotovitel stavby odsouhlasit zástupcem objednatele. Na místě budou zároveň vyznačeny hranice sousedních pozemků. Cílem tohoto opatření je přímo na místě zohlednit skutečné návaznosti terénu a zvolit optimální polohu odláždění. V případě, že na místě bude </w:t>
      </w:r>
      <w:r w:rsidR="009B2A31">
        <w:rPr>
          <w:lang w:eastAsia="sv-SE"/>
        </w:rPr>
        <w:t>vyhodnoceno, že realizace zpevnění odlážděním není pro dané místo vhodná, nebude odláždění realizováno.</w:t>
      </w:r>
    </w:p>
    <w:p w14:paraId="284C3BD9" w14:textId="4836482E" w:rsidR="001D0F54" w:rsidRDefault="00E86BFB" w:rsidP="0096422E">
      <w:pPr>
        <w:rPr>
          <w:lang w:eastAsia="sv-SE"/>
        </w:rPr>
      </w:pPr>
      <w:r>
        <w:rPr>
          <w:lang w:eastAsia="sv-SE"/>
        </w:rPr>
        <w:lastRenderedPageBreak/>
        <w:t xml:space="preserve">Lože </w:t>
      </w:r>
      <w:r w:rsidR="00880566">
        <w:rPr>
          <w:lang w:eastAsia="sv-SE"/>
        </w:rPr>
        <w:t xml:space="preserve">dláždění </w:t>
      </w:r>
      <w:r>
        <w:rPr>
          <w:lang w:eastAsia="sv-SE"/>
        </w:rPr>
        <w:t>bude z betonu min. C20/25nXF3. Odláždění bude vyspárováno cementovou maltou M25-XF4. Předpokládaná plocha u stávajících vtoků a výtoků je 9 m</w:t>
      </w:r>
      <w:r w:rsidRPr="00E86BFB">
        <w:rPr>
          <w:vertAlign w:val="superscript"/>
          <w:lang w:eastAsia="sv-SE"/>
        </w:rPr>
        <w:t>2</w:t>
      </w:r>
      <w:r>
        <w:rPr>
          <w:lang w:eastAsia="sv-SE"/>
        </w:rPr>
        <w:t>. Důvodem navrženého zpevnění je zajistit odtok vody a omezit zanášení propustků.</w:t>
      </w:r>
      <w:r w:rsidR="00894A60">
        <w:rPr>
          <w:lang w:eastAsia="sv-SE"/>
        </w:rPr>
        <w:t xml:space="preserve"> Odláždění bude realizováno v souladu s</w:t>
      </w:r>
      <w:r w:rsidR="00880566">
        <w:rPr>
          <w:lang w:eastAsia="sv-SE"/>
        </w:rPr>
        <w:t> </w:t>
      </w:r>
      <w:r w:rsidR="00894A60">
        <w:rPr>
          <w:lang w:eastAsia="sv-SE"/>
        </w:rPr>
        <w:t>ČSN</w:t>
      </w:r>
      <w:r w:rsidR="00880566">
        <w:rPr>
          <w:lang w:eastAsia="sv-SE"/>
        </w:rPr>
        <w:t> </w:t>
      </w:r>
      <w:r w:rsidR="00894A60">
        <w:rPr>
          <w:lang w:eastAsia="sv-SE"/>
        </w:rPr>
        <w:t>EN</w:t>
      </w:r>
      <w:r w:rsidR="00880566">
        <w:rPr>
          <w:lang w:eastAsia="sv-SE"/>
        </w:rPr>
        <w:t> </w:t>
      </w:r>
      <w:r w:rsidR="00894A60">
        <w:rPr>
          <w:lang w:eastAsia="sv-SE"/>
        </w:rPr>
        <w:t>13383-1 a TP 192, lomový kámen bude rovněž vyhovovat ČSN 72 1860. Lomový kámen bude z </w:t>
      </w:r>
      <w:proofErr w:type="spellStart"/>
      <w:r w:rsidR="00894A60">
        <w:rPr>
          <w:lang w:eastAsia="sv-SE"/>
        </w:rPr>
        <w:t>dlouhoživotného</w:t>
      </w:r>
      <w:proofErr w:type="spellEnd"/>
      <w:r w:rsidR="00894A60">
        <w:rPr>
          <w:lang w:eastAsia="sv-SE"/>
        </w:rPr>
        <w:t xml:space="preserve"> materiálu, nepřípustná je např. opuka a podobné druhy kamene, u kterých hrozí rozpad. Použitý materiál podléhá odsouhlasení TDI. Vazba dlažby může být na divoko, při</w:t>
      </w:r>
      <w:r w:rsidR="00880566">
        <w:rPr>
          <w:lang w:eastAsia="sv-SE"/>
        </w:rPr>
        <w:t> </w:t>
      </w:r>
      <w:r w:rsidR="00894A60">
        <w:rPr>
          <w:lang w:eastAsia="sv-SE"/>
        </w:rPr>
        <w:t>pravidelné šířce tvaru kamenů bude dlažba usměrněná do</w:t>
      </w:r>
      <w:r w:rsidR="00EF7F84">
        <w:rPr>
          <w:lang w:eastAsia="sv-SE"/>
        </w:rPr>
        <w:t> </w:t>
      </w:r>
      <w:r w:rsidR="00894A60">
        <w:rPr>
          <w:lang w:eastAsia="sv-SE"/>
        </w:rPr>
        <w:t>řádků. Do krajů se vyberou kameny s lícní plochou pravidelnější (obdélníkovou).</w:t>
      </w:r>
      <w:r w:rsidR="00EF7F84">
        <w:rPr>
          <w:lang w:eastAsia="sv-SE"/>
        </w:rPr>
        <w:t xml:space="preserve"> Ostatní plocha se dláždí dle možností, přičemž větší mezery se vyklínují vhodnými odštěpky kamene. Spáry je třeba zalít cementovou zálivkou, aby bylo zamezeno vymílání. Spáry mezi kameny nepravidelného tvaru budou mít šířku max. 30 mm.</w:t>
      </w:r>
    </w:p>
    <w:p w14:paraId="18EA3FBE" w14:textId="58B86F11" w:rsidR="00B80342" w:rsidRDefault="00B80342">
      <w:pPr>
        <w:jc w:val="left"/>
        <w:rPr>
          <w:b/>
          <w:lang w:eastAsia="sv-SE"/>
        </w:rPr>
      </w:pPr>
    </w:p>
    <w:p w14:paraId="13E9583A" w14:textId="02FF5847" w:rsidR="00071FB7" w:rsidRPr="00071FB7" w:rsidRDefault="00071FB7" w:rsidP="00B80342">
      <w:pPr>
        <w:ind w:left="720" w:hanging="720"/>
        <w:rPr>
          <w:b/>
          <w:lang w:eastAsia="sv-SE"/>
        </w:rPr>
      </w:pPr>
      <w:r w:rsidRPr="00071FB7">
        <w:rPr>
          <w:b/>
          <w:lang w:eastAsia="sv-SE"/>
        </w:rPr>
        <w:t>Propustek u km 1,747:</w:t>
      </w:r>
    </w:p>
    <w:p w14:paraId="168258FD" w14:textId="5B569015" w:rsidR="00C91017" w:rsidRDefault="00C91017" w:rsidP="0096422E">
      <w:pPr>
        <w:rPr>
          <w:lang w:eastAsia="sv-SE"/>
        </w:rPr>
      </w:pPr>
      <w:r>
        <w:rPr>
          <w:noProof/>
          <w:lang w:eastAsia="sv-SE"/>
        </w:rPr>
        <w:drawing>
          <wp:inline distT="0" distB="0" distL="0" distR="0" wp14:anchorId="1AB3E47B" wp14:editId="11C5243A">
            <wp:extent cx="2735449" cy="2051437"/>
            <wp:effectExtent l="0" t="0" r="8255" b="635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748666" cy="2061349"/>
                    </a:xfrm>
                    <a:prstGeom prst="rect">
                      <a:avLst/>
                    </a:prstGeom>
                    <a:noFill/>
                    <a:ln>
                      <a:noFill/>
                    </a:ln>
                    <a:effectLst>
                      <a:softEdge rad="63500"/>
                    </a:effectLst>
                  </pic:spPr>
                </pic:pic>
              </a:graphicData>
            </a:graphic>
          </wp:inline>
        </w:drawing>
      </w:r>
      <w:r>
        <w:rPr>
          <w:lang w:eastAsia="sv-SE"/>
        </w:rPr>
        <w:t xml:space="preserve"> </w:t>
      </w:r>
      <w:r w:rsidR="008E5C40">
        <w:rPr>
          <w:lang w:eastAsia="sv-SE"/>
        </w:rPr>
        <w:t xml:space="preserve"> </w:t>
      </w:r>
      <w:r>
        <w:rPr>
          <w:noProof/>
          <w:lang w:eastAsia="sv-SE"/>
        </w:rPr>
        <w:drawing>
          <wp:inline distT="0" distB="0" distL="0" distR="0" wp14:anchorId="49073FF2" wp14:editId="6599353E">
            <wp:extent cx="2798860" cy="2056696"/>
            <wp:effectExtent l="0" t="0" r="1905" b="127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817759" cy="2070584"/>
                    </a:xfrm>
                    <a:prstGeom prst="rect">
                      <a:avLst/>
                    </a:prstGeom>
                    <a:noFill/>
                    <a:ln>
                      <a:noFill/>
                    </a:ln>
                    <a:effectLst>
                      <a:softEdge rad="63500"/>
                    </a:effectLst>
                  </pic:spPr>
                </pic:pic>
              </a:graphicData>
            </a:graphic>
          </wp:inline>
        </w:drawing>
      </w:r>
    </w:p>
    <w:p w14:paraId="418B6D98" w14:textId="5F547D29" w:rsidR="00C91017" w:rsidRDefault="00C91017" w:rsidP="0096422E">
      <w:pPr>
        <w:rPr>
          <w:lang w:eastAsia="sv-SE"/>
        </w:rPr>
      </w:pPr>
      <w:r>
        <w:rPr>
          <w:noProof/>
          <w:lang w:eastAsia="sv-SE"/>
        </w:rPr>
        <w:drawing>
          <wp:inline distT="0" distB="0" distL="0" distR="0" wp14:anchorId="2F348FC4" wp14:editId="45F60B4F">
            <wp:extent cx="1796415" cy="2449059"/>
            <wp:effectExtent l="0" t="0" r="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BEBA8EAE-BF5A-486C-A8C5-ECC9F3942E4B}">
                          <a14:imgProps xmlns:a14="http://schemas.microsoft.com/office/drawing/2010/main">
                            <a14:imgLayer r:embed="rId18">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814894" cy="2474252"/>
                    </a:xfrm>
                    <a:prstGeom prst="rect">
                      <a:avLst/>
                    </a:prstGeom>
                    <a:noFill/>
                    <a:ln>
                      <a:noFill/>
                    </a:ln>
                    <a:effectLst>
                      <a:softEdge rad="63500"/>
                    </a:effectLst>
                  </pic:spPr>
                </pic:pic>
              </a:graphicData>
            </a:graphic>
          </wp:inline>
        </w:drawing>
      </w:r>
      <w:r>
        <w:rPr>
          <w:lang w:eastAsia="sv-SE"/>
        </w:rPr>
        <w:t xml:space="preserve"> </w:t>
      </w:r>
      <w:r w:rsidR="008E5C40">
        <w:rPr>
          <w:lang w:eastAsia="sv-SE"/>
        </w:rPr>
        <w:t xml:space="preserve"> </w:t>
      </w:r>
      <w:r>
        <w:rPr>
          <w:noProof/>
          <w:lang w:eastAsia="sv-SE"/>
        </w:rPr>
        <w:drawing>
          <wp:inline distT="0" distB="0" distL="0" distR="0" wp14:anchorId="68D559FA" wp14:editId="02062F8D">
            <wp:extent cx="1823960" cy="2446214"/>
            <wp:effectExtent l="0" t="0" r="508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914353" cy="2567445"/>
                    </a:xfrm>
                    <a:prstGeom prst="rect">
                      <a:avLst/>
                    </a:prstGeom>
                    <a:noFill/>
                    <a:ln>
                      <a:noFill/>
                    </a:ln>
                    <a:effectLst>
                      <a:softEdge rad="63500"/>
                    </a:effectLst>
                  </pic:spPr>
                </pic:pic>
              </a:graphicData>
            </a:graphic>
          </wp:inline>
        </w:drawing>
      </w:r>
      <w:r w:rsidR="008E5C40">
        <w:rPr>
          <w:lang w:eastAsia="sv-SE"/>
        </w:rPr>
        <w:t xml:space="preserve"> </w:t>
      </w:r>
      <w:r w:rsidR="00071FB7">
        <w:rPr>
          <w:lang w:eastAsia="sv-SE"/>
        </w:rPr>
        <w:t xml:space="preserve"> </w:t>
      </w:r>
      <w:r w:rsidR="008E5C40">
        <w:rPr>
          <w:noProof/>
          <w:lang w:eastAsia="sv-SE"/>
        </w:rPr>
        <w:drawing>
          <wp:inline distT="0" distB="0" distL="0" distR="0" wp14:anchorId="027875A4" wp14:editId="425AEAC5">
            <wp:extent cx="1878517" cy="2447807"/>
            <wp:effectExtent l="0" t="0" r="762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915367" cy="2495824"/>
                    </a:xfrm>
                    <a:prstGeom prst="rect">
                      <a:avLst/>
                    </a:prstGeom>
                    <a:noFill/>
                    <a:ln>
                      <a:noFill/>
                    </a:ln>
                    <a:effectLst>
                      <a:softEdge rad="63500"/>
                    </a:effectLst>
                  </pic:spPr>
                </pic:pic>
              </a:graphicData>
            </a:graphic>
          </wp:inline>
        </w:drawing>
      </w:r>
    </w:p>
    <w:p w14:paraId="0C3A66E2" w14:textId="1437265E" w:rsidR="00071FB7" w:rsidRDefault="00071FB7" w:rsidP="0096422E">
      <w:pPr>
        <w:rPr>
          <w:lang w:eastAsia="sv-SE"/>
        </w:rPr>
      </w:pPr>
      <w:r>
        <w:rPr>
          <w:lang w:eastAsia="sv-SE"/>
        </w:rPr>
        <w:t>Kovové zábradlí u propustku v km 1,747 bude odstraněno, místo něj budou u propustku svodidla.</w:t>
      </w:r>
      <w:r w:rsidR="008E5C40">
        <w:rPr>
          <w:lang w:eastAsia="sv-SE"/>
        </w:rPr>
        <w:t xml:space="preserve"> Povrch říms bude očištěn, následně bude na římsy aplikován</w:t>
      </w:r>
      <w:r w:rsidR="0093586A">
        <w:rPr>
          <w:lang w:eastAsia="sv-SE"/>
        </w:rPr>
        <w:t>a sanační malta.</w:t>
      </w:r>
      <w:r w:rsidR="00661D6A">
        <w:rPr>
          <w:lang w:eastAsia="sv-SE"/>
        </w:rPr>
        <w:t xml:space="preserve"> Při nacenění je nutné zohlednit skutečnost, že se na konstrukci čela (římsy) propustku vyskytují velké trhliny, které je potřeba vhodně vyplnit, které v době realizace mohou být větší oproti stavu při zpracování tohoto projektu.</w:t>
      </w:r>
    </w:p>
    <w:p w14:paraId="194C9837" w14:textId="77777777" w:rsidR="00B80342" w:rsidRDefault="00B80342">
      <w:pPr>
        <w:jc w:val="left"/>
        <w:rPr>
          <w:b/>
          <w:lang w:eastAsia="sv-SE"/>
        </w:rPr>
      </w:pPr>
      <w:r>
        <w:rPr>
          <w:b/>
          <w:lang w:eastAsia="sv-SE"/>
        </w:rPr>
        <w:br w:type="page"/>
      </w:r>
    </w:p>
    <w:p w14:paraId="2675EA1B" w14:textId="6D9C1E8A" w:rsidR="00071FB7" w:rsidRPr="00071FB7" w:rsidRDefault="00071FB7" w:rsidP="00071FB7">
      <w:pPr>
        <w:keepNext/>
        <w:rPr>
          <w:b/>
          <w:lang w:eastAsia="sv-SE"/>
        </w:rPr>
      </w:pPr>
      <w:r w:rsidRPr="00071FB7">
        <w:rPr>
          <w:b/>
          <w:lang w:eastAsia="sv-SE"/>
        </w:rPr>
        <w:lastRenderedPageBreak/>
        <w:t xml:space="preserve">Propustek u km </w:t>
      </w:r>
      <w:r>
        <w:rPr>
          <w:b/>
          <w:lang w:eastAsia="sv-SE"/>
        </w:rPr>
        <w:t>2,532</w:t>
      </w:r>
      <w:r w:rsidRPr="00071FB7">
        <w:rPr>
          <w:b/>
          <w:lang w:eastAsia="sv-SE"/>
        </w:rPr>
        <w:t>:</w:t>
      </w:r>
    </w:p>
    <w:p w14:paraId="378D6D7D" w14:textId="47527778" w:rsidR="00071FB7" w:rsidRDefault="008E5C40" w:rsidP="0096422E">
      <w:pPr>
        <w:rPr>
          <w:lang w:eastAsia="sv-SE"/>
        </w:rPr>
      </w:pPr>
      <w:r>
        <w:rPr>
          <w:lang w:eastAsia="sv-SE"/>
        </w:rPr>
        <w:t xml:space="preserve"> </w:t>
      </w:r>
      <w:r>
        <w:rPr>
          <w:noProof/>
          <w:lang w:eastAsia="sv-SE"/>
        </w:rPr>
        <w:drawing>
          <wp:inline distT="0" distB="0" distL="0" distR="0" wp14:anchorId="370B8958" wp14:editId="358A5A37">
            <wp:extent cx="2568039" cy="2043485"/>
            <wp:effectExtent l="0" t="0" r="381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593476" cy="2063726"/>
                    </a:xfrm>
                    <a:prstGeom prst="rect">
                      <a:avLst/>
                    </a:prstGeom>
                    <a:noFill/>
                    <a:ln>
                      <a:noFill/>
                    </a:ln>
                    <a:effectLst>
                      <a:softEdge rad="63500"/>
                    </a:effectLst>
                  </pic:spPr>
                </pic:pic>
              </a:graphicData>
            </a:graphic>
          </wp:inline>
        </w:drawing>
      </w:r>
      <w:r>
        <w:rPr>
          <w:lang w:eastAsia="sv-SE"/>
        </w:rPr>
        <w:t xml:space="preserve">  </w:t>
      </w:r>
      <w:r>
        <w:rPr>
          <w:noProof/>
          <w:lang w:eastAsia="sv-SE"/>
        </w:rPr>
        <w:drawing>
          <wp:inline distT="0" distB="0" distL="0" distR="0" wp14:anchorId="6CB52820" wp14:editId="17B3C121">
            <wp:extent cx="2812491" cy="2058957"/>
            <wp:effectExtent l="0" t="0" r="698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842171" cy="2080685"/>
                    </a:xfrm>
                    <a:prstGeom prst="rect">
                      <a:avLst/>
                    </a:prstGeom>
                    <a:noFill/>
                    <a:ln>
                      <a:noFill/>
                    </a:ln>
                    <a:effectLst>
                      <a:softEdge rad="63500"/>
                    </a:effectLst>
                  </pic:spPr>
                </pic:pic>
              </a:graphicData>
            </a:graphic>
          </wp:inline>
        </w:drawing>
      </w:r>
    </w:p>
    <w:p w14:paraId="41BE0DCF" w14:textId="23062A62" w:rsidR="008E5C40" w:rsidRPr="00590DAE" w:rsidRDefault="008E5C40" w:rsidP="0096422E">
      <w:pPr>
        <w:rPr>
          <w:lang w:eastAsia="sv-SE"/>
        </w:rPr>
      </w:pPr>
      <w:r>
        <w:rPr>
          <w:noProof/>
          <w:lang w:eastAsia="sv-SE"/>
        </w:rPr>
        <w:drawing>
          <wp:inline distT="0" distB="0" distL="0" distR="0" wp14:anchorId="242A35DC" wp14:editId="63C41170">
            <wp:extent cx="2634059" cy="1884459"/>
            <wp:effectExtent l="0" t="0" r="0" b="190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BEBA8EAE-BF5A-486C-A8C5-ECC9F3942E4B}">
                          <a14:imgProps xmlns:a14="http://schemas.microsoft.com/office/drawing/2010/main">
                            <a14:imgLayer r:embed="rId2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657333" cy="1901110"/>
                    </a:xfrm>
                    <a:prstGeom prst="rect">
                      <a:avLst/>
                    </a:prstGeom>
                    <a:noFill/>
                    <a:ln>
                      <a:noFill/>
                    </a:ln>
                    <a:effectLst>
                      <a:softEdge rad="63500"/>
                    </a:effectLst>
                  </pic:spPr>
                </pic:pic>
              </a:graphicData>
            </a:graphic>
          </wp:inline>
        </w:drawing>
      </w:r>
      <w:r>
        <w:rPr>
          <w:lang w:eastAsia="sv-SE"/>
        </w:rPr>
        <w:t xml:space="preserve"> </w:t>
      </w:r>
      <w:r>
        <w:rPr>
          <w:noProof/>
          <w:lang w:eastAsia="sv-SE"/>
        </w:rPr>
        <w:drawing>
          <wp:inline distT="0" distB="0" distL="0" distR="0" wp14:anchorId="43F2EC11" wp14:editId="6604DDF6">
            <wp:extent cx="1542553" cy="1895331"/>
            <wp:effectExtent l="0" t="0" r="63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BEBA8EAE-BF5A-486C-A8C5-ECC9F3942E4B}">
                          <a14:imgProps xmlns:a14="http://schemas.microsoft.com/office/drawing/2010/main">
                            <a14:imgLayer r:embed="rId30">
                              <a14:imgEffect>
                                <a14:brightnessContrast bright="30000"/>
                              </a14:imgEffect>
                            </a14:imgLayer>
                          </a14:imgProps>
                        </a:ext>
                        <a:ext uri="{28A0092B-C50C-407E-A947-70E740481C1C}">
                          <a14:useLocalDpi xmlns:a14="http://schemas.microsoft.com/office/drawing/2010/main" val="0"/>
                        </a:ext>
                      </a:extLst>
                    </a:blip>
                    <a:srcRect/>
                    <a:stretch>
                      <a:fillRect/>
                    </a:stretch>
                  </pic:blipFill>
                  <pic:spPr bwMode="auto">
                    <a:xfrm>
                      <a:off x="0" y="0"/>
                      <a:ext cx="1577466" cy="1938228"/>
                    </a:xfrm>
                    <a:prstGeom prst="rect">
                      <a:avLst/>
                    </a:prstGeom>
                    <a:noFill/>
                    <a:ln>
                      <a:noFill/>
                    </a:ln>
                    <a:effectLst>
                      <a:softEdge rad="63500"/>
                    </a:effectLst>
                  </pic:spPr>
                </pic:pic>
              </a:graphicData>
            </a:graphic>
          </wp:inline>
        </w:drawing>
      </w:r>
    </w:p>
    <w:p w14:paraId="2BA222CA" w14:textId="77777777" w:rsidR="00B058B4" w:rsidRPr="00590DAE" w:rsidRDefault="00B47302" w:rsidP="00B058B4">
      <w:pPr>
        <w:pStyle w:val="Nadpis1"/>
      </w:pPr>
      <w:bookmarkStart w:id="22" w:name="_Toc11745893"/>
      <w:r w:rsidRPr="00590DAE">
        <w:t>Režim povrchových a podzemních vod, zásady odvodnění, ochrana P</w:t>
      </w:r>
      <w:r w:rsidR="0036477A">
        <w:t>OZEMNÍ KOMUNIKACE</w:t>
      </w:r>
      <w:bookmarkEnd w:id="22"/>
    </w:p>
    <w:p w14:paraId="061D62AC" w14:textId="55554875" w:rsidR="000A1070" w:rsidRPr="000E3C85" w:rsidRDefault="00512A0A" w:rsidP="00B058B4">
      <w:pPr>
        <w:rPr>
          <w:lang w:eastAsia="sv-SE"/>
        </w:rPr>
      </w:pPr>
      <w:r w:rsidRPr="000E3C85">
        <w:rPr>
          <w:lang w:eastAsia="sv-SE"/>
        </w:rPr>
        <w:t xml:space="preserve">Vzhledem k charakteru stavby, kdy se jedná o opravu stávající komunikace, nedojde ke změnám na odvodnění komunikace. </w:t>
      </w:r>
      <w:r w:rsidR="000A1070" w:rsidRPr="000E3C85">
        <w:rPr>
          <w:lang w:eastAsia="sv-SE"/>
        </w:rPr>
        <w:t>Režim odvodnění komunikace bude zachován stávající, tj. do příkopů podél komunikace.</w:t>
      </w:r>
      <w:r w:rsidR="000E3C85" w:rsidRPr="000E3C85">
        <w:rPr>
          <w:lang w:eastAsia="sv-SE"/>
        </w:rPr>
        <w:t xml:space="preserve"> Tyto příkopy budou </w:t>
      </w:r>
      <w:proofErr w:type="spellStart"/>
      <w:r w:rsidR="000E3C85" w:rsidRPr="000E3C85">
        <w:rPr>
          <w:lang w:eastAsia="sv-SE"/>
        </w:rPr>
        <w:t>reprofilovány</w:t>
      </w:r>
      <w:proofErr w:type="spellEnd"/>
      <w:r w:rsidR="000E3C85" w:rsidRPr="000E3C85">
        <w:rPr>
          <w:lang w:eastAsia="sv-SE"/>
        </w:rPr>
        <w:t xml:space="preserve"> tak, aby byl zajištěn odtok vody.</w:t>
      </w:r>
    </w:p>
    <w:p w14:paraId="305F184F" w14:textId="615F2234" w:rsidR="00512A0A" w:rsidRPr="0096422E" w:rsidRDefault="00512A0A" w:rsidP="00512A0A">
      <w:pPr>
        <w:rPr>
          <w:lang w:eastAsia="sv-SE"/>
        </w:rPr>
      </w:pPr>
      <w:r w:rsidRPr="000E3C85">
        <w:rPr>
          <w:lang w:eastAsia="sv-SE"/>
        </w:rPr>
        <w:t>Komunikace je navržena se základním střechovitým příčným sklonem vozovky 2,5 %</w:t>
      </w:r>
      <w:r w:rsidR="000E3C85" w:rsidRPr="000E3C85">
        <w:rPr>
          <w:lang w:eastAsia="sv-SE"/>
        </w:rPr>
        <w:t>, popř.</w:t>
      </w:r>
      <w:r w:rsidR="00B80342">
        <w:rPr>
          <w:lang w:eastAsia="sv-SE"/>
        </w:rPr>
        <w:t> </w:t>
      </w:r>
      <w:r w:rsidR="000E3C85" w:rsidRPr="000E3C85">
        <w:rPr>
          <w:lang w:eastAsia="sv-SE"/>
        </w:rPr>
        <w:t>jednostranným příčným sklonem ve směrových obloucích</w:t>
      </w:r>
      <w:r w:rsidRPr="000E3C85">
        <w:rPr>
          <w:lang w:eastAsia="sv-SE"/>
        </w:rPr>
        <w:t xml:space="preserve">. Komunikace bude odvodněna vyspádováním do okolních příkopů, resp. do okolního terénu. Podélné sklony vozovky jsou na trase </w:t>
      </w:r>
      <w:r w:rsidR="000E3C85" w:rsidRPr="000E3C85">
        <w:rPr>
          <w:lang w:eastAsia="sv-SE"/>
        </w:rPr>
        <w:t xml:space="preserve">lokálně až okolo 6,5 %, </w:t>
      </w:r>
      <w:r w:rsidRPr="000E3C85">
        <w:rPr>
          <w:lang w:eastAsia="sv-SE"/>
        </w:rPr>
        <w:t xml:space="preserve">voda bude z vozovky odváděna </w:t>
      </w:r>
      <w:r w:rsidR="0031681A" w:rsidRPr="000E3C85">
        <w:rPr>
          <w:lang w:eastAsia="sv-SE"/>
        </w:rPr>
        <w:t>kombinací podélného a </w:t>
      </w:r>
      <w:r w:rsidRPr="000E3C85">
        <w:rPr>
          <w:lang w:eastAsia="sv-SE"/>
        </w:rPr>
        <w:t>příčn</w:t>
      </w:r>
      <w:r w:rsidR="0031681A" w:rsidRPr="000E3C85">
        <w:rPr>
          <w:lang w:eastAsia="sv-SE"/>
        </w:rPr>
        <w:t>ého</w:t>
      </w:r>
      <w:r w:rsidRPr="000E3C85">
        <w:rPr>
          <w:lang w:eastAsia="sv-SE"/>
        </w:rPr>
        <w:t xml:space="preserve"> sklon</w:t>
      </w:r>
      <w:r w:rsidR="0031681A" w:rsidRPr="000E3C85">
        <w:rPr>
          <w:lang w:eastAsia="sv-SE"/>
        </w:rPr>
        <w:t>u</w:t>
      </w:r>
      <w:r w:rsidRPr="000E3C85">
        <w:rPr>
          <w:lang w:eastAsia="sv-SE"/>
        </w:rPr>
        <w:t>.</w:t>
      </w:r>
      <w:r w:rsidR="0031681A" w:rsidRPr="000E3C85">
        <w:rPr>
          <w:lang w:eastAsia="sv-SE"/>
        </w:rPr>
        <w:t xml:space="preserve"> V místě výškových oblouků s minimálním podélným sklonem je odvedení povrchové</w:t>
      </w:r>
      <w:r w:rsidR="000E3C85" w:rsidRPr="000E3C85">
        <w:rPr>
          <w:lang w:eastAsia="sv-SE"/>
        </w:rPr>
        <w:t xml:space="preserve"> vody zajištěno příčným sklonem</w:t>
      </w:r>
      <w:r w:rsidR="0031681A" w:rsidRPr="000E3C85">
        <w:rPr>
          <w:lang w:eastAsia="sv-SE"/>
        </w:rPr>
        <w:t>.</w:t>
      </w:r>
      <w:r w:rsidR="00A025F7" w:rsidRPr="000E3C85">
        <w:rPr>
          <w:lang w:eastAsia="sv-SE"/>
        </w:rPr>
        <w:t xml:space="preserve"> Odtok povrchové vody bude podpořen seříznutím stávající nezpevněné krajnice, </w:t>
      </w:r>
      <w:r w:rsidR="00A025F7" w:rsidRPr="0096422E">
        <w:rPr>
          <w:lang w:eastAsia="sv-SE"/>
        </w:rPr>
        <w:t>která bude realizována nově s vyhovujícími parametry.</w:t>
      </w:r>
    </w:p>
    <w:p w14:paraId="4D741FFA" w14:textId="77777777" w:rsidR="0096422E" w:rsidRPr="0096422E" w:rsidRDefault="00512A0A" w:rsidP="00512A0A">
      <w:pPr>
        <w:rPr>
          <w:lang w:eastAsia="sv-SE"/>
        </w:rPr>
      </w:pPr>
      <w:r w:rsidRPr="0096422E">
        <w:rPr>
          <w:lang w:eastAsia="sv-SE"/>
        </w:rPr>
        <w:t xml:space="preserve">Na celém předmětném úseku silnice budou pročištěny a </w:t>
      </w:r>
      <w:proofErr w:type="spellStart"/>
      <w:r w:rsidRPr="0096422E">
        <w:rPr>
          <w:lang w:eastAsia="sv-SE"/>
        </w:rPr>
        <w:t>reprofilovány</w:t>
      </w:r>
      <w:proofErr w:type="spellEnd"/>
      <w:r w:rsidRPr="0096422E">
        <w:rPr>
          <w:lang w:eastAsia="sv-SE"/>
        </w:rPr>
        <w:t xml:space="preserve"> příkopy.</w:t>
      </w:r>
      <w:r w:rsidR="0031681A" w:rsidRPr="0096422E">
        <w:rPr>
          <w:lang w:eastAsia="sv-SE"/>
        </w:rPr>
        <w:t xml:space="preserve"> </w:t>
      </w:r>
      <w:proofErr w:type="spellStart"/>
      <w:r w:rsidR="0031681A" w:rsidRPr="0096422E">
        <w:rPr>
          <w:lang w:eastAsia="sv-SE"/>
        </w:rPr>
        <w:t>Reprofilace</w:t>
      </w:r>
      <w:proofErr w:type="spellEnd"/>
      <w:r w:rsidR="0031681A" w:rsidRPr="0096422E">
        <w:rPr>
          <w:lang w:eastAsia="sv-SE"/>
        </w:rPr>
        <w:t xml:space="preserve"> bude provedena ve sklonu max. 1:1</w:t>
      </w:r>
      <w:r w:rsidR="00A025F7" w:rsidRPr="0096422E">
        <w:rPr>
          <w:lang w:eastAsia="sv-SE"/>
        </w:rPr>
        <w:t xml:space="preserve">, </w:t>
      </w:r>
      <w:r w:rsidR="000E3C85" w:rsidRPr="0096422E">
        <w:rPr>
          <w:lang w:eastAsia="sv-SE"/>
        </w:rPr>
        <w:t xml:space="preserve">příkopy </w:t>
      </w:r>
      <w:r w:rsidR="00A025F7" w:rsidRPr="0096422E">
        <w:rPr>
          <w:lang w:eastAsia="sv-SE"/>
        </w:rPr>
        <w:t>budou prohloubeny ve spádu potřebném k funkčnímu odtoku povrchové vody</w:t>
      </w:r>
      <w:r w:rsidR="0031681A" w:rsidRPr="0096422E">
        <w:rPr>
          <w:lang w:eastAsia="sv-SE"/>
        </w:rPr>
        <w:t xml:space="preserve">. </w:t>
      </w:r>
      <w:r w:rsidR="000E3C85" w:rsidRPr="0096422E">
        <w:rPr>
          <w:lang w:eastAsia="sv-SE"/>
        </w:rPr>
        <w:t xml:space="preserve">Na straně u vozovky je požadováno zajistit sklon svahu příkopu max. 1:2,5. </w:t>
      </w:r>
      <w:r w:rsidRPr="0096422E">
        <w:rPr>
          <w:lang w:eastAsia="sv-SE"/>
        </w:rPr>
        <w:t xml:space="preserve">Zaznačený předpokládaný rozsah čištění příkopů viz </w:t>
      </w:r>
      <w:r w:rsidR="0031681A" w:rsidRPr="0096422E">
        <w:rPr>
          <w:lang w:eastAsia="sv-SE"/>
        </w:rPr>
        <w:t>situace</w:t>
      </w:r>
      <w:r w:rsidRPr="0096422E">
        <w:rPr>
          <w:lang w:eastAsia="sv-SE"/>
        </w:rPr>
        <w:t>.</w:t>
      </w:r>
    </w:p>
    <w:p w14:paraId="4B344E8A" w14:textId="29C820B2" w:rsidR="00512A0A" w:rsidRDefault="0031681A" w:rsidP="00512A0A">
      <w:pPr>
        <w:rPr>
          <w:lang w:eastAsia="sv-SE"/>
        </w:rPr>
      </w:pPr>
      <w:r w:rsidRPr="0096422E">
        <w:rPr>
          <w:lang w:eastAsia="sv-SE"/>
        </w:rPr>
        <w:t>Rovněž d</w:t>
      </w:r>
      <w:r w:rsidR="00512A0A" w:rsidRPr="0096422E">
        <w:rPr>
          <w:lang w:eastAsia="sv-SE"/>
        </w:rPr>
        <w:t xml:space="preserve">ojde k pročištění propustků na </w:t>
      </w:r>
      <w:r w:rsidRPr="0096422E">
        <w:rPr>
          <w:lang w:eastAsia="sv-SE"/>
        </w:rPr>
        <w:t>řešeném úseku</w:t>
      </w:r>
      <w:r w:rsidR="00512A0A" w:rsidRPr="0096422E">
        <w:rPr>
          <w:lang w:eastAsia="sv-SE"/>
        </w:rPr>
        <w:t xml:space="preserve"> – jak příčné pod silnicí, tak podélné pod</w:t>
      </w:r>
      <w:r w:rsidR="0096422E" w:rsidRPr="0096422E">
        <w:rPr>
          <w:lang w:eastAsia="sv-SE"/>
        </w:rPr>
        <w:t> </w:t>
      </w:r>
      <w:r w:rsidR="00512A0A" w:rsidRPr="0096422E">
        <w:rPr>
          <w:lang w:eastAsia="sv-SE"/>
        </w:rPr>
        <w:t>sjezdy.</w:t>
      </w:r>
    </w:p>
    <w:p w14:paraId="4AACFB2A" w14:textId="77777777" w:rsidR="00B058B4" w:rsidRPr="00590DAE" w:rsidRDefault="00B47302" w:rsidP="00B058B4">
      <w:pPr>
        <w:pStyle w:val="Nadpis1"/>
      </w:pPr>
      <w:bookmarkStart w:id="23" w:name="_Toc11745894"/>
      <w:r w:rsidRPr="00590DAE">
        <w:lastRenderedPageBreak/>
        <w:t>Návrh dopravních značek, dopravního zařízení, světelných signálů, zařízení pro provozní informace a dopravní telematiku</w:t>
      </w:r>
      <w:bookmarkEnd w:id="23"/>
    </w:p>
    <w:p w14:paraId="692C5FEF" w14:textId="3F0CC255" w:rsidR="002C55AD" w:rsidRPr="005663E3" w:rsidRDefault="002C55AD" w:rsidP="002C55AD">
      <w:pPr>
        <w:rPr>
          <w:lang w:eastAsia="sv-SE"/>
        </w:rPr>
      </w:pPr>
      <w:r w:rsidRPr="005663E3">
        <w:rPr>
          <w:lang w:eastAsia="sv-SE"/>
        </w:rPr>
        <w:t xml:space="preserve">DIO v průběhu výstavby </w:t>
      </w:r>
      <w:r w:rsidR="005663E3">
        <w:rPr>
          <w:lang w:eastAsia="sv-SE"/>
        </w:rPr>
        <w:t>je řešeno v objektu</w:t>
      </w:r>
      <w:r w:rsidRPr="005663E3">
        <w:rPr>
          <w:lang w:eastAsia="sv-SE"/>
        </w:rPr>
        <w:t xml:space="preserve"> SO 180.</w:t>
      </w:r>
    </w:p>
    <w:p w14:paraId="66694052" w14:textId="4980B93B" w:rsidR="002C55AD" w:rsidRPr="00590DAE" w:rsidRDefault="002C55AD" w:rsidP="002C55AD">
      <w:pPr>
        <w:rPr>
          <w:lang w:eastAsia="sv-SE"/>
        </w:rPr>
      </w:pPr>
      <w:r w:rsidRPr="005663E3">
        <w:rPr>
          <w:lang w:eastAsia="sv-SE"/>
        </w:rPr>
        <w:t xml:space="preserve">Trvalé dopravní značení </w:t>
      </w:r>
      <w:r w:rsidR="005663E3">
        <w:rPr>
          <w:lang w:eastAsia="sv-SE"/>
        </w:rPr>
        <w:t>je řešeno v objektu</w:t>
      </w:r>
      <w:r w:rsidRPr="005663E3">
        <w:rPr>
          <w:lang w:eastAsia="sv-SE"/>
        </w:rPr>
        <w:t xml:space="preserve"> SO 190.</w:t>
      </w:r>
    </w:p>
    <w:p w14:paraId="6ED5643A" w14:textId="77777777" w:rsidR="00C47077" w:rsidRPr="00590DAE" w:rsidRDefault="00B47302" w:rsidP="00C47077">
      <w:pPr>
        <w:pStyle w:val="Nadpis1"/>
      </w:pPr>
      <w:bookmarkStart w:id="24" w:name="_Toc11745895"/>
      <w:r w:rsidRPr="00590DAE">
        <w:t>Zvláštní podmínky a požadavky na postup výstavby, případně údržbu</w:t>
      </w:r>
      <w:bookmarkEnd w:id="24"/>
    </w:p>
    <w:p w14:paraId="0B72E821" w14:textId="07299DB8" w:rsidR="006014EC" w:rsidRPr="00CD29B0" w:rsidRDefault="002C55AD" w:rsidP="002C55AD">
      <w:pPr>
        <w:rPr>
          <w:lang w:eastAsia="sv-SE"/>
        </w:rPr>
      </w:pPr>
      <w:r w:rsidRPr="00CD29B0">
        <w:rPr>
          <w:lang w:eastAsia="sv-SE"/>
        </w:rPr>
        <w:t>Nejsou kladeny zvláštní podmínky a požadavky na postup výstavby, případně údržbu objektu SO 101. Předpokládají se standardní činnosti.</w:t>
      </w:r>
    </w:p>
    <w:p w14:paraId="629461FA" w14:textId="717F8E42" w:rsidR="00CD29B0" w:rsidRPr="00CD29B0" w:rsidRDefault="00CD29B0" w:rsidP="002C55AD">
      <w:pPr>
        <w:rPr>
          <w:lang w:eastAsia="sv-SE"/>
        </w:rPr>
      </w:pPr>
      <w:r w:rsidRPr="00CD29B0">
        <w:t>Pokládka asfaltových vrstev bude probíhat vždy na očištěný povrch za přijatelných klimatických podmínek (ČSN 73 6121).</w:t>
      </w:r>
    </w:p>
    <w:p w14:paraId="523FF28F" w14:textId="168B4C69" w:rsidR="006014EC" w:rsidRPr="00CD29B0" w:rsidRDefault="006014EC" w:rsidP="002C55AD">
      <w:pPr>
        <w:rPr>
          <w:lang w:eastAsia="sv-SE"/>
        </w:rPr>
      </w:pPr>
      <w:r w:rsidRPr="00CD29B0">
        <w:rPr>
          <w:lang w:eastAsia="sv-SE"/>
        </w:rPr>
        <w:t xml:space="preserve">Realizace bude prováděna </w:t>
      </w:r>
      <w:r w:rsidR="00CD29B0" w:rsidRPr="00CD29B0">
        <w:rPr>
          <w:lang w:eastAsia="sv-SE"/>
        </w:rPr>
        <w:t>za úplné uzavírky dílčích úseků</w:t>
      </w:r>
      <w:r w:rsidRPr="00CD29B0">
        <w:rPr>
          <w:lang w:eastAsia="sv-SE"/>
        </w:rPr>
        <w:t>. Před zahájením prací předá vybraný zhotovitel stavby investorovi k odsouhlasení časový harmonogram stavby a postup realizace.</w:t>
      </w:r>
    </w:p>
    <w:p w14:paraId="7A49371B" w14:textId="77777777" w:rsidR="002C55AD" w:rsidRPr="00CD29B0" w:rsidRDefault="002C55AD" w:rsidP="002C55AD">
      <w:pPr>
        <w:rPr>
          <w:lang w:eastAsia="sv-SE"/>
        </w:rPr>
      </w:pPr>
      <w:r w:rsidRPr="00CD29B0">
        <w:t xml:space="preserve">Před realizací </w:t>
      </w:r>
      <w:r w:rsidR="006014EC" w:rsidRPr="00CD29B0">
        <w:t>stavby</w:t>
      </w:r>
      <w:r w:rsidRPr="00CD29B0">
        <w:t xml:space="preserve"> bud</w:t>
      </w:r>
      <w:r w:rsidR="006014EC" w:rsidRPr="00CD29B0">
        <w:t>ou</w:t>
      </w:r>
      <w:r w:rsidRPr="00CD29B0">
        <w:t xml:space="preserve"> </w:t>
      </w:r>
      <w:r w:rsidR="006014EC" w:rsidRPr="00CD29B0">
        <w:t>vyznačeny trasy stávající technické infrastruktury</w:t>
      </w:r>
      <w:r w:rsidRPr="00CD29B0">
        <w:t>.</w:t>
      </w:r>
      <w:r w:rsidR="006014EC" w:rsidRPr="00CD29B0">
        <w:t xml:space="preserve"> </w:t>
      </w:r>
      <w:r w:rsidR="006014EC" w:rsidRPr="00CD29B0">
        <w:rPr>
          <w:lang w:eastAsia="sv-SE"/>
        </w:rPr>
        <w:t>Práce v blízkosti vedení musí být prováděny poučenými pracovníky, zhotovitel stavby je odpovědný za dodržování norem a předpisů bezpečnosti práce.</w:t>
      </w:r>
    </w:p>
    <w:p w14:paraId="65D3FADF" w14:textId="63237802" w:rsidR="006014EC" w:rsidRDefault="006014EC" w:rsidP="002C55AD">
      <w:pPr>
        <w:rPr>
          <w:lang w:eastAsia="sv-SE"/>
        </w:rPr>
      </w:pPr>
      <w:r w:rsidRPr="00CD29B0">
        <w:rPr>
          <w:lang w:eastAsia="sv-SE"/>
        </w:rPr>
        <w:t>Při výstavbě dojde na přechodnou dobu ke zvýšení hlučnosti</w:t>
      </w:r>
      <w:r w:rsidR="000A1070" w:rsidRPr="00CD29B0">
        <w:rPr>
          <w:lang w:eastAsia="sv-SE"/>
        </w:rPr>
        <w:t xml:space="preserve"> a</w:t>
      </w:r>
      <w:r w:rsidRPr="00CD29B0">
        <w:rPr>
          <w:lang w:eastAsia="sv-SE"/>
        </w:rPr>
        <w:t xml:space="preserve"> prašnosti. Hlučnost a prašnost bude eliminována vhodnými technologickými postupy a volbou strojního zařízení</w:t>
      </w:r>
      <w:r w:rsidR="00CD29B0" w:rsidRPr="00CD29B0">
        <w:rPr>
          <w:lang w:eastAsia="sv-SE"/>
        </w:rPr>
        <w:t>.</w:t>
      </w:r>
    </w:p>
    <w:p w14:paraId="62BFE2E7" w14:textId="7F1E3E01" w:rsidR="00BC3BF9" w:rsidRDefault="00BC3BF9" w:rsidP="002C55AD">
      <w:pPr>
        <w:rPr>
          <w:lang w:eastAsia="sv-SE"/>
        </w:rPr>
      </w:pPr>
      <w:r>
        <w:rPr>
          <w:lang w:eastAsia="sv-SE"/>
        </w:rPr>
        <w:t>Recyklovanou vrstvu je nutno na určitý čas ošetřovat vlhčením, a to zejména za teplého a větrného počasí, aby proběhly správně chemické procesy spojené s hydraulickými pojivy. Po splnění všech kvalitativních podmínek dle TP 208 mohou být položeny nové asfaltové vrstvy. Až poté může být vozovka opět uvedena do provozu.</w:t>
      </w:r>
    </w:p>
    <w:p w14:paraId="463DAEF7" w14:textId="23899E44" w:rsidR="00061191" w:rsidRPr="00CD29B0" w:rsidRDefault="00061191" w:rsidP="002C55AD">
      <w:pPr>
        <w:rPr>
          <w:lang w:eastAsia="sv-SE"/>
        </w:rPr>
      </w:pPr>
      <w:r>
        <w:rPr>
          <w:lang w:eastAsia="sv-SE"/>
        </w:rPr>
        <w:t xml:space="preserve">U mostu musí být </w:t>
      </w:r>
      <w:r w:rsidR="008F2003">
        <w:rPr>
          <w:lang w:eastAsia="sv-SE"/>
        </w:rPr>
        <w:t xml:space="preserve">provedeno </w:t>
      </w:r>
      <w:r>
        <w:rPr>
          <w:lang w:eastAsia="sv-SE"/>
        </w:rPr>
        <w:t xml:space="preserve">před realizací nového asfaltového krytu </w:t>
      </w:r>
      <w:r w:rsidR="008F2003">
        <w:rPr>
          <w:lang w:eastAsia="sv-SE"/>
        </w:rPr>
        <w:t xml:space="preserve">očištění hran říms, následně bude </w:t>
      </w:r>
      <w:r>
        <w:rPr>
          <w:lang w:eastAsia="sv-SE"/>
        </w:rPr>
        <w:t>realizováno natření hran stávajících říms</w:t>
      </w:r>
      <w:r w:rsidR="008F2003">
        <w:rPr>
          <w:lang w:eastAsia="sv-SE"/>
        </w:rPr>
        <w:t xml:space="preserve"> penetračním </w:t>
      </w:r>
      <w:proofErr w:type="spellStart"/>
      <w:r w:rsidR="008F2003">
        <w:rPr>
          <w:lang w:eastAsia="sv-SE"/>
        </w:rPr>
        <w:t>adhézním</w:t>
      </w:r>
      <w:proofErr w:type="spellEnd"/>
      <w:r w:rsidR="008F2003">
        <w:rPr>
          <w:lang w:eastAsia="sv-SE"/>
        </w:rPr>
        <w:t xml:space="preserve"> nátěrem</w:t>
      </w:r>
      <w:r>
        <w:rPr>
          <w:lang w:eastAsia="sv-SE"/>
        </w:rPr>
        <w:t>, aby došlo k dokonalému spojení.</w:t>
      </w:r>
      <w:r w:rsidR="008F2003">
        <w:rPr>
          <w:lang w:eastAsia="sv-SE"/>
        </w:rPr>
        <w:t xml:space="preserve"> (Očištění a nátěr je v rámci soupisu prací součástí položky nových asfaltových vrstev.)</w:t>
      </w:r>
    </w:p>
    <w:p w14:paraId="104C24CA" w14:textId="77777777" w:rsidR="00931B89" w:rsidRPr="005663E3" w:rsidRDefault="00931B89" w:rsidP="00766503">
      <w:pPr>
        <w:keepNext/>
        <w:rPr>
          <w:lang w:eastAsia="sv-SE"/>
        </w:rPr>
      </w:pPr>
      <w:r w:rsidRPr="005663E3">
        <w:rPr>
          <w:lang w:eastAsia="sv-SE"/>
        </w:rPr>
        <w:t xml:space="preserve">Obecně musí být splněny všechny požadavky dané jednotlivými správci </w:t>
      </w:r>
      <w:r w:rsidR="00A14F24" w:rsidRPr="005663E3">
        <w:rPr>
          <w:lang w:eastAsia="sv-SE"/>
        </w:rPr>
        <w:t>technické infrastruktury</w:t>
      </w:r>
      <w:r w:rsidRPr="005663E3">
        <w:rPr>
          <w:lang w:eastAsia="sv-SE"/>
        </w:rPr>
        <w:t xml:space="preserve"> a</w:t>
      </w:r>
      <w:r w:rsidR="00A14F24" w:rsidRPr="005663E3">
        <w:rPr>
          <w:lang w:eastAsia="sv-SE"/>
        </w:rPr>
        <w:t> </w:t>
      </w:r>
      <w:r w:rsidRPr="005663E3">
        <w:rPr>
          <w:lang w:eastAsia="sv-SE"/>
        </w:rPr>
        <w:t>dalších dotčených orgánů</w:t>
      </w:r>
      <w:r w:rsidR="00A14F24" w:rsidRPr="005663E3">
        <w:rPr>
          <w:lang w:eastAsia="sv-SE"/>
        </w:rPr>
        <w:t>, zhotovitel stavby se musí řídit jejich požadavky</w:t>
      </w:r>
      <w:r w:rsidRPr="005663E3">
        <w:rPr>
          <w:lang w:eastAsia="sv-SE"/>
        </w:rPr>
        <w:t xml:space="preserve">. Stejně tak musí být </w:t>
      </w:r>
      <w:r w:rsidR="00C9774B" w:rsidRPr="005663E3">
        <w:rPr>
          <w:lang w:eastAsia="sv-SE"/>
        </w:rPr>
        <w:t xml:space="preserve">zhotovitelem stavby </w:t>
      </w:r>
      <w:r w:rsidRPr="005663E3">
        <w:rPr>
          <w:lang w:eastAsia="sv-SE"/>
        </w:rPr>
        <w:t>dodržovány všeobecné technologické postupy a legislativní předpisy spojené s</w:t>
      </w:r>
      <w:r w:rsidR="00C9774B" w:rsidRPr="005663E3">
        <w:rPr>
          <w:lang w:eastAsia="sv-SE"/>
        </w:rPr>
        <w:t> </w:t>
      </w:r>
      <w:r w:rsidRPr="005663E3">
        <w:rPr>
          <w:lang w:eastAsia="sv-SE"/>
        </w:rPr>
        <w:t>realizací stavebního díla. Jde zejména o:</w:t>
      </w:r>
    </w:p>
    <w:p w14:paraId="542C22D0" w14:textId="77777777" w:rsidR="00931B89" w:rsidRPr="005663E3" w:rsidRDefault="00931B89" w:rsidP="000A1070">
      <w:pPr>
        <w:pStyle w:val="Odstavecseseznamem"/>
        <w:numPr>
          <w:ilvl w:val="0"/>
          <w:numId w:val="36"/>
        </w:numPr>
        <w:jc w:val="left"/>
        <w:rPr>
          <w:lang w:eastAsia="sv-SE"/>
        </w:rPr>
      </w:pPr>
      <w:r w:rsidRPr="005663E3">
        <w:rPr>
          <w:lang w:eastAsia="sv-SE"/>
        </w:rPr>
        <w:t>TP 8</w:t>
      </w:r>
      <w:r w:rsidR="00445DD1" w:rsidRPr="005663E3">
        <w:rPr>
          <w:lang w:eastAsia="sv-SE"/>
        </w:rPr>
        <w:t>2</w:t>
      </w:r>
      <w:r w:rsidRPr="005663E3">
        <w:rPr>
          <w:lang w:eastAsia="sv-SE"/>
        </w:rPr>
        <w:t xml:space="preserve"> – </w:t>
      </w:r>
      <w:r w:rsidR="00445DD1" w:rsidRPr="005663E3">
        <w:rPr>
          <w:lang w:eastAsia="sv-SE"/>
        </w:rPr>
        <w:t>Katalog poruch netuhých vozovek</w:t>
      </w:r>
    </w:p>
    <w:p w14:paraId="3C405FB4" w14:textId="77777777" w:rsidR="00445DD1" w:rsidRPr="005663E3" w:rsidRDefault="00445DD1" w:rsidP="000A1070">
      <w:pPr>
        <w:pStyle w:val="Odstavecseseznamem"/>
        <w:numPr>
          <w:ilvl w:val="0"/>
          <w:numId w:val="36"/>
        </w:numPr>
        <w:jc w:val="left"/>
        <w:rPr>
          <w:lang w:eastAsia="sv-SE"/>
        </w:rPr>
      </w:pPr>
      <w:r w:rsidRPr="005663E3">
        <w:rPr>
          <w:lang w:eastAsia="sv-SE"/>
        </w:rPr>
        <w:t>TP 83 – Odvodnění pozemních komunikací</w:t>
      </w:r>
    </w:p>
    <w:p w14:paraId="0CA44393" w14:textId="77777777" w:rsidR="00445DD1" w:rsidRPr="005663E3" w:rsidRDefault="00445DD1" w:rsidP="000A1070">
      <w:pPr>
        <w:pStyle w:val="Odstavecseseznamem"/>
        <w:numPr>
          <w:ilvl w:val="0"/>
          <w:numId w:val="36"/>
        </w:numPr>
        <w:jc w:val="left"/>
        <w:rPr>
          <w:lang w:eastAsia="sv-SE"/>
        </w:rPr>
      </w:pPr>
      <w:r w:rsidRPr="005663E3">
        <w:rPr>
          <w:lang w:eastAsia="sv-SE"/>
        </w:rPr>
        <w:t>TP 87 – Navrhování údržby a opravy netuhých vozovek</w:t>
      </w:r>
    </w:p>
    <w:p w14:paraId="14C1274F" w14:textId="77777777" w:rsidR="00C9774B" w:rsidRPr="005663E3" w:rsidRDefault="00C9774B" w:rsidP="000A1070">
      <w:pPr>
        <w:pStyle w:val="Odstavecseseznamem"/>
        <w:numPr>
          <w:ilvl w:val="0"/>
          <w:numId w:val="36"/>
        </w:numPr>
        <w:jc w:val="left"/>
        <w:rPr>
          <w:lang w:eastAsia="sv-SE"/>
        </w:rPr>
      </w:pPr>
      <w:r w:rsidRPr="005663E3">
        <w:rPr>
          <w:lang w:eastAsia="sv-SE"/>
        </w:rPr>
        <w:t>TP 99 – Vysazování a ošetřování silniční vegetace</w:t>
      </w:r>
    </w:p>
    <w:p w14:paraId="510DD16C" w14:textId="77777777" w:rsidR="00445DD1" w:rsidRPr="005663E3" w:rsidRDefault="00445DD1" w:rsidP="000A1070">
      <w:pPr>
        <w:pStyle w:val="Odstavecseseznamem"/>
        <w:numPr>
          <w:ilvl w:val="0"/>
          <w:numId w:val="36"/>
        </w:numPr>
        <w:jc w:val="left"/>
        <w:rPr>
          <w:lang w:eastAsia="sv-SE"/>
        </w:rPr>
      </w:pPr>
      <w:r w:rsidRPr="005663E3">
        <w:rPr>
          <w:lang w:eastAsia="sv-SE"/>
        </w:rPr>
        <w:t>TP 105 – Nakládání s odpady vznikajícími při výstavbě, opravách a údržbě pozemních komunikací</w:t>
      </w:r>
    </w:p>
    <w:p w14:paraId="1A280044" w14:textId="77777777" w:rsidR="00445DD1" w:rsidRPr="005663E3" w:rsidRDefault="00445DD1" w:rsidP="000A1070">
      <w:pPr>
        <w:pStyle w:val="Odstavecseseznamem"/>
        <w:numPr>
          <w:ilvl w:val="0"/>
          <w:numId w:val="36"/>
        </w:numPr>
        <w:jc w:val="left"/>
        <w:rPr>
          <w:lang w:eastAsia="sv-SE"/>
        </w:rPr>
      </w:pPr>
      <w:r w:rsidRPr="005663E3">
        <w:rPr>
          <w:lang w:eastAsia="sv-SE"/>
        </w:rPr>
        <w:t>TP 114 – Svodidla na pozemních komunikacích</w:t>
      </w:r>
    </w:p>
    <w:p w14:paraId="0B9EF6FD" w14:textId="77777777" w:rsidR="00445DD1" w:rsidRPr="005663E3" w:rsidRDefault="00445DD1" w:rsidP="000A1070">
      <w:pPr>
        <w:pStyle w:val="Odstavecseseznamem"/>
        <w:numPr>
          <w:ilvl w:val="0"/>
          <w:numId w:val="36"/>
        </w:numPr>
        <w:jc w:val="left"/>
        <w:rPr>
          <w:lang w:eastAsia="sv-SE"/>
        </w:rPr>
      </w:pPr>
      <w:r w:rsidRPr="005663E3">
        <w:rPr>
          <w:lang w:eastAsia="sv-SE"/>
        </w:rPr>
        <w:t>TP 115 – Opravy trhlin na vozovkách s asfaltovým krytem</w:t>
      </w:r>
    </w:p>
    <w:p w14:paraId="6C7609EB" w14:textId="77777777" w:rsidR="0084400F" w:rsidRPr="005663E3" w:rsidRDefault="00445DD1" w:rsidP="000A1070">
      <w:pPr>
        <w:pStyle w:val="Odstavecseseznamem"/>
        <w:numPr>
          <w:ilvl w:val="0"/>
          <w:numId w:val="36"/>
        </w:numPr>
        <w:jc w:val="left"/>
        <w:rPr>
          <w:lang w:eastAsia="sv-SE"/>
        </w:rPr>
      </w:pPr>
      <w:r w:rsidRPr="005663E3">
        <w:rPr>
          <w:lang w:eastAsia="sv-SE"/>
        </w:rPr>
        <w:t>TP 116 – Chemické rozmrazovací a pos</w:t>
      </w:r>
      <w:r w:rsidR="0084400F" w:rsidRPr="005663E3">
        <w:rPr>
          <w:lang w:eastAsia="sv-SE"/>
        </w:rPr>
        <w:t>ypové materiály, nakládání s biologickým odpadem ze silničních pozemků</w:t>
      </w:r>
    </w:p>
    <w:p w14:paraId="07677D8D" w14:textId="77777777" w:rsidR="00931B89" w:rsidRPr="005663E3" w:rsidRDefault="00931B89" w:rsidP="000A1070">
      <w:pPr>
        <w:pStyle w:val="Odstavecseseznamem"/>
        <w:numPr>
          <w:ilvl w:val="0"/>
          <w:numId w:val="36"/>
        </w:numPr>
        <w:jc w:val="left"/>
        <w:rPr>
          <w:lang w:eastAsia="sv-SE"/>
        </w:rPr>
      </w:pPr>
      <w:r w:rsidRPr="005663E3">
        <w:rPr>
          <w:lang w:eastAsia="sv-SE"/>
        </w:rPr>
        <w:t xml:space="preserve">TP 147 – Užití asfaltových membrán a </w:t>
      </w:r>
      <w:proofErr w:type="spellStart"/>
      <w:r w:rsidRPr="005663E3">
        <w:rPr>
          <w:lang w:eastAsia="sv-SE"/>
        </w:rPr>
        <w:t>geosyntetik</w:t>
      </w:r>
      <w:proofErr w:type="spellEnd"/>
      <w:r w:rsidRPr="005663E3">
        <w:rPr>
          <w:lang w:eastAsia="sv-SE"/>
        </w:rPr>
        <w:t xml:space="preserve"> v konstrukci vozovky</w:t>
      </w:r>
    </w:p>
    <w:p w14:paraId="28484365" w14:textId="4EF278AF" w:rsidR="00931B89" w:rsidRDefault="00931B89" w:rsidP="000A1070">
      <w:pPr>
        <w:pStyle w:val="Odstavecseseznamem"/>
        <w:numPr>
          <w:ilvl w:val="0"/>
          <w:numId w:val="36"/>
        </w:numPr>
        <w:jc w:val="left"/>
        <w:rPr>
          <w:lang w:eastAsia="sv-SE"/>
        </w:rPr>
      </w:pPr>
      <w:r w:rsidRPr="005663E3">
        <w:rPr>
          <w:lang w:eastAsia="sv-SE"/>
        </w:rPr>
        <w:t>TP 170 – Navrhování vozovek pozemních komunikací</w:t>
      </w:r>
    </w:p>
    <w:p w14:paraId="470CBF45" w14:textId="5D95B5C6" w:rsidR="00661D6A" w:rsidRDefault="00661D6A" w:rsidP="000A1070">
      <w:pPr>
        <w:pStyle w:val="Odstavecseseznamem"/>
        <w:numPr>
          <w:ilvl w:val="0"/>
          <w:numId w:val="36"/>
        </w:numPr>
        <w:jc w:val="left"/>
        <w:rPr>
          <w:lang w:eastAsia="sv-SE"/>
        </w:rPr>
      </w:pPr>
      <w:r>
        <w:rPr>
          <w:lang w:eastAsia="sv-SE"/>
        </w:rPr>
        <w:t>TP 186 – Zábradlí na pozemních komunikacích</w:t>
      </w:r>
    </w:p>
    <w:p w14:paraId="536B4D23" w14:textId="2F4A400F" w:rsidR="00EF7F84" w:rsidRPr="005663E3" w:rsidRDefault="00EF7F84" w:rsidP="000A1070">
      <w:pPr>
        <w:pStyle w:val="Odstavecseseznamem"/>
        <w:numPr>
          <w:ilvl w:val="0"/>
          <w:numId w:val="36"/>
        </w:numPr>
        <w:jc w:val="left"/>
        <w:rPr>
          <w:lang w:eastAsia="sv-SE"/>
        </w:rPr>
      </w:pPr>
      <w:r>
        <w:rPr>
          <w:lang w:eastAsia="sv-SE"/>
        </w:rPr>
        <w:lastRenderedPageBreak/>
        <w:t>TP 192 – Dlažby pro konstrukce pozemních komunikací</w:t>
      </w:r>
    </w:p>
    <w:p w14:paraId="774E43DE" w14:textId="16B37EEA" w:rsidR="0084400F" w:rsidRDefault="0084400F" w:rsidP="000A1070">
      <w:pPr>
        <w:pStyle w:val="Odstavecseseznamem"/>
        <w:numPr>
          <w:ilvl w:val="0"/>
          <w:numId w:val="36"/>
        </w:numPr>
        <w:jc w:val="left"/>
        <w:rPr>
          <w:lang w:eastAsia="sv-SE"/>
        </w:rPr>
      </w:pPr>
      <w:r w:rsidRPr="005663E3">
        <w:rPr>
          <w:lang w:eastAsia="sv-SE"/>
        </w:rPr>
        <w:t>TP 203 – Ocelová svodidla (</w:t>
      </w:r>
      <w:proofErr w:type="spellStart"/>
      <w:r w:rsidRPr="005663E3">
        <w:rPr>
          <w:lang w:eastAsia="sv-SE"/>
        </w:rPr>
        <w:t>svodnicového</w:t>
      </w:r>
      <w:proofErr w:type="spellEnd"/>
      <w:r w:rsidRPr="005663E3">
        <w:rPr>
          <w:lang w:eastAsia="sv-SE"/>
        </w:rPr>
        <w:t xml:space="preserve"> typu)</w:t>
      </w:r>
    </w:p>
    <w:p w14:paraId="7F18A441" w14:textId="104C88A9" w:rsidR="00BC3BF9" w:rsidRPr="005663E3" w:rsidRDefault="00BC3BF9" w:rsidP="000A1070">
      <w:pPr>
        <w:pStyle w:val="Odstavecseseznamem"/>
        <w:numPr>
          <w:ilvl w:val="0"/>
          <w:numId w:val="36"/>
        </w:numPr>
        <w:jc w:val="left"/>
        <w:rPr>
          <w:lang w:eastAsia="sv-SE"/>
        </w:rPr>
      </w:pPr>
      <w:r>
        <w:rPr>
          <w:lang w:eastAsia="sv-SE"/>
        </w:rPr>
        <w:t>TP 208 – Recyklace konstrukčních vrstev netuhých vozovek za studena</w:t>
      </w:r>
    </w:p>
    <w:p w14:paraId="108E951C" w14:textId="77777777" w:rsidR="00931B89" w:rsidRPr="005663E3" w:rsidRDefault="00931B89" w:rsidP="000A1070">
      <w:pPr>
        <w:pStyle w:val="Odstavecseseznamem"/>
        <w:numPr>
          <w:ilvl w:val="0"/>
          <w:numId w:val="36"/>
        </w:numPr>
        <w:jc w:val="left"/>
        <w:rPr>
          <w:lang w:eastAsia="sv-SE"/>
        </w:rPr>
      </w:pPr>
      <w:r w:rsidRPr="005663E3">
        <w:rPr>
          <w:lang w:eastAsia="sv-SE"/>
        </w:rPr>
        <w:t>TKP – Kapitola 1 – Všeobecně</w:t>
      </w:r>
    </w:p>
    <w:p w14:paraId="48FB1795" w14:textId="77777777" w:rsidR="00931B89" w:rsidRPr="005663E3" w:rsidRDefault="00931B89" w:rsidP="000A1070">
      <w:pPr>
        <w:pStyle w:val="Odstavecseseznamem"/>
        <w:numPr>
          <w:ilvl w:val="0"/>
          <w:numId w:val="36"/>
        </w:numPr>
        <w:jc w:val="left"/>
        <w:rPr>
          <w:lang w:eastAsia="sv-SE"/>
        </w:rPr>
      </w:pPr>
      <w:r w:rsidRPr="005663E3">
        <w:rPr>
          <w:lang w:eastAsia="sv-SE"/>
        </w:rPr>
        <w:t>TKP – Kapitola 4 – Zemní práce</w:t>
      </w:r>
    </w:p>
    <w:p w14:paraId="63C482BF" w14:textId="77777777" w:rsidR="00931B89" w:rsidRPr="005663E3" w:rsidRDefault="00931B89" w:rsidP="000A1070">
      <w:pPr>
        <w:pStyle w:val="Odstavecseseznamem"/>
        <w:numPr>
          <w:ilvl w:val="0"/>
          <w:numId w:val="36"/>
        </w:numPr>
        <w:jc w:val="left"/>
        <w:rPr>
          <w:lang w:eastAsia="sv-SE"/>
        </w:rPr>
      </w:pPr>
      <w:r w:rsidRPr="005663E3">
        <w:rPr>
          <w:lang w:eastAsia="sv-SE"/>
        </w:rPr>
        <w:t>TKP – Kapitola 7 – Hutněné asfaltové vrstvy</w:t>
      </w:r>
    </w:p>
    <w:p w14:paraId="04D8CE81" w14:textId="77777777" w:rsidR="00D40320" w:rsidRPr="005663E3" w:rsidRDefault="00D40320" w:rsidP="000A1070">
      <w:pPr>
        <w:pStyle w:val="Odstavecseseznamem"/>
        <w:numPr>
          <w:ilvl w:val="0"/>
          <w:numId w:val="36"/>
        </w:numPr>
        <w:jc w:val="left"/>
        <w:rPr>
          <w:lang w:eastAsia="sv-SE"/>
        </w:rPr>
      </w:pPr>
      <w:r w:rsidRPr="005663E3">
        <w:rPr>
          <w:lang w:eastAsia="sv-SE"/>
        </w:rPr>
        <w:t>TKP – Kapitola 11 – Svodidla, zábradlí a tlumiče nárazu</w:t>
      </w:r>
    </w:p>
    <w:p w14:paraId="0C76DAAC" w14:textId="2758BF76" w:rsidR="00931B89" w:rsidRDefault="00931B89" w:rsidP="000A1070">
      <w:pPr>
        <w:pStyle w:val="Odstavecseseznamem"/>
        <w:numPr>
          <w:ilvl w:val="0"/>
          <w:numId w:val="36"/>
        </w:numPr>
        <w:jc w:val="left"/>
        <w:rPr>
          <w:lang w:eastAsia="sv-SE"/>
        </w:rPr>
      </w:pPr>
      <w:r w:rsidRPr="005663E3">
        <w:rPr>
          <w:lang w:eastAsia="sv-SE"/>
        </w:rPr>
        <w:t>TKP – Kapitola 26 – Postřiky, pružné membrány a nátěry vozovek</w:t>
      </w:r>
    </w:p>
    <w:p w14:paraId="12B5C6EB" w14:textId="417D112A" w:rsidR="00940118" w:rsidRPr="005663E3" w:rsidRDefault="00940118" w:rsidP="000A1070">
      <w:pPr>
        <w:pStyle w:val="Odstavecseseznamem"/>
        <w:numPr>
          <w:ilvl w:val="0"/>
          <w:numId w:val="36"/>
        </w:numPr>
        <w:jc w:val="left"/>
        <w:rPr>
          <w:lang w:eastAsia="sv-SE"/>
        </w:rPr>
      </w:pPr>
      <w:r>
        <w:rPr>
          <w:lang w:eastAsia="sv-SE"/>
        </w:rPr>
        <w:t>TKP – Kapitola 31 – Opravy betonových konstrukcí</w:t>
      </w:r>
    </w:p>
    <w:p w14:paraId="5BBE158A" w14:textId="77777777" w:rsidR="00931B89" w:rsidRDefault="00931B89" w:rsidP="00931B89">
      <w:pPr>
        <w:rPr>
          <w:lang w:eastAsia="sv-SE"/>
        </w:rPr>
      </w:pPr>
      <w:r w:rsidRPr="005663E3">
        <w:rPr>
          <w:lang w:eastAsia="sv-SE"/>
        </w:rPr>
        <w:t>A dále všechny další zákony, normy, technické podmínky (TP), vzorové listy (VL), technické kvalitativní podmínky staveb pozemních komunikací (TKP) a předpisy, které mohou mít vliv na technické, stavební a dopravní řešení. Vše v aktuálním znění platném v době realizace stavby.</w:t>
      </w:r>
    </w:p>
    <w:p w14:paraId="264D315E" w14:textId="5A9377DC" w:rsidR="00146461" w:rsidRDefault="00146461" w:rsidP="00931B89">
      <w:pPr>
        <w:rPr>
          <w:lang w:eastAsia="sv-SE"/>
        </w:rPr>
      </w:pPr>
      <w:bookmarkStart w:id="25" w:name="_Hlk16442265"/>
      <w:r>
        <w:rPr>
          <w:lang w:eastAsia="sv-SE"/>
        </w:rPr>
        <w:t xml:space="preserve">Pokud zhotovitel stavby bude vzhledem ke své mechanizaci </w:t>
      </w:r>
      <w:r w:rsidR="003F14E4">
        <w:rPr>
          <w:lang w:eastAsia="sv-SE"/>
        </w:rPr>
        <w:t xml:space="preserve">a pracovnímu postupu </w:t>
      </w:r>
      <w:r>
        <w:rPr>
          <w:lang w:eastAsia="sv-SE"/>
        </w:rPr>
        <w:t>potřebovat demontovat stávající svodidla na řešené trase, která nejsou určena k výměně, musí ve své cenové nabídce zohlednit t</w:t>
      </w:r>
      <w:r w:rsidR="003F14E4">
        <w:rPr>
          <w:lang w:eastAsia="sv-SE"/>
        </w:rPr>
        <w:t>uto skutečnost.</w:t>
      </w:r>
      <w:r>
        <w:rPr>
          <w:lang w:eastAsia="sv-SE"/>
        </w:rPr>
        <w:t xml:space="preserve"> </w:t>
      </w:r>
      <w:r w:rsidR="003F14E4">
        <w:rPr>
          <w:lang w:eastAsia="sv-SE"/>
        </w:rPr>
        <w:t>N</w:t>
      </w:r>
      <w:r>
        <w:rPr>
          <w:lang w:eastAsia="sv-SE"/>
        </w:rPr>
        <w:t xml:space="preserve">áklady na demontáž, přesun, zpětnou montáž a případnou výměnu při manipulaci poškozených dílců </w:t>
      </w:r>
      <w:r w:rsidR="003F14E4">
        <w:rPr>
          <w:lang w:eastAsia="sv-SE"/>
        </w:rPr>
        <w:t>či jiné související či</w:t>
      </w:r>
      <w:r w:rsidR="0021526B">
        <w:rPr>
          <w:lang w:eastAsia="sv-SE"/>
        </w:rPr>
        <w:t xml:space="preserve">nnosti </w:t>
      </w:r>
      <w:r>
        <w:rPr>
          <w:lang w:eastAsia="sv-SE"/>
        </w:rPr>
        <w:t>musí rozpustit mezi ostatní související položky. V rámci předkládaného návrhu opravy se nepředpokládá zásah do takovýchto svodidel, proto položky spojené s manipulací se svodidly nejsou uvedeny v soupisu prací.</w:t>
      </w:r>
    </w:p>
    <w:p w14:paraId="7A6B9BA4" w14:textId="77777777" w:rsidR="00C47077" w:rsidRPr="00590DAE" w:rsidRDefault="00B47302" w:rsidP="002C55AD">
      <w:pPr>
        <w:pStyle w:val="Nadpis1"/>
      </w:pPr>
      <w:bookmarkStart w:id="26" w:name="_Toc11745896"/>
      <w:bookmarkEnd w:id="25"/>
      <w:r w:rsidRPr="00590DAE">
        <w:t>Vazba na případné technologické vybavení</w:t>
      </w:r>
      <w:bookmarkEnd w:id="26"/>
    </w:p>
    <w:p w14:paraId="0D3EE123" w14:textId="77777777" w:rsidR="00C47077" w:rsidRPr="00590DAE" w:rsidRDefault="008E0D32" w:rsidP="00C47077">
      <w:pPr>
        <w:rPr>
          <w:lang w:eastAsia="sv-SE"/>
        </w:rPr>
      </w:pPr>
      <w:r w:rsidRPr="003149AA">
        <w:rPr>
          <w:lang w:eastAsia="sv-SE"/>
        </w:rPr>
        <w:t>Stavební objekt SO 101 nemá vazbu na technologické vybavení.</w:t>
      </w:r>
    </w:p>
    <w:p w14:paraId="404FA740" w14:textId="7B29C23B" w:rsidR="00B34D85" w:rsidRPr="00590DAE" w:rsidRDefault="00B47302" w:rsidP="00B34D85">
      <w:pPr>
        <w:pStyle w:val="Nadpis1"/>
      </w:pPr>
      <w:bookmarkStart w:id="27" w:name="_Toc11745897"/>
      <w:r w:rsidRPr="00590DAE">
        <w:t>Přehled provedených výpočtů a</w:t>
      </w:r>
      <w:r w:rsidR="0036477A">
        <w:t> </w:t>
      </w:r>
      <w:r w:rsidRPr="00590DAE">
        <w:t>konstatování o statickém ověření rozhodujících dimenzí a</w:t>
      </w:r>
      <w:r w:rsidR="00ED408A">
        <w:t> </w:t>
      </w:r>
      <w:r w:rsidRPr="00590DAE">
        <w:t>průřezů</w:t>
      </w:r>
      <w:bookmarkEnd w:id="27"/>
    </w:p>
    <w:p w14:paraId="4AD00A2E" w14:textId="3AC22B4A" w:rsidR="002C55AD" w:rsidRPr="00ED408A" w:rsidRDefault="002C55AD" w:rsidP="002C55AD">
      <w:pPr>
        <w:rPr>
          <w:lang w:eastAsia="sv-SE"/>
        </w:rPr>
      </w:pPr>
      <w:r w:rsidRPr="00ED408A">
        <w:rPr>
          <w:lang w:eastAsia="sv-SE"/>
        </w:rPr>
        <w:t>Návrh</w:t>
      </w:r>
      <w:r w:rsidR="000B3C86">
        <w:rPr>
          <w:lang w:eastAsia="sv-SE"/>
        </w:rPr>
        <w:t xml:space="preserve"> byl proveden dle ČSN, TP, TKP </w:t>
      </w:r>
      <w:r w:rsidRPr="00ED408A">
        <w:rPr>
          <w:lang w:eastAsia="sv-SE"/>
        </w:rPr>
        <w:t>a VL. Vzhledem k charakteru prací nebyly žádné výpočty prováděny.</w:t>
      </w:r>
    </w:p>
    <w:p w14:paraId="2A236EF0" w14:textId="5395C39A" w:rsidR="002C55AD" w:rsidRPr="00590DAE" w:rsidRDefault="002C55AD" w:rsidP="002C55AD">
      <w:pPr>
        <w:rPr>
          <w:lang w:eastAsia="sv-SE"/>
        </w:rPr>
      </w:pPr>
      <w:r w:rsidRPr="00ED408A">
        <w:rPr>
          <w:lang w:eastAsia="sv-SE"/>
        </w:rPr>
        <w:t>Konstrukční skladby vychází z návrhu v diagnostice vozovky</w:t>
      </w:r>
      <w:r w:rsidR="00ED408A" w:rsidRPr="00ED408A">
        <w:rPr>
          <w:lang w:eastAsia="sv-SE"/>
        </w:rPr>
        <w:t>,</w:t>
      </w:r>
      <w:r w:rsidRPr="00ED408A">
        <w:rPr>
          <w:lang w:eastAsia="sv-SE"/>
        </w:rPr>
        <w:t xml:space="preserve"> lze konstatovat, že konstrukce pro daný účel vyhoví, že odpovídá zatížení dané komunikace. Při realizaci budou použity certifikované a</w:t>
      </w:r>
      <w:r w:rsidR="00ED408A">
        <w:rPr>
          <w:lang w:eastAsia="sv-SE"/>
        </w:rPr>
        <w:t> </w:t>
      </w:r>
      <w:r w:rsidRPr="00ED408A">
        <w:rPr>
          <w:lang w:eastAsia="sv-SE"/>
        </w:rPr>
        <w:t xml:space="preserve">schválené materiály, řešené plochy budou řádně zhutněny. </w:t>
      </w:r>
      <w:bookmarkStart w:id="28" w:name="_Hlk510602856"/>
      <w:r w:rsidRPr="00ED408A">
        <w:rPr>
          <w:lang w:eastAsia="sv-SE"/>
        </w:rPr>
        <w:t>Z hlediska návrhu stavby lze konstatovat, že je návrh řešení vyhovující.</w:t>
      </w:r>
      <w:bookmarkEnd w:id="28"/>
    </w:p>
    <w:p w14:paraId="2C63BA11" w14:textId="77777777" w:rsidR="003413F8" w:rsidRPr="00590DAE" w:rsidRDefault="00B47302" w:rsidP="003413F8">
      <w:pPr>
        <w:pStyle w:val="Nadpis1"/>
      </w:pPr>
      <w:bookmarkStart w:id="29" w:name="_Toc11745898"/>
      <w:r w:rsidRPr="00590DAE">
        <w:t>Řešení přístupu a užívání veřejně přístupných komunikací a ploch souvisejících se staveništěm osobami s omezenou schopností pohybu a orientace</w:t>
      </w:r>
      <w:bookmarkEnd w:id="29"/>
    </w:p>
    <w:p w14:paraId="08E5DF98" w14:textId="6079CB08" w:rsidR="008C3AC4" w:rsidRPr="00590DAE" w:rsidRDefault="008C3AC4" w:rsidP="008C3AC4">
      <w:pPr>
        <w:rPr>
          <w:lang w:eastAsia="sv-SE"/>
        </w:rPr>
      </w:pPr>
      <w:r w:rsidRPr="001B30F8">
        <w:rPr>
          <w:lang w:eastAsia="sv-SE"/>
        </w:rPr>
        <w:t>Vzhledem k lokaci řešeného úseku komunikace nejsou navrženy úpravy související s užíváním osobami s omezenou schopností pohybu a orientace. V rámci tohoto stavebního objektu se nepředpokládá pohyb těchto osob</w:t>
      </w:r>
      <w:r w:rsidR="00397E27" w:rsidRPr="001B30F8">
        <w:rPr>
          <w:lang w:eastAsia="sv-SE"/>
        </w:rPr>
        <w:t xml:space="preserve">, </w:t>
      </w:r>
      <w:r w:rsidR="001E10DA">
        <w:rPr>
          <w:lang w:eastAsia="sv-SE"/>
        </w:rPr>
        <w:t>byť je podél části trasy vedena značená trasa Klubu českých turistů. J</w:t>
      </w:r>
      <w:r w:rsidR="00397E27" w:rsidRPr="001B30F8">
        <w:rPr>
          <w:lang w:eastAsia="sv-SE"/>
        </w:rPr>
        <w:t xml:space="preserve">edná se o </w:t>
      </w:r>
      <w:proofErr w:type="spellStart"/>
      <w:r w:rsidR="00397E27" w:rsidRPr="001B30F8">
        <w:rPr>
          <w:lang w:eastAsia="sv-SE"/>
        </w:rPr>
        <w:t>extravilánový</w:t>
      </w:r>
      <w:proofErr w:type="spellEnd"/>
      <w:r w:rsidR="00397E27" w:rsidRPr="001B30F8">
        <w:rPr>
          <w:lang w:eastAsia="sv-SE"/>
        </w:rPr>
        <w:t xml:space="preserve"> úsek silnice I</w:t>
      </w:r>
      <w:r w:rsidR="001B30F8" w:rsidRPr="001B30F8">
        <w:rPr>
          <w:lang w:eastAsia="sv-SE"/>
        </w:rPr>
        <w:t>II</w:t>
      </w:r>
      <w:r w:rsidR="001E10DA">
        <w:rPr>
          <w:lang w:eastAsia="sv-SE"/>
        </w:rPr>
        <w:t>. třídy, který bude v době realizace kompletně uzavřen dle dílčích etap.</w:t>
      </w:r>
    </w:p>
    <w:p w14:paraId="3C11EB52" w14:textId="77777777" w:rsidR="008F2003" w:rsidRDefault="008F2003" w:rsidP="0036477A">
      <w:pPr>
        <w:spacing w:before="0" w:after="0"/>
        <w:rPr>
          <w:rStyle w:val="Siln"/>
          <w:b w:val="0"/>
        </w:rPr>
      </w:pPr>
      <w:bookmarkStart w:id="30" w:name="_Hlk3900816"/>
    </w:p>
    <w:p w14:paraId="148C11A8" w14:textId="718951BE" w:rsidR="0036477A" w:rsidRDefault="0036477A" w:rsidP="0036477A">
      <w:pPr>
        <w:spacing w:before="0" w:after="0"/>
        <w:rPr>
          <w:rStyle w:val="Siln"/>
          <w:b w:val="0"/>
        </w:rPr>
      </w:pPr>
      <w:r w:rsidRPr="001B30F8">
        <w:rPr>
          <w:rStyle w:val="Siln"/>
          <w:b w:val="0"/>
        </w:rPr>
        <w:t>V Praze 0</w:t>
      </w:r>
      <w:r w:rsidR="001B30F8" w:rsidRPr="001B30F8">
        <w:rPr>
          <w:rStyle w:val="Siln"/>
          <w:b w:val="0"/>
        </w:rPr>
        <w:t>6</w:t>
      </w:r>
      <w:r w:rsidRPr="001B30F8">
        <w:rPr>
          <w:rStyle w:val="Siln"/>
          <w:b w:val="0"/>
        </w:rPr>
        <w:t>/2019</w:t>
      </w:r>
      <w:r w:rsidRPr="001B30F8">
        <w:rPr>
          <w:rStyle w:val="Siln"/>
          <w:b w:val="0"/>
        </w:rPr>
        <w:tab/>
      </w:r>
      <w:r w:rsidRPr="001B30F8">
        <w:rPr>
          <w:rStyle w:val="Siln"/>
          <w:b w:val="0"/>
        </w:rPr>
        <w:tab/>
      </w:r>
      <w:r w:rsidRPr="001B30F8">
        <w:rPr>
          <w:rStyle w:val="Siln"/>
          <w:b w:val="0"/>
        </w:rPr>
        <w:tab/>
      </w:r>
      <w:r w:rsidRPr="001B30F8">
        <w:rPr>
          <w:rStyle w:val="Siln"/>
          <w:b w:val="0"/>
        </w:rPr>
        <w:tab/>
      </w:r>
      <w:r w:rsidRPr="001B30F8">
        <w:rPr>
          <w:rStyle w:val="Siln"/>
          <w:b w:val="0"/>
        </w:rPr>
        <w:tab/>
      </w:r>
      <w:r w:rsidRPr="001B30F8">
        <w:rPr>
          <w:rStyle w:val="Siln"/>
          <w:b w:val="0"/>
        </w:rPr>
        <w:tab/>
      </w:r>
      <w:r w:rsidRPr="001B30F8">
        <w:rPr>
          <w:rStyle w:val="Siln"/>
          <w:b w:val="0"/>
        </w:rPr>
        <w:tab/>
        <w:t xml:space="preserve">Ing. </w:t>
      </w:r>
      <w:r w:rsidR="001B30F8" w:rsidRPr="001B30F8">
        <w:rPr>
          <w:rStyle w:val="Siln"/>
          <w:b w:val="0"/>
        </w:rPr>
        <w:t>Kateřina Štefková</w:t>
      </w:r>
    </w:p>
    <w:p w14:paraId="5D7195C7" w14:textId="42AF63D5" w:rsidR="00EF7F84" w:rsidRPr="001B30F8" w:rsidRDefault="00EF7F84" w:rsidP="0036477A">
      <w:pPr>
        <w:spacing w:before="0" w:after="0"/>
        <w:rPr>
          <w:rStyle w:val="Siln"/>
          <w:b w:val="0"/>
        </w:rPr>
      </w:pPr>
      <w:r>
        <w:rPr>
          <w:rStyle w:val="Siln"/>
          <w:b w:val="0"/>
        </w:rPr>
        <w:tab/>
      </w:r>
      <w:r>
        <w:rPr>
          <w:rStyle w:val="Siln"/>
          <w:b w:val="0"/>
        </w:rPr>
        <w:tab/>
      </w:r>
      <w:r>
        <w:rPr>
          <w:rStyle w:val="Siln"/>
          <w:b w:val="0"/>
        </w:rPr>
        <w:tab/>
      </w:r>
      <w:r>
        <w:rPr>
          <w:rStyle w:val="Siln"/>
          <w:b w:val="0"/>
        </w:rPr>
        <w:tab/>
      </w:r>
      <w:r>
        <w:rPr>
          <w:rStyle w:val="Siln"/>
          <w:b w:val="0"/>
        </w:rPr>
        <w:tab/>
      </w:r>
      <w:r>
        <w:rPr>
          <w:rStyle w:val="Siln"/>
          <w:b w:val="0"/>
        </w:rPr>
        <w:tab/>
      </w:r>
      <w:r>
        <w:rPr>
          <w:rStyle w:val="Siln"/>
          <w:b w:val="0"/>
        </w:rPr>
        <w:tab/>
      </w:r>
      <w:r>
        <w:rPr>
          <w:rStyle w:val="Siln"/>
          <w:b w:val="0"/>
        </w:rPr>
        <w:tab/>
      </w:r>
      <w:r>
        <w:rPr>
          <w:rStyle w:val="Siln"/>
          <w:b w:val="0"/>
        </w:rPr>
        <w:tab/>
        <w:t>Ing. David Friedel</w:t>
      </w:r>
    </w:p>
    <w:bookmarkEnd w:id="30"/>
    <w:p w14:paraId="2301642C" w14:textId="01B66510" w:rsidR="0036477A" w:rsidRPr="00B80342" w:rsidRDefault="00FA4028" w:rsidP="00FA4028">
      <w:pPr>
        <w:keepNext/>
        <w:keepLines/>
        <w:rPr>
          <w:b/>
        </w:rPr>
      </w:pPr>
      <w:r w:rsidRPr="00B80342">
        <w:rPr>
          <w:b/>
        </w:rPr>
        <w:lastRenderedPageBreak/>
        <w:t>Příloha:</w:t>
      </w:r>
    </w:p>
    <w:p w14:paraId="4D4FC7F7" w14:textId="135D26E5" w:rsidR="00FA4028" w:rsidRDefault="00FA4028" w:rsidP="00FA4028">
      <w:pPr>
        <w:keepNext/>
        <w:keepLines/>
      </w:pPr>
      <w:r>
        <w:rPr>
          <w:noProof/>
        </w:rPr>
        <w:drawing>
          <wp:inline distT="0" distB="0" distL="0" distR="0" wp14:anchorId="72B02EC9" wp14:editId="5F77D617">
            <wp:extent cx="5756910" cy="26162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BEBA8EAE-BF5A-486C-A8C5-ECC9F3942E4B}">
                          <a14:imgProps xmlns:a14="http://schemas.microsoft.com/office/drawing/2010/main">
                            <a14:imgLayer r:embed="rId32">
                              <a14:imgEffect>
                                <a14:brightnessContrast bright="35000"/>
                              </a14:imgEffect>
                            </a14:imgLayer>
                          </a14:imgProps>
                        </a:ext>
                        <a:ext uri="{28A0092B-C50C-407E-A947-70E740481C1C}">
                          <a14:useLocalDpi xmlns:a14="http://schemas.microsoft.com/office/drawing/2010/main" val="0"/>
                        </a:ext>
                      </a:extLst>
                    </a:blip>
                    <a:srcRect/>
                    <a:stretch>
                      <a:fillRect/>
                    </a:stretch>
                  </pic:blipFill>
                  <pic:spPr bwMode="auto">
                    <a:xfrm>
                      <a:off x="0" y="0"/>
                      <a:ext cx="5756910" cy="2616200"/>
                    </a:xfrm>
                    <a:prstGeom prst="rect">
                      <a:avLst/>
                    </a:prstGeom>
                    <a:noFill/>
                    <a:ln>
                      <a:noFill/>
                    </a:ln>
                    <a:effectLst>
                      <a:softEdge rad="63500"/>
                    </a:effectLst>
                  </pic:spPr>
                </pic:pic>
              </a:graphicData>
            </a:graphic>
          </wp:inline>
        </w:drawing>
      </w:r>
    </w:p>
    <w:p w14:paraId="77A9E04D" w14:textId="38ED9516" w:rsidR="00FA4028" w:rsidRPr="00B47302" w:rsidRDefault="00FA4028" w:rsidP="00B47302">
      <w:r>
        <w:t>Obr.: U km 2,089 po levé straně ve směru staničení bude odstraněn stávající kamenný patník, který vystupuje nad úroveň terénu. Patník pravděpodobně představuje pozůstatek bývalých kilometrovníků.</w:t>
      </w:r>
    </w:p>
    <w:sectPr w:rsidR="00FA4028" w:rsidRPr="00B47302" w:rsidSect="00E24D80">
      <w:headerReference w:type="even" r:id="rId33"/>
      <w:headerReference w:type="default" r:id="rId34"/>
      <w:footerReference w:type="even" r:id="rId35"/>
      <w:footerReference w:type="default" r:id="rId36"/>
      <w:headerReference w:type="first" r:id="rId37"/>
      <w:footerReference w:type="first" r:id="rId38"/>
      <w:pgSz w:w="11906" w:h="16838" w:code="9"/>
      <w:pgMar w:top="1588" w:right="1418" w:bottom="1418" w:left="1418" w:header="567" w:footer="5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1F36F7" w14:textId="77777777" w:rsidR="00880566" w:rsidRDefault="00880566" w:rsidP="00D974A9">
      <w:pPr>
        <w:spacing w:after="0" w:line="240" w:lineRule="auto"/>
      </w:pPr>
      <w:r>
        <w:separator/>
      </w:r>
    </w:p>
  </w:endnote>
  <w:endnote w:type="continuationSeparator" w:id="0">
    <w:p w14:paraId="571BE059" w14:textId="77777777" w:rsidR="00880566" w:rsidRDefault="00880566" w:rsidP="00D97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MingLiU">
    <w:altName w:val="細明體"/>
    <w:panose1 w:val="02010609000101010101"/>
    <w:charset w:val="88"/>
    <w:family w:val="modern"/>
    <w:pitch w:val="fixed"/>
    <w:sig w:usb0="00000001" w:usb1="08080000" w:usb2="00000010" w:usb3="00000000" w:csb0="00100000" w:csb1="00000000"/>
  </w:font>
  <w:font w:name="Arial">
    <w:panose1 w:val="020B0604020202020204"/>
    <w:charset w:val="EE"/>
    <w:family w:val="swiss"/>
    <w:pitch w:val="variable"/>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PMingLiU">
    <w:altName w:val="新細明體"/>
    <w:panose1 w:val="02010601000101010101"/>
    <w:charset w:val="88"/>
    <w:family w:val="auto"/>
    <w:pitch w:val="variable"/>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6A959" w14:textId="77777777" w:rsidR="00880566" w:rsidRDefault="00880566" w:rsidP="00BD4721">
    <w:pPr>
      <w:pStyle w:val="Zpat1"/>
    </w:pPr>
    <w:r w:rsidRPr="003435D8">
      <w:fldChar w:fldCharType="begin"/>
    </w:r>
    <w:r w:rsidRPr="00A220A3">
      <w:instrText>PAGE  \* Arabic  \* MERGEFORMAT</w:instrText>
    </w:r>
    <w:r w:rsidRPr="003435D8">
      <w:fldChar w:fldCharType="separate"/>
    </w:r>
    <w:r>
      <w:rPr>
        <w:noProof/>
      </w:rPr>
      <w:t>4</w:t>
    </w:r>
    <w:r w:rsidRPr="003435D8">
      <w:fldChar w:fldCharType="end"/>
    </w:r>
    <w:r>
      <w:t>/</w:t>
    </w:r>
    <w:r>
      <w:rPr>
        <w:lang w:val="en-GB"/>
      </w:rPr>
      <w:fldChar w:fldCharType="begin"/>
    </w:r>
    <w:r w:rsidRPr="00A220A3">
      <w:instrText>NUMPAGES  \* Arabic  \* MERGEFORMAT</w:instrText>
    </w:r>
    <w:r>
      <w:rPr>
        <w:lang w:val="en-GB"/>
      </w:rPr>
      <w:fldChar w:fldCharType="separate"/>
    </w:r>
    <w:r>
      <w:rPr>
        <w:noProof/>
      </w:rPr>
      <w:t>2</w:t>
    </w:r>
    <w:r>
      <w:rPr>
        <w:noProof/>
        <w:lang w:val="sv-SE"/>
      </w:rPr>
      <w:fldChar w:fldCharType="end"/>
    </w:r>
    <w:r>
      <w:rPr>
        <w:noProof/>
        <w:lang w:val="sv-SE"/>
      </w:rPr>
      <w:t xml:space="preserve"> </w:t>
    </w:r>
    <w:r>
      <w:rPr>
        <w:noProof/>
        <w:lang w:val="sv-SE"/>
      </w:rPr>
      <w:tab/>
    </w:r>
    <w:r w:rsidRPr="00BD4721">
      <w:t>NÁZEV ZAKÁZKY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389D48" w14:textId="77777777" w:rsidR="00880566" w:rsidRDefault="00880566" w:rsidP="00BD4721">
    <w:pPr>
      <w:pStyle w:val="Zpat1"/>
    </w:pPr>
    <w:r w:rsidRPr="00BD4721">
      <w:t>NÁZEV ZAKÁZKY</w:t>
    </w:r>
    <w:r w:rsidRPr="00A220A3">
      <w:tab/>
    </w:r>
    <w:r w:rsidRPr="003435D8">
      <w:fldChar w:fldCharType="begin"/>
    </w:r>
    <w:r w:rsidRPr="00A220A3">
      <w:instrText>PAGE  \* Arabic  \* MERGEFORMAT</w:instrText>
    </w:r>
    <w:r w:rsidRPr="003435D8">
      <w:fldChar w:fldCharType="separate"/>
    </w:r>
    <w:r>
      <w:rPr>
        <w:noProof/>
      </w:rPr>
      <w:t>3</w:t>
    </w:r>
    <w:r w:rsidRPr="003435D8">
      <w:fldChar w:fldCharType="end"/>
    </w:r>
    <w:r>
      <w:t>/</w:t>
    </w:r>
    <w:r>
      <w:rPr>
        <w:lang w:val="en-GB"/>
      </w:rPr>
      <w:fldChar w:fldCharType="begin"/>
    </w:r>
    <w:r w:rsidRPr="00A220A3">
      <w:instrText>NUMPAGES  \* Arabic  \* MERGEFORMAT</w:instrText>
    </w:r>
    <w:r>
      <w:rPr>
        <w:lang w:val="en-GB"/>
      </w:rPr>
      <w:fldChar w:fldCharType="separate"/>
    </w:r>
    <w:r>
      <w:rPr>
        <w:noProof/>
      </w:rPr>
      <w:t>2</w:t>
    </w:r>
    <w:r>
      <w:rPr>
        <w:noProof/>
        <w:lang w:val="sv-S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0C5C9F" w14:textId="77777777" w:rsidR="00880566" w:rsidRPr="00475ACB" w:rsidRDefault="00880566" w:rsidP="00475ACB">
    <w:pPr>
      <w:pStyle w:val="Zpat1"/>
      <w:rPr>
        <w:rStyle w:val="FooterAddressChar"/>
        <w:rFonts w:eastAsiaTheme="minorHAnsi" w:cstheme="minorBidi"/>
        <w:sz w:val="16"/>
        <w:lang w:val="cs-CZ" w:eastAsia="en-US"/>
      </w:rPr>
    </w:pPr>
    <w:r w:rsidRPr="00475ACB">
      <w:rPr>
        <w:rStyle w:val="FooterAddressChar"/>
        <w:rFonts w:eastAsiaTheme="minorHAnsi" w:cstheme="minorBidi"/>
        <w:sz w:val="16"/>
        <w:lang w:val="cs-CZ" w:eastAsia="en-US"/>
      </w:rPr>
      <w:t>AF-CITYPLAN s.r.o., Magistrů 1275/13, 140 00 Praha</w:t>
    </w:r>
    <w:r w:rsidRPr="00475ACB">
      <w:t xml:space="preserve"> 4</w:t>
    </w:r>
    <w:r w:rsidRPr="00475ACB">
      <w:rPr>
        <w:rStyle w:val="FooterAddressChar"/>
        <w:rFonts w:eastAsiaTheme="minorHAnsi" w:cstheme="minorBidi"/>
        <w:sz w:val="16"/>
        <w:lang w:val="cs-CZ" w:eastAsia="en-US"/>
      </w:rPr>
      <w:t>, Česká republika;</w:t>
    </w:r>
  </w:p>
  <w:p w14:paraId="2149F20A" w14:textId="77777777" w:rsidR="00880566" w:rsidRPr="00475ACB" w:rsidRDefault="00880566" w:rsidP="00475ACB">
    <w:pPr>
      <w:pStyle w:val="Zpat1"/>
      <w:rPr>
        <w:rStyle w:val="FooterAddressChar"/>
        <w:rFonts w:eastAsiaTheme="minorHAnsi" w:cstheme="minorBidi"/>
        <w:sz w:val="16"/>
        <w:lang w:val="cs-CZ" w:eastAsia="en-US"/>
      </w:rPr>
    </w:pPr>
    <w:r w:rsidRPr="00475ACB">
      <w:rPr>
        <w:rStyle w:val="FooterAddressChar"/>
        <w:rFonts w:eastAsiaTheme="minorHAnsi" w:cstheme="minorBidi"/>
        <w:sz w:val="16"/>
        <w:lang w:val="cs-CZ" w:eastAsia="en-US"/>
      </w:rPr>
      <w:t xml:space="preserve">E-mail: </w:t>
    </w:r>
    <w:hyperlink r:id="rId1" w:history="1">
      <w:r w:rsidRPr="00475ACB">
        <w:rPr>
          <w:rStyle w:val="FooterAddressChar"/>
          <w:rFonts w:eastAsiaTheme="minorHAnsi" w:cstheme="minorBidi"/>
          <w:sz w:val="16"/>
          <w:lang w:val="cs-CZ" w:eastAsia="en-US"/>
        </w:rPr>
        <w:t>cityplan@afconsult.com</w:t>
      </w:r>
    </w:hyperlink>
    <w:r w:rsidRPr="00475ACB">
      <w:rPr>
        <w:rStyle w:val="FooterAddressChar"/>
        <w:rFonts w:eastAsiaTheme="minorHAnsi" w:cstheme="minorBidi"/>
        <w:sz w:val="16"/>
        <w:lang w:val="cs-CZ" w:eastAsia="en-US"/>
      </w:rPr>
      <w:t>; Telefon: +420 277 005 500; www.afconsult.com; www.af-cityplan.cz;</w:t>
    </w:r>
  </w:p>
  <w:p w14:paraId="2CD73EE7" w14:textId="77777777" w:rsidR="00880566" w:rsidRPr="00475ACB" w:rsidRDefault="00880566" w:rsidP="00475ACB">
    <w:pPr>
      <w:pStyle w:val="Zpat1"/>
      <w:rPr>
        <w:rStyle w:val="FooterAddressChar"/>
        <w:rFonts w:eastAsiaTheme="minorHAnsi" w:cstheme="minorBidi"/>
        <w:sz w:val="16"/>
        <w:lang w:val="cs-CZ" w:eastAsia="en-US"/>
      </w:rPr>
    </w:pPr>
    <w:r w:rsidRPr="00475ACB">
      <w:rPr>
        <w:rStyle w:val="FooterAddressChar"/>
        <w:rFonts w:eastAsiaTheme="minorHAnsi" w:cstheme="minorBidi"/>
        <w:sz w:val="16"/>
        <w:lang w:val="cs-CZ" w:eastAsia="en-US"/>
      </w:rPr>
      <w:t xml:space="preserve">Zapsána v obchodním rejstříku vedeném Městským soudem v Praze, oddíl C, vložka 25005 </w:t>
    </w:r>
  </w:p>
  <w:p w14:paraId="5894F284" w14:textId="77777777" w:rsidR="00880566" w:rsidRPr="00475ACB" w:rsidRDefault="00880566" w:rsidP="00475ACB">
    <w:pPr>
      <w:pStyle w:val="Zpat1"/>
    </w:pPr>
    <w:r w:rsidRPr="00475ACB">
      <w:rPr>
        <w:rStyle w:val="FooterAddressChar"/>
        <w:rFonts w:eastAsiaTheme="minorHAnsi" w:cstheme="minorBidi"/>
        <w:sz w:val="16"/>
        <w:lang w:val="cs-CZ" w:eastAsia="en-US"/>
      </w:rPr>
      <w:t>IČ: 473 07 218; DIČ: CZ473 07</w:t>
    </w:r>
    <w:r>
      <w:rPr>
        <w:rStyle w:val="FooterAddressChar"/>
        <w:rFonts w:eastAsiaTheme="minorHAnsi" w:cstheme="minorBidi"/>
        <w:sz w:val="16"/>
        <w:lang w:val="cs-CZ" w:eastAsia="en-US"/>
      </w:rPr>
      <w:t> </w:t>
    </w:r>
    <w:r w:rsidRPr="00475ACB">
      <w:rPr>
        <w:rStyle w:val="FooterAddressChar"/>
        <w:rFonts w:eastAsiaTheme="minorHAnsi" w:cstheme="minorBidi"/>
        <w:sz w:val="16"/>
        <w:lang w:val="cs-CZ" w:eastAsia="en-US"/>
      </w:rPr>
      <w:t>218;</w:t>
    </w:r>
    <w:r>
      <w:rPr>
        <w:rStyle w:val="FooterAddressChar"/>
        <w:rFonts w:eastAsiaTheme="minorHAnsi" w:cstheme="minorBidi"/>
        <w:sz w:val="16"/>
        <w:lang w:val="cs-CZ" w:eastAsia="en-US"/>
      </w:rPr>
      <w:t xml:space="preserve"> </w:t>
    </w:r>
    <w:r w:rsidRPr="00B06A5F">
      <w:rPr>
        <w:rStyle w:val="FooterAddressChar"/>
        <w:rFonts w:eastAsiaTheme="minorHAnsi" w:cstheme="minorBidi"/>
        <w:sz w:val="16"/>
        <w:lang w:val="cs-CZ" w:eastAsia="en-US"/>
      </w:rPr>
      <w:t xml:space="preserve">ID schránky: </w:t>
    </w:r>
    <w:proofErr w:type="spellStart"/>
    <w:r w:rsidRPr="00B06A5F">
      <w:rPr>
        <w:rStyle w:val="FooterAddressChar"/>
        <w:rFonts w:eastAsiaTheme="minorHAnsi" w:cstheme="minorBidi"/>
        <w:sz w:val="16"/>
        <w:lang w:val="cs-CZ" w:eastAsia="en-US"/>
      </w:rPr>
      <w:t>wxnvyhk</w:t>
    </w:r>
    <w:proofErr w:type="spellEnd"/>
  </w:p>
  <w:p w14:paraId="6528A08C" w14:textId="77777777" w:rsidR="00880566" w:rsidRDefault="00880566" w:rsidP="00EE2A80">
    <w:pPr>
      <w:pStyle w:val="Zpat1"/>
    </w:pPr>
  </w:p>
  <w:p w14:paraId="62A3F898" w14:textId="77777777" w:rsidR="00880566" w:rsidRPr="00475ACB" w:rsidRDefault="00880566" w:rsidP="00475ACB">
    <w:pPr>
      <w:pStyle w:val="Zpat1"/>
    </w:pPr>
    <w:r w:rsidRPr="00475ACB">
      <w:tab/>
    </w:r>
    <w:r w:rsidRPr="00475ACB">
      <w:fldChar w:fldCharType="begin"/>
    </w:r>
    <w:r w:rsidRPr="00475ACB">
      <w:instrText>PAGE  \* Arabic  \* MERGEFORMAT</w:instrText>
    </w:r>
    <w:r w:rsidRPr="00475ACB">
      <w:fldChar w:fldCharType="separate"/>
    </w:r>
    <w:r>
      <w:rPr>
        <w:noProof/>
      </w:rPr>
      <w:t>1</w:t>
    </w:r>
    <w:r w:rsidRPr="00475ACB">
      <w:fldChar w:fldCharType="end"/>
    </w:r>
    <w:r w:rsidRPr="00475ACB">
      <w:t>/</w:t>
    </w:r>
    <w:fldSimple w:instr="NUMPAGES  \* Arabic  \* MERGEFORMAT">
      <w:r>
        <w:rPr>
          <w:noProof/>
        </w:rPr>
        <w:t>10</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D65C2" w14:textId="77777777" w:rsidR="00880566" w:rsidRPr="003F0969" w:rsidRDefault="00880566" w:rsidP="00BD4721">
    <w:pPr>
      <w:pStyle w:val="Zpat1"/>
      <w:rPr>
        <w:lang w:val="fi-FI"/>
      </w:rPr>
    </w:pPr>
    <w:r w:rsidRPr="003435D8">
      <w:fldChar w:fldCharType="begin"/>
    </w:r>
    <w:r w:rsidRPr="00A220A3">
      <w:instrText>PAGE  \* Arabic  \* MERGEFORMAT</w:instrText>
    </w:r>
    <w:r w:rsidRPr="003435D8">
      <w:fldChar w:fldCharType="separate"/>
    </w:r>
    <w:r>
      <w:rPr>
        <w:noProof/>
      </w:rPr>
      <w:t>2</w:t>
    </w:r>
    <w:r w:rsidRPr="003435D8">
      <w:fldChar w:fldCharType="end"/>
    </w:r>
    <w:r>
      <w:t>/</w:t>
    </w:r>
    <w:r>
      <w:rPr>
        <w:lang w:val="en-GB"/>
      </w:rPr>
      <w:fldChar w:fldCharType="begin"/>
    </w:r>
    <w:r w:rsidRPr="00A220A3">
      <w:instrText>NUMPAGES  \* Arabic  \* MERGEFORMAT</w:instrText>
    </w:r>
    <w:r>
      <w:rPr>
        <w:lang w:val="en-GB"/>
      </w:rPr>
      <w:fldChar w:fldCharType="separate"/>
    </w:r>
    <w:r>
      <w:rPr>
        <w:noProof/>
      </w:rPr>
      <w:t>10</w:t>
    </w:r>
    <w:r>
      <w:rPr>
        <w:noProof/>
        <w:lang w:val="sv-SE"/>
      </w:rPr>
      <w:fldChar w:fldCharType="end"/>
    </w:r>
    <w:r w:rsidRPr="003F0969">
      <w:rPr>
        <w:noProof/>
        <w:lang w:val="fi-FI"/>
      </w:rPr>
      <w:t xml:space="preserve"> </w:t>
    </w:r>
    <w:r w:rsidRPr="003F0969">
      <w:rPr>
        <w:noProof/>
        <w:lang w:val="fi-FI"/>
      </w:rPr>
      <w:tab/>
      <w:t xml:space="preserve">III/11434 </w:t>
    </w:r>
    <w:r>
      <w:rPr>
        <w:noProof/>
        <w:lang w:val="fi-FI"/>
      </w:rPr>
      <w:t>NEVEKLOV</w:t>
    </w:r>
    <w:r w:rsidRPr="003F0969">
      <w:rPr>
        <w:noProof/>
        <w:lang w:val="fi-FI"/>
      </w:rPr>
      <w:t xml:space="preserve"> – </w:t>
    </w:r>
    <w:r>
      <w:rPr>
        <w:noProof/>
        <w:lang w:val="fi-FI"/>
      </w:rPr>
      <w:t xml:space="preserve">KŘIŽOVATKA S </w:t>
    </w:r>
    <w:r w:rsidRPr="003F0969">
      <w:rPr>
        <w:noProof/>
        <w:lang w:val="fi-FI"/>
      </w:rPr>
      <w:t>III/11454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85E7B" w14:textId="77777777" w:rsidR="00880566" w:rsidRDefault="00880566" w:rsidP="00BD4721">
    <w:pPr>
      <w:pStyle w:val="Zpat1"/>
    </w:pPr>
    <w:r w:rsidRPr="003F0969">
      <w:rPr>
        <w:noProof/>
        <w:lang w:val="fi-FI"/>
      </w:rPr>
      <w:t xml:space="preserve">III/11434 </w:t>
    </w:r>
    <w:r>
      <w:rPr>
        <w:noProof/>
        <w:lang w:val="fi-FI"/>
      </w:rPr>
      <w:t>NEVEKLOV</w:t>
    </w:r>
    <w:r w:rsidRPr="003F0969">
      <w:rPr>
        <w:noProof/>
        <w:lang w:val="fi-FI"/>
      </w:rPr>
      <w:t xml:space="preserve"> – </w:t>
    </w:r>
    <w:r>
      <w:rPr>
        <w:noProof/>
        <w:lang w:val="fi-FI"/>
      </w:rPr>
      <w:t xml:space="preserve">KŘIŽOVATKA S </w:t>
    </w:r>
    <w:r w:rsidRPr="003F0969">
      <w:rPr>
        <w:noProof/>
        <w:lang w:val="fi-FI"/>
      </w:rPr>
      <w:t>III/11454</w:t>
    </w:r>
    <w:r w:rsidRPr="00A220A3">
      <w:tab/>
    </w:r>
    <w:r w:rsidRPr="003435D8">
      <w:fldChar w:fldCharType="begin"/>
    </w:r>
    <w:r w:rsidRPr="00A220A3">
      <w:instrText>PAGE  \* Arabic  \* MERGEFORMAT</w:instrText>
    </w:r>
    <w:r w:rsidRPr="003435D8">
      <w:fldChar w:fldCharType="separate"/>
    </w:r>
    <w:r>
      <w:rPr>
        <w:noProof/>
      </w:rPr>
      <w:t>9</w:t>
    </w:r>
    <w:r w:rsidRPr="003435D8">
      <w:fldChar w:fldCharType="end"/>
    </w:r>
    <w:r>
      <w:t>/</w:t>
    </w:r>
    <w:r>
      <w:rPr>
        <w:lang w:val="en-GB"/>
      </w:rPr>
      <w:fldChar w:fldCharType="begin"/>
    </w:r>
    <w:r w:rsidRPr="00A220A3">
      <w:instrText>NUMPAGES  \* Arabic  \* MERGEFORMAT</w:instrText>
    </w:r>
    <w:r>
      <w:rPr>
        <w:lang w:val="en-GB"/>
      </w:rPr>
      <w:fldChar w:fldCharType="separate"/>
    </w:r>
    <w:r>
      <w:rPr>
        <w:noProof/>
      </w:rPr>
      <w:t>10</w:t>
    </w:r>
    <w:r>
      <w:rPr>
        <w:noProof/>
        <w:lang w:val="sv-SE"/>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E200F" w14:textId="77777777" w:rsidR="00880566" w:rsidRPr="00A220A3" w:rsidRDefault="00880566" w:rsidP="00463DDD">
    <w:pPr>
      <w:pStyle w:val="Zpat1"/>
    </w:pPr>
    <w:r>
      <w:t>NÁZEV ZAKÁZKY</w:t>
    </w:r>
    <w:r w:rsidRPr="00A220A3">
      <w:tab/>
    </w:r>
    <w:r w:rsidRPr="003435D8">
      <w:fldChar w:fldCharType="begin"/>
    </w:r>
    <w:r w:rsidRPr="00A220A3">
      <w:instrText>PAGE  \* Arabic  \* MERGEFORMAT</w:instrText>
    </w:r>
    <w:r w:rsidRPr="003435D8">
      <w:fldChar w:fldCharType="separate"/>
    </w:r>
    <w:r>
      <w:rPr>
        <w:noProof/>
      </w:rPr>
      <w:t>2</w:t>
    </w:r>
    <w:r w:rsidRPr="003435D8">
      <w:fldChar w:fldCharType="end"/>
    </w:r>
    <w:r>
      <w:t>/</w:t>
    </w:r>
    <w:r>
      <w:rPr>
        <w:lang w:val="en-GB"/>
      </w:rPr>
      <w:fldChar w:fldCharType="begin"/>
    </w:r>
    <w:r w:rsidRPr="00A220A3">
      <w:instrText>NUMPAGES  \* Arabic  \* MERGEFORMAT</w:instrText>
    </w:r>
    <w:r>
      <w:rPr>
        <w:lang w:val="en-GB"/>
      </w:rPr>
      <w:fldChar w:fldCharType="separate"/>
    </w:r>
    <w:r>
      <w:rPr>
        <w:noProof/>
      </w:rPr>
      <w:t>2</w:t>
    </w:r>
    <w:r>
      <w:rPr>
        <w:noProof/>
        <w:lang w:val="sv-S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53807F" w14:textId="77777777" w:rsidR="00880566" w:rsidRDefault="00880566" w:rsidP="00D974A9">
      <w:pPr>
        <w:spacing w:after="0" w:line="240" w:lineRule="auto"/>
      </w:pPr>
      <w:r>
        <w:separator/>
      </w:r>
    </w:p>
  </w:footnote>
  <w:footnote w:type="continuationSeparator" w:id="0">
    <w:p w14:paraId="0B164DB4" w14:textId="77777777" w:rsidR="00880566" w:rsidRDefault="00880566" w:rsidP="00D974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8A5F1" w14:textId="77777777" w:rsidR="00880566" w:rsidRPr="007D7546" w:rsidRDefault="00880566">
    <w:pPr>
      <w:pStyle w:val="Zhlav"/>
      <w:rPr>
        <w:color w:val="A6A6A6" w:themeColor="background1" w:themeShade="A6"/>
        <w:sz w:val="22"/>
      </w:rPr>
    </w:pPr>
    <w:r>
      <w:rPr>
        <w:color w:val="A6A6A6" w:themeColor="background1" w:themeShade="A6"/>
        <w:sz w:val="22"/>
      </w:rPr>
      <w:t>TEXTOVÁ ČÁST</w:t>
    </w:r>
    <w:r w:rsidRPr="007D7546">
      <w:rPr>
        <w:noProof/>
        <w:color w:val="A6A6A6" w:themeColor="background1" w:themeShade="A6"/>
        <w:sz w:val="22"/>
        <w:lang w:val="cs-CZ" w:eastAsia="zh-TW"/>
      </w:rPr>
      <w:drawing>
        <wp:anchor distT="0" distB="0" distL="114300" distR="114300" simplePos="0" relativeHeight="251659264" behindDoc="1" locked="1" layoutInCell="1" allowOverlap="1" wp14:anchorId="3F771CEF" wp14:editId="579DD653">
          <wp:simplePos x="0" y="0"/>
          <wp:positionH relativeFrom="page">
            <wp:posOffset>6420485</wp:posOffset>
          </wp:positionH>
          <wp:positionV relativeFrom="page">
            <wp:posOffset>257175</wp:posOffset>
          </wp:positionV>
          <wp:extent cx="575945" cy="575945"/>
          <wp:effectExtent l="0" t="0" r="0" b="0"/>
          <wp:wrapNone/>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 cy="57594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E2801" w14:textId="77777777" w:rsidR="00880566" w:rsidRPr="007D7546" w:rsidRDefault="00880566" w:rsidP="007D7546">
    <w:pPr>
      <w:pStyle w:val="Zhlav1"/>
    </w:pPr>
    <w:r w:rsidRPr="007D7546">
      <w:rPr>
        <w:noProof/>
        <w:lang w:val="cs-CZ" w:eastAsia="zh-TW"/>
      </w:rPr>
      <w:drawing>
        <wp:anchor distT="0" distB="0" distL="114300" distR="114300" simplePos="0" relativeHeight="251661312" behindDoc="1" locked="1" layoutInCell="1" allowOverlap="1" wp14:anchorId="5D341A0C" wp14:editId="32D82DC7">
          <wp:simplePos x="0" y="0"/>
          <wp:positionH relativeFrom="page">
            <wp:posOffset>6372860</wp:posOffset>
          </wp:positionH>
          <wp:positionV relativeFrom="page">
            <wp:posOffset>252095</wp:posOffset>
          </wp:positionV>
          <wp:extent cx="576000" cy="576000"/>
          <wp:effectExtent l="0" t="0" r="0" b="0"/>
          <wp:wrapNone/>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6000" cy="576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256BB" w14:textId="77777777" w:rsidR="00880566" w:rsidRDefault="00880566" w:rsidP="008B1875">
    <w:pPr>
      <w:pStyle w:val="Zhlav"/>
      <w:jc w:val="right"/>
    </w:pPr>
    <w:proofErr w:type="gramStart"/>
    <w:r>
      <w:rPr>
        <w:color w:val="A6A6A6" w:themeColor="background1" w:themeShade="A6"/>
        <w:sz w:val="22"/>
      </w:rPr>
      <w:t>SO</w:t>
    </w:r>
    <w:proofErr w:type="gramEnd"/>
    <w:r>
      <w:rPr>
        <w:color w:val="A6A6A6" w:themeColor="background1" w:themeShade="A6"/>
        <w:sz w:val="22"/>
      </w:rPr>
      <w:t xml:space="preserve"> 101 – TECHNICKÁ ZPRÁVA</w:t>
    </w:r>
    <w:r w:rsidRPr="007D7546">
      <w:rPr>
        <w:noProof/>
        <w:color w:val="A6A6A6" w:themeColor="background1" w:themeShade="A6"/>
        <w:sz w:val="22"/>
        <w:lang w:val="cs-CZ" w:eastAsia="zh-TW"/>
      </w:rPr>
      <w:drawing>
        <wp:anchor distT="0" distB="0" distL="114300" distR="114300" simplePos="0" relativeHeight="251667456" behindDoc="1" locked="1" layoutInCell="1" allowOverlap="1" wp14:anchorId="2A6108F4" wp14:editId="67A1546D">
          <wp:simplePos x="0" y="0"/>
          <wp:positionH relativeFrom="page">
            <wp:posOffset>612140</wp:posOffset>
          </wp:positionH>
          <wp:positionV relativeFrom="page">
            <wp:posOffset>252095</wp:posOffset>
          </wp:positionV>
          <wp:extent cx="576000" cy="576000"/>
          <wp:effectExtent l="0" t="0" r="0" b="0"/>
          <wp:wrapNone/>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6000" cy="576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2ED906" w14:textId="77777777" w:rsidR="00880566" w:rsidRPr="007D7546" w:rsidRDefault="00880566">
    <w:pPr>
      <w:pStyle w:val="Zhlav"/>
      <w:rPr>
        <w:color w:val="A6A6A6" w:themeColor="background1" w:themeShade="A6"/>
        <w:sz w:val="22"/>
      </w:rPr>
    </w:pPr>
    <w:proofErr w:type="gramStart"/>
    <w:r>
      <w:rPr>
        <w:color w:val="A6A6A6" w:themeColor="background1" w:themeShade="A6"/>
        <w:sz w:val="22"/>
      </w:rPr>
      <w:t>SO</w:t>
    </w:r>
    <w:proofErr w:type="gramEnd"/>
    <w:r>
      <w:rPr>
        <w:color w:val="A6A6A6" w:themeColor="background1" w:themeShade="A6"/>
        <w:sz w:val="22"/>
      </w:rPr>
      <w:t xml:space="preserve"> 101 – TECHNICKÁ ZPRÁVA</w:t>
    </w:r>
    <w:r w:rsidRPr="007D7546">
      <w:rPr>
        <w:noProof/>
        <w:color w:val="A6A6A6" w:themeColor="background1" w:themeShade="A6"/>
        <w:sz w:val="22"/>
        <w:lang w:val="cs-CZ" w:eastAsia="zh-TW"/>
      </w:rPr>
      <w:drawing>
        <wp:anchor distT="0" distB="0" distL="114300" distR="114300" simplePos="0" relativeHeight="251663360" behindDoc="1" locked="1" layoutInCell="1" allowOverlap="1" wp14:anchorId="3330C6FE" wp14:editId="714EDF9A">
          <wp:simplePos x="0" y="0"/>
          <wp:positionH relativeFrom="page">
            <wp:posOffset>6420485</wp:posOffset>
          </wp:positionH>
          <wp:positionV relativeFrom="page">
            <wp:posOffset>257175</wp:posOffset>
          </wp:positionV>
          <wp:extent cx="575945" cy="575945"/>
          <wp:effectExtent l="0" t="0" r="0" b="0"/>
          <wp:wrapNone/>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 cy="57594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EA5BA" w14:textId="77777777" w:rsidR="00880566" w:rsidRPr="007D7546" w:rsidRDefault="00880566" w:rsidP="007D7546">
    <w:pPr>
      <w:pStyle w:val="Zhlav1"/>
    </w:pPr>
    <w:r>
      <w:t>TEXTOVÁ ČÁST</w:t>
    </w:r>
    <w:r w:rsidRPr="007D7546">
      <w:t xml:space="preserve"> </w:t>
    </w:r>
    <w:r w:rsidRPr="007D7546">
      <w:rPr>
        <w:noProof/>
        <w:lang w:val="cs-CZ" w:eastAsia="zh-TW"/>
      </w:rPr>
      <w:drawing>
        <wp:anchor distT="0" distB="0" distL="114300" distR="114300" simplePos="0" relativeHeight="251665408" behindDoc="1" locked="1" layoutInCell="1" allowOverlap="1" wp14:anchorId="79E51545" wp14:editId="646E01DC">
          <wp:simplePos x="0" y="0"/>
          <wp:positionH relativeFrom="page">
            <wp:posOffset>6369050</wp:posOffset>
          </wp:positionH>
          <wp:positionV relativeFrom="page">
            <wp:posOffset>297180</wp:posOffset>
          </wp:positionV>
          <wp:extent cx="575945" cy="575945"/>
          <wp:effectExtent l="0" t="0" r="0" b="0"/>
          <wp:wrapNone/>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 cy="5759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D438E330"/>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DB7CC024"/>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790E7DC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0BDC47B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F75C0EC8"/>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B6488240"/>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15F5735"/>
    <w:multiLevelType w:val="hybridMultilevel"/>
    <w:tmpl w:val="B5E816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6201C2C"/>
    <w:multiLevelType w:val="hybridMultilevel"/>
    <w:tmpl w:val="FCB439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DA10490"/>
    <w:multiLevelType w:val="hybridMultilevel"/>
    <w:tmpl w:val="5CEE95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E063D9E"/>
    <w:multiLevelType w:val="hybridMultilevel"/>
    <w:tmpl w:val="48CE6A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5C96A87"/>
    <w:multiLevelType w:val="hybridMultilevel"/>
    <w:tmpl w:val="06D807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66A18FC"/>
    <w:multiLevelType w:val="hybridMultilevel"/>
    <w:tmpl w:val="EF9CDD1E"/>
    <w:lvl w:ilvl="0" w:tplc="1C80CDB4">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70834C2"/>
    <w:multiLevelType w:val="multilevel"/>
    <w:tmpl w:val="90E2CDE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3" w15:restartNumberingAfterBreak="0">
    <w:nsid w:val="1E2225FE"/>
    <w:multiLevelType w:val="multilevel"/>
    <w:tmpl w:val="77800E3A"/>
    <w:lvl w:ilvl="0">
      <w:start w:val="1"/>
      <w:numFmt w:val="decimal"/>
      <w:suff w:val="space"/>
      <w:lvlText w:val="%1  "/>
      <w:lvlJc w:val="left"/>
      <w:pPr>
        <w:ind w:left="0" w:firstLine="0"/>
      </w:pPr>
      <w:rPr>
        <w:rFonts w:hint="default"/>
      </w:rPr>
    </w:lvl>
    <w:lvl w:ilvl="1">
      <w:start w:val="1"/>
      <w:numFmt w:val="decimal"/>
      <w:suff w:val="space"/>
      <w:lvlText w:val="%1.%2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suff w:val="space"/>
      <w:lvlText w:val="%1.%2.%3.%4.%5.%6.%7  "/>
      <w:lvlJc w:val="left"/>
      <w:pPr>
        <w:ind w:left="0" w:firstLine="0"/>
      </w:pPr>
      <w:rPr>
        <w:rFonts w:hint="default"/>
      </w:rPr>
    </w:lvl>
    <w:lvl w:ilvl="7">
      <w:start w:val="1"/>
      <w:numFmt w:val="decimal"/>
      <w:suff w:val="space"/>
      <w:lvlText w:val="%1.%2.%3.%4.%5.%6.%7.%8  "/>
      <w:lvlJc w:val="left"/>
      <w:pPr>
        <w:ind w:left="0" w:firstLine="0"/>
      </w:pPr>
      <w:rPr>
        <w:rFonts w:hint="default"/>
      </w:rPr>
    </w:lvl>
    <w:lvl w:ilvl="8">
      <w:start w:val="1"/>
      <w:numFmt w:val="decimal"/>
      <w:suff w:val="space"/>
      <w:lvlText w:val="%1.%2.%3.%4.%5.%6.%7.%8.%9  "/>
      <w:lvlJc w:val="left"/>
      <w:pPr>
        <w:ind w:left="0" w:firstLine="0"/>
      </w:pPr>
      <w:rPr>
        <w:rFonts w:hint="default"/>
      </w:rPr>
    </w:lvl>
  </w:abstractNum>
  <w:abstractNum w:abstractNumId="14" w15:restartNumberingAfterBreak="0">
    <w:nsid w:val="25B42483"/>
    <w:multiLevelType w:val="hybridMultilevel"/>
    <w:tmpl w:val="014AED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6787F5B"/>
    <w:multiLevelType w:val="hybridMultilevel"/>
    <w:tmpl w:val="EF9E1A1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94317BE"/>
    <w:multiLevelType w:val="hybridMultilevel"/>
    <w:tmpl w:val="20DCDA4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B173DBD"/>
    <w:multiLevelType w:val="hybridMultilevel"/>
    <w:tmpl w:val="91306B0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B3D6B3F"/>
    <w:multiLevelType w:val="multilevel"/>
    <w:tmpl w:val="5CD24E9E"/>
    <w:lvl w:ilvl="0">
      <w:start w:val="1"/>
      <w:numFmt w:val="bullet"/>
      <w:lvlText w:val=""/>
      <w:lvlJc w:val="left"/>
      <w:pPr>
        <w:ind w:left="720" w:hanging="363"/>
      </w:pPr>
      <w:rPr>
        <w:rFonts w:ascii="Symbol" w:hAnsi="Symbol" w:hint="default"/>
      </w:rPr>
    </w:lvl>
    <w:lvl w:ilvl="1">
      <w:start w:val="1"/>
      <w:numFmt w:val="lowerLetter"/>
      <w:lvlText w:val="%2."/>
      <w:lvlJc w:val="left"/>
      <w:pPr>
        <w:ind w:left="1440" w:hanging="363"/>
      </w:pPr>
      <w:rPr>
        <w:rFonts w:hint="default"/>
      </w:rPr>
    </w:lvl>
    <w:lvl w:ilvl="2">
      <w:start w:val="1"/>
      <w:numFmt w:val="lowerRoman"/>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19" w15:restartNumberingAfterBreak="0">
    <w:nsid w:val="31566150"/>
    <w:multiLevelType w:val="hybridMultilevel"/>
    <w:tmpl w:val="0C7088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4EC77AD"/>
    <w:multiLevelType w:val="hybridMultilevel"/>
    <w:tmpl w:val="4962C854"/>
    <w:lvl w:ilvl="0" w:tplc="ADE48316">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21" w15:restartNumberingAfterBreak="0">
    <w:nsid w:val="351F2BF7"/>
    <w:multiLevelType w:val="hybridMultilevel"/>
    <w:tmpl w:val="65D63C5A"/>
    <w:lvl w:ilvl="0" w:tplc="41245A36">
      <w:numFmt w:val="bullet"/>
      <w:lvlText w:val="•"/>
      <w:lvlJc w:val="left"/>
      <w:pPr>
        <w:ind w:left="1080" w:hanging="72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6A33ECD"/>
    <w:multiLevelType w:val="hybridMultilevel"/>
    <w:tmpl w:val="FF3437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1B16473"/>
    <w:multiLevelType w:val="hybridMultilevel"/>
    <w:tmpl w:val="C1EE82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2A74C64"/>
    <w:multiLevelType w:val="hybridMultilevel"/>
    <w:tmpl w:val="C02E36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76D6461"/>
    <w:multiLevelType w:val="hybridMultilevel"/>
    <w:tmpl w:val="5B9828B8"/>
    <w:lvl w:ilvl="0" w:tplc="71E60454">
      <w:numFmt w:val="bullet"/>
      <w:lvlText w:val="•"/>
      <w:lvlJc w:val="left"/>
      <w:pPr>
        <w:ind w:left="1080" w:hanging="72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F176A98"/>
    <w:multiLevelType w:val="hybridMultilevel"/>
    <w:tmpl w:val="34BA4A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526F37DD"/>
    <w:multiLevelType w:val="multilevel"/>
    <w:tmpl w:val="44AE581E"/>
    <w:lvl w:ilvl="0">
      <w:start w:val="1"/>
      <w:numFmt w:val="decimal"/>
      <w:pStyle w:val="slovanseznam"/>
      <w:lvlText w:val="%1."/>
      <w:lvlJc w:val="left"/>
      <w:pPr>
        <w:ind w:left="720" w:hanging="363"/>
      </w:pPr>
      <w:rPr>
        <w:rFonts w:hint="default"/>
      </w:rPr>
    </w:lvl>
    <w:lvl w:ilvl="1">
      <w:start w:val="1"/>
      <w:numFmt w:val="lowerLetter"/>
      <w:pStyle w:val="slovanseznam2"/>
      <w:lvlText w:val="%2."/>
      <w:lvlJc w:val="left"/>
      <w:pPr>
        <w:ind w:left="1440" w:hanging="363"/>
      </w:pPr>
      <w:rPr>
        <w:rFonts w:hint="default"/>
      </w:rPr>
    </w:lvl>
    <w:lvl w:ilvl="2">
      <w:start w:val="1"/>
      <w:numFmt w:val="lowerRoman"/>
      <w:pStyle w:val="slovanse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28" w15:restartNumberingAfterBreak="0">
    <w:nsid w:val="5BFC13C9"/>
    <w:multiLevelType w:val="hybridMultilevel"/>
    <w:tmpl w:val="5B3C79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cs="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cs="Courier New" w:hint="default"/>
      </w:rPr>
    </w:lvl>
    <w:lvl w:ilvl="8">
      <w:start w:val="1"/>
      <w:numFmt w:val="bullet"/>
      <w:lvlText w:val=""/>
      <w:lvlJc w:val="left"/>
      <w:pPr>
        <w:ind w:left="6480" w:hanging="363"/>
      </w:pPr>
      <w:rPr>
        <w:rFonts w:ascii="Wingdings" w:hAnsi="Wingdings" w:hint="default"/>
      </w:rPr>
    </w:lvl>
  </w:abstractNum>
  <w:abstractNum w:abstractNumId="30" w15:restartNumberingAfterBreak="0">
    <w:nsid w:val="76C23B3B"/>
    <w:multiLevelType w:val="hybridMultilevel"/>
    <w:tmpl w:val="03041B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76DF11AD"/>
    <w:multiLevelType w:val="hybridMultilevel"/>
    <w:tmpl w:val="AF2A723C"/>
    <w:lvl w:ilvl="0" w:tplc="45FE8C88">
      <w:start w:val="2"/>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79F61907"/>
    <w:multiLevelType w:val="hybridMultilevel"/>
    <w:tmpl w:val="BA2237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29"/>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13"/>
  </w:num>
  <w:num w:numId="11">
    <w:abstractNumId w:val="20"/>
  </w:num>
  <w:num w:numId="12">
    <w:abstractNumId w:val="13"/>
  </w:num>
  <w:num w:numId="13">
    <w:abstractNumId w:val="29"/>
  </w:num>
  <w:num w:numId="14">
    <w:abstractNumId w:val="27"/>
  </w:num>
  <w:num w:numId="15">
    <w:abstractNumId w:val="26"/>
  </w:num>
  <w:num w:numId="16">
    <w:abstractNumId w:val="16"/>
  </w:num>
  <w:num w:numId="17">
    <w:abstractNumId w:val="12"/>
  </w:num>
  <w:num w:numId="18">
    <w:abstractNumId w:val="15"/>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8"/>
  </w:num>
  <w:num w:numId="22">
    <w:abstractNumId w:val="31"/>
  </w:num>
  <w:num w:numId="23">
    <w:abstractNumId w:val="24"/>
  </w:num>
  <w:num w:numId="24">
    <w:abstractNumId w:val="11"/>
  </w:num>
  <w:num w:numId="25">
    <w:abstractNumId w:val="10"/>
  </w:num>
  <w:num w:numId="26">
    <w:abstractNumId w:val="21"/>
  </w:num>
  <w:num w:numId="27">
    <w:abstractNumId w:val="30"/>
  </w:num>
  <w:num w:numId="28">
    <w:abstractNumId w:val="25"/>
  </w:num>
  <w:num w:numId="29">
    <w:abstractNumId w:val="14"/>
  </w:num>
  <w:num w:numId="30">
    <w:abstractNumId w:val="23"/>
  </w:num>
  <w:num w:numId="31">
    <w:abstractNumId w:val="19"/>
  </w:num>
  <w:num w:numId="32">
    <w:abstractNumId w:val="6"/>
  </w:num>
  <w:num w:numId="33">
    <w:abstractNumId w:val="9"/>
  </w:num>
  <w:num w:numId="34">
    <w:abstractNumId w:val="32"/>
  </w:num>
  <w:num w:numId="35">
    <w:abstractNumId w:val="7"/>
  </w:num>
  <w:num w:numId="36">
    <w:abstractNumId w:val="17"/>
  </w:num>
  <w:num w:numId="37">
    <w:abstractNumId w:val="22"/>
  </w:num>
  <w:num w:numId="38">
    <w:abstractNumId w:val="28"/>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evenAndOddHeaders/>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13A7"/>
    <w:rsid w:val="00000CB0"/>
    <w:rsid w:val="000036A8"/>
    <w:rsid w:val="00011D88"/>
    <w:rsid w:val="0001521A"/>
    <w:rsid w:val="00023BD8"/>
    <w:rsid w:val="00031099"/>
    <w:rsid w:val="000474F5"/>
    <w:rsid w:val="00061191"/>
    <w:rsid w:val="00064439"/>
    <w:rsid w:val="00065E86"/>
    <w:rsid w:val="000674AA"/>
    <w:rsid w:val="00070504"/>
    <w:rsid w:val="00070B73"/>
    <w:rsid w:val="00071FB7"/>
    <w:rsid w:val="00072F95"/>
    <w:rsid w:val="00076C43"/>
    <w:rsid w:val="00092E9A"/>
    <w:rsid w:val="00096CC9"/>
    <w:rsid w:val="000A1070"/>
    <w:rsid w:val="000A300E"/>
    <w:rsid w:val="000A43FB"/>
    <w:rsid w:val="000A62E5"/>
    <w:rsid w:val="000A6803"/>
    <w:rsid w:val="000A6A0E"/>
    <w:rsid w:val="000B30FB"/>
    <w:rsid w:val="000B3C86"/>
    <w:rsid w:val="000B6DA9"/>
    <w:rsid w:val="000C5AC4"/>
    <w:rsid w:val="000C7803"/>
    <w:rsid w:val="000D29D8"/>
    <w:rsid w:val="000D7FFA"/>
    <w:rsid w:val="000E0A0D"/>
    <w:rsid w:val="000E134A"/>
    <w:rsid w:val="000E3C85"/>
    <w:rsid w:val="000E5484"/>
    <w:rsid w:val="00110F31"/>
    <w:rsid w:val="001118E9"/>
    <w:rsid w:val="001132D8"/>
    <w:rsid w:val="00120767"/>
    <w:rsid w:val="00120B7D"/>
    <w:rsid w:val="001244A9"/>
    <w:rsid w:val="0012603C"/>
    <w:rsid w:val="0013494A"/>
    <w:rsid w:val="00137A85"/>
    <w:rsid w:val="00146461"/>
    <w:rsid w:val="00150945"/>
    <w:rsid w:val="00151575"/>
    <w:rsid w:val="001524AF"/>
    <w:rsid w:val="00194A5C"/>
    <w:rsid w:val="001A42A8"/>
    <w:rsid w:val="001B1763"/>
    <w:rsid w:val="001B30F8"/>
    <w:rsid w:val="001C036B"/>
    <w:rsid w:val="001C26CB"/>
    <w:rsid w:val="001C376C"/>
    <w:rsid w:val="001C7DA4"/>
    <w:rsid w:val="001D0F54"/>
    <w:rsid w:val="001D13A7"/>
    <w:rsid w:val="001E10DA"/>
    <w:rsid w:val="001E1472"/>
    <w:rsid w:val="001E147E"/>
    <w:rsid w:val="001F367D"/>
    <w:rsid w:val="00202386"/>
    <w:rsid w:val="002031B5"/>
    <w:rsid w:val="002046C5"/>
    <w:rsid w:val="00206780"/>
    <w:rsid w:val="00207CC0"/>
    <w:rsid w:val="0021526B"/>
    <w:rsid w:val="002208A8"/>
    <w:rsid w:val="002210A8"/>
    <w:rsid w:val="00226DF9"/>
    <w:rsid w:val="00237434"/>
    <w:rsid w:val="00244D2C"/>
    <w:rsid w:val="00245C9E"/>
    <w:rsid w:val="002508E7"/>
    <w:rsid w:val="00261B96"/>
    <w:rsid w:val="00267383"/>
    <w:rsid w:val="002702A2"/>
    <w:rsid w:val="0027068B"/>
    <w:rsid w:val="00270F44"/>
    <w:rsid w:val="00276AC0"/>
    <w:rsid w:val="00276E4E"/>
    <w:rsid w:val="00280798"/>
    <w:rsid w:val="00284895"/>
    <w:rsid w:val="00284B09"/>
    <w:rsid w:val="0029130B"/>
    <w:rsid w:val="00293DC3"/>
    <w:rsid w:val="002A1911"/>
    <w:rsid w:val="002A271D"/>
    <w:rsid w:val="002B1BB1"/>
    <w:rsid w:val="002B396F"/>
    <w:rsid w:val="002B560F"/>
    <w:rsid w:val="002C0B2C"/>
    <w:rsid w:val="002C55AD"/>
    <w:rsid w:val="002C74DE"/>
    <w:rsid w:val="002D4CD8"/>
    <w:rsid w:val="002D56AB"/>
    <w:rsid w:val="002E4060"/>
    <w:rsid w:val="002E41ED"/>
    <w:rsid w:val="002E636B"/>
    <w:rsid w:val="002F1D32"/>
    <w:rsid w:val="002F4026"/>
    <w:rsid w:val="002F4039"/>
    <w:rsid w:val="002F66AA"/>
    <w:rsid w:val="003019C9"/>
    <w:rsid w:val="00302F9F"/>
    <w:rsid w:val="003057BB"/>
    <w:rsid w:val="00305B24"/>
    <w:rsid w:val="0031025C"/>
    <w:rsid w:val="0031118B"/>
    <w:rsid w:val="00313F43"/>
    <w:rsid w:val="003146E3"/>
    <w:rsid w:val="003149AA"/>
    <w:rsid w:val="00316230"/>
    <w:rsid w:val="0031681A"/>
    <w:rsid w:val="00317DBD"/>
    <w:rsid w:val="00323CAE"/>
    <w:rsid w:val="003413F8"/>
    <w:rsid w:val="003435D8"/>
    <w:rsid w:val="00354E8F"/>
    <w:rsid w:val="00360B42"/>
    <w:rsid w:val="00363B0E"/>
    <w:rsid w:val="0036477A"/>
    <w:rsid w:val="003673F5"/>
    <w:rsid w:val="00376FC0"/>
    <w:rsid w:val="00380967"/>
    <w:rsid w:val="00394F17"/>
    <w:rsid w:val="003975C1"/>
    <w:rsid w:val="00397E27"/>
    <w:rsid w:val="003A2EC6"/>
    <w:rsid w:val="003A6E6F"/>
    <w:rsid w:val="003A7109"/>
    <w:rsid w:val="003B00C4"/>
    <w:rsid w:val="003C4830"/>
    <w:rsid w:val="003C5B35"/>
    <w:rsid w:val="003D3B0D"/>
    <w:rsid w:val="003D529D"/>
    <w:rsid w:val="003D59ED"/>
    <w:rsid w:val="003D70C7"/>
    <w:rsid w:val="003E0123"/>
    <w:rsid w:val="003E0173"/>
    <w:rsid w:val="003E3131"/>
    <w:rsid w:val="003F0969"/>
    <w:rsid w:val="003F14E4"/>
    <w:rsid w:val="003F4021"/>
    <w:rsid w:val="003F720D"/>
    <w:rsid w:val="003F7B64"/>
    <w:rsid w:val="0040204E"/>
    <w:rsid w:val="00414967"/>
    <w:rsid w:val="00417F95"/>
    <w:rsid w:val="00420B81"/>
    <w:rsid w:val="00423914"/>
    <w:rsid w:val="00434939"/>
    <w:rsid w:val="0044182F"/>
    <w:rsid w:val="0044198E"/>
    <w:rsid w:val="00445DD1"/>
    <w:rsid w:val="0044780A"/>
    <w:rsid w:val="0045184B"/>
    <w:rsid w:val="004563A0"/>
    <w:rsid w:val="0046154B"/>
    <w:rsid w:val="00463DDD"/>
    <w:rsid w:val="00473F81"/>
    <w:rsid w:val="00474221"/>
    <w:rsid w:val="0047430C"/>
    <w:rsid w:val="0047586F"/>
    <w:rsid w:val="00475ACB"/>
    <w:rsid w:val="004A1DFB"/>
    <w:rsid w:val="004A3496"/>
    <w:rsid w:val="004A3755"/>
    <w:rsid w:val="004A3BDC"/>
    <w:rsid w:val="004B4870"/>
    <w:rsid w:val="004C1F4B"/>
    <w:rsid w:val="004C6231"/>
    <w:rsid w:val="004E3A3A"/>
    <w:rsid w:val="004E6B74"/>
    <w:rsid w:val="005072C8"/>
    <w:rsid w:val="00511408"/>
    <w:rsid w:val="00512A0A"/>
    <w:rsid w:val="00514BF2"/>
    <w:rsid w:val="00516B89"/>
    <w:rsid w:val="00520139"/>
    <w:rsid w:val="005204C2"/>
    <w:rsid w:val="005210AD"/>
    <w:rsid w:val="00524986"/>
    <w:rsid w:val="00535B91"/>
    <w:rsid w:val="0055088B"/>
    <w:rsid w:val="00551A04"/>
    <w:rsid w:val="005606FA"/>
    <w:rsid w:val="00563FDE"/>
    <w:rsid w:val="00565AEC"/>
    <w:rsid w:val="00565E51"/>
    <w:rsid w:val="005663E3"/>
    <w:rsid w:val="00570528"/>
    <w:rsid w:val="005765D4"/>
    <w:rsid w:val="00577FEA"/>
    <w:rsid w:val="005809BA"/>
    <w:rsid w:val="005908E7"/>
    <w:rsid w:val="00590DAE"/>
    <w:rsid w:val="00593568"/>
    <w:rsid w:val="00595C62"/>
    <w:rsid w:val="00597B04"/>
    <w:rsid w:val="005A047B"/>
    <w:rsid w:val="005B2EF8"/>
    <w:rsid w:val="005B73B2"/>
    <w:rsid w:val="005D38C7"/>
    <w:rsid w:val="005D5659"/>
    <w:rsid w:val="005D7803"/>
    <w:rsid w:val="005E1562"/>
    <w:rsid w:val="005E2D56"/>
    <w:rsid w:val="005E6A39"/>
    <w:rsid w:val="005F4778"/>
    <w:rsid w:val="005F4E1D"/>
    <w:rsid w:val="005F62F6"/>
    <w:rsid w:val="006014EC"/>
    <w:rsid w:val="006056B5"/>
    <w:rsid w:val="0060587C"/>
    <w:rsid w:val="00607276"/>
    <w:rsid w:val="00610937"/>
    <w:rsid w:val="00617E16"/>
    <w:rsid w:val="00621C9E"/>
    <w:rsid w:val="006224A0"/>
    <w:rsid w:val="00626E47"/>
    <w:rsid w:val="00627100"/>
    <w:rsid w:val="00631CFB"/>
    <w:rsid w:val="00642CEF"/>
    <w:rsid w:val="00644204"/>
    <w:rsid w:val="006504F0"/>
    <w:rsid w:val="00653D6F"/>
    <w:rsid w:val="006545D9"/>
    <w:rsid w:val="0065529D"/>
    <w:rsid w:val="00655322"/>
    <w:rsid w:val="00661D6A"/>
    <w:rsid w:val="006639FC"/>
    <w:rsid w:val="0067108B"/>
    <w:rsid w:val="006743E3"/>
    <w:rsid w:val="00680B13"/>
    <w:rsid w:val="00696B3D"/>
    <w:rsid w:val="006A29DE"/>
    <w:rsid w:val="006A3B87"/>
    <w:rsid w:val="006B130C"/>
    <w:rsid w:val="006B5BE0"/>
    <w:rsid w:val="006C3F17"/>
    <w:rsid w:val="006D2C56"/>
    <w:rsid w:val="006F2EA5"/>
    <w:rsid w:val="00700B18"/>
    <w:rsid w:val="00705A43"/>
    <w:rsid w:val="00710B65"/>
    <w:rsid w:val="007137D4"/>
    <w:rsid w:val="00713867"/>
    <w:rsid w:val="00716158"/>
    <w:rsid w:val="007217CB"/>
    <w:rsid w:val="007260EE"/>
    <w:rsid w:val="00731FE5"/>
    <w:rsid w:val="00737EF9"/>
    <w:rsid w:val="00741A7B"/>
    <w:rsid w:val="00756FC5"/>
    <w:rsid w:val="0076011E"/>
    <w:rsid w:val="00762A22"/>
    <w:rsid w:val="00766503"/>
    <w:rsid w:val="00766C61"/>
    <w:rsid w:val="00767F61"/>
    <w:rsid w:val="0077039B"/>
    <w:rsid w:val="00770DEB"/>
    <w:rsid w:val="00777572"/>
    <w:rsid w:val="007919BE"/>
    <w:rsid w:val="00793C13"/>
    <w:rsid w:val="007A1D15"/>
    <w:rsid w:val="007B46C7"/>
    <w:rsid w:val="007C2885"/>
    <w:rsid w:val="007D2516"/>
    <w:rsid w:val="007D25D7"/>
    <w:rsid w:val="007D3A15"/>
    <w:rsid w:val="007D7546"/>
    <w:rsid w:val="007D7AFE"/>
    <w:rsid w:val="007E1BC6"/>
    <w:rsid w:val="007F2B7A"/>
    <w:rsid w:val="007F72E1"/>
    <w:rsid w:val="00801022"/>
    <w:rsid w:val="00802AA4"/>
    <w:rsid w:val="008059DE"/>
    <w:rsid w:val="00811D60"/>
    <w:rsid w:val="0081609B"/>
    <w:rsid w:val="008249BA"/>
    <w:rsid w:val="008259B7"/>
    <w:rsid w:val="0084224D"/>
    <w:rsid w:val="0084400F"/>
    <w:rsid w:val="00845115"/>
    <w:rsid w:val="008666A7"/>
    <w:rsid w:val="00873E30"/>
    <w:rsid w:val="00880566"/>
    <w:rsid w:val="00884D18"/>
    <w:rsid w:val="00884F98"/>
    <w:rsid w:val="00887B14"/>
    <w:rsid w:val="00892F8E"/>
    <w:rsid w:val="008942B3"/>
    <w:rsid w:val="00894A60"/>
    <w:rsid w:val="008A0A5B"/>
    <w:rsid w:val="008A123E"/>
    <w:rsid w:val="008B1806"/>
    <w:rsid w:val="008B1875"/>
    <w:rsid w:val="008B5572"/>
    <w:rsid w:val="008C1482"/>
    <w:rsid w:val="008C1C4A"/>
    <w:rsid w:val="008C3AC4"/>
    <w:rsid w:val="008C6576"/>
    <w:rsid w:val="008C68AC"/>
    <w:rsid w:val="008C6996"/>
    <w:rsid w:val="008D0A10"/>
    <w:rsid w:val="008D6B51"/>
    <w:rsid w:val="008E0D32"/>
    <w:rsid w:val="008E5C40"/>
    <w:rsid w:val="008F01F6"/>
    <w:rsid w:val="008F1792"/>
    <w:rsid w:val="008F2003"/>
    <w:rsid w:val="00901E1B"/>
    <w:rsid w:val="009148DE"/>
    <w:rsid w:val="00915821"/>
    <w:rsid w:val="009176C0"/>
    <w:rsid w:val="00920B51"/>
    <w:rsid w:val="00921488"/>
    <w:rsid w:val="00925DA1"/>
    <w:rsid w:val="00931B89"/>
    <w:rsid w:val="00934655"/>
    <w:rsid w:val="0093586A"/>
    <w:rsid w:val="00936A8E"/>
    <w:rsid w:val="00940118"/>
    <w:rsid w:val="009561E7"/>
    <w:rsid w:val="0095721C"/>
    <w:rsid w:val="0096422E"/>
    <w:rsid w:val="009661BD"/>
    <w:rsid w:val="00967465"/>
    <w:rsid w:val="00971442"/>
    <w:rsid w:val="00976D45"/>
    <w:rsid w:val="00986D31"/>
    <w:rsid w:val="00990611"/>
    <w:rsid w:val="009A3F65"/>
    <w:rsid w:val="009A3FC1"/>
    <w:rsid w:val="009A57B7"/>
    <w:rsid w:val="009A6684"/>
    <w:rsid w:val="009B2A31"/>
    <w:rsid w:val="009B3728"/>
    <w:rsid w:val="009B54D3"/>
    <w:rsid w:val="009B7D92"/>
    <w:rsid w:val="009C07A1"/>
    <w:rsid w:val="009C0C7D"/>
    <w:rsid w:val="009C611F"/>
    <w:rsid w:val="009D7B67"/>
    <w:rsid w:val="009E2CED"/>
    <w:rsid w:val="009E561E"/>
    <w:rsid w:val="009E64DF"/>
    <w:rsid w:val="009F37A4"/>
    <w:rsid w:val="009F3D62"/>
    <w:rsid w:val="00A025F7"/>
    <w:rsid w:val="00A05775"/>
    <w:rsid w:val="00A10B49"/>
    <w:rsid w:val="00A140B0"/>
    <w:rsid w:val="00A14F24"/>
    <w:rsid w:val="00A21318"/>
    <w:rsid w:val="00A21C82"/>
    <w:rsid w:val="00A220A3"/>
    <w:rsid w:val="00A22E4B"/>
    <w:rsid w:val="00A23099"/>
    <w:rsid w:val="00A26173"/>
    <w:rsid w:val="00A26790"/>
    <w:rsid w:val="00A2722E"/>
    <w:rsid w:val="00A33D1F"/>
    <w:rsid w:val="00A34405"/>
    <w:rsid w:val="00A37330"/>
    <w:rsid w:val="00A37C93"/>
    <w:rsid w:val="00A547E6"/>
    <w:rsid w:val="00A614A5"/>
    <w:rsid w:val="00A6674C"/>
    <w:rsid w:val="00A72C30"/>
    <w:rsid w:val="00A80938"/>
    <w:rsid w:val="00A80ACD"/>
    <w:rsid w:val="00A90E3B"/>
    <w:rsid w:val="00A91088"/>
    <w:rsid w:val="00A923C6"/>
    <w:rsid w:val="00AB5DBC"/>
    <w:rsid w:val="00AC277A"/>
    <w:rsid w:val="00AC4CA5"/>
    <w:rsid w:val="00AC6478"/>
    <w:rsid w:val="00AC770C"/>
    <w:rsid w:val="00AD28D2"/>
    <w:rsid w:val="00AE157D"/>
    <w:rsid w:val="00AE407C"/>
    <w:rsid w:val="00AF120A"/>
    <w:rsid w:val="00B00CDA"/>
    <w:rsid w:val="00B058B4"/>
    <w:rsid w:val="00B06A5F"/>
    <w:rsid w:val="00B14596"/>
    <w:rsid w:val="00B16AC6"/>
    <w:rsid w:val="00B20269"/>
    <w:rsid w:val="00B31093"/>
    <w:rsid w:val="00B34D85"/>
    <w:rsid w:val="00B4131D"/>
    <w:rsid w:val="00B42262"/>
    <w:rsid w:val="00B47302"/>
    <w:rsid w:val="00B5406E"/>
    <w:rsid w:val="00B5597B"/>
    <w:rsid w:val="00B623A5"/>
    <w:rsid w:val="00B64E6F"/>
    <w:rsid w:val="00B73670"/>
    <w:rsid w:val="00B80342"/>
    <w:rsid w:val="00B83886"/>
    <w:rsid w:val="00B8603A"/>
    <w:rsid w:val="00BA6D61"/>
    <w:rsid w:val="00BB137C"/>
    <w:rsid w:val="00BB2689"/>
    <w:rsid w:val="00BB4849"/>
    <w:rsid w:val="00BB495B"/>
    <w:rsid w:val="00BB5075"/>
    <w:rsid w:val="00BC3BF9"/>
    <w:rsid w:val="00BC791C"/>
    <w:rsid w:val="00BD4721"/>
    <w:rsid w:val="00BD53DF"/>
    <w:rsid w:val="00BE3839"/>
    <w:rsid w:val="00BF0880"/>
    <w:rsid w:val="00BF13B6"/>
    <w:rsid w:val="00C15C22"/>
    <w:rsid w:val="00C20031"/>
    <w:rsid w:val="00C205B1"/>
    <w:rsid w:val="00C23243"/>
    <w:rsid w:val="00C34E8E"/>
    <w:rsid w:val="00C4388F"/>
    <w:rsid w:val="00C47077"/>
    <w:rsid w:val="00C525E2"/>
    <w:rsid w:val="00C5380C"/>
    <w:rsid w:val="00C53F3E"/>
    <w:rsid w:val="00C60FFB"/>
    <w:rsid w:val="00C6177F"/>
    <w:rsid w:val="00C61A9B"/>
    <w:rsid w:val="00C62897"/>
    <w:rsid w:val="00C70F12"/>
    <w:rsid w:val="00C71BF8"/>
    <w:rsid w:val="00C73F5F"/>
    <w:rsid w:val="00C74883"/>
    <w:rsid w:val="00C75F46"/>
    <w:rsid w:val="00C8077E"/>
    <w:rsid w:val="00C82116"/>
    <w:rsid w:val="00C869E4"/>
    <w:rsid w:val="00C91017"/>
    <w:rsid w:val="00C910C8"/>
    <w:rsid w:val="00C97548"/>
    <w:rsid w:val="00C97592"/>
    <w:rsid w:val="00C9774B"/>
    <w:rsid w:val="00CA0C0A"/>
    <w:rsid w:val="00CA129B"/>
    <w:rsid w:val="00CA195E"/>
    <w:rsid w:val="00CA21E5"/>
    <w:rsid w:val="00CB2B3C"/>
    <w:rsid w:val="00CB3AE2"/>
    <w:rsid w:val="00CB6540"/>
    <w:rsid w:val="00CC0479"/>
    <w:rsid w:val="00CC0B12"/>
    <w:rsid w:val="00CD29B0"/>
    <w:rsid w:val="00CD2D31"/>
    <w:rsid w:val="00CD651C"/>
    <w:rsid w:val="00CD659C"/>
    <w:rsid w:val="00D042F5"/>
    <w:rsid w:val="00D077FC"/>
    <w:rsid w:val="00D14822"/>
    <w:rsid w:val="00D21AF2"/>
    <w:rsid w:val="00D2480D"/>
    <w:rsid w:val="00D40320"/>
    <w:rsid w:val="00D41F9D"/>
    <w:rsid w:val="00D42775"/>
    <w:rsid w:val="00D44E3F"/>
    <w:rsid w:val="00D4638B"/>
    <w:rsid w:val="00D46FFD"/>
    <w:rsid w:val="00D5468D"/>
    <w:rsid w:val="00D55B2F"/>
    <w:rsid w:val="00D624BD"/>
    <w:rsid w:val="00D64783"/>
    <w:rsid w:val="00D76717"/>
    <w:rsid w:val="00D819C7"/>
    <w:rsid w:val="00D8242A"/>
    <w:rsid w:val="00D84345"/>
    <w:rsid w:val="00D8639B"/>
    <w:rsid w:val="00D91FE2"/>
    <w:rsid w:val="00D92B5D"/>
    <w:rsid w:val="00D945C2"/>
    <w:rsid w:val="00D94B63"/>
    <w:rsid w:val="00D974A9"/>
    <w:rsid w:val="00DA6819"/>
    <w:rsid w:val="00DB431E"/>
    <w:rsid w:val="00DB7BA4"/>
    <w:rsid w:val="00DC251D"/>
    <w:rsid w:val="00DC2E03"/>
    <w:rsid w:val="00DC6B6D"/>
    <w:rsid w:val="00DD4877"/>
    <w:rsid w:val="00DD6148"/>
    <w:rsid w:val="00DD65F9"/>
    <w:rsid w:val="00DE0F26"/>
    <w:rsid w:val="00DE404B"/>
    <w:rsid w:val="00DE4F4A"/>
    <w:rsid w:val="00DE77B6"/>
    <w:rsid w:val="00DF6219"/>
    <w:rsid w:val="00E03067"/>
    <w:rsid w:val="00E0657D"/>
    <w:rsid w:val="00E15C41"/>
    <w:rsid w:val="00E2361D"/>
    <w:rsid w:val="00E24D80"/>
    <w:rsid w:val="00E34B08"/>
    <w:rsid w:val="00E416F0"/>
    <w:rsid w:val="00E45916"/>
    <w:rsid w:val="00E51C48"/>
    <w:rsid w:val="00E5256D"/>
    <w:rsid w:val="00E5259C"/>
    <w:rsid w:val="00E530EE"/>
    <w:rsid w:val="00E53C3B"/>
    <w:rsid w:val="00E63870"/>
    <w:rsid w:val="00E6417B"/>
    <w:rsid w:val="00E64DF1"/>
    <w:rsid w:val="00E65798"/>
    <w:rsid w:val="00E66870"/>
    <w:rsid w:val="00E75F66"/>
    <w:rsid w:val="00E85D0D"/>
    <w:rsid w:val="00E86034"/>
    <w:rsid w:val="00E86BFB"/>
    <w:rsid w:val="00E90ADE"/>
    <w:rsid w:val="00E91D9A"/>
    <w:rsid w:val="00E950DC"/>
    <w:rsid w:val="00E95B73"/>
    <w:rsid w:val="00E960C3"/>
    <w:rsid w:val="00EA3C81"/>
    <w:rsid w:val="00EA4BA4"/>
    <w:rsid w:val="00EA67C5"/>
    <w:rsid w:val="00EB71A4"/>
    <w:rsid w:val="00EC23B1"/>
    <w:rsid w:val="00EC55B2"/>
    <w:rsid w:val="00ED1A5B"/>
    <w:rsid w:val="00ED2CBE"/>
    <w:rsid w:val="00ED408A"/>
    <w:rsid w:val="00ED5694"/>
    <w:rsid w:val="00ED62D6"/>
    <w:rsid w:val="00EE0603"/>
    <w:rsid w:val="00EE238A"/>
    <w:rsid w:val="00EE2A80"/>
    <w:rsid w:val="00EE64CE"/>
    <w:rsid w:val="00EE7CB3"/>
    <w:rsid w:val="00EF7F84"/>
    <w:rsid w:val="00F04FF7"/>
    <w:rsid w:val="00F0676D"/>
    <w:rsid w:val="00F14FA3"/>
    <w:rsid w:val="00F16D8F"/>
    <w:rsid w:val="00F2355B"/>
    <w:rsid w:val="00F23A94"/>
    <w:rsid w:val="00F31F51"/>
    <w:rsid w:val="00F42DAA"/>
    <w:rsid w:val="00F44238"/>
    <w:rsid w:val="00F47696"/>
    <w:rsid w:val="00F502CC"/>
    <w:rsid w:val="00F55046"/>
    <w:rsid w:val="00F55E30"/>
    <w:rsid w:val="00F63409"/>
    <w:rsid w:val="00F63E89"/>
    <w:rsid w:val="00F7400D"/>
    <w:rsid w:val="00F81FD9"/>
    <w:rsid w:val="00F90DB3"/>
    <w:rsid w:val="00F924BF"/>
    <w:rsid w:val="00F961DD"/>
    <w:rsid w:val="00FA4028"/>
    <w:rsid w:val="00FA5665"/>
    <w:rsid w:val="00FA7820"/>
    <w:rsid w:val="00FB71F6"/>
    <w:rsid w:val="00FC145B"/>
    <w:rsid w:val="00FC63D6"/>
    <w:rsid w:val="00FD1035"/>
    <w:rsid w:val="00FE068F"/>
    <w:rsid w:val="00FF4577"/>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53DD8134"/>
  <w15:docId w15:val="{C6417555-73C8-4C0C-9CF0-C83EA12F8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18"/>
        <w:szCs w:val="18"/>
        <w:lang w:val="en-GB" w:eastAsia="en-US" w:bidi="ar-SA"/>
      </w:rPr>
    </w:rPrDefault>
    <w:pPrDefault>
      <w:pPr>
        <w:spacing w:before="120" w:after="120" w:line="288" w:lineRule="auto"/>
      </w:pPr>
    </w:pPrDefault>
  </w:docDefaults>
  <w:latentStyles w:defLockedState="0" w:defUIPriority="99" w:defSemiHidden="0" w:defUnhideWhenUsed="0" w:defQFormat="0" w:count="375">
    <w:lsdException w:name="Normal" w:uiPriority="6" w:qFormat="1"/>
    <w:lsdException w:name="heading 1" w:uiPriority="4" w:qFormat="1"/>
    <w:lsdException w:name="heading 2" w:uiPriority="4" w:qFormat="1"/>
    <w:lsdException w:name="heading 3" w:uiPriority="4" w:qFormat="1"/>
    <w:lsdException w:name="heading 4" w:uiPriority="4"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11"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uiPriority="7"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unhideWhenUsed="1" w:qFormat="1"/>
    <w:lsdException w:name="List Number" w:uiPriority="7" w:qFormat="1"/>
    <w:lsdException w:name="List 2" w:semiHidden="1" w:unhideWhenUsed="1"/>
    <w:lsdException w:name="List 3" w:semiHidden="1" w:unhideWhenUsed="1"/>
    <w:lsdException w:name="List 4" w:semiHidden="1" w:unhideWhenUsed="1"/>
    <w:lsdException w:name="List 5" w:semiHidden="1" w:unhideWhenUsed="1"/>
    <w:lsdException w:name="List Bullet 2" w:uiPriority="7" w:unhideWhenUsed="1"/>
    <w:lsdException w:name="List Bullet 3" w:uiPriority="7" w:unhideWhenUsed="1"/>
    <w:lsdException w:name="List Bullet 4" w:semiHidden="1" w:unhideWhenUsed="1"/>
    <w:lsdException w:name="List Bullet 5" w:semiHidden="1" w:unhideWhenUsed="1"/>
    <w:lsdException w:name="List Number 2" w:uiPriority="7" w:unhideWhenUsed="1" w:qFormat="1"/>
    <w:lsdException w:name="List Number 3" w:uiPriority="7"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3057BB"/>
    <w:pPr>
      <w:jc w:val="both"/>
    </w:pPr>
    <w:rPr>
      <w:lang w:val="cs-CZ"/>
    </w:rPr>
  </w:style>
  <w:style w:type="paragraph" w:styleId="Nadpis1">
    <w:name w:val="heading 1"/>
    <w:basedOn w:val="Normln"/>
    <w:next w:val="Normln"/>
    <w:link w:val="Nadpis1Char"/>
    <w:uiPriority w:val="4"/>
    <w:qFormat/>
    <w:rsid w:val="0047430C"/>
    <w:pPr>
      <w:keepNext/>
      <w:keepLines/>
      <w:numPr>
        <w:numId w:val="17"/>
      </w:numPr>
      <w:tabs>
        <w:tab w:val="left" w:pos="851"/>
      </w:tabs>
      <w:spacing w:before="360" w:after="80"/>
      <w:outlineLvl w:val="0"/>
    </w:pPr>
    <w:rPr>
      <w:rFonts w:asciiTheme="majorHAnsi" w:eastAsiaTheme="majorEastAsia" w:hAnsiTheme="majorHAnsi" w:cstheme="majorBidi"/>
      <w:b/>
      <w:caps/>
      <w:sz w:val="28"/>
      <w:szCs w:val="32"/>
      <w:lang w:eastAsia="sv-SE"/>
    </w:rPr>
  </w:style>
  <w:style w:type="paragraph" w:styleId="Nadpis2">
    <w:name w:val="heading 2"/>
    <w:basedOn w:val="Normln"/>
    <w:next w:val="Normln"/>
    <w:link w:val="Nadpis2Char"/>
    <w:uiPriority w:val="4"/>
    <w:qFormat/>
    <w:rsid w:val="0047430C"/>
    <w:pPr>
      <w:keepNext/>
      <w:keepLines/>
      <w:numPr>
        <w:ilvl w:val="1"/>
        <w:numId w:val="17"/>
      </w:numPr>
      <w:spacing w:before="240" w:after="80"/>
      <w:ind w:left="851" w:hanging="851"/>
      <w:outlineLvl w:val="1"/>
    </w:pPr>
    <w:rPr>
      <w:rFonts w:asciiTheme="majorHAnsi" w:eastAsiaTheme="majorEastAsia" w:hAnsiTheme="majorHAnsi" w:cstheme="majorBidi"/>
      <w:b/>
      <w:caps/>
      <w:sz w:val="24"/>
      <w:szCs w:val="26"/>
    </w:rPr>
  </w:style>
  <w:style w:type="paragraph" w:styleId="Nadpis3">
    <w:name w:val="heading 3"/>
    <w:basedOn w:val="Normln"/>
    <w:next w:val="Normln"/>
    <w:link w:val="Nadpis3Char"/>
    <w:uiPriority w:val="4"/>
    <w:qFormat/>
    <w:rsid w:val="0047430C"/>
    <w:pPr>
      <w:keepNext/>
      <w:keepLines/>
      <w:numPr>
        <w:ilvl w:val="2"/>
        <w:numId w:val="17"/>
      </w:numPr>
      <w:spacing w:before="240" w:after="80" w:line="240" w:lineRule="auto"/>
      <w:ind w:left="851" w:hanging="851"/>
      <w:outlineLvl w:val="2"/>
    </w:pPr>
    <w:rPr>
      <w:rFonts w:asciiTheme="majorHAnsi" w:eastAsiaTheme="majorEastAsia" w:hAnsiTheme="majorHAnsi" w:cstheme="majorBidi"/>
      <w:b/>
      <w:sz w:val="20"/>
      <w:szCs w:val="24"/>
    </w:rPr>
  </w:style>
  <w:style w:type="paragraph" w:styleId="Nadpis4">
    <w:name w:val="heading 4"/>
    <w:basedOn w:val="Normln"/>
    <w:next w:val="Normln"/>
    <w:link w:val="Nadpis4Char"/>
    <w:uiPriority w:val="4"/>
    <w:qFormat/>
    <w:rsid w:val="00597B04"/>
    <w:pPr>
      <w:keepNext/>
      <w:keepLines/>
      <w:numPr>
        <w:ilvl w:val="3"/>
        <w:numId w:val="17"/>
      </w:numPr>
      <w:spacing w:before="240" w:after="80" w:line="240" w:lineRule="auto"/>
      <w:ind w:left="851" w:hanging="851"/>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9"/>
    <w:semiHidden/>
    <w:rsid w:val="001C7DA4"/>
    <w:pPr>
      <w:keepNext/>
      <w:keepLines/>
      <w:numPr>
        <w:ilvl w:val="4"/>
        <w:numId w:val="17"/>
      </w:numPr>
      <w:spacing w:before="40" w:after="0"/>
      <w:outlineLvl w:val="4"/>
    </w:pPr>
    <w:rPr>
      <w:rFonts w:asciiTheme="majorHAnsi" w:eastAsiaTheme="majorEastAsia" w:hAnsiTheme="majorHAnsi" w:cstheme="majorBidi"/>
    </w:rPr>
  </w:style>
  <w:style w:type="paragraph" w:styleId="Nadpis6">
    <w:name w:val="heading 6"/>
    <w:basedOn w:val="Normln"/>
    <w:next w:val="Normln"/>
    <w:link w:val="Nadpis6Char"/>
    <w:uiPriority w:val="9"/>
    <w:semiHidden/>
    <w:rsid w:val="001C7DA4"/>
    <w:pPr>
      <w:keepNext/>
      <w:keepLines/>
      <w:numPr>
        <w:ilvl w:val="5"/>
        <w:numId w:val="17"/>
      </w:numPr>
      <w:spacing w:before="40" w:after="0"/>
      <w:outlineLvl w:val="5"/>
    </w:pPr>
    <w:rPr>
      <w:rFonts w:asciiTheme="majorHAnsi" w:eastAsiaTheme="majorEastAsia" w:hAnsiTheme="majorHAnsi" w:cstheme="majorBidi"/>
    </w:rPr>
  </w:style>
  <w:style w:type="paragraph" w:styleId="Nadpis7">
    <w:name w:val="heading 7"/>
    <w:basedOn w:val="Normln"/>
    <w:next w:val="Normln"/>
    <w:link w:val="Nadpis7Char"/>
    <w:uiPriority w:val="9"/>
    <w:semiHidden/>
    <w:rsid w:val="001C7DA4"/>
    <w:pPr>
      <w:keepNext/>
      <w:keepLines/>
      <w:numPr>
        <w:ilvl w:val="6"/>
        <w:numId w:val="17"/>
      </w:numPr>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
    <w:semiHidden/>
    <w:rsid w:val="001C7DA4"/>
    <w:pPr>
      <w:keepNext/>
      <w:keepLines/>
      <w:numPr>
        <w:ilvl w:val="7"/>
        <w:numId w:val="17"/>
      </w:numPr>
      <w:spacing w:before="40" w:after="0"/>
      <w:outlineLvl w:val="7"/>
    </w:pPr>
    <w:rPr>
      <w:rFonts w:asciiTheme="majorHAnsi" w:eastAsiaTheme="majorEastAsia" w:hAnsiTheme="majorHAnsi" w:cstheme="majorBidi"/>
      <w:szCs w:val="21"/>
    </w:rPr>
  </w:style>
  <w:style w:type="paragraph" w:styleId="Nadpis9">
    <w:name w:val="heading 9"/>
    <w:basedOn w:val="Normln"/>
    <w:next w:val="Normln"/>
    <w:link w:val="Nadpis9Char"/>
    <w:uiPriority w:val="9"/>
    <w:semiHidden/>
    <w:rsid w:val="001C7DA4"/>
    <w:pPr>
      <w:keepNext/>
      <w:keepLines/>
      <w:numPr>
        <w:ilvl w:val="8"/>
        <w:numId w:val="17"/>
      </w:numPr>
      <w:spacing w:before="40" w:after="0"/>
      <w:outlineLvl w:val="8"/>
    </w:pPr>
    <w:rPr>
      <w:rFonts w:asciiTheme="majorHAnsi" w:eastAsiaTheme="majorEastAsia" w:hAnsiTheme="majorHAnsi" w:cstheme="majorBidi"/>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E64D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next w:val="Normln"/>
    <w:link w:val="DatumChar"/>
    <w:uiPriority w:val="99"/>
    <w:unhideWhenUsed/>
    <w:rsid w:val="00244D2C"/>
    <w:pPr>
      <w:spacing w:line="200" w:lineRule="atLeast"/>
    </w:pPr>
    <w:rPr>
      <w:rFonts w:asciiTheme="majorHAnsi" w:hAnsiTheme="majorHAnsi"/>
      <w:sz w:val="12"/>
    </w:rPr>
  </w:style>
  <w:style w:type="paragraph" w:styleId="Seznamsodrkami">
    <w:name w:val="List Bullet"/>
    <w:basedOn w:val="Normln"/>
    <w:uiPriority w:val="7"/>
    <w:qFormat/>
    <w:rsid w:val="00A220A3"/>
    <w:pPr>
      <w:keepNext/>
      <w:numPr>
        <w:numId w:val="7"/>
      </w:numPr>
      <w:spacing w:before="0" w:after="0"/>
      <w:contextualSpacing/>
    </w:pPr>
  </w:style>
  <w:style w:type="paragraph" w:styleId="Seznamsodrkami2">
    <w:name w:val="List Bullet 2"/>
    <w:basedOn w:val="Normln"/>
    <w:uiPriority w:val="7"/>
    <w:rsid w:val="00A220A3"/>
    <w:pPr>
      <w:keepNext/>
      <w:keepLines/>
      <w:numPr>
        <w:ilvl w:val="1"/>
        <w:numId w:val="7"/>
      </w:numPr>
      <w:spacing w:before="0" w:after="0"/>
      <w:contextualSpacing/>
    </w:pPr>
  </w:style>
  <w:style w:type="paragraph" w:styleId="Seznamsodrkami3">
    <w:name w:val="List Bullet 3"/>
    <w:basedOn w:val="Normln"/>
    <w:uiPriority w:val="7"/>
    <w:rsid w:val="00D14822"/>
    <w:pPr>
      <w:numPr>
        <w:ilvl w:val="2"/>
        <w:numId w:val="7"/>
      </w:numPr>
      <w:spacing w:after="40"/>
    </w:pPr>
  </w:style>
  <w:style w:type="paragraph" w:styleId="Odstavecseseznamem">
    <w:name w:val="List Paragraph"/>
    <w:basedOn w:val="Normln"/>
    <w:uiPriority w:val="99"/>
    <w:qFormat/>
    <w:rsid w:val="00C23243"/>
    <w:pPr>
      <w:ind w:left="720"/>
      <w:contextualSpacing/>
    </w:pPr>
  </w:style>
  <w:style w:type="paragraph" w:styleId="slovanseznam">
    <w:name w:val="List Number"/>
    <w:basedOn w:val="Normln"/>
    <w:uiPriority w:val="7"/>
    <w:qFormat/>
    <w:rsid w:val="00A220A3"/>
    <w:pPr>
      <w:keepNext/>
      <w:numPr>
        <w:numId w:val="14"/>
      </w:numPr>
      <w:spacing w:before="0" w:after="0"/>
      <w:contextualSpacing/>
    </w:pPr>
  </w:style>
  <w:style w:type="paragraph" w:styleId="slovanseznam2">
    <w:name w:val="List Number 2"/>
    <w:basedOn w:val="Normln"/>
    <w:uiPriority w:val="7"/>
    <w:qFormat/>
    <w:rsid w:val="00A220A3"/>
    <w:pPr>
      <w:keepNext/>
      <w:keepLines/>
      <w:numPr>
        <w:ilvl w:val="1"/>
        <w:numId w:val="14"/>
      </w:numPr>
      <w:spacing w:before="0" w:after="0"/>
      <w:contextualSpacing/>
    </w:pPr>
  </w:style>
  <w:style w:type="paragraph" w:styleId="slovanseznam3">
    <w:name w:val="List Number 3"/>
    <w:basedOn w:val="Normln"/>
    <w:uiPriority w:val="7"/>
    <w:rsid w:val="00AC770C"/>
    <w:pPr>
      <w:numPr>
        <w:ilvl w:val="2"/>
        <w:numId w:val="14"/>
      </w:numPr>
      <w:spacing w:after="40"/>
    </w:pPr>
  </w:style>
  <w:style w:type="paragraph" w:styleId="Zhlav">
    <w:name w:val="header"/>
    <w:basedOn w:val="Bezmezer"/>
    <w:link w:val="ZhlavChar"/>
    <w:uiPriority w:val="11"/>
    <w:rsid w:val="00EB71A4"/>
  </w:style>
  <w:style w:type="character" w:customStyle="1" w:styleId="ZhlavChar">
    <w:name w:val="Záhlaví Char"/>
    <w:basedOn w:val="Standardnpsmoodstavce"/>
    <w:link w:val="Zhlav"/>
    <w:uiPriority w:val="11"/>
    <w:rsid w:val="00EB71A4"/>
  </w:style>
  <w:style w:type="paragraph" w:styleId="Zpat">
    <w:name w:val="footer"/>
    <w:basedOn w:val="Normln"/>
    <w:link w:val="ZpatChar"/>
    <w:uiPriority w:val="99"/>
    <w:rsid w:val="00B73670"/>
    <w:pPr>
      <w:tabs>
        <w:tab w:val="center" w:pos="3686"/>
        <w:tab w:val="right" w:pos="7936"/>
      </w:tabs>
      <w:spacing w:before="0" w:after="0" w:line="170" w:lineRule="exact"/>
    </w:pPr>
    <w:rPr>
      <w:rFonts w:asciiTheme="majorHAnsi" w:hAnsiTheme="majorHAnsi"/>
      <w:sz w:val="13"/>
    </w:rPr>
  </w:style>
  <w:style w:type="character" w:customStyle="1" w:styleId="ZpatChar">
    <w:name w:val="Zápatí Char"/>
    <w:basedOn w:val="Standardnpsmoodstavce"/>
    <w:link w:val="Zpat"/>
    <w:uiPriority w:val="99"/>
    <w:rsid w:val="00B73670"/>
    <w:rPr>
      <w:rFonts w:asciiTheme="majorHAnsi" w:hAnsiTheme="majorHAnsi"/>
      <w:sz w:val="13"/>
      <w:lang w:val="cs-CZ"/>
    </w:rPr>
  </w:style>
  <w:style w:type="character" w:customStyle="1" w:styleId="DatumChar">
    <w:name w:val="Datum Char"/>
    <w:basedOn w:val="Standardnpsmoodstavce"/>
    <w:link w:val="Datum"/>
    <w:uiPriority w:val="99"/>
    <w:rsid w:val="009561E7"/>
    <w:rPr>
      <w:rFonts w:asciiTheme="majorHAnsi" w:hAnsiTheme="majorHAnsi"/>
      <w:sz w:val="12"/>
      <w:lang w:val="cs-CZ"/>
    </w:rPr>
  </w:style>
  <w:style w:type="character" w:customStyle="1" w:styleId="Nadpis1Char">
    <w:name w:val="Nadpis 1 Char"/>
    <w:basedOn w:val="Standardnpsmoodstavce"/>
    <w:link w:val="Nadpis1"/>
    <w:uiPriority w:val="4"/>
    <w:rsid w:val="0047430C"/>
    <w:rPr>
      <w:rFonts w:asciiTheme="majorHAnsi" w:eastAsiaTheme="majorEastAsia" w:hAnsiTheme="majorHAnsi" w:cstheme="majorBidi"/>
      <w:b/>
      <w:caps/>
      <w:sz w:val="28"/>
      <w:szCs w:val="32"/>
      <w:lang w:val="cs-CZ" w:eastAsia="sv-SE"/>
    </w:rPr>
  </w:style>
  <w:style w:type="character" w:customStyle="1" w:styleId="Nadpis2Char">
    <w:name w:val="Nadpis 2 Char"/>
    <w:basedOn w:val="Standardnpsmoodstavce"/>
    <w:link w:val="Nadpis2"/>
    <w:uiPriority w:val="4"/>
    <w:rsid w:val="0047430C"/>
    <w:rPr>
      <w:rFonts w:asciiTheme="majorHAnsi" w:eastAsiaTheme="majorEastAsia" w:hAnsiTheme="majorHAnsi" w:cstheme="majorBidi"/>
      <w:b/>
      <w:caps/>
      <w:sz w:val="24"/>
      <w:szCs w:val="26"/>
      <w:lang w:val="cs-CZ"/>
    </w:rPr>
  </w:style>
  <w:style w:type="paragraph" w:customStyle="1" w:styleId="Subject">
    <w:name w:val="Subject"/>
    <w:basedOn w:val="Normln"/>
    <w:next w:val="Normln"/>
    <w:unhideWhenUsed/>
    <w:rsid w:val="00AE407C"/>
    <w:pPr>
      <w:spacing w:before="240" w:after="240" w:line="240" w:lineRule="auto"/>
    </w:pPr>
    <w:rPr>
      <w:rFonts w:asciiTheme="majorHAnsi" w:eastAsia="Arial" w:hAnsiTheme="majorHAnsi" w:cs="Arial"/>
      <w:sz w:val="32"/>
      <w:szCs w:val="13"/>
      <w:lang w:eastAsia="sv-SE"/>
    </w:rPr>
  </w:style>
  <w:style w:type="character" w:styleId="slostrnky">
    <w:name w:val="page number"/>
    <w:basedOn w:val="Standardnpsmoodstavce"/>
    <w:uiPriority w:val="99"/>
    <w:unhideWhenUsed/>
    <w:rsid w:val="00A26790"/>
    <w:rPr>
      <w:rFonts w:asciiTheme="majorHAnsi" w:hAnsiTheme="majorHAnsi"/>
      <w:sz w:val="16"/>
    </w:rPr>
  </w:style>
  <w:style w:type="character" w:customStyle="1" w:styleId="Nadpis3Char">
    <w:name w:val="Nadpis 3 Char"/>
    <w:basedOn w:val="Standardnpsmoodstavce"/>
    <w:link w:val="Nadpis3"/>
    <w:uiPriority w:val="4"/>
    <w:rsid w:val="0047430C"/>
    <w:rPr>
      <w:rFonts w:asciiTheme="majorHAnsi" w:eastAsiaTheme="majorEastAsia" w:hAnsiTheme="majorHAnsi" w:cstheme="majorBidi"/>
      <w:b/>
      <w:sz w:val="20"/>
      <w:szCs w:val="24"/>
      <w:lang w:val="cs-CZ"/>
    </w:rPr>
  </w:style>
  <w:style w:type="character" w:customStyle="1" w:styleId="Nadpis4Char">
    <w:name w:val="Nadpis 4 Char"/>
    <w:basedOn w:val="Standardnpsmoodstavce"/>
    <w:link w:val="Nadpis4"/>
    <w:uiPriority w:val="4"/>
    <w:rsid w:val="00597B04"/>
    <w:rPr>
      <w:rFonts w:asciiTheme="majorHAnsi" w:eastAsiaTheme="majorEastAsia" w:hAnsiTheme="majorHAnsi" w:cstheme="majorBidi"/>
      <w:b/>
      <w:iCs/>
      <w:lang w:val="cs-CZ"/>
    </w:rPr>
  </w:style>
  <w:style w:type="character" w:customStyle="1" w:styleId="Nadpis5Char">
    <w:name w:val="Nadpis 5 Char"/>
    <w:basedOn w:val="Standardnpsmoodstavce"/>
    <w:link w:val="Nadpis5"/>
    <w:uiPriority w:val="9"/>
    <w:semiHidden/>
    <w:rsid w:val="002508E7"/>
    <w:rPr>
      <w:rFonts w:asciiTheme="majorHAnsi" w:eastAsiaTheme="majorEastAsia" w:hAnsiTheme="majorHAnsi" w:cstheme="majorBidi"/>
    </w:rPr>
  </w:style>
  <w:style w:type="character" w:customStyle="1" w:styleId="Nadpis6Char">
    <w:name w:val="Nadpis 6 Char"/>
    <w:basedOn w:val="Standardnpsmoodstavce"/>
    <w:link w:val="Nadpis6"/>
    <w:uiPriority w:val="9"/>
    <w:semiHidden/>
    <w:rsid w:val="002508E7"/>
    <w:rPr>
      <w:rFonts w:asciiTheme="majorHAnsi" w:eastAsiaTheme="majorEastAsia" w:hAnsiTheme="majorHAnsi" w:cstheme="majorBidi"/>
    </w:rPr>
  </w:style>
  <w:style w:type="character" w:customStyle="1" w:styleId="Nadpis7Char">
    <w:name w:val="Nadpis 7 Char"/>
    <w:basedOn w:val="Standardnpsmoodstavce"/>
    <w:link w:val="Nadpis7"/>
    <w:uiPriority w:val="9"/>
    <w:semiHidden/>
    <w:rsid w:val="002508E7"/>
    <w:rPr>
      <w:rFonts w:asciiTheme="majorHAnsi" w:eastAsiaTheme="majorEastAsia" w:hAnsiTheme="majorHAnsi" w:cstheme="majorBidi"/>
      <w:iCs/>
    </w:rPr>
  </w:style>
  <w:style w:type="character" w:customStyle="1" w:styleId="Nadpis8Char">
    <w:name w:val="Nadpis 8 Char"/>
    <w:basedOn w:val="Standardnpsmoodstavce"/>
    <w:link w:val="Nadpis8"/>
    <w:uiPriority w:val="9"/>
    <w:semiHidden/>
    <w:rsid w:val="002508E7"/>
    <w:rPr>
      <w:rFonts w:asciiTheme="majorHAnsi" w:eastAsiaTheme="majorEastAsia" w:hAnsiTheme="majorHAnsi" w:cstheme="majorBidi"/>
      <w:szCs w:val="21"/>
    </w:rPr>
  </w:style>
  <w:style w:type="character" w:customStyle="1" w:styleId="Nadpis9Char">
    <w:name w:val="Nadpis 9 Char"/>
    <w:basedOn w:val="Standardnpsmoodstavce"/>
    <w:link w:val="Nadpis9"/>
    <w:uiPriority w:val="9"/>
    <w:semiHidden/>
    <w:rsid w:val="002508E7"/>
    <w:rPr>
      <w:rFonts w:asciiTheme="majorHAnsi" w:eastAsiaTheme="majorEastAsia" w:hAnsiTheme="majorHAnsi" w:cstheme="majorBidi"/>
      <w:iCs/>
      <w:szCs w:val="21"/>
    </w:rPr>
  </w:style>
  <w:style w:type="paragraph" w:customStyle="1" w:styleId="Title1">
    <w:name w:val="Title 1"/>
    <w:basedOn w:val="Nadpis1"/>
    <w:next w:val="Normln"/>
    <w:link w:val="Title1Char"/>
    <w:uiPriority w:val="9"/>
    <w:unhideWhenUsed/>
    <w:rsid w:val="00D4638B"/>
    <w:pPr>
      <w:numPr>
        <w:numId w:val="0"/>
      </w:numPr>
    </w:pPr>
  </w:style>
  <w:style w:type="paragraph" w:customStyle="1" w:styleId="Title2">
    <w:name w:val="Title 2"/>
    <w:basedOn w:val="Nadpis2"/>
    <w:next w:val="Normln"/>
    <w:link w:val="Title2Char"/>
    <w:uiPriority w:val="9"/>
    <w:unhideWhenUsed/>
    <w:rsid w:val="00D4638B"/>
  </w:style>
  <w:style w:type="paragraph" w:customStyle="1" w:styleId="Title3">
    <w:name w:val="Title 3"/>
    <w:basedOn w:val="Nadpis3"/>
    <w:next w:val="Normln"/>
    <w:link w:val="Title3Char"/>
    <w:uiPriority w:val="9"/>
    <w:unhideWhenUsed/>
    <w:rsid w:val="00D4638B"/>
    <w:pPr>
      <w:numPr>
        <w:ilvl w:val="0"/>
        <w:numId w:val="0"/>
      </w:numPr>
    </w:pPr>
  </w:style>
  <w:style w:type="paragraph" w:customStyle="1" w:styleId="DocumentName">
    <w:name w:val="DocumentName"/>
    <w:next w:val="Normln"/>
    <w:uiPriority w:val="8"/>
    <w:semiHidden/>
    <w:unhideWhenUsed/>
    <w:rsid w:val="00AE407C"/>
    <w:pPr>
      <w:spacing w:after="0"/>
    </w:pPr>
    <w:rPr>
      <w:rFonts w:asciiTheme="majorHAnsi" w:hAnsiTheme="majorHAnsi"/>
      <w:caps/>
      <w:sz w:val="36"/>
      <w:szCs w:val="40"/>
    </w:rPr>
  </w:style>
  <w:style w:type="paragraph" w:styleId="Nadpisobsahu">
    <w:name w:val="TOC Heading"/>
    <w:basedOn w:val="Nzev"/>
    <w:next w:val="Normln"/>
    <w:uiPriority w:val="39"/>
    <w:unhideWhenUsed/>
    <w:qFormat/>
    <w:rsid w:val="00A21318"/>
    <w:rPr>
      <w:caps/>
      <w:sz w:val="24"/>
      <w:lang w:eastAsia="sv-SE"/>
    </w:rPr>
  </w:style>
  <w:style w:type="paragraph" w:styleId="Obsah1">
    <w:name w:val="toc 1"/>
    <w:basedOn w:val="Normln"/>
    <w:next w:val="Normln"/>
    <w:autoRedefine/>
    <w:uiPriority w:val="39"/>
    <w:rsid w:val="006F2EA5"/>
    <w:pPr>
      <w:tabs>
        <w:tab w:val="left" w:pos="680"/>
        <w:tab w:val="left" w:pos="851"/>
        <w:tab w:val="right" w:leader="dot" w:pos="9072"/>
      </w:tabs>
      <w:spacing w:before="80" w:after="80"/>
    </w:pPr>
    <w:rPr>
      <w:rFonts w:asciiTheme="majorHAnsi" w:hAnsiTheme="majorHAnsi"/>
      <w:b/>
      <w:caps/>
    </w:rPr>
  </w:style>
  <w:style w:type="paragraph" w:styleId="Obsah2">
    <w:name w:val="toc 2"/>
    <w:basedOn w:val="Normln"/>
    <w:next w:val="Normln"/>
    <w:autoRedefine/>
    <w:uiPriority w:val="39"/>
    <w:rsid w:val="006F2EA5"/>
    <w:pPr>
      <w:tabs>
        <w:tab w:val="left" w:pos="680"/>
        <w:tab w:val="right" w:leader="dot" w:pos="9072"/>
      </w:tabs>
      <w:spacing w:before="40" w:after="40"/>
    </w:pPr>
    <w:rPr>
      <w:rFonts w:asciiTheme="majorHAnsi" w:hAnsiTheme="majorHAnsi"/>
      <w:caps/>
    </w:rPr>
  </w:style>
  <w:style w:type="paragraph" w:styleId="Obsah3">
    <w:name w:val="toc 3"/>
    <w:basedOn w:val="Normln"/>
    <w:next w:val="Normln"/>
    <w:autoRedefine/>
    <w:uiPriority w:val="39"/>
    <w:rsid w:val="00417F95"/>
    <w:pPr>
      <w:tabs>
        <w:tab w:val="left" w:pos="680"/>
        <w:tab w:val="right" w:leader="dot" w:pos="9072"/>
      </w:tabs>
      <w:spacing w:before="20" w:after="20"/>
    </w:pPr>
    <w:rPr>
      <w:rFonts w:asciiTheme="majorHAnsi" w:hAnsiTheme="majorHAnsi"/>
    </w:rPr>
  </w:style>
  <w:style w:type="paragraph" w:styleId="Textbubliny">
    <w:name w:val="Balloon Text"/>
    <w:basedOn w:val="Normln"/>
    <w:link w:val="TextbublinyChar"/>
    <w:uiPriority w:val="99"/>
    <w:semiHidden/>
    <w:unhideWhenUsed/>
    <w:rsid w:val="008B18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B1806"/>
    <w:rPr>
      <w:rFonts w:ascii="Segoe UI" w:hAnsi="Segoe UI" w:cs="Segoe UI"/>
      <w:sz w:val="18"/>
      <w:szCs w:val="18"/>
    </w:rPr>
  </w:style>
  <w:style w:type="paragraph" w:customStyle="1" w:styleId="Label">
    <w:name w:val="Label"/>
    <w:basedOn w:val="Normln"/>
    <w:next w:val="Normln"/>
    <w:uiPriority w:val="8"/>
    <w:unhideWhenUsed/>
    <w:rsid w:val="00244D2C"/>
    <w:pPr>
      <w:spacing w:after="0" w:line="200" w:lineRule="atLeast"/>
    </w:pPr>
    <w:rPr>
      <w:rFonts w:asciiTheme="majorHAnsi" w:eastAsia="Arial" w:hAnsiTheme="majorHAnsi" w:cs="Mangal"/>
      <w:sz w:val="12"/>
      <w:lang w:eastAsia="sv-SE"/>
    </w:rPr>
  </w:style>
  <w:style w:type="character" w:customStyle="1" w:styleId="VERSALER">
    <w:name w:val="VERSALER"/>
    <w:basedOn w:val="Standardnpsmoodstavce"/>
    <w:uiPriority w:val="99"/>
    <w:semiHidden/>
    <w:rsid w:val="00920B51"/>
    <w:rPr>
      <w:caps/>
    </w:rPr>
  </w:style>
  <w:style w:type="paragraph" w:styleId="Bezmezer">
    <w:name w:val="No Spacing"/>
    <w:qFormat/>
    <w:rsid w:val="00244D2C"/>
    <w:pPr>
      <w:spacing w:after="0"/>
    </w:pPr>
  </w:style>
  <w:style w:type="paragraph" w:styleId="Adresanaoblku">
    <w:name w:val="envelope address"/>
    <w:basedOn w:val="Normln"/>
    <w:uiPriority w:val="8"/>
    <w:unhideWhenUsed/>
    <w:rsid w:val="006545D9"/>
    <w:pPr>
      <w:spacing w:after="0"/>
    </w:pPr>
    <w:rPr>
      <w:rFonts w:asciiTheme="majorHAnsi" w:hAnsiTheme="majorHAnsi"/>
    </w:rPr>
  </w:style>
  <w:style w:type="paragraph" w:customStyle="1" w:styleId="FLetterpage1">
    <w:name w:val="ÅF Letter (page 1)"/>
    <w:semiHidden/>
    <w:rsid w:val="0031118B"/>
    <w:pPr>
      <w:spacing w:after="0" w:line="240" w:lineRule="auto"/>
    </w:pPr>
    <w:rPr>
      <w:rFonts w:ascii="Times New Roman" w:eastAsia="Times New Roman" w:hAnsi="Times New Roman" w:cs="Times New Roman"/>
      <w:sz w:val="24"/>
      <w:szCs w:val="24"/>
      <w:lang w:val="sv-SE" w:eastAsia="sv-SE"/>
    </w:rPr>
  </w:style>
  <w:style w:type="character" w:styleId="Hypertextovodkaz">
    <w:name w:val="Hyperlink"/>
    <w:basedOn w:val="Standardnpsmoodstavce"/>
    <w:uiPriority w:val="99"/>
    <w:unhideWhenUsed/>
    <w:rsid w:val="008942B3"/>
    <w:rPr>
      <w:color w:val="5F5F5F" w:themeColor="hyperlink"/>
      <w:u w:val="single"/>
    </w:rPr>
  </w:style>
  <w:style w:type="paragraph" w:customStyle="1" w:styleId="Title4">
    <w:name w:val="Title 4"/>
    <w:basedOn w:val="Nadpis4"/>
    <w:next w:val="Normln"/>
    <w:uiPriority w:val="9"/>
    <w:unhideWhenUsed/>
    <w:rsid w:val="00D4638B"/>
    <w:pPr>
      <w:numPr>
        <w:ilvl w:val="0"/>
        <w:numId w:val="0"/>
      </w:numPr>
    </w:pPr>
  </w:style>
  <w:style w:type="paragraph" w:customStyle="1" w:styleId="Hidden">
    <w:name w:val="Hidden"/>
    <w:basedOn w:val="Normln"/>
    <w:uiPriority w:val="19"/>
    <w:unhideWhenUsed/>
    <w:rsid w:val="00925DA1"/>
    <w:rPr>
      <w:vanish/>
    </w:rPr>
  </w:style>
  <w:style w:type="paragraph" w:styleId="Obsah4">
    <w:name w:val="toc 4"/>
    <w:basedOn w:val="Normln"/>
    <w:next w:val="Normln"/>
    <w:autoRedefine/>
    <w:uiPriority w:val="39"/>
    <w:semiHidden/>
    <w:rsid w:val="008A0A5B"/>
    <w:pPr>
      <w:tabs>
        <w:tab w:val="right" w:leader="dot" w:pos="7938"/>
      </w:tabs>
      <w:spacing w:after="60"/>
      <w:ind w:left="658"/>
    </w:pPr>
    <w:rPr>
      <w:rFonts w:asciiTheme="majorHAnsi" w:hAnsiTheme="majorHAnsi"/>
    </w:rPr>
  </w:style>
  <w:style w:type="paragraph" w:styleId="Obsah5">
    <w:name w:val="toc 5"/>
    <w:basedOn w:val="Normln"/>
    <w:next w:val="Normln"/>
    <w:autoRedefine/>
    <w:uiPriority w:val="39"/>
    <w:semiHidden/>
    <w:rsid w:val="008A0A5B"/>
    <w:pPr>
      <w:tabs>
        <w:tab w:val="right" w:leader="dot" w:pos="7938"/>
      </w:tabs>
      <w:spacing w:after="60"/>
      <w:ind w:left="879"/>
    </w:pPr>
    <w:rPr>
      <w:rFonts w:asciiTheme="majorHAnsi" w:hAnsiTheme="majorHAnsi"/>
    </w:rPr>
  </w:style>
  <w:style w:type="paragraph" w:styleId="Obsah6">
    <w:name w:val="toc 6"/>
    <w:basedOn w:val="Normln"/>
    <w:next w:val="Normln"/>
    <w:autoRedefine/>
    <w:uiPriority w:val="39"/>
    <w:semiHidden/>
    <w:rsid w:val="008A0A5B"/>
    <w:pPr>
      <w:tabs>
        <w:tab w:val="right" w:leader="dot" w:pos="7938"/>
      </w:tabs>
      <w:spacing w:after="60"/>
      <w:ind w:left="1100"/>
    </w:pPr>
    <w:rPr>
      <w:rFonts w:asciiTheme="majorHAnsi" w:hAnsiTheme="majorHAnsi"/>
    </w:rPr>
  </w:style>
  <w:style w:type="paragraph" w:styleId="Obsah7">
    <w:name w:val="toc 7"/>
    <w:basedOn w:val="Normln"/>
    <w:next w:val="Normln"/>
    <w:autoRedefine/>
    <w:uiPriority w:val="39"/>
    <w:semiHidden/>
    <w:rsid w:val="008A0A5B"/>
    <w:pPr>
      <w:tabs>
        <w:tab w:val="right" w:leader="dot" w:pos="7938"/>
      </w:tabs>
      <w:spacing w:after="60"/>
      <w:ind w:left="1321"/>
    </w:pPr>
    <w:rPr>
      <w:rFonts w:asciiTheme="majorHAnsi" w:hAnsiTheme="majorHAnsi"/>
    </w:rPr>
  </w:style>
  <w:style w:type="paragraph" w:styleId="Obsah8">
    <w:name w:val="toc 8"/>
    <w:basedOn w:val="Normln"/>
    <w:next w:val="Normln"/>
    <w:autoRedefine/>
    <w:uiPriority w:val="39"/>
    <w:semiHidden/>
    <w:rsid w:val="008A0A5B"/>
    <w:pPr>
      <w:tabs>
        <w:tab w:val="right" w:leader="dot" w:pos="7938"/>
      </w:tabs>
      <w:spacing w:after="60"/>
      <w:ind w:left="1542"/>
    </w:pPr>
    <w:rPr>
      <w:rFonts w:asciiTheme="majorHAnsi" w:hAnsiTheme="majorHAnsi"/>
    </w:rPr>
  </w:style>
  <w:style w:type="paragraph" w:styleId="Obsah9">
    <w:name w:val="toc 9"/>
    <w:basedOn w:val="Normln"/>
    <w:next w:val="Normln"/>
    <w:autoRedefine/>
    <w:uiPriority w:val="39"/>
    <w:semiHidden/>
    <w:rsid w:val="008A0A5B"/>
    <w:pPr>
      <w:tabs>
        <w:tab w:val="right" w:leader="dot" w:pos="7938"/>
      </w:tabs>
      <w:spacing w:after="60"/>
      <w:ind w:left="1758"/>
    </w:pPr>
    <w:rPr>
      <w:rFonts w:asciiTheme="majorHAnsi" w:hAnsiTheme="majorHAnsi"/>
    </w:rPr>
  </w:style>
  <w:style w:type="character" w:styleId="Zstupntext">
    <w:name w:val="Placeholder Text"/>
    <w:basedOn w:val="Standardnpsmoodstavce"/>
    <w:uiPriority w:val="99"/>
    <w:unhideWhenUsed/>
    <w:rsid w:val="008A0A5B"/>
    <w:rPr>
      <w:color w:val="auto"/>
    </w:rPr>
  </w:style>
  <w:style w:type="character" w:customStyle="1" w:styleId="Title1Char">
    <w:name w:val="Title 1 Char"/>
    <w:basedOn w:val="Nadpis1Char"/>
    <w:link w:val="Title1"/>
    <w:uiPriority w:val="9"/>
    <w:rsid w:val="009561E7"/>
    <w:rPr>
      <w:rFonts w:asciiTheme="majorHAnsi" w:eastAsiaTheme="majorEastAsia" w:hAnsiTheme="majorHAnsi" w:cstheme="majorBidi"/>
      <w:b/>
      <w:caps/>
      <w:sz w:val="28"/>
      <w:szCs w:val="32"/>
      <w:lang w:val="cs-CZ" w:eastAsia="sv-SE"/>
    </w:rPr>
  </w:style>
  <w:style w:type="character" w:customStyle="1" w:styleId="Title2Char">
    <w:name w:val="Title 2 Char"/>
    <w:basedOn w:val="Nadpis2Char"/>
    <w:link w:val="Title2"/>
    <w:uiPriority w:val="9"/>
    <w:rsid w:val="009561E7"/>
    <w:rPr>
      <w:rFonts w:asciiTheme="majorHAnsi" w:eastAsiaTheme="majorEastAsia" w:hAnsiTheme="majorHAnsi" w:cstheme="majorBidi"/>
      <w:b/>
      <w:caps/>
      <w:sz w:val="24"/>
      <w:szCs w:val="26"/>
      <w:lang w:val="cs-CZ"/>
    </w:rPr>
  </w:style>
  <w:style w:type="character" w:customStyle="1" w:styleId="Title3Char">
    <w:name w:val="Title 3 Char"/>
    <w:basedOn w:val="Nadpis3Char"/>
    <w:link w:val="Title3"/>
    <w:uiPriority w:val="9"/>
    <w:rsid w:val="009561E7"/>
    <w:rPr>
      <w:rFonts w:asciiTheme="majorHAnsi" w:eastAsiaTheme="majorEastAsia" w:hAnsiTheme="majorHAnsi" w:cstheme="majorBidi"/>
      <w:b/>
      <w:sz w:val="20"/>
      <w:szCs w:val="24"/>
      <w:lang w:val="cs-CZ"/>
    </w:rPr>
  </w:style>
  <w:style w:type="table" w:customStyle="1" w:styleId="TableGridLight1">
    <w:name w:val="Table Grid Light1"/>
    <w:basedOn w:val="Normlntabulka"/>
    <w:uiPriority w:val="40"/>
    <w:rsid w:val="006A3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Tablestyle">
    <w:name w:val="ÅF Table style"/>
    <w:basedOn w:val="Normlntabulka"/>
    <w:uiPriority w:val="99"/>
    <w:rsid w:val="00AE407C"/>
    <w:pPr>
      <w:spacing w:before="40" w:after="40"/>
    </w:pPr>
    <w:tblPr>
      <w:tblBorders>
        <w:top w:val="single" w:sz="4" w:space="0" w:color="506070" w:themeColor="text2"/>
        <w:left w:val="single" w:sz="4" w:space="0" w:color="506070" w:themeColor="text2"/>
        <w:bottom w:val="single" w:sz="4" w:space="0" w:color="506070" w:themeColor="text2"/>
        <w:right w:val="single" w:sz="4" w:space="0" w:color="506070" w:themeColor="text2"/>
        <w:insideH w:val="single" w:sz="4" w:space="0" w:color="506070" w:themeColor="text2"/>
        <w:insideV w:val="single" w:sz="4" w:space="0" w:color="506070" w:themeColor="text2"/>
      </w:tblBorders>
    </w:tblPr>
  </w:style>
  <w:style w:type="paragraph" w:customStyle="1" w:styleId="TOCEnclosures">
    <w:name w:val="TOC Enclosures"/>
    <w:basedOn w:val="Bezmezer"/>
    <w:uiPriority w:val="39"/>
    <w:unhideWhenUsed/>
    <w:rsid w:val="00DE4F4A"/>
    <w:pPr>
      <w:tabs>
        <w:tab w:val="right" w:leader="dot" w:pos="7938"/>
      </w:tabs>
      <w:spacing w:after="60"/>
    </w:pPr>
    <w:rPr>
      <w:rFonts w:asciiTheme="majorHAnsi" w:hAnsiTheme="majorHAnsi"/>
    </w:rPr>
  </w:style>
  <w:style w:type="paragraph" w:styleId="Titulek">
    <w:name w:val="caption"/>
    <w:basedOn w:val="Normln"/>
    <w:next w:val="Normln"/>
    <w:uiPriority w:val="35"/>
    <w:qFormat/>
    <w:rsid w:val="00A37330"/>
    <w:pPr>
      <w:spacing w:before="40" w:after="40"/>
    </w:pPr>
    <w:rPr>
      <w:rFonts w:asciiTheme="majorHAnsi" w:hAnsiTheme="majorHAnsi"/>
      <w:i/>
      <w:iCs/>
      <w:color w:val="506070" w:themeColor="text2"/>
    </w:rPr>
  </w:style>
  <w:style w:type="paragraph" w:customStyle="1" w:styleId="Tableheading">
    <w:name w:val="Table heading"/>
    <w:basedOn w:val="Normln"/>
    <w:uiPriority w:val="19"/>
    <w:unhideWhenUsed/>
    <w:rsid w:val="003D70C7"/>
    <w:pPr>
      <w:spacing w:before="40" w:after="40"/>
    </w:pPr>
    <w:rPr>
      <w:rFonts w:asciiTheme="majorHAnsi" w:hAnsiTheme="majorHAnsi"/>
    </w:rPr>
  </w:style>
  <w:style w:type="paragraph" w:customStyle="1" w:styleId="Zkladn">
    <w:name w:val="Základní"/>
    <w:basedOn w:val="Normln"/>
    <w:unhideWhenUsed/>
    <w:rsid w:val="003673F5"/>
    <w:pPr>
      <w:spacing w:after="0" w:line="240" w:lineRule="auto"/>
    </w:pPr>
    <w:rPr>
      <w:rFonts w:ascii="Times New Roman" w:eastAsia="Times New Roman" w:hAnsi="Times New Roman" w:cs="Times New Roman"/>
      <w:kern w:val="20"/>
      <w:sz w:val="22"/>
      <w:szCs w:val="20"/>
      <w:lang w:val="en-US" w:eastAsia="cs-CZ"/>
    </w:rPr>
  </w:style>
  <w:style w:type="paragraph" w:customStyle="1" w:styleId="FooterAddress">
    <w:name w:val="FooterAddress"/>
    <w:link w:val="FooterAddressChar"/>
    <w:uiPriority w:val="11"/>
    <w:unhideWhenUsed/>
    <w:rsid w:val="00B73670"/>
    <w:pPr>
      <w:spacing w:after="0" w:line="170" w:lineRule="exact"/>
      <w:ind w:right="-1134"/>
    </w:pPr>
    <w:rPr>
      <w:rFonts w:eastAsia="Arial" w:cs="Mangal"/>
      <w:sz w:val="13"/>
      <w:lang w:val="en-US" w:eastAsia="sv-SE"/>
    </w:rPr>
  </w:style>
  <w:style w:type="character" w:customStyle="1" w:styleId="FooterAddressChar">
    <w:name w:val="FooterAddress Char"/>
    <w:basedOn w:val="Standardnpsmoodstavce"/>
    <w:link w:val="FooterAddress"/>
    <w:uiPriority w:val="11"/>
    <w:rsid w:val="009561E7"/>
    <w:rPr>
      <w:rFonts w:eastAsia="Arial" w:cs="Mangal"/>
      <w:sz w:val="13"/>
      <w:lang w:val="en-US" w:eastAsia="sv-SE"/>
    </w:rPr>
  </w:style>
  <w:style w:type="paragraph" w:styleId="Nzev">
    <w:name w:val="Title"/>
    <w:basedOn w:val="Normln"/>
    <w:next w:val="Normln"/>
    <w:link w:val="NzevChar"/>
    <w:uiPriority w:val="2"/>
    <w:qFormat/>
    <w:rsid w:val="00A26173"/>
    <w:pPr>
      <w:spacing w:before="360" w:after="240"/>
      <w:contextualSpacing/>
    </w:pPr>
    <w:rPr>
      <w:rFonts w:asciiTheme="majorHAnsi" w:eastAsiaTheme="majorEastAsia" w:hAnsiTheme="majorHAnsi" w:cstheme="majorBidi"/>
      <w:b/>
      <w:spacing w:val="-10"/>
      <w:kern w:val="28"/>
      <w:sz w:val="20"/>
      <w:szCs w:val="56"/>
    </w:rPr>
  </w:style>
  <w:style w:type="character" w:customStyle="1" w:styleId="NzevChar">
    <w:name w:val="Název Char"/>
    <w:basedOn w:val="Standardnpsmoodstavce"/>
    <w:link w:val="Nzev"/>
    <w:uiPriority w:val="2"/>
    <w:rsid w:val="00A26173"/>
    <w:rPr>
      <w:rFonts w:asciiTheme="majorHAnsi" w:eastAsiaTheme="majorEastAsia" w:hAnsiTheme="majorHAnsi" w:cstheme="majorBidi"/>
      <w:b/>
      <w:spacing w:val="-10"/>
      <w:kern w:val="28"/>
      <w:sz w:val="20"/>
      <w:szCs w:val="56"/>
      <w:lang w:val="cs-CZ"/>
    </w:rPr>
  </w:style>
  <w:style w:type="paragraph" w:styleId="Seznamobrzk">
    <w:name w:val="table of figures"/>
    <w:basedOn w:val="Normln"/>
    <w:next w:val="Normln"/>
    <w:uiPriority w:val="99"/>
    <w:unhideWhenUsed/>
    <w:rsid w:val="00A37330"/>
    <w:pPr>
      <w:spacing w:after="0"/>
    </w:pPr>
  </w:style>
  <w:style w:type="character" w:styleId="Siln">
    <w:name w:val="Strong"/>
    <w:basedOn w:val="Standardnpsmoodstavce"/>
    <w:uiPriority w:val="22"/>
    <w:qFormat/>
    <w:rsid w:val="00A21318"/>
    <w:rPr>
      <w:b/>
      <w:bCs/>
    </w:rPr>
  </w:style>
  <w:style w:type="paragraph" w:customStyle="1" w:styleId="Hlavicka">
    <w:name w:val="Hlavicka"/>
    <w:basedOn w:val="Bezmezer"/>
    <w:next w:val="Bezmezer"/>
    <w:qFormat/>
    <w:rsid w:val="0047430C"/>
    <w:pPr>
      <w:spacing w:line="240" w:lineRule="auto"/>
    </w:pPr>
    <w:rPr>
      <w:sz w:val="12"/>
    </w:rPr>
  </w:style>
  <w:style w:type="paragraph" w:customStyle="1" w:styleId="Hlavicka1">
    <w:name w:val="Hlavicka 1"/>
    <w:basedOn w:val="Normln"/>
    <w:qFormat/>
    <w:rsid w:val="0047430C"/>
    <w:pPr>
      <w:spacing w:before="0" w:after="0" w:line="240" w:lineRule="auto"/>
    </w:pPr>
  </w:style>
  <w:style w:type="paragraph" w:customStyle="1" w:styleId="Nazevprojektu">
    <w:name w:val="Nazev projektu"/>
    <w:basedOn w:val="Normln"/>
    <w:next w:val="Normln"/>
    <w:qFormat/>
    <w:rsid w:val="000674AA"/>
    <w:pPr>
      <w:spacing w:before="1200"/>
    </w:pPr>
    <w:rPr>
      <w:caps/>
      <w:sz w:val="32"/>
    </w:rPr>
  </w:style>
  <w:style w:type="paragraph" w:customStyle="1" w:styleId="Zhlav1">
    <w:name w:val="Záhlaví1"/>
    <w:basedOn w:val="Zhlav"/>
    <w:qFormat/>
    <w:rsid w:val="007D7546"/>
    <w:rPr>
      <w:color w:val="A6A6A6" w:themeColor="background1" w:themeShade="A6"/>
      <w:sz w:val="22"/>
    </w:rPr>
  </w:style>
  <w:style w:type="paragraph" w:customStyle="1" w:styleId="Zpat1">
    <w:name w:val="Zápatí 1"/>
    <w:basedOn w:val="Zpat"/>
    <w:qFormat/>
    <w:rsid w:val="00463DDD"/>
    <w:pPr>
      <w:tabs>
        <w:tab w:val="clear" w:pos="3686"/>
        <w:tab w:val="clear" w:pos="7936"/>
        <w:tab w:val="right" w:pos="9072"/>
      </w:tabs>
      <w:jc w:val="left"/>
    </w:pPr>
    <w:rPr>
      <w:sz w:val="16"/>
      <w:szCs w:val="16"/>
    </w:rPr>
  </w:style>
  <w:style w:type="character" w:styleId="Odkaznakoment">
    <w:name w:val="annotation reference"/>
    <w:basedOn w:val="Standardnpsmoodstavce"/>
    <w:uiPriority w:val="99"/>
    <w:semiHidden/>
    <w:unhideWhenUsed/>
    <w:rsid w:val="00C8077E"/>
    <w:rPr>
      <w:sz w:val="16"/>
      <w:szCs w:val="16"/>
    </w:rPr>
  </w:style>
  <w:style w:type="paragraph" w:styleId="Textkomente">
    <w:name w:val="annotation text"/>
    <w:basedOn w:val="Normln"/>
    <w:link w:val="TextkomenteChar"/>
    <w:uiPriority w:val="99"/>
    <w:semiHidden/>
    <w:unhideWhenUsed/>
    <w:rsid w:val="00C8077E"/>
    <w:pPr>
      <w:spacing w:line="240" w:lineRule="auto"/>
    </w:pPr>
    <w:rPr>
      <w:sz w:val="20"/>
      <w:szCs w:val="20"/>
    </w:rPr>
  </w:style>
  <w:style w:type="character" w:customStyle="1" w:styleId="TextkomenteChar">
    <w:name w:val="Text komentáře Char"/>
    <w:basedOn w:val="Standardnpsmoodstavce"/>
    <w:link w:val="Textkomente"/>
    <w:uiPriority w:val="99"/>
    <w:semiHidden/>
    <w:rsid w:val="00C8077E"/>
    <w:rPr>
      <w:sz w:val="20"/>
      <w:szCs w:val="20"/>
      <w:lang w:val="cs-CZ"/>
    </w:rPr>
  </w:style>
  <w:style w:type="paragraph" w:styleId="Pedmtkomente">
    <w:name w:val="annotation subject"/>
    <w:basedOn w:val="Textkomente"/>
    <w:next w:val="Textkomente"/>
    <w:link w:val="PedmtkomenteChar"/>
    <w:uiPriority w:val="99"/>
    <w:semiHidden/>
    <w:unhideWhenUsed/>
    <w:rsid w:val="00C8077E"/>
    <w:rPr>
      <w:b/>
      <w:bCs/>
    </w:rPr>
  </w:style>
  <w:style w:type="character" w:customStyle="1" w:styleId="PedmtkomenteChar">
    <w:name w:val="Předmět komentáře Char"/>
    <w:basedOn w:val="TextkomenteChar"/>
    <w:link w:val="Pedmtkomente"/>
    <w:uiPriority w:val="99"/>
    <w:semiHidden/>
    <w:rsid w:val="00C8077E"/>
    <w:rPr>
      <w:b/>
      <w:bCs/>
      <w:sz w:val="20"/>
      <w:szCs w:val="20"/>
      <w:lang w:val="cs-CZ"/>
    </w:rPr>
  </w:style>
  <w:style w:type="paragraph" w:customStyle="1" w:styleId="normln1">
    <w:name w:val="normální 1"/>
    <w:basedOn w:val="Normln"/>
    <w:link w:val="normln1Char"/>
    <w:rsid w:val="00CA129B"/>
    <w:pPr>
      <w:spacing w:before="0" w:after="0" w:line="360" w:lineRule="auto"/>
      <w:ind w:firstLine="454"/>
    </w:pPr>
    <w:rPr>
      <w:rFonts w:ascii="Arial" w:eastAsia="Times New Roman" w:hAnsi="Arial" w:cs="Times New Roman"/>
      <w:sz w:val="22"/>
      <w:szCs w:val="20"/>
      <w:lang w:eastAsia="cs-CZ"/>
    </w:rPr>
  </w:style>
  <w:style w:type="character" w:customStyle="1" w:styleId="normln1Char">
    <w:name w:val="normální 1 Char"/>
    <w:link w:val="normln1"/>
    <w:rsid w:val="00CA129B"/>
    <w:rPr>
      <w:rFonts w:ascii="Arial" w:eastAsia="Times New Roman" w:hAnsi="Arial" w:cs="Times New Roman"/>
      <w:sz w:val="22"/>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6064635">
      <w:bodyDiv w:val="1"/>
      <w:marLeft w:val="0"/>
      <w:marRight w:val="0"/>
      <w:marTop w:val="0"/>
      <w:marBottom w:val="0"/>
      <w:divBdr>
        <w:top w:val="none" w:sz="0" w:space="0" w:color="auto"/>
        <w:left w:val="none" w:sz="0" w:space="0" w:color="auto"/>
        <w:bottom w:val="none" w:sz="0" w:space="0" w:color="auto"/>
        <w:right w:val="none" w:sz="0" w:space="0" w:color="auto"/>
      </w:divBdr>
    </w:div>
    <w:div w:id="950472302">
      <w:bodyDiv w:val="1"/>
      <w:marLeft w:val="0"/>
      <w:marRight w:val="0"/>
      <w:marTop w:val="0"/>
      <w:marBottom w:val="0"/>
      <w:divBdr>
        <w:top w:val="none" w:sz="0" w:space="0" w:color="auto"/>
        <w:left w:val="none" w:sz="0" w:space="0" w:color="auto"/>
        <w:bottom w:val="none" w:sz="0" w:space="0" w:color="auto"/>
        <w:right w:val="none" w:sz="0" w:space="0" w:color="auto"/>
      </w:divBdr>
    </w:div>
    <w:div w:id="971404829">
      <w:bodyDiv w:val="1"/>
      <w:marLeft w:val="0"/>
      <w:marRight w:val="0"/>
      <w:marTop w:val="0"/>
      <w:marBottom w:val="0"/>
      <w:divBdr>
        <w:top w:val="none" w:sz="0" w:space="0" w:color="auto"/>
        <w:left w:val="none" w:sz="0" w:space="0" w:color="auto"/>
        <w:bottom w:val="none" w:sz="0" w:space="0" w:color="auto"/>
        <w:right w:val="none" w:sz="0" w:space="0" w:color="auto"/>
      </w:divBdr>
    </w:div>
    <w:div w:id="1320889125">
      <w:bodyDiv w:val="1"/>
      <w:marLeft w:val="0"/>
      <w:marRight w:val="0"/>
      <w:marTop w:val="0"/>
      <w:marBottom w:val="0"/>
      <w:divBdr>
        <w:top w:val="none" w:sz="0" w:space="0" w:color="auto"/>
        <w:left w:val="none" w:sz="0" w:space="0" w:color="auto"/>
        <w:bottom w:val="none" w:sz="0" w:space="0" w:color="auto"/>
        <w:right w:val="none" w:sz="0" w:space="0" w:color="auto"/>
      </w:divBdr>
    </w:div>
    <w:div w:id="1326934961">
      <w:bodyDiv w:val="1"/>
      <w:marLeft w:val="0"/>
      <w:marRight w:val="0"/>
      <w:marTop w:val="0"/>
      <w:marBottom w:val="0"/>
      <w:divBdr>
        <w:top w:val="none" w:sz="0" w:space="0" w:color="auto"/>
        <w:left w:val="none" w:sz="0" w:space="0" w:color="auto"/>
        <w:bottom w:val="none" w:sz="0" w:space="0" w:color="auto"/>
        <w:right w:val="none" w:sz="0" w:space="0" w:color="auto"/>
      </w:divBdr>
    </w:div>
    <w:div w:id="1920216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microsoft.com/office/2007/relationships/hdphoto" Target="media/hdphoto3.wdp"/><Relationship Id="rId26" Type="http://schemas.microsoft.com/office/2007/relationships/hdphoto" Target="media/hdphoto7.wdp"/><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eader" Target="header3.xml"/><Relationship Id="rId38" Type="http://schemas.openxmlformats.org/officeDocument/2006/relationships/footer" Target="footer6.xml"/><Relationship Id="rId2" Type="http://schemas.openxmlformats.org/officeDocument/2006/relationships/numbering" Target="numbering.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microsoft.com/office/2007/relationships/hdphoto" Target="media/hdphoto6.wdp"/><Relationship Id="rId32" Type="http://schemas.microsoft.com/office/2007/relationships/hdphoto" Target="media/hdphoto10.wdp"/><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microsoft.com/office/2007/relationships/hdphoto" Target="media/hdphoto8.wdp"/><Relationship Id="rId36" Type="http://schemas.openxmlformats.org/officeDocument/2006/relationships/footer" Target="footer5.xm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hdphoto" Target="media/hdphoto1.wdp"/><Relationship Id="rId22" Type="http://schemas.microsoft.com/office/2007/relationships/hdphoto" Target="media/hdphoto5.wdp"/><Relationship Id="rId27" Type="http://schemas.openxmlformats.org/officeDocument/2006/relationships/image" Target="media/image9.png"/><Relationship Id="rId30" Type="http://schemas.microsoft.com/office/2007/relationships/hdphoto" Target="media/hdphoto9.wdp"/><Relationship Id="rId35" Type="http://schemas.openxmlformats.org/officeDocument/2006/relationships/footer" Target="footer4.xml"/></Relationships>
</file>

<file path=word/_rels/footer3.xml.rels><?xml version="1.0" encoding="UTF-8" standalone="yes"?>
<Relationships xmlns="http://schemas.openxmlformats.org/package/2006/relationships"><Relationship Id="rId1" Type="http://schemas.openxmlformats.org/officeDocument/2006/relationships/hyperlink" Target="mailto:cityplan@afconsul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_rels/header4.xml.rels><?xml version="1.0" encoding="UTF-8" standalone="yes"?>
<Relationships xmlns="http://schemas.openxmlformats.org/package/2006/relationships"><Relationship Id="rId1" Type="http://schemas.openxmlformats.org/officeDocument/2006/relationships/image" Target="media/image1.emf"/></Relationships>
</file>

<file path=word/_rels/header5.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Afczmeafs1\afcp\Common\Sablony\Sablony%20CZ\AF_CP_Zprava_CZ.dotx" TargetMode="External"/></Relationships>
</file>

<file path=word/theme/theme1.xml><?xml version="1.0" encoding="utf-8"?>
<a:theme xmlns:a="http://schemas.openxmlformats.org/drawingml/2006/main" name="Office Theme">
  <a:themeElements>
    <a:clrScheme name="ÅF Word">
      <a:dk1>
        <a:sysClr val="windowText" lastClr="000000"/>
      </a:dk1>
      <a:lt1>
        <a:sysClr val="window" lastClr="FFFFFF"/>
      </a:lt1>
      <a:dk2>
        <a:srgbClr val="506070"/>
      </a:dk2>
      <a:lt2>
        <a:srgbClr val="C0B0A0"/>
      </a:lt2>
      <a:accent1>
        <a:srgbClr val="00B1AC"/>
      </a:accent1>
      <a:accent2>
        <a:srgbClr val="0039A6"/>
      </a:accent2>
      <a:accent3>
        <a:srgbClr val="0096DB"/>
      </a:accent3>
      <a:accent4>
        <a:srgbClr val="66BC29"/>
      </a:accent4>
      <a:accent5>
        <a:srgbClr val="AC27A8"/>
      </a:accent5>
      <a:accent6>
        <a:srgbClr val="FB4357"/>
      </a:accent6>
      <a:hlink>
        <a:srgbClr val="5F5F5F"/>
      </a:hlink>
      <a:folHlink>
        <a:srgbClr val="919191"/>
      </a:folHlink>
    </a:clrScheme>
    <a:fontScheme name="ÅF">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8A4B0-A271-438C-8F8B-C9E23166C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AF_CP_Zprava_CZ.dotx</Template>
  <TotalTime>0</TotalTime>
  <Pages>13</Pages>
  <Words>4408</Words>
  <Characters>26011</Characters>
  <Application>Microsoft Office Word</Application>
  <DocSecurity>0</DocSecurity>
  <Lines>216</Lines>
  <Paragraphs>60</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Friedel David</dc:creator>
  <cp:keywords/>
  <dc:description/>
  <cp:lastModifiedBy>Friedel David</cp:lastModifiedBy>
  <cp:revision>36</cp:revision>
  <cp:lastPrinted>2019-07-11T15:52:00Z</cp:lastPrinted>
  <dcterms:created xsi:type="dcterms:W3CDTF">2019-05-07T05:35:00Z</dcterms:created>
  <dcterms:modified xsi:type="dcterms:W3CDTF">2019-08-14T09:54:00Z</dcterms:modified>
</cp:coreProperties>
</file>