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79" w:rsidRPr="005D4610" w:rsidRDefault="00173F79" w:rsidP="00173F79">
      <w:pPr>
        <w:rPr>
          <w:b/>
          <w:sz w:val="24"/>
          <w:szCs w:val="24"/>
        </w:rPr>
      </w:pPr>
      <w:r w:rsidRPr="00701FBC">
        <w:rPr>
          <w:b/>
          <w:sz w:val="24"/>
          <w:szCs w:val="24"/>
        </w:rPr>
        <w:t>Specifikace dodávek pohonných hmot</w:t>
      </w:r>
    </w:p>
    <w:p w:rsidR="00173F79" w:rsidRDefault="00173F79" w:rsidP="00173F79"/>
    <w:p w:rsidR="00173F79" w:rsidRDefault="00173F79" w:rsidP="00173F79">
      <w:pPr>
        <w:pStyle w:val="Odstavecseseznamem"/>
        <w:numPr>
          <w:ilvl w:val="0"/>
          <w:numId w:val="1"/>
        </w:numPr>
      </w:pPr>
      <w:r>
        <w:t xml:space="preserve">Benzín – Natural 95 v kvalitě dle platných norem </w:t>
      </w:r>
    </w:p>
    <w:p w:rsidR="00173F79" w:rsidRDefault="00173F79" w:rsidP="00173F79">
      <w:pPr>
        <w:pStyle w:val="Odstavecseseznamem"/>
        <w:numPr>
          <w:ilvl w:val="0"/>
          <w:numId w:val="1"/>
        </w:numPr>
      </w:pPr>
      <w:r>
        <w:t xml:space="preserve">Nafta motorová v kvalitě dle platných norem </w:t>
      </w:r>
    </w:p>
    <w:p w:rsidR="00173F79" w:rsidRDefault="00173F79" w:rsidP="00173F79">
      <w:pPr>
        <w:pStyle w:val="Odstavecseseznamem"/>
        <w:numPr>
          <w:ilvl w:val="0"/>
          <w:numId w:val="1"/>
        </w:numPr>
      </w:pPr>
      <w:r>
        <w:t>Ad Blue v kvalitě dle platných norem</w:t>
      </w:r>
    </w:p>
    <w:p w:rsidR="00173F79" w:rsidRDefault="00173F79" w:rsidP="00173F79">
      <w:pPr>
        <w:pStyle w:val="Odstavecseseznamem"/>
        <w:numPr>
          <w:ilvl w:val="0"/>
          <w:numId w:val="1"/>
        </w:numPr>
      </w:pPr>
      <w:r>
        <w:t xml:space="preserve">Podmínky čerpání jednotlivých pohonných hmot 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provozovna dodavatele (stojany s pohonnými hmotami) bude nejdéle ve vzdálenosti do 10 km od sídla zadavatele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provozovna bude samoobslužná s nepřetržitým přístupem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tankování pohonných hmot bude prováděno samoobslužně s pomocí tankovací karty a čipu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pro potřeby tankování pohonných hmot bude vždy ke každému vozidlu přidělen tankovací čip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proškolení pracovníci k tankování služebních vozidel zadavatele budou mít pro účely tankování karty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spotřeba pohonných hmot bude fakturována 2x měsíčně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>k faktuře bude uveden i záznam o jednotlivém čerpání PHM s následujícími údaji: SPZ vozidla, jméno osoby, která tankování provedla, datum, čas, množství, druh paliva, cena za měrnou jednotku (1l), celková cena za dotankování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 xml:space="preserve">lze také k faktuře doplnit celkové spotřeby o tankování na jednotlivé vozy a na jednotlivé pověřené pracovníky 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>faktury dodavatel zasílá elektronicky na dohodnutou adresu zadavatele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>zadavatel bude provádět pravidelné dotankování svého vozového parku poslední pracovní den na konci měsíce, v případě potřeby také v průběhu měsíce</w:t>
      </w:r>
    </w:p>
    <w:p w:rsidR="00173F79" w:rsidRDefault="00173F79" w:rsidP="00173F79">
      <w:pPr>
        <w:pStyle w:val="Odstavecseseznamem"/>
        <w:numPr>
          <w:ilvl w:val="0"/>
          <w:numId w:val="2"/>
        </w:numPr>
      </w:pPr>
      <w:r>
        <w:t>dotankování budou provádět pověření zaměstnanci zadavatele, kteří dostanou tankovací karty</w:t>
      </w:r>
    </w:p>
    <w:p w:rsidR="00173F79" w:rsidRDefault="00173F79" w:rsidP="00173F79">
      <w:pPr>
        <w:pStyle w:val="Odstavecseseznamem"/>
        <w:ind w:left="1080"/>
      </w:pPr>
    </w:p>
    <w:p w:rsidR="00B138A9" w:rsidRDefault="00B138A9">
      <w:bookmarkStart w:id="0" w:name="_GoBack"/>
      <w:bookmarkEnd w:id="0"/>
    </w:p>
    <w:sectPr w:rsidR="00B138A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7" w:rsidRPr="00807D0B" w:rsidRDefault="00173F79" w:rsidP="00930C97">
    <w:pPr>
      <w:pStyle w:val="Zhlav"/>
      <w:rPr>
        <w:noProof/>
        <w:lang w:eastAsia="cs-CZ"/>
      </w:rPr>
    </w:pPr>
    <w:r>
      <w:rPr>
        <w:noProof/>
        <w:lang w:eastAsia="cs-CZ"/>
      </w:rPr>
      <w:t xml:space="preserve">Příloha č.4    Specifikace předmětu plnění                          </w:t>
    </w:r>
  </w:p>
  <w:p w:rsidR="00930C97" w:rsidRDefault="00173F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02B"/>
    <w:multiLevelType w:val="hybridMultilevel"/>
    <w:tmpl w:val="41F26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3F8E"/>
    <w:multiLevelType w:val="hybridMultilevel"/>
    <w:tmpl w:val="900A3D74"/>
    <w:lvl w:ilvl="0" w:tplc="6C2E7B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9"/>
    <w:rsid w:val="00173F79"/>
    <w:rsid w:val="00B1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76FF-7A60-4E11-B0A8-25FEA58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F79"/>
  </w:style>
  <w:style w:type="paragraph" w:styleId="Odstavecseseznamem">
    <w:name w:val="List Paragraph"/>
    <w:basedOn w:val="Normln"/>
    <w:uiPriority w:val="34"/>
    <w:qFormat/>
    <w:rsid w:val="0017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2020-12-16T09:09:00Z</dcterms:created>
  <dcterms:modified xsi:type="dcterms:W3CDTF">2020-12-16T09:10:00Z</dcterms:modified>
</cp:coreProperties>
</file>