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C3CE" w14:textId="77777777" w:rsidR="003C2431" w:rsidRPr="003C2431" w:rsidRDefault="003C2431" w:rsidP="003C2431">
      <w:pPr>
        <w:pStyle w:val="AKFZFnormln"/>
        <w:rPr>
          <w:i/>
          <w:iCs/>
          <w:sz w:val="20"/>
          <w:szCs w:val="20"/>
        </w:rPr>
      </w:pPr>
      <w:r w:rsidRPr="003C2431">
        <w:rPr>
          <w:i/>
          <w:iCs/>
          <w:sz w:val="20"/>
          <w:szCs w:val="20"/>
        </w:rPr>
        <w:t>Příloha č. 5</w:t>
      </w:r>
    </w:p>
    <w:p w14:paraId="747E9C43" w14:textId="77777777" w:rsidR="003C2431" w:rsidRPr="00C5429C" w:rsidRDefault="003C2431" w:rsidP="003C2431">
      <w:pPr>
        <w:pStyle w:val="AKFZFnormln"/>
        <w:rPr>
          <w:i/>
          <w:iCs/>
        </w:rPr>
      </w:pPr>
    </w:p>
    <w:p w14:paraId="2E917249" w14:textId="35920D1B" w:rsidR="003C2431" w:rsidRPr="003C2431" w:rsidRDefault="003C2431" w:rsidP="003C2431">
      <w:pPr>
        <w:pStyle w:val="AKFZFnormln"/>
        <w:rPr>
          <w:b/>
          <w:bCs/>
          <w:sz w:val="24"/>
          <w:szCs w:val="24"/>
        </w:rPr>
      </w:pPr>
      <w:r w:rsidRPr="000A6A01">
        <w:rPr>
          <w:b/>
          <w:bCs/>
          <w:sz w:val="24"/>
          <w:szCs w:val="24"/>
        </w:rPr>
        <w:t>Cenová kalkulace</w:t>
      </w:r>
    </w:p>
    <w:p w14:paraId="1CDA1DCF" w14:textId="77777777" w:rsidR="003C2431" w:rsidRPr="00C5429C" w:rsidRDefault="003C2431" w:rsidP="003C2431">
      <w:pPr>
        <w:pStyle w:val="AKFZFnormln"/>
        <w:rPr>
          <w:b/>
          <w:bCs/>
        </w:rPr>
      </w:pPr>
      <w:r w:rsidRPr="00C5429C">
        <w:rPr>
          <w:b/>
          <w:bCs/>
        </w:rPr>
        <w:t>Kalkulace ceny za uložení dokumentů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3C2431" w14:paraId="1418B67C" w14:textId="77777777" w:rsidTr="004B0A39">
        <w:tc>
          <w:tcPr>
            <w:tcW w:w="1925" w:type="dxa"/>
          </w:tcPr>
          <w:p w14:paraId="76B64605" w14:textId="77777777" w:rsidR="003C2431" w:rsidRPr="00AA4BB6" w:rsidRDefault="003C2431" w:rsidP="003C2431">
            <w:pPr>
              <w:pStyle w:val="AKFZFnormln"/>
              <w:spacing w:after="0"/>
              <w:jc w:val="center"/>
              <w:rPr>
                <w:b/>
                <w:bCs/>
              </w:rPr>
            </w:pPr>
            <w:r w:rsidRPr="00AA4BB6">
              <w:rPr>
                <w:b/>
                <w:bCs/>
              </w:rPr>
              <w:t>Objem dokumentů</w:t>
            </w:r>
          </w:p>
          <w:p w14:paraId="49A91405" w14:textId="77777777" w:rsidR="003C2431" w:rsidRPr="00AA4BB6" w:rsidRDefault="003C2431" w:rsidP="003C2431">
            <w:pPr>
              <w:pStyle w:val="AKFZFnormln"/>
              <w:spacing w:after="0"/>
              <w:jc w:val="center"/>
              <w:rPr>
                <w:b/>
                <w:bCs/>
              </w:rPr>
            </w:pPr>
            <w:r w:rsidRPr="00AA4BB6">
              <w:rPr>
                <w:b/>
                <w:bCs/>
              </w:rPr>
              <w:t>(Počet bm)</w:t>
            </w:r>
          </w:p>
        </w:tc>
        <w:tc>
          <w:tcPr>
            <w:tcW w:w="1925" w:type="dxa"/>
          </w:tcPr>
          <w:p w14:paraId="7671D45C" w14:textId="77777777" w:rsidR="003C2431" w:rsidRPr="00AA4BB6" w:rsidRDefault="003C2431" w:rsidP="004B0A39">
            <w:pPr>
              <w:pStyle w:val="AKFZFnormln"/>
              <w:jc w:val="center"/>
              <w:rPr>
                <w:b/>
                <w:bCs/>
              </w:rPr>
            </w:pPr>
            <w:r w:rsidRPr="00AA4BB6">
              <w:rPr>
                <w:b/>
                <w:bCs/>
              </w:rPr>
              <w:t>Jednotková cena za 1 bm / měsíc</w:t>
            </w:r>
          </w:p>
        </w:tc>
        <w:tc>
          <w:tcPr>
            <w:tcW w:w="1926" w:type="dxa"/>
          </w:tcPr>
          <w:p w14:paraId="07ECD7BE" w14:textId="77777777" w:rsidR="003C2431" w:rsidRPr="00AA4BB6" w:rsidRDefault="003C2431" w:rsidP="004B0A39">
            <w:pPr>
              <w:pStyle w:val="AKFZFnormln"/>
              <w:jc w:val="center"/>
              <w:rPr>
                <w:b/>
                <w:bCs/>
              </w:rPr>
            </w:pPr>
            <w:r w:rsidRPr="00AA4BB6">
              <w:rPr>
                <w:b/>
                <w:bCs/>
              </w:rPr>
              <w:t>Počet měsíců</w:t>
            </w:r>
          </w:p>
        </w:tc>
        <w:tc>
          <w:tcPr>
            <w:tcW w:w="1926" w:type="dxa"/>
          </w:tcPr>
          <w:p w14:paraId="241D537D" w14:textId="77777777" w:rsidR="003C2431" w:rsidRPr="00AA4BB6" w:rsidRDefault="003C2431" w:rsidP="004B0A39">
            <w:pPr>
              <w:pStyle w:val="AKFZFnormln"/>
              <w:jc w:val="center"/>
              <w:rPr>
                <w:b/>
                <w:bCs/>
              </w:rPr>
            </w:pPr>
            <w:r w:rsidRPr="00AA4BB6">
              <w:rPr>
                <w:b/>
                <w:bCs/>
              </w:rPr>
              <w:t xml:space="preserve">Cena celkem za období </w:t>
            </w:r>
            <w:r>
              <w:rPr>
                <w:b/>
                <w:bCs/>
              </w:rPr>
              <w:t>36</w:t>
            </w:r>
            <w:r w:rsidRPr="00AA4BB6">
              <w:rPr>
                <w:b/>
                <w:bCs/>
              </w:rPr>
              <w:t xml:space="preserve"> měsíc</w:t>
            </w:r>
            <w:r>
              <w:rPr>
                <w:b/>
                <w:bCs/>
              </w:rPr>
              <w:t>ů</w:t>
            </w:r>
          </w:p>
        </w:tc>
      </w:tr>
      <w:tr w:rsidR="003C2431" w14:paraId="4EBE0A3E" w14:textId="77777777" w:rsidTr="004B0A39">
        <w:tc>
          <w:tcPr>
            <w:tcW w:w="1925" w:type="dxa"/>
          </w:tcPr>
          <w:p w14:paraId="131D5EE2" w14:textId="77777777" w:rsidR="003C2431" w:rsidRDefault="003C2431" w:rsidP="004B0A39">
            <w:pPr>
              <w:pStyle w:val="AKFZFnormln"/>
              <w:jc w:val="center"/>
            </w:pPr>
          </w:p>
          <w:p w14:paraId="3886C93D" w14:textId="6429E062" w:rsidR="003C2431" w:rsidRDefault="003C2431" w:rsidP="003C2431">
            <w:pPr>
              <w:pStyle w:val="AKFZFnormln"/>
              <w:jc w:val="center"/>
            </w:pPr>
            <w:r>
              <w:t>48</w:t>
            </w:r>
          </w:p>
        </w:tc>
        <w:tc>
          <w:tcPr>
            <w:tcW w:w="1925" w:type="dxa"/>
          </w:tcPr>
          <w:p w14:paraId="25E2F789" w14:textId="77777777" w:rsidR="003C2431" w:rsidRDefault="003C2431" w:rsidP="004B0A39">
            <w:pPr>
              <w:pStyle w:val="AKFZFnormln"/>
              <w:jc w:val="center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  <w:tc>
          <w:tcPr>
            <w:tcW w:w="1926" w:type="dxa"/>
          </w:tcPr>
          <w:p w14:paraId="0F3F1C76" w14:textId="77777777" w:rsidR="003C2431" w:rsidRDefault="003C2431" w:rsidP="004B0A39">
            <w:pPr>
              <w:pStyle w:val="AKFZFnormln"/>
              <w:jc w:val="center"/>
            </w:pPr>
          </w:p>
          <w:p w14:paraId="03339E9B" w14:textId="77777777" w:rsidR="003C2431" w:rsidRDefault="003C2431" w:rsidP="004B0A39">
            <w:pPr>
              <w:pStyle w:val="AKFZFnormln"/>
              <w:jc w:val="center"/>
            </w:pPr>
            <w:r>
              <w:t>36</w:t>
            </w:r>
          </w:p>
        </w:tc>
        <w:tc>
          <w:tcPr>
            <w:tcW w:w="1926" w:type="dxa"/>
          </w:tcPr>
          <w:p w14:paraId="6E585B93" w14:textId="77777777" w:rsidR="003C2431" w:rsidRDefault="003C2431" w:rsidP="004B0A39">
            <w:pPr>
              <w:pStyle w:val="AKFZFnormln"/>
              <w:jc w:val="center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</w:tr>
    </w:tbl>
    <w:p w14:paraId="6B9BD665" w14:textId="77777777" w:rsidR="003C2431" w:rsidRDefault="003C2431" w:rsidP="003C2431">
      <w:pPr>
        <w:pStyle w:val="AKFZFnormln"/>
      </w:pPr>
    </w:p>
    <w:p w14:paraId="547CD3C8" w14:textId="77777777" w:rsidR="003C2431" w:rsidRDefault="003C2431" w:rsidP="003C2431">
      <w:pPr>
        <w:pStyle w:val="AKFZFnormln"/>
        <w:rPr>
          <w:b/>
          <w:bCs/>
        </w:rPr>
      </w:pPr>
    </w:p>
    <w:p w14:paraId="53D5797F" w14:textId="77777777" w:rsidR="003C2431" w:rsidRPr="00AA4BB6" w:rsidRDefault="003C2431" w:rsidP="003C2431">
      <w:pPr>
        <w:pStyle w:val="AKFZFnormln"/>
        <w:rPr>
          <w:b/>
          <w:bCs/>
        </w:rPr>
      </w:pPr>
      <w:r w:rsidRPr="00AA4BB6">
        <w:rPr>
          <w:b/>
          <w:bCs/>
        </w:rPr>
        <w:t>Kalkulace souvisejících služeb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657"/>
        <w:gridCol w:w="1463"/>
        <w:gridCol w:w="1560"/>
        <w:gridCol w:w="1559"/>
      </w:tblGrid>
      <w:tr w:rsidR="003C2431" w14:paraId="215E15A6" w14:textId="77777777" w:rsidTr="004B0A39">
        <w:tc>
          <w:tcPr>
            <w:tcW w:w="2547" w:type="dxa"/>
          </w:tcPr>
          <w:p w14:paraId="3FA2CECF" w14:textId="77777777" w:rsidR="003C2431" w:rsidRPr="00AA4BB6" w:rsidRDefault="003C2431" w:rsidP="004B0A39">
            <w:pPr>
              <w:pStyle w:val="AKFZFnormln"/>
              <w:jc w:val="center"/>
              <w:rPr>
                <w:b/>
                <w:bCs/>
              </w:rPr>
            </w:pPr>
            <w:r w:rsidRPr="00AA4BB6">
              <w:rPr>
                <w:b/>
                <w:bCs/>
              </w:rPr>
              <w:t>Služba</w:t>
            </w:r>
          </w:p>
        </w:tc>
        <w:tc>
          <w:tcPr>
            <w:tcW w:w="1657" w:type="dxa"/>
          </w:tcPr>
          <w:p w14:paraId="63E4B496" w14:textId="77777777" w:rsidR="003C2431" w:rsidRPr="00AA4BB6" w:rsidRDefault="003C2431" w:rsidP="004B0A39">
            <w:pPr>
              <w:pStyle w:val="AKFZFnormln"/>
              <w:jc w:val="center"/>
              <w:rPr>
                <w:b/>
                <w:bCs/>
              </w:rPr>
            </w:pPr>
            <w:r w:rsidRPr="00AA4BB6">
              <w:rPr>
                <w:b/>
                <w:bCs/>
              </w:rPr>
              <w:t>Jednotková cena</w:t>
            </w:r>
          </w:p>
        </w:tc>
        <w:tc>
          <w:tcPr>
            <w:tcW w:w="1461" w:type="dxa"/>
          </w:tcPr>
          <w:p w14:paraId="57F0D314" w14:textId="77777777" w:rsidR="003C2431" w:rsidRPr="00AA4BB6" w:rsidRDefault="003C2431" w:rsidP="004B0A39">
            <w:pPr>
              <w:pStyle w:val="AKFZFnormln"/>
              <w:jc w:val="center"/>
              <w:rPr>
                <w:b/>
                <w:bCs/>
              </w:rPr>
            </w:pPr>
            <w:r w:rsidRPr="00AA4BB6">
              <w:rPr>
                <w:b/>
                <w:bCs/>
              </w:rPr>
              <w:t>Počet jednotek</w:t>
            </w:r>
          </w:p>
        </w:tc>
        <w:tc>
          <w:tcPr>
            <w:tcW w:w="1560" w:type="dxa"/>
          </w:tcPr>
          <w:p w14:paraId="4CDE9862" w14:textId="77777777" w:rsidR="003C2431" w:rsidRPr="00AA4BB6" w:rsidRDefault="003C2431" w:rsidP="004B0A39">
            <w:pPr>
              <w:pStyle w:val="AKFZFnormln"/>
              <w:jc w:val="center"/>
              <w:rPr>
                <w:b/>
                <w:bCs/>
              </w:rPr>
            </w:pPr>
            <w:r w:rsidRPr="00AA4BB6">
              <w:rPr>
                <w:b/>
                <w:bCs/>
              </w:rPr>
              <w:t>Celkem</w:t>
            </w:r>
          </w:p>
        </w:tc>
        <w:tc>
          <w:tcPr>
            <w:tcW w:w="1559" w:type="dxa"/>
          </w:tcPr>
          <w:p w14:paraId="1288B395" w14:textId="77777777" w:rsidR="003C2431" w:rsidRPr="00AA4BB6" w:rsidRDefault="003C2431" w:rsidP="004B0A39">
            <w:pPr>
              <w:pStyle w:val="AKFZFnormln"/>
              <w:jc w:val="center"/>
              <w:rPr>
                <w:b/>
                <w:bCs/>
              </w:rPr>
            </w:pPr>
            <w:r w:rsidRPr="00AA4BB6">
              <w:rPr>
                <w:b/>
                <w:bCs/>
              </w:rPr>
              <w:t>Cena celkem</w:t>
            </w:r>
          </w:p>
        </w:tc>
      </w:tr>
      <w:tr w:rsidR="003C2431" w14:paraId="25D0F5D7" w14:textId="77777777" w:rsidTr="004B0A39">
        <w:tc>
          <w:tcPr>
            <w:tcW w:w="2547" w:type="dxa"/>
          </w:tcPr>
          <w:p w14:paraId="317155D3" w14:textId="77777777" w:rsidR="003C2431" w:rsidRDefault="003C2431" w:rsidP="004B0A39">
            <w:pPr>
              <w:pStyle w:val="AKFZFnormln"/>
            </w:pPr>
            <w:r>
              <w:t>ZÁKLADNÍ EVIDENCE: Zpracování písemností, elektronický soupis, roztřídění a zařazení ve spisovně, zpracování skartačního plánu</w:t>
            </w:r>
          </w:p>
        </w:tc>
        <w:tc>
          <w:tcPr>
            <w:tcW w:w="1657" w:type="dxa"/>
          </w:tcPr>
          <w:p w14:paraId="63F6554B" w14:textId="77777777" w:rsidR="003C2431" w:rsidRDefault="003C2431" w:rsidP="004B0A39">
            <w:pPr>
              <w:pStyle w:val="AKFZFnormln"/>
              <w:jc w:val="center"/>
              <w:rPr>
                <w:highlight w:val="yellow"/>
              </w:rPr>
            </w:pPr>
          </w:p>
          <w:p w14:paraId="7C330FAF" w14:textId="77777777" w:rsidR="003C2431" w:rsidRDefault="003C2431" w:rsidP="004B0A39">
            <w:pPr>
              <w:pStyle w:val="AKFZFnormln"/>
              <w:jc w:val="center"/>
              <w:rPr>
                <w:highlight w:val="yellow"/>
              </w:rPr>
            </w:pPr>
          </w:p>
          <w:p w14:paraId="4DEDACED" w14:textId="77777777" w:rsidR="003C2431" w:rsidRDefault="003C2431" w:rsidP="004B0A39">
            <w:pPr>
              <w:pStyle w:val="AKFZFnormln"/>
              <w:jc w:val="center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  <w:tc>
          <w:tcPr>
            <w:tcW w:w="1461" w:type="dxa"/>
          </w:tcPr>
          <w:p w14:paraId="320FDFC8" w14:textId="77777777" w:rsidR="003C2431" w:rsidRDefault="003C2431" w:rsidP="004B0A39">
            <w:pPr>
              <w:pStyle w:val="AKFZFnormln"/>
              <w:jc w:val="center"/>
            </w:pPr>
          </w:p>
          <w:p w14:paraId="2608D3C6" w14:textId="77777777" w:rsidR="003C2431" w:rsidRDefault="003C2431" w:rsidP="004B0A39">
            <w:pPr>
              <w:pStyle w:val="AKFZFnormln"/>
              <w:jc w:val="center"/>
            </w:pPr>
          </w:p>
          <w:p w14:paraId="3BB11DC9" w14:textId="5A77043E" w:rsidR="003C2431" w:rsidRDefault="00DB6CB0" w:rsidP="004B0A39">
            <w:pPr>
              <w:pStyle w:val="AKFZFnormln"/>
              <w:jc w:val="center"/>
            </w:pPr>
            <w:r>
              <w:t>60</w:t>
            </w:r>
          </w:p>
        </w:tc>
        <w:tc>
          <w:tcPr>
            <w:tcW w:w="1560" w:type="dxa"/>
          </w:tcPr>
          <w:p w14:paraId="14D06D1B" w14:textId="77777777" w:rsidR="003C2431" w:rsidRDefault="003C2431" w:rsidP="004B0A39">
            <w:pPr>
              <w:pStyle w:val="AKFZFnormln"/>
              <w:jc w:val="center"/>
              <w:rPr>
                <w:highlight w:val="yellow"/>
              </w:rPr>
            </w:pPr>
          </w:p>
          <w:p w14:paraId="1AF66A6B" w14:textId="77777777" w:rsidR="003C2431" w:rsidRDefault="003C2431" w:rsidP="004B0A39">
            <w:pPr>
              <w:pStyle w:val="AKFZFnormln"/>
              <w:jc w:val="center"/>
              <w:rPr>
                <w:highlight w:val="yellow"/>
              </w:rPr>
            </w:pPr>
          </w:p>
          <w:p w14:paraId="7A5D5AE4" w14:textId="77777777" w:rsidR="003C2431" w:rsidRDefault="003C2431" w:rsidP="004B0A39">
            <w:pPr>
              <w:pStyle w:val="AKFZFnormln"/>
              <w:jc w:val="center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  <w:tc>
          <w:tcPr>
            <w:tcW w:w="1559" w:type="dxa"/>
          </w:tcPr>
          <w:p w14:paraId="6A74DCBA" w14:textId="77777777" w:rsidR="003C2431" w:rsidRDefault="003C2431" w:rsidP="004B0A39">
            <w:pPr>
              <w:pStyle w:val="AKFZFnormln"/>
              <w:jc w:val="center"/>
              <w:rPr>
                <w:highlight w:val="yellow"/>
              </w:rPr>
            </w:pPr>
          </w:p>
          <w:p w14:paraId="2044CE2C" w14:textId="77777777" w:rsidR="003C2431" w:rsidRDefault="003C2431" w:rsidP="004B0A39">
            <w:pPr>
              <w:pStyle w:val="AKFZFnormln"/>
              <w:jc w:val="center"/>
              <w:rPr>
                <w:highlight w:val="yellow"/>
              </w:rPr>
            </w:pPr>
          </w:p>
          <w:p w14:paraId="0AA63877" w14:textId="77777777" w:rsidR="003C2431" w:rsidRDefault="003C2431" w:rsidP="004B0A39">
            <w:pPr>
              <w:pStyle w:val="AKFZFnormln"/>
              <w:jc w:val="center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</w:tr>
      <w:tr w:rsidR="003C2431" w14:paraId="22B0B57B" w14:textId="77777777" w:rsidTr="004B0A39">
        <w:tc>
          <w:tcPr>
            <w:tcW w:w="2547" w:type="dxa"/>
          </w:tcPr>
          <w:p w14:paraId="5C73ECF4" w14:textId="77777777" w:rsidR="003C2431" w:rsidRDefault="003C2431" w:rsidP="004B0A39">
            <w:pPr>
              <w:pStyle w:val="AKFZFnormln"/>
            </w:pPr>
            <w:r>
              <w:t>Doprava</w:t>
            </w:r>
          </w:p>
        </w:tc>
        <w:tc>
          <w:tcPr>
            <w:tcW w:w="1657" w:type="dxa"/>
          </w:tcPr>
          <w:p w14:paraId="66564127" w14:textId="77777777" w:rsidR="003C2431" w:rsidRDefault="003C2431" w:rsidP="004B0A39">
            <w:pPr>
              <w:pStyle w:val="AKFZFnormln"/>
              <w:jc w:val="center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  <w:tc>
          <w:tcPr>
            <w:tcW w:w="1461" w:type="dxa"/>
          </w:tcPr>
          <w:p w14:paraId="160E6051" w14:textId="77777777" w:rsidR="003C2431" w:rsidRDefault="003C2431" w:rsidP="004B0A39">
            <w:pPr>
              <w:pStyle w:val="AKFZFnormln"/>
              <w:jc w:val="center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  <w:tc>
          <w:tcPr>
            <w:tcW w:w="1560" w:type="dxa"/>
          </w:tcPr>
          <w:p w14:paraId="4091D386" w14:textId="77777777" w:rsidR="003C2431" w:rsidRDefault="003C2431" w:rsidP="004B0A39">
            <w:pPr>
              <w:pStyle w:val="AKFZFnormln"/>
              <w:jc w:val="center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  <w:tc>
          <w:tcPr>
            <w:tcW w:w="1559" w:type="dxa"/>
          </w:tcPr>
          <w:p w14:paraId="356C9C30" w14:textId="77777777" w:rsidR="003C2431" w:rsidRDefault="003C2431" w:rsidP="004B0A39">
            <w:pPr>
              <w:pStyle w:val="AKFZFnormln"/>
              <w:jc w:val="center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</w:tr>
      <w:tr w:rsidR="003C2431" w14:paraId="3AA6C098" w14:textId="77777777" w:rsidTr="004B0A39">
        <w:tc>
          <w:tcPr>
            <w:tcW w:w="2547" w:type="dxa"/>
          </w:tcPr>
          <w:p w14:paraId="5442F13E" w14:textId="6D1BF243" w:rsidR="003C2431" w:rsidRDefault="003C2431" w:rsidP="004B0A39">
            <w:pPr>
              <w:pStyle w:val="AKFZFnormln"/>
            </w:pPr>
            <w:r>
              <w:t>Archivační boxy</w:t>
            </w:r>
          </w:p>
        </w:tc>
        <w:tc>
          <w:tcPr>
            <w:tcW w:w="1657" w:type="dxa"/>
          </w:tcPr>
          <w:p w14:paraId="272DC332" w14:textId="77777777" w:rsidR="003C2431" w:rsidRDefault="003C2431" w:rsidP="004B0A39">
            <w:pPr>
              <w:pStyle w:val="AKFZFnormln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  <w:tc>
          <w:tcPr>
            <w:tcW w:w="1461" w:type="dxa"/>
          </w:tcPr>
          <w:p w14:paraId="21A62FAE" w14:textId="77777777" w:rsidR="003C2431" w:rsidRDefault="003C2431" w:rsidP="004B0A39">
            <w:pPr>
              <w:pStyle w:val="AKFZFnormln"/>
              <w:jc w:val="center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  <w:tc>
          <w:tcPr>
            <w:tcW w:w="1560" w:type="dxa"/>
          </w:tcPr>
          <w:p w14:paraId="7F7FE9DE" w14:textId="77777777" w:rsidR="003C2431" w:rsidRDefault="003C2431" w:rsidP="004B0A39">
            <w:pPr>
              <w:pStyle w:val="AKFZFnormln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  <w:tc>
          <w:tcPr>
            <w:tcW w:w="1559" w:type="dxa"/>
          </w:tcPr>
          <w:p w14:paraId="693BEAAC" w14:textId="77777777" w:rsidR="003C2431" w:rsidRDefault="003C2431" w:rsidP="004B0A39">
            <w:pPr>
              <w:pStyle w:val="AKFZFnormln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</w:tr>
    </w:tbl>
    <w:p w14:paraId="2A376794" w14:textId="77777777" w:rsidR="003C2431" w:rsidRDefault="003C2431" w:rsidP="003C2431">
      <w:pPr>
        <w:pStyle w:val="AKFZFnormln"/>
      </w:pPr>
    </w:p>
    <w:p w14:paraId="2A8D62DF" w14:textId="77777777" w:rsidR="003C2431" w:rsidRDefault="003C2431" w:rsidP="003C2431">
      <w:pPr>
        <w:pStyle w:val="AKFZFnormln"/>
      </w:pPr>
    </w:p>
    <w:p w14:paraId="0D16D124" w14:textId="77777777" w:rsidR="003C2431" w:rsidRPr="000A6A01" w:rsidRDefault="003C2431" w:rsidP="003C2431">
      <w:pPr>
        <w:pStyle w:val="AKFZFnormln"/>
        <w:rPr>
          <w:b/>
          <w:bCs/>
        </w:rPr>
      </w:pPr>
      <w:r w:rsidRPr="000A6A01">
        <w:rPr>
          <w:b/>
          <w:bCs/>
        </w:rPr>
        <w:t>Kalkulace skartačního řízení při objemu skartace 20 bm za</w:t>
      </w:r>
      <w:r>
        <w:rPr>
          <w:b/>
          <w:bCs/>
        </w:rPr>
        <w:t xml:space="preserve"> období</w:t>
      </w:r>
      <w:r w:rsidRPr="000A6A01">
        <w:rPr>
          <w:b/>
          <w:bCs/>
        </w:rPr>
        <w:t xml:space="preserve"> 3</w:t>
      </w:r>
      <w:r>
        <w:rPr>
          <w:b/>
          <w:bCs/>
        </w:rPr>
        <w:t>6 měsíců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2431" w14:paraId="7FDA90C0" w14:textId="77777777" w:rsidTr="004B0A39">
        <w:tc>
          <w:tcPr>
            <w:tcW w:w="4814" w:type="dxa"/>
          </w:tcPr>
          <w:p w14:paraId="3F621A89" w14:textId="77777777" w:rsidR="003C2431" w:rsidRDefault="003C2431" w:rsidP="004B0A39">
            <w:pPr>
              <w:pStyle w:val="AKFZFnormln"/>
            </w:pPr>
            <w:r>
              <w:t xml:space="preserve">Počet jednotek </w:t>
            </w:r>
          </w:p>
        </w:tc>
        <w:tc>
          <w:tcPr>
            <w:tcW w:w="4814" w:type="dxa"/>
          </w:tcPr>
          <w:p w14:paraId="31A0C60C" w14:textId="77777777" w:rsidR="003C2431" w:rsidRDefault="003C2431" w:rsidP="004B0A39">
            <w:pPr>
              <w:pStyle w:val="AKFZFnormln"/>
            </w:pPr>
            <w:r>
              <w:t>Cena celkem</w:t>
            </w:r>
          </w:p>
        </w:tc>
      </w:tr>
      <w:tr w:rsidR="003C2431" w14:paraId="0B8C8F59" w14:textId="77777777" w:rsidTr="004B0A39">
        <w:tc>
          <w:tcPr>
            <w:tcW w:w="4814" w:type="dxa"/>
          </w:tcPr>
          <w:p w14:paraId="7EF00025" w14:textId="77777777" w:rsidR="003C2431" w:rsidRDefault="003C2431" w:rsidP="004B0A39">
            <w:pPr>
              <w:pStyle w:val="AKFZFnormln"/>
            </w:pPr>
            <w:r>
              <w:t>20 bm (za období 36 měsíců)</w:t>
            </w:r>
          </w:p>
        </w:tc>
        <w:tc>
          <w:tcPr>
            <w:tcW w:w="4814" w:type="dxa"/>
          </w:tcPr>
          <w:p w14:paraId="584288F2" w14:textId="77777777" w:rsidR="003C2431" w:rsidRDefault="003C2431" w:rsidP="004B0A39">
            <w:pPr>
              <w:pStyle w:val="AKFZFnormln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</w:tr>
    </w:tbl>
    <w:p w14:paraId="48A5BA53" w14:textId="3F0DA82A" w:rsidR="003C2431" w:rsidRDefault="003C2431" w:rsidP="003C2431">
      <w:pPr>
        <w:pStyle w:val="AKFZFnormln"/>
      </w:pPr>
    </w:p>
    <w:p w14:paraId="09F9278E" w14:textId="77777777" w:rsidR="003C2431" w:rsidRDefault="003C2431" w:rsidP="003C2431">
      <w:pPr>
        <w:pStyle w:val="AKFZFnormln"/>
      </w:pPr>
    </w:p>
    <w:p w14:paraId="18E9D780" w14:textId="77777777" w:rsidR="003C2431" w:rsidRPr="000A6A01" w:rsidRDefault="003C2431" w:rsidP="003C2431">
      <w:pPr>
        <w:pStyle w:val="AKFZFnormln"/>
        <w:rPr>
          <w:b/>
          <w:bCs/>
        </w:rPr>
      </w:pPr>
      <w:r w:rsidRPr="000A6A01">
        <w:rPr>
          <w:b/>
          <w:bCs/>
        </w:rPr>
        <w:t xml:space="preserve">Celkové součty položek za převzetí, zpracování písemností, uložení písemností a skartace za </w:t>
      </w:r>
      <w:r>
        <w:rPr>
          <w:b/>
          <w:bCs/>
        </w:rPr>
        <w:t>období 36 měsíců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2431" w14:paraId="7B142B64" w14:textId="77777777" w:rsidTr="004B0A39">
        <w:tc>
          <w:tcPr>
            <w:tcW w:w="4814" w:type="dxa"/>
          </w:tcPr>
          <w:p w14:paraId="5DFCF8B4" w14:textId="77777777" w:rsidR="003C2431" w:rsidRPr="00F14F95" w:rsidRDefault="003C2431" w:rsidP="004B0A39">
            <w:pPr>
              <w:pStyle w:val="AKFZFnormln"/>
              <w:rPr>
                <w:b/>
                <w:bCs/>
              </w:rPr>
            </w:pPr>
            <w:r w:rsidRPr="00F14F95">
              <w:rPr>
                <w:b/>
                <w:bCs/>
              </w:rPr>
              <w:t>Celkem bez DPH</w:t>
            </w:r>
          </w:p>
        </w:tc>
        <w:tc>
          <w:tcPr>
            <w:tcW w:w="4814" w:type="dxa"/>
          </w:tcPr>
          <w:p w14:paraId="4CDDFBDD" w14:textId="77777777" w:rsidR="003C2431" w:rsidRDefault="003C2431" w:rsidP="004B0A39">
            <w:pPr>
              <w:pStyle w:val="AKFZFnormln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</w:tr>
      <w:tr w:rsidR="003C2431" w14:paraId="7783BAA7" w14:textId="77777777" w:rsidTr="004B0A39">
        <w:tc>
          <w:tcPr>
            <w:tcW w:w="4814" w:type="dxa"/>
          </w:tcPr>
          <w:p w14:paraId="4FD1A0ED" w14:textId="77777777" w:rsidR="003C2431" w:rsidRPr="00F14F95" w:rsidRDefault="003C2431" w:rsidP="004B0A39">
            <w:pPr>
              <w:pStyle w:val="AKFZFnormln"/>
              <w:rPr>
                <w:b/>
                <w:bCs/>
              </w:rPr>
            </w:pPr>
            <w:r w:rsidRPr="00F14F95">
              <w:rPr>
                <w:b/>
                <w:bCs/>
              </w:rPr>
              <w:t>DPH</w:t>
            </w:r>
          </w:p>
        </w:tc>
        <w:tc>
          <w:tcPr>
            <w:tcW w:w="4814" w:type="dxa"/>
          </w:tcPr>
          <w:p w14:paraId="381778D8" w14:textId="77777777" w:rsidR="003C2431" w:rsidRDefault="003C2431" w:rsidP="004B0A39">
            <w:pPr>
              <w:pStyle w:val="AKFZFnormln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</w:tr>
      <w:tr w:rsidR="003C2431" w14:paraId="52775A6A" w14:textId="77777777" w:rsidTr="004B0A39">
        <w:trPr>
          <w:trHeight w:val="70"/>
        </w:trPr>
        <w:tc>
          <w:tcPr>
            <w:tcW w:w="4814" w:type="dxa"/>
          </w:tcPr>
          <w:p w14:paraId="139C7DC0" w14:textId="77777777" w:rsidR="003C2431" w:rsidRPr="00F14F95" w:rsidRDefault="003C2431" w:rsidP="004B0A39">
            <w:pPr>
              <w:pStyle w:val="AKFZFnormln"/>
              <w:rPr>
                <w:b/>
                <w:bCs/>
              </w:rPr>
            </w:pPr>
            <w:r w:rsidRPr="00F14F95">
              <w:rPr>
                <w:b/>
                <w:bCs/>
              </w:rPr>
              <w:t>Celkem včetně DPH</w:t>
            </w:r>
          </w:p>
        </w:tc>
        <w:tc>
          <w:tcPr>
            <w:tcW w:w="4814" w:type="dxa"/>
          </w:tcPr>
          <w:p w14:paraId="7590E392" w14:textId="77777777" w:rsidR="003C2431" w:rsidRDefault="003C2431" w:rsidP="004B0A39">
            <w:pPr>
              <w:pStyle w:val="AKFZFnormln"/>
            </w:pPr>
            <w:r>
              <w:rPr>
                <w:highlight w:val="yellow"/>
              </w:rPr>
              <w:t>[DOPLNÍ ÚČASTNÍK</w:t>
            </w:r>
            <w:r w:rsidRPr="00CB4F9A">
              <w:rPr>
                <w:highlight w:val="yellow"/>
              </w:rPr>
              <w:t>]</w:t>
            </w:r>
            <w:r w:rsidRPr="00CB4F9A">
              <w:t>)</w:t>
            </w:r>
          </w:p>
        </w:tc>
      </w:tr>
    </w:tbl>
    <w:p w14:paraId="763967E8" w14:textId="77777777" w:rsidR="001032D1" w:rsidRPr="003C2431" w:rsidRDefault="001032D1" w:rsidP="003C2431"/>
    <w:sectPr w:rsidR="001032D1" w:rsidRPr="003C2431" w:rsidSect="00A042D6">
      <w:footerReference w:type="default" r:id="rId6"/>
      <w:headerReference w:type="first" r:id="rId7"/>
      <w:footerReference w:type="first" r:id="rId8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D3F9" w14:textId="77777777" w:rsidR="006E221E" w:rsidRDefault="006E221E">
      <w:pPr>
        <w:spacing w:after="0" w:line="240" w:lineRule="auto"/>
      </w:pPr>
      <w:r>
        <w:separator/>
      </w:r>
    </w:p>
  </w:endnote>
  <w:endnote w:type="continuationSeparator" w:id="0">
    <w:p w14:paraId="310FDFF4" w14:textId="77777777" w:rsidR="006E221E" w:rsidRDefault="006E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06561950" w14:textId="77777777" w:rsidR="001506A9" w:rsidRPr="00A042D6" w:rsidRDefault="003C2431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>
          <w:rPr>
            <w:i/>
            <w:noProof/>
            <w:sz w:val="18"/>
            <w:szCs w:val="18"/>
          </w:rPr>
          <w:t>16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B567" w14:textId="77777777" w:rsidR="001506A9" w:rsidRDefault="006E221E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AF76F" w14:textId="77777777" w:rsidR="006E221E" w:rsidRDefault="006E221E">
      <w:pPr>
        <w:spacing w:after="0" w:line="240" w:lineRule="auto"/>
      </w:pPr>
      <w:r>
        <w:separator/>
      </w:r>
    </w:p>
  </w:footnote>
  <w:footnote w:type="continuationSeparator" w:id="0">
    <w:p w14:paraId="3027B242" w14:textId="77777777" w:rsidR="006E221E" w:rsidRDefault="006E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FC1D" w14:textId="77777777" w:rsidR="001506A9" w:rsidRDefault="006E221E" w:rsidP="00F562B7">
    <w:pPr>
      <w:pStyle w:val="Zhlav"/>
      <w:ind w:left="-1134"/>
    </w:pPr>
  </w:p>
  <w:p w14:paraId="29BBB6BC" w14:textId="77777777" w:rsidR="001506A9" w:rsidRDefault="006E221E" w:rsidP="00F33053">
    <w:pPr>
      <w:pStyle w:val="Zhlav"/>
      <w:ind w:left="-96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31"/>
    <w:rsid w:val="001032D1"/>
    <w:rsid w:val="003C2431"/>
    <w:rsid w:val="006E221E"/>
    <w:rsid w:val="00D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DC32"/>
  <w15:chartTrackingRefBased/>
  <w15:docId w15:val="{BB37FD85-180B-4D1E-9118-6568790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rsid w:val="003C2431"/>
    <w:pPr>
      <w:spacing w:after="100" w:line="288" w:lineRule="auto"/>
      <w:jc w:val="both"/>
    </w:pPr>
    <w:rPr>
      <w:rFonts w:ascii="Arial" w:eastAsia="Calibri" w:hAnsi="Arial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2431"/>
    <w:rPr>
      <w:rFonts w:ascii="Arial" w:eastAsia="Calibri" w:hAnsi="Arial" w:cs="Calibri"/>
    </w:rPr>
  </w:style>
  <w:style w:type="paragraph" w:styleId="Zpat">
    <w:name w:val="footer"/>
    <w:basedOn w:val="Normln"/>
    <w:link w:val="ZpatChar"/>
    <w:uiPriority w:val="99"/>
    <w:unhideWhenUsed/>
    <w:rsid w:val="003C2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431"/>
    <w:rPr>
      <w:rFonts w:ascii="Arial" w:eastAsia="Calibri" w:hAnsi="Arial" w:cs="Calibri"/>
    </w:rPr>
  </w:style>
  <w:style w:type="table" w:styleId="Mkatabulky">
    <w:name w:val="Table Grid"/>
    <w:basedOn w:val="Normlntabulka"/>
    <w:uiPriority w:val="39"/>
    <w:rsid w:val="003C243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3C2431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3C2431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Vrábelová</dc:creator>
  <cp:keywords/>
  <dc:description/>
  <cp:lastModifiedBy>Jana Vrábelová</cp:lastModifiedBy>
  <cp:revision>2</cp:revision>
  <cp:lastPrinted>2020-11-27T09:23:00Z</cp:lastPrinted>
  <dcterms:created xsi:type="dcterms:W3CDTF">2020-11-27T09:16:00Z</dcterms:created>
  <dcterms:modified xsi:type="dcterms:W3CDTF">2020-11-27T10:50:00Z</dcterms:modified>
</cp:coreProperties>
</file>