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40"/>
          <w:szCs w:val="40"/>
          <w:lang w:eastAsia="cs-CZ"/>
        </w:rPr>
      </w:pPr>
      <w:r w:rsidRPr="00964357">
        <w:rPr>
          <w:rFonts w:ascii="Arial" w:eastAsia="Times New Roman" w:hAnsi="Arial" w:cs="Times New Roman"/>
          <w:b/>
          <w:sz w:val="40"/>
          <w:szCs w:val="40"/>
          <w:lang w:eastAsia="cs-CZ"/>
        </w:rPr>
        <w:t>S M L O U V A   O   D Í L O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964357">
        <w:rPr>
          <w:rFonts w:ascii="Arial" w:eastAsia="Times New Roman" w:hAnsi="Arial" w:cs="Times New Roman"/>
          <w:sz w:val="20"/>
          <w:szCs w:val="20"/>
          <w:lang w:eastAsia="cs-CZ"/>
        </w:rPr>
        <w:t xml:space="preserve">     </w:t>
      </w:r>
    </w:p>
    <w:p w:rsidR="00964357" w:rsidRPr="00964357" w:rsidRDefault="00964357" w:rsidP="00964357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Smluvní strany:</w:t>
      </w:r>
    </w:p>
    <w:p w:rsidR="00964357" w:rsidRPr="00964357" w:rsidRDefault="00964357" w:rsidP="00964357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Objednatel:</w:t>
      </w:r>
      <w:r w:rsidRPr="00964357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 w:rsidRPr="005416BB">
        <w:rPr>
          <w:rFonts w:ascii="Times New Roman" w:eastAsia="Times New Roman" w:hAnsi="Times New Roman" w:cs="Times New Roman"/>
          <w:b/>
          <w:lang w:eastAsia="cs-CZ"/>
        </w:rPr>
        <w:t>Muzeum T.G.M. Rakovník, příspěvková organizace</w:t>
      </w:r>
    </w:p>
    <w:p w:rsidR="00964357" w:rsidRPr="00964357" w:rsidRDefault="00964357" w:rsidP="005416BB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>
        <w:rPr>
          <w:rFonts w:ascii="Times New Roman" w:eastAsia="Times New Roman" w:hAnsi="Times New Roman" w:cs="Times New Roman"/>
          <w:lang w:eastAsia="cs-CZ"/>
        </w:rPr>
        <w:t>Vysoká 95, 269 01 Rakovník 1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zastoupené </w:t>
      </w:r>
      <w:r w:rsidR="005416BB">
        <w:rPr>
          <w:rFonts w:ascii="Times New Roman" w:eastAsia="Times New Roman" w:hAnsi="Times New Roman" w:cs="Times New Roman"/>
          <w:lang w:eastAsia="cs-CZ"/>
        </w:rPr>
        <w:t>Mgr. Magdalenou Elznicovou Mikeskovou, ředitelkou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Bankovní spojení: </w:t>
      </w:r>
      <w:r w:rsidR="00FA5732">
        <w:rPr>
          <w:rFonts w:ascii="Times New Roman" w:eastAsia="Times New Roman" w:hAnsi="Times New Roman" w:cs="Times New Roman"/>
          <w:lang w:eastAsia="cs-CZ"/>
        </w:rPr>
        <w:t>Komerční banka a.s.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Číslo účtu: </w:t>
      </w:r>
      <w:r w:rsidR="00FA5732">
        <w:rPr>
          <w:rFonts w:ascii="Times New Roman" w:eastAsia="Times New Roman" w:hAnsi="Times New Roman" w:cs="Times New Roman"/>
          <w:szCs w:val="20"/>
          <w:lang w:eastAsia="cs-CZ"/>
        </w:rPr>
        <w:t>115-8552600297/0100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IČ: </w:t>
      </w:r>
      <w:r w:rsidR="005416BB" w:rsidRPr="005416BB">
        <w:rPr>
          <w:rFonts w:ascii="Times New Roman" w:eastAsia="Times New Roman" w:hAnsi="Times New Roman" w:cs="Times New Roman"/>
          <w:lang w:eastAsia="cs-CZ"/>
        </w:rPr>
        <w:t>00360155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Pr="00964357">
        <w:rPr>
          <w:rFonts w:ascii="Times New Roman" w:eastAsia="Times New Roman" w:hAnsi="Times New Roman" w:cs="Times New Roman"/>
          <w:lang w:eastAsia="cs-CZ"/>
        </w:rPr>
        <w:tab/>
        <w:t>DIČ:</w:t>
      </w:r>
      <w:r w:rsidR="005416BB" w:rsidRPr="005416BB">
        <w:t xml:space="preserve"> </w:t>
      </w:r>
      <w:r w:rsidR="005416BB" w:rsidRPr="005416BB">
        <w:rPr>
          <w:rFonts w:ascii="Times New Roman" w:eastAsia="Times New Roman" w:hAnsi="Times New Roman" w:cs="Times New Roman"/>
          <w:lang w:eastAsia="cs-CZ"/>
        </w:rPr>
        <w:t>CZ00360155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135888" w:rsidRDefault="00292DE8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u w:val="single"/>
          <w:lang w:eastAsia="cs-CZ"/>
        </w:rPr>
        <w:t>Dodavatel</w:t>
      </w:r>
      <w:r w:rsidR="00964357"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: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       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</w:r>
      <w:permStart w:id="1505035676" w:edGrp="everyone"/>
      <w:r w:rsidR="00135888" w:rsidRPr="00135888">
        <w:rPr>
          <w:rFonts w:ascii="Times New Roman" w:eastAsia="Times New Roman" w:hAnsi="Times New Roman" w:cs="Times New Roman"/>
          <w:b/>
          <w:highlight w:val="yellow"/>
          <w:lang w:eastAsia="cs-CZ"/>
        </w:rPr>
        <w:t>Název</w:t>
      </w:r>
      <w:permEnd w:id="1505035676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</w:r>
      <w:permStart w:id="1043742928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Adresa</w:t>
      </w:r>
      <w:permEnd w:id="1043742928"/>
    </w:p>
    <w:p w:rsidR="00964357" w:rsidRPr="00135888" w:rsidRDefault="00964357" w:rsidP="00444034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</w:r>
      <w:permStart w:id="2021216657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PSČ</w:t>
      </w:r>
      <w:r w:rsidR="00135888" w:rsidRPr="00135888">
        <w:rPr>
          <w:rFonts w:ascii="Times New Roman" w:eastAsia="Times New Roman" w:hAnsi="Times New Roman" w:cs="Times New Roman"/>
          <w:lang w:eastAsia="cs-CZ"/>
        </w:rPr>
        <w:t xml:space="preserve"> </w:t>
      </w:r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Město</w:t>
      </w:r>
      <w:permEnd w:id="2021216657"/>
    </w:p>
    <w:p w:rsidR="00FF35E0" w:rsidRPr="00135888" w:rsidRDefault="00FF35E0" w:rsidP="00444034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>zastoupené</w:t>
      </w:r>
      <w:r w:rsidR="00FD4B3D" w:rsidRPr="00135888">
        <w:rPr>
          <w:rFonts w:ascii="Times New Roman" w:eastAsia="Times New Roman" w:hAnsi="Times New Roman" w:cs="Times New Roman"/>
          <w:lang w:eastAsia="cs-CZ"/>
        </w:rPr>
        <w:t xml:space="preserve"> </w:t>
      </w:r>
      <w:permStart w:id="2074609627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2074609627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 xml:space="preserve">   </w:t>
      </w: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Bankovní spojení: </w:t>
      </w:r>
      <w:permStart w:id="808137104" w:edGrp="everyone"/>
      <w:r w:rsidR="00444034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808137104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Číslo účtu: </w:t>
      </w:r>
      <w:permStart w:id="260116754" w:edGrp="everyone"/>
      <w:r w:rsidR="00444034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260116754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IČ: </w:t>
      </w:r>
      <w:permStart w:id="567568548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567568548"/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DIČ: </w:t>
      </w:r>
      <w:permStart w:id="1126267203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126267203"/>
    </w:p>
    <w:p w:rsidR="00964357" w:rsidRPr="00964357" w:rsidRDefault="00964357" w:rsidP="00964357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964357">
        <w:rPr>
          <w:rFonts w:ascii="Arial" w:eastAsia="Times New Roman" w:hAnsi="Arial" w:cs="Times New Roman"/>
          <w:sz w:val="20"/>
          <w:szCs w:val="20"/>
          <w:lang w:eastAsia="cs-CZ"/>
        </w:rPr>
        <w:tab/>
      </w:r>
      <w:r w:rsidRPr="00964357">
        <w:rPr>
          <w:rFonts w:ascii="Arial" w:eastAsia="Times New Roman" w:hAnsi="Arial" w:cs="Times New Roman"/>
          <w:sz w:val="20"/>
          <w:szCs w:val="20"/>
          <w:lang w:eastAsia="cs-CZ"/>
        </w:rPr>
        <w:tab/>
        <w:t xml:space="preserve">  </w:t>
      </w:r>
    </w:p>
    <w:p w:rsidR="00964357" w:rsidRPr="00964357" w:rsidRDefault="00964357" w:rsidP="00964357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uzavřely dnešního dne, měsíce a roku dle ust. § 2586 a násl. zák. č. 89/2012 Sb., občanský zákoník, v platném znění, tuto:   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4"/>
          <w:lang w:eastAsia="cs-CZ"/>
        </w:rPr>
      </w:pPr>
      <w:r w:rsidRPr="00964357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S M L O U V U  O  D Í L O </w:t>
      </w:r>
    </w:p>
    <w:p w:rsidR="00964357" w:rsidRPr="00964357" w:rsidRDefault="00964357" w:rsidP="00964357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  <w:t>I. Předmět smlouvy a místo plnění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964357" w:rsidRPr="00964357" w:rsidRDefault="00964357" w:rsidP="00AE6694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szCs w:val="20"/>
          <w:lang w:eastAsia="cs-CZ"/>
        </w:rPr>
      </w:pPr>
      <w:proofErr w:type="gramStart"/>
      <w:r w:rsidRPr="00964357">
        <w:rPr>
          <w:rFonts w:ascii="Times New Roman" w:eastAsia="Times New Roman" w:hAnsi="Times New Roman" w:cs="Times New Roman"/>
          <w:lang w:eastAsia="cs-CZ"/>
        </w:rPr>
        <w:t>1.1</w:t>
      </w:r>
      <w:proofErr w:type="gramEnd"/>
      <w:r w:rsidRPr="00964357">
        <w:rPr>
          <w:rFonts w:ascii="Times New Roman" w:eastAsia="Times New Roman" w:hAnsi="Times New Roman" w:cs="Times New Roman"/>
          <w:lang w:eastAsia="cs-CZ"/>
        </w:rPr>
        <w:t>.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Název díla: </w:t>
      </w:r>
      <w:r w:rsidR="00135888" w:rsidRPr="00135888">
        <w:rPr>
          <w:rFonts w:ascii="Times New Roman" w:eastAsia="Times New Roman" w:hAnsi="Times New Roman" w:cs="Times New Roman"/>
          <w:b/>
          <w:szCs w:val="20"/>
          <w:lang w:eastAsia="cs-CZ"/>
        </w:rPr>
        <w:t>„</w:t>
      </w:r>
      <w:r w:rsidR="00007849" w:rsidRPr="00007849">
        <w:rPr>
          <w:rFonts w:ascii="Times New Roman" w:eastAsia="Times New Roman" w:hAnsi="Times New Roman" w:cs="Times New Roman"/>
          <w:b/>
          <w:szCs w:val="20"/>
          <w:lang w:eastAsia="cs-CZ"/>
        </w:rPr>
        <w:t>Muzeum Alice G. Masarykové v Lánech - zvedací plošina</w:t>
      </w:r>
      <w:r w:rsidR="00135888" w:rsidRPr="00135888">
        <w:rPr>
          <w:rFonts w:ascii="Times New Roman" w:eastAsia="Times New Roman" w:hAnsi="Times New Roman" w:cs="Times New Roman"/>
          <w:b/>
          <w:szCs w:val="20"/>
          <w:lang w:eastAsia="cs-CZ"/>
        </w:rPr>
        <w:t>“</w:t>
      </w:r>
    </w:p>
    <w:p w:rsidR="00964357" w:rsidRDefault="00964357" w:rsidP="004575B5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left="1843" w:hanging="1843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1.2.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Místo plnění: </w:t>
      </w:r>
      <w:proofErr w:type="spellStart"/>
      <w:r w:rsidR="00007849" w:rsidRPr="00007849">
        <w:rPr>
          <w:rFonts w:ascii="Times New Roman" w:eastAsia="Times New Roman" w:hAnsi="Times New Roman" w:cs="Times New Roman"/>
          <w:lang w:eastAsia="cs-CZ"/>
        </w:rPr>
        <w:t>parc</w:t>
      </w:r>
      <w:proofErr w:type="spellEnd"/>
      <w:r w:rsidR="00007849" w:rsidRPr="00007849">
        <w:rPr>
          <w:rFonts w:ascii="Times New Roman" w:eastAsia="Times New Roman" w:hAnsi="Times New Roman" w:cs="Times New Roman"/>
          <w:lang w:eastAsia="cs-CZ"/>
        </w:rPr>
        <w:t xml:space="preserve">. </w:t>
      </w:r>
      <w:proofErr w:type="gramStart"/>
      <w:r w:rsidR="00007849" w:rsidRPr="00007849">
        <w:rPr>
          <w:rFonts w:ascii="Times New Roman" w:eastAsia="Times New Roman" w:hAnsi="Times New Roman" w:cs="Times New Roman"/>
          <w:lang w:eastAsia="cs-CZ"/>
        </w:rPr>
        <w:t>č.</w:t>
      </w:r>
      <w:proofErr w:type="gramEnd"/>
      <w:r w:rsidR="00007849" w:rsidRPr="00007849">
        <w:rPr>
          <w:rFonts w:ascii="Times New Roman" w:eastAsia="Times New Roman" w:hAnsi="Times New Roman" w:cs="Times New Roman"/>
          <w:lang w:eastAsia="cs-CZ"/>
        </w:rPr>
        <w:t xml:space="preserve"> st. 244 a </w:t>
      </w:r>
      <w:proofErr w:type="spellStart"/>
      <w:r w:rsidR="00007849" w:rsidRPr="00007849">
        <w:rPr>
          <w:rFonts w:ascii="Times New Roman" w:eastAsia="Times New Roman" w:hAnsi="Times New Roman" w:cs="Times New Roman"/>
          <w:lang w:eastAsia="cs-CZ"/>
        </w:rPr>
        <w:t>parc</w:t>
      </w:r>
      <w:proofErr w:type="spellEnd"/>
      <w:r w:rsidR="00007849" w:rsidRPr="00007849">
        <w:rPr>
          <w:rFonts w:ascii="Times New Roman" w:eastAsia="Times New Roman" w:hAnsi="Times New Roman" w:cs="Times New Roman"/>
          <w:lang w:eastAsia="cs-CZ"/>
        </w:rPr>
        <w:t>. č. 153/13, objekt Za školou 200, Lány</w:t>
      </w:r>
      <w:r w:rsidR="004575B5">
        <w:rPr>
          <w:rFonts w:ascii="Times New Roman" w:eastAsia="Times New Roman" w:hAnsi="Times New Roman" w:cs="Times New Roman"/>
          <w:lang w:eastAsia="cs-CZ"/>
        </w:rPr>
        <w:t>,</w:t>
      </w:r>
    </w:p>
    <w:p w:rsidR="000A569E" w:rsidRPr="000A569E" w:rsidRDefault="00964357" w:rsidP="00AD498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6" w:hanging="566"/>
        <w:jc w:val="both"/>
        <w:textAlignment w:val="baseline"/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1.3.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007849" w:rsidRPr="00007849">
        <w:rPr>
          <w:rFonts w:ascii="Times New Roman" w:eastAsia="Times New Roman" w:hAnsi="Times New Roman" w:cs="Times New Roman"/>
          <w:lang w:eastAsia="cs-CZ"/>
        </w:rPr>
        <w:t>Předmětem plnění veřejné zakázky je dodávka a montáž zvedací plošiny pro osoby se sníženou schopností pohybu a orientace do Muzea Alice G. Masarykové v Lánech, Za školou č. p. 200 Lány.</w:t>
      </w:r>
      <w:r w:rsidR="00292DE8">
        <w:rPr>
          <w:rFonts w:ascii="Times New Roman" w:eastAsia="Times New Roman" w:hAnsi="Times New Roman" w:cs="Times New Roman"/>
          <w:lang w:eastAsia="cs-CZ"/>
        </w:rPr>
        <w:t xml:space="preserve"> </w:t>
      </w:r>
      <w:r w:rsidR="00007849">
        <w:rPr>
          <w:rFonts w:ascii="Times New Roman" w:eastAsia="Times New Roman" w:hAnsi="Times New Roman" w:cs="Times New Roman"/>
          <w:lang w:eastAsia="cs-CZ"/>
        </w:rPr>
        <w:t>Podrobná technická specifikace je uvedena v příloze P1 - technická specifikace, která je n</w:t>
      </w:r>
      <w:r w:rsidR="00292DE8">
        <w:rPr>
          <w:rFonts w:ascii="Times New Roman" w:eastAsia="Times New Roman" w:hAnsi="Times New Roman" w:cs="Times New Roman"/>
          <w:lang w:eastAsia="cs-CZ"/>
        </w:rPr>
        <w:t>edílnou součástí této smlouvy.</w:t>
      </w:r>
    </w:p>
    <w:p w:rsidR="00964357" w:rsidRPr="00964357" w:rsidRDefault="00964357" w:rsidP="000E11C6">
      <w:pPr>
        <w:tabs>
          <w:tab w:val="left" w:pos="-8505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Arial"/>
          <w:lang w:eastAsia="cs-CZ"/>
        </w:rPr>
      </w:pPr>
      <w:proofErr w:type="gramStart"/>
      <w:r w:rsidRPr="00964357">
        <w:rPr>
          <w:rFonts w:ascii="Times New Roman" w:eastAsia="Times New Roman" w:hAnsi="Times New Roman" w:cs="Arial"/>
          <w:color w:val="000000"/>
          <w:lang w:eastAsia="cs-CZ"/>
        </w:rPr>
        <w:t>1.4</w:t>
      </w:r>
      <w:proofErr w:type="gramEnd"/>
      <w:r w:rsidRPr="00964357">
        <w:rPr>
          <w:rFonts w:ascii="Times New Roman" w:eastAsia="Times New Roman" w:hAnsi="Times New Roman" w:cs="Arial"/>
          <w:color w:val="000000"/>
          <w:lang w:eastAsia="cs-CZ"/>
        </w:rPr>
        <w:t>.</w:t>
      </w:r>
      <w:r w:rsidRPr="00964357">
        <w:rPr>
          <w:rFonts w:ascii="Times New Roman" w:eastAsia="Times New Roman" w:hAnsi="Times New Roman" w:cs="Arial"/>
          <w:color w:val="000000"/>
          <w:lang w:eastAsia="cs-CZ"/>
        </w:rPr>
        <w:tab/>
      </w:r>
      <w:r w:rsidRPr="00964357">
        <w:rPr>
          <w:rFonts w:ascii="Times New Roman" w:eastAsia="Times New Roman" w:hAnsi="Times New Roman" w:cs="Arial"/>
          <w:lang w:eastAsia="cs-CZ"/>
        </w:rPr>
        <w:t xml:space="preserve">Podkladem pro uzavření této smlouvy je nabídka </w:t>
      </w:r>
      <w:r w:rsidR="00DC29AC">
        <w:rPr>
          <w:rFonts w:ascii="Times New Roman" w:eastAsia="Times New Roman" w:hAnsi="Times New Roman" w:cs="Arial"/>
          <w:lang w:eastAsia="cs-CZ"/>
        </w:rPr>
        <w:t>dodava</w:t>
      </w:r>
      <w:r w:rsidRPr="00964357">
        <w:rPr>
          <w:rFonts w:ascii="Times New Roman" w:eastAsia="Times New Roman" w:hAnsi="Times New Roman" w:cs="Arial"/>
          <w:lang w:eastAsia="cs-CZ"/>
        </w:rPr>
        <w:t xml:space="preserve">tele k veřejné zakázce pod názvem  </w:t>
      </w:r>
      <w:r w:rsidR="000E11C6" w:rsidRPr="000E11C6">
        <w:rPr>
          <w:rFonts w:ascii="Times New Roman" w:eastAsia="Times New Roman" w:hAnsi="Times New Roman" w:cs="Times New Roman"/>
          <w:b/>
          <w:szCs w:val="20"/>
          <w:lang w:eastAsia="cs-CZ"/>
        </w:rPr>
        <w:t>„</w:t>
      </w:r>
      <w:r w:rsidR="00007849" w:rsidRPr="00007849">
        <w:rPr>
          <w:rFonts w:ascii="Times New Roman" w:eastAsia="Times New Roman" w:hAnsi="Times New Roman" w:cs="Times New Roman"/>
          <w:b/>
          <w:szCs w:val="20"/>
          <w:lang w:eastAsia="cs-CZ"/>
        </w:rPr>
        <w:t>Muzeum Alice G. Masarykové v Lánech - zvedací plošina</w:t>
      </w:r>
      <w:r w:rsidR="000E11C6" w:rsidRPr="000E11C6">
        <w:rPr>
          <w:rFonts w:ascii="Times New Roman" w:eastAsia="Times New Roman" w:hAnsi="Times New Roman" w:cs="Times New Roman"/>
          <w:b/>
          <w:szCs w:val="20"/>
          <w:lang w:eastAsia="cs-CZ"/>
        </w:rPr>
        <w:t>“</w:t>
      </w:r>
      <w:r w:rsidR="00FA5732"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 </w:t>
      </w:r>
      <w:r w:rsidR="004506F9">
        <w:rPr>
          <w:rFonts w:ascii="Times New Roman" w:eastAsia="Times New Roman" w:hAnsi="Times New Roman" w:cs="Arial"/>
          <w:lang w:eastAsia="cs-CZ"/>
        </w:rPr>
        <w:t>zadávané jako veřejná zakázka malého rozsahu zadávané</w:t>
      </w:r>
      <w:r w:rsidR="004506F9" w:rsidRPr="004506F9">
        <w:rPr>
          <w:rFonts w:ascii="Times New Roman" w:eastAsia="Times New Roman" w:hAnsi="Times New Roman" w:cs="Arial"/>
          <w:lang w:eastAsia="cs-CZ"/>
        </w:rPr>
        <w:t xml:space="preserve"> mimo režim zákona č. 134/2016 Sb., o zadávání veřejných zakázek, v platném znění</w:t>
      </w:r>
      <w:r w:rsidRPr="00964357">
        <w:rPr>
          <w:rFonts w:ascii="Times New Roman" w:eastAsia="Times New Roman" w:hAnsi="Times New Roman" w:cs="Arial"/>
          <w:lang w:eastAsia="cs-CZ"/>
        </w:rPr>
        <w:t>. Nabídka je okamžikem uzavření této smlouvy pro smluvní strany závazná.</w:t>
      </w:r>
    </w:p>
    <w:p w:rsidR="00292DE8" w:rsidRPr="00292DE8" w:rsidRDefault="00964357" w:rsidP="00292DE8">
      <w:pPr>
        <w:tabs>
          <w:tab w:val="left" w:pos="-8505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Arial"/>
          <w:color w:val="000000"/>
          <w:lang w:eastAsia="cs-CZ"/>
        </w:rPr>
        <w:t>1.</w:t>
      </w:r>
      <w:r w:rsidRPr="00964357">
        <w:rPr>
          <w:rFonts w:ascii="Times New Roman" w:eastAsia="Times New Roman" w:hAnsi="Times New Roman" w:cs="Arial"/>
          <w:lang w:eastAsia="cs-CZ"/>
        </w:rPr>
        <w:t xml:space="preserve">5.   </w:t>
      </w:r>
      <w:r w:rsidR="00292DE8" w:rsidRPr="00292DE8">
        <w:rPr>
          <w:rFonts w:ascii="Times New Roman" w:eastAsia="Times New Roman" w:hAnsi="Times New Roman" w:cs="Times New Roman"/>
          <w:lang w:eastAsia="cs-CZ"/>
        </w:rPr>
        <w:t>Činnosti související s realizací díla:</w:t>
      </w:r>
    </w:p>
    <w:p w:rsidR="00292DE8" w:rsidRPr="00292DE8" w:rsidRDefault="00292DE8" w:rsidP="00292DE8">
      <w:pPr>
        <w:tabs>
          <w:tab w:val="left" w:pos="-8505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Dodavatel</w:t>
      </w:r>
      <w:r w:rsidRPr="00292DE8">
        <w:rPr>
          <w:rFonts w:ascii="Times New Roman" w:eastAsia="Times New Roman" w:hAnsi="Times New Roman" w:cs="Times New Roman"/>
          <w:lang w:eastAsia="cs-CZ"/>
        </w:rPr>
        <w:t xml:space="preserve"> je povinen v rámci plnění předmětu díla zajistit veškeré níže uvedené další činnosti související s realizací díla, které jsou zahrnuty v ceně díla dle čl. II. této smlouvy, a to zejména:</w:t>
      </w:r>
    </w:p>
    <w:p w:rsidR="00292DE8" w:rsidRDefault="00292DE8" w:rsidP="00C64B7F">
      <w:pPr>
        <w:tabs>
          <w:tab w:val="left" w:pos="-8505"/>
        </w:tabs>
        <w:overflowPunct w:val="0"/>
        <w:autoSpaceDE w:val="0"/>
        <w:autoSpaceDN w:val="0"/>
        <w:adjustRightInd w:val="0"/>
        <w:spacing w:after="0" w:line="240" w:lineRule="auto"/>
        <w:ind w:left="567" w:hanging="141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961F54">
        <w:rPr>
          <w:rFonts w:ascii="Times New Roman" w:eastAsia="Times New Roman" w:hAnsi="Times New Roman" w:cs="Times New Roman"/>
          <w:lang w:eastAsia="cs-CZ"/>
        </w:rPr>
        <w:t xml:space="preserve">- </w:t>
      </w:r>
      <w:r w:rsidRPr="00292DE8">
        <w:rPr>
          <w:rFonts w:ascii="Times New Roman" w:eastAsia="Times New Roman" w:hAnsi="Times New Roman" w:cs="Times New Roman"/>
          <w:lang w:eastAsia="cs-CZ"/>
        </w:rPr>
        <w:t>zpracovat či jinak zajistit zkušební protokoly, revizní zprávy, at</w:t>
      </w:r>
      <w:r w:rsidR="00C64B7F">
        <w:rPr>
          <w:rFonts w:ascii="Times New Roman" w:eastAsia="Times New Roman" w:hAnsi="Times New Roman" w:cs="Times New Roman"/>
          <w:lang w:eastAsia="cs-CZ"/>
        </w:rPr>
        <w:t xml:space="preserve">esty, prohlášení o shodě a jiné </w:t>
      </w:r>
      <w:r w:rsidRPr="00292DE8">
        <w:rPr>
          <w:rFonts w:ascii="Times New Roman" w:eastAsia="Times New Roman" w:hAnsi="Times New Roman" w:cs="Times New Roman"/>
          <w:lang w:eastAsia="cs-CZ"/>
        </w:rPr>
        <w:t xml:space="preserve">doklady dle zákona č. 22/1997 Sb., o technických požadavcích na výrobky, ve znění pozdějších předpisů, a </w:t>
      </w:r>
      <w:r w:rsidR="00961F54">
        <w:rPr>
          <w:rFonts w:ascii="Times New Roman" w:eastAsia="Times New Roman" w:hAnsi="Times New Roman" w:cs="Times New Roman"/>
          <w:lang w:eastAsia="cs-CZ"/>
        </w:rPr>
        <w:t>tyto doklady předat objednateli</w:t>
      </w:r>
    </w:p>
    <w:p w:rsid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142"/>
        <w:rPr>
          <w:rFonts w:ascii="Times New Roman" w:hAnsi="Times New Roman"/>
          <w:sz w:val="22"/>
          <w:szCs w:val="22"/>
        </w:rPr>
      </w:pPr>
      <w:r w:rsidRPr="00670AA0">
        <w:rPr>
          <w:rFonts w:ascii="Times New Roman" w:hAnsi="Times New Roman"/>
          <w:sz w:val="22"/>
          <w:szCs w:val="22"/>
        </w:rPr>
        <w:t>zajistit čistotu v místě realizace předmětu plnění a v jeho okolí;</w:t>
      </w:r>
    </w:p>
    <w:p w:rsid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142"/>
        <w:rPr>
          <w:rFonts w:ascii="Times New Roman" w:hAnsi="Times New Roman"/>
          <w:sz w:val="22"/>
          <w:szCs w:val="22"/>
        </w:rPr>
      </w:pPr>
      <w:r w:rsidRPr="00961F54">
        <w:rPr>
          <w:rFonts w:ascii="Times New Roman" w:hAnsi="Times New Roman"/>
          <w:sz w:val="22"/>
          <w:szCs w:val="22"/>
        </w:rPr>
        <w:t>zajistit bezpečnou manipulaci s odpady;</w:t>
      </w:r>
    </w:p>
    <w:p w:rsidR="00961F54" w:rsidRP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142"/>
        <w:rPr>
          <w:rFonts w:ascii="Times New Roman" w:hAnsi="Times New Roman"/>
          <w:sz w:val="22"/>
          <w:szCs w:val="22"/>
        </w:rPr>
      </w:pPr>
      <w:r w:rsidRPr="00961F54">
        <w:rPr>
          <w:rFonts w:ascii="Times New Roman" w:hAnsi="Times New Roman"/>
          <w:sz w:val="22"/>
          <w:szCs w:val="22"/>
        </w:rPr>
        <w:t>zajistit odvoz, uložení a likvidaci odpadů v souladu s příslušnými právními předpisy;</w:t>
      </w:r>
      <w:r w:rsidRPr="00961F54">
        <w:rPr>
          <w:rFonts w:ascii="Times New Roman" w:hAnsi="Times New Roman"/>
        </w:rPr>
        <w:t xml:space="preserve"> </w:t>
      </w:r>
    </w:p>
    <w:p w:rsid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284"/>
        <w:rPr>
          <w:rFonts w:ascii="Times New Roman" w:hAnsi="Times New Roman"/>
          <w:sz w:val="22"/>
          <w:szCs w:val="22"/>
        </w:rPr>
      </w:pPr>
      <w:r w:rsidRPr="00670AA0">
        <w:rPr>
          <w:rFonts w:ascii="Times New Roman" w:hAnsi="Times New Roman"/>
          <w:sz w:val="22"/>
          <w:szCs w:val="22"/>
        </w:rPr>
        <w:t>přijmout veškerá opatření k zajištění bezpečnosti lidí a majetku, požární ochrany a ochrany životního prostředí;</w:t>
      </w:r>
    </w:p>
    <w:p w:rsidR="00961F54" w:rsidRP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961F54">
        <w:rPr>
          <w:rFonts w:ascii="Times New Roman" w:hAnsi="Times New Roman"/>
          <w:sz w:val="22"/>
          <w:szCs w:val="22"/>
        </w:rPr>
        <w:t xml:space="preserve">zajistit všechny nezbytné zkoušky, atesty a revize podle ČSN a případných jiných právních nebo technických předpisů platných v době provádění a předání díla, kterými bude prokázáno dosažení předepsané kvality a předepsaných technických parametrů díla, a předat veškeré doklady o </w:t>
      </w:r>
      <w:r w:rsidRPr="00961F54">
        <w:rPr>
          <w:rFonts w:ascii="Times New Roman" w:hAnsi="Times New Roman"/>
          <w:sz w:val="22"/>
          <w:szCs w:val="22"/>
        </w:rPr>
        <w:lastRenderedPageBreak/>
        <w:t>provedených zkouškách objednateli; úspěšné provedení nezbytných zkoušek je podmínkou řádného dokončení díla dle této smlouvy;</w:t>
      </w:r>
      <w:r w:rsidRPr="00961F54">
        <w:rPr>
          <w:rFonts w:ascii="Times New Roman" w:hAnsi="Times New Roman"/>
        </w:rPr>
        <w:t xml:space="preserve"> </w:t>
      </w:r>
    </w:p>
    <w:p w:rsidR="00292DE8" w:rsidRP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4C75DD">
        <w:rPr>
          <w:rFonts w:ascii="Times New Roman" w:hAnsi="Times New Roman"/>
          <w:sz w:val="22"/>
          <w:szCs w:val="22"/>
        </w:rPr>
        <w:t>zpracovat či jinak zajistit zkušební protokoly, revizní zprávy, atesty, prohlášení o shodě a jiné doklady dle zákona č. 22/1997 Sb., o technických požadavcích na výrobky, ve znění pozdějších předpisů, a tyto doklady předat objednateli, jsou-li relevantní.</w:t>
      </w:r>
    </w:p>
    <w:p w:rsidR="00964357" w:rsidRPr="00964357" w:rsidRDefault="00964357" w:rsidP="00AE66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II.   Lhůty a cena díla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632644" w:rsidRDefault="00964357" w:rsidP="00292DE8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2.1.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292DE8">
        <w:rPr>
          <w:rFonts w:ascii="Times New Roman" w:eastAsia="Times New Roman" w:hAnsi="Times New Roman" w:cs="Times New Roman"/>
          <w:lang w:eastAsia="cs-CZ"/>
        </w:rPr>
        <w:t>Dodavate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l se za podmínek v této smlouvě uvedených zavazuje dodat a objednatel se za podmínek v této smlouvě uvedených zavazuje převzít řádně dokončené dílo a zaplatit za něj níže uvedeno cenu díla. </w:t>
      </w:r>
      <w:r w:rsidR="00632644" w:rsidRPr="00632644">
        <w:rPr>
          <w:rFonts w:ascii="Times New Roman" w:eastAsia="Times New Roman" w:hAnsi="Times New Roman" w:cs="Times New Roman"/>
          <w:lang w:eastAsia="cs-CZ"/>
        </w:rPr>
        <w:t>Za předpokladu, že dílo je úplné a odpovídá rozsahu definovanému v této smlouvě, je objednatel povinen dílo převzít a převzetí díla potvrdit podpisem v předávacím protokolu. Případné nepřevzetí díla je objednatel povinen písemně zdůvodnit v předávacím protokolu. V opačném případě, nebo pokud důvody odmítnutí díla nejsou v souladu s tímto ustanovením, je dílo považováno za předané i v případě jeho nepřevzetí objednatelem</w:t>
      </w:r>
      <w:r w:rsidR="00632644">
        <w:rPr>
          <w:rFonts w:ascii="Times New Roman" w:eastAsia="Times New Roman" w:hAnsi="Times New Roman" w:cs="Times New Roman"/>
          <w:lang w:eastAsia="cs-CZ"/>
        </w:rPr>
        <w:t xml:space="preserve">. </w:t>
      </w:r>
      <w:r w:rsidR="00DC29AC" w:rsidRPr="00273E69">
        <w:rPr>
          <w:rFonts w:ascii="Times New Roman" w:hAnsi="Times New Roman"/>
        </w:rPr>
        <w:t>Před předáním díla bude za účasti zástupců obou smluvních stran provedeno ověření funkčnosti díla zkušebním provozem a bude provedena instruktáž objednatelem určených zaměstnanců pro obsluhu díla.</w:t>
      </w:r>
    </w:p>
    <w:p w:rsidR="00964357" w:rsidRPr="00964357" w:rsidRDefault="00632644" w:rsidP="00964357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lang w:eastAsia="cs-CZ"/>
        </w:rPr>
        <w:t>2.</w:t>
      </w:r>
      <w:r w:rsidR="00292DE8">
        <w:rPr>
          <w:rFonts w:ascii="Times New Roman" w:eastAsia="Times New Roman" w:hAnsi="Times New Roman" w:cs="Times New Roman"/>
          <w:lang w:eastAsia="cs-CZ"/>
        </w:rPr>
        <w:t>2</w:t>
      </w:r>
      <w:proofErr w:type="gramEnd"/>
      <w:r w:rsidR="00C64B7F">
        <w:rPr>
          <w:rFonts w:ascii="Times New Roman" w:eastAsia="Times New Roman" w:hAnsi="Times New Roman" w:cs="Times New Roman"/>
          <w:lang w:eastAsia="cs-CZ"/>
        </w:rPr>
        <w:t>.</w:t>
      </w:r>
      <w:r w:rsidR="00C64B7F">
        <w:rPr>
          <w:rFonts w:ascii="Times New Roman" w:eastAsia="Times New Roman" w:hAnsi="Times New Roman" w:cs="Times New Roman"/>
          <w:lang w:eastAsia="cs-CZ"/>
        </w:rPr>
        <w:tab/>
        <w:t xml:space="preserve">Čas plnění:        </w:t>
      </w:r>
      <w:r w:rsidR="00007849">
        <w:rPr>
          <w:rFonts w:ascii="Times New Roman" w:eastAsia="Times New Roman" w:hAnsi="Times New Roman" w:cs="Times New Roman"/>
          <w:lang w:eastAsia="cs-CZ"/>
        </w:rPr>
        <w:t xml:space="preserve">termín zahájení díla: </w:t>
      </w:r>
      <w:r w:rsidR="00007849">
        <w:rPr>
          <w:rFonts w:ascii="Times New Roman" w:eastAsia="Times New Roman" w:hAnsi="Times New Roman" w:cs="Times New Roman"/>
          <w:lang w:eastAsia="cs-CZ"/>
        </w:rPr>
        <w:tab/>
        <w:t xml:space="preserve">   </w:t>
      </w:r>
      <w:r w:rsidR="00964357" w:rsidRPr="00964357">
        <w:rPr>
          <w:rFonts w:ascii="Times New Roman" w:eastAsia="Times New Roman" w:hAnsi="Times New Roman" w:cs="Times New Roman"/>
          <w:b/>
          <w:lang w:eastAsia="cs-CZ"/>
        </w:rPr>
        <w:t>bezodkladně od nabytí účinnosti smlouvy</w:t>
      </w:r>
    </w:p>
    <w:p w:rsidR="00964357" w:rsidRPr="00964357" w:rsidRDefault="00964357" w:rsidP="00964357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84" w:hanging="283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</w:t>
      </w:r>
      <w:r w:rsidR="00007849">
        <w:rPr>
          <w:rFonts w:ascii="Times New Roman" w:eastAsia="Times New Roman" w:hAnsi="Times New Roman" w:cs="Times New Roman"/>
          <w:lang w:eastAsia="cs-CZ"/>
        </w:rPr>
        <w:t xml:space="preserve">     </w:t>
      </w:r>
      <w:r w:rsidR="00007849">
        <w:rPr>
          <w:rFonts w:ascii="Times New Roman" w:eastAsia="Times New Roman" w:hAnsi="Times New Roman" w:cs="Times New Roman"/>
          <w:lang w:eastAsia="cs-CZ"/>
        </w:rPr>
        <w:tab/>
        <w:t xml:space="preserve">  termín dokončení díla:</w:t>
      </w:r>
      <w:r w:rsidR="00007849">
        <w:rPr>
          <w:rFonts w:ascii="Times New Roman" w:eastAsia="Times New Roman" w:hAnsi="Times New Roman" w:cs="Times New Roman"/>
          <w:lang w:eastAsia="cs-CZ"/>
        </w:rPr>
        <w:tab/>
        <w:t xml:space="preserve">    </w:t>
      </w:r>
      <w:r w:rsidR="00007849" w:rsidRPr="00007849">
        <w:rPr>
          <w:rFonts w:ascii="Times New Roman" w:eastAsia="Times New Roman" w:hAnsi="Times New Roman" w:cs="Times New Roman"/>
          <w:b/>
          <w:lang w:eastAsia="cs-CZ"/>
        </w:rPr>
        <w:t>do 70 kalendářních dní od nabytí účinnosti smlouvy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6" w:hanging="283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</w:p>
    <w:p w:rsidR="00964357" w:rsidRPr="00964357" w:rsidRDefault="00292DE8" w:rsidP="00964357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2.3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>.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  <w:t xml:space="preserve">Cena díla: 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  <w:t>Cena bez DPH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</w:r>
      <w:permStart w:id="354647492" w:edGrp="everyone"/>
      <w:r w:rsidR="001112CB" w:rsidRPr="001112CB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354647492"/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Kč</w:t>
      </w:r>
    </w:p>
    <w:p w:rsidR="00964357" w:rsidRPr="00964357" w:rsidRDefault="001112CB" w:rsidP="00964357">
      <w:pPr>
        <w:overflowPunct w:val="0"/>
        <w:autoSpaceDE w:val="0"/>
        <w:autoSpaceDN w:val="0"/>
        <w:adjustRightInd w:val="0"/>
        <w:spacing w:after="0" w:line="240" w:lineRule="auto"/>
        <w:ind w:left="1983" w:firstLine="141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DPH</w:t>
      </w:r>
      <w:r w:rsidR="00007849"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permStart w:id="697767457" w:edGrp="everyone"/>
      <w:r w:rsidRPr="001112CB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697767457"/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Kč</w:t>
      </w:r>
    </w:p>
    <w:p w:rsidR="00964357" w:rsidRPr="00964357" w:rsidRDefault="00964357" w:rsidP="008E35AA">
      <w:pPr>
        <w:overflowPunct w:val="0"/>
        <w:autoSpaceDE w:val="0"/>
        <w:autoSpaceDN w:val="0"/>
        <w:adjustRightInd w:val="0"/>
        <w:spacing w:after="120" w:line="240" w:lineRule="auto"/>
        <w:ind w:left="1985" w:firstLine="142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Cena vč. DPH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permStart w:id="1090866349" w:edGrp="everyone"/>
      <w:r w:rsidR="001112CB" w:rsidRPr="001112CB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090866349"/>
      <w:r w:rsidRPr="00964357">
        <w:rPr>
          <w:rFonts w:ascii="Times New Roman" w:eastAsia="Times New Roman" w:hAnsi="Times New Roman" w:cs="Times New Roman"/>
          <w:lang w:eastAsia="cs-CZ"/>
        </w:rPr>
        <w:t xml:space="preserve"> Kč</w:t>
      </w:r>
    </w:p>
    <w:p w:rsidR="00964357" w:rsidRPr="00964357" w:rsidRDefault="00292DE8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2.4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.   </w:t>
      </w:r>
      <w:r w:rsidR="00964357" w:rsidRPr="008E35AA">
        <w:rPr>
          <w:rFonts w:ascii="Times New Roman" w:eastAsia="Times New Roman" w:hAnsi="Times New Roman" w:cs="Times New Roman"/>
          <w:lang w:eastAsia="cs-CZ"/>
        </w:rPr>
        <w:t>Výše uvedená cena se může měnit pouze v případě, dojde-li ke změně rozsahu díla vymezeného nabídkou v rámci zadávacího řízení ze strany objednatele, na což si objednatel vyhrazuje právo. V případě, že bude objednatel dodatečně požadovat větší rozsah díla, bude toto řešeno uzavřením písemného dodatku k této smlouvě odsouhlaseného oběma smluvními stranami.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</w:p>
    <w:p w:rsidR="009F49DB" w:rsidRDefault="009F49DB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  <w:t>III.    Fakturace a platební podmínky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</w:p>
    <w:p w:rsidR="00964357" w:rsidRPr="00964357" w:rsidRDefault="00964357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Objednatel prohlašuje, že na úhradu výše uvedené ceny díla má v době podpisu této smlouvy zajištěno finanční krytí.</w:t>
      </w:r>
    </w:p>
    <w:p w:rsidR="00964357" w:rsidRPr="00964357" w:rsidRDefault="001E5A0C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Dodavatel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je oprávněn vystavit fakturu za poskytnuté plnění p</w:t>
      </w:r>
      <w:r w:rsidR="008E35AA">
        <w:rPr>
          <w:rFonts w:ascii="Times New Roman" w:eastAsia="Times New Roman" w:hAnsi="Times New Roman" w:cs="Times New Roman"/>
          <w:lang w:eastAsia="cs-CZ"/>
        </w:rPr>
        <w:t xml:space="preserve">o protokolárním předání </w:t>
      </w:r>
      <w:r>
        <w:rPr>
          <w:rFonts w:ascii="Times New Roman" w:eastAsia="Times New Roman" w:hAnsi="Times New Roman" w:cs="Times New Roman"/>
          <w:lang w:eastAsia="cs-CZ"/>
        </w:rPr>
        <w:t>díla</w:t>
      </w:r>
      <w:r w:rsidR="00632644">
        <w:rPr>
          <w:rFonts w:ascii="Times New Roman" w:eastAsia="Times New Roman" w:hAnsi="Times New Roman" w:cs="Times New Roman"/>
          <w:lang w:eastAsia="cs-CZ"/>
        </w:rPr>
        <w:t xml:space="preserve"> bez vad</w:t>
      </w:r>
      <w:r>
        <w:rPr>
          <w:rFonts w:ascii="Times New Roman" w:eastAsia="Times New Roman" w:hAnsi="Times New Roman" w:cs="Times New Roman"/>
          <w:lang w:eastAsia="cs-CZ"/>
        </w:rPr>
        <w:t xml:space="preserve"> a nedodělků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.  Splatnost faktury se stanovuje na 30 dnů od data doručení faktury se všemi zákonnými náležitostmi </w:t>
      </w:r>
      <w:bookmarkStart w:id="0" w:name="_GoBack"/>
      <w:bookmarkEnd w:id="0"/>
      <w:r w:rsidR="00964357" w:rsidRPr="00964357">
        <w:rPr>
          <w:rFonts w:ascii="Times New Roman" w:eastAsia="Times New Roman" w:hAnsi="Times New Roman" w:cs="Times New Roman"/>
          <w:lang w:eastAsia="cs-CZ"/>
        </w:rPr>
        <w:t>na adresu sídla objednatele.</w:t>
      </w:r>
    </w:p>
    <w:p w:rsidR="00964357" w:rsidRPr="00964357" w:rsidRDefault="00964357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Objednatel je oprávněn vrátit zpět fakturu vystavenou </w:t>
      </w:r>
      <w:r w:rsidR="00DC29AC">
        <w:rPr>
          <w:rFonts w:ascii="Times New Roman" w:eastAsia="Times New Roman" w:hAnsi="Times New Roman" w:cs="Times New Roman"/>
          <w:lang w:eastAsia="cs-CZ"/>
        </w:rPr>
        <w:t>dodavat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elem, která nemá zákonné náležitosti. V případě vrácení faktury ze shora uvedených důvodů není objednatel v prodlení s úhradou ceny díla.  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IV.     Smluvní sankce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4.1.    V případě, že bude </w:t>
      </w:r>
      <w:r w:rsidR="001E5A0C">
        <w:rPr>
          <w:rFonts w:ascii="Times New Roman" w:eastAsia="Times New Roman" w:hAnsi="Times New Roman" w:cs="Times New Roman"/>
          <w:lang w:eastAsia="cs-CZ"/>
        </w:rPr>
        <w:t>dodavat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el v prodlení s předáním řádně dokončeného díla, sjednávají si smluvní strany smluvní pokutu ve výši 0,2% z celkové ceny díla včetně DPH za každý den prodlení, kterou je </w:t>
      </w:r>
      <w:r w:rsidR="001E5A0C">
        <w:rPr>
          <w:rFonts w:ascii="Times New Roman" w:eastAsia="Times New Roman" w:hAnsi="Times New Roman" w:cs="Times New Roman"/>
          <w:lang w:eastAsia="cs-CZ"/>
        </w:rPr>
        <w:t>dodavatel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povinen uhradit objednateli. 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4.2.   V případě prodlení objednatele s úhradou oprávněně vystavených faktur sjednávají si smluvní strany smluvní pokutu ve výši 0,2% z fakturované ceny díla včetně DPH za každý den prodlení, kterou je objednatel povinen uhradit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teli. 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4.3.    Objednatel je oprávněn započíst nárok na zaplacení smluvní pokuty oproti nároku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tele na zaplacení sjednané ceny za dílo. 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4.4.   Splatnost vyúčtovaných smluvních pokut se sjednává na 30 dnů ode dne doručení vyúčtování smluvních pokut.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lastRenderedPageBreak/>
        <w:t>4.5.    Zaplacením smluvní pokuty nezaniká povinnost smluvní strany závazek splnit a právo oprávněné smluvní strany požadovat i náhradu vzniklých škod v plné výši.</w:t>
      </w:r>
    </w:p>
    <w:p w:rsidR="009F49DB" w:rsidRDefault="009F49DB" w:rsidP="00DC29A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V. Odpovědnost za vady, záruka a odpovědnost za škodu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F49DB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5.1.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1E5A0C">
        <w:rPr>
          <w:rFonts w:ascii="Times New Roman" w:eastAsia="Times New Roman" w:hAnsi="Times New Roman" w:cs="Times New Roman"/>
          <w:lang w:eastAsia="cs-CZ"/>
        </w:rPr>
        <w:t>Dodavat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el poskytuje objednateli za provedené dílo záruku v délce 24 měsíců, která počíná běžet dnem podpisu předávacího protokolu objednatelem i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telem. Záruka se nevztahuje na vady, u nichž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prokáže, že byly způsobeny objednatelem, třetí osobou nebo nepředvídatelnou událostí. V záruční době vyplývají nároky objednatele z obecných ustanovení občanského zákoníku. Případná reklamace musí být podána písemně do konce záruční doby. Objednatel je povinen reklamovanou vadu řádným způsobem označit, uvést, jak se projevuje. Na základě požadavku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tele je objednatel povinen umožnit mu v dohodnutém termínu prohlídku reklamované vady. 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provede odbornou prohlídku nejpozději do 2 kalendářních dnů po přijetí písemné reklamace objednatele. K podané reklamaci je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povinen vyjádřit se písemně nejpozději do 2 kalendářních dnů ode dne přijetí reklamace. V případě oprávněné reklamace je povinen v téže době po doručení reklamace zahájit práce na odstranění vady. Vady zjištěné v záruční době se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zavazuje odstranit nejpozději do </w:t>
      </w:r>
      <w:r w:rsidR="001E5A0C">
        <w:rPr>
          <w:rFonts w:ascii="Times New Roman" w:eastAsia="Times New Roman" w:hAnsi="Times New Roman" w:cs="Times New Roman"/>
          <w:lang w:eastAsia="cs-CZ"/>
        </w:rPr>
        <w:t>1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>0 kalendářních dnů od uplatnění reklamace, pokud se smluvní strany nedohodnou jinak.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964357" w:rsidRPr="00964357" w:rsidRDefault="00964357" w:rsidP="009F49DB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5.2.    Záruční lhůty na oprávněně reklamovanou část díla se prodlužují o dobu počínající dnem uplatnění reklamace a končící dnem odstranění vady </w:t>
      </w:r>
      <w:r w:rsidR="00DC29A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>telem</w:t>
      </w:r>
      <w:r w:rsidR="009F49DB">
        <w:rPr>
          <w:rFonts w:ascii="Times New Roman" w:eastAsia="Times New Roman" w:hAnsi="Times New Roman" w:cs="Times New Roman"/>
          <w:lang w:eastAsia="cs-CZ"/>
        </w:rPr>
        <w:t>.</w:t>
      </w:r>
    </w:p>
    <w:p w:rsidR="001E5A0C" w:rsidRPr="001E5A0C" w:rsidRDefault="00964357" w:rsidP="001E5A0C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5.3.   </w:t>
      </w:r>
      <w:r w:rsidR="001E5A0C">
        <w:rPr>
          <w:rFonts w:ascii="Times New Roman" w:eastAsia="Times New Roman" w:hAnsi="Times New Roman" w:cs="Times New Roman"/>
          <w:lang w:eastAsia="cs-CZ"/>
        </w:rPr>
        <w:t>Dodavat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el </w:t>
      </w:r>
      <w:r w:rsidR="001E5A0C" w:rsidRPr="001E5A0C">
        <w:rPr>
          <w:rFonts w:ascii="Times New Roman" w:eastAsia="Times New Roman" w:hAnsi="Times New Roman" w:cs="Times New Roman"/>
          <w:lang w:eastAsia="cs-CZ"/>
        </w:rPr>
        <w:t>je povinen během záruční doby na svou odpovědnost a náklady:</w:t>
      </w:r>
    </w:p>
    <w:p w:rsidR="001E5A0C" w:rsidRPr="001E5A0C" w:rsidRDefault="001E5A0C" w:rsidP="001E5A0C">
      <w:pPr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E5A0C">
        <w:rPr>
          <w:rFonts w:ascii="Times New Roman" w:eastAsia="Times New Roman" w:hAnsi="Times New Roman" w:cs="Times New Roman"/>
          <w:lang w:eastAsia="cs-CZ"/>
        </w:rPr>
        <w:t>- zjištěné vady a nedodělky odstranit,</w:t>
      </w:r>
    </w:p>
    <w:p w:rsidR="00964357" w:rsidRPr="00964357" w:rsidRDefault="001E5A0C" w:rsidP="001E5A0C">
      <w:pPr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E5A0C">
        <w:rPr>
          <w:rFonts w:ascii="Times New Roman" w:eastAsia="Times New Roman" w:hAnsi="Times New Roman" w:cs="Times New Roman"/>
          <w:lang w:eastAsia="cs-CZ"/>
        </w:rPr>
        <w:t xml:space="preserve">- jestliže </w:t>
      </w:r>
      <w:r>
        <w:rPr>
          <w:rFonts w:ascii="Times New Roman" w:eastAsia="Times New Roman" w:hAnsi="Times New Roman" w:cs="Times New Roman"/>
          <w:lang w:eastAsia="cs-CZ"/>
        </w:rPr>
        <w:t>dodavat</w:t>
      </w:r>
      <w:r w:rsidRPr="001E5A0C">
        <w:rPr>
          <w:rFonts w:ascii="Times New Roman" w:eastAsia="Times New Roman" w:hAnsi="Times New Roman" w:cs="Times New Roman"/>
          <w:lang w:eastAsia="cs-CZ"/>
        </w:rPr>
        <w:t xml:space="preserve">el vady v dohodnutém termínu neopraví, je objednatel oprávněn tyto práce provést sám nebo pověřit jiný subjekt. Náklady na takto odstraněné vady nese </w:t>
      </w:r>
      <w:r>
        <w:rPr>
          <w:rFonts w:ascii="Times New Roman" w:eastAsia="Times New Roman" w:hAnsi="Times New Roman" w:cs="Times New Roman"/>
          <w:lang w:eastAsia="cs-CZ"/>
        </w:rPr>
        <w:t>dodavatel</w:t>
      </w:r>
      <w:r w:rsidR="009F49DB">
        <w:rPr>
          <w:rFonts w:ascii="Times New Roman" w:eastAsia="Times New Roman" w:hAnsi="Times New Roman" w:cs="Times New Roman"/>
          <w:lang w:eastAsia="cs-CZ"/>
        </w:rPr>
        <w:t>.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F49DB" w:rsidRDefault="009F49DB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VI.</w:t>
      </w:r>
      <w:r w:rsidRPr="00964357">
        <w:rPr>
          <w:rFonts w:ascii="Times New Roman" w:eastAsia="Times New Roman" w:hAnsi="Times New Roman" w:cs="Times New Roman"/>
          <w:u w:val="single"/>
          <w:lang w:eastAsia="cs-CZ"/>
        </w:rPr>
        <w:t xml:space="preserve">    </w:t>
      </w: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Všeobecná ustanovení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DC29AC" w:rsidRPr="00DC29AC" w:rsidRDefault="00DC29AC" w:rsidP="00DC29AC">
      <w:pPr>
        <w:pStyle w:val="Odstavecseseznamem"/>
        <w:numPr>
          <w:ilvl w:val="1"/>
          <w:numId w:val="1"/>
        </w:numPr>
        <w:ind w:left="567" w:hanging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Dodavat</w:t>
      </w:r>
      <w:r w:rsidRPr="00DC29AC">
        <w:rPr>
          <w:rFonts w:ascii="Times New Roman" w:eastAsia="Times New Roman" w:hAnsi="Times New Roman" w:cs="Times New Roman"/>
          <w:lang w:eastAsia="cs-CZ"/>
        </w:rPr>
        <w:t>el odpovídá za škody vzniklé při realizaci díla nebo v souvislosti s ním objednateli nebo třetím osobám, pokud byly způsobeny z jeho viny.</w:t>
      </w:r>
    </w:p>
    <w:p w:rsidR="00964357" w:rsidRPr="00964357" w:rsidRDefault="00964357" w:rsidP="009F49DB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Objednatel je oprávněn kontrolovat</w:t>
      </w:r>
      <w:r w:rsidR="001E5A0C">
        <w:rPr>
          <w:rFonts w:ascii="Times New Roman" w:eastAsia="Times New Roman" w:hAnsi="Times New Roman" w:cs="Times New Roman"/>
          <w:lang w:eastAsia="cs-CZ"/>
        </w:rPr>
        <w:t xml:space="preserve"> provádění díla. Zjistí-li, že dodavatel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provádí dílo v rozporu se svými povinnostmi je oprávněn dožadovat se </w:t>
      </w:r>
      <w:r w:rsidR="00DC29A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tele provádět dílo řádným způsobem, popřípadě ihned odstranit vzniklé vady. 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VII.     Závěrečná ustanovení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Tuto smlouvu lze měnit a doplňovat pouze písemnými dodatky podepsanými oprávněnými zástupci obou smluvních stran.</w:t>
      </w:r>
    </w:p>
    <w:p w:rsidR="00964357" w:rsidRP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Objednatel i </w:t>
      </w:r>
      <w:r w:rsidR="00DC29AC">
        <w:rPr>
          <w:rFonts w:ascii="Times New Roman" w:eastAsia="Times New Roman" w:hAnsi="Times New Roman" w:cs="Times New Roman"/>
          <w:lang w:eastAsia="cs-CZ"/>
        </w:rPr>
        <w:t>dodavatel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mají právo odstoupit od smlouvy v souladu se zákonem.</w:t>
      </w:r>
    </w:p>
    <w:p w:rsidR="00964357" w:rsidRPr="00964357" w:rsidRDefault="009F49DB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Tato smlouva se vyhotovuje ve </w:t>
      </w:r>
      <w:r w:rsidR="00DC29AC">
        <w:rPr>
          <w:rFonts w:ascii="Times New Roman" w:eastAsia="Times New Roman" w:hAnsi="Times New Roman" w:cs="Times New Roman"/>
          <w:lang w:eastAsia="cs-CZ"/>
        </w:rPr>
        <w:t>4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stejnopisech s platností originálu. Po oboustranném podpisu smlouvy obdrží objednatel i </w:t>
      </w:r>
      <w:r w:rsidR="00DC29AC">
        <w:rPr>
          <w:rFonts w:ascii="Times New Roman" w:eastAsia="Times New Roman" w:hAnsi="Times New Roman" w:cs="Times New Roman"/>
          <w:lang w:eastAsia="cs-CZ"/>
        </w:rPr>
        <w:t>dodavatel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po 2 vyhotoveních smlouvy.</w:t>
      </w:r>
    </w:p>
    <w:p w:rsidR="005D5240" w:rsidRDefault="00964357" w:rsidP="005D5240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V případech v této smlouvě výslovně neupravených platí ustanovení občanského zákoníku v platném znění.</w:t>
      </w:r>
    </w:p>
    <w:p w:rsidR="00964357" w:rsidRPr="005D5240" w:rsidRDefault="00DC29AC" w:rsidP="005D5240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5D5240">
        <w:rPr>
          <w:rFonts w:ascii="Times New Roman" w:hAnsi="Times New Roman"/>
        </w:rPr>
        <w:t>Tato smlouva podléhá zveřejnění v registru smluv ve smyslu zák. č. 340/2015 Sb., o registru smluv, v platném znění. Tato smlouva nabývá platnosti dnem jejího podpisu oprávněnými zástupci obou smluvních stran a účinnosti nabývá dnem jejího zveřejnění v registru smluv. Zveřejnění této smlouvy v registru smluv zajistí objednatel. Dodavatel je povinen zadavateli sdělit, obsahují-li dokumenty předložené v rámci zadávacího řízení a při uzavření smlouvy o dílo informace, které se podle příslušných právních předpisů neuveřejňují. Pokud dodavatel takové informace nesdělí, může zadavatel tyto informace uveřejnit v plném rozsahu.</w:t>
      </w:r>
    </w:p>
    <w:p w:rsidR="00964357" w:rsidRP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Smluvní strany prohlašují, že skutečnosti uvedené v této smlouvě nepovažují za obchodní tajemství ve smyslu § 504 občanského zákoníku a udělují svolení k jejich užití a zveřejnění bez stanovení jakýchkoliv podmínek.</w:t>
      </w:r>
    </w:p>
    <w:p w:rsidR="00964357" w:rsidRP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lastRenderedPageBreak/>
        <w:t>Smluvní strany prohlašují, že tato smlouva byla sepsána na základě jejich pravé a svobodné vůle, vážně, určitě a srozumitelně, nebyla ujednána v tísni ani za nápadně nevýhodných podmínek. Účastníci této smlouvy po jejím přečtení výslovně prohlašují, že souhlasí s jejím zněním a na důkaz toho připojují své vlastnoruční podpisy.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left" w:pos="4962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V Rakovníku dne  ……......................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>V………………….dne …………………….</w:t>
      </w:r>
    </w:p>
    <w:p w:rsidR="00964357" w:rsidRPr="00964357" w:rsidRDefault="00964357" w:rsidP="00964357">
      <w:pPr>
        <w:tabs>
          <w:tab w:val="left" w:pos="5529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left" w:pos="5529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  <w:t>..............................................................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>................................................................</w:t>
      </w: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  <w:t>Objednatel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DC29A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>tel</w:t>
      </w:r>
    </w:p>
    <w:p w:rsidR="00FF35E0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 w:rsidRPr="00362554">
        <w:rPr>
          <w:rFonts w:ascii="Times New Roman" w:eastAsia="Times New Roman" w:hAnsi="Times New Roman" w:cs="Times New Roman"/>
          <w:b/>
          <w:lang w:eastAsia="cs-CZ"/>
        </w:rPr>
        <w:t>Mgr. Magdalena Elznicová Mikesková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permStart w:id="1248794009" w:edGrp="everyone"/>
      <w:r w:rsidR="00A71AF0" w:rsidRPr="00D368C2">
        <w:rPr>
          <w:rFonts w:ascii="Times New Roman" w:eastAsia="Times New Roman" w:hAnsi="Times New Roman" w:cs="Times New Roman"/>
          <w:b/>
          <w:highlight w:val="yellow"/>
          <w:lang w:eastAsia="cs-CZ"/>
        </w:rPr>
        <w:t>XXX</w:t>
      </w:r>
      <w:permEnd w:id="1248794009"/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>
        <w:rPr>
          <w:rFonts w:ascii="Times New Roman" w:eastAsia="Times New Roman" w:hAnsi="Times New Roman" w:cs="Times New Roman"/>
          <w:lang w:eastAsia="cs-CZ"/>
        </w:rPr>
        <w:t>ředitelka</w:t>
      </w:r>
      <w:r w:rsidR="00FF35E0">
        <w:rPr>
          <w:rFonts w:ascii="Times New Roman" w:eastAsia="Times New Roman" w:hAnsi="Times New Roman" w:cs="Times New Roman"/>
          <w:lang w:eastAsia="cs-CZ"/>
        </w:rPr>
        <w:tab/>
      </w:r>
      <w:permStart w:id="1002976737" w:edGrp="everyone"/>
      <w:r w:rsidR="00A71AF0" w:rsidRPr="00D368C2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002976737"/>
      <w:r w:rsidRPr="00964357">
        <w:rPr>
          <w:rFonts w:ascii="Times New Roman" w:eastAsia="Times New Roman" w:hAnsi="Times New Roman" w:cs="Times New Roman"/>
          <w:lang w:eastAsia="cs-CZ"/>
        </w:rPr>
        <w:tab/>
      </w: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>
        <w:rPr>
          <w:rFonts w:ascii="Times New Roman" w:eastAsia="Times New Roman" w:hAnsi="Times New Roman" w:cs="Times New Roman"/>
          <w:lang w:eastAsia="cs-CZ"/>
        </w:rPr>
        <w:t>Muzeum T. G. M. Rakovník, příspěvková organizace</w:t>
      </w:r>
      <w:r w:rsidR="00FF35E0">
        <w:rPr>
          <w:rFonts w:ascii="Times New Roman" w:eastAsia="Times New Roman" w:hAnsi="Times New Roman" w:cs="Times New Roman"/>
          <w:lang w:eastAsia="cs-CZ"/>
        </w:rPr>
        <w:tab/>
      </w:r>
      <w:permStart w:id="1510878482" w:edGrp="everyone"/>
      <w:r w:rsidR="00A71AF0" w:rsidRPr="00D368C2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510878482"/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FF35E0" w:rsidRDefault="00FF35E0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FF35E0" w:rsidRDefault="00FF35E0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FF35E0" w:rsidRDefault="00FF35E0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C64B7F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Příloha: </w:t>
      </w:r>
    </w:p>
    <w:p w:rsidR="00C64B7F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P1 </w:t>
      </w:r>
      <w:r w:rsidR="00A71AF0">
        <w:rPr>
          <w:rFonts w:ascii="Times New Roman" w:eastAsia="Times New Roman" w:hAnsi="Times New Roman" w:cs="Times New Roman"/>
          <w:lang w:eastAsia="cs-CZ"/>
        </w:rPr>
        <w:t>–</w:t>
      </w:r>
      <w:r w:rsidR="009F49DB">
        <w:rPr>
          <w:rFonts w:ascii="Times New Roman" w:eastAsia="Times New Roman" w:hAnsi="Times New Roman" w:cs="Times New Roman"/>
          <w:lang w:eastAsia="cs-CZ"/>
        </w:rPr>
        <w:t xml:space="preserve"> </w:t>
      </w:r>
      <w:r w:rsidR="00FE7401">
        <w:rPr>
          <w:rFonts w:ascii="Times New Roman" w:eastAsia="Times New Roman" w:hAnsi="Times New Roman" w:cs="Times New Roman"/>
          <w:lang w:eastAsia="cs-CZ"/>
        </w:rPr>
        <w:t>Technická specifikace</w:t>
      </w:r>
    </w:p>
    <w:p w:rsidR="00BB2EB8" w:rsidRDefault="0099660C"/>
    <w:sectPr w:rsidR="00BB2EB8" w:rsidSect="005117D0">
      <w:footerReference w:type="even" r:id="rId8"/>
      <w:footerReference w:type="default" r:id="rId9"/>
      <w:pgSz w:w="11906" w:h="16838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67" w:rsidRDefault="00362554">
      <w:pPr>
        <w:spacing w:after="0" w:line="240" w:lineRule="auto"/>
      </w:pPr>
      <w:r>
        <w:separator/>
      </w:r>
    </w:p>
  </w:endnote>
  <w:endnote w:type="continuationSeparator" w:id="0">
    <w:p w:rsidR="00BB5D67" w:rsidRDefault="00362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D8" w:rsidRDefault="0096435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BA18D8" w:rsidRDefault="009966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D8" w:rsidRDefault="0096435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9660C">
      <w:rPr>
        <w:rStyle w:val="slostrnky"/>
        <w:noProof/>
      </w:rPr>
      <w:t>4</w:t>
    </w:r>
    <w:r>
      <w:rPr>
        <w:rStyle w:val="slostrnky"/>
      </w:rPr>
      <w:fldChar w:fldCharType="end"/>
    </w:r>
  </w:p>
  <w:p w:rsidR="00BA18D8" w:rsidRDefault="009966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67" w:rsidRDefault="00362554">
      <w:pPr>
        <w:spacing w:after="0" w:line="240" w:lineRule="auto"/>
      </w:pPr>
      <w:r>
        <w:separator/>
      </w:r>
    </w:p>
  </w:footnote>
  <w:footnote w:type="continuationSeparator" w:id="0">
    <w:p w:rsidR="00BB5D67" w:rsidRDefault="00362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22F28B2"/>
    <w:multiLevelType w:val="hybridMultilevel"/>
    <w:tmpl w:val="B8704CF6"/>
    <w:lvl w:ilvl="0" w:tplc="78CCC12E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632776E"/>
    <w:multiLevelType w:val="hybridMultilevel"/>
    <w:tmpl w:val="F3A814E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5F2332B"/>
    <w:multiLevelType w:val="hybridMultilevel"/>
    <w:tmpl w:val="4BE86C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82A6F"/>
    <w:multiLevelType w:val="multilevel"/>
    <w:tmpl w:val="6AA6F4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9AA05E2"/>
    <w:multiLevelType w:val="multilevel"/>
    <w:tmpl w:val="B13269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6D813C9C"/>
    <w:multiLevelType w:val="multilevel"/>
    <w:tmpl w:val="E0E69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1343573"/>
    <w:multiLevelType w:val="hybridMultilevel"/>
    <w:tmpl w:val="823A6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D7331F"/>
    <w:multiLevelType w:val="multilevel"/>
    <w:tmpl w:val="D42C1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AB426C1"/>
    <w:multiLevelType w:val="hybridMultilevel"/>
    <w:tmpl w:val="C33C7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ZirfDcW2Baa2GMGZfW0mYv+yw0c=" w:salt="KVr1/Umec1wVPj0TWnJrOQ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57"/>
    <w:rsid w:val="00007849"/>
    <w:rsid w:val="00046F0D"/>
    <w:rsid w:val="000A569E"/>
    <w:rsid w:val="000E11C6"/>
    <w:rsid w:val="001037DD"/>
    <w:rsid w:val="001112CB"/>
    <w:rsid w:val="00135888"/>
    <w:rsid w:val="001D1790"/>
    <w:rsid w:val="001E5A0C"/>
    <w:rsid w:val="00292DE8"/>
    <w:rsid w:val="0031668B"/>
    <w:rsid w:val="00362554"/>
    <w:rsid w:val="00392252"/>
    <w:rsid w:val="003E3BBA"/>
    <w:rsid w:val="00444034"/>
    <w:rsid w:val="004506F9"/>
    <w:rsid w:val="004575B5"/>
    <w:rsid w:val="004F6174"/>
    <w:rsid w:val="00521A1B"/>
    <w:rsid w:val="005416BB"/>
    <w:rsid w:val="0059014A"/>
    <w:rsid w:val="00590CEA"/>
    <w:rsid w:val="005D5240"/>
    <w:rsid w:val="00632644"/>
    <w:rsid w:val="00654E38"/>
    <w:rsid w:val="0065580C"/>
    <w:rsid w:val="00674C77"/>
    <w:rsid w:val="0076502C"/>
    <w:rsid w:val="00810B36"/>
    <w:rsid w:val="0083676E"/>
    <w:rsid w:val="008E35AA"/>
    <w:rsid w:val="00961F54"/>
    <w:rsid w:val="00964357"/>
    <w:rsid w:val="0099660C"/>
    <w:rsid w:val="009C2174"/>
    <w:rsid w:val="009C2444"/>
    <w:rsid w:val="009F49DB"/>
    <w:rsid w:val="00A273A1"/>
    <w:rsid w:val="00A71AF0"/>
    <w:rsid w:val="00AD4985"/>
    <w:rsid w:val="00AE6694"/>
    <w:rsid w:val="00B41D31"/>
    <w:rsid w:val="00BB5D67"/>
    <w:rsid w:val="00BE198A"/>
    <w:rsid w:val="00C0214D"/>
    <w:rsid w:val="00C56692"/>
    <w:rsid w:val="00C64B7F"/>
    <w:rsid w:val="00D368C2"/>
    <w:rsid w:val="00DC118D"/>
    <w:rsid w:val="00DC29AC"/>
    <w:rsid w:val="00E90DE4"/>
    <w:rsid w:val="00F02212"/>
    <w:rsid w:val="00FA5732"/>
    <w:rsid w:val="00FD4B3D"/>
    <w:rsid w:val="00FE7401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964357"/>
  </w:style>
  <w:style w:type="paragraph" w:styleId="Zhlav">
    <w:name w:val="header"/>
    <w:basedOn w:val="Normln"/>
    <w:link w:val="Zhlav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rsid w:val="0096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643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0A569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A569E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0A569E"/>
    <w:pPr>
      <w:ind w:left="720"/>
      <w:contextualSpacing/>
    </w:pPr>
  </w:style>
  <w:style w:type="paragraph" w:customStyle="1" w:styleId="rove3-odrkovtext">
    <w:name w:val="Úroveň 3 - odrážkový text"/>
    <w:basedOn w:val="Normln"/>
    <w:link w:val="rove3-odrkovtextChar"/>
    <w:qFormat/>
    <w:rsid w:val="00961F54"/>
    <w:pPr>
      <w:numPr>
        <w:numId w:val="8"/>
      </w:numPr>
      <w:spacing w:before="60" w:after="60" w:line="312" w:lineRule="auto"/>
      <w:contextualSpacing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rove3-odrkovtextChar">
    <w:name w:val="Úroveň 3 - odrážkový text Char"/>
    <w:link w:val="rove3-odrkovtext"/>
    <w:rsid w:val="00961F54"/>
    <w:rPr>
      <w:rFonts w:ascii="Verdana" w:eastAsia="Times New Roman" w:hAnsi="Verdana" w:cs="Times New Roman"/>
      <w:sz w:val="1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964357"/>
  </w:style>
  <w:style w:type="paragraph" w:styleId="Zhlav">
    <w:name w:val="header"/>
    <w:basedOn w:val="Normln"/>
    <w:link w:val="Zhlav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rsid w:val="0096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643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0A569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A569E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0A569E"/>
    <w:pPr>
      <w:ind w:left="720"/>
      <w:contextualSpacing/>
    </w:pPr>
  </w:style>
  <w:style w:type="paragraph" w:customStyle="1" w:styleId="rove3-odrkovtext">
    <w:name w:val="Úroveň 3 - odrážkový text"/>
    <w:basedOn w:val="Normln"/>
    <w:link w:val="rove3-odrkovtextChar"/>
    <w:qFormat/>
    <w:rsid w:val="00961F54"/>
    <w:pPr>
      <w:numPr>
        <w:numId w:val="8"/>
      </w:numPr>
      <w:spacing w:before="60" w:after="60" w:line="312" w:lineRule="auto"/>
      <w:contextualSpacing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rove3-odrkovtextChar">
    <w:name w:val="Úroveň 3 - odrážkový text Char"/>
    <w:link w:val="rove3-odrkovtext"/>
    <w:rsid w:val="00961F54"/>
    <w:rPr>
      <w:rFonts w:ascii="Verdana" w:eastAsia="Times New Roman" w:hAnsi="Verdana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1475</Words>
  <Characters>8705</Characters>
  <Application>Microsoft Office Word</Application>
  <DocSecurity>8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Rakovník</Company>
  <LinksUpToDate>false</LinksUpToDate>
  <CharactersWithSpaces>10160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Štiller František</dc:creator>
  <cp:lastModifiedBy>Štiller František</cp:lastModifiedBy>
  <cp:revision>24</cp:revision>
  <dcterms:created xsi:type="dcterms:W3CDTF">2018-05-10T10:34:00Z</dcterms:created>
  <dcterms:modified xsi:type="dcterms:W3CDTF">2020-11-03T15:34:00Z</dcterms:modified>
</cp:coreProperties>
</file>