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D2F" w:rsidRPr="00C53368" w:rsidRDefault="007E0CD9" w:rsidP="003A2394">
      <w:pPr>
        <w:pStyle w:val="Nzev"/>
        <w:spacing w:before="0" w:after="0"/>
        <w:rPr>
          <w:rFonts w:ascii="Times New Roman" w:hAnsi="Times New Roman"/>
        </w:rPr>
      </w:pPr>
      <w:r w:rsidRPr="00C53368">
        <w:rPr>
          <w:rFonts w:ascii="Times New Roman" w:hAnsi="Times New Roman"/>
        </w:rPr>
        <w:t>Kupní smlouva</w:t>
      </w:r>
    </w:p>
    <w:p w:rsidR="000A35F6" w:rsidRPr="00574E1A" w:rsidRDefault="00416115" w:rsidP="00416115">
      <w:pPr>
        <w:pStyle w:val="Nzev"/>
        <w:spacing w:after="0"/>
        <w:rPr>
          <w:rFonts w:ascii="Times New Roman" w:hAnsi="Times New Roman"/>
          <w:b w:val="0"/>
          <w:sz w:val="24"/>
          <w:szCs w:val="24"/>
          <w:lang w:val="cs-CZ"/>
        </w:rPr>
      </w:pPr>
      <w:r w:rsidRPr="00C53368">
        <w:rPr>
          <w:rFonts w:ascii="Times New Roman" w:hAnsi="Times New Roman"/>
          <w:b w:val="0"/>
          <w:sz w:val="24"/>
          <w:szCs w:val="24"/>
        </w:rPr>
        <w:t>č</w:t>
      </w:r>
      <w:r w:rsidR="007E0CD9" w:rsidRPr="00C53368">
        <w:rPr>
          <w:rFonts w:ascii="Times New Roman" w:hAnsi="Times New Roman"/>
          <w:b w:val="0"/>
          <w:sz w:val="24"/>
          <w:szCs w:val="24"/>
        </w:rPr>
        <w:t>íslo smlouvy za kupujícího:</w:t>
      </w:r>
      <w:r w:rsidR="00C53368" w:rsidRPr="00C53368">
        <w:rPr>
          <w:rFonts w:ascii="Times New Roman" w:hAnsi="Times New Roman"/>
          <w:b w:val="0"/>
          <w:sz w:val="24"/>
          <w:szCs w:val="24"/>
        </w:rPr>
        <w:t xml:space="preserve"> </w:t>
      </w:r>
      <w:r w:rsidR="00574E1A">
        <w:rPr>
          <w:rFonts w:ascii="Times New Roman" w:hAnsi="Times New Roman"/>
          <w:b w:val="0"/>
          <w:sz w:val="24"/>
          <w:szCs w:val="24"/>
          <w:lang w:val="cs-CZ"/>
        </w:rPr>
        <w:t>250</w:t>
      </w:r>
      <w:r w:rsidRPr="00C53368">
        <w:rPr>
          <w:rFonts w:ascii="Times New Roman" w:hAnsi="Times New Roman"/>
          <w:b w:val="0"/>
          <w:sz w:val="24"/>
          <w:szCs w:val="24"/>
        </w:rPr>
        <w:t>/00509965/20</w:t>
      </w:r>
      <w:r w:rsidR="00574E1A">
        <w:rPr>
          <w:rFonts w:ascii="Times New Roman" w:hAnsi="Times New Roman"/>
          <w:b w:val="0"/>
          <w:sz w:val="24"/>
          <w:szCs w:val="24"/>
          <w:lang w:val="cs-CZ"/>
        </w:rPr>
        <w:t>20</w:t>
      </w:r>
    </w:p>
    <w:p w:rsidR="007E0CD9" w:rsidRPr="00C53368" w:rsidRDefault="00416115" w:rsidP="000A35F6">
      <w:pPr>
        <w:pStyle w:val="Nzev"/>
        <w:spacing w:before="0" w:after="0"/>
        <w:rPr>
          <w:rFonts w:ascii="Times New Roman" w:hAnsi="Times New Roman"/>
          <w:b w:val="0"/>
          <w:sz w:val="24"/>
          <w:szCs w:val="24"/>
          <w:lang w:val="cs-CZ"/>
        </w:rPr>
      </w:pPr>
      <w:r w:rsidRPr="00C53368">
        <w:rPr>
          <w:rFonts w:ascii="Times New Roman" w:hAnsi="Times New Roman"/>
          <w:b w:val="0"/>
          <w:sz w:val="24"/>
          <w:szCs w:val="24"/>
        </w:rPr>
        <w:t>číslo smlouvy za prodávajícího:</w:t>
      </w:r>
      <w:r w:rsidR="00C53368" w:rsidRPr="00C53368">
        <w:rPr>
          <w:rFonts w:ascii="Times New Roman" w:hAnsi="Times New Roman"/>
          <w:b w:val="0"/>
          <w:sz w:val="24"/>
          <w:szCs w:val="24"/>
          <w:lang w:val="cs-CZ"/>
        </w:rPr>
        <w:t xml:space="preserve"> </w:t>
      </w:r>
      <w:r w:rsidR="00C53368" w:rsidRPr="00C53368">
        <w:rPr>
          <w:rFonts w:ascii="Times New Roman" w:hAnsi="Times New Roman"/>
          <w:b w:val="0"/>
          <w:sz w:val="24"/>
          <w:szCs w:val="24"/>
          <w:highlight w:val="yellow"/>
        </w:rPr>
        <w:t>[DOPLNÍ ÚČASTNÍK]</w:t>
      </w:r>
    </w:p>
    <w:p w:rsidR="00E51D2F" w:rsidRPr="00416115" w:rsidRDefault="00E51D2F" w:rsidP="00C53368">
      <w:pPr>
        <w:spacing w:before="240"/>
        <w:jc w:val="center"/>
        <w:rPr>
          <w:sz w:val="24"/>
          <w:szCs w:val="24"/>
        </w:rPr>
      </w:pPr>
      <w:r w:rsidRPr="00416115">
        <w:rPr>
          <w:sz w:val="24"/>
          <w:szCs w:val="24"/>
        </w:rPr>
        <w:t xml:space="preserve">uzavřená podle ustanovení § </w:t>
      </w:r>
      <w:r w:rsidR="001A6741" w:rsidRPr="00416115">
        <w:rPr>
          <w:sz w:val="24"/>
          <w:szCs w:val="24"/>
        </w:rPr>
        <w:t>2079</w:t>
      </w:r>
      <w:r w:rsidR="003A0C5F" w:rsidRPr="00416115">
        <w:rPr>
          <w:sz w:val="24"/>
          <w:szCs w:val="24"/>
        </w:rPr>
        <w:t xml:space="preserve"> </w:t>
      </w:r>
      <w:r w:rsidRPr="00416115">
        <w:rPr>
          <w:sz w:val="24"/>
          <w:szCs w:val="24"/>
        </w:rPr>
        <w:t>a násl.</w:t>
      </w:r>
      <w:r w:rsidR="00103032" w:rsidRPr="00416115">
        <w:rPr>
          <w:sz w:val="24"/>
          <w:szCs w:val="24"/>
        </w:rPr>
        <w:t xml:space="preserve"> </w:t>
      </w:r>
      <w:r w:rsidR="00F24577" w:rsidRPr="00416115">
        <w:rPr>
          <w:sz w:val="24"/>
          <w:szCs w:val="24"/>
        </w:rPr>
        <w:t xml:space="preserve">a § 2193 a násl. </w:t>
      </w:r>
      <w:r w:rsidR="00103032" w:rsidRPr="00416115">
        <w:rPr>
          <w:sz w:val="24"/>
          <w:szCs w:val="24"/>
        </w:rPr>
        <w:t>zákona č. 89/2012</w:t>
      </w:r>
      <w:r w:rsidRPr="00416115">
        <w:rPr>
          <w:sz w:val="24"/>
          <w:szCs w:val="24"/>
        </w:rPr>
        <w:t xml:space="preserve"> Sb.</w:t>
      </w:r>
      <w:r w:rsidR="00103032" w:rsidRPr="00416115">
        <w:rPr>
          <w:sz w:val="24"/>
          <w:szCs w:val="24"/>
        </w:rPr>
        <w:t>, občanského zákoníku,</w:t>
      </w:r>
      <w:r w:rsidRPr="00416115">
        <w:rPr>
          <w:sz w:val="24"/>
          <w:szCs w:val="24"/>
        </w:rPr>
        <w:t xml:space="preserve"> v platném znění mezi smluvními stranami, kterými jsou:</w:t>
      </w:r>
    </w:p>
    <w:p w:rsidR="007E0CD9" w:rsidRPr="00416115" w:rsidRDefault="007E0CD9" w:rsidP="00416115">
      <w:pPr>
        <w:pStyle w:val="Zkladntext"/>
        <w:spacing w:before="240"/>
        <w:rPr>
          <w:rFonts w:ascii="Times New Roman" w:hAnsi="Times New Roman"/>
          <w:b/>
          <w:szCs w:val="24"/>
          <w:lang w:val="cs-CZ"/>
        </w:rPr>
      </w:pPr>
      <w:r w:rsidRPr="00416115">
        <w:rPr>
          <w:rFonts w:ascii="Times New Roman" w:hAnsi="Times New Roman"/>
          <w:b/>
          <w:szCs w:val="24"/>
          <w:lang w:val="cs-CZ"/>
        </w:rPr>
        <w:t>Střední odborná škola a Střední odborné učiliště řemesel Kutná Hora</w:t>
      </w:r>
      <w:r w:rsidR="006C56B1">
        <w:rPr>
          <w:rFonts w:ascii="Times New Roman" w:hAnsi="Times New Roman"/>
          <w:b/>
          <w:szCs w:val="24"/>
          <w:lang w:val="cs-CZ"/>
        </w:rPr>
        <w:t>, Čáslavská 202</w:t>
      </w:r>
    </w:p>
    <w:p w:rsidR="007E0CD9" w:rsidRPr="00416115" w:rsidRDefault="006C56B1" w:rsidP="007E0CD9">
      <w:pPr>
        <w:pStyle w:val="Zkladntext"/>
        <w:rPr>
          <w:rFonts w:ascii="Times New Roman" w:hAnsi="Times New Roman"/>
          <w:szCs w:val="24"/>
          <w:lang w:val="cs-CZ"/>
        </w:rPr>
      </w:pPr>
      <w:r>
        <w:rPr>
          <w:rFonts w:ascii="Times New Roman" w:hAnsi="Times New Roman"/>
          <w:szCs w:val="24"/>
          <w:lang w:val="cs-CZ"/>
        </w:rPr>
        <w:t>s</w:t>
      </w:r>
      <w:r w:rsidR="007E0CD9" w:rsidRPr="00416115">
        <w:rPr>
          <w:rFonts w:ascii="Times New Roman" w:hAnsi="Times New Roman"/>
          <w:szCs w:val="24"/>
          <w:lang w:val="cs-CZ"/>
        </w:rPr>
        <w:t>e sídlem: Čáslavská 202, 284 01 Kutná Hora</w:t>
      </w:r>
    </w:p>
    <w:p w:rsidR="007E0CD9" w:rsidRPr="00416115" w:rsidRDefault="006C56B1" w:rsidP="007E0CD9">
      <w:pPr>
        <w:pStyle w:val="Zkladntext"/>
        <w:rPr>
          <w:rFonts w:ascii="Times New Roman" w:hAnsi="Times New Roman"/>
          <w:szCs w:val="24"/>
          <w:lang w:val="cs-CZ"/>
        </w:rPr>
      </w:pPr>
      <w:r>
        <w:rPr>
          <w:rFonts w:ascii="Times New Roman" w:hAnsi="Times New Roman"/>
          <w:szCs w:val="24"/>
          <w:lang w:val="cs-CZ"/>
        </w:rPr>
        <w:t>z</w:t>
      </w:r>
      <w:r w:rsidR="007E0CD9" w:rsidRPr="00416115">
        <w:rPr>
          <w:rFonts w:ascii="Times New Roman" w:hAnsi="Times New Roman"/>
          <w:szCs w:val="24"/>
          <w:lang w:val="cs-CZ"/>
        </w:rPr>
        <w:t>astoupená: Ing. Josefem Vavřincem, ředitelem školy</w:t>
      </w:r>
    </w:p>
    <w:p w:rsidR="007E0CD9" w:rsidRPr="00416115" w:rsidRDefault="006C56B1" w:rsidP="007E0CD9">
      <w:pPr>
        <w:pStyle w:val="Zkladntext"/>
        <w:rPr>
          <w:rFonts w:ascii="Times New Roman" w:hAnsi="Times New Roman"/>
          <w:szCs w:val="24"/>
          <w:lang w:val="cs-CZ"/>
        </w:rPr>
      </w:pPr>
      <w:r>
        <w:rPr>
          <w:rFonts w:ascii="Times New Roman" w:hAnsi="Times New Roman"/>
          <w:szCs w:val="24"/>
          <w:lang w:val="cs-CZ"/>
        </w:rPr>
        <w:t>t</w:t>
      </w:r>
      <w:r w:rsidR="007E0CD9" w:rsidRPr="00416115">
        <w:rPr>
          <w:rFonts w:ascii="Times New Roman" w:hAnsi="Times New Roman"/>
          <w:szCs w:val="24"/>
          <w:lang w:val="cs-CZ"/>
        </w:rPr>
        <w:t>el.: 739 285 115</w:t>
      </w:r>
    </w:p>
    <w:p w:rsidR="007E0CD9" w:rsidRPr="00416115" w:rsidRDefault="006C56B1" w:rsidP="007E0CD9">
      <w:pPr>
        <w:pStyle w:val="Zkladntext"/>
        <w:rPr>
          <w:rFonts w:ascii="Times New Roman" w:hAnsi="Times New Roman"/>
          <w:szCs w:val="24"/>
          <w:lang w:val="cs-CZ"/>
        </w:rPr>
      </w:pPr>
      <w:r>
        <w:rPr>
          <w:rFonts w:ascii="Times New Roman" w:hAnsi="Times New Roman"/>
          <w:szCs w:val="24"/>
          <w:lang w:val="cs-CZ"/>
        </w:rPr>
        <w:t>e</w:t>
      </w:r>
      <w:r w:rsidR="007E0CD9" w:rsidRPr="00416115">
        <w:rPr>
          <w:rFonts w:ascii="Times New Roman" w:hAnsi="Times New Roman"/>
          <w:szCs w:val="24"/>
          <w:lang w:val="cs-CZ"/>
        </w:rPr>
        <w:t>-mail: vavrinec@soskh.cz</w:t>
      </w:r>
    </w:p>
    <w:p w:rsidR="007E0CD9" w:rsidRPr="00416115" w:rsidRDefault="007E0CD9" w:rsidP="007E0CD9">
      <w:pPr>
        <w:suppressAutoHyphens/>
        <w:rPr>
          <w:rFonts w:eastAsia="SimSun"/>
          <w:b/>
          <w:bCs/>
          <w:kern w:val="1"/>
          <w:sz w:val="24"/>
          <w:szCs w:val="24"/>
          <w:lang w:eastAsia="hi-IN" w:bidi="hi-IN"/>
        </w:rPr>
      </w:pPr>
      <w:r w:rsidRPr="00416115">
        <w:rPr>
          <w:rFonts w:eastAsia="SimSun"/>
          <w:kern w:val="1"/>
          <w:sz w:val="24"/>
          <w:szCs w:val="24"/>
          <w:lang w:eastAsia="hi-IN" w:bidi="hi-IN"/>
        </w:rPr>
        <w:t>IČO: 00509965</w:t>
      </w:r>
    </w:p>
    <w:p w:rsidR="007E0CD9" w:rsidRPr="00416115" w:rsidRDefault="007E0CD9" w:rsidP="007E0CD9">
      <w:pPr>
        <w:suppressAutoHyphens/>
        <w:rPr>
          <w:rFonts w:eastAsia="SimSun"/>
          <w:b/>
          <w:bCs/>
          <w:kern w:val="1"/>
          <w:sz w:val="24"/>
          <w:szCs w:val="24"/>
          <w:lang w:eastAsia="hi-IN" w:bidi="hi-IN"/>
        </w:rPr>
      </w:pPr>
      <w:r w:rsidRPr="00416115">
        <w:rPr>
          <w:rFonts w:eastAsia="SimSun"/>
          <w:kern w:val="1"/>
          <w:sz w:val="24"/>
          <w:szCs w:val="24"/>
          <w:lang w:eastAsia="hi-IN" w:bidi="hi-IN"/>
        </w:rPr>
        <w:t>DIČ: CZ00509965</w:t>
      </w:r>
    </w:p>
    <w:p w:rsidR="007E0CD9" w:rsidRPr="00416115" w:rsidRDefault="006C56B1" w:rsidP="007E0CD9">
      <w:pPr>
        <w:suppressAutoHyphens/>
        <w:rPr>
          <w:rFonts w:eastAsia="SimSun"/>
          <w:b/>
          <w:bCs/>
          <w:kern w:val="1"/>
          <w:sz w:val="24"/>
          <w:szCs w:val="24"/>
          <w:lang w:eastAsia="hi-IN" w:bidi="hi-IN"/>
        </w:rPr>
      </w:pPr>
      <w:r>
        <w:rPr>
          <w:rFonts w:eastAsia="SimSun"/>
          <w:kern w:val="1"/>
          <w:sz w:val="24"/>
          <w:szCs w:val="24"/>
          <w:lang w:eastAsia="hi-IN" w:bidi="hi-IN"/>
        </w:rPr>
        <w:t>b</w:t>
      </w:r>
      <w:r w:rsidR="007E0CD9" w:rsidRPr="00416115">
        <w:rPr>
          <w:rFonts w:eastAsia="SimSun"/>
          <w:kern w:val="1"/>
          <w:sz w:val="24"/>
          <w:szCs w:val="24"/>
          <w:lang w:eastAsia="hi-IN" w:bidi="hi-IN"/>
        </w:rPr>
        <w:t>ankovní spojení: 8039161/0100 KB Kutná Hora</w:t>
      </w:r>
    </w:p>
    <w:p w:rsidR="00742F54" w:rsidRPr="00416115" w:rsidRDefault="00D8119E" w:rsidP="00FD1A44">
      <w:pPr>
        <w:spacing w:after="240"/>
        <w:rPr>
          <w:b/>
          <w:sz w:val="24"/>
          <w:szCs w:val="24"/>
        </w:rPr>
      </w:pPr>
      <w:r w:rsidRPr="00416115">
        <w:rPr>
          <w:sz w:val="24"/>
          <w:szCs w:val="24"/>
        </w:rPr>
        <w:t>dále jen</w:t>
      </w:r>
      <w:r w:rsidR="00742F54" w:rsidRPr="00416115">
        <w:rPr>
          <w:sz w:val="24"/>
          <w:szCs w:val="24"/>
        </w:rPr>
        <w:t xml:space="preserve"> „</w:t>
      </w:r>
      <w:r w:rsidR="001A6741" w:rsidRPr="00416115">
        <w:rPr>
          <w:b/>
          <w:sz w:val="24"/>
          <w:szCs w:val="24"/>
        </w:rPr>
        <w:t>Kupující</w:t>
      </w:r>
      <w:r w:rsidR="00742F54" w:rsidRPr="00416115">
        <w:rPr>
          <w:b/>
          <w:sz w:val="24"/>
          <w:szCs w:val="24"/>
        </w:rPr>
        <w:t>“</w:t>
      </w:r>
    </w:p>
    <w:p w:rsidR="00742F54" w:rsidRPr="00FD1A44" w:rsidRDefault="00FD1A44" w:rsidP="004D3CDD">
      <w:pPr>
        <w:rPr>
          <w:sz w:val="24"/>
          <w:szCs w:val="24"/>
        </w:rPr>
      </w:pPr>
      <w:r w:rsidRPr="00FD1A44">
        <w:rPr>
          <w:sz w:val="24"/>
          <w:szCs w:val="24"/>
        </w:rPr>
        <w:t>a</w:t>
      </w:r>
    </w:p>
    <w:p w:rsidR="00C53368" w:rsidRPr="00C53368" w:rsidRDefault="00C53368" w:rsidP="0009768C">
      <w:pPr>
        <w:jc w:val="both"/>
        <w:rPr>
          <w:sz w:val="24"/>
          <w:szCs w:val="24"/>
        </w:rPr>
      </w:pPr>
      <w:r w:rsidRPr="00C53368">
        <w:rPr>
          <w:sz w:val="24"/>
          <w:szCs w:val="24"/>
          <w:highlight w:val="yellow"/>
        </w:rPr>
        <w:t>[DOPLNÍ ÚČASTNÍK]</w:t>
      </w:r>
    </w:p>
    <w:p w:rsidR="00C53368" w:rsidRPr="00C53368" w:rsidRDefault="006C56B1" w:rsidP="0009768C">
      <w:pPr>
        <w:jc w:val="both"/>
        <w:rPr>
          <w:sz w:val="24"/>
          <w:szCs w:val="24"/>
        </w:rPr>
      </w:pPr>
      <w:r>
        <w:rPr>
          <w:rStyle w:val="platne"/>
          <w:sz w:val="24"/>
          <w:szCs w:val="24"/>
        </w:rPr>
        <w:t>s</w:t>
      </w:r>
      <w:r w:rsidR="0009768C" w:rsidRPr="00C53368">
        <w:rPr>
          <w:rStyle w:val="platne"/>
          <w:sz w:val="24"/>
          <w:szCs w:val="24"/>
        </w:rPr>
        <w:t xml:space="preserve">e sídlem: </w:t>
      </w:r>
      <w:r w:rsidR="00C53368" w:rsidRPr="00C53368">
        <w:rPr>
          <w:sz w:val="24"/>
          <w:szCs w:val="24"/>
          <w:highlight w:val="yellow"/>
        </w:rPr>
        <w:t>[DOPLNÍ ÚČASTNÍK]</w:t>
      </w:r>
    </w:p>
    <w:p w:rsidR="0009768C" w:rsidRDefault="006C56B1" w:rsidP="0009768C">
      <w:pPr>
        <w:jc w:val="both"/>
        <w:rPr>
          <w:sz w:val="24"/>
          <w:szCs w:val="24"/>
        </w:rPr>
      </w:pPr>
      <w:r>
        <w:rPr>
          <w:rStyle w:val="platne"/>
          <w:sz w:val="24"/>
          <w:szCs w:val="24"/>
        </w:rPr>
        <w:t>z</w:t>
      </w:r>
      <w:r w:rsidR="0009768C" w:rsidRPr="00C53368">
        <w:rPr>
          <w:rStyle w:val="platne"/>
          <w:sz w:val="24"/>
          <w:szCs w:val="24"/>
        </w:rPr>
        <w:t>astoupená:</w:t>
      </w:r>
      <w:r w:rsidR="00C53368" w:rsidRPr="00C53368">
        <w:rPr>
          <w:sz w:val="24"/>
          <w:szCs w:val="24"/>
          <w:highlight w:val="yellow"/>
        </w:rPr>
        <w:t xml:space="preserve"> [DOPLNÍ ÚČASTNÍK]</w:t>
      </w:r>
    </w:p>
    <w:p w:rsidR="00C53368" w:rsidRPr="00C53368" w:rsidRDefault="006C56B1" w:rsidP="0009768C">
      <w:pPr>
        <w:jc w:val="both"/>
        <w:rPr>
          <w:rStyle w:val="platne"/>
          <w:sz w:val="24"/>
          <w:szCs w:val="24"/>
        </w:rPr>
      </w:pPr>
      <w:r>
        <w:rPr>
          <w:rStyle w:val="platne"/>
          <w:sz w:val="24"/>
          <w:szCs w:val="24"/>
        </w:rPr>
        <w:t>s</w:t>
      </w:r>
      <w:r w:rsidR="00C53368">
        <w:rPr>
          <w:rStyle w:val="platne"/>
          <w:sz w:val="24"/>
          <w:szCs w:val="24"/>
        </w:rPr>
        <w:t xml:space="preserve">polečnost zapsaná: </w:t>
      </w:r>
      <w:r w:rsidR="00C53368" w:rsidRPr="00C53368">
        <w:rPr>
          <w:sz w:val="24"/>
          <w:szCs w:val="24"/>
          <w:highlight w:val="yellow"/>
        </w:rPr>
        <w:t>[DOPLNÍ ÚČASTNÍK]</w:t>
      </w:r>
    </w:p>
    <w:p w:rsidR="0009768C" w:rsidRPr="00C53368" w:rsidRDefault="006C56B1" w:rsidP="0009768C">
      <w:pPr>
        <w:jc w:val="both"/>
        <w:rPr>
          <w:rStyle w:val="platne"/>
          <w:sz w:val="24"/>
          <w:szCs w:val="24"/>
        </w:rPr>
      </w:pPr>
      <w:r>
        <w:rPr>
          <w:rStyle w:val="platne"/>
          <w:sz w:val="24"/>
          <w:szCs w:val="24"/>
        </w:rPr>
        <w:t>t</w:t>
      </w:r>
      <w:r w:rsidR="0009768C" w:rsidRPr="00C53368">
        <w:rPr>
          <w:rStyle w:val="platne"/>
          <w:sz w:val="24"/>
          <w:szCs w:val="24"/>
        </w:rPr>
        <w:t xml:space="preserve">el: </w:t>
      </w:r>
      <w:r w:rsidR="00C53368" w:rsidRPr="00C53368">
        <w:rPr>
          <w:sz w:val="24"/>
          <w:szCs w:val="24"/>
          <w:highlight w:val="yellow"/>
        </w:rPr>
        <w:t>[DOPLNÍ ÚČASTNÍK]</w:t>
      </w:r>
    </w:p>
    <w:p w:rsidR="0009768C" w:rsidRPr="00C53368" w:rsidRDefault="006C56B1" w:rsidP="0009768C">
      <w:pPr>
        <w:jc w:val="both"/>
        <w:rPr>
          <w:rStyle w:val="platne"/>
          <w:sz w:val="24"/>
          <w:szCs w:val="24"/>
        </w:rPr>
      </w:pPr>
      <w:r>
        <w:rPr>
          <w:rStyle w:val="platne"/>
          <w:sz w:val="24"/>
          <w:szCs w:val="24"/>
        </w:rPr>
        <w:t>e</w:t>
      </w:r>
      <w:r w:rsidR="0009768C" w:rsidRPr="00C53368">
        <w:rPr>
          <w:rStyle w:val="platne"/>
          <w:sz w:val="24"/>
          <w:szCs w:val="24"/>
        </w:rPr>
        <w:t xml:space="preserve">-mail: </w:t>
      </w:r>
      <w:r w:rsidR="00C53368" w:rsidRPr="00C53368">
        <w:rPr>
          <w:sz w:val="24"/>
          <w:szCs w:val="24"/>
          <w:highlight w:val="yellow"/>
        </w:rPr>
        <w:t>[DOPLNÍ ÚČASTNÍK]</w:t>
      </w:r>
    </w:p>
    <w:p w:rsidR="0009768C" w:rsidRPr="00C53368" w:rsidRDefault="0009768C" w:rsidP="0009768C">
      <w:pPr>
        <w:jc w:val="both"/>
      </w:pPr>
      <w:r w:rsidRPr="00C53368">
        <w:rPr>
          <w:rStyle w:val="platne"/>
          <w:sz w:val="24"/>
          <w:szCs w:val="24"/>
        </w:rPr>
        <w:t xml:space="preserve">IČO: </w:t>
      </w:r>
      <w:r w:rsidR="00C53368" w:rsidRPr="00C53368">
        <w:rPr>
          <w:sz w:val="24"/>
          <w:szCs w:val="24"/>
          <w:highlight w:val="yellow"/>
        </w:rPr>
        <w:t>[DOPLNÍ ÚČASTNÍK]</w:t>
      </w:r>
    </w:p>
    <w:p w:rsidR="0009768C" w:rsidRPr="00C53368" w:rsidRDefault="0009768C" w:rsidP="0009768C">
      <w:pPr>
        <w:jc w:val="both"/>
        <w:rPr>
          <w:rStyle w:val="platne"/>
        </w:rPr>
      </w:pPr>
      <w:r w:rsidRPr="00C53368">
        <w:rPr>
          <w:sz w:val="24"/>
          <w:szCs w:val="24"/>
        </w:rPr>
        <w:t xml:space="preserve">DIČ: </w:t>
      </w:r>
      <w:r w:rsidR="00C53368" w:rsidRPr="00C53368">
        <w:rPr>
          <w:sz w:val="24"/>
          <w:szCs w:val="24"/>
          <w:highlight w:val="yellow"/>
        </w:rPr>
        <w:t>[DOPLNÍ ÚČASTNÍK]</w:t>
      </w:r>
    </w:p>
    <w:p w:rsidR="00742F54" w:rsidRPr="00FD1A44" w:rsidRDefault="00D8119E" w:rsidP="00FD1A44">
      <w:pPr>
        <w:spacing w:after="240"/>
        <w:rPr>
          <w:sz w:val="24"/>
          <w:szCs w:val="24"/>
        </w:rPr>
      </w:pPr>
      <w:r w:rsidRPr="00FD1A44">
        <w:rPr>
          <w:sz w:val="24"/>
          <w:szCs w:val="24"/>
        </w:rPr>
        <w:t>dále jen „</w:t>
      </w:r>
      <w:r w:rsidR="001A6741" w:rsidRPr="00FD1A44">
        <w:rPr>
          <w:b/>
          <w:sz w:val="24"/>
          <w:szCs w:val="24"/>
        </w:rPr>
        <w:t>Prodávající</w:t>
      </w:r>
      <w:r w:rsidR="00742F54" w:rsidRPr="00FD1A44">
        <w:rPr>
          <w:sz w:val="24"/>
          <w:szCs w:val="24"/>
        </w:rPr>
        <w:t>“</w:t>
      </w:r>
    </w:p>
    <w:p w:rsidR="00407BAB" w:rsidRPr="00FD1A44" w:rsidRDefault="00407BAB" w:rsidP="00FD1A44">
      <w:pPr>
        <w:numPr>
          <w:ilvl w:val="0"/>
          <w:numId w:val="10"/>
        </w:numPr>
        <w:spacing w:before="60" w:after="240"/>
        <w:jc w:val="center"/>
        <w:rPr>
          <w:b/>
          <w:sz w:val="24"/>
          <w:szCs w:val="24"/>
        </w:rPr>
      </w:pPr>
      <w:r w:rsidRPr="00FD1A44">
        <w:rPr>
          <w:b/>
          <w:sz w:val="24"/>
          <w:szCs w:val="24"/>
        </w:rPr>
        <w:t>Úvodní ustanovení</w:t>
      </w:r>
    </w:p>
    <w:p w:rsidR="00407BAB" w:rsidRPr="00337569" w:rsidRDefault="00407BAB" w:rsidP="00A62E48">
      <w:pPr>
        <w:pStyle w:val="Odstavecseseznamem"/>
        <w:numPr>
          <w:ilvl w:val="0"/>
          <w:numId w:val="7"/>
        </w:numPr>
        <w:spacing w:after="240"/>
        <w:ind w:left="357" w:hanging="357"/>
        <w:jc w:val="both"/>
        <w:rPr>
          <w:color w:val="000000"/>
          <w:sz w:val="24"/>
          <w:szCs w:val="24"/>
        </w:rPr>
      </w:pPr>
      <w:r w:rsidRPr="00337569">
        <w:rPr>
          <w:color w:val="000000"/>
          <w:sz w:val="24"/>
          <w:szCs w:val="24"/>
        </w:rPr>
        <w:t xml:space="preserve">Smluvní strany uzavírají tuto smlouvu v souladu </w:t>
      </w:r>
      <w:r w:rsidR="00C478D1" w:rsidRPr="00337569">
        <w:rPr>
          <w:color w:val="000000"/>
          <w:sz w:val="24"/>
          <w:szCs w:val="24"/>
        </w:rPr>
        <w:t xml:space="preserve">s ustanovením </w:t>
      </w:r>
      <w:r w:rsidR="00EB4066" w:rsidRPr="00337569">
        <w:rPr>
          <w:color w:val="000000"/>
          <w:sz w:val="24"/>
          <w:szCs w:val="24"/>
        </w:rPr>
        <w:t xml:space="preserve">§§ 6, 27 a 31 a 131 </w:t>
      </w:r>
      <w:r w:rsidR="006B10E3" w:rsidRPr="00337569">
        <w:rPr>
          <w:color w:val="000000"/>
          <w:sz w:val="24"/>
          <w:szCs w:val="24"/>
        </w:rPr>
        <w:t xml:space="preserve">a násl. </w:t>
      </w:r>
      <w:r w:rsidR="00C478D1" w:rsidRPr="00337569">
        <w:rPr>
          <w:color w:val="000000"/>
          <w:sz w:val="24"/>
          <w:szCs w:val="24"/>
        </w:rPr>
        <w:t xml:space="preserve">zákona </w:t>
      </w:r>
      <w:r w:rsidR="00B86B08" w:rsidRPr="00337569">
        <w:rPr>
          <w:color w:val="000000"/>
          <w:sz w:val="24"/>
          <w:szCs w:val="24"/>
        </w:rPr>
        <w:t>č. </w:t>
      </w:r>
      <w:r w:rsidR="00C478D1" w:rsidRPr="00337569">
        <w:rPr>
          <w:color w:val="000000"/>
          <w:sz w:val="24"/>
          <w:szCs w:val="24"/>
        </w:rPr>
        <w:t xml:space="preserve">134/2016 Sb., o zadávání veřejných zakázek v platném znění, a v souladu s nabídkou </w:t>
      </w:r>
      <w:r w:rsidR="003102D3" w:rsidRPr="00337569">
        <w:rPr>
          <w:color w:val="000000"/>
          <w:sz w:val="24"/>
          <w:szCs w:val="24"/>
        </w:rPr>
        <w:t>Prodávajícího</w:t>
      </w:r>
      <w:r w:rsidR="00D11125" w:rsidRPr="00337569">
        <w:rPr>
          <w:color w:val="000000"/>
          <w:sz w:val="24"/>
          <w:szCs w:val="24"/>
        </w:rPr>
        <w:t>,</w:t>
      </w:r>
      <w:r w:rsidR="00C478D1" w:rsidRPr="00337569">
        <w:rPr>
          <w:color w:val="000000"/>
          <w:sz w:val="24"/>
          <w:szCs w:val="24"/>
        </w:rPr>
        <w:t xml:space="preserve"> </w:t>
      </w:r>
      <w:r w:rsidR="004719C6" w:rsidRPr="00337569">
        <w:rPr>
          <w:color w:val="000000"/>
          <w:sz w:val="24"/>
          <w:szCs w:val="24"/>
        </w:rPr>
        <w:t xml:space="preserve">která byla </w:t>
      </w:r>
      <w:r w:rsidR="00EB4066" w:rsidRPr="00337569">
        <w:rPr>
          <w:color w:val="000000"/>
          <w:sz w:val="24"/>
          <w:szCs w:val="24"/>
        </w:rPr>
        <w:t xml:space="preserve">ve výběrovém řízení pro veřejnou zakázku malého rozsahu </w:t>
      </w:r>
      <w:r w:rsidR="00231010" w:rsidRPr="00337569">
        <w:rPr>
          <w:color w:val="000000"/>
          <w:sz w:val="24"/>
          <w:szCs w:val="24"/>
        </w:rPr>
        <w:t>s názvem „</w:t>
      </w:r>
      <w:r w:rsidR="00574E1A">
        <w:rPr>
          <w:b/>
          <w:color w:val="000000"/>
          <w:sz w:val="24"/>
          <w:szCs w:val="24"/>
        </w:rPr>
        <w:t>Dodávka kancelářského nábytku</w:t>
      </w:r>
      <w:r w:rsidR="00231010" w:rsidRPr="00337569">
        <w:rPr>
          <w:bCs/>
          <w:color w:val="000000"/>
          <w:sz w:val="24"/>
          <w:szCs w:val="24"/>
        </w:rPr>
        <w:t>“</w:t>
      </w:r>
      <w:r w:rsidR="00C478D1" w:rsidRPr="00337569">
        <w:rPr>
          <w:i/>
          <w:color w:val="000000"/>
          <w:sz w:val="24"/>
          <w:szCs w:val="24"/>
        </w:rPr>
        <w:t xml:space="preserve"> </w:t>
      </w:r>
      <w:r w:rsidR="004719C6" w:rsidRPr="00337569">
        <w:rPr>
          <w:color w:val="000000"/>
          <w:sz w:val="24"/>
          <w:szCs w:val="24"/>
        </w:rPr>
        <w:t>vybrána jako nejvýhodnější</w:t>
      </w:r>
      <w:r w:rsidR="00A62E48" w:rsidRPr="00337569">
        <w:rPr>
          <w:color w:val="000000"/>
          <w:sz w:val="24"/>
          <w:szCs w:val="24"/>
        </w:rPr>
        <w:t>,</w:t>
      </w:r>
      <w:r w:rsidR="004719C6" w:rsidRPr="00337569">
        <w:rPr>
          <w:color w:val="000000"/>
          <w:sz w:val="24"/>
          <w:szCs w:val="24"/>
        </w:rPr>
        <w:t xml:space="preserve"> </w:t>
      </w:r>
      <w:r w:rsidR="00C478D1" w:rsidRPr="00337569">
        <w:rPr>
          <w:color w:val="000000"/>
          <w:sz w:val="24"/>
          <w:szCs w:val="24"/>
        </w:rPr>
        <w:t xml:space="preserve">a </w:t>
      </w:r>
      <w:r w:rsidR="00336782" w:rsidRPr="00337569">
        <w:rPr>
          <w:color w:val="000000"/>
          <w:sz w:val="24"/>
          <w:szCs w:val="24"/>
        </w:rPr>
        <w:t>která je součástí dokumentace k veřejné zakázce a je uložena u Kupujícího, jakožto zadavatele veřejné zakázky</w:t>
      </w:r>
      <w:r w:rsidR="00C478D1" w:rsidRPr="00337569">
        <w:rPr>
          <w:color w:val="000000"/>
          <w:sz w:val="24"/>
          <w:szCs w:val="24"/>
        </w:rPr>
        <w:t xml:space="preserve">. </w:t>
      </w:r>
    </w:p>
    <w:p w:rsidR="00742F54" w:rsidRPr="00337569" w:rsidRDefault="00742F54" w:rsidP="00A62E48">
      <w:pPr>
        <w:numPr>
          <w:ilvl w:val="0"/>
          <w:numId w:val="10"/>
        </w:numPr>
        <w:spacing w:before="60" w:after="240"/>
        <w:jc w:val="center"/>
        <w:rPr>
          <w:b/>
          <w:sz w:val="24"/>
          <w:szCs w:val="24"/>
        </w:rPr>
      </w:pPr>
      <w:r w:rsidRPr="00337569">
        <w:rPr>
          <w:b/>
          <w:sz w:val="24"/>
          <w:szCs w:val="24"/>
        </w:rPr>
        <w:t>Předmět smlouvy</w:t>
      </w:r>
    </w:p>
    <w:p w:rsidR="006B10E3" w:rsidRPr="00AD4D5F" w:rsidRDefault="006B10E3" w:rsidP="006D4392">
      <w:pPr>
        <w:pStyle w:val="Odstavecseseznamem"/>
        <w:numPr>
          <w:ilvl w:val="0"/>
          <w:numId w:val="11"/>
        </w:numPr>
        <w:spacing w:before="60"/>
        <w:ind w:left="357" w:hanging="357"/>
        <w:jc w:val="both"/>
        <w:rPr>
          <w:color w:val="000000"/>
          <w:sz w:val="24"/>
          <w:szCs w:val="24"/>
        </w:rPr>
      </w:pPr>
      <w:r w:rsidRPr="00AD4D5F">
        <w:rPr>
          <w:color w:val="000000"/>
          <w:sz w:val="24"/>
          <w:szCs w:val="24"/>
        </w:rPr>
        <w:t>P</w:t>
      </w:r>
      <w:r w:rsidR="00A62E48" w:rsidRPr="00AD4D5F">
        <w:rPr>
          <w:color w:val="000000"/>
          <w:sz w:val="24"/>
          <w:szCs w:val="24"/>
        </w:rPr>
        <w:t>ředmětem této smlouvy je</w:t>
      </w:r>
      <w:r w:rsidRPr="00AD4D5F">
        <w:rPr>
          <w:color w:val="000000"/>
          <w:sz w:val="24"/>
          <w:szCs w:val="24"/>
        </w:rPr>
        <w:t xml:space="preserve"> úprava práv a povinností smluvních stran při dodávce </w:t>
      </w:r>
      <w:r w:rsidR="00EB4066" w:rsidRPr="00AD4D5F">
        <w:rPr>
          <w:color w:val="000000"/>
          <w:sz w:val="24"/>
          <w:szCs w:val="24"/>
        </w:rPr>
        <w:t xml:space="preserve">níže specifikovaného </w:t>
      </w:r>
      <w:r w:rsidR="00AD4D5F">
        <w:rPr>
          <w:color w:val="000000"/>
          <w:sz w:val="24"/>
          <w:szCs w:val="24"/>
        </w:rPr>
        <w:t>zboží ze strany Prodávajícího.</w:t>
      </w:r>
    </w:p>
    <w:p w:rsidR="0078203E" w:rsidRPr="00337569" w:rsidRDefault="001A6741" w:rsidP="006D4392">
      <w:pPr>
        <w:pStyle w:val="Odstavecseseznamem"/>
        <w:numPr>
          <w:ilvl w:val="0"/>
          <w:numId w:val="11"/>
        </w:numPr>
        <w:spacing w:before="60"/>
        <w:ind w:left="357" w:hanging="357"/>
        <w:jc w:val="both"/>
        <w:rPr>
          <w:color w:val="000000"/>
          <w:sz w:val="24"/>
          <w:szCs w:val="24"/>
        </w:rPr>
      </w:pPr>
      <w:r w:rsidRPr="00AD4D5F">
        <w:rPr>
          <w:color w:val="000000"/>
          <w:sz w:val="24"/>
          <w:szCs w:val="24"/>
        </w:rPr>
        <w:t>Prodávající</w:t>
      </w:r>
      <w:r w:rsidR="003A0C5F" w:rsidRPr="00AD4D5F">
        <w:rPr>
          <w:color w:val="000000"/>
          <w:sz w:val="24"/>
          <w:szCs w:val="24"/>
        </w:rPr>
        <w:t xml:space="preserve"> se zavazuje </w:t>
      </w:r>
      <w:r w:rsidR="006B10E3" w:rsidRPr="00AD4D5F">
        <w:rPr>
          <w:color w:val="000000"/>
          <w:sz w:val="24"/>
          <w:szCs w:val="24"/>
        </w:rPr>
        <w:t xml:space="preserve">za podmínek sjednaných v této smlouvě </w:t>
      </w:r>
      <w:r w:rsidR="002D34A7" w:rsidRPr="00AD4D5F">
        <w:rPr>
          <w:color w:val="000000"/>
          <w:sz w:val="24"/>
          <w:szCs w:val="24"/>
        </w:rPr>
        <w:t xml:space="preserve">dodat Kupujícímu </w:t>
      </w:r>
      <w:r w:rsidR="00CC519D" w:rsidRPr="00AD4D5F">
        <w:rPr>
          <w:color w:val="000000"/>
          <w:sz w:val="24"/>
          <w:szCs w:val="24"/>
        </w:rPr>
        <w:t>veškeré položky</w:t>
      </w:r>
      <w:r w:rsidR="00A3354C" w:rsidRPr="00AD4D5F">
        <w:rPr>
          <w:color w:val="000000"/>
          <w:sz w:val="24"/>
          <w:szCs w:val="24"/>
        </w:rPr>
        <w:t>, které</w:t>
      </w:r>
      <w:r w:rsidR="008C4B36" w:rsidRPr="00AD4D5F">
        <w:rPr>
          <w:color w:val="000000"/>
          <w:sz w:val="24"/>
          <w:szCs w:val="24"/>
        </w:rPr>
        <w:t xml:space="preserve"> </w:t>
      </w:r>
      <w:r w:rsidR="00340DEA" w:rsidRPr="00AD4D5F">
        <w:rPr>
          <w:color w:val="000000"/>
          <w:sz w:val="24"/>
          <w:szCs w:val="24"/>
        </w:rPr>
        <w:t>jsou</w:t>
      </w:r>
      <w:r w:rsidR="008C4B36" w:rsidRPr="00AD4D5F">
        <w:rPr>
          <w:color w:val="000000"/>
          <w:sz w:val="24"/>
          <w:szCs w:val="24"/>
        </w:rPr>
        <w:t xml:space="preserve"> specifikován</w:t>
      </w:r>
      <w:r w:rsidR="00340DEA" w:rsidRPr="00AD4D5F">
        <w:rPr>
          <w:color w:val="000000"/>
          <w:sz w:val="24"/>
          <w:szCs w:val="24"/>
        </w:rPr>
        <w:t>y</w:t>
      </w:r>
      <w:r w:rsidR="00EB4066" w:rsidRPr="00AD4D5F">
        <w:rPr>
          <w:color w:val="000000"/>
          <w:sz w:val="24"/>
          <w:szCs w:val="24"/>
        </w:rPr>
        <w:t xml:space="preserve"> </w:t>
      </w:r>
      <w:r w:rsidR="00336782" w:rsidRPr="00AD4D5F">
        <w:rPr>
          <w:color w:val="000000"/>
          <w:sz w:val="24"/>
          <w:szCs w:val="24"/>
        </w:rPr>
        <w:t>v </w:t>
      </w:r>
      <w:r w:rsidR="0015098D">
        <w:rPr>
          <w:color w:val="000000"/>
          <w:sz w:val="24"/>
          <w:szCs w:val="24"/>
        </w:rPr>
        <w:t>P</w:t>
      </w:r>
      <w:r w:rsidR="00336782" w:rsidRPr="00AD4D5F">
        <w:rPr>
          <w:color w:val="000000"/>
          <w:sz w:val="24"/>
          <w:szCs w:val="24"/>
        </w:rPr>
        <w:t>říloze č. 1</w:t>
      </w:r>
      <w:r w:rsidR="008C4B36" w:rsidRPr="00AD4D5F">
        <w:rPr>
          <w:color w:val="000000"/>
          <w:sz w:val="24"/>
          <w:szCs w:val="24"/>
        </w:rPr>
        <w:t xml:space="preserve"> této smlouvy </w:t>
      </w:r>
      <w:r w:rsidR="001D207F" w:rsidRPr="00AD4D5F">
        <w:rPr>
          <w:color w:val="000000"/>
          <w:sz w:val="24"/>
          <w:szCs w:val="24"/>
        </w:rPr>
        <w:t>(dále též jen: „</w:t>
      </w:r>
      <w:r w:rsidR="008C4B36" w:rsidRPr="00AD4D5F">
        <w:rPr>
          <w:color w:val="000000"/>
          <w:sz w:val="24"/>
          <w:szCs w:val="24"/>
        </w:rPr>
        <w:t>zboží“),</w:t>
      </w:r>
      <w:r w:rsidRPr="00AD4D5F">
        <w:rPr>
          <w:color w:val="000000"/>
          <w:sz w:val="24"/>
          <w:szCs w:val="24"/>
        </w:rPr>
        <w:t xml:space="preserve"> </w:t>
      </w:r>
      <w:r w:rsidR="006B10E3" w:rsidRPr="00AD4D5F">
        <w:rPr>
          <w:color w:val="000000"/>
          <w:sz w:val="24"/>
          <w:szCs w:val="24"/>
        </w:rPr>
        <w:t>v</w:t>
      </w:r>
      <w:r w:rsidR="00EB4066" w:rsidRPr="00AD4D5F">
        <w:rPr>
          <w:color w:val="000000"/>
          <w:sz w:val="24"/>
          <w:szCs w:val="24"/>
        </w:rPr>
        <w:t> souladu s podmínkami</w:t>
      </w:r>
      <w:r w:rsidR="006B10E3" w:rsidRPr="00AD4D5F">
        <w:rPr>
          <w:color w:val="000000"/>
          <w:sz w:val="24"/>
          <w:szCs w:val="24"/>
        </w:rPr>
        <w:t xml:space="preserve"> dle zadávací dokumentace a nabídky </w:t>
      </w:r>
      <w:r w:rsidR="00C53368">
        <w:rPr>
          <w:color w:val="000000"/>
          <w:sz w:val="24"/>
          <w:szCs w:val="24"/>
        </w:rPr>
        <w:t>Prodávajícího</w:t>
      </w:r>
      <w:r w:rsidR="00EB4066" w:rsidRPr="00AD4D5F">
        <w:rPr>
          <w:color w:val="000000"/>
          <w:sz w:val="24"/>
          <w:szCs w:val="24"/>
        </w:rPr>
        <w:t xml:space="preserve"> a v souladu s podmínkami dle</w:t>
      </w:r>
      <w:r w:rsidR="00CC519D" w:rsidRPr="00AD4D5F">
        <w:rPr>
          <w:color w:val="000000"/>
          <w:sz w:val="24"/>
          <w:szCs w:val="24"/>
        </w:rPr>
        <w:t xml:space="preserve"> této smlouvy</w:t>
      </w:r>
      <w:r w:rsidR="008C4B36" w:rsidRPr="00AD4D5F">
        <w:rPr>
          <w:color w:val="000000"/>
          <w:sz w:val="24"/>
          <w:szCs w:val="24"/>
        </w:rPr>
        <w:t xml:space="preserve">. </w:t>
      </w:r>
      <w:r w:rsidR="00D85AEC" w:rsidRPr="00AD4D5F">
        <w:rPr>
          <w:color w:val="000000"/>
          <w:sz w:val="24"/>
          <w:szCs w:val="24"/>
        </w:rPr>
        <w:t>Součástí dodávky zboží je té</w:t>
      </w:r>
      <w:r w:rsidR="008C4B36" w:rsidRPr="00AD4D5F">
        <w:rPr>
          <w:color w:val="000000"/>
          <w:sz w:val="24"/>
          <w:szCs w:val="24"/>
        </w:rPr>
        <w:t>ž doprava zboží do místa plnění</w:t>
      </w:r>
      <w:r w:rsidR="00574E1A">
        <w:rPr>
          <w:color w:val="000000"/>
          <w:sz w:val="24"/>
          <w:szCs w:val="24"/>
        </w:rPr>
        <w:t>.</w:t>
      </w:r>
    </w:p>
    <w:p w:rsidR="00AD4D5F" w:rsidRDefault="001A6741" w:rsidP="00BD7C38">
      <w:pPr>
        <w:pStyle w:val="Odstavecseseznamem"/>
        <w:numPr>
          <w:ilvl w:val="0"/>
          <w:numId w:val="11"/>
        </w:numPr>
        <w:spacing w:before="60"/>
        <w:ind w:left="357" w:hanging="357"/>
        <w:jc w:val="both"/>
        <w:rPr>
          <w:color w:val="000000"/>
          <w:sz w:val="24"/>
          <w:szCs w:val="24"/>
        </w:rPr>
      </w:pPr>
      <w:r w:rsidRPr="00337569">
        <w:rPr>
          <w:color w:val="000000"/>
          <w:sz w:val="24"/>
          <w:szCs w:val="24"/>
        </w:rPr>
        <w:t>Kupující</w:t>
      </w:r>
      <w:r w:rsidR="001D207F" w:rsidRPr="00337569">
        <w:rPr>
          <w:color w:val="000000"/>
          <w:sz w:val="24"/>
          <w:szCs w:val="24"/>
        </w:rPr>
        <w:t xml:space="preserve"> se zavazuje zaplatit za </w:t>
      </w:r>
      <w:r w:rsidR="00407BAB" w:rsidRPr="00337569">
        <w:rPr>
          <w:color w:val="000000"/>
          <w:sz w:val="24"/>
          <w:szCs w:val="24"/>
        </w:rPr>
        <w:t xml:space="preserve">řádné </w:t>
      </w:r>
      <w:r w:rsidR="00A07E1B" w:rsidRPr="00337569">
        <w:rPr>
          <w:color w:val="000000"/>
          <w:sz w:val="24"/>
          <w:szCs w:val="24"/>
        </w:rPr>
        <w:t xml:space="preserve">dodání zboží </w:t>
      </w:r>
      <w:r w:rsidR="009841BC" w:rsidRPr="00337569">
        <w:rPr>
          <w:color w:val="000000"/>
          <w:sz w:val="24"/>
          <w:szCs w:val="24"/>
        </w:rPr>
        <w:t>v souladu se všemi podmínkami dle této smlouvy</w:t>
      </w:r>
      <w:r w:rsidRPr="00337569">
        <w:rPr>
          <w:color w:val="000000"/>
          <w:sz w:val="24"/>
          <w:szCs w:val="24"/>
        </w:rPr>
        <w:t xml:space="preserve"> cenu </w:t>
      </w:r>
      <w:r w:rsidR="001D207F" w:rsidRPr="00337569">
        <w:rPr>
          <w:color w:val="000000"/>
          <w:sz w:val="24"/>
          <w:szCs w:val="24"/>
        </w:rPr>
        <w:t>sjednanou v této smlouvě</w:t>
      </w:r>
      <w:r w:rsidR="00CC519D" w:rsidRPr="00337569">
        <w:rPr>
          <w:color w:val="000000"/>
          <w:sz w:val="24"/>
          <w:szCs w:val="24"/>
        </w:rPr>
        <w:t>.</w:t>
      </w:r>
    </w:p>
    <w:p w:rsidR="006B10E3" w:rsidRPr="00C53368" w:rsidRDefault="00AD4D5F" w:rsidP="00C53368">
      <w:pPr>
        <w:spacing w:before="60" w:after="240"/>
        <w:jc w:val="both"/>
        <w:rPr>
          <w:color w:val="000000"/>
          <w:sz w:val="24"/>
          <w:szCs w:val="24"/>
        </w:rPr>
      </w:pPr>
      <w:r w:rsidRPr="00C53368">
        <w:rPr>
          <w:color w:val="000000"/>
          <w:sz w:val="24"/>
          <w:szCs w:val="24"/>
        </w:rPr>
        <w:br w:type="page"/>
      </w:r>
    </w:p>
    <w:p w:rsidR="00231010" w:rsidRPr="00337569" w:rsidRDefault="00AD4D5F" w:rsidP="00AD4D5F">
      <w:pPr>
        <w:numPr>
          <w:ilvl w:val="0"/>
          <w:numId w:val="10"/>
        </w:numPr>
        <w:spacing w:before="60" w:after="240"/>
        <w:jc w:val="center"/>
        <w:rPr>
          <w:b/>
          <w:sz w:val="24"/>
          <w:szCs w:val="24"/>
        </w:rPr>
      </w:pPr>
      <w:r>
        <w:rPr>
          <w:b/>
          <w:sz w:val="24"/>
          <w:szCs w:val="24"/>
        </w:rPr>
        <w:lastRenderedPageBreak/>
        <w:t xml:space="preserve"> </w:t>
      </w:r>
      <w:r w:rsidR="00AC2189" w:rsidRPr="00337569">
        <w:rPr>
          <w:b/>
          <w:sz w:val="24"/>
          <w:szCs w:val="24"/>
        </w:rPr>
        <w:t>Vlastnosti a d</w:t>
      </w:r>
      <w:r w:rsidR="00D85AEC" w:rsidRPr="00337569">
        <w:rPr>
          <w:b/>
          <w:sz w:val="24"/>
          <w:szCs w:val="24"/>
        </w:rPr>
        <w:t>odávka zboží</w:t>
      </w:r>
    </w:p>
    <w:p w:rsidR="00212D72" w:rsidRPr="00337569" w:rsidRDefault="00212D72" w:rsidP="004D3CDD">
      <w:pPr>
        <w:pStyle w:val="Odstavecseseznamem"/>
        <w:numPr>
          <w:ilvl w:val="0"/>
          <w:numId w:val="12"/>
        </w:numPr>
        <w:ind w:left="357" w:hanging="357"/>
        <w:jc w:val="both"/>
        <w:rPr>
          <w:color w:val="000000"/>
          <w:sz w:val="24"/>
          <w:szCs w:val="24"/>
        </w:rPr>
      </w:pPr>
      <w:r w:rsidRPr="00337569">
        <w:rPr>
          <w:color w:val="000000"/>
          <w:sz w:val="24"/>
          <w:szCs w:val="24"/>
        </w:rPr>
        <w:t>Prodávající se zavazuje dodat Kupujícímu zboží</w:t>
      </w:r>
      <w:r w:rsidR="00B3119D" w:rsidRPr="00337569">
        <w:rPr>
          <w:color w:val="000000"/>
          <w:sz w:val="24"/>
          <w:szCs w:val="24"/>
        </w:rPr>
        <w:t xml:space="preserve"> nové, v originálním obalu,</w:t>
      </w:r>
      <w:r w:rsidRPr="00337569">
        <w:rPr>
          <w:color w:val="000000"/>
          <w:sz w:val="24"/>
          <w:szCs w:val="24"/>
        </w:rPr>
        <w:t xml:space="preserve"> </w:t>
      </w:r>
      <w:r w:rsidR="00CC4335" w:rsidRPr="00337569">
        <w:rPr>
          <w:color w:val="000000"/>
          <w:sz w:val="24"/>
          <w:szCs w:val="24"/>
        </w:rPr>
        <w:t>v požadované kvalitě</w:t>
      </w:r>
      <w:r w:rsidR="00337569">
        <w:rPr>
          <w:color w:val="000000"/>
          <w:sz w:val="24"/>
          <w:szCs w:val="24"/>
        </w:rPr>
        <w:t xml:space="preserve"> </w:t>
      </w:r>
      <w:r w:rsidR="00A3354C" w:rsidRPr="00337569">
        <w:rPr>
          <w:color w:val="000000"/>
          <w:sz w:val="24"/>
          <w:szCs w:val="24"/>
        </w:rPr>
        <w:t>a v požadovaném množství</w:t>
      </w:r>
      <w:r w:rsidR="00CC4335" w:rsidRPr="00337569">
        <w:rPr>
          <w:color w:val="000000"/>
          <w:sz w:val="24"/>
          <w:szCs w:val="24"/>
        </w:rPr>
        <w:t>,</w:t>
      </w:r>
      <w:r w:rsidR="00B3119D" w:rsidRPr="00337569">
        <w:rPr>
          <w:color w:val="000000"/>
          <w:sz w:val="24"/>
          <w:szCs w:val="24"/>
        </w:rPr>
        <w:t xml:space="preserve"> se všemi nezbytnými součástmi a příslušenstvím,</w:t>
      </w:r>
      <w:r w:rsidR="00CC4335" w:rsidRPr="00337569">
        <w:rPr>
          <w:color w:val="000000"/>
          <w:sz w:val="24"/>
          <w:szCs w:val="24"/>
        </w:rPr>
        <w:t xml:space="preserve"> </w:t>
      </w:r>
      <w:r w:rsidRPr="00337569">
        <w:rPr>
          <w:color w:val="000000"/>
          <w:sz w:val="24"/>
          <w:szCs w:val="24"/>
        </w:rPr>
        <w:t>bez vad faktických</w:t>
      </w:r>
      <w:r w:rsidR="00337569">
        <w:rPr>
          <w:color w:val="000000"/>
          <w:sz w:val="24"/>
          <w:szCs w:val="24"/>
        </w:rPr>
        <w:t xml:space="preserve"> </w:t>
      </w:r>
      <w:r w:rsidRPr="00337569">
        <w:rPr>
          <w:color w:val="000000"/>
          <w:sz w:val="24"/>
          <w:szCs w:val="24"/>
        </w:rPr>
        <w:t>i právních.</w:t>
      </w:r>
    </w:p>
    <w:p w:rsidR="009E0AC0" w:rsidRPr="00337569" w:rsidRDefault="009E0AC0" w:rsidP="009E0AC0">
      <w:pPr>
        <w:pStyle w:val="Odstavecseseznamem"/>
        <w:numPr>
          <w:ilvl w:val="0"/>
          <w:numId w:val="12"/>
        </w:numPr>
        <w:spacing w:before="60"/>
        <w:ind w:left="357" w:hanging="357"/>
        <w:jc w:val="both"/>
        <w:rPr>
          <w:color w:val="000000"/>
          <w:sz w:val="24"/>
          <w:szCs w:val="24"/>
        </w:rPr>
      </w:pPr>
      <w:r w:rsidRPr="00337569">
        <w:rPr>
          <w:color w:val="000000"/>
          <w:sz w:val="24"/>
          <w:szCs w:val="24"/>
        </w:rPr>
        <w:t>Dodané zboží musí vyhovět podmínk</w:t>
      </w:r>
      <w:r w:rsidR="0015098D">
        <w:rPr>
          <w:color w:val="000000"/>
          <w:sz w:val="24"/>
          <w:szCs w:val="24"/>
        </w:rPr>
        <w:t>ám popsaným v této smlouvě a v P</w:t>
      </w:r>
      <w:r w:rsidRPr="00337569">
        <w:rPr>
          <w:color w:val="000000"/>
          <w:sz w:val="24"/>
          <w:szCs w:val="24"/>
        </w:rPr>
        <w:t>řílo</w:t>
      </w:r>
      <w:r w:rsidR="00336782" w:rsidRPr="00337569">
        <w:rPr>
          <w:color w:val="000000"/>
          <w:sz w:val="24"/>
          <w:szCs w:val="24"/>
        </w:rPr>
        <w:t>ze č. 1</w:t>
      </w:r>
      <w:r w:rsidRPr="00337569">
        <w:rPr>
          <w:color w:val="000000"/>
          <w:sz w:val="24"/>
          <w:szCs w:val="24"/>
        </w:rPr>
        <w:t xml:space="preserve"> této smlouvy. Zboží, které nevyhoví některé z uvedených podmínek, není Kupující povinen převzít. Zjistí-li Kupující nesoulad s některou z uvedených podmínek až po převzetí zboží, bude postupováno podle čl. VI. této smlouvy. </w:t>
      </w:r>
    </w:p>
    <w:p w:rsidR="00AC2189" w:rsidRPr="00337569" w:rsidRDefault="00AC2189" w:rsidP="00AC2189">
      <w:pPr>
        <w:pStyle w:val="Odstavecseseznamem"/>
        <w:numPr>
          <w:ilvl w:val="0"/>
          <w:numId w:val="12"/>
        </w:numPr>
        <w:spacing w:before="60"/>
        <w:ind w:left="357" w:hanging="357"/>
        <w:jc w:val="both"/>
        <w:rPr>
          <w:color w:val="000000"/>
          <w:sz w:val="24"/>
          <w:szCs w:val="24"/>
        </w:rPr>
      </w:pPr>
      <w:r w:rsidRPr="00337569">
        <w:rPr>
          <w:color w:val="000000"/>
          <w:sz w:val="24"/>
          <w:szCs w:val="24"/>
        </w:rPr>
        <w:t xml:space="preserve">Prodávající se zavazuje zboží na vlastní náklady dopravit do místa plnění. Prodávající je povinen zboží zabalit nebo opatřit pro přepravu způsobem, který </w:t>
      </w:r>
      <w:r w:rsidR="00B241B7" w:rsidRPr="00337569">
        <w:rPr>
          <w:color w:val="000000"/>
          <w:sz w:val="24"/>
          <w:szCs w:val="24"/>
        </w:rPr>
        <w:t>zabezpečí dodání nepoškozeného zboží</w:t>
      </w:r>
      <w:r w:rsidRPr="00337569">
        <w:rPr>
          <w:color w:val="000000"/>
          <w:sz w:val="24"/>
          <w:szCs w:val="24"/>
        </w:rPr>
        <w:t>.</w:t>
      </w:r>
    </w:p>
    <w:p w:rsidR="00B3119D" w:rsidRPr="00337569" w:rsidRDefault="00B3119D" w:rsidP="00B3119D">
      <w:pPr>
        <w:pStyle w:val="Odstavecseseznamem"/>
        <w:numPr>
          <w:ilvl w:val="0"/>
          <w:numId w:val="12"/>
        </w:numPr>
        <w:spacing w:before="60"/>
        <w:jc w:val="both"/>
        <w:rPr>
          <w:color w:val="000000"/>
          <w:sz w:val="24"/>
          <w:szCs w:val="24"/>
        </w:rPr>
      </w:pPr>
      <w:r w:rsidRPr="00337569">
        <w:rPr>
          <w:color w:val="000000"/>
          <w:sz w:val="24"/>
          <w:szCs w:val="24"/>
        </w:rPr>
        <w:t>Prodávající prohlašuje, že zboží splňuje veškeré hygienické, zdravotní, bezpečnostní a jiné požadavky, standardy dle platných právních předpisů a norem Evropské unie a České republiky, včetně požadavků na jeho označení, a prohlašuje, že dodané zboží je zdravotně nezávadné.</w:t>
      </w:r>
    </w:p>
    <w:p w:rsidR="00B3119D" w:rsidRPr="00337569" w:rsidRDefault="00B3119D" w:rsidP="00B3119D">
      <w:pPr>
        <w:pStyle w:val="Odstavecseseznamem"/>
        <w:numPr>
          <w:ilvl w:val="0"/>
          <w:numId w:val="12"/>
        </w:numPr>
        <w:spacing w:before="60"/>
        <w:ind w:left="357" w:hanging="357"/>
        <w:jc w:val="both"/>
        <w:rPr>
          <w:color w:val="000000"/>
          <w:sz w:val="24"/>
          <w:szCs w:val="24"/>
        </w:rPr>
      </w:pPr>
      <w:r w:rsidRPr="00337569">
        <w:rPr>
          <w:color w:val="000000"/>
          <w:sz w:val="24"/>
          <w:szCs w:val="24"/>
        </w:rPr>
        <w:t>Prodávající nese plnou odpovědnost za veš</w:t>
      </w:r>
      <w:r w:rsidR="00DF7C02">
        <w:rPr>
          <w:color w:val="000000"/>
          <w:sz w:val="24"/>
          <w:szCs w:val="24"/>
        </w:rPr>
        <w:t>keré škody vzniklé Kupujícímu a/</w:t>
      </w:r>
      <w:r w:rsidRPr="00337569">
        <w:rPr>
          <w:color w:val="000000"/>
          <w:sz w:val="24"/>
          <w:szCs w:val="24"/>
        </w:rPr>
        <w:t xml:space="preserve">nebo jeho klientům v důsledku aplikace zboží. Prodávající se své odpovědnosti zprostí, prokáže-li, že ke škodě došlo chybnou aplikací či jiným pochybením ze strany Kupujícího. </w:t>
      </w:r>
    </w:p>
    <w:p w:rsidR="00B3119D" w:rsidRPr="00337569" w:rsidRDefault="00B3119D" w:rsidP="00B3119D">
      <w:pPr>
        <w:pStyle w:val="Odstavecseseznamem"/>
        <w:numPr>
          <w:ilvl w:val="0"/>
          <w:numId w:val="12"/>
        </w:numPr>
        <w:spacing w:before="60"/>
        <w:jc w:val="both"/>
        <w:rPr>
          <w:color w:val="000000"/>
          <w:sz w:val="24"/>
          <w:szCs w:val="24"/>
        </w:rPr>
      </w:pPr>
      <w:r w:rsidRPr="00337569">
        <w:rPr>
          <w:color w:val="000000"/>
          <w:sz w:val="24"/>
          <w:szCs w:val="24"/>
        </w:rPr>
        <w:t>Vlastnické právo ke zboží a nebezpečí škody na zboží přechází na Kupujícího okamžikem převzetí zboží Kupujícím.</w:t>
      </w:r>
    </w:p>
    <w:p w:rsidR="00F95A88" w:rsidRPr="00337569" w:rsidRDefault="00A97522" w:rsidP="00BD7C38">
      <w:pPr>
        <w:pStyle w:val="Odstavecseseznamem"/>
        <w:numPr>
          <w:ilvl w:val="0"/>
          <w:numId w:val="12"/>
        </w:numPr>
        <w:spacing w:before="60"/>
        <w:jc w:val="both"/>
        <w:rPr>
          <w:sz w:val="24"/>
          <w:szCs w:val="24"/>
        </w:rPr>
      </w:pPr>
      <w:r w:rsidRPr="00337569">
        <w:rPr>
          <w:sz w:val="24"/>
          <w:szCs w:val="24"/>
        </w:rPr>
        <w:t>Kupující</w:t>
      </w:r>
      <w:r w:rsidR="00F95A88" w:rsidRPr="00337569">
        <w:rPr>
          <w:sz w:val="24"/>
          <w:szCs w:val="24"/>
        </w:rPr>
        <w:t xml:space="preserve"> je povinen zajistit </w:t>
      </w:r>
      <w:r w:rsidRPr="00337569">
        <w:rPr>
          <w:sz w:val="24"/>
          <w:szCs w:val="24"/>
        </w:rPr>
        <w:t>Prodávajícímu</w:t>
      </w:r>
      <w:r w:rsidR="00F95A88" w:rsidRPr="00337569">
        <w:rPr>
          <w:sz w:val="24"/>
          <w:szCs w:val="24"/>
        </w:rPr>
        <w:t xml:space="preserve"> veškerou součinnost nezbytnou pro řádné </w:t>
      </w:r>
      <w:r w:rsidR="00A07E1B" w:rsidRPr="00337569">
        <w:rPr>
          <w:sz w:val="24"/>
          <w:szCs w:val="24"/>
        </w:rPr>
        <w:t>dodání zboží Prodávajícím</w:t>
      </w:r>
      <w:r w:rsidR="00F95A88" w:rsidRPr="00337569">
        <w:rPr>
          <w:sz w:val="24"/>
          <w:szCs w:val="24"/>
        </w:rPr>
        <w:t>.</w:t>
      </w:r>
    </w:p>
    <w:p w:rsidR="006C56B1" w:rsidRDefault="006C56B1" w:rsidP="006C56B1">
      <w:pPr>
        <w:pStyle w:val="Odstavecseseznamem"/>
        <w:spacing w:before="60"/>
        <w:ind w:left="360"/>
        <w:jc w:val="both"/>
        <w:rPr>
          <w:sz w:val="24"/>
          <w:szCs w:val="24"/>
        </w:rPr>
      </w:pPr>
    </w:p>
    <w:p w:rsidR="00742F54" w:rsidRPr="00337569" w:rsidRDefault="00337569" w:rsidP="00337569">
      <w:pPr>
        <w:pStyle w:val="Odstavecseseznamem"/>
        <w:numPr>
          <w:ilvl w:val="0"/>
          <w:numId w:val="10"/>
        </w:numPr>
        <w:spacing w:before="60" w:after="240"/>
        <w:jc w:val="center"/>
        <w:rPr>
          <w:b/>
          <w:sz w:val="24"/>
          <w:szCs w:val="24"/>
        </w:rPr>
      </w:pPr>
      <w:r>
        <w:rPr>
          <w:sz w:val="24"/>
          <w:szCs w:val="24"/>
        </w:rPr>
        <w:t xml:space="preserve"> </w:t>
      </w:r>
      <w:r w:rsidR="00887157" w:rsidRPr="00337569">
        <w:rPr>
          <w:b/>
          <w:sz w:val="24"/>
          <w:szCs w:val="24"/>
        </w:rPr>
        <w:t>Doba a místo plnění</w:t>
      </w:r>
    </w:p>
    <w:p w:rsidR="00C15044" w:rsidRPr="00337569" w:rsidRDefault="006C56B1" w:rsidP="00C15044">
      <w:pPr>
        <w:pStyle w:val="Odstavecseseznamem"/>
        <w:numPr>
          <w:ilvl w:val="0"/>
          <w:numId w:val="13"/>
        </w:numPr>
        <w:spacing w:before="60"/>
        <w:ind w:left="357" w:hanging="357"/>
        <w:jc w:val="both"/>
        <w:rPr>
          <w:sz w:val="24"/>
          <w:szCs w:val="24"/>
        </w:rPr>
      </w:pPr>
      <w:r>
        <w:rPr>
          <w:sz w:val="24"/>
          <w:szCs w:val="24"/>
        </w:rPr>
        <w:t xml:space="preserve">Prodávající se zavazuje dodat zboží na místo plnění uvedené v článku IV. odstavci č. 2 v termínu do </w:t>
      </w:r>
      <w:r w:rsidR="00574E1A">
        <w:rPr>
          <w:b/>
          <w:sz w:val="24"/>
          <w:szCs w:val="24"/>
        </w:rPr>
        <w:t>23</w:t>
      </w:r>
      <w:r w:rsidRPr="006C56B1">
        <w:rPr>
          <w:b/>
          <w:sz w:val="24"/>
          <w:szCs w:val="24"/>
        </w:rPr>
        <w:t>.</w:t>
      </w:r>
      <w:r w:rsidR="00574E1A">
        <w:rPr>
          <w:b/>
          <w:sz w:val="24"/>
          <w:szCs w:val="24"/>
        </w:rPr>
        <w:t>12</w:t>
      </w:r>
      <w:r w:rsidRPr="006C56B1">
        <w:rPr>
          <w:b/>
          <w:sz w:val="24"/>
          <w:szCs w:val="24"/>
        </w:rPr>
        <w:t>.20</w:t>
      </w:r>
      <w:r w:rsidR="00574E1A">
        <w:rPr>
          <w:b/>
          <w:sz w:val="24"/>
          <w:szCs w:val="24"/>
        </w:rPr>
        <w:t>20</w:t>
      </w:r>
      <w:r>
        <w:rPr>
          <w:sz w:val="24"/>
          <w:szCs w:val="24"/>
        </w:rPr>
        <w:t>.</w:t>
      </w:r>
    </w:p>
    <w:p w:rsidR="000A35F6" w:rsidRPr="00337569" w:rsidRDefault="00B82F2B" w:rsidP="00437C30">
      <w:pPr>
        <w:pStyle w:val="Odstavecseseznamem"/>
        <w:numPr>
          <w:ilvl w:val="0"/>
          <w:numId w:val="13"/>
        </w:numPr>
        <w:spacing w:before="60" w:after="240"/>
        <w:ind w:left="357" w:hanging="357"/>
        <w:jc w:val="both"/>
        <w:rPr>
          <w:sz w:val="24"/>
          <w:szCs w:val="24"/>
        </w:rPr>
      </w:pPr>
      <w:r w:rsidRPr="00337569">
        <w:rPr>
          <w:color w:val="000000"/>
          <w:sz w:val="24"/>
          <w:szCs w:val="24"/>
        </w:rPr>
        <w:t xml:space="preserve">Smluvní strany se dohodly, že </w:t>
      </w:r>
      <w:r w:rsidRPr="0009768C">
        <w:rPr>
          <w:color w:val="000000"/>
          <w:sz w:val="24"/>
          <w:szCs w:val="24"/>
        </w:rPr>
        <w:t>místem plnění</w:t>
      </w:r>
      <w:r w:rsidRPr="00337569">
        <w:rPr>
          <w:color w:val="000000"/>
          <w:sz w:val="24"/>
          <w:szCs w:val="24"/>
        </w:rPr>
        <w:t xml:space="preserve"> </w:t>
      </w:r>
      <w:r w:rsidR="00802FB1" w:rsidRPr="00337569">
        <w:rPr>
          <w:color w:val="000000"/>
          <w:sz w:val="24"/>
          <w:szCs w:val="24"/>
        </w:rPr>
        <w:t xml:space="preserve">(dodání zboží) </w:t>
      </w:r>
      <w:r w:rsidR="0026699E" w:rsidRPr="00337569">
        <w:rPr>
          <w:color w:val="000000"/>
          <w:sz w:val="24"/>
          <w:szCs w:val="24"/>
        </w:rPr>
        <w:t>bude</w:t>
      </w:r>
      <w:r w:rsidR="00A235B3" w:rsidRPr="00337569">
        <w:rPr>
          <w:color w:val="000000"/>
          <w:sz w:val="24"/>
          <w:szCs w:val="24"/>
        </w:rPr>
        <w:t xml:space="preserve"> </w:t>
      </w:r>
      <w:r w:rsidR="00C53368">
        <w:rPr>
          <w:b/>
          <w:color w:val="000000"/>
          <w:sz w:val="24"/>
          <w:szCs w:val="24"/>
        </w:rPr>
        <w:t>Střední odborná škola a Střední odborné učiliště řemesel, Kutná Hora, Čáslavská 202</w:t>
      </w:r>
      <w:r w:rsidR="00574E1A">
        <w:rPr>
          <w:b/>
          <w:color w:val="000000"/>
          <w:sz w:val="24"/>
          <w:szCs w:val="24"/>
        </w:rPr>
        <w:t>.</w:t>
      </w:r>
    </w:p>
    <w:p w:rsidR="00742F54" w:rsidRPr="00437C30" w:rsidRDefault="001B6042" w:rsidP="00437C30">
      <w:pPr>
        <w:numPr>
          <w:ilvl w:val="0"/>
          <w:numId w:val="10"/>
        </w:numPr>
        <w:spacing w:before="60" w:after="240"/>
        <w:jc w:val="center"/>
        <w:rPr>
          <w:b/>
          <w:sz w:val="24"/>
          <w:szCs w:val="24"/>
        </w:rPr>
      </w:pPr>
      <w:r w:rsidRPr="00437C30">
        <w:rPr>
          <w:b/>
          <w:sz w:val="24"/>
          <w:szCs w:val="24"/>
        </w:rPr>
        <w:t>Kupní c</w:t>
      </w:r>
      <w:r w:rsidR="007966EE" w:rsidRPr="00437C30">
        <w:rPr>
          <w:b/>
          <w:sz w:val="24"/>
          <w:szCs w:val="24"/>
        </w:rPr>
        <w:t xml:space="preserve">ena </w:t>
      </w:r>
      <w:r w:rsidR="00FB750D" w:rsidRPr="00437C30">
        <w:rPr>
          <w:b/>
          <w:sz w:val="24"/>
          <w:szCs w:val="24"/>
        </w:rPr>
        <w:t>a platební podmínky</w:t>
      </w:r>
    </w:p>
    <w:p w:rsidR="00B674D0" w:rsidRPr="00437C30" w:rsidRDefault="00A97522" w:rsidP="00437C30">
      <w:pPr>
        <w:numPr>
          <w:ilvl w:val="0"/>
          <w:numId w:val="1"/>
        </w:numPr>
        <w:tabs>
          <w:tab w:val="left" w:pos="426"/>
        </w:tabs>
        <w:ind w:left="425" w:hanging="425"/>
        <w:jc w:val="both"/>
        <w:rPr>
          <w:sz w:val="24"/>
          <w:szCs w:val="24"/>
        </w:rPr>
      </w:pPr>
      <w:r w:rsidRPr="009F09EE">
        <w:rPr>
          <w:b/>
          <w:sz w:val="24"/>
          <w:szCs w:val="24"/>
        </w:rPr>
        <w:t>Kupní c</w:t>
      </w:r>
      <w:r w:rsidR="00702B56" w:rsidRPr="009F09EE">
        <w:rPr>
          <w:b/>
          <w:sz w:val="24"/>
          <w:szCs w:val="24"/>
        </w:rPr>
        <w:t>ena</w:t>
      </w:r>
      <w:r w:rsidR="00702B56" w:rsidRPr="00437C30">
        <w:rPr>
          <w:sz w:val="24"/>
          <w:szCs w:val="24"/>
        </w:rPr>
        <w:t xml:space="preserve"> </w:t>
      </w:r>
      <w:r w:rsidRPr="00437C30">
        <w:rPr>
          <w:sz w:val="24"/>
          <w:szCs w:val="24"/>
        </w:rPr>
        <w:t xml:space="preserve">zboží </w:t>
      </w:r>
      <w:r w:rsidR="00CC4CA7" w:rsidRPr="00437C30">
        <w:rPr>
          <w:sz w:val="24"/>
          <w:szCs w:val="24"/>
        </w:rPr>
        <w:t xml:space="preserve">je stanovena na základě výsledků </w:t>
      </w:r>
      <w:r w:rsidR="00EB4066" w:rsidRPr="00437C30">
        <w:rPr>
          <w:sz w:val="24"/>
          <w:szCs w:val="24"/>
        </w:rPr>
        <w:t xml:space="preserve">ve </w:t>
      </w:r>
      <w:r w:rsidR="00EB4066" w:rsidRPr="00437C30">
        <w:rPr>
          <w:color w:val="000000"/>
          <w:sz w:val="24"/>
          <w:szCs w:val="24"/>
        </w:rPr>
        <w:t xml:space="preserve">výběrovém řízení pro veřejnou zakázku malého rozsahu </w:t>
      </w:r>
      <w:r w:rsidR="00EB4066" w:rsidRPr="00437C30">
        <w:rPr>
          <w:sz w:val="24"/>
          <w:szCs w:val="24"/>
        </w:rPr>
        <w:t xml:space="preserve">a </w:t>
      </w:r>
      <w:r w:rsidR="0067756E" w:rsidRPr="0009768C">
        <w:rPr>
          <w:sz w:val="24"/>
          <w:szCs w:val="24"/>
        </w:rPr>
        <w:t>činí</w:t>
      </w:r>
      <w:r w:rsidR="0067756E" w:rsidRPr="009F09EE">
        <w:rPr>
          <w:b/>
          <w:sz w:val="24"/>
          <w:szCs w:val="24"/>
        </w:rPr>
        <w:t xml:space="preserve"> </w:t>
      </w:r>
      <w:r w:rsidR="00C53368" w:rsidRPr="00C53368">
        <w:rPr>
          <w:sz w:val="24"/>
          <w:szCs w:val="24"/>
          <w:highlight w:val="yellow"/>
        </w:rPr>
        <w:t>[DOPLNÍ ÚČASTNÍK</w:t>
      </w:r>
      <w:proofErr w:type="gramStart"/>
      <w:r w:rsidR="00C53368" w:rsidRPr="00C53368">
        <w:rPr>
          <w:sz w:val="24"/>
          <w:szCs w:val="24"/>
          <w:highlight w:val="yellow"/>
        </w:rPr>
        <w:t>]</w:t>
      </w:r>
      <w:r w:rsidR="0067756E" w:rsidRPr="009F09EE">
        <w:rPr>
          <w:b/>
          <w:sz w:val="24"/>
          <w:szCs w:val="24"/>
        </w:rPr>
        <w:t>,-</w:t>
      </w:r>
      <w:proofErr w:type="gramEnd"/>
      <w:r w:rsidR="0067756E" w:rsidRPr="009F09EE">
        <w:rPr>
          <w:b/>
          <w:sz w:val="24"/>
          <w:szCs w:val="24"/>
        </w:rPr>
        <w:t xml:space="preserve"> Kč</w:t>
      </w:r>
      <w:r w:rsidR="0067756E" w:rsidRPr="00437C30">
        <w:rPr>
          <w:sz w:val="24"/>
          <w:szCs w:val="24"/>
        </w:rPr>
        <w:t xml:space="preserve"> </w:t>
      </w:r>
      <w:r w:rsidR="006C56B1">
        <w:rPr>
          <w:sz w:val="24"/>
          <w:szCs w:val="24"/>
        </w:rPr>
        <w:t>bez DPH</w:t>
      </w:r>
      <w:r w:rsidR="0067756E" w:rsidRPr="00437C30">
        <w:rPr>
          <w:sz w:val="24"/>
          <w:szCs w:val="24"/>
        </w:rPr>
        <w:t xml:space="preserve">. K ceně dle předchozí věty </w:t>
      </w:r>
      <w:r w:rsidR="00487A3A" w:rsidRPr="00437C30">
        <w:rPr>
          <w:sz w:val="24"/>
          <w:szCs w:val="24"/>
        </w:rPr>
        <w:t xml:space="preserve">bude </w:t>
      </w:r>
      <w:r w:rsidR="0067756E" w:rsidRPr="00437C30">
        <w:rPr>
          <w:sz w:val="24"/>
          <w:szCs w:val="24"/>
        </w:rPr>
        <w:t>připočteno</w:t>
      </w:r>
      <w:r w:rsidR="00B674D0" w:rsidRPr="00437C30">
        <w:rPr>
          <w:sz w:val="24"/>
          <w:szCs w:val="24"/>
        </w:rPr>
        <w:t xml:space="preserve"> DPH ve výši dle platných právních předpisů.</w:t>
      </w:r>
      <w:r w:rsidR="0009768C">
        <w:rPr>
          <w:sz w:val="24"/>
          <w:szCs w:val="24"/>
        </w:rPr>
        <w:t xml:space="preserve"> Cena celkem včetně</w:t>
      </w:r>
      <w:r w:rsidR="00EC5276">
        <w:rPr>
          <w:sz w:val="24"/>
          <w:szCs w:val="24"/>
        </w:rPr>
        <w:t xml:space="preserve"> DPH za celou objednávku činí </w:t>
      </w:r>
      <w:r w:rsidR="00C53368" w:rsidRPr="00C53368">
        <w:rPr>
          <w:sz w:val="24"/>
          <w:szCs w:val="24"/>
          <w:highlight w:val="yellow"/>
        </w:rPr>
        <w:t>[DOPLNÍ ÚČASTNÍK]</w:t>
      </w:r>
      <w:r w:rsidR="0009768C">
        <w:rPr>
          <w:sz w:val="24"/>
          <w:szCs w:val="24"/>
        </w:rPr>
        <w:t>,- Kč.</w:t>
      </w:r>
    </w:p>
    <w:p w:rsidR="00A97522" w:rsidRPr="00437C30" w:rsidRDefault="00A97522" w:rsidP="00437C30">
      <w:pPr>
        <w:numPr>
          <w:ilvl w:val="0"/>
          <w:numId w:val="1"/>
        </w:numPr>
        <w:tabs>
          <w:tab w:val="left" w:pos="426"/>
        </w:tabs>
        <w:spacing w:before="60"/>
        <w:ind w:left="425" w:hanging="425"/>
        <w:jc w:val="both"/>
        <w:rPr>
          <w:sz w:val="24"/>
          <w:szCs w:val="24"/>
        </w:rPr>
      </w:pPr>
      <w:r w:rsidRPr="00437C30">
        <w:rPr>
          <w:sz w:val="24"/>
          <w:szCs w:val="24"/>
        </w:rPr>
        <w:t>Kupní cena zahrnuje všechny náklady spojené s realiza</w:t>
      </w:r>
      <w:r w:rsidR="00CF56D5" w:rsidRPr="00437C30">
        <w:rPr>
          <w:sz w:val="24"/>
          <w:szCs w:val="24"/>
        </w:rPr>
        <w:t xml:space="preserve">cí předmětu smlouvy, tj. </w:t>
      </w:r>
      <w:r w:rsidR="0067756E" w:rsidRPr="00437C30">
        <w:rPr>
          <w:sz w:val="24"/>
          <w:szCs w:val="24"/>
        </w:rPr>
        <w:t>dodávku zboží, balné, dopravné a veškeré související činnosti</w:t>
      </w:r>
      <w:r w:rsidRPr="00437C30">
        <w:rPr>
          <w:sz w:val="24"/>
          <w:szCs w:val="24"/>
        </w:rPr>
        <w:t>.</w:t>
      </w:r>
    </w:p>
    <w:p w:rsidR="00CC4335" w:rsidRPr="00437C30" w:rsidRDefault="00CC4335" w:rsidP="00437C30">
      <w:pPr>
        <w:pStyle w:val="Odstavecseseznamem"/>
        <w:widowControl w:val="0"/>
        <w:numPr>
          <w:ilvl w:val="0"/>
          <w:numId w:val="1"/>
        </w:numPr>
        <w:suppressAutoHyphens/>
        <w:autoSpaceDE/>
        <w:autoSpaceDN/>
        <w:spacing w:before="60"/>
        <w:ind w:left="426" w:hanging="426"/>
        <w:jc w:val="both"/>
        <w:rPr>
          <w:sz w:val="24"/>
          <w:szCs w:val="24"/>
        </w:rPr>
      </w:pPr>
      <w:r w:rsidRPr="00437C30">
        <w:rPr>
          <w:sz w:val="24"/>
          <w:szCs w:val="24"/>
        </w:rPr>
        <w:t xml:space="preserve">Ceny </w:t>
      </w:r>
      <w:r w:rsidR="004367DB">
        <w:rPr>
          <w:sz w:val="24"/>
          <w:szCs w:val="24"/>
        </w:rPr>
        <w:t xml:space="preserve">za jednotlivé druhy zboží </w:t>
      </w:r>
      <w:r w:rsidRPr="00437C30">
        <w:rPr>
          <w:sz w:val="24"/>
          <w:szCs w:val="24"/>
        </w:rPr>
        <w:t xml:space="preserve">dle </w:t>
      </w:r>
      <w:r w:rsidR="004367DB">
        <w:rPr>
          <w:sz w:val="24"/>
          <w:szCs w:val="24"/>
        </w:rPr>
        <w:t>Přílohy č. 1 této kupní</w:t>
      </w:r>
      <w:r w:rsidRPr="00437C30">
        <w:rPr>
          <w:sz w:val="24"/>
          <w:szCs w:val="24"/>
        </w:rPr>
        <w:t xml:space="preserve"> smlouvy jsou konečné</w:t>
      </w:r>
      <w:r w:rsidR="004367DB">
        <w:rPr>
          <w:sz w:val="24"/>
          <w:szCs w:val="24"/>
        </w:rPr>
        <w:br/>
      </w:r>
      <w:r w:rsidRPr="00437C30">
        <w:rPr>
          <w:sz w:val="24"/>
          <w:szCs w:val="24"/>
        </w:rPr>
        <w:t xml:space="preserve">a neměnné. </w:t>
      </w:r>
    </w:p>
    <w:p w:rsidR="00A44BAA" w:rsidRPr="00437C30" w:rsidRDefault="00A44BAA" w:rsidP="00437C30">
      <w:pPr>
        <w:pStyle w:val="Odstavecseseznamem"/>
        <w:widowControl w:val="0"/>
        <w:numPr>
          <w:ilvl w:val="0"/>
          <w:numId w:val="1"/>
        </w:numPr>
        <w:suppressAutoHyphens/>
        <w:autoSpaceDE/>
        <w:autoSpaceDN/>
        <w:spacing w:before="60"/>
        <w:ind w:left="426" w:hanging="426"/>
        <w:jc w:val="both"/>
        <w:rPr>
          <w:sz w:val="24"/>
          <w:szCs w:val="24"/>
        </w:rPr>
      </w:pPr>
      <w:r w:rsidRPr="00437C30">
        <w:rPr>
          <w:sz w:val="24"/>
          <w:szCs w:val="24"/>
        </w:rPr>
        <w:t xml:space="preserve">Smluvní strany se dohodly, že </w:t>
      </w:r>
      <w:r w:rsidR="00A97522" w:rsidRPr="00437C30">
        <w:rPr>
          <w:sz w:val="24"/>
          <w:szCs w:val="24"/>
        </w:rPr>
        <w:t xml:space="preserve">kupní </w:t>
      </w:r>
      <w:r w:rsidR="00FB750D" w:rsidRPr="00437C30">
        <w:rPr>
          <w:sz w:val="24"/>
          <w:szCs w:val="24"/>
        </w:rPr>
        <w:t xml:space="preserve">cena </w:t>
      </w:r>
      <w:r w:rsidR="00A97522" w:rsidRPr="00437C30">
        <w:rPr>
          <w:sz w:val="24"/>
          <w:szCs w:val="24"/>
        </w:rPr>
        <w:t>zboží</w:t>
      </w:r>
      <w:r w:rsidRPr="00437C30">
        <w:rPr>
          <w:sz w:val="24"/>
          <w:szCs w:val="24"/>
        </w:rPr>
        <w:t xml:space="preserve"> bude </w:t>
      </w:r>
      <w:r w:rsidR="00A97522" w:rsidRPr="00437C30">
        <w:rPr>
          <w:sz w:val="24"/>
          <w:szCs w:val="24"/>
        </w:rPr>
        <w:t>Kupujícím Prodávajícímu</w:t>
      </w:r>
      <w:r w:rsidR="00FB750D" w:rsidRPr="00437C30">
        <w:rPr>
          <w:sz w:val="24"/>
          <w:szCs w:val="24"/>
        </w:rPr>
        <w:t xml:space="preserve"> uhrazena</w:t>
      </w:r>
      <w:r w:rsidR="000817BC" w:rsidRPr="00437C30">
        <w:rPr>
          <w:sz w:val="24"/>
          <w:szCs w:val="24"/>
        </w:rPr>
        <w:t xml:space="preserve"> </w:t>
      </w:r>
      <w:r w:rsidRPr="00437C30">
        <w:rPr>
          <w:sz w:val="24"/>
          <w:szCs w:val="24"/>
        </w:rPr>
        <w:t xml:space="preserve">na základě </w:t>
      </w:r>
      <w:proofErr w:type="gramStart"/>
      <w:r w:rsidRPr="00437C30">
        <w:rPr>
          <w:sz w:val="24"/>
          <w:szCs w:val="24"/>
        </w:rPr>
        <w:t>faktur</w:t>
      </w:r>
      <w:r w:rsidR="00FB750D" w:rsidRPr="00437C30">
        <w:rPr>
          <w:sz w:val="24"/>
          <w:szCs w:val="24"/>
        </w:rPr>
        <w:t>y</w:t>
      </w:r>
      <w:r w:rsidR="006C56B1">
        <w:rPr>
          <w:sz w:val="24"/>
          <w:szCs w:val="24"/>
        </w:rPr>
        <w:t xml:space="preserve"> </w:t>
      </w:r>
      <w:r w:rsidR="00FB750D" w:rsidRPr="00437C30">
        <w:rPr>
          <w:sz w:val="24"/>
          <w:szCs w:val="24"/>
        </w:rPr>
        <w:t>-</w:t>
      </w:r>
      <w:r w:rsidR="006C56B1">
        <w:rPr>
          <w:sz w:val="24"/>
          <w:szCs w:val="24"/>
        </w:rPr>
        <w:t xml:space="preserve"> </w:t>
      </w:r>
      <w:r w:rsidR="00FB750D" w:rsidRPr="00437C30">
        <w:rPr>
          <w:sz w:val="24"/>
          <w:szCs w:val="24"/>
        </w:rPr>
        <w:t>daňového</w:t>
      </w:r>
      <w:proofErr w:type="gramEnd"/>
      <w:r w:rsidR="00FB750D" w:rsidRPr="00437C30">
        <w:rPr>
          <w:sz w:val="24"/>
          <w:szCs w:val="24"/>
        </w:rPr>
        <w:t xml:space="preserve"> dokladu vystaveného</w:t>
      </w:r>
      <w:r w:rsidRPr="00437C30">
        <w:rPr>
          <w:sz w:val="24"/>
          <w:szCs w:val="24"/>
        </w:rPr>
        <w:t xml:space="preserve"> </w:t>
      </w:r>
      <w:r w:rsidR="00A97522" w:rsidRPr="00437C30">
        <w:rPr>
          <w:sz w:val="24"/>
          <w:szCs w:val="24"/>
        </w:rPr>
        <w:t>Prodávajícím</w:t>
      </w:r>
      <w:r w:rsidR="00574E1A">
        <w:rPr>
          <w:sz w:val="24"/>
          <w:szCs w:val="24"/>
        </w:rPr>
        <w:t>.</w:t>
      </w:r>
      <w:r w:rsidR="00FB750D" w:rsidRPr="00437C30">
        <w:rPr>
          <w:sz w:val="24"/>
          <w:szCs w:val="24"/>
        </w:rPr>
        <w:t xml:space="preserve"> </w:t>
      </w:r>
      <w:r w:rsidR="00EB54E9">
        <w:rPr>
          <w:sz w:val="24"/>
          <w:szCs w:val="24"/>
        </w:rPr>
        <w:t xml:space="preserve">Součástí faktury bude dodací list (předávací protokol) podepsaný Kupujícím. </w:t>
      </w:r>
      <w:r w:rsidR="008C3227">
        <w:rPr>
          <w:sz w:val="24"/>
          <w:szCs w:val="24"/>
        </w:rPr>
        <w:t xml:space="preserve">Splatnost faktury </w:t>
      </w:r>
      <w:r w:rsidR="00FB750D" w:rsidRPr="00437C30">
        <w:rPr>
          <w:sz w:val="24"/>
          <w:szCs w:val="24"/>
        </w:rPr>
        <w:t>činí</w:t>
      </w:r>
      <w:r w:rsidR="00EB54E9">
        <w:rPr>
          <w:sz w:val="24"/>
          <w:szCs w:val="24"/>
        </w:rPr>
        <w:t xml:space="preserve"> </w:t>
      </w:r>
      <w:bookmarkStart w:id="0" w:name="_GoBack"/>
      <w:bookmarkEnd w:id="0"/>
      <w:r w:rsidR="00492E48">
        <w:rPr>
          <w:sz w:val="24"/>
          <w:szCs w:val="24"/>
        </w:rPr>
        <w:t>14</w:t>
      </w:r>
      <w:r w:rsidRPr="00437C30">
        <w:rPr>
          <w:sz w:val="24"/>
          <w:szCs w:val="24"/>
        </w:rPr>
        <w:t xml:space="preserve"> dnů ode dne doručení řádné faktury </w:t>
      </w:r>
      <w:r w:rsidR="003102D3" w:rsidRPr="00437C30">
        <w:rPr>
          <w:sz w:val="24"/>
          <w:szCs w:val="24"/>
        </w:rPr>
        <w:t>Kupujícímu</w:t>
      </w:r>
      <w:r w:rsidRPr="00437C30">
        <w:rPr>
          <w:sz w:val="24"/>
          <w:szCs w:val="24"/>
        </w:rPr>
        <w:t xml:space="preserve">. </w:t>
      </w:r>
      <w:r w:rsidR="00FB750D" w:rsidRPr="00437C30">
        <w:rPr>
          <w:sz w:val="24"/>
          <w:szCs w:val="24"/>
        </w:rPr>
        <w:t xml:space="preserve">Nebude-li faktura obsahovat </w:t>
      </w:r>
      <w:r w:rsidR="00CC4CA7" w:rsidRPr="00437C30">
        <w:rPr>
          <w:sz w:val="24"/>
          <w:szCs w:val="24"/>
        </w:rPr>
        <w:t xml:space="preserve">všechny </w:t>
      </w:r>
      <w:r w:rsidR="00FB750D" w:rsidRPr="00437C30">
        <w:rPr>
          <w:sz w:val="24"/>
          <w:szCs w:val="24"/>
        </w:rPr>
        <w:t xml:space="preserve">náležitosti </w:t>
      </w:r>
      <w:r w:rsidR="00BD7C38" w:rsidRPr="00437C30">
        <w:rPr>
          <w:sz w:val="24"/>
          <w:szCs w:val="24"/>
        </w:rPr>
        <w:t xml:space="preserve">stanovené touto smlouvou a platnými právními předpisy ČR, </w:t>
      </w:r>
      <w:r w:rsidR="00FB750D" w:rsidRPr="00437C30">
        <w:rPr>
          <w:sz w:val="24"/>
          <w:szCs w:val="24"/>
        </w:rPr>
        <w:t xml:space="preserve">je </w:t>
      </w:r>
      <w:r w:rsidR="003102D3" w:rsidRPr="00437C30">
        <w:rPr>
          <w:sz w:val="24"/>
          <w:szCs w:val="24"/>
        </w:rPr>
        <w:t>Kupující</w:t>
      </w:r>
      <w:r w:rsidR="00FB750D" w:rsidRPr="00437C30">
        <w:rPr>
          <w:sz w:val="24"/>
          <w:szCs w:val="24"/>
        </w:rPr>
        <w:t xml:space="preserve"> oprávněn fakturu </w:t>
      </w:r>
      <w:r w:rsidR="003102D3" w:rsidRPr="00437C30">
        <w:rPr>
          <w:sz w:val="24"/>
          <w:szCs w:val="24"/>
        </w:rPr>
        <w:t>Prodávajícímu</w:t>
      </w:r>
      <w:r w:rsidR="00FB750D" w:rsidRPr="00437C30">
        <w:rPr>
          <w:sz w:val="24"/>
          <w:szCs w:val="24"/>
        </w:rPr>
        <w:t xml:space="preserve"> ve lhůtě její splatnosti vrátit; v takovém případě se přeruší běh lhůty splatnosti a nová lhůta splatnosti počne běžet doručením opravené faktury. </w:t>
      </w:r>
      <w:r w:rsidR="00CC4CA7" w:rsidRPr="00437C30">
        <w:rPr>
          <w:sz w:val="24"/>
          <w:szCs w:val="24"/>
        </w:rPr>
        <w:t>Kupní cena zboží</w:t>
      </w:r>
      <w:r w:rsidR="00FB750D" w:rsidRPr="00437C30">
        <w:rPr>
          <w:sz w:val="24"/>
          <w:szCs w:val="24"/>
        </w:rPr>
        <w:t xml:space="preserve"> </w:t>
      </w:r>
      <w:r w:rsidRPr="00437C30">
        <w:rPr>
          <w:sz w:val="24"/>
          <w:szCs w:val="24"/>
        </w:rPr>
        <w:t xml:space="preserve">se považuje za zaplacenou dnem připsání částky </w:t>
      </w:r>
      <w:r w:rsidR="00CC4CA7" w:rsidRPr="00437C30">
        <w:rPr>
          <w:sz w:val="24"/>
          <w:szCs w:val="24"/>
        </w:rPr>
        <w:t xml:space="preserve">kupní </w:t>
      </w:r>
      <w:r w:rsidRPr="00437C30">
        <w:rPr>
          <w:sz w:val="24"/>
          <w:szCs w:val="24"/>
        </w:rPr>
        <w:t xml:space="preserve">ceny </w:t>
      </w:r>
      <w:r w:rsidR="00CC4CA7" w:rsidRPr="00437C30">
        <w:rPr>
          <w:sz w:val="24"/>
          <w:szCs w:val="24"/>
        </w:rPr>
        <w:t>zboží</w:t>
      </w:r>
      <w:r w:rsidRPr="00437C30">
        <w:rPr>
          <w:sz w:val="24"/>
          <w:szCs w:val="24"/>
        </w:rPr>
        <w:t xml:space="preserve"> na účet </w:t>
      </w:r>
      <w:r w:rsidR="00CC4CA7" w:rsidRPr="00437C30">
        <w:rPr>
          <w:sz w:val="24"/>
          <w:szCs w:val="24"/>
        </w:rPr>
        <w:t>Prodávajícího</w:t>
      </w:r>
      <w:r w:rsidR="000817BC" w:rsidRPr="00437C30">
        <w:rPr>
          <w:sz w:val="24"/>
          <w:szCs w:val="24"/>
        </w:rPr>
        <w:t xml:space="preserve"> </w:t>
      </w:r>
      <w:r w:rsidRPr="00437C30">
        <w:rPr>
          <w:sz w:val="24"/>
          <w:szCs w:val="24"/>
        </w:rPr>
        <w:lastRenderedPageBreak/>
        <w:t>specifikovaný v příslušné faktuře.</w:t>
      </w:r>
    </w:p>
    <w:p w:rsidR="00F6181D" w:rsidRPr="00437C30" w:rsidRDefault="00CC4CA7" w:rsidP="00437C30">
      <w:pPr>
        <w:pStyle w:val="Odstavecseseznamem"/>
        <w:widowControl w:val="0"/>
        <w:numPr>
          <w:ilvl w:val="0"/>
          <w:numId w:val="1"/>
        </w:numPr>
        <w:suppressAutoHyphens/>
        <w:autoSpaceDE/>
        <w:autoSpaceDN/>
        <w:spacing w:before="60"/>
        <w:ind w:left="426" w:hanging="426"/>
        <w:jc w:val="both"/>
        <w:rPr>
          <w:sz w:val="24"/>
          <w:szCs w:val="24"/>
        </w:rPr>
      </w:pPr>
      <w:r w:rsidRPr="00437C30">
        <w:rPr>
          <w:sz w:val="24"/>
          <w:szCs w:val="24"/>
        </w:rPr>
        <w:t xml:space="preserve">V případě prodlení Kupujícího s úhradou kupní ceny zboží Prodávajícímu má Prodávající nárok na úhradu smluvní pokuty ve výši 0,05% z dlužné částky za každý den prodlení. </w:t>
      </w:r>
    </w:p>
    <w:p w:rsidR="0009768C" w:rsidRDefault="00BD7C38" w:rsidP="00437C30">
      <w:pPr>
        <w:pStyle w:val="Odstavecseseznamem"/>
        <w:numPr>
          <w:ilvl w:val="0"/>
          <w:numId w:val="1"/>
        </w:numPr>
        <w:spacing w:before="60" w:after="240"/>
        <w:ind w:left="426" w:hanging="426"/>
        <w:jc w:val="both"/>
        <w:rPr>
          <w:sz w:val="24"/>
          <w:szCs w:val="24"/>
        </w:rPr>
      </w:pPr>
      <w:r w:rsidRPr="00437C30">
        <w:rPr>
          <w:sz w:val="24"/>
          <w:szCs w:val="24"/>
        </w:rPr>
        <w:t>Prodávající bere na vědomí, že je podle ustanovení § 2 písm. e) zákona č. 320/2001 Sb.,</w:t>
      </w:r>
      <w:r w:rsidR="00437C30">
        <w:rPr>
          <w:sz w:val="24"/>
          <w:szCs w:val="24"/>
        </w:rPr>
        <w:br/>
      </w:r>
      <w:r w:rsidRPr="00437C30">
        <w:rPr>
          <w:sz w:val="24"/>
          <w:szCs w:val="24"/>
        </w:rPr>
        <w:t>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FB750D" w:rsidRPr="0009768C" w:rsidRDefault="00F95A88" w:rsidP="00816648">
      <w:pPr>
        <w:pStyle w:val="Odstavecseseznamem"/>
        <w:numPr>
          <w:ilvl w:val="0"/>
          <w:numId w:val="10"/>
        </w:numPr>
        <w:spacing w:before="60" w:after="240"/>
        <w:jc w:val="center"/>
        <w:rPr>
          <w:b/>
          <w:sz w:val="24"/>
          <w:szCs w:val="24"/>
        </w:rPr>
      </w:pPr>
      <w:r w:rsidRPr="0009768C">
        <w:rPr>
          <w:b/>
          <w:sz w:val="24"/>
          <w:szCs w:val="24"/>
        </w:rPr>
        <w:t>Záruka a odpovědnost za vady zboží</w:t>
      </w:r>
    </w:p>
    <w:p w:rsidR="00DF7C02" w:rsidRDefault="00212D72" w:rsidP="00BD7C38">
      <w:pPr>
        <w:pStyle w:val="Odstavecseseznamem"/>
        <w:numPr>
          <w:ilvl w:val="1"/>
          <w:numId w:val="2"/>
        </w:numPr>
        <w:spacing w:before="60"/>
        <w:ind w:left="425" w:hanging="357"/>
        <w:jc w:val="both"/>
        <w:rPr>
          <w:sz w:val="24"/>
          <w:szCs w:val="24"/>
        </w:rPr>
      </w:pPr>
      <w:r w:rsidRPr="00D200E9">
        <w:rPr>
          <w:sz w:val="24"/>
          <w:szCs w:val="24"/>
        </w:rPr>
        <w:t>Prodávající</w:t>
      </w:r>
      <w:r w:rsidR="00ED511A" w:rsidRPr="00D200E9">
        <w:rPr>
          <w:sz w:val="24"/>
          <w:szCs w:val="24"/>
        </w:rPr>
        <w:t xml:space="preserve"> poskytuje záruku za jakost </w:t>
      </w:r>
      <w:r w:rsidRPr="00D200E9">
        <w:rPr>
          <w:sz w:val="24"/>
          <w:szCs w:val="24"/>
        </w:rPr>
        <w:t xml:space="preserve">zboží (tzn. záruku za to, že zboží bude mít po celou dobu trvání záruky vlastnosti odpovídající </w:t>
      </w:r>
      <w:r w:rsidR="005266C0" w:rsidRPr="00D200E9">
        <w:rPr>
          <w:sz w:val="24"/>
          <w:szCs w:val="24"/>
        </w:rPr>
        <w:t>zadávací dokumentaci, nabídce Prodávajícího</w:t>
      </w:r>
      <w:r w:rsidR="00114E44" w:rsidRPr="00D200E9">
        <w:rPr>
          <w:sz w:val="24"/>
          <w:szCs w:val="24"/>
        </w:rPr>
        <w:t>, této smlouvě</w:t>
      </w:r>
      <w:r w:rsidR="005266C0" w:rsidRPr="00D200E9">
        <w:rPr>
          <w:sz w:val="24"/>
          <w:szCs w:val="24"/>
        </w:rPr>
        <w:t xml:space="preserve"> a </w:t>
      </w:r>
      <w:r w:rsidR="00CC4335" w:rsidRPr="00D200E9">
        <w:rPr>
          <w:sz w:val="24"/>
          <w:szCs w:val="24"/>
        </w:rPr>
        <w:t>kvalitě obvyklé pro dané zboží</w:t>
      </w:r>
      <w:r w:rsidR="005266C0" w:rsidRPr="00D200E9">
        <w:rPr>
          <w:sz w:val="24"/>
          <w:szCs w:val="24"/>
        </w:rPr>
        <w:t>)</w:t>
      </w:r>
      <w:r w:rsidR="00ED511A" w:rsidRPr="00D200E9">
        <w:rPr>
          <w:sz w:val="24"/>
          <w:szCs w:val="24"/>
        </w:rPr>
        <w:t xml:space="preserve"> od okamžiku jeho převzetí </w:t>
      </w:r>
      <w:r w:rsidR="00CC4335" w:rsidRPr="00D200E9">
        <w:rPr>
          <w:sz w:val="24"/>
          <w:szCs w:val="24"/>
        </w:rPr>
        <w:t xml:space="preserve">nejméně </w:t>
      </w:r>
      <w:r w:rsidR="00ED511A" w:rsidRPr="00D200E9">
        <w:rPr>
          <w:sz w:val="24"/>
          <w:szCs w:val="24"/>
        </w:rPr>
        <w:t>po dobu</w:t>
      </w:r>
      <w:r w:rsidR="00845138" w:rsidRPr="00D200E9">
        <w:rPr>
          <w:sz w:val="24"/>
          <w:szCs w:val="24"/>
        </w:rPr>
        <w:t xml:space="preserve"> </w:t>
      </w:r>
      <w:r w:rsidR="000C5F18">
        <w:rPr>
          <w:b/>
          <w:sz w:val="24"/>
          <w:szCs w:val="24"/>
        </w:rPr>
        <w:t>2</w:t>
      </w:r>
      <w:r w:rsidR="00845138" w:rsidRPr="00D200E9">
        <w:rPr>
          <w:b/>
          <w:sz w:val="24"/>
          <w:szCs w:val="24"/>
        </w:rPr>
        <w:t xml:space="preserve"> </w:t>
      </w:r>
      <w:r w:rsidR="000C5F18">
        <w:rPr>
          <w:b/>
          <w:sz w:val="24"/>
          <w:szCs w:val="24"/>
        </w:rPr>
        <w:t>let</w:t>
      </w:r>
      <w:r w:rsidR="00845138" w:rsidRPr="00D200E9">
        <w:rPr>
          <w:sz w:val="24"/>
          <w:szCs w:val="24"/>
        </w:rPr>
        <w:t>.</w:t>
      </w:r>
    </w:p>
    <w:p w:rsidR="00212D72" w:rsidRPr="00DF7C02" w:rsidRDefault="00ED511A" w:rsidP="001447E5">
      <w:pPr>
        <w:pStyle w:val="Odstavecseseznamem"/>
        <w:numPr>
          <w:ilvl w:val="1"/>
          <w:numId w:val="2"/>
        </w:numPr>
        <w:spacing w:before="60"/>
        <w:ind w:left="425" w:hanging="357"/>
        <w:jc w:val="both"/>
        <w:rPr>
          <w:sz w:val="24"/>
          <w:szCs w:val="24"/>
        </w:rPr>
      </w:pPr>
      <w:r w:rsidRPr="00DF7C02">
        <w:rPr>
          <w:sz w:val="24"/>
          <w:szCs w:val="24"/>
        </w:rPr>
        <w:t xml:space="preserve">V případě zjištění vady </w:t>
      </w:r>
      <w:r w:rsidR="00F6181D" w:rsidRPr="00DF7C02">
        <w:rPr>
          <w:sz w:val="24"/>
          <w:szCs w:val="24"/>
        </w:rPr>
        <w:t>zboží</w:t>
      </w:r>
      <w:r w:rsidRPr="00DF7C02">
        <w:rPr>
          <w:sz w:val="24"/>
          <w:szCs w:val="24"/>
        </w:rPr>
        <w:t xml:space="preserve">, je </w:t>
      </w:r>
      <w:r w:rsidR="00212D72" w:rsidRPr="00DF7C02">
        <w:rPr>
          <w:sz w:val="24"/>
          <w:szCs w:val="24"/>
        </w:rPr>
        <w:t>Kupující</w:t>
      </w:r>
      <w:r w:rsidRPr="00DF7C02">
        <w:rPr>
          <w:sz w:val="24"/>
          <w:szCs w:val="24"/>
        </w:rPr>
        <w:t xml:space="preserve"> povinen tuto vadu </w:t>
      </w:r>
      <w:r w:rsidR="00212D72" w:rsidRPr="00DF7C02">
        <w:rPr>
          <w:sz w:val="24"/>
          <w:szCs w:val="24"/>
        </w:rPr>
        <w:t>Prodávajícímu</w:t>
      </w:r>
      <w:r w:rsidRPr="00DF7C02">
        <w:rPr>
          <w:sz w:val="24"/>
          <w:szCs w:val="24"/>
        </w:rPr>
        <w:t xml:space="preserve"> bez zbytečného odkladu oznámit včetně její specifikace.</w:t>
      </w:r>
      <w:r w:rsidR="001447E5" w:rsidRPr="00DF7C02">
        <w:rPr>
          <w:sz w:val="24"/>
          <w:szCs w:val="24"/>
        </w:rPr>
        <w:t xml:space="preserve"> </w:t>
      </w:r>
      <w:r w:rsidR="002B4219" w:rsidRPr="00DF7C02">
        <w:rPr>
          <w:sz w:val="24"/>
          <w:szCs w:val="24"/>
        </w:rPr>
        <w:t xml:space="preserve">Kupující je oprávněn dle své volby buď požadovat </w:t>
      </w:r>
      <w:r w:rsidR="002B4219" w:rsidRPr="00DF7C02">
        <w:rPr>
          <w:color w:val="000000"/>
          <w:sz w:val="24"/>
          <w:szCs w:val="24"/>
        </w:rPr>
        <w:t xml:space="preserve">odstranění vady, kterým se pro účely této smlouvy rozumí pouze výměna zboží za shodné </w:t>
      </w:r>
      <w:r w:rsidR="00845138" w:rsidRPr="00DF7C02">
        <w:rPr>
          <w:color w:val="000000"/>
          <w:sz w:val="24"/>
          <w:szCs w:val="24"/>
        </w:rPr>
        <w:t xml:space="preserve">nebo kvalitativně vyšší zboží, </w:t>
      </w:r>
      <w:r w:rsidR="002B4219" w:rsidRPr="00DF7C02">
        <w:rPr>
          <w:color w:val="000000"/>
          <w:sz w:val="24"/>
          <w:szCs w:val="24"/>
        </w:rPr>
        <w:t>nebo odstoupit od smlouvy v rozsahu vadného plnění.</w:t>
      </w:r>
      <w:r w:rsidR="002B4219" w:rsidRPr="00DF7C02">
        <w:rPr>
          <w:sz w:val="24"/>
          <w:szCs w:val="24"/>
        </w:rPr>
        <w:t xml:space="preserve"> </w:t>
      </w:r>
      <w:r w:rsidR="005266C0" w:rsidRPr="00DF7C02">
        <w:rPr>
          <w:sz w:val="24"/>
          <w:szCs w:val="24"/>
        </w:rPr>
        <w:t xml:space="preserve">Lhůta pro odstranění vad </w:t>
      </w:r>
      <w:r w:rsidR="002B4219" w:rsidRPr="00DF7C02">
        <w:rPr>
          <w:sz w:val="24"/>
          <w:szCs w:val="24"/>
        </w:rPr>
        <w:t xml:space="preserve">(dodání náhradního zboží) </w:t>
      </w:r>
      <w:r w:rsidR="005266C0" w:rsidRPr="00DF7C02">
        <w:rPr>
          <w:sz w:val="24"/>
          <w:szCs w:val="24"/>
        </w:rPr>
        <w:t xml:space="preserve">činí </w:t>
      </w:r>
      <w:r w:rsidR="00845138" w:rsidRPr="00DF7C02">
        <w:rPr>
          <w:sz w:val="24"/>
          <w:szCs w:val="24"/>
        </w:rPr>
        <w:t>14</w:t>
      </w:r>
      <w:r w:rsidR="00AF5208" w:rsidRPr="00DF7C02">
        <w:rPr>
          <w:sz w:val="24"/>
          <w:szCs w:val="24"/>
        </w:rPr>
        <w:t xml:space="preserve"> </w:t>
      </w:r>
      <w:r w:rsidR="004D3CDD" w:rsidRPr="00DF7C02">
        <w:rPr>
          <w:sz w:val="24"/>
          <w:szCs w:val="24"/>
        </w:rPr>
        <w:t xml:space="preserve">kalendářních </w:t>
      </w:r>
      <w:r w:rsidR="00114E44" w:rsidRPr="00DF7C02">
        <w:rPr>
          <w:sz w:val="24"/>
          <w:szCs w:val="24"/>
        </w:rPr>
        <w:t>dn</w:t>
      </w:r>
      <w:r w:rsidR="004D3CDD" w:rsidRPr="00DF7C02">
        <w:rPr>
          <w:sz w:val="24"/>
          <w:szCs w:val="24"/>
        </w:rPr>
        <w:t>ů</w:t>
      </w:r>
      <w:r w:rsidR="005266C0" w:rsidRPr="00DF7C02">
        <w:rPr>
          <w:sz w:val="24"/>
          <w:szCs w:val="24"/>
        </w:rPr>
        <w:t xml:space="preserve"> od </w:t>
      </w:r>
      <w:r w:rsidR="001447E5" w:rsidRPr="00DF7C02">
        <w:rPr>
          <w:sz w:val="24"/>
          <w:szCs w:val="24"/>
        </w:rPr>
        <w:t xml:space="preserve">jejího </w:t>
      </w:r>
      <w:r w:rsidR="005266C0" w:rsidRPr="00DF7C02">
        <w:rPr>
          <w:sz w:val="24"/>
          <w:szCs w:val="24"/>
        </w:rPr>
        <w:t>nahlášení</w:t>
      </w:r>
      <w:r w:rsidR="00360B19" w:rsidRPr="00DF7C02">
        <w:rPr>
          <w:color w:val="000000"/>
          <w:sz w:val="24"/>
          <w:szCs w:val="24"/>
        </w:rPr>
        <w:t>.</w:t>
      </w:r>
      <w:r w:rsidR="00CC4335" w:rsidRPr="00DF7C02">
        <w:rPr>
          <w:color w:val="000000"/>
          <w:sz w:val="24"/>
          <w:szCs w:val="24"/>
        </w:rPr>
        <w:t xml:space="preserve"> </w:t>
      </w:r>
    </w:p>
    <w:p w:rsidR="004F29D8" w:rsidRPr="00D200E9" w:rsidRDefault="000B7F28" w:rsidP="00D200E9">
      <w:pPr>
        <w:pStyle w:val="Odstavecseseznamem"/>
        <w:numPr>
          <w:ilvl w:val="1"/>
          <w:numId w:val="2"/>
        </w:numPr>
        <w:spacing w:before="60" w:after="240"/>
        <w:ind w:left="425" w:hanging="357"/>
        <w:jc w:val="both"/>
        <w:rPr>
          <w:sz w:val="24"/>
          <w:szCs w:val="24"/>
        </w:rPr>
      </w:pPr>
      <w:r w:rsidRPr="00D200E9">
        <w:rPr>
          <w:sz w:val="24"/>
          <w:szCs w:val="24"/>
        </w:rPr>
        <w:t xml:space="preserve">V případě prodlení </w:t>
      </w:r>
      <w:r w:rsidR="00F6181D" w:rsidRPr="00D200E9">
        <w:rPr>
          <w:sz w:val="24"/>
          <w:szCs w:val="24"/>
        </w:rPr>
        <w:t>Prodávajícího</w:t>
      </w:r>
      <w:r w:rsidRPr="00D200E9">
        <w:rPr>
          <w:sz w:val="24"/>
          <w:szCs w:val="24"/>
        </w:rPr>
        <w:t xml:space="preserve"> s</w:t>
      </w:r>
      <w:r w:rsidR="00F6181D" w:rsidRPr="00D200E9">
        <w:rPr>
          <w:sz w:val="24"/>
          <w:szCs w:val="24"/>
        </w:rPr>
        <w:t xml:space="preserve"> odstraněním vady </w:t>
      </w:r>
      <w:r w:rsidRPr="00D200E9">
        <w:rPr>
          <w:sz w:val="24"/>
          <w:szCs w:val="24"/>
        </w:rPr>
        <w:t xml:space="preserve">v termínu dle </w:t>
      </w:r>
      <w:r w:rsidR="00F6181D" w:rsidRPr="00D200E9">
        <w:rPr>
          <w:sz w:val="24"/>
          <w:szCs w:val="24"/>
        </w:rPr>
        <w:t>tohoto článku smlouvy</w:t>
      </w:r>
      <w:r w:rsidRPr="00D200E9">
        <w:rPr>
          <w:sz w:val="24"/>
          <w:szCs w:val="24"/>
        </w:rPr>
        <w:t xml:space="preserve"> je </w:t>
      </w:r>
      <w:r w:rsidR="00F6181D" w:rsidRPr="00D200E9">
        <w:rPr>
          <w:sz w:val="24"/>
          <w:szCs w:val="24"/>
        </w:rPr>
        <w:t>Prodávající</w:t>
      </w:r>
      <w:r w:rsidRPr="00D200E9">
        <w:rPr>
          <w:sz w:val="24"/>
          <w:szCs w:val="24"/>
        </w:rPr>
        <w:t xml:space="preserve"> povinen uhradit </w:t>
      </w:r>
      <w:r w:rsidR="00F6181D" w:rsidRPr="00D200E9">
        <w:rPr>
          <w:sz w:val="24"/>
          <w:szCs w:val="24"/>
        </w:rPr>
        <w:t>Kupujícímu</w:t>
      </w:r>
      <w:r w:rsidRPr="00D200E9">
        <w:rPr>
          <w:sz w:val="24"/>
          <w:szCs w:val="24"/>
        </w:rPr>
        <w:t xml:space="preserve"> smluvní pokutu ve výši </w:t>
      </w:r>
      <w:r w:rsidR="00AF5208" w:rsidRPr="00D200E9">
        <w:rPr>
          <w:sz w:val="24"/>
          <w:szCs w:val="24"/>
        </w:rPr>
        <w:t>15% z ceny vadného zboží za každ</w:t>
      </w:r>
      <w:r w:rsidR="00114E44" w:rsidRPr="00D200E9">
        <w:rPr>
          <w:sz w:val="24"/>
          <w:szCs w:val="24"/>
        </w:rPr>
        <w:t>ý den</w:t>
      </w:r>
      <w:r w:rsidR="00AF5208" w:rsidRPr="00D200E9">
        <w:rPr>
          <w:sz w:val="24"/>
          <w:szCs w:val="24"/>
        </w:rPr>
        <w:t xml:space="preserve"> prodlení</w:t>
      </w:r>
      <w:r w:rsidRPr="00D200E9">
        <w:rPr>
          <w:sz w:val="24"/>
          <w:szCs w:val="24"/>
        </w:rPr>
        <w:t>.</w:t>
      </w:r>
      <w:r w:rsidR="00964367" w:rsidRPr="00D200E9">
        <w:rPr>
          <w:sz w:val="24"/>
          <w:szCs w:val="24"/>
        </w:rPr>
        <w:t xml:space="preserve"> Bude-li prodlení </w:t>
      </w:r>
      <w:r w:rsidR="00F6181D" w:rsidRPr="00D200E9">
        <w:rPr>
          <w:sz w:val="24"/>
          <w:szCs w:val="24"/>
        </w:rPr>
        <w:t>Prodávajícího</w:t>
      </w:r>
      <w:r w:rsidR="00964367" w:rsidRPr="00D200E9">
        <w:rPr>
          <w:sz w:val="24"/>
          <w:szCs w:val="24"/>
        </w:rPr>
        <w:t xml:space="preserve"> způsobeno výhradně z důvodu neposkytnutí nezbytné součinnosti ze strany </w:t>
      </w:r>
      <w:r w:rsidR="00F6181D" w:rsidRPr="00D200E9">
        <w:rPr>
          <w:sz w:val="24"/>
          <w:szCs w:val="24"/>
        </w:rPr>
        <w:t>Kupujícího</w:t>
      </w:r>
      <w:r w:rsidR="00964367" w:rsidRPr="00D200E9">
        <w:rPr>
          <w:sz w:val="24"/>
          <w:szCs w:val="24"/>
        </w:rPr>
        <w:t xml:space="preserve">, prodlužují se adekvátně tomuto prodlení termíny </w:t>
      </w:r>
      <w:r w:rsidR="00F6181D" w:rsidRPr="00D200E9">
        <w:rPr>
          <w:sz w:val="24"/>
          <w:szCs w:val="24"/>
        </w:rPr>
        <w:t>pro odstranění vady</w:t>
      </w:r>
      <w:r w:rsidR="00964367" w:rsidRPr="00D200E9">
        <w:rPr>
          <w:sz w:val="24"/>
          <w:szCs w:val="24"/>
        </w:rPr>
        <w:t xml:space="preserve">. Právo </w:t>
      </w:r>
      <w:r w:rsidR="00F6181D" w:rsidRPr="00D200E9">
        <w:rPr>
          <w:sz w:val="24"/>
          <w:szCs w:val="24"/>
        </w:rPr>
        <w:t>Kupujícího</w:t>
      </w:r>
      <w:r w:rsidR="00964367" w:rsidRPr="00D200E9">
        <w:rPr>
          <w:sz w:val="24"/>
          <w:szCs w:val="24"/>
        </w:rPr>
        <w:t xml:space="preserve"> na náhradu škody převyšující smluvní pokutu není zaplacením smluvní pokuty dotčeno.</w:t>
      </w:r>
      <w:r w:rsidR="00EB4BEA" w:rsidRPr="00D200E9">
        <w:rPr>
          <w:sz w:val="24"/>
          <w:szCs w:val="24"/>
        </w:rPr>
        <w:t xml:space="preserve"> </w:t>
      </w:r>
    </w:p>
    <w:p w:rsidR="00F56061" w:rsidRPr="00D200E9" w:rsidRDefault="00F56061" w:rsidP="00D200E9">
      <w:pPr>
        <w:numPr>
          <w:ilvl w:val="0"/>
          <w:numId w:val="10"/>
        </w:numPr>
        <w:spacing w:before="60" w:after="240"/>
        <w:jc w:val="center"/>
        <w:rPr>
          <w:b/>
          <w:sz w:val="24"/>
          <w:szCs w:val="24"/>
        </w:rPr>
      </w:pPr>
      <w:r w:rsidRPr="00D200E9">
        <w:rPr>
          <w:b/>
          <w:sz w:val="24"/>
          <w:szCs w:val="24"/>
        </w:rPr>
        <w:t>Povinnost mlčenlivosti</w:t>
      </w:r>
    </w:p>
    <w:p w:rsidR="00F56061" w:rsidRPr="00D200E9" w:rsidRDefault="00F56061" w:rsidP="004D3CDD">
      <w:pPr>
        <w:pStyle w:val="Odstavecseseznamem"/>
        <w:numPr>
          <w:ilvl w:val="0"/>
          <w:numId w:val="3"/>
        </w:numPr>
        <w:tabs>
          <w:tab w:val="left" w:pos="426"/>
        </w:tabs>
        <w:ind w:left="425" w:hanging="357"/>
        <w:jc w:val="both"/>
        <w:rPr>
          <w:sz w:val="24"/>
          <w:szCs w:val="24"/>
        </w:rPr>
      </w:pPr>
      <w:r w:rsidRPr="00D200E9">
        <w:rPr>
          <w:sz w:val="24"/>
          <w:szCs w:val="24"/>
        </w:rPr>
        <w:t xml:space="preserve">Smluvní strany jsou vzájemně povinny striktně dodržovat mlčenlivost o všech skutečnostech, o kterých se dozví v souvislosti s plněním této smlouvy, s výjimkou skutečností obecně známých (dále jen: „důvěrné informace“). Smluvní strany nejsou za žádných okolností oprávněny poskytnout důvěrné informace třetím osobám, ani užít tyto informace pro jiné účely než je plnění dle této smlouvy bez předchozího písemného souhlasu druhé smluvní strany. </w:t>
      </w:r>
    </w:p>
    <w:p w:rsidR="00F56061" w:rsidRDefault="00F56061" w:rsidP="00833C4B">
      <w:pPr>
        <w:pStyle w:val="Odstavecseseznamem"/>
        <w:numPr>
          <w:ilvl w:val="0"/>
          <w:numId w:val="3"/>
        </w:numPr>
        <w:tabs>
          <w:tab w:val="left" w:pos="426"/>
        </w:tabs>
        <w:spacing w:before="60" w:after="240"/>
        <w:ind w:left="426"/>
        <w:jc w:val="both"/>
        <w:rPr>
          <w:sz w:val="24"/>
          <w:szCs w:val="24"/>
        </w:rPr>
      </w:pPr>
      <w:r w:rsidRPr="00D200E9">
        <w:rPr>
          <w:sz w:val="24"/>
          <w:szCs w:val="24"/>
        </w:rPr>
        <w:t>Smluvní strany jsou oprávněny poskytnout důvěrné informace pouze jejich zaměstnancům</w:t>
      </w:r>
      <w:r w:rsidR="00D200E9">
        <w:rPr>
          <w:sz w:val="24"/>
          <w:szCs w:val="24"/>
        </w:rPr>
        <w:br/>
      </w:r>
      <w:r w:rsidRPr="00D200E9">
        <w:rPr>
          <w:sz w:val="24"/>
          <w:szCs w:val="24"/>
        </w:rPr>
        <w:t>a dodavatelům, kteří tyto informace potřebují pro účely výkonu činností v souladu s předmětem této smlouvy. Tito zaměstnanci musí být informováni o důvěrném charakteru poskytnutých informací a musí být zavázáni k povinnosti mlčenlivosti v obdobném rozsahu.</w:t>
      </w:r>
    </w:p>
    <w:p w:rsidR="00816648" w:rsidRDefault="00816648" w:rsidP="00816648">
      <w:pPr>
        <w:tabs>
          <w:tab w:val="left" w:pos="426"/>
        </w:tabs>
        <w:spacing w:before="60" w:after="240"/>
        <w:jc w:val="both"/>
        <w:rPr>
          <w:sz w:val="24"/>
          <w:szCs w:val="24"/>
        </w:rPr>
      </w:pPr>
    </w:p>
    <w:p w:rsidR="00816648" w:rsidRPr="00816648" w:rsidRDefault="00816648" w:rsidP="00816648">
      <w:pPr>
        <w:tabs>
          <w:tab w:val="left" w:pos="426"/>
        </w:tabs>
        <w:spacing w:before="60" w:after="240"/>
        <w:jc w:val="both"/>
        <w:rPr>
          <w:sz w:val="24"/>
          <w:szCs w:val="24"/>
        </w:rPr>
      </w:pPr>
    </w:p>
    <w:p w:rsidR="00742F54" w:rsidRPr="00BD0F6A" w:rsidRDefault="00742F54" w:rsidP="00BD0F6A">
      <w:pPr>
        <w:numPr>
          <w:ilvl w:val="0"/>
          <w:numId w:val="10"/>
        </w:numPr>
        <w:spacing w:before="60" w:after="240"/>
        <w:jc w:val="center"/>
        <w:rPr>
          <w:b/>
          <w:sz w:val="24"/>
          <w:szCs w:val="24"/>
        </w:rPr>
      </w:pPr>
      <w:r w:rsidRPr="00BD0F6A">
        <w:rPr>
          <w:b/>
          <w:sz w:val="24"/>
          <w:szCs w:val="24"/>
        </w:rPr>
        <w:t>Závěrečná ustanovení</w:t>
      </w:r>
    </w:p>
    <w:p w:rsidR="00F95A88" w:rsidRPr="00BD0F6A" w:rsidRDefault="00F95A88" w:rsidP="00BD0F6A">
      <w:pPr>
        <w:pStyle w:val="Odstavecseseznamem"/>
        <w:numPr>
          <w:ilvl w:val="0"/>
          <w:numId w:val="9"/>
        </w:numPr>
        <w:tabs>
          <w:tab w:val="left" w:pos="426"/>
        </w:tabs>
        <w:ind w:left="425" w:hanging="357"/>
        <w:jc w:val="both"/>
        <w:rPr>
          <w:sz w:val="24"/>
          <w:szCs w:val="24"/>
        </w:rPr>
      </w:pPr>
      <w:r w:rsidRPr="00BD0F6A">
        <w:rPr>
          <w:sz w:val="24"/>
          <w:szCs w:val="24"/>
        </w:rPr>
        <w:t xml:space="preserve">Prodávající na sebe přebírá nebezpečí změny okolností dle § 1765 odst. 2 zákona č. 89/2012 Sb., občanského zákoníku, v platném znění. </w:t>
      </w:r>
    </w:p>
    <w:p w:rsidR="00F95A88" w:rsidRPr="00BD0F6A" w:rsidRDefault="00F95A88" w:rsidP="00BD7C38">
      <w:pPr>
        <w:pStyle w:val="Odstavecseseznamem"/>
        <w:numPr>
          <w:ilvl w:val="0"/>
          <w:numId w:val="9"/>
        </w:numPr>
        <w:tabs>
          <w:tab w:val="left" w:pos="426"/>
        </w:tabs>
        <w:spacing w:before="60"/>
        <w:ind w:left="425" w:hanging="357"/>
        <w:jc w:val="both"/>
        <w:rPr>
          <w:sz w:val="24"/>
          <w:szCs w:val="24"/>
        </w:rPr>
      </w:pPr>
      <w:r w:rsidRPr="00BD0F6A">
        <w:rPr>
          <w:sz w:val="24"/>
          <w:szCs w:val="24"/>
        </w:rPr>
        <w:t>Mimo případy subdodávek dle zákona č. 134/2016 Sb., o zadávání veřejných zakázek, ve znění pozdějších předpisů, se pro účely této smlouvy vylučuje postoupení smlouvy dle</w:t>
      </w:r>
      <w:r w:rsidR="00BD0F6A">
        <w:rPr>
          <w:sz w:val="24"/>
          <w:szCs w:val="24"/>
        </w:rPr>
        <w:br/>
      </w:r>
      <w:r w:rsidRPr="00BD0F6A">
        <w:rPr>
          <w:sz w:val="24"/>
          <w:szCs w:val="24"/>
        </w:rPr>
        <w:t>§ 1895 občanského zákoníku</w:t>
      </w:r>
      <w:r w:rsidR="003102D3" w:rsidRPr="00BD0F6A">
        <w:rPr>
          <w:sz w:val="24"/>
          <w:szCs w:val="24"/>
        </w:rPr>
        <w:t xml:space="preserve">, tj. </w:t>
      </w:r>
      <w:r w:rsidR="00C94573" w:rsidRPr="00BD0F6A">
        <w:rPr>
          <w:sz w:val="24"/>
          <w:szCs w:val="24"/>
        </w:rPr>
        <w:t>smluvní strany</w:t>
      </w:r>
      <w:r w:rsidRPr="00BD0F6A">
        <w:rPr>
          <w:sz w:val="24"/>
          <w:szCs w:val="24"/>
        </w:rPr>
        <w:t xml:space="preserve"> ne</w:t>
      </w:r>
      <w:r w:rsidR="00C94573" w:rsidRPr="00BD0F6A">
        <w:rPr>
          <w:sz w:val="24"/>
          <w:szCs w:val="24"/>
        </w:rPr>
        <w:t>jsou</w:t>
      </w:r>
      <w:r w:rsidRPr="00BD0F6A">
        <w:rPr>
          <w:sz w:val="24"/>
          <w:szCs w:val="24"/>
        </w:rPr>
        <w:t xml:space="preserve"> oprávněn</w:t>
      </w:r>
      <w:r w:rsidR="00C94573" w:rsidRPr="00BD0F6A">
        <w:rPr>
          <w:sz w:val="24"/>
          <w:szCs w:val="24"/>
        </w:rPr>
        <w:t>y</w:t>
      </w:r>
      <w:r w:rsidRPr="00BD0F6A">
        <w:rPr>
          <w:sz w:val="24"/>
          <w:szCs w:val="24"/>
        </w:rPr>
        <w:t xml:space="preserve"> postoupit svá práva</w:t>
      </w:r>
      <w:r w:rsidR="00BD0F6A">
        <w:rPr>
          <w:sz w:val="24"/>
          <w:szCs w:val="24"/>
        </w:rPr>
        <w:br/>
      </w:r>
      <w:r w:rsidRPr="00BD0F6A">
        <w:rPr>
          <w:sz w:val="24"/>
          <w:szCs w:val="24"/>
        </w:rPr>
        <w:t xml:space="preserve">a povinnosti z této smlouvy nebo její části třetí osobě. </w:t>
      </w:r>
    </w:p>
    <w:p w:rsidR="00F95A88" w:rsidRPr="00BD0F6A" w:rsidRDefault="00F95A88" w:rsidP="00BD7C38">
      <w:pPr>
        <w:pStyle w:val="Odstavecseseznamem"/>
        <w:numPr>
          <w:ilvl w:val="0"/>
          <w:numId w:val="9"/>
        </w:numPr>
        <w:tabs>
          <w:tab w:val="left" w:pos="426"/>
        </w:tabs>
        <w:spacing w:before="60"/>
        <w:ind w:left="425" w:hanging="357"/>
        <w:jc w:val="both"/>
        <w:rPr>
          <w:sz w:val="24"/>
          <w:szCs w:val="24"/>
        </w:rPr>
      </w:pPr>
      <w:r w:rsidRPr="00BD0F6A">
        <w:rPr>
          <w:sz w:val="24"/>
          <w:szCs w:val="24"/>
        </w:rPr>
        <w:lastRenderedPageBreak/>
        <w:t>Prodávajícímu nevzniká nárok na úhradu jakýchkoliv nákladů spojených s přípravou realizace anebo s realizací předmětu smlouvy.</w:t>
      </w:r>
    </w:p>
    <w:p w:rsidR="0009768C" w:rsidRDefault="003207A3" w:rsidP="00BD7C38">
      <w:pPr>
        <w:pStyle w:val="Odstavecseseznamem"/>
        <w:numPr>
          <w:ilvl w:val="0"/>
          <w:numId w:val="9"/>
        </w:numPr>
        <w:tabs>
          <w:tab w:val="left" w:pos="426"/>
        </w:tabs>
        <w:spacing w:before="60"/>
        <w:ind w:left="425" w:hanging="357"/>
        <w:jc w:val="both"/>
        <w:rPr>
          <w:sz w:val="24"/>
          <w:szCs w:val="24"/>
        </w:rPr>
      </w:pPr>
      <w:r w:rsidRPr="00BD0F6A">
        <w:rPr>
          <w:sz w:val="24"/>
          <w:szCs w:val="24"/>
        </w:rPr>
        <w:t>Tato smlouva může být měněna pouze dodatky v písemné formě obsahující podpisy obou smluvních stran na téže listině; to platí</w:t>
      </w:r>
      <w:r w:rsidR="0009768C">
        <w:rPr>
          <w:sz w:val="24"/>
          <w:szCs w:val="24"/>
        </w:rPr>
        <w:t xml:space="preserve"> i pro vzdání se písemné formy.</w:t>
      </w:r>
    </w:p>
    <w:p w:rsidR="00F753A1" w:rsidRPr="0009768C" w:rsidRDefault="00F753A1" w:rsidP="00F753A1">
      <w:pPr>
        <w:pStyle w:val="Odstavecseseznamem"/>
        <w:numPr>
          <w:ilvl w:val="0"/>
          <w:numId w:val="9"/>
        </w:numPr>
        <w:tabs>
          <w:tab w:val="left" w:pos="426"/>
        </w:tabs>
        <w:spacing w:before="60"/>
        <w:ind w:left="425" w:hanging="357"/>
        <w:jc w:val="both"/>
        <w:rPr>
          <w:sz w:val="24"/>
          <w:szCs w:val="24"/>
        </w:rPr>
      </w:pPr>
      <w:r w:rsidRPr="0009768C">
        <w:rPr>
          <w:sz w:val="24"/>
          <w:szCs w:val="24"/>
        </w:rPr>
        <w:t xml:space="preserve">Veškerá oznámení mezi smluvními stranami, která se vztahují k této smlouvě nebo mají být učiněna na základě této smlouvy, musí být učiněna písemně a doručena druhé smluvní straně osobně, prostřednictvím datové schránky či poštou, není-li ve smlouvě uvedeno jinak. Jakákoliv změna adresy musí být druhé smluvní straně změněna bez zbytečného prodlení. V případě zaslání písemnosti prostřednictvím poskytovatele poštovních služeb se zásilka považuje za doručenou i v případě, že si smluvní strana zásilku nevyzvedne, a to </w:t>
      </w:r>
      <w:r w:rsidR="00BD0F6A" w:rsidRPr="0009768C">
        <w:rPr>
          <w:sz w:val="24"/>
          <w:szCs w:val="24"/>
        </w:rPr>
        <w:br/>
      </w:r>
      <w:r w:rsidRPr="0009768C">
        <w:rPr>
          <w:sz w:val="24"/>
          <w:szCs w:val="24"/>
        </w:rPr>
        <w:t>5. dnem poté, kdy byla připravena k vyzvednutí. V případě, že smluvní strana odmítne přijmout písemnost, považuje se okamžikem odmítnutím tato písemnost za doručenou.</w:t>
      </w:r>
    </w:p>
    <w:p w:rsidR="003207A3" w:rsidRPr="00BD0F6A" w:rsidRDefault="003207A3" w:rsidP="00BD7C38">
      <w:pPr>
        <w:pStyle w:val="Odstavecseseznamem"/>
        <w:numPr>
          <w:ilvl w:val="0"/>
          <w:numId w:val="9"/>
        </w:numPr>
        <w:tabs>
          <w:tab w:val="left" w:pos="426"/>
        </w:tabs>
        <w:spacing w:before="60"/>
        <w:ind w:left="425" w:hanging="357"/>
        <w:jc w:val="both"/>
        <w:rPr>
          <w:sz w:val="24"/>
          <w:szCs w:val="24"/>
        </w:rPr>
      </w:pPr>
      <w:r w:rsidRPr="00BD0F6A">
        <w:rPr>
          <w:sz w:val="24"/>
          <w:szCs w:val="24"/>
        </w:rPr>
        <w:t>Pokud některé ustanovení této smlouvy bude prohlášeno příslušným soudem za neplatné, nulitní, nedovolené nebo nevymahatelné, ostatní ustanovení této smlouvy zůstávají platná</w:t>
      </w:r>
      <w:r w:rsidR="009F09EE">
        <w:rPr>
          <w:sz w:val="24"/>
          <w:szCs w:val="24"/>
        </w:rPr>
        <w:br/>
      </w:r>
      <w:r w:rsidRPr="00BD0F6A">
        <w:rPr>
          <w:sz w:val="24"/>
          <w:szCs w:val="24"/>
        </w:rPr>
        <w:t>a účinná a není tím dotčena platnost a účinnost této smlouvy jako celku. V takovém případě se smluvní strany zavazují nahradit dotčené ustanovení novým, svým obchodním účelem nejbližším, ustanovením.</w:t>
      </w:r>
    </w:p>
    <w:p w:rsidR="00F753A1" w:rsidRPr="00BD0F6A" w:rsidRDefault="00816648" w:rsidP="00F753A1">
      <w:pPr>
        <w:numPr>
          <w:ilvl w:val="0"/>
          <w:numId w:val="9"/>
        </w:numPr>
        <w:tabs>
          <w:tab w:val="left" w:pos="426"/>
        </w:tabs>
        <w:spacing w:before="60"/>
        <w:ind w:left="425" w:hanging="357"/>
        <w:jc w:val="both"/>
        <w:rPr>
          <w:sz w:val="24"/>
          <w:szCs w:val="24"/>
        </w:rPr>
      </w:pPr>
      <w:r>
        <w:rPr>
          <w:sz w:val="24"/>
          <w:szCs w:val="24"/>
        </w:rPr>
        <w:t>Prodávající</w:t>
      </w:r>
      <w:r w:rsidR="00F753A1" w:rsidRPr="00BD0F6A">
        <w:rPr>
          <w:sz w:val="24"/>
          <w:szCs w:val="24"/>
        </w:rPr>
        <w:t xml:space="preserve"> bere na vědomí, že tato smlouva podléhá povinnosti zveřejnění v Registru smluv.</w:t>
      </w:r>
    </w:p>
    <w:p w:rsidR="00A44DE2" w:rsidRPr="00BD0F6A" w:rsidRDefault="00A44DE2" w:rsidP="00BD7C38">
      <w:pPr>
        <w:pStyle w:val="Odstavecseseznamem"/>
        <w:numPr>
          <w:ilvl w:val="0"/>
          <w:numId w:val="9"/>
        </w:numPr>
        <w:tabs>
          <w:tab w:val="left" w:pos="426"/>
        </w:tabs>
        <w:spacing w:before="60"/>
        <w:ind w:left="425" w:hanging="357"/>
        <w:jc w:val="both"/>
        <w:rPr>
          <w:sz w:val="24"/>
          <w:szCs w:val="24"/>
        </w:rPr>
      </w:pPr>
      <w:r w:rsidRPr="00BD0F6A">
        <w:rPr>
          <w:sz w:val="24"/>
          <w:szCs w:val="24"/>
        </w:rPr>
        <w:t>Smlouva je sepsána ve dvou vyhotoveních s platností originálu a každá ze smluvních stran obdrží po jednom vyhotovení.</w:t>
      </w:r>
    </w:p>
    <w:p w:rsidR="00231010" w:rsidRDefault="003207A3" w:rsidP="00BD7C38">
      <w:pPr>
        <w:pStyle w:val="Odstavecseseznamem"/>
        <w:numPr>
          <w:ilvl w:val="0"/>
          <w:numId w:val="9"/>
        </w:numPr>
        <w:tabs>
          <w:tab w:val="left" w:pos="426"/>
        </w:tabs>
        <w:spacing w:before="60"/>
        <w:ind w:left="425" w:hanging="357"/>
        <w:jc w:val="both"/>
        <w:rPr>
          <w:sz w:val="24"/>
          <w:szCs w:val="24"/>
        </w:rPr>
      </w:pPr>
      <w:r w:rsidRPr="00BD0F6A">
        <w:rPr>
          <w:sz w:val="24"/>
          <w:szCs w:val="24"/>
        </w:rPr>
        <w:t xml:space="preserve">Nedílnou součástí této smlouvy </w:t>
      </w:r>
      <w:r w:rsidR="00231010" w:rsidRPr="00BD0F6A">
        <w:rPr>
          <w:sz w:val="24"/>
          <w:szCs w:val="24"/>
        </w:rPr>
        <w:t>jsou její přílohy:</w:t>
      </w:r>
      <w:r w:rsidRPr="00BD0F6A">
        <w:rPr>
          <w:sz w:val="24"/>
          <w:szCs w:val="24"/>
        </w:rPr>
        <w:t xml:space="preserve"> </w:t>
      </w:r>
    </w:p>
    <w:p w:rsidR="00574E1A" w:rsidRPr="00BD0F6A" w:rsidRDefault="00574E1A" w:rsidP="00574E1A">
      <w:pPr>
        <w:pStyle w:val="Odstavecseseznamem"/>
        <w:tabs>
          <w:tab w:val="left" w:pos="426"/>
        </w:tabs>
        <w:spacing w:before="60"/>
        <w:ind w:left="425"/>
        <w:jc w:val="both"/>
        <w:rPr>
          <w:sz w:val="24"/>
          <w:szCs w:val="24"/>
        </w:rPr>
      </w:pPr>
    </w:p>
    <w:p w:rsidR="003207A3" w:rsidRPr="00EC5276" w:rsidRDefault="00231010" w:rsidP="00BD7C38">
      <w:pPr>
        <w:pStyle w:val="Odstavecseseznamem"/>
        <w:tabs>
          <w:tab w:val="left" w:pos="426"/>
        </w:tabs>
        <w:ind w:left="425"/>
        <w:jc w:val="both"/>
        <w:rPr>
          <w:b/>
          <w:sz w:val="22"/>
          <w:szCs w:val="22"/>
        </w:rPr>
      </w:pPr>
      <w:r w:rsidRPr="00EC5276">
        <w:rPr>
          <w:b/>
          <w:sz w:val="22"/>
          <w:szCs w:val="22"/>
        </w:rPr>
        <w:t xml:space="preserve">Příloha č. </w:t>
      </w:r>
      <w:r w:rsidR="00336782" w:rsidRPr="00EC5276">
        <w:rPr>
          <w:b/>
          <w:sz w:val="22"/>
          <w:szCs w:val="22"/>
        </w:rPr>
        <w:t>1</w:t>
      </w:r>
      <w:r w:rsidRPr="00EC5276">
        <w:rPr>
          <w:b/>
          <w:sz w:val="22"/>
          <w:szCs w:val="22"/>
        </w:rPr>
        <w:t xml:space="preserve"> –</w:t>
      </w:r>
      <w:r w:rsidR="00F753A1" w:rsidRPr="00EC5276">
        <w:rPr>
          <w:b/>
          <w:sz w:val="22"/>
          <w:szCs w:val="22"/>
        </w:rPr>
        <w:t xml:space="preserve"> S</w:t>
      </w:r>
      <w:r w:rsidR="00407BAB" w:rsidRPr="00EC5276">
        <w:rPr>
          <w:b/>
          <w:sz w:val="22"/>
          <w:szCs w:val="22"/>
        </w:rPr>
        <w:t xml:space="preserve">pecifikace </w:t>
      </w:r>
      <w:r w:rsidR="008C3227">
        <w:rPr>
          <w:b/>
          <w:sz w:val="22"/>
          <w:szCs w:val="22"/>
        </w:rPr>
        <w:t>předmětu plnění veřejné zakázky</w:t>
      </w:r>
    </w:p>
    <w:p w:rsidR="003102D3" w:rsidRPr="009F09EE" w:rsidRDefault="003102D3" w:rsidP="00BD7C38">
      <w:pPr>
        <w:pStyle w:val="Odstavecseseznamem"/>
        <w:tabs>
          <w:tab w:val="left" w:pos="426"/>
        </w:tabs>
        <w:ind w:left="425"/>
        <w:jc w:val="both"/>
        <w:rPr>
          <w:sz w:val="24"/>
          <w:szCs w:val="24"/>
        </w:rPr>
      </w:pPr>
    </w:p>
    <w:p w:rsidR="007A1593" w:rsidRPr="009F09EE" w:rsidRDefault="007A1593" w:rsidP="00BD7C38">
      <w:pPr>
        <w:pStyle w:val="Odstavecseseznamem"/>
        <w:tabs>
          <w:tab w:val="left" w:pos="426"/>
        </w:tabs>
        <w:ind w:left="425"/>
        <w:jc w:val="both"/>
        <w:rPr>
          <w:sz w:val="24"/>
          <w:szCs w:val="24"/>
        </w:rPr>
      </w:pPr>
    </w:p>
    <w:p w:rsidR="007A1593" w:rsidRPr="009F09EE" w:rsidRDefault="007A1593" w:rsidP="00BD7C38">
      <w:pPr>
        <w:pStyle w:val="Odstavecseseznamem"/>
        <w:tabs>
          <w:tab w:val="left" w:pos="426"/>
        </w:tabs>
        <w:ind w:left="425"/>
        <w:jc w:val="both"/>
        <w:rPr>
          <w:sz w:val="24"/>
          <w:szCs w:val="24"/>
        </w:rPr>
      </w:pPr>
    </w:p>
    <w:p w:rsidR="007A1593" w:rsidRPr="009F09EE" w:rsidRDefault="007A1593" w:rsidP="00BD7C38">
      <w:pPr>
        <w:pStyle w:val="Odstavecseseznamem"/>
        <w:tabs>
          <w:tab w:val="left" w:pos="426"/>
        </w:tabs>
        <w:ind w:left="425"/>
        <w:jc w:val="both"/>
        <w:rPr>
          <w:sz w:val="24"/>
          <w:szCs w:val="24"/>
        </w:rPr>
      </w:pPr>
    </w:p>
    <w:p w:rsidR="007A1593" w:rsidRPr="009F09EE" w:rsidRDefault="007A1593" w:rsidP="00BD7C38">
      <w:pPr>
        <w:pStyle w:val="Odstavecseseznamem"/>
        <w:tabs>
          <w:tab w:val="left" w:pos="426"/>
        </w:tabs>
        <w:ind w:left="425"/>
        <w:jc w:val="both"/>
        <w:rPr>
          <w:sz w:val="24"/>
          <w:szCs w:val="24"/>
        </w:rPr>
      </w:pPr>
    </w:p>
    <w:tbl>
      <w:tblPr>
        <w:tblW w:w="0" w:type="auto"/>
        <w:tblLook w:val="01E0" w:firstRow="1" w:lastRow="1" w:firstColumn="1" w:lastColumn="1" w:noHBand="0" w:noVBand="0"/>
      </w:tblPr>
      <w:tblGrid>
        <w:gridCol w:w="4634"/>
        <w:gridCol w:w="4664"/>
      </w:tblGrid>
      <w:tr w:rsidR="003207A3" w:rsidRPr="009F09EE" w:rsidTr="00816648">
        <w:trPr>
          <w:trHeight w:val="1281"/>
        </w:trPr>
        <w:tc>
          <w:tcPr>
            <w:tcW w:w="4687" w:type="dxa"/>
          </w:tcPr>
          <w:p w:rsidR="003207A3" w:rsidRPr="009F09EE" w:rsidRDefault="003207A3" w:rsidP="004434F9">
            <w:pPr>
              <w:pStyle w:val="Body2"/>
              <w:spacing w:after="0" w:line="240" w:lineRule="auto"/>
              <w:ind w:left="0"/>
              <w:rPr>
                <w:rFonts w:ascii="Times New Roman" w:hAnsi="Times New Roman" w:cs="Times New Roman"/>
                <w:sz w:val="24"/>
                <w:szCs w:val="24"/>
              </w:rPr>
            </w:pPr>
            <w:r w:rsidRPr="009F09EE">
              <w:rPr>
                <w:rFonts w:ascii="Times New Roman" w:hAnsi="Times New Roman" w:cs="Times New Roman"/>
                <w:sz w:val="24"/>
                <w:szCs w:val="24"/>
              </w:rPr>
              <w:t>V</w:t>
            </w:r>
            <w:r w:rsidR="00F46DAD" w:rsidRPr="009F09EE">
              <w:rPr>
                <w:rFonts w:ascii="Times New Roman" w:hAnsi="Times New Roman" w:cs="Times New Roman"/>
                <w:sz w:val="24"/>
                <w:szCs w:val="24"/>
              </w:rPr>
              <w:t> </w:t>
            </w:r>
            <w:r w:rsidR="008C3227" w:rsidRPr="00C53368">
              <w:rPr>
                <w:rFonts w:ascii="Times New Roman" w:hAnsi="Times New Roman" w:cs="Times New Roman"/>
                <w:sz w:val="24"/>
                <w:szCs w:val="24"/>
                <w:highlight w:val="yellow"/>
              </w:rPr>
              <w:t>[DOPLNÍ ÚČASTNÍK]</w:t>
            </w:r>
            <w:r w:rsidR="00816648">
              <w:rPr>
                <w:rFonts w:ascii="Times New Roman" w:hAnsi="Times New Roman" w:cs="Times New Roman"/>
                <w:sz w:val="24"/>
                <w:szCs w:val="24"/>
              </w:rPr>
              <w:t xml:space="preserve"> </w:t>
            </w:r>
            <w:r w:rsidRPr="009F09EE">
              <w:rPr>
                <w:rFonts w:ascii="Times New Roman" w:hAnsi="Times New Roman" w:cs="Times New Roman"/>
                <w:sz w:val="24"/>
                <w:szCs w:val="24"/>
              </w:rPr>
              <w:t xml:space="preserve">dne </w:t>
            </w:r>
            <w:r w:rsidR="008C3227" w:rsidRPr="00C53368">
              <w:rPr>
                <w:rFonts w:ascii="Times New Roman" w:hAnsi="Times New Roman" w:cs="Times New Roman"/>
                <w:sz w:val="24"/>
                <w:szCs w:val="24"/>
                <w:highlight w:val="yellow"/>
              </w:rPr>
              <w:t>[DOPLNÍ ÚČASTNÍK]</w:t>
            </w:r>
          </w:p>
          <w:p w:rsidR="003207A3" w:rsidRPr="009F09EE" w:rsidRDefault="003207A3" w:rsidP="004434F9">
            <w:pPr>
              <w:pStyle w:val="Body2"/>
              <w:spacing w:after="0" w:line="240" w:lineRule="auto"/>
              <w:ind w:left="0"/>
              <w:rPr>
                <w:rFonts w:ascii="Times New Roman" w:hAnsi="Times New Roman" w:cs="Times New Roman"/>
                <w:sz w:val="24"/>
                <w:szCs w:val="24"/>
              </w:rPr>
            </w:pPr>
          </w:p>
          <w:p w:rsidR="008C3227" w:rsidRPr="009F09EE" w:rsidRDefault="008C3227" w:rsidP="004434F9">
            <w:pPr>
              <w:pStyle w:val="Body2"/>
              <w:spacing w:after="0" w:line="240" w:lineRule="auto"/>
              <w:ind w:left="0"/>
              <w:rPr>
                <w:rFonts w:ascii="Times New Roman" w:hAnsi="Times New Roman" w:cs="Times New Roman"/>
                <w:sz w:val="24"/>
                <w:szCs w:val="24"/>
              </w:rPr>
            </w:pPr>
          </w:p>
          <w:p w:rsidR="003207A3" w:rsidRPr="009F09EE" w:rsidRDefault="003207A3" w:rsidP="004434F9">
            <w:pPr>
              <w:pStyle w:val="Body2"/>
              <w:spacing w:after="0" w:line="240" w:lineRule="auto"/>
              <w:ind w:left="0"/>
              <w:rPr>
                <w:rFonts w:ascii="Times New Roman" w:hAnsi="Times New Roman" w:cs="Times New Roman"/>
                <w:sz w:val="24"/>
                <w:szCs w:val="24"/>
              </w:rPr>
            </w:pPr>
            <w:r w:rsidRPr="009F09EE">
              <w:rPr>
                <w:rFonts w:ascii="Times New Roman" w:hAnsi="Times New Roman" w:cs="Times New Roman"/>
                <w:sz w:val="24"/>
                <w:szCs w:val="24"/>
              </w:rPr>
              <w:t>……………………………………….</w:t>
            </w:r>
          </w:p>
        </w:tc>
        <w:tc>
          <w:tcPr>
            <w:tcW w:w="4689" w:type="dxa"/>
          </w:tcPr>
          <w:p w:rsidR="003207A3" w:rsidRPr="009F09EE" w:rsidRDefault="00816648" w:rsidP="004434F9">
            <w:pPr>
              <w:pStyle w:val="Body2"/>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3207A3" w:rsidRPr="009F09EE">
              <w:rPr>
                <w:rFonts w:ascii="Times New Roman" w:hAnsi="Times New Roman" w:cs="Times New Roman"/>
                <w:sz w:val="24"/>
                <w:szCs w:val="24"/>
              </w:rPr>
              <w:t>V </w:t>
            </w:r>
            <w:r w:rsidR="00F46DAD" w:rsidRPr="009F09EE">
              <w:rPr>
                <w:rFonts w:ascii="Times New Roman" w:hAnsi="Times New Roman" w:cs="Times New Roman"/>
                <w:sz w:val="24"/>
                <w:szCs w:val="24"/>
              </w:rPr>
              <w:t>Kutné Hoře dne</w:t>
            </w:r>
          </w:p>
          <w:p w:rsidR="003207A3" w:rsidRPr="009F09EE" w:rsidRDefault="003207A3" w:rsidP="004434F9">
            <w:pPr>
              <w:pStyle w:val="Body2"/>
              <w:spacing w:after="0" w:line="240" w:lineRule="auto"/>
              <w:ind w:left="0"/>
              <w:rPr>
                <w:rFonts w:ascii="Times New Roman" w:hAnsi="Times New Roman" w:cs="Times New Roman"/>
                <w:sz w:val="24"/>
                <w:szCs w:val="24"/>
              </w:rPr>
            </w:pPr>
          </w:p>
          <w:p w:rsidR="003207A3" w:rsidRPr="009F09EE" w:rsidRDefault="003207A3" w:rsidP="004434F9">
            <w:pPr>
              <w:pStyle w:val="Body2"/>
              <w:spacing w:after="0" w:line="240" w:lineRule="auto"/>
              <w:ind w:left="0"/>
              <w:rPr>
                <w:rFonts w:ascii="Times New Roman" w:hAnsi="Times New Roman" w:cs="Times New Roman"/>
                <w:sz w:val="24"/>
                <w:szCs w:val="24"/>
              </w:rPr>
            </w:pPr>
          </w:p>
          <w:p w:rsidR="003102D3" w:rsidRPr="009F09EE" w:rsidRDefault="003102D3" w:rsidP="004434F9">
            <w:pPr>
              <w:pStyle w:val="Body2"/>
              <w:spacing w:after="0" w:line="240" w:lineRule="auto"/>
              <w:ind w:left="0"/>
              <w:rPr>
                <w:rFonts w:ascii="Times New Roman" w:hAnsi="Times New Roman" w:cs="Times New Roman"/>
                <w:sz w:val="24"/>
                <w:szCs w:val="24"/>
              </w:rPr>
            </w:pPr>
          </w:p>
          <w:p w:rsidR="003207A3" w:rsidRPr="009F09EE" w:rsidRDefault="003207A3" w:rsidP="004434F9">
            <w:pPr>
              <w:pStyle w:val="Body2"/>
              <w:spacing w:after="0" w:line="240" w:lineRule="auto"/>
              <w:ind w:left="0"/>
              <w:rPr>
                <w:rFonts w:ascii="Times New Roman" w:hAnsi="Times New Roman" w:cs="Times New Roman"/>
                <w:sz w:val="24"/>
                <w:szCs w:val="24"/>
              </w:rPr>
            </w:pPr>
            <w:r w:rsidRPr="009F09EE">
              <w:rPr>
                <w:rFonts w:ascii="Times New Roman" w:hAnsi="Times New Roman" w:cs="Times New Roman"/>
                <w:sz w:val="24"/>
                <w:szCs w:val="24"/>
              </w:rPr>
              <w:t>……………………………………………</w:t>
            </w:r>
          </w:p>
        </w:tc>
      </w:tr>
      <w:tr w:rsidR="003207A3" w:rsidRPr="009F09EE" w:rsidTr="004D3CDD">
        <w:trPr>
          <w:trHeight w:val="333"/>
        </w:trPr>
        <w:tc>
          <w:tcPr>
            <w:tcW w:w="4687" w:type="dxa"/>
          </w:tcPr>
          <w:p w:rsidR="003207A3" w:rsidRDefault="00816648" w:rsidP="008C3227">
            <w:pPr>
              <w:jc w:val="both"/>
              <w:rPr>
                <w:sz w:val="24"/>
                <w:szCs w:val="24"/>
              </w:rPr>
            </w:pPr>
            <w:r>
              <w:rPr>
                <w:sz w:val="24"/>
                <w:szCs w:val="24"/>
              </w:rPr>
              <w:t xml:space="preserve">               za Prodávajícího</w:t>
            </w:r>
          </w:p>
          <w:p w:rsidR="008C3227" w:rsidRPr="009F09EE" w:rsidRDefault="00816648" w:rsidP="008C3227">
            <w:pPr>
              <w:jc w:val="both"/>
              <w:rPr>
                <w:sz w:val="24"/>
                <w:szCs w:val="24"/>
                <w:lang w:val="pt-BR"/>
              </w:rPr>
            </w:pPr>
            <w:r>
              <w:rPr>
                <w:sz w:val="24"/>
                <w:szCs w:val="24"/>
                <w:highlight w:val="yellow"/>
              </w:rPr>
              <w:t xml:space="preserve">          </w:t>
            </w:r>
            <w:r w:rsidR="008C3227" w:rsidRPr="00C53368">
              <w:rPr>
                <w:sz w:val="24"/>
                <w:szCs w:val="24"/>
                <w:highlight w:val="yellow"/>
              </w:rPr>
              <w:t>[DOPLNÍ ÚČASTNÍK]</w:t>
            </w:r>
          </w:p>
        </w:tc>
        <w:tc>
          <w:tcPr>
            <w:tcW w:w="4689" w:type="dxa"/>
          </w:tcPr>
          <w:p w:rsidR="0096731D" w:rsidRPr="00816648" w:rsidRDefault="00816648" w:rsidP="0096731D">
            <w:pPr>
              <w:jc w:val="both"/>
              <w:rPr>
                <w:i/>
                <w:iCs/>
                <w:sz w:val="24"/>
                <w:szCs w:val="24"/>
              </w:rPr>
            </w:pPr>
            <w:r w:rsidRPr="00816648">
              <w:rPr>
                <w:bCs/>
                <w:sz w:val="24"/>
                <w:szCs w:val="24"/>
              </w:rPr>
              <w:t xml:space="preserve">               </w:t>
            </w:r>
            <w:r>
              <w:rPr>
                <w:bCs/>
                <w:sz w:val="24"/>
                <w:szCs w:val="24"/>
              </w:rPr>
              <w:t xml:space="preserve">   </w:t>
            </w:r>
            <w:r w:rsidRPr="00816648">
              <w:rPr>
                <w:bCs/>
                <w:sz w:val="24"/>
                <w:szCs w:val="24"/>
              </w:rPr>
              <w:t>za Kupujícího</w:t>
            </w:r>
          </w:p>
          <w:p w:rsidR="003207A3" w:rsidRPr="009F09EE" w:rsidRDefault="00816648" w:rsidP="0096731D">
            <w:pPr>
              <w:pStyle w:val="Body2"/>
              <w:spacing w:after="0" w:line="240" w:lineRule="auto"/>
              <w:ind w:left="0"/>
              <w:jc w:val="left"/>
              <w:rPr>
                <w:rFonts w:ascii="Times New Roman" w:hAnsi="Times New Roman" w:cs="Times New Roman"/>
                <w:b/>
                <w:sz w:val="24"/>
                <w:szCs w:val="24"/>
              </w:rPr>
            </w:pPr>
            <w:r>
              <w:rPr>
                <w:rFonts w:ascii="Times New Roman" w:hAnsi="Times New Roman" w:cs="Times New Roman"/>
                <w:sz w:val="24"/>
                <w:szCs w:val="24"/>
              </w:rPr>
              <w:t xml:space="preserve">         </w:t>
            </w:r>
            <w:r w:rsidR="00F46DAD" w:rsidRPr="009F09EE">
              <w:rPr>
                <w:rFonts w:ascii="Times New Roman" w:hAnsi="Times New Roman" w:cs="Times New Roman"/>
                <w:sz w:val="24"/>
                <w:szCs w:val="24"/>
              </w:rPr>
              <w:t>Ing. Josef Vavřinec, ředitel</w:t>
            </w:r>
          </w:p>
        </w:tc>
      </w:tr>
    </w:tbl>
    <w:p w:rsidR="00574E1A" w:rsidRDefault="00167B0E" w:rsidP="00574E1A">
      <w:pPr>
        <w:pStyle w:val="zmr-finance-termn-kritrium"/>
        <w:spacing w:before="120"/>
        <w:ind w:left="0"/>
        <w:rPr>
          <w:rFonts w:ascii="Times New Roman" w:hAnsi="Times New Roman" w:cs="Times New Roman"/>
          <w:b/>
          <w:szCs w:val="22"/>
        </w:rPr>
      </w:pPr>
      <w:r>
        <w:rPr>
          <w:rFonts w:ascii="Times New Roman" w:hAnsi="Times New Roman" w:cs="Times New Roman"/>
          <w:szCs w:val="22"/>
        </w:rPr>
        <w:br w:type="page"/>
      </w:r>
      <w:r w:rsidRPr="00167B0E">
        <w:rPr>
          <w:rFonts w:ascii="Times New Roman" w:hAnsi="Times New Roman" w:cs="Times New Roman"/>
          <w:b/>
          <w:szCs w:val="22"/>
        </w:rPr>
        <w:lastRenderedPageBreak/>
        <w:t xml:space="preserve">Příloha č. 1 – </w:t>
      </w:r>
      <w:r w:rsidR="00574E1A" w:rsidRPr="00574E1A">
        <w:rPr>
          <w:rFonts w:ascii="Times New Roman" w:hAnsi="Times New Roman" w:cs="Times New Roman"/>
          <w:b/>
          <w:szCs w:val="22"/>
        </w:rPr>
        <w:t>Specifikace předmětu plnění veřejné zakázky „Dodávka kancelářského nábytku“</w:t>
      </w:r>
    </w:p>
    <w:p w:rsidR="00574E1A" w:rsidRDefault="00574E1A" w:rsidP="00574E1A">
      <w:pPr>
        <w:pStyle w:val="zmr-finance-termn-kritrium"/>
        <w:spacing w:before="120"/>
        <w:ind w:left="0"/>
        <w:rPr>
          <w:sz w:val="24"/>
          <w:szCs w:val="24"/>
        </w:rPr>
      </w:pPr>
    </w:p>
    <w:tbl>
      <w:tblPr>
        <w:tblStyle w:val="Mkatabulky"/>
        <w:tblW w:w="0" w:type="auto"/>
        <w:tblLook w:val="04A0" w:firstRow="1" w:lastRow="0" w:firstColumn="1" w:lastColumn="0" w:noHBand="0" w:noVBand="1"/>
      </w:tblPr>
      <w:tblGrid>
        <w:gridCol w:w="1446"/>
        <w:gridCol w:w="4503"/>
        <w:gridCol w:w="714"/>
        <w:gridCol w:w="2399"/>
      </w:tblGrid>
      <w:tr w:rsidR="00574E1A" w:rsidTr="00D153B4">
        <w:tc>
          <w:tcPr>
            <w:tcW w:w="1446" w:type="dxa"/>
          </w:tcPr>
          <w:p w:rsidR="00574E1A" w:rsidRDefault="00574E1A" w:rsidP="00D153B4">
            <w:pPr>
              <w:jc w:val="center"/>
            </w:pPr>
            <w:r>
              <w:t>Název výrobku</w:t>
            </w:r>
          </w:p>
        </w:tc>
        <w:tc>
          <w:tcPr>
            <w:tcW w:w="4503" w:type="dxa"/>
          </w:tcPr>
          <w:p w:rsidR="00574E1A" w:rsidRDefault="00574E1A" w:rsidP="00D153B4">
            <w:r>
              <w:t>Popis výrobku</w:t>
            </w:r>
          </w:p>
        </w:tc>
        <w:tc>
          <w:tcPr>
            <w:tcW w:w="714" w:type="dxa"/>
          </w:tcPr>
          <w:p w:rsidR="00574E1A" w:rsidRDefault="00574E1A" w:rsidP="00D153B4">
            <w:pPr>
              <w:jc w:val="center"/>
            </w:pPr>
            <w:r>
              <w:t>Počet ks</w:t>
            </w:r>
          </w:p>
        </w:tc>
        <w:tc>
          <w:tcPr>
            <w:tcW w:w="2399" w:type="dxa"/>
          </w:tcPr>
          <w:p w:rsidR="00574E1A" w:rsidRDefault="00574E1A" w:rsidP="00D153B4">
            <w:pPr>
              <w:jc w:val="center"/>
            </w:pPr>
            <w:r>
              <w:t>Obchodní označení zboží</w:t>
            </w:r>
          </w:p>
        </w:tc>
      </w:tr>
      <w:tr w:rsidR="00574E1A" w:rsidTr="00D153B4">
        <w:tc>
          <w:tcPr>
            <w:tcW w:w="1446" w:type="dxa"/>
          </w:tcPr>
          <w:p w:rsidR="00574E1A" w:rsidRDefault="00574E1A" w:rsidP="00D153B4">
            <w:pPr>
              <w:jc w:val="center"/>
            </w:pPr>
            <w:r>
              <w:t>Kancelářský stůl</w:t>
            </w:r>
          </w:p>
        </w:tc>
        <w:tc>
          <w:tcPr>
            <w:tcW w:w="4503" w:type="dxa"/>
          </w:tcPr>
          <w:p w:rsidR="00574E1A" w:rsidRDefault="00574E1A" w:rsidP="00D153B4">
            <w:r>
              <w:t xml:space="preserve">Kancelářský stůl s dřevěnou podnoží, vhodný pro administrativní kancelář. </w:t>
            </w:r>
          </w:p>
          <w:p w:rsidR="00574E1A" w:rsidRDefault="00574E1A" w:rsidP="00D153B4">
            <w:r>
              <w:t xml:space="preserve">Provedení: laminovaná dřevotříska v barvě hruška. </w:t>
            </w:r>
          </w:p>
          <w:p w:rsidR="00574E1A" w:rsidRDefault="00574E1A" w:rsidP="00D153B4">
            <w:r>
              <w:t xml:space="preserve">Rozměry: délka 160 cm, hloubka 80 cm, výška 76 cm. </w:t>
            </w:r>
          </w:p>
          <w:p w:rsidR="00574E1A" w:rsidRDefault="00574E1A" w:rsidP="00D153B4">
            <w:r>
              <w:t xml:space="preserve">Síla horních desek minimálně 22 mm a ostatních desek 16 mm. </w:t>
            </w:r>
          </w:p>
          <w:p w:rsidR="00574E1A" w:rsidRDefault="00574E1A" w:rsidP="00D153B4">
            <w:r>
              <w:t>Rektifikační nožky 10 mm.</w:t>
            </w:r>
          </w:p>
        </w:tc>
        <w:tc>
          <w:tcPr>
            <w:tcW w:w="714" w:type="dxa"/>
          </w:tcPr>
          <w:p w:rsidR="00574E1A" w:rsidRDefault="00574E1A" w:rsidP="00D153B4">
            <w:pPr>
              <w:jc w:val="center"/>
            </w:pPr>
            <w:r>
              <w:t>4</w:t>
            </w:r>
          </w:p>
        </w:tc>
        <w:tc>
          <w:tcPr>
            <w:tcW w:w="2399" w:type="dxa"/>
          </w:tcPr>
          <w:p w:rsidR="00574E1A" w:rsidRDefault="00574E1A" w:rsidP="00D153B4">
            <w:pPr>
              <w:jc w:val="center"/>
            </w:pPr>
          </w:p>
        </w:tc>
      </w:tr>
      <w:tr w:rsidR="00574E1A" w:rsidTr="00D153B4">
        <w:tc>
          <w:tcPr>
            <w:tcW w:w="1446" w:type="dxa"/>
          </w:tcPr>
          <w:p w:rsidR="00574E1A" w:rsidRDefault="00574E1A" w:rsidP="00D153B4">
            <w:pPr>
              <w:jc w:val="center"/>
            </w:pPr>
            <w:r>
              <w:t>Zásuvkový mobilní kontejner</w:t>
            </w:r>
          </w:p>
        </w:tc>
        <w:tc>
          <w:tcPr>
            <w:tcW w:w="4503" w:type="dxa"/>
          </w:tcPr>
          <w:p w:rsidR="00574E1A" w:rsidRDefault="00574E1A" w:rsidP="00D153B4">
            <w:r>
              <w:t xml:space="preserve">Kancelářský kontejner, vybaven kolečky (pojízdný) se čtyřmi zásuvkami. Zásuvky vybaveny kovovými úchyty a centrálním zamykáním. </w:t>
            </w:r>
          </w:p>
          <w:p w:rsidR="00574E1A" w:rsidRDefault="00574E1A" w:rsidP="00D153B4">
            <w:r>
              <w:t xml:space="preserve">Nosnost zásuvky minimálně 15 kg a výsuv 80 %. </w:t>
            </w:r>
          </w:p>
          <w:p w:rsidR="00574E1A" w:rsidRDefault="00574E1A" w:rsidP="00D153B4">
            <w:r>
              <w:t xml:space="preserve">Rozměry: šířka 40,6 cm, hloubka 50,1 cm, výška 66,5 cm. </w:t>
            </w:r>
          </w:p>
          <w:p w:rsidR="00574E1A" w:rsidRDefault="00574E1A" w:rsidP="00D153B4">
            <w:r>
              <w:t xml:space="preserve">Síla horních desek minimálně 22 mm a ostatních desek 16 mm. </w:t>
            </w:r>
          </w:p>
          <w:p w:rsidR="00574E1A" w:rsidRDefault="00574E1A" w:rsidP="00D153B4">
            <w:r>
              <w:t>Barevné provedení hruška.</w:t>
            </w:r>
          </w:p>
        </w:tc>
        <w:tc>
          <w:tcPr>
            <w:tcW w:w="714" w:type="dxa"/>
          </w:tcPr>
          <w:p w:rsidR="00574E1A" w:rsidRDefault="00574E1A" w:rsidP="00D153B4">
            <w:pPr>
              <w:jc w:val="center"/>
            </w:pPr>
            <w:r>
              <w:t>4</w:t>
            </w:r>
          </w:p>
        </w:tc>
        <w:tc>
          <w:tcPr>
            <w:tcW w:w="2399" w:type="dxa"/>
          </w:tcPr>
          <w:p w:rsidR="00574E1A" w:rsidRDefault="00574E1A" w:rsidP="00D153B4">
            <w:pPr>
              <w:jc w:val="center"/>
            </w:pPr>
          </w:p>
        </w:tc>
      </w:tr>
      <w:tr w:rsidR="00574E1A" w:rsidTr="00D153B4">
        <w:tc>
          <w:tcPr>
            <w:tcW w:w="1446" w:type="dxa"/>
          </w:tcPr>
          <w:p w:rsidR="00574E1A" w:rsidRDefault="00574E1A" w:rsidP="00D153B4">
            <w:pPr>
              <w:jc w:val="center"/>
            </w:pPr>
            <w:r>
              <w:t>Šatní skříň</w:t>
            </w:r>
          </w:p>
        </w:tc>
        <w:tc>
          <w:tcPr>
            <w:tcW w:w="4503" w:type="dxa"/>
          </w:tcPr>
          <w:p w:rsidR="00574E1A" w:rsidRDefault="00574E1A" w:rsidP="00D153B4">
            <w:r>
              <w:t xml:space="preserve">Vysoká šatní skříň z laminované dřevotřísky v barevném provedení hruška. </w:t>
            </w:r>
          </w:p>
          <w:p w:rsidR="00574E1A" w:rsidRDefault="00574E1A" w:rsidP="00D153B4">
            <w:r>
              <w:t xml:space="preserve">Křídlové otevírání dveří, kovové provedení úchytek, minimálně jedna police s nosností 20 kg. </w:t>
            </w:r>
          </w:p>
          <w:p w:rsidR="00574E1A" w:rsidRDefault="00574E1A" w:rsidP="00D153B4">
            <w:r>
              <w:t xml:space="preserve">Rozměry: šířka 74 cm, hloubka 37 cm, výška 190 cm. </w:t>
            </w:r>
          </w:p>
          <w:p w:rsidR="00574E1A" w:rsidRDefault="00574E1A" w:rsidP="00D153B4">
            <w:r>
              <w:t xml:space="preserve">Síla police 16 mm, síla horních desek 22 mm, síla ostatních desek 16 mm, tloušťka zadní stěny 3 mm. </w:t>
            </w:r>
          </w:p>
          <w:p w:rsidR="00574E1A" w:rsidRDefault="00574E1A" w:rsidP="00D153B4">
            <w:r>
              <w:t>Rektifikační nožky 10 mm.</w:t>
            </w:r>
          </w:p>
        </w:tc>
        <w:tc>
          <w:tcPr>
            <w:tcW w:w="714" w:type="dxa"/>
          </w:tcPr>
          <w:p w:rsidR="00574E1A" w:rsidRDefault="00574E1A" w:rsidP="00D153B4">
            <w:pPr>
              <w:jc w:val="center"/>
            </w:pPr>
            <w:r>
              <w:t>3</w:t>
            </w:r>
          </w:p>
        </w:tc>
        <w:tc>
          <w:tcPr>
            <w:tcW w:w="2399" w:type="dxa"/>
          </w:tcPr>
          <w:p w:rsidR="00574E1A" w:rsidRDefault="00574E1A" w:rsidP="00D153B4">
            <w:pPr>
              <w:jc w:val="center"/>
            </w:pPr>
          </w:p>
        </w:tc>
      </w:tr>
      <w:tr w:rsidR="00574E1A" w:rsidTr="00D153B4">
        <w:tc>
          <w:tcPr>
            <w:tcW w:w="1446" w:type="dxa"/>
          </w:tcPr>
          <w:p w:rsidR="00574E1A" w:rsidRDefault="00574E1A" w:rsidP="00D153B4">
            <w:pPr>
              <w:jc w:val="center"/>
            </w:pPr>
            <w:r>
              <w:t>Kombinovaná skříň</w:t>
            </w:r>
          </w:p>
        </w:tc>
        <w:tc>
          <w:tcPr>
            <w:tcW w:w="4503" w:type="dxa"/>
          </w:tcPr>
          <w:p w:rsidR="00574E1A" w:rsidRDefault="00574E1A" w:rsidP="00D153B4">
            <w:r>
              <w:t xml:space="preserve">Kombinovaná kancelářská skříň z laminované dřevotřísky v barvě hruška. Skříň musí obsahovat minimálně čtyři police s nosností minimálně 20 kg. Horní polovina skříně osazena skleněnými dveřmi a spodní část dřevěnými dveřmi. </w:t>
            </w:r>
          </w:p>
          <w:p w:rsidR="00574E1A" w:rsidRDefault="00574E1A" w:rsidP="00D153B4">
            <w:r>
              <w:t xml:space="preserve">Křídlové provedení dveří s kovovými úchytkami. </w:t>
            </w:r>
          </w:p>
          <w:p w:rsidR="00574E1A" w:rsidRDefault="00574E1A" w:rsidP="00D153B4">
            <w:r>
              <w:t xml:space="preserve">Rozměry: šířka 74 cm, hloubka 37 cm, výška 190 cm. </w:t>
            </w:r>
          </w:p>
          <w:p w:rsidR="00574E1A" w:rsidRDefault="00574E1A" w:rsidP="00D153B4">
            <w:r>
              <w:t xml:space="preserve">Síla police 16 mm, síla horních desek 22 mm, síla ostatních desek 16 mm, tloušťka zadní stěny 3 mm. </w:t>
            </w:r>
          </w:p>
          <w:p w:rsidR="00574E1A" w:rsidRDefault="00574E1A" w:rsidP="00D153B4">
            <w:r>
              <w:t>Rektifikační nožky 10 mm.</w:t>
            </w:r>
          </w:p>
        </w:tc>
        <w:tc>
          <w:tcPr>
            <w:tcW w:w="714" w:type="dxa"/>
          </w:tcPr>
          <w:p w:rsidR="00574E1A" w:rsidRDefault="00574E1A" w:rsidP="00D153B4">
            <w:pPr>
              <w:jc w:val="center"/>
            </w:pPr>
            <w:r>
              <w:t>1</w:t>
            </w:r>
          </w:p>
        </w:tc>
        <w:tc>
          <w:tcPr>
            <w:tcW w:w="2399" w:type="dxa"/>
          </w:tcPr>
          <w:p w:rsidR="00574E1A" w:rsidRDefault="00574E1A" w:rsidP="00D153B4">
            <w:pPr>
              <w:jc w:val="center"/>
            </w:pPr>
          </w:p>
        </w:tc>
      </w:tr>
      <w:tr w:rsidR="00574E1A" w:rsidTr="00D153B4">
        <w:tc>
          <w:tcPr>
            <w:tcW w:w="1446" w:type="dxa"/>
          </w:tcPr>
          <w:p w:rsidR="00574E1A" w:rsidRDefault="00574E1A" w:rsidP="00D153B4">
            <w:pPr>
              <w:jc w:val="center"/>
            </w:pPr>
            <w:r>
              <w:t>Šatní skříň</w:t>
            </w:r>
          </w:p>
        </w:tc>
        <w:tc>
          <w:tcPr>
            <w:tcW w:w="4503" w:type="dxa"/>
          </w:tcPr>
          <w:p w:rsidR="00574E1A" w:rsidRDefault="00574E1A" w:rsidP="00D153B4">
            <w:r>
              <w:t>Vysoká šatní skříň z laminované dřevotřísky v barevném provedení buk.</w:t>
            </w:r>
          </w:p>
          <w:p w:rsidR="00574E1A" w:rsidRDefault="00574E1A" w:rsidP="00D153B4">
            <w:r>
              <w:t>Křídlové otevírání dveří, kovové provedení úchytek, minimálně jedna police s nosností 30 kg.</w:t>
            </w:r>
          </w:p>
          <w:p w:rsidR="00574E1A" w:rsidRDefault="00574E1A" w:rsidP="00D153B4">
            <w:r>
              <w:t>Rozměry: šířka 80 cm, hloubka 47 cm, výška 178 cm.</w:t>
            </w:r>
          </w:p>
          <w:p w:rsidR="00574E1A" w:rsidRDefault="00574E1A" w:rsidP="00D153B4">
            <w:r>
              <w:t>Síla police 18 mm, síla horních desek 18 mm, síla ostatních desek 18 mm, tloušťka zadní stěny 8 mm.</w:t>
            </w:r>
          </w:p>
          <w:p w:rsidR="00574E1A" w:rsidRDefault="00574E1A" w:rsidP="00D153B4">
            <w:r>
              <w:t>Rektifikační nožky 15 mm.</w:t>
            </w:r>
          </w:p>
        </w:tc>
        <w:tc>
          <w:tcPr>
            <w:tcW w:w="714" w:type="dxa"/>
          </w:tcPr>
          <w:p w:rsidR="00574E1A" w:rsidRDefault="00574E1A" w:rsidP="00D153B4">
            <w:pPr>
              <w:jc w:val="center"/>
            </w:pPr>
            <w:r>
              <w:t>1</w:t>
            </w:r>
          </w:p>
        </w:tc>
        <w:tc>
          <w:tcPr>
            <w:tcW w:w="2399" w:type="dxa"/>
          </w:tcPr>
          <w:p w:rsidR="00574E1A" w:rsidRDefault="00574E1A" w:rsidP="00D153B4">
            <w:pPr>
              <w:jc w:val="center"/>
            </w:pPr>
          </w:p>
        </w:tc>
      </w:tr>
      <w:tr w:rsidR="00574E1A" w:rsidTr="00D153B4">
        <w:tc>
          <w:tcPr>
            <w:tcW w:w="1446" w:type="dxa"/>
          </w:tcPr>
          <w:p w:rsidR="00574E1A" w:rsidRDefault="00574E1A" w:rsidP="00D153B4">
            <w:pPr>
              <w:jc w:val="center"/>
            </w:pPr>
            <w:r>
              <w:t>Kombinovaná skříň</w:t>
            </w:r>
          </w:p>
        </w:tc>
        <w:tc>
          <w:tcPr>
            <w:tcW w:w="4503" w:type="dxa"/>
          </w:tcPr>
          <w:p w:rsidR="00574E1A" w:rsidRDefault="00574E1A" w:rsidP="00D153B4">
            <w:r>
              <w:t>Kombinovaná kancelářská skříň z laminované dřevotřísky v barvě buk.</w:t>
            </w:r>
          </w:p>
          <w:p w:rsidR="00574E1A" w:rsidRDefault="00574E1A" w:rsidP="00D153B4">
            <w:r>
              <w:t>Skříň musí obsahovat minimálně 4 police s nosností minimálně 30 kg.</w:t>
            </w:r>
          </w:p>
          <w:p w:rsidR="00574E1A" w:rsidRDefault="00574E1A" w:rsidP="00D153B4">
            <w:r>
              <w:t>Křídlové provedení dveří s kovovými úchytkami pro horní i spodní část skříně, střed skříně volný.</w:t>
            </w:r>
          </w:p>
          <w:p w:rsidR="00574E1A" w:rsidRDefault="00574E1A" w:rsidP="00D153B4">
            <w:r>
              <w:t>Rozměry: šířka 80 cm, hloubka 47 cm, výška 178 cm.</w:t>
            </w:r>
          </w:p>
          <w:p w:rsidR="00574E1A" w:rsidRDefault="00574E1A" w:rsidP="00D153B4">
            <w:r>
              <w:t>Síla police 18 mm, síla horních desek 18 mm, síla ostatních desek 18 mm, tloušťka zadní stěny 8 mm.</w:t>
            </w:r>
          </w:p>
          <w:p w:rsidR="00574E1A" w:rsidRDefault="00574E1A" w:rsidP="00D153B4">
            <w:r>
              <w:lastRenderedPageBreak/>
              <w:t>Rektifikační nožky 15 mm.</w:t>
            </w:r>
          </w:p>
        </w:tc>
        <w:tc>
          <w:tcPr>
            <w:tcW w:w="714" w:type="dxa"/>
          </w:tcPr>
          <w:p w:rsidR="00574E1A" w:rsidRDefault="00574E1A" w:rsidP="00D153B4">
            <w:pPr>
              <w:jc w:val="center"/>
            </w:pPr>
            <w:r>
              <w:lastRenderedPageBreak/>
              <w:t>2</w:t>
            </w:r>
          </w:p>
        </w:tc>
        <w:tc>
          <w:tcPr>
            <w:tcW w:w="2399" w:type="dxa"/>
          </w:tcPr>
          <w:p w:rsidR="00574E1A" w:rsidRDefault="00574E1A" w:rsidP="00D153B4">
            <w:pPr>
              <w:jc w:val="center"/>
            </w:pPr>
          </w:p>
        </w:tc>
      </w:tr>
    </w:tbl>
    <w:p w:rsidR="00574E1A" w:rsidRDefault="00574E1A" w:rsidP="00BF5EF4">
      <w:pPr>
        <w:jc w:val="both"/>
        <w:rPr>
          <w:sz w:val="24"/>
          <w:szCs w:val="24"/>
        </w:rPr>
      </w:pPr>
    </w:p>
    <w:p w:rsidR="00574E1A" w:rsidRDefault="00574E1A" w:rsidP="00BF5EF4">
      <w:pPr>
        <w:jc w:val="both"/>
        <w:rPr>
          <w:sz w:val="24"/>
          <w:szCs w:val="24"/>
        </w:rPr>
      </w:pPr>
    </w:p>
    <w:p w:rsidR="00574E1A" w:rsidRDefault="00574E1A" w:rsidP="00BF5EF4">
      <w:pPr>
        <w:jc w:val="both"/>
        <w:rPr>
          <w:sz w:val="24"/>
          <w:szCs w:val="24"/>
        </w:rPr>
      </w:pPr>
    </w:p>
    <w:p w:rsidR="00BF5EF4" w:rsidRPr="00BF5EF4" w:rsidRDefault="00BF5EF4" w:rsidP="00BF5EF4">
      <w:pPr>
        <w:jc w:val="both"/>
        <w:rPr>
          <w:sz w:val="24"/>
          <w:szCs w:val="24"/>
        </w:rPr>
      </w:pPr>
      <w:bookmarkStart w:id="1" w:name="_Hlk56598483"/>
      <w:r w:rsidRPr="00BF5EF4">
        <w:rPr>
          <w:sz w:val="24"/>
          <w:szCs w:val="24"/>
        </w:rPr>
        <w:t>Datum zpracování:</w:t>
      </w:r>
    </w:p>
    <w:p w:rsidR="00BF5EF4" w:rsidRPr="00BF5EF4" w:rsidRDefault="00BF5EF4" w:rsidP="00BF5EF4">
      <w:pPr>
        <w:jc w:val="both"/>
        <w:rPr>
          <w:sz w:val="24"/>
          <w:szCs w:val="24"/>
        </w:rPr>
      </w:pPr>
    </w:p>
    <w:p w:rsidR="00BF5EF4" w:rsidRPr="00BF5EF4" w:rsidRDefault="00BF5EF4" w:rsidP="00BF5EF4">
      <w:pPr>
        <w:jc w:val="both"/>
        <w:rPr>
          <w:sz w:val="24"/>
          <w:szCs w:val="24"/>
        </w:rPr>
      </w:pPr>
      <w:r w:rsidRPr="00BF5EF4">
        <w:rPr>
          <w:sz w:val="24"/>
          <w:szCs w:val="24"/>
        </w:rPr>
        <w:t>Podpis oprávněné osoby:</w:t>
      </w:r>
    </w:p>
    <w:bookmarkEnd w:id="1"/>
    <w:p w:rsidR="00167B0E" w:rsidRDefault="00167B0E" w:rsidP="00BF5EF4">
      <w:pPr>
        <w:rPr>
          <w:szCs w:val="22"/>
        </w:rPr>
      </w:pPr>
    </w:p>
    <w:sectPr w:rsidR="00167B0E" w:rsidSect="004D3CDD">
      <w:headerReference w:type="even" r:id="rId8"/>
      <w:headerReference w:type="default" r:id="rId9"/>
      <w:footerReference w:type="default" r:id="rId10"/>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5DB" w:rsidRDefault="004A55DB" w:rsidP="00790E8B">
      <w:r>
        <w:separator/>
      </w:r>
    </w:p>
  </w:endnote>
  <w:endnote w:type="continuationSeparator" w:id="0">
    <w:p w:rsidR="004A55DB" w:rsidRDefault="004A55DB" w:rsidP="00790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5B3" w:rsidRDefault="00A235B3">
    <w:pPr>
      <w:pStyle w:val="Zpat"/>
      <w:jc w:val="center"/>
    </w:pPr>
    <w:r>
      <w:fldChar w:fldCharType="begin"/>
    </w:r>
    <w:r>
      <w:instrText>PAGE   \* MERGEFORMAT</w:instrText>
    </w:r>
    <w:r>
      <w:fldChar w:fldCharType="separate"/>
    </w:r>
    <w:r w:rsidR="00BF5EF4">
      <w:rPr>
        <w:noProof/>
      </w:rPr>
      <w:t>4</w:t>
    </w:r>
    <w:r>
      <w:fldChar w:fldCharType="end"/>
    </w:r>
  </w:p>
  <w:p w:rsidR="00A235B3" w:rsidRDefault="00A235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5DB" w:rsidRDefault="004A55DB" w:rsidP="00790E8B">
      <w:r>
        <w:separator/>
      </w:r>
    </w:p>
  </w:footnote>
  <w:footnote w:type="continuationSeparator" w:id="0">
    <w:p w:rsidR="004A55DB" w:rsidRDefault="004A55DB" w:rsidP="00790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5B3" w:rsidRDefault="00A235B3" w:rsidP="00C055AE">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235B3" w:rsidRDefault="00A235B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7E2" w:rsidRDefault="006B27E2" w:rsidP="006B27E2">
    <w:pPr>
      <w:pStyle w:val="Zhlav"/>
      <w:framePr w:wrap="around" w:vAnchor="text" w:hAnchor="margin" w:xAlign="center" w:y="1"/>
    </w:pPr>
    <w:r>
      <w:rPr>
        <w:lang w:val="cs-CZ"/>
      </w:rPr>
      <w:t>Příloha č. 4: Závazný návrh smlouvy na plnění veřejné zakázky</w:t>
    </w:r>
  </w:p>
  <w:p w:rsidR="00A235B3" w:rsidRDefault="00A235B3" w:rsidP="008A14D9">
    <w:pPr>
      <w:pStyle w:val="Zhlav"/>
      <w:framePr w:wrap="around" w:vAnchor="text" w:hAnchor="margin" w:xAlign="center"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17CF2"/>
    <w:multiLevelType w:val="hybridMultilevel"/>
    <w:tmpl w:val="67EC4CC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 w15:restartNumberingAfterBreak="0">
    <w:nsid w:val="0E950E98"/>
    <w:multiLevelType w:val="hybridMultilevel"/>
    <w:tmpl w:val="FE3834A4"/>
    <w:lvl w:ilvl="0" w:tplc="1B7A6ABA">
      <w:start w:val="1"/>
      <w:numFmt w:val="lowerRoman"/>
      <w:lvlText w:val="(%1)"/>
      <w:lvlJc w:val="left"/>
      <w:pPr>
        <w:ind w:left="1429" w:hanging="72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146A482D"/>
    <w:multiLevelType w:val="hybridMultilevel"/>
    <w:tmpl w:val="7772D5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3402D1"/>
    <w:multiLevelType w:val="hybridMultilevel"/>
    <w:tmpl w:val="F998CED4"/>
    <w:lvl w:ilvl="0" w:tplc="53EA8F18">
      <w:start w:val="1"/>
      <w:numFmt w:val="lowerRoman"/>
      <w:lvlText w:val="(%1)"/>
      <w:lvlJc w:val="left"/>
      <w:pPr>
        <w:tabs>
          <w:tab w:val="num" w:pos="1072"/>
        </w:tabs>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15:restartNumberingAfterBreak="0">
    <w:nsid w:val="1A6377BE"/>
    <w:multiLevelType w:val="hybridMultilevel"/>
    <w:tmpl w:val="F8044DF8"/>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1C082692"/>
    <w:multiLevelType w:val="hybridMultilevel"/>
    <w:tmpl w:val="F8044DF8"/>
    <w:lvl w:ilvl="0" w:tplc="0405000F">
      <w:start w:val="1"/>
      <w:numFmt w:val="decimal"/>
      <w:lvlText w:val="%1."/>
      <w:lvlJc w:val="left"/>
      <w:pPr>
        <w:ind w:left="644" w:hanging="360"/>
      </w:p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1CE41C21"/>
    <w:multiLevelType w:val="hybridMultilevel"/>
    <w:tmpl w:val="BA5E21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2F01382"/>
    <w:multiLevelType w:val="hybridMultilevel"/>
    <w:tmpl w:val="1AE638E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E913BDD"/>
    <w:multiLevelType w:val="hybridMultilevel"/>
    <w:tmpl w:val="7772D55A"/>
    <w:lvl w:ilvl="0" w:tplc="0405000F">
      <w:start w:val="1"/>
      <w:numFmt w:val="decimal"/>
      <w:lvlText w:val="%1."/>
      <w:lvlJc w:val="left"/>
      <w:pPr>
        <w:ind w:left="426" w:hanging="360"/>
      </w:pPr>
    </w:lvl>
    <w:lvl w:ilvl="1" w:tplc="04050019">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9" w15:restartNumberingAfterBreak="0">
    <w:nsid w:val="2E967438"/>
    <w:multiLevelType w:val="hybridMultilevel"/>
    <w:tmpl w:val="8E445A10"/>
    <w:name w:val="WW8Num32"/>
    <w:lvl w:ilvl="0" w:tplc="D7B612B4">
      <w:start w:val="60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38B2757"/>
    <w:multiLevelType w:val="hybridMultilevel"/>
    <w:tmpl w:val="BECC4C46"/>
    <w:lvl w:ilvl="0" w:tplc="485A1F4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471BD9"/>
    <w:multiLevelType w:val="hybridMultilevel"/>
    <w:tmpl w:val="0E10CD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8DE4B46"/>
    <w:multiLevelType w:val="hybridMultilevel"/>
    <w:tmpl w:val="E8720EC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3" w15:restartNumberingAfterBreak="0">
    <w:nsid w:val="429D54C1"/>
    <w:multiLevelType w:val="hybridMultilevel"/>
    <w:tmpl w:val="6CBE1FB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7A71AC9"/>
    <w:multiLevelType w:val="hybridMultilevel"/>
    <w:tmpl w:val="E7949AA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6FB2E21"/>
    <w:multiLevelType w:val="hybridMultilevel"/>
    <w:tmpl w:val="B838ECA4"/>
    <w:lvl w:ilvl="0" w:tplc="04050019">
      <w:start w:val="1"/>
      <w:numFmt w:val="lowerLetter"/>
      <w:lvlText w:val="%1."/>
      <w:lvlJc w:val="left"/>
      <w:pPr>
        <w:ind w:left="786"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6" w15:restartNumberingAfterBreak="0">
    <w:nsid w:val="5AA2419B"/>
    <w:multiLevelType w:val="hybridMultilevel"/>
    <w:tmpl w:val="498A82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2970C4C"/>
    <w:multiLevelType w:val="singleLevel"/>
    <w:tmpl w:val="0F2C90C2"/>
    <w:lvl w:ilvl="0">
      <w:start w:val="1"/>
      <w:numFmt w:val="lowerLetter"/>
      <w:lvlText w:val="%1)"/>
      <w:legacy w:legacy="1" w:legacySpace="0" w:legacyIndent="360"/>
      <w:lvlJc w:val="left"/>
      <w:rPr>
        <w:rFonts w:ascii="Times New Roman" w:hAnsi="Times New Roman" w:cs="Times New Roman" w:hint="default"/>
      </w:rPr>
    </w:lvl>
  </w:abstractNum>
  <w:abstractNum w:abstractNumId="18" w15:restartNumberingAfterBreak="0">
    <w:nsid w:val="648E719E"/>
    <w:multiLevelType w:val="hybridMultilevel"/>
    <w:tmpl w:val="F998CED4"/>
    <w:lvl w:ilvl="0" w:tplc="53EA8F18">
      <w:start w:val="1"/>
      <w:numFmt w:val="lowerRoman"/>
      <w:lvlText w:val="(%1)"/>
      <w:lvlJc w:val="left"/>
      <w:pPr>
        <w:tabs>
          <w:tab w:val="num" w:pos="1497"/>
        </w:tabs>
        <w:ind w:left="1495" w:hanging="360"/>
      </w:pPr>
      <w:rPr>
        <w:rFonts w:hint="default"/>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19" w15:restartNumberingAfterBreak="0">
    <w:nsid w:val="6DA23BE1"/>
    <w:multiLevelType w:val="singleLevel"/>
    <w:tmpl w:val="C276AE8E"/>
    <w:lvl w:ilvl="0">
      <w:start w:val="3"/>
      <w:numFmt w:val="lowerLetter"/>
      <w:lvlText w:val="%1)"/>
      <w:legacy w:legacy="1" w:legacySpace="0" w:legacyIndent="360"/>
      <w:lvlJc w:val="left"/>
      <w:rPr>
        <w:rFonts w:ascii="Times New Roman" w:hAnsi="Times New Roman" w:cs="Times New Roman" w:hint="default"/>
      </w:rPr>
    </w:lvl>
  </w:abstractNum>
  <w:abstractNum w:abstractNumId="20" w15:restartNumberingAfterBreak="0">
    <w:nsid w:val="74DA1288"/>
    <w:multiLevelType w:val="hybridMultilevel"/>
    <w:tmpl w:val="06DC9ABE"/>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34C60694">
      <w:start w:val="10"/>
      <w:numFmt w:val="bullet"/>
      <w:lvlText w:val="-"/>
      <w:lvlJc w:val="left"/>
      <w:pPr>
        <w:ind w:left="1070" w:hanging="360"/>
      </w:pPr>
      <w:rPr>
        <w:rFonts w:ascii="Times New Roman" w:eastAsia="Times New Roman" w:hAnsi="Times New Roman" w:cs="Times New Roman" w:hint="default"/>
      </w:rPr>
    </w:lvl>
    <w:lvl w:ilvl="3" w:tplc="E304B28A">
      <w:start w:val="1"/>
      <w:numFmt w:val="upperRoman"/>
      <w:lvlText w:val="%4."/>
      <w:lvlJc w:val="left"/>
      <w:pPr>
        <w:ind w:left="3240" w:hanging="720"/>
      </w:pPr>
      <w:rPr>
        <w:rFonts w:hint="default"/>
        <w:color w:val="00000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8E824A6"/>
    <w:multiLevelType w:val="hybridMultilevel"/>
    <w:tmpl w:val="A224D8C8"/>
    <w:lvl w:ilvl="0" w:tplc="CB0E8B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8F346C5"/>
    <w:multiLevelType w:val="hybridMultilevel"/>
    <w:tmpl w:val="6CBE1FB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79F74EA9"/>
    <w:multiLevelType w:val="hybridMultilevel"/>
    <w:tmpl w:val="E7949AA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1"/>
  </w:num>
  <w:num w:numId="2">
    <w:abstractNumId w:val="20"/>
  </w:num>
  <w:num w:numId="3">
    <w:abstractNumId w:val="2"/>
  </w:num>
  <w:num w:numId="4">
    <w:abstractNumId w:val="17"/>
  </w:num>
  <w:num w:numId="5">
    <w:abstractNumId w:val="19"/>
  </w:num>
  <w:num w:numId="6">
    <w:abstractNumId w:val="1"/>
  </w:num>
  <w:num w:numId="7">
    <w:abstractNumId w:val="22"/>
  </w:num>
  <w:num w:numId="8">
    <w:abstractNumId w:val="6"/>
  </w:num>
  <w:num w:numId="9">
    <w:abstractNumId w:val="8"/>
  </w:num>
  <w:num w:numId="10">
    <w:abstractNumId w:val="10"/>
  </w:num>
  <w:num w:numId="11">
    <w:abstractNumId w:val="13"/>
  </w:num>
  <w:num w:numId="12">
    <w:abstractNumId w:val="14"/>
  </w:num>
  <w:num w:numId="13">
    <w:abstractNumId w:val="23"/>
  </w:num>
  <w:num w:numId="14">
    <w:abstractNumId w:val="7"/>
  </w:num>
  <w:num w:numId="15">
    <w:abstractNumId w:val="3"/>
  </w:num>
  <w:num w:numId="16">
    <w:abstractNumId w:val="18"/>
  </w:num>
  <w:num w:numId="17">
    <w:abstractNumId w:val="4"/>
  </w:num>
  <w:num w:numId="18">
    <w:abstractNumId w:val="5"/>
  </w:num>
  <w:num w:numId="19">
    <w:abstractNumId w:val="16"/>
  </w:num>
  <w:num w:numId="20">
    <w:abstractNumId w:val="12"/>
  </w:num>
  <w:num w:numId="21">
    <w:abstractNumId w:val="0"/>
  </w:num>
  <w:num w:numId="22">
    <w:abstractNumId w:val="15"/>
  </w:num>
  <w:num w:numId="2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7A3"/>
    <w:rsid w:val="000044CA"/>
    <w:rsid w:val="0001352E"/>
    <w:rsid w:val="00020373"/>
    <w:rsid w:val="000218F0"/>
    <w:rsid w:val="00023E0C"/>
    <w:rsid w:val="00041802"/>
    <w:rsid w:val="00046565"/>
    <w:rsid w:val="0004707B"/>
    <w:rsid w:val="00047FC0"/>
    <w:rsid w:val="0005221F"/>
    <w:rsid w:val="00052CE4"/>
    <w:rsid w:val="00055490"/>
    <w:rsid w:val="00061A4D"/>
    <w:rsid w:val="0006424A"/>
    <w:rsid w:val="00071CE1"/>
    <w:rsid w:val="00071F36"/>
    <w:rsid w:val="00072187"/>
    <w:rsid w:val="00074F6A"/>
    <w:rsid w:val="0007614D"/>
    <w:rsid w:val="000817BC"/>
    <w:rsid w:val="0008447A"/>
    <w:rsid w:val="00091DAC"/>
    <w:rsid w:val="00091FE0"/>
    <w:rsid w:val="0009219B"/>
    <w:rsid w:val="00093D42"/>
    <w:rsid w:val="0009648A"/>
    <w:rsid w:val="0009768C"/>
    <w:rsid w:val="000A35F6"/>
    <w:rsid w:val="000B4B43"/>
    <w:rsid w:val="000B7F28"/>
    <w:rsid w:val="000C07F2"/>
    <w:rsid w:val="000C5F18"/>
    <w:rsid w:val="000C7980"/>
    <w:rsid w:val="000D35D1"/>
    <w:rsid w:val="000D5E71"/>
    <w:rsid w:val="000E03FA"/>
    <w:rsid w:val="000F338F"/>
    <w:rsid w:val="000F6D67"/>
    <w:rsid w:val="000F7C09"/>
    <w:rsid w:val="00103032"/>
    <w:rsid w:val="00104F63"/>
    <w:rsid w:val="00110458"/>
    <w:rsid w:val="001121C5"/>
    <w:rsid w:val="0011386A"/>
    <w:rsid w:val="001144F6"/>
    <w:rsid w:val="00114E44"/>
    <w:rsid w:val="001241BE"/>
    <w:rsid w:val="00124DBB"/>
    <w:rsid w:val="0012631A"/>
    <w:rsid w:val="00127F25"/>
    <w:rsid w:val="001447E5"/>
    <w:rsid w:val="00150180"/>
    <w:rsid w:val="0015098D"/>
    <w:rsid w:val="0015146A"/>
    <w:rsid w:val="001516F5"/>
    <w:rsid w:val="0015410F"/>
    <w:rsid w:val="00160F09"/>
    <w:rsid w:val="00167AAF"/>
    <w:rsid w:val="00167B0E"/>
    <w:rsid w:val="00167C36"/>
    <w:rsid w:val="00170355"/>
    <w:rsid w:val="00172C0B"/>
    <w:rsid w:val="001814D8"/>
    <w:rsid w:val="0018519F"/>
    <w:rsid w:val="00186919"/>
    <w:rsid w:val="00190F74"/>
    <w:rsid w:val="0019155F"/>
    <w:rsid w:val="00195024"/>
    <w:rsid w:val="00195697"/>
    <w:rsid w:val="001A6741"/>
    <w:rsid w:val="001A7047"/>
    <w:rsid w:val="001B6042"/>
    <w:rsid w:val="001D207F"/>
    <w:rsid w:val="001E6527"/>
    <w:rsid w:val="00200888"/>
    <w:rsid w:val="00201553"/>
    <w:rsid w:val="0020669E"/>
    <w:rsid w:val="00212D72"/>
    <w:rsid w:val="00213337"/>
    <w:rsid w:val="002256D8"/>
    <w:rsid w:val="002261E8"/>
    <w:rsid w:val="00231010"/>
    <w:rsid w:val="00232DA2"/>
    <w:rsid w:val="002347F1"/>
    <w:rsid w:val="00236281"/>
    <w:rsid w:val="002363FB"/>
    <w:rsid w:val="00240906"/>
    <w:rsid w:val="002425A1"/>
    <w:rsid w:val="002449AA"/>
    <w:rsid w:val="00244D67"/>
    <w:rsid w:val="002473FB"/>
    <w:rsid w:val="002501C2"/>
    <w:rsid w:val="0025108E"/>
    <w:rsid w:val="00253E87"/>
    <w:rsid w:val="00261613"/>
    <w:rsid w:val="00261C8F"/>
    <w:rsid w:val="0026699E"/>
    <w:rsid w:val="00270C69"/>
    <w:rsid w:val="00275648"/>
    <w:rsid w:val="00283EFD"/>
    <w:rsid w:val="0028414E"/>
    <w:rsid w:val="00285224"/>
    <w:rsid w:val="00295894"/>
    <w:rsid w:val="0029626C"/>
    <w:rsid w:val="00296BC2"/>
    <w:rsid w:val="00297A71"/>
    <w:rsid w:val="002A317D"/>
    <w:rsid w:val="002B4219"/>
    <w:rsid w:val="002B7C27"/>
    <w:rsid w:val="002C373C"/>
    <w:rsid w:val="002C6F70"/>
    <w:rsid w:val="002D34A7"/>
    <w:rsid w:val="002D5816"/>
    <w:rsid w:val="002E4FA2"/>
    <w:rsid w:val="002E57F9"/>
    <w:rsid w:val="002E73CA"/>
    <w:rsid w:val="002E7442"/>
    <w:rsid w:val="002F1373"/>
    <w:rsid w:val="002F1F0D"/>
    <w:rsid w:val="002F43B0"/>
    <w:rsid w:val="002F5FE0"/>
    <w:rsid w:val="002F6BF3"/>
    <w:rsid w:val="003016FF"/>
    <w:rsid w:val="00304098"/>
    <w:rsid w:val="003046B7"/>
    <w:rsid w:val="003102D3"/>
    <w:rsid w:val="003110E4"/>
    <w:rsid w:val="003179CD"/>
    <w:rsid w:val="00317A7B"/>
    <w:rsid w:val="003207A3"/>
    <w:rsid w:val="00321634"/>
    <w:rsid w:val="00322C6C"/>
    <w:rsid w:val="003243C8"/>
    <w:rsid w:val="00324E61"/>
    <w:rsid w:val="003276D2"/>
    <w:rsid w:val="003311B1"/>
    <w:rsid w:val="0033138F"/>
    <w:rsid w:val="003320D1"/>
    <w:rsid w:val="00333F19"/>
    <w:rsid w:val="00336782"/>
    <w:rsid w:val="00337569"/>
    <w:rsid w:val="0034039B"/>
    <w:rsid w:val="00340DEA"/>
    <w:rsid w:val="003451C6"/>
    <w:rsid w:val="00346909"/>
    <w:rsid w:val="00347634"/>
    <w:rsid w:val="00355A11"/>
    <w:rsid w:val="00360B19"/>
    <w:rsid w:val="003611D5"/>
    <w:rsid w:val="003660F7"/>
    <w:rsid w:val="003708AA"/>
    <w:rsid w:val="00387551"/>
    <w:rsid w:val="00394132"/>
    <w:rsid w:val="00396D23"/>
    <w:rsid w:val="003A0C5F"/>
    <w:rsid w:val="003A17F3"/>
    <w:rsid w:val="003A2394"/>
    <w:rsid w:val="003B2099"/>
    <w:rsid w:val="003E0322"/>
    <w:rsid w:val="003E4740"/>
    <w:rsid w:val="003E4955"/>
    <w:rsid w:val="003E6D9C"/>
    <w:rsid w:val="003F506C"/>
    <w:rsid w:val="0040404E"/>
    <w:rsid w:val="00405155"/>
    <w:rsid w:val="0040637B"/>
    <w:rsid w:val="00407BAB"/>
    <w:rsid w:val="004103AD"/>
    <w:rsid w:val="00410BE3"/>
    <w:rsid w:val="004136A8"/>
    <w:rsid w:val="004159FE"/>
    <w:rsid w:val="00416115"/>
    <w:rsid w:val="004207B2"/>
    <w:rsid w:val="00423722"/>
    <w:rsid w:val="00425331"/>
    <w:rsid w:val="00425568"/>
    <w:rsid w:val="00432DE5"/>
    <w:rsid w:val="00435247"/>
    <w:rsid w:val="004367DB"/>
    <w:rsid w:val="00437C30"/>
    <w:rsid w:val="004434F9"/>
    <w:rsid w:val="00443FE4"/>
    <w:rsid w:val="00451F01"/>
    <w:rsid w:val="00454DF6"/>
    <w:rsid w:val="00455CFA"/>
    <w:rsid w:val="00457D71"/>
    <w:rsid w:val="0046043E"/>
    <w:rsid w:val="004654E3"/>
    <w:rsid w:val="00466C24"/>
    <w:rsid w:val="004719C6"/>
    <w:rsid w:val="00474C69"/>
    <w:rsid w:val="0047789D"/>
    <w:rsid w:val="00482977"/>
    <w:rsid w:val="0048386E"/>
    <w:rsid w:val="004849A1"/>
    <w:rsid w:val="00487A3A"/>
    <w:rsid w:val="00492E48"/>
    <w:rsid w:val="004937CD"/>
    <w:rsid w:val="00494E67"/>
    <w:rsid w:val="004960A0"/>
    <w:rsid w:val="00496D77"/>
    <w:rsid w:val="004A264A"/>
    <w:rsid w:val="004A55DB"/>
    <w:rsid w:val="004B4798"/>
    <w:rsid w:val="004B7DC5"/>
    <w:rsid w:val="004C05C7"/>
    <w:rsid w:val="004C26A5"/>
    <w:rsid w:val="004C3345"/>
    <w:rsid w:val="004C55CC"/>
    <w:rsid w:val="004D08E9"/>
    <w:rsid w:val="004D3CDD"/>
    <w:rsid w:val="004E02FF"/>
    <w:rsid w:val="004E5031"/>
    <w:rsid w:val="004E7185"/>
    <w:rsid w:val="004F0A26"/>
    <w:rsid w:val="004F1772"/>
    <w:rsid w:val="004F1AFC"/>
    <w:rsid w:val="004F29D8"/>
    <w:rsid w:val="004F56CA"/>
    <w:rsid w:val="00500A80"/>
    <w:rsid w:val="00502AC3"/>
    <w:rsid w:val="005058B8"/>
    <w:rsid w:val="00513DAA"/>
    <w:rsid w:val="0051422A"/>
    <w:rsid w:val="005200D3"/>
    <w:rsid w:val="00522EE7"/>
    <w:rsid w:val="00523E2B"/>
    <w:rsid w:val="00524534"/>
    <w:rsid w:val="005266C0"/>
    <w:rsid w:val="00526E7E"/>
    <w:rsid w:val="00531158"/>
    <w:rsid w:val="00536110"/>
    <w:rsid w:val="005361E9"/>
    <w:rsid w:val="00537007"/>
    <w:rsid w:val="00550817"/>
    <w:rsid w:val="00552E32"/>
    <w:rsid w:val="0056485B"/>
    <w:rsid w:val="00564E5A"/>
    <w:rsid w:val="005650A5"/>
    <w:rsid w:val="0057105A"/>
    <w:rsid w:val="00574E1A"/>
    <w:rsid w:val="00581C26"/>
    <w:rsid w:val="00582E88"/>
    <w:rsid w:val="005839EE"/>
    <w:rsid w:val="00584992"/>
    <w:rsid w:val="00584A7B"/>
    <w:rsid w:val="005858B9"/>
    <w:rsid w:val="005874F6"/>
    <w:rsid w:val="00590934"/>
    <w:rsid w:val="0059498E"/>
    <w:rsid w:val="0059635F"/>
    <w:rsid w:val="005B7E6E"/>
    <w:rsid w:val="005C0178"/>
    <w:rsid w:val="005C59F8"/>
    <w:rsid w:val="005D792E"/>
    <w:rsid w:val="005E59A6"/>
    <w:rsid w:val="005E5BDD"/>
    <w:rsid w:val="005E6190"/>
    <w:rsid w:val="005E6347"/>
    <w:rsid w:val="005F1100"/>
    <w:rsid w:val="005F111E"/>
    <w:rsid w:val="0060073F"/>
    <w:rsid w:val="00604C65"/>
    <w:rsid w:val="00605B94"/>
    <w:rsid w:val="00607686"/>
    <w:rsid w:val="00610129"/>
    <w:rsid w:val="0061054D"/>
    <w:rsid w:val="00616734"/>
    <w:rsid w:val="006169DF"/>
    <w:rsid w:val="0062652F"/>
    <w:rsid w:val="006330AF"/>
    <w:rsid w:val="00636894"/>
    <w:rsid w:val="006432F3"/>
    <w:rsid w:val="00646378"/>
    <w:rsid w:val="006543D1"/>
    <w:rsid w:val="00657A84"/>
    <w:rsid w:val="00664E81"/>
    <w:rsid w:val="0066561F"/>
    <w:rsid w:val="00666CED"/>
    <w:rsid w:val="0067323C"/>
    <w:rsid w:val="00674181"/>
    <w:rsid w:val="0067756E"/>
    <w:rsid w:val="00687F69"/>
    <w:rsid w:val="00692BAA"/>
    <w:rsid w:val="006933B5"/>
    <w:rsid w:val="006A50B4"/>
    <w:rsid w:val="006A5863"/>
    <w:rsid w:val="006A6B57"/>
    <w:rsid w:val="006A6E72"/>
    <w:rsid w:val="006B10E3"/>
    <w:rsid w:val="006B27E2"/>
    <w:rsid w:val="006B53FB"/>
    <w:rsid w:val="006C4BE2"/>
    <w:rsid w:val="006C56B1"/>
    <w:rsid w:val="006C76AA"/>
    <w:rsid w:val="006D24F2"/>
    <w:rsid w:val="006D4392"/>
    <w:rsid w:val="006D5989"/>
    <w:rsid w:val="006D5C3B"/>
    <w:rsid w:val="006E15A2"/>
    <w:rsid w:val="006E6F0F"/>
    <w:rsid w:val="006F0B6B"/>
    <w:rsid w:val="006F11E3"/>
    <w:rsid w:val="006F220E"/>
    <w:rsid w:val="006F2425"/>
    <w:rsid w:val="006F2825"/>
    <w:rsid w:val="006F488C"/>
    <w:rsid w:val="006F524A"/>
    <w:rsid w:val="006F5E30"/>
    <w:rsid w:val="006F69BA"/>
    <w:rsid w:val="006F7701"/>
    <w:rsid w:val="0070091C"/>
    <w:rsid w:val="00702B56"/>
    <w:rsid w:val="00706631"/>
    <w:rsid w:val="00707E9A"/>
    <w:rsid w:val="007132A6"/>
    <w:rsid w:val="00736C62"/>
    <w:rsid w:val="0074150F"/>
    <w:rsid w:val="00742F54"/>
    <w:rsid w:val="00743055"/>
    <w:rsid w:val="00743C33"/>
    <w:rsid w:val="00747159"/>
    <w:rsid w:val="00752DF1"/>
    <w:rsid w:val="0076213B"/>
    <w:rsid w:val="007671AD"/>
    <w:rsid w:val="00771131"/>
    <w:rsid w:val="00771A6C"/>
    <w:rsid w:val="00772863"/>
    <w:rsid w:val="00772D0A"/>
    <w:rsid w:val="0077709B"/>
    <w:rsid w:val="0078203E"/>
    <w:rsid w:val="007867A3"/>
    <w:rsid w:val="0078758B"/>
    <w:rsid w:val="007904DE"/>
    <w:rsid w:val="00790E8B"/>
    <w:rsid w:val="00791626"/>
    <w:rsid w:val="007919AB"/>
    <w:rsid w:val="007934FD"/>
    <w:rsid w:val="00793EC9"/>
    <w:rsid w:val="00794544"/>
    <w:rsid w:val="007966EE"/>
    <w:rsid w:val="007979D2"/>
    <w:rsid w:val="007A10D5"/>
    <w:rsid w:val="007A1593"/>
    <w:rsid w:val="007A3918"/>
    <w:rsid w:val="007A67A5"/>
    <w:rsid w:val="007B0272"/>
    <w:rsid w:val="007B144B"/>
    <w:rsid w:val="007B1F03"/>
    <w:rsid w:val="007B226D"/>
    <w:rsid w:val="007B23C6"/>
    <w:rsid w:val="007B2755"/>
    <w:rsid w:val="007B2D0A"/>
    <w:rsid w:val="007B56BC"/>
    <w:rsid w:val="007B5F94"/>
    <w:rsid w:val="007B63CB"/>
    <w:rsid w:val="007C45BF"/>
    <w:rsid w:val="007C7FB0"/>
    <w:rsid w:val="007D0248"/>
    <w:rsid w:val="007D1C98"/>
    <w:rsid w:val="007D1E1F"/>
    <w:rsid w:val="007D332A"/>
    <w:rsid w:val="007D3C06"/>
    <w:rsid w:val="007D663A"/>
    <w:rsid w:val="007E0CD9"/>
    <w:rsid w:val="007E4078"/>
    <w:rsid w:val="007F3B00"/>
    <w:rsid w:val="008013EF"/>
    <w:rsid w:val="008029DA"/>
    <w:rsid w:val="00802F59"/>
    <w:rsid w:val="00802FB1"/>
    <w:rsid w:val="008128CE"/>
    <w:rsid w:val="00816648"/>
    <w:rsid w:val="00820D5B"/>
    <w:rsid w:val="00821DE2"/>
    <w:rsid w:val="00823836"/>
    <w:rsid w:val="00831A48"/>
    <w:rsid w:val="00833C4B"/>
    <w:rsid w:val="00836F24"/>
    <w:rsid w:val="008370C2"/>
    <w:rsid w:val="008425A9"/>
    <w:rsid w:val="00845138"/>
    <w:rsid w:val="00846F66"/>
    <w:rsid w:val="0085060B"/>
    <w:rsid w:val="008549F4"/>
    <w:rsid w:val="00862090"/>
    <w:rsid w:val="008707EF"/>
    <w:rsid w:val="0087426C"/>
    <w:rsid w:val="0087494E"/>
    <w:rsid w:val="008829D9"/>
    <w:rsid w:val="008848BF"/>
    <w:rsid w:val="008852B3"/>
    <w:rsid w:val="00885A4B"/>
    <w:rsid w:val="00887157"/>
    <w:rsid w:val="008961AA"/>
    <w:rsid w:val="008A14D9"/>
    <w:rsid w:val="008A5189"/>
    <w:rsid w:val="008B1F63"/>
    <w:rsid w:val="008B2822"/>
    <w:rsid w:val="008B37F3"/>
    <w:rsid w:val="008B5024"/>
    <w:rsid w:val="008B69C8"/>
    <w:rsid w:val="008C3227"/>
    <w:rsid w:val="008C4B36"/>
    <w:rsid w:val="008D206D"/>
    <w:rsid w:val="008D47B5"/>
    <w:rsid w:val="008D690C"/>
    <w:rsid w:val="008D6DFF"/>
    <w:rsid w:val="008E4106"/>
    <w:rsid w:val="008E53C5"/>
    <w:rsid w:val="008E5B25"/>
    <w:rsid w:val="009003EC"/>
    <w:rsid w:val="00900B72"/>
    <w:rsid w:val="0090187A"/>
    <w:rsid w:val="0090236F"/>
    <w:rsid w:val="00907B5F"/>
    <w:rsid w:val="009145C4"/>
    <w:rsid w:val="009168B2"/>
    <w:rsid w:val="00916B75"/>
    <w:rsid w:val="00921614"/>
    <w:rsid w:val="00931E0A"/>
    <w:rsid w:val="00934427"/>
    <w:rsid w:val="00945588"/>
    <w:rsid w:val="009501B8"/>
    <w:rsid w:val="009504FF"/>
    <w:rsid w:val="009526CC"/>
    <w:rsid w:val="0095467A"/>
    <w:rsid w:val="00954F80"/>
    <w:rsid w:val="0095739B"/>
    <w:rsid w:val="00960F6C"/>
    <w:rsid w:val="00961AE8"/>
    <w:rsid w:val="00961CD9"/>
    <w:rsid w:val="00964367"/>
    <w:rsid w:val="0096731D"/>
    <w:rsid w:val="00971545"/>
    <w:rsid w:val="0097512B"/>
    <w:rsid w:val="009841BC"/>
    <w:rsid w:val="009852FA"/>
    <w:rsid w:val="0098632E"/>
    <w:rsid w:val="009948CE"/>
    <w:rsid w:val="009A1770"/>
    <w:rsid w:val="009A2A2D"/>
    <w:rsid w:val="009A448D"/>
    <w:rsid w:val="009A5DD7"/>
    <w:rsid w:val="009B2165"/>
    <w:rsid w:val="009B7DA3"/>
    <w:rsid w:val="009C3A3E"/>
    <w:rsid w:val="009C7455"/>
    <w:rsid w:val="009D0AA8"/>
    <w:rsid w:val="009D464F"/>
    <w:rsid w:val="009E0AC0"/>
    <w:rsid w:val="009E2A07"/>
    <w:rsid w:val="009E43E1"/>
    <w:rsid w:val="009E4AAA"/>
    <w:rsid w:val="009F09EE"/>
    <w:rsid w:val="009F10E7"/>
    <w:rsid w:val="009F2A79"/>
    <w:rsid w:val="009F3083"/>
    <w:rsid w:val="009F39CE"/>
    <w:rsid w:val="009F5BCA"/>
    <w:rsid w:val="009F7E4F"/>
    <w:rsid w:val="00A01201"/>
    <w:rsid w:val="00A02234"/>
    <w:rsid w:val="00A0382A"/>
    <w:rsid w:val="00A039AC"/>
    <w:rsid w:val="00A039F6"/>
    <w:rsid w:val="00A05F3B"/>
    <w:rsid w:val="00A07E1B"/>
    <w:rsid w:val="00A1226C"/>
    <w:rsid w:val="00A1364E"/>
    <w:rsid w:val="00A235B3"/>
    <w:rsid w:val="00A27970"/>
    <w:rsid w:val="00A30184"/>
    <w:rsid w:val="00A32DF2"/>
    <w:rsid w:val="00A3354C"/>
    <w:rsid w:val="00A422C8"/>
    <w:rsid w:val="00A44BAA"/>
    <w:rsid w:val="00A44DE2"/>
    <w:rsid w:val="00A5317C"/>
    <w:rsid w:val="00A61A97"/>
    <w:rsid w:val="00A62E48"/>
    <w:rsid w:val="00A703F2"/>
    <w:rsid w:val="00A72A7E"/>
    <w:rsid w:val="00A75384"/>
    <w:rsid w:val="00A77F88"/>
    <w:rsid w:val="00A80428"/>
    <w:rsid w:val="00A80622"/>
    <w:rsid w:val="00A82B55"/>
    <w:rsid w:val="00A82CA3"/>
    <w:rsid w:val="00A90EF1"/>
    <w:rsid w:val="00A94591"/>
    <w:rsid w:val="00A959B6"/>
    <w:rsid w:val="00A97522"/>
    <w:rsid w:val="00AA0AF8"/>
    <w:rsid w:val="00AA1BEB"/>
    <w:rsid w:val="00AA4210"/>
    <w:rsid w:val="00AB40AF"/>
    <w:rsid w:val="00AC2189"/>
    <w:rsid w:val="00AD23E3"/>
    <w:rsid w:val="00AD3684"/>
    <w:rsid w:val="00AD4D5F"/>
    <w:rsid w:val="00AD7B20"/>
    <w:rsid w:val="00AE3583"/>
    <w:rsid w:val="00AE4E3D"/>
    <w:rsid w:val="00AE7AD5"/>
    <w:rsid w:val="00AF27F4"/>
    <w:rsid w:val="00AF5208"/>
    <w:rsid w:val="00B01C05"/>
    <w:rsid w:val="00B02131"/>
    <w:rsid w:val="00B04786"/>
    <w:rsid w:val="00B07F36"/>
    <w:rsid w:val="00B241B7"/>
    <w:rsid w:val="00B24B4E"/>
    <w:rsid w:val="00B3119D"/>
    <w:rsid w:val="00B32095"/>
    <w:rsid w:val="00B33627"/>
    <w:rsid w:val="00B3609D"/>
    <w:rsid w:val="00B37033"/>
    <w:rsid w:val="00B45F0B"/>
    <w:rsid w:val="00B5254F"/>
    <w:rsid w:val="00B560E7"/>
    <w:rsid w:val="00B5722B"/>
    <w:rsid w:val="00B609D4"/>
    <w:rsid w:val="00B62CAD"/>
    <w:rsid w:val="00B664B3"/>
    <w:rsid w:val="00B674D0"/>
    <w:rsid w:val="00B70329"/>
    <w:rsid w:val="00B71BA0"/>
    <w:rsid w:val="00B72BCB"/>
    <w:rsid w:val="00B76235"/>
    <w:rsid w:val="00B77E74"/>
    <w:rsid w:val="00B80596"/>
    <w:rsid w:val="00B82F2B"/>
    <w:rsid w:val="00B85C6F"/>
    <w:rsid w:val="00B85F57"/>
    <w:rsid w:val="00B8659E"/>
    <w:rsid w:val="00B86B08"/>
    <w:rsid w:val="00B873C7"/>
    <w:rsid w:val="00B9019E"/>
    <w:rsid w:val="00BA03E1"/>
    <w:rsid w:val="00BA1076"/>
    <w:rsid w:val="00BA1B56"/>
    <w:rsid w:val="00BA3E47"/>
    <w:rsid w:val="00BA5411"/>
    <w:rsid w:val="00BB2A7B"/>
    <w:rsid w:val="00BB5250"/>
    <w:rsid w:val="00BC73F7"/>
    <w:rsid w:val="00BC7622"/>
    <w:rsid w:val="00BD0364"/>
    <w:rsid w:val="00BD0F6A"/>
    <w:rsid w:val="00BD274F"/>
    <w:rsid w:val="00BD6CB1"/>
    <w:rsid w:val="00BD7C38"/>
    <w:rsid w:val="00BE349C"/>
    <w:rsid w:val="00BE46D0"/>
    <w:rsid w:val="00BF0BE7"/>
    <w:rsid w:val="00BF3AA5"/>
    <w:rsid w:val="00BF3FE2"/>
    <w:rsid w:val="00BF5EF4"/>
    <w:rsid w:val="00BF71A9"/>
    <w:rsid w:val="00C00174"/>
    <w:rsid w:val="00C055AE"/>
    <w:rsid w:val="00C1108E"/>
    <w:rsid w:val="00C15044"/>
    <w:rsid w:val="00C24648"/>
    <w:rsid w:val="00C35C13"/>
    <w:rsid w:val="00C36358"/>
    <w:rsid w:val="00C4352F"/>
    <w:rsid w:val="00C443A4"/>
    <w:rsid w:val="00C45D6A"/>
    <w:rsid w:val="00C478D1"/>
    <w:rsid w:val="00C47F21"/>
    <w:rsid w:val="00C53368"/>
    <w:rsid w:val="00C53515"/>
    <w:rsid w:val="00C62D4B"/>
    <w:rsid w:val="00C63E98"/>
    <w:rsid w:val="00C64520"/>
    <w:rsid w:val="00C659FC"/>
    <w:rsid w:val="00C708F3"/>
    <w:rsid w:val="00C711BA"/>
    <w:rsid w:val="00C7446B"/>
    <w:rsid w:val="00C74ED4"/>
    <w:rsid w:val="00C75A76"/>
    <w:rsid w:val="00C75E0C"/>
    <w:rsid w:val="00C80D5E"/>
    <w:rsid w:val="00C81C5F"/>
    <w:rsid w:val="00C81FE5"/>
    <w:rsid w:val="00C84562"/>
    <w:rsid w:val="00C86172"/>
    <w:rsid w:val="00C86D5C"/>
    <w:rsid w:val="00C94573"/>
    <w:rsid w:val="00CA3785"/>
    <w:rsid w:val="00CA46C5"/>
    <w:rsid w:val="00CA5534"/>
    <w:rsid w:val="00CB2983"/>
    <w:rsid w:val="00CB32A9"/>
    <w:rsid w:val="00CC12A5"/>
    <w:rsid w:val="00CC33C0"/>
    <w:rsid w:val="00CC4335"/>
    <w:rsid w:val="00CC46E4"/>
    <w:rsid w:val="00CC4CA7"/>
    <w:rsid w:val="00CC519D"/>
    <w:rsid w:val="00CC7CD9"/>
    <w:rsid w:val="00CD2056"/>
    <w:rsid w:val="00CD3674"/>
    <w:rsid w:val="00CE49C3"/>
    <w:rsid w:val="00CE5D02"/>
    <w:rsid w:val="00CF56D5"/>
    <w:rsid w:val="00CF5CB4"/>
    <w:rsid w:val="00CF7BED"/>
    <w:rsid w:val="00D07967"/>
    <w:rsid w:val="00D11125"/>
    <w:rsid w:val="00D15109"/>
    <w:rsid w:val="00D155E4"/>
    <w:rsid w:val="00D200E9"/>
    <w:rsid w:val="00D26189"/>
    <w:rsid w:val="00D266AB"/>
    <w:rsid w:val="00D27E1B"/>
    <w:rsid w:val="00D307B9"/>
    <w:rsid w:val="00D36D9B"/>
    <w:rsid w:val="00D42FBE"/>
    <w:rsid w:val="00D55633"/>
    <w:rsid w:val="00D61B2A"/>
    <w:rsid w:val="00D61C6A"/>
    <w:rsid w:val="00D62DE1"/>
    <w:rsid w:val="00D639C2"/>
    <w:rsid w:val="00D666D5"/>
    <w:rsid w:val="00D71D47"/>
    <w:rsid w:val="00D72FAC"/>
    <w:rsid w:val="00D73EBD"/>
    <w:rsid w:val="00D761A5"/>
    <w:rsid w:val="00D8119E"/>
    <w:rsid w:val="00D82ABE"/>
    <w:rsid w:val="00D83136"/>
    <w:rsid w:val="00D8376B"/>
    <w:rsid w:val="00D85AEC"/>
    <w:rsid w:val="00D936FA"/>
    <w:rsid w:val="00D95583"/>
    <w:rsid w:val="00DA3C42"/>
    <w:rsid w:val="00DA48BD"/>
    <w:rsid w:val="00DA64D9"/>
    <w:rsid w:val="00DB784D"/>
    <w:rsid w:val="00DC45E8"/>
    <w:rsid w:val="00DD6739"/>
    <w:rsid w:val="00DE1B09"/>
    <w:rsid w:val="00DE3768"/>
    <w:rsid w:val="00DE6505"/>
    <w:rsid w:val="00DF3364"/>
    <w:rsid w:val="00DF33CB"/>
    <w:rsid w:val="00DF7C02"/>
    <w:rsid w:val="00E03056"/>
    <w:rsid w:val="00E0307C"/>
    <w:rsid w:val="00E06F27"/>
    <w:rsid w:val="00E2593F"/>
    <w:rsid w:val="00E25A73"/>
    <w:rsid w:val="00E26805"/>
    <w:rsid w:val="00E27FF3"/>
    <w:rsid w:val="00E30CB4"/>
    <w:rsid w:val="00E32B39"/>
    <w:rsid w:val="00E342EA"/>
    <w:rsid w:val="00E51D2F"/>
    <w:rsid w:val="00E54A74"/>
    <w:rsid w:val="00E760FE"/>
    <w:rsid w:val="00E86DAD"/>
    <w:rsid w:val="00E91C62"/>
    <w:rsid w:val="00E92466"/>
    <w:rsid w:val="00E92C8B"/>
    <w:rsid w:val="00EA277F"/>
    <w:rsid w:val="00EA4816"/>
    <w:rsid w:val="00EA7668"/>
    <w:rsid w:val="00EB4066"/>
    <w:rsid w:val="00EB4BEA"/>
    <w:rsid w:val="00EB5143"/>
    <w:rsid w:val="00EB54E9"/>
    <w:rsid w:val="00EC5276"/>
    <w:rsid w:val="00EC6086"/>
    <w:rsid w:val="00EC6672"/>
    <w:rsid w:val="00EC7F17"/>
    <w:rsid w:val="00ED2356"/>
    <w:rsid w:val="00ED511A"/>
    <w:rsid w:val="00ED695D"/>
    <w:rsid w:val="00EE2B69"/>
    <w:rsid w:val="00EF271C"/>
    <w:rsid w:val="00EF5183"/>
    <w:rsid w:val="00F0015E"/>
    <w:rsid w:val="00F00224"/>
    <w:rsid w:val="00F012FF"/>
    <w:rsid w:val="00F07B29"/>
    <w:rsid w:val="00F07D7E"/>
    <w:rsid w:val="00F11E3C"/>
    <w:rsid w:val="00F12E3B"/>
    <w:rsid w:val="00F13F1A"/>
    <w:rsid w:val="00F14161"/>
    <w:rsid w:val="00F215AB"/>
    <w:rsid w:val="00F22A1D"/>
    <w:rsid w:val="00F24577"/>
    <w:rsid w:val="00F26891"/>
    <w:rsid w:val="00F27402"/>
    <w:rsid w:val="00F314C2"/>
    <w:rsid w:val="00F4130C"/>
    <w:rsid w:val="00F45933"/>
    <w:rsid w:val="00F46DAD"/>
    <w:rsid w:val="00F51E65"/>
    <w:rsid w:val="00F56061"/>
    <w:rsid w:val="00F6181D"/>
    <w:rsid w:val="00F63A93"/>
    <w:rsid w:val="00F654B0"/>
    <w:rsid w:val="00F67FF8"/>
    <w:rsid w:val="00F7399F"/>
    <w:rsid w:val="00F753A1"/>
    <w:rsid w:val="00F75C93"/>
    <w:rsid w:val="00F853D7"/>
    <w:rsid w:val="00F85C2F"/>
    <w:rsid w:val="00F90082"/>
    <w:rsid w:val="00F94611"/>
    <w:rsid w:val="00F95A88"/>
    <w:rsid w:val="00FB165E"/>
    <w:rsid w:val="00FB30D3"/>
    <w:rsid w:val="00FB750D"/>
    <w:rsid w:val="00FC02E8"/>
    <w:rsid w:val="00FC7358"/>
    <w:rsid w:val="00FD1A44"/>
    <w:rsid w:val="00FD268C"/>
    <w:rsid w:val="00FD52BE"/>
    <w:rsid w:val="00FD5E13"/>
    <w:rsid w:val="00FE58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82BAF4"/>
  <w15:docId w15:val="{05A6B07B-ECDD-4708-9666-057C0E66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054D"/>
    <w:pPr>
      <w:autoSpaceDE w:val="0"/>
      <w:autoSpaceDN w:val="0"/>
    </w:pPr>
  </w:style>
  <w:style w:type="paragraph" w:styleId="Nadpis2">
    <w:name w:val="heading 2"/>
    <w:basedOn w:val="Normln"/>
    <w:next w:val="Normln"/>
    <w:link w:val="Nadpis2Char"/>
    <w:uiPriority w:val="99"/>
    <w:qFormat/>
    <w:rsid w:val="00355A11"/>
    <w:pPr>
      <w:keepNext/>
      <w:spacing w:before="240" w:after="60"/>
      <w:outlineLvl w:val="1"/>
    </w:pPr>
    <w:rPr>
      <w:rFonts w:ascii="Cambria" w:hAnsi="Cambria"/>
      <w:b/>
      <w:bCs/>
      <w:i/>
      <w:iCs/>
      <w:sz w:val="28"/>
      <w:szCs w:val="28"/>
      <w:lang w:val="x-none" w:eastAsia="x-none"/>
    </w:rPr>
  </w:style>
  <w:style w:type="paragraph" w:styleId="Nadpis5">
    <w:name w:val="heading 5"/>
    <w:basedOn w:val="Normln"/>
    <w:next w:val="Normln"/>
    <w:link w:val="Nadpis5Char"/>
    <w:uiPriority w:val="99"/>
    <w:qFormat/>
    <w:rsid w:val="0061054D"/>
    <w:pPr>
      <w:keepNext/>
      <w:autoSpaceDE/>
      <w:autoSpaceDN/>
      <w:outlineLvl w:val="4"/>
    </w:pPr>
    <w:rPr>
      <w:rFonts w:ascii="Calibri" w:hAnsi="Calibri"/>
      <w:b/>
      <w:bCs/>
      <w:i/>
      <w:i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semiHidden/>
    <w:locked/>
    <w:rsid w:val="00355A11"/>
    <w:rPr>
      <w:rFonts w:ascii="Cambria" w:hAnsi="Cambria" w:cs="Times New Roman"/>
      <w:b/>
      <w:bCs/>
      <w:i/>
      <w:iCs/>
      <w:sz w:val="28"/>
      <w:szCs w:val="28"/>
    </w:rPr>
  </w:style>
  <w:style w:type="character" w:customStyle="1" w:styleId="Nadpis5Char">
    <w:name w:val="Nadpis 5 Char"/>
    <w:link w:val="Nadpis5"/>
    <w:uiPriority w:val="99"/>
    <w:semiHidden/>
    <w:locked/>
    <w:rsid w:val="00DE3768"/>
    <w:rPr>
      <w:rFonts w:ascii="Calibri" w:hAnsi="Calibri" w:cs="Times New Roman"/>
      <w:b/>
      <w:bCs/>
      <w:i/>
      <w:iCs/>
      <w:sz w:val="26"/>
      <w:szCs w:val="26"/>
    </w:rPr>
  </w:style>
  <w:style w:type="paragraph" w:styleId="Nzev">
    <w:name w:val="Title"/>
    <w:basedOn w:val="Normln"/>
    <w:link w:val="NzevChar"/>
    <w:qFormat/>
    <w:rsid w:val="0061054D"/>
    <w:pPr>
      <w:spacing w:before="120" w:after="120"/>
      <w:jc w:val="center"/>
    </w:pPr>
    <w:rPr>
      <w:rFonts w:ascii="Cambria" w:hAnsi="Cambria"/>
      <w:b/>
      <w:bCs/>
      <w:kern w:val="28"/>
      <w:sz w:val="32"/>
      <w:szCs w:val="32"/>
      <w:lang w:val="x-none" w:eastAsia="x-none"/>
    </w:rPr>
  </w:style>
  <w:style w:type="character" w:customStyle="1" w:styleId="NzevChar">
    <w:name w:val="Název Char"/>
    <w:link w:val="Nzev"/>
    <w:locked/>
    <w:rsid w:val="00DE3768"/>
    <w:rPr>
      <w:rFonts w:ascii="Cambria" w:hAnsi="Cambria" w:cs="Times New Roman"/>
      <w:b/>
      <w:bCs/>
      <w:kern w:val="28"/>
      <w:sz w:val="32"/>
      <w:szCs w:val="32"/>
    </w:rPr>
  </w:style>
  <w:style w:type="character" w:styleId="Odkaznakoment">
    <w:name w:val="annotation reference"/>
    <w:rsid w:val="0061054D"/>
    <w:rPr>
      <w:rFonts w:cs="Times New Roman"/>
      <w:sz w:val="16"/>
      <w:szCs w:val="16"/>
    </w:rPr>
  </w:style>
  <w:style w:type="paragraph" w:styleId="Textkomente">
    <w:name w:val="annotation text"/>
    <w:basedOn w:val="Normln"/>
    <w:link w:val="TextkomenteChar"/>
    <w:rsid w:val="0061054D"/>
    <w:rPr>
      <w:lang w:val="x-none" w:eastAsia="x-none"/>
    </w:rPr>
  </w:style>
  <w:style w:type="character" w:customStyle="1" w:styleId="TextkomenteChar">
    <w:name w:val="Text komentáře Char"/>
    <w:link w:val="Textkomente"/>
    <w:locked/>
    <w:rsid w:val="00DE3768"/>
    <w:rPr>
      <w:rFonts w:cs="Times New Roman"/>
      <w:sz w:val="20"/>
      <w:szCs w:val="20"/>
    </w:rPr>
  </w:style>
  <w:style w:type="paragraph" w:styleId="Pedmtkomente">
    <w:name w:val="annotation subject"/>
    <w:basedOn w:val="Textkomente"/>
    <w:next w:val="Textkomente"/>
    <w:link w:val="PedmtkomenteChar"/>
    <w:uiPriority w:val="99"/>
    <w:semiHidden/>
    <w:rsid w:val="0061054D"/>
    <w:rPr>
      <w:b/>
      <w:bCs/>
    </w:rPr>
  </w:style>
  <w:style w:type="character" w:customStyle="1" w:styleId="PedmtkomenteChar">
    <w:name w:val="Předmět komentáře Char"/>
    <w:link w:val="Pedmtkomente"/>
    <w:uiPriority w:val="99"/>
    <w:semiHidden/>
    <w:locked/>
    <w:rsid w:val="00DE3768"/>
    <w:rPr>
      <w:rFonts w:cs="Times New Roman"/>
      <w:b/>
      <w:bCs/>
      <w:sz w:val="20"/>
      <w:szCs w:val="20"/>
    </w:rPr>
  </w:style>
  <w:style w:type="paragraph" w:styleId="Textbubliny">
    <w:name w:val="Balloon Text"/>
    <w:basedOn w:val="Normln"/>
    <w:link w:val="TextbublinyChar"/>
    <w:uiPriority w:val="99"/>
    <w:semiHidden/>
    <w:rsid w:val="0061054D"/>
    <w:rPr>
      <w:sz w:val="2"/>
      <w:lang w:val="x-none" w:eastAsia="x-none"/>
    </w:rPr>
  </w:style>
  <w:style w:type="character" w:customStyle="1" w:styleId="TextbublinyChar">
    <w:name w:val="Text bubliny Char"/>
    <w:link w:val="Textbubliny"/>
    <w:uiPriority w:val="99"/>
    <w:semiHidden/>
    <w:locked/>
    <w:rsid w:val="00DE3768"/>
    <w:rPr>
      <w:rFonts w:cs="Times New Roman"/>
      <w:sz w:val="2"/>
    </w:rPr>
  </w:style>
  <w:style w:type="paragraph" w:customStyle="1" w:styleId="ZkladntextIMP">
    <w:name w:val="Základní text_IMP"/>
    <w:basedOn w:val="Normln"/>
    <w:uiPriority w:val="99"/>
    <w:rsid w:val="0061054D"/>
    <w:pPr>
      <w:suppressAutoHyphens/>
      <w:overflowPunct w:val="0"/>
      <w:adjustRightInd w:val="0"/>
      <w:spacing w:line="230" w:lineRule="auto"/>
      <w:textAlignment w:val="baseline"/>
    </w:pPr>
    <w:rPr>
      <w:sz w:val="24"/>
    </w:rPr>
  </w:style>
  <w:style w:type="paragraph" w:styleId="Zpat">
    <w:name w:val="footer"/>
    <w:basedOn w:val="Normln"/>
    <w:link w:val="ZpatChar"/>
    <w:uiPriority w:val="99"/>
    <w:rsid w:val="0061054D"/>
    <w:pPr>
      <w:tabs>
        <w:tab w:val="center" w:pos="4536"/>
        <w:tab w:val="right" w:pos="9072"/>
      </w:tabs>
      <w:autoSpaceDE/>
      <w:autoSpaceDN/>
    </w:pPr>
    <w:rPr>
      <w:lang w:val="x-none" w:eastAsia="x-none"/>
    </w:rPr>
  </w:style>
  <w:style w:type="character" w:customStyle="1" w:styleId="ZpatChar">
    <w:name w:val="Zápatí Char"/>
    <w:link w:val="Zpat"/>
    <w:uiPriority w:val="99"/>
    <w:locked/>
    <w:rsid w:val="00B01C05"/>
    <w:rPr>
      <w:rFonts w:cs="Times New Roman"/>
    </w:rPr>
  </w:style>
  <w:style w:type="paragraph" w:styleId="Odstavecseseznamem">
    <w:name w:val="List Paragraph"/>
    <w:basedOn w:val="Normln"/>
    <w:uiPriority w:val="34"/>
    <w:qFormat/>
    <w:rsid w:val="006F5E30"/>
    <w:pPr>
      <w:ind w:left="708"/>
    </w:pPr>
  </w:style>
  <w:style w:type="paragraph" w:styleId="Zhlav">
    <w:name w:val="header"/>
    <w:basedOn w:val="Normln"/>
    <w:link w:val="ZhlavChar"/>
    <w:uiPriority w:val="99"/>
    <w:rsid w:val="00790E8B"/>
    <w:pPr>
      <w:tabs>
        <w:tab w:val="center" w:pos="4536"/>
        <w:tab w:val="right" w:pos="9072"/>
      </w:tabs>
    </w:pPr>
    <w:rPr>
      <w:lang w:val="x-none" w:eastAsia="x-none"/>
    </w:rPr>
  </w:style>
  <w:style w:type="character" w:customStyle="1" w:styleId="ZhlavChar">
    <w:name w:val="Záhlaví Char"/>
    <w:link w:val="Zhlav"/>
    <w:uiPriority w:val="99"/>
    <w:locked/>
    <w:rsid w:val="00790E8B"/>
    <w:rPr>
      <w:rFonts w:cs="Times New Roman"/>
    </w:rPr>
  </w:style>
  <w:style w:type="paragraph" w:customStyle="1" w:styleId="ZkladntextAR">
    <w:name w:val="Základní text AR"/>
    <w:basedOn w:val="Normln"/>
    <w:uiPriority w:val="99"/>
    <w:rsid w:val="00355A11"/>
    <w:pPr>
      <w:autoSpaceDE/>
      <w:autoSpaceDN/>
      <w:spacing w:line="320" w:lineRule="exact"/>
      <w:jc w:val="both"/>
    </w:pPr>
    <w:rPr>
      <w:rFonts w:ascii="Arial" w:hAnsi="Arial"/>
      <w:lang w:val="en-US"/>
    </w:rPr>
  </w:style>
  <w:style w:type="paragraph" w:customStyle="1" w:styleId="BodyText21">
    <w:name w:val="Body Text 21"/>
    <w:basedOn w:val="Normln"/>
    <w:uiPriority w:val="99"/>
    <w:rsid w:val="00D27E1B"/>
    <w:pPr>
      <w:autoSpaceDE/>
      <w:autoSpaceDN/>
      <w:jc w:val="both"/>
    </w:pPr>
    <w:rPr>
      <w:rFonts w:ascii="Courier New" w:hAnsi="Courier New"/>
      <w:sz w:val="24"/>
    </w:rPr>
  </w:style>
  <w:style w:type="character" w:styleId="slostrnky">
    <w:name w:val="page number"/>
    <w:uiPriority w:val="99"/>
    <w:rsid w:val="0015410F"/>
    <w:rPr>
      <w:rFonts w:cs="Times New Roman"/>
    </w:rPr>
  </w:style>
  <w:style w:type="character" w:customStyle="1" w:styleId="platne">
    <w:name w:val="platne"/>
    <w:basedOn w:val="Standardnpsmoodstavce"/>
    <w:rsid w:val="008A14D9"/>
  </w:style>
  <w:style w:type="paragraph" w:styleId="Zkladntext">
    <w:name w:val="Body Text"/>
    <w:basedOn w:val="Normln"/>
    <w:link w:val="ZkladntextChar"/>
    <w:rsid w:val="0077709B"/>
    <w:pPr>
      <w:autoSpaceDE/>
      <w:autoSpaceDN/>
    </w:pPr>
    <w:rPr>
      <w:rFonts w:ascii="Comic Sans MS" w:hAnsi="Comic Sans MS"/>
      <w:sz w:val="24"/>
      <w:lang w:val="en-GB" w:eastAsia="en-US"/>
    </w:rPr>
  </w:style>
  <w:style w:type="character" w:customStyle="1" w:styleId="ZkladntextChar">
    <w:name w:val="Základní text Char"/>
    <w:link w:val="Zkladntext"/>
    <w:rsid w:val="0077709B"/>
    <w:rPr>
      <w:rFonts w:ascii="Comic Sans MS" w:hAnsi="Comic Sans MS"/>
      <w:sz w:val="24"/>
      <w:szCs w:val="20"/>
      <w:lang w:val="en-GB" w:eastAsia="en-US"/>
    </w:rPr>
  </w:style>
  <w:style w:type="paragraph" w:styleId="Seznam">
    <w:name w:val="List"/>
    <w:basedOn w:val="Normln"/>
    <w:rsid w:val="0077709B"/>
    <w:pPr>
      <w:autoSpaceDE/>
      <w:autoSpaceDN/>
      <w:ind w:left="283" w:hanging="283"/>
    </w:pPr>
    <w:rPr>
      <w:sz w:val="24"/>
      <w:lang w:val="en-GB" w:eastAsia="en-US"/>
    </w:rPr>
  </w:style>
  <w:style w:type="paragraph" w:styleId="Prosttext">
    <w:name w:val="Plain Text"/>
    <w:basedOn w:val="Normln"/>
    <w:link w:val="ProsttextChar"/>
    <w:rsid w:val="0077709B"/>
    <w:pPr>
      <w:autoSpaceDE/>
      <w:autoSpaceDN/>
    </w:pPr>
    <w:rPr>
      <w:rFonts w:ascii="Courier New" w:hAnsi="Courier New"/>
      <w:lang w:val="en-GB" w:eastAsia="en-US"/>
    </w:rPr>
  </w:style>
  <w:style w:type="character" w:customStyle="1" w:styleId="ProsttextChar">
    <w:name w:val="Prostý text Char"/>
    <w:link w:val="Prosttext"/>
    <w:rsid w:val="0077709B"/>
    <w:rPr>
      <w:rFonts w:ascii="Courier New" w:hAnsi="Courier New"/>
      <w:sz w:val="20"/>
      <w:szCs w:val="20"/>
      <w:lang w:val="en-GB" w:eastAsia="en-US"/>
    </w:rPr>
  </w:style>
  <w:style w:type="paragraph" w:customStyle="1" w:styleId="bn">
    <w:name w:val="běžný"/>
    <w:basedOn w:val="Normln"/>
    <w:uiPriority w:val="99"/>
    <w:rsid w:val="0077709B"/>
    <w:pPr>
      <w:widowControl w:val="0"/>
      <w:adjustRightInd w:val="0"/>
      <w:jc w:val="both"/>
    </w:pPr>
    <w:rPr>
      <w:sz w:val="24"/>
      <w:szCs w:val="24"/>
    </w:rPr>
  </w:style>
  <w:style w:type="paragraph" w:customStyle="1" w:styleId="Default">
    <w:name w:val="Default"/>
    <w:rsid w:val="0077709B"/>
    <w:pPr>
      <w:suppressAutoHyphens/>
    </w:pPr>
    <w:rPr>
      <w:rFonts w:eastAsia="ヒラギノ角ゴ Pro W3"/>
      <w:color w:val="000000"/>
      <w:kern w:val="1"/>
      <w:lang w:val="en-GB" w:eastAsia="en-GB"/>
    </w:rPr>
  </w:style>
  <w:style w:type="paragraph" w:styleId="Zkladntextodsazen">
    <w:name w:val="Body Text Indent"/>
    <w:basedOn w:val="Normln"/>
    <w:link w:val="ZkladntextodsazenChar"/>
    <w:uiPriority w:val="99"/>
    <w:semiHidden/>
    <w:unhideWhenUsed/>
    <w:rsid w:val="004207B2"/>
    <w:pPr>
      <w:spacing w:after="120"/>
      <w:ind w:left="283"/>
    </w:pPr>
  </w:style>
  <w:style w:type="character" w:customStyle="1" w:styleId="ZkladntextodsazenChar">
    <w:name w:val="Základní text odsazený Char"/>
    <w:basedOn w:val="Standardnpsmoodstavce"/>
    <w:link w:val="Zkladntextodsazen"/>
    <w:uiPriority w:val="99"/>
    <w:semiHidden/>
    <w:rsid w:val="004207B2"/>
  </w:style>
  <w:style w:type="character" w:customStyle="1" w:styleId="nowrap">
    <w:name w:val="nowrap"/>
    <w:rsid w:val="00DC45E8"/>
  </w:style>
  <w:style w:type="character" w:styleId="Hypertextovodkaz">
    <w:name w:val="Hyperlink"/>
    <w:uiPriority w:val="99"/>
    <w:unhideWhenUsed/>
    <w:rsid w:val="006933B5"/>
    <w:rPr>
      <w:color w:val="0000FF"/>
      <w:u w:val="single"/>
    </w:rPr>
  </w:style>
  <w:style w:type="paragraph" w:customStyle="1" w:styleId="Body2">
    <w:name w:val="Body 2"/>
    <w:basedOn w:val="Normln"/>
    <w:rsid w:val="003207A3"/>
    <w:pPr>
      <w:autoSpaceDE/>
      <w:autoSpaceDN/>
      <w:spacing w:after="210" w:line="264" w:lineRule="auto"/>
      <w:ind w:left="709"/>
      <w:jc w:val="both"/>
    </w:pPr>
    <w:rPr>
      <w:rFonts w:ascii="Arial" w:eastAsia="Arial Unicode MS" w:hAnsi="Arial" w:cs="Arial"/>
      <w:kern w:val="28"/>
      <w:sz w:val="21"/>
      <w:szCs w:val="21"/>
      <w:lang w:eastAsia="zh-CN"/>
    </w:rPr>
  </w:style>
  <w:style w:type="table" w:styleId="Mkatabulky">
    <w:name w:val="Table Grid"/>
    <w:basedOn w:val="Normlntabulka"/>
    <w:uiPriority w:val="39"/>
    <w:locked/>
    <w:rsid w:val="007B1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mr-finance-termn-kritrium">
    <w:name w:val="záměr-finance-termín-kritérium"/>
    <w:basedOn w:val="Normln"/>
    <w:qFormat/>
    <w:rsid w:val="00071CE1"/>
    <w:pPr>
      <w:keepNext/>
      <w:autoSpaceDE/>
      <w:autoSpaceDN/>
      <w:spacing w:before="60" w:line="300" w:lineRule="atLeast"/>
      <w:ind w:left="851"/>
      <w:jc w:val="both"/>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4743">
      <w:bodyDiv w:val="1"/>
      <w:marLeft w:val="0"/>
      <w:marRight w:val="0"/>
      <w:marTop w:val="0"/>
      <w:marBottom w:val="0"/>
      <w:divBdr>
        <w:top w:val="none" w:sz="0" w:space="0" w:color="auto"/>
        <w:left w:val="none" w:sz="0" w:space="0" w:color="auto"/>
        <w:bottom w:val="none" w:sz="0" w:space="0" w:color="auto"/>
        <w:right w:val="none" w:sz="0" w:space="0" w:color="auto"/>
      </w:divBdr>
    </w:div>
    <w:div w:id="309671646">
      <w:marLeft w:val="0"/>
      <w:marRight w:val="0"/>
      <w:marTop w:val="0"/>
      <w:marBottom w:val="0"/>
      <w:divBdr>
        <w:top w:val="none" w:sz="0" w:space="0" w:color="auto"/>
        <w:left w:val="none" w:sz="0" w:space="0" w:color="auto"/>
        <w:bottom w:val="none" w:sz="0" w:space="0" w:color="auto"/>
        <w:right w:val="none" w:sz="0" w:space="0" w:color="auto"/>
      </w:divBdr>
    </w:div>
    <w:div w:id="309671647">
      <w:marLeft w:val="0"/>
      <w:marRight w:val="0"/>
      <w:marTop w:val="0"/>
      <w:marBottom w:val="0"/>
      <w:divBdr>
        <w:top w:val="none" w:sz="0" w:space="0" w:color="auto"/>
        <w:left w:val="none" w:sz="0" w:space="0" w:color="auto"/>
        <w:bottom w:val="none" w:sz="0" w:space="0" w:color="auto"/>
        <w:right w:val="none" w:sz="0" w:space="0" w:color="auto"/>
      </w:divBdr>
    </w:div>
    <w:div w:id="309671648">
      <w:marLeft w:val="0"/>
      <w:marRight w:val="0"/>
      <w:marTop w:val="0"/>
      <w:marBottom w:val="0"/>
      <w:divBdr>
        <w:top w:val="none" w:sz="0" w:space="0" w:color="auto"/>
        <w:left w:val="none" w:sz="0" w:space="0" w:color="auto"/>
        <w:bottom w:val="none" w:sz="0" w:space="0" w:color="auto"/>
        <w:right w:val="none" w:sz="0" w:space="0" w:color="auto"/>
      </w:divBdr>
    </w:div>
    <w:div w:id="309671649">
      <w:marLeft w:val="0"/>
      <w:marRight w:val="0"/>
      <w:marTop w:val="0"/>
      <w:marBottom w:val="0"/>
      <w:divBdr>
        <w:top w:val="none" w:sz="0" w:space="0" w:color="auto"/>
        <w:left w:val="none" w:sz="0" w:space="0" w:color="auto"/>
        <w:bottom w:val="none" w:sz="0" w:space="0" w:color="auto"/>
        <w:right w:val="none" w:sz="0" w:space="0" w:color="auto"/>
      </w:divBdr>
    </w:div>
    <w:div w:id="309671650">
      <w:marLeft w:val="0"/>
      <w:marRight w:val="0"/>
      <w:marTop w:val="0"/>
      <w:marBottom w:val="0"/>
      <w:divBdr>
        <w:top w:val="none" w:sz="0" w:space="0" w:color="auto"/>
        <w:left w:val="none" w:sz="0" w:space="0" w:color="auto"/>
        <w:bottom w:val="none" w:sz="0" w:space="0" w:color="auto"/>
        <w:right w:val="none" w:sz="0" w:space="0" w:color="auto"/>
      </w:divBdr>
    </w:div>
    <w:div w:id="309671651">
      <w:marLeft w:val="0"/>
      <w:marRight w:val="0"/>
      <w:marTop w:val="0"/>
      <w:marBottom w:val="0"/>
      <w:divBdr>
        <w:top w:val="none" w:sz="0" w:space="0" w:color="auto"/>
        <w:left w:val="none" w:sz="0" w:space="0" w:color="auto"/>
        <w:bottom w:val="none" w:sz="0" w:space="0" w:color="auto"/>
        <w:right w:val="none" w:sz="0" w:space="0" w:color="auto"/>
      </w:divBdr>
    </w:div>
    <w:div w:id="309671652">
      <w:marLeft w:val="0"/>
      <w:marRight w:val="0"/>
      <w:marTop w:val="0"/>
      <w:marBottom w:val="0"/>
      <w:divBdr>
        <w:top w:val="none" w:sz="0" w:space="0" w:color="auto"/>
        <w:left w:val="none" w:sz="0" w:space="0" w:color="auto"/>
        <w:bottom w:val="none" w:sz="0" w:space="0" w:color="auto"/>
        <w:right w:val="none" w:sz="0" w:space="0" w:color="auto"/>
      </w:divBdr>
    </w:div>
    <w:div w:id="309671653">
      <w:marLeft w:val="0"/>
      <w:marRight w:val="0"/>
      <w:marTop w:val="0"/>
      <w:marBottom w:val="0"/>
      <w:divBdr>
        <w:top w:val="none" w:sz="0" w:space="0" w:color="auto"/>
        <w:left w:val="none" w:sz="0" w:space="0" w:color="auto"/>
        <w:bottom w:val="none" w:sz="0" w:space="0" w:color="auto"/>
        <w:right w:val="none" w:sz="0" w:space="0" w:color="auto"/>
      </w:divBdr>
    </w:div>
    <w:div w:id="309671654">
      <w:marLeft w:val="0"/>
      <w:marRight w:val="0"/>
      <w:marTop w:val="0"/>
      <w:marBottom w:val="0"/>
      <w:divBdr>
        <w:top w:val="none" w:sz="0" w:space="0" w:color="auto"/>
        <w:left w:val="none" w:sz="0" w:space="0" w:color="auto"/>
        <w:bottom w:val="none" w:sz="0" w:space="0" w:color="auto"/>
        <w:right w:val="none" w:sz="0" w:space="0" w:color="auto"/>
      </w:divBdr>
    </w:div>
    <w:div w:id="496307569">
      <w:bodyDiv w:val="1"/>
      <w:marLeft w:val="0"/>
      <w:marRight w:val="0"/>
      <w:marTop w:val="0"/>
      <w:marBottom w:val="0"/>
      <w:divBdr>
        <w:top w:val="none" w:sz="0" w:space="0" w:color="auto"/>
        <w:left w:val="none" w:sz="0" w:space="0" w:color="auto"/>
        <w:bottom w:val="none" w:sz="0" w:space="0" w:color="auto"/>
        <w:right w:val="none" w:sz="0" w:space="0" w:color="auto"/>
      </w:divBdr>
    </w:div>
    <w:div w:id="516164371">
      <w:bodyDiv w:val="1"/>
      <w:marLeft w:val="0"/>
      <w:marRight w:val="0"/>
      <w:marTop w:val="0"/>
      <w:marBottom w:val="0"/>
      <w:divBdr>
        <w:top w:val="none" w:sz="0" w:space="0" w:color="auto"/>
        <w:left w:val="none" w:sz="0" w:space="0" w:color="auto"/>
        <w:bottom w:val="none" w:sz="0" w:space="0" w:color="auto"/>
        <w:right w:val="none" w:sz="0" w:space="0" w:color="auto"/>
      </w:divBdr>
    </w:div>
    <w:div w:id="536355525">
      <w:bodyDiv w:val="1"/>
      <w:marLeft w:val="0"/>
      <w:marRight w:val="0"/>
      <w:marTop w:val="0"/>
      <w:marBottom w:val="0"/>
      <w:divBdr>
        <w:top w:val="none" w:sz="0" w:space="0" w:color="auto"/>
        <w:left w:val="none" w:sz="0" w:space="0" w:color="auto"/>
        <w:bottom w:val="none" w:sz="0" w:space="0" w:color="auto"/>
        <w:right w:val="none" w:sz="0" w:space="0" w:color="auto"/>
      </w:divBdr>
    </w:div>
    <w:div w:id="650913349">
      <w:bodyDiv w:val="1"/>
      <w:marLeft w:val="0"/>
      <w:marRight w:val="0"/>
      <w:marTop w:val="0"/>
      <w:marBottom w:val="0"/>
      <w:divBdr>
        <w:top w:val="none" w:sz="0" w:space="0" w:color="auto"/>
        <w:left w:val="none" w:sz="0" w:space="0" w:color="auto"/>
        <w:bottom w:val="none" w:sz="0" w:space="0" w:color="auto"/>
        <w:right w:val="none" w:sz="0" w:space="0" w:color="auto"/>
      </w:divBdr>
    </w:div>
    <w:div w:id="735904888">
      <w:bodyDiv w:val="1"/>
      <w:marLeft w:val="0"/>
      <w:marRight w:val="0"/>
      <w:marTop w:val="0"/>
      <w:marBottom w:val="0"/>
      <w:divBdr>
        <w:top w:val="none" w:sz="0" w:space="0" w:color="auto"/>
        <w:left w:val="none" w:sz="0" w:space="0" w:color="auto"/>
        <w:bottom w:val="none" w:sz="0" w:space="0" w:color="auto"/>
        <w:right w:val="none" w:sz="0" w:space="0" w:color="auto"/>
      </w:divBdr>
    </w:div>
    <w:div w:id="834879662">
      <w:bodyDiv w:val="1"/>
      <w:marLeft w:val="0"/>
      <w:marRight w:val="0"/>
      <w:marTop w:val="0"/>
      <w:marBottom w:val="0"/>
      <w:divBdr>
        <w:top w:val="none" w:sz="0" w:space="0" w:color="auto"/>
        <w:left w:val="none" w:sz="0" w:space="0" w:color="auto"/>
        <w:bottom w:val="none" w:sz="0" w:space="0" w:color="auto"/>
        <w:right w:val="none" w:sz="0" w:space="0" w:color="auto"/>
      </w:divBdr>
    </w:div>
    <w:div w:id="870069414">
      <w:bodyDiv w:val="1"/>
      <w:marLeft w:val="0"/>
      <w:marRight w:val="0"/>
      <w:marTop w:val="0"/>
      <w:marBottom w:val="0"/>
      <w:divBdr>
        <w:top w:val="none" w:sz="0" w:space="0" w:color="auto"/>
        <w:left w:val="none" w:sz="0" w:space="0" w:color="auto"/>
        <w:bottom w:val="none" w:sz="0" w:space="0" w:color="auto"/>
        <w:right w:val="none" w:sz="0" w:space="0" w:color="auto"/>
      </w:divBdr>
    </w:div>
    <w:div w:id="1083799560">
      <w:bodyDiv w:val="1"/>
      <w:marLeft w:val="0"/>
      <w:marRight w:val="0"/>
      <w:marTop w:val="0"/>
      <w:marBottom w:val="0"/>
      <w:divBdr>
        <w:top w:val="none" w:sz="0" w:space="0" w:color="auto"/>
        <w:left w:val="none" w:sz="0" w:space="0" w:color="auto"/>
        <w:bottom w:val="none" w:sz="0" w:space="0" w:color="auto"/>
        <w:right w:val="none" w:sz="0" w:space="0" w:color="auto"/>
      </w:divBdr>
    </w:div>
    <w:div w:id="1227493897">
      <w:bodyDiv w:val="1"/>
      <w:marLeft w:val="0"/>
      <w:marRight w:val="0"/>
      <w:marTop w:val="0"/>
      <w:marBottom w:val="0"/>
      <w:divBdr>
        <w:top w:val="none" w:sz="0" w:space="0" w:color="auto"/>
        <w:left w:val="none" w:sz="0" w:space="0" w:color="auto"/>
        <w:bottom w:val="none" w:sz="0" w:space="0" w:color="auto"/>
        <w:right w:val="none" w:sz="0" w:space="0" w:color="auto"/>
      </w:divBdr>
    </w:div>
    <w:div w:id="1248882589">
      <w:bodyDiv w:val="1"/>
      <w:marLeft w:val="0"/>
      <w:marRight w:val="0"/>
      <w:marTop w:val="0"/>
      <w:marBottom w:val="0"/>
      <w:divBdr>
        <w:top w:val="none" w:sz="0" w:space="0" w:color="auto"/>
        <w:left w:val="none" w:sz="0" w:space="0" w:color="auto"/>
        <w:bottom w:val="none" w:sz="0" w:space="0" w:color="auto"/>
        <w:right w:val="none" w:sz="0" w:space="0" w:color="auto"/>
      </w:divBdr>
    </w:div>
    <w:div w:id="1364212357">
      <w:bodyDiv w:val="1"/>
      <w:marLeft w:val="0"/>
      <w:marRight w:val="0"/>
      <w:marTop w:val="0"/>
      <w:marBottom w:val="0"/>
      <w:divBdr>
        <w:top w:val="none" w:sz="0" w:space="0" w:color="auto"/>
        <w:left w:val="none" w:sz="0" w:space="0" w:color="auto"/>
        <w:bottom w:val="none" w:sz="0" w:space="0" w:color="auto"/>
        <w:right w:val="none" w:sz="0" w:space="0" w:color="auto"/>
      </w:divBdr>
    </w:div>
    <w:div w:id="1510873602">
      <w:bodyDiv w:val="1"/>
      <w:marLeft w:val="0"/>
      <w:marRight w:val="0"/>
      <w:marTop w:val="0"/>
      <w:marBottom w:val="0"/>
      <w:divBdr>
        <w:top w:val="none" w:sz="0" w:space="0" w:color="auto"/>
        <w:left w:val="none" w:sz="0" w:space="0" w:color="auto"/>
        <w:bottom w:val="none" w:sz="0" w:space="0" w:color="auto"/>
        <w:right w:val="none" w:sz="0" w:space="0" w:color="auto"/>
      </w:divBdr>
    </w:div>
    <w:div w:id="1756512919">
      <w:bodyDiv w:val="1"/>
      <w:marLeft w:val="0"/>
      <w:marRight w:val="0"/>
      <w:marTop w:val="0"/>
      <w:marBottom w:val="0"/>
      <w:divBdr>
        <w:top w:val="none" w:sz="0" w:space="0" w:color="auto"/>
        <w:left w:val="none" w:sz="0" w:space="0" w:color="auto"/>
        <w:bottom w:val="none" w:sz="0" w:space="0" w:color="auto"/>
        <w:right w:val="none" w:sz="0" w:space="0" w:color="auto"/>
      </w:divBdr>
    </w:div>
    <w:div w:id="1805811356">
      <w:bodyDiv w:val="1"/>
      <w:marLeft w:val="0"/>
      <w:marRight w:val="0"/>
      <w:marTop w:val="0"/>
      <w:marBottom w:val="0"/>
      <w:divBdr>
        <w:top w:val="none" w:sz="0" w:space="0" w:color="auto"/>
        <w:left w:val="none" w:sz="0" w:space="0" w:color="auto"/>
        <w:bottom w:val="none" w:sz="0" w:space="0" w:color="auto"/>
        <w:right w:val="none" w:sz="0" w:space="0" w:color="auto"/>
      </w:divBdr>
    </w:div>
    <w:div w:id="1823964002">
      <w:bodyDiv w:val="1"/>
      <w:marLeft w:val="0"/>
      <w:marRight w:val="0"/>
      <w:marTop w:val="0"/>
      <w:marBottom w:val="0"/>
      <w:divBdr>
        <w:top w:val="none" w:sz="0" w:space="0" w:color="auto"/>
        <w:left w:val="none" w:sz="0" w:space="0" w:color="auto"/>
        <w:bottom w:val="none" w:sz="0" w:space="0" w:color="auto"/>
        <w:right w:val="none" w:sz="0" w:space="0" w:color="auto"/>
      </w:divBdr>
    </w:div>
    <w:div w:id="1899777540">
      <w:bodyDiv w:val="1"/>
      <w:marLeft w:val="0"/>
      <w:marRight w:val="0"/>
      <w:marTop w:val="0"/>
      <w:marBottom w:val="0"/>
      <w:divBdr>
        <w:top w:val="none" w:sz="0" w:space="0" w:color="auto"/>
        <w:left w:val="none" w:sz="0" w:space="0" w:color="auto"/>
        <w:bottom w:val="none" w:sz="0" w:space="0" w:color="auto"/>
        <w:right w:val="none" w:sz="0" w:space="0" w:color="auto"/>
      </w:divBdr>
    </w:div>
    <w:div w:id="19098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567E8-C90E-499C-A232-BB02D4C5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1793</Words>
  <Characters>10579</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SUBDODAVATELSKÁ SMLOUVA O PROVÁDĚNÍ OSTRAHY OBJEKTU A POSKYTOVÁNÍ SLUŽEB</vt:lpstr>
    </vt:vector>
  </TitlesOfParts>
  <Company>OUTDOORSHOP s.r.o.</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SUBDODAVATELSKÁ SMLOUVA O PROVÁDĚNÍ OSTRAHY OBJEKTU A POSKYTOVÁNÍ SLUŽEB</dc:title>
  <dc:creator>Administrator</dc:creator>
  <cp:lastModifiedBy>Borovská Eva</cp:lastModifiedBy>
  <cp:revision>6</cp:revision>
  <cp:lastPrinted>2020-11-18T12:58:00Z</cp:lastPrinted>
  <dcterms:created xsi:type="dcterms:W3CDTF">2020-11-18T12:18:00Z</dcterms:created>
  <dcterms:modified xsi:type="dcterms:W3CDTF">2020-11-18T13:03:00Z</dcterms:modified>
</cp:coreProperties>
</file>