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8CA0" w14:textId="77777777" w:rsidR="004915E4" w:rsidRPr="00A40B85" w:rsidRDefault="00757B83" w:rsidP="007B3291">
      <w:pPr>
        <w:spacing w:before="0"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</w:p>
    <w:p w14:paraId="48C48C3A" w14:textId="69FE50A1" w:rsidR="007B3291" w:rsidRPr="00A40B85" w:rsidRDefault="00161FC0" w:rsidP="00161FC0">
      <w:pPr>
        <w:keepNext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iCs/>
          <w:kern w:val="28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b/>
          <w:iCs/>
          <w:kern w:val="28"/>
          <w:sz w:val="24"/>
          <w:szCs w:val="24"/>
          <w:lang w:eastAsia="cs-CZ"/>
        </w:rPr>
        <w:t>SMLOUVA O DÍLO</w:t>
      </w:r>
      <w:r w:rsidR="00792771">
        <w:rPr>
          <w:rFonts w:ascii="Times New Roman" w:hAnsi="Times New Roman" w:cs="Times New Roman"/>
          <w:b/>
          <w:iCs/>
          <w:kern w:val="28"/>
          <w:sz w:val="24"/>
          <w:szCs w:val="24"/>
          <w:lang w:eastAsia="cs-CZ"/>
        </w:rPr>
        <w:t xml:space="preserve"> č.</w:t>
      </w:r>
      <w:r w:rsidR="00B2584E">
        <w:rPr>
          <w:rFonts w:ascii="Times New Roman" w:hAnsi="Times New Roman" w:cs="Times New Roman"/>
          <w:b/>
          <w:iCs/>
          <w:kern w:val="28"/>
          <w:sz w:val="24"/>
          <w:szCs w:val="24"/>
          <w:lang w:eastAsia="cs-CZ"/>
        </w:rPr>
        <w:t xml:space="preserve"> - návrh</w:t>
      </w:r>
    </w:p>
    <w:p w14:paraId="37445D16" w14:textId="77777777" w:rsidR="007B3291" w:rsidRPr="00A40B85" w:rsidRDefault="007B3291" w:rsidP="00161FC0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uzavřená dle § 2586 a </w:t>
      </w:r>
      <w:r w:rsidR="00161FC0" w:rsidRPr="00A40B85">
        <w:rPr>
          <w:rFonts w:ascii="Times New Roman" w:hAnsi="Times New Roman" w:cs="Times New Roman"/>
          <w:sz w:val="24"/>
          <w:szCs w:val="24"/>
          <w:lang w:eastAsia="cs-CZ"/>
        </w:rPr>
        <w:t>násl. občanského zákoníku</w:t>
      </w:r>
    </w:p>
    <w:p w14:paraId="13884DF4" w14:textId="4365A4BB" w:rsidR="000C3D87" w:rsidRPr="00DC1F8E" w:rsidRDefault="003B1800" w:rsidP="000B58A6">
      <w:pPr>
        <w:keepNext/>
        <w:spacing w:before="0"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 w:rsidRPr="00DC1F8E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815766" w:rsidRPr="00DC1F8E">
        <w:rPr>
          <w:rFonts w:ascii="Times New Roman" w:hAnsi="Times New Roman" w:cs="Times New Roman"/>
          <w:sz w:val="24"/>
          <w:szCs w:val="24"/>
          <w:lang w:eastAsia="cs-CZ"/>
        </w:rPr>
        <w:t xml:space="preserve">veřejnou </w:t>
      </w:r>
      <w:proofErr w:type="gramStart"/>
      <w:r w:rsidR="00815766" w:rsidRPr="00DC1F8E">
        <w:rPr>
          <w:rFonts w:ascii="Times New Roman" w:hAnsi="Times New Roman" w:cs="Times New Roman"/>
          <w:sz w:val="24"/>
          <w:szCs w:val="24"/>
          <w:lang w:eastAsia="cs-CZ"/>
        </w:rPr>
        <w:t xml:space="preserve">zakázku </w:t>
      </w:r>
      <w:r w:rsidR="000B58A6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881D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B58A6" w:rsidRPr="00881D0A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B2050C" w:rsidRPr="00B2050C">
        <w:rPr>
          <w:rFonts w:ascii="Times New Roman" w:hAnsi="Times New Roman" w:cs="Times New Roman"/>
          <w:b/>
        </w:rPr>
        <w:t xml:space="preserve"> </w:t>
      </w:r>
      <w:r w:rsidR="004F604F">
        <w:rPr>
          <w:rFonts w:ascii="Times New Roman" w:hAnsi="Times New Roman" w:cs="Times New Roman"/>
          <w:b/>
        </w:rPr>
        <w:t>NÁKUP</w:t>
      </w:r>
      <w:proofErr w:type="gramEnd"/>
      <w:r w:rsidR="004F604F">
        <w:rPr>
          <w:rFonts w:ascii="Times New Roman" w:hAnsi="Times New Roman" w:cs="Times New Roman"/>
          <w:b/>
        </w:rPr>
        <w:t xml:space="preserve"> </w:t>
      </w:r>
      <w:r w:rsidR="00792771">
        <w:rPr>
          <w:rFonts w:ascii="Times New Roman" w:hAnsi="Times New Roman" w:cs="Times New Roman"/>
          <w:b/>
        </w:rPr>
        <w:t>NÁBYTKU DO ŠKOLNÍ JÍDELNY</w:t>
      </w:r>
      <w:r w:rsidR="00B2050C" w:rsidRPr="00881D0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B58A6" w:rsidRPr="00881D0A">
        <w:rPr>
          <w:rFonts w:ascii="Times New Roman" w:hAnsi="Times New Roman" w:cs="Times New Roman"/>
          <w:b/>
          <w:sz w:val="24"/>
          <w:szCs w:val="24"/>
          <w:lang w:eastAsia="cs-CZ"/>
        </w:rPr>
        <w:t>„</w:t>
      </w:r>
    </w:p>
    <w:p w14:paraId="6F2349DA" w14:textId="77777777" w:rsidR="008747D5" w:rsidRPr="00A40B85" w:rsidRDefault="008747D5" w:rsidP="008747D5">
      <w:pPr>
        <w:keepNext/>
        <w:spacing w:before="0" w:after="6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7D52396" w14:textId="2AD349AE" w:rsidR="007B3291" w:rsidRPr="00216742" w:rsidRDefault="00A341D3" w:rsidP="007B3291">
      <w:pPr>
        <w:tabs>
          <w:tab w:val="left" w:pos="708"/>
          <w:tab w:val="left" w:pos="1416"/>
          <w:tab w:val="left" w:pos="4080"/>
        </w:tabs>
        <w:spacing w:before="0" w:after="0" w:line="240" w:lineRule="auto"/>
        <w:ind w:left="283" w:hanging="283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16742">
        <w:rPr>
          <w:rFonts w:ascii="Times New Roman" w:hAnsi="Times New Roman" w:cs="Times New Roman"/>
          <w:b/>
          <w:sz w:val="24"/>
          <w:szCs w:val="24"/>
          <w:lang w:eastAsia="cs-CZ"/>
        </w:rPr>
        <w:t>Dodavatel</w:t>
      </w:r>
      <w:r w:rsidR="007B3291" w:rsidRPr="00216742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14:paraId="06C300D8" w14:textId="1B1A2890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Název </w:t>
      </w:r>
      <w:r w:rsidR="00216742">
        <w:rPr>
          <w:rFonts w:ascii="Times New Roman" w:hAnsi="Times New Roman" w:cs="Times New Roman"/>
          <w:sz w:val="24"/>
          <w:szCs w:val="24"/>
          <w:lang w:eastAsia="cs-CZ"/>
        </w:rPr>
        <w:t>dodavatele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02041FA9" w14:textId="7E177495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Sídlo </w:t>
      </w:r>
      <w:r w:rsidR="00216742">
        <w:rPr>
          <w:rFonts w:ascii="Times New Roman" w:hAnsi="Times New Roman" w:cs="Times New Roman"/>
          <w:sz w:val="24"/>
          <w:szCs w:val="24"/>
          <w:lang w:eastAsia="cs-CZ"/>
        </w:rPr>
        <w:t>dodavatele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733F4AEB" w14:textId="77777777" w:rsidR="007B3291" w:rsidRPr="00A40B85" w:rsidRDefault="000C3D87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Zastoupen:</w:t>
      </w:r>
      <w:r w:rsidR="007B3291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B3291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5E29FFE0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>O: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0C4A1184" w14:textId="77777777" w:rsidR="00437428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Telefon: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108E9FF7" w14:textId="77777777" w:rsidR="007B3291" w:rsidRPr="00A40B85" w:rsidRDefault="00437428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</w:rPr>
        <w:t>GSM:</w:t>
      </w:r>
      <w:r w:rsidRPr="00A40B85">
        <w:rPr>
          <w:rFonts w:ascii="Times New Roman" w:hAnsi="Times New Roman" w:cs="Times New Roman"/>
          <w:sz w:val="24"/>
        </w:rPr>
        <w:tab/>
      </w:r>
      <w:r w:rsidRPr="00A40B85">
        <w:rPr>
          <w:rFonts w:ascii="Times New Roman" w:hAnsi="Times New Roman" w:cs="Times New Roman"/>
          <w:sz w:val="24"/>
        </w:rPr>
        <w:tab/>
      </w:r>
      <w:r w:rsidRPr="00A40B85">
        <w:rPr>
          <w:rFonts w:ascii="Times New Roman" w:hAnsi="Times New Roman" w:cs="Times New Roman"/>
          <w:sz w:val="24"/>
        </w:rPr>
        <w:tab/>
      </w:r>
      <w:r w:rsidRPr="00A40B85">
        <w:rPr>
          <w:rFonts w:ascii="Times New Roman" w:hAnsi="Times New Roman" w:cs="Times New Roman"/>
          <w:sz w:val="24"/>
        </w:rPr>
        <w:tab/>
      </w:r>
      <w:r w:rsidRPr="00A40B85">
        <w:rPr>
          <w:rFonts w:ascii="Times New Roman" w:hAnsi="Times New Roman" w:cs="Times New Roman"/>
          <w:sz w:val="24"/>
        </w:rPr>
        <w:tab/>
      </w:r>
      <w:r w:rsidRPr="00A40B85">
        <w:rPr>
          <w:rFonts w:ascii="Times New Roman" w:hAnsi="Times New Roman" w:cs="Times New Roman"/>
          <w:b/>
          <w:sz w:val="24"/>
        </w:rPr>
        <w:t>[</w:t>
      </w:r>
      <w:r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Pr="00A40B85">
        <w:rPr>
          <w:rFonts w:ascii="Times New Roman" w:hAnsi="Times New Roman" w:cs="Times New Roman"/>
          <w:b/>
          <w:sz w:val="24"/>
        </w:rPr>
        <w:t>]</w:t>
      </w:r>
      <w:r w:rsidR="007B3291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B3291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4A9B843F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E-mail: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4B2D4399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Webové stránky: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22870ED7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Datová schránka: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EF3471">
        <w:rPr>
          <w:rFonts w:ascii="Times New Roman" w:hAnsi="Times New Roman" w:cs="Times New Roman"/>
          <w:b/>
          <w:sz w:val="24"/>
          <w:highlight w:val="yellow"/>
        </w:rPr>
        <w:t>]</w:t>
      </w:r>
    </w:p>
    <w:p w14:paraId="325101CF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Ve věcech plnění díla a předání a převzetí prací oprávněn jednat:</w:t>
      </w:r>
    </w:p>
    <w:p w14:paraId="68BF2269" w14:textId="77777777" w:rsidR="00437428" w:rsidRPr="00A40B85" w:rsidRDefault="00437428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b/>
          <w:sz w:val="24"/>
        </w:rPr>
        <w:t>[</w:t>
      </w:r>
      <w:r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Pr="00A40B85">
        <w:rPr>
          <w:rFonts w:ascii="Times New Roman" w:hAnsi="Times New Roman" w:cs="Times New Roman"/>
          <w:b/>
          <w:sz w:val="24"/>
        </w:rPr>
        <w:t>]</w:t>
      </w:r>
    </w:p>
    <w:p w14:paraId="0798098A" w14:textId="77777777" w:rsidR="007B3291" w:rsidRPr="00A40B85" w:rsidRDefault="007B3291" w:rsidP="007B329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Kontaktní údaje: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37428" w:rsidRPr="00A40B85">
        <w:rPr>
          <w:rFonts w:ascii="Times New Roman" w:hAnsi="Times New Roman" w:cs="Times New Roman"/>
          <w:b/>
          <w:sz w:val="24"/>
        </w:rPr>
        <w:t>[</w:t>
      </w:r>
      <w:r w:rsidR="00437428"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="00437428" w:rsidRPr="00A40B85">
        <w:rPr>
          <w:rFonts w:ascii="Times New Roman" w:hAnsi="Times New Roman" w:cs="Times New Roman"/>
          <w:b/>
          <w:sz w:val="24"/>
        </w:rPr>
        <w:t>]</w:t>
      </w:r>
    </w:p>
    <w:p w14:paraId="6EB29C1E" w14:textId="77777777" w:rsidR="007B3291" w:rsidRPr="00A40B85" w:rsidRDefault="007B3291" w:rsidP="007B3291">
      <w:pPr>
        <w:spacing w:before="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51C1273" w14:textId="77777777" w:rsidR="00437428" w:rsidRPr="00E902D3" w:rsidRDefault="00437428" w:rsidP="0043742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902D3">
        <w:rPr>
          <w:rFonts w:ascii="Times New Roman" w:hAnsi="Times New Roman" w:cs="Times New Roman"/>
          <w:sz w:val="24"/>
          <w:szCs w:val="24"/>
          <w:lang w:eastAsia="cs-CZ"/>
        </w:rPr>
        <w:t>Bankovní spojení zapsané v evidenci finanční správy:</w:t>
      </w:r>
    </w:p>
    <w:p w14:paraId="30FCA0D1" w14:textId="77777777" w:rsidR="00437428" w:rsidRPr="00A40B85" w:rsidRDefault="00437428" w:rsidP="0043742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b/>
          <w:sz w:val="24"/>
        </w:rPr>
        <w:t>[</w:t>
      </w:r>
      <w:r w:rsidRPr="00EF3471">
        <w:rPr>
          <w:rFonts w:ascii="Times New Roman" w:hAnsi="Times New Roman" w:cs="Times New Roman"/>
          <w:b/>
          <w:sz w:val="24"/>
          <w:highlight w:val="yellow"/>
          <w:shd w:val="clear" w:color="auto" w:fill="AEAAAA"/>
        </w:rPr>
        <w:t>doplní uchazeč</w:t>
      </w:r>
      <w:r w:rsidRPr="00EF3471">
        <w:rPr>
          <w:rFonts w:ascii="Times New Roman" w:hAnsi="Times New Roman" w:cs="Times New Roman"/>
          <w:b/>
          <w:sz w:val="24"/>
          <w:highlight w:val="yellow"/>
        </w:rPr>
        <w:t>]</w:t>
      </w:r>
    </w:p>
    <w:p w14:paraId="66B24000" w14:textId="77777777" w:rsidR="00437428" w:rsidRPr="00A40B85" w:rsidRDefault="00437428" w:rsidP="007B3291">
      <w:pPr>
        <w:spacing w:before="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F4E242D" w14:textId="65546FDB" w:rsidR="000C3D87" w:rsidRPr="00A40B85" w:rsidRDefault="000C3D87" w:rsidP="000C3D87">
      <w:pPr>
        <w:tabs>
          <w:tab w:val="left" w:pos="708"/>
          <w:tab w:val="left" w:pos="1416"/>
        </w:tabs>
        <w:spacing w:before="0" w:after="0" w:line="240" w:lineRule="auto"/>
        <w:ind w:left="283" w:hanging="283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Název objednatele: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b/>
          <w:sz w:val="24"/>
          <w:szCs w:val="24"/>
          <w:lang w:eastAsia="cs-CZ"/>
        </w:rPr>
        <w:t>Gymnázium Jiřího Ortena</w:t>
      </w:r>
    </w:p>
    <w:p w14:paraId="53CECCEE" w14:textId="67B6A7E8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Sídlo objednatele: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Jaselská 932, Kutná Hora, 284 80</w:t>
      </w:r>
    </w:p>
    <w:p w14:paraId="3F98A698" w14:textId="373D3CFD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 w:rsidR="00881D0A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b/>
          <w:sz w:val="24"/>
          <w:szCs w:val="24"/>
          <w:lang w:eastAsia="cs-CZ"/>
        </w:rPr>
        <w:t>RNDr. Vladislav Slavíček, ředitel školy</w:t>
      </w:r>
    </w:p>
    <w:p w14:paraId="5E3BF0C8" w14:textId="08F2E827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Osoba oprávněná jednat ve věcech technických: </w:t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Soňa Zuchová, vedoucí školní jídelny</w:t>
      </w:r>
    </w:p>
    <w:p w14:paraId="3C910126" w14:textId="77777777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</w:t>
      </w:r>
    </w:p>
    <w:p w14:paraId="21E5D623" w14:textId="5806FC82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61924032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0954D38F" w14:textId="6A3BFFE9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Telefon: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val="de-DE" w:eastAsia="cs-CZ"/>
        </w:rPr>
        <w:t>327 586 111</w:t>
      </w:r>
    </w:p>
    <w:p w14:paraId="1644DC6F" w14:textId="0D42546C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E-mail: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info@gymkh.eu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6AC94CBD" w14:textId="77777777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Komerční banka, a.s.</w:t>
      </w:r>
    </w:p>
    <w:p w14:paraId="4791D443" w14:textId="0E1015A5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9313830217/0100</w:t>
      </w:r>
    </w:p>
    <w:p w14:paraId="4088F3DE" w14:textId="2B1C6BCD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Webové stránky: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92771">
        <w:rPr>
          <w:rFonts w:ascii="Times New Roman" w:hAnsi="Times New Roman" w:cs="Times New Roman"/>
          <w:sz w:val="24"/>
          <w:szCs w:val="24"/>
          <w:lang w:eastAsia="cs-CZ"/>
        </w:rPr>
        <w:t>www.gymkh.cz</w:t>
      </w:r>
    </w:p>
    <w:p w14:paraId="61006A35" w14:textId="1427DFC5" w:rsidR="000C3D87" w:rsidRPr="00A40B85" w:rsidRDefault="000C3D87" w:rsidP="000C3D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>Datová schránka: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 w:rsidR="00792771">
        <w:rPr>
          <w:rFonts w:ascii="Times New Roman" w:hAnsi="Times New Roman" w:cs="Times New Roman"/>
          <w:sz w:val="24"/>
          <w:szCs w:val="24"/>
          <w:lang w:eastAsia="cs-CZ"/>
        </w:rPr>
        <w:t>sqgxkgp</w:t>
      </w:r>
      <w:proofErr w:type="spellEnd"/>
    </w:p>
    <w:p w14:paraId="67F755EF" w14:textId="77777777" w:rsidR="00161FC0" w:rsidRPr="00A40B85" w:rsidRDefault="00161FC0" w:rsidP="00161FC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6A89422" w14:textId="77777777" w:rsidR="00161FC0" w:rsidRPr="00A40B85" w:rsidRDefault="00161FC0" w:rsidP="007B3291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479BD0" w14:textId="77777777" w:rsidR="00437428" w:rsidRPr="00A40B85" w:rsidRDefault="00437428" w:rsidP="00437428">
      <w:pPr>
        <w:autoSpaceDE w:val="0"/>
        <w:autoSpaceDN w:val="0"/>
        <w:adjustRightInd w:val="0"/>
        <w:snapToGrid w:val="0"/>
        <w:spacing w:before="0" w:after="120" w:line="240" w:lineRule="auto"/>
        <w:jc w:val="both"/>
        <w:rPr>
          <w:rFonts w:ascii="Times New Roman" w:hAnsi="Times New Roman" w:cs="Times New Roman"/>
          <w:sz w:val="24"/>
        </w:rPr>
      </w:pPr>
      <w:r w:rsidRPr="00A40B85">
        <w:rPr>
          <w:rFonts w:ascii="Times New Roman" w:hAnsi="Times New Roman" w:cs="Times New Roman"/>
          <w:sz w:val="24"/>
        </w:rPr>
        <w:t>Na základě výsledků zadávacího řízení pro veřejnou zakázku s názvem</w:t>
      </w:r>
    </w:p>
    <w:p w14:paraId="093AAC32" w14:textId="11CD1654" w:rsidR="000B58A6" w:rsidRPr="000B58A6" w:rsidRDefault="000B58A6" w:rsidP="00F55871">
      <w:pPr>
        <w:shd w:val="clear" w:color="auto" w:fill="FFC000"/>
        <w:autoSpaceDE w:val="0"/>
        <w:autoSpaceDN w:val="0"/>
        <w:adjustRightInd w:val="0"/>
        <w:snapToGrid w:val="0"/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B58A6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B2050C" w:rsidRPr="00B2050C">
        <w:rPr>
          <w:rFonts w:ascii="Times New Roman" w:hAnsi="Times New Roman" w:cs="Times New Roman"/>
          <w:b/>
        </w:rPr>
        <w:t xml:space="preserve"> </w:t>
      </w:r>
      <w:r w:rsidR="00792771">
        <w:rPr>
          <w:rFonts w:ascii="Times New Roman" w:hAnsi="Times New Roman" w:cs="Times New Roman"/>
          <w:b/>
        </w:rPr>
        <w:t>Nákup nábytku do školní jídelny</w:t>
      </w:r>
      <w:r w:rsidR="00B2050C" w:rsidRPr="000B58A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B58A6">
        <w:rPr>
          <w:rFonts w:ascii="Times New Roman" w:hAnsi="Times New Roman" w:cs="Times New Roman"/>
          <w:b/>
          <w:sz w:val="24"/>
          <w:szCs w:val="24"/>
          <w:lang w:eastAsia="cs-CZ"/>
        </w:rPr>
        <w:t>„</w:t>
      </w:r>
    </w:p>
    <w:p w14:paraId="7E622CD4" w14:textId="6ED09899" w:rsidR="00161FC0" w:rsidRPr="00A40B85" w:rsidRDefault="0009408A" w:rsidP="00437428">
      <w:pPr>
        <w:autoSpaceDE w:val="0"/>
        <w:autoSpaceDN w:val="0"/>
        <w:adjustRightInd w:val="0"/>
        <w:snapToGrid w:val="0"/>
        <w:spacing w:before="0" w:after="120" w:line="240" w:lineRule="auto"/>
        <w:jc w:val="both"/>
        <w:rPr>
          <w:rFonts w:ascii="Times New Roman" w:hAnsi="Times New Roman" w:cs="Times New Roman"/>
          <w:sz w:val="24"/>
        </w:rPr>
        <w:sectPr w:rsidR="00161FC0" w:rsidRPr="00A40B85" w:rsidSect="009D2589">
          <w:headerReference w:type="default" r:id="rId8"/>
          <w:footerReference w:type="default" r:id="rId9"/>
          <w:pgSz w:w="11906" w:h="16838" w:code="9"/>
          <w:pgMar w:top="1588" w:right="1418" w:bottom="1531" w:left="1418" w:header="284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R</w:t>
      </w:r>
      <w:r w:rsidR="00B829ED">
        <w:rPr>
          <w:rFonts w:ascii="Times New Roman" w:hAnsi="Times New Roman" w:cs="Times New Roman"/>
          <w:sz w:val="24"/>
        </w:rPr>
        <w:t>ealizované</w:t>
      </w:r>
      <w:r>
        <w:rPr>
          <w:rFonts w:ascii="Times New Roman" w:hAnsi="Times New Roman" w:cs="Times New Roman"/>
          <w:sz w:val="24"/>
        </w:rPr>
        <w:t xml:space="preserve"> dle zákona č. 134/2016 Sb., o veřejných zakázkách</w:t>
      </w:r>
      <w:r w:rsidR="00437428" w:rsidRPr="00A40B85">
        <w:rPr>
          <w:rFonts w:ascii="Times New Roman" w:hAnsi="Times New Roman" w:cs="Times New Roman"/>
          <w:sz w:val="24"/>
        </w:rPr>
        <w:t xml:space="preserve"> (dále jen „</w:t>
      </w:r>
      <w:r w:rsidR="00437428" w:rsidRPr="00A40B85">
        <w:rPr>
          <w:rFonts w:ascii="Times New Roman" w:hAnsi="Times New Roman" w:cs="Times New Roman"/>
          <w:b/>
          <w:sz w:val="24"/>
        </w:rPr>
        <w:t>veřejná zakázka</w:t>
      </w:r>
      <w:r w:rsidR="00437428" w:rsidRPr="00A40B85">
        <w:rPr>
          <w:rFonts w:ascii="Times New Roman" w:hAnsi="Times New Roman" w:cs="Times New Roman"/>
          <w:sz w:val="24"/>
        </w:rPr>
        <w:t>“), v němž zhotovitel předložil nejvhodnější nabídku z hlediska hodnocených kritérií, uzavírají níže uvedeného dne, měsíce a roku výše uvedené smluvní strany podle § 2586 a násl. zákona č. 89/2012 Sb., občanský zákoník, v platném znění</w:t>
      </w:r>
      <w:r w:rsidR="003D1CC1" w:rsidRPr="00A40B85">
        <w:rPr>
          <w:rFonts w:ascii="Times New Roman" w:hAnsi="Times New Roman" w:cs="Times New Roman"/>
          <w:sz w:val="24"/>
        </w:rPr>
        <w:t xml:space="preserve"> (dále jen „</w:t>
      </w:r>
      <w:r w:rsidR="003D1CC1" w:rsidRPr="00A40B85">
        <w:rPr>
          <w:rFonts w:ascii="Times New Roman" w:hAnsi="Times New Roman" w:cs="Times New Roman"/>
          <w:b/>
          <w:sz w:val="24"/>
        </w:rPr>
        <w:t>občanský zákoník</w:t>
      </w:r>
      <w:r w:rsidR="003D1CC1" w:rsidRPr="00A40B85">
        <w:rPr>
          <w:rFonts w:ascii="Times New Roman" w:hAnsi="Times New Roman" w:cs="Times New Roman"/>
          <w:sz w:val="24"/>
        </w:rPr>
        <w:t>“)</w:t>
      </w:r>
      <w:r w:rsidR="00437428" w:rsidRPr="00A40B85">
        <w:rPr>
          <w:rFonts w:ascii="Times New Roman" w:hAnsi="Times New Roman" w:cs="Times New Roman"/>
          <w:sz w:val="24"/>
        </w:rPr>
        <w:t xml:space="preserve"> tuto: </w:t>
      </w:r>
      <w:r w:rsidR="00437428" w:rsidRPr="00A40B85">
        <w:rPr>
          <w:rFonts w:ascii="Times New Roman" w:hAnsi="Times New Roman" w:cs="Times New Roman"/>
          <w:b/>
          <w:spacing w:val="50"/>
          <w:sz w:val="24"/>
        </w:rPr>
        <w:t>smlouvu o dílo</w:t>
      </w:r>
      <w:r w:rsidR="00437428" w:rsidRPr="00A40B85">
        <w:rPr>
          <w:rFonts w:ascii="Times New Roman" w:hAnsi="Times New Roman" w:cs="Times New Roman"/>
          <w:b/>
          <w:sz w:val="24"/>
        </w:rPr>
        <w:t xml:space="preserve"> </w:t>
      </w:r>
      <w:r w:rsidR="00437428" w:rsidRPr="00A40B85">
        <w:rPr>
          <w:rFonts w:ascii="Times New Roman" w:hAnsi="Times New Roman" w:cs="Times New Roman"/>
          <w:sz w:val="24"/>
        </w:rPr>
        <w:t>(dále jen „</w:t>
      </w:r>
      <w:r w:rsidR="00437428" w:rsidRPr="00A40B85">
        <w:rPr>
          <w:rFonts w:ascii="Times New Roman" w:hAnsi="Times New Roman" w:cs="Times New Roman"/>
          <w:b/>
          <w:sz w:val="24"/>
        </w:rPr>
        <w:t>smlouva</w:t>
      </w:r>
      <w:r w:rsidR="00437428" w:rsidRPr="00A40B85">
        <w:rPr>
          <w:rFonts w:ascii="Times New Roman" w:hAnsi="Times New Roman" w:cs="Times New Roman"/>
          <w:sz w:val="24"/>
        </w:rPr>
        <w:t>“):</w:t>
      </w:r>
    </w:p>
    <w:p w14:paraId="175ECB30" w14:textId="77777777" w:rsidR="007B3291" w:rsidRPr="00A40B85" w:rsidRDefault="007B3291" w:rsidP="00161FC0">
      <w:pPr>
        <w:numPr>
          <w:ilvl w:val="0"/>
          <w:numId w:val="11"/>
        </w:numPr>
        <w:tabs>
          <w:tab w:val="num" w:pos="0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Preambule</w:t>
      </w:r>
    </w:p>
    <w:p w14:paraId="30EFAE89" w14:textId="3ACCB97E" w:rsidR="00DE795E" w:rsidRPr="00893362" w:rsidRDefault="00DE795E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E0E92">
        <w:rPr>
          <w:rFonts w:ascii="Times New Roman" w:hAnsi="Times New Roman" w:cs="Times New Roman"/>
          <w:sz w:val="24"/>
          <w:szCs w:val="24"/>
          <w:lang w:eastAsia="cs-CZ"/>
        </w:rPr>
        <w:t xml:space="preserve">Místem plnění je </w:t>
      </w:r>
      <w:r w:rsidR="0090770F">
        <w:rPr>
          <w:rFonts w:ascii="Times New Roman" w:hAnsi="Times New Roman" w:cs="Times New Roman"/>
          <w:sz w:val="24"/>
          <w:szCs w:val="24"/>
          <w:lang w:eastAsia="cs-CZ"/>
        </w:rPr>
        <w:t>školní jídelna Gymnázia Jiřího Ortena v Kutné Hoře, Jaselská 932, Kutná Hora.</w:t>
      </w:r>
    </w:p>
    <w:p w14:paraId="2AA5A1D1" w14:textId="77777777" w:rsidR="00161FC0" w:rsidRPr="00A40B85" w:rsidRDefault="00161FC0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</w:rPr>
        <w:t>Zhotovitel prohlašuje, že je odborně způsobilý ke splnění všech svých závazků podle této smlouvy, a to s ohledem na předmět plnění, jak je vymezen níže.</w:t>
      </w:r>
    </w:p>
    <w:p w14:paraId="2F3D9D4D" w14:textId="77777777" w:rsidR="00161FC0" w:rsidRPr="00A40B85" w:rsidRDefault="00161FC0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</w:rPr>
        <w:t>Zhotovitel prohlašuje, že se detailně seznámil s rozsahem prací a dodávek, které jsou předmětem plnění dle této smlouvy, jsou mu známy veškeré technické, kvalitativní a jiné podmínky nezbytné k jejich poskytnutí a disponuje takovými kapacitami a odbornými znalostmi, které jsou nezbytné pro provedení stavebních a montážních prací za cenu vymezenou v článku III. této smlouvy.</w:t>
      </w:r>
    </w:p>
    <w:p w14:paraId="69C86CA9" w14:textId="77777777" w:rsidR="00161FC0" w:rsidRPr="002D174C" w:rsidRDefault="00161FC0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</w:rPr>
        <w:t>Zhotovitel prohlašuje, že plnění dle této smlouvy není plněním nemožným a uzavírá tuto smlouvu po pečlivém zvážení všech možných důsledků. Dílo dle této smlouvy bude poskytnuto způsobem a v termínech stanovených v této smlouvě a v zadávací dokumentaci pro zadávací řízení</w:t>
      </w:r>
      <w:r w:rsidR="00437428" w:rsidRPr="00A40B85">
        <w:rPr>
          <w:rFonts w:ascii="Times New Roman" w:hAnsi="Times New Roman" w:cs="Times New Roman"/>
          <w:sz w:val="24"/>
        </w:rPr>
        <w:t xml:space="preserve"> specifikované v čl. II. 2 této smlouvy.</w:t>
      </w:r>
    </w:p>
    <w:p w14:paraId="6DC53AA1" w14:textId="77777777" w:rsidR="002D174C" w:rsidRPr="00A40B85" w:rsidRDefault="002D174C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2AB868" w14:textId="77777777" w:rsidR="007B3291" w:rsidRPr="00A40B85" w:rsidRDefault="007B3291" w:rsidP="00161FC0">
      <w:pPr>
        <w:numPr>
          <w:ilvl w:val="0"/>
          <w:numId w:val="11"/>
        </w:numPr>
        <w:tabs>
          <w:tab w:val="num" w:pos="0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64F13B41" w14:textId="77777777" w:rsidR="007B3291" w:rsidRPr="00216742" w:rsidRDefault="007B3291" w:rsidP="00161FC0">
      <w:pPr>
        <w:numPr>
          <w:ilvl w:val="1"/>
          <w:numId w:val="11"/>
        </w:numPr>
        <w:tabs>
          <w:tab w:val="num" w:pos="0"/>
        </w:tabs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Na základě této smlouvy se zhotovitel zavazuje provést na svůj náklad a nebezpečí pro objednatele dílo specifikované níže v dalších </w:t>
      </w:r>
      <w:r w:rsidR="00FF359C" w:rsidRPr="00A40B85">
        <w:rPr>
          <w:rFonts w:ascii="Times New Roman" w:hAnsi="Times New Roman" w:cs="Times New Roman"/>
          <w:sz w:val="24"/>
          <w:szCs w:val="24"/>
          <w:lang w:eastAsia="cs-CZ"/>
        </w:rPr>
        <w:t>bodech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 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II. Předmět smlouvy</w:t>
      </w:r>
      <w:r w:rsidR="00437428" w:rsidRPr="00A40B85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 xml:space="preserve"> a objednatel se zavazuje dílo převzít a zaplatit cenu dle článku III. této smlouvy.</w:t>
      </w:r>
    </w:p>
    <w:p w14:paraId="157B25C6" w14:textId="6A9F98BA" w:rsidR="007B3291" w:rsidRDefault="007B3291" w:rsidP="00161FC0">
      <w:pPr>
        <w:numPr>
          <w:ilvl w:val="1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6742">
        <w:rPr>
          <w:rFonts w:ascii="Times New Roman" w:hAnsi="Times New Roman" w:cs="Times New Roman"/>
          <w:sz w:val="24"/>
          <w:szCs w:val="24"/>
          <w:lang w:eastAsia="cs-CZ"/>
        </w:rPr>
        <w:t>Předmětem této smlouvy je dílo –</w:t>
      </w:r>
      <w:r w:rsidR="00FB3227" w:rsidRPr="0021674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C094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Nákup nábytku do školní jídelny včetně dopravy a </w:t>
      </w:r>
      <w:r w:rsidR="00A341D3" w:rsidRPr="00216742">
        <w:rPr>
          <w:rFonts w:ascii="Times New Roman" w:hAnsi="Times New Roman" w:cs="Times New Roman"/>
          <w:b/>
          <w:sz w:val="24"/>
          <w:szCs w:val="24"/>
          <w:lang w:eastAsia="cs-CZ"/>
        </w:rPr>
        <w:t>montáž</w:t>
      </w:r>
      <w:r w:rsidR="003C0945">
        <w:rPr>
          <w:rFonts w:ascii="Times New Roman" w:hAnsi="Times New Roman" w:cs="Times New Roman"/>
          <w:b/>
          <w:sz w:val="24"/>
          <w:szCs w:val="24"/>
          <w:lang w:eastAsia="cs-CZ"/>
        </w:rPr>
        <w:t>e</w:t>
      </w:r>
      <w:r w:rsidR="00345682" w:rsidRPr="0021674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(dále jen jako „</w:t>
      </w:r>
      <w:r w:rsidRPr="00A40B85">
        <w:rPr>
          <w:rFonts w:ascii="Times New Roman" w:hAnsi="Times New Roman" w:cs="Times New Roman"/>
          <w:b/>
          <w:sz w:val="24"/>
          <w:szCs w:val="24"/>
          <w:lang w:eastAsia="cs-CZ"/>
        </w:rPr>
        <w:t>dílo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“ nebo též jako „</w:t>
      </w:r>
      <w:r w:rsidRPr="00A40B85">
        <w:rPr>
          <w:rFonts w:ascii="Times New Roman" w:hAnsi="Times New Roman" w:cs="Times New Roman"/>
          <w:b/>
          <w:sz w:val="24"/>
          <w:szCs w:val="24"/>
          <w:lang w:eastAsia="cs-CZ"/>
        </w:rPr>
        <w:t>předmět smlouvy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“ či též jako „</w:t>
      </w:r>
      <w:r w:rsidRPr="00A40B85">
        <w:rPr>
          <w:rFonts w:ascii="Times New Roman" w:hAnsi="Times New Roman" w:cs="Times New Roman"/>
          <w:b/>
          <w:sz w:val="24"/>
          <w:szCs w:val="24"/>
          <w:lang w:eastAsia="cs-CZ"/>
        </w:rPr>
        <w:t>předmět plnění</w:t>
      </w:r>
      <w:r w:rsidRPr="00A40B85">
        <w:rPr>
          <w:rFonts w:ascii="Times New Roman" w:hAnsi="Times New Roman" w:cs="Times New Roman"/>
          <w:sz w:val="24"/>
          <w:szCs w:val="24"/>
          <w:lang w:eastAsia="cs-CZ"/>
        </w:rPr>
        <w:t>“ nebo případně jen jako „</w:t>
      </w:r>
      <w:r w:rsidR="000B58A6">
        <w:rPr>
          <w:rFonts w:ascii="Times New Roman" w:hAnsi="Times New Roman" w:cs="Times New Roman"/>
          <w:b/>
          <w:sz w:val="24"/>
          <w:szCs w:val="24"/>
          <w:lang w:eastAsia="cs-CZ"/>
        </w:rPr>
        <w:t>dodávka</w:t>
      </w:r>
      <w:r w:rsidR="004E0E92">
        <w:rPr>
          <w:rFonts w:ascii="Times New Roman" w:hAnsi="Times New Roman" w:cs="Times New Roman"/>
          <w:sz w:val="24"/>
          <w:szCs w:val="24"/>
          <w:lang w:eastAsia="cs-CZ"/>
        </w:rPr>
        <w:t xml:space="preserve">“) dle níže vymezených </w:t>
      </w:r>
      <w:r w:rsidR="00FF4893">
        <w:rPr>
          <w:rFonts w:ascii="Times New Roman" w:hAnsi="Times New Roman" w:cs="Times New Roman"/>
          <w:sz w:val="24"/>
          <w:szCs w:val="24"/>
          <w:lang w:eastAsia="cs-CZ"/>
        </w:rPr>
        <w:t xml:space="preserve">závazných </w:t>
      </w:r>
      <w:r w:rsidR="004E0E92">
        <w:rPr>
          <w:rFonts w:ascii="Times New Roman" w:hAnsi="Times New Roman" w:cs="Times New Roman"/>
          <w:sz w:val="24"/>
          <w:szCs w:val="24"/>
          <w:lang w:eastAsia="cs-CZ"/>
        </w:rPr>
        <w:t>parametrů:</w:t>
      </w:r>
    </w:p>
    <w:p w14:paraId="42672E02" w14:textId="77777777" w:rsidR="002D174C" w:rsidRDefault="002D174C" w:rsidP="002D174C">
      <w:pPr>
        <w:spacing w:before="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947CBF2" w14:textId="77777777" w:rsidR="002D174C" w:rsidRDefault="002D174C" w:rsidP="002D174C">
      <w:pPr>
        <w:spacing w:before="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  <w:gridCol w:w="333"/>
        <w:gridCol w:w="66"/>
        <w:gridCol w:w="81"/>
      </w:tblGrid>
      <w:tr w:rsidR="00CA40FD" w:rsidRPr="00B93E50" w14:paraId="4D8EF2CA" w14:textId="77777777" w:rsidTr="00B2584E">
        <w:trPr>
          <w:tblCellSpacing w:w="15" w:type="dxa"/>
        </w:trPr>
        <w:tc>
          <w:tcPr>
            <w:tcW w:w="8545" w:type="dxa"/>
            <w:vAlign w:val="center"/>
          </w:tcPr>
          <w:p w14:paraId="36C7D5A3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Židle: 170 ks</w:t>
            </w:r>
          </w:p>
          <w:p w14:paraId="2B5BAC67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Kovová podnož černý lak</w:t>
            </w:r>
          </w:p>
          <w:p w14:paraId="76F1AB41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Výška 85cm</w:t>
            </w:r>
          </w:p>
          <w:p w14:paraId="3043D387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Šířka min. 43cm</w:t>
            </w:r>
          </w:p>
          <w:p w14:paraId="35169FB6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Nosnost 130kg</w:t>
            </w:r>
          </w:p>
          <w:p w14:paraId="3FF9CF66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Barva: šedá, kovově modrá</w:t>
            </w:r>
          </w:p>
          <w:p w14:paraId="6D96646D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Skořepina: pevný plast</w:t>
            </w:r>
          </w:p>
          <w:p w14:paraId="3D97AAC6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Plastové koncovky tlumící hluk</w:t>
            </w:r>
          </w:p>
          <w:p w14:paraId="7E7F4D76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Nutnost náhradních dílů</w:t>
            </w:r>
          </w:p>
          <w:p w14:paraId="042A7C7D" w14:textId="77777777" w:rsid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5CDA2C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A2C764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Jídelní židle s kovovou svařovanou černou kostrou. Židle ze dvou částí - kostra a skořepina. </w:t>
            </w:r>
          </w:p>
          <w:p w14:paraId="1CC819AD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Skořepina - opěrák perforovaný malými otvory ve tvaru kosočtverce, na sedáku vytvořen plastický kříž. </w:t>
            </w:r>
          </w:p>
          <w:p w14:paraId="438DCD3A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06F992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Stůl: 41 kusů</w:t>
            </w:r>
          </w:p>
          <w:p w14:paraId="50A1252A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Rozměr 800 x 800 x 18 mm</w:t>
            </w:r>
          </w:p>
          <w:p w14:paraId="511B8EE7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Deska bílá</w:t>
            </w:r>
          </w:p>
          <w:p w14:paraId="29461B2C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Podnož černý lak, jekl</w:t>
            </w:r>
          </w:p>
          <w:p w14:paraId="018D2601" w14:textId="77777777" w:rsidR="002D174C" w:rsidRPr="002D174C" w:rsidRDefault="002D174C" w:rsidP="002D174C">
            <w:pPr>
              <w:spacing w:before="0" w:after="10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4C">
              <w:rPr>
                <w:rFonts w:ascii="Times New Roman" w:eastAsia="Calibri" w:hAnsi="Times New Roman" w:cs="Times New Roman"/>
                <w:sz w:val="24"/>
                <w:szCs w:val="24"/>
              </w:rPr>
              <w:t>Plastové koncovky tlumící hluk</w:t>
            </w:r>
          </w:p>
          <w:p w14:paraId="6254B0FB" w14:textId="299D3B17" w:rsidR="00CA40FD" w:rsidRPr="00B93E50" w:rsidRDefault="002D174C" w:rsidP="002D174C">
            <w:pPr>
              <w:spacing w:before="0"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D1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Doprava + montáž</w:t>
            </w:r>
          </w:p>
        </w:tc>
        <w:tc>
          <w:tcPr>
            <w:tcW w:w="303" w:type="dxa"/>
            <w:vAlign w:val="center"/>
          </w:tcPr>
          <w:p w14:paraId="66166E70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97B60D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2FD1C3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0FD" w:rsidRPr="00B93E50" w14:paraId="02254543" w14:textId="77777777" w:rsidTr="00B2584E">
        <w:trPr>
          <w:tblCellSpacing w:w="15" w:type="dxa"/>
        </w:trPr>
        <w:tc>
          <w:tcPr>
            <w:tcW w:w="8545" w:type="dxa"/>
            <w:vAlign w:val="center"/>
          </w:tcPr>
          <w:p w14:paraId="00051E22" w14:textId="57FA4221" w:rsidR="003C0945" w:rsidRPr="003C0945" w:rsidRDefault="003C0945" w:rsidP="003C0945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 w14:paraId="5F619D4C" w14:textId="79B2BA7B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DC4720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A16826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0FD" w:rsidRPr="00B93E50" w14:paraId="743C6D8A" w14:textId="77777777" w:rsidTr="00B2584E">
        <w:trPr>
          <w:tblCellSpacing w:w="15" w:type="dxa"/>
        </w:trPr>
        <w:tc>
          <w:tcPr>
            <w:tcW w:w="8545" w:type="dxa"/>
            <w:vAlign w:val="center"/>
          </w:tcPr>
          <w:p w14:paraId="586961E4" w14:textId="77777777" w:rsidR="003C0945" w:rsidRPr="00E902D3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Rozsah plnění závazku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dodavatele</w:t>
            </w:r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je určen:</w:t>
            </w:r>
          </w:p>
          <w:p w14:paraId="5DDD4D0E" w14:textId="77777777" w:rsidR="003C0945" w:rsidRPr="00A40B85" w:rsidRDefault="003C0945" w:rsidP="003C0945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0" w:name="_Ref440837906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nabídkou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dodavatele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dodávku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ze dne 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>[</w:t>
            </w:r>
            <w:r w:rsidRPr="00EF3471">
              <w:rPr>
                <w:rFonts w:ascii="Times New Roman" w:hAnsi="Times New Roman" w:cs="Times New Roman"/>
                <w:b/>
                <w:sz w:val="24"/>
                <w:highlight w:val="yellow"/>
                <w:shd w:val="clear" w:color="auto" w:fill="AEAAAA"/>
              </w:rPr>
              <w:t>doplní uchazeč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(dále jen jako „</w:t>
            </w:r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nabídka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dodavatele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“),</w:t>
            </w:r>
            <w:bookmarkEnd w:id="0"/>
          </w:p>
          <w:p w14:paraId="0DE1FB24" w14:textId="77777777" w:rsidR="003C0945" w:rsidRDefault="003C0945" w:rsidP="003C0945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56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platnými ČSN, ČSN EN, a dalších případných jiných norem vztahujících se k dílu,</w:t>
            </w:r>
          </w:p>
          <w:p w14:paraId="316C3A84" w14:textId="77777777" w:rsidR="003C0945" w:rsidRPr="00E056F7" w:rsidRDefault="003C0945" w:rsidP="003C0945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56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podmínkami dotčených orgánů státní správy a správců inženýrských sítí, jakož i zabezpečení vytýčení tras inženýrských sítí přes staveniště a jejich neporušení v souvislosti s dokumentací inženýrských sítí,</w:t>
            </w:r>
          </w:p>
          <w:p w14:paraId="200DBAC3" w14:textId="77777777" w:rsidR="003C0945" w:rsidRDefault="003C0945" w:rsidP="003C0945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56F7">
              <w:rPr>
                <w:rFonts w:ascii="Times New Roman" w:hAnsi="Times New Roman" w:cs="Times New Roman"/>
                <w:sz w:val="24"/>
                <w:szCs w:val="24"/>
              </w:rPr>
              <w:t>pokyny, požadavky a technickými předpisy a podnikovými normami výrobců a dodavatelů jednotlivých materiálů, systémů a výrobků,</w:t>
            </w:r>
          </w:p>
          <w:p w14:paraId="49C29864" w14:textId="77777777" w:rsidR="003C0945" w:rsidRPr="00B31CC2" w:rsidRDefault="003C0945" w:rsidP="003C0945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56F7">
              <w:rPr>
                <w:rFonts w:ascii="Times New Roman" w:hAnsi="Times New Roman" w:cs="Times New Roman"/>
                <w:sz w:val="24"/>
                <w:szCs w:val="24"/>
              </w:rPr>
              <w:t xml:space="preserve">všechny na díle použité </w:t>
            </w:r>
            <w:r w:rsidRPr="00B31CC2">
              <w:rPr>
                <w:rFonts w:ascii="Times New Roman" w:hAnsi="Times New Roman" w:cs="Times New Roman"/>
                <w:sz w:val="24"/>
                <w:szCs w:val="24"/>
              </w:rPr>
              <w:t>materiály a výrobky musí být pro daný typ použití výrobcem výslovně určeny a musí mít platný certifikát (atest) ve smyslu obecně závazných právních i technických předpisů, které budou objednateli předány před předáním díla,</w:t>
            </w:r>
          </w:p>
          <w:p w14:paraId="495D0E18" w14:textId="77777777" w:rsidR="003C0945" w:rsidRPr="000B0D3D" w:rsidRDefault="003C0945" w:rsidP="003C0945">
            <w:pPr>
              <w:spacing w:after="120"/>
              <w:ind w:left="567"/>
              <w:jc w:val="both"/>
            </w:pP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 se výslovně zavazuje k plnění tohoto určení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 při provedení díla.</w:t>
            </w:r>
          </w:p>
          <w:p w14:paraId="11F2796D" w14:textId="77777777" w:rsidR="003C0945" w:rsidRPr="000B0D3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1" w:name="_Ref440781154"/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Objednatel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souhlasně prohlašují, že na základě shora uvedené specifikace je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dodávka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dostatečně určitě a srozumitelně vymezen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zejména co do umístění, rozsahu, podoby a kvalitativních podmínek, které je třeba při je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jí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realizaci dodržet.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potvrzuje, že se v plném rozsahu seznámil s rozsahem a povahou d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odávky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že jsou mu známy veškeré technické, kvalitativní a jiné podmínky nezbytné k realizaci díla, a že disponuje takovými kapacitami a odbornými znalostmi, které jsou k provedení potřebné.</w:t>
            </w:r>
            <w:bookmarkEnd w:id="1"/>
          </w:p>
          <w:p w14:paraId="1E2901BF" w14:textId="77777777" w:rsidR="003C0945" w:rsidRPr="000B0D3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 se zavazuje předmět smlouvy od zhotovitele převzít a zaplatit za něj dohodnutou cenu.</w:t>
            </w:r>
          </w:p>
          <w:p w14:paraId="2634CA3D" w14:textId="77777777" w:rsidR="003C0945" w:rsidRPr="000B0D3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provede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dodávku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 potřebnou péčí v ujednaném čase a obstará na své náklady vše, co je k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realizaci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potřeba.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 dílo provést v souladu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 touto smlouvou, zadávací dokumentací (ZD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), 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obecně závaznými právními předpisy, závaznými technickými normami ČSN, ČSN EN platnými nebo doporučenými v ČR v době realizace díla a kvalitativními sta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vebními normami a normami BOZP 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 k zakázce 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>v obvyklé nebo vyšší kvalitě a obvyklém nebo lepším provedení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a to 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>na základě vzájemně odsouhlaseného rozpočtu za cenu díla.</w:t>
            </w:r>
          </w:p>
          <w:p w14:paraId="523F556F" w14:textId="77777777" w:rsidR="003C0945" w:rsidRPr="000B0D3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 se zavazuje provést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>o za dodržení veškerých platných právních a technických předpisů v obvyklé nebo vyšší kvalitě a obvyklém nebo lepším provedení při dodržení všech platných technických norem, v kvalitě stanovené technickými specifikacemi a uživatelskými standardy, které jsou součás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 zadávací dokumentace Zakázky, 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a které se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o vztahují.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Dodavatel je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 povinen u výrobků a použitých materiálů určených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>m předložit k odsouhlasení vzorky materiálů a barvy materiálů a výrobků.</w:t>
            </w:r>
          </w:p>
          <w:p w14:paraId="62BD63E8" w14:textId="77777777" w:rsidR="003C0945" w:rsidRPr="000B0D3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zavazuje, že </w:t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 xml:space="preserve">všechny povrchy, konstrukce a plochy apod. poškozené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D3D">
              <w:rPr>
                <w:rFonts w:ascii="Times New Roman" w:hAnsi="Times New Roman" w:cs="Times New Roman"/>
                <w:sz w:val="24"/>
                <w:szCs w:val="24"/>
              </w:rPr>
              <w:t>v důsledku provádění díla budou před předáním předmětu díla objednateli uvedeny zhotovitelem na jeho náklady do původního stavu, v případě zničení budou zhotovitelem na jeho náklady nahrazeny novými.</w:t>
            </w:r>
          </w:p>
          <w:p w14:paraId="16AE9A4B" w14:textId="77777777" w:rsidR="003C0945" w:rsidRPr="000B0D3D" w:rsidRDefault="003C0945" w:rsidP="003C0945">
            <w:pPr>
              <w:pStyle w:val="Odstavecseseznamem"/>
              <w:numPr>
                <w:ilvl w:val="1"/>
                <w:numId w:val="11"/>
              </w:numPr>
              <w:spacing w:after="120"/>
              <w:jc w:val="both"/>
            </w:pPr>
            <w:r w:rsidRPr="000B0D3D">
              <w:t xml:space="preserve">Provedení díla </w:t>
            </w:r>
            <w:r>
              <w:t>dodavatelem</w:t>
            </w:r>
            <w:r w:rsidRPr="000B0D3D">
              <w:t xml:space="preserve"> se rozumí úplné, funkční a bezvadné provedení všech prací, včetně dodávek potřebných materiálů a zařízení nezbytných pro řádné dokončení díla, dále provedení veškerých činností souvisejících s provedením </w:t>
            </w:r>
            <w:r w:rsidRPr="00216742">
              <w:t>příslušných montážních prací</w:t>
            </w:r>
            <w:r w:rsidRPr="000B0D3D">
              <w:t>, jejichž provedení je pro řádné dokončení díla nezbytné, a to za sjednanou cenu, zejména:</w:t>
            </w:r>
          </w:p>
          <w:p w14:paraId="4361EF03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</w:pPr>
            <w:r w:rsidRPr="000B0D3D">
              <w:t>zajištění ochrany stávajících inženýrských sítí (IS) během provádění stavby,</w:t>
            </w:r>
          </w:p>
          <w:p w14:paraId="1F1B0FAC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t xml:space="preserve">zajištění odvozu a likvidace odpadů v souladu se zákonem č. 185/2001 Sb., </w:t>
            </w:r>
            <w:r>
              <w:br/>
            </w:r>
            <w:r w:rsidRPr="000B0D3D">
              <w:t xml:space="preserve">o odpadech, v platném znění, </w:t>
            </w:r>
            <w:r w:rsidRPr="000B0D3D">
              <w:rPr>
                <w:rFonts w:cstheme="minorHAnsi"/>
              </w:rPr>
              <w:t xml:space="preserve"> </w:t>
            </w:r>
          </w:p>
          <w:p w14:paraId="6C34FB32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rPr>
                <w:rFonts w:cstheme="minorHAnsi"/>
              </w:rPr>
              <w:t>zajištění ochrany životního prostředí, zhotovitel bude zakázku realizovat tak, aby neměla nepříznivý dopad na životní prostředí a okolí stavby,</w:t>
            </w:r>
          </w:p>
          <w:p w14:paraId="47959278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t>plnění povinností a odpovědnost za dodržování předpisů požární ochrany (PO),</w:t>
            </w:r>
          </w:p>
          <w:p w14:paraId="5020CF3F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t xml:space="preserve">předložení plánu organizace </w:t>
            </w:r>
            <w:r>
              <w:t>opravy</w:t>
            </w:r>
            <w:r w:rsidRPr="000B0D3D">
              <w:t xml:space="preserve"> a harmonogramu postupu prací (HPP) na výzvu objednatele nejpozději do 5 dnů</w:t>
            </w:r>
          </w:p>
          <w:p w14:paraId="15BB92EF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t xml:space="preserve">provedení všech zkoušek a revizí a dalších nutných úředních zkoušek </w:t>
            </w:r>
            <w:r>
              <w:br/>
            </w:r>
            <w:r w:rsidRPr="000B0D3D">
              <w:t xml:space="preserve">k prokázání kvality a bezpečné provozuschopnosti díla a jeho součástí, včetně podrobných technických záznamů o průběhu a výsledcích těchto zkoušek; </w:t>
            </w:r>
          </w:p>
          <w:p w14:paraId="580095A4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t xml:space="preserve">předání prohlášení o shodě na všechny použité materiály a zařízení a další doklady, souvisejících s plněním předmětu zakázky (atesty, revize, certifikáty, protokoly o zkouškách, doklady o likvidaci odpadů v souladu s platnou legislativou, atd.), provedení zaškolení pracovníků budoucího uživatele </w:t>
            </w:r>
            <w:r>
              <w:br/>
            </w:r>
            <w:r w:rsidRPr="000B0D3D">
              <w:t>na obsluhu veškerého dodaného zařízení, jak budou vyplývat ze seznamu dokladů,</w:t>
            </w:r>
          </w:p>
          <w:p w14:paraId="2979A4F9" w14:textId="77777777" w:rsidR="003C0945" w:rsidRPr="000B0D3D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  <w:rPr>
                <w:rFonts w:cstheme="minorHAnsi"/>
              </w:rPr>
            </w:pPr>
            <w:r w:rsidRPr="000B0D3D">
              <w:lastRenderedPageBreak/>
              <w:t>provádění bezplatného záručního servisu během záručních lhůt podle této smlouvy a podle zákona,</w:t>
            </w:r>
          </w:p>
          <w:p w14:paraId="3ABAA99E" w14:textId="77777777" w:rsidR="003C0945" w:rsidRPr="00216742" w:rsidRDefault="003C0945" w:rsidP="003C0945">
            <w:pPr>
              <w:pStyle w:val="Odstavecseseznamem"/>
              <w:numPr>
                <w:ilvl w:val="2"/>
                <w:numId w:val="11"/>
              </w:numPr>
              <w:jc w:val="both"/>
            </w:pPr>
            <w:r w:rsidRPr="00216742">
              <w:t>předání průvodní dokumentace k dílu včetně záručních listů.</w:t>
            </w:r>
          </w:p>
          <w:p w14:paraId="2609DEFA" w14:textId="77777777" w:rsidR="003C0945" w:rsidRPr="00CA40FD" w:rsidRDefault="003C0945" w:rsidP="003C0945">
            <w:pPr>
              <w:pStyle w:val="Zkladntextodsazen2"/>
              <w:tabs>
                <w:tab w:val="left" w:pos="567"/>
              </w:tabs>
              <w:rPr>
                <w:szCs w:val="24"/>
              </w:rPr>
            </w:pPr>
          </w:p>
          <w:p w14:paraId="63BBE8B9" w14:textId="77777777" w:rsidR="003C0945" w:rsidRPr="00CA40FD" w:rsidRDefault="003C0945" w:rsidP="003C0945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FD">
              <w:rPr>
                <w:rFonts w:ascii="Times New Roman" w:hAnsi="Times New Roman" w:cs="Times New Roman"/>
                <w:sz w:val="24"/>
                <w:szCs w:val="24"/>
              </w:rPr>
              <w:t>Práce budou probíhat v pracovní dny mezi 7:00 a 15:00 tak, aby nebyl narušen plynulý chod školy</w:t>
            </w:r>
          </w:p>
          <w:p w14:paraId="3ADBDB1F" w14:textId="77777777" w:rsidR="003C0945" w:rsidRPr="00EB17D3" w:rsidRDefault="003C0945" w:rsidP="003C0945">
            <w:pPr>
              <w:pStyle w:val="Odstavecseseznamem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E902D3">
              <w:rPr>
                <w:snapToGrid w:val="0"/>
              </w:rPr>
              <w:t xml:space="preserve">O předání a převzetí </w:t>
            </w:r>
            <w:r>
              <w:rPr>
                <w:snapToGrid w:val="0"/>
              </w:rPr>
              <w:t>díla</w:t>
            </w:r>
            <w:r w:rsidRPr="00E902D3">
              <w:rPr>
                <w:snapToGrid w:val="0"/>
              </w:rPr>
              <w:t xml:space="preserve"> bude sepsán </w:t>
            </w:r>
            <w:r w:rsidRPr="00E902D3">
              <w:t>písemný protokol, který bude podepsán oběma smluvními stranami.</w:t>
            </w:r>
            <w:r w:rsidRPr="00E902D3">
              <w:rPr>
                <w:snapToGrid w:val="0"/>
              </w:rPr>
              <w:t xml:space="preserve"> Do doby splnění takových povinností není objednatel povinen dílo převzít; prodlení provedení díla je v takovém případě prodlením na straně zhotovitele. </w:t>
            </w:r>
          </w:p>
          <w:p w14:paraId="6ADECB71" w14:textId="1B41D68B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</w:tcPr>
          <w:p w14:paraId="002F9F6D" w14:textId="67574D6A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03B5E5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65ECDC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0FD" w:rsidRPr="00B93E50" w14:paraId="334C04C3" w14:textId="77777777" w:rsidTr="00B2584E">
        <w:trPr>
          <w:tblCellSpacing w:w="15" w:type="dxa"/>
        </w:trPr>
        <w:tc>
          <w:tcPr>
            <w:tcW w:w="8545" w:type="dxa"/>
            <w:vAlign w:val="center"/>
          </w:tcPr>
          <w:p w14:paraId="28DFF94C" w14:textId="77777777" w:rsidR="00EB17D3" w:rsidRPr="00E902D3" w:rsidRDefault="00EB17D3" w:rsidP="00EB17D3">
            <w:pPr>
              <w:pStyle w:val="Odstavecseseznamem"/>
              <w:numPr>
                <w:ilvl w:val="0"/>
                <w:numId w:val="11"/>
              </w:numPr>
              <w:spacing w:after="120"/>
              <w:jc w:val="center"/>
              <w:rPr>
                <w:b/>
              </w:rPr>
            </w:pPr>
            <w:r w:rsidRPr="00E902D3">
              <w:rPr>
                <w:b/>
              </w:rPr>
              <w:lastRenderedPageBreak/>
              <w:t>Cena díla a platební podmínky</w:t>
            </w:r>
          </w:p>
          <w:p w14:paraId="336B94B5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Celková cena díla je stanovena za sjednaný předmět plnění jako </w:t>
            </w:r>
            <w:r w:rsidRPr="006335D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nejvýše přípustná</w:t>
            </w:r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platná po celou dobu realizace díla:</w:t>
            </w:r>
          </w:p>
          <w:tbl>
            <w:tblPr>
              <w:tblStyle w:val="Mkatabulky"/>
              <w:tblW w:w="8505" w:type="dxa"/>
              <w:jc w:val="center"/>
              <w:tblLook w:val="01E0" w:firstRow="1" w:lastRow="1" w:firstColumn="1" w:lastColumn="1" w:noHBand="0" w:noVBand="0"/>
            </w:tblPr>
            <w:tblGrid>
              <w:gridCol w:w="4730"/>
              <w:gridCol w:w="3775"/>
            </w:tblGrid>
            <w:tr w:rsidR="00EB17D3" w:rsidRPr="00A40B85" w14:paraId="14932BC9" w14:textId="77777777" w:rsidTr="00B86B2B">
              <w:trPr>
                <w:jc w:val="center"/>
              </w:trPr>
              <w:tc>
                <w:tcPr>
                  <w:tcW w:w="4730" w:type="dxa"/>
                </w:tcPr>
                <w:p w14:paraId="4134A1CB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A40B85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 xml:space="preserve">Cena díla bez DPH </w:t>
                  </w:r>
                </w:p>
              </w:tc>
              <w:tc>
                <w:tcPr>
                  <w:tcW w:w="3775" w:type="dxa"/>
                </w:tcPr>
                <w:p w14:paraId="1B2FD1E0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ind w:right="56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</w:rPr>
                    <w:t>[</w:t>
                  </w: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  <w:shd w:val="clear" w:color="auto" w:fill="AEAAAA"/>
                    </w:rPr>
                    <w:t>doplní uchazeč</w:t>
                  </w: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</w:rPr>
                    <w:t>]</w:t>
                  </w:r>
                  <w:r w:rsidRPr="00A40B85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>,- Kč</w:t>
                  </w:r>
                </w:p>
              </w:tc>
            </w:tr>
            <w:tr w:rsidR="00EB17D3" w:rsidRPr="00A40B85" w14:paraId="7F88246E" w14:textId="77777777" w:rsidTr="00B86B2B">
              <w:trPr>
                <w:jc w:val="center"/>
              </w:trPr>
              <w:tc>
                <w:tcPr>
                  <w:tcW w:w="4730" w:type="dxa"/>
                </w:tcPr>
                <w:p w14:paraId="6D037457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0B0D3D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>DPH 21%</w:t>
                  </w:r>
                </w:p>
              </w:tc>
              <w:tc>
                <w:tcPr>
                  <w:tcW w:w="3775" w:type="dxa"/>
                </w:tcPr>
                <w:p w14:paraId="389321E5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ind w:right="56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40B85">
                    <w:rPr>
                      <w:rFonts w:ascii="Times New Roman" w:hAnsi="Times New Roman"/>
                      <w:b/>
                      <w:sz w:val="24"/>
                    </w:rPr>
                    <w:t>[</w:t>
                  </w: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  <w:shd w:val="clear" w:color="auto" w:fill="AEAAAA"/>
                    </w:rPr>
                    <w:t>doplní uchazeč</w:t>
                  </w:r>
                  <w:r w:rsidRPr="00A40B85">
                    <w:rPr>
                      <w:rFonts w:ascii="Times New Roman" w:hAnsi="Times New Roman"/>
                      <w:b/>
                      <w:sz w:val="24"/>
                    </w:rPr>
                    <w:t>]</w:t>
                  </w:r>
                  <w:r w:rsidRPr="00A40B85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>,- Kč</w:t>
                  </w:r>
                </w:p>
              </w:tc>
            </w:tr>
            <w:tr w:rsidR="00EB17D3" w:rsidRPr="00A40B85" w14:paraId="736AF9C3" w14:textId="77777777" w:rsidTr="00B86B2B">
              <w:trPr>
                <w:jc w:val="center"/>
              </w:trPr>
              <w:tc>
                <w:tcPr>
                  <w:tcW w:w="4730" w:type="dxa"/>
                </w:tcPr>
                <w:p w14:paraId="24EA92CA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40B85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 xml:space="preserve">Cena díla včetně DPH </w:t>
                  </w:r>
                </w:p>
              </w:tc>
              <w:tc>
                <w:tcPr>
                  <w:tcW w:w="3775" w:type="dxa"/>
                </w:tcPr>
                <w:p w14:paraId="560E088D" w14:textId="77777777" w:rsidR="00EB17D3" w:rsidRPr="00A40B85" w:rsidRDefault="00EB17D3" w:rsidP="00EB17D3">
                  <w:pPr>
                    <w:tabs>
                      <w:tab w:val="num" w:pos="567"/>
                    </w:tabs>
                    <w:spacing w:before="0" w:after="120" w:line="240" w:lineRule="auto"/>
                    <w:ind w:right="56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</w:rPr>
                    <w:t>[</w:t>
                  </w: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  <w:shd w:val="clear" w:color="auto" w:fill="AEAAAA"/>
                    </w:rPr>
                    <w:t>doplní uchazeč</w:t>
                  </w:r>
                  <w:r w:rsidRPr="006279AD">
                    <w:rPr>
                      <w:rFonts w:ascii="Times New Roman" w:hAnsi="Times New Roman"/>
                      <w:b/>
                      <w:sz w:val="24"/>
                      <w:highlight w:val="yellow"/>
                    </w:rPr>
                    <w:t>]</w:t>
                  </w:r>
                  <w:r w:rsidRPr="00A40B85">
                    <w:rPr>
                      <w:rFonts w:ascii="Times New Roman" w:hAnsi="Times New Roman"/>
                      <w:b/>
                      <w:sz w:val="24"/>
                      <w:szCs w:val="24"/>
                      <w:lang w:eastAsia="cs-CZ"/>
                    </w:rPr>
                    <w:t>,- Kč</w:t>
                  </w:r>
                </w:p>
              </w:tc>
            </w:tr>
          </w:tbl>
          <w:p w14:paraId="69FCA74C" w14:textId="77777777" w:rsidR="00EB17D3" w:rsidRPr="00A40B85" w:rsidRDefault="00EB17D3" w:rsidP="00EB17D3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1CAAF962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2" w:name="_Ref440782715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Dle shora uvedených údajů celková cena díla činí: 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>[</w:t>
            </w:r>
            <w:r w:rsidRPr="006279AD">
              <w:rPr>
                <w:rFonts w:ascii="Times New Roman" w:hAnsi="Times New Roman" w:cs="Times New Roman"/>
                <w:b/>
                <w:sz w:val="24"/>
                <w:highlight w:val="yellow"/>
                <w:shd w:val="clear" w:color="auto" w:fill="AEAAAA"/>
              </w:rPr>
              <w:t>doplní uchazeč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>]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Kč (slovy: 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>[</w:t>
            </w:r>
            <w:r w:rsidRPr="006279AD">
              <w:rPr>
                <w:rFonts w:ascii="Times New Roman" w:hAnsi="Times New Roman" w:cs="Times New Roman"/>
                <w:b/>
                <w:sz w:val="24"/>
                <w:highlight w:val="yellow"/>
                <w:shd w:val="clear" w:color="auto" w:fill="AEAAAA"/>
              </w:rPr>
              <w:t>doplní uchazeč</w:t>
            </w:r>
            <w:r w:rsidRPr="00A40B85"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korun českých – dále jen jako „cena za dílo“ nebo též jako „celková cena za dílo“).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272A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je konečná a není možné ji navyšovat.</w:t>
            </w:r>
          </w:p>
          <w:p w14:paraId="662DF838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DPH je vyčísleno ke dni uzavření této smlouvy, přičemž jeho skutečná výše bude vyčíslena dle daňových předpisů platných v době vystavení daňového dokladu.</w:t>
            </w:r>
          </w:p>
          <w:p w14:paraId="0C987176" w14:textId="77777777" w:rsidR="00EB17D3" w:rsidRPr="00A40B85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Cena díla zahrnuje veškeré náklady nutné k řádnému dokončení díla v souladu se shora v článku II. bodu </w:t>
            </w:r>
            <w:r>
              <w:fldChar w:fldCharType="begin"/>
            </w:r>
            <w:r>
              <w:instrText xml:space="preserve"> REF _Ref440781154 \r \h  \* MERGEFORMAT </w:instrText>
            </w:r>
            <w:r>
              <w:fldChar w:fldCharType="separate"/>
            </w:r>
            <w:r w:rsidRPr="00235D1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II.4</w:t>
            </w:r>
            <w:r>
              <w:fldChar w:fldCharType="end"/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II. 4. smlouvy, uvedeným prohlášením, na </w:t>
            </w:r>
            <w:r w:rsidRPr="00A40B85">
              <w:rPr>
                <w:rFonts w:ascii="Times New Roman" w:hAnsi="Times New Roman" w:cs="Times New Roman"/>
                <w:sz w:val="24"/>
              </w:rPr>
              <w:t>veškeré náklady na úplné, kvalitní a provozuschopné provedení díla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40B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F456BAC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před podpisem této smlouvy seznámil se všemi okolnostmi a podmínkami, které mohl nebo měl při vynaložení veškeré odborné péče předpokládat, a které mohou mít jakýkoliv vliv na sjednanou cenu, a to včetně podmínek na staveništi. Tyto okolnosti a podmínky zahrnul zhotovitel do sjednané ceny a zejména do sjednaných podmínek dle této smlouvy. Sjednaná cena obsahuje veškeré náklady nezbytné k řádnému a včasnému provedení díla.</w:t>
            </w:r>
          </w:p>
          <w:p w14:paraId="35407AFB" w14:textId="77777777" w:rsidR="00EB17D3" w:rsidRPr="00A40B85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Smluvní strany prohlašují, že cena díla je stanovena podle rozpočtu se zaručenou úplností ve smyslu § 2621 odst. 2 občanského zákoníku, </w:t>
            </w:r>
            <w:r w:rsidRPr="005A66B2">
              <w:rPr>
                <w:rFonts w:ascii="Times New Roman" w:hAnsi="Times New Roman" w:cs="Times New Roman"/>
                <w:sz w:val="24"/>
                <w:szCs w:val="24"/>
              </w:rPr>
              <w:t xml:space="preserve">jako celková konečná cena za provedení 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66B2">
              <w:rPr>
                <w:rFonts w:ascii="Times New Roman" w:hAnsi="Times New Roman" w:cs="Times New Roman"/>
                <w:sz w:val="24"/>
                <w:szCs w:val="24"/>
              </w:rPr>
              <w:t>íla v souladu s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  <w:r w:rsidRPr="005A66B2">
              <w:rPr>
                <w:rFonts w:ascii="Times New Roman" w:hAnsi="Times New Roman" w:cs="Times New Roman"/>
                <w:sz w:val="24"/>
                <w:szCs w:val="24"/>
              </w:rPr>
              <w:t>abídkou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05BAAC54" w14:textId="77777777" w:rsidR="00EB17D3" w:rsidRPr="00E61CAE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Nebude-li mezi smluvními stranami dohodnuto jinak, pak úhrada sjednané ceny za dílo bude provedena po předání dokončeného díla na základě příslušného daňového dokladu (faktury) vystaveného zhotovitelem dle soupisu skutečně provedených prací a dodávek odsouhlasených pověřenou osobou objednatele. </w:t>
            </w:r>
          </w:p>
          <w:p w14:paraId="6571CE62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Faktura -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daňov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ý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doklad musí obsahovat náležitosti daňového dokladu dle zákona 235/2004 Sb. o dani z přidané hodnoty, v platném znění. </w:t>
            </w:r>
            <w:r w:rsidRPr="00A40B85">
              <w:rPr>
                <w:rFonts w:ascii="Times New Roman" w:hAnsi="Times New Roman" w:cs="Times New Roman"/>
                <w:iCs/>
                <w:sz w:val="24"/>
                <w:szCs w:val="24"/>
                <w:lang w:eastAsia="cs-CZ"/>
              </w:rPr>
              <w:t xml:space="preserve">Na daňovém dokladu bude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cs-CZ"/>
              </w:rPr>
              <w:t>číslo této smlouvy</w:t>
            </w:r>
            <w:r w:rsidRPr="00A40B85">
              <w:rPr>
                <w:rFonts w:ascii="Times New Roman" w:hAnsi="Times New Roman" w:cs="Times New Roman"/>
                <w:iCs/>
                <w:sz w:val="24"/>
                <w:szCs w:val="24"/>
                <w:lang w:eastAsia="cs-CZ"/>
              </w:rPr>
              <w:t xml:space="preserve">.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případě, že účetní doklad nebud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mít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odpovídající náležitosti, je objednatel oprávněn zaslat ve lhůtě splatnosti zpět zhotoviteli k doplnění, aniž se tak </w:t>
            </w: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dostane</w:t>
            </w:r>
            <w:proofErr w:type="gramEnd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do prodlení s její splatností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sym w:font="Symbol" w:char="F03B"/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 takovém případě nová lhůta </w:t>
            </w: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počíná</w:t>
            </w:r>
            <w:proofErr w:type="gramEnd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běžet znovu od opětovného zaslání náležitě doplněn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ého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či opraven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ého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doklad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5A076476" w14:textId="77777777" w:rsidR="00EB17D3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Záloha nebude poskytována.</w:t>
            </w:r>
          </w:p>
          <w:p w14:paraId="68A5DB0E" w14:textId="77777777" w:rsidR="00EB17D3" w:rsidRPr="000B0D3D" w:rsidRDefault="00EB17D3" w:rsidP="00EB17D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Splatnost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14</w:t>
            </w:r>
            <w:proofErr w:type="gramEnd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dnů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od data jejich doručení 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adresu objednatele.</w:t>
            </w:r>
          </w:p>
          <w:p w14:paraId="4D433B1F" w14:textId="2C442021" w:rsidR="00CA40FD" w:rsidRPr="00B93E50" w:rsidRDefault="00EB17D3" w:rsidP="002D174C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D174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      </w:r>
          </w:p>
        </w:tc>
        <w:tc>
          <w:tcPr>
            <w:tcW w:w="303" w:type="dxa"/>
            <w:vAlign w:val="center"/>
          </w:tcPr>
          <w:p w14:paraId="273FF4FF" w14:textId="47D04FB6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A6A138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83BF3B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0FD" w:rsidRPr="00B93E50" w14:paraId="3C92082D" w14:textId="77777777" w:rsidTr="00B2584E">
        <w:trPr>
          <w:tblCellSpacing w:w="15" w:type="dxa"/>
        </w:trPr>
        <w:tc>
          <w:tcPr>
            <w:tcW w:w="8545" w:type="dxa"/>
            <w:vAlign w:val="center"/>
          </w:tcPr>
          <w:p w14:paraId="5238373F" w14:textId="77777777" w:rsidR="00495AA3" w:rsidRPr="000B0D3D" w:rsidRDefault="00495AA3" w:rsidP="00495AA3">
            <w:pPr>
              <w:spacing w:before="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51AC59A8" w14:textId="77777777" w:rsidR="00495AA3" w:rsidRDefault="00495AA3" w:rsidP="00495AA3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3" w:name="_Toc443307112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Doba plnění a provedení díla</w:t>
            </w:r>
            <w:bookmarkEnd w:id="3"/>
          </w:p>
          <w:p w14:paraId="6281A4D4" w14:textId="6AF5F4D8" w:rsidR="00495AA3" w:rsidRP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provede dílo s potřebnou péčí v ujednaném čase a obstará vše, co je k provedení díla potřeba, když si objednatel a zhotovitel ujednali následující dobu plnění:</w:t>
            </w:r>
            <w:bookmarkStart w:id="4" w:name="_Ref440781880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95AA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Dokončení díla zhotovitelem nejpozději </w:t>
            </w:r>
            <w:r w:rsidRPr="00495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</w:t>
            </w:r>
            <w:bookmarkEnd w:id="4"/>
            <w:r w:rsidRPr="00495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31. 10. 2020</w:t>
            </w:r>
            <w:r w:rsidRPr="00495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9D3E2C" w14:textId="1D0DA865" w:rsidR="00495AA3" w:rsidRPr="00522163" w:rsidRDefault="00495AA3" w:rsidP="00495AA3">
            <w:pPr>
              <w:pStyle w:val="Odstavecseseznamem"/>
              <w:numPr>
                <w:ilvl w:val="1"/>
                <w:numId w:val="11"/>
              </w:numPr>
              <w:spacing w:after="120"/>
              <w:jc w:val="both"/>
              <w:rPr>
                <w:color w:val="FF0000"/>
              </w:rPr>
            </w:pPr>
            <w:r>
              <w:t>Dodavatel</w:t>
            </w:r>
            <w:r w:rsidRPr="00522163">
              <w:t xml:space="preserve"> se zavazuje, že bude dílo provádět </w:t>
            </w:r>
            <w:r>
              <w:t xml:space="preserve">v pracovní dny mezi </w:t>
            </w:r>
            <w:r w:rsidR="007E2542">
              <w:t>6:3</w:t>
            </w:r>
            <w:r>
              <w:t>0 a 1</w:t>
            </w:r>
            <w:r w:rsidR="007E2542">
              <w:t>6</w:t>
            </w:r>
            <w:r>
              <w:t xml:space="preserve">:00 </w:t>
            </w:r>
            <w:r w:rsidRPr="00522163">
              <w:t xml:space="preserve">tak, aby nebyl narušen </w:t>
            </w:r>
            <w:r w:rsidRPr="00E61CAE">
              <w:t xml:space="preserve">plynulý chod školy. </w:t>
            </w:r>
          </w:p>
          <w:p w14:paraId="0566D9B5" w14:textId="6AFE5AAB" w:rsidR="00495AA3" w:rsidRPr="00216742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5" w:name="_Ref440781004"/>
            <w:r w:rsidRPr="002167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Objednatel pověří příslušnou osobu výkonem funkce technického dozoru </w:t>
            </w:r>
            <w:bookmarkEnd w:id="5"/>
            <w:r w:rsidRPr="002167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 w:rsidR="0033020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vedoucí </w:t>
            </w:r>
            <w:r w:rsidRPr="002167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).</w:t>
            </w:r>
            <w:proofErr w:type="gramEnd"/>
          </w:p>
          <w:p w14:paraId="55BA9F50" w14:textId="77777777" w:rsidR="00495AA3" w:rsidRPr="00216742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6" w:name="_Ref440782053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Dílo je provedeno, je-li dokončeno a předáno. Dokončení díla, vedle předvedení </w:t>
            </w:r>
            <w:r w:rsidRPr="00484D2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způsobilosti díla sloužit svému účelu,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484D2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také prokáže předložením dokladové části díla, </w:t>
            </w:r>
            <w:r w:rsidRPr="002167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která musí obsahovat zejména </w:t>
            </w:r>
            <w:bookmarkEnd w:id="6"/>
            <w:r w:rsidRPr="002167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průvodní dokumentaci a záruční listy.</w:t>
            </w:r>
          </w:p>
          <w:p w14:paraId="737EA07E" w14:textId="77777777" w:rsidR="00495AA3" w:rsidRPr="00A40B85" w:rsidRDefault="00495AA3" w:rsidP="00495AA3">
            <w:pPr>
              <w:tabs>
                <w:tab w:val="num" w:pos="0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5BDFF935" w14:textId="77777777" w:rsidR="00495AA3" w:rsidRDefault="00495AA3" w:rsidP="00495AA3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7" w:name="_Odpovědnost_za_vady,"/>
            <w:bookmarkStart w:id="8" w:name="_Toc443307113"/>
            <w:bookmarkEnd w:id="7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Odpovědnost za vady, záruky a kvalitativní podmínky provedení díla</w:t>
            </w:r>
            <w:bookmarkEnd w:id="8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14:paraId="3A6854C6" w14:textId="76E2D30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9" w:name="_Ref440820070"/>
            <w:r w:rsidRPr="009050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poskytuje záruční dobu na dílo v </w:t>
            </w:r>
            <w:r w:rsidRPr="009050C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délce 36 měsíců </w:t>
            </w:r>
            <w:r w:rsidR="009050C8" w:rsidRPr="009050C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na židle a 84 měsíců na stoly </w:t>
            </w:r>
            <w:r w:rsidRPr="009050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ode dne jeho protokolárního předání objednateli.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Po dobu záruky odpovídá zhotovitel za to, že provedené práce a dodávky budou bez vad a budou mít vlastnosti předpokládané touto smlouvou, obecně závaznými právními předpisy</w:t>
            </w:r>
            <w:bookmarkEnd w:id="9"/>
            <w:r w:rsidRPr="00A40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technické podmínky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F8906B2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Objednateli však nebude takto sjednané právo ze skryté vady stavby přiznáno, pokud takovou skrytou vadu písemně neuplatní u zhotovitele a to bez zbytečného odkladu poté, co ji mohl při dostatečné péči zjistit. Objednatel je povinen oznámit vady díla zhotoviteli bez zbytečného odkladu ihned, jakmile je zjistí, a to písemně na adresu zhotovitele. Za písemné oznámení se považuje i zpráva zaslaná na e-mailovou adresu zhotovitele uvedenou v záhlaví této smlouvy.</w:t>
            </w:r>
          </w:p>
          <w:p w14:paraId="56D2C18A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Záruku poskytuje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 podmínek provozování a údržby díla dle obecně platných předpisů. Záruka se nevztahuje na vady způsobené třetí osobou, živelnými událostmi, nedodržením provádění pravidelné údržby díla ze strany objednatele či nevhodným používáním díla.</w:t>
            </w:r>
          </w:p>
          <w:p w14:paraId="6E57B408" w14:textId="77777777" w:rsidR="00495AA3" w:rsidRPr="00A40B85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bookmarkStart w:id="10" w:name="_Ref44078228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je povinen na své náklady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odstranit během záruční doby zjištěné reklamované vady v dohodnutém termínu, pokud tyto vznikly z důvodů, za které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je zhotovitel dle této smlouvy zodpovědný. Zhotovitel je povinen nastoupit k odstranění reklamačních vad ve lhůtě nejpozději 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24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hodin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od doručení písemné výzvy objednatelem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dodavateli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(např. dopisem, faxem, elektronickou poštou nebo datovou schránkou). </w:t>
            </w:r>
            <w:bookmarkEnd w:id="10"/>
          </w:p>
          <w:p w14:paraId="35A27C23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11" w:name="_Ref440782017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Termín pro odstranění vad a nedodělků uvedených v předávacím protokolu je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dnů ode dne podpisu </w:t>
            </w:r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předávacího protokolu, není-li v předávacím protokolu stanoven jiný termín.</w:t>
            </w:r>
            <w:bookmarkEnd w:id="11"/>
            <w:r w:rsidRPr="00E902D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>Po odstranění vad a nedodělků je zhotovitel povinen místo plnění vyklidit a uvést do řádného stavu nejpozději do pěti (5) pracovních dnů.</w:t>
            </w:r>
          </w:p>
          <w:p w14:paraId="35810D7A" w14:textId="77777777" w:rsidR="00495AA3" w:rsidRPr="006568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 případě, že zhotovitel řádně reklamaci nevyřídí a/nebo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15 dnů ode dne písemné výzvy a zhotovitel s tímto </w:t>
            </w:r>
            <w:r w:rsidRPr="006568A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souhlasí.</w:t>
            </w:r>
          </w:p>
          <w:p w14:paraId="0F71B00C" w14:textId="3A7F3E85" w:rsidR="00495AA3" w:rsidRPr="00135A52" w:rsidRDefault="00495AA3" w:rsidP="00495AA3">
            <w:p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12" w:name="_GoBack"/>
            <w:bookmarkEnd w:id="12"/>
          </w:p>
          <w:p w14:paraId="177B63ED" w14:textId="77777777" w:rsidR="00495AA3" w:rsidRPr="00135A52" w:rsidRDefault="00495AA3" w:rsidP="00495AA3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13" w:name="_Toc443307114"/>
            <w:r w:rsidRPr="00135A5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Předání a převzetí díla</w:t>
            </w:r>
            <w:bookmarkEnd w:id="13"/>
          </w:p>
          <w:p w14:paraId="73B52AF9" w14:textId="77777777" w:rsidR="00495AA3" w:rsidRPr="008D2547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</w:rPr>
            </w:pPr>
            <w:bookmarkStart w:id="14" w:name="_Ref440782083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musí vyzvat objednatele k předání díla minimálně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5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kalendářních dnů předem, a to písemně nebo elektronickou poštou.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připraví k předání dokončeného díla všechny doklady, které jsou nezbytné k ukončení kompletního díla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.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bookmarkEnd w:id="14"/>
          </w:p>
          <w:p w14:paraId="083E9549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bookmarkStart w:id="15" w:name="_Ref440782248"/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O průběhu a výsledku předání a převzetí vyhotoví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protokol, ve kterém budou uvedeny všechny zjištěné skutečnosti související s dokončením díla a případně budou </w:t>
            </w:r>
            <w:r w:rsidRPr="0061411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sepsány zjištěné vady či nedodělky a stanoveny termíny pro jejich odstranění. 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Součástí předávacího protokolu bude 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předání </w:t>
            </w: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dokumentace</w:t>
            </w:r>
            <w:bookmarkEnd w:id="15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provedeného díla.</w:t>
            </w:r>
          </w:p>
          <w:p w14:paraId="63F1CAB0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Za řádně provedené se považuje pouze dílo provedené bez vad a nedodělků, převzetí díla s drobnými vadami a nedodělky je právo, nikoliv povinnost objednatele. </w:t>
            </w:r>
            <w:r w:rsidRPr="00A40B85">
              <w:rPr>
                <w:rFonts w:ascii="Times New Roman" w:hAnsi="Times New Roman" w:cs="Times New Roman"/>
                <w:sz w:val="24"/>
              </w:rPr>
              <w:t>V případě, že objednatel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      </w:r>
          </w:p>
          <w:p w14:paraId="4DF9B27B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</w:rPr>
              <w:t xml:space="preserve"> se zavazuje řádně odstranit veškeré vady a nedodělky, jež vyplynou z přejímacího řízení, a to v termínu stanoveném v protokolu o předání a převzetí díla nebo v zápise o nepřevzetí díla. Na vady a nedodělky, které vyplynou z přejímacího řízení, </w:t>
            </w:r>
            <w:r w:rsidRPr="000E1BFC">
              <w:rPr>
                <w:rFonts w:ascii="Times New Roman" w:hAnsi="Times New Roman" w:cs="Times New Roman"/>
                <w:sz w:val="24"/>
                <w:szCs w:val="24"/>
              </w:rPr>
              <w:t>se plně vztahují podmínky článku V. této smlouvy.</w:t>
            </w:r>
          </w:p>
          <w:p w14:paraId="7F40EBC7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bookmarkStart w:id="16" w:name="_Ref440819479"/>
            <w:r w:rsidRPr="008B4A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Datem podpisu předávacího protokolu počíná běžet záruční lhůta.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Dodavatel</w:t>
            </w:r>
            <w:r w:rsidRPr="008B4A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je oprávněn splnit dílo i před sjednanou dobou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>.</w:t>
            </w:r>
            <w:bookmarkEnd w:id="16"/>
          </w:p>
          <w:p w14:paraId="78A21BFD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 dni zahájení přejímacího řízení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(převzetí díla)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musí být vyklizeno a uklizeno místo provádění stavby včetně zhotovené stavby v souladu s touto smlouvou. Nebude-li tato povinnost splněna, nepovažuje se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ílo z řádně ukončené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bjednatel není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povinen dílo převzít. </w:t>
            </w:r>
          </w:p>
          <w:p w14:paraId="7E18ABEC" w14:textId="77777777" w:rsidR="00495AA3" w:rsidRDefault="00495AA3" w:rsidP="00495AA3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Sepsání a podpis protokolu o předání a převzetí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íla nemá vliv na odpovědnost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dodavatele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vady plnění, vady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íla nebo případné nedodělky.</w:t>
            </w:r>
            <w:r w:rsidRPr="008B4A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</w:p>
          <w:p w14:paraId="1388760C" w14:textId="77777777" w:rsidR="00495AA3" w:rsidRDefault="00495AA3" w:rsidP="00495AA3">
            <w:pPr>
              <w:numPr>
                <w:ilvl w:val="1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8B4A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cs-CZ"/>
              </w:rPr>
              <w:lastRenderedPageBreak/>
              <w:t>O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bsahuje-li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ílo, které je předmětem předání a převzetí, vady nebo nedodělky, musí protokol obsahovat dále:</w:t>
            </w:r>
          </w:p>
          <w:p w14:paraId="752560D4" w14:textId="77777777" w:rsidR="00495AA3" w:rsidRDefault="00495AA3" w:rsidP="00495AA3">
            <w:pPr>
              <w:pStyle w:val="Zkladntextodsazen"/>
              <w:numPr>
                <w:ilvl w:val="0"/>
                <w:numId w:val="43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71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soupis zjištěných vad a nedodělků, </w:t>
            </w:r>
          </w:p>
          <w:p w14:paraId="3600A73E" w14:textId="77777777" w:rsidR="00495AA3" w:rsidRDefault="00495AA3" w:rsidP="00495AA3">
            <w:pPr>
              <w:pStyle w:val="Zkladntextodsazen"/>
              <w:numPr>
                <w:ilvl w:val="0"/>
                <w:numId w:val="43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716F">
              <w:rPr>
                <w:rFonts w:ascii="Times New Roman" w:hAnsi="Times New Roman" w:cs="Times New Roman"/>
                <w:color w:val="000000" w:themeColor="text1"/>
                <w:sz w:val="24"/>
              </w:rPr>
              <w:t>dohodu o způsobu a termínech jejich odstranění, popřípadě o jiném způsobu narovnání,</w:t>
            </w:r>
          </w:p>
          <w:p w14:paraId="521CC3AC" w14:textId="77777777" w:rsidR="00495AA3" w:rsidRPr="006538E4" w:rsidRDefault="00495AA3" w:rsidP="00495AA3">
            <w:pPr>
              <w:pStyle w:val="Zkladntextodsazen"/>
              <w:numPr>
                <w:ilvl w:val="0"/>
                <w:numId w:val="43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71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dohodu o zpřístupnění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íla nebo jeho částí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z</w:t>
            </w:r>
            <w:r w:rsidRPr="0049716F">
              <w:rPr>
                <w:rFonts w:ascii="Times New Roman" w:hAnsi="Times New Roman" w:cs="Times New Roman"/>
                <w:color w:val="000000" w:themeColor="text1"/>
                <w:sz w:val="24"/>
              </w:rPr>
              <w:t>hotoviteli za účelem odstranění vad</w:t>
            </w:r>
            <w:r w:rsidRPr="006538E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nebo nedodělků.</w:t>
            </w:r>
          </w:p>
          <w:p w14:paraId="348B88A2" w14:textId="77777777" w:rsidR="00495AA3" w:rsidRDefault="00495AA3" w:rsidP="00495AA3">
            <w:pPr>
              <w:pStyle w:val="Odstavecseseznamem"/>
              <w:numPr>
                <w:ilvl w:val="1"/>
                <w:numId w:val="11"/>
              </w:numPr>
              <w:spacing w:after="120"/>
              <w:jc w:val="both"/>
            </w:pPr>
            <w:r w:rsidRPr="000E1BFC">
              <w:t xml:space="preserve">Objednatel není povinen </w:t>
            </w:r>
            <w:r>
              <w:t>d</w:t>
            </w:r>
            <w:r w:rsidRPr="000E1BFC">
              <w:t xml:space="preserve">ílo na základě protokolu převzít, jestliže není řádně a kvalitně dokončeno, má vady nebo nedodělky bránící řádnému užívání </w:t>
            </w:r>
            <w:r>
              <w:t>d</w:t>
            </w:r>
            <w:r w:rsidRPr="000E1BFC">
              <w:t>íla nebo při nepředání všech písemných dokladů souvisejících</w:t>
            </w:r>
            <w:r w:rsidRPr="008D183C">
              <w:t xml:space="preserve"> s řádným provedením dle této smlouvy. Jestliže se </w:t>
            </w:r>
            <w:r>
              <w:t>o</w:t>
            </w:r>
            <w:r w:rsidRPr="008D183C">
              <w:t xml:space="preserve">bjednatel rozhodne nedokončené </w:t>
            </w:r>
            <w:r>
              <w:t>d</w:t>
            </w:r>
            <w:r w:rsidRPr="008D183C">
              <w:t>ílo převzít nebo ho převzít s vadami nebo nedodělky nebo při nepřed</w:t>
            </w:r>
            <w:r w:rsidRPr="0071277A">
              <w:t xml:space="preserve">ání všech písemných dokladů souvisejících s řádným provedením </w:t>
            </w:r>
            <w:r>
              <w:t>d</w:t>
            </w:r>
            <w:r w:rsidRPr="0071277A">
              <w:t xml:space="preserve">íla dle této smlouvy, jsou smluvní strany povinny v protokolu uvést tuto skutečnost a uvést v něm soupis vad a nedodělků se závazným termínem jejich odstranění </w:t>
            </w:r>
            <w:r>
              <w:t>z</w:t>
            </w:r>
            <w:r w:rsidRPr="0071277A">
              <w:t>hotovitelem, případně soupis chy</w:t>
            </w:r>
            <w:r w:rsidRPr="004908B6">
              <w:t xml:space="preserve">bějících písemných dokladů s termínem jejich dodání </w:t>
            </w:r>
            <w:r>
              <w:t>z</w:t>
            </w:r>
            <w:r w:rsidRPr="004908B6">
              <w:t xml:space="preserve">hotovitelem </w:t>
            </w:r>
            <w:r>
              <w:t>o</w:t>
            </w:r>
            <w:r w:rsidRPr="004908B6">
              <w:t>bjednateli.</w:t>
            </w:r>
          </w:p>
          <w:p w14:paraId="065F8DE0" w14:textId="78E4DBD2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</w:tcPr>
          <w:p w14:paraId="1AD28678" w14:textId="0D8D182B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7D76FF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4AE076" w14:textId="77777777" w:rsidR="00CA40FD" w:rsidRPr="00B93E50" w:rsidRDefault="00CA40FD" w:rsidP="0015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2F45A2B1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7E8836C7" w14:textId="77777777" w:rsidR="002D174C" w:rsidRDefault="002D174C" w:rsidP="00DD311B">
            <w:pPr>
              <w:pStyle w:val="Odstavecseseznamem"/>
              <w:spacing w:after="120"/>
              <w:ind w:left="851"/>
              <w:jc w:val="both"/>
            </w:pPr>
          </w:p>
          <w:p w14:paraId="4AAA5EE3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bookmarkStart w:id="17" w:name="_Toc443307115"/>
            <w:r w:rsidRPr="00A40B8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Povinnosti </w:t>
            </w:r>
            <w:bookmarkEnd w:id="17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cs-CZ"/>
              </w:rPr>
              <w:t>dodavatele</w:t>
            </w:r>
          </w:p>
          <w:p w14:paraId="05070834" w14:textId="77777777" w:rsidR="002D174C" w:rsidRPr="00FC61BB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 plně a prokazatelně splnit předmět smlouvy, který je specifikován v článku II. této smlouvy o dílo.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provede všechny stanovené práce kvalitně, v souladu se zadávací dokumentací (ZD), smlouvou o dílo a, v souladu s českými, příp. evropskými technickými normami a obecně závaznými právními předpisy. </w:t>
            </w:r>
          </w:p>
          <w:p w14:paraId="79D26F48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se zavazuje plně respektovat a dodržet veškerá opatření a termíny stanovené objednatelem k nápravě a odstranění případných nesrovnalostí, nedostatků a závad, zjištěných v rámci kontrolní činnosti objednatele.</w:t>
            </w:r>
          </w:p>
          <w:p w14:paraId="1904066F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 oznámit objednateli neprodleně všechny podstatné změny a skutečnosti, které mají vliv, mohou mít vliv, nebo souvisejí s  předmětem smlouvy, nebo se jakýmkoliv způsobem předmětu smlouvy nebo projektu dotýkají.</w:t>
            </w:r>
          </w:p>
          <w:p w14:paraId="4A778BBE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zavazuje, že všichni jeho pracovníci či jeho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poddodavatelé,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kteří se budou podílet na provádění díla, budou ve svých příslušných oborech a profesích řádně kvalifikováni, kompetentní a zkušení.</w:t>
            </w:r>
          </w:p>
          <w:p w14:paraId="6738D36F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 dílo provádět tak, aby jeho činnost neměla nepříznivý dopad na životní prostředí a okolí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pracoviště.</w:t>
            </w:r>
          </w:p>
          <w:p w14:paraId="0A143A3F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</w:t>
            </w:r>
            <w:proofErr w:type="gramEnd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může po zhotoviteli požadovat, aby odvolal nebo zajistil odvolání či vykázání jakékoliv osoby pracující na díle, která podle názoru </w:t>
            </w: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objednatele:</w:t>
            </w:r>
            <w:proofErr w:type="gramEnd"/>
          </w:p>
          <w:p w14:paraId="450B2C19" w14:textId="77777777" w:rsidR="002D174C" w:rsidRPr="00A40B85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si trvale či opakovaně počíná nekompetentně nebo</w:t>
            </w:r>
          </w:p>
          <w:p w14:paraId="58A7912C" w14:textId="77777777" w:rsidR="002D174C" w:rsidRPr="00A40B85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plní své povinnosti nedostatečně či nedbale nebo</w:t>
            </w:r>
          </w:p>
          <w:p w14:paraId="2F7939E0" w14:textId="77777777" w:rsidR="002D174C" w:rsidRPr="00A40B85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neplní některá ustanovení smlouvy anebo</w:t>
            </w:r>
          </w:p>
          <w:p w14:paraId="58AE07A3" w14:textId="77777777" w:rsidR="002D174C" w:rsidRPr="000C3D87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trvale se chová tak, že to ohrožuje bezpečnost, zdraví nebo ochranu životního </w:t>
            </w:r>
            <w:r w:rsidRPr="000C3D8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prostředí. </w:t>
            </w:r>
          </w:p>
          <w:p w14:paraId="024D122C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18" w:name="_Toc443307116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Vlastnictví díla a odpovědnost za škody</w:t>
            </w:r>
            <w:bookmarkEnd w:id="18"/>
          </w:p>
          <w:p w14:paraId="61BECB91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Vlastnické právo k dílu nabývá objednatel postupně, tak, jak bude zhotovováno. Vlastníkem věcí, které budou zpracovány nebo zabudovány při provádění díla, se stává objednatel okamžikem, kdy budou zpracovány či zabudovány.</w:t>
            </w:r>
          </w:p>
          <w:p w14:paraId="6F94729C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Škodou na díle je ztráta, zničení, poškození nebo znehodnocení věci bez ohledu na to, z jakých příčin k nim došlo.</w:t>
            </w:r>
          </w:p>
          <w:p w14:paraId="2CFDC1F6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Nebezpečí škody na díle nese od počátku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a to až do termínu předání a převzetí díla mezi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dodavatelem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 objednatelem a to bez vad a nedodělků.</w:t>
            </w:r>
          </w:p>
          <w:p w14:paraId="1E06B470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Pokud činností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dodavatele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ji uhradit v penězích. Veškeré náklady s tím spojené nese zhotovitel.</w:t>
            </w:r>
          </w:p>
          <w:p w14:paraId="0244FDC4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odpovídá objednateli i za škodu na díle způsobenou činností těch, kteří pro něj dílo provádějí jako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é.</w:t>
            </w:r>
          </w:p>
          <w:p w14:paraId="2BC7E9D9" w14:textId="77777777" w:rsidR="002D174C" w:rsidRPr="00135A52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</w:rPr>
              <w:t>Žádná ze smluvních stran není odpovědna za škodu způsobenou prodlením druhé smluvní strany s jejím vlastním plněním.</w:t>
            </w:r>
          </w:p>
          <w:p w14:paraId="2F62F2AA" w14:textId="77777777" w:rsidR="002D174C" w:rsidRDefault="002D174C" w:rsidP="00DD311B">
            <w:pPr>
              <w:spacing w:before="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02044385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19" w:name="_Toc443307117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Pojištění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dodavatele</w:t>
            </w:r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díla, součinnost při vzniku pojistné události</w:t>
            </w:r>
            <w:bookmarkEnd w:id="19"/>
          </w:p>
          <w:p w14:paraId="789EFE09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20" w:name="_Ref440790353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prohlašuje, že má sjednané pojištění obecné odpovědnosti podnikatele za škody způsobené při výkonu podnikatelské činnosti (dále jen jako „pojištění odpovědnosti</w:t>
            </w:r>
            <w:r w:rsidRPr="000B0D3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“), kryjící škody na věcech a na zdraví v </w:t>
            </w:r>
            <w:r w:rsidRPr="008933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plné výši </w:t>
            </w:r>
            <w:proofErr w:type="gramStart"/>
            <w:r w:rsidRPr="008933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díla  a zavazuje</w:t>
            </w:r>
            <w:proofErr w:type="gramEnd"/>
            <w:r w:rsidRPr="008933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toto pojištění udržovat po celou dobu plnění díla.</w:t>
            </w:r>
            <w:bookmarkEnd w:id="20"/>
            <w:r w:rsidRPr="008933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6848C5F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21" w:name="_Toc443307119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Sankce</w:t>
            </w:r>
            <w:bookmarkEnd w:id="21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a úroky z prodlení</w:t>
            </w:r>
          </w:p>
          <w:p w14:paraId="2609CEB0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>Dodržení lhůty pro řádné provedení a dokončení díla a dodržení platebních podmínek se považuje za podstatnou smluvní povinnost obou smluvních stran.</w:t>
            </w:r>
          </w:p>
          <w:p w14:paraId="614AF5ED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 xml:space="preserve">Ocitne-li se objednatel v bezdůvodném prodlení s peněžitým plněním dle této smlouvy ve prospěch </w:t>
            </w:r>
            <w:r>
              <w:rPr>
                <w:rFonts w:ascii="Times New Roman" w:hAnsi="Times New Roman"/>
                <w:sz w:val="24"/>
                <w:szCs w:val="24"/>
              </w:rPr>
              <w:t>dodavatele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, pak si obě smluvní strany sjednávají smluvní úrok z prodlení, který se objednatel zavazuje uhradit zhotoviteli na výzvu a to ve výši </w:t>
            </w:r>
            <w:r>
              <w:rPr>
                <w:rFonts w:ascii="Times New Roman" w:hAnsi="Times New Roman"/>
                <w:sz w:val="24"/>
                <w:szCs w:val="24"/>
              </w:rPr>
              <w:t>0,05%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 dlužné částky za každý započatý kalendářní den takového objednatelova peněžitého prodlení.</w:t>
            </w:r>
          </w:p>
          <w:p w14:paraId="13C96396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 xml:space="preserve">Ocitne-li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v prodlení s jakýmkoliv peněžitým plněním dle této smlouvy ve prospěch objednatele, pak si obě smluvní strany sjednávají smluvní úrok z prodlení, který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zavazuje uhradit objednateli na výzvu a to ve výši </w:t>
            </w:r>
            <w:r>
              <w:rPr>
                <w:rFonts w:ascii="Times New Roman" w:hAnsi="Times New Roman"/>
                <w:sz w:val="24"/>
                <w:szCs w:val="24"/>
              </w:rPr>
              <w:t>0,05%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 dlužné částky za každý započatý kalendářní den takového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dodavatelova 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>peněžitého prodlení.</w:t>
            </w:r>
          </w:p>
          <w:p w14:paraId="2FFE26D8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_Ref440782320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V případě, že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ocitne v prodlení se zahájením plnění díla dle </w:t>
            </w:r>
            <w:bookmarkEnd w:id="22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bodu IV.1.1. této smlouvy, si obě smluvní strany sjednávají smluvní úrok z prodlení, který 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dodavatel 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zavazuje</w:t>
            </w:r>
            <w:proofErr w:type="gramEnd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 uhradit objednateli na výzvu a to ve výši </w:t>
            </w:r>
            <w:r>
              <w:rPr>
                <w:rFonts w:ascii="Times New Roman" w:hAnsi="Times New Roman"/>
                <w:sz w:val="24"/>
                <w:szCs w:val="24"/>
              </w:rPr>
              <w:t>0,05%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 celkové ceny za dílo za každý započatý kalendářní den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dodavatelova 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prodlení se zahájením plnění díla.</w:t>
            </w:r>
          </w:p>
          <w:p w14:paraId="4424EC88" w14:textId="77777777" w:rsidR="002D174C" w:rsidRPr="00E902D3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 případě, že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 xml:space="preserve"> ocitne v prodlení s vyklizením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pracoviště 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 xml:space="preserve">po dokončení díla, si obě smluvní strany sjednávají smluvní úrok z prodlení, který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dodavatel 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 xml:space="preserve">zavazuje uhradit objednateli na výzvu a to ve výši 0,05% z celkové ceny za dílo za každý započatý kalendářní den zhotovitelova prodlení s řádným vyklizením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pracoviště 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>po dokončení díla.</w:t>
            </w:r>
          </w:p>
          <w:p w14:paraId="579302DC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Ref440782327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V případě, že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dodavatel 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ocitne v prodlení se splněním povinnosti řádně odstranit </w:t>
            </w:r>
            <w:r w:rsidRPr="002A6D79">
              <w:rPr>
                <w:rFonts w:ascii="Times New Roman" w:hAnsi="Times New Roman"/>
                <w:sz w:val="24"/>
                <w:szCs w:val="24"/>
              </w:rPr>
              <w:t>všechny vady a nedodělky z předávacího protokolu ve sjednané náhradní lhůtě dle</w:t>
            </w:r>
            <w:bookmarkEnd w:id="23"/>
            <w:r w:rsidRPr="002A6D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A6D79">
              <w:rPr>
                <w:rFonts w:ascii="Times New Roman" w:hAnsi="Times New Roman"/>
                <w:sz w:val="24"/>
                <w:szCs w:val="24"/>
              </w:rPr>
              <w:t>této</w:t>
            </w:r>
            <w:proofErr w:type="gramEnd"/>
            <w:r w:rsidRPr="002A6D79">
              <w:rPr>
                <w:rFonts w:ascii="Times New Roman" w:hAnsi="Times New Roman"/>
                <w:sz w:val="24"/>
                <w:szCs w:val="24"/>
              </w:rPr>
              <w:t xml:space="preserve"> smlouvy, si obě smluvní strany sjednávají smluvní úrok z prodlení, který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2A6D79">
              <w:rPr>
                <w:rFonts w:ascii="Times New Roman" w:hAnsi="Times New Roman"/>
                <w:sz w:val="24"/>
                <w:szCs w:val="24"/>
              </w:rPr>
              <w:t xml:space="preserve"> zavazuje uhradit objednateli na výzvu a to ve výši 0,05% z celkové ceny za dílo za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každý započatý kalendářní den zhotovitelova prodlení s odstraněním byť i jednotlivé vady či nedodělku z předávacího protokolu.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18983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_Ref440782331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V případě, že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ocitne v prodlení se splněním povinnosti nastoupit k odstranění reklamačních vad ve lhůtě a za podmínek dle </w:t>
            </w:r>
            <w:bookmarkEnd w:id="24"/>
            <w:r w:rsidRPr="00A40B85">
              <w:rPr>
                <w:rFonts w:ascii="Times New Roman" w:hAnsi="Times New Roman"/>
                <w:sz w:val="24"/>
                <w:szCs w:val="24"/>
              </w:rPr>
              <w:t xml:space="preserve">bodu V.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. této smlouvy, si obě smluvní strany sjednávají smluvní úrok z prodlení, který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zavazuje uhradit objednateli na výzvu a to ve výši </w:t>
            </w:r>
            <w:r>
              <w:rPr>
                <w:rFonts w:ascii="Times New Roman" w:hAnsi="Times New Roman"/>
                <w:sz w:val="24"/>
                <w:szCs w:val="24"/>
              </w:rPr>
              <w:t>0,05%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z celkové ceny za dílo za každý započatý kalendářní den zhotovitelova prodlení s nástupem k odstranění reklamačních vad.</w:t>
            </w:r>
          </w:p>
          <w:p w14:paraId="10654D65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 xml:space="preserve">V případě, že se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ocitne v prodlení se splněním povinnosti odstranit reklamované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vady ve lhůtě a za podmínek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této smlouvy o více než 30 dní oproti vzájemně dohodnutému termínu k odstranění reklamované vady, je objednatel oprávněn takovou reklamovanou vadu díla na náklady </w:t>
            </w:r>
            <w:r>
              <w:rPr>
                <w:rFonts w:ascii="Times New Roman" w:hAnsi="Times New Roman"/>
                <w:sz w:val="24"/>
                <w:szCs w:val="24"/>
              </w:rPr>
              <w:t>dodavatele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odstranit a to s využitím služeb třetích osob, když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dodavatel 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>zavazuje, že vedle těchto nákladů na odstranění reklamované vady díla třetí osobou, objednateli zaplatí i smluvní pokutu ve výši 5% z celkové ceny za dílo za každou takovou reklamovanou vadu, kterou objednatel musel odstranit právě s využitím služeb třetích osob.</w:t>
            </w:r>
          </w:p>
          <w:p w14:paraId="1956D743" w14:textId="77777777" w:rsidR="002D174C" w:rsidRPr="00E902D3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 xml:space="preserve">Pokud </w:t>
            </w:r>
            <w:r>
              <w:rPr>
                <w:rFonts w:ascii="Times New Roman" w:hAnsi="Times New Roman"/>
                <w:sz w:val="24"/>
                <w:szCs w:val="24"/>
              </w:rPr>
              <w:t>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 řádně a včas objednateli neoznámí, v souladu s ustanovením bodů </w:t>
            </w:r>
            <w:r>
              <w:rPr>
                <w:rFonts w:ascii="Times New Roman" w:hAnsi="Times New Roman"/>
                <w:sz w:val="24"/>
                <w:szCs w:val="24"/>
              </w:rPr>
              <w:t>poddodavatel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e, kteří se budou podílet či se podíleli na plnění díla, nebo se prokáže zhotovitelem předložený seznam </w:t>
            </w:r>
            <w:r>
              <w:rPr>
                <w:rFonts w:ascii="Times New Roman" w:hAnsi="Times New Roman"/>
                <w:sz w:val="24"/>
                <w:szCs w:val="24"/>
              </w:rPr>
              <w:t>poddodavatel</w:t>
            </w:r>
            <w:r w:rsidRPr="00A40B85">
              <w:rPr>
                <w:rFonts w:ascii="Times New Roman" w:hAnsi="Times New Roman"/>
                <w:sz w:val="24"/>
                <w:szCs w:val="24"/>
              </w:rPr>
              <w:t xml:space="preserve">ů jako neúplný, pak se zhotovitel </w:t>
            </w:r>
            <w:r w:rsidRPr="00E902D3">
              <w:rPr>
                <w:rFonts w:ascii="Times New Roman" w:hAnsi="Times New Roman"/>
                <w:sz w:val="24"/>
                <w:szCs w:val="24"/>
              </w:rPr>
              <w:t>zavazuje objednateli uhradit smluvní pokutu ve výši 5% z celkové ceny za dílo.</w:t>
            </w:r>
          </w:p>
          <w:p w14:paraId="338CE854" w14:textId="77777777" w:rsidR="002D174C" w:rsidRPr="00A40B85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5">
              <w:rPr>
                <w:rFonts w:ascii="Times New Roman" w:hAnsi="Times New Roman"/>
                <w:sz w:val="24"/>
                <w:szCs w:val="24"/>
              </w:rPr>
              <w:t>Zaplacením smluvních pokut či úroků z prodlení nezaniká právo poškozené smluvní strany na náhradu případné škody způsobené ji porušením povinnosti druhé smluvní strany, na niž se sankce vztahuje.</w:t>
            </w:r>
          </w:p>
          <w:p w14:paraId="3FB9A0D4" w14:textId="77777777" w:rsidR="002D174C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6F">
              <w:rPr>
                <w:rFonts w:ascii="Times New Roman" w:hAnsi="Times New Roman"/>
                <w:sz w:val="24"/>
                <w:szCs w:val="24"/>
              </w:rPr>
              <w:t xml:space="preserve">Smluvní strany se dohodly, že pokud nebude výslovně uvedeno jinak, pak veškeré jejich vzájemné oprávněné peněžité pohledávky a závazky z této smlouvy vyplývající, jsou vždy splatné nejpozději do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9716F">
              <w:rPr>
                <w:rFonts w:ascii="Times New Roman" w:hAnsi="Times New Roman"/>
                <w:sz w:val="24"/>
                <w:szCs w:val="24"/>
              </w:rPr>
              <w:t xml:space="preserve"> kalendářních dn</w:t>
            </w:r>
            <w:r>
              <w:rPr>
                <w:rFonts w:ascii="Times New Roman" w:hAnsi="Times New Roman"/>
                <w:sz w:val="24"/>
                <w:szCs w:val="24"/>
              </w:rPr>
              <w:t>ů</w:t>
            </w:r>
            <w:r w:rsidRPr="0049716F">
              <w:rPr>
                <w:rFonts w:ascii="Times New Roman" w:hAnsi="Times New Roman"/>
                <w:sz w:val="24"/>
                <w:szCs w:val="24"/>
              </w:rPr>
              <w:t xml:space="preserve"> od doručení jejich písemného vyúčtování povinné smluvní straně.</w:t>
            </w:r>
          </w:p>
          <w:p w14:paraId="4F5BB557" w14:textId="77777777" w:rsidR="002D174C" w:rsidRDefault="002D174C" w:rsidP="00DD311B">
            <w:pPr>
              <w:pStyle w:val="Zkladntext"/>
              <w:numPr>
                <w:ilvl w:val="1"/>
                <w:numId w:val="20"/>
              </w:numPr>
              <w:spacing w:before="0"/>
              <w:jc w:val="both"/>
            </w:pPr>
            <w:r w:rsidRPr="004971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Bez předchozího písemného souhlasu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objednatele</w:t>
            </w:r>
            <w:r w:rsidRPr="004971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není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dodavatel</w:t>
            </w:r>
            <w:r w:rsidRPr="004971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oprávněn Místo plnění jakož i plochy s ním související používat pro reklamní účely. V případě, že tak přesto učiní, sjednávají smluvní strany smluvní pokutu ve výši 5.000, - Kč, a to pro každý případ zvlášť.</w:t>
            </w:r>
          </w:p>
          <w:p w14:paraId="583B8DB5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25" w:name="_Toc443307120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Odstoupení od smlouvy</w:t>
            </w:r>
            <w:bookmarkEnd w:id="25"/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a zánik smlouvy</w:t>
            </w:r>
          </w:p>
          <w:p w14:paraId="7FB8441F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Kromě obecných možností odstoupení od smlouvy, které upravuje zákon č. 89/2012 Sb. občanský zákoník, mohou smluvní strany odstoupit od této smlouvy v případech uvedených v následujících bodech.</w:t>
            </w:r>
          </w:p>
          <w:p w14:paraId="5B1A64A1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 je oprávněn od této smlouvy odstoupit</w:t>
            </w:r>
            <w:r w:rsidRPr="00A40B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cs-CZ"/>
              </w:rPr>
              <w:t xml:space="preserve">, pokud byl pravomocně zjištěn úpadek druhé smluvní strany v souladu se zákonem č. 182/2006 Sb., o úpadku a způsobech jeho řešení (insolvenční zákon),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 znění pozdějších předpisů</w:t>
            </w:r>
            <w:r w:rsidRPr="00A40B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cs-CZ"/>
              </w:rPr>
              <w:t>, nebo bylo-li rozhodnuto o zrušení zhotovitele s likvidací.</w:t>
            </w:r>
          </w:p>
          <w:p w14:paraId="1E9348A3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 je dále oprávněn od této smlouvy odstoupit, pokud:</w:t>
            </w:r>
          </w:p>
          <w:p w14:paraId="13564805" w14:textId="77777777" w:rsidR="002D174C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ani</w:t>
            </w:r>
            <w:proofErr w:type="gramEnd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přes výzvu objednatel nezapočal s prováděním díla v jím stanovené náhradní lhůtě k započetí díla,</w:t>
            </w:r>
          </w:p>
          <w:p w14:paraId="7015A122" w14:textId="77777777" w:rsidR="002D174C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porušil jakoukoli ze svých povinností vyplývajících z této smlouvy a nenapravil takové své její porušení v přiměřené lhůtě k tomu určené objednatelem v jeho písemné výzvě k nápravě, když objednatelem stanovená přiměřená lhůta k nápravě nesmí být kratší než 15 kalendářních dní, zejména</w:t>
            </w:r>
          </w:p>
          <w:p w14:paraId="08D393D6" w14:textId="77777777" w:rsidR="002D174C" w:rsidRPr="00A40B85" w:rsidRDefault="002D174C" w:rsidP="00DD311B">
            <w:pPr>
              <w:numPr>
                <w:ilvl w:val="3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</w:rPr>
              <w:t xml:space="preserve">bude provádět dílo v rozporu s touto smlouvou, platnými technickými normami, obecně závaznými předpisy, případně pokyny objednatele a nezjedná nápravu (tj. zejména, nikoliv však výlučně, neodstraní vady vzniklé vadným prováděním díla), ačkoliv byl </w:t>
            </w:r>
            <w:r>
              <w:rPr>
                <w:rFonts w:ascii="Times New Roman" w:hAnsi="Times New Roman" w:cs="Times New Roman"/>
                <w:sz w:val="24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</w:rPr>
              <w:t xml:space="preserve"> na toto své chování nebo porušování povinností objednatelem písemně upozorněn a vyzván ke zjednání nápravy,</w:t>
            </w:r>
          </w:p>
          <w:p w14:paraId="37DB1D3C" w14:textId="77777777" w:rsidR="002D174C" w:rsidRPr="00A40B85" w:rsidRDefault="002D174C" w:rsidP="00DD311B">
            <w:pPr>
              <w:numPr>
                <w:ilvl w:val="3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</w:rPr>
              <w:t>neoprávněně zastaví či přeruší práce na dobu delší jak 7 dnů,</w:t>
            </w:r>
          </w:p>
          <w:p w14:paraId="6BFD4BE1" w14:textId="77777777" w:rsidR="002D174C" w:rsidRPr="00A40B85" w:rsidRDefault="002D174C" w:rsidP="00DD311B">
            <w:pPr>
              <w:numPr>
                <w:ilvl w:val="3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</w:rPr>
              <w:t>bude v prodlení s odstraněním jakékoliv vady nebo nedodělku díla podle této smlouvy delším než 10 pracovních dnů nebo se v průběhu záruční doby vyskytne nebo projeví opakovaně (tzn. alespoň dvakrát) jakákoliv vada díla nebo se v průběhu záruční doby vyskytne nebo projeví více vad díla (tzn. alespoň tři vady),</w:t>
            </w:r>
          </w:p>
          <w:p w14:paraId="6F54E2B5" w14:textId="77777777" w:rsidR="002D174C" w:rsidRPr="00A40B85" w:rsidRDefault="002D174C" w:rsidP="00DD311B">
            <w:pPr>
              <w:numPr>
                <w:ilvl w:val="3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učiní nepravdivé prohlášení vyplývající ze zákona o veřejných zakázkách, vyhlášeného výběrového řízení 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dodavatele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nebo této smlouvy.</w:t>
            </w:r>
          </w:p>
          <w:p w14:paraId="268A3038" w14:textId="77777777" w:rsidR="002D174C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 jakéhokoli důvodu není oprávněn splnit své závazky vyplývající z této smlouvy,</w:t>
            </w:r>
          </w:p>
          <w:p w14:paraId="1E688E91" w14:textId="77777777" w:rsidR="002D174C" w:rsidRDefault="002D174C" w:rsidP="00DD311B">
            <w:pPr>
              <w:numPr>
                <w:ilvl w:val="2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uvedl ve své nabídce informace nebo doklady, které neodpovídají skutečnosti a měly nebo mohly mít vliv na výběr zhotovitele díla dle této smlouvy,</w:t>
            </w:r>
          </w:p>
          <w:p w14:paraId="2C320953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Objednatel prohlašuje a potvrzuje, že v případě odstoupení od této smlouvy kteroukoliv ze smluvních stran má pro něj plnění již případně do té doby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dodavatelem 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poskytnuté hospodářský význam.</w:t>
            </w:r>
          </w:p>
          <w:p w14:paraId="169C74EB" w14:textId="77777777" w:rsidR="002D174C" w:rsidRPr="00BE6B7E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</w:rPr>
              <w:t>Pro odstoupení od smlouvy platí příslušná ustanovení občanského zákoníku s výslovným vyloučením ustanovení § 1765, § 1766, § 2612 odst. 2 občanského zákoníku.</w:t>
            </w:r>
          </w:p>
          <w:p w14:paraId="0B3E24F4" w14:textId="77777777" w:rsidR="002D174C" w:rsidRDefault="002D174C" w:rsidP="00DD311B">
            <w:pPr>
              <w:spacing w:before="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6A1C665A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26" w:name="_Toc443307121"/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 Další ujednání</w:t>
            </w:r>
          </w:p>
          <w:p w14:paraId="5E8F6FFF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>
              <w:t>Dodavatel</w:t>
            </w:r>
            <w:r w:rsidRPr="00A40B85">
              <w:t xml:space="preserve"> dnem </w:t>
            </w:r>
            <w:r w:rsidRPr="00216742">
              <w:t xml:space="preserve">předání </w:t>
            </w:r>
            <w:proofErr w:type="gramStart"/>
            <w:r w:rsidRPr="00216742">
              <w:t>pracoviště  přebírá</w:t>
            </w:r>
            <w:proofErr w:type="gramEnd"/>
            <w:r w:rsidRPr="00216742">
              <w:t xml:space="preserve"> v plném rozsahu odpovědnost za </w:t>
            </w:r>
            <w:r w:rsidRPr="00216742">
              <w:lastRenderedPageBreak/>
              <w:t xml:space="preserve">vlastní řízení prací, dodržování předpisů bezpečnosti </w:t>
            </w:r>
            <w:r w:rsidRPr="00A40B85">
              <w:t xml:space="preserve">práce a ochrany zdraví, požárních, ekologických a dalších předpisů, čistotu a pořádek na </w:t>
            </w:r>
            <w:r>
              <w:t>pracovišti</w:t>
            </w:r>
            <w:r w:rsidRPr="00A40B85">
              <w:t xml:space="preserve"> a v jeho bezprostředním sousedství a za vstup cizích nepovolaných osob.</w:t>
            </w:r>
          </w:p>
          <w:p w14:paraId="3FC879A8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>
              <w:t>Dodavatel</w:t>
            </w:r>
            <w:r w:rsidRPr="00A40B85">
              <w:t xml:space="preserve"> je odpovědný za to, že při provádění smluvních výkonů budou dodrženy platná zákonná ustanovení a úřední předpisy pro ochranu krajiny, životního prostředí, přírody a vodních zdrojů. </w:t>
            </w:r>
          </w:p>
          <w:p w14:paraId="08EFEAB7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>
              <w:t>Dodavatel</w:t>
            </w:r>
            <w:r w:rsidRPr="00A40B85">
              <w:t xml:space="preserve"> není oprávněn postoupit své pohledávky z této smlouvy na třetí osobu, ani je zastavit.</w:t>
            </w:r>
          </w:p>
          <w:p w14:paraId="770C294C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>
              <w:t>Dodavatel</w:t>
            </w:r>
            <w:r w:rsidRPr="00A40B85">
              <w:t xml:space="preserve"> není oprávněn započíst své údajné či skutečné pohledávky za objednatelem na pohledávky objednatele za zhotovitelem nebo uplatnit zadržovací právo.</w:t>
            </w:r>
          </w:p>
          <w:p w14:paraId="28993901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 w:rsidRPr="00A40B85">
              <w:t xml:space="preserve">Jednacím jazykem mezi objednatelem a </w:t>
            </w:r>
            <w:r>
              <w:t>dodavatelem</w:t>
            </w:r>
            <w:r w:rsidRPr="00A40B85">
              <w:t xml:space="preserve"> je pro veškerá plnění vyplývající z této smlouvy výhradně jazyk český, a to včetně veškeré dokumentace a komunikace vztahující se k předmětu smlouvy. Veškerá osobní jednání budou vedena v českém jazyce a v prostorách sídla objednatele nebo na staveništi. Případně může objednatel navrhnout jiné prostory v blízkosti sídla objednatele.</w:t>
            </w:r>
          </w:p>
          <w:p w14:paraId="192CA086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 w:rsidRPr="00A40B85">
              <w:t>Smluvní strany sjednávají, že není-li v této smlouvě v konkrétním případě ujednáno jinak, platí, že veškerá oznámení, žádosti nebo jiná sdělení učiněná některou ze smluvních stran na základě této smlouvy budou uskutečněna písemně a budou považována za řádně učiněná, jakmile budou doručena druhé smluvní straně osobně, nebo držitelem poštovní licence na adresu uvedenou v záhlaví smlouvy anebo datovou schránkou určené k rukám níže uvedeného zástupce příslušné smluvní strany. Za řádně učiněné běžných oznámení a běžné komunikace smluvní strany považují i oznámení učiněné elektronickou poštou (e-mailem) na emaily stanovené v této smlouvě nebo oznámené druhé straně (technické kontakty, kontakty na dozorové pracovníky, vedoucí pracovníky apod.).</w:t>
            </w:r>
          </w:p>
          <w:p w14:paraId="60170141" w14:textId="77777777" w:rsidR="002D174C" w:rsidRPr="00A40B85" w:rsidRDefault="002D174C" w:rsidP="00DD311B">
            <w:pPr>
              <w:pStyle w:val="Odstavecseseznamem"/>
              <w:widowControl w:val="0"/>
              <w:numPr>
                <w:ilvl w:val="1"/>
                <w:numId w:val="11"/>
              </w:numPr>
              <w:snapToGrid w:val="0"/>
              <w:spacing w:after="120"/>
              <w:jc w:val="both"/>
            </w:pPr>
            <w:r w:rsidRPr="00A40B85">
              <w:t xml:space="preserve">Rozhodným právem pro ujednání podle této smlouvy je právo České republiky a rozhodným soudem je ve věcech, kde </w:t>
            </w:r>
            <w:r>
              <w:t>je věcně příslušný okresní soud.</w:t>
            </w:r>
            <w:r w:rsidRPr="00A40B85">
              <w:t xml:space="preserve"> </w:t>
            </w:r>
          </w:p>
          <w:p w14:paraId="6D980CE0" w14:textId="77777777" w:rsidR="002D174C" w:rsidRPr="00A40B85" w:rsidRDefault="002D174C" w:rsidP="00DD311B">
            <w:pPr>
              <w:pStyle w:val="Normlnweb"/>
              <w:numPr>
                <w:ilvl w:val="1"/>
                <w:numId w:val="11"/>
              </w:numPr>
              <w:spacing w:before="0" w:after="120" w:line="240" w:lineRule="auto"/>
              <w:jc w:val="both"/>
            </w:pPr>
            <w:bookmarkStart w:id="27" w:name="_Ref440782441"/>
            <w:r w:rsidRPr="00A40B85">
              <w:t>Strany prohlašují, že skutečnosti uvedené v této Smlouvě nepovažují za obchodní tajemství ve smyslu § 504 zákona 89/2012 Sb., občanského zákoníku, ve znění pozdějších předpisů tímto výslovně souhlasí se zveřejněním veškerých náležitostí a podmínek této smlouvy a/nebo souvisejících dokumentů a informací, včetně zveřejnění této smlouvy jako celku, v rámci informací zpřístupňovaných veřejnosti bez stanovení jakýchkoli dalších podmínek, a to i prostřednictvím dálkového přístupu</w:t>
            </w:r>
            <w:r>
              <w:t>.</w:t>
            </w:r>
          </w:p>
          <w:p w14:paraId="7D32EDA6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souhlasí se zveřejněním smlouvy včetně všech jejích příloh a dodatků podle zákona č. 134/2016 Sb., o zadávání veřejných zakázek (dále jen jako „zákon o zadávání veřejných zakázek“).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 zavazuje, že bezezbytku splní veškeré své povinnosti pro něj vyplývající z ustanovení zákona, když ke splnění této jeho povinnosti nedochází předložením seznamu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poddodavatel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definovaného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 širším pojetí dle § 17 písmene i) </w:t>
            </w:r>
            <w:bookmarkEnd w:id="27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zákona o zadávání veřejných zakázek.</w:t>
            </w:r>
          </w:p>
          <w:p w14:paraId="25D3F84F" w14:textId="77777777" w:rsidR="002D174C" w:rsidRDefault="002D174C" w:rsidP="00DD311B">
            <w:pPr>
              <w:keepNext/>
              <w:numPr>
                <w:ilvl w:val="0"/>
                <w:numId w:val="11"/>
              </w:numPr>
              <w:spacing w:before="0" w:after="12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Závěrečná ustanovení</w:t>
            </w:r>
            <w:bookmarkEnd w:id="26"/>
          </w:p>
          <w:p w14:paraId="4FE9C40B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Práva a povinnosti z této smlouvy vyplývající a ve smlouvě neupravené se řídí příslušnými ustanoveními zákona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134/2016 Sb., o zadávání veřejných zakázek, zákona 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89/2012 Sb., občanského zákoníku, ve znění pozdějších předpisů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všech dalších 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s obsahem smlouvy souvisejících předpisů. Pokud by bylo jedno z výše uvedených ustanovení zcela nebo zčásti právně neúčinné, zůstává tím nedotčena právní účinnost ostatních ustanovení. Totéž platí i pro případ smluvní mezery.</w:t>
            </w:r>
          </w:p>
          <w:p w14:paraId="5612AF90" w14:textId="77777777" w:rsidR="002D174C" w:rsidRPr="00A40B85" w:rsidRDefault="002D174C" w:rsidP="00DD311B">
            <w:pPr>
              <w:pStyle w:val="Normlnweb"/>
              <w:numPr>
                <w:ilvl w:val="1"/>
                <w:numId w:val="11"/>
              </w:numPr>
              <w:spacing w:before="0" w:after="120" w:line="240" w:lineRule="auto"/>
              <w:jc w:val="both"/>
            </w:pPr>
            <w:r w:rsidRPr="00A40B85">
              <w:t xml:space="preserve">Pokud jakýkoliv závazek vyplývající z této smlouvy avšak netvořící její podstatnou náležitost je nebo se stane neplatným nebo nevymahatelným jako celek nebo jeho část, je plně oddělitelným od ostatních ustanovení této smlouvy a taková neplatnost nebo nevymahatelnost nebude mít žádný vliv na platnost a vymahatelnost jakýchkoliv ostatních závazků z této smlouvy. Strany se zavazují v rámci této smlouvy nahradit formou dodatku k této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 tvořící její podstatnou náležitost je nebo kdykoliv se stane neplatným nebo nevymahatelným jako celek nebo jeho část, strany nahradí neplatný nebo nevymahatelný závazek v rámci nové smlouvy takovým novým platným a vymahatelným závazkem, jehož předmět bude v nejvyšší možné míře odpovídat předmětu původního závazku obsaženém v této smlouvě. Totéž platí i pro případ smluvní mezery. </w:t>
            </w:r>
          </w:p>
          <w:p w14:paraId="25E611CA" w14:textId="77777777" w:rsidR="002D174C" w:rsidRPr="00A40B85" w:rsidRDefault="002D174C" w:rsidP="00DD311B">
            <w:pPr>
              <w:pStyle w:val="Normlnweb"/>
              <w:numPr>
                <w:ilvl w:val="1"/>
                <w:numId w:val="11"/>
              </w:numPr>
              <w:spacing w:before="0" w:after="120" w:line="240" w:lineRule="auto"/>
              <w:jc w:val="both"/>
            </w:pPr>
            <w:r w:rsidRPr="00A40B85">
              <w:t>Strany tímto prohlašují, že si nejsou vědomy, že by kterákoliv strana při sjednávání této smlouvy zneužila svou kvalitu odborníka či své hospodářské postavení, přičemž strany prohlašují, že vzájemná práva a povinnosti sjednané v této smlouvě považují za rovnovážná.</w:t>
            </w:r>
          </w:p>
          <w:p w14:paraId="06452A22" w14:textId="77777777" w:rsidR="002D174C" w:rsidRPr="00A40B85" w:rsidRDefault="002D174C" w:rsidP="00DD311B">
            <w:pPr>
              <w:pStyle w:val="Normlnweb"/>
              <w:numPr>
                <w:ilvl w:val="1"/>
                <w:numId w:val="11"/>
              </w:numPr>
              <w:spacing w:before="0" w:after="120" w:line="240" w:lineRule="auto"/>
              <w:jc w:val="both"/>
            </w:pPr>
            <w:r w:rsidRPr="00A40B85">
              <w:t>Strany prohlašují, že skutečnosti uvedené v této Smlouvě nepovažují za obchodní tajemství ve smyslu § 504 zákona 89/2012 Sb., občanského zákoníku, ve znění pozdějších předpisů tímto výslovně souhlasí se zveřejněním veškerých náležitostí a podmínek této smlouvy a/nebo souvisejících dokumentů a informací, včetně zveřejnění této smlouvy jako celku, v rámci informací zpřístupňovaných veřejnosti bez stanovení jakýchkoli dalších podmínek, a to i prostřednictvím dálkového přístupu.</w:t>
            </w:r>
          </w:p>
          <w:p w14:paraId="266E1339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Tato smlouva bude v souladu s ustanovením </w:t>
            </w:r>
            <w:hyperlink r:id="rId10" w:anchor="p147a" w:history="1">
              <w:r w:rsidRPr="00A40B85">
                <w:rPr>
                  <w:rFonts w:ascii="Times New Roman" w:hAnsi="Times New Roman" w:cs="Times New Roman"/>
                  <w:sz w:val="24"/>
                  <w:szCs w:val="24"/>
                  <w:lang w:eastAsia="cs-CZ"/>
                </w:rPr>
                <w:t>§ 147a zákona</w:t>
              </w:r>
            </w:hyperlink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o veřejných zakázkách zveřejněna na profilu objednatele včetně všech jejích příloh, případných změn a dodatků. </w:t>
            </w:r>
          </w:p>
          <w:p w14:paraId="67E44660" w14:textId="77777777" w:rsidR="002D174C" w:rsidRPr="00D0379D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0379D">
              <w:rPr>
                <w:rFonts w:ascii="Times New Roman" w:hAnsi="Times New Roman" w:cs="Times New Roman"/>
                <w:sz w:val="24"/>
                <w:szCs w:val="24"/>
              </w:rPr>
              <w:t xml:space="preserve">Strany prohlašují, že berou na vědomí, že obě Strany shromažďují osobní údaje druhé Strany a jejích zaměstnanců a členů v rozsahu uvedeném touto Dohodou včetně všech případných dodatků, zejména jména a příjmení osob, které smlouvu podepisují za smluvní strany, jména a příjmení osob uvedených jako kontakty, včetně případných poskytnutých či uvedených e-mailů a telefonních čísel, v souladu s Nařízením Evropského parlamentu a Rady č. 2016/679, obecné nařízení o ochraně osobních údajů (GDPR), a to za účelem realizace této smlouvy. Osobní údaje shromážděné v souvislosti s touto smlouvou nebudou jiným způsobem Stranami využívány, ledaže tak výslovně vyplývá z právních </w:t>
            </w:r>
            <w:r w:rsidRPr="00D0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předpisů platných v České republice nebo byl výslovně poskytnut souhlas subjektem osobních údajů.</w:t>
            </w:r>
          </w:p>
          <w:p w14:paraId="3B6CB475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      </w:r>
          </w:p>
          <w:p w14:paraId="5453AF57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Tato smlouva je vyhotovena 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 stejnopisech s platností originálu, z nichž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jedno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 vyhotovení obdrží zhotovitel 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jedno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 xml:space="preserve">vyhotovení obdrží objednatel po podpisu této smlouvy. </w:t>
            </w:r>
          </w:p>
          <w:p w14:paraId="297A7758" w14:textId="77777777" w:rsidR="002D174C" w:rsidRDefault="002D174C" w:rsidP="00DD311B">
            <w:pPr>
              <w:numPr>
                <w:ilvl w:val="1"/>
                <w:numId w:val="11"/>
              </w:num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</w:rPr>
              <w:t>Strany po přečtení této smlouvy prohlašují, že souhlasí s jejím obsahem, což potvrzují svými podpisy.</w:t>
            </w:r>
          </w:p>
          <w:p w14:paraId="5A414388" w14:textId="77777777" w:rsidR="002D174C" w:rsidRPr="006279AD" w:rsidRDefault="002D174C" w:rsidP="00DD311B">
            <w:pPr>
              <w:pStyle w:val="Odstavecseseznamem"/>
              <w:numPr>
                <w:ilvl w:val="1"/>
                <w:numId w:val="11"/>
              </w:numPr>
              <w:spacing w:before="53" w:after="120"/>
              <w:jc w:val="both"/>
              <w:rPr>
                <w:rStyle w:val="FontStyle15"/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24F1">
              <w:rPr>
                <w:b/>
              </w:rPr>
              <w:t>Doložka o registraci smlouvy</w:t>
            </w:r>
            <w:r w:rsidRPr="006279AD">
              <w:t xml:space="preserve">: </w:t>
            </w:r>
          </w:p>
          <w:p w14:paraId="14C8AD13" w14:textId="77777777" w:rsidR="002D174C" w:rsidRPr="002146D3" w:rsidRDefault="002D174C" w:rsidP="00DD311B">
            <w:pPr>
              <w:tabs>
                <w:tab w:val="left" w:pos="0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3">
              <w:rPr>
                <w:rFonts w:ascii="Times New Roman" w:hAnsi="Times New Roman" w:cs="Times New Roman"/>
                <w:sz w:val="24"/>
                <w:szCs w:val="24"/>
              </w:rPr>
      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zhotovitele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  <w:r w:rsidRPr="002146D3">
              <w:rPr>
                <w:rFonts w:ascii="Times New Roman" w:hAnsi="Times New Roman" w:cs="Times New Roman"/>
                <w:sz w:val="24"/>
                <w:szCs w:val="24"/>
              </w:rPr>
              <w:t>. V takovém případě potvrzení od správce registru smluv obdrží obě smluvní strany zároveň.</w:t>
            </w:r>
          </w:p>
          <w:p w14:paraId="71A45E42" w14:textId="77777777" w:rsidR="002D174C" w:rsidRPr="006279AD" w:rsidRDefault="002D174C" w:rsidP="00DD311B">
            <w:pPr>
              <w:pStyle w:val="Odstavecseseznamem"/>
              <w:numPr>
                <w:ilvl w:val="1"/>
                <w:numId w:val="11"/>
              </w:numPr>
              <w:spacing w:before="53" w:after="120"/>
              <w:jc w:val="both"/>
              <w:rPr>
                <w:rStyle w:val="FontStyle15"/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t>Do</w:t>
            </w:r>
            <w:r w:rsidRPr="006279AD">
              <w:t xml:space="preserve">ložka o </w:t>
            </w:r>
            <w:r>
              <w:t>účinnosti</w:t>
            </w:r>
            <w:r w:rsidRPr="006279AD">
              <w:t xml:space="preserve"> smlouvy: </w:t>
            </w:r>
          </w:p>
          <w:p w14:paraId="49C0F832" w14:textId="77777777" w:rsidR="002D174C" w:rsidRPr="002146D3" w:rsidRDefault="002D174C" w:rsidP="00DD311B">
            <w:pPr>
              <w:tabs>
                <w:tab w:val="left" w:pos="0"/>
              </w:tabs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3">
              <w:rPr>
                <w:rFonts w:ascii="Times New Roman" w:hAnsi="Times New Roman" w:cs="Times New Roman"/>
                <w:b/>
                <w:sz w:val="24"/>
                <w:szCs w:val="24"/>
              </w:rPr>
              <w:t>Tato smlouva nabývá platnosti dnem podpisu poslední smluvní stranou a účinnosti dnem uveřejnění prostřednictvím registru smluv.</w:t>
            </w:r>
          </w:p>
          <w:p w14:paraId="0AFE7780" w14:textId="77777777" w:rsidR="002D174C" w:rsidRPr="002146D3" w:rsidRDefault="002D174C" w:rsidP="00DD311B">
            <w:pPr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5F3B1B1A" w14:textId="77777777" w:rsidR="002D174C" w:rsidRPr="00A40B85" w:rsidRDefault="002D174C" w:rsidP="00DD311B">
            <w:pPr>
              <w:tabs>
                <w:tab w:val="left" w:pos="4820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……………………… </w:t>
            </w:r>
            <w:proofErr w:type="gramStart"/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dne ......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ab/>
              <w:t xml:space="preserve">V 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[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  <w:shd w:val="clear" w:color="auto" w:fill="AEAAAA"/>
              </w:rPr>
              <w:t>doplní</w:t>
            </w:r>
            <w:proofErr w:type="gramEnd"/>
            <w:r w:rsidRPr="006279AD">
              <w:rPr>
                <w:rFonts w:ascii="Times New Roman" w:hAnsi="Times New Roman"/>
                <w:b/>
                <w:sz w:val="24"/>
                <w:highlight w:val="yellow"/>
                <w:shd w:val="clear" w:color="auto" w:fill="AEAAAA"/>
              </w:rPr>
              <w:t xml:space="preserve"> uchazeč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]</w:t>
            </w: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dne 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[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  <w:shd w:val="clear" w:color="auto" w:fill="AEAAAA"/>
              </w:rPr>
              <w:t>doplní uchazeč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]</w:t>
            </w:r>
          </w:p>
          <w:p w14:paraId="798B97B9" w14:textId="77777777" w:rsidR="002D174C" w:rsidRPr="00A40B85" w:rsidRDefault="002D174C" w:rsidP="00DD311B">
            <w:pPr>
              <w:tabs>
                <w:tab w:val="left" w:pos="4820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B4887E5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 objednatele:                                       </w:t>
            </w:r>
          </w:p>
        </w:tc>
        <w:tc>
          <w:tcPr>
            <w:tcW w:w="303" w:type="dxa"/>
            <w:vAlign w:val="center"/>
          </w:tcPr>
          <w:p w14:paraId="2892476A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CA84A7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4FB7AA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6F9D6D79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1D7F210B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</w:tcPr>
          <w:p w14:paraId="31235413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5D35C5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E48A61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54FAD531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057DAAAE" w14:textId="77777777" w:rsidR="002D174C" w:rsidRPr="00B93E50" w:rsidRDefault="002D174C" w:rsidP="00DD311B">
            <w:pPr>
              <w:tabs>
                <w:tab w:val="left" w:pos="4820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40B8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dodavatele 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[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  <w:shd w:val="clear" w:color="auto" w:fill="AEAAAA"/>
              </w:rPr>
              <w:t>doplní uchazeč</w:t>
            </w:r>
            <w:r w:rsidRPr="006279AD">
              <w:rPr>
                <w:rFonts w:ascii="Times New Roman" w:hAnsi="Times New Roman"/>
                <w:b/>
                <w:sz w:val="24"/>
                <w:highlight w:val="yellow"/>
              </w:rPr>
              <w:t>]</w:t>
            </w:r>
          </w:p>
        </w:tc>
        <w:tc>
          <w:tcPr>
            <w:tcW w:w="303" w:type="dxa"/>
            <w:vAlign w:val="center"/>
          </w:tcPr>
          <w:p w14:paraId="41098218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D0A4FE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5668AE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559F3CE7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35D1ADEA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</w:tcPr>
          <w:p w14:paraId="4809C02D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91E53D7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B83429C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2D170BCE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58F048C7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</w:tcPr>
          <w:p w14:paraId="1524D27D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ABB0DE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AD1BFA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13071E42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682CAA56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  <w:hideMark/>
          </w:tcPr>
          <w:p w14:paraId="148F908B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A8DC2B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1335E4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49E1BDC6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132086D3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  <w:hideMark/>
          </w:tcPr>
          <w:p w14:paraId="61E103A6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55DD96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2274A5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B93E50" w14:paraId="46782B70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743A3AFB" w14:textId="77777777" w:rsidR="002D174C" w:rsidRPr="00216742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  <w:hideMark/>
          </w:tcPr>
          <w:p w14:paraId="78F59828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DB22CF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D2FE71" w14:textId="77777777" w:rsidR="002D174C" w:rsidRPr="00B93E50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174C" w:rsidRPr="00A341D3" w14:paraId="055F3023" w14:textId="77777777" w:rsidTr="00DD311B">
        <w:trPr>
          <w:tblCellSpacing w:w="15" w:type="dxa"/>
        </w:trPr>
        <w:tc>
          <w:tcPr>
            <w:tcW w:w="8545" w:type="dxa"/>
            <w:vAlign w:val="center"/>
          </w:tcPr>
          <w:p w14:paraId="0B274CC5" w14:textId="77777777" w:rsidR="002D174C" w:rsidRPr="00A341D3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3" w:type="dxa"/>
            <w:vAlign w:val="center"/>
            <w:hideMark/>
          </w:tcPr>
          <w:p w14:paraId="7DB8D650" w14:textId="77777777" w:rsidR="002D174C" w:rsidRPr="00A341D3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02B678" w14:textId="77777777" w:rsidR="002D174C" w:rsidRPr="00A341D3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1EF9B9" w14:textId="77777777" w:rsidR="002D174C" w:rsidRPr="00A341D3" w:rsidRDefault="002D174C" w:rsidP="00DD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2FC660FE" w14:textId="77777777" w:rsidR="002D174C" w:rsidRPr="00A40B85" w:rsidRDefault="002D174C" w:rsidP="002D174C">
      <w:pPr>
        <w:tabs>
          <w:tab w:val="left" w:pos="48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28" w:name="_Doba_plnění_a"/>
      <w:bookmarkEnd w:id="28"/>
      <w:r w:rsidRPr="00A40B8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56300F8" w14:textId="37C69E88" w:rsidR="007B3291" w:rsidRPr="00A40B85" w:rsidRDefault="007B3291" w:rsidP="00914D16">
      <w:pPr>
        <w:tabs>
          <w:tab w:val="left" w:pos="48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7B3291" w:rsidRPr="00A40B85" w:rsidSect="009D2589">
      <w:pgSz w:w="11906" w:h="16838" w:code="9"/>
      <w:pgMar w:top="1588" w:right="1418" w:bottom="153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656E" w14:textId="77777777" w:rsidR="00590A7B" w:rsidRDefault="00590A7B">
      <w:pPr>
        <w:spacing w:after="0" w:line="240" w:lineRule="auto"/>
      </w:pPr>
      <w:r>
        <w:separator/>
      </w:r>
    </w:p>
    <w:p w14:paraId="414215A3" w14:textId="77777777" w:rsidR="00590A7B" w:rsidRDefault="00590A7B"/>
    <w:p w14:paraId="1F44DE8A" w14:textId="77777777" w:rsidR="00590A7B" w:rsidRDefault="00590A7B"/>
  </w:endnote>
  <w:endnote w:type="continuationSeparator" w:id="0">
    <w:p w14:paraId="75C48DC0" w14:textId="77777777" w:rsidR="00590A7B" w:rsidRDefault="00590A7B">
      <w:pPr>
        <w:spacing w:after="0" w:line="240" w:lineRule="auto"/>
      </w:pPr>
      <w:r>
        <w:continuationSeparator/>
      </w:r>
    </w:p>
    <w:p w14:paraId="107EEA20" w14:textId="77777777" w:rsidR="00590A7B" w:rsidRDefault="00590A7B"/>
    <w:p w14:paraId="6FE88C56" w14:textId="77777777" w:rsidR="00590A7B" w:rsidRDefault="00590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ECD1" w14:textId="11AE3357" w:rsidR="004E0E92" w:rsidRPr="00FD78ED" w:rsidRDefault="004E0E92" w:rsidP="006A4483">
    <w:pPr>
      <w:spacing w:before="40" w:line="240" w:lineRule="auto"/>
      <w:jc w:val="center"/>
      <w:rPr>
        <w:rFonts w:cs="Garamond"/>
        <w:b/>
        <w:bCs/>
        <w:sz w:val="16"/>
        <w:szCs w:val="16"/>
        <w:lang w:eastAsia="cs-CZ"/>
      </w:rPr>
    </w:pPr>
    <w:r w:rsidRPr="00FD78ED">
      <w:rPr>
        <w:rFonts w:cs="Garamond"/>
        <w:b/>
        <w:bCs/>
        <w:sz w:val="16"/>
        <w:szCs w:val="16"/>
        <w:lang w:eastAsia="cs-CZ"/>
      </w:rPr>
      <w:t xml:space="preserve">Stránka </w:t>
    </w:r>
    <w:r w:rsidRPr="00FD78ED">
      <w:rPr>
        <w:rFonts w:cs="Garamond"/>
        <w:b/>
        <w:bCs/>
        <w:sz w:val="16"/>
        <w:szCs w:val="16"/>
        <w:lang w:eastAsia="cs-CZ"/>
      </w:rPr>
      <w:fldChar w:fldCharType="begin"/>
    </w:r>
    <w:r w:rsidRPr="00FD78ED">
      <w:rPr>
        <w:rFonts w:cs="Garamond"/>
        <w:b/>
        <w:bCs/>
        <w:sz w:val="16"/>
        <w:szCs w:val="16"/>
        <w:lang w:eastAsia="cs-CZ"/>
      </w:rPr>
      <w:instrText xml:space="preserve"> PAGE </w:instrText>
    </w:r>
    <w:r w:rsidRPr="00FD78ED">
      <w:rPr>
        <w:rFonts w:cs="Garamond"/>
        <w:b/>
        <w:bCs/>
        <w:sz w:val="16"/>
        <w:szCs w:val="16"/>
        <w:lang w:eastAsia="cs-CZ"/>
      </w:rPr>
      <w:fldChar w:fldCharType="separate"/>
    </w:r>
    <w:r w:rsidR="009050C8">
      <w:rPr>
        <w:rFonts w:cs="Garamond"/>
        <w:b/>
        <w:bCs/>
        <w:noProof/>
        <w:sz w:val="16"/>
        <w:szCs w:val="16"/>
        <w:lang w:eastAsia="cs-CZ"/>
      </w:rPr>
      <w:t>12</w:t>
    </w:r>
    <w:r w:rsidRPr="00FD78ED">
      <w:rPr>
        <w:rFonts w:cs="Garamond"/>
        <w:b/>
        <w:bCs/>
        <w:sz w:val="16"/>
        <w:szCs w:val="16"/>
        <w:lang w:eastAsia="cs-CZ"/>
      </w:rPr>
      <w:fldChar w:fldCharType="end"/>
    </w:r>
    <w:r w:rsidRPr="00FD78ED">
      <w:rPr>
        <w:rFonts w:cs="Garamond"/>
        <w:b/>
        <w:bCs/>
        <w:sz w:val="16"/>
        <w:szCs w:val="16"/>
        <w:lang w:eastAsia="cs-CZ"/>
      </w:rPr>
      <w:t xml:space="preserve"> z </w:t>
    </w:r>
    <w:r w:rsidRPr="00FD78ED">
      <w:rPr>
        <w:rFonts w:cs="Garamond"/>
        <w:b/>
        <w:bCs/>
        <w:sz w:val="16"/>
        <w:szCs w:val="16"/>
        <w:lang w:eastAsia="cs-CZ"/>
      </w:rPr>
      <w:fldChar w:fldCharType="begin"/>
    </w:r>
    <w:r w:rsidRPr="00FD78ED">
      <w:rPr>
        <w:rFonts w:cs="Garamond"/>
        <w:b/>
        <w:bCs/>
        <w:sz w:val="16"/>
        <w:szCs w:val="16"/>
        <w:lang w:eastAsia="cs-CZ"/>
      </w:rPr>
      <w:instrText xml:space="preserve"> NUMPAGES  </w:instrText>
    </w:r>
    <w:r w:rsidRPr="00FD78ED">
      <w:rPr>
        <w:rFonts w:cs="Garamond"/>
        <w:b/>
        <w:bCs/>
        <w:sz w:val="16"/>
        <w:szCs w:val="16"/>
        <w:lang w:eastAsia="cs-CZ"/>
      </w:rPr>
      <w:fldChar w:fldCharType="separate"/>
    </w:r>
    <w:r w:rsidR="009050C8">
      <w:rPr>
        <w:rFonts w:cs="Garamond"/>
        <w:b/>
        <w:bCs/>
        <w:noProof/>
        <w:sz w:val="16"/>
        <w:szCs w:val="16"/>
        <w:lang w:eastAsia="cs-CZ"/>
      </w:rPr>
      <w:t>15</w:t>
    </w:r>
    <w:r w:rsidRPr="00FD78ED">
      <w:rPr>
        <w:rFonts w:cs="Garamond"/>
        <w:b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26B3C" w14:textId="77777777" w:rsidR="00590A7B" w:rsidRDefault="00590A7B">
      <w:pPr>
        <w:spacing w:after="0" w:line="240" w:lineRule="auto"/>
      </w:pPr>
      <w:r>
        <w:separator/>
      </w:r>
    </w:p>
    <w:p w14:paraId="6F28A925" w14:textId="77777777" w:rsidR="00590A7B" w:rsidRDefault="00590A7B"/>
    <w:p w14:paraId="05EDF42B" w14:textId="77777777" w:rsidR="00590A7B" w:rsidRDefault="00590A7B"/>
  </w:footnote>
  <w:footnote w:type="continuationSeparator" w:id="0">
    <w:p w14:paraId="2B5E8007" w14:textId="77777777" w:rsidR="00590A7B" w:rsidRDefault="00590A7B">
      <w:pPr>
        <w:spacing w:after="0" w:line="240" w:lineRule="auto"/>
      </w:pPr>
      <w:r>
        <w:continuationSeparator/>
      </w:r>
    </w:p>
    <w:p w14:paraId="63626422" w14:textId="77777777" w:rsidR="00590A7B" w:rsidRDefault="00590A7B"/>
    <w:p w14:paraId="50A85327" w14:textId="77777777" w:rsidR="00590A7B" w:rsidRDefault="00590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A7B5" w14:textId="77777777" w:rsidR="004E0E92" w:rsidRPr="00EF731B" w:rsidRDefault="004E0E92" w:rsidP="00EF731B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1E86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4240178"/>
    <w:multiLevelType w:val="multilevel"/>
    <w:tmpl w:val="1EA02F8C"/>
    <w:lvl w:ilvl="0">
      <w:start w:val="1"/>
      <w:numFmt w:val="decimal"/>
      <w:lvlText w:val="%1.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9E7DE4"/>
    <w:multiLevelType w:val="multilevel"/>
    <w:tmpl w:val="235AB77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37426A"/>
    <w:multiLevelType w:val="hybridMultilevel"/>
    <w:tmpl w:val="37FE76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82CC5"/>
    <w:multiLevelType w:val="multilevel"/>
    <w:tmpl w:val="68F2A56C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14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272"/>
      </w:pPr>
      <w:rPr>
        <w:rFonts w:cs="Times New Roman" w:hint="default"/>
      </w:rPr>
    </w:lvl>
  </w:abstractNum>
  <w:abstractNum w:abstractNumId="10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769E0"/>
    <w:multiLevelType w:val="multilevel"/>
    <w:tmpl w:val="20F81B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650927"/>
    <w:multiLevelType w:val="hybridMultilevel"/>
    <w:tmpl w:val="4B460FA2"/>
    <w:lvl w:ilvl="0" w:tplc="1AE893AA">
      <w:start w:val="2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28062CC9"/>
    <w:multiLevelType w:val="multilevel"/>
    <w:tmpl w:val="D9F07AE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pStyle w:val="Podtitu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pStyle w:val="Odstavecseseznamem1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Odstavecseseznamem11"/>
      <w:lvlText w:val="%1.%2.%3.%4."/>
      <w:lvlJc w:val="left"/>
      <w:pPr>
        <w:ind w:left="2208" w:hanging="648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D664AFF"/>
    <w:multiLevelType w:val="multilevel"/>
    <w:tmpl w:val="206ADD4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591CAB"/>
    <w:multiLevelType w:val="hybridMultilevel"/>
    <w:tmpl w:val="FFDE8E92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C06780A"/>
    <w:multiLevelType w:val="hybridMultilevel"/>
    <w:tmpl w:val="F85EEA5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C0B37B7"/>
    <w:multiLevelType w:val="hybridMultilevel"/>
    <w:tmpl w:val="403E0762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D4387C"/>
    <w:multiLevelType w:val="hybridMultilevel"/>
    <w:tmpl w:val="3BCA1A64"/>
    <w:lvl w:ilvl="0" w:tplc="491AD0AC">
      <w:start w:val="1"/>
      <w:numFmt w:val="decimal"/>
      <w:pStyle w:val="Nadpis1"/>
      <w:lvlText w:val="%1)"/>
      <w:lvlJc w:val="left"/>
      <w:pPr>
        <w:ind w:left="720" w:hanging="360"/>
      </w:pPr>
      <w:rPr>
        <w:rFonts w:cs="Times New Roman" w:hint="default"/>
      </w:rPr>
    </w:lvl>
    <w:lvl w:ilvl="1" w:tplc="BD6691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6132C1"/>
    <w:multiLevelType w:val="hybridMultilevel"/>
    <w:tmpl w:val="42E6F8FC"/>
    <w:lvl w:ilvl="0" w:tplc="94C4B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07072"/>
    <w:multiLevelType w:val="hybridMultilevel"/>
    <w:tmpl w:val="2B9438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7B330B"/>
    <w:multiLevelType w:val="multilevel"/>
    <w:tmpl w:val="3FFE75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2D68"/>
    <w:multiLevelType w:val="multilevel"/>
    <w:tmpl w:val="3B4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51C7E"/>
    <w:multiLevelType w:val="hybridMultilevel"/>
    <w:tmpl w:val="9B86E85C"/>
    <w:lvl w:ilvl="0" w:tplc="C35AD7C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E1F83"/>
    <w:multiLevelType w:val="multilevel"/>
    <w:tmpl w:val="160641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21C3BD8"/>
    <w:multiLevelType w:val="hybridMultilevel"/>
    <w:tmpl w:val="05DC495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5B14BA"/>
    <w:multiLevelType w:val="hybridMultilevel"/>
    <w:tmpl w:val="BB72B3C4"/>
    <w:name w:val="WW8Num72"/>
    <w:lvl w:ilvl="0" w:tplc="4D3A0946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2" w15:restartNumberingAfterBreak="0">
    <w:nsid w:val="566F18E5"/>
    <w:multiLevelType w:val="hybridMultilevel"/>
    <w:tmpl w:val="5EC64C4A"/>
    <w:lvl w:ilvl="0" w:tplc="3AEC0278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CC678B"/>
    <w:multiLevelType w:val="hybridMultilevel"/>
    <w:tmpl w:val="F6C6AE34"/>
    <w:lvl w:ilvl="0" w:tplc="DD72E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40587"/>
    <w:multiLevelType w:val="hybridMultilevel"/>
    <w:tmpl w:val="B9D0D5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58465C"/>
    <w:multiLevelType w:val="multilevel"/>
    <w:tmpl w:val="86D0691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6.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5111CA7"/>
    <w:multiLevelType w:val="hybridMultilevel"/>
    <w:tmpl w:val="E5E295FE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 w15:restartNumberingAfterBreak="0">
    <w:nsid w:val="65D14F21"/>
    <w:multiLevelType w:val="hybridMultilevel"/>
    <w:tmpl w:val="CE52AE64"/>
    <w:lvl w:ilvl="0" w:tplc="040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095366"/>
    <w:multiLevelType w:val="multilevel"/>
    <w:tmpl w:val="6F882E08"/>
    <w:lvl w:ilvl="0">
      <w:start w:val="1"/>
      <w:numFmt w:val="upperRoman"/>
      <w:lvlText w:val="%1."/>
      <w:lvlJc w:val="left"/>
      <w:pPr>
        <w:tabs>
          <w:tab w:val="num" w:pos="4254"/>
        </w:tabs>
        <w:ind w:left="397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14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272"/>
      </w:pPr>
      <w:rPr>
        <w:rFonts w:cs="Times New Roman" w:hint="default"/>
      </w:rPr>
    </w:lvl>
  </w:abstractNum>
  <w:abstractNum w:abstractNumId="39" w15:restartNumberingAfterBreak="0">
    <w:nsid w:val="6D273CB1"/>
    <w:multiLevelType w:val="multilevel"/>
    <w:tmpl w:val="416AF3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1546196"/>
    <w:multiLevelType w:val="multilevel"/>
    <w:tmpl w:val="EDFC6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2A86282"/>
    <w:multiLevelType w:val="hybridMultilevel"/>
    <w:tmpl w:val="9F9CA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155B"/>
    <w:multiLevelType w:val="multilevel"/>
    <w:tmpl w:val="CEAEA6A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50E7982"/>
    <w:multiLevelType w:val="multilevel"/>
    <w:tmpl w:val="A13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3458E"/>
    <w:multiLevelType w:val="hybridMultilevel"/>
    <w:tmpl w:val="48BCE062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6" w15:restartNumberingAfterBreak="0">
    <w:nsid w:val="7E50166F"/>
    <w:multiLevelType w:val="hybridMultilevel"/>
    <w:tmpl w:val="9872DFEC"/>
    <w:lvl w:ilvl="0" w:tplc="0EFE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E7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CD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22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4B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2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13"/>
  </w:num>
  <w:num w:numId="5">
    <w:abstractNumId w:val="19"/>
    <w:lvlOverride w:ilvl="0">
      <w:lvl w:ilvl="0" w:tplc="491AD0AC">
        <w:start w:val="1"/>
        <w:numFmt w:val="decimal"/>
        <w:pStyle w:val="Nadpis1"/>
        <w:lvlText w:val="%1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BD669178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17"/>
  </w:num>
  <w:num w:numId="7">
    <w:abstractNumId w:val="40"/>
  </w:num>
  <w:num w:numId="8">
    <w:abstractNumId w:val="16"/>
  </w:num>
  <w:num w:numId="9">
    <w:abstractNumId w:val="45"/>
  </w:num>
  <w:num w:numId="10">
    <w:abstractNumId w:val="29"/>
  </w:num>
  <w:num w:numId="11">
    <w:abstractNumId w:val="3"/>
  </w:num>
  <w:num w:numId="12">
    <w:abstractNumId w:val="11"/>
  </w:num>
  <w:num w:numId="13">
    <w:abstractNumId w:val="22"/>
  </w:num>
  <w:num w:numId="14">
    <w:abstractNumId w:val="43"/>
  </w:num>
  <w:num w:numId="15">
    <w:abstractNumId w:val="25"/>
  </w:num>
  <w:num w:numId="16">
    <w:abstractNumId w:val="28"/>
  </w:num>
  <w:num w:numId="17">
    <w:abstractNumId w:val="35"/>
  </w:num>
  <w:num w:numId="18">
    <w:abstractNumId w:val="9"/>
  </w:num>
  <w:num w:numId="19">
    <w:abstractNumId w:val="3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19"/>
  </w:num>
  <w:num w:numId="24">
    <w:abstractNumId w:val="6"/>
  </w:num>
  <w:num w:numId="25">
    <w:abstractNumId w:val="24"/>
  </w:num>
  <w:num w:numId="26">
    <w:abstractNumId w:val="20"/>
  </w:num>
  <w:num w:numId="27">
    <w:abstractNumId w:val="44"/>
  </w:num>
  <w:num w:numId="28">
    <w:abstractNumId w:val="10"/>
  </w:num>
  <w:num w:numId="29">
    <w:abstractNumId w:val="14"/>
  </w:num>
  <w:num w:numId="30">
    <w:abstractNumId w:val="34"/>
  </w:num>
  <w:num w:numId="31">
    <w:abstractNumId w:val="27"/>
  </w:num>
  <w:num w:numId="32">
    <w:abstractNumId w:val="7"/>
  </w:num>
  <w:num w:numId="33">
    <w:abstractNumId w:val="23"/>
  </w:num>
  <w:num w:numId="34">
    <w:abstractNumId w:val="8"/>
  </w:num>
  <w:num w:numId="35">
    <w:abstractNumId w:val="5"/>
  </w:num>
  <w:num w:numId="36">
    <w:abstractNumId w:val="18"/>
  </w:num>
  <w:num w:numId="37">
    <w:abstractNumId w:val="4"/>
  </w:num>
  <w:num w:numId="38">
    <w:abstractNumId w:val="12"/>
  </w:num>
  <w:num w:numId="39">
    <w:abstractNumId w:val="39"/>
  </w:num>
  <w:num w:numId="40">
    <w:abstractNumId w:val="15"/>
  </w:num>
  <w:num w:numId="41">
    <w:abstractNumId w:val="21"/>
  </w:num>
  <w:num w:numId="42">
    <w:abstractNumId w:val="41"/>
  </w:num>
  <w:num w:numId="43">
    <w:abstractNumId w:val="32"/>
  </w:num>
  <w:num w:numId="44">
    <w:abstractNumId w:val="2"/>
  </w:num>
  <w:num w:numId="45">
    <w:abstractNumId w:val="42"/>
  </w:num>
  <w:num w:numId="46">
    <w:abstractNumId w:val="33"/>
  </w:num>
  <w:num w:numId="47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9"/>
    <w:rsid w:val="00001026"/>
    <w:rsid w:val="00001B09"/>
    <w:rsid w:val="000038C5"/>
    <w:rsid w:val="00004588"/>
    <w:rsid w:val="0000572F"/>
    <w:rsid w:val="00005F3A"/>
    <w:rsid w:val="0000645E"/>
    <w:rsid w:val="00006716"/>
    <w:rsid w:val="00006A57"/>
    <w:rsid w:val="00012134"/>
    <w:rsid w:val="0002322D"/>
    <w:rsid w:val="0002528A"/>
    <w:rsid w:val="00027BA1"/>
    <w:rsid w:val="00032C32"/>
    <w:rsid w:val="000351C2"/>
    <w:rsid w:val="000352B0"/>
    <w:rsid w:val="00035F8D"/>
    <w:rsid w:val="00037B65"/>
    <w:rsid w:val="0004326D"/>
    <w:rsid w:val="0004412A"/>
    <w:rsid w:val="00044E04"/>
    <w:rsid w:val="00044E07"/>
    <w:rsid w:val="00045A60"/>
    <w:rsid w:val="000469E1"/>
    <w:rsid w:val="0005090E"/>
    <w:rsid w:val="00050D78"/>
    <w:rsid w:val="00051679"/>
    <w:rsid w:val="0005297E"/>
    <w:rsid w:val="00055689"/>
    <w:rsid w:val="000603C4"/>
    <w:rsid w:val="000608B5"/>
    <w:rsid w:val="00061209"/>
    <w:rsid w:val="00072E28"/>
    <w:rsid w:val="000770E3"/>
    <w:rsid w:val="000815AD"/>
    <w:rsid w:val="000822BE"/>
    <w:rsid w:val="00083C31"/>
    <w:rsid w:val="00085481"/>
    <w:rsid w:val="0008632C"/>
    <w:rsid w:val="0008732E"/>
    <w:rsid w:val="00090EF3"/>
    <w:rsid w:val="000910C6"/>
    <w:rsid w:val="0009408A"/>
    <w:rsid w:val="00095AB9"/>
    <w:rsid w:val="000962BD"/>
    <w:rsid w:val="000A014F"/>
    <w:rsid w:val="000A188D"/>
    <w:rsid w:val="000A28C4"/>
    <w:rsid w:val="000A355E"/>
    <w:rsid w:val="000A45D9"/>
    <w:rsid w:val="000A5351"/>
    <w:rsid w:val="000A6C77"/>
    <w:rsid w:val="000A74E2"/>
    <w:rsid w:val="000B0D3D"/>
    <w:rsid w:val="000B0DD0"/>
    <w:rsid w:val="000B11A3"/>
    <w:rsid w:val="000B1EB8"/>
    <w:rsid w:val="000B2044"/>
    <w:rsid w:val="000B4A8D"/>
    <w:rsid w:val="000B52E1"/>
    <w:rsid w:val="000B58A6"/>
    <w:rsid w:val="000B5998"/>
    <w:rsid w:val="000B6185"/>
    <w:rsid w:val="000C204E"/>
    <w:rsid w:val="000C3D87"/>
    <w:rsid w:val="000C540A"/>
    <w:rsid w:val="000C5EBD"/>
    <w:rsid w:val="000C7F95"/>
    <w:rsid w:val="000D062E"/>
    <w:rsid w:val="000D3FA9"/>
    <w:rsid w:val="000D43DF"/>
    <w:rsid w:val="000D4560"/>
    <w:rsid w:val="000D6CFB"/>
    <w:rsid w:val="000D760B"/>
    <w:rsid w:val="000E1BFC"/>
    <w:rsid w:val="000E343A"/>
    <w:rsid w:val="000E3E34"/>
    <w:rsid w:val="000E6C72"/>
    <w:rsid w:val="000E7DD2"/>
    <w:rsid w:val="000F0B05"/>
    <w:rsid w:val="000F5FAB"/>
    <w:rsid w:val="00103178"/>
    <w:rsid w:val="00103A23"/>
    <w:rsid w:val="00103E9B"/>
    <w:rsid w:val="00104648"/>
    <w:rsid w:val="0010785A"/>
    <w:rsid w:val="001100B2"/>
    <w:rsid w:val="00112948"/>
    <w:rsid w:val="00113320"/>
    <w:rsid w:val="00121867"/>
    <w:rsid w:val="001220EF"/>
    <w:rsid w:val="00124073"/>
    <w:rsid w:val="0012424A"/>
    <w:rsid w:val="0013012B"/>
    <w:rsid w:val="001324CF"/>
    <w:rsid w:val="00134845"/>
    <w:rsid w:val="00134B4D"/>
    <w:rsid w:val="00135A52"/>
    <w:rsid w:val="001433B1"/>
    <w:rsid w:val="00144141"/>
    <w:rsid w:val="00145543"/>
    <w:rsid w:val="00145B98"/>
    <w:rsid w:val="00145E96"/>
    <w:rsid w:val="001462B7"/>
    <w:rsid w:val="001466DA"/>
    <w:rsid w:val="0015374C"/>
    <w:rsid w:val="001556CE"/>
    <w:rsid w:val="0016033A"/>
    <w:rsid w:val="00160548"/>
    <w:rsid w:val="00161EDE"/>
    <w:rsid w:val="00161FC0"/>
    <w:rsid w:val="00165D1C"/>
    <w:rsid w:val="0017144F"/>
    <w:rsid w:val="00172A17"/>
    <w:rsid w:val="00172DA7"/>
    <w:rsid w:val="00176C34"/>
    <w:rsid w:val="001813C4"/>
    <w:rsid w:val="00181A5C"/>
    <w:rsid w:val="00181E13"/>
    <w:rsid w:val="00182202"/>
    <w:rsid w:val="00183E8C"/>
    <w:rsid w:val="00184E9B"/>
    <w:rsid w:val="00185359"/>
    <w:rsid w:val="00187B91"/>
    <w:rsid w:val="00194A92"/>
    <w:rsid w:val="001954F3"/>
    <w:rsid w:val="0019580D"/>
    <w:rsid w:val="001A22C3"/>
    <w:rsid w:val="001A3B14"/>
    <w:rsid w:val="001A4E37"/>
    <w:rsid w:val="001A56CE"/>
    <w:rsid w:val="001B1AC1"/>
    <w:rsid w:val="001B39ED"/>
    <w:rsid w:val="001B3D00"/>
    <w:rsid w:val="001B72EB"/>
    <w:rsid w:val="001B785E"/>
    <w:rsid w:val="001B7E1E"/>
    <w:rsid w:val="001C2D7E"/>
    <w:rsid w:val="001C317F"/>
    <w:rsid w:val="001C383E"/>
    <w:rsid w:val="001C5573"/>
    <w:rsid w:val="001C5653"/>
    <w:rsid w:val="001C6D0F"/>
    <w:rsid w:val="001D1E07"/>
    <w:rsid w:val="001D28CF"/>
    <w:rsid w:val="001D299C"/>
    <w:rsid w:val="001D35F9"/>
    <w:rsid w:val="001D4BC1"/>
    <w:rsid w:val="001E51BF"/>
    <w:rsid w:val="001E5842"/>
    <w:rsid w:val="001E5A3D"/>
    <w:rsid w:val="001E5CF2"/>
    <w:rsid w:val="001E61CB"/>
    <w:rsid w:val="001E680F"/>
    <w:rsid w:val="001F1047"/>
    <w:rsid w:val="001F20AA"/>
    <w:rsid w:val="001F2D05"/>
    <w:rsid w:val="001F37DE"/>
    <w:rsid w:val="001F3E38"/>
    <w:rsid w:val="001F5046"/>
    <w:rsid w:val="00200DD3"/>
    <w:rsid w:val="00201CFD"/>
    <w:rsid w:val="00203791"/>
    <w:rsid w:val="002044CC"/>
    <w:rsid w:val="00206D07"/>
    <w:rsid w:val="002074E1"/>
    <w:rsid w:val="00211388"/>
    <w:rsid w:val="00211845"/>
    <w:rsid w:val="0021296A"/>
    <w:rsid w:val="002131FE"/>
    <w:rsid w:val="00213779"/>
    <w:rsid w:val="00213BBD"/>
    <w:rsid w:val="0021428C"/>
    <w:rsid w:val="002146D3"/>
    <w:rsid w:val="00216742"/>
    <w:rsid w:val="00221C4A"/>
    <w:rsid w:val="00222293"/>
    <w:rsid w:val="002237C9"/>
    <w:rsid w:val="0022502E"/>
    <w:rsid w:val="0022562B"/>
    <w:rsid w:val="00225B04"/>
    <w:rsid w:val="00227E15"/>
    <w:rsid w:val="002336B3"/>
    <w:rsid w:val="00234BD0"/>
    <w:rsid w:val="00235D19"/>
    <w:rsid w:val="002401D6"/>
    <w:rsid w:val="002408C7"/>
    <w:rsid w:val="00241CB8"/>
    <w:rsid w:val="00241FBE"/>
    <w:rsid w:val="0024746E"/>
    <w:rsid w:val="00247ABD"/>
    <w:rsid w:val="00247D60"/>
    <w:rsid w:val="00251058"/>
    <w:rsid w:val="002510D8"/>
    <w:rsid w:val="00252309"/>
    <w:rsid w:val="00255838"/>
    <w:rsid w:val="00257351"/>
    <w:rsid w:val="00263221"/>
    <w:rsid w:val="00263302"/>
    <w:rsid w:val="00272B75"/>
    <w:rsid w:val="00274F91"/>
    <w:rsid w:val="00275BE3"/>
    <w:rsid w:val="00275FBA"/>
    <w:rsid w:val="002776C3"/>
    <w:rsid w:val="00277EE2"/>
    <w:rsid w:val="002811A0"/>
    <w:rsid w:val="00284950"/>
    <w:rsid w:val="00284C9D"/>
    <w:rsid w:val="00284F05"/>
    <w:rsid w:val="00286996"/>
    <w:rsid w:val="0029131B"/>
    <w:rsid w:val="00291D48"/>
    <w:rsid w:val="00291F35"/>
    <w:rsid w:val="002964D0"/>
    <w:rsid w:val="00297756"/>
    <w:rsid w:val="002A6D79"/>
    <w:rsid w:val="002B0F77"/>
    <w:rsid w:val="002B1722"/>
    <w:rsid w:val="002B1A9D"/>
    <w:rsid w:val="002B1B2A"/>
    <w:rsid w:val="002B291B"/>
    <w:rsid w:val="002B4D6C"/>
    <w:rsid w:val="002B50DD"/>
    <w:rsid w:val="002B5AD1"/>
    <w:rsid w:val="002B6C0D"/>
    <w:rsid w:val="002C08EF"/>
    <w:rsid w:val="002C188E"/>
    <w:rsid w:val="002C1941"/>
    <w:rsid w:val="002C55C4"/>
    <w:rsid w:val="002C6D94"/>
    <w:rsid w:val="002C793D"/>
    <w:rsid w:val="002D0BDB"/>
    <w:rsid w:val="002D174C"/>
    <w:rsid w:val="002E269D"/>
    <w:rsid w:val="002E33A3"/>
    <w:rsid w:val="002E3770"/>
    <w:rsid w:val="002E6CB7"/>
    <w:rsid w:val="002E7AA4"/>
    <w:rsid w:val="002F397F"/>
    <w:rsid w:val="002F6D36"/>
    <w:rsid w:val="00302040"/>
    <w:rsid w:val="00302857"/>
    <w:rsid w:val="00304BE6"/>
    <w:rsid w:val="00307E5D"/>
    <w:rsid w:val="003123C6"/>
    <w:rsid w:val="0031508D"/>
    <w:rsid w:val="00315224"/>
    <w:rsid w:val="0031539E"/>
    <w:rsid w:val="003236CD"/>
    <w:rsid w:val="003275D1"/>
    <w:rsid w:val="00330011"/>
    <w:rsid w:val="00330208"/>
    <w:rsid w:val="0033079B"/>
    <w:rsid w:val="00332C16"/>
    <w:rsid w:val="00333F62"/>
    <w:rsid w:val="00334006"/>
    <w:rsid w:val="0033419D"/>
    <w:rsid w:val="00335E79"/>
    <w:rsid w:val="003411EF"/>
    <w:rsid w:val="0034278C"/>
    <w:rsid w:val="00342B62"/>
    <w:rsid w:val="00344CE5"/>
    <w:rsid w:val="00344DE7"/>
    <w:rsid w:val="00345682"/>
    <w:rsid w:val="0035052D"/>
    <w:rsid w:val="003516E1"/>
    <w:rsid w:val="00351E8C"/>
    <w:rsid w:val="00352B20"/>
    <w:rsid w:val="00353AFC"/>
    <w:rsid w:val="003568F7"/>
    <w:rsid w:val="00361880"/>
    <w:rsid w:val="00362F59"/>
    <w:rsid w:val="00365B18"/>
    <w:rsid w:val="003679F3"/>
    <w:rsid w:val="00371E9E"/>
    <w:rsid w:val="003726BC"/>
    <w:rsid w:val="00376DB1"/>
    <w:rsid w:val="0038357E"/>
    <w:rsid w:val="00384831"/>
    <w:rsid w:val="003856DC"/>
    <w:rsid w:val="003904B6"/>
    <w:rsid w:val="003926BF"/>
    <w:rsid w:val="00392BA5"/>
    <w:rsid w:val="00394413"/>
    <w:rsid w:val="0039638F"/>
    <w:rsid w:val="0039695B"/>
    <w:rsid w:val="003A3471"/>
    <w:rsid w:val="003A35CA"/>
    <w:rsid w:val="003A7471"/>
    <w:rsid w:val="003B1479"/>
    <w:rsid w:val="003B1800"/>
    <w:rsid w:val="003B3A6C"/>
    <w:rsid w:val="003B4005"/>
    <w:rsid w:val="003B41C5"/>
    <w:rsid w:val="003B5EA7"/>
    <w:rsid w:val="003B773D"/>
    <w:rsid w:val="003C0945"/>
    <w:rsid w:val="003C2859"/>
    <w:rsid w:val="003C68C1"/>
    <w:rsid w:val="003D0EF4"/>
    <w:rsid w:val="003D1AA1"/>
    <w:rsid w:val="003D1CC1"/>
    <w:rsid w:val="003D39AD"/>
    <w:rsid w:val="003D42C0"/>
    <w:rsid w:val="003D4710"/>
    <w:rsid w:val="003D53B4"/>
    <w:rsid w:val="003E0297"/>
    <w:rsid w:val="003E1103"/>
    <w:rsid w:val="003E394C"/>
    <w:rsid w:val="003F05A7"/>
    <w:rsid w:val="003F0E6A"/>
    <w:rsid w:val="003F0FDB"/>
    <w:rsid w:val="003F23EB"/>
    <w:rsid w:val="003F388B"/>
    <w:rsid w:val="003F39A8"/>
    <w:rsid w:val="003F679F"/>
    <w:rsid w:val="003F6B38"/>
    <w:rsid w:val="003F713F"/>
    <w:rsid w:val="004040E3"/>
    <w:rsid w:val="00404404"/>
    <w:rsid w:val="00412084"/>
    <w:rsid w:val="004125D5"/>
    <w:rsid w:val="0041324F"/>
    <w:rsid w:val="00413357"/>
    <w:rsid w:val="0041475B"/>
    <w:rsid w:val="00416500"/>
    <w:rsid w:val="00424DF7"/>
    <w:rsid w:val="0042695F"/>
    <w:rsid w:val="0043045B"/>
    <w:rsid w:val="004310AE"/>
    <w:rsid w:val="0043349A"/>
    <w:rsid w:val="00433741"/>
    <w:rsid w:val="00435060"/>
    <w:rsid w:val="00437428"/>
    <w:rsid w:val="00442957"/>
    <w:rsid w:val="00444509"/>
    <w:rsid w:val="00450FC7"/>
    <w:rsid w:val="00452BAE"/>
    <w:rsid w:val="0045389A"/>
    <w:rsid w:val="004538D9"/>
    <w:rsid w:val="00454FB7"/>
    <w:rsid w:val="00462784"/>
    <w:rsid w:val="00462CA5"/>
    <w:rsid w:val="00465922"/>
    <w:rsid w:val="004674DE"/>
    <w:rsid w:val="00471F7B"/>
    <w:rsid w:val="00472144"/>
    <w:rsid w:val="0047229C"/>
    <w:rsid w:val="00473785"/>
    <w:rsid w:val="00475482"/>
    <w:rsid w:val="00475710"/>
    <w:rsid w:val="00477A2F"/>
    <w:rsid w:val="00477BED"/>
    <w:rsid w:val="00477FC4"/>
    <w:rsid w:val="0048276C"/>
    <w:rsid w:val="00483394"/>
    <w:rsid w:val="00484624"/>
    <w:rsid w:val="00484D26"/>
    <w:rsid w:val="00484E35"/>
    <w:rsid w:val="00484F0B"/>
    <w:rsid w:val="00485E4B"/>
    <w:rsid w:val="004908B6"/>
    <w:rsid w:val="004915E4"/>
    <w:rsid w:val="00491800"/>
    <w:rsid w:val="00493121"/>
    <w:rsid w:val="00494B44"/>
    <w:rsid w:val="00495AA3"/>
    <w:rsid w:val="00497068"/>
    <w:rsid w:val="0049716F"/>
    <w:rsid w:val="00497B81"/>
    <w:rsid w:val="004A1A47"/>
    <w:rsid w:val="004A3D8F"/>
    <w:rsid w:val="004A4C32"/>
    <w:rsid w:val="004A7795"/>
    <w:rsid w:val="004B1CA1"/>
    <w:rsid w:val="004B2638"/>
    <w:rsid w:val="004B3E28"/>
    <w:rsid w:val="004B4E02"/>
    <w:rsid w:val="004C07BD"/>
    <w:rsid w:val="004C0BEC"/>
    <w:rsid w:val="004C1F5D"/>
    <w:rsid w:val="004C3E63"/>
    <w:rsid w:val="004C50FF"/>
    <w:rsid w:val="004C56B5"/>
    <w:rsid w:val="004C600A"/>
    <w:rsid w:val="004C6A7B"/>
    <w:rsid w:val="004C6D02"/>
    <w:rsid w:val="004D0FF8"/>
    <w:rsid w:val="004D1689"/>
    <w:rsid w:val="004D2191"/>
    <w:rsid w:val="004D3314"/>
    <w:rsid w:val="004D6BB0"/>
    <w:rsid w:val="004D74C5"/>
    <w:rsid w:val="004E05B2"/>
    <w:rsid w:val="004E0E92"/>
    <w:rsid w:val="004E2375"/>
    <w:rsid w:val="004E2EF0"/>
    <w:rsid w:val="004E65A9"/>
    <w:rsid w:val="004F0104"/>
    <w:rsid w:val="004F0EC4"/>
    <w:rsid w:val="004F4A4D"/>
    <w:rsid w:val="004F5601"/>
    <w:rsid w:val="004F5974"/>
    <w:rsid w:val="004F604F"/>
    <w:rsid w:val="004F75B5"/>
    <w:rsid w:val="00500914"/>
    <w:rsid w:val="00500ED0"/>
    <w:rsid w:val="005033C4"/>
    <w:rsid w:val="005034F3"/>
    <w:rsid w:val="00504642"/>
    <w:rsid w:val="00506791"/>
    <w:rsid w:val="0051109A"/>
    <w:rsid w:val="0051179F"/>
    <w:rsid w:val="005121E3"/>
    <w:rsid w:val="00512D47"/>
    <w:rsid w:val="0051775B"/>
    <w:rsid w:val="00521A3F"/>
    <w:rsid w:val="00522163"/>
    <w:rsid w:val="005242B3"/>
    <w:rsid w:val="00525CD2"/>
    <w:rsid w:val="0052665B"/>
    <w:rsid w:val="00527DA0"/>
    <w:rsid w:val="00531A2F"/>
    <w:rsid w:val="005324F1"/>
    <w:rsid w:val="00532746"/>
    <w:rsid w:val="0053305B"/>
    <w:rsid w:val="005330EE"/>
    <w:rsid w:val="00534885"/>
    <w:rsid w:val="00535340"/>
    <w:rsid w:val="0053610C"/>
    <w:rsid w:val="00537F7F"/>
    <w:rsid w:val="00540F8A"/>
    <w:rsid w:val="005418A4"/>
    <w:rsid w:val="00542A7D"/>
    <w:rsid w:val="005468D5"/>
    <w:rsid w:val="0054793F"/>
    <w:rsid w:val="005537B7"/>
    <w:rsid w:val="00555AAE"/>
    <w:rsid w:val="00560908"/>
    <w:rsid w:val="00563E9F"/>
    <w:rsid w:val="00567FC5"/>
    <w:rsid w:val="005727AA"/>
    <w:rsid w:val="005728F3"/>
    <w:rsid w:val="00573CEF"/>
    <w:rsid w:val="00575F5C"/>
    <w:rsid w:val="00577A27"/>
    <w:rsid w:val="00580242"/>
    <w:rsid w:val="005812A1"/>
    <w:rsid w:val="00583AE0"/>
    <w:rsid w:val="00585C91"/>
    <w:rsid w:val="00587F02"/>
    <w:rsid w:val="00590A7B"/>
    <w:rsid w:val="00592834"/>
    <w:rsid w:val="00595E38"/>
    <w:rsid w:val="00595EA9"/>
    <w:rsid w:val="00596A4E"/>
    <w:rsid w:val="005975A8"/>
    <w:rsid w:val="005A18E2"/>
    <w:rsid w:val="005A2C10"/>
    <w:rsid w:val="005A3257"/>
    <w:rsid w:val="005A435B"/>
    <w:rsid w:val="005A48A3"/>
    <w:rsid w:val="005A543A"/>
    <w:rsid w:val="005A66B2"/>
    <w:rsid w:val="005A7A76"/>
    <w:rsid w:val="005B3D48"/>
    <w:rsid w:val="005B3D60"/>
    <w:rsid w:val="005B6284"/>
    <w:rsid w:val="005C299D"/>
    <w:rsid w:val="005D1C60"/>
    <w:rsid w:val="005D2620"/>
    <w:rsid w:val="005D2E18"/>
    <w:rsid w:val="005D40DB"/>
    <w:rsid w:val="005E52A6"/>
    <w:rsid w:val="005E52CE"/>
    <w:rsid w:val="005F037C"/>
    <w:rsid w:val="005F2A2E"/>
    <w:rsid w:val="005F385B"/>
    <w:rsid w:val="005F7428"/>
    <w:rsid w:val="00610EE1"/>
    <w:rsid w:val="006118A1"/>
    <w:rsid w:val="006124F6"/>
    <w:rsid w:val="006127F2"/>
    <w:rsid w:val="00613971"/>
    <w:rsid w:val="00613AA7"/>
    <w:rsid w:val="00614111"/>
    <w:rsid w:val="00614839"/>
    <w:rsid w:val="00617484"/>
    <w:rsid w:val="0062053C"/>
    <w:rsid w:val="006268E6"/>
    <w:rsid w:val="00627395"/>
    <w:rsid w:val="006279AD"/>
    <w:rsid w:val="006335DD"/>
    <w:rsid w:val="00635088"/>
    <w:rsid w:val="006354D4"/>
    <w:rsid w:val="00635558"/>
    <w:rsid w:val="00636C7E"/>
    <w:rsid w:val="00636D2C"/>
    <w:rsid w:val="00645134"/>
    <w:rsid w:val="00647D67"/>
    <w:rsid w:val="00652523"/>
    <w:rsid w:val="00653264"/>
    <w:rsid w:val="00653589"/>
    <w:rsid w:val="006538E4"/>
    <w:rsid w:val="00654F99"/>
    <w:rsid w:val="006568A3"/>
    <w:rsid w:val="00657838"/>
    <w:rsid w:val="00657CBA"/>
    <w:rsid w:val="00657EA9"/>
    <w:rsid w:val="00660A7B"/>
    <w:rsid w:val="0066112D"/>
    <w:rsid w:val="00663257"/>
    <w:rsid w:val="006634A3"/>
    <w:rsid w:val="006660F4"/>
    <w:rsid w:val="00670013"/>
    <w:rsid w:val="00670201"/>
    <w:rsid w:val="006705E7"/>
    <w:rsid w:val="00674F6A"/>
    <w:rsid w:val="00675C8E"/>
    <w:rsid w:val="006760FE"/>
    <w:rsid w:val="006761F7"/>
    <w:rsid w:val="006800DC"/>
    <w:rsid w:val="00682184"/>
    <w:rsid w:val="0068222F"/>
    <w:rsid w:val="0068308C"/>
    <w:rsid w:val="006844F5"/>
    <w:rsid w:val="00686D3F"/>
    <w:rsid w:val="006916AA"/>
    <w:rsid w:val="00691D31"/>
    <w:rsid w:val="00694ED3"/>
    <w:rsid w:val="006A1C69"/>
    <w:rsid w:val="006A2E65"/>
    <w:rsid w:val="006A3744"/>
    <w:rsid w:val="006A39A8"/>
    <w:rsid w:val="006A4483"/>
    <w:rsid w:val="006B04C1"/>
    <w:rsid w:val="006B2EC9"/>
    <w:rsid w:val="006B3B74"/>
    <w:rsid w:val="006B6662"/>
    <w:rsid w:val="006B7C7C"/>
    <w:rsid w:val="006C0A71"/>
    <w:rsid w:val="006C285A"/>
    <w:rsid w:val="006C4FE7"/>
    <w:rsid w:val="006D0490"/>
    <w:rsid w:val="006D1964"/>
    <w:rsid w:val="006E17C3"/>
    <w:rsid w:val="006E2B87"/>
    <w:rsid w:val="006E6758"/>
    <w:rsid w:val="006E74DC"/>
    <w:rsid w:val="006F226C"/>
    <w:rsid w:val="006F244B"/>
    <w:rsid w:val="006F345B"/>
    <w:rsid w:val="006F3826"/>
    <w:rsid w:val="006F7FC1"/>
    <w:rsid w:val="007003E2"/>
    <w:rsid w:val="007017D5"/>
    <w:rsid w:val="0070322E"/>
    <w:rsid w:val="007035A0"/>
    <w:rsid w:val="007045E8"/>
    <w:rsid w:val="00704FFD"/>
    <w:rsid w:val="00706E21"/>
    <w:rsid w:val="0071277A"/>
    <w:rsid w:val="00712DBF"/>
    <w:rsid w:val="007152A0"/>
    <w:rsid w:val="007167A1"/>
    <w:rsid w:val="007172F2"/>
    <w:rsid w:val="00721730"/>
    <w:rsid w:val="00724D6A"/>
    <w:rsid w:val="00725B59"/>
    <w:rsid w:val="00727203"/>
    <w:rsid w:val="00727652"/>
    <w:rsid w:val="00727B6A"/>
    <w:rsid w:val="00727BE5"/>
    <w:rsid w:val="00727C6F"/>
    <w:rsid w:val="00732D36"/>
    <w:rsid w:val="007338D2"/>
    <w:rsid w:val="00733C35"/>
    <w:rsid w:val="00735BAF"/>
    <w:rsid w:val="007368D2"/>
    <w:rsid w:val="00736E89"/>
    <w:rsid w:val="00740209"/>
    <w:rsid w:val="00740D5E"/>
    <w:rsid w:val="00741DC7"/>
    <w:rsid w:val="00743A9E"/>
    <w:rsid w:val="00746D9B"/>
    <w:rsid w:val="00747EFD"/>
    <w:rsid w:val="007530CD"/>
    <w:rsid w:val="00756249"/>
    <w:rsid w:val="00757B83"/>
    <w:rsid w:val="00757E65"/>
    <w:rsid w:val="007605FF"/>
    <w:rsid w:val="0076497C"/>
    <w:rsid w:val="00770CAA"/>
    <w:rsid w:val="007711F2"/>
    <w:rsid w:val="00772145"/>
    <w:rsid w:val="007750A1"/>
    <w:rsid w:val="0077606D"/>
    <w:rsid w:val="007761CD"/>
    <w:rsid w:val="007766C8"/>
    <w:rsid w:val="00780370"/>
    <w:rsid w:val="007817B7"/>
    <w:rsid w:val="00782255"/>
    <w:rsid w:val="00783C22"/>
    <w:rsid w:val="0078613E"/>
    <w:rsid w:val="00786DA3"/>
    <w:rsid w:val="007911A3"/>
    <w:rsid w:val="00792771"/>
    <w:rsid w:val="007951D6"/>
    <w:rsid w:val="00796363"/>
    <w:rsid w:val="00796603"/>
    <w:rsid w:val="0079757E"/>
    <w:rsid w:val="007A0C2D"/>
    <w:rsid w:val="007A3788"/>
    <w:rsid w:val="007A3AF8"/>
    <w:rsid w:val="007A4CF6"/>
    <w:rsid w:val="007A6842"/>
    <w:rsid w:val="007B21A7"/>
    <w:rsid w:val="007B2DAB"/>
    <w:rsid w:val="007B3291"/>
    <w:rsid w:val="007B38C9"/>
    <w:rsid w:val="007B606E"/>
    <w:rsid w:val="007C2353"/>
    <w:rsid w:val="007C2C1B"/>
    <w:rsid w:val="007C5849"/>
    <w:rsid w:val="007D42ED"/>
    <w:rsid w:val="007D4A0F"/>
    <w:rsid w:val="007D6530"/>
    <w:rsid w:val="007D6B68"/>
    <w:rsid w:val="007E124D"/>
    <w:rsid w:val="007E12F1"/>
    <w:rsid w:val="007E17FF"/>
    <w:rsid w:val="007E21ED"/>
    <w:rsid w:val="007E2452"/>
    <w:rsid w:val="007E24BF"/>
    <w:rsid w:val="007E2542"/>
    <w:rsid w:val="007E6B67"/>
    <w:rsid w:val="007E76B9"/>
    <w:rsid w:val="007F1FED"/>
    <w:rsid w:val="00803384"/>
    <w:rsid w:val="00805030"/>
    <w:rsid w:val="00810269"/>
    <w:rsid w:val="00810698"/>
    <w:rsid w:val="00812020"/>
    <w:rsid w:val="008141A4"/>
    <w:rsid w:val="00815766"/>
    <w:rsid w:val="00816973"/>
    <w:rsid w:val="0082162A"/>
    <w:rsid w:val="008217B2"/>
    <w:rsid w:val="0082285A"/>
    <w:rsid w:val="00823FB8"/>
    <w:rsid w:val="00824AE7"/>
    <w:rsid w:val="00826FAD"/>
    <w:rsid w:val="00830FDB"/>
    <w:rsid w:val="008379AF"/>
    <w:rsid w:val="00841DC9"/>
    <w:rsid w:val="00842072"/>
    <w:rsid w:val="0084265E"/>
    <w:rsid w:val="00843EE7"/>
    <w:rsid w:val="00846A9E"/>
    <w:rsid w:val="00846E65"/>
    <w:rsid w:val="008473A6"/>
    <w:rsid w:val="0085178D"/>
    <w:rsid w:val="00851CDE"/>
    <w:rsid w:val="0085278A"/>
    <w:rsid w:val="00853989"/>
    <w:rsid w:val="00854213"/>
    <w:rsid w:val="008570FB"/>
    <w:rsid w:val="00857490"/>
    <w:rsid w:val="00861C49"/>
    <w:rsid w:val="00862EBD"/>
    <w:rsid w:val="008640B5"/>
    <w:rsid w:val="00864AB9"/>
    <w:rsid w:val="008666B3"/>
    <w:rsid w:val="008728E5"/>
    <w:rsid w:val="00872C99"/>
    <w:rsid w:val="008747D5"/>
    <w:rsid w:val="008756FB"/>
    <w:rsid w:val="0088154A"/>
    <w:rsid w:val="00881D0A"/>
    <w:rsid w:val="00891112"/>
    <w:rsid w:val="0089299B"/>
    <w:rsid w:val="00893362"/>
    <w:rsid w:val="00893ACC"/>
    <w:rsid w:val="00896C45"/>
    <w:rsid w:val="00897264"/>
    <w:rsid w:val="008A0531"/>
    <w:rsid w:val="008A2D9D"/>
    <w:rsid w:val="008A3002"/>
    <w:rsid w:val="008A343F"/>
    <w:rsid w:val="008A45A7"/>
    <w:rsid w:val="008A5A55"/>
    <w:rsid w:val="008A7EBB"/>
    <w:rsid w:val="008B0605"/>
    <w:rsid w:val="008B2149"/>
    <w:rsid w:val="008B233B"/>
    <w:rsid w:val="008B4A7B"/>
    <w:rsid w:val="008B4B58"/>
    <w:rsid w:val="008B4FF2"/>
    <w:rsid w:val="008B61DA"/>
    <w:rsid w:val="008B68D4"/>
    <w:rsid w:val="008C47DF"/>
    <w:rsid w:val="008C6DFD"/>
    <w:rsid w:val="008D07E6"/>
    <w:rsid w:val="008D183C"/>
    <w:rsid w:val="008D2547"/>
    <w:rsid w:val="008D2E91"/>
    <w:rsid w:val="008D50A7"/>
    <w:rsid w:val="008D51D2"/>
    <w:rsid w:val="008D618B"/>
    <w:rsid w:val="008D709D"/>
    <w:rsid w:val="008E16FF"/>
    <w:rsid w:val="008E4C6E"/>
    <w:rsid w:val="008E587B"/>
    <w:rsid w:val="008E6B79"/>
    <w:rsid w:val="008E6E28"/>
    <w:rsid w:val="008F2926"/>
    <w:rsid w:val="008F3424"/>
    <w:rsid w:val="008F69B3"/>
    <w:rsid w:val="008F76A5"/>
    <w:rsid w:val="008F7B84"/>
    <w:rsid w:val="009050C8"/>
    <w:rsid w:val="00906C89"/>
    <w:rsid w:val="0090770F"/>
    <w:rsid w:val="0091129D"/>
    <w:rsid w:val="00912290"/>
    <w:rsid w:val="0091454D"/>
    <w:rsid w:val="00914D16"/>
    <w:rsid w:val="009155FD"/>
    <w:rsid w:val="009166F6"/>
    <w:rsid w:val="00916811"/>
    <w:rsid w:val="00916B1D"/>
    <w:rsid w:val="00916EC7"/>
    <w:rsid w:val="00923FBF"/>
    <w:rsid w:val="0092446D"/>
    <w:rsid w:val="009251D4"/>
    <w:rsid w:val="00925875"/>
    <w:rsid w:val="009321B4"/>
    <w:rsid w:val="009342CF"/>
    <w:rsid w:val="00936995"/>
    <w:rsid w:val="009419BB"/>
    <w:rsid w:val="00942356"/>
    <w:rsid w:val="009439A9"/>
    <w:rsid w:val="009444AB"/>
    <w:rsid w:val="00950452"/>
    <w:rsid w:val="00951A6E"/>
    <w:rsid w:val="00953767"/>
    <w:rsid w:val="0095476E"/>
    <w:rsid w:val="0095595C"/>
    <w:rsid w:val="009560CC"/>
    <w:rsid w:val="00956E41"/>
    <w:rsid w:val="0096397A"/>
    <w:rsid w:val="0096478E"/>
    <w:rsid w:val="00964F1A"/>
    <w:rsid w:val="0096757B"/>
    <w:rsid w:val="009702E1"/>
    <w:rsid w:val="00970EFF"/>
    <w:rsid w:val="00971047"/>
    <w:rsid w:val="00973874"/>
    <w:rsid w:val="00974E92"/>
    <w:rsid w:val="00980ADA"/>
    <w:rsid w:val="00980DF0"/>
    <w:rsid w:val="00981597"/>
    <w:rsid w:val="00983D01"/>
    <w:rsid w:val="00985B9F"/>
    <w:rsid w:val="009878D3"/>
    <w:rsid w:val="00987F2A"/>
    <w:rsid w:val="00993685"/>
    <w:rsid w:val="00996079"/>
    <w:rsid w:val="00997427"/>
    <w:rsid w:val="009A0D69"/>
    <w:rsid w:val="009A0E92"/>
    <w:rsid w:val="009A5032"/>
    <w:rsid w:val="009A5402"/>
    <w:rsid w:val="009A783C"/>
    <w:rsid w:val="009B0F59"/>
    <w:rsid w:val="009B6595"/>
    <w:rsid w:val="009C449D"/>
    <w:rsid w:val="009C505B"/>
    <w:rsid w:val="009C6884"/>
    <w:rsid w:val="009D2589"/>
    <w:rsid w:val="009D2C34"/>
    <w:rsid w:val="009D2EB9"/>
    <w:rsid w:val="009D7229"/>
    <w:rsid w:val="009E0989"/>
    <w:rsid w:val="009E41FD"/>
    <w:rsid w:val="009F282F"/>
    <w:rsid w:val="009F2AD2"/>
    <w:rsid w:val="009F2B87"/>
    <w:rsid w:val="009F41BA"/>
    <w:rsid w:val="009F657E"/>
    <w:rsid w:val="00A01907"/>
    <w:rsid w:val="00A05737"/>
    <w:rsid w:val="00A0659F"/>
    <w:rsid w:val="00A06ABD"/>
    <w:rsid w:val="00A10D34"/>
    <w:rsid w:val="00A12DB8"/>
    <w:rsid w:val="00A16985"/>
    <w:rsid w:val="00A170EC"/>
    <w:rsid w:val="00A17A4A"/>
    <w:rsid w:val="00A20E46"/>
    <w:rsid w:val="00A210AD"/>
    <w:rsid w:val="00A264F2"/>
    <w:rsid w:val="00A32130"/>
    <w:rsid w:val="00A33078"/>
    <w:rsid w:val="00A33EC8"/>
    <w:rsid w:val="00A341D3"/>
    <w:rsid w:val="00A3571D"/>
    <w:rsid w:val="00A36AB8"/>
    <w:rsid w:val="00A36F71"/>
    <w:rsid w:val="00A40B85"/>
    <w:rsid w:val="00A42761"/>
    <w:rsid w:val="00A508B0"/>
    <w:rsid w:val="00A50D47"/>
    <w:rsid w:val="00A531C5"/>
    <w:rsid w:val="00A548AB"/>
    <w:rsid w:val="00A56C4A"/>
    <w:rsid w:val="00A57A1D"/>
    <w:rsid w:val="00A600DC"/>
    <w:rsid w:val="00A606D1"/>
    <w:rsid w:val="00A608FD"/>
    <w:rsid w:val="00A60DD6"/>
    <w:rsid w:val="00A61659"/>
    <w:rsid w:val="00A61FE0"/>
    <w:rsid w:val="00A6241F"/>
    <w:rsid w:val="00A66655"/>
    <w:rsid w:val="00A6665E"/>
    <w:rsid w:val="00A67D77"/>
    <w:rsid w:val="00A71288"/>
    <w:rsid w:val="00A73C1D"/>
    <w:rsid w:val="00A74DED"/>
    <w:rsid w:val="00A75433"/>
    <w:rsid w:val="00A7620F"/>
    <w:rsid w:val="00A762E5"/>
    <w:rsid w:val="00A76A10"/>
    <w:rsid w:val="00A76A35"/>
    <w:rsid w:val="00A771F5"/>
    <w:rsid w:val="00A80A6E"/>
    <w:rsid w:val="00A81EDE"/>
    <w:rsid w:val="00A837B8"/>
    <w:rsid w:val="00A87636"/>
    <w:rsid w:val="00A91F93"/>
    <w:rsid w:val="00A92E4B"/>
    <w:rsid w:val="00A95FF3"/>
    <w:rsid w:val="00A960B3"/>
    <w:rsid w:val="00A96114"/>
    <w:rsid w:val="00A96A94"/>
    <w:rsid w:val="00A96B2F"/>
    <w:rsid w:val="00A975EC"/>
    <w:rsid w:val="00AA08FC"/>
    <w:rsid w:val="00AA22F2"/>
    <w:rsid w:val="00AA3D9C"/>
    <w:rsid w:val="00AA509F"/>
    <w:rsid w:val="00AB394C"/>
    <w:rsid w:val="00AB42B3"/>
    <w:rsid w:val="00AB4A48"/>
    <w:rsid w:val="00AB53E1"/>
    <w:rsid w:val="00AB5E56"/>
    <w:rsid w:val="00AB7BC9"/>
    <w:rsid w:val="00AC0957"/>
    <w:rsid w:val="00AC0C1C"/>
    <w:rsid w:val="00AC2E26"/>
    <w:rsid w:val="00AC35FF"/>
    <w:rsid w:val="00AC433E"/>
    <w:rsid w:val="00AC46E7"/>
    <w:rsid w:val="00AD3534"/>
    <w:rsid w:val="00AD3A90"/>
    <w:rsid w:val="00AD3C38"/>
    <w:rsid w:val="00AD52CC"/>
    <w:rsid w:val="00AE4795"/>
    <w:rsid w:val="00AE50EF"/>
    <w:rsid w:val="00AE5EE5"/>
    <w:rsid w:val="00AE6D6B"/>
    <w:rsid w:val="00AF3A7B"/>
    <w:rsid w:val="00AF3AD6"/>
    <w:rsid w:val="00AF41FB"/>
    <w:rsid w:val="00AF4640"/>
    <w:rsid w:val="00B0376C"/>
    <w:rsid w:val="00B062A4"/>
    <w:rsid w:val="00B10610"/>
    <w:rsid w:val="00B139D9"/>
    <w:rsid w:val="00B14163"/>
    <w:rsid w:val="00B14C7B"/>
    <w:rsid w:val="00B15536"/>
    <w:rsid w:val="00B2050C"/>
    <w:rsid w:val="00B21160"/>
    <w:rsid w:val="00B2120D"/>
    <w:rsid w:val="00B2279E"/>
    <w:rsid w:val="00B23DB8"/>
    <w:rsid w:val="00B2584E"/>
    <w:rsid w:val="00B26744"/>
    <w:rsid w:val="00B26959"/>
    <w:rsid w:val="00B26F26"/>
    <w:rsid w:val="00B279CF"/>
    <w:rsid w:val="00B27E56"/>
    <w:rsid w:val="00B314A5"/>
    <w:rsid w:val="00B31CC2"/>
    <w:rsid w:val="00B34EC4"/>
    <w:rsid w:val="00B353B3"/>
    <w:rsid w:val="00B374DC"/>
    <w:rsid w:val="00B37E98"/>
    <w:rsid w:val="00B40C24"/>
    <w:rsid w:val="00B41D5F"/>
    <w:rsid w:val="00B450F4"/>
    <w:rsid w:val="00B471B0"/>
    <w:rsid w:val="00B5117C"/>
    <w:rsid w:val="00B51314"/>
    <w:rsid w:val="00B52292"/>
    <w:rsid w:val="00B532A9"/>
    <w:rsid w:val="00B53BAF"/>
    <w:rsid w:val="00B56EA5"/>
    <w:rsid w:val="00B577AB"/>
    <w:rsid w:val="00B57DAD"/>
    <w:rsid w:val="00B6167D"/>
    <w:rsid w:val="00B62AB1"/>
    <w:rsid w:val="00B62DFF"/>
    <w:rsid w:val="00B67F2B"/>
    <w:rsid w:val="00B7054A"/>
    <w:rsid w:val="00B719D2"/>
    <w:rsid w:val="00B765FC"/>
    <w:rsid w:val="00B777CA"/>
    <w:rsid w:val="00B82060"/>
    <w:rsid w:val="00B829ED"/>
    <w:rsid w:val="00B82D59"/>
    <w:rsid w:val="00B86DD4"/>
    <w:rsid w:val="00B90EF2"/>
    <w:rsid w:val="00B91144"/>
    <w:rsid w:val="00B923B8"/>
    <w:rsid w:val="00B93236"/>
    <w:rsid w:val="00B94059"/>
    <w:rsid w:val="00B94715"/>
    <w:rsid w:val="00B97D45"/>
    <w:rsid w:val="00BA0EAE"/>
    <w:rsid w:val="00BA1F5B"/>
    <w:rsid w:val="00BA330E"/>
    <w:rsid w:val="00BA5235"/>
    <w:rsid w:val="00BA732A"/>
    <w:rsid w:val="00BB5E28"/>
    <w:rsid w:val="00BB67FF"/>
    <w:rsid w:val="00BB7581"/>
    <w:rsid w:val="00BC04D6"/>
    <w:rsid w:val="00BC0E62"/>
    <w:rsid w:val="00BC1F5E"/>
    <w:rsid w:val="00BC3705"/>
    <w:rsid w:val="00BD023B"/>
    <w:rsid w:val="00BD203B"/>
    <w:rsid w:val="00BD3EC1"/>
    <w:rsid w:val="00BD6313"/>
    <w:rsid w:val="00BE02A2"/>
    <w:rsid w:val="00BE16DC"/>
    <w:rsid w:val="00BE26EF"/>
    <w:rsid w:val="00BE2819"/>
    <w:rsid w:val="00BE53D9"/>
    <w:rsid w:val="00BE6B7E"/>
    <w:rsid w:val="00BE7A1D"/>
    <w:rsid w:val="00BF1D98"/>
    <w:rsid w:val="00BF1ED1"/>
    <w:rsid w:val="00BF421A"/>
    <w:rsid w:val="00C01ABE"/>
    <w:rsid w:val="00C035DC"/>
    <w:rsid w:val="00C0685C"/>
    <w:rsid w:val="00C07CBA"/>
    <w:rsid w:val="00C106AD"/>
    <w:rsid w:val="00C108AC"/>
    <w:rsid w:val="00C12973"/>
    <w:rsid w:val="00C12BB6"/>
    <w:rsid w:val="00C14B49"/>
    <w:rsid w:val="00C15AA1"/>
    <w:rsid w:val="00C17600"/>
    <w:rsid w:val="00C21928"/>
    <w:rsid w:val="00C22D5C"/>
    <w:rsid w:val="00C23811"/>
    <w:rsid w:val="00C2491F"/>
    <w:rsid w:val="00C27334"/>
    <w:rsid w:val="00C27671"/>
    <w:rsid w:val="00C279E1"/>
    <w:rsid w:val="00C304F7"/>
    <w:rsid w:val="00C32253"/>
    <w:rsid w:val="00C36526"/>
    <w:rsid w:val="00C41375"/>
    <w:rsid w:val="00C450B5"/>
    <w:rsid w:val="00C45818"/>
    <w:rsid w:val="00C53014"/>
    <w:rsid w:val="00C539E4"/>
    <w:rsid w:val="00C61FA9"/>
    <w:rsid w:val="00C643FA"/>
    <w:rsid w:val="00C662F3"/>
    <w:rsid w:val="00C67C08"/>
    <w:rsid w:val="00C7175A"/>
    <w:rsid w:val="00C728E5"/>
    <w:rsid w:val="00C74680"/>
    <w:rsid w:val="00C751F6"/>
    <w:rsid w:val="00C75464"/>
    <w:rsid w:val="00C7584F"/>
    <w:rsid w:val="00C7589C"/>
    <w:rsid w:val="00C87DF7"/>
    <w:rsid w:val="00C9363D"/>
    <w:rsid w:val="00C97D73"/>
    <w:rsid w:val="00CA40FD"/>
    <w:rsid w:val="00CB1CE7"/>
    <w:rsid w:val="00CB264B"/>
    <w:rsid w:val="00CB3FD1"/>
    <w:rsid w:val="00CB5766"/>
    <w:rsid w:val="00CC2094"/>
    <w:rsid w:val="00CC44D6"/>
    <w:rsid w:val="00CC5F4B"/>
    <w:rsid w:val="00CC77C8"/>
    <w:rsid w:val="00CD1769"/>
    <w:rsid w:val="00CD2540"/>
    <w:rsid w:val="00CD364E"/>
    <w:rsid w:val="00CD3659"/>
    <w:rsid w:val="00CD41E0"/>
    <w:rsid w:val="00CD636A"/>
    <w:rsid w:val="00CD6862"/>
    <w:rsid w:val="00CE1997"/>
    <w:rsid w:val="00CE4D85"/>
    <w:rsid w:val="00CE58F1"/>
    <w:rsid w:val="00CF0C66"/>
    <w:rsid w:val="00CF2882"/>
    <w:rsid w:val="00CF52B7"/>
    <w:rsid w:val="00CF73A3"/>
    <w:rsid w:val="00CF74B3"/>
    <w:rsid w:val="00D01BD2"/>
    <w:rsid w:val="00D02A04"/>
    <w:rsid w:val="00D02A64"/>
    <w:rsid w:val="00D02DB1"/>
    <w:rsid w:val="00D03440"/>
    <w:rsid w:val="00D0379D"/>
    <w:rsid w:val="00D04677"/>
    <w:rsid w:val="00D0560C"/>
    <w:rsid w:val="00D11064"/>
    <w:rsid w:val="00D112B0"/>
    <w:rsid w:val="00D121C9"/>
    <w:rsid w:val="00D1559D"/>
    <w:rsid w:val="00D1751D"/>
    <w:rsid w:val="00D2225C"/>
    <w:rsid w:val="00D22493"/>
    <w:rsid w:val="00D23853"/>
    <w:rsid w:val="00D267A5"/>
    <w:rsid w:val="00D272AD"/>
    <w:rsid w:val="00D278F0"/>
    <w:rsid w:val="00D27FF6"/>
    <w:rsid w:val="00D30C02"/>
    <w:rsid w:val="00D316B3"/>
    <w:rsid w:val="00D32498"/>
    <w:rsid w:val="00D324CF"/>
    <w:rsid w:val="00D3396B"/>
    <w:rsid w:val="00D342CB"/>
    <w:rsid w:val="00D34485"/>
    <w:rsid w:val="00D366B6"/>
    <w:rsid w:val="00D3717F"/>
    <w:rsid w:val="00D37F85"/>
    <w:rsid w:val="00D411DC"/>
    <w:rsid w:val="00D416B4"/>
    <w:rsid w:val="00D416B5"/>
    <w:rsid w:val="00D43DA0"/>
    <w:rsid w:val="00D454F8"/>
    <w:rsid w:val="00D51817"/>
    <w:rsid w:val="00D54DA4"/>
    <w:rsid w:val="00D575D4"/>
    <w:rsid w:val="00D5784A"/>
    <w:rsid w:val="00D601B4"/>
    <w:rsid w:val="00D611AD"/>
    <w:rsid w:val="00D619C0"/>
    <w:rsid w:val="00D61B8F"/>
    <w:rsid w:val="00D664CD"/>
    <w:rsid w:val="00D669AA"/>
    <w:rsid w:val="00D66A78"/>
    <w:rsid w:val="00D66F7C"/>
    <w:rsid w:val="00D67393"/>
    <w:rsid w:val="00D71B66"/>
    <w:rsid w:val="00D71C69"/>
    <w:rsid w:val="00D74919"/>
    <w:rsid w:val="00D74D41"/>
    <w:rsid w:val="00D77DED"/>
    <w:rsid w:val="00D863B0"/>
    <w:rsid w:val="00D86E60"/>
    <w:rsid w:val="00D874F0"/>
    <w:rsid w:val="00D87520"/>
    <w:rsid w:val="00D87746"/>
    <w:rsid w:val="00D902B0"/>
    <w:rsid w:val="00D91F4B"/>
    <w:rsid w:val="00D961B0"/>
    <w:rsid w:val="00D97237"/>
    <w:rsid w:val="00D9791E"/>
    <w:rsid w:val="00DA42E7"/>
    <w:rsid w:val="00DA45C5"/>
    <w:rsid w:val="00DA47BA"/>
    <w:rsid w:val="00DA5A36"/>
    <w:rsid w:val="00DA67A2"/>
    <w:rsid w:val="00DA78AB"/>
    <w:rsid w:val="00DB02B0"/>
    <w:rsid w:val="00DB1B9F"/>
    <w:rsid w:val="00DB1D83"/>
    <w:rsid w:val="00DB2CCA"/>
    <w:rsid w:val="00DB6D48"/>
    <w:rsid w:val="00DB6FEE"/>
    <w:rsid w:val="00DC16B7"/>
    <w:rsid w:val="00DC186D"/>
    <w:rsid w:val="00DC19CC"/>
    <w:rsid w:val="00DC1F8E"/>
    <w:rsid w:val="00DC3434"/>
    <w:rsid w:val="00DC61CD"/>
    <w:rsid w:val="00DC769B"/>
    <w:rsid w:val="00DD3E75"/>
    <w:rsid w:val="00DD5FE8"/>
    <w:rsid w:val="00DD6EB3"/>
    <w:rsid w:val="00DE4CBD"/>
    <w:rsid w:val="00DE6AF8"/>
    <w:rsid w:val="00DE795E"/>
    <w:rsid w:val="00DF430F"/>
    <w:rsid w:val="00DF5FE9"/>
    <w:rsid w:val="00DF642E"/>
    <w:rsid w:val="00DF695D"/>
    <w:rsid w:val="00DF7435"/>
    <w:rsid w:val="00DF7F08"/>
    <w:rsid w:val="00E00B0D"/>
    <w:rsid w:val="00E03946"/>
    <w:rsid w:val="00E03B5E"/>
    <w:rsid w:val="00E04046"/>
    <w:rsid w:val="00E056F7"/>
    <w:rsid w:val="00E0741F"/>
    <w:rsid w:val="00E104B6"/>
    <w:rsid w:val="00E13110"/>
    <w:rsid w:val="00E14A1F"/>
    <w:rsid w:val="00E20DE3"/>
    <w:rsid w:val="00E219DE"/>
    <w:rsid w:val="00E21CB0"/>
    <w:rsid w:val="00E22718"/>
    <w:rsid w:val="00E2569E"/>
    <w:rsid w:val="00E25988"/>
    <w:rsid w:val="00E25B76"/>
    <w:rsid w:val="00E313E9"/>
    <w:rsid w:val="00E35404"/>
    <w:rsid w:val="00E35EA5"/>
    <w:rsid w:val="00E35FE0"/>
    <w:rsid w:val="00E376DC"/>
    <w:rsid w:val="00E40664"/>
    <w:rsid w:val="00E42557"/>
    <w:rsid w:val="00E42D70"/>
    <w:rsid w:val="00E46415"/>
    <w:rsid w:val="00E46CAC"/>
    <w:rsid w:val="00E46E93"/>
    <w:rsid w:val="00E47838"/>
    <w:rsid w:val="00E51A30"/>
    <w:rsid w:val="00E5379D"/>
    <w:rsid w:val="00E53898"/>
    <w:rsid w:val="00E54452"/>
    <w:rsid w:val="00E565B1"/>
    <w:rsid w:val="00E61CAE"/>
    <w:rsid w:val="00E620FE"/>
    <w:rsid w:val="00E628E5"/>
    <w:rsid w:val="00E63CAC"/>
    <w:rsid w:val="00E661E1"/>
    <w:rsid w:val="00E6756D"/>
    <w:rsid w:val="00E67A29"/>
    <w:rsid w:val="00E7041E"/>
    <w:rsid w:val="00E70A40"/>
    <w:rsid w:val="00E71B52"/>
    <w:rsid w:val="00E74A8E"/>
    <w:rsid w:val="00E763E5"/>
    <w:rsid w:val="00E8078F"/>
    <w:rsid w:val="00E829D6"/>
    <w:rsid w:val="00E8328C"/>
    <w:rsid w:val="00E83E83"/>
    <w:rsid w:val="00E84B4C"/>
    <w:rsid w:val="00E84F9E"/>
    <w:rsid w:val="00E87150"/>
    <w:rsid w:val="00E902D3"/>
    <w:rsid w:val="00E91B1A"/>
    <w:rsid w:val="00E96075"/>
    <w:rsid w:val="00E973A4"/>
    <w:rsid w:val="00E97C86"/>
    <w:rsid w:val="00EA13F6"/>
    <w:rsid w:val="00EA27D3"/>
    <w:rsid w:val="00EA49F3"/>
    <w:rsid w:val="00EA4B69"/>
    <w:rsid w:val="00EA50D4"/>
    <w:rsid w:val="00EA5627"/>
    <w:rsid w:val="00EA5EA2"/>
    <w:rsid w:val="00EB03C3"/>
    <w:rsid w:val="00EB17D3"/>
    <w:rsid w:val="00EB2E85"/>
    <w:rsid w:val="00EB5E3A"/>
    <w:rsid w:val="00EB7FA3"/>
    <w:rsid w:val="00EC1ECA"/>
    <w:rsid w:val="00EC2111"/>
    <w:rsid w:val="00EC2967"/>
    <w:rsid w:val="00EC2DCE"/>
    <w:rsid w:val="00EC402A"/>
    <w:rsid w:val="00EC77ED"/>
    <w:rsid w:val="00EC7E4C"/>
    <w:rsid w:val="00ED0F91"/>
    <w:rsid w:val="00ED1FCF"/>
    <w:rsid w:val="00ED64DB"/>
    <w:rsid w:val="00ED7399"/>
    <w:rsid w:val="00ED7A57"/>
    <w:rsid w:val="00EE0DF1"/>
    <w:rsid w:val="00EE1307"/>
    <w:rsid w:val="00EE61CE"/>
    <w:rsid w:val="00EF0BD0"/>
    <w:rsid w:val="00EF0C1C"/>
    <w:rsid w:val="00EF1647"/>
    <w:rsid w:val="00EF19A1"/>
    <w:rsid w:val="00EF3471"/>
    <w:rsid w:val="00EF3AE9"/>
    <w:rsid w:val="00EF6899"/>
    <w:rsid w:val="00EF731B"/>
    <w:rsid w:val="00F02B2A"/>
    <w:rsid w:val="00F03980"/>
    <w:rsid w:val="00F07AA0"/>
    <w:rsid w:val="00F119C1"/>
    <w:rsid w:val="00F1320E"/>
    <w:rsid w:val="00F13CD2"/>
    <w:rsid w:val="00F1483B"/>
    <w:rsid w:val="00F15B13"/>
    <w:rsid w:val="00F174EC"/>
    <w:rsid w:val="00F17EC9"/>
    <w:rsid w:val="00F24138"/>
    <w:rsid w:val="00F254A9"/>
    <w:rsid w:val="00F266A3"/>
    <w:rsid w:val="00F27D79"/>
    <w:rsid w:val="00F30BD7"/>
    <w:rsid w:val="00F31FF8"/>
    <w:rsid w:val="00F4228D"/>
    <w:rsid w:val="00F4351B"/>
    <w:rsid w:val="00F43750"/>
    <w:rsid w:val="00F439BC"/>
    <w:rsid w:val="00F46E36"/>
    <w:rsid w:val="00F47977"/>
    <w:rsid w:val="00F50214"/>
    <w:rsid w:val="00F50529"/>
    <w:rsid w:val="00F52431"/>
    <w:rsid w:val="00F546D4"/>
    <w:rsid w:val="00F55871"/>
    <w:rsid w:val="00F55BE3"/>
    <w:rsid w:val="00F567BC"/>
    <w:rsid w:val="00F604F3"/>
    <w:rsid w:val="00F605A0"/>
    <w:rsid w:val="00F61A07"/>
    <w:rsid w:val="00F627F6"/>
    <w:rsid w:val="00F63EEA"/>
    <w:rsid w:val="00F64D2A"/>
    <w:rsid w:val="00F71BBF"/>
    <w:rsid w:val="00F73107"/>
    <w:rsid w:val="00F73840"/>
    <w:rsid w:val="00F73E62"/>
    <w:rsid w:val="00F7513C"/>
    <w:rsid w:val="00F751CC"/>
    <w:rsid w:val="00F8135B"/>
    <w:rsid w:val="00F829D7"/>
    <w:rsid w:val="00F83D86"/>
    <w:rsid w:val="00F855E9"/>
    <w:rsid w:val="00F901ED"/>
    <w:rsid w:val="00F90C1E"/>
    <w:rsid w:val="00F91712"/>
    <w:rsid w:val="00F91B87"/>
    <w:rsid w:val="00F92A0A"/>
    <w:rsid w:val="00F92B07"/>
    <w:rsid w:val="00F93D39"/>
    <w:rsid w:val="00F95085"/>
    <w:rsid w:val="00F9575C"/>
    <w:rsid w:val="00F95ADA"/>
    <w:rsid w:val="00F97993"/>
    <w:rsid w:val="00FA0AF7"/>
    <w:rsid w:val="00FA7F09"/>
    <w:rsid w:val="00FB2365"/>
    <w:rsid w:val="00FB3227"/>
    <w:rsid w:val="00FC3213"/>
    <w:rsid w:val="00FC36A8"/>
    <w:rsid w:val="00FC61BB"/>
    <w:rsid w:val="00FD0CC1"/>
    <w:rsid w:val="00FD336A"/>
    <w:rsid w:val="00FD78ED"/>
    <w:rsid w:val="00FE1BDB"/>
    <w:rsid w:val="00FE4003"/>
    <w:rsid w:val="00FE54A9"/>
    <w:rsid w:val="00FE5B79"/>
    <w:rsid w:val="00FF1017"/>
    <w:rsid w:val="00FF253F"/>
    <w:rsid w:val="00FF31B4"/>
    <w:rsid w:val="00FF359C"/>
    <w:rsid w:val="00FF4893"/>
    <w:rsid w:val="00FF4FEE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B4334"/>
  <w15:docId w15:val="{38573289-3EFC-4909-81D8-FA40C647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7DF"/>
    <w:pPr>
      <w:spacing w:before="240" w:after="40" w:line="276" w:lineRule="auto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Podtitul"/>
    <w:link w:val="Nadpis1Char1"/>
    <w:qFormat/>
    <w:rsid w:val="008C47DF"/>
    <w:pPr>
      <w:keepNext/>
      <w:keepLines/>
      <w:numPr>
        <w:numId w:val="5"/>
      </w:numPr>
      <w:spacing w:after="240"/>
      <w:ind w:left="426" w:hanging="426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Nadpis2">
    <w:name w:val="heading 2"/>
    <w:basedOn w:val="Podtitul"/>
    <w:next w:val="Odstavecseseznamem1"/>
    <w:link w:val="Nadpis2Char1"/>
    <w:qFormat/>
    <w:rsid w:val="008C47DF"/>
    <w:pPr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1"/>
    <w:qFormat/>
    <w:rsid w:val="008C47DF"/>
    <w:pPr>
      <w:keepNext/>
      <w:spacing w:after="60"/>
      <w:outlineLvl w:val="2"/>
    </w:pPr>
    <w:rPr>
      <w:rFonts w:ascii="Cambria" w:hAnsi="Cambria" w:cs="Times New Roman"/>
      <w:b/>
      <w:sz w:val="26"/>
      <w:szCs w:val="20"/>
    </w:rPr>
  </w:style>
  <w:style w:type="paragraph" w:styleId="Nadpis4">
    <w:name w:val="heading 4"/>
    <w:basedOn w:val="Nzev"/>
    <w:next w:val="Normln"/>
    <w:link w:val="Nadpis4Char1"/>
    <w:qFormat/>
    <w:rsid w:val="008C47DF"/>
    <w:pPr>
      <w:outlineLvl w:val="3"/>
    </w:pPr>
    <w:rPr>
      <w:rFonts w:ascii="Calibri" w:hAnsi="Calibri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locked/>
    <w:rsid w:val="00353AFC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dpis2Char1">
    <w:name w:val="Nadpis 2 Char1"/>
    <w:link w:val="Nadpis2"/>
    <w:locked/>
    <w:rsid w:val="00353AFC"/>
    <w:rPr>
      <w:rFonts w:ascii="Cambria" w:hAnsi="Cambria" w:cs="Times New Roman"/>
      <w:b/>
      <w:i/>
      <w:sz w:val="28"/>
      <w:lang w:eastAsia="en-US"/>
    </w:rPr>
  </w:style>
  <w:style w:type="character" w:customStyle="1" w:styleId="Nadpis3Char1">
    <w:name w:val="Nadpis 3 Char1"/>
    <w:link w:val="Nadpis3"/>
    <w:semiHidden/>
    <w:locked/>
    <w:rsid w:val="00353AFC"/>
    <w:rPr>
      <w:rFonts w:ascii="Cambria" w:hAnsi="Cambria" w:cs="Times New Roman"/>
      <w:b/>
      <w:sz w:val="26"/>
      <w:lang w:eastAsia="en-US"/>
    </w:rPr>
  </w:style>
  <w:style w:type="character" w:customStyle="1" w:styleId="Nadpis4Char1">
    <w:name w:val="Nadpis 4 Char1"/>
    <w:link w:val="Nadpis4"/>
    <w:semiHidden/>
    <w:locked/>
    <w:rsid w:val="00353AFC"/>
    <w:rPr>
      <w:rFonts w:ascii="Calibri" w:hAnsi="Calibri" w:cs="Times New Roman"/>
      <w:b/>
      <w:sz w:val="28"/>
      <w:lang w:eastAsia="en-US"/>
    </w:rPr>
  </w:style>
  <w:style w:type="character" w:customStyle="1" w:styleId="Nadpis1Char">
    <w:name w:val="Nadpis 1 Char"/>
    <w:locked/>
    <w:rsid w:val="008C47DF"/>
    <w:rPr>
      <w:rFonts w:ascii="Garamond" w:hAnsi="Garamond"/>
      <w:b/>
      <w:sz w:val="28"/>
      <w:lang w:eastAsia="en-US"/>
    </w:rPr>
  </w:style>
  <w:style w:type="character" w:customStyle="1" w:styleId="Nadpis2Char">
    <w:name w:val="Nadpis 2 Char"/>
    <w:locked/>
    <w:rsid w:val="008C47DF"/>
    <w:rPr>
      <w:rFonts w:ascii="Garamond" w:hAnsi="Garamond"/>
      <w:b/>
      <w:spacing w:val="15"/>
      <w:sz w:val="24"/>
      <w:lang w:eastAsia="en-US"/>
    </w:rPr>
  </w:style>
  <w:style w:type="character" w:styleId="Hypertextovodkaz">
    <w:name w:val="Hyperlink"/>
    <w:uiPriority w:val="99"/>
    <w:rsid w:val="008C47DF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8C47DF"/>
    <w:pPr>
      <w:numPr>
        <w:ilvl w:val="2"/>
        <w:numId w:val="4"/>
      </w:numPr>
      <w:spacing w:before="200"/>
      <w:ind w:left="1276" w:hanging="709"/>
      <w:jc w:val="both"/>
    </w:pPr>
    <w:rPr>
      <w:rFonts w:cs="Garamond"/>
      <w:sz w:val="24"/>
      <w:szCs w:val="24"/>
    </w:rPr>
  </w:style>
  <w:style w:type="character" w:styleId="Odkaznakoment">
    <w:name w:val="annotation reference"/>
    <w:uiPriority w:val="99"/>
    <w:semiHidden/>
    <w:rsid w:val="008C47DF"/>
    <w:rPr>
      <w:rFonts w:ascii="Times New Roman" w:hAnsi="Times New Roman"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8C47DF"/>
    <w:pPr>
      <w:spacing w:line="240" w:lineRule="auto"/>
    </w:pPr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353AFC"/>
    <w:rPr>
      <w:rFonts w:ascii="Garamond" w:hAnsi="Garamond" w:cs="Times New Roman"/>
      <w:sz w:val="20"/>
      <w:lang w:eastAsia="en-US"/>
    </w:rPr>
  </w:style>
  <w:style w:type="character" w:customStyle="1" w:styleId="TextkomenteChar">
    <w:name w:val="Text komentáře Char"/>
    <w:uiPriority w:val="99"/>
    <w:locked/>
    <w:rsid w:val="008C47DF"/>
    <w:rPr>
      <w:rFonts w:ascii="Times New Roman" w:hAnsi="Times New Roman"/>
      <w:sz w:val="20"/>
    </w:rPr>
  </w:style>
  <w:style w:type="paragraph" w:styleId="Pedmtkomente">
    <w:name w:val="annotation subject"/>
    <w:basedOn w:val="Textkomente"/>
    <w:next w:val="Textkomente"/>
    <w:link w:val="PedmtkomenteChar1"/>
    <w:rsid w:val="008C47DF"/>
    <w:rPr>
      <w:b/>
    </w:rPr>
  </w:style>
  <w:style w:type="character" w:customStyle="1" w:styleId="PedmtkomenteChar1">
    <w:name w:val="Předmět komentáře Char1"/>
    <w:link w:val="Pedmtkomente"/>
    <w:semiHidden/>
    <w:locked/>
    <w:rsid w:val="00353AFC"/>
    <w:rPr>
      <w:rFonts w:ascii="Garamond" w:hAnsi="Garamond" w:cs="Times New Roman"/>
      <w:b/>
      <w:sz w:val="20"/>
      <w:lang w:eastAsia="en-US"/>
    </w:rPr>
  </w:style>
  <w:style w:type="character" w:customStyle="1" w:styleId="PedmtkomenteChar">
    <w:name w:val="Předmět komentáře Char"/>
    <w:locked/>
    <w:rsid w:val="008C47DF"/>
    <w:rPr>
      <w:rFonts w:ascii="Times New Roman" w:hAnsi="Times New Roman"/>
      <w:b/>
      <w:sz w:val="20"/>
    </w:rPr>
  </w:style>
  <w:style w:type="paragraph" w:styleId="Textbubliny">
    <w:name w:val="Balloon Text"/>
    <w:basedOn w:val="Normln"/>
    <w:link w:val="TextbublinyChar1"/>
    <w:rsid w:val="000A01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bublinyChar1">
    <w:name w:val="Text bubliny Char1"/>
    <w:link w:val="Textbubliny"/>
    <w:locked/>
    <w:rsid w:val="000A014F"/>
    <w:rPr>
      <w:rFonts w:ascii="Times New Roman" w:hAnsi="Times New Roman" w:cs="Times New Roman"/>
      <w:lang w:eastAsia="en-US"/>
    </w:rPr>
  </w:style>
  <w:style w:type="character" w:customStyle="1" w:styleId="TextbublinyChar">
    <w:name w:val="Text bubliny Char"/>
    <w:locked/>
    <w:rsid w:val="008C47DF"/>
    <w:rPr>
      <w:rFonts w:ascii="Tahoma" w:hAnsi="Tahoma"/>
      <w:sz w:val="16"/>
    </w:rPr>
  </w:style>
  <w:style w:type="paragraph" w:styleId="Zhlav">
    <w:name w:val="header"/>
    <w:basedOn w:val="Normln"/>
    <w:link w:val="ZhlavChar1"/>
    <w:rsid w:val="008C47D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1">
    <w:name w:val="Záhlaví Char1"/>
    <w:link w:val="Zhlav"/>
    <w:semiHidden/>
    <w:locked/>
    <w:rsid w:val="00353AFC"/>
    <w:rPr>
      <w:rFonts w:ascii="Garamond" w:hAnsi="Garamond" w:cs="Times New Roman"/>
      <w:lang w:eastAsia="en-US"/>
    </w:rPr>
  </w:style>
  <w:style w:type="character" w:customStyle="1" w:styleId="ZhlavChar">
    <w:name w:val="Záhlaví Char"/>
    <w:locked/>
    <w:rsid w:val="008C47DF"/>
    <w:rPr>
      <w:rFonts w:ascii="Calibri" w:hAnsi="Calibri"/>
      <w:lang w:eastAsia="en-US"/>
    </w:rPr>
  </w:style>
  <w:style w:type="paragraph" w:styleId="Zpat">
    <w:name w:val="footer"/>
    <w:basedOn w:val="Normln"/>
    <w:link w:val="ZpatChar1"/>
    <w:rsid w:val="008C47D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1">
    <w:name w:val="Zápatí Char1"/>
    <w:link w:val="Zpat"/>
    <w:semiHidden/>
    <w:locked/>
    <w:rsid w:val="00353AFC"/>
    <w:rPr>
      <w:rFonts w:ascii="Garamond" w:hAnsi="Garamond" w:cs="Times New Roman"/>
      <w:lang w:eastAsia="en-US"/>
    </w:rPr>
  </w:style>
  <w:style w:type="character" w:customStyle="1" w:styleId="ZpatChar">
    <w:name w:val="Zápatí Char"/>
    <w:locked/>
    <w:rsid w:val="008C47DF"/>
    <w:rPr>
      <w:rFonts w:ascii="Calibri" w:hAnsi="Calibri"/>
      <w:lang w:eastAsia="en-US"/>
    </w:rPr>
  </w:style>
  <w:style w:type="character" w:styleId="Siln">
    <w:name w:val="Strong"/>
    <w:qFormat/>
    <w:rsid w:val="008C47DF"/>
    <w:rPr>
      <w:rFonts w:ascii="Times New Roman" w:hAnsi="Times New Roman" w:cs="Times New Roman"/>
      <w:b/>
    </w:rPr>
  </w:style>
  <w:style w:type="paragraph" w:styleId="Zkladntext">
    <w:name w:val="Body Text"/>
    <w:basedOn w:val="Normln"/>
    <w:link w:val="ZkladntextChar1"/>
    <w:rsid w:val="008C47D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ZkladntextChar1">
    <w:name w:val="Základní text Char1"/>
    <w:link w:val="Zkladntext"/>
    <w:semiHidden/>
    <w:locked/>
    <w:rsid w:val="00353AFC"/>
    <w:rPr>
      <w:rFonts w:ascii="Garamond" w:hAnsi="Garamond" w:cs="Times New Roman"/>
      <w:lang w:eastAsia="en-US"/>
    </w:rPr>
  </w:style>
  <w:style w:type="character" w:customStyle="1" w:styleId="ZkladntextChar">
    <w:name w:val="Základní text Char"/>
    <w:locked/>
    <w:rsid w:val="008C47DF"/>
    <w:rPr>
      <w:rFonts w:ascii="Calibri" w:hAnsi="Calibri"/>
      <w:lang w:eastAsia="en-US"/>
    </w:rPr>
  </w:style>
  <w:style w:type="paragraph" w:customStyle="1" w:styleId="standard">
    <w:name w:val="standard"/>
    <w:rsid w:val="008C47DF"/>
    <w:pPr>
      <w:widowControl w:val="0"/>
    </w:pPr>
    <w:rPr>
      <w:sz w:val="24"/>
      <w:szCs w:val="24"/>
    </w:rPr>
  </w:style>
  <w:style w:type="paragraph" w:styleId="Zkladntext2">
    <w:name w:val="Body Text 2"/>
    <w:basedOn w:val="Normln"/>
    <w:link w:val="Zkladntext2Char1"/>
    <w:semiHidden/>
    <w:rsid w:val="008C47DF"/>
    <w:pPr>
      <w:spacing w:before="200"/>
      <w:jc w:val="both"/>
    </w:pPr>
    <w:rPr>
      <w:rFonts w:cs="Times New Roman"/>
      <w:sz w:val="20"/>
      <w:szCs w:val="20"/>
    </w:rPr>
  </w:style>
  <w:style w:type="character" w:customStyle="1" w:styleId="Zkladntext2Char1">
    <w:name w:val="Základní text 2 Char1"/>
    <w:link w:val="Zkladntext2"/>
    <w:semiHidden/>
    <w:locked/>
    <w:rsid w:val="00353AFC"/>
    <w:rPr>
      <w:rFonts w:ascii="Garamond" w:hAnsi="Garamond" w:cs="Times New Roman"/>
      <w:lang w:eastAsia="en-US"/>
    </w:rPr>
  </w:style>
  <w:style w:type="character" w:customStyle="1" w:styleId="Zkladntext2Char">
    <w:name w:val="Základní text 2 Char"/>
    <w:locked/>
    <w:rsid w:val="008C47DF"/>
    <w:rPr>
      <w:rFonts w:ascii="Calibri" w:hAnsi="Calibri"/>
      <w:lang w:eastAsia="en-US"/>
    </w:rPr>
  </w:style>
  <w:style w:type="paragraph" w:styleId="Podtitul">
    <w:name w:val="Subtitle"/>
    <w:basedOn w:val="Normln"/>
    <w:next w:val="Odstavecseseznamem1"/>
    <w:link w:val="PodtitulChar1"/>
    <w:uiPriority w:val="99"/>
    <w:qFormat/>
    <w:rsid w:val="008C47DF"/>
    <w:pPr>
      <w:numPr>
        <w:ilvl w:val="1"/>
        <w:numId w:val="4"/>
      </w:numPr>
      <w:spacing w:after="240"/>
      <w:ind w:left="567" w:hanging="567"/>
      <w:jc w:val="both"/>
    </w:pPr>
    <w:rPr>
      <w:rFonts w:ascii="Cambria" w:hAnsi="Cambria" w:cs="Times New Roman"/>
      <w:sz w:val="24"/>
      <w:szCs w:val="20"/>
    </w:rPr>
  </w:style>
  <w:style w:type="character" w:customStyle="1" w:styleId="PodtitulChar1">
    <w:name w:val="Podtitul Char1"/>
    <w:link w:val="Podtitul"/>
    <w:locked/>
    <w:rsid w:val="00353AFC"/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locked/>
    <w:rsid w:val="008C47DF"/>
    <w:rPr>
      <w:rFonts w:ascii="Garamond" w:hAnsi="Garamond"/>
      <w:b/>
      <w:spacing w:val="15"/>
      <w:sz w:val="24"/>
      <w:lang w:eastAsia="en-US"/>
    </w:rPr>
  </w:style>
  <w:style w:type="paragraph" w:customStyle="1" w:styleId="Nadpisobsahu1">
    <w:name w:val="Nadpis obsahu1"/>
    <w:basedOn w:val="Nadpis1"/>
    <w:next w:val="Normln"/>
    <w:rsid w:val="008C47DF"/>
    <w:pPr>
      <w:spacing w:before="480" w:after="0"/>
      <w:outlineLvl w:val="9"/>
    </w:pPr>
    <w:rPr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39"/>
    <w:rsid w:val="008C47D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8C47DF"/>
    <w:pPr>
      <w:spacing w:before="0" w:after="100"/>
      <w:ind w:left="220"/>
    </w:pPr>
    <w:rPr>
      <w:rFonts w:ascii="Calibri" w:hAnsi="Calibri" w:cs="Times New Roman"/>
      <w:lang w:eastAsia="cs-CZ"/>
    </w:rPr>
  </w:style>
  <w:style w:type="paragraph" w:styleId="Obsah3">
    <w:name w:val="toc 3"/>
    <w:basedOn w:val="Normln"/>
    <w:next w:val="Normln"/>
    <w:autoRedefine/>
    <w:semiHidden/>
    <w:rsid w:val="008C47DF"/>
    <w:pPr>
      <w:spacing w:before="0" w:after="100"/>
      <w:ind w:left="440"/>
    </w:pPr>
    <w:rPr>
      <w:rFonts w:ascii="Calibri" w:hAnsi="Calibri" w:cs="Times New Roman"/>
      <w:lang w:eastAsia="cs-CZ"/>
    </w:rPr>
  </w:style>
  <w:style w:type="paragraph" w:customStyle="1" w:styleId="Default">
    <w:name w:val="Default"/>
    <w:rsid w:val="008C47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seseznamem11">
    <w:name w:val="Odstavec se seznamem11"/>
    <w:basedOn w:val="Odstavecseseznamem1"/>
    <w:rsid w:val="008C47DF"/>
    <w:pPr>
      <w:numPr>
        <w:ilvl w:val="3"/>
      </w:numPr>
      <w:spacing w:before="0"/>
    </w:pPr>
  </w:style>
  <w:style w:type="paragraph" w:styleId="Nzev">
    <w:name w:val="Title"/>
    <w:basedOn w:val="Normln"/>
    <w:next w:val="Normln"/>
    <w:link w:val="NzevChar1"/>
    <w:qFormat/>
    <w:rsid w:val="008C47DF"/>
    <w:pPr>
      <w:spacing w:before="0" w:after="300" w:line="240" w:lineRule="auto"/>
      <w:contextualSpacing/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NzevChar1">
    <w:name w:val="Název Char1"/>
    <w:link w:val="Nzev"/>
    <w:locked/>
    <w:rsid w:val="00353AFC"/>
    <w:rPr>
      <w:rFonts w:ascii="Cambria" w:hAnsi="Cambria" w:cs="Times New Roman"/>
      <w:b/>
      <w:kern w:val="28"/>
      <w:sz w:val="32"/>
      <w:lang w:eastAsia="en-US"/>
    </w:rPr>
  </w:style>
  <w:style w:type="character" w:customStyle="1" w:styleId="NzevChar">
    <w:name w:val="Název Char"/>
    <w:locked/>
    <w:rsid w:val="008C47DF"/>
    <w:rPr>
      <w:rFonts w:ascii="Garamond" w:hAnsi="Garamond"/>
      <w:b/>
      <w:color w:val="17365D"/>
      <w:spacing w:val="5"/>
      <w:kern w:val="28"/>
      <w:sz w:val="52"/>
      <w:lang w:eastAsia="en-US"/>
    </w:rPr>
  </w:style>
  <w:style w:type="paragraph" w:customStyle="1" w:styleId="Bezmezer1">
    <w:name w:val="Bez mezer1"/>
    <w:rsid w:val="008C47DF"/>
    <w:rPr>
      <w:rFonts w:ascii="Garamond" w:hAnsi="Garamond"/>
      <w:sz w:val="22"/>
      <w:szCs w:val="22"/>
      <w:lang w:eastAsia="en-US"/>
    </w:rPr>
  </w:style>
  <w:style w:type="paragraph" w:styleId="Pokraovnseznamu">
    <w:name w:val="List Continue"/>
    <w:basedOn w:val="Normln"/>
    <w:rsid w:val="008C47DF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rsid w:val="008C47DF"/>
    <w:pPr>
      <w:spacing w:after="120"/>
      <w:ind w:left="566"/>
      <w:contextualSpacing/>
    </w:pPr>
  </w:style>
  <w:style w:type="character" w:customStyle="1" w:styleId="Nadpis3Char">
    <w:name w:val="Nadpis 3 Char"/>
    <w:rsid w:val="008C47DF"/>
    <w:rPr>
      <w:rFonts w:ascii="Cambria" w:hAnsi="Cambria"/>
      <w:b/>
      <w:sz w:val="26"/>
      <w:lang w:eastAsia="en-US"/>
    </w:rPr>
  </w:style>
  <w:style w:type="character" w:customStyle="1" w:styleId="Nadpis4Char">
    <w:name w:val="Nadpis 4 Char"/>
    <w:rsid w:val="008C47DF"/>
    <w:rPr>
      <w:rFonts w:ascii="Garamond" w:hAnsi="Garamond"/>
      <w:b/>
      <w:spacing w:val="5"/>
      <w:kern w:val="28"/>
      <w:sz w:val="44"/>
      <w:lang w:eastAsia="en-US"/>
    </w:rPr>
  </w:style>
  <w:style w:type="paragraph" w:customStyle="1" w:styleId="Odstavecseseznamem2">
    <w:name w:val="Odstavec se seznamem2"/>
    <w:basedOn w:val="Normln"/>
    <w:rsid w:val="008C47DF"/>
    <w:pPr>
      <w:ind w:left="708"/>
    </w:pPr>
  </w:style>
  <w:style w:type="paragraph" w:customStyle="1" w:styleId="Prosttext1">
    <w:name w:val="Prostý text1"/>
    <w:basedOn w:val="Normln"/>
    <w:rsid w:val="00124073"/>
    <w:pPr>
      <w:widowControl w:val="0"/>
      <w:suppressAutoHyphens/>
      <w:spacing w:before="0" w:after="0" w:line="240" w:lineRule="auto"/>
    </w:pPr>
    <w:rPr>
      <w:rFonts w:ascii="Verdana" w:hAnsi="Verdana" w:cs="Times New Roman"/>
      <w:kern w:val="2"/>
      <w:szCs w:val="20"/>
      <w:lang w:eastAsia="cs-CZ"/>
    </w:rPr>
  </w:style>
  <w:style w:type="paragraph" w:customStyle="1" w:styleId="Odstavecseseznamem21">
    <w:name w:val="Odstavec se seznamem21"/>
    <w:basedOn w:val="Normln"/>
    <w:rsid w:val="00EC2111"/>
    <w:pPr>
      <w:spacing w:before="200"/>
      <w:ind w:left="1276" w:hanging="709"/>
      <w:jc w:val="both"/>
    </w:pPr>
    <w:rPr>
      <w:rFonts w:cs="Garamond"/>
      <w:sz w:val="24"/>
      <w:szCs w:val="24"/>
    </w:rPr>
  </w:style>
  <w:style w:type="paragraph" w:customStyle="1" w:styleId="UsnKoho">
    <w:name w:val="UsnKoho"/>
    <w:basedOn w:val="Normln"/>
    <w:rsid w:val="00B2120D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Times New Roman"/>
      <w:szCs w:val="20"/>
      <w:lang w:eastAsia="cs-CZ"/>
    </w:rPr>
  </w:style>
  <w:style w:type="character" w:styleId="Sledovanodkaz">
    <w:name w:val="FollowedHyperlink"/>
    <w:rsid w:val="005A18E2"/>
    <w:rPr>
      <w:color w:val="800080"/>
      <w:u w:val="single"/>
    </w:rPr>
  </w:style>
  <w:style w:type="paragraph" w:styleId="Textpoznpodarou">
    <w:name w:val="footnote text"/>
    <w:basedOn w:val="Normln"/>
    <w:link w:val="TextpoznpodarouChar"/>
    <w:rsid w:val="000A74E2"/>
    <w:pPr>
      <w:spacing w:before="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0A74E2"/>
    <w:rPr>
      <w:rFonts w:ascii="Times New Roman" w:hAnsi="Times New Roman" w:cs="Times New Roman"/>
    </w:rPr>
  </w:style>
  <w:style w:type="character" w:styleId="Znakapoznpodarou">
    <w:name w:val="footnote reference"/>
    <w:rsid w:val="000A74E2"/>
    <w:rPr>
      <w:vertAlign w:val="superscript"/>
    </w:rPr>
  </w:style>
  <w:style w:type="paragraph" w:styleId="Normlnweb">
    <w:name w:val="Normal (Web)"/>
    <w:basedOn w:val="Normln"/>
    <w:uiPriority w:val="99"/>
    <w:rsid w:val="00540F8A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rsid w:val="00B26959"/>
    <w:rPr>
      <w:rFonts w:ascii="Times New Roman" w:hAnsi="Times New Roman" w:cs="Times New Roman" w:hint="default"/>
      <w:color w:val="000000"/>
      <w:sz w:val="20"/>
    </w:rPr>
  </w:style>
  <w:style w:type="character" w:customStyle="1" w:styleId="apple-style-span">
    <w:name w:val="apple-style-span"/>
    <w:rsid w:val="00B26959"/>
  </w:style>
  <w:style w:type="paragraph" w:styleId="Revize">
    <w:name w:val="Revision"/>
    <w:hidden/>
    <w:uiPriority w:val="99"/>
    <w:semiHidden/>
    <w:rsid w:val="00E376DC"/>
    <w:rPr>
      <w:rFonts w:ascii="Garamond" w:hAnsi="Garamond"/>
      <w:sz w:val="22"/>
      <w:szCs w:val="22"/>
      <w:lang w:eastAsia="en-US"/>
    </w:rPr>
  </w:style>
  <w:style w:type="paragraph" w:styleId="Seznam">
    <w:name w:val="List"/>
    <w:basedOn w:val="Normln"/>
    <w:rsid w:val="007B3291"/>
    <w:pPr>
      <w:ind w:left="283" w:hanging="283"/>
      <w:contextualSpacing/>
    </w:pPr>
  </w:style>
  <w:style w:type="numbering" w:customStyle="1" w:styleId="Bezseznamu1">
    <w:name w:val="Bez seznamu1"/>
    <w:next w:val="Bezseznamu"/>
    <w:uiPriority w:val="99"/>
    <w:semiHidden/>
    <w:unhideWhenUsed/>
    <w:rsid w:val="007B3291"/>
  </w:style>
  <w:style w:type="paragraph" w:styleId="Zkladntextodsazen2">
    <w:name w:val="Body Text Indent 2"/>
    <w:basedOn w:val="Normln"/>
    <w:link w:val="Zkladntextodsazen2Char"/>
    <w:rsid w:val="007B3291"/>
    <w:pPr>
      <w:tabs>
        <w:tab w:val="left" w:pos="284"/>
        <w:tab w:val="left" w:pos="1985"/>
      </w:tabs>
      <w:spacing w:before="0" w:after="0" w:line="240" w:lineRule="auto"/>
      <w:ind w:left="1980" w:hanging="1980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3291"/>
    <w:rPr>
      <w:rFonts w:ascii="Times New Roman" w:hAnsi="Times New Roman" w:cs="Times New Roman"/>
      <w:sz w:val="24"/>
    </w:rPr>
  </w:style>
  <w:style w:type="paragraph" w:styleId="Textvbloku">
    <w:name w:val="Block Text"/>
    <w:basedOn w:val="Normln"/>
    <w:rsid w:val="007B3291"/>
    <w:pPr>
      <w:tabs>
        <w:tab w:val="left" w:pos="5103"/>
      </w:tabs>
      <w:spacing w:before="0" w:after="0" w:line="240" w:lineRule="auto"/>
      <w:ind w:left="5103" w:right="-143" w:hanging="5103"/>
    </w:pPr>
    <w:rPr>
      <w:rFonts w:ascii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B3291"/>
    <w:pPr>
      <w:spacing w:before="0" w:after="0" w:line="240" w:lineRule="auto"/>
      <w:ind w:left="720" w:hanging="437"/>
    </w:pPr>
    <w:rPr>
      <w:rFonts w:ascii="Arial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B3291"/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B3291"/>
    <w:pPr>
      <w:spacing w:before="0" w:after="0" w:line="240" w:lineRule="auto"/>
      <w:ind w:left="255" w:hanging="255"/>
    </w:pPr>
    <w:rPr>
      <w:rFonts w:ascii="Arial" w:hAnsi="Arial" w:cs="Arial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B3291"/>
    <w:rPr>
      <w:rFonts w:ascii="Arial" w:hAnsi="Arial" w:cs="Arial"/>
      <w:sz w:val="22"/>
      <w:szCs w:val="24"/>
    </w:rPr>
  </w:style>
  <w:style w:type="paragraph" w:customStyle="1" w:styleId="NADPISCENNETUC">
    <w:name w:val="NADPIS CENNETUC"/>
    <w:basedOn w:val="Normln"/>
    <w:rsid w:val="007B3291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B3291"/>
    <w:pPr>
      <w:spacing w:before="0" w:after="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B3291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ln"/>
    <w:rsid w:val="007B3291"/>
    <w:pPr>
      <w:widowControl w:val="0"/>
      <w:snapToGrid w:val="0"/>
      <w:spacing w:before="0" w:after="0" w:line="240" w:lineRule="auto"/>
      <w:jc w:val="both"/>
    </w:pPr>
    <w:rPr>
      <w:rFonts w:ascii="Times New Roman" w:hAnsi="Times New Roman" w:cs="Times New Roman"/>
      <w:szCs w:val="20"/>
      <w:lang w:eastAsia="cs-CZ"/>
    </w:rPr>
  </w:style>
  <w:style w:type="paragraph" w:customStyle="1" w:styleId="Normal1">
    <w:name w:val="Normal1"/>
    <w:basedOn w:val="Normln"/>
    <w:rsid w:val="007B3291"/>
    <w:pPr>
      <w:widowControl w:val="0"/>
      <w:spacing w:before="0" w:after="0" w:line="240" w:lineRule="auto"/>
    </w:pPr>
    <w:rPr>
      <w:rFonts w:ascii="Times New Roman" w:hAnsi="Times New Roman" w:cs="Times New Roman"/>
      <w:sz w:val="20"/>
      <w:szCs w:val="20"/>
      <w:lang w:val="sv-SE" w:eastAsia="cs-CZ"/>
    </w:rPr>
  </w:style>
  <w:style w:type="paragraph" w:customStyle="1" w:styleId="Normln1">
    <w:name w:val="Normální1"/>
    <w:basedOn w:val="Normln"/>
    <w:rsid w:val="007B3291"/>
    <w:pPr>
      <w:widowControl w:val="0"/>
      <w:suppressAutoHyphens/>
      <w:spacing w:before="0" w:after="0" w:line="240" w:lineRule="auto"/>
    </w:pPr>
    <w:rPr>
      <w:rFonts w:ascii="Times New Roman" w:hAnsi="Times New Roman" w:cs="Times New Roman"/>
      <w:sz w:val="20"/>
      <w:szCs w:val="20"/>
      <w:lang w:val="sv-S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B3291"/>
    <w:pPr>
      <w:spacing w:before="0" w:after="0" w:line="240" w:lineRule="auto"/>
      <w:ind w:left="70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2">
    <w:name w:val="Normal 2"/>
    <w:basedOn w:val="Normln"/>
    <w:rsid w:val="007B3291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hAnsi="Times New Roman" w:cs="Times New Roman"/>
      <w:lang w:val="en-GB"/>
    </w:rPr>
  </w:style>
  <w:style w:type="paragraph" w:customStyle="1" w:styleId="Normal10">
    <w:name w:val="Normal 1"/>
    <w:basedOn w:val="Normln"/>
    <w:rsid w:val="007B3291"/>
    <w:pPr>
      <w:suppressAutoHyphens/>
      <w:spacing w:before="120" w:after="120" w:line="240" w:lineRule="auto"/>
      <w:ind w:left="880"/>
      <w:jc w:val="both"/>
    </w:pPr>
    <w:rPr>
      <w:rFonts w:ascii="Times New Roman" w:hAnsi="Times New Roman" w:cs="Times New Roman"/>
      <w:lang w:eastAsia="ar-SA"/>
    </w:rPr>
  </w:style>
  <w:style w:type="table" w:styleId="Mkatabulky">
    <w:name w:val="Table Grid"/>
    <w:basedOn w:val="Normlntabulka"/>
    <w:uiPriority w:val="59"/>
    <w:locked/>
    <w:rsid w:val="007B329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7B3291"/>
    <w:rPr>
      <w:rFonts w:ascii="Arial" w:hAnsi="Arial" w:cs="Arial"/>
      <w:b w:val="0"/>
      <w:bCs w:val="0"/>
      <w:sz w:val="20"/>
      <w:szCs w:val="20"/>
    </w:rPr>
  </w:style>
  <w:style w:type="character" w:customStyle="1" w:styleId="apple-converted-space">
    <w:name w:val="apple-converted-space"/>
    <w:basedOn w:val="Standardnpsmoodstavce"/>
    <w:rsid w:val="007B3291"/>
  </w:style>
  <w:style w:type="paragraph" w:customStyle="1" w:styleId="slovn">
    <w:name w:val="Číslování"/>
    <w:basedOn w:val="Normln"/>
    <w:rsid w:val="007B3291"/>
    <w:pPr>
      <w:numPr>
        <w:ilvl w:val="1"/>
        <w:numId w:val="18"/>
      </w:numPr>
      <w:spacing w:before="0" w:after="120" w:line="240" w:lineRule="auto"/>
      <w:jc w:val="both"/>
    </w:pPr>
    <w:rPr>
      <w:rFonts w:ascii="Calibri" w:hAnsi="Calibri" w:cs="Times New Roman"/>
    </w:rPr>
  </w:style>
  <w:style w:type="paragraph" w:customStyle="1" w:styleId="lnekslovn">
    <w:name w:val="Článek číslování"/>
    <w:next w:val="slovn"/>
    <w:rsid w:val="007B3291"/>
    <w:pPr>
      <w:numPr>
        <w:numId w:val="18"/>
      </w:numPr>
      <w:tabs>
        <w:tab w:val="clear" w:pos="4254"/>
        <w:tab w:val="num" w:pos="567"/>
      </w:tabs>
      <w:spacing w:before="360" w:after="120"/>
      <w:ind w:left="0"/>
      <w:jc w:val="center"/>
    </w:pPr>
    <w:rPr>
      <w:rFonts w:cs="Times New Roman"/>
      <w:b/>
      <w:sz w:val="22"/>
      <w:szCs w:val="22"/>
      <w:lang w:eastAsia="en-US"/>
    </w:rPr>
  </w:style>
  <w:style w:type="character" w:customStyle="1" w:styleId="bold">
    <w:name w:val="bold"/>
    <w:rsid w:val="003D1CC1"/>
    <w:rPr>
      <w:b/>
    </w:rPr>
  </w:style>
  <w:style w:type="paragraph" w:styleId="Bezmezer">
    <w:name w:val="No Spacing"/>
    <w:uiPriority w:val="1"/>
    <w:qFormat/>
    <w:rsid w:val="0084265E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34"/>
    <w:qFormat/>
    <w:rsid w:val="003F05A7"/>
    <w:pPr>
      <w:widowControl w:val="0"/>
      <w:suppressAutoHyphens/>
      <w:spacing w:before="0"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xt">
    <w:name w:val="text"/>
    <w:rsid w:val="003F05A7"/>
    <w:pPr>
      <w:widowControl w:val="0"/>
      <w:spacing w:before="240" w:line="240" w:lineRule="exact"/>
      <w:jc w:val="both"/>
    </w:pPr>
    <w:rPr>
      <w:rFonts w:ascii="Arial" w:hAnsi="Arial" w:cs="Times New Roman"/>
      <w:sz w:val="24"/>
    </w:rPr>
  </w:style>
  <w:style w:type="character" w:styleId="Zdraznn">
    <w:name w:val="Emphasis"/>
    <w:basedOn w:val="Standardnpsmoodstavce"/>
    <w:uiPriority w:val="20"/>
    <w:qFormat/>
    <w:locked/>
    <w:rsid w:val="00E63CAC"/>
    <w:rPr>
      <w:i/>
      <w:iCs/>
    </w:rPr>
  </w:style>
  <w:style w:type="character" w:customStyle="1" w:styleId="fontstyle01">
    <w:name w:val="fontstyle01"/>
    <w:basedOn w:val="Standardnpsmoodstavce"/>
    <w:rsid w:val="005A3257"/>
    <w:rPr>
      <w:rFonts w:ascii="Calibri" w:hAnsi="Calibri" w:hint="default"/>
      <w:b/>
      <w:bCs/>
      <w:i w:val="0"/>
      <w:iCs w:val="0"/>
      <w:color w:val="000080"/>
      <w:sz w:val="44"/>
      <w:szCs w:val="44"/>
    </w:rPr>
  </w:style>
  <w:style w:type="character" w:customStyle="1" w:styleId="OdstavecseseznamemChar">
    <w:name w:val="Odstavec se seznamem Char"/>
    <w:link w:val="Odstavecseseznamem"/>
    <w:uiPriority w:val="34"/>
    <w:locked/>
    <w:rsid w:val="00E83E83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5B3D48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Style9">
    <w:name w:val="Style9"/>
    <w:basedOn w:val="Normln"/>
    <w:uiPriority w:val="99"/>
    <w:rsid w:val="002146D3"/>
    <w:pPr>
      <w:widowControl w:val="0"/>
      <w:autoSpaceDE w:val="0"/>
      <w:autoSpaceDN w:val="0"/>
      <w:adjustRightInd w:val="0"/>
      <w:spacing w:before="0" w:after="0" w:line="259" w:lineRule="exact"/>
      <w:ind w:hanging="317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15">
    <w:name w:val="Font Style15"/>
    <w:uiPriority w:val="99"/>
    <w:rsid w:val="002146D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nikatel.cz/zakony/zakon-c-137-2006-sb-o-verejnych-zakazkach/upln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F8BB-F707-443D-ABDB-02AA266C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5005</Words>
  <Characters>29532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Hewlett-Packard</Company>
  <LinksUpToDate>false</LinksUpToDate>
  <CharactersWithSpaces>34469</CharactersWithSpaces>
  <SharedDoc>false</SharedDoc>
  <HLinks>
    <vt:vector size="372" baseType="variant">
      <vt:variant>
        <vt:i4>458788</vt:i4>
      </vt:variant>
      <vt:variant>
        <vt:i4>357</vt:i4>
      </vt:variant>
      <vt:variant>
        <vt:i4>0</vt:i4>
      </vt:variant>
      <vt:variant>
        <vt:i4>5</vt:i4>
      </vt:variant>
      <vt:variant>
        <vt:lpwstr>mailto:proobce@proobce.eu</vt:lpwstr>
      </vt:variant>
      <vt:variant>
        <vt:lpwstr/>
      </vt:variant>
      <vt:variant>
        <vt:i4>2949184</vt:i4>
      </vt:variant>
      <vt:variant>
        <vt:i4>354</vt:i4>
      </vt:variant>
      <vt:variant>
        <vt:i4>0</vt:i4>
      </vt:variant>
      <vt:variant>
        <vt:i4>5</vt:i4>
      </vt:variant>
      <vt:variant>
        <vt:lpwstr>mailto:libuse.fojtikova@brandysko.cz</vt:lpwstr>
      </vt:variant>
      <vt:variant>
        <vt:lpwstr/>
      </vt:variant>
      <vt:variant>
        <vt:i4>3538992</vt:i4>
      </vt:variant>
      <vt:variant>
        <vt:i4>351</vt:i4>
      </vt:variant>
      <vt:variant>
        <vt:i4>0</vt:i4>
      </vt:variant>
      <vt:variant>
        <vt:i4>5</vt:i4>
      </vt:variant>
      <vt:variant>
        <vt:lpwstr>https://uverejnovani.cz/profiles/details/mesto-brandys-nad-labem-stara-boleslav</vt:lpwstr>
      </vt:variant>
      <vt:variant>
        <vt:lpwstr/>
      </vt:variant>
      <vt:variant>
        <vt:i4>458788</vt:i4>
      </vt:variant>
      <vt:variant>
        <vt:i4>348</vt:i4>
      </vt:variant>
      <vt:variant>
        <vt:i4>0</vt:i4>
      </vt:variant>
      <vt:variant>
        <vt:i4>5</vt:i4>
      </vt:variant>
      <vt:variant>
        <vt:lpwstr>mailto:proobce@proobce.eu</vt:lpwstr>
      </vt:variant>
      <vt:variant>
        <vt:lpwstr/>
      </vt:variant>
      <vt:variant>
        <vt:i4>2949184</vt:i4>
      </vt:variant>
      <vt:variant>
        <vt:i4>345</vt:i4>
      </vt:variant>
      <vt:variant>
        <vt:i4>0</vt:i4>
      </vt:variant>
      <vt:variant>
        <vt:i4>5</vt:i4>
      </vt:variant>
      <vt:variant>
        <vt:lpwstr>mailto:libuse.fojtikova@brandysko.cz</vt:lpwstr>
      </vt:variant>
      <vt:variant>
        <vt:lpwstr/>
      </vt:variant>
      <vt:variant>
        <vt:i4>1441853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_Toc438497814</vt:lpwstr>
      </vt:variant>
      <vt:variant>
        <vt:i4>1441853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_Toc438497813</vt:lpwstr>
      </vt:variant>
      <vt:variant>
        <vt:i4>1441853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_Toc438497812</vt:lpwstr>
      </vt:variant>
      <vt:variant>
        <vt:i4>1441853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_Toc438497811</vt:lpwstr>
      </vt:variant>
      <vt:variant>
        <vt:i4>1441853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_Toc438497810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_Toc438497809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_Toc438497808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_Toc438497807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_Toc438497806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_Toc438497805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_Toc438497804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_Toc438497803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_Toc438497802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_Toc438497801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_Toc438497800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_Toc438497799</vt:lpwstr>
      </vt:variant>
      <vt:variant>
        <vt:i4>1966130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_Toc438497798</vt:lpwstr>
      </vt:variant>
      <vt:variant>
        <vt:i4>1966130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_Toc438497797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_Toc438497796</vt:lpwstr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_Toc438497795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_Toc438497794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_Toc438497793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_Toc438497792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_Toc438497791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_Toc438497790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_Toc438497789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_Toc438497788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_Toc438497787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_Toc438497786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_Toc438497785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_Toc438497784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_Toc438497783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_Toc438497782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_Toc438497781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_Toc438497780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_Toc438497779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_Toc438497778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_Toc438497777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_Toc438497776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_Toc438497775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_Toc438497774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_Toc438497773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_Toc438497772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_Toc438497771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_Toc438497770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_Toc438497769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_Toc438497768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_Toc438497767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_Toc438497766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_Toc438497765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_Toc438497764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_Toc438497763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_Toc438497762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_Toc438497761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_Toc438497760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_Toc438497759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_Toc438497758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Robert</dc:creator>
  <cp:lastModifiedBy>Gabriela Papoušková</cp:lastModifiedBy>
  <cp:revision>11</cp:revision>
  <cp:lastPrinted>2020-08-28T06:17:00Z</cp:lastPrinted>
  <dcterms:created xsi:type="dcterms:W3CDTF">2020-09-08T08:30:00Z</dcterms:created>
  <dcterms:modified xsi:type="dcterms:W3CDTF">2020-09-10T12:24:00Z</dcterms:modified>
</cp:coreProperties>
</file>