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0C" w:rsidRDefault="00911A0C" w:rsidP="00FE7887">
      <w:pPr>
        <w:pStyle w:val="AKFZFnormln"/>
        <w:shd w:val="clear" w:color="auto" w:fill="99CCFF"/>
        <w:jc w:val="center"/>
        <w:rPr>
          <w:b/>
          <w:sz w:val="28"/>
          <w:szCs w:val="28"/>
        </w:rPr>
      </w:pPr>
    </w:p>
    <w:p w:rsidR="00A57364" w:rsidRPr="00C9758F" w:rsidRDefault="00CE0B6C" w:rsidP="00FE7887">
      <w:pPr>
        <w:pStyle w:val="AKFZFnormln"/>
        <w:shd w:val="clear" w:color="auto" w:fill="99CCFF"/>
        <w:jc w:val="center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 xml:space="preserve">VÝZVA K PODÁNÍ NABÍDKY A </w:t>
      </w:r>
      <w:r w:rsidR="00A042D6" w:rsidRPr="00C9758F">
        <w:rPr>
          <w:b/>
          <w:sz w:val="28"/>
          <w:szCs w:val="28"/>
        </w:rPr>
        <w:t>ZADÁVACÍ DOKUMENTACE</w:t>
      </w:r>
    </w:p>
    <w:p w:rsidR="00A042D6" w:rsidRDefault="00A042D6" w:rsidP="00A042D6">
      <w:pPr>
        <w:pStyle w:val="AKFZFnormln"/>
        <w:jc w:val="center"/>
      </w:pPr>
    </w:p>
    <w:p w:rsidR="00A042D6" w:rsidRDefault="00A042D6" w:rsidP="00A042D6">
      <w:pPr>
        <w:pStyle w:val="AKFZFnormln"/>
        <w:jc w:val="center"/>
      </w:pPr>
    </w:p>
    <w:p w:rsidR="00A042D6" w:rsidRDefault="00A042D6" w:rsidP="00A042D6">
      <w:pPr>
        <w:pStyle w:val="AKFZFnormln"/>
        <w:jc w:val="center"/>
      </w:pPr>
    </w:p>
    <w:p w:rsidR="00A042D6" w:rsidRDefault="00846BF2" w:rsidP="00A042D6">
      <w:pPr>
        <w:pStyle w:val="AKFZFnormln"/>
        <w:jc w:val="center"/>
      </w:pPr>
      <w:r>
        <w:t xml:space="preserve">veřejná zakázka malého rozsahu </w:t>
      </w:r>
      <w:r w:rsidR="009E5368">
        <w:t xml:space="preserve">na dodávky </w:t>
      </w:r>
      <w:r>
        <w:t>s názvem</w:t>
      </w:r>
    </w:p>
    <w:p w:rsidR="00846BF2" w:rsidRDefault="00846BF2" w:rsidP="00A042D6">
      <w:pPr>
        <w:pStyle w:val="AKFZFnormln"/>
        <w:jc w:val="center"/>
      </w:pPr>
    </w:p>
    <w:p w:rsidR="009E5368" w:rsidRDefault="009E5368" w:rsidP="00A042D6">
      <w:pPr>
        <w:pStyle w:val="AKFZFnormln"/>
        <w:jc w:val="center"/>
      </w:pPr>
    </w:p>
    <w:p w:rsidR="009E5368" w:rsidRDefault="009E5368" w:rsidP="00A042D6">
      <w:pPr>
        <w:pStyle w:val="AKFZFnormln"/>
        <w:jc w:val="center"/>
      </w:pPr>
    </w:p>
    <w:p w:rsidR="007A62D0" w:rsidRPr="007A62D0" w:rsidRDefault="007A62D0" w:rsidP="007A62D0">
      <w:pPr>
        <w:jc w:val="center"/>
        <w:rPr>
          <w:rFonts w:cs="Arial"/>
          <w:b/>
          <w:bCs/>
          <w:sz w:val="28"/>
          <w:szCs w:val="28"/>
        </w:rPr>
      </w:pPr>
      <w:r w:rsidRPr="007A62D0">
        <w:rPr>
          <w:rFonts w:cs="Arial"/>
          <w:b/>
          <w:bCs/>
          <w:sz w:val="28"/>
          <w:szCs w:val="28"/>
        </w:rPr>
        <w:t>„</w:t>
      </w:r>
      <w:r w:rsidR="00602AEB">
        <w:rPr>
          <w:rFonts w:cs="Arial"/>
          <w:b/>
          <w:bCs/>
          <w:sz w:val="28"/>
          <w:szCs w:val="28"/>
        </w:rPr>
        <w:t>DDM BEROUN – TECHNICKÉ VZDĚLÁVÁNÍ</w:t>
      </w:r>
      <w:r w:rsidRPr="007A62D0">
        <w:rPr>
          <w:rFonts w:cs="Arial"/>
          <w:b/>
          <w:bCs/>
          <w:sz w:val="28"/>
          <w:szCs w:val="28"/>
        </w:rPr>
        <w:t>“</w:t>
      </w:r>
    </w:p>
    <w:p w:rsidR="007A62D0" w:rsidRDefault="007A62D0" w:rsidP="007A62D0">
      <w:pPr>
        <w:jc w:val="left"/>
        <w:rPr>
          <w:rFonts w:cs="Arial"/>
          <w:b/>
          <w:bCs/>
          <w:sz w:val="28"/>
          <w:szCs w:val="28"/>
        </w:rPr>
      </w:pPr>
    </w:p>
    <w:p w:rsidR="009E5368" w:rsidRDefault="009E5368" w:rsidP="007A62D0">
      <w:pPr>
        <w:jc w:val="left"/>
        <w:rPr>
          <w:rFonts w:cs="Arial"/>
          <w:b/>
          <w:bCs/>
          <w:sz w:val="28"/>
          <w:szCs w:val="28"/>
        </w:rPr>
      </w:pPr>
    </w:p>
    <w:p w:rsidR="009E5368" w:rsidRPr="007A62D0" w:rsidRDefault="009E5368" w:rsidP="007A62D0">
      <w:pPr>
        <w:jc w:val="left"/>
        <w:rPr>
          <w:rFonts w:cs="Arial"/>
          <w:b/>
          <w:bCs/>
          <w:sz w:val="28"/>
          <w:szCs w:val="28"/>
        </w:rPr>
      </w:pPr>
    </w:p>
    <w:p w:rsidR="00A042D6" w:rsidRDefault="00C455D6" w:rsidP="00A042D6">
      <w:pPr>
        <w:pStyle w:val="AKFZFnormln"/>
        <w:jc w:val="center"/>
      </w:pPr>
      <w:r>
        <w:t>zadávaná</w:t>
      </w:r>
      <w:r w:rsidR="00A042D6">
        <w:t xml:space="preserve"> mimo režim zákona č. 134/2016 Sb., o zadávání veřejných zakázek, v</w:t>
      </w:r>
      <w:r w:rsidR="00436386">
        <w:t>e znění pozdějších předpisů</w:t>
      </w:r>
      <w:r w:rsidR="00A042D6">
        <w:t xml:space="preserve"> (dále jen „</w:t>
      </w:r>
      <w:r w:rsidR="00A042D6" w:rsidRPr="00A042D6">
        <w:rPr>
          <w:b/>
        </w:rPr>
        <w:t>zákon</w:t>
      </w:r>
      <w:r w:rsidR="00A042D6">
        <w:t>“)</w:t>
      </w:r>
    </w:p>
    <w:p w:rsidR="00816202" w:rsidRDefault="00816202" w:rsidP="00A042D6">
      <w:pPr>
        <w:pStyle w:val="AKFZFnormln"/>
        <w:jc w:val="center"/>
      </w:pPr>
    </w:p>
    <w:p w:rsidR="00816202" w:rsidRDefault="00816202" w:rsidP="00A042D6">
      <w:pPr>
        <w:pStyle w:val="AKFZFnormln"/>
        <w:jc w:val="center"/>
      </w:pPr>
    </w:p>
    <w:p w:rsidR="00A57364" w:rsidRDefault="00A57364" w:rsidP="00A57364">
      <w:pPr>
        <w:pStyle w:val="AKFZFnormln"/>
      </w:pPr>
    </w:p>
    <w:p w:rsidR="00816202" w:rsidRPr="0016598B" w:rsidRDefault="00816202" w:rsidP="00A57364">
      <w:pPr>
        <w:pStyle w:val="AKFZFnormln"/>
        <w:rPr>
          <w:b/>
        </w:rPr>
      </w:pPr>
      <w:r w:rsidRPr="0016598B">
        <w:rPr>
          <w:b/>
        </w:rPr>
        <w:t xml:space="preserve">Část </w:t>
      </w:r>
      <w:r w:rsidR="00054366" w:rsidRPr="0016598B">
        <w:rPr>
          <w:b/>
        </w:rPr>
        <w:t>1</w:t>
      </w:r>
      <w:r w:rsidRPr="0016598B">
        <w:rPr>
          <w:b/>
        </w:rPr>
        <w:t xml:space="preserve"> veřejné zakázky: „</w:t>
      </w:r>
      <w:r w:rsidR="00505392" w:rsidRPr="0016598B">
        <w:rPr>
          <w:rFonts w:cs="Arial"/>
          <w:b/>
        </w:rPr>
        <w:t>Vybavení učebny chemie a fyziky</w:t>
      </w:r>
      <w:r w:rsidR="00505392" w:rsidRPr="0016598B">
        <w:rPr>
          <w:b/>
        </w:rPr>
        <w:t xml:space="preserve"> </w:t>
      </w:r>
      <w:r w:rsidRPr="0016598B">
        <w:rPr>
          <w:b/>
        </w:rPr>
        <w:t xml:space="preserve">“ </w:t>
      </w:r>
    </w:p>
    <w:p w:rsidR="00816202" w:rsidRPr="0016598B" w:rsidRDefault="00816202" w:rsidP="00A57364">
      <w:pPr>
        <w:pStyle w:val="AKFZFnormln"/>
        <w:rPr>
          <w:b/>
        </w:rPr>
      </w:pPr>
      <w:r w:rsidRPr="0016598B">
        <w:rPr>
          <w:b/>
        </w:rPr>
        <w:t xml:space="preserve">Část </w:t>
      </w:r>
      <w:r w:rsidR="00054366" w:rsidRPr="0016598B">
        <w:rPr>
          <w:b/>
        </w:rPr>
        <w:t>2</w:t>
      </w:r>
      <w:r w:rsidRPr="0016598B">
        <w:rPr>
          <w:b/>
        </w:rPr>
        <w:t xml:space="preserve"> veřejné zakázky: </w:t>
      </w:r>
      <w:r w:rsidR="0016598B" w:rsidRPr="0016598B">
        <w:rPr>
          <w:rFonts w:cs="Arial"/>
          <w:b/>
        </w:rPr>
        <w:t>„Vybavení polyfunkční modelářské dílny“</w:t>
      </w:r>
      <w:r w:rsidR="0016598B" w:rsidRPr="0016598B">
        <w:rPr>
          <w:b/>
          <w:highlight w:val="green"/>
        </w:rPr>
        <w:t xml:space="preserve"> </w:t>
      </w:r>
    </w:p>
    <w:p w:rsidR="00014BE0" w:rsidRPr="0016598B" w:rsidRDefault="00816202" w:rsidP="00A57364">
      <w:pPr>
        <w:pStyle w:val="AKFZFnormln"/>
        <w:rPr>
          <w:rFonts w:cs="Arial"/>
          <w:b/>
        </w:rPr>
      </w:pPr>
      <w:r w:rsidRPr="0016598B">
        <w:rPr>
          <w:rFonts w:cs="Arial"/>
          <w:b/>
        </w:rPr>
        <w:t xml:space="preserve">Část </w:t>
      </w:r>
      <w:r w:rsidR="00054366" w:rsidRPr="0016598B">
        <w:rPr>
          <w:rFonts w:cs="Arial"/>
          <w:b/>
        </w:rPr>
        <w:t>3</w:t>
      </w:r>
      <w:r w:rsidRPr="0016598B">
        <w:rPr>
          <w:rFonts w:cs="Arial"/>
          <w:b/>
        </w:rPr>
        <w:t xml:space="preserve"> veřejné zakázky: </w:t>
      </w:r>
      <w:r w:rsidR="0016598B" w:rsidRPr="0016598B">
        <w:rPr>
          <w:rFonts w:cs="Arial"/>
          <w:b/>
        </w:rPr>
        <w:t>„Vybavení učebny ITC a digitálních technologií“</w:t>
      </w:r>
      <w:r w:rsidR="0016598B" w:rsidRPr="0016598B">
        <w:rPr>
          <w:rFonts w:cs="Arial"/>
          <w:b/>
          <w:highlight w:val="green"/>
        </w:rPr>
        <w:t xml:space="preserve"> </w:t>
      </w:r>
    </w:p>
    <w:p w:rsidR="009E5030" w:rsidRPr="0016598B" w:rsidRDefault="009E5030" w:rsidP="00A57364">
      <w:pPr>
        <w:pStyle w:val="AKFZFnormln"/>
        <w:rPr>
          <w:b/>
        </w:rPr>
      </w:pPr>
      <w:r w:rsidRPr="0016598B">
        <w:rPr>
          <w:rFonts w:cs="Arial"/>
          <w:b/>
        </w:rPr>
        <w:t>Část 4 veřejné zakázky:</w:t>
      </w:r>
      <w:r w:rsidR="0016598B" w:rsidRPr="0016598B">
        <w:rPr>
          <w:rFonts w:cs="Arial"/>
          <w:b/>
        </w:rPr>
        <w:t xml:space="preserve"> „</w:t>
      </w:r>
      <w:proofErr w:type="spellStart"/>
      <w:r w:rsidR="0016598B" w:rsidRPr="0016598B">
        <w:rPr>
          <w:rFonts w:cs="Arial"/>
          <w:b/>
        </w:rPr>
        <w:t>Schodolez</w:t>
      </w:r>
      <w:proofErr w:type="spellEnd"/>
      <w:r w:rsidR="0016598B" w:rsidRPr="0016598B">
        <w:rPr>
          <w:rFonts w:cs="Arial"/>
          <w:b/>
        </w:rPr>
        <w:t xml:space="preserve"> a invalidní vozík“</w:t>
      </w:r>
    </w:p>
    <w:p w:rsidR="00014BE0" w:rsidRDefault="00014BE0" w:rsidP="00A57364">
      <w:pPr>
        <w:pStyle w:val="AKFZFnormln"/>
      </w:pPr>
    </w:p>
    <w:p w:rsidR="00014BE0" w:rsidRDefault="00014BE0" w:rsidP="00A57364">
      <w:pPr>
        <w:pStyle w:val="AKFZFnormln"/>
      </w:pPr>
    </w:p>
    <w:p w:rsidR="009E5368" w:rsidRDefault="009E5368" w:rsidP="00A57364">
      <w:pPr>
        <w:pStyle w:val="AKFZFnormln"/>
      </w:pPr>
    </w:p>
    <w:p w:rsidR="00014BE0" w:rsidRDefault="00014BE0" w:rsidP="00A57364">
      <w:pPr>
        <w:pStyle w:val="AKFZFnormln"/>
      </w:pPr>
    </w:p>
    <w:p w:rsidR="009C7542" w:rsidRDefault="009E5368" w:rsidP="00054366">
      <w:pPr>
        <w:jc w:val="center"/>
      </w:pPr>
      <w:r w:rsidRPr="009E5368">
        <w:rPr>
          <w:bCs/>
        </w:rPr>
        <w:t xml:space="preserve">Veřejná zakázka je </w:t>
      </w:r>
      <w:r w:rsidR="003206B8">
        <w:rPr>
          <w:bCs/>
        </w:rPr>
        <w:t xml:space="preserve">analogicky </w:t>
      </w:r>
      <w:r w:rsidRPr="009E5368">
        <w:rPr>
          <w:bCs/>
        </w:rPr>
        <w:t xml:space="preserve">v souladu s § 101 Zákona rozdělena na </w:t>
      </w:r>
      <w:r w:rsidR="009E5030">
        <w:rPr>
          <w:bCs/>
        </w:rPr>
        <w:t>čtyři</w:t>
      </w:r>
      <w:r w:rsidRPr="009E5368">
        <w:rPr>
          <w:bCs/>
        </w:rPr>
        <w:t xml:space="preserve"> části. Účastník je oprávněn podat nabídku na jednu nebo na všechny části veřejné zakázky. Nabídky ke každé části veřejné zakázky budou posuzovány a hodnoceny nezávisle na nabídkách podaných k jiným částem veřejné zakázky.</w:t>
      </w:r>
      <w:r w:rsidR="009C7542">
        <w:br w:type="page"/>
      </w:r>
    </w:p>
    <w:p w:rsidR="00A10F68" w:rsidRDefault="00A10F68" w:rsidP="00A1689F">
      <w:pPr>
        <w:pStyle w:val="AKFZFnovNadpis1"/>
        <w:shd w:val="clear" w:color="auto" w:fill="99CCFF"/>
      </w:pPr>
      <w:bookmarkStart w:id="0" w:name="_Toc432203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0"/>
    </w:p>
    <w:p w:rsidR="00054366" w:rsidRDefault="007A62D0" w:rsidP="007A62D0">
      <w:pPr>
        <w:pStyle w:val="AKFZFnormln"/>
        <w:spacing w:before="100"/>
        <w:jc w:val="left"/>
        <w:rPr>
          <w:b/>
          <w:bCs/>
        </w:rPr>
      </w:pPr>
      <w:r w:rsidRPr="00D13978">
        <w:rPr>
          <w:rFonts w:cs="Arial"/>
          <w:b/>
        </w:rPr>
        <w:t xml:space="preserve">Název zadavatele: </w:t>
      </w:r>
      <w:r w:rsidR="00602AEB">
        <w:rPr>
          <w:rFonts w:cs="Arial"/>
          <w:b/>
        </w:rPr>
        <w:t>Dům dětí a mládeže Beroun, příspěvková organizace</w:t>
      </w:r>
    </w:p>
    <w:p w:rsidR="007A62D0" w:rsidRPr="00D13978" w:rsidRDefault="007A62D0" w:rsidP="007A62D0">
      <w:pPr>
        <w:pStyle w:val="AKFZFnormln"/>
        <w:spacing w:before="100"/>
        <w:jc w:val="left"/>
        <w:rPr>
          <w:rFonts w:cs="Arial"/>
          <w:b/>
        </w:rPr>
      </w:pPr>
      <w:r w:rsidRPr="00D13978">
        <w:rPr>
          <w:rFonts w:cs="Arial"/>
          <w:b/>
        </w:rPr>
        <w:t>Sídlo:</w:t>
      </w:r>
      <w:r w:rsidRPr="00D13978">
        <w:rPr>
          <w:rFonts w:cs="Arial"/>
          <w:bCs/>
        </w:rPr>
        <w:t xml:space="preserve"> </w:t>
      </w:r>
      <w:r w:rsidR="00602AEB">
        <w:rPr>
          <w:rFonts w:cs="Arial"/>
          <w:bCs/>
        </w:rPr>
        <w:t xml:space="preserve">U Stadionu 787, 266 01 </w:t>
      </w:r>
      <w:proofErr w:type="gramStart"/>
      <w:r w:rsidR="00602AEB">
        <w:rPr>
          <w:rFonts w:cs="Arial"/>
          <w:bCs/>
        </w:rPr>
        <w:t>Beroun - Město</w:t>
      </w:r>
      <w:proofErr w:type="gramEnd"/>
    </w:p>
    <w:p w:rsidR="007A62D0" w:rsidRPr="00D13978" w:rsidRDefault="007A62D0" w:rsidP="007A62D0">
      <w:pPr>
        <w:widowControl w:val="0"/>
        <w:autoSpaceDE w:val="0"/>
        <w:autoSpaceDN w:val="0"/>
        <w:adjustRightInd w:val="0"/>
        <w:rPr>
          <w:rStyle w:val="platne1"/>
          <w:rFonts w:cs="Arial"/>
        </w:rPr>
      </w:pPr>
      <w:r w:rsidRPr="00D13978">
        <w:rPr>
          <w:rFonts w:cs="Arial"/>
          <w:b/>
        </w:rPr>
        <w:t>IČ:</w:t>
      </w:r>
      <w:r w:rsidRPr="00D13978">
        <w:rPr>
          <w:rStyle w:val="platne1"/>
          <w:rFonts w:cs="Arial"/>
        </w:rPr>
        <w:t xml:space="preserve"> </w:t>
      </w:r>
      <w:r w:rsidR="00602AEB">
        <w:rPr>
          <w:rStyle w:val="platne1"/>
          <w:rFonts w:cs="Arial"/>
        </w:rPr>
        <w:t>71294643</w:t>
      </w:r>
    </w:p>
    <w:p w:rsidR="007A62D0" w:rsidRDefault="007A62D0" w:rsidP="007A62D0">
      <w:pPr>
        <w:rPr>
          <w:rFonts w:cs="Arial"/>
          <w:b/>
        </w:rPr>
      </w:pPr>
      <w:r w:rsidRPr="00D13978">
        <w:rPr>
          <w:rFonts w:cs="Arial"/>
          <w:b/>
        </w:rPr>
        <w:t xml:space="preserve">Profil zadavatele: </w:t>
      </w:r>
      <w:hyperlink r:id="rId8" w:history="1">
        <w:r w:rsidR="005855FD" w:rsidRPr="009135A7">
          <w:rPr>
            <w:rStyle w:val="Hypertextovodkaz"/>
            <w:rFonts w:cs="Arial"/>
            <w:b/>
          </w:rPr>
          <w:t>https://zakazky.kr-stredocesky.cz/profile_display_4873.html</w:t>
        </w:r>
      </w:hyperlink>
    </w:p>
    <w:p w:rsidR="005855FD" w:rsidRPr="00DA2819" w:rsidRDefault="005855FD" w:rsidP="007A62D0">
      <w:pPr>
        <w:rPr>
          <w:rFonts w:cs="Arial"/>
          <w:bCs/>
          <w:color w:val="0000FF"/>
          <w:u w:val="single"/>
        </w:rPr>
      </w:pPr>
    </w:p>
    <w:p w:rsidR="007A62D0" w:rsidRDefault="007A62D0" w:rsidP="007A62D0">
      <w:pPr>
        <w:rPr>
          <w:rFonts w:cs="Arial"/>
          <w:bCs/>
        </w:rPr>
      </w:pPr>
      <w:r w:rsidRPr="00D13978">
        <w:rPr>
          <w:rFonts w:cs="Arial"/>
          <w:b/>
        </w:rPr>
        <w:t>Osoba oprávněná jednat jménem zadavatele:</w:t>
      </w:r>
      <w:r w:rsidR="00602AEB">
        <w:rPr>
          <w:rFonts w:cs="Arial"/>
          <w:bCs/>
        </w:rPr>
        <w:t xml:space="preserve"> Mgr. Petra Zavadilová</w:t>
      </w:r>
    </w:p>
    <w:tbl>
      <w:tblPr>
        <w:tblStyle w:val="Mkatabulky1"/>
        <w:tblW w:w="1071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887"/>
      </w:tblGrid>
      <w:tr w:rsidR="007A62D0" w:rsidRPr="00B557C2" w:rsidTr="006E6A8C">
        <w:tc>
          <w:tcPr>
            <w:tcW w:w="828" w:type="dxa"/>
          </w:tcPr>
          <w:p w:rsidR="007A62D0" w:rsidRPr="00B557C2" w:rsidRDefault="007A62D0" w:rsidP="006E6A8C">
            <w:pPr>
              <w:spacing w:after="100" w:line="288" w:lineRule="auto"/>
              <w:jc w:val="left"/>
              <w:rPr>
                <w:rFonts w:cs="Arial"/>
                <w:b/>
                <w:bCs/>
              </w:rPr>
            </w:pPr>
            <w:r w:rsidRPr="00B557C2">
              <w:rPr>
                <w:rFonts w:cs="Arial"/>
                <w:bCs/>
              </w:rPr>
              <w:t>Email:</w:t>
            </w:r>
          </w:p>
        </w:tc>
        <w:tc>
          <w:tcPr>
            <w:tcW w:w="9887" w:type="dxa"/>
            <w:vAlign w:val="center"/>
          </w:tcPr>
          <w:p w:rsidR="007A62D0" w:rsidRPr="00B557C2" w:rsidRDefault="00ED425D" w:rsidP="006E6A8C">
            <w:pPr>
              <w:spacing w:after="100" w:line="288" w:lineRule="auto"/>
              <w:jc w:val="left"/>
              <w:rPr>
                <w:rFonts w:cs="Arial"/>
                <w:bCs/>
              </w:rPr>
            </w:pPr>
            <w:hyperlink r:id="rId9" w:history="1">
              <w:r w:rsidR="00602AEB" w:rsidRPr="00BF159E">
                <w:rPr>
                  <w:rStyle w:val="Hypertextovodkaz"/>
                  <w:rFonts w:cs="Arial"/>
                  <w:bCs/>
                </w:rPr>
                <w:t>ddmberoun@ddmberoun.cz</w:t>
              </w:r>
            </w:hyperlink>
            <w:r w:rsidR="00602AEB">
              <w:rPr>
                <w:rFonts w:cs="Arial"/>
                <w:bCs/>
              </w:rPr>
              <w:t xml:space="preserve"> </w:t>
            </w:r>
            <w:r w:rsidR="007A62D0" w:rsidRPr="00B557C2">
              <w:rPr>
                <w:rFonts w:cs="Arial"/>
                <w:bCs/>
              </w:rPr>
              <w:sym w:font="Wingdings" w:char="F028"/>
            </w:r>
            <w:r w:rsidR="007A62D0" w:rsidRPr="00B557C2">
              <w:rPr>
                <w:rFonts w:cs="Arial"/>
                <w:bCs/>
              </w:rPr>
              <w:t xml:space="preserve"> </w:t>
            </w:r>
            <w:r w:rsidR="00602AEB">
              <w:rPr>
                <w:rFonts w:cs="Arial"/>
                <w:bCs/>
              </w:rPr>
              <w:t>725 506 432</w:t>
            </w:r>
          </w:p>
        </w:tc>
      </w:tr>
    </w:tbl>
    <w:p w:rsidR="007A62D0" w:rsidRPr="00D13978" w:rsidRDefault="007A62D0" w:rsidP="007A62D0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D13978">
        <w:rPr>
          <w:rFonts w:cs="Arial"/>
          <w:b/>
        </w:rPr>
        <w:t>Kontaktní osoba k zakázce:</w:t>
      </w:r>
      <w:r w:rsidRPr="00D13978">
        <w:rPr>
          <w:rFonts w:cs="Arial"/>
          <w:bCs/>
        </w:rPr>
        <w:t xml:space="preserve"> </w:t>
      </w:r>
      <w:r w:rsidR="00602AEB">
        <w:rPr>
          <w:rFonts w:cs="Arial"/>
          <w:bCs/>
        </w:rPr>
        <w:t>Mgr. Petra Zavadilová</w:t>
      </w:r>
      <w:r w:rsidRPr="00D13978">
        <w:rPr>
          <w:rFonts w:cs="Arial"/>
          <w:bCs/>
        </w:rPr>
        <w:tab/>
      </w:r>
    </w:p>
    <w:p w:rsidR="007A62D0" w:rsidRDefault="007A62D0" w:rsidP="007A62D0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03756E" w:rsidRDefault="00D23305" w:rsidP="00A1689F">
      <w:pPr>
        <w:pStyle w:val="AKFZFnovnadpis2"/>
        <w:shd w:val="clear" w:color="auto" w:fill="99CCFF"/>
      </w:pPr>
      <w:bookmarkStart w:id="1" w:name="_Toc432204"/>
      <w:r>
        <w:t>Základní informace o veřejné zakázce</w:t>
      </w:r>
      <w:bookmarkEnd w:id="1"/>
    </w:p>
    <w:p w:rsidR="006F5972" w:rsidRPr="006F5972" w:rsidRDefault="006F5972" w:rsidP="006E6A8C">
      <w:pPr>
        <w:rPr>
          <w:rFonts w:cs="Arial"/>
          <w:b/>
        </w:rPr>
      </w:pPr>
      <w:r w:rsidRPr="006F5972">
        <w:rPr>
          <w:rFonts w:cs="Arial"/>
          <w:b/>
        </w:rPr>
        <w:t>1.2.1</w:t>
      </w:r>
      <w:r w:rsidRPr="006F5972">
        <w:rPr>
          <w:rFonts w:cs="Arial"/>
          <w:b/>
        </w:rPr>
        <w:tab/>
        <w:t>Poptávkové řízení</w:t>
      </w:r>
    </w:p>
    <w:p w:rsidR="006E6A8C" w:rsidRDefault="006E6A8C" w:rsidP="006E6A8C">
      <w:pPr>
        <w:rPr>
          <w:rFonts w:cs="Arial"/>
        </w:rPr>
      </w:pPr>
      <w:r w:rsidRPr="006E6A8C">
        <w:rPr>
          <w:rFonts w:cs="Arial"/>
        </w:rPr>
        <w:t xml:space="preserve">Veřejná zakázka s názvem </w:t>
      </w:r>
      <w:r w:rsidRPr="006E6A8C">
        <w:rPr>
          <w:rFonts w:cs="Arial"/>
          <w:b/>
        </w:rPr>
        <w:t>„</w:t>
      </w:r>
      <w:r w:rsidR="00602AEB">
        <w:rPr>
          <w:rFonts w:cs="Arial"/>
          <w:b/>
        </w:rPr>
        <w:t>DDM Beroun – technické vzdělávání</w:t>
      </w:r>
      <w:r w:rsidRPr="006E6A8C">
        <w:rPr>
          <w:rFonts w:cs="Arial"/>
          <w:b/>
        </w:rPr>
        <w:t>“</w:t>
      </w:r>
      <w:r w:rsidRPr="006E6A8C">
        <w:rPr>
          <w:rFonts w:cs="Arial"/>
        </w:rPr>
        <w:t xml:space="preserve"> je veřejnou zakázkou malého rozsahu na </w:t>
      </w:r>
      <w:r>
        <w:rPr>
          <w:rFonts w:cs="Arial"/>
        </w:rPr>
        <w:t>dodávky</w:t>
      </w:r>
      <w:r w:rsidRPr="006E6A8C">
        <w:rPr>
          <w:rFonts w:cs="Arial"/>
        </w:rPr>
        <w:t xml:space="preserve"> (dále jen „Veřejná zakázka“).</w:t>
      </w:r>
    </w:p>
    <w:p w:rsidR="006F5972" w:rsidRDefault="006F5972" w:rsidP="006E6A8C">
      <w:pPr>
        <w:rPr>
          <w:rFonts w:cs="Arial"/>
        </w:rPr>
      </w:pPr>
      <w:r w:rsidRPr="006F5972">
        <w:rPr>
          <w:rFonts w:cs="Arial"/>
        </w:rPr>
        <w:t xml:space="preserve">Zadavatel stanovil předpokládanou hodnotu celé veřejné </w:t>
      </w:r>
      <w:r w:rsidRPr="00505392">
        <w:rPr>
          <w:rFonts w:cs="Arial"/>
        </w:rPr>
        <w:t>zakázky (</w:t>
      </w:r>
      <w:r w:rsidR="00505392" w:rsidRPr="00505392">
        <w:rPr>
          <w:rFonts w:cs="Arial"/>
        </w:rPr>
        <w:t xml:space="preserve">4 </w:t>
      </w:r>
      <w:r w:rsidRPr="00505392">
        <w:rPr>
          <w:rFonts w:cs="Arial"/>
        </w:rPr>
        <w:t>částí) ve výši:</w:t>
      </w:r>
      <w:r w:rsidR="001E4358">
        <w:rPr>
          <w:rFonts w:cs="Arial"/>
        </w:rPr>
        <w:t xml:space="preserve"> 813.778,- </w:t>
      </w:r>
      <w:r w:rsidRPr="00505392">
        <w:rPr>
          <w:rFonts w:cs="Arial"/>
        </w:rPr>
        <w:t>Kč bez DPH (</w:t>
      </w:r>
      <w:r w:rsidR="00505392" w:rsidRPr="00505392">
        <w:rPr>
          <w:rFonts w:cs="Arial"/>
        </w:rPr>
        <w:t>984.671,-</w:t>
      </w:r>
      <w:r w:rsidRPr="00505392">
        <w:rPr>
          <w:rFonts w:cs="Arial"/>
        </w:rPr>
        <w:t xml:space="preserve"> Kč včetně DPH),</w:t>
      </w:r>
    </w:p>
    <w:p w:rsidR="006E6A8C" w:rsidRPr="006E6A8C" w:rsidRDefault="006E6A8C" w:rsidP="006E6A8C">
      <w:pPr>
        <w:rPr>
          <w:rFonts w:cs="Arial"/>
        </w:rPr>
      </w:pPr>
      <w:r w:rsidRPr="006E6A8C">
        <w:rPr>
          <w:rFonts w:cs="Arial"/>
        </w:rPr>
        <w:t>Veřejná zakázka je v souladu s § 31 zákona zadávána mimo režim zákona. Obsahuje-li tato zadávací dokumentace odkaz na zákon, použije se příslušné ustanovení zákona analogicky. To však neznamená, že Zadavatel zadává Veřejnou zakázku v režimu zákona.</w:t>
      </w:r>
    </w:p>
    <w:p w:rsidR="006E6A8C" w:rsidRPr="006E6A8C" w:rsidRDefault="006E6A8C" w:rsidP="006E6A8C">
      <w:pPr>
        <w:rPr>
          <w:rFonts w:cs="Arial"/>
        </w:rPr>
      </w:pPr>
      <w:r w:rsidRPr="006E6A8C">
        <w:rPr>
          <w:rFonts w:cs="Arial"/>
        </w:rPr>
        <w:t xml:space="preserve">Veřejná zakázka je rozdělena na </w:t>
      </w:r>
      <w:r w:rsidR="00EA265F">
        <w:rPr>
          <w:rFonts w:cs="Arial"/>
        </w:rPr>
        <w:t>4</w:t>
      </w:r>
      <w:r w:rsidRPr="006E6A8C">
        <w:rPr>
          <w:rFonts w:cs="Arial"/>
        </w:rPr>
        <w:t xml:space="preserve"> části analogicky v souladu s § 35 zákona. Účastník je oprávněn podat nabídku na jednu nebo na všechny části veřejné zakázky. Nabídky ke každé části veřejné zakázky budou posuzovány a hodnoceny nezávisle na nabídkách podaných k jiným částem veřejné zakázky.</w:t>
      </w:r>
    </w:p>
    <w:p w:rsidR="006E6A8C" w:rsidRPr="0089259A" w:rsidRDefault="006E6A8C" w:rsidP="006E6A8C">
      <w:pPr>
        <w:rPr>
          <w:rFonts w:cs="Arial"/>
          <w:bCs/>
        </w:rPr>
      </w:pPr>
      <w:r w:rsidRPr="0089259A">
        <w:rPr>
          <w:rFonts w:cs="Arial"/>
          <w:bCs/>
        </w:rPr>
        <w:t>Druh veřejné zakázky:</w:t>
      </w:r>
      <w:r w:rsidRPr="0089259A">
        <w:rPr>
          <w:rFonts w:cs="Arial"/>
          <w:bCs/>
        </w:rPr>
        <w:tab/>
      </w:r>
      <w:r w:rsidRPr="0089259A">
        <w:rPr>
          <w:rFonts w:cs="Arial"/>
          <w:bCs/>
        </w:rPr>
        <w:tab/>
        <w:t xml:space="preserve">- </w:t>
      </w:r>
      <w:r w:rsidRPr="0089259A">
        <w:rPr>
          <w:rFonts w:cs="Arial"/>
        </w:rPr>
        <w:t xml:space="preserve">veřejná zakázka na </w:t>
      </w:r>
      <w:r>
        <w:rPr>
          <w:rFonts w:cs="Arial"/>
        </w:rPr>
        <w:t>dodávky</w:t>
      </w:r>
      <w:r w:rsidRPr="0089259A">
        <w:rPr>
          <w:rFonts w:cs="Arial"/>
        </w:rPr>
        <w:t xml:space="preserve"> (§</w:t>
      </w:r>
      <w:r>
        <w:rPr>
          <w:rFonts w:cs="Arial"/>
        </w:rPr>
        <w:t xml:space="preserve"> </w:t>
      </w:r>
      <w:r w:rsidRPr="0089259A">
        <w:rPr>
          <w:rFonts w:cs="Arial"/>
        </w:rPr>
        <w:t xml:space="preserve">14 odst. </w:t>
      </w:r>
      <w:r>
        <w:rPr>
          <w:rFonts w:cs="Arial"/>
        </w:rPr>
        <w:t>1</w:t>
      </w:r>
      <w:r w:rsidRPr="0089259A">
        <w:rPr>
          <w:rFonts w:cs="Arial"/>
        </w:rPr>
        <w:t xml:space="preserve"> Zákona)</w:t>
      </w:r>
    </w:p>
    <w:p w:rsidR="006E6A8C" w:rsidRPr="0089259A" w:rsidRDefault="006E6A8C" w:rsidP="006E6A8C">
      <w:pPr>
        <w:rPr>
          <w:rFonts w:cs="Arial"/>
        </w:rPr>
      </w:pPr>
      <w:r w:rsidRPr="0089259A">
        <w:rPr>
          <w:rFonts w:cs="Arial"/>
        </w:rPr>
        <w:t>Dle předpokládané hodnoty:</w:t>
      </w:r>
      <w:r w:rsidRPr="0089259A">
        <w:rPr>
          <w:rFonts w:cs="Arial"/>
        </w:rPr>
        <w:tab/>
      </w:r>
      <w:r>
        <w:rPr>
          <w:rFonts w:cs="Arial"/>
        </w:rPr>
        <w:tab/>
      </w:r>
      <w:r w:rsidRPr="0089259A">
        <w:rPr>
          <w:rFonts w:cs="Arial"/>
        </w:rPr>
        <w:t>- veřejná zakázka</w:t>
      </w:r>
      <w:r>
        <w:rPr>
          <w:rFonts w:cs="Arial"/>
        </w:rPr>
        <w:t xml:space="preserve"> malého rozsahu</w:t>
      </w:r>
    </w:p>
    <w:p w:rsidR="006E6A8C" w:rsidRDefault="006E6A8C" w:rsidP="006E6A8C">
      <w:pPr>
        <w:rPr>
          <w:rFonts w:cs="Arial"/>
        </w:rPr>
      </w:pPr>
    </w:p>
    <w:p w:rsidR="00B76C41" w:rsidRDefault="00B76C41" w:rsidP="00B76C41">
      <w:pPr>
        <w:pStyle w:val="AKFZFnormln"/>
        <w:rPr>
          <w:rFonts w:cs="Arial"/>
        </w:rPr>
      </w:pPr>
      <w:r>
        <w:rPr>
          <w:rFonts w:cs="Arial"/>
        </w:rPr>
        <w:t>Obsahuje-li tato zadávací dokumentace odkaz na zákon, použije se příslušné ustanovení zákona analogicky. To však neznamená, že zadavatel zadává veřejnou zakázku v režimu zákona.</w:t>
      </w:r>
    </w:p>
    <w:p w:rsidR="00B76C41" w:rsidRDefault="00B76C41" w:rsidP="006E6A8C">
      <w:pPr>
        <w:rPr>
          <w:rFonts w:cs="Arial"/>
        </w:rPr>
      </w:pPr>
    </w:p>
    <w:p w:rsidR="006E6A8C" w:rsidRPr="00602AEB" w:rsidRDefault="006E6A8C" w:rsidP="006E6A8C">
      <w:pPr>
        <w:rPr>
          <w:rFonts w:cs="Arial"/>
        </w:rPr>
      </w:pPr>
      <w:r w:rsidRPr="00602AEB">
        <w:rPr>
          <w:rFonts w:cs="Arial"/>
        </w:rPr>
        <w:t>Veřejná zakázka je součástí projektu „</w:t>
      </w:r>
      <w:r w:rsidR="00602AEB" w:rsidRPr="00602AEB">
        <w:rPr>
          <w:rFonts w:cs="Arial"/>
        </w:rPr>
        <w:t>DDM Beroun – technické vzdělávání“</w:t>
      </w:r>
      <w:r w:rsidRPr="00602AEB">
        <w:rPr>
          <w:rFonts w:cs="Arial"/>
        </w:rPr>
        <w:t xml:space="preserve">, který byl podpořen v rámci </w:t>
      </w:r>
      <w:r w:rsidR="00602AEB">
        <w:rPr>
          <w:rFonts w:cs="Arial"/>
        </w:rPr>
        <w:t>56</w:t>
      </w:r>
      <w:r w:rsidRPr="00602AEB">
        <w:rPr>
          <w:rFonts w:cs="Arial"/>
        </w:rPr>
        <w:t>. výzvy Integrovaného regionálního operačního programu</w:t>
      </w:r>
      <w:r w:rsidR="00602AEB" w:rsidRPr="00602AEB">
        <w:rPr>
          <w:rFonts w:cs="Arial"/>
        </w:rPr>
        <w:t xml:space="preserve">. </w:t>
      </w:r>
      <w:r w:rsidRPr="00602AEB">
        <w:rPr>
          <w:rFonts w:cs="Arial"/>
        </w:rPr>
        <w:t xml:space="preserve"> </w:t>
      </w:r>
    </w:p>
    <w:p w:rsidR="006E6A8C" w:rsidRPr="00602AEB" w:rsidRDefault="006E6A8C" w:rsidP="006E6A8C">
      <w:pPr>
        <w:rPr>
          <w:rFonts w:cs="Arial"/>
        </w:rPr>
      </w:pPr>
      <w:r w:rsidRPr="00602AEB">
        <w:rPr>
          <w:rFonts w:cs="Arial"/>
        </w:rPr>
        <w:t>Veřejná zakázka je spolufinancována v rámci projektů EU:</w:t>
      </w:r>
    </w:p>
    <w:p w:rsidR="006E6A8C" w:rsidRPr="00602AEB" w:rsidRDefault="006E6A8C" w:rsidP="006E6A8C">
      <w:pPr>
        <w:rPr>
          <w:rFonts w:cs="Arial"/>
        </w:rPr>
      </w:pPr>
      <w:r w:rsidRPr="00602AEB">
        <w:rPr>
          <w:rFonts w:cs="Arial"/>
        </w:rPr>
        <w:lastRenderedPageBreak/>
        <w:t xml:space="preserve">IROP – Integrovaný regionální operační program </w:t>
      </w:r>
    </w:p>
    <w:p w:rsidR="00602AEB" w:rsidRDefault="006E6A8C" w:rsidP="00602AEB">
      <w:pPr>
        <w:rPr>
          <w:rFonts w:cs="Arial"/>
          <w:highlight w:val="green"/>
        </w:rPr>
      </w:pPr>
      <w:r w:rsidRPr="00602AEB">
        <w:rPr>
          <w:rFonts w:cs="Arial"/>
        </w:rPr>
        <w:t xml:space="preserve">Číslo projektu: </w:t>
      </w:r>
      <w:r w:rsidR="00602AEB">
        <w:rPr>
          <w:rFonts w:cs="Arial"/>
          <w:color w:val="000000"/>
          <w:shd w:val="clear" w:color="auto" w:fill="FFFFFF"/>
        </w:rPr>
        <w:t>CZ.06.2.67/0.0/0.0/16_053/0004848</w:t>
      </w:r>
      <w:r w:rsidR="00602AEB" w:rsidRPr="00054366">
        <w:rPr>
          <w:rFonts w:cs="Arial"/>
          <w:highlight w:val="green"/>
        </w:rPr>
        <w:t xml:space="preserve"> </w:t>
      </w:r>
    </w:p>
    <w:p w:rsidR="005855FD" w:rsidRDefault="00BE26A5" w:rsidP="005855FD">
      <w:pPr>
        <w:rPr>
          <w:rFonts w:cs="Arial"/>
        </w:rPr>
      </w:pPr>
      <w:r>
        <w:rPr>
          <w:rFonts w:cs="Arial"/>
        </w:rPr>
        <w:t xml:space="preserve">Tato veřejná zakázka malého rozsahu se </w:t>
      </w:r>
      <w:r w:rsidR="006E6A8C" w:rsidRPr="00505392">
        <w:rPr>
          <w:rFonts w:cs="Arial"/>
        </w:rPr>
        <w:t xml:space="preserve">řídí Metodickým pokynem pro oblast zadávání zakázek pro programové období </w:t>
      </w:r>
      <w:proofErr w:type="gramStart"/>
      <w:r w:rsidR="006E6A8C" w:rsidRPr="00505392">
        <w:rPr>
          <w:rFonts w:cs="Arial"/>
        </w:rPr>
        <w:t>2014 – 2020</w:t>
      </w:r>
      <w:proofErr w:type="gramEnd"/>
      <w:r w:rsidR="006E6A8C" w:rsidRPr="00505392">
        <w:rPr>
          <w:rFonts w:cs="Arial"/>
        </w:rPr>
        <w:t>.</w:t>
      </w:r>
    </w:p>
    <w:p w:rsidR="005855FD" w:rsidRDefault="006E6A8C" w:rsidP="005855FD">
      <w:pPr>
        <w:rPr>
          <w:rFonts w:cs="Arial"/>
        </w:rPr>
      </w:pPr>
      <w:r>
        <w:rPr>
          <w:rFonts w:cs="Arial"/>
        </w:rPr>
        <w:t xml:space="preserve"> Tato veřejná zakázka je uveřejněna </w:t>
      </w:r>
      <w:r w:rsidR="00054366">
        <w:rPr>
          <w:rFonts w:cs="Arial"/>
        </w:rPr>
        <w:t>na profilu zadavatele</w:t>
      </w:r>
      <w:r>
        <w:rPr>
          <w:rFonts w:cs="Arial"/>
        </w:rPr>
        <w:t>:</w:t>
      </w:r>
    </w:p>
    <w:p w:rsidR="00314A67" w:rsidRDefault="00602AEB" w:rsidP="005855FD">
      <w:pPr>
        <w:rPr>
          <w:rFonts w:cs="Arial"/>
        </w:rPr>
      </w:pPr>
      <w:r>
        <w:rPr>
          <w:rFonts w:cs="Arial"/>
        </w:rPr>
        <w:t xml:space="preserve"> </w:t>
      </w:r>
      <w:hyperlink r:id="rId10" w:history="1">
        <w:r w:rsidR="005855FD" w:rsidRPr="009135A7">
          <w:rPr>
            <w:rStyle w:val="Hypertextovodkaz"/>
            <w:rFonts w:cs="Arial"/>
          </w:rPr>
          <w:t>https://zakazky.kr-stredocesky.cz/profile_display_4873.html</w:t>
        </w:r>
      </w:hyperlink>
    </w:p>
    <w:p w:rsidR="005855FD" w:rsidRPr="005125CD" w:rsidRDefault="005855FD" w:rsidP="006E6A8C">
      <w:pPr>
        <w:jc w:val="left"/>
        <w:rPr>
          <w:rFonts w:cs="Arial"/>
          <w:sz w:val="1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14A67" w:rsidRPr="00314A67" w:rsidTr="00314A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67" w:rsidRPr="00314A67" w:rsidRDefault="00314A67" w:rsidP="00314A67">
            <w:pPr>
              <w:jc w:val="left"/>
            </w:pPr>
          </w:p>
        </w:tc>
        <w:tc>
          <w:tcPr>
            <w:tcW w:w="0" w:type="auto"/>
            <w:vAlign w:val="center"/>
            <w:hideMark/>
          </w:tcPr>
          <w:p w:rsidR="00314A67" w:rsidRPr="00314A67" w:rsidRDefault="00314A67" w:rsidP="00314A67">
            <w:pPr>
              <w:jc w:val="left"/>
            </w:pPr>
          </w:p>
        </w:tc>
      </w:tr>
    </w:tbl>
    <w:p w:rsidR="006E6A8C" w:rsidRPr="005125CD" w:rsidRDefault="006E6A8C" w:rsidP="006E6A8C">
      <w:pPr>
        <w:jc w:val="left"/>
        <w:rPr>
          <w:rFonts w:cs="Arial"/>
          <w:sz w:val="14"/>
        </w:rPr>
      </w:pPr>
    </w:p>
    <w:p w:rsidR="00580202" w:rsidRDefault="00580202" w:rsidP="00A1689F">
      <w:pPr>
        <w:pStyle w:val="AKFZFnovnadpis3"/>
        <w:shd w:val="clear" w:color="auto" w:fill="99CCFF"/>
      </w:pPr>
      <w:bookmarkStart w:id="2" w:name="_Toc432205"/>
      <w:r>
        <w:t>Účel Veřejné zakázky</w:t>
      </w:r>
      <w:bookmarkEnd w:id="2"/>
    </w:p>
    <w:p w:rsidR="006F5972" w:rsidRDefault="006F5972" w:rsidP="003D5999">
      <w:r w:rsidRPr="006F5972">
        <w:t>Veřejná zakázka je rozdělena z důvodu respektování pravidla zákazu diskriminace a rovného zacházení tak, aby došlo na maximální možné členění a byl tak rozšířen maximální počet účastníků, a přitom bylo dodrženo pravidlo 3E (hospodárnost, účelnost, efektivita) a zároveň nedošlo k ohrožení naplnění cílů projektu, pro které je vybavení pořizováno.</w:t>
      </w:r>
    </w:p>
    <w:p w:rsidR="006F5972" w:rsidRDefault="006F5972" w:rsidP="006F5972">
      <w:pPr>
        <w:pStyle w:val="AKFZFnormln"/>
      </w:pPr>
      <w:r>
        <w:t xml:space="preserve">Účelem veřejné zakázky je uzavření smlouvy na plnění veřejné zakázky s jedním vybraným dodavatelem, na jejímž základě budou pro zadavatele </w:t>
      </w:r>
      <w:r w:rsidRPr="00AD69EE">
        <w:t xml:space="preserve">poskytovány </w:t>
      </w:r>
      <w:r>
        <w:t>dodávky</w:t>
      </w:r>
      <w:r w:rsidRPr="00AD69EE">
        <w:t>.</w:t>
      </w:r>
    </w:p>
    <w:p w:rsidR="00580202" w:rsidRDefault="00580202" w:rsidP="00A1689F">
      <w:pPr>
        <w:pStyle w:val="AKFZFnovnadpis3"/>
        <w:shd w:val="clear" w:color="auto" w:fill="99CCFF"/>
      </w:pPr>
      <w:bookmarkStart w:id="3" w:name="_Toc432206"/>
      <w:r>
        <w:t>Předmět plnění Veřejné zakázky</w:t>
      </w:r>
      <w:bookmarkEnd w:id="3"/>
    </w:p>
    <w:p w:rsidR="006F5972" w:rsidRPr="009543E2" w:rsidRDefault="006F5972" w:rsidP="006F5972">
      <w:pPr>
        <w:pStyle w:val="AKFZFnormln"/>
      </w:pPr>
      <w:r>
        <w:t>Předmětem veřejné zakázky je uzavření Kupní smlouvy na dodávku</w:t>
      </w:r>
      <w:r w:rsidR="009543E2" w:rsidRPr="009543E2">
        <w:t xml:space="preserve"> vybavení učebny chemie a fyziky, polyfunkční modelářské dílny</w:t>
      </w:r>
      <w:r w:rsidR="009543E2">
        <w:t>,</w:t>
      </w:r>
      <w:r w:rsidR="009543E2" w:rsidRPr="009543E2">
        <w:t xml:space="preserve"> učebny ICT a digitálních technologií</w:t>
      </w:r>
      <w:r w:rsidR="009543E2">
        <w:t xml:space="preserve"> </w:t>
      </w:r>
      <w:r w:rsidR="00602AEB">
        <w:t>a zajištění bezbariérovosti budovy</w:t>
      </w:r>
      <w:r w:rsidR="009543E2">
        <w:t xml:space="preserve"> </w:t>
      </w:r>
      <w:r w:rsidRPr="00505392">
        <w:t xml:space="preserve">dle specifikace uvedené v příloze č. </w:t>
      </w:r>
      <w:r w:rsidR="001B5535" w:rsidRPr="00505392">
        <w:t xml:space="preserve">4, </w:t>
      </w:r>
      <w:r w:rsidRPr="00505392">
        <w:t>5</w:t>
      </w:r>
      <w:r w:rsidR="00505392" w:rsidRPr="00505392">
        <w:t>, 6</w:t>
      </w:r>
      <w:r w:rsidR="001B5535" w:rsidRPr="00505392">
        <w:t xml:space="preserve"> a</w:t>
      </w:r>
      <w:r w:rsidRPr="00505392">
        <w:t xml:space="preserve"> </w:t>
      </w:r>
      <w:r w:rsidR="00505392" w:rsidRPr="00505392">
        <w:t>7</w:t>
      </w:r>
      <w:r w:rsidRPr="00505392">
        <w:t xml:space="preserve"> této </w:t>
      </w:r>
      <w:r w:rsidR="001B5535" w:rsidRPr="00505392">
        <w:t xml:space="preserve">výzvy a </w:t>
      </w:r>
      <w:r w:rsidRPr="00505392">
        <w:t xml:space="preserve">zadávací dokumentace. Podrobné informace o předmětu plnění Veřejné zakázky obsahuje závazný návrh kupní smlouvy na plnění veřejné zakázky (příloha č. </w:t>
      </w:r>
      <w:r w:rsidR="001B5535" w:rsidRPr="00505392">
        <w:t>3</w:t>
      </w:r>
      <w:r w:rsidRPr="00505392">
        <w:t>).</w:t>
      </w:r>
    </w:p>
    <w:p w:rsidR="006F5972" w:rsidRPr="00A11EB2" w:rsidRDefault="006F5972" w:rsidP="006F5972">
      <w:pPr>
        <w:pStyle w:val="AKFZFnormln"/>
      </w:pPr>
      <w:r w:rsidRPr="00A11EB2">
        <w:t xml:space="preserve">Veřejná zakázka je rozdělena na </w:t>
      </w:r>
      <w:r w:rsidR="00A11EB2" w:rsidRPr="00A11EB2">
        <w:t xml:space="preserve">4 </w:t>
      </w:r>
      <w:r w:rsidRPr="00A11EB2">
        <w:t>částí v souladu s § 101 zákona. Tam, kde není v ZD uvedeno, zda se týká jen některé části veřejné zakázky, platí uvedené pro všech</w:t>
      </w:r>
      <w:r w:rsidR="00A11EB2" w:rsidRPr="00A11EB2">
        <w:t>ny</w:t>
      </w:r>
      <w:r w:rsidRPr="00A11EB2">
        <w:t xml:space="preserve"> </w:t>
      </w:r>
      <w:r w:rsidR="00A11EB2" w:rsidRPr="00A11EB2">
        <w:t>čtyři</w:t>
      </w:r>
      <w:r w:rsidRPr="00A11EB2">
        <w:t xml:space="preserve"> částí stejně.</w:t>
      </w:r>
    </w:p>
    <w:p w:rsidR="00B76C41" w:rsidRPr="009543E2" w:rsidRDefault="00B76C41" w:rsidP="00B76C41">
      <w:pPr>
        <w:pStyle w:val="AKFZFnormln"/>
      </w:pPr>
      <w:r w:rsidRPr="009543E2">
        <w:t>Předmětem jednotlivých částí je:</w:t>
      </w:r>
    </w:p>
    <w:p w:rsidR="00B76C41" w:rsidRPr="00054366" w:rsidRDefault="00B76C41" w:rsidP="00B76C41">
      <w:pPr>
        <w:rPr>
          <w:rFonts w:cs="Arial"/>
          <w:highlight w:val="green"/>
        </w:rPr>
      </w:pPr>
      <w:r w:rsidRPr="000663E2">
        <w:rPr>
          <w:rFonts w:cs="Arial"/>
          <w:b/>
        </w:rPr>
        <w:t xml:space="preserve">Část </w:t>
      </w:r>
      <w:r w:rsidR="009543E2" w:rsidRPr="000663E2">
        <w:rPr>
          <w:rFonts w:cs="Arial"/>
          <w:b/>
        </w:rPr>
        <w:t>1</w:t>
      </w:r>
      <w:r w:rsidRPr="000663E2">
        <w:rPr>
          <w:rFonts w:cs="Arial"/>
          <w:b/>
        </w:rPr>
        <w:t xml:space="preserve"> veřejné zakázky</w:t>
      </w:r>
      <w:r w:rsidRPr="000663E2">
        <w:rPr>
          <w:rFonts w:cs="Arial"/>
        </w:rPr>
        <w:t>: „</w:t>
      </w:r>
      <w:r w:rsidR="0021662F">
        <w:rPr>
          <w:rFonts w:cs="Arial"/>
        </w:rPr>
        <w:t>Vybavení učebny</w:t>
      </w:r>
      <w:r w:rsidR="009543E2" w:rsidRPr="000663E2">
        <w:rPr>
          <w:rFonts w:cs="Arial"/>
        </w:rPr>
        <w:t xml:space="preserve"> chemie a fyzik</w:t>
      </w:r>
      <w:r w:rsidR="0021662F">
        <w:rPr>
          <w:rFonts w:cs="Arial"/>
        </w:rPr>
        <w:t>y</w:t>
      </w:r>
      <w:r w:rsidRPr="000663E2">
        <w:rPr>
          <w:rFonts w:cs="Arial"/>
        </w:rPr>
        <w:t>“ s předpokládanou hodnotou</w:t>
      </w:r>
      <w:r w:rsidR="000663E2" w:rsidRPr="000663E2">
        <w:rPr>
          <w:rFonts w:cs="Arial"/>
        </w:rPr>
        <w:t xml:space="preserve"> </w:t>
      </w:r>
      <w:r w:rsidRPr="000663E2">
        <w:rPr>
          <w:rFonts w:cs="Arial"/>
        </w:rPr>
        <w:t>zakázky</w:t>
      </w:r>
      <w:r w:rsidR="000663E2" w:rsidRPr="000663E2">
        <w:rPr>
          <w:rFonts w:cs="Arial"/>
        </w:rPr>
        <w:t xml:space="preserve"> </w:t>
      </w:r>
      <w:r w:rsidR="001E4358">
        <w:rPr>
          <w:rFonts w:cs="Arial"/>
        </w:rPr>
        <w:t xml:space="preserve">206.820,- </w:t>
      </w:r>
      <w:r w:rsidRPr="0016598B">
        <w:rPr>
          <w:rFonts w:cs="Arial"/>
        </w:rPr>
        <w:t xml:space="preserve">Kč </w:t>
      </w:r>
      <w:r w:rsidRPr="000663E2">
        <w:rPr>
          <w:rFonts w:cs="Arial"/>
        </w:rPr>
        <w:t>bez DPH (</w:t>
      </w:r>
      <w:r w:rsidR="000663E2" w:rsidRPr="000663E2">
        <w:rPr>
          <w:rFonts w:cs="Arial"/>
        </w:rPr>
        <w:t>250.252,-</w:t>
      </w:r>
      <w:r w:rsidRPr="000663E2">
        <w:rPr>
          <w:rFonts w:cs="Arial"/>
        </w:rPr>
        <w:t xml:space="preserve"> Kč včetně DPH), </w:t>
      </w:r>
    </w:p>
    <w:p w:rsidR="00B76C41" w:rsidRPr="00505392" w:rsidRDefault="00B76C41" w:rsidP="00B76C41">
      <w:pPr>
        <w:rPr>
          <w:rFonts w:cs="Arial"/>
        </w:rPr>
      </w:pPr>
      <w:r w:rsidRPr="000663E2">
        <w:rPr>
          <w:rFonts w:cs="Arial"/>
        </w:rPr>
        <w:t>Zadavatel požaduje dodat celkem</w:t>
      </w:r>
      <w:r w:rsidR="000663E2" w:rsidRPr="000663E2">
        <w:rPr>
          <w:rFonts w:cs="Arial"/>
        </w:rPr>
        <w:t xml:space="preserve"> vybavení učeben </w:t>
      </w:r>
      <w:r w:rsidRPr="000663E2">
        <w:rPr>
          <w:rFonts w:cs="Arial"/>
        </w:rPr>
        <w:t xml:space="preserve">dle uvedené specifikace v </w:t>
      </w:r>
      <w:r w:rsidRPr="00505392">
        <w:rPr>
          <w:rFonts w:cs="Arial"/>
        </w:rPr>
        <w:t>příloze č. 4 této Zadávací dokumentace.</w:t>
      </w:r>
    </w:p>
    <w:p w:rsidR="00B76C41" w:rsidRPr="009543E2" w:rsidRDefault="00B76C41" w:rsidP="00B76C41">
      <w:pPr>
        <w:rPr>
          <w:rFonts w:cs="Arial"/>
        </w:rPr>
      </w:pPr>
      <w:r w:rsidRPr="009543E2">
        <w:rPr>
          <w:rFonts w:cs="Arial"/>
        </w:rPr>
        <w:t>Pokud nabídková cena účastníka ve vztahu k veřejné zakázce překročí výše uvedenou předpokládanou hodnotu dané části veřejné zakázky, bude taková nabídka vyřazena a účastník z další účasti v zadávacím řízení vyloučen.</w:t>
      </w:r>
    </w:p>
    <w:p w:rsidR="00B76C41" w:rsidRPr="00054366" w:rsidRDefault="00B76C41" w:rsidP="00B76C41">
      <w:pPr>
        <w:rPr>
          <w:rFonts w:cs="Arial"/>
          <w:highlight w:val="green"/>
        </w:rPr>
      </w:pPr>
    </w:p>
    <w:p w:rsidR="00B76C41" w:rsidRPr="00054366" w:rsidRDefault="00B76C41" w:rsidP="00B76C41">
      <w:pPr>
        <w:pStyle w:val="Odstavecseseznamem"/>
        <w:ind w:left="0"/>
        <w:contextualSpacing w:val="0"/>
        <w:rPr>
          <w:rFonts w:cs="Arial"/>
          <w:highlight w:val="green"/>
        </w:rPr>
      </w:pPr>
      <w:r w:rsidRPr="009543E2">
        <w:rPr>
          <w:rFonts w:cs="Arial"/>
          <w:b/>
        </w:rPr>
        <w:t xml:space="preserve">Část </w:t>
      </w:r>
      <w:r w:rsidR="009543E2" w:rsidRPr="009543E2">
        <w:rPr>
          <w:rFonts w:cs="Arial"/>
          <w:b/>
        </w:rPr>
        <w:t>2</w:t>
      </w:r>
      <w:r w:rsidRPr="009543E2">
        <w:rPr>
          <w:rFonts w:cs="Arial"/>
          <w:b/>
        </w:rPr>
        <w:t xml:space="preserve"> veřejné zakázky</w:t>
      </w:r>
      <w:r w:rsidRPr="009543E2">
        <w:rPr>
          <w:rFonts w:cs="Arial"/>
        </w:rPr>
        <w:t xml:space="preserve">: </w:t>
      </w:r>
      <w:r w:rsidRPr="000663E2">
        <w:rPr>
          <w:rFonts w:cs="Arial"/>
        </w:rPr>
        <w:t>„</w:t>
      </w:r>
      <w:r w:rsidR="000663E2" w:rsidRPr="000663E2">
        <w:rPr>
          <w:rFonts w:cs="Arial"/>
        </w:rPr>
        <w:t xml:space="preserve">Vybavení </w:t>
      </w:r>
      <w:r w:rsidR="0021662F">
        <w:rPr>
          <w:rFonts w:cs="Arial"/>
        </w:rPr>
        <w:t xml:space="preserve">polyfunkční </w:t>
      </w:r>
      <w:r w:rsidR="000663E2" w:rsidRPr="000663E2">
        <w:rPr>
          <w:rFonts w:cs="Arial"/>
        </w:rPr>
        <w:t>modelářské dílny</w:t>
      </w:r>
      <w:r w:rsidRPr="000663E2">
        <w:rPr>
          <w:rFonts w:cs="Arial"/>
        </w:rPr>
        <w:t xml:space="preserve">“ s předpokládanou hodnotou zakázky </w:t>
      </w:r>
      <w:r w:rsidR="001E4358">
        <w:rPr>
          <w:rFonts w:cs="Arial"/>
        </w:rPr>
        <w:t xml:space="preserve">18.917,- </w:t>
      </w:r>
      <w:r w:rsidRPr="0016598B">
        <w:rPr>
          <w:rFonts w:cs="Arial"/>
        </w:rPr>
        <w:t xml:space="preserve">Kč </w:t>
      </w:r>
      <w:r w:rsidRPr="000663E2">
        <w:rPr>
          <w:rFonts w:cs="Arial"/>
        </w:rPr>
        <w:t>bez DPH (</w:t>
      </w:r>
      <w:r w:rsidR="000663E2" w:rsidRPr="000663E2">
        <w:rPr>
          <w:rFonts w:cs="Arial"/>
        </w:rPr>
        <w:t>22.890,-</w:t>
      </w:r>
      <w:r w:rsidRPr="000663E2">
        <w:rPr>
          <w:rFonts w:cs="Arial"/>
        </w:rPr>
        <w:t xml:space="preserve"> Kč včetně DPH), </w:t>
      </w:r>
    </w:p>
    <w:p w:rsidR="00B76C41" w:rsidRPr="00505392" w:rsidRDefault="000663E2" w:rsidP="00B76C41">
      <w:pPr>
        <w:rPr>
          <w:rFonts w:cs="Arial"/>
        </w:rPr>
      </w:pPr>
      <w:r w:rsidRPr="000663E2">
        <w:rPr>
          <w:rFonts w:cs="Arial"/>
        </w:rPr>
        <w:lastRenderedPageBreak/>
        <w:t>Zadavatel požaduje dodat celkem vybavení učeben dle uvedené specifikace v</w:t>
      </w:r>
      <w:r>
        <w:rPr>
          <w:rFonts w:cs="Arial"/>
        </w:rPr>
        <w:t> </w:t>
      </w:r>
      <w:r w:rsidRPr="000663E2">
        <w:rPr>
          <w:rFonts w:cs="Arial"/>
        </w:rPr>
        <w:t>příloz</w:t>
      </w:r>
      <w:r>
        <w:rPr>
          <w:rFonts w:cs="Arial"/>
        </w:rPr>
        <w:t xml:space="preserve">e </w:t>
      </w:r>
      <w:r w:rsidRPr="000663E2">
        <w:rPr>
          <w:rFonts w:cs="Arial"/>
        </w:rPr>
        <w:t xml:space="preserve">č. </w:t>
      </w:r>
      <w:r w:rsidR="00B76C41" w:rsidRPr="00505392">
        <w:rPr>
          <w:rFonts w:cs="Arial"/>
        </w:rPr>
        <w:t>5 této Zadávací dokumentace.</w:t>
      </w:r>
    </w:p>
    <w:p w:rsidR="00B76C41" w:rsidRPr="009543E2" w:rsidRDefault="00B76C41" w:rsidP="00B76C41">
      <w:pPr>
        <w:rPr>
          <w:rFonts w:cs="Arial"/>
        </w:rPr>
      </w:pPr>
      <w:r w:rsidRPr="009543E2">
        <w:rPr>
          <w:rFonts w:cs="Arial"/>
        </w:rPr>
        <w:t>Pokud nabídková cena účastníka ve vztahu k veřejné zakázce překročí výše uvedenou předpokládanou hodnotu dané části veřejné zakázky, bude taková nabídka vyřazena a účastník z další účasti v zadávacím řízení vyloučen.</w:t>
      </w:r>
    </w:p>
    <w:p w:rsidR="00B76C41" w:rsidRPr="00054366" w:rsidRDefault="00B76C41" w:rsidP="00B76C41">
      <w:pPr>
        <w:rPr>
          <w:rFonts w:cs="Arial"/>
          <w:highlight w:val="green"/>
        </w:rPr>
      </w:pPr>
    </w:p>
    <w:p w:rsidR="00B76C41" w:rsidRPr="0021662F" w:rsidRDefault="00B76C41" w:rsidP="00B76C41">
      <w:pPr>
        <w:pStyle w:val="Odstavecseseznamem"/>
        <w:ind w:left="0"/>
        <w:contextualSpacing w:val="0"/>
        <w:rPr>
          <w:rFonts w:cs="Arial"/>
        </w:rPr>
      </w:pPr>
      <w:r w:rsidRPr="0021662F">
        <w:rPr>
          <w:rFonts w:cs="Arial"/>
          <w:b/>
        </w:rPr>
        <w:t xml:space="preserve">Část </w:t>
      </w:r>
      <w:r w:rsidR="009543E2" w:rsidRPr="0021662F">
        <w:rPr>
          <w:rFonts w:cs="Arial"/>
          <w:b/>
        </w:rPr>
        <w:t>3</w:t>
      </w:r>
      <w:r w:rsidRPr="0021662F">
        <w:rPr>
          <w:rFonts w:cs="Arial"/>
          <w:b/>
        </w:rPr>
        <w:t xml:space="preserve"> veřejné zakázky</w:t>
      </w:r>
      <w:r w:rsidRPr="0021662F">
        <w:rPr>
          <w:rFonts w:cs="Arial"/>
        </w:rPr>
        <w:t>: „</w:t>
      </w:r>
      <w:r w:rsidR="0021662F" w:rsidRPr="0021662F">
        <w:rPr>
          <w:rFonts w:cs="Arial"/>
        </w:rPr>
        <w:t xml:space="preserve">Vybavení učebny ITC a digitálních technologií“ </w:t>
      </w:r>
      <w:r w:rsidRPr="0021662F">
        <w:rPr>
          <w:rFonts w:cs="Arial"/>
        </w:rPr>
        <w:t>s předpokládanou hodnotou zakázky</w:t>
      </w:r>
      <w:r w:rsidR="001E4358">
        <w:rPr>
          <w:rFonts w:cs="Arial"/>
        </w:rPr>
        <w:t xml:space="preserve"> 478.099,- </w:t>
      </w:r>
      <w:r w:rsidRPr="0016598B">
        <w:rPr>
          <w:rFonts w:cs="Arial"/>
        </w:rPr>
        <w:t xml:space="preserve">Kč </w:t>
      </w:r>
      <w:r w:rsidRPr="0021662F">
        <w:rPr>
          <w:rFonts w:cs="Arial"/>
        </w:rPr>
        <w:t>bez DPH (</w:t>
      </w:r>
      <w:r w:rsidR="0021662F" w:rsidRPr="0021662F">
        <w:rPr>
          <w:rFonts w:cs="Arial"/>
        </w:rPr>
        <w:t>578.500,-</w:t>
      </w:r>
      <w:r w:rsidRPr="0021662F">
        <w:rPr>
          <w:rFonts w:cs="Arial"/>
        </w:rPr>
        <w:t xml:space="preserve"> Kč včetně DPH), </w:t>
      </w:r>
    </w:p>
    <w:p w:rsidR="00B76C41" w:rsidRPr="00505392" w:rsidRDefault="00B76C41" w:rsidP="00B76C41">
      <w:pPr>
        <w:rPr>
          <w:rFonts w:cs="Arial"/>
        </w:rPr>
      </w:pPr>
      <w:r w:rsidRPr="0021662F">
        <w:rPr>
          <w:rFonts w:cs="Arial"/>
        </w:rPr>
        <w:t xml:space="preserve">Zadavatel požaduje dodat </w:t>
      </w:r>
      <w:r w:rsidR="0021662F" w:rsidRPr="0021662F">
        <w:rPr>
          <w:rFonts w:cs="Arial"/>
        </w:rPr>
        <w:t xml:space="preserve">vybavení učebny </w:t>
      </w:r>
      <w:r w:rsidRPr="0021662F">
        <w:rPr>
          <w:rFonts w:cs="Arial"/>
        </w:rPr>
        <w:t xml:space="preserve">dle uvedené specifikace v příloze </w:t>
      </w:r>
      <w:r w:rsidRPr="00505392">
        <w:rPr>
          <w:rFonts w:cs="Arial"/>
        </w:rPr>
        <w:t>č. 6 této Zadávací dokumentace.</w:t>
      </w:r>
    </w:p>
    <w:p w:rsidR="00B76C41" w:rsidRPr="009543E2" w:rsidRDefault="00B76C41" w:rsidP="00B76C41">
      <w:pPr>
        <w:rPr>
          <w:rFonts w:cs="Arial"/>
        </w:rPr>
      </w:pPr>
      <w:r w:rsidRPr="009543E2">
        <w:rPr>
          <w:rFonts w:cs="Arial"/>
        </w:rPr>
        <w:t>Pokud nabídková cena účastníka ve vztahu k veřejné zakázce překročí výše uvedenou předpokládanou hodnotu dané části veřejné zakázky, bude taková nabídka vyřazena a účastník z další účasti v zadávacím řízení vyloučen.</w:t>
      </w:r>
    </w:p>
    <w:p w:rsidR="009543E2" w:rsidRDefault="009543E2" w:rsidP="00B76C41">
      <w:pPr>
        <w:rPr>
          <w:rFonts w:cs="Arial"/>
          <w:highlight w:val="green"/>
        </w:rPr>
      </w:pPr>
    </w:p>
    <w:p w:rsidR="0021662F" w:rsidRPr="0021662F" w:rsidRDefault="009543E2" w:rsidP="0021662F">
      <w:pPr>
        <w:pStyle w:val="Odstavecseseznamem"/>
        <w:ind w:left="0"/>
        <w:contextualSpacing w:val="0"/>
        <w:rPr>
          <w:rFonts w:cs="Arial"/>
        </w:rPr>
      </w:pPr>
      <w:r w:rsidRPr="009543E2">
        <w:rPr>
          <w:rFonts w:cs="Arial"/>
          <w:b/>
        </w:rPr>
        <w:t>Část 4 veřejné zakázky</w:t>
      </w:r>
      <w:r w:rsidRPr="009543E2">
        <w:rPr>
          <w:rFonts w:cs="Arial"/>
        </w:rPr>
        <w:t>:</w:t>
      </w:r>
      <w:r w:rsidR="0021662F">
        <w:rPr>
          <w:rFonts w:cs="Arial"/>
        </w:rPr>
        <w:t xml:space="preserve"> </w:t>
      </w:r>
      <w:r w:rsidR="0021662F" w:rsidRPr="0021662F">
        <w:rPr>
          <w:rFonts w:cs="Arial"/>
        </w:rPr>
        <w:t>„</w:t>
      </w:r>
      <w:proofErr w:type="spellStart"/>
      <w:r w:rsidR="0021662F">
        <w:rPr>
          <w:rFonts w:cs="Arial"/>
        </w:rPr>
        <w:t>Schodolez</w:t>
      </w:r>
      <w:proofErr w:type="spellEnd"/>
      <w:r w:rsidR="0021662F">
        <w:rPr>
          <w:rFonts w:cs="Arial"/>
        </w:rPr>
        <w:t xml:space="preserve"> a invalidní vozík</w:t>
      </w:r>
      <w:r w:rsidR="0021662F" w:rsidRPr="0021662F">
        <w:rPr>
          <w:rFonts w:cs="Arial"/>
        </w:rPr>
        <w:t xml:space="preserve">“ s předpokládanou hodnotou zakázky </w:t>
      </w:r>
      <w:r w:rsidR="001E4358">
        <w:rPr>
          <w:rFonts w:cs="Arial"/>
        </w:rPr>
        <w:t xml:space="preserve">109.941,- </w:t>
      </w:r>
      <w:r w:rsidR="0021662F" w:rsidRPr="0016598B">
        <w:rPr>
          <w:rFonts w:cs="Arial"/>
        </w:rPr>
        <w:t xml:space="preserve">Kč </w:t>
      </w:r>
      <w:r w:rsidR="0021662F" w:rsidRPr="0021662F">
        <w:rPr>
          <w:rFonts w:cs="Arial"/>
        </w:rPr>
        <w:t>bez DPH (</w:t>
      </w:r>
      <w:r w:rsidR="0021662F">
        <w:rPr>
          <w:rFonts w:cs="Arial"/>
        </w:rPr>
        <w:t>133.029,-</w:t>
      </w:r>
      <w:r w:rsidR="0021662F" w:rsidRPr="0021662F">
        <w:rPr>
          <w:rFonts w:cs="Arial"/>
        </w:rPr>
        <w:t xml:space="preserve"> Kč včetně DPH), </w:t>
      </w:r>
    </w:p>
    <w:p w:rsidR="009543E2" w:rsidRDefault="0021662F" w:rsidP="00B76C41">
      <w:pPr>
        <w:rPr>
          <w:rFonts w:cs="Arial"/>
        </w:rPr>
      </w:pPr>
      <w:r w:rsidRPr="0021662F">
        <w:rPr>
          <w:rFonts w:cs="Arial"/>
        </w:rPr>
        <w:t xml:space="preserve">Zadavatel požaduje dodat </w:t>
      </w:r>
      <w:proofErr w:type="spellStart"/>
      <w:r>
        <w:rPr>
          <w:rFonts w:cs="Arial"/>
        </w:rPr>
        <w:t>schodolez</w:t>
      </w:r>
      <w:proofErr w:type="spellEnd"/>
      <w:r>
        <w:rPr>
          <w:rFonts w:cs="Arial"/>
        </w:rPr>
        <w:t xml:space="preserve"> a invalidní vozík</w:t>
      </w:r>
      <w:r w:rsidRPr="0021662F">
        <w:rPr>
          <w:rFonts w:cs="Arial"/>
        </w:rPr>
        <w:t xml:space="preserve"> dle uvedené </w:t>
      </w:r>
      <w:r w:rsidRPr="00505392">
        <w:rPr>
          <w:rFonts w:cs="Arial"/>
        </w:rPr>
        <w:t>specifikace v příloze č. 7 této Zadávací dokumentace.</w:t>
      </w:r>
    </w:p>
    <w:p w:rsidR="009543E2" w:rsidRPr="009543E2" w:rsidRDefault="009543E2" w:rsidP="009543E2">
      <w:pPr>
        <w:rPr>
          <w:rFonts w:cs="Arial"/>
        </w:rPr>
      </w:pPr>
      <w:r w:rsidRPr="009543E2">
        <w:rPr>
          <w:rFonts w:cs="Arial"/>
        </w:rPr>
        <w:t>Pokud nabídková cena účastníka ve vztahu k veřejné zakázce překročí výše uvedenou předpokládanou hodnotu dané části veřejné zakázky, bude taková nabídka vyřazena a účastník z další účasti v zadávacím řízení vyloučen.</w:t>
      </w:r>
    </w:p>
    <w:p w:rsidR="00B76C41" w:rsidRPr="009543E2" w:rsidRDefault="00B76C41" w:rsidP="00B76C41">
      <w:pPr>
        <w:pStyle w:val="AKFZFnormln"/>
      </w:pPr>
    </w:p>
    <w:p w:rsidR="00B76C41" w:rsidRPr="00B76C41" w:rsidRDefault="000A7166" w:rsidP="00B76C41">
      <w:pPr>
        <w:pStyle w:val="AKFZFnormln"/>
      </w:pPr>
      <w:r>
        <w:t>Další informace ohledně předmětu veřejných zakázek obsahuje návrh smlouvy, který je přílohou č. 3 této Výzvy a zadávací dokumentace.</w:t>
      </w:r>
    </w:p>
    <w:p w:rsidR="00B76C41" w:rsidRPr="00B76C41" w:rsidRDefault="00B76C41" w:rsidP="00B76C41">
      <w:pPr>
        <w:pStyle w:val="AKFZFnormln"/>
      </w:pPr>
      <w:r w:rsidRPr="00B76C41">
        <w:t>Pokud se v technické specifikaci vyskytnou obchodní názvy některých výrobků nebo dodávek, případně jiná označení či vyobrazení mající vztah ke konkrétnímu dodavateli, jedná se o pouhé vymezení předpokládané charakteristiky a účastník zadávacího řízení je oprávněn navrhnout i jiné, technicky a kvalitativně srovnatelné řešení, které však musí v plném rozsahu splňovat technické a funkční požadavky zadavatele uvedené v této zadávací dokumentaci a jejích přílohách.</w:t>
      </w:r>
    </w:p>
    <w:p w:rsidR="00B76C41" w:rsidRDefault="00B76C41" w:rsidP="006F5972">
      <w:pPr>
        <w:pStyle w:val="AKFZFnormln"/>
      </w:pPr>
    </w:p>
    <w:p w:rsidR="00580202" w:rsidRDefault="00580202" w:rsidP="00A1689F">
      <w:pPr>
        <w:pStyle w:val="AKFZFnovnadpis3"/>
        <w:shd w:val="clear" w:color="auto" w:fill="99CCFF"/>
      </w:pPr>
      <w:bookmarkStart w:id="4" w:name="_Toc432208"/>
      <w:r>
        <w:t>Předpokládaná hodnota Veřejné zakázky</w:t>
      </w:r>
      <w:bookmarkEnd w:id="4"/>
    </w:p>
    <w:p w:rsidR="001B5535" w:rsidRDefault="00B0230B" w:rsidP="001B5535">
      <w:pPr>
        <w:pStyle w:val="AKFZFnovnadpis3"/>
        <w:numPr>
          <w:ilvl w:val="0"/>
          <w:numId w:val="0"/>
        </w:numPr>
        <w:jc w:val="left"/>
        <w:rPr>
          <w:b w:val="0"/>
        </w:rPr>
      </w:pPr>
      <w:bookmarkStart w:id="5" w:name="_Toc432209"/>
      <w:r w:rsidRPr="00B0230B">
        <w:rPr>
          <w:b w:val="0"/>
        </w:rPr>
        <w:t>Zadavatel stanovil předpokládanou hodnotu celé veřejné zakázky ve výši:</w:t>
      </w:r>
      <w:r w:rsidR="0016598B">
        <w:rPr>
          <w:b w:val="0"/>
        </w:rPr>
        <w:t xml:space="preserve"> </w:t>
      </w:r>
      <w:r w:rsidRPr="00B0230B">
        <w:rPr>
          <w:b w:val="0"/>
        </w:rPr>
        <w:t xml:space="preserve"> </w:t>
      </w:r>
      <w:r w:rsidR="001E4358" w:rsidRPr="001E4358">
        <w:t xml:space="preserve">813.778,- </w:t>
      </w:r>
      <w:r w:rsidRPr="001E4358">
        <w:t>Kč</w:t>
      </w:r>
      <w:r w:rsidRPr="006E58CA">
        <w:t xml:space="preserve"> bez DPH </w:t>
      </w:r>
      <w:r w:rsidRPr="0021662F">
        <w:t>(</w:t>
      </w:r>
      <w:r w:rsidR="0021662F" w:rsidRPr="0021662F">
        <w:t>984.671,-</w:t>
      </w:r>
      <w:r w:rsidRPr="0021662F">
        <w:t xml:space="preserve"> Kč včetně DPH)</w:t>
      </w:r>
      <w:r w:rsidRPr="0021662F">
        <w:rPr>
          <w:b w:val="0"/>
        </w:rPr>
        <w:t xml:space="preserve">, </w:t>
      </w:r>
      <w:r w:rsidR="001B5535" w:rsidRPr="009E5030">
        <w:rPr>
          <w:b w:val="0"/>
          <w:highlight w:val="green"/>
        </w:rPr>
        <w:br/>
      </w:r>
      <w:r w:rsidR="001B5535" w:rsidRPr="0021662F">
        <w:rPr>
          <w:b w:val="0"/>
        </w:rPr>
        <w:t xml:space="preserve">přičemž předpokládaná hodnota </w:t>
      </w:r>
      <w:r w:rsidR="0021662F" w:rsidRPr="0021662F">
        <w:rPr>
          <w:b w:val="0"/>
        </w:rPr>
        <w:t>1</w:t>
      </w:r>
      <w:r w:rsidR="001B5535" w:rsidRPr="0021662F">
        <w:rPr>
          <w:b w:val="0"/>
        </w:rPr>
        <w:t xml:space="preserve">. části veřejné zakázky </w:t>
      </w:r>
      <w:r w:rsidR="001B5535" w:rsidRPr="001E4358">
        <w:rPr>
          <w:b w:val="0"/>
        </w:rPr>
        <w:t>činí</w:t>
      </w:r>
      <w:r w:rsidR="0016598B" w:rsidRPr="001E4358">
        <w:rPr>
          <w:b w:val="0"/>
        </w:rPr>
        <w:t xml:space="preserve"> </w:t>
      </w:r>
      <w:r w:rsidR="001E4358" w:rsidRPr="001E4358">
        <w:t>206.820,-</w:t>
      </w:r>
      <w:r w:rsidR="001B5535" w:rsidRPr="001E4358">
        <w:t xml:space="preserve"> Kč bez DPH</w:t>
      </w:r>
      <w:r w:rsidR="001B5535" w:rsidRPr="001E4358">
        <w:rPr>
          <w:b w:val="0"/>
        </w:rPr>
        <w:t xml:space="preserve"> (</w:t>
      </w:r>
      <w:r w:rsidR="0021662F" w:rsidRPr="001E4358">
        <w:rPr>
          <w:b w:val="0"/>
        </w:rPr>
        <w:t>250.252,-</w:t>
      </w:r>
      <w:r w:rsidR="001B5535" w:rsidRPr="001E4358">
        <w:rPr>
          <w:b w:val="0"/>
        </w:rPr>
        <w:t xml:space="preserve"> Kč včetně DPH), předpokládaná hodnota </w:t>
      </w:r>
      <w:r w:rsidR="0021662F" w:rsidRPr="001E4358">
        <w:rPr>
          <w:b w:val="0"/>
        </w:rPr>
        <w:t>2</w:t>
      </w:r>
      <w:r w:rsidR="001B5535" w:rsidRPr="001E4358">
        <w:rPr>
          <w:b w:val="0"/>
        </w:rPr>
        <w:t xml:space="preserve">. části veřejné zakázky činí </w:t>
      </w:r>
      <w:r w:rsidR="001E4358" w:rsidRPr="001E4358">
        <w:t>18.917,-</w:t>
      </w:r>
      <w:r w:rsidR="001E4358" w:rsidRPr="001E4358">
        <w:rPr>
          <w:b w:val="0"/>
        </w:rPr>
        <w:t xml:space="preserve"> </w:t>
      </w:r>
      <w:r w:rsidR="001B5535" w:rsidRPr="001E4358">
        <w:t>Kč bez DPH</w:t>
      </w:r>
      <w:r w:rsidR="001B5535" w:rsidRPr="001E4358">
        <w:rPr>
          <w:b w:val="0"/>
        </w:rPr>
        <w:t xml:space="preserve"> (</w:t>
      </w:r>
      <w:r w:rsidR="0021662F" w:rsidRPr="001E4358">
        <w:rPr>
          <w:b w:val="0"/>
        </w:rPr>
        <w:t>22.890,-</w:t>
      </w:r>
      <w:r w:rsidR="001B5535" w:rsidRPr="001E4358">
        <w:rPr>
          <w:b w:val="0"/>
        </w:rPr>
        <w:t xml:space="preserve"> </w:t>
      </w:r>
      <w:r w:rsidR="001B5535" w:rsidRPr="001E4358">
        <w:rPr>
          <w:b w:val="0"/>
        </w:rPr>
        <w:lastRenderedPageBreak/>
        <w:t xml:space="preserve">Kč včetně DPH), předpokládaná hodnota </w:t>
      </w:r>
      <w:r w:rsidR="0021662F" w:rsidRPr="001E4358">
        <w:rPr>
          <w:b w:val="0"/>
        </w:rPr>
        <w:t>3</w:t>
      </w:r>
      <w:r w:rsidR="001B5535" w:rsidRPr="001E4358">
        <w:rPr>
          <w:b w:val="0"/>
        </w:rPr>
        <w:t xml:space="preserve">. části veřejné zakázky činí </w:t>
      </w:r>
      <w:r w:rsidR="001E4358" w:rsidRPr="001E4358">
        <w:t>478.099,-</w:t>
      </w:r>
      <w:r w:rsidR="001B5535" w:rsidRPr="001E4358">
        <w:t xml:space="preserve"> Kč bez DPH</w:t>
      </w:r>
      <w:r w:rsidR="001B5535" w:rsidRPr="001E4358">
        <w:rPr>
          <w:b w:val="0"/>
        </w:rPr>
        <w:t xml:space="preserve"> (</w:t>
      </w:r>
      <w:r w:rsidR="0021662F" w:rsidRPr="001E4358">
        <w:rPr>
          <w:b w:val="0"/>
        </w:rPr>
        <w:t>578.500,-</w:t>
      </w:r>
      <w:r w:rsidR="001B5535" w:rsidRPr="001E4358">
        <w:rPr>
          <w:b w:val="0"/>
        </w:rPr>
        <w:t xml:space="preserve"> Kč včetně DPH)</w:t>
      </w:r>
      <w:bookmarkEnd w:id="5"/>
      <w:r w:rsidR="0021662F" w:rsidRPr="001E4358">
        <w:rPr>
          <w:b w:val="0"/>
        </w:rPr>
        <w:t xml:space="preserve">, předpokládaná hodnota 4. části veřejné zakázky činí </w:t>
      </w:r>
      <w:r w:rsidR="001E4358" w:rsidRPr="001E4358">
        <w:t>109.941,-</w:t>
      </w:r>
      <w:r w:rsidR="0021662F" w:rsidRPr="001E4358">
        <w:t xml:space="preserve">  Kč</w:t>
      </w:r>
      <w:r w:rsidR="0021662F" w:rsidRPr="0016598B">
        <w:t xml:space="preserve"> </w:t>
      </w:r>
      <w:r w:rsidR="0021662F" w:rsidRPr="0021662F">
        <w:t>bez DPH</w:t>
      </w:r>
      <w:r w:rsidR="0021662F" w:rsidRPr="0021662F">
        <w:rPr>
          <w:b w:val="0"/>
        </w:rPr>
        <w:t xml:space="preserve"> (133.029,- Kč včetně DPH).</w:t>
      </w:r>
    </w:p>
    <w:p w:rsidR="006415DF" w:rsidRDefault="006415DF" w:rsidP="00B0230B">
      <w:pPr>
        <w:pStyle w:val="AKFZFnovnadpis3"/>
        <w:numPr>
          <w:ilvl w:val="0"/>
          <w:numId w:val="0"/>
        </w:numPr>
        <w:rPr>
          <w:b w:val="0"/>
        </w:rPr>
      </w:pPr>
      <w:bookmarkStart w:id="6" w:name="_Toc432210"/>
      <w:r w:rsidRPr="006415DF">
        <w:rPr>
          <w:b w:val="0"/>
        </w:rPr>
        <w:t xml:space="preserve">Předpokládaná hodnota veřejné zakázky byla stanovena </w:t>
      </w:r>
      <w:r>
        <w:rPr>
          <w:b w:val="0"/>
        </w:rPr>
        <w:t xml:space="preserve">analogicky </w:t>
      </w:r>
      <w:r w:rsidRPr="006415DF">
        <w:rPr>
          <w:b w:val="0"/>
        </w:rPr>
        <w:t xml:space="preserve">v souladu s § 18 zákona, jako předpokládaná výše peněžitého závazku zadavatele vůči dodavateli vyplývající z plnění veřejné zakázky. Předpokládaná hodnota veřejné zakázky, je stanovena jako limitní hodnota a nejvýše přípustná nabídková cena. Pokud nabídková cena </w:t>
      </w:r>
      <w:r>
        <w:rPr>
          <w:b w:val="0"/>
        </w:rPr>
        <w:t>účastníka</w:t>
      </w:r>
      <w:r w:rsidRPr="006415DF">
        <w:rPr>
          <w:b w:val="0"/>
        </w:rPr>
        <w:t xml:space="preserve"> ve vztahu k příslušné části veřejné zakázky překročí výše uvedenou předpokládanou hodnotu dané části veřejné zakázky, bude taková nabídka ve vztahu k dané části veřejné zakázky vyřazena a </w:t>
      </w:r>
      <w:r>
        <w:rPr>
          <w:b w:val="0"/>
        </w:rPr>
        <w:t>účastník</w:t>
      </w:r>
      <w:r w:rsidRPr="006415DF">
        <w:rPr>
          <w:b w:val="0"/>
        </w:rPr>
        <w:t xml:space="preserve"> z další účasti v zadávacím řízení ve vztahu k dané části veřejné zakázky vyloučen.</w:t>
      </w:r>
      <w:bookmarkEnd w:id="6"/>
    </w:p>
    <w:p w:rsidR="00B76C41" w:rsidRDefault="00B76C41" w:rsidP="00B76C41">
      <w:pPr>
        <w:rPr>
          <w:rFonts w:cs="Arial"/>
        </w:rPr>
      </w:pPr>
      <w:r>
        <w:rPr>
          <w:rFonts w:cs="Arial"/>
        </w:rPr>
        <w:t xml:space="preserve">Veřejná zakázka je spolufinancována ze zdrojů EU: IROP – Integrovaný regionální operační program, č. výzvy </w:t>
      </w:r>
      <w:r w:rsidR="009E5030">
        <w:rPr>
          <w:rFonts w:cs="Arial"/>
        </w:rPr>
        <w:t>56</w:t>
      </w:r>
      <w:r>
        <w:rPr>
          <w:rFonts w:cs="Arial"/>
        </w:rPr>
        <w:t xml:space="preserve">. Zadavatel upozorňuje účastníka na skutečnost, že pokud nebude projekt schválen poskytovatelem dotace, nebude probíhat plnění této veřejné zakázky. </w:t>
      </w:r>
    </w:p>
    <w:p w:rsidR="00B76C41" w:rsidRPr="00B10E29" w:rsidRDefault="00B76C41" w:rsidP="00B76C41">
      <w:pPr>
        <w:rPr>
          <w:rFonts w:cs="Arial"/>
        </w:rPr>
      </w:pPr>
      <w:r>
        <w:rPr>
          <w:rFonts w:cs="Arial"/>
        </w:rPr>
        <w:t xml:space="preserve">V souvislosti se způsobem financování je dodavatel povinen umožnit kontrolu vynaložených prostředků vyplývající ze zákona č. 320/2011 Sb., o finanční kontrole ve veřejné správě, o změně některých zákonů, ve znění pozdějších předpisů. </w:t>
      </w:r>
    </w:p>
    <w:p w:rsidR="00FF035A" w:rsidRDefault="003E47ED" w:rsidP="006415DF">
      <w:pPr>
        <w:pStyle w:val="AKFZFnovnadpis3"/>
        <w:shd w:val="clear" w:color="auto" w:fill="99CCFF"/>
      </w:pPr>
      <w:bookmarkStart w:id="7" w:name="_Toc432211"/>
      <w:r>
        <w:t>Doba plnění</w:t>
      </w:r>
      <w:bookmarkEnd w:id="7"/>
    </w:p>
    <w:p w:rsidR="00695845" w:rsidRDefault="00084064" w:rsidP="003E47ED">
      <w:pPr>
        <w:pStyle w:val="AKFZFnormln"/>
      </w:pPr>
      <w:r>
        <w:t>Smlouva na plnění Veřejné zakázky bude u</w:t>
      </w:r>
      <w:r w:rsidR="0005092C">
        <w:t>zavřena bezodkladně po</w:t>
      </w:r>
      <w:r w:rsidR="00356B9E">
        <w:t xml:space="preserve"> výběru nejvhodnější nabídky.</w:t>
      </w:r>
    </w:p>
    <w:tbl>
      <w:tblPr>
        <w:tblpPr w:leftFromText="141" w:rightFromText="141" w:vertAnchor="text" w:horzAnchor="margin" w:tblpY="20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498"/>
      </w:tblGrid>
      <w:tr w:rsidR="00B906C4" w:rsidRPr="00AA604A" w:rsidTr="00B906C4">
        <w:tc>
          <w:tcPr>
            <w:tcW w:w="8926" w:type="dxa"/>
            <w:gridSpan w:val="3"/>
          </w:tcPr>
          <w:p w:rsidR="00B906C4" w:rsidRPr="00AA604A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zahájení</w:t>
            </w:r>
          </w:p>
        </w:tc>
      </w:tr>
      <w:tr w:rsidR="00B906C4" w:rsidRPr="00AA604A" w:rsidTr="00B906C4">
        <w:tc>
          <w:tcPr>
            <w:tcW w:w="4068" w:type="dxa"/>
          </w:tcPr>
          <w:p w:rsidR="00B906C4" w:rsidRPr="00AA604A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lang w:eastAsia="cs-CZ"/>
              </w:rPr>
              <w:t>Zahájení realizace</w:t>
            </w:r>
          </w:p>
        </w:tc>
        <w:tc>
          <w:tcPr>
            <w:tcW w:w="360" w:type="dxa"/>
          </w:tcPr>
          <w:p w:rsidR="00B906C4" w:rsidRPr="00AA604A" w:rsidRDefault="00B906C4" w:rsidP="00B906C4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:rsidR="00B906C4" w:rsidRPr="00AA604A" w:rsidRDefault="002B730B" w:rsidP="00B76C41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neprodleně od </w:t>
            </w:r>
            <w:r w:rsidR="00B76C41">
              <w:rPr>
                <w:rFonts w:eastAsia="Times New Roman" w:cs="Arial"/>
                <w:lang w:eastAsia="cs-CZ"/>
              </w:rPr>
              <w:t>uzavření</w:t>
            </w:r>
            <w:r>
              <w:rPr>
                <w:rFonts w:eastAsia="Times New Roman" w:cs="Arial"/>
                <w:lang w:eastAsia="cs-CZ"/>
              </w:rPr>
              <w:t xml:space="preserve"> smlouvy</w:t>
            </w:r>
            <w:r w:rsidR="00B906C4" w:rsidRPr="00AA604A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  <w:tr w:rsidR="00B906C4" w:rsidRPr="00AA604A" w:rsidTr="00B906C4">
        <w:trPr>
          <w:trHeight w:hRule="exact" w:val="113"/>
        </w:trPr>
        <w:tc>
          <w:tcPr>
            <w:tcW w:w="8926" w:type="dxa"/>
            <w:gridSpan w:val="3"/>
          </w:tcPr>
          <w:p w:rsidR="00B906C4" w:rsidRPr="00AA604A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B906C4" w:rsidRPr="00AA604A" w:rsidTr="00B906C4">
        <w:tc>
          <w:tcPr>
            <w:tcW w:w="8926" w:type="dxa"/>
            <w:gridSpan w:val="3"/>
          </w:tcPr>
          <w:p w:rsidR="00B906C4" w:rsidRPr="00AA604A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ukončení</w:t>
            </w:r>
          </w:p>
        </w:tc>
      </w:tr>
      <w:tr w:rsidR="00B906C4" w:rsidRPr="00AA604A" w:rsidTr="00B906C4">
        <w:tc>
          <w:tcPr>
            <w:tcW w:w="4068" w:type="dxa"/>
          </w:tcPr>
          <w:p w:rsidR="00B906C4" w:rsidRPr="00AA604A" w:rsidRDefault="00B906C4" w:rsidP="00B906C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lang w:eastAsia="cs-CZ"/>
              </w:rPr>
              <w:t>Ukončení realizace</w:t>
            </w:r>
          </w:p>
        </w:tc>
        <w:tc>
          <w:tcPr>
            <w:tcW w:w="360" w:type="dxa"/>
          </w:tcPr>
          <w:p w:rsidR="00B906C4" w:rsidRPr="00AA604A" w:rsidRDefault="00B906C4" w:rsidP="00B906C4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:rsidR="00B906C4" w:rsidRPr="00AA604A" w:rsidRDefault="00486FD6" w:rsidP="00B76C41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Nejpozději</w:t>
            </w:r>
            <w:r w:rsidR="0055478D">
              <w:rPr>
                <w:rFonts w:eastAsia="Times New Roman" w:cs="Arial"/>
                <w:lang w:eastAsia="cs-CZ"/>
              </w:rPr>
              <w:t xml:space="preserve"> do</w:t>
            </w:r>
            <w:r>
              <w:rPr>
                <w:rFonts w:eastAsia="Times New Roman" w:cs="Arial"/>
                <w:lang w:eastAsia="cs-CZ"/>
              </w:rPr>
              <w:t xml:space="preserve"> 31.8.2020</w:t>
            </w:r>
          </w:p>
        </w:tc>
      </w:tr>
    </w:tbl>
    <w:p w:rsidR="00356B9E" w:rsidRDefault="00356B9E" w:rsidP="003E47ED">
      <w:pPr>
        <w:pStyle w:val="AKFZFnormln"/>
      </w:pPr>
    </w:p>
    <w:p w:rsidR="0048316C" w:rsidRDefault="0048316C" w:rsidP="003E47ED">
      <w:pPr>
        <w:pStyle w:val="AKFZFnormln"/>
      </w:pPr>
    </w:p>
    <w:p w:rsidR="0048316C" w:rsidRDefault="0048316C" w:rsidP="003E47ED">
      <w:pPr>
        <w:pStyle w:val="AKFZFnormln"/>
      </w:pPr>
    </w:p>
    <w:p w:rsidR="0048316C" w:rsidRDefault="0048316C" w:rsidP="003E47ED">
      <w:pPr>
        <w:pStyle w:val="AKFZFnormln"/>
      </w:pPr>
    </w:p>
    <w:p w:rsidR="003E47ED" w:rsidRPr="003C13BF" w:rsidRDefault="003E47ED" w:rsidP="00A1689F">
      <w:pPr>
        <w:pStyle w:val="AKFZFnovnadpis3"/>
        <w:shd w:val="clear" w:color="auto" w:fill="99CCFF"/>
      </w:pPr>
      <w:bookmarkStart w:id="8" w:name="_Toc432212"/>
      <w:r w:rsidRPr="003C13BF">
        <w:t>Místo plnění</w:t>
      </w:r>
      <w:bookmarkEnd w:id="8"/>
    </w:p>
    <w:p w:rsidR="003E47ED" w:rsidRDefault="00655E6C" w:rsidP="003E47ED">
      <w:pPr>
        <w:pStyle w:val="AKFZFnormln"/>
      </w:pPr>
      <w:r w:rsidRPr="003C13BF">
        <w:t>Míst</w:t>
      </w:r>
      <w:r w:rsidR="00F478F5">
        <w:t>o</w:t>
      </w:r>
      <w:r w:rsidRPr="003C13BF">
        <w:t xml:space="preserve"> plnění Veřejné zakázky je </w:t>
      </w:r>
      <w:r w:rsidR="003C13BF" w:rsidRPr="003C13BF">
        <w:t xml:space="preserve">uvedeno v závazném návrhu smlouvy na plnění Veřejné zakázky (příloha č. </w:t>
      </w:r>
      <w:r w:rsidR="00AA604A" w:rsidRPr="00AA604A">
        <w:t>3</w:t>
      </w:r>
      <w:r w:rsidR="003C13BF" w:rsidRPr="003C13BF">
        <w:t xml:space="preserve"> této </w:t>
      </w:r>
      <w:r w:rsidR="00E854C4">
        <w:t>výzvy a zadávací d</w:t>
      </w:r>
      <w:r w:rsidR="003C13BF" w:rsidRPr="003C13BF">
        <w:t>okumentace)</w:t>
      </w:r>
      <w:r w:rsidRPr="003C13BF">
        <w:t>.</w:t>
      </w:r>
    </w:p>
    <w:p w:rsidR="00B76C41" w:rsidRPr="00B76C41" w:rsidRDefault="00B76C41" w:rsidP="00B76C41">
      <w:pPr>
        <w:pStyle w:val="AKFZFnormln"/>
        <w:rPr>
          <w:rFonts w:cs="Arial"/>
        </w:rPr>
      </w:pPr>
      <w:r w:rsidRPr="00B76C41">
        <w:rPr>
          <w:rFonts w:cs="Arial"/>
        </w:rPr>
        <w:t>Místem plnění veřejné zakázky k dodání zařízení je primárně sídlo zadavatele tedy:</w:t>
      </w:r>
      <w:r w:rsidR="009E5030">
        <w:rPr>
          <w:rFonts w:cs="Arial"/>
        </w:rPr>
        <w:t xml:space="preserve"> Dům dětí a mládeže Beroun</w:t>
      </w:r>
      <w:r w:rsidRPr="00B76C41">
        <w:rPr>
          <w:rFonts w:cs="Arial"/>
        </w:rPr>
        <w:t>, příspěvková organizace</w:t>
      </w:r>
      <w:r w:rsidR="00EA265F">
        <w:rPr>
          <w:rFonts w:cs="Arial"/>
        </w:rPr>
        <w:t>, U Stadionu 787, 266 01 Beroun</w:t>
      </w:r>
    </w:p>
    <w:p w:rsidR="00B76C41" w:rsidRPr="00B76C41" w:rsidRDefault="00B76C41" w:rsidP="00B76C41">
      <w:pPr>
        <w:pStyle w:val="AKFZFnormln"/>
        <w:rPr>
          <w:rFonts w:cs="Arial"/>
        </w:rPr>
      </w:pPr>
      <w:r w:rsidRPr="00B76C41">
        <w:rPr>
          <w:rFonts w:cs="Arial"/>
        </w:rPr>
        <w:t>Prohlídka místa plnění nebude vzhledem k předmětu veřejné zakázky vyžadována.</w:t>
      </w:r>
    </w:p>
    <w:p w:rsidR="004B6800" w:rsidRPr="004B6800" w:rsidRDefault="004B6800" w:rsidP="004B6800">
      <w:pPr>
        <w:pStyle w:val="AKFZFnormln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:rsidR="002461A3" w:rsidDel="00697906" w:rsidRDefault="002461A3" w:rsidP="00A1689F">
      <w:pPr>
        <w:pStyle w:val="AKFZFnovNadpis1"/>
        <w:shd w:val="clear" w:color="auto" w:fill="99CCFF"/>
      </w:pPr>
      <w:bookmarkStart w:id="9" w:name="_Toc464477706"/>
      <w:bookmarkStart w:id="10" w:name="_Toc432213"/>
      <w:r w:rsidDel="00697906">
        <w:lastRenderedPageBreak/>
        <w:t>POŽADAVKY NA ZPRACOVÁNÍ NABÍDEK</w:t>
      </w:r>
      <w:bookmarkEnd w:id="9"/>
      <w:bookmarkEnd w:id="10"/>
    </w:p>
    <w:p w:rsidR="002461A3" w:rsidDel="00697906" w:rsidRDefault="002461A3" w:rsidP="002461A3">
      <w:pPr>
        <w:pStyle w:val="AKFZFnovnadpis2"/>
      </w:pPr>
      <w:bookmarkStart w:id="11" w:name="_Toc464477707"/>
      <w:bookmarkStart w:id="12" w:name="_Toc432214"/>
      <w:r w:rsidDel="00697906">
        <w:t>Podání nabídky</w:t>
      </w:r>
      <w:bookmarkEnd w:id="11"/>
      <w:bookmarkEnd w:id="12"/>
    </w:p>
    <w:p w:rsidR="00314A67" w:rsidRPr="005855FD" w:rsidRDefault="00BC4410" w:rsidP="00BC44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E58CA">
        <w:rPr>
          <w:rFonts w:ascii="Arial" w:hAnsi="Arial" w:cs="Arial"/>
          <w:sz w:val="22"/>
          <w:szCs w:val="22"/>
        </w:rPr>
        <w:t xml:space="preserve">Účastník předkládá nabídku 1 x originál </w:t>
      </w:r>
      <w:r w:rsidRPr="006E58CA">
        <w:rPr>
          <w:rFonts w:ascii="Arial" w:hAnsi="Arial" w:cs="Arial"/>
          <w:b/>
          <w:sz w:val="22"/>
          <w:szCs w:val="22"/>
        </w:rPr>
        <w:t>písemně v listinné podobě</w:t>
      </w:r>
      <w:r w:rsidRPr="006E58CA">
        <w:rPr>
          <w:rFonts w:ascii="Arial" w:hAnsi="Arial" w:cs="Arial"/>
          <w:sz w:val="22"/>
          <w:szCs w:val="22"/>
        </w:rPr>
        <w:t xml:space="preserve"> a 1 x </w:t>
      </w:r>
      <w:r w:rsidRPr="006E58CA">
        <w:rPr>
          <w:rFonts w:ascii="Arial" w:hAnsi="Arial" w:cs="Arial"/>
          <w:b/>
          <w:sz w:val="22"/>
          <w:szCs w:val="22"/>
        </w:rPr>
        <w:t xml:space="preserve">kopie </w:t>
      </w:r>
      <w:r w:rsidR="006E58CA" w:rsidRPr="006E58CA">
        <w:rPr>
          <w:rFonts w:ascii="Arial" w:hAnsi="Arial" w:cs="Arial"/>
          <w:b/>
          <w:sz w:val="22"/>
          <w:szCs w:val="22"/>
        </w:rPr>
        <w:t xml:space="preserve">na flashdisku </w:t>
      </w:r>
      <w:r w:rsidRPr="006E58CA">
        <w:rPr>
          <w:rFonts w:ascii="Arial" w:hAnsi="Arial" w:cs="Arial"/>
          <w:sz w:val="22"/>
          <w:szCs w:val="22"/>
        </w:rPr>
        <w:t>v řádně uzavřené obálce označené názvem veřejné zakázky takto:</w:t>
      </w:r>
    </w:p>
    <w:p w:rsidR="00BC4410" w:rsidRPr="00054366" w:rsidRDefault="00BC4410" w:rsidP="00BC4410">
      <w:pPr>
        <w:pStyle w:val="Standard"/>
        <w:jc w:val="both"/>
        <w:rPr>
          <w:rFonts w:ascii="Arial" w:hAnsi="Arial" w:cs="Arial"/>
          <w:sz w:val="22"/>
          <w:szCs w:val="22"/>
          <w:highlight w:val="green"/>
        </w:rPr>
      </w:pPr>
    </w:p>
    <w:p w:rsidR="00BC4410" w:rsidRPr="006E58CA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  <w:r w:rsidRPr="006E58CA">
        <w:rPr>
          <w:rFonts w:ascii="Arial" w:hAnsi="Arial" w:cs="Arial"/>
          <w:b/>
        </w:rPr>
        <w:t xml:space="preserve">pro část VZ </w:t>
      </w:r>
      <w:r w:rsidR="006E58CA" w:rsidRPr="006E58CA">
        <w:rPr>
          <w:rFonts w:ascii="Arial" w:hAnsi="Arial" w:cs="Arial"/>
          <w:b/>
        </w:rPr>
        <w:t>1</w:t>
      </w:r>
    </w:p>
    <w:p w:rsidR="00BC4410" w:rsidRPr="006E58CA" w:rsidRDefault="00BC4410" w:rsidP="00BC4410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FFFF99"/>
        <w:spacing w:after="0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6E58CA">
        <w:rPr>
          <w:rFonts w:eastAsia="Times New Roman" w:cs="Arial"/>
          <w:b/>
          <w:sz w:val="24"/>
          <w:szCs w:val="24"/>
          <w:lang w:eastAsia="cs-CZ"/>
        </w:rPr>
        <w:t>„</w:t>
      </w:r>
      <w:r w:rsidR="006E58CA" w:rsidRPr="006E58CA">
        <w:rPr>
          <w:rFonts w:eastAsia="Times New Roman" w:cs="Arial"/>
          <w:b/>
          <w:sz w:val="24"/>
          <w:szCs w:val="24"/>
          <w:lang w:eastAsia="cs-CZ"/>
        </w:rPr>
        <w:t>Vybavení učebny chemie a fyziky</w:t>
      </w:r>
      <w:r w:rsidRPr="006E58CA">
        <w:rPr>
          <w:rFonts w:eastAsia="Times New Roman" w:cs="Arial"/>
          <w:b/>
          <w:sz w:val="24"/>
          <w:szCs w:val="24"/>
          <w:lang w:eastAsia="cs-CZ"/>
        </w:rPr>
        <w:t>“ – NABÍDKA –</w:t>
      </w:r>
      <w:r w:rsidRPr="006E58CA">
        <w:rPr>
          <w:rFonts w:eastAsia="Times New Roman" w:cs="Arial"/>
          <w:b/>
          <w:sz w:val="24"/>
          <w:szCs w:val="24"/>
          <w:lang w:eastAsia="cs-CZ"/>
        </w:rPr>
        <w:br/>
        <w:t>„POZOR! - Neotevírat před datem otevírání obálek.“</w:t>
      </w:r>
    </w:p>
    <w:p w:rsidR="00BC4410" w:rsidRPr="006E58CA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</w:p>
    <w:p w:rsidR="006E58CA" w:rsidRPr="006E58CA" w:rsidRDefault="006E58CA" w:rsidP="006E58CA">
      <w:pPr>
        <w:pStyle w:val="Zkladntext2"/>
        <w:spacing w:after="100" w:line="288" w:lineRule="auto"/>
        <w:jc w:val="both"/>
        <w:rPr>
          <w:rFonts w:ascii="Arial" w:hAnsi="Arial" w:cs="Arial"/>
        </w:rPr>
      </w:pPr>
      <w:r w:rsidRPr="006E58CA">
        <w:rPr>
          <w:rFonts w:ascii="Arial" w:hAnsi="Arial" w:cs="Arial"/>
          <w:b/>
        </w:rPr>
        <w:t>pro část VZ 2</w:t>
      </w:r>
    </w:p>
    <w:p w:rsidR="006E58CA" w:rsidRPr="006E58CA" w:rsidRDefault="006E58CA" w:rsidP="006E58CA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FFFF99"/>
        <w:spacing w:after="0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6E58CA">
        <w:rPr>
          <w:rFonts w:eastAsia="Times New Roman" w:cs="Arial"/>
          <w:b/>
          <w:sz w:val="24"/>
          <w:szCs w:val="24"/>
          <w:lang w:eastAsia="cs-CZ"/>
        </w:rPr>
        <w:t>„Vybavení polyfunkční modelářské dílny“ – NABÍDKA –</w:t>
      </w:r>
      <w:r w:rsidRPr="006E58CA">
        <w:rPr>
          <w:rFonts w:eastAsia="Times New Roman" w:cs="Arial"/>
          <w:b/>
          <w:sz w:val="24"/>
          <w:szCs w:val="24"/>
          <w:lang w:eastAsia="cs-CZ"/>
        </w:rPr>
        <w:br/>
        <w:t>„POZOR! - Neotevírat před datem otevírání obálek.“</w:t>
      </w:r>
    </w:p>
    <w:p w:rsidR="006E58CA" w:rsidRPr="00054366" w:rsidRDefault="006E58CA" w:rsidP="00BC4410">
      <w:pPr>
        <w:pStyle w:val="Zkladntext2"/>
        <w:spacing w:after="100" w:line="288" w:lineRule="auto"/>
        <w:jc w:val="both"/>
        <w:rPr>
          <w:rFonts w:ascii="Arial" w:hAnsi="Arial" w:cs="Arial"/>
          <w:highlight w:val="green"/>
        </w:rPr>
      </w:pPr>
    </w:p>
    <w:p w:rsidR="00BC4410" w:rsidRPr="006E58CA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  <w:r w:rsidRPr="006E58CA">
        <w:rPr>
          <w:rFonts w:ascii="Arial" w:hAnsi="Arial" w:cs="Arial"/>
          <w:b/>
        </w:rPr>
        <w:t xml:space="preserve">pro část VZ </w:t>
      </w:r>
      <w:r w:rsidR="006E58CA" w:rsidRPr="006E58CA">
        <w:rPr>
          <w:rFonts w:ascii="Arial" w:hAnsi="Arial" w:cs="Arial"/>
          <w:b/>
        </w:rPr>
        <w:t>3</w:t>
      </w:r>
    </w:p>
    <w:p w:rsidR="00BC4410" w:rsidRPr="006E58CA" w:rsidRDefault="00BC4410" w:rsidP="00BC4410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FFFF99"/>
        <w:spacing w:after="0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6E58CA">
        <w:rPr>
          <w:rFonts w:eastAsia="Times New Roman" w:cs="Arial"/>
          <w:b/>
          <w:sz w:val="24"/>
          <w:szCs w:val="24"/>
          <w:lang w:eastAsia="cs-CZ"/>
        </w:rPr>
        <w:t>„</w:t>
      </w:r>
      <w:r w:rsidR="006E58CA" w:rsidRPr="006E58CA">
        <w:rPr>
          <w:rFonts w:eastAsia="Times New Roman" w:cs="Arial"/>
          <w:b/>
          <w:sz w:val="24"/>
          <w:szCs w:val="24"/>
          <w:lang w:eastAsia="cs-CZ"/>
        </w:rPr>
        <w:t>Vybavení učebny ITC a digitálních technologií</w:t>
      </w:r>
      <w:r w:rsidRPr="006E58CA">
        <w:rPr>
          <w:rFonts w:eastAsia="Times New Roman" w:cs="Arial"/>
          <w:b/>
          <w:sz w:val="24"/>
          <w:szCs w:val="24"/>
          <w:lang w:eastAsia="cs-CZ"/>
        </w:rPr>
        <w:t>“ – NABÍDKA –</w:t>
      </w:r>
      <w:r w:rsidRPr="006E58CA">
        <w:rPr>
          <w:rFonts w:eastAsia="Times New Roman" w:cs="Arial"/>
          <w:b/>
          <w:sz w:val="24"/>
          <w:szCs w:val="24"/>
          <w:lang w:eastAsia="cs-CZ"/>
        </w:rPr>
        <w:br/>
        <w:t>„POZOR! - Neotevírat před datem otevírání obálek.“</w:t>
      </w:r>
    </w:p>
    <w:p w:rsidR="00BC4410" w:rsidRPr="006E58CA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</w:p>
    <w:p w:rsidR="00BC4410" w:rsidRPr="006E58CA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  <w:r w:rsidRPr="006E58CA">
        <w:rPr>
          <w:rFonts w:ascii="Arial" w:hAnsi="Arial" w:cs="Arial"/>
          <w:b/>
        </w:rPr>
        <w:t xml:space="preserve">pro část VZ </w:t>
      </w:r>
      <w:r w:rsidR="006E58CA" w:rsidRPr="006E58CA">
        <w:rPr>
          <w:rFonts w:ascii="Arial" w:hAnsi="Arial" w:cs="Arial"/>
          <w:b/>
        </w:rPr>
        <w:t>4</w:t>
      </w:r>
    </w:p>
    <w:p w:rsidR="00BC4410" w:rsidRPr="006E58CA" w:rsidRDefault="00BC4410" w:rsidP="00BC4410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FFFF99"/>
        <w:spacing w:after="0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6E58CA">
        <w:rPr>
          <w:rFonts w:eastAsia="Times New Roman" w:cs="Arial"/>
          <w:b/>
          <w:sz w:val="24"/>
          <w:szCs w:val="24"/>
          <w:lang w:eastAsia="cs-CZ"/>
        </w:rPr>
        <w:t>„</w:t>
      </w:r>
      <w:proofErr w:type="spellStart"/>
      <w:r w:rsidR="006E58CA" w:rsidRPr="006E58CA">
        <w:rPr>
          <w:rFonts w:eastAsia="Times New Roman" w:cs="Arial"/>
          <w:b/>
          <w:sz w:val="24"/>
          <w:szCs w:val="24"/>
          <w:lang w:eastAsia="cs-CZ"/>
        </w:rPr>
        <w:t>Schodolez</w:t>
      </w:r>
      <w:proofErr w:type="spellEnd"/>
      <w:r w:rsidR="006E58CA" w:rsidRPr="006E58CA">
        <w:rPr>
          <w:rFonts w:eastAsia="Times New Roman" w:cs="Arial"/>
          <w:b/>
          <w:sz w:val="24"/>
          <w:szCs w:val="24"/>
          <w:lang w:eastAsia="cs-CZ"/>
        </w:rPr>
        <w:t xml:space="preserve"> a invalidní vozík</w:t>
      </w:r>
      <w:r w:rsidRPr="006E58CA">
        <w:rPr>
          <w:rFonts w:eastAsia="Times New Roman" w:cs="Arial"/>
          <w:b/>
          <w:sz w:val="24"/>
          <w:szCs w:val="24"/>
          <w:lang w:eastAsia="cs-CZ"/>
        </w:rPr>
        <w:t>“ – NABÍDKA –</w:t>
      </w:r>
      <w:r w:rsidRPr="006E58CA">
        <w:rPr>
          <w:rFonts w:eastAsia="Times New Roman" w:cs="Arial"/>
          <w:b/>
          <w:sz w:val="24"/>
          <w:szCs w:val="24"/>
          <w:lang w:eastAsia="cs-CZ"/>
        </w:rPr>
        <w:br/>
        <w:t>„POZOR! - Neotevírat před datem otevírání obálek.“</w:t>
      </w:r>
    </w:p>
    <w:p w:rsidR="00BC4410" w:rsidRPr="00A11EB2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</w:p>
    <w:p w:rsidR="00BC4410" w:rsidRPr="00A11EB2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  <w:r w:rsidRPr="00A11EB2">
        <w:rPr>
          <w:rFonts w:ascii="Arial" w:hAnsi="Arial" w:cs="Arial"/>
        </w:rPr>
        <w:t>Veškeré součásti nabídky musí být poskytnuty v jedné obálce. Pokud uchazeč podává nabídku do více částí, je povinen podat pro každou část veřejné zakázky samostatnou nabídku/obálku.</w:t>
      </w:r>
    </w:p>
    <w:p w:rsidR="00BC4410" w:rsidRPr="00A11EB2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  <w:r w:rsidRPr="00A11EB2">
        <w:rPr>
          <w:rFonts w:ascii="Arial" w:hAnsi="Arial" w:cs="Arial"/>
        </w:rPr>
        <w:t>Na obálce musí být uvedena adresa, na niž je možné zaslat oznámení.</w:t>
      </w:r>
    </w:p>
    <w:p w:rsidR="00BC4410" w:rsidRPr="00A11EB2" w:rsidRDefault="00BC4410" w:rsidP="00BC4410">
      <w:pPr>
        <w:pStyle w:val="Zkladntext2"/>
        <w:spacing w:after="100" w:line="288" w:lineRule="auto"/>
        <w:jc w:val="both"/>
        <w:rPr>
          <w:rFonts w:ascii="Arial" w:hAnsi="Arial" w:cs="Arial"/>
        </w:rPr>
      </w:pPr>
      <w:r w:rsidRPr="00A11EB2">
        <w:rPr>
          <w:rFonts w:ascii="Arial" w:hAnsi="Arial" w:cs="Arial"/>
        </w:rPr>
        <w:t xml:space="preserve">Zadavatel doporučuje, aby na obálce byl rovněž výrazným způsobem uveden text viz. výše v tabulce. Nabídka nebude obsahovat opravy a přepisy a jiné nesrovnalosti, které by zadavatele mohly uvést v omyl. Nabídka bude zabezpečena proti neoprávněné manipulaci s jednotlivými listy (např. provázané šňůrkou s přelepením volných konců a opatřené na přelepu razítkem). V případě podání Nabídky v kroužkovém pořadači či podobném technickém provedení, musí být tato zabezpečena proti možné manipulaci s jednotlivými listy. Jednotlivé strany nabídky budou číslované, a to včetně příloh, jednotným způsobem umožňujícím ověření, že s jednotlivými listy nabídky nebylo manipulováno. </w:t>
      </w:r>
    </w:p>
    <w:p w:rsidR="00BE26A5" w:rsidRDefault="00BC4410" w:rsidP="00BC4410">
      <w:pPr>
        <w:pStyle w:val="AKFZFnormln"/>
      </w:pPr>
      <w:r w:rsidRPr="00A11EB2">
        <w:t xml:space="preserve">Nabídky na Veřejnou zakázku je možné podat v listinné podobě osobně </w:t>
      </w:r>
      <w:r w:rsidR="00A11EB2" w:rsidRPr="00A11EB2">
        <w:t xml:space="preserve">v </w:t>
      </w:r>
      <w:r w:rsidR="00505392">
        <w:rPr>
          <w:b/>
          <w:u w:val="single"/>
        </w:rPr>
        <w:t>r</w:t>
      </w:r>
      <w:r w:rsidR="00A11EB2" w:rsidRPr="00A11EB2">
        <w:rPr>
          <w:b/>
          <w:u w:val="single"/>
        </w:rPr>
        <w:t>ecepci Domu dětí a mládeže Beroun</w:t>
      </w:r>
      <w:r w:rsidRPr="00A11EB2">
        <w:t xml:space="preserve"> nebo zaslat doporučenou poštou tak, aby byla doručena ve lhůtě pro podání nabídek.</w:t>
      </w:r>
    </w:p>
    <w:p w:rsidR="00BC4410" w:rsidRPr="00BE26A5" w:rsidRDefault="00BC4410" w:rsidP="00BC4410">
      <w:pPr>
        <w:pStyle w:val="AKFZFnormln"/>
      </w:pPr>
      <w:r w:rsidRPr="00A11EB2">
        <w:rPr>
          <w:b/>
        </w:rPr>
        <w:lastRenderedPageBreak/>
        <w:t>Adresa pro podání nabídky:</w:t>
      </w:r>
    </w:p>
    <w:p w:rsidR="00BC4410" w:rsidRPr="00A11EB2" w:rsidRDefault="00BC4410" w:rsidP="00BC4410">
      <w:pPr>
        <w:pStyle w:val="AKFZFnormln"/>
        <w:spacing w:line="240" w:lineRule="auto"/>
      </w:pPr>
      <w:r w:rsidRPr="00A11EB2">
        <w:rPr>
          <w:b/>
        </w:rPr>
        <w:t>Obchodní firma / název:</w:t>
      </w:r>
      <w:r w:rsidRPr="00A11EB2">
        <w:t xml:space="preserve"> </w:t>
      </w:r>
      <w:r w:rsidR="00A11EB2" w:rsidRPr="00A11EB2">
        <w:t>Dům dětí a mládeže Beroun, příspěvková organizace</w:t>
      </w:r>
      <w:r w:rsidRPr="00A11EB2">
        <w:t xml:space="preserve">        </w:t>
      </w:r>
    </w:p>
    <w:p w:rsidR="00BC4410" w:rsidRPr="00A11EB2" w:rsidRDefault="00BC4410" w:rsidP="00BC4410">
      <w:pPr>
        <w:pStyle w:val="AKFZFnormln"/>
        <w:spacing w:line="240" w:lineRule="auto"/>
      </w:pPr>
      <w:r w:rsidRPr="00A11EB2">
        <w:rPr>
          <w:b/>
        </w:rPr>
        <w:t xml:space="preserve">Ulice, číslo </w:t>
      </w:r>
      <w:proofErr w:type="gramStart"/>
      <w:r w:rsidRPr="00A11EB2">
        <w:rPr>
          <w:b/>
        </w:rPr>
        <w:t>popisné:</w:t>
      </w:r>
      <w:r w:rsidRPr="00A11EB2">
        <w:t xml:space="preserve">   </w:t>
      </w:r>
      <w:proofErr w:type="gramEnd"/>
      <w:r w:rsidRPr="00A11EB2">
        <w:t xml:space="preserve">    </w:t>
      </w:r>
      <w:r w:rsidR="00A11EB2" w:rsidRPr="00A11EB2">
        <w:t>U Stadionu 787</w:t>
      </w:r>
      <w:r w:rsidRPr="00A11EB2">
        <w:tab/>
      </w:r>
      <w:r w:rsidRPr="00A11EB2">
        <w:tab/>
      </w:r>
      <w:r w:rsidRPr="00A11EB2">
        <w:tab/>
        <w:t xml:space="preserve">     </w:t>
      </w:r>
      <w:r w:rsidRPr="00A11EB2">
        <w:tab/>
        <w:t xml:space="preserve">     </w:t>
      </w:r>
    </w:p>
    <w:p w:rsidR="00BC4410" w:rsidRPr="00A11EB2" w:rsidRDefault="00BC4410" w:rsidP="00BC4410">
      <w:pPr>
        <w:pStyle w:val="AKFZFnormln"/>
        <w:spacing w:line="240" w:lineRule="auto"/>
      </w:pPr>
      <w:r w:rsidRPr="00A11EB2">
        <w:rPr>
          <w:b/>
        </w:rPr>
        <w:t xml:space="preserve">Obec, </w:t>
      </w:r>
      <w:proofErr w:type="gramStart"/>
      <w:r w:rsidRPr="00A11EB2">
        <w:rPr>
          <w:b/>
        </w:rPr>
        <w:t>část:</w:t>
      </w:r>
      <w:r w:rsidRPr="00A11EB2">
        <w:t xml:space="preserve">   </w:t>
      </w:r>
      <w:proofErr w:type="gramEnd"/>
      <w:r w:rsidRPr="00A11EB2">
        <w:t xml:space="preserve">                    </w:t>
      </w:r>
      <w:r w:rsidR="00A11EB2" w:rsidRPr="00A11EB2">
        <w:t>Beroun - Město</w:t>
      </w:r>
      <w:r w:rsidRPr="00A11EB2">
        <w:tab/>
      </w:r>
    </w:p>
    <w:p w:rsidR="00BC4410" w:rsidRPr="005855FD" w:rsidRDefault="00BC4410" w:rsidP="00BC4410">
      <w:pPr>
        <w:pStyle w:val="AKFZFnormln"/>
        <w:spacing w:line="240" w:lineRule="auto"/>
      </w:pPr>
      <w:proofErr w:type="gramStart"/>
      <w:r w:rsidRPr="00A11EB2">
        <w:rPr>
          <w:b/>
        </w:rPr>
        <w:t>PSČ:</w:t>
      </w:r>
      <w:r w:rsidRPr="00A11EB2">
        <w:t xml:space="preserve">   </w:t>
      </w:r>
      <w:proofErr w:type="gramEnd"/>
      <w:r w:rsidRPr="00A11EB2">
        <w:t xml:space="preserve">                              </w:t>
      </w:r>
      <w:r w:rsidR="00EA265F">
        <w:t xml:space="preserve"> </w:t>
      </w:r>
      <w:r w:rsidR="00A11EB2" w:rsidRPr="00A11EB2">
        <w:t>266 01</w:t>
      </w:r>
      <w:r w:rsidRPr="00A11EB2">
        <w:tab/>
      </w:r>
      <w:r w:rsidRPr="00A11EB2">
        <w:tab/>
      </w:r>
    </w:p>
    <w:p w:rsidR="00BC4410" w:rsidRPr="00A11EB2" w:rsidRDefault="00BC4410" w:rsidP="00BC4410">
      <w:pPr>
        <w:pStyle w:val="AKFZFnormln"/>
        <w:spacing w:line="240" w:lineRule="auto"/>
        <w:rPr>
          <w:b/>
        </w:rPr>
      </w:pPr>
      <w:r w:rsidRPr="00A11EB2">
        <w:rPr>
          <w:b/>
        </w:rPr>
        <w:t>Úřední hodiny:</w:t>
      </w:r>
    </w:p>
    <w:p w:rsidR="00BC4410" w:rsidRPr="00A11EB2" w:rsidRDefault="00BC4410" w:rsidP="00BC4410">
      <w:pPr>
        <w:pStyle w:val="AKFZFnormln"/>
        <w:spacing w:line="240" w:lineRule="auto"/>
      </w:pPr>
      <w:proofErr w:type="gramStart"/>
      <w:r w:rsidRPr="00A11EB2">
        <w:t xml:space="preserve">Po:  </w:t>
      </w:r>
      <w:r w:rsidR="00A11EB2" w:rsidRPr="00A11EB2">
        <w:t>8</w:t>
      </w:r>
      <w:r w:rsidRPr="00A11EB2">
        <w:t>:</w:t>
      </w:r>
      <w:r w:rsidR="00A11EB2" w:rsidRPr="00A11EB2">
        <w:t>0</w:t>
      </w:r>
      <w:r w:rsidRPr="00A11EB2">
        <w:t>0</w:t>
      </w:r>
      <w:proofErr w:type="gramEnd"/>
      <w:r w:rsidRPr="00A11EB2">
        <w:t xml:space="preserve"> – 1</w:t>
      </w:r>
      <w:r w:rsidR="00A11EB2" w:rsidRPr="00A11EB2">
        <w:t>4</w:t>
      </w:r>
      <w:r w:rsidRPr="00A11EB2">
        <w:t>:00 hod.</w:t>
      </w:r>
    </w:p>
    <w:p w:rsidR="00BC4410" w:rsidRPr="00A11EB2" w:rsidRDefault="00BC4410" w:rsidP="00BC4410">
      <w:pPr>
        <w:pStyle w:val="AKFZFnormln"/>
        <w:spacing w:line="240" w:lineRule="auto"/>
      </w:pPr>
      <w:proofErr w:type="gramStart"/>
      <w:r w:rsidRPr="00A11EB2">
        <w:t xml:space="preserve">Út:   </w:t>
      </w:r>
      <w:proofErr w:type="gramEnd"/>
      <w:r w:rsidR="00A11EB2" w:rsidRPr="00A11EB2">
        <w:t>8:00 – 14:00 hod.</w:t>
      </w:r>
    </w:p>
    <w:p w:rsidR="00BC4410" w:rsidRPr="00A11EB2" w:rsidRDefault="00BC4410" w:rsidP="00BC4410">
      <w:pPr>
        <w:pStyle w:val="AKFZFnormln"/>
        <w:spacing w:line="240" w:lineRule="auto"/>
      </w:pPr>
      <w:proofErr w:type="gramStart"/>
      <w:r w:rsidRPr="00A11EB2">
        <w:t xml:space="preserve">St:   </w:t>
      </w:r>
      <w:proofErr w:type="gramEnd"/>
      <w:r w:rsidR="00A11EB2" w:rsidRPr="00A11EB2">
        <w:t>8:00 – 14:00 hod.</w:t>
      </w:r>
      <w:r w:rsidRPr="00A11EB2">
        <w:t>.</w:t>
      </w:r>
    </w:p>
    <w:p w:rsidR="00BC4410" w:rsidRPr="00A11EB2" w:rsidRDefault="00BC4410" w:rsidP="00BC4410">
      <w:pPr>
        <w:pStyle w:val="AKFZFnormln"/>
        <w:spacing w:line="240" w:lineRule="auto"/>
      </w:pPr>
      <w:proofErr w:type="gramStart"/>
      <w:r w:rsidRPr="00A11EB2">
        <w:t xml:space="preserve">Čt:   </w:t>
      </w:r>
      <w:proofErr w:type="gramEnd"/>
      <w:r w:rsidR="00A11EB2" w:rsidRPr="00A11EB2">
        <w:t>8:00 – 14:00 hod.</w:t>
      </w:r>
      <w:r w:rsidRPr="00A11EB2">
        <w:t>.</w:t>
      </w:r>
    </w:p>
    <w:p w:rsidR="00BC4410" w:rsidRDefault="00BC4410" w:rsidP="00BC4410">
      <w:pPr>
        <w:pStyle w:val="AKFZFnormln"/>
        <w:spacing w:line="240" w:lineRule="auto"/>
      </w:pPr>
      <w:proofErr w:type="gramStart"/>
      <w:r w:rsidRPr="00A11EB2">
        <w:t xml:space="preserve">Pá:  </w:t>
      </w:r>
      <w:r w:rsidR="00A11EB2" w:rsidRPr="00A11EB2">
        <w:t>8:00</w:t>
      </w:r>
      <w:proofErr w:type="gramEnd"/>
      <w:r w:rsidR="00A11EB2" w:rsidRPr="00A11EB2">
        <w:t xml:space="preserve"> – 14:00 hod.</w:t>
      </w:r>
    </w:p>
    <w:p w:rsidR="00BC4410" w:rsidRDefault="00BC4410" w:rsidP="00BC4410">
      <w:pPr>
        <w:spacing w:after="120"/>
        <w:rPr>
          <w:rFonts w:cs="Arial"/>
          <w:szCs w:val="24"/>
        </w:rPr>
      </w:pPr>
      <w:r w:rsidRPr="005979F8">
        <w:rPr>
          <w:rFonts w:cs="Arial"/>
          <w:szCs w:val="24"/>
        </w:rPr>
        <w:t>Za rozhodující pro doručení nabídky je vždy považován okamžik převzetí nabídky (pověřeným zaměstnancem Středočeského kraje na podatelně).</w:t>
      </w:r>
    </w:p>
    <w:p w:rsidR="006415DF" w:rsidRPr="006415DF" w:rsidRDefault="00BC4410" w:rsidP="00BC4410">
      <w:pPr>
        <w:pStyle w:val="AKFZFnormln"/>
      </w:pPr>
      <w:r>
        <w:rPr>
          <w:rFonts w:cs="Arial"/>
          <w:szCs w:val="24"/>
        </w:rPr>
        <w:t>Nabídky</w:t>
      </w:r>
      <w:r w:rsidRPr="005979F8">
        <w:rPr>
          <w:rFonts w:cs="Arial"/>
          <w:szCs w:val="24"/>
        </w:rPr>
        <w:t xml:space="preserve"> podané nebo doručené po uplynutí lhůty k podání nabídky se neotevírají. Zadavatel bezodkladně vyrozumí účastníka o tom, že jeho nabídka byla podána po uplynutí lhůty pro podání nabídek</w:t>
      </w:r>
      <w:r>
        <w:rPr>
          <w:rFonts w:cs="Arial"/>
          <w:szCs w:val="24"/>
        </w:rPr>
        <w:t>.</w:t>
      </w:r>
      <w:r w:rsidRPr="00BA5ECD">
        <w:rPr>
          <w:rFonts w:cs="Arial"/>
          <w:szCs w:val="24"/>
        </w:rPr>
        <w:t xml:space="preserve"> V případě osobního odevzdání nabídky po stanovené lhůtě pro podání nabídek, nebude taková nabídka podatelnou vůbec převzata. V případě zaslání nabídky poštou je pro termín přijetí nabídky rozhodující datum a čas převzetí nabídky podatelnou</w:t>
      </w:r>
      <w:r>
        <w:rPr>
          <w:rFonts w:cs="Arial"/>
          <w:szCs w:val="24"/>
        </w:rPr>
        <w:t xml:space="preserve"> </w:t>
      </w:r>
      <w:r w:rsidR="006415DF" w:rsidRPr="006415DF">
        <w:t>Zadavatel doporučuje, aby na obálce byl rovněž výrazným způsobem uveden text viz.</w:t>
      </w:r>
      <w:r w:rsidR="006415DF">
        <w:t xml:space="preserve"> </w:t>
      </w:r>
      <w:r w:rsidR="006415DF" w:rsidRPr="006415DF">
        <w:t>výše v tabulce.</w:t>
      </w:r>
    </w:p>
    <w:p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="00CE0B6C" w:rsidRPr="00CE0B6C">
        <w:t>1</w:t>
      </w:r>
      <w:r>
        <w:t xml:space="preserve"> této zadávací dokumentace,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 w:rsidR="00FE7887"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:rsidR="002461A3" w:rsidDel="00697906" w:rsidRDefault="002461A3" w:rsidP="002461A3">
      <w:pPr>
        <w:pStyle w:val="AKFZFnormln"/>
      </w:pPr>
      <w:r w:rsidDel="00697906">
        <w:t>Ú</w:t>
      </w:r>
      <w:r w:rsidRPr="00042902" w:rsidDel="00697906">
        <w:t>častník může v poptávkovém řízení podat</w:t>
      </w:r>
      <w:r w:rsidR="00F62CA4">
        <w:t xml:space="preserve"> na každou část</w:t>
      </w:r>
      <w:r w:rsidRPr="00042902" w:rsidDel="00697906">
        <w:t xml:space="preserve">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:rsidR="002461A3" w:rsidDel="00697906" w:rsidRDefault="002461A3" w:rsidP="00C9758F">
      <w:pPr>
        <w:pStyle w:val="AKFZFnovnadpis2"/>
        <w:shd w:val="clear" w:color="auto" w:fill="99CCFF"/>
      </w:pPr>
      <w:bookmarkStart w:id="13" w:name="_Toc464477708"/>
      <w:bookmarkStart w:id="14" w:name="_Toc432215"/>
      <w:r w:rsidDel="00697906">
        <w:t>Požadavky na obsah nabídky</w:t>
      </w:r>
      <w:bookmarkEnd w:id="13"/>
      <w:bookmarkEnd w:id="14"/>
    </w:p>
    <w:p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>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:rsidR="002461A3" w:rsidRPr="00CB4F9A" w:rsidDel="00697906" w:rsidRDefault="002461A3" w:rsidP="002461A3">
      <w:pPr>
        <w:pStyle w:val="AKFZFnormln"/>
      </w:pPr>
      <w:r w:rsidDel="00697906">
        <w:t>Účastník</w:t>
      </w:r>
      <w:r w:rsidRPr="00CB4F9A" w:rsidDel="00697906">
        <w:t xml:space="preserve"> předloží nabídku vedle listinné formy též v elektronické podobě</w:t>
      </w:r>
      <w:r w:rsidR="00BE26A5">
        <w:t>/sken</w:t>
      </w:r>
      <w:r w:rsidRPr="00CB4F9A" w:rsidDel="00697906">
        <w:t xml:space="preserve"> na </w:t>
      </w:r>
      <w:r w:rsidR="00CE0B6C">
        <w:t>flashdisku</w:t>
      </w:r>
      <w:r w:rsidRPr="00CB4F9A" w:rsidDel="00697906">
        <w:t xml:space="preserve">. Informace na </w:t>
      </w:r>
      <w:r w:rsidR="006E58CA">
        <w:t>flashdisku</w:t>
      </w:r>
      <w:r w:rsidRPr="00CB4F9A" w:rsidDel="00697906">
        <w:t xml:space="preserve"> mají pouze informativní povahu. Každý </w:t>
      </w:r>
      <w:r w:rsidDel="00697906">
        <w:t>účastník</w:t>
      </w:r>
      <w:r w:rsidRPr="00CB4F9A" w:rsidDel="00697906">
        <w:t xml:space="preserve"> je povinen předložit </w:t>
      </w:r>
      <w:r w:rsidRPr="00216EE6" w:rsidDel="00697906">
        <w:rPr>
          <w:b/>
        </w:rPr>
        <w:t>návrh smlouvy</w:t>
      </w:r>
      <w:r w:rsidRPr="00CB4F9A" w:rsidDel="00697906">
        <w:t xml:space="preserve"> </w:t>
      </w:r>
      <w:r w:rsidR="00490B96">
        <w:t xml:space="preserve">(na každou část) </w:t>
      </w:r>
      <w:r w:rsidRPr="00CB4F9A" w:rsidDel="00697906">
        <w:t xml:space="preserve">v elektronické podobě ve </w:t>
      </w:r>
      <w:r w:rsidRPr="00216EE6" w:rsidDel="00697906">
        <w:rPr>
          <w:b/>
        </w:rPr>
        <w:t>formátu .doc nebo .</w:t>
      </w:r>
      <w:proofErr w:type="spellStart"/>
      <w:r w:rsidRPr="00216EE6" w:rsidDel="00697906">
        <w:rPr>
          <w:b/>
        </w:rPr>
        <w:t>docx</w:t>
      </w:r>
      <w:proofErr w:type="spellEnd"/>
      <w:r w:rsidDel="00697906">
        <w:t>.</w:t>
      </w:r>
    </w:p>
    <w:p w:rsidR="002461A3" w:rsidDel="00697906" w:rsidRDefault="002461A3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přílohu č. </w:t>
      </w:r>
      <w:r w:rsidR="00CE0B6C" w:rsidRPr="00CE0B6C">
        <w:t>1</w:t>
      </w:r>
      <w:r>
        <w:t xml:space="preserve"> této zadávací dokumentace</w:t>
      </w:r>
    </w:p>
    <w:p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lastRenderedPageBreak/>
        <w:t>Obsah nabídky</w:t>
      </w:r>
    </w:p>
    <w:p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Podepsaný závazný návrh smlouvy na plnění Veřejné zakázky</w:t>
      </w:r>
    </w:p>
    <w:p w:rsidR="002461A3" w:rsidRPr="004B2B17" w:rsidDel="00697906" w:rsidRDefault="002461A3" w:rsidP="00F62CA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Další dokumenty požadované zadávací dokumentací</w:t>
      </w:r>
      <w:r w:rsidDel="00697906">
        <w:t xml:space="preserve"> anebo dle uvážení účastníka</w:t>
      </w:r>
    </w:p>
    <w:p w:rsidR="002461A3" w:rsidRDefault="002461A3" w:rsidP="002461A3">
      <w:pPr>
        <w:pStyle w:val="AKFZFnormln"/>
      </w:pPr>
      <w:r w:rsidRPr="004B2B17" w:rsidDel="00697906">
        <w:t>Požadavky na členění nabídky dle výše uvedeného mají doporučující charakter.</w:t>
      </w:r>
    </w:p>
    <w:p w:rsidR="00120524" w:rsidRPr="00120524" w:rsidRDefault="00120524" w:rsidP="00120524">
      <w:pPr>
        <w:pStyle w:val="AKFZFnormln"/>
        <w:rPr>
          <w:iCs/>
        </w:rPr>
      </w:pPr>
      <w:r>
        <w:t>C</w:t>
      </w:r>
      <w:r w:rsidRPr="00120524">
        <w:t xml:space="preserve">elková nabídková cena bude stanovena jako nejvýše přípustná a </w:t>
      </w:r>
      <w:r>
        <w:t>musí obsahovat veškeré náklady účastníka</w:t>
      </w:r>
      <w:r w:rsidRPr="00120524">
        <w:t xml:space="preserve"> nutné k realizaci oceňované položky.</w:t>
      </w:r>
      <w:r w:rsidRPr="00120524">
        <w:rPr>
          <w:iCs/>
        </w:rPr>
        <w:t xml:space="preserve"> </w:t>
      </w:r>
      <w:r>
        <w:rPr>
          <w:iCs/>
        </w:rPr>
        <w:t>Účastník o</w:t>
      </w:r>
      <w:r w:rsidRPr="00120524">
        <w:rPr>
          <w:iCs/>
        </w:rPr>
        <w:t xml:space="preserve">dpovídá za to, že jeho nabídka, a tedy i uvedená nabídková cena, zahrnuje všechny práce, dodávky a služby vymezené v zadávací dokumentaci.  </w:t>
      </w:r>
    </w:p>
    <w:p w:rsidR="002461A3" w:rsidDel="00697906" w:rsidRDefault="002461A3" w:rsidP="002461A3">
      <w:pPr>
        <w:pStyle w:val="AKFZFnovnadpis2"/>
      </w:pPr>
      <w:bookmarkStart w:id="15" w:name="_Toc464477709"/>
      <w:bookmarkStart w:id="16" w:name="_Toc432216"/>
      <w:r w:rsidDel="00697906">
        <w:t>Jazyk nabídky</w:t>
      </w:r>
      <w:bookmarkEnd w:id="15"/>
      <w:bookmarkEnd w:id="16"/>
    </w:p>
    <w:p w:rsidR="002461A3" w:rsidDel="00697906" w:rsidRDefault="002461A3" w:rsidP="002461A3">
      <w:pPr>
        <w:pStyle w:val="AKFZFnormln"/>
      </w:pPr>
      <w:r w:rsidRPr="00257BF8" w:rsidDel="00697906">
        <w:t>Nabídka musí být zpracována ve všech svých částech v</w:t>
      </w:r>
      <w:r w:rsidR="00314A67">
        <w:t> </w:t>
      </w:r>
      <w:r w:rsidRPr="00257BF8" w:rsidDel="00697906">
        <w:t>českém</w:t>
      </w:r>
      <w:r w:rsidR="00314A67">
        <w:t xml:space="preserve"> nebo slovenském</w:t>
      </w:r>
      <w:r w:rsidRPr="00257BF8" w:rsidDel="00697906">
        <w:t xml:space="preserve"> jazyce (výjimku tvoří odborné údaje a názvy).</w:t>
      </w:r>
    </w:p>
    <w:p w:rsidR="009C7542" w:rsidRDefault="0066708E" w:rsidP="00A1689F">
      <w:pPr>
        <w:pStyle w:val="AKFZFnovNadpis1"/>
        <w:shd w:val="clear" w:color="auto" w:fill="99CCFF"/>
      </w:pPr>
      <w:bookmarkStart w:id="17" w:name="_Toc432217"/>
      <w:r>
        <w:t>KVALIFIKACE ÚČASTNÍKŮ</w:t>
      </w:r>
      <w:bookmarkEnd w:id="17"/>
    </w:p>
    <w:p w:rsidR="0066708E" w:rsidRDefault="00D23305" w:rsidP="0066708E">
      <w:pPr>
        <w:pStyle w:val="AKFZFnovnadpis2"/>
      </w:pPr>
      <w:bookmarkStart w:id="18" w:name="_Toc432218"/>
      <w:r>
        <w:t>Obecná ustanovení o prokazování kvalifikace</w:t>
      </w:r>
      <w:bookmarkEnd w:id="18"/>
    </w:p>
    <w:p w:rsidR="001166B1" w:rsidRDefault="001166B1" w:rsidP="001166B1">
      <w:pPr>
        <w:pStyle w:val="AKFZFnormln"/>
      </w:pPr>
      <w:bookmarkStart w:id="19" w:name="_Ref460340856"/>
      <w:r>
        <w:t>Zadavatel stanovil požadavky na kvalifikaci analogicky k požadavkům uvedeným v § 73 zákona.</w:t>
      </w:r>
    </w:p>
    <w:p w:rsidR="001166B1" w:rsidRDefault="001166B1" w:rsidP="001166B1">
      <w:pPr>
        <w:pStyle w:val="AKFZFnormln"/>
      </w:pPr>
      <w:r>
        <w:t>Kvalifikovaným pro splnění veřejné zakázky je účastník, který:</w:t>
      </w:r>
    </w:p>
    <w:p w:rsidR="001166B1" w:rsidRDefault="001166B1" w:rsidP="001166B1">
      <w:pPr>
        <w:pStyle w:val="AKFZFnormln"/>
        <w:numPr>
          <w:ilvl w:val="0"/>
          <w:numId w:val="12"/>
        </w:numPr>
        <w:ind w:hanging="436"/>
      </w:pPr>
      <w:r>
        <w:t>splní základní způsobilosti ve smyslu § 74 a násl. zákona, v rozsahu dle odst. 3.2 této zadávací dokumentace;</w:t>
      </w:r>
    </w:p>
    <w:p w:rsidR="008267E9" w:rsidRDefault="008267E9" w:rsidP="00A1689F">
      <w:pPr>
        <w:pStyle w:val="AKFZFnovnadpis2"/>
        <w:shd w:val="clear" w:color="auto" w:fill="99CCFF"/>
      </w:pPr>
      <w:bookmarkStart w:id="20" w:name="_Toc432219"/>
      <w:r>
        <w:t>Základní způsobilost</w:t>
      </w:r>
      <w:bookmarkEnd w:id="19"/>
      <w:bookmarkEnd w:id="20"/>
    </w:p>
    <w:p w:rsidR="001166B1" w:rsidRPr="00DF55C0" w:rsidRDefault="001166B1" w:rsidP="001166B1">
      <w:pPr>
        <w:pStyle w:val="AKFZFnormln"/>
      </w:pPr>
      <w:bookmarkStart w:id="21" w:name="_Ref460843626"/>
      <w:r>
        <w:t xml:space="preserve">Účastník je povinen prokázat základní způsobilost v rozsahu dle písm. a) až e) </w:t>
      </w:r>
      <w:r w:rsidRPr="000A3415">
        <w:t xml:space="preserve">ustanovení § </w:t>
      </w:r>
      <w:r>
        <w:t>74</w:t>
      </w:r>
      <w:r w:rsidRPr="000A3415">
        <w:t xml:space="preserve"> odst. 1 zákona</w:t>
      </w:r>
      <w:r>
        <w:t xml:space="preserve">. </w:t>
      </w:r>
      <w:r w:rsidRPr="00DF55C0">
        <w:t>Ustanovení § 74 odst. 2 a 3 zákona se aplikují obdobně.</w:t>
      </w:r>
    </w:p>
    <w:p w:rsidR="001166B1" w:rsidRPr="00B259EB" w:rsidRDefault="001166B1" w:rsidP="001166B1">
      <w:pPr>
        <w:pStyle w:val="AKFZFnormln"/>
      </w:pPr>
      <w:r w:rsidRPr="000109C9">
        <w:t>Účastník</w:t>
      </w:r>
      <w:r w:rsidRPr="000109C9">
        <w:rPr>
          <w:snapToGrid w:val="0"/>
        </w:rPr>
        <w:t xml:space="preserve"> prokáže základní způsobilost předložením písemného </w:t>
      </w:r>
      <w:r w:rsidRPr="00DA60FF">
        <w:rPr>
          <w:b/>
          <w:snapToGrid w:val="0"/>
        </w:rPr>
        <w:t>čestného prohlášení</w:t>
      </w:r>
      <w:r w:rsidRPr="000109C9">
        <w:rPr>
          <w:snapToGrid w:val="0"/>
        </w:rPr>
        <w:t xml:space="preserve">. Za tímto účelem lze využít vzoru uvedeného </w:t>
      </w:r>
      <w:r w:rsidRPr="00064A6E">
        <w:rPr>
          <w:b/>
          <w:snapToGrid w:val="0"/>
        </w:rPr>
        <w:t>v příloze č. 2</w:t>
      </w:r>
      <w:r w:rsidRPr="00807959">
        <w:rPr>
          <w:snapToGrid w:val="0"/>
        </w:rPr>
        <w:t xml:space="preserve"> této </w:t>
      </w:r>
      <w:r>
        <w:rPr>
          <w:snapToGrid w:val="0"/>
        </w:rPr>
        <w:t xml:space="preserve">výzvy a </w:t>
      </w:r>
      <w:r w:rsidRPr="00807959">
        <w:rPr>
          <w:snapToGrid w:val="0"/>
        </w:rPr>
        <w:t>zadávací dokumentace.</w:t>
      </w:r>
    </w:p>
    <w:p w:rsidR="00D23305" w:rsidRDefault="00B86AA0" w:rsidP="00A1689F">
      <w:pPr>
        <w:pStyle w:val="AKFZFnovnadpis2"/>
        <w:shd w:val="clear" w:color="auto" w:fill="99CCFF"/>
      </w:pPr>
      <w:bookmarkStart w:id="22" w:name="_Toc432222"/>
      <w:bookmarkEnd w:id="21"/>
      <w:r>
        <w:t xml:space="preserve">Společná ustanovení o </w:t>
      </w:r>
      <w:r w:rsidR="00D23305">
        <w:t>prokazování kvalifikace</w:t>
      </w:r>
      <w:bookmarkEnd w:id="22"/>
    </w:p>
    <w:p w:rsidR="00062CCF" w:rsidRDefault="0036614E" w:rsidP="0036614E">
      <w:pPr>
        <w:pStyle w:val="AKFZFnovnadpis3"/>
      </w:pPr>
      <w:bookmarkStart w:id="23" w:name="_Toc432223"/>
      <w:r>
        <w:t>Pravost a stáří dokladů</w:t>
      </w:r>
      <w:bookmarkEnd w:id="23"/>
    </w:p>
    <w:p w:rsidR="001166B1" w:rsidRDefault="001166B1" w:rsidP="001166B1">
      <w:pPr>
        <w:pStyle w:val="AKFZFnormln"/>
      </w:pPr>
      <w:r w:rsidRPr="00962DFA">
        <w:t>Účastník je oprávněn předložit kopie dokladů prokazující</w:t>
      </w:r>
      <w:r>
        <w:t>ch</w:t>
      </w:r>
      <w:r w:rsidRPr="00962DFA">
        <w:t xml:space="preserve"> splnění kvalifikace. </w:t>
      </w:r>
      <w:r>
        <w:t>Analogicky k § 86 odst. 3 zákona je účastník</w:t>
      </w:r>
      <w:r w:rsidRPr="00962DFA">
        <w:t>, se kterým má být uzavřena S</w:t>
      </w:r>
      <w:r>
        <w:t>mlouva</w:t>
      </w:r>
      <w:r w:rsidRPr="00962DFA">
        <w:t xml:space="preserve">, </w:t>
      </w:r>
      <w:r>
        <w:t>povinen předložit</w:t>
      </w:r>
      <w:r w:rsidRPr="00962DFA">
        <w:t xml:space="preserve"> originály nebo ověřené kopie dokladů prokazujících splnění kvalifikace,</w:t>
      </w:r>
      <w:r>
        <w:t xml:space="preserve"> pokud již nebyly v poptávkovém řízení předloženy</w:t>
      </w:r>
      <w:r w:rsidR="00F62CA4">
        <w:t xml:space="preserve"> a pokud si je zadavatel vyžádá.</w:t>
      </w:r>
    </w:p>
    <w:p w:rsidR="001166B1" w:rsidRDefault="001166B1" w:rsidP="001166B1">
      <w:pPr>
        <w:pStyle w:val="AKFZFnormln"/>
      </w:pPr>
      <w:r w:rsidRPr="00962DFA">
        <w:lastRenderedPageBreak/>
        <w:t xml:space="preserve">Doklady prokazující základní způsobilosti </w:t>
      </w:r>
      <w:r>
        <w:t xml:space="preserve">podle odst. 3.2 </w:t>
      </w:r>
      <w:r w:rsidRPr="005E2627">
        <w:t>této zadávací dokumentac</w:t>
      </w:r>
      <w:r>
        <w:t xml:space="preserve">e </w:t>
      </w:r>
      <w:r w:rsidRPr="00962DFA">
        <w:t xml:space="preserve">a profesní způsobilost </w:t>
      </w:r>
      <w:r>
        <w:t>podle odst. 3.3 t</w:t>
      </w:r>
      <w:r w:rsidRPr="005E2627">
        <w:t xml:space="preserve">éto zadávací dokumentace </w:t>
      </w:r>
      <w:r w:rsidRPr="00172E3B">
        <w:t xml:space="preserve">musí prokazovat splnění požadovaného kritéria způsobilosti nejpozději v době 3 měsíců přede dnem zahájení </w:t>
      </w:r>
      <w:r>
        <w:t xml:space="preserve">poptávkového řízení </w:t>
      </w:r>
      <w:r w:rsidRPr="00172E3B">
        <w:t>(tj. před uveřejněním výzvy k podání nabídky nebo jejím doručením účastníkovi).</w:t>
      </w:r>
      <w:r>
        <w:t xml:space="preserve"> </w:t>
      </w:r>
    </w:p>
    <w:p w:rsidR="001166B1" w:rsidRDefault="001166B1" w:rsidP="001166B1">
      <w:pPr>
        <w:pStyle w:val="AKFZFnormln"/>
      </w:pPr>
      <w:r w:rsidRPr="000A3415">
        <w:t>Je-li zadavatel</w:t>
      </w:r>
      <w:r>
        <w:t>em vyžadováno čestné prohlášení,</w:t>
      </w:r>
      <w:r w:rsidRPr="000A3415">
        <w:t xml:space="preserve"> </w:t>
      </w:r>
      <w:r w:rsidRPr="00B74738">
        <w:t>musí být ze strany účastníka podepsán</w:t>
      </w:r>
      <w:r>
        <w:t>o</w:t>
      </w:r>
      <w:r w:rsidRPr="00B74738">
        <w:t xml:space="preserve"> statutárním orgánem nebo jinou osobou prokazatelně oprávněnou jednat za účastníka; v takovém případě doloží účastník toto oprávnění v originálu či </w:t>
      </w:r>
      <w:r>
        <w:t>v</w:t>
      </w:r>
      <w:r w:rsidRPr="00B74738">
        <w:t xml:space="preserve"> kopii v nabídce.</w:t>
      </w:r>
    </w:p>
    <w:p w:rsidR="00BD4318" w:rsidRDefault="00BD4318" w:rsidP="00A1689F">
      <w:pPr>
        <w:pStyle w:val="AKFZFnovNadpis1"/>
        <w:shd w:val="clear" w:color="auto" w:fill="99CCFF"/>
      </w:pPr>
      <w:bookmarkStart w:id="24" w:name="_Toc432227"/>
      <w:r>
        <w:t>ZPŮSOB ZPRACOVÁNÍ NABÍDKOVÉ CENY</w:t>
      </w:r>
      <w:bookmarkEnd w:id="24"/>
    </w:p>
    <w:p w:rsidR="00BD4318" w:rsidRDefault="00F56B51" w:rsidP="009B07AE">
      <w:pPr>
        <w:pStyle w:val="AKFZFnovnadpis2"/>
      </w:pPr>
      <w:bookmarkStart w:id="25" w:name="_Toc432228"/>
      <w:r>
        <w:t>Základní požadavky zadavatele</w:t>
      </w:r>
      <w:bookmarkEnd w:id="25"/>
    </w:p>
    <w:p w:rsidR="001166B1" w:rsidRPr="008D15AD" w:rsidRDefault="001166B1" w:rsidP="001166B1">
      <w:pPr>
        <w:pStyle w:val="AKFZFnormln"/>
      </w:pPr>
      <w:r>
        <w:t>Účastník</w:t>
      </w:r>
      <w:r w:rsidRPr="008D15AD">
        <w:t xml:space="preserve"> stanoví nabídkovou cenu za řádné a včasné splnění předmětu </w:t>
      </w:r>
      <w:r>
        <w:t>v</w:t>
      </w:r>
      <w:r w:rsidRPr="008D15AD">
        <w:t>eřejné zakázky, na jejíž plnění podává nabídku.</w:t>
      </w:r>
    </w:p>
    <w:p w:rsidR="001166B1" w:rsidRDefault="001166B1" w:rsidP="001166B1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 xml:space="preserve">Nabídková cena bude uvedena v závazném návrhu smlouvy </w:t>
      </w:r>
      <w:r>
        <w:rPr>
          <w:rFonts w:eastAsia="Times New Roman" w:cs="Arial"/>
        </w:rPr>
        <w:t xml:space="preserve">a na krycím listu </w:t>
      </w:r>
      <w:r w:rsidRPr="008D15AD">
        <w:rPr>
          <w:rFonts w:eastAsia="Times New Roman" w:cs="Arial"/>
        </w:rPr>
        <w:t>v následujícím členění:</w:t>
      </w:r>
    </w:p>
    <w:p w:rsidR="001166B1" w:rsidRPr="008D15AD" w:rsidRDefault="001166B1" w:rsidP="001166B1">
      <w:pPr>
        <w:pStyle w:val="AKFZFnormln"/>
        <w:numPr>
          <w:ilvl w:val="0"/>
          <w:numId w:val="19"/>
        </w:numPr>
      </w:pPr>
      <w:r w:rsidRPr="008D15AD">
        <w:t>Cena v Kč bez DPH</w:t>
      </w:r>
    </w:p>
    <w:p w:rsidR="001166B1" w:rsidRPr="008D15AD" w:rsidRDefault="001166B1" w:rsidP="001166B1">
      <w:pPr>
        <w:pStyle w:val="AKFZFnormln"/>
        <w:numPr>
          <w:ilvl w:val="0"/>
          <w:numId w:val="19"/>
        </w:numPr>
      </w:pPr>
      <w:r w:rsidRPr="008D15AD">
        <w:t>Sazba DPH v %</w:t>
      </w:r>
    </w:p>
    <w:p w:rsidR="001166B1" w:rsidRDefault="001166B1" w:rsidP="001166B1">
      <w:pPr>
        <w:pStyle w:val="AKFZFnormln"/>
        <w:numPr>
          <w:ilvl w:val="0"/>
          <w:numId w:val="19"/>
        </w:numPr>
      </w:pPr>
      <w:r w:rsidRPr="008D15AD">
        <w:t>Cena v Kč včetně DPH</w:t>
      </w:r>
    </w:p>
    <w:p w:rsidR="001166B1" w:rsidRPr="002868EA" w:rsidRDefault="001166B1" w:rsidP="001166B1">
      <w:pPr>
        <w:widowControl w:val="0"/>
        <w:suppressAutoHyphens/>
        <w:spacing w:after="120" w:line="276" w:lineRule="auto"/>
        <w:rPr>
          <w:rFonts w:eastAsia="Times New Roman" w:cs="Arial"/>
        </w:rPr>
      </w:pPr>
      <w:r w:rsidRPr="002868EA">
        <w:rPr>
          <w:rFonts w:eastAsia="Times New Roman" w:cs="Arial"/>
        </w:rPr>
        <w:t>Nabídková cena musí obsahovat veškeré nutné náklady účastníka na veškeré služby a dodávky nezbytné pro řádné a včasné splnění předmětu veřejné zakázky (tj. dopravu, pojištění, daňové náklady, bankovní poplatky, clo, instalaci v místě určení, uvedení předmětu plnění do provozu apod.), to včetně všech nákladů souvisejících při zohlednění veškerých rizik a vlivů, o kterých lze v</w:t>
      </w:r>
      <w:r>
        <w:rPr>
          <w:rFonts w:eastAsia="Times New Roman" w:cs="Arial"/>
        </w:rPr>
        <w:t> </w:t>
      </w:r>
      <w:r w:rsidRPr="002868EA">
        <w:rPr>
          <w:rFonts w:eastAsia="Times New Roman" w:cs="Arial"/>
        </w:rPr>
        <w:t>průběhu plnění předmětu veřejné zakázky uvažovat. Nabídková cena musí být stanovena i</w:t>
      </w:r>
      <w:r>
        <w:rPr>
          <w:rFonts w:eastAsia="Times New Roman" w:cs="Arial"/>
        </w:rPr>
        <w:t> </w:t>
      </w:r>
      <w:r w:rsidRPr="002868EA">
        <w:rPr>
          <w:rFonts w:eastAsia="Times New Roman" w:cs="Arial"/>
        </w:rPr>
        <w:t>s</w:t>
      </w:r>
      <w:r>
        <w:rPr>
          <w:rFonts w:eastAsia="Times New Roman" w:cs="Arial"/>
        </w:rPr>
        <w:t> </w:t>
      </w:r>
      <w:r w:rsidRPr="002868EA">
        <w:rPr>
          <w:rFonts w:eastAsia="Times New Roman" w:cs="Arial"/>
        </w:rPr>
        <w:t>přihlédnutím k vývoji cen v daném oboru včetně vývoje kurzu české měny k zahraničním měnám až do doby splnění předmětu veřejné zakázky. Nabídková cena dále bude zahrnovat zisk účastníka a veškeré náklady na práce a činnosti vyplývajíc pro účastníka ze zadávacích podmínek, o kterých účastník podle svých odborných znalostí měl vědět, že jsou k řádnému a kvalitnímu provedení a</w:t>
      </w:r>
      <w:r>
        <w:rPr>
          <w:rFonts w:eastAsia="Times New Roman" w:cs="Arial"/>
        </w:rPr>
        <w:t> </w:t>
      </w:r>
      <w:r w:rsidRPr="002868EA">
        <w:rPr>
          <w:rFonts w:eastAsia="Times New Roman" w:cs="Arial"/>
        </w:rPr>
        <w:t xml:space="preserve">dokončení celého předmětu veřejné zakázky nezbytné. </w:t>
      </w:r>
    </w:p>
    <w:p w:rsidR="001166B1" w:rsidRPr="002868EA" w:rsidRDefault="001166B1" w:rsidP="001166B1">
      <w:pPr>
        <w:suppressAutoHyphens/>
        <w:spacing w:line="276" w:lineRule="auto"/>
        <w:rPr>
          <w:rFonts w:eastAsia="Times New Roman" w:cs="Arial"/>
        </w:rPr>
      </w:pPr>
      <w:r w:rsidRPr="002868EA">
        <w:rPr>
          <w:rFonts w:eastAsia="Times New Roman" w:cs="Arial"/>
        </w:rPr>
        <w:t>Na jakékoliv opomenutí, chyby či neodbornost při sestavení nabídkové ceny nemůže být v budoucnu brán zřetel.</w:t>
      </w:r>
    </w:p>
    <w:p w:rsidR="001166B1" w:rsidRPr="002868EA" w:rsidRDefault="001166B1" w:rsidP="001166B1">
      <w:pPr>
        <w:suppressAutoHyphens/>
        <w:spacing w:line="276" w:lineRule="auto"/>
        <w:rPr>
          <w:rFonts w:eastAsia="Times New Roman" w:cs="Arial"/>
        </w:rPr>
      </w:pPr>
      <w:r w:rsidRPr="002868EA">
        <w:rPr>
          <w:rFonts w:eastAsia="Times New Roman" w:cs="Arial"/>
        </w:rPr>
        <w:t>Účastník je povinen podat jediný návrh smlouvy pokrývající celý předmět plnění veřejné zakázky.</w:t>
      </w:r>
    </w:p>
    <w:p w:rsidR="001166B1" w:rsidRPr="002868EA" w:rsidRDefault="001166B1" w:rsidP="001166B1">
      <w:pPr>
        <w:suppressAutoHyphens/>
        <w:spacing w:line="276" w:lineRule="auto"/>
        <w:rPr>
          <w:rFonts w:eastAsia="Times New Roman" w:cs="Arial"/>
        </w:rPr>
      </w:pPr>
      <w:r w:rsidRPr="002868EA">
        <w:rPr>
          <w:rFonts w:eastAsia="Times New Roman" w:cs="Arial"/>
        </w:rPr>
        <w:t xml:space="preserve">Podkladem pro zpracování nabídkové ceny je tato </w:t>
      </w:r>
      <w:r>
        <w:rPr>
          <w:rFonts w:eastAsia="Times New Roman" w:cs="Arial"/>
        </w:rPr>
        <w:t xml:space="preserve">zadávací dokumentace </w:t>
      </w:r>
      <w:r w:rsidRPr="002868EA">
        <w:rPr>
          <w:rFonts w:eastAsia="Times New Roman" w:cs="Arial"/>
        </w:rPr>
        <w:t>a dále všechny její přílohy. Požadavky na nabídkovou cenu jsou stanoveny tak, aby účastníci mohli podat vzájemně porovnatelné nabídky.</w:t>
      </w:r>
    </w:p>
    <w:p w:rsidR="005B072D" w:rsidRDefault="00F56B51" w:rsidP="00A1689F">
      <w:pPr>
        <w:pStyle w:val="AKFZFnovnadpis2"/>
        <w:shd w:val="clear" w:color="auto" w:fill="99CCFF"/>
      </w:pPr>
      <w:bookmarkStart w:id="26" w:name="_Toc432229"/>
      <w:r>
        <w:t>Maximální výše nabídkové ceny</w:t>
      </w:r>
      <w:bookmarkEnd w:id="26"/>
    </w:p>
    <w:p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:rsidR="005B072D" w:rsidRDefault="003D4B67" w:rsidP="005B072D">
      <w:pPr>
        <w:pStyle w:val="AKFZFnormln"/>
      </w:pPr>
      <w:r>
        <w:lastRenderedPageBreak/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:rsidR="005B072D" w:rsidRDefault="00F56B51" w:rsidP="00A1689F">
      <w:pPr>
        <w:pStyle w:val="AKFZFnovnadpis2"/>
        <w:shd w:val="clear" w:color="auto" w:fill="99CCFF"/>
      </w:pPr>
      <w:bookmarkStart w:id="27" w:name="_Toc432230"/>
      <w:r>
        <w:t>Podmínky překročení nabídkové ceny</w:t>
      </w:r>
      <w:bookmarkEnd w:id="27"/>
    </w:p>
    <w:p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28" w:name="_Hlt326912150"/>
      <w:bookmarkEnd w:id="28"/>
    </w:p>
    <w:p w:rsidR="005B072D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:rsidR="00D47FF2" w:rsidRDefault="00D47FF2" w:rsidP="00A1689F">
      <w:pPr>
        <w:pStyle w:val="AKFZFnovNadpis1"/>
        <w:shd w:val="clear" w:color="auto" w:fill="99CCFF"/>
      </w:pPr>
      <w:bookmarkStart w:id="29" w:name="_Toc432231"/>
      <w:r>
        <w:t>OBCHODNÍ PODMÍNKY A PLATEBNÍ PODMÍNKY</w:t>
      </w:r>
      <w:bookmarkEnd w:id="29"/>
    </w:p>
    <w:p w:rsidR="00D47FF2" w:rsidRDefault="00B30C26" w:rsidP="00D47FF2">
      <w:pPr>
        <w:pStyle w:val="AKFZFnovnadpis2"/>
      </w:pPr>
      <w:bookmarkStart w:id="30" w:name="_Toc432232"/>
      <w:r>
        <w:t>Obchodní podmínky</w:t>
      </w:r>
      <w:bookmarkEnd w:id="30"/>
    </w:p>
    <w:p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tvoří přílohu č. </w:t>
      </w:r>
      <w:r w:rsidR="002C543D" w:rsidRPr="002C543D">
        <w:t>3</w:t>
      </w:r>
      <w:r>
        <w:t xml:space="preserve"> této zadávací dokumentace</w:t>
      </w:r>
      <w:r w:rsidRPr="00CB4F9A">
        <w:t>.</w:t>
      </w:r>
    </w:p>
    <w:p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:rsidR="00D47FF2" w:rsidRPr="00CB4F9A" w:rsidRDefault="00D47FF2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:rsidR="00D47FF2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:rsidR="00D47FF2" w:rsidRDefault="00B30C26" w:rsidP="00A1689F">
      <w:pPr>
        <w:pStyle w:val="AKFZFnovnadpis2"/>
        <w:shd w:val="clear" w:color="auto" w:fill="99CCFF"/>
      </w:pPr>
      <w:bookmarkStart w:id="31" w:name="_Toc432233"/>
      <w:r>
        <w:t>Platební podmínky</w:t>
      </w:r>
      <w:bookmarkEnd w:id="31"/>
    </w:p>
    <w:p w:rsidR="00F61F14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smlouvy na plnění Veřejné zakázky, který tvoří přílohu </w:t>
      </w:r>
      <w:r w:rsidR="00116B28">
        <w:t>č. 3 této</w:t>
      </w:r>
      <w:r>
        <w:t xml:space="preserve"> zadávací dokumentace</w:t>
      </w:r>
      <w:r w:rsidRPr="00CB4F9A">
        <w:t>.</w:t>
      </w:r>
    </w:p>
    <w:p w:rsidR="004174B1" w:rsidDel="005E158D" w:rsidRDefault="004174B1" w:rsidP="00A1689F">
      <w:pPr>
        <w:pStyle w:val="AKFZFnovNadpis1"/>
        <w:shd w:val="clear" w:color="auto" w:fill="99CCFF"/>
      </w:pPr>
      <w:bookmarkStart w:id="32" w:name="_Toc432234"/>
      <w:r w:rsidDel="005E158D">
        <w:lastRenderedPageBreak/>
        <w:t>ZPŮSOB HODNOCENÍ NABÍDEK</w:t>
      </w:r>
      <w:bookmarkEnd w:id="32"/>
    </w:p>
    <w:p w:rsidR="00A40C26" w:rsidRDefault="00A40C26" w:rsidP="007B4EB5">
      <w:pPr>
        <w:pStyle w:val="AKFZFnovnadpis2"/>
      </w:pPr>
      <w:bookmarkStart w:id="33" w:name="_Toc432235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33"/>
    </w:p>
    <w:p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:rsidR="00A40C26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:rsidR="00645B3D" w:rsidRDefault="00645B3D" w:rsidP="00A1689F">
      <w:pPr>
        <w:pStyle w:val="AKFZFnovnadpis2"/>
        <w:shd w:val="clear" w:color="auto" w:fill="99CCFF"/>
      </w:pPr>
      <w:bookmarkStart w:id="34" w:name="_Toc432236"/>
      <w:r>
        <w:t>Hodnocení nabídek</w:t>
      </w:r>
      <w:bookmarkEnd w:id="34"/>
    </w:p>
    <w:p w:rsidR="00997E5D" w:rsidDel="005E158D" w:rsidRDefault="00997E5D" w:rsidP="00997E5D">
      <w:pPr>
        <w:pStyle w:val="AKFZFnormln"/>
      </w:pPr>
      <w:r w:rsidRPr="00D13978">
        <w:rPr>
          <w:rFonts w:cs="Arial"/>
        </w:rPr>
        <w:t xml:space="preserve">Zadavatel stanovuje základní hodnotící </w:t>
      </w:r>
      <w:proofErr w:type="gramStart"/>
      <w:r w:rsidRPr="00D13978">
        <w:rPr>
          <w:rFonts w:cs="Arial"/>
        </w:rPr>
        <w:t xml:space="preserve">kritérium </w:t>
      </w:r>
      <w:r>
        <w:rPr>
          <w:rFonts w:cs="Arial"/>
        </w:rPr>
        <w:t xml:space="preserve">- </w:t>
      </w:r>
      <w:r w:rsidRPr="00887891">
        <w:rPr>
          <w:rFonts w:cs="Arial"/>
          <w:b/>
        </w:rPr>
        <w:t>ekonomická</w:t>
      </w:r>
      <w:proofErr w:type="gramEnd"/>
      <w:r w:rsidRPr="00887891">
        <w:rPr>
          <w:rFonts w:cs="Arial"/>
          <w:b/>
        </w:rPr>
        <w:t xml:space="preserve"> výhodnost nabídky </w:t>
      </w:r>
      <w:r w:rsidRPr="00887891">
        <w:rPr>
          <w:rFonts w:cs="Arial"/>
        </w:rPr>
        <w:t>ve smyslu</w:t>
      </w:r>
      <w:r w:rsidRPr="00887891">
        <w:rPr>
          <w:rFonts w:cs="Arial"/>
          <w:b/>
        </w:rPr>
        <w:t xml:space="preserve"> </w:t>
      </w:r>
      <w:r>
        <w:rPr>
          <w:rFonts w:cs="Arial"/>
          <w:b/>
        </w:rPr>
        <w:br/>
      </w:r>
      <w:r w:rsidRPr="00887891">
        <w:rPr>
          <w:rFonts w:cs="Arial"/>
        </w:rPr>
        <w:t>§ 114.</w:t>
      </w:r>
      <w:r>
        <w:rPr>
          <w:rFonts w:cs="Arial"/>
        </w:rPr>
        <w:t xml:space="preserve"> </w:t>
      </w:r>
    </w:p>
    <w:p w:rsidR="00997E5D" w:rsidRDefault="00997E5D" w:rsidP="00997E5D">
      <w:pPr>
        <w:rPr>
          <w:rFonts w:cs="Arial"/>
        </w:rPr>
      </w:pPr>
      <w:r w:rsidRPr="00D13978">
        <w:rPr>
          <w:rFonts w:cs="Arial"/>
        </w:rPr>
        <w:t xml:space="preserve">Zadavatel v rámci ekonomické výhodnosti nabídky bude hodnotit pouze </w:t>
      </w:r>
      <w:r w:rsidRPr="00887891">
        <w:rPr>
          <w:rFonts w:cs="Arial"/>
          <w:b/>
        </w:rPr>
        <w:t>nejnižší nabídkou cenu</w:t>
      </w:r>
      <w:r w:rsidRPr="00804C41">
        <w:t xml:space="preserve"> </w:t>
      </w:r>
      <w:r w:rsidRPr="00804C41">
        <w:rPr>
          <w:rFonts w:cs="Arial"/>
        </w:rPr>
        <w:t>ve vztahu ke každé části veřejné zakázky</w:t>
      </w:r>
      <w:r>
        <w:rPr>
          <w:rFonts w:cs="Arial"/>
        </w:rPr>
        <w:t xml:space="preserve"> zvlášť.</w:t>
      </w:r>
    </w:p>
    <w:p w:rsidR="004B1587" w:rsidRPr="00BE26A5" w:rsidDel="005E158D" w:rsidRDefault="00997E5D" w:rsidP="00BE26A5">
      <w:pPr>
        <w:rPr>
          <w:rFonts w:cs="Arial"/>
        </w:rPr>
      </w:pPr>
      <w:r w:rsidRPr="002A4B1D">
        <w:rPr>
          <w:rFonts w:cs="Arial"/>
        </w:rPr>
        <w:t xml:space="preserve">Zadavatel v souladu s § 113 odst. 2 zákona stanoví, že za mimořádně nízkou nabídkovou cenu bude považovat cenu, která bude o více než 20% nižší než aritmetický průměr nabídkových cen obsažených ve všech nabídkách podaných v tomto zadávacím řízení bez započtení nejnižší nabídkové ceny a nejvyšší nabídkové ceny předložené v daném zadávacím řízení.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964"/>
      </w:tblGrid>
      <w:tr w:rsidR="00AA5CBE" w:rsidRPr="00A420B4" w:rsidTr="004B1587">
        <w:trPr>
          <w:trHeight w:val="62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A5CBE" w:rsidRPr="004B1587" w:rsidRDefault="004B1587" w:rsidP="004B1587">
            <w:pPr>
              <w:pStyle w:val="AKFZFnormln"/>
              <w:jc w:val="center"/>
              <w:rPr>
                <w:b/>
              </w:rPr>
            </w:pPr>
            <w:r w:rsidRPr="004B1587">
              <w:rPr>
                <w:b/>
              </w:rPr>
              <w:t>H</w:t>
            </w:r>
            <w:r w:rsidR="00AA5CBE" w:rsidRPr="004B1587">
              <w:rPr>
                <w:b/>
              </w:rPr>
              <w:t>odnotící kritérium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A5CBE" w:rsidRPr="004B1587" w:rsidRDefault="00AA5CBE" w:rsidP="004B1587">
            <w:pPr>
              <w:pStyle w:val="AKFZFnormln"/>
              <w:jc w:val="center"/>
              <w:rPr>
                <w:b/>
              </w:rPr>
            </w:pPr>
            <w:r w:rsidRPr="004B1587">
              <w:rPr>
                <w:b/>
              </w:rPr>
              <w:t>Váha kritéria v celkovém hodnocení</w:t>
            </w:r>
          </w:p>
        </w:tc>
      </w:tr>
      <w:tr w:rsidR="00AA5CBE" w:rsidRPr="00A420B4" w:rsidTr="00587272">
        <w:trPr>
          <w:trHeight w:val="46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BE" w:rsidRPr="004B1587" w:rsidRDefault="004B1587" w:rsidP="004B1587">
            <w:pPr>
              <w:pStyle w:val="AKFZFnormln"/>
              <w:jc w:val="center"/>
            </w:pPr>
            <w:r>
              <w:t>Nejnižší nabídková cena</w:t>
            </w:r>
            <w:r w:rsidR="00997E5D">
              <w:t xml:space="preserve"> bez DPH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BE" w:rsidRPr="004B1587" w:rsidRDefault="004B1587" w:rsidP="004B1587">
            <w:pPr>
              <w:pStyle w:val="AKFZFnormln"/>
              <w:jc w:val="center"/>
            </w:pPr>
            <w:proofErr w:type="gramStart"/>
            <w:r w:rsidRPr="004B1587">
              <w:t>100</w:t>
            </w:r>
            <w:r>
              <w:t>%</w:t>
            </w:r>
            <w:proofErr w:type="gramEnd"/>
          </w:p>
        </w:tc>
      </w:tr>
    </w:tbl>
    <w:p w:rsidR="00681875" w:rsidRPr="001D19CC" w:rsidRDefault="00681875" w:rsidP="00681875">
      <w:pPr>
        <w:pStyle w:val="AKFZFnormln"/>
        <w:rPr>
          <w:strike/>
          <w:highlight w:val="yellow"/>
        </w:rPr>
      </w:pPr>
    </w:p>
    <w:p w:rsidR="00720EF2" w:rsidRDefault="00720EF2" w:rsidP="00A1689F">
      <w:pPr>
        <w:pStyle w:val="AKFZFnovnadpis2"/>
        <w:shd w:val="clear" w:color="auto" w:fill="99CCFF"/>
      </w:pPr>
      <w:bookmarkStart w:id="35" w:name="_Toc432240"/>
      <w:r>
        <w:t>Obchodní tajemství</w:t>
      </w:r>
      <w:bookmarkEnd w:id="35"/>
    </w:p>
    <w:p w:rsidR="009E68CD" w:rsidRDefault="00720EF2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:rsidR="005974D7" w:rsidRDefault="005974D7" w:rsidP="00A1689F">
      <w:pPr>
        <w:pStyle w:val="AKFZFnovNadpis1"/>
        <w:shd w:val="clear" w:color="auto" w:fill="99CCFF"/>
      </w:pPr>
      <w:bookmarkStart w:id="36" w:name="_Toc432241"/>
      <w:r>
        <w:t xml:space="preserve">VYSVĚTLENÍ </w:t>
      </w:r>
      <w:r w:rsidR="004A6236">
        <w:t xml:space="preserve">A ZMĚNY </w:t>
      </w:r>
      <w:r>
        <w:t>ZADÁVACÍ DOKUMENTACE</w:t>
      </w:r>
      <w:bookmarkEnd w:id="36"/>
    </w:p>
    <w:p w:rsidR="004A6236" w:rsidRDefault="00B30C26" w:rsidP="004A6236">
      <w:pPr>
        <w:pStyle w:val="AKFZFnovnadpis2"/>
      </w:pPr>
      <w:bookmarkStart w:id="37" w:name="_Ref460855890"/>
      <w:bookmarkStart w:id="38" w:name="_Toc432242"/>
      <w:r>
        <w:t>Vysvětlení zadávací dokumentace</w:t>
      </w:r>
      <w:bookmarkEnd w:id="37"/>
      <w:bookmarkEnd w:id="38"/>
    </w:p>
    <w:p w:rsidR="00997E5D" w:rsidRPr="007070BB" w:rsidRDefault="00997E5D" w:rsidP="00997E5D">
      <w:pPr>
        <w:pStyle w:val="AKFZFnormln"/>
      </w:pPr>
      <w:r>
        <w:t>Účastníci</w:t>
      </w:r>
      <w:r w:rsidRPr="000A3415">
        <w:t xml:space="preserve"> j</w:t>
      </w:r>
      <w:r>
        <w:t xml:space="preserve">sou </w:t>
      </w:r>
      <w:r w:rsidRPr="000A3415">
        <w:t>oprávněn</w:t>
      </w:r>
      <w:r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>
        <w:t>kontaktní osobě</w:t>
      </w:r>
      <w:r w:rsidRPr="000A3415">
        <w:t xml:space="preserve"> zadavatele </w:t>
      </w:r>
      <w:r>
        <w:t xml:space="preserve">dle bodu 1.1.1 </w:t>
      </w:r>
      <w:r w:rsidRPr="000320A6">
        <w:t xml:space="preserve">na uvedenou </w:t>
      </w:r>
      <w:r w:rsidRPr="000320A6">
        <w:lastRenderedPageBreak/>
        <w:t>emailovou adresu</w:t>
      </w:r>
      <w:r>
        <w:t xml:space="preserve"> nejpozději 4 pracovní dny před uplynutím lhůty pro podání nabídek. Na později doručené žádosti není zadavatel povinen reagovat. Zadavatel odešle vysvětlení zadávacích podmínek nejpozději do 2 pracovních dnů po doručení žádosti.</w:t>
      </w:r>
    </w:p>
    <w:p w:rsidR="00997E5D" w:rsidRDefault="00997E5D" w:rsidP="00997E5D">
      <w:pPr>
        <w:pStyle w:val="AKFZFnormln"/>
      </w:pPr>
      <w:r w:rsidRPr="008B2D0E">
        <w:t xml:space="preserve">Vysvětlení zadávací dokumentace </w:t>
      </w:r>
      <w:r>
        <w:t>z</w:t>
      </w:r>
      <w:r w:rsidRPr="008B2D0E">
        <w:t xml:space="preserve">adavatel poskytne všem dodavatelům, a to stejným způsobem jako výzvu k podání nabídky. </w:t>
      </w:r>
    </w:p>
    <w:p w:rsidR="00997E5D" w:rsidRDefault="00997E5D" w:rsidP="00997E5D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:rsidR="004A6236" w:rsidRDefault="00FC4B0C" w:rsidP="004A6236">
      <w:pPr>
        <w:pStyle w:val="AKFZFnovnadpis2"/>
      </w:pPr>
      <w:bookmarkStart w:id="39" w:name="_Toc432243"/>
      <w:r>
        <w:t>Změny a doplnění zadávací dokumentace</w:t>
      </w:r>
      <w:bookmarkEnd w:id="39"/>
    </w:p>
    <w:p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:rsidR="00257BF8" w:rsidRDefault="00257BF8" w:rsidP="00A1689F">
      <w:pPr>
        <w:pStyle w:val="AKFZFnovNadpis1"/>
        <w:shd w:val="clear" w:color="auto" w:fill="99CCFF"/>
      </w:pPr>
      <w:bookmarkStart w:id="40" w:name="_Toc432244"/>
      <w:r>
        <w:t>PROHLÍDKA MÍSTA PLNĚNÍ</w:t>
      </w:r>
      <w:bookmarkEnd w:id="40"/>
    </w:p>
    <w:p w:rsidR="005B3E18" w:rsidRPr="005B3E18" w:rsidRDefault="00BC2AA4" w:rsidP="005B3E18">
      <w:pPr>
        <w:rPr>
          <w:rFonts w:cs="Arial"/>
        </w:rPr>
      </w:pPr>
      <w:r w:rsidRPr="00983BA3">
        <w:rPr>
          <w:rFonts w:cs="Arial"/>
        </w:rPr>
        <w:t xml:space="preserve">Prohlídka místa plnění </w:t>
      </w:r>
      <w:r w:rsidR="00997E5D">
        <w:rPr>
          <w:rFonts w:cs="Arial"/>
        </w:rPr>
        <w:t>není zadavatelem vyžadována.</w:t>
      </w:r>
    </w:p>
    <w:p w:rsidR="00C47342" w:rsidRDefault="00E1788F" w:rsidP="00A1689F">
      <w:pPr>
        <w:pStyle w:val="AKFZFnovNadpis1"/>
        <w:shd w:val="clear" w:color="auto" w:fill="99CCFF"/>
      </w:pPr>
      <w:bookmarkStart w:id="41" w:name="_Toc432245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41"/>
    </w:p>
    <w:p w:rsidR="00E1788F" w:rsidRDefault="00F61DF1" w:rsidP="00E1788F">
      <w:pPr>
        <w:pStyle w:val="AKFZFnovnadpis2"/>
      </w:pPr>
      <w:bookmarkStart w:id="42" w:name="_Toc432246"/>
      <w:r>
        <w:t xml:space="preserve">Lhůta </w:t>
      </w:r>
      <w:r w:rsidR="005D6C12">
        <w:t xml:space="preserve">a místo </w:t>
      </w:r>
      <w:r>
        <w:t>pro podání nabídek</w:t>
      </w:r>
      <w:bookmarkEnd w:id="42"/>
    </w:p>
    <w:p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 w:rsidR="00992A1F" w:rsidRPr="00BC2AA4">
        <w:t xml:space="preserve">dle odst. </w:t>
      </w:r>
      <w:r w:rsidR="00EF379B">
        <w:t>2.1</w:t>
      </w:r>
      <w:r w:rsidR="00992A1F" w:rsidRPr="00BC2AA4">
        <w:t xml:space="preserve"> </w:t>
      </w:r>
      <w:r w:rsidRPr="00BC2AA4">
        <w:t>této zadávací dokumentace ve lhůtě pro podání nabídek.</w:t>
      </w:r>
    </w:p>
    <w:p w:rsidR="00E1788F" w:rsidRDefault="00E1788F" w:rsidP="00E1788F">
      <w:pPr>
        <w:pStyle w:val="AKFZFnormln"/>
      </w:pPr>
      <w:r>
        <w:t xml:space="preserve">Lhůta pro podání nabídek končí dne </w:t>
      </w:r>
      <w:r w:rsidR="00916038">
        <w:rPr>
          <w:b/>
          <w:highlight w:val="yellow"/>
        </w:rPr>
        <w:t>1</w:t>
      </w:r>
      <w:r w:rsidR="004E04E7">
        <w:rPr>
          <w:b/>
          <w:highlight w:val="yellow"/>
        </w:rPr>
        <w:t>1</w:t>
      </w:r>
      <w:r w:rsidR="00505392">
        <w:rPr>
          <w:b/>
          <w:highlight w:val="yellow"/>
        </w:rPr>
        <w:t xml:space="preserve">. </w:t>
      </w:r>
      <w:r w:rsidR="00916038">
        <w:rPr>
          <w:b/>
          <w:highlight w:val="yellow"/>
        </w:rPr>
        <w:t>5</w:t>
      </w:r>
      <w:r w:rsidR="00505392">
        <w:rPr>
          <w:b/>
          <w:highlight w:val="yellow"/>
        </w:rPr>
        <w:t>.</w:t>
      </w:r>
      <w:r w:rsidR="001265C1" w:rsidRPr="001265C1">
        <w:rPr>
          <w:b/>
          <w:highlight w:val="yellow"/>
        </w:rPr>
        <w:t xml:space="preserve"> </w:t>
      </w:r>
      <w:r w:rsidR="00804BFC" w:rsidRPr="00804BFC">
        <w:rPr>
          <w:b/>
          <w:highlight w:val="yellow"/>
        </w:rPr>
        <w:t>20</w:t>
      </w:r>
      <w:r w:rsidR="001D19CC">
        <w:rPr>
          <w:b/>
          <w:highlight w:val="yellow"/>
        </w:rPr>
        <w:t>20</w:t>
      </w:r>
      <w:r w:rsidRPr="00804BFC">
        <w:rPr>
          <w:b/>
          <w:highlight w:val="yellow"/>
        </w:rPr>
        <w:t xml:space="preserve"> v</w:t>
      </w:r>
      <w:r w:rsidR="00BC2AA4" w:rsidRPr="00804BFC">
        <w:rPr>
          <w:b/>
          <w:highlight w:val="yellow"/>
        </w:rPr>
        <w:t> 10</w:t>
      </w:r>
      <w:r w:rsidR="00BC2AA4" w:rsidRPr="004B0F52">
        <w:rPr>
          <w:b/>
          <w:highlight w:val="yellow"/>
        </w:rPr>
        <w:t>,00</w:t>
      </w:r>
      <w:r w:rsidRPr="004B0F52">
        <w:rPr>
          <w:b/>
          <w:highlight w:val="yellow"/>
        </w:rPr>
        <w:t xml:space="preserve"> hodin.</w:t>
      </w:r>
      <w:bookmarkStart w:id="43" w:name="_GoBack"/>
      <w:bookmarkEnd w:id="43"/>
    </w:p>
    <w:p w:rsidR="00BC2AA4" w:rsidRPr="00BC2AA4" w:rsidRDefault="00BC2AA4" w:rsidP="00BC2AA4">
      <w:pPr>
        <w:pStyle w:val="AKFZFnormln"/>
      </w:pPr>
      <w:r w:rsidRPr="00BC2AA4"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:rsidR="00BC2AA4" w:rsidRPr="001D19CC" w:rsidRDefault="00BC2AA4" w:rsidP="00BC2AA4">
      <w:pPr>
        <w:spacing w:after="60" w:line="240" w:lineRule="auto"/>
        <w:rPr>
          <w:rFonts w:eastAsia="Times New Roman" w:cs="Arial"/>
          <w:bCs/>
          <w:lang w:eastAsia="cs-CZ"/>
        </w:rPr>
      </w:pPr>
      <w:r w:rsidRPr="00BC2AA4">
        <w:rPr>
          <w:rFonts w:eastAsia="Times New Roman" w:cs="Arial"/>
          <w:bCs/>
          <w:lang w:eastAsia="cs-CZ"/>
        </w:rPr>
        <w:t>V případě osobního odevzdání nabídky po stanovené lhůtě pro podání nabídek, nebude taková nabídka podatelnou vůbec převzata.</w:t>
      </w:r>
    </w:p>
    <w:p w:rsidR="00BC2AA4" w:rsidRPr="00BC2AA4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 podatelnou.</w:t>
      </w:r>
    </w:p>
    <w:p w:rsidR="00E1788F" w:rsidRDefault="00EC094B" w:rsidP="00FE7887">
      <w:pPr>
        <w:pStyle w:val="AKFZFnovnadpis2"/>
        <w:shd w:val="clear" w:color="auto" w:fill="99CCFF"/>
      </w:pPr>
      <w:bookmarkStart w:id="44" w:name="_Toc432247"/>
      <w:r>
        <w:t>Otevírání nabídek</w:t>
      </w:r>
      <w:bookmarkEnd w:id="44"/>
    </w:p>
    <w:p w:rsidR="00BF653B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:rsidR="00D26E82" w:rsidRDefault="00D26E82" w:rsidP="00FE7887">
      <w:pPr>
        <w:pStyle w:val="AKFZFnovNadpis1"/>
        <w:shd w:val="clear" w:color="auto" w:fill="99CCFF"/>
      </w:pPr>
      <w:bookmarkStart w:id="45" w:name="_Toc432248"/>
      <w:r>
        <w:t>PRÁVA A VÝHRADY ZADAVATELE</w:t>
      </w:r>
      <w:bookmarkEnd w:id="45"/>
    </w:p>
    <w:p w:rsidR="00BC2AA4" w:rsidRPr="00BC2AA4" w:rsidRDefault="00BC2AA4" w:rsidP="00BC2AA4">
      <w:pPr>
        <w:pStyle w:val="AKFZFnormln"/>
      </w:pPr>
      <w:r w:rsidRPr="00BC2AA4">
        <w:t xml:space="preserve">Zadavatel si vyhrazuje právo jednat o </w:t>
      </w:r>
      <w:r>
        <w:t xml:space="preserve">konečném znění </w:t>
      </w:r>
      <w:r w:rsidRPr="00BC2AA4">
        <w:t>smlouvy</w:t>
      </w:r>
      <w:r>
        <w:t xml:space="preserve"> v</w:t>
      </w:r>
      <w:r w:rsidR="004B1587">
        <w:t> </w:t>
      </w:r>
      <w:r w:rsidRPr="00BC2AA4">
        <w:t>nabídce</w:t>
      </w:r>
      <w:r w:rsidR="004B1587">
        <w:t xml:space="preserve"> a o konečném harmonogramu akce</w:t>
      </w:r>
      <w:r w:rsidRPr="00BC2AA4">
        <w:t>.</w:t>
      </w:r>
    </w:p>
    <w:p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:rsidR="00D26E82" w:rsidRPr="00CB4F9A" w:rsidRDefault="00D26E82" w:rsidP="00D26E82">
      <w:pPr>
        <w:pStyle w:val="AKFZFnormln"/>
      </w:pPr>
      <w:r w:rsidRPr="00CB4F9A">
        <w:lastRenderedPageBreak/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:rsidR="00D26E82" w:rsidRDefault="00D26E82" w:rsidP="00D26E82">
      <w:pPr>
        <w:pStyle w:val="AKFZFnormln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:rsidR="00D72EB0" w:rsidRDefault="00D72EB0" w:rsidP="00D26E82">
      <w:pPr>
        <w:pStyle w:val="AKFZFnormln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  <w:r w:rsidR="00C926C5" w:rsidRPr="00C926C5">
        <w:t xml:space="preserve"> </w:t>
      </w:r>
      <w:r w:rsidR="00C926C5">
        <w:t>Z</w:t>
      </w:r>
      <w:r w:rsidR="00C926C5" w:rsidRPr="00C926C5">
        <w:t>rušení výběrového řízení je zadavatel povinen do 3 pracovních dnů informovat všechny účastníky, kteří podali nabídku ve lhůtě pro podání nabídek.</w:t>
      </w:r>
    </w:p>
    <w:p w:rsidR="00C4366B" w:rsidRDefault="00C4366B" w:rsidP="00D26E82">
      <w:pPr>
        <w:pStyle w:val="AKFZFnormln"/>
      </w:pPr>
      <w:r>
        <w:t>Zadavatel neposkytuje zálohy.</w:t>
      </w:r>
    </w:p>
    <w:p w:rsidR="00030199" w:rsidRPr="004B1587" w:rsidRDefault="00030199" w:rsidP="004B1587">
      <w:pPr>
        <w:pStyle w:val="AKFZFnormln"/>
      </w:pPr>
      <w:r w:rsidRPr="004B1587">
        <w:t>Ze soutěže budou vyloučeny nabídky</w:t>
      </w:r>
      <w:r w:rsidR="00116B28">
        <w:t xml:space="preserve">, které </w:t>
      </w:r>
      <w:r w:rsidRPr="004B1587">
        <w:t>nesplňují podmínky této veřejné zakázky, včetně nabídek neúplných</w:t>
      </w:r>
      <w:r w:rsidR="00116B28">
        <w:t xml:space="preserve">, nabídky </w:t>
      </w:r>
      <w:r w:rsidRPr="004B1587">
        <w:t>obsahující nepravdivé údaje,</w:t>
      </w:r>
      <w:r w:rsidR="00116B28">
        <w:t xml:space="preserve"> </w:t>
      </w:r>
      <w:r w:rsidRPr="004B1587">
        <w:t xml:space="preserve">doručené po </w:t>
      </w:r>
      <w:r w:rsidR="00116B28">
        <w:t>lhůtě</w:t>
      </w:r>
      <w:r w:rsidRPr="004B1587">
        <w:t xml:space="preserve"> pro </w:t>
      </w:r>
      <w:r w:rsidR="00116B28">
        <w:t>podání</w:t>
      </w:r>
      <w:r w:rsidRPr="004B1587">
        <w:t xml:space="preserve"> nabídek.</w:t>
      </w:r>
    </w:p>
    <w:p w:rsidR="00116B28" w:rsidRDefault="00030199" w:rsidP="004B1587">
      <w:pPr>
        <w:pStyle w:val="AKFZFnormln"/>
      </w:pPr>
      <w:r w:rsidRPr="004B1587">
        <w:t xml:space="preserve">Vyloučené nabídky se nevyhodnocují a neposuzují. </w:t>
      </w:r>
    </w:p>
    <w:p w:rsidR="00116B28" w:rsidRDefault="00030199" w:rsidP="004B1587">
      <w:pPr>
        <w:pStyle w:val="AKFZFnormln"/>
      </w:pPr>
      <w:r w:rsidRPr="004B1587">
        <w:t>Nabídky, které b</w:t>
      </w:r>
      <w:r w:rsidR="00116B28">
        <w:t>udou</w:t>
      </w:r>
      <w:r w:rsidRPr="004B1587">
        <w:t xml:space="preserve"> vyloučeny</w:t>
      </w:r>
      <w:r w:rsidR="00E24F0B">
        <w:t>,</w:t>
      </w:r>
      <w:r w:rsidRPr="004B1587">
        <w:t xml:space="preserve"> se </w:t>
      </w:r>
      <w:r w:rsidR="00120524">
        <w:t>účastníkům</w:t>
      </w:r>
      <w:r w:rsidRPr="004B1587">
        <w:t xml:space="preserve"> nevrací</w:t>
      </w:r>
      <w:r w:rsidR="00116B28">
        <w:t xml:space="preserve"> a z</w:t>
      </w:r>
      <w:r w:rsidRPr="004B1587">
        <w:t xml:space="preserve">ůstanou u zadavatele jako doklad o průběhu a hodnocení soutěže. </w:t>
      </w:r>
    </w:p>
    <w:p w:rsidR="00030199" w:rsidRDefault="00030199" w:rsidP="004B1587">
      <w:pPr>
        <w:pStyle w:val="AKFZFnormln"/>
      </w:pPr>
      <w:r w:rsidRPr="004B1587">
        <w:t xml:space="preserve">Vyloučeným účastníkům bude písemně </w:t>
      </w:r>
      <w:r w:rsidR="00490B96">
        <w:t xml:space="preserve">/mailem </w:t>
      </w:r>
      <w:r w:rsidRPr="004B1587">
        <w:t>oznámeno jejich vyřazení včetně důvodu vyřazení.</w:t>
      </w:r>
    </w:p>
    <w:p w:rsidR="0036614E" w:rsidRDefault="0018646B" w:rsidP="00FE7887">
      <w:pPr>
        <w:pStyle w:val="AKFZFnovNadpis1"/>
        <w:shd w:val="clear" w:color="auto" w:fill="99CCFF"/>
      </w:pPr>
      <w:bookmarkStart w:id="46" w:name="_Toc432249"/>
      <w:r>
        <w:t>SEZNAM PŘÍLOH ZADÁVACÍ DOKUMENTACE</w:t>
      </w:r>
      <w:bookmarkEnd w:id="46"/>
    </w:p>
    <w:p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p w:rsidR="003024EE" w:rsidRDefault="003024EE" w:rsidP="003024EE">
      <w:pPr>
        <w:pStyle w:val="AKFZFnormln"/>
      </w:pPr>
      <w:r>
        <w:t>Příloha č. 1</w:t>
      </w:r>
      <w:r>
        <w:tab/>
        <w:t>Krycí list nabídky</w:t>
      </w:r>
      <w:r w:rsidR="001B456A">
        <w:t xml:space="preserve"> – část </w:t>
      </w:r>
      <w:r w:rsidR="00505392">
        <w:t>1</w:t>
      </w:r>
      <w:r w:rsidR="001B456A">
        <w:t xml:space="preserve">, </w:t>
      </w:r>
      <w:r w:rsidR="00505392">
        <w:t>2</w:t>
      </w:r>
      <w:r w:rsidR="001B456A">
        <w:t xml:space="preserve">, </w:t>
      </w:r>
      <w:r w:rsidR="00505392">
        <w:t>3, 4</w:t>
      </w:r>
    </w:p>
    <w:p w:rsidR="003024EE" w:rsidRDefault="003024EE" w:rsidP="003024EE">
      <w:pPr>
        <w:pStyle w:val="AKFZFnormln"/>
      </w:pPr>
      <w:r>
        <w:t>Příloha č. 2</w:t>
      </w:r>
      <w:r>
        <w:tab/>
        <w:t>Čestné prohlášení k prokázání základní</w:t>
      </w:r>
      <w:r w:rsidR="005855FD">
        <w:t xml:space="preserve"> a profesní</w:t>
      </w:r>
      <w:r>
        <w:t xml:space="preserve"> způsobilosti</w:t>
      </w:r>
    </w:p>
    <w:p w:rsidR="003024EE" w:rsidRDefault="003024EE" w:rsidP="003024EE">
      <w:pPr>
        <w:pStyle w:val="AKFZFnormln"/>
      </w:pPr>
      <w:r>
        <w:t>Příloha č. 3</w:t>
      </w:r>
      <w:r>
        <w:tab/>
      </w:r>
      <w:r w:rsidR="00846D80">
        <w:t>S</w:t>
      </w:r>
      <w:r w:rsidR="001B456A">
        <w:t>mlouva</w:t>
      </w:r>
      <w:r w:rsidR="00846D80">
        <w:t xml:space="preserve"> kupní</w:t>
      </w:r>
      <w:r>
        <w:t xml:space="preserve"> – Návrh</w:t>
      </w:r>
      <w:r w:rsidR="001B456A">
        <w:t xml:space="preserve"> pro části </w:t>
      </w:r>
      <w:r w:rsidR="00505392">
        <w:t xml:space="preserve">1 </w:t>
      </w:r>
      <w:r w:rsidR="001B456A">
        <w:t xml:space="preserve">až </w:t>
      </w:r>
      <w:r w:rsidR="00505392">
        <w:t>4</w:t>
      </w:r>
    </w:p>
    <w:p w:rsidR="00997E5D" w:rsidRDefault="003024EE" w:rsidP="00997E5D">
      <w:pPr>
        <w:pStyle w:val="Odstavecseseznamem"/>
        <w:ind w:left="0"/>
        <w:contextualSpacing w:val="0"/>
        <w:rPr>
          <w:rFonts w:cs="Arial"/>
        </w:rPr>
      </w:pPr>
      <w:r>
        <w:t xml:space="preserve">Příloha </w:t>
      </w:r>
      <w:r w:rsidR="00997E5D">
        <w:t xml:space="preserve">č. 4 </w:t>
      </w:r>
      <w:r w:rsidR="00997E5D">
        <w:tab/>
        <w:t>Specifikace</w:t>
      </w:r>
      <w:r w:rsidR="00997E5D" w:rsidRPr="00A40584">
        <w:rPr>
          <w:rFonts w:cs="Arial"/>
        </w:rPr>
        <w:t xml:space="preserve"> část </w:t>
      </w:r>
      <w:r w:rsidR="00505392">
        <w:rPr>
          <w:rFonts w:cs="Arial"/>
        </w:rPr>
        <w:t>1</w:t>
      </w:r>
    </w:p>
    <w:p w:rsidR="00997E5D" w:rsidRDefault="003024EE" w:rsidP="00997E5D">
      <w:pPr>
        <w:pStyle w:val="Odstavecseseznamem"/>
        <w:ind w:left="0"/>
        <w:contextualSpacing w:val="0"/>
        <w:rPr>
          <w:rFonts w:cs="Arial"/>
        </w:rPr>
      </w:pPr>
      <w:r>
        <w:t>Příloha č. 5</w:t>
      </w:r>
      <w:r>
        <w:tab/>
      </w:r>
      <w:r w:rsidR="00997E5D" w:rsidRPr="00A40584">
        <w:rPr>
          <w:rFonts w:cs="Arial"/>
        </w:rPr>
        <w:t xml:space="preserve">Specifikace část </w:t>
      </w:r>
      <w:r w:rsidR="00505392">
        <w:rPr>
          <w:rFonts w:cs="Arial"/>
        </w:rPr>
        <w:t>2</w:t>
      </w:r>
    </w:p>
    <w:p w:rsidR="00997E5D" w:rsidRDefault="00414D12" w:rsidP="00997E5D">
      <w:pPr>
        <w:pStyle w:val="Odstavecseseznamem"/>
        <w:ind w:left="0"/>
        <w:contextualSpacing w:val="0"/>
        <w:rPr>
          <w:rFonts w:cs="Arial"/>
        </w:rPr>
      </w:pPr>
      <w:r>
        <w:t xml:space="preserve">Příloha </w:t>
      </w:r>
      <w:r w:rsidR="00A432A1">
        <w:t xml:space="preserve">č. 6 </w:t>
      </w:r>
      <w:r w:rsidR="00A432A1">
        <w:tab/>
      </w:r>
      <w:r w:rsidR="00997E5D" w:rsidRPr="00A40584">
        <w:rPr>
          <w:rFonts w:cs="Arial"/>
        </w:rPr>
        <w:t xml:space="preserve">Specifikace část </w:t>
      </w:r>
      <w:r w:rsidR="00505392">
        <w:rPr>
          <w:rFonts w:cs="Arial"/>
        </w:rPr>
        <w:t>3</w:t>
      </w:r>
    </w:p>
    <w:p w:rsidR="00816202" w:rsidRDefault="00505392" w:rsidP="00997E5D">
      <w:pPr>
        <w:pStyle w:val="Odstavecseseznamem"/>
        <w:ind w:left="0"/>
        <w:contextualSpacing w:val="0"/>
        <w:rPr>
          <w:rFonts w:cs="Arial"/>
        </w:rPr>
      </w:pPr>
      <w:r>
        <w:t xml:space="preserve">Příloha č. 7 </w:t>
      </w:r>
      <w:r>
        <w:tab/>
      </w:r>
      <w:r w:rsidRPr="00A40584">
        <w:rPr>
          <w:rFonts w:cs="Arial"/>
        </w:rPr>
        <w:t xml:space="preserve">Specifikace část </w:t>
      </w:r>
      <w:r>
        <w:rPr>
          <w:rFonts w:cs="Arial"/>
        </w:rPr>
        <w:t>4</w:t>
      </w:r>
    </w:p>
    <w:p w:rsidR="00BE26A5" w:rsidRDefault="00BE26A5" w:rsidP="00997E5D">
      <w:pPr>
        <w:pStyle w:val="Odstavecseseznamem"/>
        <w:ind w:left="0"/>
        <w:contextualSpacing w:val="0"/>
        <w:rPr>
          <w:rFonts w:cs="Arial"/>
        </w:rPr>
      </w:pPr>
    </w:p>
    <w:p w:rsidR="00BE26A5" w:rsidRDefault="00BE26A5" w:rsidP="00997E5D">
      <w:pPr>
        <w:pStyle w:val="Odstavecseseznamem"/>
        <w:ind w:left="0"/>
        <w:contextualSpacing w:val="0"/>
        <w:rPr>
          <w:rFonts w:cs="Arial"/>
        </w:rPr>
      </w:pPr>
    </w:p>
    <w:p w:rsidR="00BE26A5" w:rsidRDefault="00BE26A5" w:rsidP="00997E5D">
      <w:pPr>
        <w:pStyle w:val="Odstavecseseznamem"/>
        <w:ind w:left="0"/>
        <w:contextualSpacing w:val="0"/>
        <w:rPr>
          <w:rFonts w:cs="Arial"/>
        </w:rPr>
      </w:pPr>
      <w:r>
        <w:rPr>
          <w:rFonts w:cs="Arial"/>
        </w:rPr>
        <w:t>V</w:t>
      </w:r>
      <w:r w:rsidR="00EA265F">
        <w:rPr>
          <w:rFonts w:cs="Arial"/>
        </w:rPr>
        <w:t> Berouně 17. 4. 2020</w:t>
      </w:r>
    </w:p>
    <w:p w:rsidR="00BE26A5" w:rsidRDefault="00BE26A5" w:rsidP="00997E5D">
      <w:pPr>
        <w:pStyle w:val="Odstavecseseznamem"/>
        <w:ind w:left="0"/>
        <w:contextualSpacing w:val="0"/>
        <w:rPr>
          <w:rFonts w:cs="Arial"/>
        </w:rPr>
      </w:pPr>
    </w:p>
    <w:p w:rsidR="00BE26A5" w:rsidRDefault="00BE26A5" w:rsidP="00997E5D">
      <w:pPr>
        <w:pStyle w:val="Odstavecseseznamem"/>
        <w:ind w:left="0"/>
        <w:contextualSpacing w:val="0"/>
        <w:rPr>
          <w:rFonts w:cs="Arial"/>
        </w:rPr>
      </w:pPr>
    </w:p>
    <w:p w:rsidR="00816202" w:rsidRDefault="00816202" w:rsidP="00997E5D">
      <w:pPr>
        <w:pStyle w:val="Odstavecseseznamem"/>
        <w:ind w:left="0"/>
        <w:contextualSpacing w:val="0"/>
        <w:rPr>
          <w:rFonts w:cs="Arial"/>
        </w:rPr>
      </w:pPr>
    </w:p>
    <w:p w:rsidR="00414D12" w:rsidRPr="00414D12" w:rsidRDefault="00816202" w:rsidP="00816202">
      <w:pPr>
        <w:pStyle w:val="AKFZFnormln"/>
        <w:jc w:val="right"/>
      </w:pPr>
      <w:r>
        <w:t>……………………………………</w:t>
      </w:r>
    </w:p>
    <w:p w:rsidR="001B456A" w:rsidRDefault="00997E5D" w:rsidP="0091576C">
      <w:pPr>
        <w:spacing w:after="200" w:line="240" w:lineRule="auto"/>
        <w:jc w:val="right"/>
      </w:pPr>
      <w:r w:rsidRPr="00997E5D">
        <w:rPr>
          <w:rFonts w:cs="Arial"/>
        </w:rPr>
        <w:t xml:space="preserve">                                                                                                                     ředitel</w:t>
      </w:r>
      <w:r w:rsidR="00505392">
        <w:rPr>
          <w:rFonts w:cs="Arial"/>
        </w:rPr>
        <w:t>ka</w:t>
      </w:r>
      <w:r w:rsidRPr="00997E5D">
        <w:rPr>
          <w:rFonts w:cs="Arial"/>
        </w:rPr>
        <w:t xml:space="preserve"> </w:t>
      </w:r>
      <w:r w:rsidRPr="00997E5D">
        <w:rPr>
          <w:rFonts w:cs="Arial"/>
        </w:rPr>
        <w:br/>
        <w:t>příspěvková organizace</w:t>
      </w:r>
      <w:r w:rsidR="001B456A">
        <w:t xml:space="preserve">     </w:t>
      </w:r>
    </w:p>
    <w:sectPr w:rsidR="001B456A" w:rsidSect="00A042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5D" w:rsidRDefault="00ED425D" w:rsidP="009C0A2F">
      <w:r>
        <w:separator/>
      </w:r>
    </w:p>
  </w:endnote>
  <w:endnote w:type="continuationSeparator" w:id="0">
    <w:p w:rsidR="00ED425D" w:rsidRDefault="00ED425D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1D19CC" w:rsidRPr="00A042D6" w:rsidRDefault="001D19CC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2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CC" w:rsidRDefault="001D19CC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5D" w:rsidRDefault="00ED425D" w:rsidP="009C0A2F">
      <w:r>
        <w:separator/>
      </w:r>
    </w:p>
  </w:footnote>
  <w:footnote w:type="continuationSeparator" w:id="0">
    <w:p w:rsidR="00ED425D" w:rsidRDefault="00ED425D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CC" w:rsidRPr="00A042D6" w:rsidRDefault="001D19CC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noProof/>
        <w:sz w:val="18"/>
        <w:szCs w:val="18"/>
        <w:lang w:eastAsia="cs-CZ"/>
      </w:rPr>
      <w:drawing>
        <wp:inline distT="0" distB="0" distL="0" distR="0" wp14:anchorId="1F46321B" wp14:editId="290ACDA1">
          <wp:extent cx="5761355" cy="9512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19CC" w:rsidRPr="00A042D6" w:rsidRDefault="001D19CC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CC" w:rsidRDefault="001D19CC" w:rsidP="00F562B7">
    <w:pPr>
      <w:pStyle w:val="Zhlav"/>
      <w:ind w:left="-1134"/>
    </w:pPr>
  </w:p>
  <w:p w:rsidR="001D19CC" w:rsidRDefault="001D19CC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7D94536"/>
    <w:multiLevelType w:val="hybridMultilevel"/>
    <w:tmpl w:val="B6569518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B1E2163"/>
    <w:multiLevelType w:val="hybridMultilevel"/>
    <w:tmpl w:val="4DC05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E7779"/>
    <w:multiLevelType w:val="hybridMultilevel"/>
    <w:tmpl w:val="50A2E3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86266"/>
    <w:multiLevelType w:val="hybridMultilevel"/>
    <w:tmpl w:val="52EC86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966"/>
    <w:multiLevelType w:val="hybridMultilevel"/>
    <w:tmpl w:val="96DC1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AD0C3A"/>
    <w:multiLevelType w:val="hybridMultilevel"/>
    <w:tmpl w:val="9A6A64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175CE2"/>
    <w:multiLevelType w:val="hybridMultilevel"/>
    <w:tmpl w:val="136A1D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5" w15:restartNumberingAfterBreak="0">
    <w:nsid w:val="4BAA0DFE"/>
    <w:multiLevelType w:val="hybridMultilevel"/>
    <w:tmpl w:val="4322C408"/>
    <w:lvl w:ilvl="0" w:tplc="0D98DF4E">
      <w:numFmt w:val="bullet"/>
      <w:lvlText w:val="-"/>
      <w:lvlJc w:val="left"/>
      <w:pPr>
        <w:ind w:left="104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2E6D"/>
    <w:multiLevelType w:val="hybridMultilevel"/>
    <w:tmpl w:val="AA204234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1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D0A09"/>
    <w:multiLevelType w:val="hybridMultilevel"/>
    <w:tmpl w:val="D1347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D85D0C"/>
    <w:multiLevelType w:val="multilevel"/>
    <w:tmpl w:val="8BBE5E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6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1901"/>
    <w:multiLevelType w:val="hybridMultilevel"/>
    <w:tmpl w:val="80408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11"/>
  </w:num>
  <w:num w:numId="5">
    <w:abstractNumId w:val="21"/>
  </w:num>
  <w:num w:numId="6">
    <w:abstractNumId w:val="25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8"/>
  </w:num>
  <w:num w:numId="12">
    <w:abstractNumId w:val="5"/>
  </w:num>
  <w:num w:numId="13">
    <w:abstractNumId w:val="16"/>
  </w:num>
  <w:num w:numId="14">
    <w:abstractNumId w:val="1"/>
  </w:num>
  <w:num w:numId="15">
    <w:abstractNumId w:val="30"/>
  </w:num>
  <w:num w:numId="16">
    <w:abstractNumId w:val="32"/>
  </w:num>
  <w:num w:numId="17">
    <w:abstractNumId w:val="29"/>
  </w:num>
  <w:num w:numId="18">
    <w:abstractNumId w:val="22"/>
  </w:num>
  <w:num w:numId="19">
    <w:abstractNumId w:val="28"/>
  </w:num>
  <w:num w:numId="20">
    <w:abstractNumId w:val="31"/>
  </w:num>
  <w:num w:numId="21">
    <w:abstractNumId w:val="15"/>
  </w:num>
  <w:num w:numId="22">
    <w:abstractNumId w:val="23"/>
  </w:num>
  <w:num w:numId="23">
    <w:abstractNumId w:val="9"/>
  </w:num>
  <w:num w:numId="24">
    <w:abstractNumId w:val="19"/>
  </w:num>
  <w:num w:numId="25">
    <w:abstractNumId w:val="6"/>
  </w:num>
  <w:num w:numId="26">
    <w:abstractNumId w:val="0"/>
  </w:num>
  <w:num w:numId="27">
    <w:abstractNumId w:val="4"/>
  </w:num>
  <w:num w:numId="28">
    <w:abstractNumId w:val="3"/>
  </w:num>
  <w:num w:numId="29">
    <w:abstractNumId w:val="12"/>
  </w:num>
  <w:num w:numId="30">
    <w:abstractNumId w:val="10"/>
  </w:num>
  <w:num w:numId="31">
    <w:abstractNumId w:val="7"/>
  </w:num>
  <w:num w:numId="32">
    <w:abstractNumId w:val="24"/>
  </w:num>
  <w:num w:numId="33">
    <w:abstractNumId w:val="17"/>
  </w:num>
  <w:num w:numId="34">
    <w:abstractNumId w:val="17"/>
  </w:num>
  <w:num w:numId="35">
    <w:abstractNumId w:val="33"/>
  </w:num>
  <w:num w:numId="36">
    <w:abstractNumId w:val="17"/>
  </w:num>
  <w:num w:numId="3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16"/>
    <w:rsid w:val="0000068B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3FD5"/>
    <w:rsid w:val="0001433A"/>
    <w:rsid w:val="00014872"/>
    <w:rsid w:val="00014B99"/>
    <w:rsid w:val="00014BE0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5E18"/>
    <w:rsid w:val="00026BA0"/>
    <w:rsid w:val="0002756E"/>
    <w:rsid w:val="00027716"/>
    <w:rsid w:val="00030199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93D"/>
    <w:rsid w:val="00041C86"/>
    <w:rsid w:val="00041E72"/>
    <w:rsid w:val="000422DD"/>
    <w:rsid w:val="00042902"/>
    <w:rsid w:val="00043063"/>
    <w:rsid w:val="00044009"/>
    <w:rsid w:val="0004449C"/>
    <w:rsid w:val="0004452C"/>
    <w:rsid w:val="0004527D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3EA1"/>
    <w:rsid w:val="00054366"/>
    <w:rsid w:val="000546A9"/>
    <w:rsid w:val="00054FC6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0FE3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3E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5725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A7166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0FA5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1552"/>
    <w:rsid w:val="000F230A"/>
    <w:rsid w:val="000F2FC3"/>
    <w:rsid w:val="000F37F8"/>
    <w:rsid w:val="000F3BB1"/>
    <w:rsid w:val="000F4004"/>
    <w:rsid w:val="000F412B"/>
    <w:rsid w:val="000F54BB"/>
    <w:rsid w:val="000F5F84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6B4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6B1"/>
    <w:rsid w:val="00116B28"/>
    <w:rsid w:val="00116DBF"/>
    <w:rsid w:val="00117074"/>
    <w:rsid w:val="00117094"/>
    <w:rsid w:val="001171A3"/>
    <w:rsid w:val="00120008"/>
    <w:rsid w:val="00120448"/>
    <w:rsid w:val="00120524"/>
    <w:rsid w:val="0012119A"/>
    <w:rsid w:val="00122BA4"/>
    <w:rsid w:val="00123CBC"/>
    <w:rsid w:val="001247E8"/>
    <w:rsid w:val="00124B36"/>
    <w:rsid w:val="00124F9F"/>
    <w:rsid w:val="001253B5"/>
    <w:rsid w:val="00125438"/>
    <w:rsid w:val="001265C1"/>
    <w:rsid w:val="00130FF7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98B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6EA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56A"/>
    <w:rsid w:val="001B4C9B"/>
    <w:rsid w:val="001B4CD0"/>
    <w:rsid w:val="001B4EC1"/>
    <w:rsid w:val="001B5535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19CC"/>
    <w:rsid w:val="001D23F6"/>
    <w:rsid w:val="001D2FC8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4358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C56"/>
    <w:rsid w:val="00206A3F"/>
    <w:rsid w:val="0020790F"/>
    <w:rsid w:val="00207935"/>
    <w:rsid w:val="00207DD9"/>
    <w:rsid w:val="00210843"/>
    <w:rsid w:val="00210DE8"/>
    <w:rsid w:val="00210EFA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62F"/>
    <w:rsid w:val="00216C23"/>
    <w:rsid w:val="00216EE6"/>
    <w:rsid w:val="00216F8A"/>
    <w:rsid w:val="002175B7"/>
    <w:rsid w:val="00217AE5"/>
    <w:rsid w:val="00217B7F"/>
    <w:rsid w:val="00220EE9"/>
    <w:rsid w:val="00221E9B"/>
    <w:rsid w:val="00222F67"/>
    <w:rsid w:val="00223017"/>
    <w:rsid w:val="0022336B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A74"/>
    <w:rsid w:val="00235FD3"/>
    <w:rsid w:val="00237A22"/>
    <w:rsid w:val="00237D06"/>
    <w:rsid w:val="00240A33"/>
    <w:rsid w:val="00240B36"/>
    <w:rsid w:val="002416B0"/>
    <w:rsid w:val="0024215F"/>
    <w:rsid w:val="002424E4"/>
    <w:rsid w:val="00242531"/>
    <w:rsid w:val="00242D15"/>
    <w:rsid w:val="0024389F"/>
    <w:rsid w:val="0024442F"/>
    <w:rsid w:val="00244C39"/>
    <w:rsid w:val="00245FF3"/>
    <w:rsid w:val="002461A3"/>
    <w:rsid w:val="0024684C"/>
    <w:rsid w:val="00251049"/>
    <w:rsid w:val="00251341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74D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675ED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6D36"/>
    <w:rsid w:val="0027723F"/>
    <w:rsid w:val="00277DF9"/>
    <w:rsid w:val="00277E32"/>
    <w:rsid w:val="00280883"/>
    <w:rsid w:val="00280BDB"/>
    <w:rsid w:val="00281527"/>
    <w:rsid w:val="002827AC"/>
    <w:rsid w:val="0028299B"/>
    <w:rsid w:val="002835B5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3789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85D"/>
    <w:rsid w:val="002B6923"/>
    <w:rsid w:val="002B730B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A11"/>
    <w:rsid w:val="002C3DBF"/>
    <w:rsid w:val="002C429D"/>
    <w:rsid w:val="002C43E2"/>
    <w:rsid w:val="002C475E"/>
    <w:rsid w:val="002C47AF"/>
    <w:rsid w:val="002C543D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1FD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4EE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AFA"/>
    <w:rsid w:val="00307B8E"/>
    <w:rsid w:val="003105BE"/>
    <w:rsid w:val="00311C0A"/>
    <w:rsid w:val="0031234B"/>
    <w:rsid w:val="00312CA2"/>
    <w:rsid w:val="003130D1"/>
    <w:rsid w:val="0031405B"/>
    <w:rsid w:val="00314334"/>
    <w:rsid w:val="00314457"/>
    <w:rsid w:val="00314592"/>
    <w:rsid w:val="00314A67"/>
    <w:rsid w:val="00315006"/>
    <w:rsid w:val="00315EEA"/>
    <w:rsid w:val="0031625E"/>
    <w:rsid w:val="003166B4"/>
    <w:rsid w:val="003167E8"/>
    <w:rsid w:val="003168E8"/>
    <w:rsid w:val="00317B2F"/>
    <w:rsid w:val="00317E70"/>
    <w:rsid w:val="003206B8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8F8"/>
    <w:rsid w:val="00363259"/>
    <w:rsid w:val="00363F62"/>
    <w:rsid w:val="00365D71"/>
    <w:rsid w:val="0036614E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F6E"/>
    <w:rsid w:val="00383206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11"/>
    <w:rsid w:val="003A29BF"/>
    <w:rsid w:val="003A360D"/>
    <w:rsid w:val="003A49FF"/>
    <w:rsid w:val="003A4FB8"/>
    <w:rsid w:val="003A52B9"/>
    <w:rsid w:val="003A5696"/>
    <w:rsid w:val="003A5C97"/>
    <w:rsid w:val="003A5D17"/>
    <w:rsid w:val="003A5E48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305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09ED"/>
    <w:rsid w:val="003C12A7"/>
    <w:rsid w:val="003C1312"/>
    <w:rsid w:val="003C13AC"/>
    <w:rsid w:val="003C13BF"/>
    <w:rsid w:val="003C1EAA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5999"/>
    <w:rsid w:val="003D6A70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3F7E38"/>
    <w:rsid w:val="004000AC"/>
    <w:rsid w:val="0040040E"/>
    <w:rsid w:val="004005E0"/>
    <w:rsid w:val="004005E1"/>
    <w:rsid w:val="00400D9F"/>
    <w:rsid w:val="00402356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4D12"/>
    <w:rsid w:val="0041514F"/>
    <w:rsid w:val="00416146"/>
    <w:rsid w:val="0041631B"/>
    <w:rsid w:val="00416363"/>
    <w:rsid w:val="004169A0"/>
    <w:rsid w:val="0041720F"/>
    <w:rsid w:val="004172E6"/>
    <w:rsid w:val="004174B1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386"/>
    <w:rsid w:val="00436897"/>
    <w:rsid w:val="0043695A"/>
    <w:rsid w:val="00437076"/>
    <w:rsid w:val="00441541"/>
    <w:rsid w:val="004415DA"/>
    <w:rsid w:val="00441A5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472A9"/>
    <w:rsid w:val="0045044D"/>
    <w:rsid w:val="004509AE"/>
    <w:rsid w:val="00450FA9"/>
    <w:rsid w:val="004518DE"/>
    <w:rsid w:val="004520B5"/>
    <w:rsid w:val="004525E8"/>
    <w:rsid w:val="0045380E"/>
    <w:rsid w:val="00453FA5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564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216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12B"/>
    <w:rsid w:val="004729B9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E61"/>
    <w:rsid w:val="0048316C"/>
    <w:rsid w:val="004832ED"/>
    <w:rsid w:val="00483308"/>
    <w:rsid w:val="00483B7A"/>
    <w:rsid w:val="00484219"/>
    <w:rsid w:val="00485805"/>
    <w:rsid w:val="00486583"/>
    <w:rsid w:val="00486E48"/>
    <w:rsid w:val="00486E70"/>
    <w:rsid w:val="00486FD6"/>
    <w:rsid w:val="00487727"/>
    <w:rsid w:val="00490B96"/>
    <w:rsid w:val="0049203C"/>
    <w:rsid w:val="004921F3"/>
    <w:rsid w:val="00492456"/>
    <w:rsid w:val="00492836"/>
    <w:rsid w:val="00493893"/>
    <w:rsid w:val="004939B7"/>
    <w:rsid w:val="00493C75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0F52"/>
    <w:rsid w:val="004B101A"/>
    <w:rsid w:val="004B1587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451F"/>
    <w:rsid w:val="004C5D5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52A3"/>
    <w:rsid w:val="004D5D19"/>
    <w:rsid w:val="004D5F7F"/>
    <w:rsid w:val="004D6014"/>
    <w:rsid w:val="004D60E9"/>
    <w:rsid w:val="004D67EE"/>
    <w:rsid w:val="004D6BA5"/>
    <w:rsid w:val="004D7403"/>
    <w:rsid w:val="004E04E7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4978"/>
    <w:rsid w:val="00504DA4"/>
    <w:rsid w:val="00504DBE"/>
    <w:rsid w:val="00505392"/>
    <w:rsid w:val="00506549"/>
    <w:rsid w:val="00506C81"/>
    <w:rsid w:val="00507454"/>
    <w:rsid w:val="0050776C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5215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0E3A"/>
    <w:rsid w:val="00551183"/>
    <w:rsid w:val="00551A28"/>
    <w:rsid w:val="005524A9"/>
    <w:rsid w:val="00552D3D"/>
    <w:rsid w:val="00552E2E"/>
    <w:rsid w:val="005541CF"/>
    <w:rsid w:val="00554362"/>
    <w:rsid w:val="0055478D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5FD"/>
    <w:rsid w:val="00585A60"/>
    <w:rsid w:val="0058643F"/>
    <w:rsid w:val="00587272"/>
    <w:rsid w:val="00587C0A"/>
    <w:rsid w:val="00587EA4"/>
    <w:rsid w:val="005913FC"/>
    <w:rsid w:val="00592212"/>
    <w:rsid w:val="0059228A"/>
    <w:rsid w:val="005929F0"/>
    <w:rsid w:val="00592E6A"/>
    <w:rsid w:val="005936FB"/>
    <w:rsid w:val="005944F4"/>
    <w:rsid w:val="0059486C"/>
    <w:rsid w:val="0059496D"/>
    <w:rsid w:val="00594A5A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67"/>
    <w:rsid w:val="005A22DB"/>
    <w:rsid w:val="005A26DE"/>
    <w:rsid w:val="005A3D52"/>
    <w:rsid w:val="005A3DFB"/>
    <w:rsid w:val="005A512A"/>
    <w:rsid w:val="005A5133"/>
    <w:rsid w:val="005A6555"/>
    <w:rsid w:val="005A6BDB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3E18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4E72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AF2"/>
    <w:rsid w:val="005E607F"/>
    <w:rsid w:val="005E66EE"/>
    <w:rsid w:val="005E6A81"/>
    <w:rsid w:val="005E7ED6"/>
    <w:rsid w:val="005E7F69"/>
    <w:rsid w:val="005F0833"/>
    <w:rsid w:val="005F1638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AEB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787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5DF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57F67"/>
    <w:rsid w:val="0066060F"/>
    <w:rsid w:val="00662267"/>
    <w:rsid w:val="0066271E"/>
    <w:rsid w:val="00663654"/>
    <w:rsid w:val="00663D13"/>
    <w:rsid w:val="0066413E"/>
    <w:rsid w:val="0066448C"/>
    <w:rsid w:val="00664604"/>
    <w:rsid w:val="00664C05"/>
    <w:rsid w:val="00665DC6"/>
    <w:rsid w:val="00665FD3"/>
    <w:rsid w:val="00666F71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75"/>
    <w:rsid w:val="00682E5A"/>
    <w:rsid w:val="00682E69"/>
    <w:rsid w:val="006836E3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845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C048B"/>
    <w:rsid w:val="006C1679"/>
    <w:rsid w:val="006C21DE"/>
    <w:rsid w:val="006C35D1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8CA"/>
    <w:rsid w:val="006E5F2F"/>
    <w:rsid w:val="006E6889"/>
    <w:rsid w:val="006E6A8C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5972"/>
    <w:rsid w:val="006F6361"/>
    <w:rsid w:val="006F6426"/>
    <w:rsid w:val="006F69BE"/>
    <w:rsid w:val="006F6D3C"/>
    <w:rsid w:val="006F77C5"/>
    <w:rsid w:val="006F7C09"/>
    <w:rsid w:val="006F7FCC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97A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309C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4A40"/>
    <w:rsid w:val="00746258"/>
    <w:rsid w:val="007464E7"/>
    <w:rsid w:val="0074695F"/>
    <w:rsid w:val="00746CDA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8C7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2CD"/>
    <w:rsid w:val="007574BE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1D05"/>
    <w:rsid w:val="007729C7"/>
    <w:rsid w:val="007730F4"/>
    <w:rsid w:val="0077441F"/>
    <w:rsid w:val="007765E6"/>
    <w:rsid w:val="00777679"/>
    <w:rsid w:val="00777E34"/>
    <w:rsid w:val="0078025E"/>
    <w:rsid w:val="007802C0"/>
    <w:rsid w:val="00781649"/>
    <w:rsid w:val="0078181C"/>
    <w:rsid w:val="00781E92"/>
    <w:rsid w:val="00782296"/>
    <w:rsid w:val="007829C5"/>
    <w:rsid w:val="00783C83"/>
    <w:rsid w:val="0078410F"/>
    <w:rsid w:val="0078433C"/>
    <w:rsid w:val="00784A4E"/>
    <w:rsid w:val="00784CA2"/>
    <w:rsid w:val="0078615C"/>
    <w:rsid w:val="00786976"/>
    <w:rsid w:val="00787F60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126"/>
    <w:rsid w:val="007A56C0"/>
    <w:rsid w:val="007A62D0"/>
    <w:rsid w:val="007A67CC"/>
    <w:rsid w:val="007A7014"/>
    <w:rsid w:val="007A7452"/>
    <w:rsid w:val="007B1A35"/>
    <w:rsid w:val="007B331C"/>
    <w:rsid w:val="007B4092"/>
    <w:rsid w:val="007B482D"/>
    <w:rsid w:val="007B4EB5"/>
    <w:rsid w:val="007B56A9"/>
    <w:rsid w:val="007B5766"/>
    <w:rsid w:val="007B5A90"/>
    <w:rsid w:val="007B5AE0"/>
    <w:rsid w:val="007B617A"/>
    <w:rsid w:val="007B6DB5"/>
    <w:rsid w:val="007C05C1"/>
    <w:rsid w:val="007C0B58"/>
    <w:rsid w:val="007C0C2A"/>
    <w:rsid w:val="007C273A"/>
    <w:rsid w:val="007C2F9A"/>
    <w:rsid w:val="007C3287"/>
    <w:rsid w:val="007C443D"/>
    <w:rsid w:val="007C480E"/>
    <w:rsid w:val="007C49B2"/>
    <w:rsid w:val="007C4A46"/>
    <w:rsid w:val="007C552F"/>
    <w:rsid w:val="007C5EFA"/>
    <w:rsid w:val="007C6478"/>
    <w:rsid w:val="007C6A29"/>
    <w:rsid w:val="007C6CA2"/>
    <w:rsid w:val="007C6E0A"/>
    <w:rsid w:val="007C77E3"/>
    <w:rsid w:val="007C7DD4"/>
    <w:rsid w:val="007D072C"/>
    <w:rsid w:val="007D18F4"/>
    <w:rsid w:val="007D19EC"/>
    <w:rsid w:val="007D2CFF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3DBB"/>
    <w:rsid w:val="0080437F"/>
    <w:rsid w:val="00804479"/>
    <w:rsid w:val="00804742"/>
    <w:rsid w:val="00804BFC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E7C"/>
    <w:rsid w:val="00815116"/>
    <w:rsid w:val="00815369"/>
    <w:rsid w:val="008159FD"/>
    <w:rsid w:val="00815B34"/>
    <w:rsid w:val="00816202"/>
    <w:rsid w:val="008165F6"/>
    <w:rsid w:val="00817075"/>
    <w:rsid w:val="00820C27"/>
    <w:rsid w:val="00820CAE"/>
    <w:rsid w:val="00821806"/>
    <w:rsid w:val="00821AF1"/>
    <w:rsid w:val="00821D92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34D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6D80"/>
    <w:rsid w:val="0084764F"/>
    <w:rsid w:val="008479ED"/>
    <w:rsid w:val="00847EFD"/>
    <w:rsid w:val="00850F2F"/>
    <w:rsid w:val="008518D5"/>
    <w:rsid w:val="00852677"/>
    <w:rsid w:val="00852A25"/>
    <w:rsid w:val="00852BEC"/>
    <w:rsid w:val="00852FFE"/>
    <w:rsid w:val="008534AC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6F37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589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661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5B0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1D7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1A0C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576C"/>
    <w:rsid w:val="00916038"/>
    <w:rsid w:val="00916422"/>
    <w:rsid w:val="0091649A"/>
    <w:rsid w:val="009176D0"/>
    <w:rsid w:val="0092054D"/>
    <w:rsid w:val="00920AD7"/>
    <w:rsid w:val="009212DA"/>
    <w:rsid w:val="00921664"/>
    <w:rsid w:val="00921D45"/>
    <w:rsid w:val="00922468"/>
    <w:rsid w:val="00922F8B"/>
    <w:rsid w:val="0092410B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67A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3E2"/>
    <w:rsid w:val="0095485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949"/>
    <w:rsid w:val="00983E51"/>
    <w:rsid w:val="00983F97"/>
    <w:rsid w:val="00984185"/>
    <w:rsid w:val="00984ABC"/>
    <w:rsid w:val="0098584F"/>
    <w:rsid w:val="00985B36"/>
    <w:rsid w:val="00986109"/>
    <w:rsid w:val="0098617E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97E5D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1B05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5C1"/>
    <w:rsid w:val="009D178A"/>
    <w:rsid w:val="009D1F8D"/>
    <w:rsid w:val="009D28B6"/>
    <w:rsid w:val="009D2BF9"/>
    <w:rsid w:val="009D2D04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0645"/>
    <w:rsid w:val="009E23DD"/>
    <w:rsid w:val="009E2B70"/>
    <w:rsid w:val="009E316D"/>
    <w:rsid w:val="009E3186"/>
    <w:rsid w:val="009E3655"/>
    <w:rsid w:val="009E3877"/>
    <w:rsid w:val="009E5030"/>
    <w:rsid w:val="009E5368"/>
    <w:rsid w:val="009E5D5F"/>
    <w:rsid w:val="009E68CD"/>
    <w:rsid w:val="009E6C51"/>
    <w:rsid w:val="009F0002"/>
    <w:rsid w:val="009F06D6"/>
    <w:rsid w:val="009F0BBF"/>
    <w:rsid w:val="009F0EF4"/>
    <w:rsid w:val="009F1031"/>
    <w:rsid w:val="009F1B27"/>
    <w:rsid w:val="009F24EA"/>
    <w:rsid w:val="009F2914"/>
    <w:rsid w:val="009F3406"/>
    <w:rsid w:val="009F379F"/>
    <w:rsid w:val="009F40ED"/>
    <w:rsid w:val="009F43AD"/>
    <w:rsid w:val="009F5A3E"/>
    <w:rsid w:val="009F5B6D"/>
    <w:rsid w:val="009F5F09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56"/>
    <w:rsid w:val="00A11BB0"/>
    <w:rsid w:val="00A11EB2"/>
    <w:rsid w:val="00A12B4D"/>
    <w:rsid w:val="00A12BFF"/>
    <w:rsid w:val="00A12E58"/>
    <w:rsid w:val="00A132ED"/>
    <w:rsid w:val="00A144CE"/>
    <w:rsid w:val="00A14846"/>
    <w:rsid w:val="00A156C9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2E2A"/>
    <w:rsid w:val="00A23168"/>
    <w:rsid w:val="00A24ECA"/>
    <w:rsid w:val="00A25613"/>
    <w:rsid w:val="00A257B8"/>
    <w:rsid w:val="00A259F5"/>
    <w:rsid w:val="00A26E1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0B4"/>
    <w:rsid w:val="00A42CDB"/>
    <w:rsid w:val="00A4314B"/>
    <w:rsid w:val="00A432A1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135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AA2"/>
    <w:rsid w:val="00AA0C6D"/>
    <w:rsid w:val="00AA0E88"/>
    <w:rsid w:val="00AA1509"/>
    <w:rsid w:val="00AA180F"/>
    <w:rsid w:val="00AA2265"/>
    <w:rsid w:val="00AA24F1"/>
    <w:rsid w:val="00AA295D"/>
    <w:rsid w:val="00AA2EF3"/>
    <w:rsid w:val="00AA3469"/>
    <w:rsid w:val="00AA3F51"/>
    <w:rsid w:val="00AA5628"/>
    <w:rsid w:val="00AA5CBE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A98"/>
    <w:rsid w:val="00AD2CCF"/>
    <w:rsid w:val="00AD2F92"/>
    <w:rsid w:val="00AD36D8"/>
    <w:rsid w:val="00AD3CBD"/>
    <w:rsid w:val="00AD3CFE"/>
    <w:rsid w:val="00AD4A45"/>
    <w:rsid w:val="00AD4D91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3DF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0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5C19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2B8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3ABB"/>
    <w:rsid w:val="00B44928"/>
    <w:rsid w:val="00B44A85"/>
    <w:rsid w:val="00B44DCD"/>
    <w:rsid w:val="00B45EC6"/>
    <w:rsid w:val="00B4625E"/>
    <w:rsid w:val="00B46931"/>
    <w:rsid w:val="00B47E05"/>
    <w:rsid w:val="00B47F5F"/>
    <w:rsid w:val="00B50974"/>
    <w:rsid w:val="00B54CE3"/>
    <w:rsid w:val="00B55CFA"/>
    <w:rsid w:val="00B56816"/>
    <w:rsid w:val="00B56CE5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6C41"/>
    <w:rsid w:val="00B77342"/>
    <w:rsid w:val="00B77873"/>
    <w:rsid w:val="00B77B1D"/>
    <w:rsid w:val="00B77B4B"/>
    <w:rsid w:val="00B80D90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6C4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AA4"/>
    <w:rsid w:val="00BC32C9"/>
    <w:rsid w:val="00BC3AA1"/>
    <w:rsid w:val="00BC3CA4"/>
    <w:rsid w:val="00BC4410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293"/>
    <w:rsid w:val="00BE05D1"/>
    <w:rsid w:val="00BE156B"/>
    <w:rsid w:val="00BE26A5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28C"/>
    <w:rsid w:val="00C17477"/>
    <w:rsid w:val="00C21103"/>
    <w:rsid w:val="00C217B2"/>
    <w:rsid w:val="00C21959"/>
    <w:rsid w:val="00C23AE8"/>
    <w:rsid w:val="00C2442D"/>
    <w:rsid w:val="00C25025"/>
    <w:rsid w:val="00C25183"/>
    <w:rsid w:val="00C252CC"/>
    <w:rsid w:val="00C25E81"/>
    <w:rsid w:val="00C31185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2E58"/>
    <w:rsid w:val="00C4366B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354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4FA1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6C5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30B"/>
    <w:rsid w:val="00CA2A37"/>
    <w:rsid w:val="00CA312F"/>
    <w:rsid w:val="00CA3DF6"/>
    <w:rsid w:val="00CA3EE3"/>
    <w:rsid w:val="00CA4075"/>
    <w:rsid w:val="00CA44EB"/>
    <w:rsid w:val="00CA5DD3"/>
    <w:rsid w:val="00CA62AF"/>
    <w:rsid w:val="00CA651E"/>
    <w:rsid w:val="00CA6DD1"/>
    <w:rsid w:val="00CA7713"/>
    <w:rsid w:val="00CB0071"/>
    <w:rsid w:val="00CB160F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52F"/>
    <w:rsid w:val="00CC27B9"/>
    <w:rsid w:val="00CC2CDA"/>
    <w:rsid w:val="00CC2F46"/>
    <w:rsid w:val="00CC3E26"/>
    <w:rsid w:val="00CC46AA"/>
    <w:rsid w:val="00CC48B0"/>
    <w:rsid w:val="00CC5BF2"/>
    <w:rsid w:val="00CC6659"/>
    <w:rsid w:val="00CC71C2"/>
    <w:rsid w:val="00CC7B8A"/>
    <w:rsid w:val="00CD017F"/>
    <w:rsid w:val="00CD0944"/>
    <w:rsid w:val="00CD0C44"/>
    <w:rsid w:val="00CD2003"/>
    <w:rsid w:val="00CD2082"/>
    <w:rsid w:val="00CD407B"/>
    <w:rsid w:val="00CD57B5"/>
    <w:rsid w:val="00CD684D"/>
    <w:rsid w:val="00CE0401"/>
    <w:rsid w:val="00CE04D1"/>
    <w:rsid w:val="00CE0965"/>
    <w:rsid w:val="00CE0B58"/>
    <w:rsid w:val="00CE0B6C"/>
    <w:rsid w:val="00CE0C01"/>
    <w:rsid w:val="00CE0D3F"/>
    <w:rsid w:val="00CE1020"/>
    <w:rsid w:val="00CE19B4"/>
    <w:rsid w:val="00CE1E77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6B74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4930"/>
    <w:rsid w:val="00D250C9"/>
    <w:rsid w:val="00D254AE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86D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6D19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26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3A97"/>
    <w:rsid w:val="00D7455E"/>
    <w:rsid w:val="00D74A14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1E88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469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DF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4ACD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228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4F0B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9A0"/>
    <w:rsid w:val="00E34EEC"/>
    <w:rsid w:val="00E375D9"/>
    <w:rsid w:val="00E37C80"/>
    <w:rsid w:val="00E40668"/>
    <w:rsid w:val="00E40DB7"/>
    <w:rsid w:val="00E4145A"/>
    <w:rsid w:val="00E41A42"/>
    <w:rsid w:val="00E42498"/>
    <w:rsid w:val="00E42534"/>
    <w:rsid w:val="00E42C33"/>
    <w:rsid w:val="00E44346"/>
    <w:rsid w:val="00E45B50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57FEE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4C4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65F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6C06"/>
    <w:rsid w:val="00EA79A2"/>
    <w:rsid w:val="00EA7C41"/>
    <w:rsid w:val="00EB0400"/>
    <w:rsid w:val="00EB207C"/>
    <w:rsid w:val="00EB2C71"/>
    <w:rsid w:val="00EB2FEB"/>
    <w:rsid w:val="00EB3A32"/>
    <w:rsid w:val="00EB3CE5"/>
    <w:rsid w:val="00EB610E"/>
    <w:rsid w:val="00EB6161"/>
    <w:rsid w:val="00EB632D"/>
    <w:rsid w:val="00EB6ABC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25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79B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A83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386"/>
    <w:rsid w:val="00F348AD"/>
    <w:rsid w:val="00F35E5E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478F5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755"/>
    <w:rsid w:val="00F54D63"/>
    <w:rsid w:val="00F54F70"/>
    <w:rsid w:val="00F553BB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CA4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65CF"/>
    <w:rsid w:val="00F87045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289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07E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E7887"/>
    <w:rsid w:val="00FE7D74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E4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CFDE"/>
  <w15:docId w15:val="{FE7BE77D-0DA0-488B-AF69-FF9B514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AKFZ_Normální"/>
    <w:rsid w:val="006415DF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  <w:tabs>
        <w:tab w:val="clear" w:pos="567"/>
        <w:tab w:val="num" w:pos="360"/>
      </w:tabs>
      <w:ind w:left="0" w:firstLine="0"/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tabs>
        <w:tab w:val="clear" w:pos="1135"/>
        <w:tab w:val="num" w:pos="851"/>
      </w:tabs>
      <w:spacing w:before="240" w:after="240"/>
      <w:ind w:left="851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Standard">
    <w:name w:val="Standard"/>
    <w:rsid w:val="00461564"/>
    <w:pPr>
      <w:widowControl w:val="0"/>
      <w:suppressAutoHyphens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numbering" w:customStyle="1" w:styleId="WWNum9">
    <w:name w:val="WWNum9"/>
    <w:basedOn w:val="Bezseznamu"/>
    <w:rsid w:val="00244C39"/>
    <w:pPr>
      <w:numPr>
        <w:numId w:val="30"/>
      </w:numPr>
    </w:pPr>
  </w:style>
  <w:style w:type="paragraph" w:customStyle="1" w:styleId="Default">
    <w:name w:val="Default"/>
    <w:rsid w:val="00666F7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7A62D0"/>
  </w:style>
  <w:style w:type="character" w:customStyle="1" w:styleId="FontStyle60">
    <w:name w:val="Font Style60"/>
    <w:rsid w:val="00BC4410"/>
  </w:style>
  <w:style w:type="paragraph" w:styleId="Zkladntext2">
    <w:name w:val="Body Text 2"/>
    <w:basedOn w:val="Normln"/>
    <w:link w:val="Zkladntext2Char"/>
    <w:uiPriority w:val="99"/>
    <w:unhideWhenUsed/>
    <w:rsid w:val="00BC4410"/>
    <w:pPr>
      <w:spacing w:after="120" w:line="480" w:lineRule="auto"/>
      <w:jc w:val="left"/>
    </w:pPr>
    <w:rPr>
      <w:rFonts w:ascii="Verdana" w:eastAsiaTheme="minorHAnsi" w:hAnsi="Verdana" w:cstheme="minorBid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C4410"/>
    <w:rPr>
      <w:rFonts w:ascii="Verdana" w:hAnsi="Verdana"/>
    </w:rPr>
  </w:style>
  <w:style w:type="paragraph" w:customStyle="1" w:styleId="Textpsmene">
    <w:name w:val="Text písmene"/>
    <w:basedOn w:val="Normln"/>
    <w:rsid w:val="001166B1"/>
    <w:pPr>
      <w:numPr>
        <w:ilvl w:val="1"/>
        <w:numId w:val="37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1166B1"/>
    <w:pPr>
      <w:numPr>
        <w:numId w:val="37"/>
      </w:numPr>
      <w:tabs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0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2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-stredocesky.cz/profile_display_4873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azky.kr-stredocesky.cz/profile_display_48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mberoun@ddmberoun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5E3D-21A1-4863-9002-DC6A7118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Pochmon</dc:creator>
  <cp:keywords/>
  <dc:description/>
  <cp:lastModifiedBy>Windows User</cp:lastModifiedBy>
  <cp:revision>32</cp:revision>
  <cp:lastPrinted>2019-02-20T15:21:00Z</cp:lastPrinted>
  <dcterms:created xsi:type="dcterms:W3CDTF">2019-02-07T10:42:00Z</dcterms:created>
  <dcterms:modified xsi:type="dcterms:W3CDTF">2020-04-20T09:12:00Z</dcterms:modified>
</cp:coreProperties>
</file>