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302" w:rsidRDefault="00203302" w:rsidP="00770352">
      <w:pPr>
        <w:jc w:val="both"/>
      </w:pPr>
    </w:p>
    <w:p w:rsidR="002871C4" w:rsidRPr="008B7FF1" w:rsidRDefault="002871C4" w:rsidP="008B7FF1">
      <w:pPr>
        <w:jc w:val="center"/>
        <w:rPr>
          <w:b/>
          <w:sz w:val="28"/>
          <w:u w:val="single"/>
        </w:rPr>
      </w:pPr>
      <w:r w:rsidRPr="008B7FF1">
        <w:rPr>
          <w:b/>
          <w:sz w:val="28"/>
          <w:u w:val="single"/>
        </w:rPr>
        <w:t xml:space="preserve">Prováděcí pokyn pro výkon </w:t>
      </w:r>
      <w:r w:rsidR="00D929F6">
        <w:rPr>
          <w:b/>
          <w:sz w:val="28"/>
          <w:u w:val="single"/>
        </w:rPr>
        <w:t>stavebního</w:t>
      </w:r>
      <w:r w:rsidR="00D929F6" w:rsidRPr="008B7FF1">
        <w:rPr>
          <w:b/>
          <w:sz w:val="28"/>
          <w:u w:val="single"/>
        </w:rPr>
        <w:t xml:space="preserve"> </w:t>
      </w:r>
      <w:r w:rsidRPr="008B7FF1">
        <w:rPr>
          <w:b/>
          <w:sz w:val="28"/>
          <w:u w:val="single"/>
        </w:rPr>
        <w:t xml:space="preserve">dozoru investora </w:t>
      </w:r>
      <w:r w:rsidR="00BC7F2B">
        <w:rPr>
          <w:b/>
          <w:sz w:val="28"/>
          <w:u w:val="single"/>
        </w:rPr>
        <w:t>realizovaný na </w:t>
      </w:r>
      <w:r w:rsidRPr="002871C4">
        <w:rPr>
          <w:b/>
          <w:sz w:val="28"/>
          <w:u w:val="single"/>
        </w:rPr>
        <w:t>stav</w:t>
      </w:r>
      <w:r w:rsidRPr="008B7FF1">
        <w:rPr>
          <w:b/>
          <w:sz w:val="28"/>
          <w:u w:val="single"/>
        </w:rPr>
        <w:t>b</w:t>
      </w:r>
      <w:r>
        <w:rPr>
          <w:b/>
          <w:sz w:val="28"/>
          <w:u w:val="single"/>
        </w:rPr>
        <w:t>ách</w:t>
      </w:r>
      <w:r w:rsidRPr="008B7FF1">
        <w:rPr>
          <w:b/>
          <w:sz w:val="28"/>
          <w:u w:val="single"/>
        </w:rPr>
        <w:t xml:space="preserve"> Krajské správy a údržby silnic Středočeského kraje, </w:t>
      </w:r>
      <w:proofErr w:type="spellStart"/>
      <w:r w:rsidRPr="008B7FF1">
        <w:rPr>
          <w:b/>
          <w:sz w:val="28"/>
          <w:u w:val="single"/>
        </w:rPr>
        <w:t>p.o</w:t>
      </w:r>
      <w:proofErr w:type="spellEnd"/>
      <w:r w:rsidRPr="008B7FF1">
        <w:rPr>
          <w:b/>
          <w:sz w:val="28"/>
          <w:u w:val="single"/>
        </w:rPr>
        <w:t>.</w:t>
      </w:r>
    </w:p>
    <w:p w:rsidR="002871C4" w:rsidRDefault="002871C4" w:rsidP="00770352">
      <w:pPr>
        <w:jc w:val="both"/>
      </w:pPr>
    </w:p>
    <w:p w:rsidR="00E821AD" w:rsidRDefault="003B23C8" w:rsidP="00770352">
      <w:pPr>
        <w:jc w:val="both"/>
      </w:pPr>
      <w:r>
        <w:t xml:space="preserve">Tento </w:t>
      </w:r>
      <w:r w:rsidR="00286408">
        <w:t xml:space="preserve">prováděcí </w:t>
      </w:r>
      <w:r w:rsidR="004316F3">
        <w:t xml:space="preserve">pokyn se vydává za účelem </w:t>
      </w:r>
      <w:r w:rsidR="002871C4">
        <w:t xml:space="preserve">upřesnění požadavků na realizaci výkonu </w:t>
      </w:r>
      <w:r w:rsidR="00D929F6">
        <w:t xml:space="preserve">stavebního </w:t>
      </w:r>
      <w:r w:rsidR="002871C4">
        <w:t xml:space="preserve">dozoru investora </w:t>
      </w:r>
      <w:r w:rsidR="005E20BA">
        <w:t xml:space="preserve">(dále jen „TDI“ nebo „výkon TDI“) </w:t>
      </w:r>
      <w:r w:rsidR="002871C4">
        <w:t xml:space="preserve">a koordinátora BOZP  </w:t>
      </w:r>
      <w:r w:rsidR="00E821AD">
        <w:t xml:space="preserve">na stavbách, jejichž stavebníkem je Krajská správa a údržba silnic Středočeského kraje, </w:t>
      </w:r>
      <w:proofErr w:type="spellStart"/>
      <w:r w:rsidR="00E821AD">
        <w:t>p.o</w:t>
      </w:r>
      <w:proofErr w:type="spellEnd"/>
      <w:r w:rsidR="00E821AD">
        <w:t>. (dále jen „KSUS“)</w:t>
      </w:r>
      <w:r w:rsidR="004D34A8">
        <w:t xml:space="preserve"> a nebo Středočeský kraj jednající prostřednictvím KSUS</w:t>
      </w:r>
      <w:r w:rsidR="00E821AD">
        <w:t>.</w:t>
      </w:r>
    </w:p>
    <w:p w:rsidR="00E821AD" w:rsidRDefault="00E821AD" w:rsidP="00770352">
      <w:pPr>
        <w:jc w:val="both"/>
      </w:pPr>
      <w:r>
        <w:t>Tento prováděcí pokyn se vztahuje na výkon TDI realizovan</w:t>
      </w:r>
      <w:r w:rsidR="00CB0815">
        <w:t>ý</w:t>
      </w:r>
      <w:r>
        <w:t xml:space="preserve"> prostřednictvím vlastních zaměstnanců KSUS, </w:t>
      </w:r>
      <w:r w:rsidR="00175B5C">
        <w:t xml:space="preserve">jakož i </w:t>
      </w:r>
      <w:r>
        <w:t>na výkon TDI realizovan</w:t>
      </w:r>
      <w:r w:rsidR="00CB0815">
        <w:t>ý</w:t>
      </w:r>
      <w:r>
        <w:t xml:space="preserve"> prostřednictvím externích subjektů na základě </w:t>
      </w:r>
      <w:r w:rsidR="00DD4EF5">
        <w:t>s</w:t>
      </w:r>
      <w:r w:rsidR="00AD4B7D">
        <w:t>mlouvy o </w:t>
      </w:r>
      <w:r>
        <w:t xml:space="preserve">výkonu činností </w:t>
      </w:r>
      <w:r w:rsidR="00D929F6">
        <w:t xml:space="preserve">stavebního </w:t>
      </w:r>
      <w:r>
        <w:t xml:space="preserve">dozoru (dále jen </w:t>
      </w:r>
      <w:r w:rsidR="00E32011">
        <w:t xml:space="preserve">„zástupce TDI“ a </w:t>
      </w:r>
      <w:r>
        <w:t>„Smlouva“)</w:t>
      </w:r>
      <w:r w:rsidR="00177453">
        <w:t>.</w:t>
      </w:r>
    </w:p>
    <w:p w:rsidR="003B23C8" w:rsidRDefault="00A807CA" w:rsidP="0077035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807CA" w:rsidRDefault="00A807CA" w:rsidP="00A807CA">
      <w:pPr>
        <w:pStyle w:val="Bezmezer"/>
        <w:numPr>
          <w:ilvl w:val="0"/>
          <w:numId w:val="33"/>
        </w:num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Úvodní ustanovení</w:t>
      </w:r>
    </w:p>
    <w:p w:rsidR="00A807CA" w:rsidRPr="00337DAA" w:rsidRDefault="00A807CA" w:rsidP="00337DAA">
      <w:pPr>
        <w:pStyle w:val="Bezmezer"/>
        <w:spacing w:line="276" w:lineRule="auto"/>
        <w:rPr>
          <w:b/>
          <w:sz w:val="24"/>
          <w:szCs w:val="24"/>
        </w:rPr>
      </w:pPr>
    </w:p>
    <w:p w:rsidR="00764719" w:rsidRDefault="002871C4" w:rsidP="005B78B7">
      <w:pPr>
        <w:jc w:val="both"/>
      </w:pPr>
      <w:r>
        <w:t>Výkon TDI</w:t>
      </w:r>
      <w:r w:rsidR="006C7DCD">
        <w:t xml:space="preserve"> se řídí </w:t>
      </w:r>
      <w:r w:rsidR="00A807CA">
        <w:t xml:space="preserve">příslušnými </w:t>
      </w:r>
      <w:r w:rsidR="00757E96">
        <w:t>právními předpisy</w:t>
      </w:r>
      <w:r w:rsidR="0065290C">
        <w:t xml:space="preserve"> (včetně zákona č. </w:t>
      </w:r>
      <w:r w:rsidR="00567D50">
        <w:t>134/2016 Sb., o zadávání veřejných zakázek</w:t>
      </w:r>
      <w:r w:rsidR="0065290C">
        <w:t xml:space="preserve">, ve znění pozdějších předpisů, dále jen </w:t>
      </w:r>
      <w:r w:rsidR="003C6FF2">
        <w:t>„</w:t>
      </w:r>
      <w:r w:rsidR="00567D50">
        <w:t>Z</w:t>
      </w:r>
      <w:r w:rsidR="000D7106">
        <w:t>ZVZ</w:t>
      </w:r>
      <w:r w:rsidR="0065290C">
        <w:t>“)</w:t>
      </w:r>
      <w:r w:rsidR="00757E96">
        <w:t>,</w:t>
      </w:r>
      <w:r>
        <w:t xml:space="preserve"> normami</w:t>
      </w:r>
      <w:r w:rsidR="008B7FF1">
        <w:t xml:space="preserve"> a</w:t>
      </w:r>
      <w:r>
        <w:t xml:space="preserve"> pravomocnými správními rozhodnutími</w:t>
      </w:r>
      <w:r w:rsidR="00757E96">
        <w:t>,</w:t>
      </w:r>
      <w:r w:rsidR="0006603A">
        <w:t xml:space="preserve"> smlouvou uzavřenou mezi KSUS a zhotovitelem stavby, </w:t>
      </w:r>
      <w:r w:rsidR="00757E96">
        <w:t>a v případě externích subjektů rovněž Smlouvou a jejími přílohami</w:t>
      </w:r>
      <w:r>
        <w:t xml:space="preserve">.  </w:t>
      </w:r>
    </w:p>
    <w:p w:rsidR="00764719" w:rsidRDefault="00764719" w:rsidP="005B78B7">
      <w:pPr>
        <w:jc w:val="both"/>
      </w:pPr>
      <w:r>
        <w:t xml:space="preserve">Rozsah </w:t>
      </w:r>
      <w:r w:rsidR="008D4B29">
        <w:t xml:space="preserve">činností vykonávaných zástupcem TDI je </w:t>
      </w:r>
      <w:r>
        <w:t>vymezen</w:t>
      </w:r>
      <w:r w:rsidR="00794F9C">
        <w:t>:</w:t>
      </w:r>
    </w:p>
    <w:p w:rsidR="00A02234" w:rsidRDefault="00764719" w:rsidP="00A02234">
      <w:pPr>
        <w:pStyle w:val="Odstavecseseznamem"/>
        <w:numPr>
          <w:ilvl w:val="0"/>
          <w:numId w:val="45"/>
        </w:numPr>
        <w:jc w:val="both"/>
      </w:pPr>
      <w:r>
        <w:t xml:space="preserve">v případě </w:t>
      </w:r>
      <w:r w:rsidR="00D929F6">
        <w:t>stavebního dozoru</w:t>
      </w:r>
      <w:r>
        <w:t xml:space="preserve"> přílohou č. 1 tohoto pokynu,</w:t>
      </w:r>
    </w:p>
    <w:p w:rsidR="00A02234" w:rsidRDefault="00764719" w:rsidP="00A02234">
      <w:pPr>
        <w:pStyle w:val="Odstavecseseznamem"/>
        <w:numPr>
          <w:ilvl w:val="0"/>
          <w:numId w:val="45"/>
        </w:numPr>
        <w:jc w:val="both"/>
      </w:pPr>
      <w:r>
        <w:t xml:space="preserve">v případě koordinátora BOZP </w:t>
      </w:r>
      <w:r w:rsidR="00321B58" w:rsidRPr="00321B58">
        <w:t>ve fázi realizace</w:t>
      </w:r>
      <w:r w:rsidR="00567D50">
        <w:t xml:space="preserve"> stavby</w:t>
      </w:r>
      <w:r w:rsidR="00321B58" w:rsidRPr="00321B58">
        <w:t xml:space="preserve"> </w:t>
      </w:r>
      <w:r w:rsidR="00794F9C">
        <w:t xml:space="preserve">zákonem </w:t>
      </w:r>
      <w:r w:rsidR="00321B58" w:rsidRPr="00321B58">
        <w:t>č. 309/2006 Sb.</w:t>
      </w:r>
      <w:r w:rsidR="00321B58">
        <w:t>,</w:t>
      </w:r>
      <w:r w:rsidR="00321B58" w:rsidRPr="00321B58">
        <w:t xml:space="preserve"> kterým se upravují další požadavky bezpečnos</w:t>
      </w:r>
      <w:r w:rsidR="00AD4B7D">
        <w:t>ti a ochrany zdraví při práci v </w:t>
      </w:r>
      <w:r w:rsidR="00321B58" w:rsidRPr="00321B58">
        <w:t xml:space="preserve">pracovněprávních vztazích a o zajištění bezpečnosti a ochrany zdraví při činnosti nebo poskytování služeb mimo pracovněprávní vztahy, ve znění pozdějších předpisů </w:t>
      </w:r>
      <w:r w:rsidR="00321B58">
        <w:t xml:space="preserve">a </w:t>
      </w:r>
      <w:r>
        <w:t>přílohou č. 2 tohoto pokynu.</w:t>
      </w:r>
    </w:p>
    <w:p w:rsidR="00C53348" w:rsidRPr="002C169B" w:rsidRDefault="00C53348" w:rsidP="00337DAA">
      <w:pPr>
        <w:jc w:val="both"/>
        <w:rPr>
          <w:sz w:val="24"/>
          <w:szCs w:val="24"/>
        </w:rPr>
      </w:pPr>
    </w:p>
    <w:p w:rsidR="00770352" w:rsidRPr="002C169B" w:rsidRDefault="00770352" w:rsidP="00A807CA">
      <w:pPr>
        <w:pStyle w:val="Odstavecseseznamem"/>
        <w:numPr>
          <w:ilvl w:val="0"/>
          <w:numId w:val="33"/>
        </w:numPr>
        <w:jc w:val="center"/>
        <w:rPr>
          <w:b/>
          <w:sz w:val="24"/>
          <w:szCs w:val="24"/>
        </w:rPr>
      </w:pPr>
      <w:r w:rsidRPr="002C169B">
        <w:rPr>
          <w:b/>
          <w:sz w:val="24"/>
          <w:szCs w:val="24"/>
        </w:rPr>
        <w:t>P</w:t>
      </w:r>
      <w:r w:rsidR="00D929F6">
        <w:rPr>
          <w:b/>
          <w:sz w:val="24"/>
          <w:szCs w:val="24"/>
        </w:rPr>
        <w:t>rojednávání změn smlouvy se zhotovitelem stavby</w:t>
      </w:r>
    </w:p>
    <w:p w:rsidR="00F07D1B" w:rsidRDefault="00D929F6" w:rsidP="00F07D1B">
      <w:pPr>
        <w:pStyle w:val="Bezmezer"/>
        <w:spacing w:after="200" w:line="276" w:lineRule="auto"/>
        <w:jc w:val="both"/>
      </w:pPr>
      <w:r>
        <w:t xml:space="preserve">Pravidla pro </w:t>
      </w:r>
      <w:r w:rsidRPr="00DF4E82">
        <w:t xml:space="preserve">sjednávání změn smlouvy uzavřené mezi KSUS a zhotovitelem stavby se řídí Směrnicí ředitele KSUS </w:t>
      </w:r>
      <w:r w:rsidR="00E84D76">
        <w:t xml:space="preserve">– </w:t>
      </w:r>
      <w:r w:rsidR="00E84D76" w:rsidRPr="00E84D76">
        <w:rPr>
          <w:b/>
        </w:rPr>
        <w:t>Směrnice upřesňující provádění změn závazků dle zákona č. 134/2016 o zadávání veřejných zakázek</w:t>
      </w:r>
      <w:r w:rsidR="00E84D76">
        <w:t>, v platném znění</w:t>
      </w:r>
      <w:r w:rsidR="005E20BA">
        <w:t>.</w:t>
      </w:r>
    </w:p>
    <w:p w:rsidR="00F07D1B" w:rsidRDefault="00D929F6" w:rsidP="00F07D1B">
      <w:pPr>
        <w:pStyle w:val="Bezmezer"/>
        <w:spacing w:after="200" w:line="276" w:lineRule="auto"/>
        <w:jc w:val="both"/>
      </w:pPr>
      <w:r>
        <w:t>TDI poskytuje KSUS technickou podporu při kategorizaci a ocenění všech zamýšlených změn smlouvy.</w:t>
      </w:r>
    </w:p>
    <w:p w:rsidR="00F07D1B" w:rsidRDefault="00F07D1B" w:rsidP="00F07D1B">
      <w:pPr>
        <w:pStyle w:val="Bezmezer"/>
        <w:spacing w:after="200" w:line="276" w:lineRule="auto"/>
        <w:jc w:val="both"/>
      </w:pPr>
    </w:p>
    <w:p w:rsidR="00867678" w:rsidRPr="00460CD6" w:rsidRDefault="00867678" w:rsidP="00460CD6">
      <w:pPr>
        <w:pStyle w:val="Bezmezer"/>
        <w:numPr>
          <w:ilvl w:val="0"/>
          <w:numId w:val="33"/>
        </w:numPr>
        <w:tabs>
          <w:tab w:val="left" w:pos="426"/>
        </w:tabs>
        <w:jc w:val="center"/>
        <w:rPr>
          <w:b/>
          <w:sz w:val="24"/>
          <w:szCs w:val="24"/>
        </w:rPr>
      </w:pPr>
      <w:r w:rsidRPr="00460CD6">
        <w:rPr>
          <w:b/>
          <w:sz w:val="24"/>
          <w:szCs w:val="24"/>
        </w:rPr>
        <w:t>Přer</w:t>
      </w:r>
      <w:r w:rsidR="00460CD6" w:rsidRPr="00460CD6">
        <w:rPr>
          <w:b/>
          <w:sz w:val="24"/>
          <w:szCs w:val="24"/>
        </w:rPr>
        <w:t>ušení prací</w:t>
      </w:r>
    </w:p>
    <w:p w:rsidR="00867678" w:rsidRPr="00867678" w:rsidRDefault="00867678" w:rsidP="002C169B">
      <w:pPr>
        <w:pStyle w:val="Bezmezer"/>
        <w:tabs>
          <w:tab w:val="left" w:pos="426"/>
        </w:tabs>
        <w:ind w:left="-11"/>
        <w:jc w:val="both"/>
        <w:rPr>
          <w:b/>
          <w:sz w:val="16"/>
          <w:szCs w:val="16"/>
          <w:u w:val="single"/>
        </w:rPr>
      </w:pPr>
    </w:p>
    <w:p w:rsidR="00806C6F" w:rsidRDefault="001B678B" w:rsidP="005E20BA">
      <w:pPr>
        <w:pStyle w:val="Bezmezer"/>
        <w:tabs>
          <w:tab w:val="left" w:pos="426"/>
        </w:tabs>
        <w:jc w:val="both"/>
      </w:pPr>
      <w:r>
        <w:t>V případě, že nebude možno na stavbě pokračovat z technických, smluvních, klimatických</w:t>
      </w:r>
      <w:r w:rsidR="00460CD6">
        <w:t xml:space="preserve"> aj.</w:t>
      </w:r>
      <w:r w:rsidR="00AD4B7D">
        <w:t> </w:t>
      </w:r>
      <w:r>
        <w:t>důvodů</w:t>
      </w:r>
      <w:r w:rsidR="00460CD6">
        <w:t xml:space="preserve">, </w:t>
      </w:r>
      <w:r>
        <w:t xml:space="preserve">bude </w:t>
      </w:r>
      <w:r w:rsidR="00E32011">
        <w:t xml:space="preserve">na základě písemného pokynu </w:t>
      </w:r>
      <w:r w:rsidR="00080962">
        <w:t xml:space="preserve">zaslaného oprávněnou osobou KSUS zhotoviteli a TDI </w:t>
      </w:r>
      <w:r w:rsidR="00460CD6">
        <w:t>stavba přerušena</w:t>
      </w:r>
      <w:r w:rsidR="00FD167E">
        <w:t>.</w:t>
      </w:r>
    </w:p>
    <w:p w:rsidR="000D4518" w:rsidRDefault="000D4518" w:rsidP="00003EA5">
      <w:pPr>
        <w:pStyle w:val="Bezmezer"/>
        <w:spacing w:after="200" w:line="276" w:lineRule="auto"/>
        <w:jc w:val="both"/>
      </w:pPr>
    </w:p>
    <w:p w:rsidR="005E20BA" w:rsidRDefault="005E20BA" w:rsidP="00003EA5">
      <w:pPr>
        <w:pStyle w:val="Bezmezer"/>
        <w:spacing w:after="200" w:line="276" w:lineRule="auto"/>
        <w:jc w:val="both"/>
      </w:pPr>
    </w:p>
    <w:p w:rsidR="000E35F0" w:rsidRPr="00460CD6" w:rsidRDefault="00BF1E38" w:rsidP="00460CD6">
      <w:pPr>
        <w:pStyle w:val="Odstavecseseznamem"/>
        <w:numPr>
          <w:ilvl w:val="0"/>
          <w:numId w:val="3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RDS</w:t>
      </w:r>
    </w:p>
    <w:p w:rsidR="000E35F0" w:rsidRPr="00460CD6" w:rsidRDefault="00E32011" w:rsidP="00A6739E">
      <w:pPr>
        <w:pStyle w:val="Bezmezer"/>
        <w:numPr>
          <w:ilvl w:val="0"/>
          <w:numId w:val="35"/>
        </w:numPr>
        <w:ind w:hanging="294"/>
        <w:jc w:val="both"/>
        <w:rPr>
          <w:b/>
        </w:rPr>
      </w:pPr>
      <w:r>
        <w:rPr>
          <w:b/>
        </w:rPr>
        <w:t>Společná ustanovení k </w:t>
      </w:r>
      <w:r w:rsidR="00BF1E38">
        <w:rPr>
          <w:b/>
        </w:rPr>
        <w:t>RDS</w:t>
      </w:r>
      <w:r w:rsidR="00811B78">
        <w:rPr>
          <w:b/>
        </w:rPr>
        <w:t xml:space="preserve"> </w:t>
      </w:r>
      <w:r w:rsidR="00460CD6" w:rsidRPr="00460CD6">
        <w:rPr>
          <w:b/>
        </w:rPr>
        <w:t xml:space="preserve"> </w:t>
      </w:r>
      <w:r w:rsidR="00811B78">
        <w:rPr>
          <w:b/>
        </w:rPr>
        <w:t xml:space="preserve"> </w:t>
      </w:r>
    </w:p>
    <w:p w:rsidR="00460CD6" w:rsidRDefault="00460CD6" w:rsidP="00460CD6">
      <w:pPr>
        <w:pStyle w:val="Bezmezer"/>
        <w:ind w:left="720"/>
        <w:jc w:val="both"/>
      </w:pPr>
    </w:p>
    <w:p w:rsidR="001E3198" w:rsidRDefault="00E32011" w:rsidP="002C169B">
      <w:pPr>
        <w:pStyle w:val="Bezmezer"/>
        <w:numPr>
          <w:ilvl w:val="0"/>
          <w:numId w:val="15"/>
        </w:numPr>
        <w:jc w:val="both"/>
      </w:pPr>
      <w:r>
        <w:t xml:space="preserve">Pokud je tak uvedeno ve smlouvě uzavřené </w:t>
      </w:r>
      <w:r w:rsidR="00811B78">
        <w:t>mezi KSUS a</w:t>
      </w:r>
      <w:r>
        <w:t xml:space="preserve"> zhotovitel</w:t>
      </w:r>
      <w:r w:rsidR="00811B78">
        <w:t>em</w:t>
      </w:r>
      <w:r>
        <w:t xml:space="preserve"> stavby, je zhotovitel stavby </w:t>
      </w:r>
      <w:r w:rsidR="000E35F0">
        <w:t xml:space="preserve">povinen zpracovat ke stavbě </w:t>
      </w:r>
      <w:r w:rsidR="00BF1E38">
        <w:t>RDS</w:t>
      </w:r>
      <w:r w:rsidR="00015637">
        <w:t xml:space="preserve"> </w:t>
      </w:r>
      <w:r w:rsidR="001E3198">
        <w:t>v rozsahu</w:t>
      </w:r>
      <w:r w:rsidR="000E35F0">
        <w:t xml:space="preserve"> </w:t>
      </w:r>
      <w:r w:rsidRPr="00E32011">
        <w:t>Směrnice pro dokumentaci staveb pozemních komunikací č.j. 101/07-910-IPK/1 ze dne 29.1.2007 s účinností od 1. února 2007, vč. dodatku č. 1 schváleného č.j. 998/09-910-IPK/1 dne 17.12.2009 s účinností od 1. ledna 2010</w:t>
      </w:r>
      <w:r w:rsidR="000A3AB1">
        <w:t xml:space="preserve"> </w:t>
      </w:r>
      <w:r w:rsidR="00154DD2">
        <w:t>(dále jen „</w:t>
      </w:r>
      <w:r w:rsidR="00154DD2" w:rsidRPr="00154DD2">
        <w:t>Směrnice pro dokumentaci staveb pozemních komunikací</w:t>
      </w:r>
      <w:r w:rsidR="00154DD2">
        <w:t xml:space="preserve">“), </w:t>
      </w:r>
      <w:r w:rsidR="00154DD2" w:rsidRPr="00154DD2">
        <w:t xml:space="preserve">Technických kvalitativních podmínek pro dokumentaci staveb pozemních komunikací </w:t>
      </w:r>
      <w:r w:rsidR="000A3AB1">
        <w:t xml:space="preserve">a za podmínek stanovených </w:t>
      </w:r>
      <w:r w:rsidR="00523F43">
        <w:t>ve smlouvě uzavřené mezi KSUS a zhotovitelem stavby</w:t>
      </w:r>
      <w:r>
        <w:t>.</w:t>
      </w:r>
    </w:p>
    <w:p w:rsidR="00127F06" w:rsidRDefault="00E32011" w:rsidP="009C7E08">
      <w:pPr>
        <w:pStyle w:val="Bezmezer"/>
        <w:numPr>
          <w:ilvl w:val="0"/>
          <w:numId w:val="15"/>
        </w:numPr>
        <w:jc w:val="both"/>
      </w:pPr>
      <w:r>
        <w:t>S</w:t>
      </w:r>
      <w:r w:rsidR="00015637">
        <w:t>oučástí RDS je oceněný srovnávací soupis prací</w:t>
      </w:r>
      <w:r w:rsidR="00127F06">
        <w:t xml:space="preserve"> - rozdílový rozpočet</w:t>
      </w:r>
      <w:r w:rsidR="00BC3AB5">
        <w:t>, který</w:t>
      </w:r>
      <w:r w:rsidR="00127F06">
        <w:t xml:space="preserve">  </w:t>
      </w:r>
    </w:p>
    <w:p w:rsidR="009F0B8E" w:rsidRDefault="009F0B8E" w:rsidP="002C169B">
      <w:pPr>
        <w:pStyle w:val="Bezmezer"/>
        <w:numPr>
          <w:ilvl w:val="0"/>
          <w:numId w:val="18"/>
        </w:numPr>
        <w:jc w:val="both"/>
      </w:pPr>
      <w:r w:rsidRPr="009F0B8E">
        <w:t xml:space="preserve">bude po dobu plnění </w:t>
      </w:r>
      <w:r>
        <w:t>s</w:t>
      </w:r>
      <w:r w:rsidRPr="009F0B8E">
        <w:t xml:space="preserve">mlouvy </w:t>
      </w:r>
      <w:r w:rsidR="00C87DD7">
        <w:t xml:space="preserve">uzavřené mezi KSUS a </w:t>
      </w:r>
      <w:r>
        <w:t xml:space="preserve">zhotovitelem stavby </w:t>
      </w:r>
      <w:r w:rsidR="00BF1E38" w:rsidRPr="00BF1E38">
        <w:t xml:space="preserve">v návaznosti na </w:t>
      </w:r>
      <w:r w:rsidR="00BF1E38">
        <w:t>ZBV</w:t>
      </w:r>
      <w:r w:rsidR="00BF1E38" w:rsidRPr="00BF1E38">
        <w:t xml:space="preserve"> dále aktualizován</w:t>
      </w:r>
      <w:r w:rsidR="00C87DD7">
        <w:t>, a to ze strany zhotovitele stavby</w:t>
      </w:r>
      <w:r w:rsidR="00BF1E38" w:rsidRPr="00BF1E38">
        <w:t xml:space="preserve"> </w:t>
      </w:r>
    </w:p>
    <w:p w:rsidR="00127F06" w:rsidRDefault="00127F06" w:rsidP="002C169B">
      <w:pPr>
        <w:pStyle w:val="Bezmezer"/>
        <w:numPr>
          <w:ilvl w:val="0"/>
          <w:numId w:val="18"/>
        </w:numPr>
        <w:jc w:val="both"/>
      </w:pPr>
      <w:r>
        <w:t xml:space="preserve">bude </w:t>
      </w:r>
      <w:r w:rsidR="00E7717B">
        <w:t xml:space="preserve">v aktuální podobě doložen jako </w:t>
      </w:r>
      <w:r w:rsidR="00DC5156">
        <w:t>součást konceptu</w:t>
      </w:r>
      <w:r w:rsidR="00E7717B">
        <w:t xml:space="preserve"> RDS</w:t>
      </w:r>
      <w:r w:rsidR="00DC5156">
        <w:t xml:space="preserve"> </w:t>
      </w:r>
      <w:r w:rsidR="00E7717B">
        <w:t>a následně, po zapracování připomínek ke konceptu RDS, i</w:t>
      </w:r>
      <w:r w:rsidR="00DC5156">
        <w:t xml:space="preserve"> čistopisu RDS</w:t>
      </w:r>
      <w:r>
        <w:t xml:space="preserve"> </w:t>
      </w:r>
    </w:p>
    <w:p w:rsidR="001E3198" w:rsidRDefault="00A749FE" w:rsidP="001E3198">
      <w:pPr>
        <w:pStyle w:val="Bezmezer"/>
        <w:numPr>
          <w:ilvl w:val="0"/>
          <w:numId w:val="15"/>
        </w:numPr>
        <w:jc w:val="both"/>
      </w:pPr>
      <w:r>
        <w:t>RDS mostních objektů a opěrných zdí musí obsahovat statický výpočet</w:t>
      </w:r>
      <w:r w:rsidR="0066669A">
        <w:t>.</w:t>
      </w:r>
      <w:r>
        <w:t xml:space="preserve"> </w:t>
      </w:r>
    </w:p>
    <w:p w:rsidR="00127F06" w:rsidRDefault="001E3198" w:rsidP="001E3198">
      <w:pPr>
        <w:pStyle w:val="Bezmezer"/>
        <w:numPr>
          <w:ilvl w:val="0"/>
          <w:numId w:val="15"/>
        </w:numPr>
        <w:tabs>
          <w:tab w:val="left" w:pos="993"/>
        </w:tabs>
        <w:jc w:val="both"/>
      </w:pPr>
      <w:r>
        <w:t>K</w:t>
      </w:r>
      <w:r w:rsidR="00A749FE">
        <w:t>ažd</w:t>
      </w:r>
      <w:r w:rsidR="00752AF5">
        <w:t xml:space="preserve">é </w:t>
      </w:r>
      <w:proofErr w:type="spellStart"/>
      <w:r w:rsidR="00752AF5">
        <w:t>paré</w:t>
      </w:r>
      <w:proofErr w:type="spellEnd"/>
      <w:r w:rsidR="00752AF5">
        <w:t xml:space="preserve"> </w:t>
      </w:r>
      <w:r>
        <w:t xml:space="preserve">čistopisu </w:t>
      </w:r>
      <w:r w:rsidR="00A749FE">
        <w:t xml:space="preserve">RDS </w:t>
      </w:r>
      <w:r>
        <w:t xml:space="preserve">musí být </w:t>
      </w:r>
      <w:r w:rsidR="0003330E">
        <w:t>orazítkova</w:t>
      </w:r>
      <w:r w:rsidR="00A749FE">
        <w:t>n</w:t>
      </w:r>
      <w:r>
        <w:t>é</w:t>
      </w:r>
      <w:r w:rsidR="00A749FE">
        <w:t xml:space="preserve"> autorizačním razítkem</w:t>
      </w:r>
      <w:r w:rsidR="00B15518">
        <w:t>.</w:t>
      </w:r>
      <w:r w:rsidR="00A749FE">
        <w:t xml:space="preserve"> </w:t>
      </w:r>
    </w:p>
    <w:p w:rsidR="00A749FE" w:rsidRDefault="00A749FE" w:rsidP="001E3198">
      <w:pPr>
        <w:pStyle w:val="Bezmezer"/>
        <w:numPr>
          <w:ilvl w:val="0"/>
          <w:numId w:val="15"/>
        </w:numPr>
        <w:tabs>
          <w:tab w:val="left" w:pos="993"/>
        </w:tabs>
        <w:jc w:val="both"/>
      </w:pPr>
      <w:r>
        <w:t>„</w:t>
      </w:r>
      <w:r w:rsidR="00B15518">
        <w:t>P</w:t>
      </w:r>
      <w:r>
        <w:t xml:space="preserve">odpisový rámec“ </w:t>
      </w:r>
      <w:r w:rsidR="003F19A3">
        <w:t xml:space="preserve">RDS </w:t>
      </w:r>
      <w:r>
        <w:t>bude mít jednotnou podobu</w:t>
      </w:r>
      <w:r w:rsidR="000C0CCB">
        <w:t>, která je uvedena v přílo</w:t>
      </w:r>
      <w:r w:rsidR="0003330E">
        <w:t>ze</w:t>
      </w:r>
      <w:r w:rsidR="000C0CCB">
        <w:t xml:space="preserve"> č. </w:t>
      </w:r>
      <w:r w:rsidR="00B754FD">
        <w:t xml:space="preserve">3 </w:t>
      </w:r>
      <w:r w:rsidR="000C0CCB">
        <w:t xml:space="preserve">tohoto </w:t>
      </w:r>
      <w:r w:rsidR="00B15518">
        <w:t>p</w:t>
      </w:r>
      <w:r w:rsidR="000C0CCB">
        <w:t>okynu</w:t>
      </w:r>
      <w:r w:rsidR="00B15518">
        <w:t>.</w:t>
      </w:r>
    </w:p>
    <w:p w:rsidR="00B969B5" w:rsidRDefault="00B969B5" w:rsidP="001E3198">
      <w:pPr>
        <w:pStyle w:val="Bezmezer"/>
        <w:numPr>
          <w:ilvl w:val="0"/>
          <w:numId w:val="15"/>
        </w:numPr>
        <w:tabs>
          <w:tab w:val="left" w:pos="993"/>
        </w:tabs>
        <w:jc w:val="both"/>
      </w:pPr>
      <w:r>
        <w:t>Nepředložení konceptu či čistopisu RDS ze strany zhotovitele stavby není důvodem</w:t>
      </w:r>
      <w:r w:rsidR="00952AFC">
        <w:t xml:space="preserve"> pro přerušení běhu lhůt pro zprovoznění a dokončení stavby, tak jak jsou definovány ve smlouvě, avšak bez odsouhlaseného čistopisu RDS není zhotovitel oprávněn zahájit příslušné práce a TDI nemůže povolit zahájení těchto prací.</w:t>
      </w:r>
      <w:r w:rsidR="00952AFC" w:rsidDel="00952AFC">
        <w:t xml:space="preserve"> </w:t>
      </w:r>
    </w:p>
    <w:p w:rsidR="007D6AAE" w:rsidRDefault="005A0C2D" w:rsidP="001E3198">
      <w:pPr>
        <w:pStyle w:val="Bezmezer"/>
        <w:numPr>
          <w:ilvl w:val="0"/>
          <w:numId w:val="15"/>
        </w:numPr>
        <w:tabs>
          <w:tab w:val="left" w:pos="993"/>
        </w:tabs>
        <w:jc w:val="both"/>
      </w:pPr>
      <w:r>
        <w:t xml:space="preserve">Jako podklad pro výkon TDI </w:t>
      </w:r>
      <w:r w:rsidR="007D6AAE">
        <w:t>objednatel předá</w:t>
      </w:r>
      <w:r>
        <w:t xml:space="preserve"> zhotoviteli především:</w:t>
      </w:r>
      <w:r w:rsidR="007D6AAE">
        <w:t xml:space="preserve"> </w:t>
      </w:r>
      <w:proofErr w:type="spellStart"/>
      <w:r w:rsidR="007D6AAE">
        <w:t>SoD</w:t>
      </w:r>
      <w:proofErr w:type="spellEnd"/>
      <w:r w:rsidR="007D6AAE">
        <w:t xml:space="preserve"> se zhotovitelem, </w:t>
      </w:r>
      <w:r>
        <w:t>projektové dokumentace ve stupních</w:t>
      </w:r>
      <w:r w:rsidR="007D6AAE">
        <w:t xml:space="preserve"> DSP</w:t>
      </w:r>
      <w:r>
        <w:t xml:space="preserve"> (DOS)</w:t>
      </w:r>
      <w:r w:rsidR="007D6AAE">
        <w:t xml:space="preserve"> a PDPS resp. ZDS, </w:t>
      </w:r>
      <w:r>
        <w:t>územní rozhodnutí (je-li vydáno)</w:t>
      </w:r>
      <w:r w:rsidR="007D6AAE">
        <w:t>,</w:t>
      </w:r>
      <w:r>
        <w:t xml:space="preserve"> stavební povolení</w:t>
      </w:r>
      <w:r w:rsidR="007D6AAE">
        <w:t xml:space="preserve"> příp. </w:t>
      </w:r>
      <w:r>
        <w:t xml:space="preserve">jiné povolení stavby a </w:t>
      </w:r>
      <w:r w:rsidR="007D6AAE">
        <w:t>d</w:t>
      </w:r>
      <w:r>
        <w:t>al</w:t>
      </w:r>
      <w:r w:rsidR="007D6AAE">
        <w:t xml:space="preserve">ší povolení dle charakteru stavby, výstupy </w:t>
      </w:r>
      <w:r>
        <w:t>z majetkoprávní přípravy stavby a výkonu</w:t>
      </w:r>
      <w:r w:rsidR="007D6AAE">
        <w:t xml:space="preserve"> </w:t>
      </w:r>
      <w:r>
        <w:t>inženýrské činnosti</w:t>
      </w:r>
      <w:r w:rsidR="007D6AAE">
        <w:t xml:space="preserve"> (sm</w:t>
      </w:r>
      <w:r>
        <w:t>l</w:t>
      </w:r>
      <w:r w:rsidR="007D6AAE">
        <w:t>ouvy o přeložkách, apod.), plán BOZP ve fázi přípravy</w:t>
      </w:r>
      <w:r>
        <w:t>, případně další existující podklady.</w:t>
      </w:r>
    </w:p>
    <w:p w:rsidR="00A749FE" w:rsidRDefault="00A749FE" w:rsidP="002C169B">
      <w:pPr>
        <w:pStyle w:val="Bezmezer"/>
        <w:jc w:val="both"/>
      </w:pPr>
    </w:p>
    <w:p w:rsidR="00D6607B" w:rsidRPr="0003330E" w:rsidRDefault="00A749FE" w:rsidP="00A6739E">
      <w:pPr>
        <w:pStyle w:val="Bezmezer"/>
        <w:numPr>
          <w:ilvl w:val="0"/>
          <w:numId w:val="35"/>
        </w:numPr>
        <w:ind w:hanging="294"/>
        <w:jc w:val="both"/>
        <w:rPr>
          <w:b/>
        </w:rPr>
      </w:pPr>
      <w:r w:rsidRPr="0003330E">
        <w:rPr>
          <w:b/>
        </w:rPr>
        <w:t xml:space="preserve">Projednávání </w:t>
      </w:r>
      <w:r w:rsidR="0003330E" w:rsidRPr="0003330E">
        <w:rPr>
          <w:b/>
        </w:rPr>
        <w:t xml:space="preserve">RDS </w:t>
      </w:r>
    </w:p>
    <w:p w:rsidR="0003330E" w:rsidRDefault="0003330E" w:rsidP="0003330E">
      <w:pPr>
        <w:pStyle w:val="Bezmezer"/>
        <w:ind w:left="720"/>
        <w:jc w:val="both"/>
      </w:pPr>
    </w:p>
    <w:p w:rsidR="0003330E" w:rsidRDefault="003D75CF" w:rsidP="002C169B">
      <w:pPr>
        <w:pStyle w:val="Bezmezer"/>
        <w:numPr>
          <w:ilvl w:val="0"/>
          <w:numId w:val="20"/>
        </w:numPr>
        <w:jc w:val="both"/>
      </w:pPr>
      <w:r>
        <w:t>Pokud je na základě smlouvy uzavřené mezi KSUS a zhotovitelem stavby ze strany KSUS vyžadováno konání výrobních výborů k projednání návrhu konceptu RDS, je z</w:t>
      </w:r>
      <w:r w:rsidR="00765C98">
        <w:t xml:space="preserve">ástupce </w:t>
      </w:r>
      <w:r w:rsidR="00073A4E">
        <w:t xml:space="preserve">TDI </w:t>
      </w:r>
      <w:r>
        <w:t xml:space="preserve">povinen </w:t>
      </w:r>
      <w:r w:rsidR="00073A4E">
        <w:t xml:space="preserve">se </w:t>
      </w:r>
      <w:r>
        <w:t xml:space="preserve">těchto </w:t>
      </w:r>
      <w:r w:rsidR="00AF46BB">
        <w:t xml:space="preserve">výborů </w:t>
      </w:r>
      <w:r>
        <w:t>účastnit</w:t>
      </w:r>
      <w:r w:rsidR="001862DB">
        <w:t xml:space="preserve"> a zároveň informovat</w:t>
      </w:r>
      <w:r w:rsidR="007D6AAE">
        <w:t xml:space="preserve"> AD </w:t>
      </w:r>
      <w:r w:rsidR="001862DB">
        <w:t xml:space="preserve">o termínu </w:t>
      </w:r>
      <w:r w:rsidR="007D6AAE">
        <w:t xml:space="preserve">konání </w:t>
      </w:r>
      <w:r w:rsidR="001862DB">
        <w:t>výrobního výboru</w:t>
      </w:r>
      <w:r w:rsidR="007A308D">
        <w:t>.</w:t>
      </w:r>
      <w:r w:rsidR="001862DB">
        <w:t xml:space="preserve"> </w:t>
      </w:r>
    </w:p>
    <w:p w:rsidR="00A749FE" w:rsidRDefault="00765C98" w:rsidP="009C7E08">
      <w:pPr>
        <w:pStyle w:val="Bezmezer"/>
        <w:numPr>
          <w:ilvl w:val="0"/>
          <w:numId w:val="20"/>
        </w:numPr>
        <w:jc w:val="both"/>
      </w:pPr>
      <w:r>
        <w:t xml:space="preserve">Zástupce </w:t>
      </w:r>
      <w:r w:rsidR="00073A4E">
        <w:t>TDI</w:t>
      </w:r>
      <w:r>
        <w:t xml:space="preserve"> je povinen se vyjádřit ke konceptu RDS </w:t>
      </w:r>
      <w:r w:rsidR="00035AFB">
        <w:t xml:space="preserve">formou samostatného stanoviska (oficiální stanovisko s podpisem zástupce TDI) </w:t>
      </w:r>
      <w:r>
        <w:t>nejpo</w:t>
      </w:r>
      <w:r w:rsidR="005E17B8">
        <w:t>z</w:t>
      </w:r>
      <w:r>
        <w:t xml:space="preserve">ději do </w:t>
      </w:r>
      <w:r w:rsidR="00A02234" w:rsidRPr="00A02234">
        <w:t>8</w:t>
      </w:r>
      <w:r w:rsidR="00A56EB4" w:rsidRPr="00C170E9">
        <w:t xml:space="preserve"> </w:t>
      </w:r>
      <w:r w:rsidR="00C170E9">
        <w:t xml:space="preserve">pracovních </w:t>
      </w:r>
      <w:r>
        <w:t>dní</w:t>
      </w:r>
      <w:r w:rsidR="00073A4E">
        <w:t xml:space="preserve"> </w:t>
      </w:r>
      <w:r>
        <w:t>od jeho předání</w:t>
      </w:r>
      <w:r w:rsidR="00AF46BB">
        <w:t>.</w:t>
      </w:r>
      <w:r w:rsidR="001B5C7B">
        <w:t xml:space="preserve"> </w:t>
      </w:r>
    </w:p>
    <w:p w:rsidR="00BB301D" w:rsidRDefault="00BB301D" w:rsidP="009C7E08">
      <w:pPr>
        <w:pStyle w:val="Bezmezer"/>
        <w:numPr>
          <w:ilvl w:val="0"/>
          <w:numId w:val="20"/>
        </w:numPr>
        <w:jc w:val="both"/>
      </w:pPr>
      <w:r>
        <w:t>Zástupce AD vydá ke konceptu RDS své stanovisko.</w:t>
      </w:r>
    </w:p>
    <w:p w:rsidR="00A749FE" w:rsidRPr="001A700C" w:rsidRDefault="001A700C" w:rsidP="002C169B">
      <w:pPr>
        <w:pStyle w:val="Bezmezer"/>
        <w:numPr>
          <w:ilvl w:val="0"/>
          <w:numId w:val="20"/>
        </w:numPr>
        <w:tabs>
          <w:tab w:val="left" w:pos="993"/>
        </w:tabs>
        <w:jc w:val="both"/>
      </w:pPr>
      <w:r>
        <w:t>Po</w:t>
      </w:r>
      <w:r w:rsidR="00073A4E">
        <w:t xml:space="preserve"> </w:t>
      </w:r>
      <w:r w:rsidR="003F3B67">
        <w:t xml:space="preserve">zapracování </w:t>
      </w:r>
      <w:r w:rsidR="00AF46BB">
        <w:t xml:space="preserve">všech </w:t>
      </w:r>
      <w:r w:rsidR="003F3B67">
        <w:t xml:space="preserve">připomínek </w:t>
      </w:r>
      <w:r w:rsidR="00AF46BB">
        <w:t>KSUS/TDI</w:t>
      </w:r>
      <w:r w:rsidR="00BB301D">
        <w:t xml:space="preserve"> popř. AD</w:t>
      </w:r>
      <w:bookmarkStart w:id="0" w:name="_GoBack"/>
      <w:bookmarkEnd w:id="0"/>
      <w:r w:rsidR="00AF46BB">
        <w:t xml:space="preserve"> </w:t>
      </w:r>
      <w:r w:rsidR="003F3B67">
        <w:t xml:space="preserve">ke konceptu RDS ze strany zhotovitele stavby </w:t>
      </w:r>
      <w:r w:rsidR="00AD4B7D">
        <w:t>je </w:t>
      </w:r>
      <w:r w:rsidRPr="001A700C">
        <w:t>z</w:t>
      </w:r>
      <w:r w:rsidRPr="000A3AB1">
        <w:rPr>
          <w:lang w:eastAsia="cs-CZ"/>
        </w:rPr>
        <w:t xml:space="preserve">ástupce TDI povinen </w:t>
      </w:r>
      <w:r w:rsidR="00035AFB">
        <w:rPr>
          <w:lang w:eastAsia="cs-CZ"/>
        </w:rPr>
        <w:t>k</w:t>
      </w:r>
      <w:r w:rsidRPr="000A3AB1">
        <w:rPr>
          <w:lang w:eastAsia="cs-CZ"/>
        </w:rPr>
        <w:t xml:space="preserve"> čistopis</w:t>
      </w:r>
      <w:r w:rsidR="00035AFB">
        <w:rPr>
          <w:lang w:eastAsia="cs-CZ"/>
        </w:rPr>
        <w:t>u</w:t>
      </w:r>
      <w:r w:rsidRPr="000A3AB1">
        <w:rPr>
          <w:lang w:eastAsia="cs-CZ"/>
        </w:rPr>
        <w:t xml:space="preserve"> RDS</w:t>
      </w:r>
      <w:r w:rsidR="00035AFB">
        <w:rPr>
          <w:lang w:eastAsia="cs-CZ"/>
        </w:rPr>
        <w:t xml:space="preserve"> vydat</w:t>
      </w:r>
      <w:r w:rsidRPr="000A3AB1">
        <w:rPr>
          <w:lang w:eastAsia="cs-CZ"/>
        </w:rPr>
        <w:t xml:space="preserve"> </w:t>
      </w:r>
      <w:r w:rsidR="00035AFB">
        <w:t xml:space="preserve">formou samostatného stanoviska (oficiální stanovisko s podpisem zástupce TDI) </w:t>
      </w:r>
      <w:r w:rsidRPr="000A3AB1">
        <w:rPr>
          <w:lang w:eastAsia="cs-CZ"/>
        </w:rPr>
        <w:t xml:space="preserve">své kladné či záporné vyjádření. V případě svého záporného </w:t>
      </w:r>
      <w:r w:rsidR="00024F07">
        <w:rPr>
          <w:lang w:eastAsia="cs-CZ"/>
        </w:rPr>
        <w:t>stanoviska</w:t>
      </w:r>
      <w:r w:rsidR="00024F07" w:rsidRPr="000A3AB1">
        <w:rPr>
          <w:lang w:eastAsia="cs-CZ"/>
        </w:rPr>
        <w:t xml:space="preserve"> </w:t>
      </w:r>
      <w:r w:rsidRPr="000A3AB1">
        <w:rPr>
          <w:lang w:eastAsia="cs-CZ"/>
        </w:rPr>
        <w:t xml:space="preserve">je zástupce TDI povinen </w:t>
      </w:r>
      <w:r w:rsidR="00024F07">
        <w:rPr>
          <w:lang w:eastAsia="cs-CZ"/>
        </w:rPr>
        <w:t>ve stanovisku uvést</w:t>
      </w:r>
      <w:r w:rsidRPr="000A3AB1">
        <w:rPr>
          <w:lang w:eastAsia="cs-CZ"/>
        </w:rPr>
        <w:t xml:space="preserve"> své odůvodněné výhrady a připomínky</w:t>
      </w:r>
      <w:r w:rsidRPr="001A700C">
        <w:rPr>
          <w:lang w:eastAsia="cs-CZ"/>
        </w:rPr>
        <w:t>, a to tak, aby KSUS dodržel lhůtu na vyjádření vůči zhotoviteli stavby.</w:t>
      </w:r>
      <w:r w:rsidR="00A749FE" w:rsidRPr="001A700C">
        <w:t xml:space="preserve">  </w:t>
      </w:r>
    </w:p>
    <w:p w:rsidR="00015911" w:rsidRDefault="00015911" w:rsidP="00015911">
      <w:pPr>
        <w:pStyle w:val="Bezmezer"/>
        <w:numPr>
          <w:ilvl w:val="0"/>
          <w:numId w:val="20"/>
        </w:numPr>
        <w:tabs>
          <w:tab w:val="left" w:pos="993"/>
        </w:tabs>
        <w:jc w:val="both"/>
        <w:rPr>
          <w:lang w:eastAsia="cs-CZ"/>
        </w:rPr>
      </w:pPr>
      <w:r w:rsidRPr="001A700C">
        <w:rPr>
          <w:lang w:eastAsia="cs-CZ"/>
        </w:rPr>
        <w:t xml:space="preserve">Zástupce TDI je povinen předat KSUS čistopis </w:t>
      </w:r>
      <w:r w:rsidR="001A700C" w:rsidRPr="000A3AB1">
        <w:rPr>
          <w:lang w:eastAsia="cs-CZ"/>
        </w:rPr>
        <w:t>RDS</w:t>
      </w:r>
      <w:r w:rsidRPr="001A700C">
        <w:rPr>
          <w:lang w:eastAsia="cs-CZ"/>
        </w:rPr>
        <w:t xml:space="preserve"> se svým vyjádřením a případnými výhradami a připomínkami dle předchozího bodu.</w:t>
      </w:r>
    </w:p>
    <w:p w:rsidR="001F0E26" w:rsidRPr="001A700C" w:rsidRDefault="001F0E26" w:rsidP="00015911">
      <w:pPr>
        <w:pStyle w:val="Bezmezer"/>
        <w:numPr>
          <w:ilvl w:val="0"/>
          <w:numId w:val="20"/>
        </w:numPr>
        <w:tabs>
          <w:tab w:val="left" w:pos="993"/>
        </w:tabs>
        <w:jc w:val="both"/>
        <w:rPr>
          <w:lang w:eastAsia="cs-CZ"/>
        </w:rPr>
      </w:pPr>
      <w:r>
        <w:rPr>
          <w:lang w:eastAsia="cs-CZ"/>
        </w:rPr>
        <w:t>Finální schválení RDS zajišťuje objednatel</w:t>
      </w:r>
      <w:r w:rsidR="00501712">
        <w:rPr>
          <w:lang w:eastAsia="cs-CZ"/>
        </w:rPr>
        <w:t xml:space="preserve">. Bez tohoto schválení není zástupce TDI oprávněn povolit zahájení prací, s výjimkou </w:t>
      </w:r>
      <w:r w:rsidR="000169D7">
        <w:rPr>
          <w:lang w:eastAsia="cs-CZ"/>
        </w:rPr>
        <w:t>uvedenou pod</w:t>
      </w:r>
      <w:r w:rsidR="00501712">
        <w:rPr>
          <w:lang w:eastAsia="cs-CZ"/>
        </w:rPr>
        <w:t xml:space="preserve"> bod</w:t>
      </w:r>
      <w:r w:rsidR="000169D7">
        <w:rPr>
          <w:lang w:eastAsia="cs-CZ"/>
        </w:rPr>
        <w:t>em</w:t>
      </w:r>
      <w:r w:rsidR="00501712">
        <w:rPr>
          <w:lang w:eastAsia="cs-CZ"/>
        </w:rPr>
        <w:t xml:space="preserve"> f) tohoto odstavce.</w:t>
      </w:r>
    </w:p>
    <w:p w:rsidR="00CE74E4" w:rsidRPr="00A749FE" w:rsidRDefault="00765C98" w:rsidP="002C169B">
      <w:pPr>
        <w:pStyle w:val="Bezmezer"/>
        <w:numPr>
          <w:ilvl w:val="0"/>
          <w:numId w:val="20"/>
        </w:numPr>
        <w:jc w:val="both"/>
      </w:pPr>
      <w:r>
        <w:t xml:space="preserve">Zástupce </w:t>
      </w:r>
      <w:r w:rsidR="00073A4E">
        <w:t xml:space="preserve">TDI může </w:t>
      </w:r>
      <w:r w:rsidR="000E689E">
        <w:t>na základě písemného pokynu</w:t>
      </w:r>
      <w:r w:rsidR="00B23F9C">
        <w:t xml:space="preserve"> vydaného oprávněnou osobou</w:t>
      </w:r>
      <w:r w:rsidR="000E689E">
        <w:t xml:space="preserve"> KSUS </w:t>
      </w:r>
      <w:r w:rsidR="00073A4E">
        <w:t>v</w:t>
      </w:r>
      <w:r w:rsidR="00CE74E4">
        <w:t> příp</w:t>
      </w:r>
      <w:r w:rsidR="00AD4B7D">
        <w:t>adě rozsáhlejších prací a tím i </w:t>
      </w:r>
      <w:r w:rsidR="00CE74E4">
        <w:t>obsahu RDS, především pro mostní objekty a opěrné zdi</w:t>
      </w:r>
      <w:r w:rsidR="00073A4E">
        <w:t xml:space="preserve">, </w:t>
      </w:r>
      <w:r w:rsidR="00073A4E">
        <w:lastRenderedPageBreak/>
        <w:t>souhlasit s</w:t>
      </w:r>
      <w:r w:rsidR="00867678">
        <w:t xml:space="preserve"> postupným </w:t>
      </w:r>
      <w:r w:rsidR="00CE74E4">
        <w:t>předl</w:t>
      </w:r>
      <w:r w:rsidR="00073A4E">
        <w:t xml:space="preserve">ožením </w:t>
      </w:r>
      <w:r w:rsidR="00CE74E4">
        <w:t>koncept</w:t>
      </w:r>
      <w:r w:rsidR="00073A4E">
        <w:t>u</w:t>
      </w:r>
      <w:r w:rsidR="00CE74E4">
        <w:t xml:space="preserve"> RDS dle stavebně technologických celků - např. zakládání, spodní stavba, vrchní stavba, příslušenství. Podmínkou odsouhlase</w:t>
      </w:r>
      <w:r w:rsidR="00AD4B7D">
        <w:t>ní těchto dílčích částí a tím i </w:t>
      </w:r>
      <w:r w:rsidR="00CE74E4">
        <w:t>následné možnosti  povolení - zahájení prací je soulad RDS s</w:t>
      </w:r>
      <w:r w:rsidR="00AD4B7D">
        <w:t> projektovou dokumentací pro </w:t>
      </w:r>
      <w:r w:rsidR="00CB6BCA">
        <w:t>provedení stavby/zadávací dokumentací stavby</w:t>
      </w:r>
      <w:r w:rsidR="00073A4E">
        <w:t xml:space="preserve">. </w:t>
      </w:r>
      <w:r w:rsidR="00CE74E4">
        <w:t xml:space="preserve"> </w:t>
      </w:r>
    </w:p>
    <w:p w:rsidR="00A749FE" w:rsidRDefault="00A749FE" w:rsidP="002C169B">
      <w:pPr>
        <w:pStyle w:val="Bezmezer"/>
        <w:jc w:val="both"/>
      </w:pPr>
    </w:p>
    <w:p w:rsidR="00A749FE" w:rsidRPr="0003330E" w:rsidRDefault="003313B9" w:rsidP="00A6739E">
      <w:pPr>
        <w:pStyle w:val="Bezmezer"/>
        <w:numPr>
          <w:ilvl w:val="0"/>
          <w:numId w:val="35"/>
        </w:numPr>
        <w:ind w:hanging="294"/>
        <w:jc w:val="both"/>
        <w:rPr>
          <w:b/>
        </w:rPr>
      </w:pPr>
      <w:r>
        <w:rPr>
          <w:b/>
        </w:rPr>
        <w:t>Z</w:t>
      </w:r>
      <w:r w:rsidR="0003330E" w:rsidRPr="0003330E">
        <w:rPr>
          <w:b/>
        </w:rPr>
        <w:t xml:space="preserve">ahájení </w:t>
      </w:r>
      <w:r>
        <w:rPr>
          <w:b/>
        </w:rPr>
        <w:t xml:space="preserve">stavebních </w:t>
      </w:r>
      <w:r w:rsidR="0003330E" w:rsidRPr="0003330E">
        <w:rPr>
          <w:b/>
        </w:rPr>
        <w:t>prací</w:t>
      </w:r>
    </w:p>
    <w:p w:rsidR="00770352" w:rsidRPr="00770352" w:rsidRDefault="00770352" w:rsidP="002C169B">
      <w:pPr>
        <w:pStyle w:val="Bezmezer"/>
        <w:jc w:val="both"/>
        <w:rPr>
          <w:b/>
        </w:rPr>
      </w:pPr>
    </w:p>
    <w:p w:rsidR="003313B9" w:rsidRDefault="003313B9" w:rsidP="000E689E">
      <w:pPr>
        <w:pStyle w:val="Bezmezer"/>
        <w:numPr>
          <w:ilvl w:val="0"/>
          <w:numId w:val="21"/>
        </w:numPr>
        <w:jc w:val="both"/>
      </w:pPr>
      <w:r>
        <w:t>Vlastní zahájení stavebních prací je možné až po schválení RDS nebo dílčí části RDS ve smyslu článku IV. tohoto pokynu.</w:t>
      </w:r>
    </w:p>
    <w:p w:rsidR="001B5C7B" w:rsidRDefault="00765C98" w:rsidP="000E689E">
      <w:pPr>
        <w:pStyle w:val="Bezmezer"/>
        <w:numPr>
          <w:ilvl w:val="0"/>
          <w:numId w:val="21"/>
        </w:numPr>
        <w:jc w:val="both"/>
      </w:pPr>
      <w:r>
        <w:t xml:space="preserve">Zástupce </w:t>
      </w:r>
      <w:r w:rsidR="00073A4E">
        <w:t>TDI může</w:t>
      </w:r>
      <w:r w:rsidR="000E689E">
        <w:t xml:space="preserve"> na základě písemného pokynu</w:t>
      </w:r>
      <w:r w:rsidR="00B23F9C">
        <w:t xml:space="preserve"> vydaného oprávněnou osobou</w:t>
      </w:r>
      <w:r w:rsidR="000E689E">
        <w:t xml:space="preserve"> KSUS</w:t>
      </w:r>
      <w:r w:rsidR="00073A4E">
        <w:t xml:space="preserve"> povolit </w:t>
      </w:r>
      <w:r>
        <w:t xml:space="preserve">zahájení </w:t>
      </w:r>
      <w:r w:rsidR="003313B9">
        <w:t xml:space="preserve">konkrétních stavebních </w:t>
      </w:r>
      <w:r>
        <w:t xml:space="preserve">prací </w:t>
      </w:r>
      <w:r w:rsidR="00073A4E">
        <w:t xml:space="preserve">ve smyslu </w:t>
      </w:r>
      <w:r w:rsidR="000E689E" w:rsidRPr="000E689E">
        <w:t>Technických kvalitativních podmínek staveb pozemních komunikací,</w:t>
      </w:r>
      <w:r w:rsidR="00A5403C">
        <w:t xml:space="preserve"> </w:t>
      </w:r>
      <w:r w:rsidR="00BC49C0">
        <w:t xml:space="preserve"> kapitola</w:t>
      </w:r>
      <w:r w:rsidR="00BC49C0" w:rsidRPr="000E689E">
        <w:rPr>
          <w:i/>
        </w:rPr>
        <w:t xml:space="preserve"> </w:t>
      </w:r>
      <w:r w:rsidR="00073A4E" w:rsidRPr="00BC49C0">
        <w:t xml:space="preserve">2 – </w:t>
      </w:r>
      <w:r w:rsidR="00BC49C0">
        <w:t>P</w:t>
      </w:r>
      <w:r w:rsidR="00BC49C0" w:rsidRPr="00BC49C0">
        <w:t xml:space="preserve">říprava </w:t>
      </w:r>
      <w:r w:rsidR="00073A4E" w:rsidRPr="00BC49C0">
        <w:t>staveniště</w:t>
      </w:r>
      <w:r w:rsidR="00073A4E" w:rsidRPr="000E689E">
        <w:rPr>
          <w:i/>
        </w:rPr>
        <w:t xml:space="preserve"> </w:t>
      </w:r>
      <w:r w:rsidR="003F19A3" w:rsidRPr="000E689E">
        <w:rPr>
          <w:i/>
        </w:rPr>
        <w:t xml:space="preserve">(viz </w:t>
      </w:r>
      <w:hyperlink r:id="rId11" w:history="1">
        <w:r w:rsidR="003F19A3" w:rsidRPr="000E689E">
          <w:rPr>
            <w:rStyle w:val="Hypertextovodkaz"/>
            <w:i/>
          </w:rPr>
          <w:t>www.pjpk.cz</w:t>
        </w:r>
      </w:hyperlink>
      <w:r w:rsidR="003F19A3" w:rsidRPr="000E689E">
        <w:rPr>
          <w:i/>
        </w:rPr>
        <w:t xml:space="preserve">) </w:t>
      </w:r>
      <w:r w:rsidR="00C82FB7">
        <w:t>ještě před schválením RDS ve smy</w:t>
      </w:r>
      <w:r w:rsidR="00AD4B7D">
        <w:t>slu článku IV. tohoto pokynu, a </w:t>
      </w:r>
      <w:r w:rsidR="00C82FB7">
        <w:t xml:space="preserve">to </w:t>
      </w:r>
      <w:r w:rsidR="00073A4E">
        <w:t>při dodržení</w:t>
      </w:r>
      <w:r w:rsidR="001B5C7B">
        <w:t xml:space="preserve"> podmínek</w:t>
      </w:r>
      <w:r w:rsidR="0003330E">
        <w:t xml:space="preserve"> a požadavků stavebního </w:t>
      </w:r>
      <w:r w:rsidR="00BC49C0">
        <w:t xml:space="preserve">příp. dalších </w:t>
      </w:r>
      <w:r w:rsidR="0003330E">
        <w:t>povolení</w:t>
      </w:r>
      <w:r w:rsidR="001B5C7B">
        <w:t>, rozhodnutí</w:t>
      </w:r>
      <w:r w:rsidR="00BC49C0">
        <w:t>, stanovisek</w:t>
      </w:r>
      <w:r w:rsidR="001B5C7B">
        <w:t xml:space="preserve"> a souhlasů vydaných ke stavbě</w:t>
      </w:r>
      <w:r w:rsidR="008D6693">
        <w:t>.</w:t>
      </w:r>
      <w:r w:rsidR="001B5C7B">
        <w:t xml:space="preserve"> </w:t>
      </w:r>
    </w:p>
    <w:p w:rsidR="00770352" w:rsidRDefault="00770352" w:rsidP="002C169B">
      <w:pPr>
        <w:pStyle w:val="Bezmezer"/>
        <w:ind w:left="360"/>
        <w:jc w:val="both"/>
      </w:pPr>
    </w:p>
    <w:p w:rsidR="00770352" w:rsidRPr="0003330E" w:rsidRDefault="00770352" w:rsidP="00A6739E">
      <w:pPr>
        <w:pStyle w:val="Bezmezer"/>
        <w:keepNext/>
        <w:numPr>
          <w:ilvl w:val="0"/>
          <w:numId w:val="35"/>
        </w:numPr>
        <w:ind w:hanging="294"/>
        <w:jc w:val="both"/>
        <w:rPr>
          <w:b/>
        </w:rPr>
      </w:pPr>
      <w:r w:rsidRPr="0003330E">
        <w:rPr>
          <w:b/>
        </w:rPr>
        <w:t>Provádění a odsouhl</w:t>
      </w:r>
      <w:r w:rsidR="0003330E" w:rsidRPr="0003330E">
        <w:rPr>
          <w:b/>
        </w:rPr>
        <w:t>asení prací</w:t>
      </w:r>
    </w:p>
    <w:p w:rsidR="00770352" w:rsidRDefault="00770352" w:rsidP="00AD4B7D">
      <w:pPr>
        <w:pStyle w:val="Bezmezer"/>
        <w:keepNext/>
        <w:jc w:val="both"/>
        <w:rPr>
          <w:b/>
        </w:rPr>
      </w:pPr>
    </w:p>
    <w:p w:rsidR="00806C6F" w:rsidRDefault="00765C98" w:rsidP="00AD4B7D">
      <w:pPr>
        <w:keepNext/>
        <w:ind w:left="708"/>
        <w:jc w:val="both"/>
      </w:pPr>
      <w:r>
        <w:t xml:space="preserve">Zástupce </w:t>
      </w:r>
      <w:r w:rsidR="00073A4E">
        <w:t xml:space="preserve">TDI kontroluje </w:t>
      </w:r>
      <w:r w:rsidR="00770352">
        <w:t>p</w:t>
      </w:r>
      <w:r w:rsidR="00770352" w:rsidRPr="00770352">
        <w:t>rovád</w:t>
      </w:r>
      <w:r w:rsidR="00073A4E">
        <w:t xml:space="preserve">ění prací ve </w:t>
      </w:r>
      <w:r w:rsidR="0003330E">
        <w:t xml:space="preserve">smyslu požadavků a podmínek </w:t>
      </w:r>
      <w:r w:rsidR="008D79EB">
        <w:t>smlouvy uzavřené mezi KSUS a zhotovitelem stavby</w:t>
      </w:r>
      <w:r w:rsidR="00073A4E">
        <w:t>.</w:t>
      </w:r>
      <w:r w:rsidR="00770352">
        <w:t xml:space="preserve"> </w:t>
      </w:r>
    </w:p>
    <w:p w:rsidR="00003EA5" w:rsidRDefault="00003EA5" w:rsidP="00003EA5">
      <w:pPr>
        <w:keepNext/>
        <w:ind w:left="709"/>
        <w:jc w:val="both"/>
      </w:pPr>
    </w:p>
    <w:p w:rsidR="00A02234" w:rsidRDefault="0003330E" w:rsidP="00A02234">
      <w:pPr>
        <w:pStyle w:val="Odstavecseseznamem"/>
        <w:keepNext/>
        <w:numPr>
          <w:ilvl w:val="0"/>
          <w:numId w:val="33"/>
        </w:numPr>
        <w:jc w:val="center"/>
        <w:rPr>
          <w:b/>
          <w:sz w:val="24"/>
          <w:szCs w:val="24"/>
        </w:rPr>
      </w:pPr>
      <w:r w:rsidRPr="0003330E">
        <w:rPr>
          <w:b/>
          <w:sz w:val="24"/>
          <w:szCs w:val="24"/>
        </w:rPr>
        <w:t>Předání a ukončení stavby</w:t>
      </w:r>
    </w:p>
    <w:p w:rsidR="00A02234" w:rsidRDefault="00770352" w:rsidP="00A6739E">
      <w:pPr>
        <w:pStyle w:val="Bezmezer"/>
        <w:keepNext/>
        <w:numPr>
          <w:ilvl w:val="0"/>
          <w:numId w:val="41"/>
        </w:numPr>
        <w:ind w:left="709" w:hanging="283"/>
        <w:jc w:val="both"/>
        <w:rPr>
          <w:b/>
        </w:rPr>
      </w:pPr>
      <w:r w:rsidRPr="008D6693">
        <w:rPr>
          <w:b/>
        </w:rPr>
        <w:t xml:space="preserve"> </w:t>
      </w:r>
      <w:r w:rsidR="0003330E">
        <w:rPr>
          <w:b/>
        </w:rPr>
        <w:t>Předání dokončené stavby</w:t>
      </w:r>
    </w:p>
    <w:p w:rsidR="00A02234" w:rsidRDefault="00A02234" w:rsidP="00A02234">
      <w:pPr>
        <w:pStyle w:val="Bezmezer"/>
        <w:keepNext/>
        <w:ind w:left="720"/>
        <w:jc w:val="both"/>
        <w:rPr>
          <w:b/>
        </w:rPr>
      </w:pPr>
    </w:p>
    <w:p w:rsidR="00A02234" w:rsidRDefault="00765C98" w:rsidP="00A02234">
      <w:pPr>
        <w:pStyle w:val="Odstavecseseznamem"/>
        <w:keepNext/>
        <w:numPr>
          <w:ilvl w:val="0"/>
          <w:numId w:val="24"/>
        </w:numPr>
        <w:suppressAutoHyphens/>
        <w:spacing w:after="0" w:line="240" w:lineRule="auto"/>
        <w:jc w:val="both"/>
      </w:pPr>
      <w:r w:rsidRPr="0003330E">
        <w:t xml:space="preserve">Zástupce </w:t>
      </w:r>
      <w:r w:rsidR="00073A4E" w:rsidRPr="0003330E">
        <w:t xml:space="preserve">TDI připraví </w:t>
      </w:r>
      <w:r w:rsidR="00CE0C56" w:rsidRPr="0003330E">
        <w:t xml:space="preserve">„Zápis o odevzdání </w:t>
      </w:r>
      <w:r w:rsidR="00BB33F3">
        <w:t>a převzetí</w:t>
      </w:r>
      <w:r w:rsidR="00CE0C56" w:rsidRPr="0003330E">
        <w:t xml:space="preserve"> stavby nebo její dokončené části</w:t>
      </w:r>
      <w:r w:rsidR="001D2707">
        <w:t>“</w:t>
      </w:r>
      <w:r w:rsidR="00BB33F3">
        <w:t xml:space="preserve"> podle vzoru uvedeného v příloze č. </w:t>
      </w:r>
      <w:r w:rsidR="0052034C">
        <w:t xml:space="preserve">4 </w:t>
      </w:r>
      <w:r w:rsidR="00BB33F3">
        <w:t>tohoto pokynu</w:t>
      </w:r>
      <w:r w:rsidR="00CE0C56" w:rsidRPr="0003330E">
        <w:t xml:space="preserve">. </w:t>
      </w:r>
      <w:r w:rsidR="001D2707">
        <w:t xml:space="preserve">Zápis podle věty </w:t>
      </w:r>
      <w:r w:rsidR="002030A6">
        <w:t xml:space="preserve">prvé tohoto odstavce </w:t>
      </w:r>
      <w:r w:rsidR="001D2707">
        <w:t xml:space="preserve">bude podepsán zhotovitelem stavby, </w:t>
      </w:r>
      <w:r w:rsidR="00EA3B83">
        <w:t xml:space="preserve">oprávněnou osobou </w:t>
      </w:r>
      <w:r w:rsidR="001D2707">
        <w:t xml:space="preserve">KSUS a </w:t>
      </w:r>
      <w:r w:rsidR="002030A6">
        <w:t xml:space="preserve">zástupcem </w:t>
      </w:r>
      <w:r w:rsidR="001D2707">
        <w:t xml:space="preserve">TDI a vyhotoven </w:t>
      </w:r>
      <w:r w:rsidR="009F0B8E">
        <w:t>v počtu stejnopisů odpovídajícím počtu účastníků předání dokončené stavby</w:t>
      </w:r>
      <w:r w:rsidR="00A02234" w:rsidRPr="00A02234">
        <w:t xml:space="preserve"> (1x zhotovitel stavby, 1x KSUS, 1x zástupce TDI, 1x stavební úřad</w:t>
      </w:r>
      <w:r w:rsidR="009F0B8E">
        <w:t xml:space="preserve"> a další osoby dle požadavků stavebního úřadu</w:t>
      </w:r>
      <w:r w:rsidR="00A02234" w:rsidRPr="00A02234">
        <w:t>).</w:t>
      </w:r>
      <w:r w:rsidR="001D2707" w:rsidRPr="009F0B8E">
        <w:t xml:space="preserve"> </w:t>
      </w:r>
    </w:p>
    <w:p w:rsidR="00CE0C56" w:rsidRDefault="00765C98" w:rsidP="0003330E">
      <w:pPr>
        <w:pStyle w:val="Odstavecseseznamem"/>
        <w:numPr>
          <w:ilvl w:val="0"/>
          <w:numId w:val="24"/>
        </w:numPr>
        <w:suppressAutoHyphens/>
        <w:spacing w:after="0" w:line="240" w:lineRule="auto"/>
        <w:jc w:val="both"/>
      </w:pPr>
      <w:r w:rsidRPr="0003330E">
        <w:t xml:space="preserve">Zástupce </w:t>
      </w:r>
      <w:r w:rsidR="00073A4E" w:rsidRPr="0003330E">
        <w:t xml:space="preserve">TDI jako součást </w:t>
      </w:r>
      <w:r w:rsidR="00CE0C56" w:rsidRPr="0003330E">
        <w:t xml:space="preserve">přejímky dokončené stavby </w:t>
      </w:r>
      <w:r w:rsidR="00073A4E" w:rsidRPr="0003330E">
        <w:t>provede i „</w:t>
      </w:r>
      <w:r w:rsidR="00CE0C56" w:rsidRPr="0003330E">
        <w:t>Administrativní přejímk</w:t>
      </w:r>
      <w:r w:rsidR="00073A4E" w:rsidRPr="0003330E">
        <w:t>u“</w:t>
      </w:r>
      <w:r w:rsidR="00CE0C56" w:rsidRPr="0003330E">
        <w:t xml:space="preserve"> tj.</w:t>
      </w:r>
      <w:r w:rsidR="0003330E">
        <w:t xml:space="preserve"> </w:t>
      </w:r>
      <w:r w:rsidR="00CE0C56" w:rsidRPr="0003330E">
        <w:t xml:space="preserve">převzetí </w:t>
      </w:r>
      <w:r w:rsidR="001D2707">
        <w:t>d</w:t>
      </w:r>
      <w:r w:rsidR="00CE0C56" w:rsidRPr="0003330E">
        <w:t>okladové a dokumentační části</w:t>
      </w:r>
      <w:r w:rsidR="001D2707">
        <w:t xml:space="preserve"> stavby</w:t>
      </w:r>
      <w:r w:rsidR="00122321">
        <w:t>, kterou má zhotovitel stavby dle smlouvy vyhotovit</w:t>
      </w:r>
      <w:r w:rsidR="007A715B" w:rsidRPr="0003330E">
        <w:t xml:space="preserve">. </w:t>
      </w:r>
      <w:r w:rsidR="00867678" w:rsidRPr="0003330E">
        <w:t>D</w:t>
      </w:r>
      <w:r w:rsidR="00CE0C56" w:rsidRPr="0003330E">
        <w:t xml:space="preserve">o </w:t>
      </w:r>
      <w:r w:rsidR="001D2707">
        <w:t>doby předání této dokladové a dokumentační části stavby nelze</w:t>
      </w:r>
      <w:r w:rsidR="00CE0C56" w:rsidRPr="0003330E">
        <w:t xml:space="preserve"> činnost TDI považovat za </w:t>
      </w:r>
      <w:r w:rsidR="001D2707">
        <w:t xml:space="preserve">řádně </w:t>
      </w:r>
      <w:r w:rsidR="00CE0C56" w:rsidRPr="0003330E">
        <w:t>dokončenou</w:t>
      </w:r>
      <w:r w:rsidR="001D2707">
        <w:t>.</w:t>
      </w:r>
      <w:r w:rsidR="00CE0C56" w:rsidRPr="0003330E">
        <w:t xml:space="preserve"> </w:t>
      </w:r>
    </w:p>
    <w:p w:rsidR="007E6A04" w:rsidRPr="0003330E" w:rsidRDefault="00BC49C0" w:rsidP="0003330E">
      <w:pPr>
        <w:pStyle w:val="Odstavecseseznamem"/>
        <w:numPr>
          <w:ilvl w:val="0"/>
          <w:numId w:val="24"/>
        </w:numPr>
        <w:suppressAutoHyphens/>
        <w:spacing w:after="0" w:line="240" w:lineRule="auto"/>
        <w:jc w:val="both"/>
      </w:pPr>
      <w:r>
        <w:rPr>
          <w:lang w:eastAsia="cs-CZ"/>
        </w:rPr>
        <w:t>S</w:t>
      </w:r>
      <w:r w:rsidR="008D4B29">
        <w:t xml:space="preserve">oučástí </w:t>
      </w:r>
      <w:r w:rsidR="007E6A04">
        <w:t>„Administrativní přejímky“ je</w:t>
      </w:r>
      <w:r w:rsidR="007E6A04" w:rsidRPr="00BF1E38">
        <w:t xml:space="preserve"> </w:t>
      </w:r>
      <w:r w:rsidR="007E6A04">
        <w:t xml:space="preserve">rovněž předání </w:t>
      </w:r>
      <w:r>
        <w:t xml:space="preserve">finálního </w:t>
      </w:r>
      <w:r w:rsidR="007E6A04">
        <w:t xml:space="preserve">souhrnného </w:t>
      </w:r>
      <w:r w:rsidR="007E6A04" w:rsidRPr="00BF1E38">
        <w:t>oceněn</w:t>
      </w:r>
      <w:r w:rsidR="007E6A04">
        <w:t>ého</w:t>
      </w:r>
      <w:r w:rsidR="007E6A04" w:rsidRPr="00BF1E38">
        <w:t xml:space="preserve"> rozdílov</w:t>
      </w:r>
      <w:r w:rsidR="007E6A04">
        <w:t xml:space="preserve">ého </w:t>
      </w:r>
      <w:r w:rsidR="007E6A04" w:rsidRPr="00BF1E38">
        <w:t>soupis</w:t>
      </w:r>
      <w:r w:rsidR="007E6A04">
        <w:t>u</w:t>
      </w:r>
      <w:r w:rsidR="007E6A04" w:rsidRPr="00BF1E38">
        <w:t xml:space="preserve"> prací</w:t>
      </w:r>
      <w:r w:rsidR="007E6A04">
        <w:t xml:space="preserve"> jakožto shrnutí průběžně aktualizované součásti RDS.</w:t>
      </w:r>
    </w:p>
    <w:p w:rsidR="00CE0C56" w:rsidRPr="0003330E" w:rsidRDefault="00765C98" w:rsidP="0003330E">
      <w:pPr>
        <w:pStyle w:val="Odstavecseseznamem"/>
        <w:numPr>
          <w:ilvl w:val="0"/>
          <w:numId w:val="24"/>
        </w:numPr>
        <w:suppressAutoHyphens/>
        <w:spacing w:after="0" w:line="240" w:lineRule="auto"/>
        <w:jc w:val="both"/>
      </w:pPr>
      <w:r w:rsidRPr="0003330E">
        <w:t xml:space="preserve">Zástupce </w:t>
      </w:r>
      <w:r w:rsidR="00073A4E" w:rsidRPr="0003330E">
        <w:t xml:space="preserve">TDI </w:t>
      </w:r>
      <w:r w:rsidR="00122321">
        <w:t xml:space="preserve">předem </w:t>
      </w:r>
      <w:r w:rsidR="00073A4E" w:rsidRPr="0003330E">
        <w:t xml:space="preserve">projedná </w:t>
      </w:r>
      <w:r w:rsidR="00122321">
        <w:t> se zhotovitelem stavby</w:t>
      </w:r>
      <w:r w:rsidR="003F19A3" w:rsidRPr="0003330E">
        <w:t xml:space="preserve"> </w:t>
      </w:r>
      <w:r w:rsidR="00073A4E" w:rsidRPr="0003330E">
        <w:t>s</w:t>
      </w:r>
      <w:r w:rsidR="00CE0C56" w:rsidRPr="0003330E">
        <w:t>eznam dokladů a dokumentů k</w:t>
      </w:r>
      <w:r w:rsidR="00073A4E" w:rsidRPr="0003330E">
        <w:t> </w:t>
      </w:r>
      <w:r w:rsidR="00CE0C56" w:rsidRPr="0003330E">
        <w:t>přejímce</w:t>
      </w:r>
      <w:r w:rsidR="00073A4E" w:rsidRPr="0003330E">
        <w:t xml:space="preserve">. </w:t>
      </w:r>
      <w:r w:rsidR="00321E94">
        <w:t xml:space="preserve">Požadavky jsou uvedeny v Části B příloh č. </w:t>
      </w:r>
      <w:r w:rsidR="00CE0C56" w:rsidRPr="0003330E">
        <w:t xml:space="preserve">11 a </w:t>
      </w:r>
      <w:r w:rsidR="00321E94">
        <w:t>č. </w:t>
      </w:r>
      <w:r w:rsidR="00CE0C56" w:rsidRPr="0003330E">
        <w:t xml:space="preserve">12 </w:t>
      </w:r>
      <w:proofErr w:type="spellStart"/>
      <w:r w:rsidR="00CE0C56" w:rsidRPr="0003330E">
        <w:t>vyhl</w:t>
      </w:r>
      <w:proofErr w:type="spellEnd"/>
      <w:r w:rsidR="00CE0C56" w:rsidRPr="0003330E">
        <w:t xml:space="preserve">. </w:t>
      </w:r>
      <w:r w:rsidR="00122321">
        <w:t xml:space="preserve">č. </w:t>
      </w:r>
      <w:r w:rsidR="00CE0C56" w:rsidRPr="0003330E">
        <w:t>503/2006 Sb.</w:t>
      </w:r>
      <w:r w:rsidR="0089682D">
        <w:t xml:space="preserve">, </w:t>
      </w:r>
      <w:r w:rsidR="0089682D" w:rsidRPr="0089682D">
        <w:t>o podrobnější úpravě územního rozhodování, územního opatření a stavebního řádu</w:t>
      </w:r>
      <w:r w:rsidR="0089682D">
        <w:t>, v platném znění</w:t>
      </w:r>
      <w:r w:rsidR="008D4ACB">
        <w:t xml:space="preserve"> (dále jen „Vyhláška“)</w:t>
      </w:r>
      <w:r w:rsidR="00CE0C56" w:rsidRPr="0003330E">
        <w:t xml:space="preserve">. </w:t>
      </w:r>
      <w:r w:rsidR="00321E94">
        <w:t>Tento s</w:t>
      </w:r>
      <w:r w:rsidR="00A51250" w:rsidRPr="0003330E">
        <w:t xml:space="preserve">eznam </w:t>
      </w:r>
      <w:r w:rsidR="0003330E">
        <w:t>bude zástupcem TDI doplněn</w:t>
      </w:r>
      <w:r w:rsidR="00A51250" w:rsidRPr="0003330E">
        <w:t xml:space="preserve"> dle složitosti a náročnosti dané stavby</w:t>
      </w:r>
      <w:r w:rsidR="00413410">
        <w:t xml:space="preserve"> též v souladu s požadavky čl. 1.7.2 TKP 1</w:t>
      </w:r>
      <w:r w:rsidR="00A51250" w:rsidRPr="0003330E">
        <w:t xml:space="preserve">. </w:t>
      </w:r>
    </w:p>
    <w:p w:rsidR="00CE0C56" w:rsidRPr="0003330E" w:rsidRDefault="00765C98" w:rsidP="0003330E">
      <w:pPr>
        <w:pStyle w:val="Odstavecseseznamem"/>
        <w:numPr>
          <w:ilvl w:val="0"/>
          <w:numId w:val="24"/>
        </w:numPr>
        <w:suppressAutoHyphens/>
        <w:spacing w:after="0" w:line="240" w:lineRule="auto"/>
        <w:jc w:val="both"/>
      </w:pPr>
      <w:r w:rsidRPr="0003330E">
        <w:t xml:space="preserve">Zástupce </w:t>
      </w:r>
      <w:r w:rsidR="00073A4E" w:rsidRPr="0003330E">
        <w:t>TDI vypracuje jako s</w:t>
      </w:r>
      <w:r w:rsidR="00CE0C56" w:rsidRPr="0003330E">
        <w:t xml:space="preserve">oučást předání </w:t>
      </w:r>
      <w:r w:rsidR="0089682D">
        <w:t>d</w:t>
      </w:r>
      <w:r w:rsidR="00CE0C56" w:rsidRPr="0003330E">
        <w:t xml:space="preserve">okladové a dokumentační části </w:t>
      </w:r>
      <w:r w:rsidR="0089682D">
        <w:t>z</w:t>
      </w:r>
      <w:r w:rsidR="00CE0C56" w:rsidRPr="0003330E">
        <w:t>ávěrečn</w:t>
      </w:r>
      <w:r w:rsidR="00073A4E" w:rsidRPr="0003330E">
        <w:t xml:space="preserve">ou </w:t>
      </w:r>
      <w:r w:rsidR="00CE0C56" w:rsidRPr="0003330E">
        <w:t>zpráv</w:t>
      </w:r>
      <w:r w:rsidR="00073A4E" w:rsidRPr="0003330E">
        <w:t>u</w:t>
      </w:r>
      <w:r w:rsidR="00CE0C56" w:rsidRPr="0003330E">
        <w:t xml:space="preserve"> TDI vč. příloh a </w:t>
      </w:r>
      <w:r w:rsidR="0089682D">
        <w:t>p</w:t>
      </w:r>
      <w:r w:rsidR="00CE0C56" w:rsidRPr="0003330E">
        <w:t xml:space="preserve">rohlášení TDI o souladu stavby se stavební a zadávací dokumentací. </w:t>
      </w:r>
    </w:p>
    <w:p w:rsidR="006249F2" w:rsidRDefault="006249F2" w:rsidP="002C169B">
      <w:pPr>
        <w:suppressAutoHyphens/>
        <w:spacing w:after="0" w:line="240" w:lineRule="auto"/>
        <w:jc w:val="both"/>
        <w:rPr>
          <w:rFonts w:ascii="Calibri" w:hAnsi="Calibri"/>
        </w:rPr>
      </w:pPr>
    </w:p>
    <w:p w:rsidR="00806C6F" w:rsidRDefault="0003330E" w:rsidP="00A6739E">
      <w:pPr>
        <w:pStyle w:val="Bezmezer"/>
        <w:numPr>
          <w:ilvl w:val="0"/>
          <w:numId w:val="41"/>
        </w:numPr>
        <w:ind w:left="709" w:hanging="283"/>
        <w:jc w:val="both"/>
        <w:rPr>
          <w:b/>
        </w:rPr>
      </w:pPr>
      <w:r>
        <w:rPr>
          <w:b/>
        </w:rPr>
        <w:t>Ukončení stavby kolaudací</w:t>
      </w:r>
    </w:p>
    <w:p w:rsidR="0003330E" w:rsidRPr="008D6693" w:rsidRDefault="0003330E" w:rsidP="0003330E">
      <w:pPr>
        <w:pStyle w:val="Bezmezer"/>
        <w:ind w:left="720"/>
        <w:jc w:val="both"/>
        <w:rPr>
          <w:b/>
        </w:rPr>
      </w:pPr>
    </w:p>
    <w:p w:rsidR="00CE0C56" w:rsidRDefault="00765C98" w:rsidP="0003330E">
      <w:pPr>
        <w:pStyle w:val="Odstavecseseznamem"/>
        <w:numPr>
          <w:ilvl w:val="0"/>
          <w:numId w:val="25"/>
        </w:numPr>
        <w:spacing w:line="240" w:lineRule="auto"/>
        <w:jc w:val="both"/>
      </w:pPr>
      <w:r>
        <w:t xml:space="preserve">Zástupce </w:t>
      </w:r>
      <w:r w:rsidR="00CE0C56" w:rsidRPr="00CE0C56">
        <w:t>TDI</w:t>
      </w:r>
      <w:r w:rsidR="008D6693">
        <w:t>,</w:t>
      </w:r>
      <w:r w:rsidR="00CE0C56" w:rsidRPr="00CE0C56">
        <w:t xml:space="preserve"> v rámci ukončení stavby</w:t>
      </w:r>
      <w:r w:rsidR="008D6693">
        <w:t>,</w:t>
      </w:r>
      <w:r w:rsidR="00CE0C56" w:rsidRPr="00CE0C56">
        <w:t xml:space="preserve"> zpracuje a </w:t>
      </w:r>
      <w:r w:rsidR="008D6693">
        <w:t xml:space="preserve">zajistí odeslání </w:t>
      </w:r>
      <w:r w:rsidR="00321E94">
        <w:t xml:space="preserve">žádosti o vydání kolaudačního souhlasu (příloha č. 12 </w:t>
      </w:r>
      <w:proofErr w:type="spellStart"/>
      <w:r w:rsidR="00321E94">
        <w:t>vyhl</w:t>
      </w:r>
      <w:proofErr w:type="spellEnd"/>
      <w:r w:rsidR="00321E94">
        <w:t xml:space="preserve">. č. 503/2006 Sb., v platném znění) </w:t>
      </w:r>
      <w:r w:rsidR="00CE0C56" w:rsidRPr="00CE0C56">
        <w:t xml:space="preserve">na příslušný </w:t>
      </w:r>
      <w:r w:rsidR="002A59DA">
        <w:t>s</w:t>
      </w:r>
      <w:r w:rsidR="00CE0C56">
        <w:t>tavební úřad</w:t>
      </w:r>
      <w:r w:rsidR="00321E94">
        <w:t>.</w:t>
      </w:r>
      <w:r w:rsidR="00A51250">
        <w:t>.</w:t>
      </w:r>
      <w:r w:rsidR="00CE0C56" w:rsidRPr="00CE0C56">
        <w:t xml:space="preserve"> </w:t>
      </w:r>
      <w:r w:rsidR="00321E94">
        <w:t>Odeslání</w:t>
      </w:r>
      <w:r w:rsidR="00321E94" w:rsidRPr="00470E59">
        <w:t xml:space="preserve"> </w:t>
      </w:r>
      <w:r w:rsidR="00321E94">
        <w:t>žádosti  stavebnímu úřadu</w:t>
      </w:r>
      <w:r w:rsidR="00321E94" w:rsidRPr="00470E59">
        <w:t xml:space="preserve"> je třeba učinit včas, případně i podle dohody s příslušným </w:t>
      </w:r>
      <w:r w:rsidR="00321E94">
        <w:t>stavebním úřadem tak, aby byly splněny termíny k dokončení stavby ve smyslu smlouvy uzavřené mezi KSUS a zhotovitelem stavby.</w:t>
      </w:r>
    </w:p>
    <w:p w:rsidR="00A51250" w:rsidRPr="00CE0C56" w:rsidRDefault="00765C98" w:rsidP="0003330E">
      <w:pPr>
        <w:pStyle w:val="Odstavecseseznamem"/>
        <w:numPr>
          <w:ilvl w:val="0"/>
          <w:numId w:val="25"/>
        </w:numPr>
        <w:spacing w:line="240" w:lineRule="auto"/>
        <w:jc w:val="both"/>
      </w:pPr>
      <w:r>
        <w:lastRenderedPageBreak/>
        <w:t xml:space="preserve">Zástupce </w:t>
      </w:r>
      <w:r w:rsidR="00A51250">
        <w:t xml:space="preserve">TDI vyžaduje </w:t>
      </w:r>
      <w:r w:rsidR="002C508A">
        <w:t>od zhotovitele</w:t>
      </w:r>
      <w:r w:rsidR="008D4ACB">
        <w:t xml:space="preserve"> stavby</w:t>
      </w:r>
      <w:r w:rsidR="002C508A">
        <w:t>,</w:t>
      </w:r>
      <w:r w:rsidR="00A51250">
        <w:t xml:space="preserve"> kontroluje</w:t>
      </w:r>
      <w:r w:rsidR="002C508A">
        <w:t xml:space="preserve"> a přebírá </w:t>
      </w:r>
      <w:r w:rsidR="008D4ACB">
        <w:t>d</w:t>
      </w:r>
      <w:r w:rsidR="00A51250">
        <w:t>okladovou a</w:t>
      </w:r>
      <w:r w:rsidR="00AD4B7D">
        <w:t> </w:t>
      </w:r>
      <w:r w:rsidR="00A51250">
        <w:t xml:space="preserve">dokumentační část </w:t>
      </w:r>
      <w:r w:rsidR="002C508A">
        <w:t xml:space="preserve">v rozsahu a obsahu </w:t>
      </w:r>
      <w:r w:rsidR="002A59DA">
        <w:t xml:space="preserve">nezbytném </w:t>
      </w:r>
      <w:r w:rsidR="002C508A">
        <w:t>pro kolaudaci stavby a dle požadavk</w:t>
      </w:r>
      <w:r w:rsidR="002A59DA">
        <w:t>ů</w:t>
      </w:r>
      <w:r w:rsidR="002C508A">
        <w:t xml:space="preserve"> </w:t>
      </w:r>
      <w:r w:rsidR="008D4ACB">
        <w:t>smlouvy uzavřené mezi KSUS a zhotovitelem stavby</w:t>
      </w:r>
      <w:r w:rsidR="002C508A">
        <w:t xml:space="preserve">.  </w:t>
      </w:r>
    </w:p>
    <w:p w:rsidR="00CE0C56" w:rsidRPr="00470E59" w:rsidRDefault="00765C98" w:rsidP="0003330E">
      <w:pPr>
        <w:pStyle w:val="Odstavecseseznamem"/>
        <w:numPr>
          <w:ilvl w:val="0"/>
          <w:numId w:val="25"/>
        </w:numPr>
        <w:spacing w:line="240" w:lineRule="auto"/>
        <w:jc w:val="both"/>
      </w:pPr>
      <w:r>
        <w:t xml:space="preserve">Zástupce </w:t>
      </w:r>
      <w:r w:rsidR="008D6693">
        <w:t>TDI se účastní</w:t>
      </w:r>
      <w:r w:rsidR="00A51250">
        <w:t xml:space="preserve"> a zajišťuje pro </w:t>
      </w:r>
      <w:r w:rsidR="00CE0C56" w:rsidRPr="00470E59">
        <w:t>kontrolní prohlídk</w:t>
      </w:r>
      <w:r w:rsidR="00A51250">
        <w:t>u</w:t>
      </w:r>
      <w:r w:rsidR="00CE0C56" w:rsidRPr="00470E59">
        <w:t xml:space="preserve"> stavby </w:t>
      </w:r>
      <w:r w:rsidR="00A51250">
        <w:t>předepsané a požadované doklady a dokumenty.</w:t>
      </w:r>
      <w:r w:rsidR="00470E59">
        <w:t xml:space="preserve"> </w:t>
      </w:r>
      <w:r w:rsidR="00CE0C56" w:rsidRPr="00470E59">
        <w:t xml:space="preserve"> </w:t>
      </w:r>
    </w:p>
    <w:p w:rsidR="00806C6F" w:rsidRDefault="0003330E" w:rsidP="00A6739E">
      <w:pPr>
        <w:pStyle w:val="Bezmezer"/>
        <w:numPr>
          <w:ilvl w:val="0"/>
          <w:numId w:val="41"/>
        </w:numPr>
        <w:ind w:left="709" w:hanging="283"/>
        <w:jc w:val="both"/>
        <w:rPr>
          <w:b/>
        </w:rPr>
      </w:pPr>
      <w:r>
        <w:rPr>
          <w:b/>
        </w:rPr>
        <w:t>Ukončení stavby oznámení o užívání stavby</w:t>
      </w:r>
    </w:p>
    <w:p w:rsidR="0003330E" w:rsidRPr="008D6693" w:rsidRDefault="0003330E" w:rsidP="0003330E">
      <w:pPr>
        <w:pStyle w:val="Bezmezer"/>
        <w:ind w:left="720"/>
        <w:jc w:val="both"/>
        <w:rPr>
          <w:b/>
        </w:rPr>
      </w:pPr>
    </w:p>
    <w:p w:rsidR="00CE0C56" w:rsidRPr="00470E59" w:rsidRDefault="00765C98" w:rsidP="0003330E">
      <w:pPr>
        <w:pStyle w:val="Odstavecseseznamem"/>
        <w:numPr>
          <w:ilvl w:val="0"/>
          <w:numId w:val="26"/>
        </w:numPr>
        <w:spacing w:line="240" w:lineRule="auto"/>
        <w:jc w:val="both"/>
      </w:pPr>
      <w:r>
        <w:t xml:space="preserve">Zástupce </w:t>
      </w:r>
      <w:r w:rsidR="008D6693">
        <w:t xml:space="preserve">TDI </w:t>
      </w:r>
      <w:r w:rsidR="00BD54A7">
        <w:t>u</w:t>
      </w:r>
      <w:r w:rsidR="008D6693">
        <w:t xml:space="preserve"> s</w:t>
      </w:r>
      <w:r w:rsidR="00CE0C56" w:rsidRPr="00470E59">
        <w:t>tav</w:t>
      </w:r>
      <w:r w:rsidR="00BD54A7">
        <w:t>e</w:t>
      </w:r>
      <w:r w:rsidR="00CE0C56" w:rsidRPr="00470E59">
        <w:t>b</w:t>
      </w:r>
      <w:r w:rsidR="002C508A">
        <w:t>,</w:t>
      </w:r>
      <w:r w:rsidR="00CE0C56" w:rsidRPr="00470E59">
        <w:t xml:space="preserve"> na </w:t>
      </w:r>
      <w:r w:rsidR="00A51250">
        <w:t>k</w:t>
      </w:r>
      <w:r w:rsidR="00CE0C56" w:rsidRPr="00470E59">
        <w:t>teré se nevztahuje kolaudační řízení</w:t>
      </w:r>
      <w:r w:rsidR="00CC16D3">
        <w:t>,</w:t>
      </w:r>
      <w:r w:rsidR="00CE0C56" w:rsidRPr="00470E59">
        <w:t xml:space="preserve"> </w:t>
      </w:r>
      <w:r w:rsidR="008D6693">
        <w:t xml:space="preserve">zpracuje a zajistí odeslání </w:t>
      </w:r>
      <w:r w:rsidR="00321E94">
        <w:t xml:space="preserve">oznámení o užívání stavby (příloha č. 11 </w:t>
      </w:r>
      <w:proofErr w:type="spellStart"/>
      <w:r w:rsidR="00321E94">
        <w:t>vyhl</w:t>
      </w:r>
      <w:proofErr w:type="spellEnd"/>
      <w:r w:rsidR="00321E94">
        <w:t>. č. 503/2006 Sb., v platném znění)</w:t>
      </w:r>
      <w:r w:rsidR="00CE0C56" w:rsidRPr="00470E59">
        <w:t xml:space="preserve">. </w:t>
      </w:r>
    </w:p>
    <w:p w:rsidR="00CE0C56" w:rsidRPr="00470E59" w:rsidRDefault="00765C98" w:rsidP="0003330E">
      <w:pPr>
        <w:pStyle w:val="Odstavecseseznamem"/>
        <w:numPr>
          <w:ilvl w:val="0"/>
          <w:numId w:val="26"/>
        </w:numPr>
        <w:spacing w:line="240" w:lineRule="auto"/>
        <w:jc w:val="both"/>
      </w:pPr>
      <w:r>
        <w:t xml:space="preserve">Zástupce </w:t>
      </w:r>
      <w:r w:rsidR="008D6693">
        <w:t>TDI zajistí</w:t>
      </w:r>
      <w:r w:rsidR="00A51250">
        <w:t xml:space="preserve">, </w:t>
      </w:r>
      <w:r w:rsidR="008D6693">
        <w:t>aby byl</w:t>
      </w:r>
      <w:r w:rsidR="001F0E26">
        <w:t>o oznámení</w:t>
      </w:r>
      <w:r w:rsidR="008D6693">
        <w:t xml:space="preserve"> </w:t>
      </w:r>
      <w:r w:rsidR="00CE0C56" w:rsidRPr="00470E59">
        <w:rPr>
          <w:u w:val="single"/>
        </w:rPr>
        <w:t>odeslán</w:t>
      </w:r>
      <w:r w:rsidR="001F0E26">
        <w:rPr>
          <w:u w:val="single"/>
        </w:rPr>
        <w:t>o</w:t>
      </w:r>
      <w:r w:rsidR="00CE0C56" w:rsidRPr="00470E59">
        <w:rPr>
          <w:u w:val="single"/>
        </w:rPr>
        <w:t xml:space="preserve"> 30 dní</w:t>
      </w:r>
      <w:r w:rsidR="00CE0C56" w:rsidRPr="00470E59">
        <w:t xml:space="preserve"> před</w:t>
      </w:r>
      <w:r w:rsidR="00CE0C56" w:rsidRPr="00470E59">
        <w:rPr>
          <w:u w:val="single"/>
        </w:rPr>
        <w:t xml:space="preserve"> předpokládaným</w:t>
      </w:r>
      <w:r w:rsidR="008D6693">
        <w:t xml:space="preserve"> </w:t>
      </w:r>
      <w:r w:rsidR="001F0E26">
        <w:t xml:space="preserve">termínem </w:t>
      </w:r>
      <w:r w:rsidR="008D6693">
        <w:t xml:space="preserve">ukončení stavby. </w:t>
      </w:r>
    </w:p>
    <w:p w:rsidR="008D6693" w:rsidRDefault="00470E59" w:rsidP="0003330E">
      <w:pPr>
        <w:pStyle w:val="Odstavecseseznamem"/>
        <w:numPr>
          <w:ilvl w:val="0"/>
          <w:numId w:val="26"/>
        </w:numPr>
        <w:spacing w:line="240" w:lineRule="auto"/>
        <w:jc w:val="both"/>
      </w:pPr>
      <w:r>
        <w:t xml:space="preserve">Pokud </w:t>
      </w:r>
      <w:r w:rsidR="00DE24EB">
        <w:t>stavební úřad</w:t>
      </w:r>
      <w:r w:rsidR="00DE24EB" w:rsidRPr="00470E59">
        <w:t xml:space="preserve"> </w:t>
      </w:r>
      <w:r>
        <w:t xml:space="preserve">do 30 dní </w:t>
      </w:r>
      <w:r w:rsidR="00CC16D3">
        <w:t>od doručení</w:t>
      </w:r>
      <w:r>
        <w:t xml:space="preserve"> </w:t>
      </w:r>
      <w:r w:rsidR="001F0E26">
        <w:t>oznámení</w:t>
      </w:r>
      <w:r>
        <w:t xml:space="preserve"> nereaguje</w:t>
      </w:r>
      <w:r w:rsidR="0003330E">
        <w:t>,</w:t>
      </w:r>
      <w:r>
        <w:t xml:space="preserve"> je p</w:t>
      </w:r>
      <w:r w:rsidR="00CE0C56" w:rsidRPr="00470E59">
        <w:t>o</w:t>
      </w:r>
      <w:r w:rsidR="0003330E">
        <w:t xml:space="preserve"> uplynutí </w:t>
      </w:r>
      <w:r w:rsidR="00CE0C56" w:rsidRPr="00470E59">
        <w:t xml:space="preserve">30 </w:t>
      </w:r>
      <w:r w:rsidR="0003330E">
        <w:t>dnů stavba</w:t>
      </w:r>
      <w:r w:rsidR="00CE0C56" w:rsidRPr="00470E59">
        <w:t xml:space="preserve"> považ</w:t>
      </w:r>
      <w:r>
        <w:t xml:space="preserve">ována </w:t>
      </w:r>
      <w:r w:rsidR="00CE0C56" w:rsidRPr="00470E59">
        <w:t xml:space="preserve">za ukončenou. </w:t>
      </w:r>
    </w:p>
    <w:p w:rsidR="008D6693" w:rsidRDefault="0003330E" w:rsidP="0003330E">
      <w:pPr>
        <w:pStyle w:val="Odstavecseseznamem"/>
        <w:numPr>
          <w:ilvl w:val="0"/>
          <w:numId w:val="26"/>
        </w:numPr>
        <w:spacing w:line="240" w:lineRule="auto"/>
        <w:jc w:val="both"/>
      </w:pPr>
      <w:r>
        <w:t>V</w:t>
      </w:r>
      <w:r w:rsidR="008D6693">
        <w:t xml:space="preserve"> případě, že bude </w:t>
      </w:r>
      <w:r w:rsidR="007A0956">
        <w:t xml:space="preserve">ze strany stavebního úřadu </w:t>
      </w:r>
      <w:r w:rsidR="008D6693">
        <w:t xml:space="preserve">vznesen požadavek </w:t>
      </w:r>
      <w:r w:rsidR="007A0956">
        <w:t>na kolaudaci</w:t>
      </w:r>
      <w:r w:rsidR="009F5C68">
        <w:rPr>
          <w:i/>
        </w:rPr>
        <w:t>,</w:t>
      </w:r>
      <w:r w:rsidR="008D6693">
        <w:t xml:space="preserve"> </w:t>
      </w:r>
      <w:r w:rsidR="009F5C68">
        <w:t xml:space="preserve">je </w:t>
      </w:r>
      <w:r>
        <w:t xml:space="preserve">zástupce TDI </w:t>
      </w:r>
      <w:r w:rsidR="009F5C68">
        <w:t xml:space="preserve">povinen </w:t>
      </w:r>
      <w:r w:rsidR="00CC16D3">
        <w:t>zpracovat a zajistit odeslání</w:t>
      </w:r>
      <w:r w:rsidR="008D6693">
        <w:t xml:space="preserve"> </w:t>
      </w:r>
      <w:r w:rsidR="001F0E26">
        <w:t>žádosti o vydání kolaudačního souhlasu</w:t>
      </w:r>
      <w:r>
        <w:t xml:space="preserve"> </w:t>
      </w:r>
      <w:r w:rsidR="002C508A">
        <w:t xml:space="preserve">a zajistit </w:t>
      </w:r>
      <w:r w:rsidR="008D6693">
        <w:t>provedení kolaudace stavby.</w:t>
      </w:r>
    </w:p>
    <w:p w:rsidR="00B00355" w:rsidRDefault="00B00355" w:rsidP="00B00355">
      <w:pPr>
        <w:pStyle w:val="Odstavecseseznamem"/>
        <w:jc w:val="center"/>
      </w:pPr>
    </w:p>
    <w:p w:rsidR="00BC77D8" w:rsidRPr="00154DD2" w:rsidRDefault="00BC77D8" w:rsidP="00154DD2">
      <w:pPr>
        <w:pStyle w:val="Odstavecseseznamem"/>
        <w:numPr>
          <w:ilvl w:val="0"/>
          <w:numId w:val="33"/>
        </w:numPr>
        <w:jc w:val="center"/>
        <w:rPr>
          <w:b/>
          <w:sz w:val="24"/>
          <w:szCs w:val="24"/>
        </w:rPr>
      </w:pPr>
      <w:r w:rsidRPr="00154DD2">
        <w:rPr>
          <w:b/>
          <w:sz w:val="24"/>
          <w:szCs w:val="24"/>
        </w:rPr>
        <w:t>D</w:t>
      </w:r>
      <w:r w:rsidR="008532AD" w:rsidRPr="00154DD2">
        <w:rPr>
          <w:b/>
          <w:sz w:val="24"/>
          <w:szCs w:val="24"/>
        </w:rPr>
        <w:t>SPS</w:t>
      </w:r>
    </w:p>
    <w:p w:rsidR="00154DD2" w:rsidRPr="00523F43" w:rsidRDefault="00154DD2" w:rsidP="00A6739E">
      <w:pPr>
        <w:pStyle w:val="Bezmezer"/>
        <w:numPr>
          <w:ilvl w:val="0"/>
          <w:numId w:val="52"/>
        </w:numPr>
        <w:ind w:left="709" w:hanging="283"/>
        <w:jc w:val="both"/>
      </w:pPr>
      <w:r>
        <w:rPr>
          <w:b/>
        </w:rPr>
        <w:t>Společná ustanovení k</w:t>
      </w:r>
      <w:r w:rsidR="00523F43">
        <w:rPr>
          <w:b/>
        </w:rPr>
        <w:t> </w:t>
      </w:r>
      <w:r>
        <w:rPr>
          <w:b/>
        </w:rPr>
        <w:t>DSPS</w:t>
      </w:r>
    </w:p>
    <w:p w:rsidR="004B39FC" w:rsidRDefault="004B39FC">
      <w:pPr>
        <w:pStyle w:val="Bezmezer"/>
        <w:ind w:left="1134"/>
        <w:jc w:val="both"/>
      </w:pPr>
    </w:p>
    <w:p w:rsidR="00154DD2" w:rsidRPr="00BE37A2" w:rsidRDefault="00154DD2" w:rsidP="00BE37A2">
      <w:pPr>
        <w:pStyle w:val="Bezmezer"/>
        <w:numPr>
          <w:ilvl w:val="0"/>
          <w:numId w:val="54"/>
        </w:numPr>
        <w:ind w:left="709" w:hanging="283"/>
        <w:jc w:val="both"/>
        <w:rPr>
          <w:b/>
        </w:rPr>
      </w:pPr>
      <w:r>
        <w:t xml:space="preserve">Pokud je tak uvedeno ve smlouvě uzavřené mezi KSUS a zhotovitelem stavby, je zhotovitel stavby povinen zpracovat </w:t>
      </w:r>
      <w:r w:rsidR="000905D0">
        <w:t>Dokumentaci skutečného provedení stavby (dále jen „</w:t>
      </w:r>
      <w:r>
        <w:t>DSPS</w:t>
      </w:r>
      <w:r w:rsidR="000905D0">
        <w:t>“)</w:t>
      </w:r>
      <w:r>
        <w:t xml:space="preserve"> </w:t>
      </w:r>
      <w:r w:rsidRPr="00154DD2">
        <w:t>ve smyslu § 125 od</w:t>
      </w:r>
      <w:r w:rsidR="00AD4B7D">
        <w:t>st. 6 zákona č. 183/2006 Sb., o </w:t>
      </w:r>
      <w:r w:rsidRPr="00154DD2">
        <w:t>územním plánování a stavebním řádu (stavební zákon), ve znění pozdějších předpisů</w:t>
      </w:r>
      <w:r>
        <w:t xml:space="preserve"> (dále jen „stavební zákon“)</w:t>
      </w:r>
      <w:r w:rsidRPr="00154DD2">
        <w:t xml:space="preserve">, </w:t>
      </w:r>
      <w:r w:rsidR="001F0E26">
        <w:t>vyhlášky č. 499/2016 Sb. v platném znění</w:t>
      </w:r>
      <w:r w:rsidR="001F0E26">
        <w:t xml:space="preserve"> (především přílohy č. 7),</w:t>
      </w:r>
      <w:r w:rsidR="001F0E26" w:rsidRPr="00154DD2">
        <w:t xml:space="preserve"> </w:t>
      </w:r>
      <w:r w:rsidRPr="00154DD2">
        <w:t>Směrnice pro dokumentaci staveb pozemních komunikací</w:t>
      </w:r>
      <w:r>
        <w:t>,</w:t>
      </w:r>
      <w:r w:rsidRPr="00154DD2">
        <w:t xml:space="preserve"> Technických kvalitativních podmínek pro dokumentaci staveb pozemních komunikací</w:t>
      </w:r>
      <w:r w:rsidR="00C10EC4">
        <w:t xml:space="preserve"> </w:t>
      </w:r>
      <w:r>
        <w:t xml:space="preserve">a za podmínek stanovených </w:t>
      </w:r>
      <w:r w:rsidR="00523F43">
        <w:t>ve smlouvě uzavřené mezi KSUS a zhotovitelem stavby</w:t>
      </w:r>
      <w:r>
        <w:t>.</w:t>
      </w:r>
    </w:p>
    <w:p w:rsidR="00154DD2" w:rsidRPr="00154DD2" w:rsidRDefault="00154DD2" w:rsidP="00154DD2">
      <w:pPr>
        <w:pStyle w:val="Bezmezer"/>
        <w:ind w:left="709"/>
        <w:jc w:val="both"/>
      </w:pPr>
    </w:p>
    <w:p w:rsidR="00154DD2" w:rsidRPr="00523F43" w:rsidRDefault="00154DD2" w:rsidP="00A6739E">
      <w:pPr>
        <w:pStyle w:val="Bezmezer"/>
        <w:numPr>
          <w:ilvl w:val="0"/>
          <w:numId w:val="52"/>
        </w:numPr>
        <w:ind w:left="709" w:hanging="283"/>
        <w:jc w:val="both"/>
      </w:pPr>
      <w:r w:rsidRPr="0003330E">
        <w:rPr>
          <w:b/>
        </w:rPr>
        <w:t>Projednávání</w:t>
      </w:r>
      <w:r>
        <w:rPr>
          <w:b/>
        </w:rPr>
        <w:t xml:space="preserve"> DSPS </w:t>
      </w:r>
    </w:p>
    <w:p w:rsidR="004B39FC" w:rsidRDefault="004B39FC">
      <w:pPr>
        <w:pStyle w:val="Bezmezer"/>
        <w:ind w:left="1134"/>
        <w:jc w:val="both"/>
      </w:pPr>
    </w:p>
    <w:p w:rsidR="008532AD" w:rsidRPr="00BF1E38" w:rsidRDefault="008532AD" w:rsidP="00154DD2">
      <w:pPr>
        <w:pStyle w:val="Bezmezer"/>
        <w:numPr>
          <w:ilvl w:val="0"/>
          <w:numId w:val="53"/>
        </w:numPr>
        <w:ind w:left="709" w:hanging="283"/>
        <w:jc w:val="both"/>
      </w:pPr>
      <w:r w:rsidRPr="00BF1E38">
        <w:t xml:space="preserve">Zástupce TDI je povinen se vyjádřit ke konceptu DSPS nejpozději do 8 </w:t>
      </w:r>
      <w:r w:rsidR="00C170E9" w:rsidRPr="00BF1E38">
        <w:t>pracovních</w:t>
      </w:r>
      <w:r w:rsidRPr="00BF1E38">
        <w:t xml:space="preserve"> dní od jeho předání. </w:t>
      </w:r>
    </w:p>
    <w:p w:rsidR="008532AD" w:rsidRPr="001A700C" w:rsidRDefault="008532AD" w:rsidP="00154DD2">
      <w:pPr>
        <w:pStyle w:val="Bezmezer"/>
        <w:numPr>
          <w:ilvl w:val="0"/>
          <w:numId w:val="53"/>
        </w:numPr>
        <w:tabs>
          <w:tab w:val="left" w:pos="993"/>
        </w:tabs>
        <w:ind w:left="709" w:hanging="283"/>
        <w:jc w:val="both"/>
      </w:pPr>
      <w:r>
        <w:t xml:space="preserve">Po zapracování všech připomínek KSUS/TDI ke konceptu </w:t>
      </w:r>
      <w:r w:rsidR="00C170E9">
        <w:t>DSPS</w:t>
      </w:r>
      <w:r>
        <w:t xml:space="preserve"> ze strany zhotovitele stavby </w:t>
      </w:r>
      <w:r w:rsidR="00AD4B7D">
        <w:t>je </w:t>
      </w:r>
      <w:r w:rsidRPr="001A700C">
        <w:t>z</w:t>
      </w:r>
      <w:r w:rsidRPr="000A3AB1">
        <w:rPr>
          <w:lang w:eastAsia="cs-CZ"/>
        </w:rPr>
        <w:t xml:space="preserve">ástupce TDI povinen připojit </w:t>
      </w:r>
      <w:r w:rsidR="001F0E26">
        <w:rPr>
          <w:lang w:eastAsia="cs-CZ"/>
        </w:rPr>
        <w:t>k</w:t>
      </w:r>
      <w:r w:rsidR="001F0E26" w:rsidRPr="000A3AB1">
        <w:rPr>
          <w:lang w:eastAsia="cs-CZ"/>
        </w:rPr>
        <w:t xml:space="preserve"> </w:t>
      </w:r>
      <w:r w:rsidRPr="000A3AB1">
        <w:rPr>
          <w:lang w:eastAsia="cs-CZ"/>
        </w:rPr>
        <w:t>čistopis</w:t>
      </w:r>
      <w:r w:rsidR="001F0E26">
        <w:rPr>
          <w:lang w:eastAsia="cs-CZ"/>
        </w:rPr>
        <w:t>u</w:t>
      </w:r>
      <w:r w:rsidRPr="000A3AB1">
        <w:rPr>
          <w:lang w:eastAsia="cs-CZ"/>
        </w:rPr>
        <w:t xml:space="preserve"> </w:t>
      </w:r>
      <w:r w:rsidR="00C170E9">
        <w:t>DSPS</w:t>
      </w:r>
      <w:r w:rsidRPr="000A3AB1">
        <w:rPr>
          <w:lang w:eastAsia="cs-CZ"/>
        </w:rPr>
        <w:t xml:space="preserve"> své kladné či záporné vyjádření a svůj podpis. V případě svého záporného vyjádření je zástupce TDI povinen připojit rovněž své odůvodněné výhrady a připomínky</w:t>
      </w:r>
      <w:r w:rsidRPr="001A700C">
        <w:rPr>
          <w:lang w:eastAsia="cs-CZ"/>
        </w:rPr>
        <w:t>, a to</w:t>
      </w:r>
      <w:r w:rsidR="00AD4B7D">
        <w:rPr>
          <w:lang w:eastAsia="cs-CZ"/>
        </w:rPr>
        <w:t xml:space="preserve"> tak, aby KSUS dodržel lhůtu na </w:t>
      </w:r>
      <w:r w:rsidRPr="001A700C">
        <w:rPr>
          <w:lang w:eastAsia="cs-CZ"/>
        </w:rPr>
        <w:t>vyjádření vůči zhotoviteli stavby.</w:t>
      </w:r>
      <w:r w:rsidRPr="001A700C">
        <w:t xml:space="preserve">  </w:t>
      </w:r>
    </w:p>
    <w:p w:rsidR="008532AD" w:rsidRPr="001A700C" w:rsidRDefault="008532AD" w:rsidP="00BE37A2">
      <w:pPr>
        <w:pStyle w:val="Bezmezer"/>
        <w:numPr>
          <w:ilvl w:val="0"/>
          <w:numId w:val="53"/>
        </w:numPr>
        <w:tabs>
          <w:tab w:val="left" w:pos="993"/>
        </w:tabs>
        <w:ind w:left="709" w:hanging="283"/>
        <w:jc w:val="both"/>
        <w:rPr>
          <w:lang w:eastAsia="cs-CZ"/>
        </w:rPr>
      </w:pPr>
      <w:r w:rsidRPr="001A700C">
        <w:rPr>
          <w:lang w:eastAsia="cs-CZ"/>
        </w:rPr>
        <w:t xml:space="preserve">Zástupce TDI je povinen předat KSUS čistopis </w:t>
      </w:r>
      <w:r w:rsidR="00C170E9">
        <w:t>DSPS</w:t>
      </w:r>
      <w:r w:rsidRPr="001A700C">
        <w:rPr>
          <w:lang w:eastAsia="cs-CZ"/>
        </w:rPr>
        <w:t xml:space="preserve"> se svým vyjádřením a případnými výhradami a připomínkami dle předchozího bodu.</w:t>
      </w:r>
    </w:p>
    <w:p w:rsidR="00806C6F" w:rsidRDefault="00806C6F" w:rsidP="003C22B6">
      <w:pPr>
        <w:pStyle w:val="Odstavecseseznamem"/>
        <w:spacing w:line="240" w:lineRule="auto"/>
        <w:jc w:val="both"/>
      </w:pPr>
    </w:p>
    <w:p w:rsidR="00EB7FE8" w:rsidRPr="00460CD6" w:rsidRDefault="00EB7FE8" w:rsidP="00EB7FE8">
      <w:pPr>
        <w:pStyle w:val="Odstavecseseznamem"/>
        <w:numPr>
          <w:ilvl w:val="0"/>
          <w:numId w:val="3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Závěrečné ustanovení</w:t>
      </w:r>
    </w:p>
    <w:p w:rsidR="00EB7FE8" w:rsidRDefault="00EB7FE8" w:rsidP="00EB7FE8">
      <w:pPr>
        <w:pStyle w:val="Odstavecseseznamem"/>
        <w:numPr>
          <w:ilvl w:val="0"/>
          <w:numId w:val="37"/>
        </w:numPr>
        <w:spacing w:line="240" w:lineRule="auto"/>
        <w:jc w:val="both"/>
      </w:pPr>
      <w:r>
        <w:t xml:space="preserve">Tento metodický pokyn je závazný pro výkon </w:t>
      </w:r>
      <w:r w:rsidR="007A0956">
        <w:t>TDI</w:t>
      </w:r>
      <w:r>
        <w:t xml:space="preserve"> na všech stavbách realizovaných KSUS</w:t>
      </w:r>
      <w:r w:rsidR="004D34A8">
        <w:t xml:space="preserve"> nebo Středočeským krajem</w:t>
      </w:r>
      <w:r w:rsidR="009F5C68">
        <w:t>.</w:t>
      </w:r>
    </w:p>
    <w:p w:rsidR="00EB7FE8" w:rsidRPr="00EB7FE8" w:rsidRDefault="00EB7FE8" w:rsidP="00EB7FE8">
      <w:pPr>
        <w:pStyle w:val="Odstavecseseznamem"/>
        <w:numPr>
          <w:ilvl w:val="0"/>
          <w:numId w:val="37"/>
        </w:numPr>
        <w:spacing w:line="240" w:lineRule="auto"/>
        <w:jc w:val="both"/>
      </w:pPr>
      <w:r w:rsidRPr="00EB7FE8">
        <w:rPr>
          <w:b/>
          <w:u w:val="single"/>
          <w:lang w:eastAsia="cs-CZ"/>
        </w:rPr>
        <w:t xml:space="preserve">Zástupce TDI společně s pověřeným zástupcem KSUS je povinen předat formuláře uvedené v příloze č. </w:t>
      </w:r>
      <w:r w:rsidR="00764719">
        <w:rPr>
          <w:b/>
          <w:u w:val="single"/>
          <w:lang w:eastAsia="cs-CZ"/>
        </w:rPr>
        <w:t>3</w:t>
      </w:r>
      <w:r w:rsidR="00764719" w:rsidRPr="00EB7FE8">
        <w:rPr>
          <w:b/>
          <w:u w:val="single"/>
          <w:lang w:eastAsia="cs-CZ"/>
        </w:rPr>
        <w:t xml:space="preserve"> </w:t>
      </w:r>
      <w:r w:rsidRPr="00EB7FE8">
        <w:rPr>
          <w:b/>
          <w:u w:val="single"/>
          <w:lang w:eastAsia="cs-CZ"/>
        </w:rPr>
        <w:t xml:space="preserve">– </w:t>
      </w:r>
      <w:r w:rsidR="00FD5538">
        <w:rPr>
          <w:b/>
          <w:u w:val="single"/>
          <w:lang w:eastAsia="cs-CZ"/>
        </w:rPr>
        <w:t>4</w:t>
      </w:r>
      <w:r w:rsidR="00764719" w:rsidRPr="00EB7FE8">
        <w:rPr>
          <w:b/>
          <w:u w:val="single"/>
          <w:lang w:eastAsia="cs-CZ"/>
        </w:rPr>
        <w:t xml:space="preserve"> </w:t>
      </w:r>
      <w:r w:rsidRPr="00EB7FE8">
        <w:rPr>
          <w:b/>
          <w:u w:val="single"/>
          <w:lang w:eastAsia="cs-CZ"/>
        </w:rPr>
        <w:t xml:space="preserve">tohoto pokynu </w:t>
      </w:r>
      <w:r w:rsidR="009F5C68">
        <w:rPr>
          <w:b/>
          <w:u w:val="single"/>
          <w:lang w:eastAsia="cs-CZ"/>
        </w:rPr>
        <w:t>zhotoviteli stavby</w:t>
      </w:r>
      <w:r w:rsidR="009F5C68" w:rsidRPr="00EB7FE8">
        <w:rPr>
          <w:b/>
          <w:u w:val="single"/>
          <w:lang w:eastAsia="cs-CZ"/>
        </w:rPr>
        <w:t xml:space="preserve"> </w:t>
      </w:r>
      <w:r w:rsidRPr="00EB7FE8">
        <w:rPr>
          <w:b/>
          <w:u w:val="single"/>
          <w:lang w:eastAsia="cs-CZ"/>
        </w:rPr>
        <w:t xml:space="preserve">nejpozději ke dni </w:t>
      </w:r>
      <w:r w:rsidRPr="00EB7FE8">
        <w:rPr>
          <w:b/>
          <w:u w:val="single"/>
        </w:rPr>
        <w:t>přejímky staveniště.</w:t>
      </w:r>
    </w:p>
    <w:p w:rsidR="00EB7FE8" w:rsidRDefault="00EB7FE8" w:rsidP="00EB7FE8">
      <w:pPr>
        <w:pStyle w:val="Odstavecseseznamem"/>
        <w:numPr>
          <w:ilvl w:val="0"/>
          <w:numId w:val="37"/>
        </w:numPr>
        <w:spacing w:line="240" w:lineRule="auto"/>
        <w:jc w:val="both"/>
      </w:pPr>
      <w:r>
        <w:t xml:space="preserve">Tento metodický pokyn nabývá účinnosti ke dni </w:t>
      </w:r>
      <w:r w:rsidR="00F9026B">
        <w:rPr>
          <w:rFonts w:cs="Calibri"/>
          <w:b/>
        </w:rPr>
        <w:t>9</w:t>
      </w:r>
      <w:r w:rsidR="004D34A8" w:rsidRPr="004456CD">
        <w:rPr>
          <w:rFonts w:cs="Calibri"/>
          <w:b/>
        </w:rPr>
        <w:t>.</w:t>
      </w:r>
      <w:r w:rsidR="00F9026B">
        <w:rPr>
          <w:rFonts w:cs="Calibri"/>
          <w:b/>
        </w:rPr>
        <w:t>6</w:t>
      </w:r>
      <w:r w:rsidR="004D34A8" w:rsidRPr="004456CD">
        <w:rPr>
          <w:rFonts w:cs="Calibri"/>
          <w:b/>
        </w:rPr>
        <w:t>.2017</w:t>
      </w:r>
      <w:r w:rsidR="005E20BA" w:rsidRPr="004456CD">
        <w:rPr>
          <w:rFonts w:cs="Calibri"/>
          <w:b/>
        </w:rPr>
        <w:t>.</w:t>
      </w:r>
    </w:p>
    <w:p w:rsidR="00EB7FE8" w:rsidRPr="00470E59" w:rsidRDefault="00EB7FE8" w:rsidP="008D6693">
      <w:pPr>
        <w:spacing w:line="240" w:lineRule="auto"/>
        <w:ind w:left="360"/>
        <w:jc w:val="both"/>
      </w:pPr>
    </w:p>
    <w:p w:rsidR="00A749FE" w:rsidRDefault="00A749FE" w:rsidP="00770352">
      <w:pPr>
        <w:pStyle w:val="Bezmezer"/>
        <w:jc w:val="both"/>
      </w:pPr>
      <w:r>
        <w:t xml:space="preserve">Přílohy: </w:t>
      </w:r>
    </w:p>
    <w:p w:rsidR="00764719" w:rsidRDefault="00764719" w:rsidP="00770352">
      <w:pPr>
        <w:pStyle w:val="Bezmezer"/>
        <w:jc w:val="both"/>
      </w:pPr>
      <w:r>
        <w:lastRenderedPageBreak/>
        <w:t>P1</w:t>
      </w:r>
      <w:r w:rsidR="00DD49F3">
        <w:t xml:space="preserve"> - r</w:t>
      </w:r>
      <w:r w:rsidR="00DD49F3" w:rsidRPr="00DD49F3">
        <w:t>ozsah výkonu činnosti technického dozoru investora</w:t>
      </w:r>
    </w:p>
    <w:p w:rsidR="00764719" w:rsidRDefault="00764719" w:rsidP="00770352">
      <w:pPr>
        <w:pStyle w:val="Bezmezer"/>
        <w:jc w:val="both"/>
      </w:pPr>
      <w:r>
        <w:t>P2</w:t>
      </w:r>
      <w:r w:rsidR="00DD49F3">
        <w:t xml:space="preserve"> - r</w:t>
      </w:r>
      <w:r w:rsidR="00DD49F3" w:rsidRPr="00DD49F3">
        <w:t>ozsah výkonu činnosti koordinátora BOZP</w:t>
      </w:r>
    </w:p>
    <w:p w:rsidR="00A749FE" w:rsidRDefault="00FD5538" w:rsidP="00770352">
      <w:pPr>
        <w:pStyle w:val="Bezmezer"/>
        <w:jc w:val="both"/>
      </w:pPr>
      <w:r>
        <w:t xml:space="preserve">P3 </w:t>
      </w:r>
      <w:r w:rsidR="00A749FE">
        <w:t xml:space="preserve">– podpisový rámec RDS </w:t>
      </w:r>
    </w:p>
    <w:p w:rsidR="00CE0C56" w:rsidRDefault="00FD5538" w:rsidP="00770352">
      <w:pPr>
        <w:pStyle w:val="Bezmezer"/>
        <w:jc w:val="both"/>
      </w:pPr>
      <w:r>
        <w:t xml:space="preserve">P4 </w:t>
      </w:r>
      <w:r w:rsidR="00CE0C56">
        <w:t>– vzor Zápis o odevzdání a převz</w:t>
      </w:r>
      <w:r w:rsidR="00674F0E">
        <w:t>e</w:t>
      </w:r>
      <w:r w:rsidR="00CE0C56">
        <w:t xml:space="preserve">tí dokončené </w:t>
      </w:r>
      <w:r w:rsidR="00CC16D3">
        <w:t xml:space="preserve">budovy nebo </w:t>
      </w:r>
      <w:r w:rsidR="00CE0C56">
        <w:t>stavby</w:t>
      </w:r>
      <w:r w:rsidR="00CC16D3">
        <w:t xml:space="preserve"> </w:t>
      </w:r>
      <w:r w:rsidR="00CC16D3" w:rsidRPr="0003330E">
        <w:t>nebo její dokončené části</w:t>
      </w:r>
      <w:r w:rsidR="00CE0C56">
        <w:t xml:space="preserve">  </w:t>
      </w:r>
    </w:p>
    <w:p w:rsidR="00F418F7" w:rsidRDefault="00F418F7" w:rsidP="00770352">
      <w:pPr>
        <w:pStyle w:val="Bezmezer"/>
        <w:jc w:val="both"/>
      </w:pPr>
      <w:r>
        <w:t>P5 – protokol o předání staveniště</w:t>
      </w:r>
    </w:p>
    <w:p w:rsidR="00CE0C56" w:rsidRDefault="00CE0C56" w:rsidP="00770352">
      <w:pPr>
        <w:pStyle w:val="Bezmezer"/>
        <w:jc w:val="both"/>
      </w:pPr>
    </w:p>
    <w:p w:rsidR="007F6702" w:rsidRDefault="007F6702" w:rsidP="00770352">
      <w:pPr>
        <w:pStyle w:val="Bezmezer"/>
        <w:jc w:val="both"/>
        <w:rPr>
          <w:rFonts w:cs="Calibri"/>
        </w:rPr>
      </w:pPr>
      <w:r>
        <w:t xml:space="preserve">Schválil: </w:t>
      </w:r>
      <w:r w:rsidR="00B00355" w:rsidRPr="00B00355">
        <w:rPr>
          <w:rFonts w:cs="Calibri"/>
        </w:rPr>
        <w:t xml:space="preserve">Bc. Zdeněk Dvořák, ředitel Krajské správy a údržby silnic Středočeského kraje, </w:t>
      </w:r>
      <w:proofErr w:type="spellStart"/>
      <w:r w:rsidR="00B00355" w:rsidRPr="00B00355">
        <w:rPr>
          <w:rFonts w:cs="Calibri"/>
        </w:rPr>
        <w:t>p.o</w:t>
      </w:r>
      <w:proofErr w:type="spellEnd"/>
      <w:r w:rsidR="00B00355" w:rsidRPr="00B00355">
        <w:rPr>
          <w:rFonts w:cs="Calibri"/>
        </w:rPr>
        <w:t>.</w:t>
      </w:r>
    </w:p>
    <w:p w:rsidR="00764719" w:rsidRDefault="007F6702" w:rsidP="00770352">
      <w:pPr>
        <w:pStyle w:val="Bezmezer"/>
        <w:jc w:val="both"/>
        <w:rPr>
          <w:rFonts w:cs="Calibri"/>
        </w:rPr>
      </w:pPr>
      <w:r>
        <w:t>Dne:</w:t>
      </w:r>
      <w:r w:rsidR="005E20BA">
        <w:t xml:space="preserve"> </w:t>
      </w:r>
      <w:r w:rsidR="00F9026B">
        <w:t>8</w:t>
      </w:r>
      <w:r w:rsidR="004D34A8">
        <w:t>.</w:t>
      </w:r>
      <w:r w:rsidR="00F9026B">
        <w:t>6</w:t>
      </w:r>
      <w:r w:rsidR="004D34A8">
        <w:t>.2017</w:t>
      </w:r>
    </w:p>
    <w:p w:rsidR="00764719" w:rsidRPr="00E37179" w:rsidRDefault="00C170E9" w:rsidP="005E20BA">
      <w:pPr>
        <w:rPr>
          <w:rFonts w:cstheme="minorHAnsi"/>
          <w:b/>
          <w:u w:val="single"/>
        </w:rPr>
      </w:pPr>
      <w:r>
        <w:rPr>
          <w:rFonts w:cs="Calibri"/>
        </w:rPr>
        <w:br w:type="page"/>
      </w:r>
      <w:r w:rsidR="00764719" w:rsidRPr="00E37179">
        <w:rPr>
          <w:rFonts w:cstheme="minorHAnsi"/>
          <w:b/>
          <w:u w:val="single"/>
        </w:rPr>
        <w:lastRenderedPageBreak/>
        <w:t xml:space="preserve">Příloha č. 1 – Rozsah výkonu činnosti </w:t>
      </w:r>
      <w:r w:rsidR="005E20BA">
        <w:rPr>
          <w:rFonts w:cstheme="minorHAnsi"/>
          <w:b/>
          <w:u w:val="single"/>
        </w:rPr>
        <w:t>stavebního dozoru</w:t>
      </w:r>
    </w:p>
    <w:p w:rsidR="00764719" w:rsidRPr="00E37179" w:rsidRDefault="00764719" w:rsidP="00764719">
      <w:pPr>
        <w:keepLines/>
        <w:ind w:left="426"/>
        <w:rPr>
          <w:rFonts w:cstheme="minorHAnsi"/>
        </w:rPr>
      </w:pPr>
      <w:r w:rsidRPr="00E37179">
        <w:rPr>
          <w:rFonts w:cstheme="minorHAnsi"/>
        </w:rPr>
        <w:t>V rámci přípravy výstavby:</w:t>
      </w:r>
    </w:p>
    <w:p w:rsidR="00764719" w:rsidRPr="00E37179" w:rsidRDefault="00764719" w:rsidP="00764719">
      <w:pPr>
        <w:pStyle w:val="ai"/>
        <w:keepLines/>
        <w:numPr>
          <w:ilvl w:val="1"/>
          <w:numId w:val="4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veškerých podkladů předaných KSUS nebo jím pověřenou osobou zhotoviteli stavby;</w:t>
      </w:r>
    </w:p>
    <w:p w:rsidR="00764719" w:rsidRPr="00E37179" w:rsidRDefault="00764719" w:rsidP="00764719">
      <w:pPr>
        <w:pStyle w:val="ai"/>
        <w:keepLines/>
        <w:numPr>
          <w:ilvl w:val="1"/>
          <w:numId w:val="4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</w:t>
      </w:r>
      <w:r w:rsidR="000169D7">
        <w:rPr>
          <w:rFonts w:asciiTheme="minorHAnsi" w:hAnsiTheme="minorHAnsi" w:cstheme="minorHAnsi"/>
          <w:sz w:val="22"/>
          <w:szCs w:val="22"/>
        </w:rPr>
        <w:t>souladu RDS s</w:t>
      </w:r>
      <w:r w:rsidR="000169D7" w:rsidRPr="00E37179">
        <w:rPr>
          <w:rFonts w:asciiTheme="minorHAnsi" w:hAnsiTheme="minorHAnsi" w:cstheme="minorHAnsi"/>
          <w:sz w:val="22"/>
          <w:szCs w:val="22"/>
        </w:rPr>
        <w:t xml:space="preserve"> projektov</w:t>
      </w:r>
      <w:r w:rsidR="000169D7">
        <w:rPr>
          <w:rFonts w:asciiTheme="minorHAnsi" w:hAnsiTheme="minorHAnsi" w:cstheme="minorHAnsi"/>
          <w:sz w:val="22"/>
          <w:szCs w:val="22"/>
        </w:rPr>
        <w:t>ou</w:t>
      </w:r>
      <w:r w:rsidR="000169D7" w:rsidRPr="00E37179">
        <w:rPr>
          <w:rFonts w:asciiTheme="minorHAnsi" w:hAnsiTheme="minorHAnsi" w:cstheme="minorHAnsi"/>
          <w:sz w:val="22"/>
          <w:szCs w:val="22"/>
        </w:rPr>
        <w:t xml:space="preserve"> dokumentac</w:t>
      </w:r>
      <w:r w:rsidR="000169D7">
        <w:rPr>
          <w:rFonts w:asciiTheme="minorHAnsi" w:hAnsiTheme="minorHAnsi" w:cstheme="minorHAnsi"/>
          <w:sz w:val="22"/>
          <w:szCs w:val="22"/>
        </w:rPr>
        <w:t>í předchozích stupňů</w:t>
      </w:r>
      <w:r w:rsidR="000169D7" w:rsidRPr="00E37179">
        <w:rPr>
          <w:rFonts w:asciiTheme="minorHAnsi" w:hAnsiTheme="minorHAnsi" w:cstheme="minorHAnsi"/>
          <w:sz w:val="22"/>
          <w:szCs w:val="22"/>
        </w:rPr>
        <w:t xml:space="preserve"> </w:t>
      </w:r>
      <w:r w:rsidRPr="00E37179">
        <w:rPr>
          <w:rFonts w:asciiTheme="minorHAnsi" w:hAnsiTheme="minorHAnsi" w:cstheme="minorHAnsi"/>
          <w:sz w:val="22"/>
          <w:szCs w:val="22"/>
        </w:rPr>
        <w:t xml:space="preserve">(tj. </w:t>
      </w:r>
      <w:r w:rsidR="00694B74">
        <w:rPr>
          <w:rFonts w:asciiTheme="minorHAnsi" w:hAnsiTheme="minorHAnsi" w:cstheme="minorHAnsi"/>
          <w:sz w:val="22"/>
          <w:szCs w:val="22"/>
        </w:rPr>
        <w:t xml:space="preserve">s </w:t>
      </w:r>
      <w:r w:rsidR="00694B74" w:rsidRPr="00E37179">
        <w:rPr>
          <w:rFonts w:asciiTheme="minorHAnsi" w:hAnsiTheme="minorHAnsi" w:cstheme="minorHAnsi"/>
          <w:sz w:val="22"/>
          <w:szCs w:val="22"/>
        </w:rPr>
        <w:t>dokumentac</w:t>
      </w:r>
      <w:r w:rsidR="00694B74">
        <w:rPr>
          <w:rFonts w:asciiTheme="minorHAnsi" w:hAnsiTheme="minorHAnsi" w:cstheme="minorHAnsi"/>
          <w:sz w:val="22"/>
          <w:szCs w:val="22"/>
        </w:rPr>
        <w:t>í</w:t>
      </w:r>
      <w:r w:rsidR="00694B74" w:rsidRPr="00E37179">
        <w:rPr>
          <w:rFonts w:asciiTheme="minorHAnsi" w:hAnsiTheme="minorHAnsi" w:cstheme="minorHAnsi"/>
          <w:sz w:val="22"/>
          <w:szCs w:val="22"/>
        </w:rPr>
        <w:t xml:space="preserve"> </w:t>
      </w:r>
      <w:r w:rsidRPr="00E37179">
        <w:rPr>
          <w:rFonts w:asciiTheme="minorHAnsi" w:hAnsiTheme="minorHAnsi" w:cstheme="minorHAnsi"/>
          <w:sz w:val="22"/>
          <w:szCs w:val="22"/>
        </w:rPr>
        <w:t>pro stavební povolení</w:t>
      </w:r>
      <w:r w:rsidR="00694B74">
        <w:rPr>
          <w:rFonts w:asciiTheme="minorHAnsi" w:hAnsiTheme="minorHAnsi" w:cstheme="minorHAnsi"/>
          <w:sz w:val="22"/>
          <w:szCs w:val="22"/>
        </w:rPr>
        <w:t xml:space="preserve"> příp. ohlášení stavby</w:t>
      </w:r>
      <w:r w:rsidRPr="00E37179">
        <w:rPr>
          <w:rFonts w:asciiTheme="minorHAnsi" w:hAnsiTheme="minorHAnsi" w:cstheme="minorHAnsi"/>
          <w:sz w:val="22"/>
          <w:szCs w:val="22"/>
        </w:rPr>
        <w:t xml:space="preserve">, </w:t>
      </w:r>
      <w:r w:rsidR="00694B74" w:rsidRPr="00E37179">
        <w:rPr>
          <w:rFonts w:asciiTheme="minorHAnsi" w:hAnsiTheme="minorHAnsi" w:cstheme="minorHAnsi"/>
          <w:sz w:val="22"/>
          <w:szCs w:val="22"/>
        </w:rPr>
        <w:t>projektov</w:t>
      </w:r>
      <w:r w:rsidR="00694B74">
        <w:rPr>
          <w:rFonts w:asciiTheme="minorHAnsi" w:hAnsiTheme="minorHAnsi" w:cstheme="minorHAnsi"/>
          <w:sz w:val="22"/>
          <w:szCs w:val="22"/>
        </w:rPr>
        <w:t>ou</w:t>
      </w:r>
      <w:r w:rsidR="00694B74" w:rsidRPr="00E37179">
        <w:rPr>
          <w:rFonts w:asciiTheme="minorHAnsi" w:hAnsiTheme="minorHAnsi" w:cstheme="minorHAnsi"/>
          <w:sz w:val="22"/>
          <w:szCs w:val="22"/>
        </w:rPr>
        <w:t xml:space="preserve"> dokumentac</w:t>
      </w:r>
      <w:r w:rsidR="00694B74">
        <w:rPr>
          <w:rFonts w:asciiTheme="minorHAnsi" w:hAnsiTheme="minorHAnsi" w:cstheme="minorHAnsi"/>
          <w:sz w:val="22"/>
          <w:szCs w:val="22"/>
        </w:rPr>
        <w:t>í</w:t>
      </w:r>
      <w:r w:rsidR="00694B74" w:rsidRPr="00E37179">
        <w:rPr>
          <w:rFonts w:asciiTheme="minorHAnsi" w:hAnsiTheme="minorHAnsi" w:cstheme="minorHAnsi"/>
          <w:sz w:val="22"/>
          <w:szCs w:val="22"/>
        </w:rPr>
        <w:t xml:space="preserve"> </w:t>
      </w:r>
      <w:r w:rsidRPr="00E37179">
        <w:rPr>
          <w:rFonts w:asciiTheme="minorHAnsi" w:hAnsiTheme="minorHAnsi" w:cstheme="minorHAnsi"/>
          <w:sz w:val="22"/>
          <w:szCs w:val="22"/>
        </w:rPr>
        <w:t xml:space="preserve">pro provedení stavby </w:t>
      </w:r>
      <w:r w:rsidR="00694B74">
        <w:rPr>
          <w:rFonts w:asciiTheme="minorHAnsi" w:hAnsiTheme="minorHAnsi" w:cstheme="minorHAnsi"/>
          <w:sz w:val="22"/>
          <w:szCs w:val="22"/>
        </w:rPr>
        <w:t>resp.</w:t>
      </w:r>
      <w:r w:rsidR="00694B74" w:rsidRPr="00E37179">
        <w:rPr>
          <w:rFonts w:asciiTheme="minorHAnsi" w:hAnsiTheme="minorHAnsi" w:cstheme="minorHAnsi"/>
          <w:sz w:val="22"/>
          <w:szCs w:val="22"/>
        </w:rPr>
        <w:t xml:space="preserve"> </w:t>
      </w:r>
      <w:r w:rsidRPr="00E37179">
        <w:rPr>
          <w:rFonts w:asciiTheme="minorHAnsi" w:hAnsiTheme="minorHAnsi" w:cstheme="minorHAnsi"/>
          <w:sz w:val="22"/>
          <w:szCs w:val="22"/>
        </w:rPr>
        <w:t xml:space="preserve">zadávací </w:t>
      </w:r>
      <w:r w:rsidR="00694B74" w:rsidRPr="00E37179">
        <w:rPr>
          <w:rFonts w:asciiTheme="minorHAnsi" w:hAnsiTheme="minorHAnsi" w:cstheme="minorHAnsi"/>
          <w:sz w:val="22"/>
          <w:szCs w:val="22"/>
        </w:rPr>
        <w:t>dokumentac</w:t>
      </w:r>
      <w:r w:rsidR="00694B74">
        <w:rPr>
          <w:rFonts w:asciiTheme="minorHAnsi" w:hAnsiTheme="minorHAnsi" w:cstheme="minorHAnsi"/>
          <w:sz w:val="22"/>
          <w:szCs w:val="22"/>
        </w:rPr>
        <w:t>í</w:t>
      </w:r>
      <w:r w:rsidR="00694B74" w:rsidRPr="00E37179">
        <w:rPr>
          <w:rFonts w:asciiTheme="minorHAnsi" w:hAnsiTheme="minorHAnsi" w:cstheme="minorHAnsi"/>
          <w:sz w:val="22"/>
          <w:szCs w:val="22"/>
        </w:rPr>
        <w:t xml:space="preserve"> </w:t>
      </w:r>
      <w:r w:rsidRPr="00E37179">
        <w:rPr>
          <w:rFonts w:asciiTheme="minorHAnsi" w:hAnsiTheme="minorHAnsi" w:cstheme="minorHAnsi"/>
          <w:sz w:val="22"/>
          <w:szCs w:val="22"/>
        </w:rPr>
        <w:t>stavby, atp.) a </w:t>
      </w:r>
      <w:r w:rsidR="00694B74" w:rsidRPr="00E37179">
        <w:rPr>
          <w:rFonts w:asciiTheme="minorHAnsi" w:hAnsiTheme="minorHAnsi" w:cstheme="minorHAnsi"/>
          <w:sz w:val="22"/>
          <w:szCs w:val="22"/>
        </w:rPr>
        <w:t>vše</w:t>
      </w:r>
      <w:r w:rsidR="00694B74">
        <w:rPr>
          <w:rFonts w:asciiTheme="minorHAnsi" w:hAnsiTheme="minorHAnsi" w:cstheme="minorHAnsi"/>
          <w:sz w:val="22"/>
          <w:szCs w:val="22"/>
        </w:rPr>
        <w:t>mi</w:t>
      </w:r>
      <w:r w:rsidR="00694B74" w:rsidRPr="00E37179">
        <w:rPr>
          <w:rFonts w:asciiTheme="minorHAnsi" w:hAnsiTheme="minorHAnsi" w:cstheme="minorHAnsi"/>
          <w:sz w:val="22"/>
          <w:szCs w:val="22"/>
        </w:rPr>
        <w:t xml:space="preserve"> další</w:t>
      </w:r>
      <w:r w:rsidR="00694B74">
        <w:rPr>
          <w:rFonts w:asciiTheme="minorHAnsi" w:hAnsiTheme="minorHAnsi" w:cstheme="minorHAnsi"/>
          <w:sz w:val="22"/>
          <w:szCs w:val="22"/>
        </w:rPr>
        <w:t>mi</w:t>
      </w:r>
      <w:r w:rsidR="00694B74" w:rsidRPr="00E37179">
        <w:rPr>
          <w:rFonts w:asciiTheme="minorHAnsi" w:hAnsiTheme="minorHAnsi" w:cstheme="minorHAnsi"/>
          <w:sz w:val="22"/>
          <w:szCs w:val="22"/>
        </w:rPr>
        <w:t xml:space="preserve"> podklad</w:t>
      </w:r>
      <w:r w:rsidR="00694B74">
        <w:rPr>
          <w:rFonts w:asciiTheme="minorHAnsi" w:hAnsiTheme="minorHAnsi" w:cstheme="minorHAnsi"/>
          <w:sz w:val="22"/>
          <w:szCs w:val="22"/>
        </w:rPr>
        <w:t>y</w:t>
      </w:r>
      <w:r w:rsidRPr="00E37179">
        <w:rPr>
          <w:rFonts w:asciiTheme="minorHAnsi" w:hAnsiTheme="minorHAnsi" w:cstheme="minorHAnsi"/>
          <w:sz w:val="22"/>
          <w:szCs w:val="22"/>
        </w:rPr>
        <w:t>;</w:t>
      </w:r>
      <w:r w:rsidR="007D6AA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64719" w:rsidRPr="00E37179" w:rsidRDefault="00764719" w:rsidP="00764719">
      <w:pPr>
        <w:pStyle w:val="ai"/>
        <w:keepLines/>
        <w:numPr>
          <w:ilvl w:val="1"/>
          <w:numId w:val="4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</w:t>
      </w:r>
      <w:r w:rsidR="00A01A78">
        <w:rPr>
          <w:rFonts w:asciiTheme="minorHAnsi" w:hAnsiTheme="minorHAnsi" w:cstheme="minorHAnsi"/>
          <w:sz w:val="22"/>
          <w:szCs w:val="22"/>
        </w:rPr>
        <w:t>RDS</w:t>
      </w:r>
      <w:r w:rsidRPr="00E37179">
        <w:rPr>
          <w:rFonts w:asciiTheme="minorHAnsi" w:hAnsiTheme="minorHAnsi" w:cstheme="minorHAnsi"/>
          <w:sz w:val="22"/>
          <w:szCs w:val="22"/>
        </w:rPr>
        <w:t>, včetně všech jejích změn, zejména s ohledem na její soulad s požadavky KSUS, soulad se závaznými předpisy, soulad se smluvní dokumentací, ostatními podklady, pokyny a sděleními předanými KSUS zhotoviteli stavby;</w:t>
      </w:r>
    </w:p>
    <w:p w:rsidR="00764719" w:rsidRPr="00E37179" w:rsidRDefault="00764719" w:rsidP="00764719">
      <w:pPr>
        <w:pStyle w:val="ai"/>
        <w:keepLines/>
        <w:numPr>
          <w:ilvl w:val="1"/>
          <w:numId w:val="4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procesů spojených s předáním a převzetím staveniště zhotovitelem stavby včetně administrativního záznamu veškerých takových procesů;</w:t>
      </w:r>
    </w:p>
    <w:p w:rsidR="00764719" w:rsidRPr="00E37179" w:rsidRDefault="00764719" w:rsidP="00764719">
      <w:pPr>
        <w:pStyle w:val="ai"/>
        <w:keepLines/>
        <w:numPr>
          <w:ilvl w:val="1"/>
          <w:numId w:val="4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zajištění oznámení podle § 22 odst. 2 zákona č. 20/1987 Sb., o státní památkové péči, ve znění pozdějších předpisů Archeologickému ústavu AV ČR Praha minimálně tři týdny před zahájením výkopových či jiných stavebních prací tento záměr;</w:t>
      </w:r>
    </w:p>
    <w:p w:rsidR="00764719" w:rsidRPr="00E37179" w:rsidRDefault="00764719" w:rsidP="00764719">
      <w:pPr>
        <w:pStyle w:val="ai"/>
        <w:keepLines/>
        <w:numPr>
          <w:ilvl w:val="1"/>
          <w:numId w:val="4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seznámení se se stavebním povolením, souhlasy a vyjádřeními dotčených orgánů státní správy a s majetkoprávními smlouvami včetně splnění jejich podmínek (nahlášení zahájení prací atd.);</w:t>
      </w:r>
    </w:p>
    <w:p w:rsidR="00764719" w:rsidRPr="00E37179" w:rsidRDefault="00764719" w:rsidP="00764719">
      <w:pPr>
        <w:pStyle w:val="ai"/>
        <w:keepLines/>
        <w:numPr>
          <w:ilvl w:val="1"/>
          <w:numId w:val="4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dodržování podmínek stavebního povolení; </w:t>
      </w:r>
    </w:p>
    <w:p w:rsidR="00764719" w:rsidRPr="00E37179" w:rsidRDefault="00764719" w:rsidP="00764719">
      <w:pPr>
        <w:pStyle w:val="ai"/>
        <w:keepLines/>
        <w:numPr>
          <w:ilvl w:val="1"/>
          <w:numId w:val="4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procesů spojených se zahájením </w:t>
      </w:r>
      <w:r w:rsidR="00AD4B7D">
        <w:rPr>
          <w:rFonts w:asciiTheme="minorHAnsi" w:hAnsiTheme="minorHAnsi" w:cstheme="minorHAnsi"/>
          <w:sz w:val="22"/>
          <w:szCs w:val="22"/>
        </w:rPr>
        <w:t>stavby a procesů potřebných pro </w:t>
      </w:r>
      <w:r w:rsidRPr="00E37179">
        <w:rPr>
          <w:rFonts w:asciiTheme="minorHAnsi" w:hAnsiTheme="minorHAnsi" w:cstheme="minorHAnsi"/>
          <w:sz w:val="22"/>
          <w:szCs w:val="22"/>
        </w:rPr>
        <w:t>vybudování zařízení staveniště a vlastní zahájení.</w:t>
      </w:r>
    </w:p>
    <w:p w:rsidR="00764719" w:rsidRPr="00E37179" w:rsidRDefault="00764719" w:rsidP="00764719">
      <w:pPr>
        <w:keepLines/>
        <w:ind w:left="426"/>
        <w:rPr>
          <w:rFonts w:cstheme="minorHAnsi"/>
        </w:rPr>
      </w:pPr>
      <w:r w:rsidRPr="00E37179">
        <w:rPr>
          <w:rFonts w:cstheme="minorHAnsi"/>
        </w:rPr>
        <w:t>V rámci realizace stavebních prací: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průběžný kontakt s investorem (KSUS) jak formou pr</w:t>
      </w:r>
      <w:r w:rsidR="00AD4B7D">
        <w:rPr>
          <w:rFonts w:asciiTheme="minorHAnsi" w:hAnsiTheme="minorHAnsi" w:cstheme="minorHAnsi"/>
          <w:sz w:val="22"/>
          <w:szCs w:val="22"/>
        </w:rPr>
        <w:t>avidelných kontrolních dnů, tak </w:t>
      </w:r>
      <w:r w:rsidRPr="00E37179">
        <w:rPr>
          <w:rFonts w:asciiTheme="minorHAnsi" w:hAnsiTheme="minorHAnsi" w:cstheme="minorHAnsi"/>
          <w:sz w:val="22"/>
          <w:szCs w:val="22"/>
        </w:rPr>
        <w:t>průběžných informací o postupu realizace stavebních prací;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svolávat a vést pravidelné kontrolní dny jednou za 14 dní od zahájení prací a provádět průběžné fyzické kontroly na stavbě se zápisem kontroly do </w:t>
      </w:r>
      <w:r w:rsidR="00A01A78">
        <w:rPr>
          <w:rFonts w:asciiTheme="minorHAnsi" w:hAnsiTheme="minorHAnsi" w:cstheme="minorHAnsi"/>
          <w:sz w:val="22"/>
          <w:szCs w:val="22"/>
        </w:rPr>
        <w:t>SD</w:t>
      </w:r>
      <w:r w:rsidRPr="00E37179">
        <w:rPr>
          <w:rFonts w:asciiTheme="minorHAnsi" w:hAnsiTheme="minorHAnsi" w:cstheme="minorHAnsi"/>
          <w:sz w:val="22"/>
          <w:szCs w:val="22"/>
        </w:rPr>
        <w:t xml:space="preserve"> a fotodokumentací;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povinná účast na kontrolních dnech 1x za 14 dní se zhotovitelem stavby; vyhotovení a rozesílání zápisů z kontrolních dnů stavby zúčastněným stranám dle pokynů KSUS;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a ověřování kvality prováděných prací, dodržování </w:t>
      </w:r>
      <w:r w:rsidR="00A01A78">
        <w:rPr>
          <w:rFonts w:asciiTheme="minorHAnsi" w:hAnsiTheme="minorHAnsi" w:cstheme="minorHAnsi"/>
          <w:sz w:val="22"/>
          <w:szCs w:val="22"/>
        </w:rPr>
        <w:t>RDS</w:t>
      </w:r>
      <w:r w:rsidRPr="00E37179">
        <w:rPr>
          <w:rFonts w:asciiTheme="minorHAnsi" w:hAnsiTheme="minorHAnsi" w:cstheme="minorHAnsi"/>
          <w:sz w:val="22"/>
          <w:szCs w:val="22"/>
        </w:rPr>
        <w:t xml:space="preserve"> a dodržování kontrolního a zkušebního plánu zhotovitele stavby popř. plánu kontrolních prohlídek; evidence případných neshod a dohlížení na jejich průběžné odstraňování;</w:t>
      </w:r>
    </w:p>
    <w:p w:rsidR="00764719" w:rsidRPr="00E37179" w:rsidRDefault="00764719" w:rsidP="00764719">
      <w:pPr>
        <w:pStyle w:val="ai"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správnosti a úplnosti zhotovitelem stavby provedeného soupisu změn, doplňků nebo rozšíření díla vyplývajících z podmínek při provádění díla, z odborných znalostí zhotovitele stavby nebo z vad projektové dokumentace a kontrola jejich ocenění, zajištění včasného předložení tohoto soupisu KSUS k odsouhlasení formou vypracovaných a schválených co do správnosti</w:t>
      </w:r>
      <w:r w:rsidR="00AD4B7D">
        <w:rPr>
          <w:rFonts w:asciiTheme="minorHAnsi" w:hAnsiTheme="minorHAnsi" w:cstheme="minorHAnsi"/>
          <w:sz w:val="22"/>
          <w:szCs w:val="22"/>
        </w:rPr>
        <w:t xml:space="preserve"> a úplnosti Změnových listů pro </w:t>
      </w:r>
      <w:r w:rsidRPr="00E37179">
        <w:rPr>
          <w:rFonts w:asciiTheme="minorHAnsi" w:hAnsiTheme="minorHAnsi" w:cstheme="minorHAnsi"/>
          <w:sz w:val="22"/>
          <w:szCs w:val="22"/>
        </w:rPr>
        <w:t>zpracování následného dodatku ke Smlouvě. Změny mohou být realizovány teprve po jeho odsouhlasení</w:t>
      </w:r>
      <w:r w:rsidR="00835F35">
        <w:rPr>
          <w:rFonts w:asciiTheme="minorHAnsi" w:hAnsiTheme="minorHAnsi" w:cstheme="minorHAnsi"/>
          <w:sz w:val="22"/>
          <w:szCs w:val="22"/>
        </w:rPr>
        <w:t xml:space="preserve"> podpisu Změnového listu, s výjimkou tzv. vyhrazených změn ve smyslu § 222 odst. 3 ZZVZ</w:t>
      </w:r>
      <w:r w:rsidRPr="00E37179">
        <w:rPr>
          <w:rFonts w:asciiTheme="minorHAnsi" w:hAnsiTheme="minorHAnsi" w:cstheme="minorHAnsi"/>
          <w:sz w:val="22"/>
          <w:szCs w:val="22"/>
        </w:rPr>
        <w:t>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a ověřování kvality dokončených prací a ověřování shody s ustanoveními smluvních dokumentů a platnými právními předpisy ČR, včetně platných českých norem;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lastRenderedPageBreak/>
        <w:t>kontrola věcné a cenové správnosti oceňovacích podkladů a faktur;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kvality a množství zabudovaných materiálů a vybavení; ověřování, zda vzorky odpovídají smluvním dokumentům a příslušným českým normám;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provádění zkoušek na stavbě, dohled nad dodržováním předepsaných postupů, platných právních předpisů ČR a kontrola provádění technických zkoušek prováděných oprávněnými subjekty a kontrola výsledků; 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průběhu zkoušek technologických zařízení prováděných zhotovitelem stavby; 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vedení </w:t>
      </w:r>
      <w:r w:rsidR="00A01A78">
        <w:rPr>
          <w:rFonts w:asciiTheme="minorHAnsi" w:hAnsiTheme="minorHAnsi" w:cstheme="minorHAnsi"/>
          <w:sz w:val="22"/>
          <w:szCs w:val="22"/>
        </w:rPr>
        <w:t>SD</w:t>
      </w:r>
      <w:r w:rsidRPr="00E37179">
        <w:rPr>
          <w:rFonts w:asciiTheme="minorHAnsi" w:hAnsiTheme="minorHAnsi" w:cstheme="minorHAnsi"/>
          <w:sz w:val="22"/>
          <w:szCs w:val="22"/>
        </w:rPr>
        <w:t xml:space="preserve">, potvrzování správnosti zápisů ve </w:t>
      </w:r>
      <w:r w:rsidR="00A01A78">
        <w:rPr>
          <w:rFonts w:asciiTheme="minorHAnsi" w:hAnsiTheme="minorHAnsi" w:cstheme="minorHAnsi"/>
          <w:sz w:val="22"/>
          <w:szCs w:val="22"/>
        </w:rPr>
        <w:t>SD</w:t>
      </w:r>
      <w:r w:rsidRPr="00E37179">
        <w:rPr>
          <w:rFonts w:asciiTheme="minorHAnsi" w:hAnsiTheme="minorHAnsi" w:cstheme="minorHAnsi"/>
          <w:sz w:val="22"/>
          <w:szCs w:val="22"/>
        </w:rPr>
        <w:t>, vyjadřování se v něm k závažným skutečnostem;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plnění smluvních podmínek zhotovitelem stavby; závěrečné kontroly dokončeného díla, příprava soupisu vad a nedodělků, včetně stanovení termínu a způsobu jejich odstraňování;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účast na individuálních a komplexních zkouškách, účast při provádění měření (hluk, osvětlení, apod.);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prověřování vad a nedodělků v závěru stavby a dohled nad jejich odstraněním, včetně stanovení termínu a způsobu jejich odstranění;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příprava předávacího protokolu stavby ve spolupráci se zhotovitelem stavby;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</w:t>
      </w:r>
      <w:r w:rsidR="008532AD">
        <w:rPr>
          <w:rFonts w:asciiTheme="minorHAnsi" w:hAnsiTheme="minorHAnsi" w:cstheme="minorHAnsi"/>
          <w:sz w:val="22"/>
          <w:szCs w:val="22"/>
        </w:rPr>
        <w:t>DSPS</w:t>
      </w:r>
      <w:r w:rsidRPr="00E37179">
        <w:rPr>
          <w:rFonts w:asciiTheme="minorHAnsi" w:hAnsiTheme="minorHAnsi" w:cstheme="minorHAnsi"/>
          <w:sz w:val="22"/>
          <w:szCs w:val="22"/>
        </w:rPr>
        <w:t xml:space="preserve"> a dokladů k řízení o užívání stavby ve smyslu </w:t>
      </w:r>
      <w:r w:rsidR="00981FCB">
        <w:rPr>
          <w:rFonts w:asciiTheme="minorHAnsi" w:hAnsiTheme="minorHAnsi" w:cstheme="minorHAnsi"/>
          <w:sz w:val="22"/>
          <w:szCs w:val="22"/>
        </w:rPr>
        <w:t>stavebního zákona</w:t>
      </w:r>
      <w:r w:rsidR="00AD4B7D">
        <w:rPr>
          <w:rFonts w:asciiTheme="minorHAnsi" w:hAnsiTheme="minorHAnsi" w:cstheme="minorHAnsi"/>
          <w:sz w:val="22"/>
          <w:szCs w:val="22"/>
        </w:rPr>
        <w:t xml:space="preserve"> (např. </w:t>
      </w:r>
      <w:r w:rsidRPr="00E37179">
        <w:rPr>
          <w:rFonts w:asciiTheme="minorHAnsi" w:hAnsiTheme="minorHAnsi" w:cstheme="minorHAnsi"/>
          <w:sz w:val="22"/>
          <w:szCs w:val="22"/>
        </w:rPr>
        <w:t>kolaudační řízení);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spolupráce s koordinátorem BOZP při kontrole prací vzhledem k dodržování bezpečnosti a ochrany zdraví při práci a kontrole dodržování požárních předpisů;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a ověřování měsíčního soupisu množství provedených prací a dodávek v souladu s podmínkami smlouvy o poskytnutí dotace;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procesů systematického doplňování dokumentace pro KSUS a zhotovitele stavby, podle které se stavba realizuje;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účast při projednávání a ověření správnosti všech dokladů a změn projektové dokumentace stavby;</w:t>
      </w:r>
    </w:p>
    <w:p w:rsidR="00764719" w:rsidRPr="00E37179" w:rsidRDefault="00764719" w:rsidP="00764719">
      <w:pPr>
        <w:pStyle w:val="ai"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povinnost informovat KSUS o všech závažných okolnostech v souvislosti s výstavbou, které mohou mít významný vliv na harmonogram, kvalitu a cenu díla; upozornění zhotovitele stavby na zjištěné nedostatky v prováděných pracích, požadování sjednání nápravy a v případě ohrožení zdraví nebo majetku i oprávnění nařídit zhotoviteli stavby zastavení prací (§ 2593 zákona č. 89/2012 Sb., občanského zákoníku, v platném znění);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povinná kontrola těch částí dodávek a montáží materiálů, výrobků a technologických postupů, které budou v dalším postupu zakryty nebo se stanou nepřístupnými, povinné zapsání výsledků kontroly do </w:t>
      </w:r>
      <w:r w:rsidR="00A01A78">
        <w:rPr>
          <w:rFonts w:asciiTheme="minorHAnsi" w:hAnsiTheme="minorHAnsi" w:cstheme="minorHAnsi"/>
          <w:sz w:val="22"/>
          <w:szCs w:val="22"/>
        </w:rPr>
        <w:t>SD</w:t>
      </w:r>
      <w:r w:rsidRPr="00E37179">
        <w:rPr>
          <w:rFonts w:asciiTheme="minorHAnsi" w:hAnsiTheme="minorHAnsi" w:cstheme="minorHAnsi"/>
          <w:sz w:val="22"/>
          <w:szCs w:val="22"/>
        </w:rPr>
        <w:t>, resp. do protokolů – formulářů určených pro stavbu, včetně zpracování fotografické či video dokumentace;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a ověření stavební připravenosti mezi subdodavateli zhotovitele stavby;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spolupráce s projektantem zajišťujícím </w:t>
      </w:r>
      <w:r w:rsidR="00A01A78">
        <w:rPr>
          <w:rFonts w:asciiTheme="minorHAnsi" w:hAnsiTheme="minorHAnsi" w:cstheme="minorHAnsi"/>
          <w:sz w:val="22"/>
          <w:szCs w:val="22"/>
        </w:rPr>
        <w:t>AD</w:t>
      </w:r>
      <w:r w:rsidRPr="00E37179">
        <w:rPr>
          <w:rFonts w:asciiTheme="minorHAnsi" w:hAnsiTheme="minorHAnsi" w:cstheme="minorHAnsi"/>
          <w:sz w:val="22"/>
          <w:szCs w:val="22"/>
        </w:rPr>
        <w:t xml:space="preserve"> při realizaci stavby;</w:t>
      </w:r>
    </w:p>
    <w:p w:rsidR="00764719" w:rsidRPr="00E37179" w:rsidRDefault="00764719" w:rsidP="00764719">
      <w:pPr>
        <w:pStyle w:val="ai"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spolupráce s odpovědnými geodety (dle vyhlášky č. 200/1994 Sb., o zeměměřičství, ve znění pozdějších předpisů);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prováděného díla se smluvní dokumentací, závaznými předpisy, pokyny a požadavky </w:t>
      </w:r>
      <w:r w:rsidR="003F3972" w:rsidRPr="00E37179">
        <w:rPr>
          <w:rFonts w:asciiTheme="minorHAnsi" w:hAnsiTheme="minorHAnsi" w:cstheme="minorHAnsi"/>
          <w:sz w:val="22"/>
          <w:szCs w:val="22"/>
        </w:rPr>
        <w:t>KSUS</w:t>
      </w:r>
      <w:r w:rsidRPr="00E37179">
        <w:rPr>
          <w:rFonts w:asciiTheme="minorHAnsi" w:hAnsiTheme="minorHAnsi" w:cstheme="minorHAnsi"/>
          <w:sz w:val="22"/>
          <w:szCs w:val="22"/>
        </w:rPr>
        <w:t>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lastRenderedPageBreak/>
        <w:t xml:space="preserve">spolupráce se zhotovitelem stavby a jeho  projektantem </w:t>
      </w:r>
      <w:r w:rsidR="00A01A78">
        <w:rPr>
          <w:rFonts w:asciiTheme="minorHAnsi" w:hAnsiTheme="minorHAnsi" w:cstheme="minorHAnsi"/>
          <w:sz w:val="22"/>
          <w:szCs w:val="22"/>
        </w:rPr>
        <w:t>RDS</w:t>
      </w:r>
      <w:r w:rsidRPr="00E37179">
        <w:rPr>
          <w:rFonts w:asciiTheme="minorHAnsi" w:hAnsiTheme="minorHAnsi" w:cstheme="minorHAnsi"/>
          <w:sz w:val="22"/>
          <w:szCs w:val="22"/>
        </w:rPr>
        <w:t xml:space="preserve"> při provádění nebo navrhování opatření na odstranění případných závad projektové dokumentace </w:t>
      </w:r>
      <w:r w:rsidR="00AD4B7D">
        <w:rPr>
          <w:rFonts w:asciiTheme="minorHAnsi" w:hAnsiTheme="minorHAnsi" w:cstheme="minorHAnsi"/>
          <w:sz w:val="22"/>
          <w:szCs w:val="22"/>
        </w:rPr>
        <w:t>pro </w:t>
      </w:r>
      <w:r w:rsidRPr="00E37179">
        <w:rPr>
          <w:rFonts w:asciiTheme="minorHAnsi" w:hAnsiTheme="minorHAnsi" w:cstheme="minorHAnsi"/>
          <w:sz w:val="22"/>
          <w:szCs w:val="22"/>
        </w:rPr>
        <w:t>realizaci stavby;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sledování veškerých předepsaných a dohodnutých zkoušek materiálů, konstrukcí a prací, kontrola jejich výsledků a dokladů, které prokazují kvalitu prováděných prací a dodávek (certifikáty, atesty, protokoly apod.);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vedení podrobné dokumentace a archivace dokladů z kontroly a ověřování dokladů a procesů, včetně průběžného předávání kopií takových dokladů </w:t>
      </w:r>
      <w:r w:rsidR="003F3972" w:rsidRPr="00E37179">
        <w:rPr>
          <w:rFonts w:asciiTheme="minorHAnsi" w:hAnsiTheme="minorHAnsi" w:cstheme="minorHAnsi"/>
          <w:sz w:val="22"/>
          <w:szCs w:val="22"/>
        </w:rPr>
        <w:t>KSUS</w:t>
      </w:r>
      <w:r w:rsidRPr="00E37179">
        <w:rPr>
          <w:rFonts w:asciiTheme="minorHAnsi" w:hAnsiTheme="minorHAnsi" w:cstheme="minorHAnsi"/>
          <w:sz w:val="22"/>
          <w:szCs w:val="22"/>
        </w:rPr>
        <w:t>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soustavné sledování a ověřování vedení </w:t>
      </w:r>
      <w:r w:rsidR="00A01A78">
        <w:rPr>
          <w:rFonts w:asciiTheme="minorHAnsi" w:hAnsiTheme="minorHAnsi" w:cstheme="minorHAnsi"/>
          <w:sz w:val="22"/>
          <w:szCs w:val="22"/>
        </w:rPr>
        <w:t>SD</w:t>
      </w:r>
      <w:r w:rsidRPr="00E37179">
        <w:rPr>
          <w:rFonts w:asciiTheme="minorHAnsi" w:hAnsiTheme="minorHAnsi" w:cstheme="minorHAnsi"/>
          <w:sz w:val="22"/>
          <w:szCs w:val="22"/>
        </w:rPr>
        <w:t xml:space="preserve"> a montážních deníků;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spolupráce s pracovníky zhotovitele stavby při provádění opatření na odvrácení nebo na omezení škod při ohrožení stavby živelnými událostmi;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postupu prací podle časového plánu stavby a ustanovení smlouvy o dílo a upozorňování zhotovitele stavby a </w:t>
      </w:r>
      <w:r w:rsidR="003F3972" w:rsidRPr="00E37179">
        <w:rPr>
          <w:rFonts w:asciiTheme="minorHAnsi" w:hAnsiTheme="minorHAnsi" w:cstheme="minorHAnsi"/>
          <w:sz w:val="22"/>
          <w:szCs w:val="22"/>
        </w:rPr>
        <w:t>KSUS</w:t>
      </w:r>
      <w:r w:rsidRPr="00E37179">
        <w:rPr>
          <w:rFonts w:asciiTheme="minorHAnsi" w:hAnsiTheme="minorHAnsi" w:cstheme="minorHAnsi"/>
          <w:sz w:val="22"/>
          <w:szCs w:val="22"/>
        </w:rPr>
        <w:t xml:space="preserve"> na nedodržení termínů, návrhy na nezbytná opatření;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koordinace procesů vedoucích k nápravě případných nedostatků v procesu realizace díla;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řádného uskladnění materiálu, výrobků, strojů a konstrukcí;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hlášení archeologických nálezů;</w:t>
      </w:r>
    </w:p>
    <w:p w:rsidR="00764719" w:rsidRPr="00E37179" w:rsidRDefault="00764719" w:rsidP="00764719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řádného nakládání s materiálem odstraněným ze stavby, který nadále zůstává v majetku </w:t>
      </w:r>
      <w:r w:rsidR="003F3972" w:rsidRPr="00E37179">
        <w:rPr>
          <w:rFonts w:asciiTheme="minorHAnsi" w:hAnsiTheme="minorHAnsi" w:cstheme="minorHAnsi"/>
          <w:sz w:val="22"/>
          <w:szCs w:val="22"/>
        </w:rPr>
        <w:t>KSUS</w:t>
      </w:r>
      <w:r w:rsidRPr="00E37179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764719" w:rsidRPr="00E37179" w:rsidRDefault="00764719" w:rsidP="00764719">
      <w:pPr>
        <w:keepLines/>
        <w:ind w:left="426"/>
        <w:rPr>
          <w:rFonts w:cstheme="minorHAnsi"/>
        </w:rPr>
      </w:pPr>
      <w:r w:rsidRPr="00E37179">
        <w:rPr>
          <w:rFonts w:cstheme="minorHAnsi"/>
        </w:rPr>
        <w:t>V rámci dokončení stavby:</w:t>
      </w:r>
    </w:p>
    <w:p w:rsidR="00764719" w:rsidRPr="00E37179" w:rsidRDefault="00764719" w:rsidP="00764719">
      <w:pPr>
        <w:pStyle w:val="ai"/>
        <w:keepLines/>
        <w:numPr>
          <w:ilvl w:val="1"/>
          <w:numId w:val="4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příprava podkladů pro předání a převzetí stavby nebo jejích částí a účast na jednání při předání a převzetí;</w:t>
      </w:r>
    </w:p>
    <w:p w:rsidR="00764719" w:rsidRPr="00E37179" w:rsidRDefault="00764719" w:rsidP="00764719">
      <w:pPr>
        <w:pStyle w:val="ai"/>
        <w:keepLines/>
        <w:numPr>
          <w:ilvl w:val="1"/>
          <w:numId w:val="4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vypracování žádosti o užívání stavby ve smys</w:t>
      </w:r>
      <w:r w:rsidR="00AD4B7D">
        <w:rPr>
          <w:rFonts w:asciiTheme="minorHAnsi" w:hAnsiTheme="minorHAnsi" w:cstheme="minorHAnsi"/>
          <w:sz w:val="22"/>
          <w:szCs w:val="22"/>
        </w:rPr>
        <w:t>lu stavebního zákona (např. pro </w:t>
      </w:r>
      <w:r w:rsidRPr="00E37179">
        <w:rPr>
          <w:rFonts w:asciiTheme="minorHAnsi" w:hAnsiTheme="minorHAnsi" w:cstheme="minorHAnsi"/>
          <w:sz w:val="22"/>
          <w:szCs w:val="22"/>
        </w:rPr>
        <w:t>kolaudaci stavby) a její podání na př</w:t>
      </w:r>
      <w:r w:rsidR="00AD4B7D">
        <w:rPr>
          <w:rFonts w:asciiTheme="minorHAnsi" w:hAnsiTheme="minorHAnsi" w:cstheme="minorHAnsi"/>
          <w:sz w:val="22"/>
          <w:szCs w:val="22"/>
        </w:rPr>
        <w:t>íslušný stavební úřad. Dále pak </w:t>
      </w:r>
      <w:r w:rsidRPr="00E37179">
        <w:rPr>
          <w:rFonts w:asciiTheme="minorHAnsi" w:hAnsiTheme="minorHAnsi" w:cstheme="minorHAnsi"/>
          <w:sz w:val="22"/>
          <w:szCs w:val="22"/>
        </w:rPr>
        <w:t xml:space="preserve">povinnost předávat neprodleně po ukončení akce podklady pro její závěrečné vyhodnocení odpovědným pracovníkem </w:t>
      </w:r>
      <w:r w:rsidR="009461BB" w:rsidRPr="00E37179">
        <w:rPr>
          <w:rFonts w:asciiTheme="minorHAnsi" w:hAnsiTheme="minorHAnsi" w:cstheme="minorHAnsi"/>
          <w:sz w:val="22"/>
          <w:szCs w:val="22"/>
        </w:rPr>
        <w:t>KSUS</w:t>
      </w:r>
      <w:r w:rsidRPr="00E37179">
        <w:rPr>
          <w:rFonts w:asciiTheme="minorHAnsi" w:hAnsiTheme="minorHAnsi" w:cstheme="minorHAnsi"/>
          <w:sz w:val="22"/>
          <w:szCs w:val="22"/>
        </w:rPr>
        <w:t>:</w:t>
      </w:r>
    </w:p>
    <w:p w:rsidR="00764719" w:rsidRPr="00E37179" w:rsidRDefault="00764719" w:rsidP="00764719">
      <w:pPr>
        <w:pStyle w:val="ai"/>
        <w:keepLines/>
        <w:numPr>
          <w:ilvl w:val="2"/>
          <w:numId w:val="4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popis průběhu akce a její vyhodnocení, </w:t>
      </w:r>
    </w:p>
    <w:p w:rsidR="00764719" w:rsidRPr="00E37179" w:rsidRDefault="00764719" w:rsidP="00764719">
      <w:pPr>
        <w:pStyle w:val="ai"/>
        <w:keepLines/>
        <w:numPr>
          <w:ilvl w:val="2"/>
          <w:numId w:val="4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kopie všech proplacených faktur, </w:t>
      </w:r>
    </w:p>
    <w:p w:rsidR="00764719" w:rsidRPr="00E37179" w:rsidRDefault="00764719" w:rsidP="00764719">
      <w:pPr>
        <w:pStyle w:val="ai"/>
        <w:keepLines/>
        <w:numPr>
          <w:ilvl w:val="2"/>
          <w:numId w:val="4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originál kolaudačního souhlasu v případě, že byl na akci vydán, </w:t>
      </w:r>
    </w:p>
    <w:p w:rsidR="00764719" w:rsidRPr="00E37179" w:rsidRDefault="00764719" w:rsidP="00764719">
      <w:pPr>
        <w:pStyle w:val="ai"/>
        <w:keepLines/>
        <w:numPr>
          <w:ilvl w:val="2"/>
          <w:numId w:val="4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originál zápisu z převzetí prací, dodávky nebo služby a originál zápisu z předání a převzetí staveniště,</w:t>
      </w:r>
    </w:p>
    <w:p w:rsidR="00764719" w:rsidRPr="00E37179" w:rsidRDefault="00764719" w:rsidP="00764719">
      <w:pPr>
        <w:pStyle w:val="ai"/>
        <w:keepLines/>
        <w:numPr>
          <w:ilvl w:val="2"/>
          <w:numId w:val="4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fotodokumentace z průběhu celé stavby,</w:t>
      </w:r>
    </w:p>
    <w:p w:rsidR="00764719" w:rsidRPr="00E37179" w:rsidRDefault="00764719" w:rsidP="00764719">
      <w:pPr>
        <w:pStyle w:val="ai"/>
        <w:keepLines/>
        <w:numPr>
          <w:ilvl w:val="2"/>
          <w:numId w:val="4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kopie veškerých zápisů z pravidelných kontrolních dnů, </w:t>
      </w:r>
    </w:p>
    <w:p w:rsidR="00764719" w:rsidRPr="00E37179" w:rsidRDefault="00764719" w:rsidP="00764719">
      <w:pPr>
        <w:pStyle w:val="ai"/>
        <w:keepLines/>
        <w:numPr>
          <w:ilvl w:val="2"/>
          <w:numId w:val="4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případně další přílohy včetně jejich seznamu. </w:t>
      </w:r>
    </w:p>
    <w:p w:rsidR="00764719" w:rsidRPr="00E37179" w:rsidRDefault="00764719" w:rsidP="00764719">
      <w:pPr>
        <w:pStyle w:val="ai"/>
        <w:keepLines/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dokladové složky obdržené od zhotovitele stavby, včetně zajištění jejího doplnění a odevzdání </w:t>
      </w:r>
      <w:r w:rsidR="00651080" w:rsidRPr="00E37179">
        <w:rPr>
          <w:rFonts w:asciiTheme="minorHAnsi" w:hAnsiTheme="minorHAnsi" w:cstheme="minorHAnsi"/>
          <w:sz w:val="22"/>
          <w:szCs w:val="22"/>
        </w:rPr>
        <w:t>KSUS</w:t>
      </w:r>
      <w:r w:rsidRPr="00E37179">
        <w:rPr>
          <w:rFonts w:asciiTheme="minorHAnsi" w:hAnsiTheme="minorHAnsi" w:cstheme="minorHAnsi"/>
          <w:sz w:val="22"/>
          <w:szCs w:val="22"/>
        </w:rPr>
        <w:t xml:space="preserve"> v kompletním stavu</w:t>
      </w:r>
      <w:r w:rsidR="00442B16">
        <w:rPr>
          <w:rFonts w:asciiTheme="minorHAnsi" w:hAnsiTheme="minorHAnsi" w:cstheme="minorHAnsi"/>
          <w:sz w:val="22"/>
          <w:szCs w:val="22"/>
        </w:rPr>
        <w:t>;</w:t>
      </w:r>
      <w:r w:rsidRPr="00E3717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64719" w:rsidRPr="00E37179" w:rsidRDefault="00764719" w:rsidP="00764719">
      <w:pPr>
        <w:pStyle w:val="ai"/>
        <w:keepLines/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a ověření dokladů pro konečné vyúčtování stavebních prací, které doloží zhotovitel stavby k předání a převzetí dokončené stavby;</w:t>
      </w:r>
    </w:p>
    <w:p w:rsidR="00764719" w:rsidRPr="00E37179" w:rsidRDefault="00764719" w:rsidP="00764719">
      <w:pPr>
        <w:pStyle w:val="ai"/>
        <w:keepLines/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veškerých dokladů, které doloží zhotovitel stavby pro jednání o užívání stavby ve smyslu stavebního zákona směrem k příslušnému stavebnímu úřadu;</w:t>
      </w:r>
    </w:p>
    <w:p w:rsidR="00764719" w:rsidRPr="00E37179" w:rsidRDefault="00764719" w:rsidP="00764719">
      <w:pPr>
        <w:pStyle w:val="ai"/>
        <w:keepLines/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úplnosti </w:t>
      </w:r>
      <w:r w:rsidR="008532AD">
        <w:rPr>
          <w:rFonts w:asciiTheme="minorHAnsi" w:hAnsiTheme="minorHAnsi" w:cstheme="minorHAnsi"/>
          <w:sz w:val="22"/>
          <w:szCs w:val="22"/>
        </w:rPr>
        <w:t>DSPS</w:t>
      </w:r>
      <w:r w:rsidRPr="00E37179">
        <w:rPr>
          <w:rFonts w:asciiTheme="minorHAnsi" w:hAnsiTheme="minorHAnsi" w:cstheme="minorHAnsi"/>
          <w:sz w:val="22"/>
          <w:szCs w:val="22"/>
        </w:rPr>
        <w:t xml:space="preserve"> a dokladů pořízených během stavby k archivaci u </w:t>
      </w:r>
      <w:r w:rsidR="00651080" w:rsidRPr="00E37179">
        <w:rPr>
          <w:rFonts w:asciiTheme="minorHAnsi" w:hAnsiTheme="minorHAnsi" w:cstheme="minorHAnsi"/>
          <w:sz w:val="22"/>
          <w:szCs w:val="22"/>
        </w:rPr>
        <w:t>KSUS</w:t>
      </w:r>
      <w:r w:rsidRPr="00E37179">
        <w:rPr>
          <w:rFonts w:asciiTheme="minorHAnsi" w:hAnsiTheme="minorHAnsi" w:cstheme="minorHAnsi"/>
          <w:sz w:val="22"/>
          <w:szCs w:val="22"/>
        </w:rPr>
        <w:t>;</w:t>
      </w:r>
    </w:p>
    <w:p w:rsidR="00764719" w:rsidRPr="00E37179" w:rsidRDefault="00764719" w:rsidP="00764719">
      <w:pPr>
        <w:pStyle w:val="ai"/>
        <w:keepLines/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lastRenderedPageBreak/>
        <w:t>příprava podkladů pro hodnocení stavby a čerpání finančních prostředků;</w:t>
      </w:r>
    </w:p>
    <w:p w:rsidR="00764719" w:rsidRPr="00E37179" w:rsidRDefault="00764719" w:rsidP="00764719">
      <w:pPr>
        <w:pStyle w:val="ai"/>
        <w:keepLines/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odstraňování vad a nedodělků zjištěných při </w:t>
      </w:r>
      <w:r w:rsidR="00AD4B7D">
        <w:rPr>
          <w:rFonts w:asciiTheme="minorHAnsi" w:hAnsiTheme="minorHAnsi" w:cstheme="minorHAnsi"/>
          <w:sz w:val="22"/>
          <w:szCs w:val="22"/>
        </w:rPr>
        <w:t>předání a převzetí stavby a při </w:t>
      </w:r>
      <w:r w:rsidRPr="00E37179">
        <w:rPr>
          <w:rFonts w:asciiTheme="minorHAnsi" w:hAnsiTheme="minorHAnsi" w:cstheme="minorHAnsi"/>
          <w:sz w:val="22"/>
          <w:szCs w:val="22"/>
        </w:rPr>
        <w:t>řízení o užívání stavby ve smyslu stavebního zákona;</w:t>
      </w:r>
    </w:p>
    <w:p w:rsidR="00764719" w:rsidRPr="00E37179" w:rsidRDefault="00764719" w:rsidP="00764719">
      <w:pPr>
        <w:pStyle w:val="ai"/>
        <w:keepLines/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účast na řízení o užívání stavby ve smyslu stavebního zákona koordinace procesu;</w:t>
      </w:r>
    </w:p>
    <w:p w:rsidR="00764719" w:rsidRPr="00E37179" w:rsidRDefault="00764719" w:rsidP="00764719">
      <w:pPr>
        <w:pStyle w:val="ai"/>
        <w:keepLines/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vyklizení staveniště zhotovitelem stavby.</w:t>
      </w:r>
    </w:p>
    <w:p w:rsidR="00C170E9" w:rsidRDefault="00C170E9">
      <w:pPr>
        <w:rPr>
          <w:rFonts w:eastAsia="Calibri" w:cstheme="minorHAnsi"/>
        </w:rPr>
      </w:pPr>
      <w:r>
        <w:rPr>
          <w:rFonts w:cstheme="minorHAnsi"/>
        </w:rPr>
        <w:br w:type="page"/>
      </w:r>
    </w:p>
    <w:p w:rsidR="00DD49F3" w:rsidRPr="00E37179" w:rsidRDefault="00DD49F3" w:rsidP="00770352">
      <w:pPr>
        <w:pStyle w:val="Bezmezer"/>
        <w:jc w:val="both"/>
        <w:rPr>
          <w:rFonts w:asciiTheme="minorHAnsi" w:hAnsiTheme="minorHAnsi" w:cstheme="minorHAnsi"/>
        </w:rPr>
      </w:pPr>
    </w:p>
    <w:p w:rsidR="00DD49F3" w:rsidRPr="00E37179" w:rsidRDefault="00DD49F3" w:rsidP="00DD49F3">
      <w:pPr>
        <w:keepLines/>
        <w:ind w:left="426"/>
        <w:rPr>
          <w:rFonts w:cstheme="minorHAnsi"/>
          <w:b/>
          <w:u w:val="single"/>
        </w:rPr>
      </w:pPr>
      <w:r w:rsidRPr="00E37179">
        <w:rPr>
          <w:rFonts w:cstheme="minorHAnsi"/>
          <w:b/>
          <w:u w:val="single"/>
        </w:rPr>
        <w:t>Příloha č. 2 – Rozsah výkonu činnosti koordinátora BOZP</w:t>
      </w:r>
    </w:p>
    <w:p w:rsidR="00DD49F3" w:rsidRPr="00E37179" w:rsidRDefault="00DD49F3" w:rsidP="00DD49F3">
      <w:pPr>
        <w:keepLines/>
        <w:ind w:left="426"/>
        <w:rPr>
          <w:rFonts w:cstheme="minorHAnsi"/>
        </w:rPr>
      </w:pPr>
      <w:r w:rsidRPr="00E37179">
        <w:rPr>
          <w:rFonts w:cstheme="minorHAnsi"/>
        </w:rPr>
        <w:t>Přípravná část k zajištění bezpečnosti a ochrany zdraví při práci na staveništi:</w:t>
      </w:r>
    </w:p>
    <w:p w:rsidR="00DD49F3" w:rsidRPr="00E37179" w:rsidRDefault="00DD49F3" w:rsidP="00DD49F3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převzetí, kontrola a dopracování „Plánu BOZP na stavbu“ pro realizaci stavby;</w:t>
      </w:r>
    </w:p>
    <w:p w:rsidR="00DD49F3" w:rsidRPr="00E37179" w:rsidRDefault="00DD49F3" w:rsidP="00DD49F3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vypracování nebo aktualizace přehledu právních předpisů ke stavbě a informace o rizicích, které se mohou na stavbě vyskytnout;</w:t>
      </w:r>
    </w:p>
    <w:p w:rsidR="00DD49F3" w:rsidRPr="00E37179" w:rsidRDefault="00DD49F3" w:rsidP="00DD49F3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zabezpečit, aby Plán BOZP obsahoval podrobnosti o místních a provozních podmínkách, údaje a informace a postupy, které se mohou na stavbě vyskytnout;</w:t>
      </w:r>
    </w:p>
    <w:p w:rsidR="00DD49F3" w:rsidRPr="00E37179" w:rsidRDefault="00DD49F3" w:rsidP="00DD49F3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vypracování a zaslání Oznámení o zahájení prací na Oblastní inspektorát práce (OIP).</w:t>
      </w:r>
    </w:p>
    <w:p w:rsidR="00DD49F3" w:rsidRPr="00E37179" w:rsidRDefault="00DD49F3" w:rsidP="00DD49F3">
      <w:pPr>
        <w:keepLines/>
        <w:ind w:left="426"/>
        <w:rPr>
          <w:rFonts w:cstheme="minorHAnsi"/>
        </w:rPr>
      </w:pPr>
      <w:r w:rsidRPr="00E37179">
        <w:rPr>
          <w:rFonts w:cstheme="minorHAnsi"/>
        </w:rPr>
        <w:t>Provádění činnosti koordinátora BOZP stavby zákona o BOZP:</w:t>
      </w:r>
    </w:p>
    <w:p w:rsidR="00DD49F3" w:rsidRPr="00E37179" w:rsidRDefault="00DD49F3" w:rsidP="00DD49F3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zabezpečit seznámení dodavatelů stavby s Plánem BOZP na stavbu a seznámení s riziky a opatřeními k jejich eliminaci;</w:t>
      </w:r>
    </w:p>
    <w:p w:rsidR="00DD49F3" w:rsidRPr="00E37179" w:rsidRDefault="00DD49F3" w:rsidP="00DD49F3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zpracovat, předat, upravovat a aktualizovat Plán bezpečnosti a ochrany zdraví při práci na staveništi a působit na jeho dodržování a na to, aby zúčastnění zhotovitelé stavby realizovali potřebná opatření k zajištění bezpečnosti práce a ochrany zdraví;</w:t>
      </w:r>
    </w:p>
    <w:p w:rsidR="00DD49F3" w:rsidRPr="00E37179" w:rsidRDefault="00DD49F3" w:rsidP="00DD49F3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informovanosti u všech dotčených zhotovitelů stavby o bezpečnostních a zdravotních rizicích, která vznikla na staveništi během postupu prací, a o příslušných opatřeních k minimalizaci rizik;</w:t>
      </w:r>
    </w:p>
    <w:p w:rsidR="00DD49F3" w:rsidRPr="00E37179" w:rsidRDefault="00DD49F3" w:rsidP="00DD49F3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upozorňovat prokazatelným způsobem zhotovitele stavby na nedostatky v uplatňování požadavků na bezpečnost a ochranu zdraví při práci zjištěné na stavbě, vyžadovat zjednání nápravy a k tomu navrhovat přiměřená technická a organizační opatření;</w:t>
      </w:r>
    </w:p>
    <w:p w:rsidR="00DD49F3" w:rsidRPr="00E37179" w:rsidRDefault="00DD49F3" w:rsidP="00DD49F3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oznamovat KSUS nedostatky v uplatňování požadavků na zajištění bezpečnosti a ochrany zdraví nebyla-li zhotovitelem stavby neprodleně přijata přiměřená opatření ke zjednání nápravy;</w:t>
      </w:r>
    </w:p>
    <w:p w:rsidR="00DD49F3" w:rsidRPr="00E37179" w:rsidRDefault="00DD49F3" w:rsidP="00DD49F3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sledovat realizaci nápravných opatření a v případě neplnění prokazatelným způsobem vyžadovat na zhotoviteli stavby jejich plnění. V případě opakování stejných nedostatků navrhnout uplatnění sankčních opatření;</w:t>
      </w:r>
    </w:p>
    <w:p w:rsidR="00DD49F3" w:rsidRPr="00E37179" w:rsidRDefault="00DD49F3" w:rsidP="00DD49F3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zúčastňovat se stanovených kontrolních dní stavby a navrhnout termíny kontrolních dní k problematice BOZP, Plánu BOZP atp. Projednávat součinnost zhotovitelů stavebních prací z hlediska bezpečnosti a ochrany zdraví, kontrolovat vedení dokumentace BOZP na stavbě a dosažené výsledky;</w:t>
      </w:r>
    </w:p>
    <w:p w:rsidR="00DD49F3" w:rsidRPr="00E37179" w:rsidRDefault="00DD49F3" w:rsidP="00DD49F3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vykonávat a koordinovat kontrolu dodržování zásad, pravidel a požadavků v oblasti bezpečnosti a ochrany zdraví při práci a požární ochrany zajišťovaných zhotoviteli stavby a vést o tom záznamy;</w:t>
      </w:r>
    </w:p>
    <w:p w:rsidR="00DD49F3" w:rsidRPr="00E37179" w:rsidRDefault="00DD49F3" w:rsidP="00DD49F3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provádět kontrolu dokumentace systémů managementu BOZP související se stavební činností a postupem prací podle </w:t>
      </w:r>
      <w:r w:rsidR="00A01A78">
        <w:rPr>
          <w:rFonts w:asciiTheme="minorHAnsi" w:hAnsiTheme="minorHAnsi" w:cstheme="minorHAnsi"/>
          <w:sz w:val="22"/>
          <w:szCs w:val="22"/>
        </w:rPr>
        <w:t>RDS</w:t>
      </w:r>
      <w:r w:rsidRPr="00E37179">
        <w:rPr>
          <w:rFonts w:asciiTheme="minorHAnsi" w:hAnsiTheme="minorHAnsi" w:cstheme="minorHAnsi"/>
          <w:sz w:val="22"/>
          <w:szCs w:val="22"/>
        </w:rPr>
        <w:t>;</w:t>
      </w:r>
    </w:p>
    <w:p w:rsidR="00DD49F3" w:rsidRPr="00E37179" w:rsidRDefault="00DD49F3" w:rsidP="00DD49F3">
      <w:pPr>
        <w:pStyle w:val="ai"/>
        <w:keepLines/>
        <w:numPr>
          <w:ilvl w:val="1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provádět další činnosti stanovené prováděcím právním předpisem k zákonu o BOZP. </w:t>
      </w:r>
    </w:p>
    <w:p w:rsidR="00DD49F3" w:rsidRPr="00E37179" w:rsidRDefault="00DD49F3" w:rsidP="00770352">
      <w:pPr>
        <w:pStyle w:val="Bezmezer"/>
        <w:jc w:val="both"/>
        <w:rPr>
          <w:rFonts w:asciiTheme="minorHAnsi" w:hAnsiTheme="minorHAnsi" w:cstheme="minorHAnsi"/>
        </w:rPr>
      </w:pPr>
    </w:p>
    <w:sectPr w:rsidR="00DD49F3" w:rsidRPr="00E37179" w:rsidSect="003B23C8">
      <w:footerReference w:type="defaul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E274680" w15:done="0"/>
  <w15:commentEx w15:paraId="3796D4EE" w15:done="0"/>
  <w15:commentEx w15:paraId="63C8646E" w15:done="0"/>
  <w15:commentEx w15:paraId="19C1B830" w15:done="0"/>
  <w15:commentEx w15:paraId="6F01A2D6" w15:done="0"/>
  <w15:commentEx w15:paraId="2CD0DB8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C17" w:rsidRDefault="00124C17" w:rsidP="003B23C8">
      <w:pPr>
        <w:spacing w:after="0" w:line="240" w:lineRule="auto"/>
      </w:pPr>
      <w:r>
        <w:separator/>
      </w:r>
    </w:p>
  </w:endnote>
  <w:endnote w:type="continuationSeparator" w:id="0">
    <w:p w:rsidR="00124C17" w:rsidRDefault="00124C17" w:rsidP="003B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4866"/>
      <w:docPartObj>
        <w:docPartGallery w:val="Page Numbers (Bottom of Page)"/>
        <w:docPartUnique/>
      </w:docPartObj>
    </w:sdtPr>
    <w:sdtContent>
      <w:p w:rsidR="009F0B8E" w:rsidRDefault="00E84D76">
        <w:pPr>
          <w:pStyle w:val="Zpat"/>
          <w:jc w:val="center"/>
        </w:pPr>
        <w:r>
          <w:fldChar w:fldCharType="begin"/>
        </w:r>
        <w:r w:rsidR="00286CE1">
          <w:instrText xml:space="preserve"> PAGE   \* MERGEFORMAT </w:instrText>
        </w:r>
        <w:r>
          <w:fldChar w:fldCharType="separate"/>
        </w:r>
        <w:r w:rsidR="003D4E8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F0B8E" w:rsidRDefault="009F0B8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C17" w:rsidRDefault="00124C17" w:rsidP="003B23C8">
      <w:pPr>
        <w:spacing w:after="0" w:line="240" w:lineRule="auto"/>
      </w:pPr>
      <w:r>
        <w:separator/>
      </w:r>
    </w:p>
  </w:footnote>
  <w:footnote w:type="continuationSeparator" w:id="0">
    <w:p w:rsidR="00124C17" w:rsidRDefault="00124C17" w:rsidP="003B23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7CE6"/>
    <w:multiLevelType w:val="hybridMultilevel"/>
    <w:tmpl w:val="C53E88A6"/>
    <w:lvl w:ilvl="0" w:tplc="084807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C43C9"/>
    <w:multiLevelType w:val="hybridMultilevel"/>
    <w:tmpl w:val="5F3C1BA4"/>
    <w:lvl w:ilvl="0" w:tplc="1222E9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1D7020"/>
    <w:multiLevelType w:val="hybridMultilevel"/>
    <w:tmpl w:val="4D228230"/>
    <w:lvl w:ilvl="0" w:tplc="591AAC1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74CBC"/>
    <w:multiLevelType w:val="hybridMultilevel"/>
    <w:tmpl w:val="046CE3A6"/>
    <w:lvl w:ilvl="0" w:tplc="FB08249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C20FAB"/>
    <w:multiLevelType w:val="hybridMultilevel"/>
    <w:tmpl w:val="7554A3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C927C7"/>
    <w:multiLevelType w:val="hybridMultilevel"/>
    <w:tmpl w:val="14C88C68"/>
    <w:lvl w:ilvl="0" w:tplc="7BC6C1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76BE8"/>
    <w:multiLevelType w:val="hybridMultilevel"/>
    <w:tmpl w:val="52563700"/>
    <w:lvl w:ilvl="0" w:tplc="60BA56B4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B6CDE"/>
    <w:multiLevelType w:val="hybridMultilevel"/>
    <w:tmpl w:val="5426A94E"/>
    <w:lvl w:ilvl="0" w:tplc="ACFE05D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265234B"/>
    <w:multiLevelType w:val="hybridMultilevel"/>
    <w:tmpl w:val="4CF2704E"/>
    <w:lvl w:ilvl="0" w:tplc="D3A86F08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F970FE"/>
    <w:multiLevelType w:val="hybridMultilevel"/>
    <w:tmpl w:val="9356F6CE"/>
    <w:lvl w:ilvl="0" w:tplc="FE0486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74885"/>
    <w:multiLevelType w:val="hybridMultilevel"/>
    <w:tmpl w:val="548038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E6C35"/>
    <w:multiLevelType w:val="hybridMultilevel"/>
    <w:tmpl w:val="D3668C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9E2119"/>
    <w:multiLevelType w:val="hybridMultilevel"/>
    <w:tmpl w:val="8988D2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FE13F9"/>
    <w:multiLevelType w:val="hybridMultilevel"/>
    <w:tmpl w:val="FB8CE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02E21"/>
    <w:multiLevelType w:val="multilevel"/>
    <w:tmpl w:val="36C6D050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2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5">
    <w:nsid w:val="2D030D55"/>
    <w:multiLevelType w:val="hybridMultilevel"/>
    <w:tmpl w:val="8F6CC6F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7801A5"/>
    <w:multiLevelType w:val="hybridMultilevel"/>
    <w:tmpl w:val="C92C22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E7733"/>
    <w:multiLevelType w:val="hybridMultilevel"/>
    <w:tmpl w:val="D55EF81C"/>
    <w:lvl w:ilvl="0" w:tplc="C396F0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DC70D3"/>
    <w:multiLevelType w:val="hybridMultilevel"/>
    <w:tmpl w:val="18EEA77E"/>
    <w:lvl w:ilvl="0" w:tplc="D3A86F08">
      <w:numFmt w:val="bullet"/>
      <w:lvlText w:val="-"/>
      <w:lvlJc w:val="left"/>
      <w:pPr>
        <w:ind w:left="108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F1A31A3"/>
    <w:multiLevelType w:val="hybridMultilevel"/>
    <w:tmpl w:val="537E83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A90AA6"/>
    <w:multiLevelType w:val="hybridMultilevel"/>
    <w:tmpl w:val="A1466D56"/>
    <w:lvl w:ilvl="0" w:tplc="9BA2411E">
      <w:start w:val="2"/>
      <w:numFmt w:val="bullet"/>
      <w:lvlText w:val="–"/>
      <w:lvlJc w:val="left"/>
      <w:pPr>
        <w:ind w:left="76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>
    <w:nsid w:val="31AE1755"/>
    <w:multiLevelType w:val="hybridMultilevel"/>
    <w:tmpl w:val="74988B6E"/>
    <w:lvl w:ilvl="0" w:tplc="84D68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7952A7"/>
    <w:multiLevelType w:val="hybridMultilevel"/>
    <w:tmpl w:val="8F0683EE"/>
    <w:lvl w:ilvl="0" w:tplc="FE04861C">
      <w:start w:val="1"/>
      <w:numFmt w:val="decimal"/>
      <w:lvlText w:val="%1)"/>
      <w:lvlJc w:val="left"/>
      <w:pPr>
        <w:ind w:left="17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3">
    <w:nsid w:val="362C762A"/>
    <w:multiLevelType w:val="hybridMultilevel"/>
    <w:tmpl w:val="AA32BA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517F87"/>
    <w:multiLevelType w:val="hybridMultilevel"/>
    <w:tmpl w:val="6CDC99C2"/>
    <w:lvl w:ilvl="0" w:tplc="9BA2411E">
      <w:start w:val="2"/>
      <w:numFmt w:val="bullet"/>
      <w:lvlText w:val="–"/>
      <w:lvlJc w:val="left"/>
      <w:pPr>
        <w:ind w:left="117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5">
    <w:nsid w:val="3D9E1C3D"/>
    <w:multiLevelType w:val="hybridMultilevel"/>
    <w:tmpl w:val="5666F00E"/>
    <w:lvl w:ilvl="0" w:tplc="FE04861C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0D973A7"/>
    <w:multiLevelType w:val="hybridMultilevel"/>
    <w:tmpl w:val="62E8F2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A52E1C"/>
    <w:multiLevelType w:val="hybridMultilevel"/>
    <w:tmpl w:val="66C2AFDA"/>
    <w:lvl w:ilvl="0" w:tplc="D3A86F08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EF4F97"/>
    <w:multiLevelType w:val="hybridMultilevel"/>
    <w:tmpl w:val="E2E86F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79153AC"/>
    <w:multiLevelType w:val="hybridMultilevel"/>
    <w:tmpl w:val="5E5ECA9C"/>
    <w:lvl w:ilvl="0" w:tplc="585E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8117FCA"/>
    <w:multiLevelType w:val="hybridMultilevel"/>
    <w:tmpl w:val="9182D4D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4A57332B"/>
    <w:multiLevelType w:val="hybridMultilevel"/>
    <w:tmpl w:val="EAEC0142"/>
    <w:lvl w:ilvl="0" w:tplc="19BCC9DC">
      <w:start w:val="1"/>
      <w:numFmt w:val="lowerLetter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483524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AF030FF"/>
    <w:multiLevelType w:val="hybridMultilevel"/>
    <w:tmpl w:val="B14E9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AE5AC8"/>
    <w:multiLevelType w:val="hybridMultilevel"/>
    <w:tmpl w:val="0F5465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ED54AE"/>
    <w:multiLevelType w:val="hybridMultilevel"/>
    <w:tmpl w:val="95382F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6863F1"/>
    <w:multiLevelType w:val="hybridMultilevel"/>
    <w:tmpl w:val="8188B516"/>
    <w:lvl w:ilvl="0" w:tplc="0E90023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316E40"/>
    <w:multiLevelType w:val="hybridMultilevel"/>
    <w:tmpl w:val="A978D6EE"/>
    <w:lvl w:ilvl="0" w:tplc="D3A86F08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A11213"/>
    <w:multiLevelType w:val="hybridMultilevel"/>
    <w:tmpl w:val="5254F85A"/>
    <w:lvl w:ilvl="0" w:tplc="D3A86F08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DC2455"/>
    <w:multiLevelType w:val="hybridMultilevel"/>
    <w:tmpl w:val="74988B6E"/>
    <w:lvl w:ilvl="0" w:tplc="84D68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326E8F"/>
    <w:multiLevelType w:val="hybridMultilevel"/>
    <w:tmpl w:val="9692FD3C"/>
    <w:lvl w:ilvl="0" w:tplc="6A7819D2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theme="minorBidi"/>
        <w:b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003BFB"/>
    <w:multiLevelType w:val="hybridMultilevel"/>
    <w:tmpl w:val="BA6AE91C"/>
    <w:lvl w:ilvl="0" w:tplc="0470974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0A72090"/>
    <w:multiLevelType w:val="hybridMultilevel"/>
    <w:tmpl w:val="EEC49BE0"/>
    <w:lvl w:ilvl="0" w:tplc="76C00C08">
      <w:start w:val="1"/>
      <w:numFmt w:val="lowerLetter"/>
      <w:lvlText w:val="%1)"/>
      <w:lvlJc w:val="left"/>
      <w:pPr>
        <w:ind w:left="177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494" w:hanging="360"/>
      </w:pPr>
    </w:lvl>
    <w:lvl w:ilvl="2" w:tplc="0405001B" w:tentative="1">
      <w:start w:val="1"/>
      <w:numFmt w:val="lowerRoman"/>
      <w:lvlText w:val="%3."/>
      <w:lvlJc w:val="right"/>
      <w:pPr>
        <w:ind w:left="3214" w:hanging="180"/>
      </w:pPr>
    </w:lvl>
    <w:lvl w:ilvl="3" w:tplc="0405000F" w:tentative="1">
      <w:start w:val="1"/>
      <w:numFmt w:val="decimal"/>
      <w:lvlText w:val="%4."/>
      <w:lvlJc w:val="left"/>
      <w:pPr>
        <w:ind w:left="3934" w:hanging="360"/>
      </w:pPr>
    </w:lvl>
    <w:lvl w:ilvl="4" w:tplc="04050019" w:tentative="1">
      <w:start w:val="1"/>
      <w:numFmt w:val="lowerLetter"/>
      <w:lvlText w:val="%5."/>
      <w:lvlJc w:val="left"/>
      <w:pPr>
        <w:ind w:left="4654" w:hanging="360"/>
      </w:pPr>
    </w:lvl>
    <w:lvl w:ilvl="5" w:tplc="0405001B" w:tentative="1">
      <w:start w:val="1"/>
      <w:numFmt w:val="lowerRoman"/>
      <w:lvlText w:val="%6."/>
      <w:lvlJc w:val="right"/>
      <w:pPr>
        <w:ind w:left="5374" w:hanging="180"/>
      </w:pPr>
    </w:lvl>
    <w:lvl w:ilvl="6" w:tplc="0405000F" w:tentative="1">
      <w:start w:val="1"/>
      <w:numFmt w:val="decimal"/>
      <w:lvlText w:val="%7."/>
      <w:lvlJc w:val="left"/>
      <w:pPr>
        <w:ind w:left="6094" w:hanging="360"/>
      </w:pPr>
    </w:lvl>
    <w:lvl w:ilvl="7" w:tplc="04050019" w:tentative="1">
      <w:start w:val="1"/>
      <w:numFmt w:val="lowerLetter"/>
      <w:lvlText w:val="%8."/>
      <w:lvlJc w:val="left"/>
      <w:pPr>
        <w:ind w:left="6814" w:hanging="360"/>
      </w:pPr>
    </w:lvl>
    <w:lvl w:ilvl="8" w:tplc="040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2">
    <w:nsid w:val="617B74FA"/>
    <w:multiLevelType w:val="hybridMultilevel"/>
    <w:tmpl w:val="1FB4B84C"/>
    <w:lvl w:ilvl="0" w:tplc="6F5472A2">
      <w:start w:val="1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4" w:hanging="360"/>
      </w:pPr>
    </w:lvl>
    <w:lvl w:ilvl="2" w:tplc="0405001B" w:tentative="1">
      <w:start w:val="1"/>
      <w:numFmt w:val="lowerRoman"/>
      <w:lvlText w:val="%3."/>
      <w:lvlJc w:val="right"/>
      <w:pPr>
        <w:ind w:left="3214" w:hanging="180"/>
      </w:pPr>
    </w:lvl>
    <w:lvl w:ilvl="3" w:tplc="0405000F" w:tentative="1">
      <w:start w:val="1"/>
      <w:numFmt w:val="decimal"/>
      <w:lvlText w:val="%4."/>
      <w:lvlJc w:val="left"/>
      <w:pPr>
        <w:ind w:left="3934" w:hanging="360"/>
      </w:pPr>
    </w:lvl>
    <w:lvl w:ilvl="4" w:tplc="04050019" w:tentative="1">
      <w:start w:val="1"/>
      <w:numFmt w:val="lowerLetter"/>
      <w:lvlText w:val="%5."/>
      <w:lvlJc w:val="left"/>
      <w:pPr>
        <w:ind w:left="4654" w:hanging="360"/>
      </w:pPr>
    </w:lvl>
    <w:lvl w:ilvl="5" w:tplc="0405001B" w:tentative="1">
      <w:start w:val="1"/>
      <w:numFmt w:val="lowerRoman"/>
      <w:lvlText w:val="%6."/>
      <w:lvlJc w:val="right"/>
      <w:pPr>
        <w:ind w:left="5374" w:hanging="180"/>
      </w:pPr>
    </w:lvl>
    <w:lvl w:ilvl="6" w:tplc="0405000F" w:tentative="1">
      <w:start w:val="1"/>
      <w:numFmt w:val="decimal"/>
      <w:lvlText w:val="%7."/>
      <w:lvlJc w:val="left"/>
      <w:pPr>
        <w:ind w:left="6094" w:hanging="360"/>
      </w:pPr>
    </w:lvl>
    <w:lvl w:ilvl="7" w:tplc="04050019" w:tentative="1">
      <w:start w:val="1"/>
      <w:numFmt w:val="lowerLetter"/>
      <w:lvlText w:val="%8."/>
      <w:lvlJc w:val="left"/>
      <w:pPr>
        <w:ind w:left="6814" w:hanging="360"/>
      </w:pPr>
    </w:lvl>
    <w:lvl w:ilvl="8" w:tplc="040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3">
    <w:nsid w:val="61A24D90"/>
    <w:multiLevelType w:val="hybridMultilevel"/>
    <w:tmpl w:val="B07C2062"/>
    <w:lvl w:ilvl="0" w:tplc="D3A86F08">
      <w:numFmt w:val="bullet"/>
      <w:lvlText w:val="-"/>
      <w:lvlJc w:val="left"/>
      <w:pPr>
        <w:ind w:left="113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44">
    <w:nsid w:val="627020D4"/>
    <w:multiLevelType w:val="hybridMultilevel"/>
    <w:tmpl w:val="7DD48E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3C5416B"/>
    <w:multiLevelType w:val="hybridMultilevel"/>
    <w:tmpl w:val="261A3E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4DF7C6B"/>
    <w:multiLevelType w:val="hybridMultilevel"/>
    <w:tmpl w:val="74988B6E"/>
    <w:lvl w:ilvl="0" w:tplc="84D68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78777D3"/>
    <w:multiLevelType w:val="hybridMultilevel"/>
    <w:tmpl w:val="7A86C732"/>
    <w:lvl w:ilvl="0" w:tplc="D3A86F08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D4B1F97"/>
    <w:multiLevelType w:val="hybridMultilevel"/>
    <w:tmpl w:val="3530029E"/>
    <w:lvl w:ilvl="0" w:tplc="BF36240E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1F45B96"/>
    <w:multiLevelType w:val="hybridMultilevel"/>
    <w:tmpl w:val="D6922CD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3EC07F2"/>
    <w:multiLevelType w:val="hybridMultilevel"/>
    <w:tmpl w:val="A77A6F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72E6555"/>
    <w:multiLevelType w:val="hybridMultilevel"/>
    <w:tmpl w:val="60B693B0"/>
    <w:lvl w:ilvl="0" w:tplc="FF8A0118">
      <w:start w:val="2"/>
      <w:numFmt w:val="bullet"/>
      <w:lvlText w:val="-"/>
      <w:lvlJc w:val="left"/>
      <w:pPr>
        <w:ind w:left="927" w:hanging="360"/>
      </w:pPr>
      <w:rPr>
        <w:rFonts w:ascii="Calibri" w:eastAsia="Calibri" w:hAnsi="Calibri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2">
    <w:nsid w:val="77681A9C"/>
    <w:multiLevelType w:val="hybridMultilevel"/>
    <w:tmpl w:val="82BCDD18"/>
    <w:lvl w:ilvl="0" w:tplc="D2441A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7CD532F"/>
    <w:multiLevelType w:val="hybridMultilevel"/>
    <w:tmpl w:val="0AE09A28"/>
    <w:lvl w:ilvl="0" w:tplc="D3A86F08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30"/>
  </w:num>
  <w:num w:numId="3">
    <w:abstractNumId w:val="23"/>
  </w:num>
  <w:num w:numId="4">
    <w:abstractNumId w:val="52"/>
  </w:num>
  <w:num w:numId="5">
    <w:abstractNumId w:val="47"/>
  </w:num>
  <w:num w:numId="6">
    <w:abstractNumId w:val="53"/>
  </w:num>
  <w:num w:numId="7">
    <w:abstractNumId w:val="40"/>
  </w:num>
  <w:num w:numId="8">
    <w:abstractNumId w:val="33"/>
  </w:num>
  <w:num w:numId="9">
    <w:abstractNumId w:val="7"/>
  </w:num>
  <w:num w:numId="10">
    <w:abstractNumId w:val="45"/>
  </w:num>
  <w:num w:numId="11">
    <w:abstractNumId w:val="50"/>
  </w:num>
  <w:num w:numId="12">
    <w:abstractNumId w:val="8"/>
  </w:num>
  <w:num w:numId="13">
    <w:abstractNumId w:val="36"/>
  </w:num>
  <w:num w:numId="14">
    <w:abstractNumId w:val="13"/>
  </w:num>
  <w:num w:numId="15">
    <w:abstractNumId w:val="32"/>
  </w:num>
  <w:num w:numId="16">
    <w:abstractNumId w:val="43"/>
  </w:num>
  <w:num w:numId="17">
    <w:abstractNumId w:val="20"/>
  </w:num>
  <w:num w:numId="18">
    <w:abstractNumId w:val="24"/>
  </w:num>
  <w:num w:numId="19">
    <w:abstractNumId w:val="18"/>
  </w:num>
  <w:num w:numId="20">
    <w:abstractNumId w:val="19"/>
  </w:num>
  <w:num w:numId="21">
    <w:abstractNumId w:val="10"/>
  </w:num>
  <w:num w:numId="22">
    <w:abstractNumId w:val="0"/>
  </w:num>
  <w:num w:numId="23">
    <w:abstractNumId w:val="12"/>
  </w:num>
  <w:num w:numId="24">
    <w:abstractNumId w:val="39"/>
  </w:num>
  <w:num w:numId="25">
    <w:abstractNumId w:val="48"/>
  </w:num>
  <w:num w:numId="26">
    <w:abstractNumId w:val="6"/>
  </w:num>
  <w:num w:numId="27">
    <w:abstractNumId w:val="27"/>
  </w:num>
  <w:num w:numId="28">
    <w:abstractNumId w:val="37"/>
  </w:num>
  <w:num w:numId="29">
    <w:abstractNumId w:val="3"/>
  </w:num>
  <w:num w:numId="30">
    <w:abstractNumId w:val="17"/>
  </w:num>
  <w:num w:numId="31">
    <w:abstractNumId w:val="51"/>
  </w:num>
  <w:num w:numId="32">
    <w:abstractNumId w:val="44"/>
  </w:num>
  <w:num w:numId="33">
    <w:abstractNumId w:val="5"/>
  </w:num>
  <w:num w:numId="34">
    <w:abstractNumId w:val="9"/>
  </w:num>
  <w:num w:numId="35">
    <w:abstractNumId w:val="4"/>
  </w:num>
  <w:num w:numId="36">
    <w:abstractNumId w:val="11"/>
  </w:num>
  <w:num w:numId="37">
    <w:abstractNumId w:val="16"/>
  </w:num>
  <w:num w:numId="38">
    <w:abstractNumId w:val="14"/>
  </w:num>
  <w:num w:numId="39">
    <w:abstractNumId w:val="21"/>
  </w:num>
  <w:num w:numId="40">
    <w:abstractNumId w:val="38"/>
  </w:num>
  <w:num w:numId="41">
    <w:abstractNumId w:val="25"/>
  </w:num>
  <w:num w:numId="42">
    <w:abstractNumId w:val="35"/>
  </w:num>
  <w:num w:numId="43">
    <w:abstractNumId w:val="34"/>
  </w:num>
  <w:num w:numId="44">
    <w:abstractNumId w:val="2"/>
  </w:num>
  <w:num w:numId="45">
    <w:abstractNumId w:val="26"/>
  </w:num>
  <w:num w:numId="46">
    <w:abstractNumId w:val="31"/>
  </w:num>
  <w:num w:numId="47">
    <w:abstractNumId w:val="49"/>
  </w:num>
  <w:num w:numId="48">
    <w:abstractNumId w:val="15"/>
  </w:num>
  <w:num w:numId="49">
    <w:abstractNumId w:val="29"/>
  </w:num>
  <w:num w:numId="50">
    <w:abstractNumId w:val="28"/>
  </w:num>
  <w:num w:numId="51">
    <w:abstractNumId w:val="1"/>
  </w:num>
  <w:num w:numId="52">
    <w:abstractNumId w:val="22"/>
  </w:num>
  <w:num w:numId="53">
    <w:abstractNumId w:val="42"/>
  </w:num>
  <w:num w:numId="54">
    <w:abstractNumId w:val="41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3B23C8"/>
    <w:rsid w:val="00003EA5"/>
    <w:rsid w:val="00005124"/>
    <w:rsid w:val="00006FCA"/>
    <w:rsid w:val="0000757D"/>
    <w:rsid w:val="0001393C"/>
    <w:rsid w:val="00015637"/>
    <w:rsid w:val="00015911"/>
    <w:rsid w:val="000169D7"/>
    <w:rsid w:val="00024F07"/>
    <w:rsid w:val="0003330E"/>
    <w:rsid w:val="00035AFB"/>
    <w:rsid w:val="000637B2"/>
    <w:rsid w:val="0006603A"/>
    <w:rsid w:val="00073A4E"/>
    <w:rsid w:val="000768CE"/>
    <w:rsid w:val="00080962"/>
    <w:rsid w:val="000849C7"/>
    <w:rsid w:val="000905D0"/>
    <w:rsid w:val="00092A1D"/>
    <w:rsid w:val="00093DC7"/>
    <w:rsid w:val="00097316"/>
    <w:rsid w:val="000A03EF"/>
    <w:rsid w:val="000A1C1B"/>
    <w:rsid w:val="000A3AB1"/>
    <w:rsid w:val="000C0CCB"/>
    <w:rsid w:val="000C24C3"/>
    <w:rsid w:val="000D4518"/>
    <w:rsid w:val="000D53C4"/>
    <w:rsid w:val="000D7106"/>
    <w:rsid w:val="000E35F0"/>
    <w:rsid w:val="000E3B8D"/>
    <w:rsid w:val="000E689E"/>
    <w:rsid w:val="000E7874"/>
    <w:rsid w:val="00122321"/>
    <w:rsid w:val="00124C17"/>
    <w:rsid w:val="00127F06"/>
    <w:rsid w:val="00130F3E"/>
    <w:rsid w:val="0013126F"/>
    <w:rsid w:val="00144109"/>
    <w:rsid w:val="00154DD2"/>
    <w:rsid w:val="00156FEC"/>
    <w:rsid w:val="0017412F"/>
    <w:rsid w:val="001751AF"/>
    <w:rsid w:val="00175B5C"/>
    <w:rsid w:val="00177453"/>
    <w:rsid w:val="00177CE3"/>
    <w:rsid w:val="0018149D"/>
    <w:rsid w:val="001862DB"/>
    <w:rsid w:val="001A1434"/>
    <w:rsid w:val="001A1ADC"/>
    <w:rsid w:val="001A672D"/>
    <w:rsid w:val="001A700C"/>
    <w:rsid w:val="001B5C7B"/>
    <w:rsid w:val="001B678B"/>
    <w:rsid w:val="001D2707"/>
    <w:rsid w:val="001D27D0"/>
    <w:rsid w:val="001E3198"/>
    <w:rsid w:val="001F0E26"/>
    <w:rsid w:val="002030A6"/>
    <w:rsid w:val="00203302"/>
    <w:rsid w:val="00210E6C"/>
    <w:rsid w:val="00212F32"/>
    <w:rsid w:val="0022433D"/>
    <w:rsid w:val="00232011"/>
    <w:rsid w:val="00254D0F"/>
    <w:rsid w:val="00262056"/>
    <w:rsid w:val="00273278"/>
    <w:rsid w:val="00283828"/>
    <w:rsid w:val="00286408"/>
    <w:rsid w:val="00286CE1"/>
    <w:rsid w:val="002871C4"/>
    <w:rsid w:val="00294D46"/>
    <w:rsid w:val="002A59DA"/>
    <w:rsid w:val="002A6A9A"/>
    <w:rsid w:val="002B068E"/>
    <w:rsid w:val="002C031F"/>
    <w:rsid w:val="002C169B"/>
    <w:rsid w:val="002C508A"/>
    <w:rsid w:val="002C56A7"/>
    <w:rsid w:val="002D4DF1"/>
    <w:rsid w:val="002D70BF"/>
    <w:rsid w:val="002F1D32"/>
    <w:rsid w:val="002F56AD"/>
    <w:rsid w:val="00311985"/>
    <w:rsid w:val="00312772"/>
    <w:rsid w:val="00321B58"/>
    <w:rsid w:val="00321E94"/>
    <w:rsid w:val="003249F4"/>
    <w:rsid w:val="003313B9"/>
    <w:rsid w:val="00337852"/>
    <w:rsid w:val="00337DAA"/>
    <w:rsid w:val="00344EBA"/>
    <w:rsid w:val="00346653"/>
    <w:rsid w:val="003608DB"/>
    <w:rsid w:val="00361F6F"/>
    <w:rsid w:val="00382474"/>
    <w:rsid w:val="003B23C8"/>
    <w:rsid w:val="003C22B6"/>
    <w:rsid w:val="003C4E25"/>
    <w:rsid w:val="003C5B9C"/>
    <w:rsid w:val="003C6FF2"/>
    <w:rsid w:val="003D35FF"/>
    <w:rsid w:val="003D4E8F"/>
    <w:rsid w:val="003D75CF"/>
    <w:rsid w:val="003F19A3"/>
    <w:rsid w:val="003F3972"/>
    <w:rsid w:val="003F3B67"/>
    <w:rsid w:val="003F589F"/>
    <w:rsid w:val="00400485"/>
    <w:rsid w:val="00410773"/>
    <w:rsid w:val="00413410"/>
    <w:rsid w:val="004316F3"/>
    <w:rsid w:val="004375FC"/>
    <w:rsid w:val="00442B16"/>
    <w:rsid w:val="004456CD"/>
    <w:rsid w:val="004515F6"/>
    <w:rsid w:val="00460CD6"/>
    <w:rsid w:val="00462D7E"/>
    <w:rsid w:val="00470E59"/>
    <w:rsid w:val="00473B7B"/>
    <w:rsid w:val="00474C64"/>
    <w:rsid w:val="004B39FC"/>
    <w:rsid w:val="004B51FA"/>
    <w:rsid w:val="004B52A8"/>
    <w:rsid w:val="004B7EFA"/>
    <w:rsid w:val="004D34A8"/>
    <w:rsid w:val="004D4441"/>
    <w:rsid w:val="004E7010"/>
    <w:rsid w:val="004F3C19"/>
    <w:rsid w:val="004F402B"/>
    <w:rsid w:val="004F5714"/>
    <w:rsid w:val="005001E5"/>
    <w:rsid w:val="00501712"/>
    <w:rsid w:val="005054BC"/>
    <w:rsid w:val="00514646"/>
    <w:rsid w:val="0052034C"/>
    <w:rsid w:val="0052302B"/>
    <w:rsid w:val="00523F43"/>
    <w:rsid w:val="00526AA7"/>
    <w:rsid w:val="00535CFB"/>
    <w:rsid w:val="0054603E"/>
    <w:rsid w:val="00551A68"/>
    <w:rsid w:val="0055699C"/>
    <w:rsid w:val="00567D50"/>
    <w:rsid w:val="005771B5"/>
    <w:rsid w:val="00594694"/>
    <w:rsid w:val="00596373"/>
    <w:rsid w:val="005A0C2D"/>
    <w:rsid w:val="005A2B4A"/>
    <w:rsid w:val="005A7267"/>
    <w:rsid w:val="005B78B7"/>
    <w:rsid w:val="005D7171"/>
    <w:rsid w:val="005E17B8"/>
    <w:rsid w:val="005E20BA"/>
    <w:rsid w:val="005E4759"/>
    <w:rsid w:val="00614EDA"/>
    <w:rsid w:val="006249F2"/>
    <w:rsid w:val="00634192"/>
    <w:rsid w:val="0064774A"/>
    <w:rsid w:val="00651080"/>
    <w:rsid w:val="0065290C"/>
    <w:rsid w:val="0066669A"/>
    <w:rsid w:val="00674F0E"/>
    <w:rsid w:val="00682EA3"/>
    <w:rsid w:val="00682FC4"/>
    <w:rsid w:val="006863B6"/>
    <w:rsid w:val="006931FA"/>
    <w:rsid w:val="00694B74"/>
    <w:rsid w:val="006B127F"/>
    <w:rsid w:val="006B780C"/>
    <w:rsid w:val="006B7EAA"/>
    <w:rsid w:val="006C703B"/>
    <w:rsid w:val="006C7DCD"/>
    <w:rsid w:val="006D18CC"/>
    <w:rsid w:val="006F5452"/>
    <w:rsid w:val="007006C0"/>
    <w:rsid w:val="00706853"/>
    <w:rsid w:val="00724651"/>
    <w:rsid w:val="0073096A"/>
    <w:rsid w:val="00736C52"/>
    <w:rsid w:val="00750723"/>
    <w:rsid w:val="00752AF5"/>
    <w:rsid w:val="007563AD"/>
    <w:rsid w:val="00757E96"/>
    <w:rsid w:val="00764719"/>
    <w:rsid w:val="00765C98"/>
    <w:rsid w:val="00770352"/>
    <w:rsid w:val="007802C4"/>
    <w:rsid w:val="00794F9C"/>
    <w:rsid w:val="007A0956"/>
    <w:rsid w:val="007A308D"/>
    <w:rsid w:val="007A3D85"/>
    <w:rsid w:val="007A715B"/>
    <w:rsid w:val="007D6AAE"/>
    <w:rsid w:val="007E6A04"/>
    <w:rsid w:val="007F1DA9"/>
    <w:rsid w:val="007F6702"/>
    <w:rsid w:val="00806C6F"/>
    <w:rsid w:val="00811B78"/>
    <w:rsid w:val="00835F35"/>
    <w:rsid w:val="008532AD"/>
    <w:rsid w:val="00854AF1"/>
    <w:rsid w:val="00867678"/>
    <w:rsid w:val="00890FA8"/>
    <w:rsid w:val="008913E1"/>
    <w:rsid w:val="008919AC"/>
    <w:rsid w:val="008956F5"/>
    <w:rsid w:val="0089682D"/>
    <w:rsid w:val="008A199F"/>
    <w:rsid w:val="008B7938"/>
    <w:rsid w:val="008B7DAB"/>
    <w:rsid w:val="008B7FF1"/>
    <w:rsid w:val="008C18CD"/>
    <w:rsid w:val="008C1C98"/>
    <w:rsid w:val="008C2E55"/>
    <w:rsid w:val="008D4ACB"/>
    <w:rsid w:val="008D4B29"/>
    <w:rsid w:val="008D4E32"/>
    <w:rsid w:val="008D6693"/>
    <w:rsid w:val="008D79EB"/>
    <w:rsid w:val="008E4CD9"/>
    <w:rsid w:val="008E6BB6"/>
    <w:rsid w:val="008F3040"/>
    <w:rsid w:val="008F60C6"/>
    <w:rsid w:val="008F6C4B"/>
    <w:rsid w:val="00906D4C"/>
    <w:rsid w:val="00915719"/>
    <w:rsid w:val="009239A0"/>
    <w:rsid w:val="00930D26"/>
    <w:rsid w:val="009432C3"/>
    <w:rsid w:val="009461BB"/>
    <w:rsid w:val="00952AFC"/>
    <w:rsid w:val="009574F2"/>
    <w:rsid w:val="0096759B"/>
    <w:rsid w:val="00972203"/>
    <w:rsid w:val="00977DDB"/>
    <w:rsid w:val="00981FCB"/>
    <w:rsid w:val="009B3A08"/>
    <w:rsid w:val="009C23A4"/>
    <w:rsid w:val="009C40EE"/>
    <w:rsid w:val="009C7E08"/>
    <w:rsid w:val="009E59C1"/>
    <w:rsid w:val="009F0B8E"/>
    <w:rsid w:val="009F5C68"/>
    <w:rsid w:val="00A01A78"/>
    <w:rsid w:val="00A02234"/>
    <w:rsid w:val="00A32F49"/>
    <w:rsid w:val="00A427EE"/>
    <w:rsid w:val="00A51250"/>
    <w:rsid w:val="00A5403C"/>
    <w:rsid w:val="00A56EB4"/>
    <w:rsid w:val="00A6180F"/>
    <w:rsid w:val="00A649EC"/>
    <w:rsid w:val="00A6739E"/>
    <w:rsid w:val="00A749FE"/>
    <w:rsid w:val="00A76D8D"/>
    <w:rsid w:val="00A807CA"/>
    <w:rsid w:val="00AB26B9"/>
    <w:rsid w:val="00AB7F1E"/>
    <w:rsid w:val="00AC1F64"/>
    <w:rsid w:val="00AD1081"/>
    <w:rsid w:val="00AD3680"/>
    <w:rsid w:val="00AD4B7D"/>
    <w:rsid w:val="00AD50C3"/>
    <w:rsid w:val="00AF0635"/>
    <w:rsid w:val="00AF107F"/>
    <w:rsid w:val="00AF46BB"/>
    <w:rsid w:val="00B00355"/>
    <w:rsid w:val="00B01BC5"/>
    <w:rsid w:val="00B1262E"/>
    <w:rsid w:val="00B15518"/>
    <w:rsid w:val="00B23F9C"/>
    <w:rsid w:val="00B27DDB"/>
    <w:rsid w:val="00B314B3"/>
    <w:rsid w:val="00B34ED7"/>
    <w:rsid w:val="00B4488B"/>
    <w:rsid w:val="00B459EB"/>
    <w:rsid w:val="00B608E5"/>
    <w:rsid w:val="00B62AAC"/>
    <w:rsid w:val="00B754A1"/>
    <w:rsid w:val="00B754FD"/>
    <w:rsid w:val="00B75BE1"/>
    <w:rsid w:val="00B81CD3"/>
    <w:rsid w:val="00B8250D"/>
    <w:rsid w:val="00B969B5"/>
    <w:rsid w:val="00BA4BB5"/>
    <w:rsid w:val="00BB208D"/>
    <w:rsid w:val="00BB301D"/>
    <w:rsid w:val="00BB33F3"/>
    <w:rsid w:val="00BB4BE7"/>
    <w:rsid w:val="00BC3AB5"/>
    <w:rsid w:val="00BC49C0"/>
    <w:rsid w:val="00BC77D8"/>
    <w:rsid w:val="00BC7F2B"/>
    <w:rsid w:val="00BD54A7"/>
    <w:rsid w:val="00BE0A4E"/>
    <w:rsid w:val="00BE1DEF"/>
    <w:rsid w:val="00BE37A2"/>
    <w:rsid w:val="00BF1E38"/>
    <w:rsid w:val="00BF6547"/>
    <w:rsid w:val="00C034D2"/>
    <w:rsid w:val="00C10EC4"/>
    <w:rsid w:val="00C12732"/>
    <w:rsid w:val="00C170E9"/>
    <w:rsid w:val="00C22DF8"/>
    <w:rsid w:val="00C27682"/>
    <w:rsid w:val="00C53348"/>
    <w:rsid w:val="00C55F37"/>
    <w:rsid w:val="00C71F3F"/>
    <w:rsid w:val="00C762EC"/>
    <w:rsid w:val="00C767BA"/>
    <w:rsid w:val="00C77D37"/>
    <w:rsid w:val="00C82FB7"/>
    <w:rsid w:val="00C851BF"/>
    <w:rsid w:val="00C87DD7"/>
    <w:rsid w:val="00C90A8F"/>
    <w:rsid w:val="00CA11F9"/>
    <w:rsid w:val="00CA4D17"/>
    <w:rsid w:val="00CB045F"/>
    <w:rsid w:val="00CB0815"/>
    <w:rsid w:val="00CB5161"/>
    <w:rsid w:val="00CB6BCA"/>
    <w:rsid w:val="00CC1095"/>
    <w:rsid w:val="00CC16D3"/>
    <w:rsid w:val="00CE0C56"/>
    <w:rsid w:val="00CE173C"/>
    <w:rsid w:val="00CE2E24"/>
    <w:rsid w:val="00CE74E4"/>
    <w:rsid w:val="00D05BE8"/>
    <w:rsid w:val="00D1429E"/>
    <w:rsid w:val="00D26B43"/>
    <w:rsid w:val="00D37E88"/>
    <w:rsid w:val="00D6607B"/>
    <w:rsid w:val="00D7451D"/>
    <w:rsid w:val="00D802EE"/>
    <w:rsid w:val="00D929F6"/>
    <w:rsid w:val="00DA60C6"/>
    <w:rsid w:val="00DB37D3"/>
    <w:rsid w:val="00DB5382"/>
    <w:rsid w:val="00DC48FF"/>
    <w:rsid w:val="00DC5156"/>
    <w:rsid w:val="00DD49F3"/>
    <w:rsid w:val="00DD4EF5"/>
    <w:rsid w:val="00DE24EB"/>
    <w:rsid w:val="00DF4E82"/>
    <w:rsid w:val="00E1239F"/>
    <w:rsid w:val="00E14353"/>
    <w:rsid w:val="00E143E8"/>
    <w:rsid w:val="00E20F4F"/>
    <w:rsid w:val="00E22C93"/>
    <w:rsid w:val="00E32011"/>
    <w:rsid w:val="00E37179"/>
    <w:rsid w:val="00E4197F"/>
    <w:rsid w:val="00E4328B"/>
    <w:rsid w:val="00E56E60"/>
    <w:rsid w:val="00E60AA8"/>
    <w:rsid w:val="00E75124"/>
    <w:rsid w:val="00E7717B"/>
    <w:rsid w:val="00E821AD"/>
    <w:rsid w:val="00E84D76"/>
    <w:rsid w:val="00E945D0"/>
    <w:rsid w:val="00E946DE"/>
    <w:rsid w:val="00E95DD7"/>
    <w:rsid w:val="00EA15D9"/>
    <w:rsid w:val="00EA3B83"/>
    <w:rsid w:val="00EA7871"/>
    <w:rsid w:val="00EB7FE8"/>
    <w:rsid w:val="00EC36E9"/>
    <w:rsid w:val="00ED2EC3"/>
    <w:rsid w:val="00EE3674"/>
    <w:rsid w:val="00EF5992"/>
    <w:rsid w:val="00F05F15"/>
    <w:rsid w:val="00F06E42"/>
    <w:rsid w:val="00F07D1B"/>
    <w:rsid w:val="00F14AB3"/>
    <w:rsid w:val="00F243B5"/>
    <w:rsid w:val="00F305BC"/>
    <w:rsid w:val="00F418F7"/>
    <w:rsid w:val="00F64FAA"/>
    <w:rsid w:val="00F84265"/>
    <w:rsid w:val="00F8739C"/>
    <w:rsid w:val="00F874E7"/>
    <w:rsid w:val="00F9026B"/>
    <w:rsid w:val="00FB4329"/>
    <w:rsid w:val="00FC3AA1"/>
    <w:rsid w:val="00FD15F1"/>
    <w:rsid w:val="00FD167E"/>
    <w:rsid w:val="00FD5538"/>
    <w:rsid w:val="00FF3DBC"/>
    <w:rsid w:val="00FF4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589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3B2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B23C8"/>
  </w:style>
  <w:style w:type="paragraph" w:styleId="Zpat">
    <w:name w:val="footer"/>
    <w:basedOn w:val="Normln"/>
    <w:link w:val="ZpatChar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3C8"/>
  </w:style>
  <w:style w:type="paragraph" w:styleId="Odstavecseseznamem">
    <w:name w:val="List Paragraph"/>
    <w:basedOn w:val="Normln"/>
    <w:uiPriority w:val="34"/>
    <w:qFormat/>
    <w:rsid w:val="004316F3"/>
    <w:pPr>
      <w:ind w:left="720"/>
      <w:contextualSpacing/>
    </w:pPr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4316F3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4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F0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871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1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1C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1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1C4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3F19A3"/>
    <w:rPr>
      <w:color w:val="0000FF" w:themeColor="hyperlink"/>
      <w:u w:val="single"/>
    </w:rPr>
  </w:style>
  <w:style w:type="paragraph" w:customStyle="1" w:styleId="Textodst1sl">
    <w:name w:val="Text odst.1čísl"/>
    <w:basedOn w:val="Normln"/>
    <w:link w:val="Textodst1slChar"/>
    <w:rsid w:val="00C27682"/>
    <w:pPr>
      <w:numPr>
        <w:ilvl w:val="1"/>
        <w:numId w:val="38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3psmena">
    <w:name w:val="Text odst. 3 písmena"/>
    <w:basedOn w:val="Textodst1sl"/>
    <w:rsid w:val="00C27682"/>
    <w:pPr>
      <w:numPr>
        <w:ilvl w:val="3"/>
      </w:numPr>
      <w:tabs>
        <w:tab w:val="clear" w:pos="1753"/>
        <w:tab w:val="num" w:pos="360"/>
      </w:tabs>
      <w:spacing w:before="0"/>
      <w:ind w:left="2880" w:hanging="360"/>
      <w:outlineLvl w:val="3"/>
    </w:pPr>
  </w:style>
  <w:style w:type="paragraph" w:customStyle="1" w:styleId="Textodst2slovan">
    <w:name w:val="Text odst.2 číslovaný"/>
    <w:basedOn w:val="Textodst1sl"/>
    <w:rsid w:val="00C27682"/>
    <w:pPr>
      <w:numPr>
        <w:ilvl w:val="2"/>
      </w:numPr>
      <w:tabs>
        <w:tab w:val="clear" w:pos="0"/>
        <w:tab w:val="clear" w:pos="284"/>
        <w:tab w:val="clear" w:pos="992"/>
        <w:tab w:val="num" w:pos="360"/>
      </w:tabs>
      <w:spacing w:before="0"/>
      <w:ind w:left="2160" w:hanging="360"/>
      <w:outlineLvl w:val="2"/>
    </w:pPr>
  </w:style>
  <w:style w:type="character" w:customStyle="1" w:styleId="Textodst1slChar">
    <w:name w:val="Text odst.1čísl Char"/>
    <w:link w:val="Textodst1sl"/>
    <w:rsid w:val="00C2768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a">
    <w:name w:val="a"/>
    <w:aliases w:val="b,c"/>
    <w:basedOn w:val="Normln"/>
    <w:rsid w:val="00764719"/>
    <w:pPr>
      <w:numPr>
        <w:numId w:val="46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i">
    <w:name w:val="ai"/>
    <w:basedOn w:val="a"/>
    <w:rsid w:val="00764719"/>
    <w:pPr>
      <w:numPr>
        <w:numId w:val="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3B2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B23C8"/>
  </w:style>
  <w:style w:type="paragraph" w:styleId="Zpat">
    <w:name w:val="footer"/>
    <w:basedOn w:val="Normln"/>
    <w:link w:val="ZpatChar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3C8"/>
  </w:style>
  <w:style w:type="paragraph" w:styleId="Odstavecseseznamem">
    <w:name w:val="List Paragraph"/>
    <w:basedOn w:val="Normln"/>
    <w:uiPriority w:val="34"/>
    <w:qFormat/>
    <w:rsid w:val="004316F3"/>
    <w:pPr>
      <w:ind w:left="720"/>
      <w:contextualSpacing/>
    </w:pPr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4316F3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4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F0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871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1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1C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1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1C4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3F19A3"/>
    <w:rPr>
      <w:color w:val="0000FF" w:themeColor="hyperlink"/>
      <w:u w:val="single"/>
    </w:rPr>
  </w:style>
  <w:style w:type="paragraph" w:customStyle="1" w:styleId="Textodst1sl">
    <w:name w:val="Text odst.1čísl"/>
    <w:basedOn w:val="Normln"/>
    <w:link w:val="Textodst1slChar"/>
    <w:rsid w:val="00C27682"/>
    <w:pPr>
      <w:numPr>
        <w:ilvl w:val="1"/>
        <w:numId w:val="38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3psmena">
    <w:name w:val="Text odst. 3 písmena"/>
    <w:basedOn w:val="Textodst1sl"/>
    <w:rsid w:val="00C27682"/>
    <w:pPr>
      <w:numPr>
        <w:ilvl w:val="3"/>
      </w:numPr>
      <w:tabs>
        <w:tab w:val="clear" w:pos="1753"/>
        <w:tab w:val="num" w:pos="360"/>
      </w:tabs>
      <w:spacing w:before="0"/>
      <w:ind w:left="2880" w:hanging="360"/>
      <w:outlineLvl w:val="3"/>
    </w:pPr>
  </w:style>
  <w:style w:type="paragraph" w:customStyle="1" w:styleId="Textodst2slovan">
    <w:name w:val="Text odst.2 číslovaný"/>
    <w:basedOn w:val="Textodst1sl"/>
    <w:rsid w:val="00C27682"/>
    <w:pPr>
      <w:numPr>
        <w:ilvl w:val="2"/>
      </w:numPr>
      <w:tabs>
        <w:tab w:val="clear" w:pos="0"/>
        <w:tab w:val="clear" w:pos="284"/>
        <w:tab w:val="clear" w:pos="992"/>
        <w:tab w:val="num" w:pos="360"/>
      </w:tabs>
      <w:spacing w:before="0"/>
      <w:ind w:left="2160" w:hanging="360"/>
      <w:outlineLvl w:val="2"/>
    </w:pPr>
  </w:style>
  <w:style w:type="character" w:customStyle="1" w:styleId="Textodst1slChar">
    <w:name w:val="Text odst.1čísl Char"/>
    <w:link w:val="Textodst1sl"/>
    <w:rsid w:val="00C2768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a">
    <w:name w:val="a"/>
    <w:aliases w:val="b,c"/>
    <w:basedOn w:val="Normln"/>
    <w:rsid w:val="00764719"/>
    <w:pPr>
      <w:numPr>
        <w:numId w:val="46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i">
    <w:name w:val="ai"/>
    <w:basedOn w:val="a"/>
    <w:rsid w:val="00764719"/>
    <w:pPr>
      <w:numPr>
        <w:numId w:val="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jpk.cz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okumentId xmlns="b5cc2ae1-2329-4532-9ccf-347daa3d07cd">1bd98574-f3ba-4a3b-b92b-ad201dee6b2f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867B8-4253-4C1B-8F69-4D03430416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8A3909-6AF3-4B08-B137-0DE08538B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2342B8C-70EE-4F26-954A-B211391176B1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4.xml><?xml version="1.0" encoding="utf-8"?>
<ds:datastoreItem xmlns:ds="http://schemas.openxmlformats.org/officeDocument/2006/customXml" ds:itemID="{65459F46-01DE-465C-95D1-BF35F28CA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3274</Words>
  <Characters>19318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2017-03-05T07:53:00Z</dcterms:created>
  <dcterms:modified xsi:type="dcterms:W3CDTF">2017-06-07T07:57:00Z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