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B" w:rsidRPr="00646745" w:rsidRDefault="0026755B" w:rsidP="0026755B">
      <w:pPr>
        <w:pStyle w:val="Bezmezer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6755B" w:rsidRPr="00646745" w:rsidRDefault="0026755B" w:rsidP="0026755B">
      <w:pPr>
        <w:pStyle w:val="Bezmezer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6745">
        <w:rPr>
          <w:rFonts w:ascii="Times New Roman" w:hAnsi="Times New Roman"/>
          <w:b/>
          <w:sz w:val="24"/>
          <w:szCs w:val="24"/>
        </w:rPr>
        <w:t>ČESTNÉ PROHLÁŠENÍ O SPLNĚNÍ ZPŮSOBILOSTI A KVALIFIKACE</w:t>
      </w:r>
    </w:p>
    <w:p w:rsidR="0026755B" w:rsidRPr="00646745" w:rsidRDefault="0026755B" w:rsidP="0026755B">
      <w:pPr>
        <w:pStyle w:val="Bezmezer"/>
        <w:rPr>
          <w:rFonts w:ascii="Times New Roman" w:hAnsi="Times New Roman"/>
          <w:sz w:val="24"/>
          <w:szCs w:val="24"/>
        </w:rPr>
      </w:pPr>
    </w:p>
    <w:p w:rsidR="0026755B" w:rsidRPr="00646745" w:rsidRDefault="0026755B" w:rsidP="0026755B">
      <w:pPr>
        <w:pStyle w:val="Nzev"/>
        <w:rPr>
          <w:rFonts w:ascii="Times New Roman" w:hAnsi="Times New Roman"/>
          <w:b w:val="0"/>
          <w:sz w:val="24"/>
        </w:rPr>
      </w:pPr>
      <w:r w:rsidRPr="00646745">
        <w:rPr>
          <w:rFonts w:ascii="Times New Roman" w:hAnsi="Times New Roman"/>
          <w:b w:val="0"/>
          <w:sz w:val="24"/>
        </w:rPr>
        <w:t xml:space="preserve">ve smyslu ustanovení </w:t>
      </w:r>
      <w:r w:rsidR="007676D1">
        <w:rPr>
          <w:rFonts w:ascii="Times New Roman" w:hAnsi="Times New Roman"/>
          <w:b w:val="0"/>
          <w:sz w:val="24"/>
          <w:lang w:val="cs-CZ"/>
        </w:rPr>
        <w:t xml:space="preserve">§ 74, § 77 odst. 1 a 2 písm. b) a </w:t>
      </w:r>
      <w:proofErr w:type="spellStart"/>
      <w:r w:rsidR="007676D1">
        <w:rPr>
          <w:rFonts w:ascii="Times New Roman" w:hAnsi="Times New Roman"/>
          <w:b w:val="0"/>
          <w:sz w:val="24"/>
          <w:lang w:val="cs-CZ"/>
        </w:rPr>
        <w:t>ust</w:t>
      </w:r>
      <w:proofErr w:type="spellEnd"/>
      <w:r w:rsidR="007676D1">
        <w:rPr>
          <w:rFonts w:ascii="Times New Roman" w:hAnsi="Times New Roman"/>
          <w:b w:val="0"/>
          <w:sz w:val="24"/>
          <w:lang w:val="cs-CZ"/>
        </w:rPr>
        <w:t>. § 79 odst. 2 písm. b)</w:t>
      </w:r>
      <w:r w:rsidRPr="00646745">
        <w:rPr>
          <w:rFonts w:ascii="Times New Roman" w:hAnsi="Times New Roman"/>
          <w:b w:val="0"/>
          <w:sz w:val="24"/>
          <w:lang w:val="cs-CZ"/>
        </w:rPr>
        <w:t xml:space="preserve"> a d) </w:t>
      </w:r>
      <w:r w:rsidRPr="00646745">
        <w:rPr>
          <w:rFonts w:ascii="Times New Roman" w:hAnsi="Times New Roman"/>
          <w:b w:val="0"/>
          <w:sz w:val="24"/>
        </w:rPr>
        <w:t>zákona č. 134/2016 Sb., o zadávání veřejných zakázek</w:t>
      </w:r>
      <w:r w:rsidRPr="00646745">
        <w:rPr>
          <w:rFonts w:ascii="Times New Roman" w:hAnsi="Times New Roman"/>
          <w:b w:val="0"/>
          <w:sz w:val="24"/>
          <w:lang w:val="cs-CZ"/>
        </w:rPr>
        <w:t>, ve znění pozdějších předpisů</w:t>
      </w:r>
      <w:r w:rsidRPr="00646745">
        <w:rPr>
          <w:rFonts w:ascii="Times New Roman" w:hAnsi="Times New Roman"/>
          <w:b w:val="0"/>
          <w:sz w:val="24"/>
        </w:rPr>
        <w:t xml:space="preserve"> (dále jen „</w:t>
      </w:r>
      <w:r w:rsidRPr="00646745">
        <w:rPr>
          <w:rFonts w:ascii="Times New Roman" w:hAnsi="Times New Roman"/>
          <w:sz w:val="24"/>
        </w:rPr>
        <w:t>zákon</w:t>
      </w:r>
      <w:r w:rsidRPr="00646745">
        <w:rPr>
          <w:rFonts w:ascii="Times New Roman" w:hAnsi="Times New Roman"/>
          <w:b w:val="0"/>
          <w:sz w:val="24"/>
        </w:rPr>
        <w:t>“)</w:t>
      </w:r>
    </w:p>
    <w:p w:rsidR="0026755B" w:rsidRPr="00646745" w:rsidRDefault="0026755B" w:rsidP="0026755B">
      <w:pPr>
        <w:pStyle w:val="Nzev"/>
        <w:rPr>
          <w:rFonts w:ascii="Times New Roman" w:hAnsi="Times New Roman"/>
          <w:b w:val="0"/>
          <w:sz w:val="24"/>
        </w:rPr>
      </w:pP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>Účastník zadávacího řízení:</w:t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 xml:space="preserve">se sídlem: </w:t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 xml:space="preserve">IČO: </w:t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eastAsia="Calibri" w:hAnsi="Times New Roman"/>
          <w:szCs w:val="24"/>
          <w:lang w:eastAsia="en-US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zapsaný</w:t>
      </w:r>
      <w:r w:rsidRPr="00646745">
        <w:rPr>
          <w:rFonts w:ascii="Times New Roman" w:hAnsi="Times New Roman"/>
          <w:szCs w:val="24"/>
        </w:rPr>
        <w:t xml:space="preserve"> v obchodním rejstříku vedeném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 xml:space="preserve">, oddíl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 xml:space="preserve">, vložka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  <w:r w:rsidR="007676D1">
        <w:rPr>
          <w:rFonts w:ascii="Times New Roman" w:hAnsi="Times New Roman"/>
          <w:szCs w:val="24"/>
        </w:rPr>
        <w:t xml:space="preserve"> </w:t>
      </w:r>
    </w:p>
    <w:p w:rsidR="0026755B" w:rsidRPr="007676D1" w:rsidRDefault="0026755B" w:rsidP="0026755B">
      <w:pPr>
        <w:spacing w:after="100" w:line="288" w:lineRule="auto"/>
        <w:jc w:val="both"/>
        <w:rPr>
          <w:sz w:val="24"/>
          <w:szCs w:val="24"/>
        </w:rPr>
      </w:pPr>
      <w:proofErr w:type="spellStart"/>
      <w:proofErr w:type="gramStart"/>
      <w:r w:rsidRPr="00646745">
        <w:rPr>
          <w:sz w:val="24"/>
          <w:szCs w:val="24"/>
        </w:rPr>
        <w:t>jakožto</w:t>
      </w:r>
      <w:proofErr w:type="spellEnd"/>
      <w:proofErr w:type="gramEnd"/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dodavatel</w:t>
      </w:r>
      <w:proofErr w:type="spellEnd"/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veřejné</w:t>
      </w:r>
      <w:proofErr w:type="spellEnd"/>
      <w:r w:rsidRPr="00646745">
        <w:rPr>
          <w:sz w:val="24"/>
          <w:szCs w:val="24"/>
        </w:rPr>
        <w:t xml:space="preserve"> </w:t>
      </w:r>
      <w:proofErr w:type="spellStart"/>
      <w:r w:rsidRPr="007676D1">
        <w:rPr>
          <w:sz w:val="24"/>
          <w:szCs w:val="24"/>
        </w:rPr>
        <w:t>zakázky</w:t>
      </w:r>
      <w:proofErr w:type="spellEnd"/>
      <w:r w:rsidRPr="007676D1">
        <w:rPr>
          <w:sz w:val="24"/>
          <w:szCs w:val="24"/>
        </w:rPr>
        <w:t xml:space="preserve"> </w:t>
      </w:r>
      <w:proofErr w:type="spellStart"/>
      <w:r w:rsidRPr="007676D1">
        <w:rPr>
          <w:sz w:val="24"/>
          <w:szCs w:val="24"/>
        </w:rPr>
        <w:t>na</w:t>
      </w:r>
      <w:proofErr w:type="spellEnd"/>
      <w:r w:rsidRPr="007676D1">
        <w:rPr>
          <w:sz w:val="24"/>
          <w:szCs w:val="24"/>
        </w:rPr>
        <w:t xml:space="preserve"> </w:t>
      </w:r>
      <w:proofErr w:type="spellStart"/>
      <w:r w:rsidR="006B740E">
        <w:rPr>
          <w:sz w:val="24"/>
          <w:szCs w:val="24"/>
        </w:rPr>
        <w:t>dodávky</w:t>
      </w:r>
      <w:proofErr w:type="spellEnd"/>
      <w:r w:rsidRPr="007676D1">
        <w:rPr>
          <w:sz w:val="24"/>
          <w:szCs w:val="24"/>
        </w:rPr>
        <w:t xml:space="preserve"> s </w:t>
      </w:r>
      <w:proofErr w:type="spellStart"/>
      <w:r w:rsidRPr="007676D1">
        <w:rPr>
          <w:sz w:val="24"/>
          <w:szCs w:val="24"/>
        </w:rPr>
        <w:t>názvem</w:t>
      </w:r>
      <w:proofErr w:type="spellEnd"/>
      <w:r w:rsidRPr="007676D1">
        <w:rPr>
          <w:sz w:val="24"/>
          <w:szCs w:val="24"/>
        </w:rPr>
        <w:t>: „</w:t>
      </w:r>
      <w:r w:rsidR="006B740E">
        <w:rPr>
          <w:b/>
          <w:caps/>
          <w:sz w:val="24"/>
          <w:szCs w:val="24"/>
        </w:rPr>
        <w:t>Rozšíření stávající telefonní ústředny</w:t>
      </w:r>
      <w:r w:rsidRPr="007676D1">
        <w:rPr>
          <w:sz w:val="24"/>
          <w:szCs w:val="24"/>
        </w:rPr>
        <w:t>“</w:t>
      </w:r>
      <w:r w:rsidRPr="007676D1">
        <w:rPr>
          <w:bCs/>
          <w:sz w:val="24"/>
          <w:szCs w:val="24"/>
        </w:rPr>
        <w:t xml:space="preserve"> </w:t>
      </w:r>
      <w:r w:rsidRPr="007676D1">
        <w:rPr>
          <w:sz w:val="24"/>
          <w:szCs w:val="24"/>
        </w:rPr>
        <w:t>(</w:t>
      </w:r>
      <w:proofErr w:type="spellStart"/>
      <w:r w:rsidRPr="007676D1">
        <w:rPr>
          <w:sz w:val="24"/>
          <w:szCs w:val="24"/>
        </w:rPr>
        <w:t>dále</w:t>
      </w:r>
      <w:proofErr w:type="spellEnd"/>
      <w:r w:rsidRPr="007676D1">
        <w:rPr>
          <w:sz w:val="24"/>
          <w:szCs w:val="24"/>
        </w:rPr>
        <w:t xml:space="preserve"> </w:t>
      </w:r>
      <w:proofErr w:type="spellStart"/>
      <w:r w:rsidRPr="007676D1">
        <w:rPr>
          <w:sz w:val="24"/>
          <w:szCs w:val="24"/>
        </w:rPr>
        <w:t>jen</w:t>
      </w:r>
      <w:proofErr w:type="spellEnd"/>
      <w:r w:rsidRPr="007676D1">
        <w:rPr>
          <w:sz w:val="24"/>
          <w:szCs w:val="24"/>
        </w:rPr>
        <w:t xml:space="preserve"> „</w:t>
      </w:r>
      <w:proofErr w:type="spellStart"/>
      <w:r w:rsidRPr="007676D1">
        <w:rPr>
          <w:b/>
          <w:sz w:val="24"/>
          <w:szCs w:val="24"/>
          <w:u w:val="single"/>
        </w:rPr>
        <w:t>dodavatel</w:t>
      </w:r>
      <w:proofErr w:type="spellEnd"/>
      <w:r w:rsidRPr="007676D1">
        <w:rPr>
          <w:sz w:val="24"/>
          <w:szCs w:val="24"/>
        </w:rPr>
        <w:t>“),</w:t>
      </w:r>
    </w:p>
    <w:p w:rsidR="0026755B" w:rsidRPr="00646745" w:rsidRDefault="0026755B" w:rsidP="0026755B">
      <w:pPr>
        <w:spacing w:before="24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646745">
        <w:rPr>
          <w:b/>
          <w:sz w:val="24"/>
          <w:szCs w:val="24"/>
        </w:rPr>
        <w:t>tímto</w:t>
      </w:r>
      <w:proofErr w:type="spellEnd"/>
      <w:proofErr w:type="gramEnd"/>
      <w:r w:rsidRPr="00646745">
        <w:rPr>
          <w:b/>
          <w:sz w:val="24"/>
          <w:szCs w:val="24"/>
        </w:rPr>
        <w:t xml:space="preserve"> </w:t>
      </w:r>
      <w:proofErr w:type="spellStart"/>
      <w:r w:rsidRPr="00646745">
        <w:rPr>
          <w:b/>
          <w:sz w:val="24"/>
          <w:szCs w:val="24"/>
        </w:rPr>
        <w:t>čestně</w:t>
      </w:r>
      <w:proofErr w:type="spellEnd"/>
      <w:r w:rsidRPr="00646745">
        <w:rPr>
          <w:b/>
          <w:sz w:val="24"/>
          <w:szCs w:val="24"/>
        </w:rPr>
        <w:t xml:space="preserve"> </w:t>
      </w:r>
      <w:proofErr w:type="spellStart"/>
      <w:r w:rsidRPr="00646745">
        <w:rPr>
          <w:b/>
          <w:sz w:val="24"/>
          <w:szCs w:val="24"/>
        </w:rPr>
        <w:t>prohlašuje</w:t>
      </w:r>
      <w:proofErr w:type="spellEnd"/>
      <w:r w:rsidRPr="00646745">
        <w:rPr>
          <w:b/>
          <w:sz w:val="24"/>
          <w:szCs w:val="24"/>
        </w:rPr>
        <w:t xml:space="preserve">, </w:t>
      </w:r>
      <w:proofErr w:type="spellStart"/>
      <w:r w:rsidRPr="00646745">
        <w:rPr>
          <w:b/>
          <w:sz w:val="24"/>
          <w:szCs w:val="24"/>
        </w:rPr>
        <w:t>že</w:t>
      </w:r>
      <w:proofErr w:type="spellEnd"/>
    </w:p>
    <w:p w:rsidR="0026755B" w:rsidRPr="00646745" w:rsidRDefault="0026755B" w:rsidP="0026755B">
      <w:pPr>
        <w:tabs>
          <w:tab w:val="left" w:pos="6096"/>
        </w:tabs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splňuje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požadovanou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="006B740E">
        <w:rPr>
          <w:bCs/>
          <w:sz w:val="24"/>
          <w:szCs w:val="24"/>
        </w:rPr>
        <w:t>objednatelem</w:t>
      </w:r>
      <w:proofErr w:type="spellEnd"/>
      <w:r w:rsidRPr="00646745">
        <w:rPr>
          <w:bCs/>
          <w:sz w:val="24"/>
          <w:szCs w:val="24"/>
        </w:rPr>
        <w:t xml:space="preserve"> pro </w:t>
      </w:r>
      <w:proofErr w:type="spellStart"/>
      <w:r w:rsidRPr="00646745">
        <w:rPr>
          <w:bCs/>
          <w:sz w:val="24"/>
          <w:szCs w:val="24"/>
        </w:rPr>
        <w:t>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shora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uvedené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veřejné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zakázky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která</w:t>
      </w:r>
      <w:proofErr w:type="spellEnd"/>
      <w:r w:rsidRPr="00646745">
        <w:rPr>
          <w:bCs/>
          <w:sz w:val="24"/>
          <w:szCs w:val="24"/>
        </w:rPr>
        <w:t xml:space="preserve"> je </w:t>
      </w:r>
      <w:proofErr w:type="spellStart"/>
      <w:r w:rsidRPr="00646745">
        <w:rPr>
          <w:bCs/>
          <w:sz w:val="24"/>
          <w:szCs w:val="24"/>
        </w:rPr>
        <w:t>uvedena</w:t>
      </w:r>
      <w:proofErr w:type="spellEnd"/>
      <w:r w:rsidRPr="00646745">
        <w:rPr>
          <w:bCs/>
          <w:sz w:val="24"/>
          <w:szCs w:val="24"/>
        </w:rPr>
        <w:t xml:space="preserve"> v </w:t>
      </w:r>
      <w:proofErr w:type="spellStart"/>
      <w:r w:rsidRPr="00646745">
        <w:rPr>
          <w:bCs/>
          <w:sz w:val="24"/>
          <w:szCs w:val="24"/>
        </w:rPr>
        <w:t>Zadávací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dokumentaci</w:t>
      </w:r>
      <w:proofErr w:type="spellEnd"/>
      <w:r w:rsidRPr="00646745">
        <w:rPr>
          <w:bCs/>
          <w:sz w:val="24"/>
          <w:szCs w:val="24"/>
        </w:rPr>
        <w:t xml:space="preserve"> k </w:t>
      </w:r>
      <w:proofErr w:type="spellStart"/>
      <w:r w:rsidRPr="00646745">
        <w:rPr>
          <w:bCs/>
          <w:sz w:val="24"/>
          <w:szCs w:val="24"/>
        </w:rPr>
        <w:t>této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veřejné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zakázce</w:t>
      </w:r>
      <w:proofErr w:type="spellEnd"/>
      <w:r w:rsidRPr="00646745">
        <w:rPr>
          <w:bCs/>
          <w:sz w:val="24"/>
          <w:szCs w:val="24"/>
        </w:rPr>
        <w:t xml:space="preserve"> (</w:t>
      </w:r>
      <w:proofErr w:type="spellStart"/>
      <w:r w:rsidRPr="00646745">
        <w:rPr>
          <w:bCs/>
          <w:sz w:val="24"/>
          <w:szCs w:val="24"/>
        </w:rPr>
        <w:t>dále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jen</w:t>
      </w:r>
      <w:proofErr w:type="spellEnd"/>
      <w:r w:rsidRPr="00646745">
        <w:rPr>
          <w:bCs/>
          <w:sz w:val="24"/>
          <w:szCs w:val="24"/>
        </w:rPr>
        <w:t xml:space="preserve"> „ZD“), v </w:t>
      </w:r>
      <w:proofErr w:type="spellStart"/>
      <w:r w:rsidRPr="00646745">
        <w:rPr>
          <w:bCs/>
          <w:sz w:val="24"/>
          <w:szCs w:val="24"/>
        </w:rPr>
        <w:t>tomto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>:</w:t>
      </w:r>
    </w:p>
    <w:p w:rsidR="0026755B" w:rsidRPr="00646745" w:rsidRDefault="0026755B" w:rsidP="0026755B">
      <w:pPr>
        <w:tabs>
          <w:tab w:val="left" w:pos="6096"/>
        </w:tabs>
        <w:spacing w:after="60" w:line="240" w:lineRule="auto"/>
        <w:jc w:val="both"/>
        <w:rPr>
          <w:bCs/>
          <w:sz w:val="24"/>
          <w:szCs w:val="24"/>
        </w:rPr>
      </w:pPr>
      <w:r w:rsidRPr="00646745">
        <w:rPr>
          <w:bCs/>
          <w:sz w:val="24"/>
          <w:szCs w:val="24"/>
        </w:rPr>
        <w:t xml:space="preserve"> </w:t>
      </w:r>
    </w:p>
    <w:p w:rsidR="0026755B" w:rsidRPr="00646745" w:rsidRDefault="0026755B" w:rsidP="0026755B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základní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 w:rsidR="007676D1">
        <w:rPr>
          <w:bCs/>
          <w:sz w:val="24"/>
          <w:szCs w:val="24"/>
        </w:rPr>
        <w:t> </w:t>
      </w:r>
      <w:proofErr w:type="spellStart"/>
      <w:r w:rsidR="007676D1"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6B740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2876B2">
        <w:rPr>
          <w:bCs/>
          <w:sz w:val="24"/>
          <w:szCs w:val="24"/>
        </w:rPr>
        <w:t>2</w:t>
      </w:r>
      <w:r w:rsidRPr="00646745">
        <w:rPr>
          <w:bCs/>
          <w:sz w:val="24"/>
          <w:szCs w:val="24"/>
        </w:rPr>
        <w:t xml:space="preserve"> ZD (resp. </w:t>
      </w:r>
      <w:proofErr w:type="spellStart"/>
      <w:r w:rsidRPr="00646745">
        <w:rPr>
          <w:bCs/>
          <w:sz w:val="24"/>
          <w:szCs w:val="24"/>
        </w:rPr>
        <w:t>dle</w:t>
      </w:r>
      <w:proofErr w:type="spellEnd"/>
      <w:r w:rsidRPr="00646745">
        <w:rPr>
          <w:bCs/>
          <w:sz w:val="24"/>
          <w:szCs w:val="24"/>
        </w:rPr>
        <w:t> </w:t>
      </w:r>
      <w:proofErr w:type="spellStart"/>
      <w:r w:rsidRPr="00646745">
        <w:rPr>
          <w:bCs/>
          <w:sz w:val="24"/>
          <w:szCs w:val="24"/>
        </w:rPr>
        <w:t>ust</w:t>
      </w:r>
      <w:proofErr w:type="spellEnd"/>
      <w:r w:rsidRPr="00646745">
        <w:rPr>
          <w:bCs/>
          <w:sz w:val="24"/>
          <w:szCs w:val="24"/>
        </w:rPr>
        <w:t xml:space="preserve">. § 74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>);</w:t>
      </w:r>
    </w:p>
    <w:p w:rsidR="0026755B" w:rsidRPr="00646745" w:rsidRDefault="0026755B" w:rsidP="0026755B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profesní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 w:rsidR="007676D1">
        <w:rPr>
          <w:bCs/>
          <w:sz w:val="24"/>
          <w:szCs w:val="24"/>
        </w:rPr>
        <w:t> </w:t>
      </w:r>
      <w:proofErr w:type="spellStart"/>
      <w:r w:rsidR="007676D1"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2876B2">
        <w:rPr>
          <w:bCs/>
          <w:sz w:val="24"/>
          <w:szCs w:val="24"/>
        </w:rPr>
        <w:t>9.3</w:t>
      </w:r>
      <w:r w:rsidRPr="00646745">
        <w:rPr>
          <w:bCs/>
          <w:sz w:val="24"/>
          <w:szCs w:val="24"/>
        </w:rPr>
        <w:t xml:space="preserve"> ZD (resp. </w:t>
      </w:r>
      <w:proofErr w:type="spellStart"/>
      <w:r w:rsidRPr="00646745">
        <w:rPr>
          <w:bCs/>
          <w:sz w:val="24"/>
          <w:szCs w:val="24"/>
        </w:rPr>
        <w:t>d</w:t>
      </w:r>
      <w:r w:rsidR="007676D1">
        <w:rPr>
          <w:bCs/>
          <w:sz w:val="24"/>
          <w:szCs w:val="24"/>
        </w:rPr>
        <w:t>le</w:t>
      </w:r>
      <w:proofErr w:type="spellEnd"/>
      <w:r w:rsidR="007676D1">
        <w:rPr>
          <w:bCs/>
          <w:sz w:val="24"/>
          <w:szCs w:val="24"/>
        </w:rPr>
        <w:t xml:space="preserve"> </w:t>
      </w:r>
      <w:proofErr w:type="spellStart"/>
      <w:r w:rsidR="007676D1">
        <w:rPr>
          <w:bCs/>
          <w:sz w:val="24"/>
          <w:szCs w:val="24"/>
        </w:rPr>
        <w:t>ust</w:t>
      </w:r>
      <w:proofErr w:type="spellEnd"/>
      <w:r w:rsidR="007676D1">
        <w:rPr>
          <w:bCs/>
          <w:sz w:val="24"/>
          <w:szCs w:val="24"/>
        </w:rPr>
        <w:t xml:space="preserve">. § 77 </w:t>
      </w:r>
      <w:proofErr w:type="spellStart"/>
      <w:r w:rsidR="007676D1">
        <w:rPr>
          <w:bCs/>
          <w:sz w:val="24"/>
          <w:szCs w:val="24"/>
        </w:rPr>
        <w:t>odst</w:t>
      </w:r>
      <w:proofErr w:type="spellEnd"/>
      <w:r w:rsidR="007676D1">
        <w:rPr>
          <w:bCs/>
          <w:sz w:val="24"/>
          <w:szCs w:val="24"/>
        </w:rPr>
        <w:t xml:space="preserve">. 1 a 2 </w:t>
      </w:r>
      <w:proofErr w:type="spellStart"/>
      <w:r w:rsidR="007676D1">
        <w:rPr>
          <w:bCs/>
          <w:sz w:val="24"/>
          <w:szCs w:val="24"/>
        </w:rPr>
        <w:t>písm</w:t>
      </w:r>
      <w:proofErr w:type="spellEnd"/>
      <w:r w:rsidR="007676D1">
        <w:rPr>
          <w:bCs/>
          <w:sz w:val="24"/>
          <w:szCs w:val="24"/>
        </w:rPr>
        <w:t>. b</w:t>
      </w:r>
      <w:r w:rsidRPr="00646745">
        <w:rPr>
          <w:bCs/>
          <w:sz w:val="24"/>
          <w:szCs w:val="24"/>
        </w:rPr>
        <w:t xml:space="preserve">)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); </w:t>
      </w:r>
    </w:p>
    <w:p w:rsidR="0026755B" w:rsidRPr="007676D1" w:rsidRDefault="0026755B" w:rsidP="007676D1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technická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kvalifikace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 </w:t>
      </w:r>
      <w:proofErr w:type="spellStart"/>
      <w:r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2876B2">
        <w:rPr>
          <w:bCs/>
          <w:sz w:val="24"/>
          <w:szCs w:val="24"/>
        </w:rPr>
        <w:t>9.</w:t>
      </w:r>
      <w:r w:rsidR="00C628D0">
        <w:rPr>
          <w:bCs/>
          <w:sz w:val="24"/>
          <w:szCs w:val="24"/>
        </w:rPr>
        <w:t>4</w:t>
      </w:r>
      <w:bookmarkStart w:id="0" w:name="_GoBack"/>
      <w:bookmarkEnd w:id="0"/>
      <w:r w:rsidRPr="00646745">
        <w:rPr>
          <w:bCs/>
          <w:sz w:val="24"/>
          <w:szCs w:val="24"/>
        </w:rPr>
        <w:t xml:space="preserve"> ZD (res</w:t>
      </w:r>
      <w:r w:rsidR="007676D1">
        <w:rPr>
          <w:bCs/>
          <w:sz w:val="24"/>
          <w:szCs w:val="24"/>
        </w:rPr>
        <w:t xml:space="preserve">p. </w:t>
      </w:r>
      <w:proofErr w:type="spellStart"/>
      <w:r w:rsidR="007676D1">
        <w:rPr>
          <w:bCs/>
          <w:sz w:val="24"/>
          <w:szCs w:val="24"/>
        </w:rPr>
        <w:t>dle</w:t>
      </w:r>
      <w:proofErr w:type="spellEnd"/>
      <w:r w:rsidR="007676D1">
        <w:rPr>
          <w:bCs/>
          <w:sz w:val="24"/>
          <w:szCs w:val="24"/>
        </w:rPr>
        <w:t> </w:t>
      </w:r>
      <w:proofErr w:type="spellStart"/>
      <w:r w:rsidR="007676D1">
        <w:rPr>
          <w:bCs/>
          <w:sz w:val="24"/>
          <w:szCs w:val="24"/>
        </w:rPr>
        <w:t>ust</w:t>
      </w:r>
      <w:proofErr w:type="spellEnd"/>
      <w:r w:rsidR="007676D1">
        <w:rPr>
          <w:bCs/>
          <w:sz w:val="24"/>
          <w:szCs w:val="24"/>
        </w:rPr>
        <w:t xml:space="preserve">. § 79 </w:t>
      </w:r>
      <w:proofErr w:type="spellStart"/>
      <w:r w:rsidR="007676D1">
        <w:rPr>
          <w:bCs/>
          <w:sz w:val="24"/>
          <w:szCs w:val="24"/>
        </w:rPr>
        <w:t>odst</w:t>
      </w:r>
      <w:proofErr w:type="spellEnd"/>
      <w:r w:rsidR="007676D1">
        <w:rPr>
          <w:bCs/>
          <w:sz w:val="24"/>
          <w:szCs w:val="24"/>
        </w:rPr>
        <w:t xml:space="preserve">. 2 </w:t>
      </w:r>
      <w:proofErr w:type="spellStart"/>
      <w:r w:rsidR="007676D1">
        <w:rPr>
          <w:bCs/>
          <w:sz w:val="24"/>
          <w:szCs w:val="24"/>
        </w:rPr>
        <w:t>písm</w:t>
      </w:r>
      <w:proofErr w:type="spellEnd"/>
      <w:r w:rsidR="007676D1">
        <w:rPr>
          <w:bCs/>
          <w:sz w:val="24"/>
          <w:szCs w:val="24"/>
        </w:rPr>
        <w:t xml:space="preserve">. b) </w:t>
      </w:r>
      <w:r w:rsidRPr="00646745">
        <w:rPr>
          <w:bCs/>
          <w:sz w:val="24"/>
          <w:szCs w:val="24"/>
        </w:rPr>
        <w:t xml:space="preserve">a d)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>).</w:t>
      </w:r>
    </w:p>
    <w:p w:rsidR="0026755B" w:rsidRPr="00646745" w:rsidRDefault="0026755B" w:rsidP="0026755B">
      <w:pPr>
        <w:spacing w:after="60" w:line="240" w:lineRule="auto"/>
        <w:ind w:left="360"/>
        <w:jc w:val="both"/>
        <w:rPr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985"/>
        <w:gridCol w:w="2126"/>
      </w:tblGrid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 w:rsidRPr="00646745">
              <w:rPr>
                <w:b/>
                <w:szCs w:val="24"/>
              </w:rPr>
              <w:t>Název zakázky</w:t>
            </w:r>
          </w:p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6755B" w:rsidRPr="00646745" w:rsidRDefault="007676D1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Popis významné </w:t>
            </w:r>
            <w:r w:rsidR="006B740E">
              <w:rPr>
                <w:szCs w:val="24"/>
              </w:rPr>
              <w:t>dodávky</w:t>
            </w:r>
          </w:p>
          <w:p w:rsidR="0026755B" w:rsidRPr="00646745" w:rsidRDefault="0026755B" w:rsidP="002876B2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(vypovídající stručný popis </w:t>
            </w:r>
            <w:r>
              <w:rPr>
                <w:szCs w:val="24"/>
              </w:rPr>
              <w:t>prováděných</w:t>
            </w:r>
            <w:r w:rsidR="007676D1">
              <w:rPr>
                <w:szCs w:val="24"/>
              </w:rPr>
              <w:t xml:space="preserve"> </w:t>
            </w:r>
            <w:r w:rsidR="002876B2">
              <w:rPr>
                <w:szCs w:val="24"/>
              </w:rPr>
              <w:t>dodávek</w:t>
            </w:r>
            <w:r w:rsidR="007676D1">
              <w:rPr>
                <w:szCs w:val="24"/>
              </w:rPr>
              <w:t xml:space="preserve"> dle požadavků ZD</w:t>
            </w:r>
            <w:r w:rsidRPr="00646745">
              <w:rPr>
                <w:szCs w:val="24"/>
              </w:rPr>
              <w:t>) realizova</w:t>
            </w:r>
            <w:r>
              <w:rPr>
                <w:szCs w:val="24"/>
              </w:rPr>
              <w:t>ných dodavatelem za poslední 3 roky</w:t>
            </w:r>
            <w:r w:rsidRPr="00646745">
              <w:rPr>
                <w:szCs w:val="24"/>
              </w:rPr>
              <w:t xml:space="preserve"> p</w:t>
            </w:r>
            <w:r>
              <w:rPr>
                <w:szCs w:val="24"/>
              </w:rPr>
              <w:t>řed zahájením zadávacího řízení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6B740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Cena </w:t>
            </w:r>
            <w:r w:rsidR="006B740E">
              <w:rPr>
                <w:szCs w:val="24"/>
              </w:rPr>
              <w:t>dodávky</w:t>
            </w:r>
            <w:r>
              <w:rPr>
                <w:szCs w:val="24"/>
              </w:rPr>
              <w:t xml:space="preserve"> </w:t>
            </w:r>
            <w:r w:rsidRPr="00646745">
              <w:rPr>
                <w:szCs w:val="24"/>
              </w:rPr>
              <w:t xml:space="preserve">bez DPH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</w:tcPr>
          <w:p w:rsidR="0026755B" w:rsidRPr="00646745" w:rsidRDefault="0026755B" w:rsidP="007676D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Doba plnění </w:t>
            </w:r>
          </w:p>
        </w:tc>
        <w:tc>
          <w:tcPr>
            <w:tcW w:w="2268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Místo </w:t>
            </w:r>
            <w:r>
              <w:rPr>
                <w:szCs w:val="24"/>
              </w:rPr>
              <w:t>plnění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B74C80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Objednatel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Označení a kontakt na osobu, u níž lze informace ověřit</w:t>
            </w:r>
          </w:p>
        </w:tc>
        <w:tc>
          <w:tcPr>
            <w:tcW w:w="2268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7676D1" w:rsidRDefault="007676D1" w:rsidP="000C2F7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 w:rsidRPr="007676D1">
              <w:rPr>
                <w:b/>
                <w:szCs w:val="24"/>
              </w:rPr>
              <w:t>Název zakázky</w:t>
            </w:r>
          </w:p>
          <w:p w:rsidR="007676D1" w:rsidRPr="007676D1" w:rsidRDefault="007676D1" w:rsidP="000C2F7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7676D1" w:rsidRDefault="007676D1" w:rsidP="007676D1">
            <w:pPr>
              <w:pStyle w:val="Zkladntext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Popis významné </w:t>
            </w:r>
            <w:r w:rsidR="006B740E">
              <w:rPr>
                <w:szCs w:val="24"/>
              </w:rPr>
              <w:t>dodávky</w:t>
            </w:r>
          </w:p>
          <w:p w:rsidR="007676D1" w:rsidRPr="00646745" w:rsidRDefault="007676D1" w:rsidP="00AA7EF6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(vypovídající stručný popis </w:t>
            </w:r>
            <w:r>
              <w:rPr>
                <w:szCs w:val="24"/>
              </w:rPr>
              <w:t xml:space="preserve">prováděných </w:t>
            </w:r>
            <w:r w:rsidR="00AA7EF6">
              <w:rPr>
                <w:szCs w:val="24"/>
              </w:rPr>
              <w:t>dodávek</w:t>
            </w:r>
            <w:r>
              <w:rPr>
                <w:szCs w:val="24"/>
              </w:rPr>
              <w:t xml:space="preserve"> dle požadavků ZD</w:t>
            </w:r>
            <w:r w:rsidRPr="00646745">
              <w:rPr>
                <w:szCs w:val="24"/>
              </w:rPr>
              <w:t>) realizova</w:t>
            </w:r>
            <w:r>
              <w:rPr>
                <w:szCs w:val="24"/>
              </w:rPr>
              <w:t>ných dodavatelem za poslední 3 roky</w:t>
            </w:r>
            <w:r w:rsidRPr="00646745">
              <w:rPr>
                <w:szCs w:val="24"/>
              </w:rPr>
              <w:t xml:space="preserve"> p</w:t>
            </w:r>
            <w:r>
              <w:rPr>
                <w:szCs w:val="24"/>
              </w:rPr>
              <w:t>řed zahájením zadávacího řízení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6B740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Cena </w:t>
            </w:r>
            <w:r w:rsidR="006B740E">
              <w:rPr>
                <w:szCs w:val="24"/>
              </w:rPr>
              <w:t>dodávky</w:t>
            </w:r>
            <w:r>
              <w:rPr>
                <w:szCs w:val="24"/>
              </w:rPr>
              <w:t xml:space="preserve"> </w:t>
            </w:r>
            <w:r w:rsidRPr="00646745">
              <w:rPr>
                <w:szCs w:val="24"/>
              </w:rPr>
              <w:t xml:space="preserve">bez DPH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Doba plnění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Místo </w:t>
            </w:r>
            <w:r>
              <w:rPr>
                <w:szCs w:val="24"/>
              </w:rPr>
              <w:t>plnění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7676D1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7676D1">
              <w:rPr>
                <w:szCs w:val="24"/>
              </w:rPr>
              <w:t>Název zakázky</w:t>
            </w:r>
          </w:p>
          <w:p w:rsidR="007676D1" w:rsidRPr="007676D1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Popis významné </w:t>
            </w:r>
            <w:r w:rsidR="006B740E">
              <w:rPr>
                <w:szCs w:val="24"/>
              </w:rPr>
              <w:t>dodávky</w:t>
            </w:r>
          </w:p>
          <w:p w:rsidR="007676D1" w:rsidRPr="00646745" w:rsidRDefault="007676D1" w:rsidP="00AA7EF6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(vypovídající stručný popis </w:t>
            </w:r>
            <w:r>
              <w:rPr>
                <w:szCs w:val="24"/>
              </w:rPr>
              <w:t xml:space="preserve">prováděných </w:t>
            </w:r>
            <w:r w:rsidR="00AA7EF6">
              <w:rPr>
                <w:szCs w:val="24"/>
              </w:rPr>
              <w:t>dodávek</w:t>
            </w:r>
            <w:r>
              <w:rPr>
                <w:szCs w:val="24"/>
              </w:rPr>
              <w:t xml:space="preserve"> dle požadavků ZD</w:t>
            </w:r>
            <w:r w:rsidRPr="00646745">
              <w:rPr>
                <w:szCs w:val="24"/>
              </w:rPr>
              <w:t>) realizova</w:t>
            </w:r>
            <w:r>
              <w:rPr>
                <w:szCs w:val="24"/>
              </w:rPr>
              <w:t>ných dodavatelem za poslední 3 roky</w:t>
            </w:r>
            <w:r w:rsidRPr="00646745">
              <w:rPr>
                <w:szCs w:val="24"/>
              </w:rPr>
              <w:t xml:space="preserve"> p</w:t>
            </w:r>
            <w:r>
              <w:rPr>
                <w:szCs w:val="24"/>
              </w:rPr>
              <w:t>řed zahájením zadávacího řízení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6B740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Cena </w:t>
            </w:r>
            <w:r w:rsidR="006B740E">
              <w:rPr>
                <w:szCs w:val="24"/>
              </w:rPr>
              <w:t>dodávky</w:t>
            </w:r>
            <w:r>
              <w:rPr>
                <w:szCs w:val="24"/>
              </w:rPr>
              <w:t xml:space="preserve"> </w:t>
            </w:r>
            <w:r w:rsidRPr="00646745">
              <w:rPr>
                <w:szCs w:val="24"/>
              </w:rPr>
              <w:t xml:space="preserve">bez DPH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7676D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Doba plnění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Místo </w:t>
            </w:r>
            <w:r>
              <w:rPr>
                <w:szCs w:val="24"/>
              </w:rPr>
              <w:t>plnění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 w:rsidRPr="00646745">
              <w:rPr>
                <w:b/>
                <w:szCs w:val="24"/>
              </w:rPr>
              <w:t>Název zakázky</w:t>
            </w:r>
          </w:p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676D1" w:rsidRPr="00646745" w:rsidRDefault="007676D1" w:rsidP="000C2F71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  <w:trHeight w:val="3911"/>
        </w:trPr>
        <w:tc>
          <w:tcPr>
            <w:tcW w:w="3119" w:type="dxa"/>
            <w:shd w:val="clear" w:color="auto" w:fill="auto"/>
            <w:vAlign w:val="center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Popis významné </w:t>
            </w:r>
            <w:r w:rsidR="006B740E">
              <w:rPr>
                <w:szCs w:val="24"/>
              </w:rPr>
              <w:t>dodávky</w:t>
            </w:r>
          </w:p>
          <w:p w:rsidR="007676D1" w:rsidRPr="00646745" w:rsidRDefault="007676D1" w:rsidP="00AA7EF6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(vypovídající stručný popis </w:t>
            </w:r>
            <w:r>
              <w:rPr>
                <w:szCs w:val="24"/>
              </w:rPr>
              <w:t xml:space="preserve">prováděných </w:t>
            </w:r>
            <w:r w:rsidR="00AA7EF6">
              <w:rPr>
                <w:szCs w:val="24"/>
              </w:rPr>
              <w:t>dodávek</w:t>
            </w:r>
            <w:r>
              <w:rPr>
                <w:szCs w:val="24"/>
              </w:rPr>
              <w:t xml:space="preserve"> dle požadavků ZD</w:t>
            </w:r>
            <w:r w:rsidRPr="00646745">
              <w:rPr>
                <w:szCs w:val="24"/>
              </w:rPr>
              <w:t>) realizova</w:t>
            </w:r>
            <w:r>
              <w:rPr>
                <w:szCs w:val="24"/>
              </w:rPr>
              <w:t>ných dodavatelem za poslední 3 roky</w:t>
            </w:r>
            <w:r w:rsidRPr="00646745">
              <w:rPr>
                <w:szCs w:val="24"/>
              </w:rPr>
              <w:t xml:space="preserve"> p</w:t>
            </w:r>
            <w:r>
              <w:rPr>
                <w:szCs w:val="24"/>
              </w:rPr>
              <w:t>řed zahájením zadávacího řízení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6D1" w:rsidRPr="00646745" w:rsidRDefault="007676D1" w:rsidP="000C2F71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6B740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Cena </w:t>
            </w:r>
            <w:r w:rsidR="006B740E">
              <w:rPr>
                <w:szCs w:val="24"/>
              </w:rPr>
              <w:t>dodávky</w:t>
            </w:r>
            <w:r>
              <w:rPr>
                <w:szCs w:val="24"/>
              </w:rPr>
              <w:t xml:space="preserve"> </w:t>
            </w:r>
            <w:r w:rsidRPr="00646745">
              <w:rPr>
                <w:szCs w:val="24"/>
              </w:rPr>
              <w:t xml:space="preserve">bez DPH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Doba plnění </w:t>
            </w:r>
          </w:p>
        </w:tc>
        <w:tc>
          <w:tcPr>
            <w:tcW w:w="2268" w:type="dxa"/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Místo </w:t>
            </w:r>
            <w:r>
              <w:rPr>
                <w:szCs w:val="24"/>
              </w:rPr>
              <w:t>plnění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B74C80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Objednatel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7676D1" w:rsidRPr="00646745" w:rsidTr="007676D1">
        <w:trPr>
          <w:gridAfter w:val="2"/>
          <w:wAfter w:w="4111" w:type="dxa"/>
          <w:cantSplit/>
        </w:trPr>
        <w:tc>
          <w:tcPr>
            <w:tcW w:w="3119" w:type="dxa"/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Označení a kontakt na osobu, u níž lze informace ověřit</w:t>
            </w:r>
          </w:p>
        </w:tc>
        <w:tc>
          <w:tcPr>
            <w:tcW w:w="2268" w:type="dxa"/>
            <w:shd w:val="clear" w:color="auto" w:fill="auto"/>
          </w:tcPr>
          <w:p w:rsidR="007676D1" w:rsidRPr="00646745" w:rsidRDefault="007676D1" w:rsidP="000C2F71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</w:tbl>
    <w:p w:rsidR="0026755B" w:rsidRPr="00646745" w:rsidRDefault="0026755B" w:rsidP="0026755B">
      <w:pPr>
        <w:spacing w:after="0" w:line="240" w:lineRule="auto"/>
        <w:jc w:val="both"/>
        <w:rPr>
          <w:bCs/>
          <w:sz w:val="24"/>
          <w:szCs w:val="24"/>
        </w:rPr>
      </w:pPr>
    </w:p>
    <w:p w:rsidR="0026755B" w:rsidRPr="00646745" w:rsidRDefault="0026755B" w:rsidP="0026755B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4"/>
        <w:gridCol w:w="2126"/>
      </w:tblGrid>
      <w:tr w:rsidR="0026755B" w:rsidRPr="00646745" w:rsidTr="00C7535E">
        <w:trPr>
          <w:cantSplit/>
        </w:trPr>
        <w:tc>
          <w:tcPr>
            <w:tcW w:w="2269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  <w:r w:rsidRPr="00646745">
              <w:rPr>
                <w:szCs w:val="24"/>
              </w:rPr>
              <w:t>Pozice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6755B" w:rsidRPr="00646745" w:rsidRDefault="0026755B" w:rsidP="00B74C80">
            <w:pPr>
              <w:pStyle w:val="Zkladntext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</w:p>
        </w:tc>
      </w:tr>
      <w:tr w:rsidR="0026755B" w:rsidRPr="00646745" w:rsidTr="00C7535E">
        <w:trPr>
          <w:cantSplit/>
        </w:trPr>
        <w:tc>
          <w:tcPr>
            <w:tcW w:w="2269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  <w:r w:rsidRPr="00646745">
              <w:rPr>
                <w:szCs w:val="24"/>
              </w:rPr>
              <w:t>Titul, jméno, příjmení</w:t>
            </w:r>
          </w:p>
        </w:tc>
        <w:tc>
          <w:tcPr>
            <w:tcW w:w="2409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C7535E">
        <w:trPr>
          <w:cantSplit/>
        </w:trPr>
        <w:tc>
          <w:tcPr>
            <w:tcW w:w="2269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409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pct5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C7535E">
        <w:trPr>
          <w:cantSplit/>
        </w:trPr>
        <w:tc>
          <w:tcPr>
            <w:tcW w:w="2269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  <w:r w:rsidRPr="00646745">
              <w:rPr>
                <w:szCs w:val="24"/>
              </w:rPr>
              <w:t>Roky odborné praxe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C7535E">
        <w:trPr>
          <w:cantSplit/>
        </w:trPr>
        <w:tc>
          <w:tcPr>
            <w:tcW w:w="2269" w:type="dxa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Vztah k dodavateli (pracovněprávní, poddodavatelský</w:t>
            </w:r>
            <w:r w:rsidR="00B74C80">
              <w:rPr>
                <w:szCs w:val="24"/>
              </w:rPr>
              <w:t>)</w:t>
            </w:r>
          </w:p>
        </w:tc>
        <w:tc>
          <w:tcPr>
            <w:tcW w:w="2409" w:type="dxa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B74C80" w:rsidRPr="00646745" w:rsidTr="00C7535E">
        <w:trPr>
          <w:cantSplit/>
        </w:trPr>
        <w:tc>
          <w:tcPr>
            <w:tcW w:w="2269" w:type="dxa"/>
          </w:tcPr>
          <w:p w:rsidR="00B74C80" w:rsidRPr="00646745" w:rsidRDefault="00B74C80" w:rsidP="006B740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Referenční služby na pozici </w:t>
            </w:r>
          </w:p>
        </w:tc>
        <w:tc>
          <w:tcPr>
            <w:tcW w:w="2409" w:type="dxa"/>
          </w:tcPr>
          <w:p w:rsidR="00B74C80" w:rsidRPr="00646745" w:rsidRDefault="00B74C80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</w:tcPr>
          <w:p w:rsidR="00B74C80" w:rsidRPr="00646745" w:rsidRDefault="00B74C80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B74C80" w:rsidRPr="00646745" w:rsidRDefault="00B74C80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</w:tbl>
    <w:p w:rsidR="0026755B" w:rsidRPr="00646745" w:rsidRDefault="0026755B" w:rsidP="0026755B">
      <w:pPr>
        <w:spacing w:before="240" w:line="240" w:lineRule="auto"/>
        <w:jc w:val="both"/>
        <w:rPr>
          <w:bCs/>
          <w:sz w:val="24"/>
          <w:szCs w:val="24"/>
        </w:rPr>
      </w:pPr>
      <w:proofErr w:type="spellStart"/>
      <w:r w:rsidRPr="00646745">
        <w:rPr>
          <w:bCs/>
          <w:sz w:val="24"/>
          <w:szCs w:val="24"/>
        </w:rPr>
        <w:t>Dodavatel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bere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="006B740E">
        <w:rPr>
          <w:bCs/>
          <w:sz w:val="24"/>
          <w:szCs w:val="24"/>
        </w:rPr>
        <w:t>objednatel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může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průběhu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vyžádat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předložení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originálů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nebo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úředně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ověřených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kopií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dokladů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bez </w:t>
      </w:r>
      <w:proofErr w:type="spellStart"/>
      <w:r w:rsidRPr="00646745">
        <w:rPr>
          <w:bCs/>
          <w:sz w:val="24"/>
          <w:szCs w:val="24"/>
        </w:rPr>
        <w:t>ohledu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skutečnost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využil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možnosti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nahradit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doklady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tímto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čestným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prohlášením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Doklady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prokazující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základní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podle</w:t>
      </w:r>
      <w:proofErr w:type="spellEnd"/>
      <w:r w:rsidRPr="00646745">
        <w:rPr>
          <w:bCs/>
          <w:sz w:val="24"/>
          <w:szCs w:val="24"/>
        </w:rPr>
        <w:t xml:space="preserve"> § 74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profesní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podle</w:t>
      </w:r>
      <w:proofErr w:type="spellEnd"/>
      <w:r w:rsidRPr="00646745">
        <w:rPr>
          <w:bCs/>
          <w:sz w:val="24"/>
          <w:szCs w:val="24"/>
        </w:rPr>
        <w:t xml:space="preserve"> § 77 </w:t>
      </w:r>
      <w:proofErr w:type="spellStart"/>
      <w:r w:rsidRPr="00646745">
        <w:rPr>
          <w:bCs/>
          <w:sz w:val="24"/>
          <w:szCs w:val="24"/>
        </w:rPr>
        <w:t>odst</w:t>
      </w:r>
      <w:proofErr w:type="spellEnd"/>
      <w:r w:rsidRPr="00646745">
        <w:rPr>
          <w:bCs/>
          <w:sz w:val="24"/>
          <w:szCs w:val="24"/>
        </w:rPr>
        <w:t xml:space="preserve">. 1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musí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prokazovat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požadovaného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kritéria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nejpozději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době</w:t>
      </w:r>
      <w:proofErr w:type="spellEnd"/>
      <w:r w:rsidRPr="00646745">
        <w:rPr>
          <w:bCs/>
          <w:sz w:val="24"/>
          <w:szCs w:val="24"/>
        </w:rPr>
        <w:t xml:space="preserve"> 3 </w:t>
      </w:r>
      <w:proofErr w:type="spellStart"/>
      <w:r w:rsidRPr="00646745">
        <w:rPr>
          <w:bCs/>
          <w:sz w:val="24"/>
          <w:szCs w:val="24"/>
        </w:rPr>
        <w:t>měsíců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dnem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podání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nabídky</w:t>
      </w:r>
      <w:proofErr w:type="spellEnd"/>
      <w:r w:rsidRPr="00646745">
        <w:rPr>
          <w:bCs/>
          <w:sz w:val="24"/>
          <w:szCs w:val="24"/>
        </w:rPr>
        <w:t>.</w:t>
      </w:r>
    </w:p>
    <w:p w:rsidR="0026755B" w:rsidRPr="00646745" w:rsidRDefault="0026755B" w:rsidP="0026755B">
      <w:pPr>
        <w:pStyle w:val="NormalJustified"/>
        <w:spacing w:before="120" w:after="120"/>
        <w:rPr>
          <w:rFonts w:eastAsia="Calibri"/>
          <w:bCs/>
          <w:kern w:val="0"/>
          <w:szCs w:val="24"/>
          <w:lang w:eastAsia="en-US"/>
        </w:rPr>
      </w:pPr>
      <w:r w:rsidRPr="00646745">
        <w:rPr>
          <w:rFonts w:eastAsia="Calibri"/>
          <w:bCs/>
          <w:kern w:val="0"/>
          <w:szCs w:val="24"/>
          <w:lang w:eastAsia="en-US"/>
        </w:rPr>
        <w:t xml:space="preserve">Dodavatel bere na vědomí, že před uzavřením smlouvy na plnění veřejné zakázky </w:t>
      </w:r>
      <w:r w:rsidR="006B740E">
        <w:rPr>
          <w:rFonts w:eastAsia="Calibri"/>
          <w:bCs/>
          <w:kern w:val="0"/>
          <w:szCs w:val="24"/>
          <w:lang w:eastAsia="en-US"/>
        </w:rPr>
        <w:t>objednatel</w:t>
      </w:r>
      <w:r w:rsidRPr="00646745">
        <w:rPr>
          <w:rFonts w:eastAsia="Calibri"/>
          <w:bCs/>
          <w:kern w:val="0"/>
          <w:szCs w:val="24"/>
          <w:lang w:eastAsia="en-US"/>
        </w:rPr>
        <w:t xml:space="preserve"> v souladu s ustanovením § 122 odst. 3 písm. a) zákona odešle vybranému dodavateli výzvu k předložení originálů nebo ověřených kopií dokladů o jeho kvalifikaci (pokud je již nemá k dispozici), a to včetně případných smluv s jinými osobami, prostřednictvím kterých prokázal účastník řízení kvalifikaci ve smyslu § 83 zákona a dokladů o kvalifikaci těchto poddodavatelů. Účastník bere na vědomí, že nesplnění této povinnosti je podle § 122 odst. 5 zákona důvodem pro vyloučení účastníka zadávacího řízení.</w:t>
      </w:r>
    </w:p>
    <w:p w:rsidR="0026755B" w:rsidRPr="00646745" w:rsidRDefault="0026755B" w:rsidP="0026755B">
      <w:pPr>
        <w:spacing w:before="240" w:line="240" w:lineRule="auto"/>
        <w:jc w:val="both"/>
        <w:rPr>
          <w:bCs/>
          <w:sz w:val="24"/>
          <w:szCs w:val="24"/>
        </w:rPr>
      </w:pPr>
      <w:r w:rsidRPr="00646745">
        <w:rPr>
          <w:bCs/>
          <w:sz w:val="24"/>
          <w:szCs w:val="24"/>
        </w:rPr>
        <w:t xml:space="preserve">Toto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činí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dodavatel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základě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své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vážné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svobodné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vůle</w:t>
      </w:r>
      <w:proofErr w:type="spellEnd"/>
      <w:r w:rsidRPr="00646745">
        <w:rPr>
          <w:bCs/>
          <w:sz w:val="24"/>
          <w:szCs w:val="24"/>
        </w:rPr>
        <w:t xml:space="preserve"> a je </w:t>
      </w:r>
      <w:proofErr w:type="spellStart"/>
      <w:r w:rsidRPr="00646745">
        <w:rPr>
          <w:bCs/>
          <w:sz w:val="24"/>
          <w:szCs w:val="24"/>
        </w:rPr>
        <w:t>si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všech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následků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plynoucích</w:t>
      </w:r>
      <w:proofErr w:type="spellEnd"/>
      <w:r w:rsidRPr="00646745">
        <w:rPr>
          <w:bCs/>
          <w:sz w:val="24"/>
          <w:szCs w:val="24"/>
        </w:rPr>
        <w:t xml:space="preserve"> z </w:t>
      </w:r>
      <w:proofErr w:type="spellStart"/>
      <w:r w:rsidRPr="00646745">
        <w:rPr>
          <w:bCs/>
          <w:sz w:val="24"/>
          <w:szCs w:val="24"/>
        </w:rPr>
        <w:t>uvedení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nepravdivých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údajů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bere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zejména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souladu</w:t>
      </w:r>
      <w:proofErr w:type="spellEnd"/>
      <w:r w:rsidRPr="00646745">
        <w:rPr>
          <w:bCs/>
          <w:sz w:val="24"/>
          <w:szCs w:val="24"/>
        </w:rPr>
        <w:t xml:space="preserve"> s § 48 </w:t>
      </w:r>
      <w:proofErr w:type="spellStart"/>
      <w:r w:rsidRPr="00646745">
        <w:rPr>
          <w:bCs/>
          <w:sz w:val="24"/>
          <w:szCs w:val="24"/>
        </w:rPr>
        <w:t>odst</w:t>
      </w:r>
      <w:proofErr w:type="spellEnd"/>
      <w:r w:rsidRPr="00646745">
        <w:rPr>
          <w:bCs/>
          <w:sz w:val="24"/>
          <w:szCs w:val="24"/>
        </w:rPr>
        <w:t xml:space="preserve">. 2 </w:t>
      </w:r>
      <w:proofErr w:type="spellStart"/>
      <w:r w:rsidRPr="00646745">
        <w:rPr>
          <w:bCs/>
          <w:sz w:val="24"/>
          <w:szCs w:val="24"/>
        </w:rPr>
        <w:t>písm</w:t>
      </w:r>
      <w:proofErr w:type="spellEnd"/>
      <w:r w:rsidRPr="00646745">
        <w:rPr>
          <w:bCs/>
          <w:sz w:val="24"/>
          <w:szCs w:val="24"/>
        </w:rPr>
        <w:t xml:space="preserve">. c) </w:t>
      </w:r>
      <w:proofErr w:type="spellStart"/>
      <w:proofErr w:type="gramStart"/>
      <w:r w:rsidRPr="00646745">
        <w:rPr>
          <w:bCs/>
          <w:sz w:val="24"/>
          <w:szCs w:val="24"/>
        </w:rPr>
        <w:t>zákona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bude</w:t>
      </w:r>
      <w:proofErr w:type="spellEnd"/>
      <w:r w:rsidRPr="00646745">
        <w:rPr>
          <w:bCs/>
          <w:sz w:val="24"/>
          <w:szCs w:val="24"/>
        </w:rPr>
        <w:t xml:space="preserve"> z </w:t>
      </w:r>
      <w:proofErr w:type="spellStart"/>
      <w:r w:rsidRPr="00646745">
        <w:rPr>
          <w:bCs/>
          <w:sz w:val="24"/>
          <w:szCs w:val="24"/>
        </w:rPr>
        <w:t>účasti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zadávacím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vyloučen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který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předloží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splnění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kvalifikace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které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neodpovídá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skutečnosti</w:t>
      </w:r>
      <w:proofErr w:type="spellEnd"/>
      <w:r w:rsidRPr="00646745">
        <w:rPr>
          <w:bCs/>
          <w:sz w:val="24"/>
          <w:szCs w:val="24"/>
        </w:rPr>
        <w:t xml:space="preserve"> (</w:t>
      </w:r>
      <w:proofErr w:type="spellStart"/>
      <w:r w:rsidRPr="00646745">
        <w:rPr>
          <w:bCs/>
          <w:sz w:val="24"/>
          <w:szCs w:val="24"/>
        </w:rPr>
        <w:t>tj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bude</w:t>
      </w:r>
      <w:proofErr w:type="spellEnd"/>
      <w:r w:rsidRPr="00646745">
        <w:rPr>
          <w:bCs/>
          <w:sz w:val="24"/>
          <w:szCs w:val="24"/>
        </w:rPr>
        <w:t xml:space="preserve"> se </w:t>
      </w:r>
      <w:proofErr w:type="spellStart"/>
      <w:r w:rsidRPr="00646745">
        <w:rPr>
          <w:bCs/>
          <w:sz w:val="24"/>
          <w:szCs w:val="24"/>
        </w:rPr>
        <w:t>jednat</w:t>
      </w:r>
      <w:proofErr w:type="spellEnd"/>
      <w:r w:rsidRPr="00646745">
        <w:rPr>
          <w:bCs/>
          <w:sz w:val="24"/>
          <w:szCs w:val="24"/>
        </w:rPr>
        <w:t xml:space="preserve"> o </w:t>
      </w:r>
      <w:proofErr w:type="spellStart"/>
      <w:r w:rsidRPr="00646745">
        <w:rPr>
          <w:bCs/>
          <w:sz w:val="24"/>
          <w:szCs w:val="24"/>
        </w:rPr>
        <w:t>nepravdivé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>).</w:t>
      </w:r>
    </w:p>
    <w:p w:rsidR="0026755B" w:rsidRPr="00646745" w:rsidRDefault="0026755B" w:rsidP="0026755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646745">
        <w:rPr>
          <w:rFonts w:ascii="Times New Roman" w:hAnsi="Times New Roman"/>
          <w:b w:val="0"/>
          <w:sz w:val="24"/>
          <w:szCs w:val="24"/>
        </w:rPr>
        <w:t xml:space="preserve">Za účastníka podepsán </w: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instrText xml:space="preserve"> FORMTEXT </w:instrTex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separate"/>
      </w:r>
      <w:r w:rsidRPr="00646745">
        <w:rPr>
          <w:rFonts w:ascii="Times New Roman" w:eastAsia="Calibri" w:hAnsi="Times New Roman"/>
          <w:b w:val="0"/>
          <w:noProof/>
          <w:sz w:val="24"/>
          <w:szCs w:val="24"/>
          <w:highlight w:val="cyan"/>
        </w:rPr>
        <w:t>[bude doplněno jméno, příjmení a funkce oprávněného zástupce]</w: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end"/>
      </w:r>
      <w:r w:rsidRPr="00646745">
        <w:rPr>
          <w:rFonts w:ascii="Times New Roman" w:hAnsi="Times New Roman"/>
          <w:b w:val="0"/>
          <w:sz w:val="24"/>
          <w:szCs w:val="24"/>
        </w:rPr>
        <w:t>:</w:t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  <w:r w:rsidRPr="00646745">
        <w:rPr>
          <w:sz w:val="24"/>
          <w:szCs w:val="24"/>
        </w:rPr>
        <w:t xml:space="preserve">V </w:t>
      </w:r>
      <w:r w:rsidRPr="00646745">
        <w:rPr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sz w:val="24"/>
          <w:szCs w:val="24"/>
          <w:highlight w:val="cyan"/>
        </w:rPr>
        <w:instrText xml:space="preserve"> FORMTEXT </w:instrText>
      </w:r>
      <w:r w:rsidRPr="00646745">
        <w:rPr>
          <w:sz w:val="24"/>
          <w:szCs w:val="24"/>
          <w:highlight w:val="cyan"/>
        </w:rPr>
      </w:r>
      <w:r w:rsidRPr="00646745">
        <w:rPr>
          <w:sz w:val="24"/>
          <w:szCs w:val="24"/>
          <w:highlight w:val="cyan"/>
        </w:rPr>
        <w:fldChar w:fldCharType="separate"/>
      </w:r>
      <w:r w:rsidRPr="00646745">
        <w:rPr>
          <w:sz w:val="24"/>
          <w:szCs w:val="24"/>
          <w:highlight w:val="cyan"/>
        </w:rPr>
        <w:t>[bude doplněno]</w:t>
      </w:r>
      <w:r w:rsidRPr="00646745">
        <w:rPr>
          <w:sz w:val="24"/>
          <w:szCs w:val="24"/>
          <w:highlight w:val="cyan"/>
        </w:rPr>
        <w:fldChar w:fldCharType="end"/>
      </w:r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dne</w:t>
      </w:r>
      <w:proofErr w:type="spellEnd"/>
      <w:r w:rsidRPr="00646745">
        <w:rPr>
          <w:sz w:val="24"/>
          <w:szCs w:val="24"/>
        </w:rPr>
        <w:t xml:space="preserve"> </w:t>
      </w:r>
      <w:r w:rsidRPr="00646745">
        <w:rPr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sz w:val="24"/>
          <w:szCs w:val="24"/>
          <w:highlight w:val="cyan"/>
        </w:rPr>
        <w:instrText xml:space="preserve"> FORMTEXT </w:instrText>
      </w:r>
      <w:r w:rsidRPr="00646745">
        <w:rPr>
          <w:sz w:val="24"/>
          <w:szCs w:val="24"/>
          <w:highlight w:val="cyan"/>
        </w:rPr>
      </w:r>
      <w:r w:rsidRPr="00646745">
        <w:rPr>
          <w:sz w:val="24"/>
          <w:szCs w:val="24"/>
          <w:highlight w:val="cyan"/>
        </w:rPr>
        <w:fldChar w:fldCharType="separate"/>
      </w:r>
      <w:r w:rsidRPr="00646745">
        <w:rPr>
          <w:sz w:val="24"/>
          <w:szCs w:val="24"/>
          <w:highlight w:val="cyan"/>
        </w:rPr>
        <w:t>[bude doplněno]</w:t>
      </w:r>
      <w:r w:rsidRPr="00646745">
        <w:rPr>
          <w:sz w:val="24"/>
          <w:szCs w:val="24"/>
          <w:highlight w:val="cyan"/>
        </w:rPr>
        <w:fldChar w:fldCharType="end"/>
      </w:r>
      <w:r w:rsidRPr="00646745">
        <w:rPr>
          <w:sz w:val="24"/>
          <w:szCs w:val="24"/>
        </w:rPr>
        <w:tab/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  <w:r w:rsidRPr="00646745">
        <w:rPr>
          <w:sz w:val="24"/>
          <w:szCs w:val="24"/>
        </w:rPr>
        <w:tab/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</w:p>
    <w:p w:rsidR="0026755B" w:rsidRPr="00646745" w:rsidRDefault="0026755B" w:rsidP="0026755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646745">
        <w:rPr>
          <w:rFonts w:ascii="Times New Roman" w:hAnsi="Times New Roman"/>
          <w:b w:val="0"/>
          <w:sz w:val="24"/>
          <w:szCs w:val="24"/>
        </w:rPr>
        <w:t>Podpis: ……………………………………………</w:t>
      </w:r>
    </w:p>
    <w:p w:rsidR="00F94DD5" w:rsidRPr="0026755B" w:rsidRDefault="00F94DD5" w:rsidP="0026755B"/>
    <w:sectPr w:rsidR="00F94DD5" w:rsidRPr="0026755B" w:rsidSect="004D5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9A" w:rsidRDefault="0036069A" w:rsidP="00F94DD5">
      <w:pPr>
        <w:spacing w:after="0" w:line="240" w:lineRule="auto"/>
      </w:pPr>
      <w:r>
        <w:separator/>
      </w:r>
    </w:p>
  </w:endnote>
  <w:endnote w:type="continuationSeparator" w:id="0">
    <w:p w:rsidR="0036069A" w:rsidRDefault="0036069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9A" w:rsidRDefault="0036069A" w:rsidP="00F94DD5">
      <w:pPr>
        <w:spacing w:after="0" w:line="240" w:lineRule="auto"/>
      </w:pPr>
      <w:r>
        <w:separator/>
      </w:r>
    </w:p>
  </w:footnote>
  <w:footnote w:type="continuationSeparator" w:id="0">
    <w:p w:rsidR="0036069A" w:rsidRDefault="0036069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B6301"/>
    <w:multiLevelType w:val="hybridMultilevel"/>
    <w:tmpl w:val="256291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BA0E53"/>
    <w:multiLevelType w:val="hybridMultilevel"/>
    <w:tmpl w:val="3E4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45FAC"/>
    <w:rsid w:val="0006558D"/>
    <w:rsid w:val="00092BFF"/>
    <w:rsid w:val="000B3B4E"/>
    <w:rsid w:val="000D343B"/>
    <w:rsid w:val="001106B0"/>
    <w:rsid w:val="00125EFA"/>
    <w:rsid w:val="00180A8E"/>
    <w:rsid w:val="00246A4B"/>
    <w:rsid w:val="0026755B"/>
    <w:rsid w:val="002876B2"/>
    <w:rsid w:val="00290036"/>
    <w:rsid w:val="002D116B"/>
    <w:rsid w:val="00300134"/>
    <w:rsid w:val="003002C1"/>
    <w:rsid w:val="0035684A"/>
    <w:rsid w:val="0036069A"/>
    <w:rsid w:val="003E19AB"/>
    <w:rsid w:val="003E3DDF"/>
    <w:rsid w:val="00423EDD"/>
    <w:rsid w:val="0043544B"/>
    <w:rsid w:val="00471085"/>
    <w:rsid w:val="004B5434"/>
    <w:rsid w:val="004D509A"/>
    <w:rsid w:val="004E4278"/>
    <w:rsid w:val="005C14A5"/>
    <w:rsid w:val="005F4D64"/>
    <w:rsid w:val="00607EE3"/>
    <w:rsid w:val="00633C6C"/>
    <w:rsid w:val="0064395D"/>
    <w:rsid w:val="0068764F"/>
    <w:rsid w:val="006B740E"/>
    <w:rsid w:val="006F7520"/>
    <w:rsid w:val="00730998"/>
    <w:rsid w:val="00766F7D"/>
    <w:rsid w:val="007676D1"/>
    <w:rsid w:val="007C6898"/>
    <w:rsid w:val="007F7E3F"/>
    <w:rsid w:val="00811984"/>
    <w:rsid w:val="0083348B"/>
    <w:rsid w:val="00833827"/>
    <w:rsid w:val="00872080"/>
    <w:rsid w:val="008917D7"/>
    <w:rsid w:val="008D1D49"/>
    <w:rsid w:val="008E41BB"/>
    <w:rsid w:val="00920E8C"/>
    <w:rsid w:val="0092454F"/>
    <w:rsid w:val="009310B4"/>
    <w:rsid w:val="00946439"/>
    <w:rsid w:val="00954823"/>
    <w:rsid w:val="00970753"/>
    <w:rsid w:val="00980C4C"/>
    <w:rsid w:val="00997DD1"/>
    <w:rsid w:val="009C1DC8"/>
    <w:rsid w:val="009C24AE"/>
    <w:rsid w:val="00A53653"/>
    <w:rsid w:val="00A5449F"/>
    <w:rsid w:val="00A5730A"/>
    <w:rsid w:val="00AA6EFF"/>
    <w:rsid w:val="00AA7EF6"/>
    <w:rsid w:val="00B20F96"/>
    <w:rsid w:val="00B74C80"/>
    <w:rsid w:val="00B923C1"/>
    <w:rsid w:val="00C35B3D"/>
    <w:rsid w:val="00C44A5B"/>
    <w:rsid w:val="00C61F93"/>
    <w:rsid w:val="00C628D0"/>
    <w:rsid w:val="00C950D5"/>
    <w:rsid w:val="00D47806"/>
    <w:rsid w:val="00D63BE6"/>
    <w:rsid w:val="00D722A9"/>
    <w:rsid w:val="00D73B27"/>
    <w:rsid w:val="00DC514E"/>
    <w:rsid w:val="00E12C74"/>
    <w:rsid w:val="00F10954"/>
    <w:rsid w:val="00F17673"/>
    <w:rsid w:val="00F45D3A"/>
    <w:rsid w:val="00F62B9B"/>
    <w:rsid w:val="00F94DD5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5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table" w:customStyle="1" w:styleId="Mkatabulky1">
    <w:name w:val="Mřížka tabulky1"/>
    <w:basedOn w:val="Normlntabulka"/>
    <w:next w:val="Mkatabulky"/>
    <w:uiPriority w:val="59"/>
    <w:rsid w:val="00423ED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6755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26755B"/>
    <w:pPr>
      <w:spacing w:after="0" w:line="240" w:lineRule="auto"/>
      <w:jc w:val="center"/>
    </w:pPr>
    <w:rPr>
      <w:rFonts w:ascii="Arial" w:hAnsi="Arial"/>
      <w:b/>
      <w:bCs/>
      <w:szCs w:val="24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rsid w:val="0026755B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customStyle="1" w:styleId="NormalJustified">
    <w:name w:val="Normal (Justified)"/>
    <w:basedOn w:val="Normln"/>
    <w:rsid w:val="0026755B"/>
    <w:pPr>
      <w:widowControl w:val="0"/>
      <w:spacing w:after="0" w:line="240" w:lineRule="auto"/>
      <w:jc w:val="both"/>
    </w:pPr>
    <w:rPr>
      <w:kern w:val="28"/>
      <w:sz w:val="24"/>
      <w:szCs w:val="20"/>
      <w:lang w:val="cs-CZ" w:eastAsia="cs-CZ" w:bidi="ar-SA"/>
    </w:rPr>
  </w:style>
  <w:style w:type="paragraph" w:styleId="Bezmezer">
    <w:name w:val="No Spacing"/>
    <w:uiPriority w:val="1"/>
    <w:qFormat/>
    <w:rsid w:val="002675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rsid w:val="0026755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26755B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675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basedOn w:val="Standardnpsmoodstavce"/>
    <w:link w:val="Odstavecseseznamem"/>
    <w:uiPriority w:val="34"/>
    <w:locked/>
    <w:rsid w:val="00D4780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2016-06-02T12:09:00Z</dcterms:created>
  <dcterms:modified xsi:type="dcterms:W3CDTF">2019-11-19T08:30:00Z</dcterms:modified>
</cp:coreProperties>
</file>