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3A0" w:rsidRDefault="00BB53A0">
      <w:pPr>
        <w:pStyle w:val="Nadpis"/>
        <w:rPr>
          <w:sz w:val="24"/>
          <w:szCs w:val="24"/>
        </w:rPr>
      </w:pPr>
    </w:p>
    <w:p w:rsidR="00BB53A0" w:rsidRDefault="0073363A">
      <w:pPr>
        <w:pStyle w:val="Nadpis1"/>
      </w:pPr>
      <w:r>
        <w:rPr>
          <w:sz w:val="40"/>
          <w:szCs w:val="40"/>
        </w:rPr>
        <w:t>Průvodní zpráva</w:t>
      </w:r>
    </w:p>
    <w:p w:rsidR="00BB53A0" w:rsidRDefault="0073363A">
      <w:pPr>
        <w:pStyle w:val="Nadpis2"/>
      </w:pPr>
      <w:r>
        <w:t>Identifikační údaje</w:t>
      </w:r>
    </w:p>
    <w:p w:rsidR="00BB53A0" w:rsidRDefault="0073363A">
      <w:pPr>
        <w:pStyle w:val="Nadpis3"/>
        <w:rPr>
          <w:i/>
          <w:iCs/>
        </w:rPr>
      </w:pPr>
      <w:r>
        <w:t>Údaje o stavbě</w:t>
      </w:r>
    </w:p>
    <w:p w:rsidR="00BB53A0" w:rsidRDefault="0073363A">
      <w:pPr>
        <w:pStyle w:val="Nadpis4"/>
      </w:pPr>
      <w:r>
        <w:rPr>
          <w:i/>
        </w:rPr>
        <w:t>název stavby</w:t>
      </w:r>
    </w:p>
    <w:p w:rsidR="00BB53A0" w:rsidRDefault="00A511E8" w:rsidP="00302121">
      <w:pPr>
        <w:pStyle w:val="Pedformtovantext"/>
        <w:ind w:left="2830"/>
        <w:rPr>
          <w:i/>
          <w:iCs/>
        </w:rPr>
      </w:pPr>
      <w:r w:rsidRPr="00A511E8">
        <w:rPr>
          <w:rFonts w:eastAsia="Arial" w:cs="Times New Roman"/>
          <w:szCs w:val="22"/>
        </w:rPr>
        <w:t>Oprava mostu ev. č. 503-00</w:t>
      </w:r>
      <w:r w:rsidR="00302121">
        <w:rPr>
          <w:rFonts w:eastAsia="Arial" w:cs="Times New Roman"/>
          <w:szCs w:val="22"/>
        </w:rPr>
        <w:t>3</w:t>
      </w:r>
      <w:r w:rsidRPr="00A511E8">
        <w:rPr>
          <w:rFonts w:eastAsia="Arial" w:cs="Times New Roman"/>
          <w:szCs w:val="22"/>
        </w:rPr>
        <w:t xml:space="preserve"> přes kan</w:t>
      </w:r>
      <w:r w:rsidR="00302121">
        <w:rPr>
          <w:rFonts w:eastAsia="Arial" w:cs="Times New Roman"/>
          <w:szCs w:val="22"/>
        </w:rPr>
        <w:t>a</w:t>
      </w:r>
      <w:r w:rsidRPr="00A511E8">
        <w:rPr>
          <w:rFonts w:eastAsia="Arial" w:cs="Times New Roman"/>
          <w:szCs w:val="22"/>
        </w:rPr>
        <w:t>l</w:t>
      </w:r>
      <w:r w:rsidR="00302121">
        <w:rPr>
          <w:rFonts w:eastAsia="Arial" w:cs="Times New Roman"/>
          <w:szCs w:val="22"/>
        </w:rPr>
        <w:t>izovaný potok</w:t>
      </w:r>
      <w:r w:rsidRPr="00A511E8">
        <w:rPr>
          <w:rFonts w:eastAsia="Arial" w:cs="Times New Roman"/>
          <w:szCs w:val="22"/>
        </w:rPr>
        <w:t xml:space="preserve"> v obci Nymburk</w:t>
      </w:r>
    </w:p>
    <w:p w:rsidR="00BB53A0" w:rsidRDefault="0073363A">
      <w:pPr>
        <w:pStyle w:val="Nadpis4"/>
      </w:pPr>
      <w:r>
        <w:rPr>
          <w:i/>
        </w:rPr>
        <w:t>místo stavby (adresa, čísla popisná, katastrální území, parcelní čísla pozemků)</w:t>
      </w:r>
    </w:p>
    <w:p w:rsidR="00BB53A0" w:rsidRDefault="0073363A">
      <w:pPr>
        <w:pStyle w:val="Pedformtovantext"/>
      </w:pPr>
      <w:r>
        <w:rPr>
          <w:szCs w:val="24"/>
        </w:rPr>
        <w:tab/>
        <w:t>Kraj:</w:t>
      </w:r>
      <w:r>
        <w:rPr>
          <w:szCs w:val="24"/>
        </w:rPr>
        <w:tab/>
      </w:r>
      <w:r>
        <w:rPr>
          <w:szCs w:val="24"/>
        </w:rPr>
        <w:tab/>
        <w:t>Středočeský</w:t>
      </w:r>
    </w:p>
    <w:p w:rsidR="00BB53A0" w:rsidRDefault="0073363A">
      <w:pPr>
        <w:pStyle w:val="Pedformtovantext"/>
      </w:pPr>
      <w:r>
        <w:tab/>
        <w:t>Kat. území:</w:t>
      </w:r>
      <w:r>
        <w:tab/>
      </w:r>
      <w:r w:rsidR="00A511E8" w:rsidRPr="00A511E8">
        <w:t>708232 k.ú. Nymburk</w:t>
      </w:r>
    </w:p>
    <w:p w:rsidR="00BB53A0" w:rsidRDefault="0073363A">
      <w:pPr>
        <w:pStyle w:val="Pedformtovantext"/>
        <w:rPr>
          <w:i/>
          <w:iCs/>
        </w:rPr>
      </w:pPr>
      <w:r>
        <w:tab/>
        <w:t>Označení pozemní komunikace:</w:t>
      </w:r>
      <w:r>
        <w:tab/>
        <w:t xml:space="preserve"> II/</w:t>
      </w:r>
      <w:r w:rsidR="00A511E8">
        <w:t>503, Boleslavská třída</w:t>
      </w:r>
    </w:p>
    <w:p w:rsidR="00BB53A0" w:rsidRDefault="0073363A">
      <w:pPr>
        <w:pStyle w:val="Nadpis4"/>
      </w:pPr>
      <w:r>
        <w:rPr>
          <w:i/>
        </w:rPr>
        <w:t>předmět projektové dokumentace</w:t>
      </w:r>
    </w:p>
    <w:p w:rsidR="00BB53A0" w:rsidRDefault="0073363A">
      <w:pPr>
        <w:pStyle w:val="Pedformtovantext"/>
      </w:pPr>
      <w:r>
        <w:tab/>
      </w:r>
      <w:r>
        <w:tab/>
      </w:r>
      <w:r>
        <w:tab/>
      </w:r>
      <w:r w:rsidR="00A511E8">
        <w:t>Oprava</w:t>
      </w:r>
      <w:r>
        <w:t xml:space="preserve"> mostu</w:t>
      </w:r>
    </w:p>
    <w:p w:rsidR="00BB53A0" w:rsidRDefault="0073363A">
      <w:pPr>
        <w:pStyle w:val="Pedformtovantext"/>
      </w:pPr>
      <w:r>
        <w:tab/>
      </w:r>
      <w:r>
        <w:tab/>
      </w:r>
      <w:r>
        <w:tab/>
        <w:t>Trvalá stavba</w:t>
      </w:r>
    </w:p>
    <w:p w:rsidR="00BB53A0" w:rsidRDefault="0073363A">
      <w:pPr>
        <w:pStyle w:val="Nadpis3"/>
        <w:rPr>
          <w:i/>
          <w:iCs/>
        </w:rPr>
      </w:pPr>
      <w:r>
        <w:t>Údaje o stavebníkovi</w:t>
      </w:r>
    </w:p>
    <w:p w:rsidR="00E773DD" w:rsidRDefault="0073363A">
      <w:pPr>
        <w:pStyle w:val="Nadpis4"/>
      </w:pPr>
      <w:r>
        <w:rPr>
          <w:i/>
        </w:rPr>
        <w:t>obchodní firma nebo název, IČ, bylo – li přiděleno, adresa sídla (</w:t>
      </w:r>
      <w:bookmarkStart w:id="0" w:name="_GoBack"/>
      <w:bookmarkEnd w:id="0"/>
      <w:r>
        <w:rPr>
          <w:i/>
        </w:rPr>
        <w:t>právnická osoba)</w:t>
      </w:r>
      <w:r>
        <w:t xml:space="preserve"> </w:t>
      </w:r>
    </w:p>
    <w:p w:rsidR="00BB53A0" w:rsidRDefault="0073363A" w:rsidP="00E773DD">
      <w:pPr>
        <w:pStyle w:val="Nadpis4"/>
        <w:numPr>
          <w:ilvl w:val="0"/>
          <w:numId w:val="0"/>
        </w:numPr>
        <w:ind w:left="1134"/>
      </w:pPr>
      <w:r>
        <w:t>Krajská správa a údržba silnic Středočeského kraje, p.o. Zborovská 81/11, 150 00, Praha 5, IČ: 000 66 001</w:t>
      </w:r>
    </w:p>
    <w:p w:rsidR="00BB53A0" w:rsidRDefault="0073363A">
      <w:pPr>
        <w:pStyle w:val="Nadpis3"/>
        <w:rPr>
          <w:i/>
          <w:iCs/>
        </w:rPr>
      </w:pPr>
      <w:r>
        <w:t>Údaje o zpracovateli projektové dokumentace</w:t>
      </w:r>
    </w:p>
    <w:p w:rsidR="00BB53A0" w:rsidRDefault="0073363A">
      <w:pPr>
        <w:pStyle w:val="Nadpis4"/>
      </w:pPr>
      <w:r>
        <w:rPr>
          <w:i/>
        </w:rPr>
        <w:t>jméno, příjmení, obchodní firma, IČ, bylo – li přiděleno, místo podnikání (fyzická osoba podnikající) nebo obchodní firma nebo název, IČ, bylo – li přiděleno, adresa sídla (právnická osoba)</w:t>
      </w:r>
    </w:p>
    <w:p w:rsidR="00BB53A0" w:rsidRDefault="0073363A">
      <w:pPr>
        <w:pStyle w:val="Pedformtovantext"/>
      </w:pPr>
      <w:r>
        <w:tab/>
        <w:t>Název:</w:t>
      </w:r>
      <w:r>
        <w:tab/>
      </w:r>
      <w:r>
        <w:tab/>
      </w:r>
      <w:r w:rsidR="00A511E8">
        <w:t>Pontex</w:t>
      </w:r>
      <w:r>
        <w:t>, spol. s r. o.</w:t>
      </w:r>
    </w:p>
    <w:p w:rsidR="00BB53A0" w:rsidRDefault="0073363A">
      <w:pPr>
        <w:pStyle w:val="Pedformtovantext"/>
      </w:pPr>
      <w:r>
        <w:tab/>
        <w:t>Adresa:</w:t>
      </w:r>
      <w:r>
        <w:tab/>
      </w:r>
      <w:r>
        <w:tab/>
      </w:r>
      <w:r w:rsidR="00A511E8">
        <w:t>Bezová 1658</w:t>
      </w:r>
      <w:r>
        <w:t>, 1</w:t>
      </w:r>
      <w:r w:rsidR="00A511E8">
        <w:t>47</w:t>
      </w:r>
      <w:r>
        <w:t xml:space="preserve"> </w:t>
      </w:r>
      <w:r w:rsidR="00A511E8">
        <w:t>14</w:t>
      </w:r>
      <w:r>
        <w:t xml:space="preserve"> Praha </w:t>
      </w:r>
      <w:r w:rsidR="00A511E8">
        <w:t>4</w:t>
      </w:r>
    </w:p>
    <w:p w:rsidR="00BB53A0" w:rsidRDefault="0073363A">
      <w:pPr>
        <w:pStyle w:val="Pedformtovantext"/>
        <w:rPr>
          <w:i/>
          <w:iCs/>
        </w:rPr>
      </w:pPr>
      <w:r>
        <w:tab/>
        <w:t>IČO:</w:t>
      </w:r>
      <w:r>
        <w:tab/>
      </w:r>
      <w:r>
        <w:tab/>
      </w:r>
      <w:r w:rsidR="00A511E8">
        <w:t>407 63 439</w:t>
      </w:r>
      <w:r>
        <w:t xml:space="preserve"> </w:t>
      </w:r>
    </w:p>
    <w:p w:rsidR="00BB53A0" w:rsidRDefault="0073363A">
      <w:pPr>
        <w:pStyle w:val="Nadpis4"/>
      </w:pPr>
      <w:r>
        <w:rPr>
          <w:i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:rsidR="00BB53A0" w:rsidRDefault="0073363A">
      <w:pPr>
        <w:pStyle w:val="Pedformtovantext"/>
      </w:pPr>
      <w:r>
        <w:tab/>
        <w:t xml:space="preserve">Odp. projektant: Ing. </w:t>
      </w:r>
      <w:r w:rsidR="00A511E8">
        <w:t>Martin</w:t>
      </w:r>
      <w:r>
        <w:t xml:space="preserve"> </w:t>
      </w:r>
      <w:r w:rsidR="00A511E8">
        <w:t>Havlík</w:t>
      </w:r>
      <w:r>
        <w:t>, ČKAIT- 00</w:t>
      </w:r>
      <w:r w:rsidR="00A511E8">
        <w:t>09788</w:t>
      </w:r>
      <w:r>
        <w:t>, autorizovaný inženýr pro mosty a inženýrské konstrukce</w:t>
      </w:r>
    </w:p>
    <w:p w:rsidR="00BB53A0" w:rsidRDefault="0073363A">
      <w:pPr>
        <w:pStyle w:val="Nadpis2"/>
      </w:pPr>
      <w:r>
        <w:lastRenderedPageBreak/>
        <w:t>Členění stavby na objekty a technická a technologická zařízení</w:t>
      </w:r>
    </w:p>
    <w:p w:rsidR="00BB53A0" w:rsidRDefault="0073363A">
      <w:pPr>
        <w:pStyle w:val="Zkladntext"/>
      </w:pPr>
      <w:r>
        <w:t>Stavba vzhledem ke svému charakteru není čl</w:t>
      </w:r>
      <w:r w:rsidR="00A511E8">
        <w:t>e</w:t>
      </w:r>
      <w:r>
        <w:t>něna na stavební objekty, jedná se o jeden stavební objekt.</w:t>
      </w:r>
    </w:p>
    <w:p w:rsidR="00BB53A0" w:rsidRDefault="0073363A">
      <w:pPr>
        <w:pStyle w:val="Nadpis2"/>
      </w:pPr>
      <w:r>
        <w:t>Seznam vstupních podkladů</w:t>
      </w:r>
    </w:p>
    <w:p w:rsidR="00BB53A0" w:rsidRDefault="00A511E8">
      <w:pPr>
        <w:pStyle w:val="Zkladntext"/>
        <w:numPr>
          <w:ilvl w:val="0"/>
          <w:numId w:val="3"/>
        </w:numPr>
      </w:pPr>
      <w:r>
        <w:t>Mimořádná</w:t>
      </w:r>
      <w:r w:rsidR="0073363A">
        <w:t xml:space="preserve"> prohlídka mostu (Ing. </w:t>
      </w:r>
      <w:r>
        <w:t>Jitka Kaštánková</w:t>
      </w:r>
      <w:r w:rsidR="0073363A">
        <w:t xml:space="preserve">, Pontex s.r.o., </w:t>
      </w:r>
      <w:r>
        <w:t>12</w:t>
      </w:r>
      <w:r w:rsidR="0073363A">
        <w:t>/201</w:t>
      </w:r>
      <w:r>
        <w:t>8</w:t>
      </w:r>
      <w:r w:rsidR="0073363A">
        <w:t>)</w:t>
      </w:r>
    </w:p>
    <w:p w:rsidR="00BB53A0" w:rsidRDefault="0073363A">
      <w:pPr>
        <w:pStyle w:val="Zkladntext"/>
        <w:numPr>
          <w:ilvl w:val="0"/>
          <w:numId w:val="3"/>
        </w:numPr>
      </w:pPr>
      <w:r>
        <w:t>Geodetické zaměření mostu</w:t>
      </w:r>
    </w:p>
    <w:p w:rsidR="00A65A53" w:rsidRDefault="00A65A53">
      <w:pPr>
        <w:pStyle w:val="Zkladntext"/>
        <w:numPr>
          <w:ilvl w:val="0"/>
          <w:numId w:val="3"/>
        </w:numPr>
      </w:pPr>
      <w:r>
        <w:t>Mostní list</w:t>
      </w:r>
    </w:p>
    <w:p w:rsidR="00BB53A0" w:rsidRDefault="0073363A">
      <w:pPr>
        <w:pStyle w:val="Zkladntext"/>
        <w:numPr>
          <w:ilvl w:val="0"/>
          <w:numId w:val="3"/>
        </w:numPr>
      </w:pPr>
      <w:r>
        <w:t>Vyjádření správců inženýrských sítí</w:t>
      </w:r>
    </w:p>
    <w:p w:rsidR="00E773DD" w:rsidRDefault="00E773DD" w:rsidP="00E773DD">
      <w:pPr>
        <w:pStyle w:val="Nadpis2"/>
      </w:pPr>
      <w:r>
        <w:t>Preambule</w:t>
      </w:r>
    </w:p>
    <w:p w:rsidR="00E773DD" w:rsidRPr="00F91531" w:rsidRDefault="00E773DD" w:rsidP="00E773DD">
      <w:pPr>
        <w:pStyle w:val="Zkladntext"/>
      </w:pPr>
      <w:r>
        <w:t xml:space="preserve">Jedná se o opravu mostu, která má odstranit závady zjištěné při hlavní prohlídce mostu. Jedná se práce údržby, které nevyžadují stavební povolení. Snahou bylo současně z mostu vymístit stávající IS, ale to není, s ohledem na stanoviska správců i časový prostor pro realizaci díla i stav okolní zástavby, možné. Proto se zachovává stávající stav vedení IS. </w:t>
      </w:r>
    </w:p>
    <w:p w:rsidR="00BB53A0" w:rsidRDefault="00BB53A0">
      <w:pPr>
        <w:pStyle w:val="Zkladntext"/>
      </w:pPr>
    </w:p>
    <w:p w:rsidR="00BB53A0" w:rsidRDefault="00BB53A0">
      <w:pPr>
        <w:pStyle w:val="Zkladntext"/>
      </w:pPr>
    </w:p>
    <w:p w:rsidR="00BB53A0" w:rsidRDefault="0073363A">
      <w:pPr>
        <w:pStyle w:val="Zkladntext"/>
        <w:jc w:val="left"/>
      </w:pPr>
      <w:r>
        <w:t xml:space="preserve">V Praze </w:t>
      </w:r>
      <w:r w:rsidR="00302121">
        <w:t>13</w:t>
      </w:r>
      <w:r>
        <w:t>.0</w:t>
      </w:r>
      <w:r w:rsidR="00302121">
        <w:t>6</w:t>
      </w:r>
      <w:r>
        <w:t>.201</w:t>
      </w:r>
      <w:r w:rsidR="00302121">
        <w:t>9</w:t>
      </w:r>
      <w:r>
        <w:tab/>
      </w:r>
      <w:r>
        <w:tab/>
      </w:r>
      <w:r>
        <w:tab/>
      </w:r>
      <w:r>
        <w:tab/>
      </w:r>
      <w:r>
        <w:tab/>
        <w:t xml:space="preserve">Vypracoval: Ing. </w:t>
      </w:r>
      <w:r w:rsidR="00302121">
        <w:t>Karel Stupka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53A0">
      <w:headerReference w:type="default" r:id="rId7"/>
      <w:footerReference w:type="default" r:id="rId8"/>
      <w:pgSz w:w="11906" w:h="16838"/>
      <w:pgMar w:top="1700" w:right="1417" w:bottom="1365" w:left="1417" w:header="850" w:footer="56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3A0" w:rsidRDefault="0073363A">
      <w:r>
        <w:separator/>
      </w:r>
    </w:p>
  </w:endnote>
  <w:endnote w:type="continuationSeparator" w:id="0">
    <w:p w:rsidR="00BB53A0" w:rsidRDefault="0073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1E8" w:rsidRDefault="00A511E8" w:rsidP="00A511E8">
    <w:pPr>
      <w:pStyle w:val="Zpat"/>
      <w:pBdr>
        <w:bottom w:val="single" w:sz="4" w:space="1" w:color="000000"/>
      </w:pBdr>
    </w:pPr>
  </w:p>
  <w:p w:rsidR="00A511E8" w:rsidRDefault="00A511E8" w:rsidP="00A511E8">
    <w:pPr>
      <w:pStyle w:val="Zpat"/>
    </w:pPr>
    <w:r>
      <w:tab/>
    </w:r>
    <w:r>
      <w:tab/>
      <w:t xml:space="preserve"> strana: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  <w:p w:rsidR="00A511E8" w:rsidRDefault="00A511E8" w:rsidP="00A511E8">
    <w:pPr>
      <w:pStyle w:val="Zpat"/>
    </w:pPr>
  </w:p>
  <w:p w:rsidR="00BB53A0" w:rsidRPr="00A511E8" w:rsidRDefault="00BB53A0" w:rsidP="00A511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3A0" w:rsidRDefault="0073363A">
      <w:r>
        <w:separator/>
      </w:r>
    </w:p>
  </w:footnote>
  <w:footnote w:type="continuationSeparator" w:id="0">
    <w:p w:rsidR="00BB53A0" w:rsidRDefault="00733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3A0" w:rsidRDefault="00A511E8" w:rsidP="00302121">
    <w:pPr>
      <w:pStyle w:val="Zhlav"/>
      <w:pageBreakBefore/>
      <w:tabs>
        <w:tab w:val="clear" w:pos="4819"/>
        <w:tab w:val="clear" w:pos="9638"/>
        <w:tab w:val="center" w:pos="2977"/>
        <w:tab w:val="right" w:pos="8931"/>
      </w:tabs>
      <w:ind w:right="140"/>
      <w:jc w:val="both"/>
      <w:rPr>
        <w:b/>
        <w:i/>
      </w:rPr>
    </w:pPr>
    <w:r w:rsidRPr="00A511E8">
      <w:rPr>
        <w:b/>
        <w:i/>
        <w:sz w:val="20"/>
        <w:szCs w:val="20"/>
      </w:rPr>
      <w:t>Pontex, spol. s r. o.</w:t>
    </w:r>
    <w:r w:rsidR="0073363A">
      <w:rPr>
        <w:b/>
        <w:i/>
        <w:sz w:val="20"/>
        <w:szCs w:val="20"/>
      </w:rPr>
      <w:tab/>
    </w:r>
    <w:r w:rsidR="0073363A">
      <w:rPr>
        <w:b/>
        <w:i/>
        <w:sz w:val="20"/>
        <w:szCs w:val="20"/>
      </w:rPr>
      <w:tab/>
    </w:r>
    <w:r w:rsidRPr="00A511E8">
      <w:rPr>
        <w:b/>
        <w:sz w:val="20"/>
        <w:szCs w:val="20"/>
      </w:rPr>
      <w:t>Oprava mostu ev. č. 503-00</w:t>
    </w:r>
    <w:r w:rsidR="00302121">
      <w:rPr>
        <w:b/>
        <w:sz w:val="20"/>
        <w:szCs w:val="20"/>
      </w:rPr>
      <w:t>3</w:t>
    </w:r>
    <w:r w:rsidRPr="00A511E8">
      <w:rPr>
        <w:b/>
        <w:sz w:val="20"/>
        <w:szCs w:val="20"/>
      </w:rPr>
      <w:t xml:space="preserve"> přes kan</w:t>
    </w:r>
    <w:r w:rsidR="00302121">
      <w:rPr>
        <w:b/>
        <w:sz w:val="20"/>
        <w:szCs w:val="20"/>
      </w:rPr>
      <w:t>a</w:t>
    </w:r>
    <w:r w:rsidRPr="00A511E8">
      <w:rPr>
        <w:b/>
        <w:sz w:val="20"/>
        <w:szCs w:val="20"/>
      </w:rPr>
      <w:t>l</w:t>
    </w:r>
    <w:r w:rsidR="00302121">
      <w:rPr>
        <w:b/>
        <w:sz w:val="20"/>
        <w:szCs w:val="20"/>
      </w:rPr>
      <w:t>izovaný potok</w:t>
    </w:r>
    <w:r w:rsidRPr="00A511E8">
      <w:rPr>
        <w:b/>
        <w:sz w:val="20"/>
        <w:szCs w:val="20"/>
      </w:rPr>
      <w:t xml:space="preserve"> v obci Nymburk</w:t>
    </w:r>
  </w:p>
  <w:p w:rsidR="00BB53A0" w:rsidRDefault="00A511E8">
    <w:pPr>
      <w:pStyle w:val="Zhlav"/>
      <w:tabs>
        <w:tab w:val="clear" w:pos="4819"/>
        <w:tab w:val="clear" w:pos="9638"/>
        <w:tab w:val="center" w:pos="3402"/>
        <w:tab w:val="right" w:pos="8931"/>
      </w:tabs>
      <w:ind w:right="140"/>
      <w:jc w:val="both"/>
      <w:rPr>
        <w:b/>
        <w:i/>
      </w:rPr>
    </w:pPr>
    <w:r w:rsidRPr="00A511E8">
      <w:rPr>
        <w:b/>
        <w:i/>
      </w:rPr>
      <w:t>Bezová 1658</w:t>
    </w:r>
    <w:r w:rsidR="0073363A">
      <w:rPr>
        <w:b/>
        <w:i/>
      </w:rPr>
      <w:tab/>
    </w:r>
    <w:r w:rsidR="0073363A">
      <w:rPr>
        <w:b/>
        <w:i/>
      </w:rPr>
      <w:tab/>
    </w:r>
    <w:r w:rsidR="0073363A">
      <w:rPr>
        <w:sz w:val="22"/>
      </w:rPr>
      <w:t xml:space="preserve"> </w:t>
    </w:r>
  </w:p>
  <w:p w:rsidR="00BB53A0" w:rsidRDefault="00A511E8">
    <w:pPr>
      <w:pStyle w:val="Zhlav"/>
      <w:pBdr>
        <w:bottom w:val="single" w:sz="4" w:space="1" w:color="000000"/>
      </w:pBdr>
      <w:tabs>
        <w:tab w:val="clear" w:pos="4819"/>
        <w:tab w:val="clear" w:pos="9638"/>
        <w:tab w:val="center" w:pos="4536"/>
        <w:tab w:val="right" w:pos="8931"/>
      </w:tabs>
      <w:ind w:right="140"/>
    </w:pPr>
    <w:r w:rsidRPr="00A511E8">
      <w:rPr>
        <w:b/>
        <w:i/>
      </w:rPr>
      <w:t>147 14 Praha 4</w:t>
    </w:r>
    <w:r w:rsidR="0073363A">
      <w:rPr>
        <w:b/>
      </w:rPr>
      <w:tab/>
    </w:r>
    <w:r w:rsidR="0073363A">
      <w:rPr>
        <w:b/>
      </w:rPr>
      <w:tab/>
    </w:r>
    <w:r w:rsidR="0073363A">
      <w:rPr>
        <w:b/>
        <w:sz w:val="20"/>
        <w:szCs w:val="20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pStyle w:val="Nadpis1"/>
      <w:lvlText w:val="%1"/>
      <w:lvlJc w:val="left"/>
      <w:pPr>
        <w:tabs>
          <w:tab w:val="num" w:pos="86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62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62"/>
        </w:tabs>
        <w:ind w:left="720" w:hanging="72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1701" w:firstLine="0"/>
      </w:pPr>
    </w:lvl>
    <w:lvl w:ilvl="4">
      <w:start w:val="1"/>
      <w:numFmt w:val="lowerLetter"/>
      <w:pStyle w:val="Nadpis5"/>
      <w:lvlText w:val="%5)"/>
      <w:lvlJc w:val="left"/>
      <w:pPr>
        <w:tabs>
          <w:tab w:val="num" w:pos="862"/>
        </w:tabs>
        <w:ind w:left="862" w:hanging="862"/>
      </w:pPr>
    </w:lvl>
    <w:lvl w:ilvl="5">
      <w:start w:val="1"/>
      <w:numFmt w:val="decimal"/>
      <w:pStyle w:val="Nadpis6"/>
      <w:lvlText w:val="%6)"/>
      <w:lvlJc w:val="left"/>
      <w:pPr>
        <w:tabs>
          <w:tab w:val="num" w:pos="1151"/>
        </w:tabs>
        <w:ind w:left="1009" w:firstLine="14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151" w:firstLine="147"/>
      </w:pPr>
      <w:rPr>
        <w:rFonts w:ascii="OpenSymbol" w:eastAsia="OpenSymbol" w:hAnsi="OpenSymbol" w:cs="OpenSymbol"/>
      </w:rPr>
    </w:lvl>
    <w:lvl w:ilvl="7">
      <w:start w:val="1"/>
      <w:numFmt w:val="lowerRoman"/>
      <w:pStyle w:val="Nadpis8"/>
      <w:lvlText w:val="%8"/>
      <w:lvlJc w:val="left"/>
      <w:pPr>
        <w:tabs>
          <w:tab w:val="num" w:pos="1440"/>
        </w:tabs>
        <w:ind w:left="1298" w:firstLine="142"/>
      </w:pPr>
      <w:rPr>
        <w:rFonts w:ascii="OpenSymbol" w:eastAsia="OpenSymbol" w:hAnsi="OpenSymbol" w:cs="OpenSymbol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pStyle w:val="Nadpis10"/>
      <w:lvlText w:val="%1"/>
      <w:lvlJc w:val="left"/>
      <w:pPr>
        <w:tabs>
          <w:tab w:val="num" w:pos="86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firstLine="0"/>
      </w:pPr>
    </w:lvl>
    <w:lvl w:ilvl="4">
      <w:start w:val="1"/>
      <w:numFmt w:val="lowerLetter"/>
      <w:lvlText w:val="%5)"/>
      <w:lvlJc w:val="left"/>
      <w:pPr>
        <w:tabs>
          <w:tab w:val="num" w:pos="862"/>
        </w:tabs>
        <w:ind w:left="862" w:hanging="862"/>
      </w:pPr>
    </w:lvl>
    <w:lvl w:ilvl="5">
      <w:start w:val="1"/>
      <w:numFmt w:val="decimal"/>
      <w:lvlText w:val="%6)"/>
      <w:lvlJc w:val="left"/>
      <w:pPr>
        <w:tabs>
          <w:tab w:val="num" w:pos="1151"/>
        </w:tabs>
        <w:ind w:left="1009" w:firstLine="14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51" w:firstLine="147"/>
      </w:pPr>
      <w:rPr>
        <w:rFonts w:ascii="OpenSymbol" w:eastAsia="OpenSymbol" w:hAnsi="OpenSymbol" w:cs="OpenSymbol"/>
      </w:rPr>
    </w:lvl>
    <w:lvl w:ilvl="7">
      <w:start w:val="1"/>
      <w:numFmt w:val="lowerRoman"/>
      <w:lvlText w:val="%8"/>
      <w:lvlJc w:val="left"/>
      <w:pPr>
        <w:tabs>
          <w:tab w:val="num" w:pos="1440"/>
        </w:tabs>
        <w:ind w:left="1298" w:firstLine="142"/>
      </w:pPr>
      <w:rPr>
        <w:rFonts w:ascii="OpenSymbol" w:eastAsia="OpenSymbol" w:hAnsi="OpenSymbol" w:cs="OpenSymbo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56"/>
    <w:rsid w:val="00302121"/>
    <w:rsid w:val="0073363A"/>
    <w:rsid w:val="00A37A56"/>
    <w:rsid w:val="00A511E8"/>
    <w:rsid w:val="00A65A53"/>
    <w:rsid w:val="00BB53A0"/>
    <w:rsid w:val="00E7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84C16B8"/>
  <w15:chartTrackingRefBased/>
  <w15:docId w15:val="{42531DC9-14B2-4800-96A8-E1F9BA98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DejaVu Sans Condensed" w:cs="Lohit Hindi"/>
      <w:kern w:val="1"/>
      <w:sz w:val="22"/>
      <w:szCs w:val="24"/>
      <w:lang w:eastAsia="hi-I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spacing w:before="397" w:after="170"/>
      <w:ind w:left="431" w:hanging="431"/>
      <w:outlineLvl w:val="0"/>
    </w:pPr>
    <w:rPr>
      <w:rFonts w:cs="Times New Roman"/>
      <w:bCs/>
      <w:sz w:val="30"/>
      <w:szCs w:val="32"/>
      <w:u w:val="thick"/>
    </w:rPr>
  </w:style>
  <w:style w:type="paragraph" w:styleId="Nadpis2">
    <w:name w:val="heading 2"/>
    <w:basedOn w:val="Nadpis"/>
    <w:next w:val="Zkladntext"/>
    <w:link w:val="Nadpis2Char"/>
    <w:qFormat/>
    <w:pPr>
      <w:numPr>
        <w:ilvl w:val="1"/>
        <w:numId w:val="1"/>
      </w:numPr>
      <w:spacing w:before="249" w:after="113"/>
      <w:outlineLvl w:val="1"/>
    </w:pPr>
    <w:rPr>
      <w:bCs/>
      <w:iCs/>
      <w:sz w:val="26"/>
    </w:rPr>
  </w:style>
  <w:style w:type="paragraph" w:styleId="Nadpis3">
    <w:name w:val="heading 3"/>
    <w:basedOn w:val="Nadpis"/>
    <w:next w:val="Zkladntext"/>
    <w:qFormat/>
    <w:pPr>
      <w:keepNext w:val="0"/>
      <w:numPr>
        <w:ilvl w:val="2"/>
        <w:numId w:val="1"/>
      </w:numPr>
      <w:spacing w:before="170" w:after="113"/>
      <w:outlineLvl w:val="2"/>
    </w:pPr>
    <w:rPr>
      <w:b w:val="0"/>
      <w:bCs/>
      <w:sz w:val="26"/>
    </w:rPr>
  </w:style>
  <w:style w:type="paragraph" w:styleId="Nadpis4">
    <w:name w:val="heading 4"/>
    <w:basedOn w:val="Nadpis"/>
    <w:next w:val="Zkladntext"/>
    <w:qFormat/>
    <w:pPr>
      <w:keepNext w:val="0"/>
      <w:keepLines/>
      <w:numPr>
        <w:ilvl w:val="3"/>
        <w:numId w:val="1"/>
      </w:numPr>
      <w:spacing w:before="85" w:after="57"/>
      <w:ind w:left="1134" w:hanging="567"/>
      <w:outlineLvl w:val="3"/>
    </w:pPr>
    <w:rPr>
      <w:b w:val="0"/>
      <w:bCs/>
      <w:iCs/>
      <w:sz w:val="22"/>
      <w:szCs w:val="24"/>
    </w:rPr>
  </w:style>
  <w:style w:type="paragraph" w:styleId="Nadpis5">
    <w:name w:val="heading 5"/>
    <w:basedOn w:val="Nadpis"/>
    <w:next w:val="Zkladntext"/>
    <w:qFormat/>
    <w:pPr>
      <w:numPr>
        <w:ilvl w:val="4"/>
        <w:numId w:val="1"/>
      </w:numPr>
      <w:spacing w:before="283" w:after="227"/>
      <w:outlineLvl w:val="4"/>
    </w:pPr>
    <w:rPr>
      <w:bCs/>
      <w:sz w:val="20"/>
      <w:szCs w:val="24"/>
    </w:rPr>
  </w:style>
  <w:style w:type="paragraph" w:styleId="Nadpis6">
    <w:name w:val="heading 6"/>
    <w:basedOn w:val="Nadpis"/>
    <w:next w:val="Zkladntext"/>
    <w:qFormat/>
    <w:pPr>
      <w:numPr>
        <w:ilvl w:val="5"/>
        <w:numId w:val="1"/>
      </w:numPr>
      <w:spacing w:before="57" w:after="85"/>
      <w:outlineLvl w:val="5"/>
    </w:pPr>
    <w:rPr>
      <w:bCs/>
      <w:sz w:val="20"/>
      <w:szCs w:val="21"/>
    </w:rPr>
  </w:style>
  <w:style w:type="paragraph" w:styleId="Nadpis7">
    <w:name w:val="heading 7"/>
    <w:basedOn w:val="Nadpis"/>
    <w:next w:val="Zkladntext"/>
    <w:qFormat/>
    <w:pPr>
      <w:numPr>
        <w:ilvl w:val="6"/>
        <w:numId w:val="1"/>
      </w:numPr>
      <w:spacing w:before="113" w:after="113"/>
      <w:outlineLvl w:val="6"/>
    </w:pPr>
    <w:rPr>
      <w:bCs/>
      <w:sz w:val="20"/>
      <w:szCs w:val="21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spacing w:before="283" w:after="227"/>
      <w:outlineLvl w:val="7"/>
    </w:pPr>
    <w:rPr>
      <w:bCs/>
      <w:sz w:val="20"/>
      <w:szCs w:val="21"/>
    </w:rPr>
  </w:style>
  <w:style w:type="paragraph" w:styleId="Nadpis9">
    <w:name w:val="heading 9"/>
    <w:basedOn w:val="Nadpis"/>
    <w:next w:val="Zkladntext"/>
    <w:qFormat/>
    <w:pPr>
      <w:keepNext w:val="0"/>
      <w:numPr>
        <w:ilvl w:val="8"/>
        <w:numId w:val="1"/>
      </w:numPr>
      <w:spacing w:before="227" w:after="170"/>
      <w:outlineLvl w:val="8"/>
    </w:pPr>
    <w:rPr>
      <w:bCs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  <w:rPr>
      <w:rFonts w:ascii="OpenSymbol" w:eastAsia="OpenSymbol" w:hAnsi="OpenSymbol" w:cs="OpenSymbol"/>
    </w:rPr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rPr>
      <w:rFonts w:ascii="OpenSymbol" w:eastAsia="OpenSymbol" w:hAnsi="OpenSymbol" w:cs="OpenSymbol"/>
    </w:rPr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  <w:rPr>
      <w:rFonts w:ascii="OpenSymbol" w:eastAsia="OpenSymbol" w:hAnsi="OpenSymbol" w:cs="OpenSymbol"/>
    </w:rPr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ascii="OpenSymbol" w:eastAsia="OpenSymbol" w:hAnsi="OpenSymbol" w:cs="OpenSymbol"/>
    </w:rPr>
  </w:style>
  <w:style w:type="character" w:customStyle="1" w:styleId="WW8Num4z8">
    <w:name w:val="WW8Num4z8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ymbolyproslovn">
    <w:name w:val="Symboly pro číslování"/>
  </w:style>
  <w:style w:type="character" w:customStyle="1" w:styleId="Znakypropoznmkupodarou">
    <w:name w:val="Znaky pro poznámku pod čarou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lodku">
    <w:name w:val="line number"/>
  </w:style>
  <w:style w:type="character" w:styleId="Hypertextovodkaz">
    <w:name w:val="Hyperlink"/>
    <w:rPr>
      <w:color w:val="000080"/>
      <w:u w:val="single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after="340"/>
    </w:pPr>
    <w:rPr>
      <w:b/>
      <w:sz w:val="36"/>
      <w:szCs w:val="28"/>
    </w:rPr>
  </w:style>
  <w:style w:type="paragraph" w:styleId="Zkladntext">
    <w:name w:val="Body Text"/>
    <w:basedOn w:val="Normln"/>
    <w:pPr>
      <w:keepNext/>
      <w:spacing w:after="57"/>
      <w:ind w:left="850"/>
      <w:jc w:val="both"/>
    </w:pPr>
    <w:rPr>
      <w:rFonts w:cs="Times New Roman"/>
    </w:rPr>
  </w:style>
  <w:style w:type="paragraph" w:styleId="Seznam">
    <w:name w:val="List"/>
    <w:basedOn w:val="Zkladntext"/>
    <w:rPr>
      <w:rFonts w:cs="Lohit Hindi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Nadpis10">
    <w:name w:val="Nadpis 10"/>
    <w:basedOn w:val="Nadpis"/>
    <w:next w:val="Zkladntext"/>
    <w:pPr>
      <w:numPr>
        <w:numId w:val="2"/>
      </w:numPr>
    </w:pPr>
    <w:rPr>
      <w:bCs/>
      <w:sz w:val="27"/>
      <w:szCs w:val="21"/>
    </w:rPr>
  </w:style>
  <w:style w:type="paragraph" w:styleId="Nadpisobsahu">
    <w:name w:val="TOC Heading"/>
    <w:basedOn w:val="Nadpis"/>
    <w:qFormat/>
    <w:pPr>
      <w:suppressLineNumbers/>
      <w:spacing w:after="0"/>
    </w:pPr>
    <w:rPr>
      <w:bCs/>
      <w:sz w:val="24"/>
      <w:szCs w:val="32"/>
    </w:rPr>
  </w:style>
  <w:style w:type="paragraph" w:styleId="Obsah1">
    <w:name w:val="toc 1"/>
    <w:basedOn w:val="Rejstk"/>
    <w:pPr>
      <w:tabs>
        <w:tab w:val="right" w:leader="dot" w:pos="9638"/>
      </w:tabs>
    </w:pPr>
  </w:style>
  <w:style w:type="paragraph" w:styleId="Obsah2">
    <w:name w:val="toc 2"/>
    <w:basedOn w:val="Rejstk"/>
    <w:pPr>
      <w:tabs>
        <w:tab w:val="right" w:leader="dot" w:pos="9355"/>
      </w:tabs>
      <w:ind w:left="283"/>
    </w:pPr>
  </w:style>
  <w:style w:type="paragraph" w:styleId="Obsah3">
    <w:name w:val="toc 3"/>
    <w:basedOn w:val="Rejstk"/>
    <w:pPr>
      <w:tabs>
        <w:tab w:val="right" w:leader="dot" w:pos="9072"/>
      </w:tabs>
      <w:ind w:left="566"/>
    </w:pPr>
  </w:style>
  <w:style w:type="paragraph" w:styleId="Obsah4">
    <w:name w:val="toc 4"/>
    <w:basedOn w:val="Rejstk"/>
    <w:pPr>
      <w:tabs>
        <w:tab w:val="right" w:leader="dot" w:pos="8789"/>
      </w:tabs>
      <w:ind w:left="849"/>
    </w:pPr>
  </w:style>
  <w:style w:type="paragraph" w:styleId="Obsah5">
    <w:name w:val="toc 5"/>
    <w:basedOn w:val="Rejstk"/>
    <w:pPr>
      <w:tabs>
        <w:tab w:val="right" w:leader="dot" w:pos="8506"/>
      </w:tabs>
      <w:ind w:left="1132"/>
    </w:pPr>
  </w:style>
  <w:style w:type="paragraph" w:styleId="Obsah7">
    <w:name w:val="toc 7"/>
    <w:basedOn w:val="Rejstk"/>
    <w:pPr>
      <w:tabs>
        <w:tab w:val="right" w:leader="dot" w:pos="7940"/>
      </w:tabs>
      <w:ind w:left="1698"/>
    </w:pPr>
  </w:style>
  <w:style w:type="paragraph" w:styleId="Obsah6">
    <w:name w:val="toc 6"/>
    <w:basedOn w:val="Rejstk"/>
    <w:pPr>
      <w:tabs>
        <w:tab w:val="right" w:leader="dot" w:pos="8223"/>
      </w:tabs>
      <w:ind w:left="1415"/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  <w:rPr>
      <w:sz w:val="16"/>
    </w:r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Zhlavvlevo">
    <w:name w:val="Záhlaví vlevo"/>
    <w:basedOn w:val="Normln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Zhlavvpravo">
    <w:name w:val="Záhlaví vpravo"/>
    <w:basedOn w:val="Normln"/>
    <w:pPr>
      <w:suppressLineNumbers/>
      <w:tabs>
        <w:tab w:val="center" w:pos="4819"/>
        <w:tab w:val="right" w:pos="9638"/>
      </w:tabs>
      <w:jc w:val="right"/>
    </w:pPr>
    <w:rPr>
      <w:rFonts w:ascii="Arial Narrow" w:hAnsi="Arial Narrow" w:cs="Arial Narrow"/>
      <w:sz w:val="20"/>
    </w:rPr>
  </w:style>
  <w:style w:type="paragraph" w:styleId="Obsah8">
    <w:name w:val="toc 8"/>
    <w:basedOn w:val="Rejstk"/>
    <w:pPr>
      <w:tabs>
        <w:tab w:val="right" w:leader="dot" w:pos="7941"/>
      </w:tabs>
      <w:ind w:left="1981"/>
    </w:pPr>
  </w:style>
  <w:style w:type="paragraph" w:styleId="Obsah9">
    <w:name w:val="toc 9"/>
    <w:basedOn w:val="Rejstk"/>
    <w:pPr>
      <w:tabs>
        <w:tab w:val="right" w:leader="dot" w:pos="7658"/>
      </w:tabs>
      <w:ind w:left="2264"/>
    </w:pPr>
  </w:style>
  <w:style w:type="paragraph" w:customStyle="1" w:styleId="normalodsazene3">
    <w:name w:val="normalodsazene3"/>
    <w:basedOn w:val="Normln"/>
    <w:pPr>
      <w:spacing w:before="40" w:after="100"/>
      <w:jc w:val="both"/>
    </w:pPr>
    <w:rPr>
      <w:rFonts w:ascii="Verdana" w:hAnsi="Verdana" w:cs="Verdana"/>
      <w:color w:val="585858"/>
      <w:sz w:val="26"/>
      <w:szCs w:val="26"/>
    </w:rPr>
  </w:style>
  <w:style w:type="paragraph" w:customStyle="1" w:styleId="Text">
    <w:name w:val="Text"/>
    <w:basedOn w:val="Popisek"/>
  </w:style>
  <w:style w:type="paragraph" w:customStyle="1" w:styleId="Obsah10">
    <w:name w:val="Obsah 10"/>
    <w:basedOn w:val="Rejstk"/>
    <w:pPr>
      <w:tabs>
        <w:tab w:val="right" w:leader="dot" w:pos="7489"/>
      </w:tabs>
      <w:ind w:left="2547"/>
    </w:pPr>
  </w:style>
  <w:style w:type="paragraph" w:styleId="Podpis">
    <w:name w:val="Signature"/>
    <w:basedOn w:val="Normln"/>
    <w:pPr>
      <w:suppressLineNumbers/>
      <w:spacing w:before="1701"/>
      <w:ind w:left="567"/>
    </w:pPr>
    <w:rPr>
      <w:rFonts w:cs="Times New Roman"/>
    </w:rPr>
  </w:style>
  <w:style w:type="paragraph" w:customStyle="1" w:styleId="Zpatvlevo">
    <w:name w:val="Zápatí vlevo"/>
    <w:basedOn w:val="Normln"/>
    <w:pPr>
      <w:suppressLineNumbers/>
      <w:tabs>
        <w:tab w:val="center" w:pos="5018"/>
        <w:tab w:val="right" w:pos="10036"/>
      </w:tabs>
    </w:pPr>
  </w:style>
  <w:style w:type="paragraph" w:customStyle="1" w:styleId="Zpatvpravo">
    <w:name w:val="Zápatí vpravo"/>
    <w:basedOn w:val="Normln"/>
    <w:pPr>
      <w:suppressLineNumbers/>
      <w:tabs>
        <w:tab w:val="center" w:pos="5018"/>
        <w:tab w:val="right" w:pos="10036"/>
      </w:tabs>
    </w:pPr>
  </w:style>
  <w:style w:type="paragraph" w:customStyle="1" w:styleId="Zkladntext-prvnodsazen1">
    <w:name w:val="Základní text - první odsazený1"/>
    <w:basedOn w:val="Zkladntext"/>
    <w:pPr>
      <w:spacing w:after="0"/>
      <w:ind w:left="0" w:firstLine="283"/>
    </w:pPr>
  </w:style>
  <w:style w:type="paragraph" w:customStyle="1" w:styleId="Odsazenseznamu">
    <w:name w:val="Odsazení seznamu"/>
    <w:basedOn w:val="Zkladntext"/>
    <w:pPr>
      <w:tabs>
        <w:tab w:val="left" w:pos="0"/>
      </w:tabs>
      <w:spacing w:after="0"/>
      <w:ind w:left="2835" w:hanging="2551"/>
    </w:pPr>
  </w:style>
  <w:style w:type="paragraph" w:styleId="Zkladntextodsazen">
    <w:name w:val="Body Text Indent"/>
    <w:basedOn w:val="Zkladntext"/>
    <w:pPr>
      <w:spacing w:after="0"/>
      <w:ind w:left="283"/>
    </w:pPr>
  </w:style>
  <w:style w:type="paragraph" w:customStyle="1" w:styleId="Osloven1">
    <w:name w:val="Oslovení1"/>
    <w:basedOn w:val="Normln"/>
    <w:pPr>
      <w:suppressLineNumbers/>
    </w:pPr>
  </w:style>
  <w:style w:type="paragraph" w:customStyle="1" w:styleId="Poznmkanaokraj">
    <w:name w:val="Poznámka na okraj"/>
    <w:basedOn w:val="Zkladntext"/>
    <w:pPr>
      <w:spacing w:after="0"/>
      <w:ind w:left="2268"/>
    </w:pPr>
  </w:style>
  <w:style w:type="paragraph" w:customStyle="1" w:styleId="Pedsazenprvnhodku">
    <w:name w:val="Předsazení prvního řádku"/>
    <w:basedOn w:val="Zkladntext"/>
    <w:pPr>
      <w:tabs>
        <w:tab w:val="left" w:pos="0"/>
      </w:tabs>
      <w:spacing w:after="0"/>
      <w:ind w:left="567" w:hanging="283"/>
    </w:pPr>
  </w:style>
  <w:style w:type="paragraph" w:customStyle="1" w:styleId="Vlastnrejstk4">
    <w:name w:val="Vlastní rejstřík 4"/>
    <w:basedOn w:val="Rejstk"/>
    <w:pPr>
      <w:tabs>
        <w:tab w:val="right" w:leader="dot" w:pos="9187"/>
      </w:tabs>
      <w:ind w:left="849"/>
    </w:pPr>
  </w:style>
  <w:style w:type="paragraph" w:customStyle="1" w:styleId="Vlastnrejstk3">
    <w:name w:val="Vlastní rejstřík 3"/>
    <w:basedOn w:val="Rejstk"/>
    <w:pPr>
      <w:tabs>
        <w:tab w:val="right" w:leader="dot" w:pos="9470"/>
      </w:tabs>
      <w:ind w:left="566"/>
    </w:pPr>
  </w:style>
  <w:style w:type="paragraph" w:customStyle="1" w:styleId="Pedformtovantext">
    <w:name w:val="Předformátovaný text"/>
    <w:basedOn w:val="Normln"/>
    <w:pPr>
      <w:spacing w:before="113" w:after="57"/>
      <w:ind w:left="850"/>
    </w:pPr>
    <w:rPr>
      <w:rFonts w:eastAsia="NSimSun" w:cs="Courier New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Nadpis2Char">
    <w:name w:val="Nadpis 2 Char"/>
    <w:basedOn w:val="Standardnpsmoodstavce"/>
    <w:link w:val="Nadpis2"/>
    <w:rsid w:val="00E773DD"/>
    <w:rPr>
      <w:rFonts w:eastAsia="DejaVu Sans Condensed" w:cs="Lohit Hindi"/>
      <w:b/>
      <w:bCs/>
      <w:iCs/>
      <w:kern w:val="1"/>
      <w:sz w:val="26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Projektová_dokumentace_pro_ohlášení_stavby_uvedené_v_§_104_odst._1_písm._a)_až_e)_stavebního_zákona_nebo_pro_vydání_stavebního_povolení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Projektová_dokumentace_pro_ohlášení_stavby_uvedené_v_§_104_odst._1_písm._a)_až_e)_stavebního_zákona_nebo_pro_vydání_stavebního_povolení</dc:title>
  <dc:subject>Sablona TZ 1.0.8</dc:subject>
  <dc:creator>Karel Stupka</dc:creator>
  <cp:keywords>vychozi sablona tz technicka zprava template</cp:keywords>
  <cp:lastModifiedBy>Karel Stupka</cp:lastModifiedBy>
  <cp:revision>6</cp:revision>
  <cp:lastPrinted>2016-04-22T14:35:00Z</cp:lastPrinted>
  <dcterms:created xsi:type="dcterms:W3CDTF">2019-06-12T16:00:00Z</dcterms:created>
  <dcterms:modified xsi:type="dcterms:W3CDTF">2019-06-18T09:34:00Z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">
    <vt:lpwstr>Technická zpráva</vt:lpwstr>
  </property>
  <property fmtid="{D5CDD505-2E9C-101B-9397-08002B2CF9AE}" pid="3" name="Kancelář">
    <vt:lpwstr>BML spol. s r.o.</vt:lpwstr>
  </property>
  <property fmtid="{D5CDD505-2E9C-101B-9397-08002B2CF9AE}" pid="4" name="Stav">
    <vt:lpwstr>1.0.8</vt:lpwstr>
  </property>
  <property fmtid="{D5CDD505-2E9C-101B-9397-08002B2CF9AE}" pid="5" name="URL">
    <vt:lpwstr>Intranet</vt:lpwstr>
  </property>
  <property fmtid="{D5CDD505-2E9C-101B-9397-08002B2CF9AE}" pid="6" name="Vydavatel">
    <vt:lpwstr>PEL</vt:lpwstr>
  </property>
</Properties>
</file>