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BD" w:rsidRDefault="005442BD" w:rsidP="00A57364">
      <w:pPr>
        <w:pStyle w:val="AKFZFnormln"/>
      </w:pPr>
      <w:bookmarkStart w:id="0" w:name="_GoBack"/>
      <w:bookmarkEnd w:id="0"/>
    </w:p>
    <w:p w:rsidR="0000129C" w:rsidRDefault="0000129C" w:rsidP="00A57364">
      <w:pPr>
        <w:pStyle w:val="AKFZFnormln"/>
      </w:pPr>
    </w:p>
    <w:p w:rsidR="002C46C5" w:rsidRDefault="002C46C5" w:rsidP="00427F8D">
      <w:pPr>
        <w:pStyle w:val="AKFZFnormln"/>
        <w:jc w:val="center"/>
        <w:rPr>
          <w:b/>
          <w:sz w:val="28"/>
          <w:szCs w:val="28"/>
        </w:rPr>
      </w:pPr>
      <w:r w:rsidRPr="002C46C5">
        <w:rPr>
          <w:b/>
          <w:sz w:val="28"/>
          <w:szCs w:val="28"/>
        </w:rPr>
        <w:t>„</w:t>
      </w:r>
      <w:r w:rsidR="00427F8D">
        <w:rPr>
          <w:b/>
          <w:sz w:val="28"/>
          <w:szCs w:val="28"/>
        </w:rPr>
        <w:t>Oprava WC v kuchyni a u jídelny“</w:t>
      </w:r>
    </w:p>
    <w:p w:rsidR="00427F8D" w:rsidRDefault="00427F8D" w:rsidP="00427F8D">
      <w:pPr>
        <w:pStyle w:val="AKFZFnormln"/>
        <w:jc w:val="center"/>
      </w:pPr>
      <w:r w:rsidRPr="00427F8D">
        <w:t xml:space="preserve">Evidenční č. akce: 5681 0 10331 </w:t>
      </w:r>
      <w:r>
        <w:t>–</w:t>
      </w:r>
      <w:r w:rsidRPr="00427F8D">
        <w:t xml:space="preserve"> 2019</w:t>
      </w:r>
    </w:p>
    <w:p w:rsidR="00427F8D" w:rsidRDefault="00427F8D" w:rsidP="00427F8D">
      <w:pPr>
        <w:pStyle w:val="AKFZFnormln"/>
        <w:jc w:val="center"/>
      </w:pPr>
    </w:p>
    <w:p w:rsidR="00427F8D" w:rsidRPr="00427F8D" w:rsidRDefault="00427F8D" w:rsidP="00427F8D">
      <w:pPr>
        <w:pStyle w:val="AKFZFnormln"/>
        <w:jc w:val="center"/>
      </w:pPr>
    </w:p>
    <w:p w:rsidR="002C46C5" w:rsidRPr="002C46C5" w:rsidRDefault="00CE0B6C" w:rsidP="002C46C5">
      <w:pPr>
        <w:pStyle w:val="AKFZFnormln"/>
        <w:shd w:val="clear" w:color="auto" w:fill="99CCFF"/>
        <w:jc w:val="center"/>
        <w:rPr>
          <w:b/>
          <w:sz w:val="20"/>
          <w:szCs w:val="20"/>
        </w:rPr>
      </w:pPr>
      <w:r w:rsidRPr="002C46C5">
        <w:rPr>
          <w:b/>
          <w:sz w:val="20"/>
          <w:szCs w:val="20"/>
        </w:rPr>
        <w:t xml:space="preserve">VÝZVA K PODÁNÍ NABÍDKY </w:t>
      </w:r>
    </w:p>
    <w:p w:rsidR="002C46C5" w:rsidRPr="002C46C5" w:rsidRDefault="002C46C5" w:rsidP="002C46C5">
      <w:pPr>
        <w:pStyle w:val="AKFZFnormln"/>
        <w:shd w:val="clear" w:color="auto" w:fill="99CCFF"/>
        <w:jc w:val="center"/>
        <w:rPr>
          <w:b/>
          <w:sz w:val="20"/>
          <w:szCs w:val="20"/>
        </w:rPr>
      </w:pPr>
      <w:r w:rsidRPr="002C46C5">
        <w:rPr>
          <w:b/>
          <w:sz w:val="20"/>
          <w:szCs w:val="20"/>
        </w:rPr>
        <w:t>A</w:t>
      </w:r>
    </w:p>
    <w:p w:rsidR="00A57364" w:rsidRPr="002C46C5" w:rsidRDefault="00CE0B6C" w:rsidP="002C46C5">
      <w:pPr>
        <w:pStyle w:val="AKFZFnormln"/>
        <w:shd w:val="clear" w:color="auto" w:fill="99CCFF"/>
        <w:jc w:val="center"/>
        <w:rPr>
          <w:b/>
          <w:sz w:val="20"/>
          <w:szCs w:val="20"/>
        </w:rPr>
      </w:pPr>
      <w:r w:rsidRPr="002C46C5">
        <w:rPr>
          <w:b/>
          <w:sz w:val="20"/>
          <w:szCs w:val="20"/>
        </w:rPr>
        <w:t xml:space="preserve"> </w:t>
      </w:r>
      <w:r w:rsidR="00A042D6" w:rsidRPr="002C46C5">
        <w:rPr>
          <w:b/>
          <w:sz w:val="20"/>
          <w:szCs w:val="20"/>
        </w:rPr>
        <w:t>ZADÁVACÍ DOKUMENTACE</w:t>
      </w:r>
    </w:p>
    <w:p w:rsidR="00A042D6" w:rsidRDefault="00A042D6" w:rsidP="00A042D6">
      <w:pPr>
        <w:pStyle w:val="AKFZFnormln"/>
        <w:jc w:val="center"/>
      </w:pPr>
    </w:p>
    <w:p w:rsidR="00A042D6" w:rsidRDefault="00A042D6" w:rsidP="00A042D6">
      <w:pPr>
        <w:pStyle w:val="AKFZFnormln"/>
        <w:jc w:val="center"/>
      </w:pPr>
    </w:p>
    <w:p w:rsidR="00A042D6" w:rsidRDefault="00A042D6" w:rsidP="00A042D6">
      <w:pPr>
        <w:pStyle w:val="AKFZFnormln"/>
        <w:jc w:val="center"/>
      </w:pPr>
    </w:p>
    <w:p w:rsidR="00A042D6" w:rsidRDefault="00A042D6" w:rsidP="00A042D6">
      <w:pPr>
        <w:pStyle w:val="AKFZFnormln"/>
        <w:jc w:val="center"/>
      </w:pPr>
    </w:p>
    <w:p w:rsidR="00A042D6" w:rsidRPr="009431A2" w:rsidRDefault="00A042D6" w:rsidP="00A042D6">
      <w:pPr>
        <w:pStyle w:val="AKFZFnormln"/>
        <w:jc w:val="center"/>
        <w:rPr>
          <w:b/>
        </w:rPr>
      </w:pPr>
      <w:r w:rsidRPr="009431A2">
        <w:rPr>
          <w:b/>
        </w:rPr>
        <w:t>Zadavatel:</w:t>
      </w:r>
    </w:p>
    <w:p w:rsidR="00A042D6" w:rsidRPr="009431A2" w:rsidRDefault="00A042D6" w:rsidP="00A042D6">
      <w:pPr>
        <w:pStyle w:val="AKFZFnormln"/>
        <w:jc w:val="center"/>
      </w:pPr>
    </w:p>
    <w:p w:rsidR="004C4FF0" w:rsidRPr="009431A2" w:rsidRDefault="009431A2" w:rsidP="00A042D6">
      <w:pPr>
        <w:pStyle w:val="AKFZFnormln"/>
        <w:jc w:val="center"/>
        <w:rPr>
          <w:rFonts w:cs="Arial"/>
          <w:b/>
          <w:bCs/>
        </w:rPr>
      </w:pPr>
      <w:r w:rsidRPr="009431A2">
        <w:rPr>
          <w:rFonts w:cs="Arial"/>
          <w:b/>
          <w:bCs/>
        </w:rPr>
        <w:t>Sportovní gymnázium, Kladno, Plzeňská 3103</w:t>
      </w:r>
    </w:p>
    <w:p w:rsidR="004C4FF0" w:rsidRPr="009431A2" w:rsidRDefault="00A042D6" w:rsidP="004C4FF0">
      <w:pPr>
        <w:pStyle w:val="AKFZFnormln"/>
        <w:jc w:val="center"/>
        <w:rPr>
          <w:rFonts w:cs="Arial"/>
          <w:bCs/>
        </w:rPr>
      </w:pPr>
      <w:r w:rsidRPr="009431A2">
        <w:rPr>
          <w:rFonts w:cs="Arial"/>
        </w:rPr>
        <w:t xml:space="preserve">se sídlem </w:t>
      </w:r>
      <w:r w:rsidR="009431A2" w:rsidRPr="009431A2">
        <w:rPr>
          <w:rFonts w:cs="Arial"/>
        </w:rPr>
        <w:t>Plzeňská 3103; 272 01 Kladno</w:t>
      </w:r>
    </w:p>
    <w:p w:rsidR="00A042D6" w:rsidRPr="009431A2" w:rsidRDefault="00A042D6" w:rsidP="00A042D6">
      <w:pPr>
        <w:pStyle w:val="AKFZFnormln"/>
        <w:jc w:val="center"/>
      </w:pPr>
      <w:r w:rsidRPr="009431A2">
        <w:t xml:space="preserve">IČ: </w:t>
      </w:r>
      <w:r w:rsidR="004F1BE8" w:rsidRPr="009431A2">
        <w:t>61894</w:t>
      </w:r>
      <w:r w:rsidR="009431A2" w:rsidRPr="009431A2">
        <w:t>737</w:t>
      </w:r>
    </w:p>
    <w:p w:rsidR="00A042D6" w:rsidRPr="009431A2" w:rsidRDefault="00A042D6" w:rsidP="00A042D6">
      <w:pPr>
        <w:pStyle w:val="AKFZFnormln"/>
        <w:jc w:val="center"/>
      </w:pPr>
    </w:p>
    <w:p w:rsidR="00A042D6" w:rsidRPr="009431A2" w:rsidRDefault="00A042D6" w:rsidP="00A042D6">
      <w:pPr>
        <w:pStyle w:val="AKFZFnormln"/>
        <w:jc w:val="center"/>
      </w:pPr>
    </w:p>
    <w:p w:rsidR="00A042D6" w:rsidRPr="009431A2" w:rsidRDefault="00A042D6" w:rsidP="00A042D6">
      <w:pPr>
        <w:pStyle w:val="AKFZFnormln"/>
        <w:jc w:val="center"/>
      </w:pPr>
    </w:p>
    <w:p w:rsidR="00B4466E" w:rsidRPr="009431A2" w:rsidRDefault="00B4466E" w:rsidP="00A042D6">
      <w:pPr>
        <w:pStyle w:val="AKFZFnormln"/>
        <w:jc w:val="center"/>
      </w:pPr>
    </w:p>
    <w:p w:rsidR="00A042D6" w:rsidRPr="009431A2" w:rsidRDefault="00A042D6" w:rsidP="00A042D6">
      <w:pPr>
        <w:pStyle w:val="AKFZFnormln"/>
        <w:jc w:val="center"/>
      </w:pPr>
    </w:p>
    <w:p w:rsidR="00A042D6" w:rsidRPr="005C7A7B" w:rsidRDefault="00846BF2" w:rsidP="00A042D6">
      <w:pPr>
        <w:pStyle w:val="AKFZFnormln"/>
        <w:jc w:val="center"/>
      </w:pPr>
      <w:r w:rsidRPr="009431A2">
        <w:t xml:space="preserve">veřejná </w:t>
      </w:r>
      <w:r w:rsidRPr="005C7A7B">
        <w:t>zakázka malého rozsahu s názvem</w:t>
      </w:r>
    </w:p>
    <w:p w:rsidR="00846BF2" w:rsidRDefault="00846BF2" w:rsidP="00A042D6">
      <w:pPr>
        <w:pStyle w:val="AKFZFnormln"/>
        <w:jc w:val="center"/>
      </w:pPr>
    </w:p>
    <w:p w:rsidR="002C46C5" w:rsidRPr="005C7A7B" w:rsidRDefault="002C46C5" w:rsidP="00A042D6">
      <w:pPr>
        <w:pStyle w:val="AKFZFnormln"/>
        <w:jc w:val="center"/>
      </w:pPr>
    </w:p>
    <w:p w:rsidR="00B4466E" w:rsidRPr="005C7A7B" w:rsidRDefault="002C46C5" w:rsidP="00A042D6">
      <w:pPr>
        <w:pStyle w:val="AKFZFnormln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B4466E" w:rsidRPr="005C7A7B">
        <w:rPr>
          <w:rFonts w:cs="Arial"/>
          <w:b/>
        </w:rPr>
        <w:t>„</w:t>
      </w:r>
      <w:r w:rsidR="00427F8D">
        <w:rPr>
          <w:rFonts w:cs="Arial"/>
          <w:b/>
        </w:rPr>
        <w:t>Oprava WC v kuchyni a u jídelny</w:t>
      </w:r>
      <w:r w:rsidR="00D615BA">
        <w:rPr>
          <w:rFonts w:cs="Arial"/>
          <w:b/>
        </w:rPr>
        <w:t>“</w:t>
      </w:r>
    </w:p>
    <w:p w:rsidR="00B4466E" w:rsidRPr="005C7A7B" w:rsidRDefault="00B4466E" w:rsidP="00A042D6">
      <w:pPr>
        <w:pStyle w:val="AKFZFnormln"/>
        <w:jc w:val="center"/>
        <w:rPr>
          <w:rFonts w:cs="Arial"/>
          <w:b/>
        </w:rPr>
      </w:pPr>
    </w:p>
    <w:p w:rsidR="00A042D6" w:rsidRDefault="00C455D6" w:rsidP="00A042D6">
      <w:pPr>
        <w:pStyle w:val="AKFZFnormln"/>
        <w:jc w:val="center"/>
      </w:pPr>
      <w:r w:rsidRPr="005C7A7B">
        <w:t>zadávaná</w:t>
      </w:r>
      <w:r w:rsidR="00A042D6" w:rsidRPr="005C7A7B">
        <w:t xml:space="preserve"> mimo režim zákona č. 134/2016 Sb., o zadávání</w:t>
      </w:r>
      <w:r w:rsidR="00A042D6" w:rsidRPr="009431A2">
        <w:t xml:space="preserve"> veřejných zakázek, v platném znění (dále jen „</w:t>
      </w:r>
      <w:r w:rsidR="00A042D6" w:rsidRPr="009431A2">
        <w:rPr>
          <w:b/>
        </w:rPr>
        <w:t>zákon</w:t>
      </w:r>
      <w:r w:rsidR="00A042D6" w:rsidRPr="009431A2">
        <w:t>“)</w:t>
      </w:r>
    </w:p>
    <w:p w:rsidR="00A57364" w:rsidRDefault="00A57364" w:rsidP="00A57364">
      <w:pPr>
        <w:pStyle w:val="AKFZFnormln"/>
      </w:pPr>
    </w:p>
    <w:p w:rsidR="009C7542" w:rsidRDefault="009C7542">
      <w:r>
        <w:br w:type="page"/>
      </w:r>
    </w:p>
    <w:p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756E" w:rsidRDefault="0003756E" w:rsidP="0003756E">
          <w:pPr>
            <w:pStyle w:val="AKFZFnormln"/>
          </w:pPr>
        </w:p>
        <w:p w:rsidR="004758A4" w:rsidRDefault="00D23ED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 w:rsidR="0003756E">
            <w:instrText xml:space="preserve"> TOC \o "1-3" \h \z \u </w:instrText>
          </w:r>
          <w:r>
            <w:fldChar w:fldCharType="separate"/>
          </w:r>
          <w:hyperlink w:anchor="_Toc531190485" w:history="1">
            <w:r w:rsidR="004758A4" w:rsidRPr="00002849">
              <w:rPr>
                <w:rStyle w:val="Hypertextovodkaz"/>
                <w:noProof/>
              </w:rPr>
              <w:t>1.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OBECNÉ INFORMACE O VEŘEJNÉ ZAKÁZCE</w:t>
            </w:r>
            <w:r w:rsidR="004758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6" w:history="1">
            <w:r w:rsidR="004758A4" w:rsidRPr="00002849">
              <w:rPr>
                <w:rStyle w:val="Hypertextovodkaz"/>
                <w:caps/>
                <w:noProof/>
              </w:rPr>
              <w:t>1.1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Informace o zadavateli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_Toc531190486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4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7" w:history="1">
            <w:r w:rsidR="004758A4" w:rsidRPr="00002849">
              <w:rPr>
                <w:rStyle w:val="Hypertextovodkaz"/>
                <w:noProof/>
              </w:rPr>
              <w:t>1.1.1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Zadavatel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_Toc531190487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4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8" w:history="1">
            <w:r w:rsidR="004758A4" w:rsidRPr="00002849">
              <w:rPr>
                <w:rStyle w:val="Hypertextovodkaz"/>
                <w:caps/>
                <w:noProof/>
              </w:rPr>
              <w:t>1.2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Základní informace o veřejné zakázce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_Toc531190488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4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9" w:history="1">
            <w:r w:rsidR="004758A4" w:rsidRPr="00002849">
              <w:rPr>
                <w:rStyle w:val="Hypertextovodkaz"/>
                <w:noProof/>
              </w:rPr>
              <w:t>1.2.1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Poptávkové řízení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_Toc531190489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4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0" w:history="1">
            <w:r w:rsidR="004758A4" w:rsidRPr="00002849">
              <w:rPr>
                <w:rStyle w:val="Hypertextovodkaz"/>
                <w:noProof/>
              </w:rPr>
              <w:t>1.2.2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Účel Veřejné zakázky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_Toc531190490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5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1" w:history="1">
            <w:r w:rsidR="004758A4" w:rsidRPr="00002849">
              <w:rPr>
                <w:rStyle w:val="Hypertextovodkaz"/>
                <w:noProof/>
              </w:rPr>
              <w:t>1.2.3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Předmět plnění Veřejné zakázky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_Toc531190491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5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2" w:history="1">
            <w:r w:rsidR="004758A4" w:rsidRPr="00002849">
              <w:rPr>
                <w:rStyle w:val="Hypertextovodkaz"/>
                <w:noProof/>
              </w:rPr>
              <w:t>1.2.4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Klasifikace předmětu Veřejné zakázky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_Toc531190492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5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3" w:history="1">
            <w:r w:rsidR="004758A4" w:rsidRPr="00002849">
              <w:rPr>
                <w:rStyle w:val="Hypertextovodkaz"/>
                <w:noProof/>
              </w:rPr>
              <w:t>1.2.5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Předpokládaná hodnota Veřejné zakázky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_Toc531190493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5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4" w:history="1">
            <w:r w:rsidR="004758A4" w:rsidRPr="00002849">
              <w:rPr>
                <w:rStyle w:val="Hypertextovodkaz"/>
                <w:noProof/>
              </w:rPr>
              <w:t>1.2.6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Doba plnění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_Toc531190494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6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5" w:history="1">
            <w:r w:rsidR="004758A4" w:rsidRPr="00002849">
              <w:rPr>
                <w:rStyle w:val="Hypertextovodkaz"/>
                <w:noProof/>
              </w:rPr>
              <w:t>1.2.7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Místo plnění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_Toc531190495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6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6" w:history="1">
            <w:r w:rsidR="004758A4" w:rsidRPr="00002849">
              <w:rPr>
                <w:rStyle w:val="Hypertextovodkaz"/>
                <w:noProof/>
              </w:rPr>
              <w:t>2.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POŽADAVKY NA ZPRACOVÁNÍ NABÍDEK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_Toc531190496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6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7" w:history="1">
            <w:r w:rsidR="004758A4" w:rsidRPr="00002849">
              <w:rPr>
                <w:rStyle w:val="Hypertextovodkaz"/>
                <w:caps/>
                <w:noProof/>
              </w:rPr>
              <w:t>2.1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Podání nabídky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_Toc531190497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6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8" w:history="1">
            <w:r w:rsidR="004758A4" w:rsidRPr="00002849">
              <w:rPr>
                <w:rStyle w:val="Hypertextovodkaz"/>
                <w:caps/>
                <w:noProof/>
              </w:rPr>
              <w:t>2.2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Požadavky na obsah nabídky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_Toc531190498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6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9" w:history="1">
            <w:r w:rsidR="004758A4" w:rsidRPr="00002849">
              <w:rPr>
                <w:rStyle w:val="Hypertextovodkaz"/>
                <w:caps/>
                <w:noProof/>
              </w:rPr>
              <w:t>2.3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Jazyk nabídky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_Toc531190499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7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0" w:history="1">
            <w:r w:rsidR="004758A4" w:rsidRPr="00002849">
              <w:rPr>
                <w:rStyle w:val="Hypertextovodkaz"/>
                <w:noProof/>
              </w:rPr>
              <w:t>3.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KVALIFIKACE ÚČASTNÍKŮ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_Toc531190500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7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1" w:history="1">
            <w:r w:rsidR="004758A4" w:rsidRPr="00002849">
              <w:rPr>
                <w:rStyle w:val="Hypertextovodkaz"/>
                <w:caps/>
                <w:noProof/>
              </w:rPr>
              <w:t>3.1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Obecná ustanovení o prokazování kvalifikace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_Toc531190501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7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2" w:history="1">
            <w:r w:rsidR="004758A4" w:rsidRPr="00002849">
              <w:rPr>
                <w:rStyle w:val="Hypertextovodkaz"/>
                <w:caps/>
                <w:noProof/>
              </w:rPr>
              <w:t>3.2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Základní způsobilost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_Toc531190502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7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3" w:history="1">
            <w:r w:rsidR="004758A4" w:rsidRPr="00002849">
              <w:rPr>
                <w:rStyle w:val="Hypertextovodkaz"/>
                <w:caps/>
                <w:noProof/>
              </w:rPr>
              <w:t>3.3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Profesní způsobilost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_Toc531190503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8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4" w:history="1">
            <w:r w:rsidR="004758A4" w:rsidRPr="00002849">
              <w:rPr>
                <w:rStyle w:val="Hypertextovodkaz"/>
                <w:caps/>
                <w:noProof/>
              </w:rPr>
              <w:t>3.4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Technická kvalifikace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_Toc531190504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8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5" w:history="1">
            <w:r w:rsidR="004758A4" w:rsidRPr="00002849">
              <w:rPr>
                <w:rStyle w:val="Hypertextovodkaz"/>
                <w:caps/>
                <w:noProof/>
              </w:rPr>
              <w:t>3.5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Společná ustanovení o prokazování kvalifikace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_Toc531190505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8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6" w:history="1">
            <w:r w:rsidR="004758A4" w:rsidRPr="00002849">
              <w:rPr>
                <w:rStyle w:val="Hypertextovodkaz"/>
                <w:noProof/>
              </w:rPr>
              <w:t>3.5.1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Pravost a stáří dokladů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_Toc531190506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8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7" w:history="1">
            <w:r w:rsidR="004758A4" w:rsidRPr="00002849">
              <w:rPr>
                <w:rStyle w:val="Hypertextovodkaz"/>
                <w:noProof/>
              </w:rPr>
              <w:t>3.5.2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Prokazování kvalifikace prostřednictvím poddodavatele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_Toc531190507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8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8" w:history="1">
            <w:r w:rsidR="004758A4" w:rsidRPr="00002849">
              <w:rPr>
                <w:rStyle w:val="Hypertextovodkaz"/>
                <w:noProof/>
              </w:rPr>
              <w:t>3.5.3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Prokázání kvalifikace prostřednictvím certifikátu, který byl vydán v rámci systému certifikovaných dodavatelů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_Toc531190508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9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9" w:history="1">
            <w:r w:rsidR="004758A4" w:rsidRPr="00002849">
              <w:rPr>
                <w:rStyle w:val="Hypertextovodkaz"/>
                <w:noProof/>
              </w:rPr>
              <w:t>3.5.4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Prokazování kvalifikace účastníky, kteří podávají společnou nabídku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_Toc531190509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9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0" w:history="1">
            <w:r w:rsidR="004758A4" w:rsidRPr="00002849">
              <w:rPr>
                <w:rStyle w:val="Hypertextovodkaz"/>
                <w:noProof/>
              </w:rPr>
              <w:t>3.5.5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Prokázání kvalifikace výpisem ze seznamu kvalifikovaných dodavatelů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_Toc531190510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9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1" w:history="1">
            <w:r w:rsidR="004758A4" w:rsidRPr="00002849">
              <w:rPr>
                <w:rStyle w:val="Hypertextovodkaz"/>
                <w:noProof/>
              </w:rPr>
              <w:t>3.5.6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Další podmínky prokazování kvalifikace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_Toc531190511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10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2" w:history="1">
            <w:r w:rsidR="004758A4" w:rsidRPr="00002849">
              <w:rPr>
                <w:rStyle w:val="Hypertextovodkaz"/>
                <w:noProof/>
              </w:rPr>
              <w:t>4.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ZPŮSOB ZPRACOVÁNÍ NABÍDKOVÉ CENY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_Toc531190512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10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3" w:history="1">
            <w:r w:rsidR="004758A4" w:rsidRPr="00002849">
              <w:rPr>
                <w:rStyle w:val="Hypertextovodkaz"/>
                <w:caps/>
                <w:noProof/>
              </w:rPr>
              <w:t>4.1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Základní požadavky zadavatele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_Toc531190513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10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4" w:history="1">
            <w:r w:rsidR="004758A4" w:rsidRPr="00002849">
              <w:rPr>
                <w:rStyle w:val="Hypertextovodkaz"/>
                <w:caps/>
                <w:noProof/>
              </w:rPr>
              <w:t>4.2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Maximální výše nabídkové ceny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_Toc531190514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10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5" w:history="1">
            <w:r w:rsidR="004758A4" w:rsidRPr="00002849">
              <w:rPr>
                <w:rStyle w:val="Hypertextovodkaz"/>
                <w:caps/>
                <w:noProof/>
              </w:rPr>
              <w:t>4.3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Podmínky překročení nabídkové ceny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_Toc531190515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10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6" w:history="1">
            <w:r w:rsidR="004758A4" w:rsidRPr="00002849">
              <w:rPr>
                <w:rStyle w:val="Hypertextovodkaz"/>
                <w:noProof/>
              </w:rPr>
              <w:t>5.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OBCHODNÍ PODMÍNKY A PLATEBNÍ PODMÍNKY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_Toc531190516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11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7" w:history="1">
            <w:r w:rsidR="004758A4" w:rsidRPr="00002849">
              <w:rPr>
                <w:rStyle w:val="Hypertextovodkaz"/>
                <w:caps/>
                <w:noProof/>
              </w:rPr>
              <w:t>5.1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Obchodní podmínky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_Toc531190517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11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8" w:history="1">
            <w:r w:rsidR="004758A4" w:rsidRPr="00002849">
              <w:rPr>
                <w:rStyle w:val="Hypertextovodkaz"/>
                <w:caps/>
                <w:noProof/>
              </w:rPr>
              <w:t>5.2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Platební podmínky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_Toc531190518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11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9" w:history="1">
            <w:r w:rsidR="004758A4" w:rsidRPr="00002849">
              <w:rPr>
                <w:rStyle w:val="Hypertextovodkaz"/>
                <w:noProof/>
              </w:rPr>
              <w:t>6.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ZPŮSOB HODNOCENÍ NABÍDEK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_Toc531190519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11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0" w:history="1">
            <w:r w:rsidR="004758A4" w:rsidRPr="00002849">
              <w:rPr>
                <w:rStyle w:val="Hypertextovodkaz"/>
                <w:caps/>
                <w:noProof/>
              </w:rPr>
              <w:t>6.1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Posouzení splnění podmínek účasti v poptávkovém řízení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_Toc531190520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11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1" w:history="1">
            <w:r w:rsidR="004758A4" w:rsidRPr="00002849">
              <w:rPr>
                <w:rStyle w:val="Hypertextovodkaz"/>
                <w:caps/>
                <w:noProof/>
              </w:rPr>
              <w:t>6.2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Hodnocení nabídek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_Toc531190521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2" w:history="1">
            <w:r w:rsidR="004758A4" w:rsidRPr="00002849">
              <w:rPr>
                <w:rStyle w:val="Hypertextovodkaz"/>
                <w:noProof/>
              </w:rPr>
              <w:t>7.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DALŠÍ POŽADAVKY ZADAVATELE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_Toc531190522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3" w:history="1">
            <w:r w:rsidR="004758A4" w:rsidRPr="00002849">
              <w:rPr>
                <w:rStyle w:val="Hypertextovodkaz"/>
                <w:caps/>
                <w:noProof/>
              </w:rPr>
              <w:t>7.1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Poddodavatelé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_Toc531190523 \h </w:instrText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b/>
                <w:bCs/>
                <w:noProof/>
                <w:webHidden/>
              </w:rPr>
              <w:t>Chyba! Záložka není definována.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4" w:history="1">
            <w:r w:rsidR="004758A4" w:rsidRPr="00002849">
              <w:rPr>
                <w:rStyle w:val="Hypertextovodkaz"/>
                <w:caps/>
                <w:noProof/>
              </w:rPr>
              <w:t>7.2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Zadávací lhůta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_Toc531190524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5" w:history="1">
            <w:r w:rsidR="004758A4" w:rsidRPr="00002849">
              <w:rPr>
                <w:rStyle w:val="Hypertextovodkaz"/>
                <w:caps/>
                <w:noProof/>
              </w:rPr>
              <w:t>7.3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Obchodní tajemství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_Toc531190525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6" w:history="1">
            <w:r w:rsidR="004758A4" w:rsidRPr="00002849">
              <w:rPr>
                <w:rStyle w:val="Hypertextovodkaz"/>
                <w:noProof/>
              </w:rPr>
              <w:t>8.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VYSVĚTLENÍ A ZMĚNY ZADÁVACÍ DOKUMENTACE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_Toc531190526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7" w:history="1">
            <w:r w:rsidR="004758A4" w:rsidRPr="00002849">
              <w:rPr>
                <w:rStyle w:val="Hypertextovodkaz"/>
                <w:caps/>
                <w:noProof/>
              </w:rPr>
              <w:t>8.1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Vysvětlení zadávací dokumentace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_Toc531190527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8" w:history="1">
            <w:r w:rsidR="004758A4" w:rsidRPr="00002849">
              <w:rPr>
                <w:rStyle w:val="Hypertextovodkaz"/>
                <w:caps/>
                <w:noProof/>
              </w:rPr>
              <w:t>8.2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Změny a doplnění zadávací dokumentace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_Toc531190528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9" w:history="1">
            <w:r w:rsidR="004758A4" w:rsidRPr="00002849">
              <w:rPr>
                <w:rStyle w:val="Hypertextovodkaz"/>
                <w:noProof/>
              </w:rPr>
              <w:t>9.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Konzultace k veřejné zakázce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_Toc531190529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12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0" w:history="1">
            <w:r w:rsidR="004758A4" w:rsidRPr="00002849">
              <w:rPr>
                <w:rStyle w:val="Hypertextovodkaz"/>
                <w:noProof/>
              </w:rPr>
              <w:t>10.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LHŮTA PRO PODÁNÍ NABÍDEK A OTEVÍRÁNÍ NABÍDEK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_Toc531190530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13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1" w:history="1">
            <w:r w:rsidR="004758A4" w:rsidRPr="00002849">
              <w:rPr>
                <w:rStyle w:val="Hypertextovodkaz"/>
                <w:caps/>
                <w:noProof/>
              </w:rPr>
              <w:t>10.1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Lhůta a místo pro podání nabídek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_Toc531190531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13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2" w:history="1">
            <w:r w:rsidR="004758A4" w:rsidRPr="00002849">
              <w:rPr>
                <w:rStyle w:val="Hypertextovodkaz"/>
                <w:rFonts w:eastAsia="Times New Roman" w:cs="Arial"/>
                <w:caps/>
                <w:noProof/>
                <w:lang w:eastAsia="cs-CZ"/>
              </w:rPr>
              <w:t>10.2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rFonts w:eastAsia="Times New Roman" w:cs="Arial"/>
                <w:noProof/>
                <w:lang w:eastAsia="cs-CZ"/>
              </w:rPr>
              <w:t>Pojem nabídka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_Toc531190532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13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3" w:history="1">
            <w:r w:rsidR="004758A4" w:rsidRPr="00002849">
              <w:rPr>
                <w:rStyle w:val="Hypertextovodkaz"/>
                <w:caps/>
                <w:noProof/>
              </w:rPr>
              <w:t>10.3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Otevírání nabídek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_Toc531190533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14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4" w:history="1">
            <w:r w:rsidR="004758A4" w:rsidRPr="00002849">
              <w:rPr>
                <w:rStyle w:val="Hypertextovodkaz"/>
                <w:noProof/>
              </w:rPr>
              <w:t>11.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PRÁVA A VÝHRADY ZADAVATELE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_Toc531190534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14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4758A4" w:rsidRDefault="00517699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5" w:history="1">
            <w:r w:rsidR="004758A4" w:rsidRPr="00002849">
              <w:rPr>
                <w:rStyle w:val="Hypertextovodkaz"/>
                <w:noProof/>
              </w:rPr>
              <w:t>12.</w:t>
            </w:r>
            <w:r w:rsidR="004758A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758A4" w:rsidRPr="00002849">
              <w:rPr>
                <w:rStyle w:val="Hypertextovodkaz"/>
                <w:noProof/>
              </w:rPr>
              <w:t>SEZNAM PŘÍLOH ZADÁVACÍ DOKUMENTACE</w:t>
            </w:r>
            <w:r w:rsidR="004758A4">
              <w:rPr>
                <w:noProof/>
                <w:webHidden/>
              </w:rPr>
              <w:tab/>
            </w:r>
            <w:r w:rsidR="00D23ED9">
              <w:rPr>
                <w:noProof/>
                <w:webHidden/>
              </w:rPr>
              <w:fldChar w:fldCharType="begin"/>
            </w:r>
            <w:r w:rsidR="004758A4">
              <w:rPr>
                <w:noProof/>
                <w:webHidden/>
              </w:rPr>
              <w:instrText xml:space="preserve"> PAGEREF _Toc531190535 \h </w:instrText>
            </w:r>
            <w:r w:rsidR="00D23ED9">
              <w:rPr>
                <w:noProof/>
                <w:webHidden/>
              </w:rPr>
            </w:r>
            <w:r w:rsidR="00D23ED9">
              <w:rPr>
                <w:noProof/>
                <w:webHidden/>
              </w:rPr>
              <w:fldChar w:fldCharType="separate"/>
            </w:r>
            <w:r w:rsidR="00B06E6B">
              <w:rPr>
                <w:noProof/>
                <w:webHidden/>
              </w:rPr>
              <w:t>14</w:t>
            </w:r>
            <w:r w:rsidR="00D23ED9">
              <w:rPr>
                <w:noProof/>
                <w:webHidden/>
              </w:rPr>
              <w:fldChar w:fldCharType="end"/>
            </w:r>
          </w:hyperlink>
        </w:p>
        <w:p w:rsidR="0003756E" w:rsidRDefault="00D23ED9">
          <w:r>
            <w:rPr>
              <w:b/>
              <w:bCs/>
            </w:rPr>
            <w:fldChar w:fldCharType="end"/>
          </w:r>
        </w:p>
      </w:sdtContent>
    </w:sdt>
    <w:p w:rsidR="009C7542" w:rsidRDefault="009C7542" w:rsidP="00A57364">
      <w:pPr>
        <w:pStyle w:val="AKFZFnormln"/>
      </w:pPr>
    </w:p>
    <w:p w:rsidR="009C7542" w:rsidRDefault="009C7542" w:rsidP="00A57364">
      <w:pPr>
        <w:pStyle w:val="AKFZFnormln"/>
      </w:pPr>
    </w:p>
    <w:p w:rsidR="009C7542" w:rsidRDefault="009C7542">
      <w:r>
        <w:br w:type="page"/>
      </w:r>
    </w:p>
    <w:p w:rsidR="00A10F68" w:rsidRDefault="00A10F68" w:rsidP="00A1689F">
      <w:pPr>
        <w:pStyle w:val="AKFZFnovNadpis1"/>
        <w:shd w:val="clear" w:color="auto" w:fill="99CCFF"/>
      </w:pPr>
      <w:bookmarkStart w:id="1" w:name="_Toc531190485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1"/>
    </w:p>
    <w:p w:rsidR="009C7542" w:rsidRPr="009431A2" w:rsidRDefault="00D23305" w:rsidP="00A10F68">
      <w:pPr>
        <w:pStyle w:val="AKFZFnovnadpis2"/>
      </w:pPr>
      <w:bookmarkStart w:id="2" w:name="_Toc531190486"/>
      <w:r w:rsidRPr="009431A2">
        <w:t>Informace o zadavateli</w:t>
      </w:r>
      <w:bookmarkEnd w:id="2"/>
    </w:p>
    <w:p w:rsidR="00E17DF7" w:rsidRPr="009431A2" w:rsidRDefault="00E17DF7" w:rsidP="00E17DF7">
      <w:pPr>
        <w:pStyle w:val="AKFZFnovnadpis3"/>
      </w:pPr>
      <w:bookmarkStart w:id="3" w:name="_Ref459127329"/>
      <w:bookmarkStart w:id="4" w:name="_Toc531190487"/>
      <w:r w:rsidRPr="009431A2">
        <w:t>Zadavatel</w:t>
      </w:r>
      <w:bookmarkEnd w:id="3"/>
      <w:bookmarkEnd w:id="4"/>
    </w:p>
    <w:tbl>
      <w:tblPr>
        <w:tblStyle w:val="Mkatabulky"/>
        <w:tblW w:w="16931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081"/>
        <w:gridCol w:w="108"/>
        <w:gridCol w:w="5704"/>
        <w:gridCol w:w="176"/>
        <w:gridCol w:w="6754"/>
      </w:tblGrid>
      <w:tr w:rsidR="001951D1" w:rsidRPr="009431A2" w:rsidTr="00411A01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1951D1" w:rsidRPr="009431A2" w:rsidRDefault="001951D1" w:rsidP="001951D1">
            <w:pPr>
              <w:pStyle w:val="AKFZFnormln"/>
              <w:spacing w:before="100" w:after="100" w:line="288" w:lineRule="auto"/>
              <w:rPr>
                <w:b/>
              </w:rPr>
            </w:pPr>
            <w:r w:rsidRPr="009431A2">
              <w:rPr>
                <w:b/>
              </w:rPr>
              <w:t>Název:</w:t>
            </w:r>
          </w:p>
        </w:tc>
        <w:tc>
          <w:tcPr>
            <w:tcW w:w="5880" w:type="dxa"/>
            <w:gridSpan w:val="2"/>
            <w:vAlign w:val="center"/>
          </w:tcPr>
          <w:p w:rsidR="004F1BE8" w:rsidRPr="009431A2" w:rsidRDefault="009431A2" w:rsidP="004F1BE8">
            <w:pPr>
              <w:pStyle w:val="AKFZFnormln"/>
              <w:spacing w:before="100"/>
              <w:jc w:val="left"/>
              <w:rPr>
                <w:b/>
                <w:bCs/>
              </w:rPr>
            </w:pPr>
            <w:r w:rsidRPr="009431A2">
              <w:rPr>
                <w:b/>
                <w:bCs/>
              </w:rPr>
              <w:t>Sportovní gymnázium, Kladno, Plzeňská 3103</w:t>
            </w:r>
          </w:p>
          <w:p w:rsidR="001951D1" w:rsidRPr="009431A2" w:rsidRDefault="001951D1" w:rsidP="00411A01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1951D1" w:rsidRPr="009431A2" w:rsidTr="00411A01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1951D1" w:rsidRPr="009431A2" w:rsidRDefault="001951D1" w:rsidP="001951D1">
            <w:pPr>
              <w:pStyle w:val="AKFZFnormln"/>
              <w:spacing w:before="100" w:after="100" w:line="288" w:lineRule="auto"/>
            </w:pPr>
            <w:r w:rsidRPr="009431A2">
              <w:t>Sídlo:</w:t>
            </w:r>
          </w:p>
        </w:tc>
        <w:tc>
          <w:tcPr>
            <w:tcW w:w="5880" w:type="dxa"/>
            <w:gridSpan w:val="2"/>
            <w:vAlign w:val="center"/>
          </w:tcPr>
          <w:p w:rsidR="001951D1" w:rsidRPr="009431A2" w:rsidRDefault="009431A2" w:rsidP="004F1BE8">
            <w:pPr>
              <w:pStyle w:val="AKFZFnormln"/>
              <w:spacing w:before="100" w:after="100" w:line="288" w:lineRule="auto"/>
              <w:jc w:val="left"/>
            </w:pPr>
            <w:r w:rsidRPr="009431A2">
              <w:t>Plzeňská 3103</w:t>
            </w:r>
            <w:r w:rsidR="004F1BE8" w:rsidRPr="009431A2">
              <w:t>, 272 01 Kladno</w:t>
            </w:r>
          </w:p>
        </w:tc>
      </w:tr>
      <w:tr w:rsidR="001951D1" w:rsidRPr="009431A2" w:rsidTr="00411A01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1951D1" w:rsidRPr="009431A2" w:rsidRDefault="001951D1" w:rsidP="001951D1">
            <w:pPr>
              <w:pStyle w:val="AKFZFnormln"/>
              <w:spacing w:before="100" w:after="100" w:line="288" w:lineRule="auto"/>
            </w:pPr>
            <w:r w:rsidRPr="009431A2">
              <w:t>IČO:</w:t>
            </w:r>
          </w:p>
        </w:tc>
        <w:tc>
          <w:tcPr>
            <w:tcW w:w="5880" w:type="dxa"/>
            <w:gridSpan w:val="2"/>
            <w:vAlign w:val="center"/>
          </w:tcPr>
          <w:p w:rsidR="001951D1" w:rsidRPr="009431A2" w:rsidRDefault="004F1BE8" w:rsidP="009431A2">
            <w:pPr>
              <w:pStyle w:val="AKFZFnormln"/>
              <w:spacing w:before="100" w:after="100" w:line="288" w:lineRule="auto"/>
              <w:jc w:val="left"/>
            </w:pPr>
            <w:r w:rsidRPr="009431A2">
              <w:t>61894</w:t>
            </w:r>
            <w:r w:rsidR="009431A2" w:rsidRPr="009431A2">
              <w:t>737</w:t>
            </w:r>
          </w:p>
        </w:tc>
      </w:tr>
      <w:tr w:rsidR="001951D1" w:rsidRPr="009431A2" w:rsidTr="00411A01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1951D1" w:rsidRPr="009431A2" w:rsidRDefault="001951D1" w:rsidP="00F67ECC">
            <w:pPr>
              <w:pStyle w:val="AKFZFnormln"/>
              <w:spacing w:before="100" w:after="100"/>
            </w:pPr>
            <w:r w:rsidRPr="009431A2">
              <w:t>DIČ:</w:t>
            </w:r>
          </w:p>
          <w:p w:rsidR="00F67ECC" w:rsidRPr="009431A2" w:rsidRDefault="00F67ECC" w:rsidP="00F67ECC">
            <w:pPr>
              <w:pStyle w:val="AKFZFnormln"/>
              <w:spacing w:before="100" w:after="100"/>
            </w:pPr>
            <w:r w:rsidRPr="009431A2">
              <w:t>Osoba oprávněná jednat za zadavatele:</w:t>
            </w:r>
          </w:p>
          <w:p w:rsidR="00411A01" w:rsidRPr="009431A2" w:rsidRDefault="00F67ECC" w:rsidP="00F67ECC">
            <w:pPr>
              <w:pStyle w:val="AKFZFnormln"/>
              <w:spacing w:before="100" w:after="100"/>
            </w:pPr>
            <w:r w:rsidRPr="009431A2">
              <w:t xml:space="preserve">Profil zadavatele:                                        </w:t>
            </w:r>
          </w:p>
          <w:p w:rsidR="00411A01" w:rsidRPr="009431A2" w:rsidRDefault="00411A01" w:rsidP="00411A01">
            <w:r w:rsidRPr="009431A2">
              <w:t>Email:</w:t>
            </w:r>
          </w:p>
          <w:p w:rsidR="00411A01" w:rsidRPr="009431A2" w:rsidRDefault="00411A01" w:rsidP="00411A01">
            <w:pPr>
              <w:spacing w:line="360" w:lineRule="auto"/>
            </w:pPr>
            <w:r w:rsidRPr="009431A2">
              <w:t>Tel:</w:t>
            </w:r>
          </w:p>
          <w:p w:rsidR="00411A01" w:rsidRPr="009431A2" w:rsidRDefault="00411A01" w:rsidP="00411A01"/>
          <w:p w:rsidR="00411A01" w:rsidRPr="009431A2" w:rsidRDefault="00411A01" w:rsidP="00411A01"/>
          <w:p w:rsidR="00411A01" w:rsidRPr="009431A2" w:rsidRDefault="00411A01" w:rsidP="00411A01"/>
          <w:p w:rsidR="00F67ECC" w:rsidRDefault="00F67ECC" w:rsidP="00411A01"/>
          <w:p w:rsidR="00E445D0" w:rsidRDefault="00E445D0" w:rsidP="00411A01"/>
          <w:p w:rsidR="00E445D0" w:rsidRDefault="00E445D0" w:rsidP="00411A01"/>
          <w:p w:rsidR="00E445D0" w:rsidRDefault="00E445D0" w:rsidP="00E445D0">
            <w:r>
              <w:t xml:space="preserve">Kontaktní osoba zástupce zadavatele:  </w:t>
            </w:r>
          </w:p>
          <w:p w:rsidR="00E445D0" w:rsidRDefault="00E445D0" w:rsidP="00E445D0"/>
          <w:p w:rsidR="00E445D0" w:rsidRDefault="00E445D0" w:rsidP="00E445D0">
            <w:r>
              <w:t>E-mail:</w:t>
            </w:r>
          </w:p>
          <w:p w:rsidR="00E445D0" w:rsidRDefault="00E445D0" w:rsidP="00E445D0"/>
          <w:p w:rsidR="00E445D0" w:rsidRPr="009431A2" w:rsidRDefault="00E445D0" w:rsidP="00E445D0">
            <w:r>
              <w:t xml:space="preserve">Tel:    </w:t>
            </w:r>
          </w:p>
        </w:tc>
        <w:tc>
          <w:tcPr>
            <w:tcW w:w="5880" w:type="dxa"/>
            <w:gridSpan w:val="2"/>
            <w:vAlign w:val="center"/>
          </w:tcPr>
          <w:p w:rsidR="001951D1" w:rsidRPr="00797813" w:rsidRDefault="001951D1" w:rsidP="00F67ECC">
            <w:pPr>
              <w:pStyle w:val="AKFZFnormln"/>
              <w:spacing w:before="100"/>
              <w:jc w:val="left"/>
            </w:pPr>
          </w:p>
          <w:p w:rsidR="00F67ECC" w:rsidRPr="00797813" w:rsidRDefault="009431A2" w:rsidP="00F67ECC">
            <w:pPr>
              <w:pStyle w:val="AKFZFnormln"/>
              <w:spacing w:before="100"/>
              <w:jc w:val="left"/>
            </w:pPr>
            <w:r w:rsidRPr="00797813">
              <w:t>Mgr. Květoslava Havlůjová</w:t>
            </w:r>
            <w:r w:rsidR="00F67ECC" w:rsidRPr="00797813">
              <w:t>, ředitel</w:t>
            </w:r>
            <w:r w:rsidR="00411A01" w:rsidRPr="00797813">
              <w:t>ka</w:t>
            </w:r>
            <w:r w:rsidR="00F67ECC" w:rsidRPr="00797813">
              <w:t xml:space="preserve"> školy</w:t>
            </w:r>
          </w:p>
          <w:p w:rsidR="00F67ECC" w:rsidRPr="00797813" w:rsidRDefault="009431A2" w:rsidP="00F67ECC">
            <w:pPr>
              <w:pStyle w:val="AKFZFnormln"/>
              <w:spacing w:before="100"/>
              <w:jc w:val="left"/>
            </w:pPr>
            <w:r w:rsidRPr="00797813">
              <w:t>https://zakazky.kr-stredocesky.cz/profile_display_231.html</w:t>
            </w:r>
            <w:r w:rsidR="00411A01" w:rsidRPr="00797813">
              <w:t> </w:t>
            </w:r>
          </w:p>
          <w:p w:rsidR="00272AB3" w:rsidRPr="00797813" w:rsidRDefault="00517699" w:rsidP="00272AB3">
            <w:pPr>
              <w:pStyle w:val="AKFZFnormln"/>
              <w:spacing w:before="100"/>
              <w:jc w:val="left"/>
              <w:rPr>
                <w:rStyle w:val="Hypertextovodkaz"/>
              </w:rPr>
            </w:pPr>
            <w:hyperlink r:id="rId9" w:history="1">
              <w:r w:rsidR="00272AB3" w:rsidRPr="00797813">
                <w:rPr>
                  <w:rStyle w:val="Hypertextovodkaz"/>
                </w:rPr>
                <w:t>sgagy@sgagy.cz</w:t>
              </w:r>
            </w:hyperlink>
            <w:r w:rsidR="00272AB3" w:rsidRPr="00797813">
              <w:rPr>
                <w:rStyle w:val="Hypertextovodkaz"/>
                <w:u w:val="none"/>
              </w:rPr>
              <w:t xml:space="preserve">   </w:t>
            </w:r>
            <w:r w:rsidR="00272AB3" w:rsidRPr="00797813">
              <w:rPr>
                <w:rStyle w:val="Hypertextovodkaz"/>
              </w:rPr>
              <w:t xml:space="preserve"> sghavlujova@sgagy.cz</w:t>
            </w:r>
          </w:p>
          <w:p w:rsidR="00411A01" w:rsidRPr="00797813" w:rsidRDefault="004F1BE8" w:rsidP="00F67ECC">
            <w:pPr>
              <w:pStyle w:val="AKFZFnormln"/>
              <w:spacing w:before="100"/>
              <w:jc w:val="left"/>
              <w:rPr>
                <w:bCs/>
              </w:rPr>
            </w:pPr>
            <w:r w:rsidRPr="00797813">
              <w:rPr>
                <w:bCs/>
              </w:rPr>
              <w:t>312 </w:t>
            </w:r>
            <w:r w:rsidR="009431A2" w:rsidRPr="00797813">
              <w:rPr>
                <w:bCs/>
              </w:rPr>
              <w:t>660</w:t>
            </w:r>
            <w:r w:rsidR="00E445D0" w:rsidRPr="00797813">
              <w:rPr>
                <w:bCs/>
              </w:rPr>
              <w:t> </w:t>
            </w:r>
            <w:r w:rsidR="009431A2" w:rsidRPr="00797813">
              <w:rPr>
                <w:bCs/>
              </w:rPr>
              <w:t>398</w:t>
            </w:r>
          </w:p>
          <w:p w:rsidR="00411A01" w:rsidRPr="00797813" w:rsidRDefault="00411A01" w:rsidP="00F67ECC">
            <w:pPr>
              <w:pStyle w:val="AKFZFnormln"/>
              <w:spacing w:before="100"/>
              <w:jc w:val="left"/>
            </w:pPr>
          </w:p>
          <w:p w:rsidR="00E445D0" w:rsidRPr="00797813" w:rsidRDefault="00E445D0" w:rsidP="00F67ECC">
            <w:pPr>
              <w:pStyle w:val="AKFZFnormln"/>
              <w:spacing w:before="100"/>
              <w:jc w:val="left"/>
            </w:pPr>
          </w:p>
          <w:p w:rsidR="00E445D0" w:rsidRPr="00797813" w:rsidRDefault="00E445D0" w:rsidP="00E445D0">
            <w:pPr>
              <w:pStyle w:val="AKFZFnormln"/>
              <w:spacing w:before="100"/>
              <w:ind w:left="-4185"/>
              <w:jc w:val="left"/>
            </w:pPr>
          </w:p>
          <w:p w:rsidR="00411A01" w:rsidRPr="00797813" w:rsidRDefault="00E445D0" w:rsidP="00F67ECC">
            <w:pPr>
              <w:pStyle w:val="AKFZFnormln"/>
              <w:spacing w:before="100"/>
              <w:jc w:val="left"/>
            </w:pPr>
            <w:r w:rsidRPr="00797813">
              <w:t>Ivana Klápštová</w:t>
            </w:r>
          </w:p>
          <w:p w:rsidR="00411A01" w:rsidRPr="00797813" w:rsidRDefault="00411A01" w:rsidP="00F67ECC">
            <w:pPr>
              <w:pStyle w:val="AKFZFnormln"/>
              <w:spacing w:before="100"/>
              <w:jc w:val="left"/>
            </w:pPr>
          </w:p>
          <w:p w:rsidR="00411A01" w:rsidRPr="00797813" w:rsidRDefault="00517699" w:rsidP="00E445D0">
            <w:pPr>
              <w:pStyle w:val="AKFZFnormln"/>
              <w:spacing w:before="100"/>
              <w:jc w:val="left"/>
              <w:rPr>
                <w:rStyle w:val="Hypertextovodkaz"/>
                <w:bCs/>
              </w:rPr>
            </w:pPr>
            <w:hyperlink r:id="rId10" w:history="1">
              <w:r w:rsidR="00427F8D" w:rsidRPr="00797813">
                <w:rPr>
                  <w:rStyle w:val="Hypertextovodkaz"/>
                  <w:bCs/>
                </w:rPr>
                <w:t>sgjidelna@sgagy.cz</w:t>
              </w:r>
            </w:hyperlink>
          </w:p>
          <w:p w:rsidR="00E445D0" w:rsidRPr="00797813" w:rsidRDefault="00E445D0" w:rsidP="00E445D0">
            <w:pPr>
              <w:pStyle w:val="AKFZFnormln"/>
              <w:spacing w:before="100"/>
              <w:jc w:val="left"/>
              <w:rPr>
                <w:rStyle w:val="Hypertextovodkaz"/>
                <w:bCs/>
                <w:color w:val="auto"/>
                <w:u w:val="none"/>
              </w:rPr>
            </w:pPr>
            <w:r w:rsidRPr="00797813">
              <w:rPr>
                <w:rStyle w:val="Hypertextovodkaz"/>
                <w:bCs/>
                <w:color w:val="auto"/>
                <w:u w:val="none"/>
              </w:rPr>
              <w:t>312 660 398 linka 42</w:t>
            </w:r>
          </w:p>
        </w:tc>
      </w:tr>
      <w:tr w:rsidR="00815167" w:rsidRPr="009431A2" w:rsidTr="00411A01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815167" w:rsidRPr="009431A2" w:rsidRDefault="00815167" w:rsidP="00E445D0">
            <w:pPr>
              <w:pStyle w:val="AKFZFnormln"/>
              <w:jc w:val="center"/>
            </w:pPr>
          </w:p>
        </w:tc>
        <w:tc>
          <w:tcPr>
            <w:tcW w:w="5880" w:type="dxa"/>
            <w:gridSpan w:val="2"/>
            <w:vAlign w:val="center"/>
          </w:tcPr>
          <w:p w:rsidR="00815167" w:rsidRPr="00797813" w:rsidRDefault="00797813" w:rsidP="00411A01">
            <w:pPr>
              <w:pStyle w:val="AKFZFnormln"/>
              <w:spacing w:before="100"/>
              <w:jc w:val="left"/>
              <w:rPr>
                <w:rFonts w:cs="Arial"/>
              </w:rPr>
            </w:pPr>
            <w:r w:rsidRPr="00797813">
              <w:rPr>
                <w:rFonts w:cs="Arial"/>
              </w:rPr>
              <w:t>312 660 546</w:t>
            </w:r>
          </w:p>
        </w:tc>
      </w:tr>
      <w:tr w:rsidR="00815167" w:rsidRPr="009431A2" w:rsidTr="00411A01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815167" w:rsidRPr="009431A2" w:rsidRDefault="00815167" w:rsidP="00815167">
            <w:pPr>
              <w:pStyle w:val="AKFZFnormln"/>
              <w:spacing w:before="10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5880" w:type="dxa"/>
            <w:gridSpan w:val="2"/>
            <w:vAlign w:val="center"/>
          </w:tcPr>
          <w:p w:rsidR="00815167" w:rsidRPr="009431A2" w:rsidRDefault="00815167" w:rsidP="002D2789">
            <w:pPr>
              <w:rPr>
                <w:rFonts w:cs="Arial"/>
              </w:rPr>
            </w:pPr>
          </w:p>
        </w:tc>
      </w:tr>
      <w:tr w:rsidR="00815167" w:rsidTr="00411A01">
        <w:trPr>
          <w:gridBefore w:val="1"/>
          <w:wBefore w:w="108" w:type="dxa"/>
        </w:trPr>
        <w:tc>
          <w:tcPr>
            <w:tcW w:w="10069" w:type="dxa"/>
            <w:gridSpan w:val="4"/>
          </w:tcPr>
          <w:p w:rsidR="00815167" w:rsidRPr="009431A2" w:rsidRDefault="00815167" w:rsidP="00AD1FD4">
            <w:pPr>
              <w:pStyle w:val="AKFZFnormln"/>
              <w:spacing w:before="100"/>
              <w:jc w:val="left"/>
              <w:rPr>
                <w:bCs/>
              </w:rPr>
            </w:pPr>
          </w:p>
        </w:tc>
        <w:tc>
          <w:tcPr>
            <w:tcW w:w="6754" w:type="dxa"/>
            <w:vAlign w:val="center"/>
          </w:tcPr>
          <w:p w:rsidR="00815167" w:rsidRDefault="00815167" w:rsidP="00815167"/>
        </w:tc>
      </w:tr>
      <w:tr w:rsidR="00815167" w:rsidRPr="00F67ECC" w:rsidTr="00411A01">
        <w:trPr>
          <w:gridAfter w:val="2"/>
          <w:wAfter w:w="6930" w:type="dxa"/>
          <w:trHeight w:val="570"/>
        </w:trPr>
        <w:tc>
          <w:tcPr>
            <w:tcW w:w="4189" w:type="dxa"/>
            <w:gridSpan w:val="2"/>
          </w:tcPr>
          <w:p w:rsidR="00815167" w:rsidRPr="00815167" w:rsidRDefault="00815167" w:rsidP="00F67ECC"/>
        </w:tc>
        <w:tc>
          <w:tcPr>
            <w:tcW w:w="5812" w:type="dxa"/>
            <w:gridSpan w:val="2"/>
            <w:vAlign w:val="center"/>
          </w:tcPr>
          <w:p w:rsidR="00815167" w:rsidRPr="00F67ECC" w:rsidRDefault="00815167" w:rsidP="00815167">
            <w:pPr>
              <w:pStyle w:val="AKFZFnormln"/>
              <w:spacing w:before="100"/>
              <w:jc w:val="left"/>
              <w:rPr>
                <w:bCs/>
              </w:rPr>
            </w:pPr>
          </w:p>
        </w:tc>
      </w:tr>
      <w:tr w:rsidR="00815167" w:rsidTr="00411A01">
        <w:trPr>
          <w:gridAfter w:val="2"/>
          <w:wAfter w:w="6930" w:type="dxa"/>
        </w:trPr>
        <w:tc>
          <w:tcPr>
            <w:tcW w:w="4189" w:type="dxa"/>
            <w:gridSpan w:val="2"/>
          </w:tcPr>
          <w:p w:rsidR="00815167" w:rsidRDefault="00815167" w:rsidP="00815167">
            <w:pPr>
              <w:pStyle w:val="AKFZFnormln"/>
              <w:spacing w:before="100"/>
            </w:pPr>
          </w:p>
        </w:tc>
        <w:tc>
          <w:tcPr>
            <w:tcW w:w="5812" w:type="dxa"/>
            <w:gridSpan w:val="2"/>
            <w:vAlign w:val="center"/>
          </w:tcPr>
          <w:p w:rsidR="00815167" w:rsidRDefault="00815167" w:rsidP="00815167">
            <w:pPr>
              <w:pStyle w:val="AKFZFnormln"/>
              <w:spacing w:before="100"/>
              <w:jc w:val="left"/>
            </w:pPr>
          </w:p>
        </w:tc>
      </w:tr>
    </w:tbl>
    <w:p w:rsidR="0003756E" w:rsidRDefault="00D23305" w:rsidP="00A1689F">
      <w:pPr>
        <w:pStyle w:val="AKFZFnovnadpis2"/>
        <w:shd w:val="clear" w:color="auto" w:fill="99CCFF"/>
      </w:pPr>
      <w:bookmarkStart w:id="5" w:name="_Toc531190488"/>
      <w:r>
        <w:t>Základní informace o veřejné zakázce</w:t>
      </w:r>
      <w:bookmarkEnd w:id="5"/>
    </w:p>
    <w:p w:rsidR="00A10F68" w:rsidRPr="005C7A7B" w:rsidRDefault="005137B5" w:rsidP="00A10F68">
      <w:pPr>
        <w:pStyle w:val="AKFZFnovnadpis3"/>
      </w:pPr>
      <w:bookmarkStart w:id="6" w:name="_Toc531190489"/>
      <w:r>
        <w:t xml:space="preserve">Poptávkové </w:t>
      </w:r>
      <w:r w:rsidR="00A10F68" w:rsidRPr="005C7A7B">
        <w:t>řízení</w:t>
      </w:r>
      <w:bookmarkEnd w:id="6"/>
    </w:p>
    <w:p w:rsidR="00B429C4" w:rsidRPr="001A0B5D" w:rsidRDefault="00A06DF4" w:rsidP="001A0B5D">
      <w:pPr>
        <w:pStyle w:val="AKFZFnormln"/>
      </w:pPr>
      <w:r w:rsidRPr="005C7A7B">
        <w:t xml:space="preserve">Veřejná zakázka s názvem </w:t>
      </w:r>
      <w:r w:rsidR="001A0B5D" w:rsidRPr="001A0B5D">
        <w:rPr>
          <w:b/>
        </w:rPr>
        <w:t>„</w:t>
      </w:r>
      <w:r w:rsidR="00427F8D">
        <w:rPr>
          <w:b/>
        </w:rPr>
        <w:t>Oprava WC v kuchyni a u jídelny</w:t>
      </w:r>
      <w:r w:rsidR="001A0B5D" w:rsidRPr="001A0B5D">
        <w:rPr>
          <w:b/>
        </w:rPr>
        <w:t>“</w:t>
      </w:r>
      <w:r w:rsidR="00B429C4" w:rsidRPr="005C7A7B">
        <w:rPr>
          <w:rFonts w:cs="Arial"/>
          <w:b/>
        </w:rPr>
        <w:t xml:space="preserve"> </w:t>
      </w:r>
      <w:r w:rsidR="00B429C4" w:rsidRPr="005C7A7B">
        <w:rPr>
          <w:rFonts w:cs="Arial"/>
        </w:rPr>
        <w:t>je veřejnou zakázkou ma</w:t>
      </w:r>
      <w:r w:rsidR="00F46504" w:rsidRPr="005C7A7B">
        <w:rPr>
          <w:rFonts w:cs="Arial"/>
        </w:rPr>
        <w:t xml:space="preserve">lého rozsahu na </w:t>
      </w:r>
      <w:r w:rsidR="002D2789">
        <w:rPr>
          <w:rFonts w:cs="Arial"/>
        </w:rPr>
        <w:t>služby</w:t>
      </w:r>
      <w:r w:rsidR="00B429C4" w:rsidRPr="005C7A7B">
        <w:rPr>
          <w:rFonts w:cs="Arial"/>
          <w:b/>
        </w:rPr>
        <w:t xml:space="preserve"> (dále jen „Veřejná zakázka“).</w:t>
      </w:r>
    </w:p>
    <w:p w:rsidR="0097252B" w:rsidRDefault="00514171" w:rsidP="00A10F68">
      <w:pPr>
        <w:pStyle w:val="AKFZFnormln"/>
        <w:rPr>
          <w:rFonts w:cs="Arial"/>
        </w:rPr>
      </w:pPr>
      <w:r w:rsidRPr="005C7A7B">
        <w:rPr>
          <w:rFonts w:cs="Arial"/>
        </w:rPr>
        <w:t xml:space="preserve">Veřejná zakázka </w:t>
      </w:r>
      <w:r w:rsidR="00DB5900" w:rsidRPr="005C7A7B">
        <w:rPr>
          <w:rFonts w:cs="Arial"/>
        </w:rPr>
        <w:t xml:space="preserve">je </w:t>
      </w:r>
      <w:r w:rsidR="0097252B" w:rsidRPr="005C7A7B">
        <w:rPr>
          <w:rFonts w:cs="Arial"/>
        </w:rPr>
        <w:t>v souladu s</w:t>
      </w:r>
      <w:r w:rsidR="0097252B">
        <w:rPr>
          <w:rFonts w:cs="Arial"/>
        </w:rPr>
        <w:t xml:space="preserve">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:rsidR="00580202" w:rsidRDefault="00580202" w:rsidP="009D178E">
      <w:pPr>
        <w:pStyle w:val="AKFZFnovnadpis3"/>
      </w:pPr>
      <w:bookmarkStart w:id="7" w:name="_Toc531190490"/>
      <w:r>
        <w:lastRenderedPageBreak/>
        <w:t>Účel Veřejné zakázky</w:t>
      </w:r>
      <w:bookmarkEnd w:id="7"/>
    </w:p>
    <w:p w:rsidR="00580202" w:rsidRDefault="00580202" w:rsidP="00580202">
      <w:pPr>
        <w:pStyle w:val="AKFZFnormln"/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AD1FD4">
        <w:t xml:space="preserve">prováděny práce </w:t>
      </w:r>
      <w:r w:rsidR="00427F8D">
        <w:t>na opravě wc v kuchyni a u jídelny</w:t>
      </w:r>
      <w:r w:rsidR="00AD1FD4">
        <w:t xml:space="preserve"> spočívající v realizaci díla.</w:t>
      </w:r>
    </w:p>
    <w:p w:rsidR="00580202" w:rsidRDefault="00580202" w:rsidP="009D178E">
      <w:pPr>
        <w:pStyle w:val="AKFZFnovnadpis3"/>
      </w:pPr>
      <w:bookmarkStart w:id="8" w:name="_Toc531190491"/>
      <w:r>
        <w:t>Předmět plnění Veřejné zakázky</w:t>
      </w:r>
      <w:bookmarkEnd w:id="8"/>
    </w:p>
    <w:p w:rsidR="00501A84" w:rsidRPr="00797813" w:rsidRDefault="00D23ED9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fldChar w:fldCharType="begin"/>
      </w:r>
      <w:r w:rsidR="00EF2A10" w:rsidRPr="00797813">
        <w:instrText xml:space="preserve"> LINK </w:instrText>
      </w:r>
      <w:r w:rsidR="00B4466E" w:rsidRPr="00797813">
        <w:instrText xml:space="preserve">Excel.Sheet.8 "C:\\Users\\rylichovad\\Desktop\\VZ 2016\\DOP\\II 124 Hostišov-Jiřetice(hr. okresu) PD\\Interni_formular_-_II-124_Hostisov_-_Jiretice.xls" List1!R14C2 </w:instrText>
      </w:r>
      <w:r w:rsidR="00EF2A10" w:rsidRPr="00797813">
        <w:instrText xml:space="preserve">\a \f 4 \h  \* MERGEFORMAT </w:instrText>
      </w:r>
      <w:r w:rsidRPr="00797813">
        <w:fldChar w:fldCharType="separate"/>
      </w:r>
      <w:r w:rsidR="0026074D" w:rsidRPr="00797813">
        <w:rPr>
          <w:rFonts w:cs="Arial"/>
        </w:rPr>
        <w:t>Předmětem plnění VZ je</w:t>
      </w:r>
      <w:r w:rsidR="00ED681D" w:rsidRPr="00797813">
        <w:rPr>
          <w:rFonts w:cs="Arial"/>
        </w:rPr>
        <w:t xml:space="preserve"> </w:t>
      </w:r>
      <w:r w:rsidR="00501A84" w:rsidRPr="00797813">
        <w:rPr>
          <w:rFonts w:cs="Arial"/>
        </w:rPr>
        <w:t xml:space="preserve">kompletní </w:t>
      </w:r>
      <w:r w:rsidR="00427F8D" w:rsidRPr="00797813">
        <w:rPr>
          <w:rFonts w:cs="Arial"/>
        </w:rPr>
        <w:t>oprava WC v kuchyni a u jídelny</w:t>
      </w:r>
    </w:p>
    <w:p w:rsidR="0000129C" w:rsidRPr="00797813" w:rsidRDefault="0000129C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 xml:space="preserve">Vybourání stávajících konstrukcí vodovodního potrubí, umyvadel a baterií, </w:t>
      </w:r>
      <w:r w:rsidR="00146BE2" w:rsidRPr="00797813">
        <w:rPr>
          <w:rFonts w:cs="Arial"/>
        </w:rPr>
        <w:t xml:space="preserve">wc mís, </w:t>
      </w:r>
      <w:r w:rsidRPr="00797813">
        <w:rPr>
          <w:rFonts w:cs="Arial"/>
        </w:rPr>
        <w:t>odpadních rour a jejich likvidace</w:t>
      </w:r>
    </w:p>
    <w:p w:rsidR="00DB4547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P</w:t>
      </w:r>
      <w:r w:rsidR="00DB4547" w:rsidRPr="00797813">
        <w:rPr>
          <w:rFonts w:cs="Arial"/>
        </w:rPr>
        <w:t xml:space="preserve">říčky mezi wc na chlapeckých a dívčích toaletách u jídelny musí být odnímatelné </w:t>
      </w:r>
    </w:p>
    <w:p w:rsidR="00DB4547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V</w:t>
      </w:r>
      <w:r w:rsidR="00DB4547" w:rsidRPr="00797813">
        <w:rPr>
          <w:rFonts w:cs="Arial"/>
        </w:rPr>
        <w:t>ýměna wc mís včetně veškerých přívodů, příslušenství</w:t>
      </w:r>
      <w:r w:rsidR="00656B54" w:rsidRPr="00797813">
        <w:rPr>
          <w:rFonts w:cs="Arial"/>
        </w:rPr>
        <w:t xml:space="preserve"> </w:t>
      </w:r>
      <w:r w:rsidR="009C787F" w:rsidRPr="00797813">
        <w:rPr>
          <w:rFonts w:cs="Arial"/>
        </w:rPr>
        <w:t xml:space="preserve">a včetně </w:t>
      </w:r>
      <w:r w:rsidR="00656B54" w:rsidRPr="00797813">
        <w:rPr>
          <w:rFonts w:cs="Arial"/>
        </w:rPr>
        <w:t>ant</w:t>
      </w:r>
      <w:r w:rsidR="009C787F" w:rsidRPr="00797813">
        <w:rPr>
          <w:rFonts w:cs="Arial"/>
        </w:rPr>
        <w:t>i</w:t>
      </w:r>
      <w:r w:rsidR="00656B54" w:rsidRPr="00797813">
        <w:rPr>
          <w:rFonts w:cs="Arial"/>
        </w:rPr>
        <w:t>bakteriální</w:t>
      </w:r>
      <w:r w:rsidR="009C787F" w:rsidRPr="00797813">
        <w:rPr>
          <w:rFonts w:cs="Arial"/>
        </w:rPr>
        <w:t xml:space="preserve">ch </w:t>
      </w:r>
      <w:r w:rsidR="00656B54" w:rsidRPr="00797813">
        <w:rPr>
          <w:rFonts w:cs="Arial"/>
        </w:rPr>
        <w:t xml:space="preserve"> klozetov</w:t>
      </w:r>
      <w:r w:rsidR="009C787F" w:rsidRPr="00797813">
        <w:rPr>
          <w:rFonts w:cs="Arial"/>
        </w:rPr>
        <w:t>ých prkének</w:t>
      </w:r>
      <w:r w:rsidR="00380603" w:rsidRPr="00797813">
        <w:rPr>
          <w:rFonts w:cs="Arial"/>
        </w:rPr>
        <w:t>, oprava sprchového koutu v kuchyni</w:t>
      </w:r>
    </w:p>
    <w:p w:rsidR="00DB4547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V</w:t>
      </w:r>
      <w:r w:rsidR="00DB4547" w:rsidRPr="00797813">
        <w:rPr>
          <w:rFonts w:cs="Arial"/>
        </w:rPr>
        <w:t>ýměna pisoáru včetně ventilu</w:t>
      </w:r>
      <w:r w:rsidR="008703C4" w:rsidRPr="00797813">
        <w:rPr>
          <w:rFonts w:cs="Arial"/>
        </w:rPr>
        <w:t xml:space="preserve"> na chlapeckých toaletách u jídelny</w:t>
      </w:r>
    </w:p>
    <w:p w:rsidR="00146BE2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Z</w:t>
      </w:r>
      <w:r w:rsidR="00146BE2" w:rsidRPr="00797813">
        <w:rPr>
          <w:rFonts w:cs="Arial"/>
        </w:rPr>
        <w:t>hotovitel před realizací nabídne výběr protiskluzové dlažby s minimální nasákavostí a glazovaných obkladů (kvalita dlažby a obkladů bude odpovídat uvedeným prostorám)</w:t>
      </w:r>
    </w:p>
    <w:p w:rsidR="009C787F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V</w:t>
      </w:r>
      <w:r w:rsidR="009C787F" w:rsidRPr="00797813">
        <w:rPr>
          <w:rFonts w:cs="Arial"/>
        </w:rPr>
        <w:t>ýše obkladu na stěnách u toalet  2m</w:t>
      </w:r>
    </w:p>
    <w:p w:rsidR="009C787F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N</w:t>
      </w:r>
      <w:r w:rsidR="009C787F" w:rsidRPr="00797813">
        <w:rPr>
          <w:rFonts w:cs="Arial"/>
        </w:rPr>
        <w:t xml:space="preserve">utná výměna kovových zárubní a  jednokřídlých dveří </w:t>
      </w:r>
    </w:p>
    <w:p w:rsidR="00146BE2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V</w:t>
      </w:r>
      <w:r w:rsidR="00146BE2" w:rsidRPr="00797813">
        <w:rPr>
          <w:rFonts w:cs="Arial"/>
        </w:rPr>
        <w:t> případě bouracích prací na chodbách je třeba uvést vše do původního stavu</w:t>
      </w:r>
    </w:p>
    <w:p w:rsidR="00146BE2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R</w:t>
      </w:r>
      <w:r w:rsidR="00146BE2" w:rsidRPr="00797813">
        <w:rPr>
          <w:rFonts w:cs="Arial"/>
        </w:rPr>
        <w:t>ekonstruované prostory budou kompletně vymalovány, radiátory opatřeny novým nátěrem</w:t>
      </w:r>
    </w:p>
    <w:p w:rsidR="00146BE2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Do</w:t>
      </w:r>
      <w:r w:rsidR="00146BE2" w:rsidRPr="00797813">
        <w:rPr>
          <w:rFonts w:cs="Arial"/>
        </w:rPr>
        <w:t>davatel provede závěrečný úklid</w:t>
      </w:r>
    </w:p>
    <w:p w:rsidR="008703C4" w:rsidRPr="00797813" w:rsidRDefault="00786C87" w:rsidP="008703C4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N</w:t>
      </w:r>
      <w:r w:rsidR="008703C4" w:rsidRPr="00797813">
        <w:rPr>
          <w:rFonts w:cs="Arial"/>
        </w:rPr>
        <w:t>edílnou součástí opravy je provedení zkoušky těsnosti kanalizace a tlaku potrubí</w:t>
      </w:r>
    </w:p>
    <w:p w:rsidR="00146BE2" w:rsidRPr="00797813" w:rsidRDefault="00786C87" w:rsidP="006C0512">
      <w:pPr>
        <w:pStyle w:val="AKFZFnormln"/>
        <w:numPr>
          <w:ilvl w:val="0"/>
          <w:numId w:val="39"/>
        </w:numPr>
        <w:rPr>
          <w:rFonts w:cs="Arial"/>
        </w:rPr>
      </w:pPr>
      <w:r w:rsidRPr="00797813">
        <w:rPr>
          <w:rFonts w:cs="Arial"/>
        </w:rPr>
        <w:t>D</w:t>
      </w:r>
      <w:r w:rsidR="00656B54" w:rsidRPr="00797813">
        <w:rPr>
          <w:rFonts w:cs="Arial"/>
        </w:rPr>
        <w:t>odavatel bude dodržovat platné normy, předpisy bezpečnosti práce a požární předpisy</w:t>
      </w:r>
    </w:p>
    <w:p w:rsidR="003A074A" w:rsidRPr="00E445D0" w:rsidRDefault="00D23ED9" w:rsidP="009C787F">
      <w:pPr>
        <w:spacing w:before="240" w:after="120"/>
      </w:pPr>
      <w:r w:rsidRPr="00797813">
        <w:rPr>
          <w:rFonts w:cs="Arial"/>
        </w:rPr>
        <w:fldChar w:fldCharType="end"/>
      </w:r>
    </w:p>
    <w:p w:rsidR="00756F98" w:rsidRDefault="0002716B" w:rsidP="009D178E">
      <w:pPr>
        <w:pStyle w:val="AKFZFnovnadpis3"/>
      </w:pPr>
      <w:bookmarkStart w:id="9" w:name="_Toc531190492"/>
      <w:r>
        <w:t>Kl</w:t>
      </w:r>
      <w:r w:rsidR="0066708E">
        <w:t>asifikace předmětu V</w:t>
      </w:r>
      <w:r w:rsidR="00756F98">
        <w:t>eřejné zakázky</w:t>
      </w:r>
      <w:bookmarkEnd w:id="9"/>
    </w:p>
    <w:p w:rsidR="00402356" w:rsidRDefault="00402356" w:rsidP="00402356">
      <w:pPr>
        <w:spacing w:after="60"/>
        <w:rPr>
          <w:rFonts w:cs="Arial"/>
        </w:rPr>
      </w:pPr>
      <w:r>
        <w:rPr>
          <w:rFonts w:cs="Arial"/>
        </w:rPr>
        <w:t>Kód předmětu veřejné zakázky dle číselníku Common Procurement Vocabulary je:</w:t>
      </w:r>
    </w:p>
    <w:p w:rsidR="00552F01" w:rsidRDefault="00552F01" w:rsidP="00402356">
      <w:pPr>
        <w:spacing w:after="60"/>
        <w:rPr>
          <w:rFonts w:cs="Arial"/>
        </w:rPr>
      </w:pPr>
    </w:p>
    <w:p w:rsidR="00B46931" w:rsidRPr="00797813" w:rsidRDefault="00402356" w:rsidP="00402356">
      <w:pPr>
        <w:spacing w:after="60"/>
        <w:rPr>
          <w:rFonts w:cs="Arial"/>
          <w:bCs/>
        </w:rPr>
      </w:pPr>
      <w:r w:rsidRPr="00720EE1">
        <w:rPr>
          <w:rFonts w:cs="Arial"/>
          <w:color w:val="FF0000"/>
        </w:rPr>
        <w:t xml:space="preserve">         </w:t>
      </w:r>
      <w:r w:rsidR="00797813" w:rsidRPr="00797813">
        <w:rPr>
          <w:rFonts w:cs="Arial"/>
        </w:rPr>
        <w:t>50800000 - 3</w:t>
      </w:r>
      <w:r w:rsidR="006A604D" w:rsidRPr="00797813">
        <w:rPr>
          <w:rFonts w:cs="Arial"/>
        </w:rPr>
        <w:t xml:space="preserve">       </w:t>
      </w:r>
      <w:r w:rsidR="00145E25">
        <w:rPr>
          <w:rFonts w:cs="Arial"/>
        </w:rPr>
        <w:t>Různé opravy a údržba</w:t>
      </w:r>
    </w:p>
    <w:p w:rsidR="00580202" w:rsidRDefault="00580202" w:rsidP="009D178E">
      <w:pPr>
        <w:pStyle w:val="AKFZFnovnadpis3"/>
      </w:pPr>
      <w:bookmarkStart w:id="10" w:name="_Toc531190493"/>
      <w:r>
        <w:t>Předpokládaná hodnota Veřejné zakázky</w:t>
      </w:r>
      <w:bookmarkEnd w:id="10"/>
    </w:p>
    <w:p w:rsidR="002150D9" w:rsidRDefault="002150D9" w:rsidP="002150D9">
      <w:pPr>
        <w:pStyle w:val="AKFZFnormln"/>
      </w:pPr>
      <w:r>
        <w:t>Předpokládaná hodnota veřejné zakázky byla stanovena v souladu s § 16 zákona, jako předpokládaná výše peněžitého závazku zadavatele vůči dodavateli vyplývající z plnění kompletní veřejné zakázky. Předpokládaná hodnota veřejné zakázky, je stanovena jako limitní hodnota a nejvýše přípustná nabídková cena. Pokud nabídková cena uchazeče ve vztahu k veřejné zakázce překročí výše uvedenou předpokládanou hodnotu, bude taková nabídka vyřazena a účastník z další účasti v zadávacím řízení vyloučen.</w:t>
      </w:r>
    </w:p>
    <w:p w:rsidR="002150D9" w:rsidRPr="009D178E" w:rsidRDefault="002150D9" w:rsidP="002150D9">
      <w:pPr>
        <w:pStyle w:val="AKFZFnormln"/>
        <w:jc w:val="left"/>
      </w:pPr>
      <w:r>
        <w:t>Předpokláda</w:t>
      </w:r>
      <w:r w:rsidR="00C626F0">
        <w:t>ná hodnota Veřejné zakázky činí</w:t>
      </w:r>
      <w:r w:rsidR="00C626F0" w:rsidRPr="009D178E">
        <w:t xml:space="preserve">: </w:t>
      </w:r>
      <w:r w:rsidR="00AD1FD4" w:rsidRPr="00AD1FD4">
        <w:rPr>
          <w:b/>
        </w:rPr>
        <w:t xml:space="preserve">500 000,- Kč </w:t>
      </w:r>
      <w:r w:rsidRPr="00AD1FD4">
        <w:rPr>
          <w:b/>
        </w:rPr>
        <w:t xml:space="preserve"> včetně DPH</w:t>
      </w:r>
      <w:r w:rsidRPr="009D178E">
        <w:t>.</w:t>
      </w:r>
    </w:p>
    <w:p w:rsidR="00FF035A" w:rsidRDefault="003E47ED" w:rsidP="009D178E">
      <w:pPr>
        <w:pStyle w:val="AKFZFnovnadpis3"/>
      </w:pPr>
      <w:bookmarkStart w:id="11" w:name="_Toc531190494"/>
      <w:r>
        <w:lastRenderedPageBreak/>
        <w:t>Doba plnění</w:t>
      </w:r>
      <w:bookmarkEnd w:id="11"/>
    </w:p>
    <w:p w:rsidR="00F956A2" w:rsidRDefault="00084064" w:rsidP="003E47ED">
      <w:pPr>
        <w:pStyle w:val="AKFZFnormln"/>
      </w:pPr>
      <w:r>
        <w:t>Smlouva na plnění Veřejné zakázky bude u</w:t>
      </w:r>
      <w:r w:rsidR="0005092C">
        <w:t>zavřena bezodkladně po</w:t>
      </w:r>
      <w:r w:rsidR="00356B9E">
        <w:t xml:space="preserve"> výběru nejvhodnější nabídky.</w:t>
      </w:r>
    </w:p>
    <w:tbl>
      <w:tblPr>
        <w:tblpPr w:leftFromText="141" w:rightFromText="141" w:vertAnchor="text" w:horzAnchor="margin" w:tblpY="20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B906C4" w:rsidRPr="00AA604A" w:rsidTr="00B906C4">
        <w:tc>
          <w:tcPr>
            <w:tcW w:w="8926" w:type="dxa"/>
            <w:gridSpan w:val="3"/>
          </w:tcPr>
          <w:p w:rsidR="00B906C4" w:rsidRPr="00AA604A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zahájení</w:t>
            </w:r>
          </w:p>
        </w:tc>
      </w:tr>
      <w:tr w:rsidR="00B906C4" w:rsidRPr="00AA604A" w:rsidTr="00B906C4">
        <w:tc>
          <w:tcPr>
            <w:tcW w:w="4068" w:type="dxa"/>
          </w:tcPr>
          <w:p w:rsidR="00B906C4" w:rsidRPr="005C7A7B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:rsidR="00B906C4" w:rsidRPr="005C7A7B" w:rsidRDefault="00B906C4" w:rsidP="00B906C4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:rsidR="00B906C4" w:rsidRPr="005C7A7B" w:rsidRDefault="00B906C4" w:rsidP="002B730B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lang w:eastAsia="cs-CZ"/>
              </w:rPr>
              <w:t>Od</w:t>
            </w:r>
            <w:r w:rsidR="001B07C8" w:rsidRPr="005C7A7B">
              <w:rPr>
                <w:rFonts w:eastAsia="Times New Roman" w:cs="Arial"/>
                <w:lang w:eastAsia="cs-CZ"/>
              </w:rPr>
              <w:t xml:space="preserve"> </w:t>
            </w:r>
            <w:r w:rsidR="00C25030" w:rsidRPr="005C7A7B">
              <w:rPr>
                <w:rFonts w:eastAsia="Times New Roman" w:cs="Arial"/>
                <w:lang w:eastAsia="cs-CZ"/>
              </w:rPr>
              <w:t>-</w:t>
            </w:r>
            <w:r w:rsidRPr="005C7A7B">
              <w:rPr>
                <w:rFonts w:eastAsia="Times New Roman" w:cs="Arial"/>
                <w:lang w:eastAsia="cs-CZ"/>
              </w:rPr>
              <w:t xml:space="preserve"> </w:t>
            </w:r>
            <w:r w:rsidR="002B730B" w:rsidRPr="005C7A7B">
              <w:rPr>
                <w:rFonts w:eastAsia="Times New Roman" w:cs="Arial"/>
                <w:lang w:eastAsia="cs-CZ"/>
              </w:rPr>
              <w:t>neprodleně od podpisu smlouvy</w:t>
            </w:r>
            <w:r w:rsidRPr="005C7A7B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  <w:tr w:rsidR="00B906C4" w:rsidRPr="00AA604A" w:rsidTr="00B906C4">
        <w:trPr>
          <w:trHeight w:hRule="exact" w:val="113"/>
        </w:trPr>
        <w:tc>
          <w:tcPr>
            <w:tcW w:w="8926" w:type="dxa"/>
            <w:gridSpan w:val="3"/>
          </w:tcPr>
          <w:p w:rsidR="00B906C4" w:rsidRPr="005C7A7B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B906C4" w:rsidRPr="00AA604A" w:rsidTr="00FB5736">
        <w:trPr>
          <w:trHeight w:val="300"/>
        </w:trPr>
        <w:tc>
          <w:tcPr>
            <w:tcW w:w="8926" w:type="dxa"/>
            <w:gridSpan w:val="3"/>
          </w:tcPr>
          <w:p w:rsidR="00B906C4" w:rsidRPr="005C7A7B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5C7A7B">
              <w:rPr>
                <w:rFonts w:eastAsia="Times New Roman" w:cs="Arial"/>
                <w:b/>
                <w:lang w:eastAsia="cs-CZ"/>
              </w:rPr>
              <w:t>Předpokládaný termín ukončení</w:t>
            </w:r>
          </w:p>
        </w:tc>
      </w:tr>
      <w:tr w:rsidR="00B906C4" w:rsidRPr="00AA604A" w:rsidTr="00FB5736">
        <w:trPr>
          <w:trHeight w:val="261"/>
        </w:trPr>
        <w:tc>
          <w:tcPr>
            <w:tcW w:w="4068" w:type="dxa"/>
          </w:tcPr>
          <w:p w:rsidR="00B906C4" w:rsidRPr="00797813" w:rsidRDefault="002150D9" w:rsidP="002150D9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797813">
              <w:rPr>
                <w:rFonts w:eastAsia="Times New Roman" w:cs="Arial"/>
                <w:lang w:eastAsia="cs-CZ"/>
              </w:rPr>
              <w:t>Doba dodání</w:t>
            </w:r>
          </w:p>
        </w:tc>
        <w:tc>
          <w:tcPr>
            <w:tcW w:w="360" w:type="dxa"/>
          </w:tcPr>
          <w:p w:rsidR="00B906C4" w:rsidRPr="005C7A7B" w:rsidRDefault="00B906C4" w:rsidP="00B906C4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:rsidR="00B906C4" w:rsidRPr="00CD3DA7" w:rsidRDefault="00797813" w:rsidP="00797813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Srpen – září 2019 </w:t>
            </w:r>
          </w:p>
        </w:tc>
      </w:tr>
    </w:tbl>
    <w:p w:rsidR="00356B9E" w:rsidRDefault="00356B9E" w:rsidP="003E47ED">
      <w:pPr>
        <w:pStyle w:val="AKFZFnormln"/>
      </w:pPr>
    </w:p>
    <w:p w:rsidR="0048316C" w:rsidRDefault="0048316C" w:rsidP="003E47ED">
      <w:pPr>
        <w:pStyle w:val="AKFZFnormln"/>
      </w:pPr>
    </w:p>
    <w:p w:rsidR="0048316C" w:rsidRDefault="0048316C" w:rsidP="003E47ED">
      <w:pPr>
        <w:pStyle w:val="AKFZFnormln"/>
      </w:pPr>
    </w:p>
    <w:p w:rsidR="0048316C" w:rsidRDefault="0048316C" w:rsidP="003E47ED">
      <w:pPr>
        <w:pStyle w:val="AKFZFnormln"/>
      </w:pPr>
    </w:p>
    <w:p w:rsidR="003677F8" w:rsidRDefault="003677F8" w:rsidP="003E47ED">
      <w:pPr>
        <w:pStyle w:val="AKFZFnormln"/>
      </w:pPr>
    </w:p>
    <w:p w:rsidR="003E47ED" w:rsidRPr="003C13BF" w:rsidRDefault="003E47ED" w:rsidP="009D178E">
      <w:pPr>
        <w:pStyle w:val="AKFZFnovnadpis3"/>
      </w:pPr>
      <w:bookmarkStart w:id="12" w:name="_Toc531190495"/>
      <w:r w:rsidRPr="003C13BF">
        <w:t>Místo plnění</w:t>
      </w:r>
      <w:bookmarkEnd w:id="12"/>
    </w:p>
    <w:p w:rsidR="003E47ED" w:rsidRDefault="00655E6C" w:rsidP="003E47ED">
      <w:pPr>
        <w:pStyle w:val="AKFZFnormln"/>
      </w:pPr>
      <w:r w:rsidRPr="003C13BF">
        <w:t xml:space="preserve">Místem plnění Veřejné zakázky je </w:t>
      </w:r>
      <w:r w:rsidR="00FB5736" w:rsidRPr="00162148">
        <w:t>Sportovní gymnázium, Kladno, Plzeňská 3103</w:t>
      </w:r>
    </w:p>
    <w:p w:rsidR="004B6800" w:rsidRPr="004B6800" w:rsidRDefault="004B6800" w:rsidP="002150D9">
      <w:pPr>
        <w:pStyle w:val="AKFZFnormln"/>
      </w:pPr>
    </w:p>
    <w:p w:rsidR="002461A3" w:rsidDel="00697906" w:rsidRDefault="002461A3" w:rsidP="00A1689F">
      <w:pPr>
        <w:pStyle w:val="AKFZFnovNadpis1"/>
        <w:shd w:val="clear" w:color="auto" w:fill="99CCFF"/>
      </w:pPr>
      <w:bookmarkStart w:id="13" w:name="_Toc531190496"/>
      <w:r w:rsidDel="00697906">
        <w:t>POŽADAVKY NA ZPRACOVÁNÍ NABÍDEK</w:t>
      </w:r>
      <w:bookmarkEnd w:id="13"/>
    </w:p>
    <w:p w:rsidR="002461A3" w:rsidDel="00697906" w:rsidRDefault="002461A3" w:rsidP="002461A3">
      <w:pPr>
        <w:pStyle w:val="AKFZFnovnadpis2"/>
      </w:pPr>
      <w:bookmarkStart w:id="14" w:name="_Toc531190497"/>
      <w:r w:rsidDel="00697906">
        <w:t>Podání nabídky</w:t>
      </w:r>
      <w:bookmarkEnd w:id="14"/>
    </w:p>
    <w:p w:rsidR="004D4BAE" w:rsidRDefault="002461A3" w:rsidP="004D4BAE">
      <w:pPr>
        <w:pStyle w:val="AKFZFnormln"/>
      </w:pPr>
      <w:r w:rsidRPr="005C7A7B" w:rsidDel="00697906">
        <w:t xml:space="preserve">Nabídky na Veřejnou zakázku se podávají písemně v listinné formě v uzavřené obálce opatřené na uzavřeních razítkem či podpisem osoby oprávněné jednat za účastníka a označené „Veřejná zakázka – </w:t>
      </w:r>
      <w:r w:rsidR="001F767A">
        <w:rPr>
          <w:b/>
        </w:rPr>
        <w:t>„</w:t>
      </w:r>
      <w:r w:rsidR="00E36114">
        <w:rPr>
          <w:b/>
        </w:rPr>
        <w:t>Oprava WC v kuchyni a u jídelny“</w:t>
      </w:r>
      <w:r w:rsidR="00AA5B9F">
        <w:rPr>
          <w:b/>
        </w:rPr>
        <w:t xml:space="preserve"> </w:t>
      </w:r>
      <w:r w:rsidRPr="00AA5B9F" w:rsidDel="00697906">
        <w:rPr>
          <w:b/>
        </w:rPr>
        <w:t>–</w:t>
      </w:r>
      <w:r w:rsidR="00AA5B9F" w:rsidRPr="00AA5B9F">
        <w:rPr>
          <w:b/>
        </w:rPr>
        <w:t xml:space="preserve"> NEOTEVÍRAT“</w:t>
      </w:r>
      <w:r w:rsidRPr="005C7A7B" w:rsidDel="00697906">
        <w:t xml:space="preserve">, na které musí být uvedena adresa, na niž je možné vyrozumět účastníka o tom, že jeho nabídka byla podána po uplynutí lhůty pro podání nabídek. </w:t>
      </w:r>
      <w:r w:rsidR="004D4BAE" w:rsidRPr="005C7A7B">
        <w:t>Obálka bude označená takto:</w:t>
      </w:r>
    </w:p>
    <w:p w:rsidR="004D4BAE" w:rsidRPr="005C7A7B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:rsidR="00512C0A" w:rsidRDefault="001F767A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>
        <w:rPr>
          <w:b/>
        </w:rPr>
        <w:t>„</w:t>
      </w:r>
      <w:r w:rsidR="006A604D">
        <w:rPr>
          <w:b/>
        </w:rPr>
        <w:t>Oprava WC v kuchyni a u jídelny</w:t>
      </w:r>
      <w:r w:rsidR="00E35539" w:rsidRPr="001A0B5D">
        <w:rPr>
          <w:b/>
        </w:rPr>
        <w:t>“</w:t>
      </w:r>
    </w:p>
    <w:p w:rsidR="004D4BAE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1F33AF">
        <w:rPr>
          <w:rFonts w:cs="Arial"/>
          <w:b/>
        </w:rPr>
        <w:t xml:space="preserve"> NABÍDKA – NEOTEVÍRAT</w:t>
      </w:r>
    </w:p>
    <w:p w:rsidR="0048316C" w:rsidRPr="001F33AF" w:rsidRDefault="0048316C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:rsidR="004D4BAE" w:rsidRPr="00CB4F9A" w:rsidDel="00697906" w:rsidRDefault="004D4BAE" w:rsidP="002461A3">
      <w:pPr>
        <w:pStyle w:val="AKFZFnormln"/>
      </w:pPr>
    </w:p>
    <w:p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8941AD">
        <w:t>3</w:t>
      </w:r>
      <w:r>
        <w:t xml:space="preserve"> této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:rsidR="002461A3" w:rsidDel="00697906" w:rsidRDefault="002461A3" w:rsidP="009D178E">
      <w:pPr>
        <w:pStyle w:val="AKFZFnovnadpis2"/>
      </w:pPr>
      <w:bookmarkStart w:id="15" w:name="_Toc531190498"/>
      <w:r w:rsidDel="00697906">
        <w:t>Požadavky na obsah nabídky</w:t>
      </w:r>
      <w:bookmarkEnd w:id="15"/>
    </w:p>
    <w:p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</w:t>
      </w:r>
      <w:r w:rsidR="00287275">
        <w:t xml:space="preserve"> jednom výtisku </w:t>
      </w:r>
      <w:r w:rsidR="00272AB3">
        <w:t>na adresu pro podání nabídek.</w:t>
      </w:r>
      <w:r w:rsidR="00287275">
        <w:t xml:space="preserve"> </w:t>
      </w:r>
      <w:r w:rsidRPr="00CB4F9A" w:rsidDel="00697906">
        <w:t>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:rsidR="002461A3" w:rsidRPr="006F2D07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6F2D07">
        <w:lastRenderedPageBreak/>
        <w:t>Krycí list nabídky dle vzoru</w:t>
      </w:r>
      <w:r w:rsidR="00287275" w:rsidRPr="006F2D07">
        <w:t xml:space="preserve"> (</w:t>
      </w:r>
      <w:r w:rsidRPr="006F2D07">
        <w:t>příloh</w:t>
      </w:r>
      <w:r w:rsidR="00287275" w:rsidRPr="006F2D07">
        <w:t>a</w:t>
      </w:r>
      <w:r w:rsidRPr="006F2D07">
        <w:t xml:space="preserve"> č.</w:t>
      </w:r>
      <w:r w:rsidR="00F1013D">
        <w:t xml:space="preserve"> </w:t>
      </w:r>
      <w:r w:rsidR="00F605AA" w:rsidRPr="006F2D07">
        <w:t>3</w:t>
      </w:r>
      <w:r w:rsidR="00F1013D">
        <w:t>)</w:t>
      </w:r>
      <w:r w:rsidRPr="006F2D07">
        <w:t xml:space="preserve"> této zadávací dokumentace</w:t>
      </w:r>
    </w:p>
    <w:p w:rsidR="003A074A" w:rsidRPr="006F2D07" w:rsidRDefault="00786C87" w:rsidP="003A074A">
      <w:pPr>
        <w:pStyle w:val="AKFZFnormln"/>
        <w:numPr>
          <w:ilvl w:val="0"/>
          <w:numId w:val="18"/>
        </w:numPr>
        <w:ind w:left="708" w:hanging="708"/>
      </w:pPr>
      <w:r>
        <w:t>Technická specifikace</w:t>
      </w:r>
      <w:r w:rsidR="00A627BA" w:rsidRPr="006F2D07">
        <w:t xml:space="preserve"> nabídky </w:t>
      </w:r>
      <w:r w:rsidR="003A074A" w:rsidRPr="006F2D07">
        <w:t xml:space="preserve">(příloha č. </w:t>
      </w:r>
      <w:r w:rsidR="00A627BA" w:rsidRPr="006F2D07">
        <w:t>2</w:t>
      </w:r>
      <w:r w:rsidR="003A074A" w:rsidRPr="006F2D07">
        <w:t>)</w:t>
      </w:r>
    </w:p>
    <w:p w:rsidR="00A627BA" w:rsidRPr="006F2D07" w:rsidRDefault="00A627BA" w:rsidP="00A627BA">
      <w:pPr>
        <w:pStyle w:val="AKFZFnormln"/>
        <w:numPr>
          <w:ilvl w:val="0"/>
          <w:numId w:val="18"/>
        </w:numPr>
        <w:ind w:left="708" w:hanging="708"/>
      </w:pPr>
      <w:r w:rsidRPr="006F2D07" w:rsidDel="00697906">
        <w:t>Podepsaný závazný návrh smlouvy na plnění Veřejné zakázky</w:t>
      </w:r>
      <w:r w:rsidRPr="006F2D07">
        <w:t xml:space="preserve"> (příloha č. 4)</w:t>
      </w:r>
    </w:p>
    <w:p w:rsidR="00A627BA" w:rsidRPr="006F2D07" w:rsidDel="00697906" w:rsidRDefault="00A627BA" w:rsidP="00A627BA">
      <w:pPr>
        <w:pStyle w:val="AKFZFnormln"/>
        <w:numPr>
          <w:ilvl w:val="0"/>
          <w:numId w:val="18"/>
        </w:numPr>
        <w:ind w:left="708" w:hanging="708"/>
      </w:pPr>
      <w:r w:rsidRPr="006F2D07" w:rsidDel="00697906">
        <w:rPr>
          <w:snapToGrid w:val="0"/>
        </w:rPr>
        <w:t>Doklady</w:t>
      </w:r>
      <w:r w:rsidRPr="006F2D07" w:rsidDel="00697906">
        <w:t xml:space="preserve"> prokazující splnění kvalifikačních předpokladů</w:t>
      </w:r>
      <w:r w:rsidRPr="006F2D07">
        <w:t xml:space="preserve"> (příloha č. 1)</w:t>
      </w:r>
    </w:p>
    <w:p w:rsidR="002461A3" w:rsidRPr="006F2D0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6F2D07" w:rsidDel="00697906">
        <w:t>Další dokumenty požadované zadávací dokumentací anebo dle uvážení účastníka</w:t>
      </w:r>
    </w:p>
    <w:p w:rsidR="002461A3" w:rsidRPr="000A3415" w:rsidDel="00697906" w:rsidRDefault="002461A3" w:rsidP="002461A3">
      <w:pPr>
        <w:pStyle w:val="AKFZFnormln"/>
      </w:pPr>
      <w:r w:rsidRPr="004B2B17" w:rsidDel="00697906">
        <w:t>Požadavky na členění nabídky dle výše uvedeného mají doporučující charakter.</w:t>
      </w:r>
    </w:p>
    <w:p w:rsidR="002461A3" w:rsidDel="00697906" w:rsidRDefault="002461A3" w:rsidP="002461A3">
      <w:pPr>
        <w:pStyle w:val="AKFZFnovnadpis2"/>
      </w:pPr>
      <w:bookmarkStart w:id="16" w:name="_Toc531190499"/>
      <w:r w:rsidDel="00697906">
        <w:t>Jazyk nabídky</w:t>
      </w:r>
      <w:bookmarkEnd w:id="16"/>
    </w:p>
    <w:p w:rsidR="002461A3" w:rsidDel="00697906" w:rsidRDefault="002461A3" w:rsidP="002461A3">
      <w:pPr>
        <w:pStyle w:val="AKFZFnormln"/>
      </w:pPr>
      <w:r w:rsidRPr="00257BF8" w:rsidDel="00697906">
        <w:t>Nabídka musí být zpracována ve všech svých částech v</w:t>
      </w:r>
      <w:r w:rsidR="00516D1F">
        <w:t> </w:t>
      </w:r>
      <w:r w:rsidRPr="00257BF8" w:rsidDel="00697906">
        <w:t>českém</w:t>
      </w:r>
      <w:r w:rsidR="00516D1F">
        <w:t xml:space="preserve"> </w:t>
      </w:r>
      <w:r w:rsidRPr="00257BF8" w:rsidDel="00697906">
        <w:t>jazyce (výjimku tvoří odborné údaje a názvy).</w:t>
      </w:r>
    </w:p>
    <w:p w:rsidR="009C7542" w:rsidRDefault="0066708E" w:rsidP="00A1689F">
      <w:pPr>
        <w:pStyle w:val="AKFZFnovNadpis1"/>
        <w:shd w:val="clear" w:color="auto" w:fill="99CCFF"/>
      </w:pPr>
      <w:bookmarkStart w:id="17" w:name="_Toc531190500"/>
      <w:r>
        <w:t>KVALIFIKACE ÚČASTNÍKŮ</w:t>
      </w:r>
      <w:bookmarkEnd w:id="17"/>
    </w:p>
    <w:p w:rsidR="0066708E" w:rsidRDefault="00D23305" w:rsidP="0066708E">
      <w:pPr>
        <w:pStyle w:val="AKFZFnovnadpis2"/>
      </w:pPr>
      <w:bookmarkStart w:id="18" w:name="_Toc531190501"/>
      <w:r>
        <w:t>Obecná ustanovení o prokazování kvalifikace</w:t>
      </w:r>
      <w:bookmarkEnd w:id="18"/>
    </w:p>
    <w:p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:rsidR="0066708E" w:rsidRDefault="00F14719" w:rsidP="0066708E">
      <w:pPr>
        <w:pStyle w:val="AKFZFnormln"/>
      </w:pPr>
      <w:r>
        <w:t>K</w:t>
      </w:r>
      <w:r w:rsidR="0066708E">
        <w:t>valifikovaným pro splnění Veřejné zakázky je účastník, který:</w:t>
      </w:r>
    </w:p>
    <w:p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</w:t>
      </w:r>
      <w:r w:rsidR="00771D05">
        <w:t xml:space="preserve"> </w:t>
      </w:r>
      <w:r w:rsidR="00D23305">
        <w:t>odst.</w:t>
      </w:r>
      <w:r w:rsidR="00D04E08">
        <w:t xml:space="preserve"> </w:t>
      </w:r>
      <w:r w:rsidR="00D23ED9">
        <w:fldChar w:fldCharType="begin"/>
      </w:r>
      <w:r w:rsidR="001A5A15">
        <w:instrText xml:space="preserve"> REF _Ref460340856 \r \h </w:instrText>
      </w:r>
      <w:r w:rsidR="00D23ED9">
        <w:fldChar w:fldCharType="separate"/>
      </w:r>
      <w:r w:rsidR="00B06E6B">
        <w:t>3.2</w:t>
      </w:r>
      <w:r w:rsidR="00D23ED9">
        <w:fldChar w:fldCharType="end"/>
      </w:r>
      <w:r w:rsidR="00D04E08">
        <w:t xml:space="preserve"> </w:t>
      </w:r>
      <w:r w:rsidR="001A5A15">
        <w:t>této zadávací dokumentace;</w:t>
      </w:r>
    </w:p>
    <w:p w:rsidR="0099082C" w:rsidRDefault="0066708E" w:rsidP="0099082C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</w:t>
      </w:r>
      <w:r w:rsidR="00516D1F">
        <w:t xml:space="preserve"> </w:t>
      </w:r>
      <w:r w:rsidR="00C9758F">
        <w:t>3.3</w:t>
      </w:r>
      <w:r w:rsidR="001A5A15" w:rsidRPr="001A5A15">
        <w:t xml:space="preserve"> této zadávací dokumentace</w:t>
      </w:r>
      <w:r w:rsidR="001A5A15">
        <w:t>;</w:t>
      </w:r>
    </w:p>
    <w:p w:rsidR="008267E9" w:rsidRDefault="008267E9" w:rsidP="001D0959">
      <w:pPr>
        <w:pStyle w:val="AKFZFnovnadpis2"/>
      </w:pPr>
      <w:bookmarkStart w:id="19" w:name="_Ref460340856"/>
      <w:bookmarkStart w:id="20" w:name="_Toc531190502"/>
      <w:r>
        <w:t>Základní způsobilost</w:t>
      </w:r>
      <w:bookmarkEnd w:id="19"/>
      <w:bookmarkEnd w:id="20"/>
    </w:p>
    <w:p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  <w:r w:rsidRPr="000A3415">
        <w:t>předložením</w:t>
      </w:r>
      <w:r>
        <w:t xml:space="preserve"> potvrzení příslušného finančního úřadu,</w:t>
      </w:r>
    </w:p>
    <w:p w:rsidR="008267E9" w:rsidRDefault="008267E9" w:rsidP="001076B4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95B56" w:rsidRPr="00295B56">
        <w:t xml:space="preserve">) </w:t>
      </w:r>
      <w:r w:rsidRPr="000A3415">
        <w:t>předložením</w:t>
      </w:r>
      <w:r>
        <w:t xml:space="preserve"> potvrzení příslušné okresní správy sociálního zabezpečení,</w:t>
      </w:r>
    </w:p>
    <w:p w:rsidR="00852677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:rsidR="00A96C79" w:rsidRDefault="00A96C79" w:rsidP="00852677">
      <w:pPr>
        <w:pStyle w:val="AKFZFnormln"/>
        <w:rPr>
          <w:b/>
        </w:rPr>
      </w:pPr>
    </w:p>
    <w:p w:rsidR="00295B56" w:rsidRDefault="00295B56" w:rsidP="00852677">
      <w:pPr>
        <w:pStyle w:val="AKFZFnormln"/>
        <w:rPr>
          <w:b/>
        </w:rPr>
      </w:pPr>
      <w:r w:rsidRPr="00852677">
        <w:rPr>
          <w:b/>
        </w:rPr>
        <w:lastRenderedPageBreak/>
        <w:t xml:space="preserve">Účastník prokáže základní způsobilost předložením </w:t>
      </w:r>
      <w:r w:rsidR="00852677">
        <w:rPr>
          <w:b/>
        </w:rPr>
        <w:t>P</w:t>
      </w:r>
      <w:r w:rsidRPr="00852677">
        <w:rPr>
          <w:b/>
        </w:rPr>
        <w:t>ísemného čestného prohlášení</w:t>
      </w:r>
      <w:r w:rsidR="005A26DE" w:rsidRPr="00852677">
        <w:rPr>
          <w:b/>
        </w:rPr>
        <w:t>. Za tímto účelem lze využít</w:t>
      </w:r>
      <w:r w:rsidRPr="00852677">
        <w:rPr>
          <w:b/>
        </w:rPr>
        <w:t xml:space="preserve"> vzoru uvedeného v příloze č. </w:t>
      </w:r>
      <w:r w:rsidR="008E321B">
        <w:rPr>
          <w:b/>
        </w:rPr>
        <w:t>1</w:t>
      </w:r>
      <w:r w:rsidRPr="00852677">
        <w:rPr>
          <w:b/>
        </w:rPr>
        <w:t xml:space="preserve"> této zadávací dokumentace.</w:t>
      </w:r>
    </w:p>
    <w:p w:rsidR="00A96C79" w:rsidRDefault="00A96C79" w:rsidP="00852677">
      <w:pPr>
        <w:pStyle w:val="AKFZFnormln"/>
        <w:rPr>
          <w:b/>
        </w:rPr>
      </w:pPr>
    </w:p>
    <w:p w:rsidR="008267E9" w:rsidRDefault="00E56737" w:rsidP="001D0959">
      <w:pPr>
        <w:pStyle w:val="AKFZFnovnadpis2"/>
      </w:pPr>
      <w:bookmarkStart w:id="21" w:name="_Ref460843626"/>
      <w:bookmarkStart w:id="22" w:name="_Toc531190503"/>
      <w:r>
        <w:t>Profesní způsobilost</w:t>
      </w:r>
      <w:bookmarkEnd w:id="21"/>
      <w:bookmarkEnd w:id="22"/>
    </w:p>
    <w:p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</w:p>
    <w:p w:rsidR="008267E9" w:rsidRPr="000A3415" w:rsidRDefault="009A25ED" w:rsidP="001076B4">
      <w:pPr>
        <w:pStyle w:val="AKFZFnormln"/>
        <w:numPr>
          <w:ilvl w:val="0"/>
          <w:numId w:val="16"/>
        </w:numPr>
        <w:ind w:hanging="720"/>
      </w:pPr>
      <w:bookmarkStart w:id="23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3"/>
    </w:p>
    <w:p w:rsidR="008267E9" w:rsidRDefault="00940AF3" w:rsidP="001076B4">
      <w:pPr>
        <w:pStyle w:val="AKFZFnormln"/>
        <w:numPr>
          <w:ilvl w:val="0"/>
          <w:numId w:val="16"/>
        </w:numPr>
        <w:ind w:hanging="720"/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>
        <w:t>eřejné zakázky,</w:t>
      </w:r>
      <w:r w:rsidR="008267E9" w:rsidRPr="000A3415">
        <w:t xml:space="preserve"> zejména doklad</w:t>
      </w:r>
      <w:r>
        <w:t>u</w:t>
      </w:r>
      <w:r w:rsidR="008267E9" w:rsidRPr="000A3415">
        <w:t xml:space="preserve"> prokazující</w:t>
      </w:r>
      <w:r>
        <w:t>ho</w:t>
      </w:r>
      <w:r w:rsidR="008267E9" w:rsidRPr="000A3415">
        <w:t xml:space="preserve"> příslušné živnostenské oprávnění</w:t>
      </w:r>
      <w:r w:rsidR="008267E9">
        <w:t xml:space="preserve"> či</w:t>
      </w:r>
      <w:r w:rsidR="008267E9" w:rsidRPr="000A3415">
        <w:t> licenci</w:t>
      </w:r>
      <w:r w:rsidR="00587C0A">
        <w:t xml:space="preserve"> </w:t>
      </w:r>
      <w:r w:rsidR="00C62B83">
        <w:t>k</w:t>
      </w:r>
      <w:r w:rsidR="00516D1F">
        <w:t> </w:t>
      </w:r>
      <w:r w:rsidR="00C62B83">
        <w:t>předmětu</w:t>
      </w:r>
      <w:r w:rsidR="00516D1F">
        <w:t xml:space="preserve"> podnikání</w:t>
      </w:r>
      <w:r w:rsidR="008267E9" w:rsidRPr="000A3415">
        <w:t xml:space="preserve">. </w:t>
      </w:r>
    </w:p>
    <w:p w:rsidR="00516D1F" w:rsidRDefault="00516D1F" w:rsidP="00516D1F">
      <w:pPr>
        <w:pStyle w:val="AKFZFnormln"/>
        <w:rPr>
          <w:b/>
        </w:rPr>
      </w:pPr>
      <w:r w:rsidRPr="00516D1F">
        <w:rPr>
          <w:b/>
        </w:rPr>
        <w:t>Zadavatel si může v průběhu zadávacího řízení vyžádat předložení originálů nebo úředně ověřených kopií následujících dokladů, které prokazuj</w:t>
      </w:r>
      <w:r>
        <w:rPr>
          <w:b/>
        </w:rPr>
        <w:t>í základní způsobilost.</w:t>
      </w:r>
    </w:p>
    <w:p w:rsidR="00EE2473" w:rsidRDefault="00B942D3" w:rsidP="001D0959">
      <w:pPr>
        <w:pStyle w:val="AKFZFnovnadpis2"/>
      </w:pPr>
      <w:bookmarkStart w:id="24" w:name="_Toc531190504"/>
      <w:r>
        <w:t>Technická kvalifikace</w:t>
      </w:r>
      <w:bookmarkEnd w:id="24"/>
    </w:p>
    <w:p w:rsidR="0099082C" w:rsidRDefault="0099082C" w:rsidP="0099082C">
      <w:pPr>
        <w:pStyle w:val="AKFZFnormln"/>
      </w:pPr>
      <w:r>
        <w:t>Zadavatel</w:t>
      </w:r>
      <w:r w:rsidR="001F08F6">
        <w:t xml:space="preserve"> ne</w:t>
      </w:r>
      <w:r w:rsidRPr="005F1638">
        <w:t xml:space="preserve">požaduje po Účastníkovi prokázání technické kvalifikace analogicky dle § 79 </w:t>
      </w:r>
      <w:r>
        <w:t xml:space="preserve">odst. </w:t>
      </w:r>
      <w:r w:rsidRPr="005F1638">
        <w:t xml:space="preserve">2 </w:t>
      </w:r>
      <w:r>
        <w:t>z</w:t>
      </w:r>
      <w:r w:rsidRPr="005F1638">
        <w:t>ákona.</w:t>
      </w:r>
    </w:p>
    <w:p w:rsidR="00D23305" w:rsidRDefault="00B86AA0" w:rsidP="001D0959">
      <w:pPr>
        <w:pStyle w:val="AKFZFnovnadpis2"/>
      </w:pPr>
      <w:bookmarkStart w:id="25" w:name="_Toc531190505"/>
      <w:r>
        <w:t xml:space="preserve">Společná ustanovení o </w:t>
      </w:r>
      <w:r w:rsidR="00D23305">
        <w:t>prokazování kvalifikace</w:t>
      </w:r>
      <w:bookmarkEnd w:id="25"/>
    </w:p>
    <w:p w:rsidR="00062CCF" w:rsidRDefault="0036614E" w:rsidP="0036614E">
      <w:pPr>
        <w:pStyle w:val="AKFZFnovnadpis3"/>
      </w:pPr>
      <w:bookmarkStart w:id="26" w:name="_Toc531190506"/>
      <w:r>
        <w:t>Pravost a stáří dokladů</w:t>
      </w:r>
      <w:bookmarkEnd w:id="26"/>
    </w:p>
    <w:p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11322">
        <w:t>.</w:t>
      </w:r>
    </w:p>
    <w:p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odst. </w:t>
      </w:r>
      <w:r w:rsidR="00D23ED9">
        <w:fldChar w:fldCharType="begin"/>
      </w:r>
      <w:r w:rsidR="00172E3B">
        <w:instrText xml:space="preserve"> REF _Ref460340856 \r \h </w:instrText>
      </w:r>
      <w:r w:rsidR="00D23ED9">
        <w:fldChar w:fldCharType="separate"/>
      </w:r>
      <w:r w:rsidR="00B06E6B">
        <w:t>3.2</w:t>
      </w:r>
      <w:r w:rsidR="00D23ED9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D23ED9" w:rsidRPr="00172E3B">
        <w:fldChar w:fldCharType="begin"/>
      </w:r>
      <w:r w:rsidR="00172E3B" w:rsidRPr="00172E3B">
        <w:instrText xml:space="preserve"> REF _Ref460843626 \r \h </w:instrText>
      </w:r>
      <w:r w:rsidR="00D23ED9" w:rsidRPr="00172E3B">
        <w:fldChar w:fldCharType="separate"/>
      </w:r>
      <w:r w:rsidR="00B06E6B">
        <w:t>3.3</w:t>
      </w:r>
      <w:r w:rsidR="00D23ED9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:rsidR="00B74738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:rsidR="00C9758F" w:rsidRDefault="00C9758F" w:rsidP="00962DFA">
      <w:pPr>
        <w:pStyle w:val="AKFZFnormln"/>
      </w:pPr>
    </w:p>
    <w:p w:rsidR="00962DFA" w:rsidRDefault="00962DFA" w:rsidP="001D0959">
      <w:pPr>
        <w:pStyle w:val="AKFZFnovnadpis3"/>
      </w:pPr>
      <w:bookmarkStart w:id="27" w:name="_Toc531190507"/>
      <w:r>
        <w:t xml:space="preserve">Prokazování kvalifikace prostřednictvím </w:t>
      </w:r>
      <w:r w:rsidR="00B03CB8">
        <w:t>poddo</w:t>
      </w:r>
      <w:r w:rsidR="0059727B">
        <w:t>da</w:t>
      </w:r>
      <w:r w:rsidR="00B03CB8">
        <w:t>vatele</w:t>
      </w:r>
      <w:bookmarkEnd w:id="27"/>
    </w:p>
    <w:p w:rsidR="00962DFA" w:rsidRDefault="000D6660" w:rsidP="00962DFA">
      <w:pPr>
        <w:pStyle w:val="AKFZFnormln"/>
      </w:pPr>
      <w:r>
        <w:t>Účastník</w:t>
      </w:r>
      <w:r w:rsidRPr="000D6660">
        <w:t xml:space="preserve"> může prokázat určitou část ekonomické kvalifikace, technické kvalifikace nebo profesní způsobilosti</w:t>
      </w:r>
      <w:r>
        <w:t>,</w:t>
      </w:r>
      <w:r w:rsidRPr="000D6660">
        <w:t xml:space="preserve"> s výjimkou </w:t>
      </w:r>
      <w:r w:rsidR="00D935A1">
        <w:t>způsobilosti</w:t>
      </w:r>
      <w:r w:rsidRPr="000D6660">
        <w:t xml:space="preserve"> podle </w:t>
      </w:r>
      <w:r>
        <w:t xml:space="preserve">odst. </w:t>
      </w:r>
      <w:r w:rsidR="00CE0397">
        <w:t xml:space="preserve">3.4 </w:t>
      </w:r>
      <w:r>
        <w:t xml:space="preserve">písm. </w:t>
      </w:r>
      <w:r w:rsidR="00D23ED9">
        <w:fldChar w:fldCharType="begin"/>
      </w:r>
      <w:r>
        <w:instrText xml:space="preserve"> REF _Ref460844231 \r \h </w:instrText>
      </w:r>
      <w:r w:rsidR="00D23ED9">
        <w:fldChar w:fldCharType="separate"/>
      </w:r>
      <w:r w:rsidR="00B06E6B">
        <w:t>a)</w:t>
      </w:r>
      <w:r w:rsidR="00D23ED9">
        <w:fldChar w:fldCharType="end"/>
      </w:r>
      <w:r w:rsidR="005E2627">
        <w:t xml:space="preserve"> </w:t>
      </w:r>
      <w:r w:rsidR="005E2627" w:rsidRPr="005E2627">
        <w:t>této zadávací dokumentace</w:t>
      </w:r>
      <w:r>
        <w:t xml:space="preserve">, </w:t>
      </w:r>
      <w:r w:rsidRPr="000D6660">
        <w:t xml:space="preserve">prostřednictvím </w:t>
      </w:r>
      <w:r>
        <w:t>poddodavatele</w:t>
      </w:r>
      <w:r w:rsidRPr="000D6660">
        <w:t xml:space="preserve">. </w:t>
      </w:r>
      <w:r>
        <w:t>Účastník</w:t>
      </w:r>
      <w:r w:rsidRPr="000D6660">
        <w:t xml:space="preserve"> je v takovém případě povinen zadavateli předložit</w:t>
      </w:r>
      <w:r w:rsidR="0055649D">
        <w:t>:</w:t>
      </w:r>
    </w:p>
    <w:p w:rsidR="00056626" w:rsidRPr="00056626" w:rsidRDefault="00056626" w:rsidP="001076B4">
      <w:pPr>
        <w:pStyle w:val="AKFZFnormln"/>
        <w:numPr>
          <w:ilvl w:val="0"/>
          <w:numId w:val="13"/>
        </w:numPr>
        <w:ind w:hanging="720"/>
      </w:pPr>
      <w:r w:rsidRPr="00056626">
        <w:t xml:space="preserve">doklady </w:t>
      </w:r>
      <w:r w:rsidR="009A5AC5">
        <w:t>prokazující</w:t>
      </w:r>
      <w:r w:rsidRPr="00056626">
        <w:t xml:space="preserve"> splnění základní způsobilosti poddodavatele podle ods</w:t>
      </w:r>
      <w:r w:rsidR="00D04E08">
        <w:t xml:space="preserve">t. </w:t>
      </w:r>
      <w:r w:rsidR="00D23ED9" w:rsidRPr="00056626">
        <w:fldChar w:fldCharType="begin"/>
      </w:r>
      <w:r w:rsidRPr="00056626">
        <w:instrText xml:space="preserve"> REF _Ref460340856 \r \h </w:instrText>
      </w:r>
      <w:r w:rsidR="00D23ED9" w:rsidRPr="00056626">
        <w:fldChar w:fldCharType="separate"/>
      </w:r>
      <w:r w:rsidR="00B06E6B">
        <w:t>3.2</w:t>
      </w:r>
      <w:r w:rsidR="00D23ED9" w:rsidRPr="00056626">
        <w:fldChar w:fldCharType="end"/>
      </w:r>
      <w:r w:rsidRPr="00056626">
        <w:t xml:space="preserve"> této zadávací dokumentace,</w:t>
      </w:r>
    </w:p>
    <w:p w:rsidR="00962DFA" w:rsidRPr="00962DFA" w:rsidRDefault="00962DFA" w:rsidP="001076B4">
      <w:pPr>
        <w:pStyle w:val="AKFZFnormln"/>
        <w:numPr>
          <w:ilvl w:val="0"/>
          <w:numId w:val="13"/>
        </w:numPr>
        <w:ind w:hanging="720"/>
      </w:pPr>
      <w:r w:rsidRPr="00962DFA">
        <w:lastRenderedPageBreak/>
        <w:t xml:space="preserve">doklady prokazující splnění profesní způsobilosti </w:t>
      </w:r>
      <w:r w:rsidR="0086146B">
        <w:t>poddodavatele</w:t>
      </w:r>
      <w:r w:rsidRPr="00962DFA">
        <w:t xml:space="preserve"> </w:t>
      </w:r>
      <w:r w:rsidR="0055649D" w:rsidRPr="0055649D">
        <w:t xml:space="preserve">podle odst. </w:t>
      </w:r>
      <w:r w:rsidR="00D23ED9" w:rsidRPr="0055649D">
        <w:fldChar w:fldCharType="begin"/>
      </w:r>
      <w:r w:rsidR="0055649D" w:rsidRPr="0055649D">
        <w:instrText xml:space="preserve"> REF _Ref460843626 \r \h </w:instrText>
      </w:r>
      <w:r w:rsidR="00D23ED9" w:rsidRPr="0055649D">
        <w:fldChar w:fldCharType="separate"/>
      </w:r>
      <w:r w:rsidR="00B06E6B">
        <w:t>3.3</w:t>
      </w:r>
      <w:r w:rsidR="00D23ED9" w:rsidRPr="0055649D">
        <w:fldChar w:fldCharType="end"/>
      </w:r>
      <w:r w:rsidR="0055649D" w:rsidRPr="0055649D">
        <w:t xml:space="preserve"> písm. </w:t>
      </w:r>
      <w:r w:rsidR="00D23ED9" w:rsidRPr="0055649D">
        <w:fldChar w:fldCharType="begin"/>
      </w:r>
      <w:r w:rsidR="0055649D" w:rsidRPr="0055649D">
        <w:instrText xml:space="preserve"> REF _Ref460844231 \r \h </w:instrText>
      </w:r>
      <w:r w:rsidR="00D23ED9" w:rsidRPr="0055649D">
        <w:fldChar w:fldCharType="separate"/>
      </w:r>
      <w:r w:rsidR="00B06E6B">
        <w:t>a)</w:t>
      </w:r>
      <w:r w:rsidR="00D23ED9" w:rsidRPr="0055649D">
        <w:fldChar w:fldCharType="end"/>
      </w:r>
      <w:r w:rsidR="005E2627">
        <w:t xml:space="preserve"> </w:t>
      </w:r>
      <w:r w:rsidR="005E2627" w:rsidRPr="005E2627">
        <w:t>této zadávací dokumentace</w:t>
      </w:r>
      <w:r w:rsidR="0055649D" w:rsidRPr="0055649D">
        <w:t>,</w:t>
      </w:r>
      <w:r w:rsidR="0055649D">
        <w:t xml:space="preserve"> tj. </w:t>
      </w:r>
      <w:r w:rsidR="0055649D" w:rsidRPr="0055649D">
        <w:t xml:space="preserve">výpis z obchodního rejstříku, pokud je v něm zapsán, </w:t>
      </w:r>
      <w:r w:rsidR="00915259" w:rsidRPr="00915259">
        <w:t>či výpis z jiné obdobné evidence, pokud jiný právní předpis zápis do takové evidence vyžaduje</w:t>
      </w:r>
      <w:r w:rsidRPr="00962DFA">
        <w:t>,</w:t>
      </w:r>
    </w:p>
    <w:p w:rsidR="0086146B" w:rsidRPr="00962DFA" w:rsidRDefault="0086146B" w:rsidP="001076B4">
      <w:pPr>
        <w:pStyle w:val="AKFZFnormln"/>
        <w:numPr>
          <w:ilvl w:val="0"/>
          <w:numId w:val="13"/>
        </w:numPr>
        <w:ind w:hanging="720"/>
      </w:pPr>
      <w:r w:rsidRPr="00962DFA">
        <w:t xml:space="preserve">doklady prokazující splnění chybějící části kvalifikace prostřednictvím </w:t>
      </w:r>
      <w:r>
        <w:t>poddodavatele</w:t>
      </w:r>
      <w:r w:rsidRPr="00962DFA">
        <w:t>,</w:t>
      </w:r>
    </w:p>
    <w:p w:rsidR="00962DFA" w:rsidRDefault="0086146B" w:rsidP="001076B4">
      <w:pPr>
        <w:pStyle w:val="AKFZFnormln"/>
        <w:numPr>
          <w:ilvl w:val="0"/>
          <w:numId w:val="13"/>
        </w:numPr>
        <w:ind w:hanging="720"/>
      </w:pPr>
      <w:bookmarkStart w:id="28" w:name="_Ref460844558"/>
      <w:r w:rsidRPr="0086146B">
        <w:t xml:space="preserve">písemný závazek </w:t>
      </w:r>
      <w:r>
        <w:t>poddodavatele</w:t>
      </w:r>
      <w:r w:rsidRPr="0086146B">
        <w:t xml:space="preserve"> k poskytnutí plnění určeného k plnění veřejné zakázky nebo k poskytnutí věcí nebo práv, s nimiž bude </w:t>
      </w:r>
      <w:r>
        <w:t>účastník</w:t>
      </w:r>
      <w:r w:rsidRPr="0086146B">
        <w:t xml:space="preserve"> oprávněn disponovat v rámci plnění veřejné zakázky, a to alespoň v rozsahu, v jakém </w:t>
      </w:r>
      <w:r>
        <w:t>poddodavatel prokázal</w:t>
      </w:r>
      <w:r w:rsidRPr="0086146B">
        <w:t xml:space="preserve"> kvalifikaci za</w:t>
      </w:r>
      <w:r w:rsidR="004A69D7">
        <w:t xml:space="preserve"> účastníka</w:t>
      </w:r>
      <w:r w:rsidRPr="0086146B">
        <w:t>.</w:t>
      </w:r>
      <w:bookmarkEnd w:id="28"/>
      <w:r w:rsidR="00CF4C77">
        <w:t xml:space="preserve"> Ustanovení § 83 odst. 2 a 3 zákona se použij</w:t>
      </w:r>
      <w:r w:rsidR="00EC00AD">
        <w:t>í</w:t>
      </w:r>
      <w:r w:rsidR="00CF4C77">
        <w:t xml:space="preserve"> obdobně.</w:t>
      </w:r>
    </w:p>
    <w:p w:rsidR="009E18EF" w:rsidRDefault="009E18EF" w:rsidP="001D0959">
      <w:pPr>
        <w:pStyle w:val="AKFZFnovnadpis3"/>
      </w:pPr>
      <w:bookmarkStart w:id="29" w:name="_Toc531190508"/>
      <w:r>
        <w:t>Prokázání kvalifikace prostřednictvím certifikátu, který byl vydán v rámci systému certifikovaných dodavatelů</w:t>
      </w:r>
      <w:bookmarkEnd w:id="29"/>
      <w:r>
        <w:t xml:space="preserve"> </w:t>
      </w:r>
    </w:p>
    <w:p w:rsidR="009E18EF" w:rsidRDefault="009E18EF" w:rsidP="001B0827">
      <w:pPr>
        <w:pStyle w:val="AKFZFnormln"/>
      </w:pPr>
      <w:r>
        <w:t>Dodavatel může prokázat v souladu s § 234 Zákona kvalifikaci certifikátem vydaným v rámci systému certifikovaných dodavatelů.</w:t>
      </w:r>
    </w:p>
    <w:p w:rsidR="00C9758F" w:rsidRPr="00962DFA" w:rsidRDefault="009E18EF" w:rsidP="001B0827">
      <w:pPr>
        <w:pStyle w:val="AKFZFnormln"/>
      </w:pPr>
      <w:r>
        <w:t>Předloží-li dodavatel veřejnému zadavateli certifikát, který obsahuje náležitosti dle § 239 Zákona</w:t>
      </w:r>
      <w:r w:rsidR="001B0827">
        <w:t xml:space="preserve"> </w:t>
      </w:r>
      <w:r w:rsidR="001B0827">
        <w:br/>
      </w:r>
      <w:r>
        <w:t>a údaje v certifikátu jsou platné nejméně k poslednímu dni lhůty pro prokázání splnění kvalifikace (totožné se lhůtou pro podání nabídek), nahrazuje tento certifikát v rozsahu v něm uvedených údajů prokázání splnění kvalifikace dodavatelem.</w:t>
      </w:r>
    </w:p>
    <w:p w:rsidR="00E92EED" w:rsidRDefault="00E92EED" w:rsidP="001D0959">
      <w:pPr>
        <w:pStyle w:val="AKFZFnovnadpis3"/>
      </w:pPr>
      <w:bookmarkStart w:id="30" w:name="_Toc531190509"/>
      <w:r>
        <w:t xml:space="preserve">Prokazování kvalifikace </w:t>
      </w:r>
      <w:r w:rsidR="00EC00AD">
        <w:t>účastníky</w:t>
      </w:r>
      <w:r w:rsidR="00EC00AD" w:rsidRPr="00EC00AD">
        <w:t>, kteří podávají společnou nabídku</w:t>
      </w:r>
      <w:bookmarkEnd w:id="30"/>
    </w:p>
    <w:p w:rsidR="00E92EED" w:rsidRDefault="00062242" w:rsidP="00E92EED">
      <w:pPr>
        <w:pStyle w:val="AKFZFnormln"/>
      </w:pPr>
      <w:r>
        <w:t>Má-li být předmět V</w:t>
      </w:r>
      <w:r w:rsidR="00E92EED" w:rsidRPr="000A3415">
        <w:t xml:space="preserve">eřejné zakázky plněn několika </w:t>
      </w:r>
      <w:r w:rsidR="00E92EED">
        <w:t>účastníky</w:t>
      </w:r>
      <w:r w:rsidR="00E92EED" w:rsidRPr="000A3415">
        <w:t xml:space="preserve"> společně a za tímto účelem podávají či hodlají podat společnou nabídku, je každý z </w:t>
      </w:r>
      <w:r w:rsidR="00E92EED">
        <w:t>účastníků</w:t>
      </w:r>
      <w:r w:rsidR="00E92EED" w:rsidRPr="000A3415">
        <w:t xml:space="preserve"> povinen prokázat splnění základní</w:t>
      </w:r>
      <w:r w:rsidR="00E92EED">
        <w:t xml:space="preserve"> </w:t>
      </w:r>
      <w:r w:rsidR="00EC00AD" w:rsidRPr="00EC00AD">
        <w:t xml:space="preserve">způsobilosti podle odst. </w:t>
      </w:r>
      <w:r w:rsidR="00D23ED9" w:rsidRPr="00EC00AD">
        <w:fldChar w:fldCharType="begin"/>
      </w:r>
      <w:r w:rsidR="00EC00AD" w:rsidRPr="00EC00AD">
        <w:instrText xml:space="preserve"> REF _Ref460340856 \r \h </w:instrText>
      </w:r>
      <w:r w:rsidR="00D23ED9" w:rsidRPr="00EC00AD">
        <w:fldChar w:fldCharType="separate"/>
      </w:r>
      <w:r w:rsidR="00B06E6B">
        <w:t>3.2</w:t>
      </w:r>
      <w:r w:rsidR="00D23ED9" w:rsidRPr="00EC00AD">
        <w:fldChar w:fldCharType="end"/>
      </w:r>
      <w:r w:rsidR="00EC00AD" w:rsidRPr="00EC00AD">
        <w:t xml:space="preserve"> </w:t>
      </w:r>
      <w:r w:rsidR="00E12443" w:rsidRPr="00E12443">
        <w:t xml:space="preserve">této zadávací dokumentace </w:t>
      </w:r>
      <w:r w:rsidR="00EC00AD" w:rsidRPr="00EC00AD">
        <w:t xml:space="preserve">a profesní způsobilost podle odst. </w:t>
      </w:r>
      <w:r w:rsidR="00D23ED9" w:rsidRPr="00EC00AD">
        <w:fldChar w:fldCharType="begin"/>
      </w:r>
      <w:r w:rsidR="00EC00AD" w:rsidRPr="00EC00AD">
        <w:instrText xml:space="preserve"> REF _Ref460843626 \r \h </w:instrText>
      </w:r>
      <w:r w:rsidR="00D23ED9" w:rsidRPr="00EC00AD">
        <w:fldChar w:fldCharType="separate"/>
      </w:r>
      <w:r w:rsidR="00B06E6B">
        <w:t>3.3</w:t>
      </w:r>
      <w:r w:rsidR="00D23ED9" w:rsidRPr="00EC00AD">
        <w:fldChar w:fldCharType="end"/>
      </w:r>
      <w:r w:rsidR="00EC00AD">
        <w:t xml:space="preserve"> </w:t>
      </w:r>
      <w:r w:rsidR="00197227" w:rsidRPr="00197227">
        <w:t xml:space="preserve">písm. </w:t>
      </w:r>
      <w:r w:rsidR="00D23ED9" w:rsidRPr="00197227">
        <w:fldChar w:fldCharType="begin"/>
      </w:r>
      <w:r w:rsidR="00197227" w:rsidRPr="00197227">
        <w:instrText xml:space="preserve"> REF _Ref460844231 \r \h </w:instrText>
      </w:r>
      <w:r w:rsidR="00D23ED9" w:rsidRPr="00197227">
        <w:fldChar w:fldCharType="separate"/>
      </w:r>
      <w:r w:rsidR="00B06E6B">
        <w:t>a)</w:t>
      </w:r>
      <w:r w:rsidR="00D23ED9" w:rsidRPr="00197227">
        <w:fldChar w:fldCharType="end"/>
      </w:r>
      <w:r w:rsidR="00197227">
        <w:t xml:space="preserve"> </w:t>
      </w:r>
      <w:r w:rsidR="00E12443" w:rsidRPr="00E12443">
        <w:t xml:space="preserve">této zadávací dokumentace </w:t>
      </w:r>
      <w:r w:rsidR="00EC00AD">
        <w:t xml:space="preserve">v plném rozsahu. </w:t>
      </w:r>
      <w:r w:rsidR="00EC00AD" w:rsidRPr="00EC00AD">
        <w:t>Splnění ostatní</w:t>
      </w:r>
      <w:r w:rsidR="00C379A6">
        <w:t xml:space="preserve"> profesní způsobilosti, ekonomické kvalifikace a technické kvalifikace</w:t>
      </w:r>
      <w:r w:rsidR="00EC00AD" w:rsidRPr="00EC00AD">
        <w:t xml:space="preserve"> prokazují všichni </w:t>
      </w:r>
      <w:r w:rsidR="00C379A6">
        <w:t>ú</w:t>
      </w:r>
      <w:r w:rsidR="008A3EA1">
        <w:t>č</w:t>
      </w:r>
      <w:r w:rsidR="00C379A6">
        <w:t>astníci</w:t>
      </w:r>
      <w:r w:rsidR="00EC00AD" w:rsidRPr="00EC00AD">
        <w:t xml:space="preserve"> společně.</w:t>
      </w:r>
    </w:p>
    <w:p w:rsidR="00CE0397" w:rsidRDefault="00CE0397" w:rsidP="00E92EED">
      <w:pPr>
        <w:pStyle w:val="AKFZFnormln"/>
      </w:pPr>
      <w:r w:rsidRPr="00CE0397">
        <w:t>V případě, že má být předmět Veřejné zakázky plněn společně několika účastníky, jsou zadavateli povinni doložit, že všichni dodavatelé podávající společnou nabídku nesou společně a nerozdílně odpovědnost za plnění veřejné zakázky. Tuto skutečnost lze doložit například předložením smlouvy, z níž bude společná a nerozdílní odpovědnost za plnění veřejné zakázky vyplývat.</w:t>
      </w:r>
    </w:p>
    <w:p w:rsidR="001B0827" w:rsidRDefault="001B0827" w:rsidP="001D0959">
      <w:pPr>
        <w:pStyle w:val="AKFZFnovnadpis3"/>
      </w:pPr>
      <w:bookmarkStart w:id="31" w:name="_Toc531190510"/>
      <w:r>
        <w:t>Prokázání kvalifikace výpisem ze seznamu kvalifikovaných dodavatelů</w:t>
      </w:r>
      <w:bookmarkEnd w:id="31"/>
    </w:p>
    <w:p w:rsidR="001B0827" w:rsidRDefault="001B0827" w:rsidP="001B0827">
      <w:pPr>
        <w:pStyle w:val="AKFZFnormln"/>
      </w:pPr>
      <w:r>
        <w:t>Dodavatel může prokázat kvalifikaci v souladu s § 228 Zákona výpisem ze seznamu kvalifikovaných dodavatelů. Tento výpis nahrazuje prokázání splnění:</w:t>
      </w:r>
    </w:p>
    <w:p w:rsidR="001B0827" w:rsidRDefault="001B0827" w:rsidP="001B0827">
      <w:pPr>
        <w:pStyle w:val="AKFZFnormln"/>
      </w:pPr>
      <w:r>
        <w:t xml:space="preserve">a) základní způsobilosti dle § 74 Zákona </w:t>
      </w:r>
    </w:p>
    <w:p w:rsidR="001B0827" w:rsidRDefault="001B0827" w:rsidP="001B0827">
      <w:pPr>
        <w:pStyle w:val="AKFZFnormln"/>
      </w:pPr>
      <w:r>
        <w:t xml:space="preserve">b) profesní způsobilosti podle § 77 Zákona v tom rozsahu, v jakém údaje ve výpisu ze seznamu kvalifikovaných dodavatelů prokazují splnění kritérií profesní způsobilosti </w:t>
      </w:r>
    </w:p>
    <w:p w:rsidR="001B0827" w:rsidRDefault="001B0827" w:rsidP="001B0827">
      <w:pPr>
        <w:pStyle w:val="AKFZFnormln"/>
        <w:spacing w:line="240" w:lineRule="auto"/>
      </w:pPr>
      <w:r>
        <w:t>Tento výpis nenahrazuje prokázání technické kvalifikace</w:t>
      </w:r>
    </w:p>
    <w:p w:rsidR="001B0827" w:rsidRDefault="001B0827" w:rsidP="001B0827">
      <w:pPr>
        <w:pStyle w:val="AKFZFnormln"/>
        <w:spacing w:line="240" w:lineRule="auto"/>
      </w:pPr>
      <w:r>
        <w:t xml:space="preserve">Výpis ze seznamu kvalifikovaných dodavatelů nesmí být starší než 3 měsíce k poslednímu dni </w:t>
      </w:r>
    </w:p>
    <w:p w:rsidR="00C9758F" w:rsidRDefault="001B0827" w:rsidP="001B0827">
      <w:pPr>
        <w:pStyle w:val="AKFZFnormln"/>
        <w:spacing w:line="240" w:lineRule="auto"/>
      </w:pPr>
      <w:r>
        <w:t>k prokázání splnění kvalifikace (totožné se lhůtou pro podání nabídek) - § 228 odst. 2 Zákona.</w:t>
      </w:r>
    </w:p>
    <w:p w:rsidR="003677F8" w:rsidRPr="000A3415" w:rsidRDefault="003677F8" w:rsidP="001B0827">
      <w:pPr>
        <w:pStyle w:val="AKFZFnormln"/>
        <w:spacing w:line="240" w:lineRule="auto"/>
      </w:pPr>
    </w:p>
    <w:p w:rsidR="00F8641C" w:rsidRPr="00CB4F9A" w:rsidRDefault="00F8641C" w:rsidP="001D0959">
      <w:pPr>
        <w:pStyle w:val="AKFZFnovnadpis3"/>
      </w:pPr>
      <w:bookmarkStart w:id="32" w:name="_Toc447273007"/>
      <w:bookmarkStart w:id="33" w:name="_Toc531190511"/>
      <w:r w:rsidRPr="00CB4F9A">
        <w:lastRenderedPageBreak/>
        <w:t>Další podmínky prokazování kvalifikace</w:t>
      </w:r>
      <w:bookmarkEnd w:id="32"/>
      <w:bookmarkEnd w:id="33"/>
    </w:p>
    <w:p w:rsidR="00E92EED" w:rsidRDefault="00E92EED" w:rsidP="00E92EED">
      <w:pPr>
        <w:pStyle w:val="AKFZFnormln"/>
      </w:pPr>
      <w:r>
        <w:t xml:space="preserve">Kvalifikace získaná v </w:t>
      </w:r>
      <w:r w:rsidRPr="000A3415">
        <w:t xml:space="preserve">zahraničí </w:t>
      </w:r>
      <w:r w:rsidR="008A3EA1">
        <w:t>se prokazuje analogicky dle ustanovení § 81 a 45</w:t>
      </w:r>
      <w:r w:rsidR="001F45E5">
        <w:t xml:space="preserve"> odst. 3</w:t>
      </w:r>
      <w:r w:rsidR="008A3EA1">
        <w:t xml:space="preserve"> zákona</w:t>
      </w:r>
      <w:r>
        <w:t>.</w:t>
      </w:r>
    </w:p>
    <w:p w:rsidR="00F8641C" w:rsidRDefault="00F8641C" w:rsidP="00E92EED">
      <w:pPr>
        <w:pStyle w:val="AKFZFnormln"/>
      </w:pPr>
      <w:r w:rsidRPr="00F8641C">
        <w:t>Prokazování splnění kvalifikace prostřednictvím výpisu ze seznamu kvalifikovaných dodavatelů</w:t>
      </w:r>
      <w:r>
        <w:t>,</w:t>
      </w:r>
      <w:r w:rsidRPr="00F8641C">
        <w:t xml:space="preserve"> certifikátem vydaným v rámci systému certifikovaných dodavatelů </w:t>
      </w:r>
      <w:r>
        <w:t xml:space="preserve">nebo jednotným evropským osvědčením pro veřejné zakázky </w:t>
      </w:r>
      <w:r w:rsidRPr="00F8641C">
        <w:t xml:space="preserve">se řídí příslušnými ustanoveními </w:t>
      </w:r>
      <w:r>
        <w:t>zákona.</w:t>
      </w:r>
    </w:p>
    <w:p w:rsidR="00B77342" w:rsidRDefault="00B2508D" w:rsidP="00E92EED">
      <w:pPr>
        <w:pStyle w:val="AKFZFnormln"/>
      </w:pPr>
      <w:r>
        <w:t xml:space="preserve">Postup </w:t>
      </w:r>
      <w:r w:rsidR="00B77342">
        <w:t xml:space="preserve">v případě změn kvalifikace účastníka </w:t>
      </w:r>
      <w:r>
        <w:t xml:space="preserve">se řídí </w:t>
      </w:r>
      <w:r w:rsidR="00B77342">
        <w:t xml:space="preserve">analogicky </w:t>
      </w:r>
      <w:r>
        <w:t xml:space="preserve">dle ustanovení </w:t>
      </w:r>
      <w:r w:rsidR="00B77342">
        <w:t>§ 88 zákona.</w:t>
      </w:r>
    </w:p>
    <w:p w:rsidR="00BD4318" w:rsidRDefault="00BD4318" w:rsidP="00A1689F">
      <w:pPr>
        <w:pStyle w:val="AKFZFnovNadpis1"/>
        <w:shd w:val="clear" w:color="auto" w:fill="99CCFF"/>
      </w:pPr>
      <w:bookmarkStart w:id="34" w:name="_Toc531190512"/>
      <w:r>
        <w:t>ZPŮSOB ZPRACOVÁNÍ NABÍDKOVÉ CENY</w:t>
      </w:r>
      <w:bookmarkEnd w:id="34"/>
    </w:p>
    <w:p w:rsidR="00BD4318" w:rsidRDefault="00F56B51" w:rsidP="009B07AE">
      <w:pPr>
        <w:pStyle w:val="AKFZFnovnadpis2"/>
      </w:pPr>
      <w:bookmarkStart w:id="35" w:name="_Toc531190513"/>
      <w:r>
        <w:t>Základní požadavky zadavatele</w:t>
      </w:r>
      <w:bookmarkEnd w:id="35"/>
    </w:p>
    <w:p w:rsidR="00424518" w:rsidRDefault="00424518" w:rsidP="00424518">
      <w:pPr>
        <w:pStyle w:val="AKFZFnormln"/>
      </w:pPr>
      <w:r>
        <w:t>Nabídkovou cenou se rozumí celková cena za celý předmět plnění veřejné zakázky. (Nabídková cena je součtem všech dodávek a služeb, včetně rozsahu jejich odběru nebo jejich předpokládaného odběru za definované období, které jsou uvedeny v zadávacích podmínkách).</w:t>
      </w:r>
    </w:p>
    <w:p w:rsidR="00424518" w:rsidRDefault="00424518" w:rsidP="00424518">
      <w:pPr>
        <w:pStyle w:val="AKFZFnormln"/>
      </w:pPr>
      <w:r>
        <w:t>Nabídková cena je platná po dobu účinnosti smluv, které zadavatel uzavře s vítězným uchazečem v rámci této veřejné zakázky.</w:t>
      </w:r>
    </w:p>
    <w:p w:rsidR="00424518" w:rsidRDefault="00424518" w:rsidP="00424518">
      <w:pPr>
        <w:pStyle w:val="AKFZFnormln"/>
      </w:pPr>
      <w:r>
        <w:t>Každá jednotková cena musí obsahovat veškeré náklady uchazeče na řádné plnění té části veřejné zakázky, za jejíž realizaci je příslušná jednotková cena uvedena, vč. dopravy, apod.</w:t>
      </w:r>
    </w:p>
    <w:p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</w:t>
      </w:r>
      <w:r w:rsidR="00424518">
        <w:t xml:space="preserve">celkovou </w:t>
      </w:r>
      <w:r w:rsidRPr="008D15AD">
        <w:t>nabídkovou cenu za řádné a včasné splnění předmětu Veřejné zakázky, na jejíž plnění podává nabídku.</w:t>
      </w:r>
    </w:p>
    <w:p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 xml:space="preserve">Nabídková cena bude uvedena v závazném návrhu smlouvy </w:t>
      </w:r>
      <w:r w:rsidR="005012B2"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Cena v Kč bez DPH</w:t>
      </w:r>
    </w:p>
    <w:p w:rsidR="00C51E15" w:rsidRDefault="00E35539" w:rsidP="001076B4">
      <w:pPr>
        <w:pStyle w:val="AKFZFnormln"/>
        <w:numPr>
          <w:ilvl w:val="0"/>
          <w:numId w:val="19"/>
        </w:numPr>
      </w:pPr>
      <w:r w:rsidRPr="001D0959">
        <w:t xml:space="preserve">Sazby </w:t>
      </w:r>
      <w:r w:rsidR="008D15AD" w:rsidRPr="001D0959">
        <w:t>DPH v %</w:t>
      </w:r>
      <w:r w:rsidRPr="001D0959">
        <w:t xml:space="preserve"> </w:t>
      </w:r>
    </w:p>
    <w:p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:rsidR="005B072D" w:rsidRDefault="00F56B51" w:rsidP="001D0959">
      <w:pPr>
        <w:pStyle w:val="AKFZFnovnadpis2"/>
      </w:pPr>
      <w:bookmarkStart w:id="36" w:name="_Toc531190514"/>
      <w:r>
        <w:t>Maximální výše nabídkové ceny</w:t>
      </w:r>
      <w:bookmarkEnd w:id="36"/>
    </w:p>
    <w:p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:rsidR="005B072D" w:rsidRPr="00CB4F9A" w:rsidRDefault="003D4B67" w:rsidP="005B072D">
      <w:pPr>
        <w:pStyle w:val="AKFZFnormln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:rsidR="005B072D" w:rsidRDefault="00F56B51" w:rsidP="001D0959">
      <w:pPr>
        <w:pStyle w:val="AKFZFnovnadpis2"/>
      </w:pPr>
      <w:bookmarkStart w:id="37" w:name="_Toc531190515"/>
      <w:r>
        <w:t>Podmínky překročení nabídkové ceny</w:t>
      </w:r>
      <w:bookmarkEnd w:id="37"/>
    </w:p>
    <w:p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38" w:name="_Hlt326912150"/>
      <w:bookmarkEnd w:id="38"/>
    </w:p>
    <w:p w:rsidR="005B072D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:rsidR="00D47FF2" w:rsidRDefault="00D47FF2" w:rsidP="00A1689F">
      <w:pPr>
        <w:pStyle w:val="AKFZFnovNadpis1"/>
        <w:shd w:val="clear" w:color="auto" w:fill="99CCFF"/>
      </w:pPr>
      <w:bookmarkStart w:id="39" w:name="_Toc531190516"/>
      <w:r>
        <w:lastRenderedPageBreak/>
        <w:t>OBCHODNÍ PODMÍNKY A PLATEBNÍ PODMÍNKY</w:t>
      </w:r>
      <w:bookmarkEnd w:id="39"/>
    </w:p>
    <w:p w:rsidR="00D47FF2" w:rsidRDefault="00B30C26" w:rsidP="00D47FF2">
      <w:pPr>
        <w:pStyle w:val="AKFZFnovnadpis2"/>
      </w:pPr>
      <w:bookmarkStart w:id="40" w:name="_Toc531190517"/>
      <w:r>
        <w:t>Obchodní podmínky</w:t>
      </w:r>
      <w:bookmarkEnd w:id="40"/>
    </w:p>
    <w:p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AC3A07">
        <w:t xml:space="preserve">4 </w:t>
      </w:r>
      <w:r>
        <w:t xml:space="preserve"> této zadávací dokumentace</w:t>
      </w:r>
      <w:r w:rsidRPr="00CB4F9A">
        <w:t>.</w:t>
      </w:r>
    </w:p>
    <w:p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:rsidR="00D47FF2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:rsidR="00FA3D0A" w:rsidRDefault="00FA3D0A" w:rsidP="00D47FF2">
      <w:pPr>
        <w:pStyle w:val="AKFZFnormln"/>
      </w:pPr>
      <w:r w:rsidRPr="00FA3D0A">
        <w:t>Zadavatel požaduje, aby součástí návrhu smlouvy byla popřípadě i příloha – Smlouva mezi dodavateli v případě společné účasti dodavatelů. Zadavatel požaduje, aby v 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:rsidR="00D47FF2" w:rsidRDefault="00B30C26" w:rsidP="001D0959">
      <w:pPr>
        <w:pStyle w:val="AKFZFnovnadpis2"/>
      </w:pPr>
      <w:bookmarkStart w:id="41" w:name="_Toc531190518"/>
      <w:r>
        <w:t>Platební podmínky</w:t>
      </w:r>
      <w:bookmarkEnd w:id="41"/>
    </w:p>
    <w:p w:rsidR="00F61F14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smlouvy na plnění Veřejné zakázky, který tvoří přílohu </w:t>
      </w:r>
      <w:r w:rsidR="00FA3D0A">
        <w:t xml:space="preserve">č. </w:t>
      </w:r>
      <w:r w:rsidR="00F1013D">
        <w:t xml:space="preserve">4 </w:t>
      </w:r>
      <w:r w:rsidR="00FA3D0A">
        <w:t xml:space="preserve"> této</w:t>
      </w:r>
      <w:r>
        <w:t xml:space="preserve"> zadávací dokumentace</w:t>
      </w:r>
      <w:r w:rsidRPr="00CB4F9A">
        <w:t>.</w:t>
      </w:r>
    </w:p>
    <w:p w:rsidR="004174B1" w:rsidDel="005E158D" w:rsidRDefault="004174B1" w:rsidP="00A1689F">
      <w:pPr>
        <w:pStyle w:val="AKFZFnovNadpis1"/>
        <w:shd w:val="clear" w:color="auto" w:fill="99CCFF"/>
      </w:pPr>
      <w:bookmarkStart w:id="42" w:name="_Toc531190519"/>
      <w:r w:rsidDel="005E158D">
        <w:t>ZPŮSOB HODNOCENÍ NABÍDEK</w:t>
      </w:r>
      <w:bookmarkEnd w:id="42"/>
    </w:p>
    <w:p w:rsidR="00A40C26" w:rsidRDefault="00A40C26" w:rsidP="001D0959">
      <w:pPr>
        <w:pStyle w:val="AKFZFnovnadpis2"/>
      </w:pPr>
      <w:bookmarkStart w:id="43" w:name="_Toc531190520"/>
      <w:r>
        <w:t>Posouzení</w:t>
      </w:r>
      <w:r w:rsidRPr="00A40C26">
        <w:t xml:space="preserve"> splnění podmínek účasti v poptávkovém řízení</w:t>
      </w:r>
      <w:bookmarkEnd w:id="43"/>
    </w:p>
    <w:p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:rsidR="00A40C26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:rsidR="00645B3D" w:rsidRDefault="00645B3D" w:rsidP="001D0959">
      <w:pPr>
        <w:pStyle w:val="AKFZFnovnadpis2"/>
      </w:pPr>
      <w:bookmarkStart w:id="44" w:name="_Toc531190521"/>
      <w:r>
        <w:lastRenderedPageBreak/>
        <w:t>Hodnocení nabídek</w:t>
      </w:r>
      <w:bookmarkEnd w:id="44"/>
    </w:p>
    <w:p w:rsidR="004174B1" w:rsidRPr="009C0977" w:rsidDel="005E158D" w:rsidRDefault="004174B1" w:rsidP="004174B1">
      <w:pPr>
        <w:pStyle w:val="AKFZFnormln"/>
        <w:rPr>
          <w:b/>
        </w:rPr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</w:t>
      </w:r>
      <w:r w:rsidRPr="009C0977" w:rsidDel="005E158D">
        <w:rPr>
          <w:b/>
        </w:rPr>
        <w:t xml:space="preserve">nejnižší nabídkové ceny. </w:t>
      </w:r>
    </w:p>
    <w:p w:rsidR="004174B1" w:rsidDel="005E158D" w:rsidRDefault="004174B1" w:rsidP="004174B1">
      <w:pPr>
        <w:pStyle w:val="AKFZFnormln"/>
        <w:rPr>
          <w:b/>
          <w:bCs/>
        </w:rPr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:rsidR="004174B1" w:rsidDel="005E158D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Del="005E158D">
        <w:t>cen</w:t>
      </w:r>
      <w:r w:rsidR="009C0977">
        <w:t>y</w:t>
      </w:r>
      <w:r w:rsidDel="005E158D">
        <w:t xml:space="preserve"> v Kč </w:t>
      </w:r>
      <w:r w:rsidR="0085098D">
        <w:t>včetně</w:t>
      </w:r>
      <w:r w:rsidDel="005E158D">
        <w:t xml:space="preserve"> DPH</w:t>
      </w:r>
      <w:r w:rsidRPr="000A3415" w:rsidDel="005E158D">
        <w:t>.</w:t>
      </w:r>
    </w:p>
    <w:p w:rsidR="00256B55" w:rsidRDefault="00256B55" w:rsidP="00A1689F">
      <w:pPr>
        <w:pStyle w:val="AKFZFnovNadpis1"/>
        <w:shd w:val="clear" w:color="auto" w:fill="99CCFF"/>
      </w:pPr>
      <w:bookmarkStart w:id="45" w:name="_Toc531190522"/>
      <w:r>
        <w:t>DALŠÍ POŽADAVKY ZADAVATELE</w:t>
      </w:r>
      <w:bookmarkEnd w:id="45"/>
    </w:p>
    <w:p w:rsidR="00A43B78" w:rsidRDefault="00B30C26" w:rsidP="00A43B78">
      <w:pPr>
        <w:pStyle w:val="AKFZFnovnadpis2"/>
      </w:pPr>
      <w:bookmarkStart w:id="46" w:name="_Toc531190524"/>
      <w:r>
        <w:t>Zadávací lhůta</w:t>
      </w:r>
      <w:bookmarkEnd w:id="46"/>
    </w:p>
    <w:p w:rsidR="00A43B78" w:rsidRDefault="00A43B78" w:rsidP="00A43B78">
      <w:pPr>
        <w:pStyle w:val="AKFZFnormln"/>
      </w:pPr>
      <w:r w:rsidRPr="00063045">
        <w:t xml:space="preserve">Zadavatel stanovuje zadávací lhůtu v délce </w:t>
      </w:r>
      <w:r w:rsidR="00CD4EB8" w:rsidRPr="00CD4EB8">
        <w:t>10</w:t>
      </w:r>
      <w:r w:rsidRPr="00CD4EB8">
        <w:t xml:space="preserve"> dní</w:t>
      </w:r>
      <w:r w:rsidR="00CD4EB8">
        <w:t>.</w:t>
      </w:r>
      <w:r w:rsidR="00725612" w:rsidRPr="00063045">
        <w:t xml:space="preserve"> V této lhůtě účastníci poptávkového řízení nesmí z poptávkového řízení odstoupit. Počátkem zadávací lhůty je </w:t>
      </w:r>
      <w:r w:rsidR="00D673CD" w:rsidRPr="00063045">
        <w:t>konec lh</w:t>
      </w:r>
      <w:r w:rsidR="00D673CD">
        <w:t>ůty pro podání nabídek.</w:t>
      </w:r>
    </w:p>
    <w:p w:rsidR="00720EF2" w:rsidRDefault="00720EF2" w:rsidP="001D0959">
      <w:pPr>
        <w:pStyle w:val="AKFZFnovnadpis2"/>
      </w:pPr>
      <w:bookmarkStart w:id="47" w:name="_Toc531190525"/>
      <w:r>
        <w:t>Obchodní tajemství</w:t>
      </w:r>
      <w:bookmarkEnd w:id="47"/>
    </w:p>
    <w:p w:rsidR="00720EF2" w:rsidRDefault="00720EF2" w:rsidP="00D515C3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:rsidR="005974D7" w:rsidRDefault="005974D7" w:rsidP="00A1689F">
      <w:pPr>
        <w:pStyle w:val="AKFZFnovNadpis1"/>
        <w:shd w:val="clear" w:color="auto" w:fill="99CCFF"/>
      </w:pPr>
      <w:bookmarkStart w:id="48" w:name="_Toc531190526"/>
      <w:r>
        <w:t xml:space="preserve">VYSVĚTLENÍ </w:t>
      </w:r>
      <w:r w:rsidR="004A6236">
        <w:t xml:space="preserve">A ZMĚNY </w:t>
      </w:r>
      <w:r>
        <w:t>ZADÁVACÍ DOKUMENTACE</w:t>
      </w:r>
      <w:bookmarkEnd w:id="48"/>
    </w:p>
    <w:p w:rsidR="004A6236" w:rsidRDefault="00B30C26" w:rsidP="004A6236">
      <w:pPr>
        <w:pStyle w:val="AKFZFnovnadpis2"/>
      </w:pPr>
      <w:bookmarkStart w:id="49" w:name="_Ref460855890"/>
      <w:bookmarkStart w:id="50" w:name="_Toc531190527"/>
      <w:r>
        <w:t>Vysvětlení zadávací dokumentace</w:t>
      </w:r>
      <w:bookmarkEnd w:id="49"/>
      <w:bookmarkEnd w:id="50"/>
    </w:p>
    <w:p w:rsidR="003A074A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</w:t>
      </w:r>
      <w:r w:rsidRPr="005C7A7B">
        <w:t>j</w:t>
      </w:r>
      <w:r w:rsidR="007070BB" w:rsidRPr="005C7A7B">
        <w:t xml:space="preserve">sou </w:t>
      </w:r>
      <w:r w:rsidRPr="005C7A7B">
        <w:t>oprávněn</w:t>
      </w:r>
      <w:r w:rsidR="007070BB" w:rsidRPr="005C7A7B">
        <w:t>i</w:t>
      </w:r>
      <w:r w:rsidRPr="005C7A7B">
        <w:t xml:space="preserve"> po zadavateli písemně požadovat vysvětlení zadávací dokumentace. Písemná žádost musí být doručena </w:t>
      </w:r>
      <w:r w:rsidR="007122DF" w:rsidRPr="005C7A7B">
        <w:t>kontaktní osobě</w:t>
      </w:r>
      <w:r w:rsidRPr="005C7A7B">
        <w:t xml:space="preserve"> zadavatele </w:t>
      </w:r>
      <w:r w:rsidR="000320A6" w:rsidRPr="005C7A7B">
        <w:t>na uvedenou emailovou adresu</w:t>
      </w:r>
      <w:r w:rsidR="00725276" w:rsidRPr="005C7A7B">
        <w:t xml:space="preserve"> </w:t>
      </w:r>
    </w:p>
    <w:p w:rsidR="005974D7" w:rsidRPr="007070BB" w:rsidRDefault="00E5065A" w:rsidP="005974D7">
      <w:pPr>
        <w:pStyle w:val="AKFZFnormln"/>
      </w:pPr>
      <w:r w:rsidRPr="00797813">
        <w:rPr>
          <w:color w:val="0000FF"/>
          <w:u w:val="single"/>
        </w:rPr>
        <w:t>sg</w:t>
      </w:r>
      <w:r w:rsidR="00797813">
        <w:rPr>
          <w:color w:val="0000FF"/>
          <w:u w:val="single"/>
        </w:rPr>
        <w:t>jidelna</w:t>
      </w:r>
      <w:r w:rsidRPr="00797813">
        <w:rPr>
          <w:color w:val="0000FF"/>
          <w:u w:val="single"/>
        </w:rPr>
        <w:t>@sgagy.cz</w:t>
      </w:r>
      <w:r>
        <w:t xml:space="preserve"> </w:t>
      </w:r>
      <w:r w:rsidR="003A074A">
        <w:t xml:space="preserve"> </w:t>
      </w:r>
      <w:r w:rsidR="005974D7" w:rsidRPr="003A074A">
        <w:t>nejpozději</w:t>
      </w:r>
      <w:r w:rsidR="001F08F6" w:rsidRPr="003A074A">
        <w:t xml:space="preserve"> </w:t>
      </w:r>
      <w:r w:rsidR="001F08F6" w:rsidRPr="006F2D07">
        <w:t>do</w:t>
      </w:r>
      <w:r w:rsidR="005974D7" w:rsidRPr="006F2D07">
        <w:t xml:space="preserve"> </w:t>
      </w:r>
      <w:r w:rsidRPr="006F2D07">
        <w:rPr>
          <w:b/>
        </w:rPr>
        <w:t>3</w:t>
      </w:r>
      <w:r w:rsidR="003A074A" w:rsidRPr="006F2D07">
        <w:t xml:space="preserve"> </w:t>
      </w:r>
      <w:r w:rsidR="005974D7" w:rsidRPr="006F2D07">
        <w:rPr>
          <w:b/>
        </w:rPr>
        <w:t>dnů</w:t>
      </w:r>
      <w:r w:rsidR="005974D7" w:rsidRPr="005C7A7B">
        <w:t xml:space="preserve"> před uplynutím lhůty pro podání nabídek. Na později doručené žádosti</w:t>
      </w:r>
      <w:r w:rsidR="005974D7">
        <w:t xml:space="preserve"> není </w:t>
      </w:r>
      <w:r w:rsidR="00642452">
        <w:t>Z</w:t>
      </w:r>
      <w:r w:rsidR="005974D7">
        <w:t xml:space="preserve">adavatel povinen </w:t>
      </w:r>
      <w:r w:rsidR="008B2D0E">
        <w:t>reagovat</w:t>
      </w:r>
      <w:r w:rsidR="005974D7">
        <w:t>.</w:t>
      </w:r>
    </w:p>
    <w:p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:rsidR="003677F8" w:rsidRDefault="003677F8" w:rsidP="005974D7">
      <w:pPr>
        <w:pStyle w:val="AKFZFnormln"/>
      </w:pPr>
    </w:p>
    <w:p w:rsidR="004A6236" w:rsidRDefault="00FC4B0C" w:rsidP="004A6236">
      <w:pPr>
        <w:pStyle w:val="AKFZFnovnadpis2"/>
      </w:pPr>
      <w:bookmarkStart w:id="51" w:name="_Toc531190528"/>
      <w:r>
        <w:t>Změny a doplnění zadávací dokumentace</w:t>
      </w:r>
      <w:bookmarkEnd w:id="51"/>
    </w:p>
    <w:p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:rsidR="00257BF8" w:rsidRDefault="00355BF4" w:rsidP="00A1689F">
      <w:pPr>
        <w:pStyle w:val="AKFZFnovNadpis1"/>
        <w:shd w:val="clear" w:color="auto" w:fill="99CCFF"/>
      </w:pPr>
      <w:bookmarkStart w:id="52" w:name="_Toc531190529"/>
      <w:r>
        <w:t>Konzultace k veřejné zakázce</w:t>
      </w:r>
      <w:bookmarkEnd w:id="52"/>
    </w:p>
    <w:p w:rsidR="006D2C5F" w:rsidRDefault="00355BF4" w:rsidP="006D2C5F">
      <w:pPr>
        <w:pStyle w:val="AKFZFnormln"/>
        <w:rPr>
          <w:rFonts w:cs="Arial"/>
        </w:rPr>
      </w:pPr>
      <w:r>
        <w:rPr>
          <w:rFonts w:cs="Arial"/>
        </w:rPr>
        <w:t>Konzultace</w:t>
      </w:r>
      <w:r w:rsidR="006D2C5F">
        <w:rPr>
          <w:rFonts w:cs="Arial"/>
        </w:rPr>
        <w:t xml:space="preserve"> je možná po telefonické domluvě s kontaktní osobou:</w:t>
      </w:r>
    </w:p>
    <w:p w:rsidR="00E5065A" w:rsidRDefault="00E5065A" w:rsidP="00E5065A">
      <w:pPr>
        <w:pStyle w:val="AKFZFnormln"/>
        <w:rPr>
          <w:rFonts w:cs="Arial"/>
        </w:rPr>
      </w:pPr>
      <w:r w:rsidRPr="00797813">
        <w:rPr>
          <w:rFonts w:cs="Arial"/>
        </w:rPr>
        <w:lastRenderedPageBreak/>
        <w:t>Ivana Klápštová    (tel: +420 312 660 398 + linka 42</w:t>
      </w:r>
      <w:r w:rsidR="00797813">
        <w:rPr>
          <w:rFonts w:cs="Arial"/>
        </w:rPr>
        <w:t>,  +420 312 660 546</w:t>
      </w:r>
      <w:r w:rsidRPr="00797813">
        <w:rPr>
          <w:rFonts w:cs="Arial"/>
        </w:rPr>
        <w:t>)</w:t>
      </w:r>
    </w:p>
    <w:p w:rsidR="00A96C79" w:rsidRDefault="000A0983" w:rsidP="006D2C5F">
      <w:pPr>
        <w:pStyle w:val="AKFZFnormln"/>
        <w:rPr>
          <w:rFonts w:cs="Arial"/>
        </w:rPr>
      </w:pPr>
      <w:r>
        <w:rPr>
          <w:rFonts w:cs="Arial"/>
        </w:rPr>
        <w:t xml:space="preserve">Zadavatel umožní prohlídku místa plnění dne 8.7. 2019  od 8:00 – do </w:t>
      </w:r>
      <w:r w:rsidR="00233367">
        <w:rPr>
          <w:rFonts w:cs="Arial"/>
        </w:rPr>
        <w:t>12</w:t>
      </w:r>
      <w:r>
        <w:rPr>
          <w:rFonts w:cs="Arial"/>
        </w:rPr>
        <w:t>.00hod.</w:t>
      </w:r>
    </w:p>
    <w:p w:rsidR="00C47342" w:rsidRDefault="00E1788F" w:rsidP="00A1689F">
      <w:pPr>
        <w:pStyle w:val="AKFZFnovNadpis1"/>
        <w:shd w:val="clear" w:color="auto" w:fill="99CCFF"/>
      </w:pPr>
      <w:bookmarkStart w:id="53" w:name="_Toc531190530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53"/>
    </w:p>
    <w:p w:rsidR="00E1788F" w:rsidRDefault="00F61DF1" w:rsidP="00E1788F">
      <w:pPr>
        <w:pStyle w:val="AKFZFnovnadpis2"/>
      </w:pPr>
      <w:bookmarkStart w:id="54" w:name="_Toc531190531"/>
      <w:r>
        <w:t xml:space="preserve">Lhůta </w:t>
      </w:r>
      <w:r w:rsidR="005D6C12">
        <w:t xml:space="preserve">a místo </w:t>
      </w:r>
      <w:r>
        <w:t>pro podání nabídek</w:t>
      </w:r>
      <w:bookmarkEnd w:id="54"/>
    </w:p>
    <w:p w:rsidR="0051338A" w:rsidRPr="005C7A7B" w:rsidRDefault="0051338A" w:rsidP="00E1788F">
      <w:pPr>
        <w:pStyle w:val="AKFZFnormln"/>
      </w:pPr>
      <w:r w:rsidRPr="0051338A">
        <w:t>Nabídky na Veřejnou zakázku je možné podat v listinné podobě osobně</w:t>
      </w:r>
      <w:r w:rsidR="001F08F6">
        <w:t xml:space="preserve"> na adrese sídla zadavatele</w:t>
      </w:r>
      <w:r w:rsidRPr="0051338A">
        <w:t xml:space="preserve"> nebo zaslat doporučenou poštou tak, aby byla doručena na adresu podání nabídek v uvedené lhůtě</w:t>
      </w:r>
      <w:r w:rsidR="00FA3D0A">
        <w:t>.</w:t>
      </w:r>
      <w:r w:rsidR="00FA3D0A" w:rsidRPr="00FA3D0A">
        <w:t xml:space="preserve"> Za rozhodující pro </w:t>
      </w:r>
      <w:r w:rsidR="00FA3D0A" w:rsidRPr="005C7A7B">
        <w:t>doručení nabídky je vždy považován okamžik převzetí nabídky (pověřeným zaměstnancem).</w:t>
      </w:r>
    </w:p>
    <w:p w:rsidR="00E1788F" w:rsidRPr="005C7A7B" w:rsidRDefault="00E1788F" w:rsidP="00E1788F">
      <w:pPr>
        <w:pStyle w:val="AKFZFnormln"/>
      </w:pPr>
      <w:r w:rsidRPr="005C7A7B">
        <w:t xml:space="preserve">Lhůta pro podání nabídek končí dne </w:t>
      </w:r>
      <w:r w:rsidR="00797813">
        <w:t xml:space="preserve"> </w:t>
      </w:r>
      <w:r w:rsidR="00797813" w:rsidRPr="00797813">
        <w:rPr>
          <w:b/>
        </w:rPr>
        <w:t>22.7.</w:t>
      </w:r>
      <w:r w:rsidR="008A7B72" w:rsidRPr="00797813">
        <w:rPr>
          <w:b/>
        </w:rPr>
        <w:t xml:space="preserve"> 2019</w:t>
      </w:r>
      <w:r w:rsidR="00BC2AA4" w:rsidRPr="00797813">
        <w:rPr>
          <w:b/>
        </w:rPr>
        <w:t> 1</w:t>
      </w:r>
      <w:r w:rsidR="00797813" w:rsidRPr="00797813">
        <w:rPr>
          <w:b/>
        </w:rPr>
        <w:t>0,</w:t>
      </w:r>
      <w:r w:rsidR="00BC2AA4" w:rsidRPr="00797813">
        <w:rPr>
          <w:b/>
        </w:rPr>
        <w:t>00</w:t>
      </w:r>
      <w:r w:rsidRPr="00797813">
        <w:rPr>
          <w:b/>
        </w:rPr>
        <w:t xml:space="preserve"> hodin.</w:t>
      </w:r>
    </w:p>
    <w:p w:rsidR="00BC2AA4" w:rsidRPr="00BC2AA4" w:rsidRDefault="00BC2AA4" w:rsidP="00BC2AA4">
      <w:pPr>
        <w:pStyle w:val="AKFZFnormln"/>
      </w:pPr>
      <w:r w:rsidRPr="005C7A7B">
        <w:t>Na nabídku podanou po uplynutí lhůty pro podání nabídek se pohlíží, jako by nebyla podána. Zadavatel bezodkladně vyrozumí dodavatele o tom, že jeho nabídka byla podána po uplynutí lhůty pro podání nabídek.</w:t>
      </w:r>
      <w:r w:rsidRPr="00BC2AA4">
        <w:t xml:space="preserve"> </w:t>
      </w:r>
    </w:p>
    <w:p w:rsidR="00BC2AA4" w:rsidRPr="00BC2AA4" w:rsidRDefault="00BC2AA4" w:rsidP="00BC2AA4">
      <w:pPr>
        <w:spacing w:after="60" w:line="240" w:lineRule="auto"/>
        <w:rPr>
          <w:rFonts w:eastAsia="Times New Roman" w:cs="Arial"/>
          <w:bCs/>
          <w:lang w:eastAsia="cs-CZ"/>
        </w:rPr>
      </w:pP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podatelnou vůbec převzata.</w:t>
      </w:r>
    </w:p>
    <w:p w:rsidR="00BC2AA4" w:rsidRPr="00BC2AA4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Poslední den lhůty pro podání nabídek lze nabídky odevzdat v podatelně pouze do 1</w:t>
      </w:r>
      <w:r w:rsidR="0052335F">
        <w:rPr>
          <w:rFonts w:eastAsia="Times New Roman" w:cs="Arial"/>
          <w:lang w:eastAsia="cs-CZ"/>
        </w:rPr>
        <w:t>2</w:t>
      </w:r>
      <w:r w:rsidRPr="00BC2AA4">
        <w:rPr>
          <w:rFonts w:eastAsia="Times New Roman" w:cs="Arial"/>
          <w:lang w:eastAsia="cs-CZ"/>
        </w:rPr>
        <w:t xml:space="preserve"> hodin.</w:t>
      </w:r>
    </w:p>
    <w:p w:rsidR="00BC2AA4" w:rsidRPr="00BC2AA4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 podatelnou.</w:t>
      </w:r>
    </w:p>
    <w:p w:rsidR="00BC2AA4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</w:p>
    <w:p w:rsidR="003677F8" w:rsidRDefault="003677F8" w:rsidP="00BC2AA4">
      <w:pPr>
        <w:spacing w:after="60" w:line="240" w:lineRule="auto"/>
        <w:rPr>
          <w:rFonts w:eastAsia="Times New Roman" w:cs="Arial"/>
          <w:lang w:eastAsia="cs-CZ"/>
        </w:rPr>
      </w:pPr>
    </w:p>
    <w:p w:rsidR="00BC2AA4" w:rsidRPr="00BC2AA4" w:rsidRDefault="00BC2AA4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  <w:r w:rsidRPr="00BC2AA4">
        <w:rPr>
          <w:rFonts w:eastAsia="Times New Roman" w:cs="Arial"/>
          <w:b/>
          <w:bCs/>
          <w:lang w:eastAsia="cs-CZ"/>
        </w:rPr>
        <w:t>Adresa pro podání nabídky:</w:t>
      </w:r>
    </w:p>
    <w:p w:rsidR="00BC2AA4" w:rsidRPr="00BC2AA4" w:rsidRDefault="00BC2AA4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</w:p>
    <w:p w:rsidR="00BC2AA4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Obchodní firma / název: </w:t>
      </w:r>
      <w:r w:rsidR="005C7A7B" w:rsidRPr="005C7A7B">
        <w:rPr>
          <w:rFonts w:eastAsia="Times New Roman" w:cs="Arial"/>
          <w:lang w:eastAsia="cs-CZ"/>
        </w:rPr>
        <w:t>Sportovní gymnázium, Kladno, Plzeňská 3103</w:t>
      </w:r>
    </w:p>
    <w:p w:rsidR="005C7A7B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>Ulice:</w:t>
      </w:r>
      <w:r w:rsidR="005C7A7B" w:rsidRPr="005C7A7B">
        <w:rPr>
          <w:rFonts w:eastAsia="Times New Roman" w:cs="Arial"/>
          <w:b/>
          <w:lang w:eastAsia="cs-CZ"/>
        </w:rPr>
        <w:t xml:space="preserve"> </w:t>
      </w:r>
      <w:r w:rsidR="005C7A7B" w:rsidRPr="005C7A7B">
        <w:rPr>
          <w:rFonts w:eastAsia="Times New Roman" w:cs="Arial"/>
          <w:lang w:eastAsia="cs-CZ"/>
        </w:rPr>
        <w:t>Plzeňská</w:t>
      </w:r>
    </w:p>
    <w:p w:rsidR="00BC2AA4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Číslo popisné: </w:t>
      </w:r>
      <w:r w:rsidR="005C7A7B" w:rsidRPr="005C7A7B">
        <w:rPr>
          <w:rFonts w:eastAsia="Times New Roman" w:cs="Arial"/>
          <w:lang w:eastAsia="cs-CZ"/>
        </w:rPr>
        <w:t>3103</w:t>
      </w:r>
    </w:p>
    <w:p w:rsidR="00BC2AA4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>Obec:</w:t>
      </w:r>
      <w:r w:rsidR="005C7A7B" w:rsidRPr="005C7A7B">
        <w:rPr>
          <w:rFonts w:eastAsia="Times New Roman" w:cs="Arial"/>
          <w:b/>
          <w:lang w:eastAsia="cs-CZ"/>
        </w:rPr>
        <w:t xml:space="preserve"> </w:t>
      </w:r>
      <w:r w:rsidR="005C7A7B" w:rsidRPr="005C7A7B">
        <w:rPr>
          <w:rFonts w:eastAsia="Times New Roman" w:cs="Arial"/>
          <w:lang w:eastAsia="cs-CZ"/>
        </w:rPr>
        <w:t>Kladno</w:t>
      </w:r>
    </w:p>
    <w:p w:rsidR="00BC2AA4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Část: </w:t>
      </w:r>
      <w:r w:rsidR="005C7A7B" w:rsidRPr="005C7A7B">
        <w:rPr>
          <w:rFonts w:eastAsia="Times New Roman" w:cs="Arial"/>
          <w:lang w:eastAsia="cs-CZ"/>
        </w:rPr>
        <w:t>Kročehlavy</w:t>
      </w:r>
    </w:p>
    <w:p w:rsidR="005C7A7B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Poštovní směrovací číslo: </w:t>
      </w:r>
      <w:r w:rsidR="005C7A7B" w:rsidRPr="005C7A7B">
        <w:rPr>
          <w:rFonts w:eastAsia="Times New Roman" w:cs="Arial"/>
          <w:lang w:eastAsia="cs-CZ"/>
        </w:rPr>
        <w:t>272 01</w:t>
      </w:r>
    </w:p>
    <w:p w:rsidR="00EC5D74" w:rsidRDefault="005C7A7B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Stát: </w:t>
      </w:r>
      <w:r w:rsidR="00EC5D74" w:rsidRPr="00EC5D74">
        <w:rPr>
          <w:rFonts w:eastAsia="Times New Roman" w:cs="Arial"/>
          <w:lang w:eastAsia="cs-CZ"/>
        </w:rPr>
        <w:t>ČR</w:t>
      </w:r>
    </w:p>
    <w:p w:rsidR="00BC2AA4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č. místnosti: </w:t>
      </w:r>
      <w:r w:rsidR="005C7A7B" w:rsidRPr="005C7A7B">
        <w:rPr>
          <w:rFonts w:eastAsia="Times New Roman" w:cs="Arial"/>
          <w:lang w:eastAsia="cs-CZ"/>
        </w:rPr>
        <w:t>52</w:t>
      </w:r>
    </w:p>
    <w:p w:rsidR="00BC2AA4" w:rsidRPr="005C7A7B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:rsidR="00BC2AA4" w:rsidRPr="005C7A7B" w:rsidRDefault="001F08F6" w:rsidP="00B67D31">
      <w:pPr>
        <w:spacing w:after="0" w:line="280" w:lineRule="atLeas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b/>
          <w:lang w:eastAsia="cs-CZ"/>
        </w:rPr>
        <w:t>Úřední hodiny</w:t>
      </w:r>
      <w:r w:rsidR="00BC2AA4" w:rsidRPr="005C7A7B">
        <w:rPr>
          <w:rFonts w:eastAsia="Times New Roman" w:cs="Arial"/>
          <w:b/>
          <w:lang w:eastAsia="cs-CZ"/>
        </w:rPr>
        <w:t>:</w:t>
      </w:r>
      <w:r w:rsidR="00BC2AA4" w:rsidRPr="005C7A7B">
        <w:rPr>
          <w:rFonts w:eastAsia="Times New Roman" w:cs="Arial"/>
          <w:lang w:eastAsia="cs-CZ"/>
        </w:rPr>
        <w:tab/>
      </w:r>
      <w:r w:rsidR="00BC2AA4" w:rsidRPr="005C7A7B">
        <w:rPr>
          <w:rFonts w:eastAsia="Times New Roman" w:cs="Arial"/>
          <w:lang w:eastAsia="cs-CZ"/>
        </w:rPr>
        <w:tab/>
      </w:r>
      <w:r w:rsidR="0052335F" w:rsidRPr="005C7A7B">
        <w:rPr>
          <w:rFonts w:eastAsia="Times New Roman" w:cs="Arial"/>
          <w:lang w:eastAsia="cs-CZ"/>
        </w:rPr>
        <w:tab/>
      </w:r>
      <w:r w:rsidR="00BC2AA4" w:rsidRPr="005C7A7B">
        <w:rPr>
          <w:rFonts w:eastAsia="Times New Roman" w:cs="Arial"/>
          <w:lang w:eastAsia="cs-CZ"/>
        </w:rPr>
        <w:t>Po:</w:t>
      </w:r>
      <w:r w:rsidR="0052335F" w:rsidRPr="005C7A7B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8</w:t>
      </w:r>
      <w:r w:rsidR="00BC2AA4" w:rsidRPr="005C7A7B">
        <w:rPr>
          <w:rFonts w:eastAsia="Times New Roman" w:cs="Arial"/>
          <w:lang w:eastAsia="cs-CZ"/>
        </w:rPr>
        <w:t>:</w:t>
      </w:r>
      <w:r w:rsidR="0052335F" w:rsidRPr="005C7A7B">
        <w:rPr>
          <w:rFonts w:eastAsia="Times New Roman" w:cs="Arial"/>
          <w:lang w:eastAsia="cs-CZ"/>
        </w:rPr>
        <w:t>0</w:t>
      </w:r>
      <w:r w:rsidR="00BC2AA4" w:rsidRPr="005C7A7B">
        <w:rPr>
          <w:rFonts w:eastAsia="Times New Roman" w:cs="Arial"/>
          <w:lang w:eastAsia="cs-CZ"/>
        </w:rPr>
        <w:t xml:space="preserve">0 </w:t>
      </w:r>
      <w:r w:rsidR="00B67D31">
        <w:rPr>
          <w:rFonts w:eastAsia="Times New Roman" w:cs="Arial"/>
          <w:lang w:eastAsia="cs-CZ"/>
        </w:rPr>
        <w:t xml:space="preserve"> </w:t>
      </w:r>
      <w:r w:rsidR="00BC2AA4" w:rsidRPr="005C7A7B">
        <w:rPr>
          <w:rFonts w:eastAsia="Times New Roman" w:cs="Arial"/>
          <w:lang w:eastAsia="cs-CZ"/>
        </w:rPr>
        <w:t xml:space="preserve">–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12:00</w:t>
      </w:r>
      <w:r w:rsidR="00BC2AA4" w:rsidRPr="005C7A7B">
        <w:rPr>
          <w:rFonts w:eastAsia="Times New Roman" w:cs="Arial"/>
          <w:lang w:eastAsia="cs-CZ"/>
        </w:rPr>
        <w:t xml:space="preserve"> hod.</w:t>
      </w:r>
    </w:p>
    <w:p w:rsidR="00BC2AA4" w:rsidRPr="005C7A7B" w:rsidRDefault="00BC2AA4" w:rsidP="00B67D31">
      <w:pPr>
        <w:spacing w:after="0" w:line="280" w:lineRule="atLeas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 xml:space="preserve">Út: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8</w:t>
      </w:r>
      <w:r w:rsidRPr="005C7A7B">
        <w:rPr>
          <w:rFonts w:eastAsia="Times New Roman" w:cs="Arial"/>
          <w:lang w:eastAsia="cs-CZ"/>
        </w:rPr>
        <w:t>:</w:t>
      </w:r>
      <w:r w:rsidR="0052335F" w:rsidRPr="005C7A7B">
        <w:rPr>
          <w:rFonts w:eastAsia="Times New Roman" w:cs="Arial"/>
          <w:lang w:eastAsia="cs-CZ"/>
        </w:rPr>
        <w:t>0</w:t>
      </w:r>
      <w:r w:rsidRPr="005C7A7B">
        <w:rPr>
          <w:rFonts w:eastAsia="Times New Roman" w:cs="Arial"/>
          <w:lang w:eastAsia="cs-CZ"/>
        </w:rPr>
        <w:t>0</w:t>
      </w:r>
      <w:r w:rsidR="00B67D31">
        <w:rPr>
          <w:rFonts w:eastAsia="Times New Roman" w:cs="Arial"/>
          <w:lang w:eastAsia="cs-CZ"/>
        </w:rPr>
        <w:t xml:space="preserve">  </w:t>
      </w:r>
      <w:r w:rsidRPr="005C7A7B">
        <w:rPr>
          <w:rFonts w:eastAsia="Times New Roman" w:cs="Arial"/>
          <w:lang w:eastAsia="cs-CZ"/>
        </w:rPr>
        <w:t xml:space="preserve">–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12:00</w:t>
      </w:r>
      <w:r w:rsidRPr="005C7A7B">
        <w:rPr>
          <w:rFonts w:eastAsia="Times New Roman" w:cs="Arial"/>
          <w:lang w:eastAsia="cs-CZ"/>
        </w:rPr>
        <w:t xml:space="preserve"> hod.</w:t>
      </w:r>
    </w:p>
    <w:p w:rsidR="00BC2AA4" w:rsidRPr="005C7A7B" w:rsidRDefault="00BC2AA4" w:rsidP="00B67D31">
      <w:pPr>
        <w:spacing w:after="0" w:line="280" w:lineRule="atLeas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 xml:space="preserve">St: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8:</w:t>
      </w:r>
      <w:r w:rsidR="0052335F" w:rsidRPr="005C7A7B">
        <w:rPr>
          <w:rFonts w:eastAsia="Times New Roman" w:cs="Arial"/>
          <w:lang w:eastAsia="cs-CZ"/>
        </w:rPr>
        <w:t>0</w:t>
      </w:r>
      <w:r w:rsidRPr="005C7A7B">
        <w:rPr>
          <w:rFonts w:eastAsia="Times New Roman" w:cs="Arial"/>
          <w:lang w:eastAsia="cs-CZ"/>
        </w:rPr>
        <w:t xml:space="preserve">0 </w:t>
      </w:r>
      <w:r w:rsidR="00B67D31">
        <w:rPr>
          <w:rFonts w:eastAsia="Times New Roman" w:cs="Arial"/>
          <w:lang w:eastAsia="cs-CZ"/>
        </w:rPr>
        <w:t xml:space="preserve"> </w:t>
      </w:r>
      <w:r w:rsidRPr="005C7A7B">
        <w:rPr>
          <w:rFonts w:eastAsia="Times New Roman" w:cs="Arial"/>
          <w:lang w:eastAsia="cs-CZ"/>
        </w:rPr>
        <w:t xml:space="preserve">–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12:00</w:t>
      </w:r>
      <w:r w:rsidRPr="005C7A7B">
        <w:rPr>
          <w:rFonts w:eastAsia="Times New Roman" w:cs="Arial"/>
          <w:lang w:eastAsia="cs-CZ"/>
        </w:rPr>
        <w:t xml:space="preserve"> hod.</w:t>
      </w:r>
    </w:p>
    <w:p w:rsidR="00BC2AA4" w:rsidRPr="005C7A7B" w:rsidRDefault="0052335F" w:rsidP="00B67D31">
      <w:pPr>
        <w:spacing w:after="0" w:line="280" w:lineRule="atLeas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 xml:space="preserve">Čt: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8:</w:t>
      </w:r>
      <w:r w:rsidRPr="005C7A7B">
        <w:rPr>
          <w:rFonts w:eastAsia="Times New Roman" w:cs="Arial"/>
          <w:lang w:eastAsia="cs-CZ"/>
        </w:rPr>
        <w:t>0</w:t>
      </w:r>
      <w:r w:rsidR="00BC2AA4" w:rsidRPr="005C7A7B">
        <w:rPr>
          <w:rFonts w:eastAsia="Times New Roman" w:cs="Arial"/>
          <w:lang w:eastAsia="cs-CZ"/>
        </w:rPr>
        <w:t xml:space="preserve">0 </w:t>
      </w:r>
      <w:r w:rsidR="00B67D31">
        <w:rPr>
          <w:rFonts w:eastAsia="Times New Roman" w:cs="Arial"/>
          <w:lang w:eastAsia="cs-CZ"/>
        </w:rPr>
        <w:t xml:space="preserve"> </w:t>
      </w:r>
      <w:r w:rsidR="00BC2AA4" w:rsidRPr="005C7A7B">
        <w:rPr>
          <w:rFonts w:eastAsia="Times New Roman" w:cs="Arial"/>
          <w:lang w:eastAsia="cs-CZ"/>
        </w:rPr>
        <w:t xml:space="preserve">–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12:00</w:t>
      </w:r>
      <w:r w:rsidR="00BC2AA4" w:rsidRPr="005C7A7B">
        <w:rPr>
          <w:rFonts w:eastAsia="Times New Roman" w:cs="Arial"/>
          <w:lang w:eastAsia="cs-CZ"/>
        </w:rPr>
        <w:t xml:space="preserve"> hod.</w:t>
      </w:r>
    </w:p>
    <w:p w:rsidR="00BC2AA4" w:rsidRPr="005C7A7B" w:rsidRDefault="0052335F" w:rsidP="00B67D31">
      <w:pPr>
        <w:spacing w:after="0" w:line="280" w:lineRule="atLeas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 xml:space="preserve">Pá: </w:t>
      </w:r>
      <w:r w:rsidR="00272AB3">
        <w:rPr>
          <w:rFonts w:eastAsia="Times New Roman" w:cs="Arial"/>
          <w:lang w:eastAsia="cs-CZ"/>
        </w:rPr>
        <w:t>8:</w:t>
      </w:r>
      <w:r w:rsidR="00BC2AA4" w:rsidRPr="005C7A7B">
        <w:rPr>
          <w:rFonts w:eastAsia="Times New Roman" w:cs="Arial"/>
          <w:lang w:eastAsia="cs-CZ"/>
        </w:rPr>
        <w:t>0</w:t>
      </w:r>
      <w:r w:rsidRPr="005C7A7B">
        <w:rPr>
          <w:rFonts w:eastAsia="Times New Roman" w:cs="Arial"/>
          <w:lang w:eastAsia="cs-CZ"/>
        </w:rPr>
        <w:t>0</w:t>
      </w:r>
      <w:r w:rsidR="00BC2AA4" w:rsidRPr="005C7A7B">
        <w:rPr>
          <w:rFonts w:eastAsia="Times New Roman" w:cs="Arial"/>
          <w:lang w:eastAsia="cs-CZ"/>
        </w:rPr>
        <w:t xml:space="preserve"> </w:t>
      </w:r>
      <w:r w:rsidR="00B67D31">
        <w:rPr>
          <w:rFonts w:eastAsia="Times New Roman" w:cs="Arial"/>
          <w:lang w:eastAsia="cs-CZ"/>
        </w:rPr>
        <w:t xml:space="preserve"> </w:t>
      </w:r>
      <w:r w:rsidR="00BC2AA4" w:rsidRPr="005C7A7B">
        <w:rPr>
          <w:rFonts w:eastAsia="Times New Roman" w:cs="Arial"/>
          <w:lang w:eastAsia="cs-CZ"/>
        </w:rPr>
        <w:t xml:space="preserve">– </w:t>
      </w:r>
      <w:r w:rsidR="00B67D31">
        <w:rPr>
          <w:rFonts w:eastAsia="Times New Roman" w:cs="Arial"/>
          <w:lang w:eastAsia="cs-CZ"/>
        </w:rPr>
        <w:t xml:space="preserve"> </w:t>
      </w:r>
      <w:r w:rsidR="00272AB3">
        <w:rPr>
          <w:rFonts w:eastAsia="Times New Roman" w:cs="Arial"/>
          <w:lang w:eastAsia="cs-CZ"/>
        </w:rPr>
        <w:t>12:00</w:t>
      </w:r>
      <w:r w:rsidR="00BC2AA4" w:rsidRPr="005C7A7B">
        <w:rPr>
          <w:rFonts w:eastAsia="Times New Roman" w:cs="Arial"/>
          <w:lang w:eastAsia="cs-CZ"/>
        </w:rPr>
        <w:t xml:space="preserve"> hod.</w:t>
      </w:r>
    </w:p>
    <w:p w:rsidR="00FA3D0A" w:rsidRPr="005C7A7B" w:rsidRDefault="00FA3D0A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</w:p>
    <w:p w:rsidR="00FA3D0A" w:rsidRPr="005C7A7B" w:rsidRDefault="00FA3D0A" w:rsidP="00FA3D0A">
      <w:pPr>
        <w:pStyle w:val="AKFZFnovnadpis2"/>
        <w:rPr>
          <w:rFonts w:eastAsia="Times New Roman" w:cs="Arial"/>
          <w:lang w:eastAsia="cs-CZ"/>
        </w:rPr>
      </w:pPr>
      <w:bookmarkStart w:id="55" w:name="_Toc477428458"/>
      <w:bookmarkStart w:id="56" w:name="_Toc531190532"/>
      <w:r w:rsidRPr="005C7A7B">
        <w:rPr>
          <w:rFonts w:eastAsia="Times New Roman" w:cs="Arial"/>
          <w:lang w:eastAsia="cs-CZ"/>
        </w:rPr>
        <w:t>Pojem nabídka</w:t>
      </w:r>
      <w:bookmarkEnd w:id="55"/>
      <w:bookmarkEnd w:id="56"/>
    </w:p>
    <w:p w:rsidR="00FA3D0A" w:rsidRDefault="00FA3D0A" w:rsidP="00FA3D0A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>Pod pojmem „</w:t>
      </w:r>
      <w:r w:rsidRPr="005C7A7B">
        <w:rPr>
          <w:rFonts w:eastAsia="Times New Roman" w:cs="Arial"/>
          <w:bCs/>
          <w:lang w:eastAsia="cs-CZ"/>
        </w:rPr>
        <w:t>nabídka</w:t>
      </w:r>
      <w:r w:rsidRPr="005C7A7B">
        <w:rPr>
          <w:rFonts w:eastAsia="Times New Roman" w:cs="Arial"/>
          <w:lang w:eastAsia="cs-CZ"/>
        </w:rPr>
        <w:t>“ se rozumí údaje nebo doklady, které dodavatel podal písemně zadavateli na základě zadávací</w:t>
      </w:r>
      <w:r w:rsidRPr="00FA3D0A">
        <w:rPr>
          <w:rFonts w:eastAsia="Times New Roman" w:cs="Arial"/>
          <w:lang w:eastAsia="cs-CZ"/>
        </w:rPr>
        <w:t xml:space="preserve"> dokumentace, zejména návrh smlouvy podepsaný osobou oprávněnou jednat jménem či za účastníka řízení a další zadavatelem požadované dokumenty a doklady, zejména doklady, kterými účastník řízení prokazuje kvalifikaci.</w:t>
      </w:r>
    </w:p>
    <w:p w:rsidR="00E1788F" w:rsidRDefault="00EC094B" w:rsidP="001D0959">
      <w:pPr>
        <w:pStyle w:val="AKFZFnovnadpis2"/>
      </w:pPr>
      <w:bookmarkStart w:id="57" w:name="_Toc531190533"/>
      <w:r>
        <w:lastRenderedPageBreak/>
        <w:t>Otevírání nabídek</w:t>
      </w:r>
      <w:bookmarkEnd w:id="57"/>
    </w:p>
    <w:p w:rsidR="00BF653B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:rsidR="00D26E82" w:rsidRDefault="00D26E82" w:rsidP="00FE7887">
      <w:pPr>
        <w:pStyle w:val="AKFZFnovNadpis1"/>
        <w:shd w:val="clear" w:color="auto" w:fill="99CCFF"/>
      </w:pPr>
      <w:bookmarkStart w:id="58" w:name="_Toc531190534"/>
      <w:r>
        <w:t>PRÁVA A VÝHRADY ZADAVATELE</w:t>
      </w:r>
      <w:bookmarkEnd w:id="58"/>
    </w:p>
    <w:p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:rsidR="00BC2AA4" w:rsidRPr="00BC2AA4" w:rsidRDefault="00BC2AA4" w:rsidP="00BC2AA4">
      <w:pPr>
        <w:pStyle w:val="AKFZFnormln"/>
      </w:pPr>
      <w:r w:rsidRPr="00BC2AA4">
        <w:t xml:space="preserve">Zadavatel si vyhrazuje právo jednat o </w:t>
      </w:r>
      <w:r>
        <w:t xml:space="preserve">konečném znění </w:t>
      </w:r>
      <w:r w:rsidR="00FA3D0A">
        <w:t xml:space="preserve">návrhu </w:t>
      </w:r>
      <w:r w:rsidRPr="00BC2AA4">
        <w:t>smlouvy</w:t>
      </w:r>
      <w:r>
        <w:t xml:space="preserve"> v </w:t>
      </w:r>
      <w:r w:rsidRPr="00BC2AA4">
        <w:t>nabídce.</w:t>
      </w:r>
    </w:p>
    <w:p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:rsidR="00D26E82" w:rsidRDefault="00D26E82" w:rsidP="00D26E82">
      <w:pPr>
        <w:pStyle w:val="AKFZFnormln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:rsidR="00D72EB0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:rsidR="00C4366B" w:rsidRDefault="00C4366B" w:rsidP="00D26E82">
      <w:pPr>
        <w:pStyle w:val="AKFZFnormln"/>
      </w:pPr>
      <w:r>
        <w:t>Zadavatel neposkytuje zálohy.</w:t>
      </w:r>
    </w:p>
    <w:p w:rsidR="0036614E" w:rsidRDefault="0018646B" w:rsidP="00FE7887">
      <w:pPr>
        <w:pStyle w:val="AKFZFnovNadpis1"/>
        <w:shd w:val="clear" w:color="auto" w:fill="99CCFF"/>
      </w:pPr>
      <w:bookmarkStart w:id="59" w:name="_Toc531190535"/>
      <w:r>
        <w:t>SEZNAM PŘÍLOH ZADÁVACÍ DOKUMENTACE</w:t>
      </w:r>
      <w:bookmarkEnd w:id="59"/>
    </w:p>
    <w:p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p w:rsidR="009E5A88" w:rsidRDefault="009E5A88" w:rsidP="009E5A88">
      <w:pPr>
        <w:pStyle w:val="AKFZFnormln"/>
      </w:pPr>
      <w:r>
        <w:t>Příloha č. 1</w:t>
      </w:r>
      <w:r>
        <w:tab/>
      </w:r>
      <w:r w:rsidR="00476508">
        <w:t>Čestné prohlášení k prokázání základní a profesní způsobilosti</w:t>
      </w:r>
    </w:p>
    <w:p w:rsidR="00DA3993" w:rsidRDefault="009E5A88" w:rsidP="009E5A88">
      <w:pPr>
        <w:pStyle w:val="AKFZFnormln"/>
      </w:pPr>
      <w:r>
        <w:t>Příloha č. 2</w:t>
      </w:r>
      <w:r>
        <w:tab/>
      </w:r>
      <w:r w:rsidR="00786C87">
        <w:t>Technická specifikace</w:t>
      </w:r>
      <w:r w:rsidR="0037733F">
        <w:t xml:space="preserve"> nabídky</w:t>
      </w:r>
      <w:r w:rsidR="00907F1F">
        <w:t xml:space="preserve"> </w:t>
      </w:r>
    </w:p>
    <w:p w:rsidR="009E5A88" w:rsidRDefault="009E5A88" w:rsidP="009E5A88">
      <w:pPr>
        <w:pStyle w:val="AKFZFnormln"/>
      </w:pPr>
      <w:r>
        <w:t>Příloha č. 3</w:t>
      </w:r>
      <w:r>
        <w:tab/>
      </w:r>
      <w:r w:rsidR="00476508">
        <w:t>Krycí list nabídky</w:t>
      </w:r>
    </w:p>
    <w:p w:rsidR="005543AF" w:rsidRDefault="009E5A88" w:rsidP="009E5A88">
      <w:pPr>
        <w:pStyle w:val="AKFZFnormln"/>
      </w:pPr>
      <w:r>
        <w:t>Příloha č. 4</w:t>
      </w:r>
      <w:r w:rsidR="00476508">
        <w:tab/>
      </w:r>
      <w:r w:rsidR="00907F1F">
        <w:t>Návrh smlouvy</w:t>
      </w:r>
    </w:p>
    <w:p w:rsidR="002C46C5" w:rsidRDefault="002C46C5" w:rsidP="009E5A88">
      <w:pPr>
        <w:pStyle w:val="AKFZFnormln"/>
      </w:pPr>
    </w:p>
    <w:p w:rsidR="002C46C5" w:rsidRDefault="002C46C5" w:rsidP="009E5A88">
      <w:pPr>
        <w:pStyle w:val="AKFZFnormln"/>
      </w:pPr>
    </w:p>
    <w:p w:rsidR="00D26E82" w:rsidRDefault="00D26E82" w:rsidP="0036614E">
      <w:pPr>
        <w:pStyle w:val="AKFZFnormln"/>
      </w:pPr>
      <w:r>
        <w:t xml:space="preserve">Za </w:t>
      </w:r>
      <w:r w:rsidR="00FA3D0A">
        <w:t>Příspěvkovou organizaci</w:t>
      </w:r>
      <w:r w:rsidR="00BC2AA4">
        <w:t>, dne</w:t>
      </w:r>
      <w:r w:rsidR="00797813">
        <w:t xml:space="preserve"> </w:t>
      </w:r>
      <w:r w:rsidR="00BC2AA4">
        <w:t xml:space="preserve"> </w:t>
      </w:r>
      <w:r w:rsidR="00797813">
        <w:t>26.6</w:t>
      </w:r>
      <w:r w:rsidR="00797813" w:rsidRPr="00797813">
        <w:t xml:space="preserve">. </w:t>
      </w:r>
      <w:r w:rsidR="00D36EC5" w:rsidRPr="00797813">
        <w:t>2019</w:t>
      </w:r>
    </w:p>
    <w:p w:rsidR="00C250F8" w:rsidRDefault="00C250F8" w:rsidP="0036614E">
      <w:pPr>
        <w:pStyle w:val="AKFZFnormln"/>
      </w:pPr>
    </w:p>
    <w:p w:rsidR="00C250F8" w:rsidRDefault="00C250F8" w:rsidP="0036614E">
      <w:pPr>
        <w:pStyle w:val="AKFZFnormln"/>
      </w:pPr>
    </w:p>
    <w:p w:rsidR="00480FBD" w:rsidRPr="00480FBD" w:rsidRDefault="0052335F" w:rsidP="002446D7">
      <w:pPr>
        <w:tabs>
          <w:tab w:val="left" w:pos="6615"/>
        </w:tabs>
        <w:jc w:val="right"/>
      </w:pPr>
      <w:r>
        <w:t>Mgr. Květoslava Havlůjová,</w:t>
      </w:r>
      <w:r w:rsidR="00C250F8">
        <w:t xml:space="preserve"> ředitel</w:t>
      </w:r>
      <w:r>
        <w:t>ka školy</w:t>
      </w:r>
    </w:p>
    <w:sectPr w:rsidR="00480FBD" w:rsidRPr="00480FBD" w:rsidSect="00A04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99" w:rsidRDefault="00517699" w:rsidP="009C0A2F">
      <w:r>
        <w:separator/>
      </w:r>
    </w:p>
  </w:endnote>
  <w:endnote w:type="continuationSeparator" w:id="0">
    <w:p w:rsidR="00517699" w:rsidRDefault="00517699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83" w:rsidRDefault="000A09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0A0983" w:rsidRPr="00A042D6" w:rsidRDefault="000A0983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B06E6B">
          <w:rPr>
            <w:i/>
            <w:noProof/>
            <w:sz w:val="18"/>
            <w:szCs w:val="18"/>
          </w:rPr>
          <w:t>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83" w:rsidRDefault="000A0983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99" w:rsidRDefault="00517699" w:rsidP="009C0A2F">
      <w:r>
        <w:separator/>
      </w:r>
    </w:p>
  </w:footnote>
  <w:footnote w:type="continuationSeparator" w:id="0">
    <w:p w:rsidR="00517699" w:rsidRDefault="00517699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83" w:rsidRDefault="000A09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83" w:rsidRPr="00A042D6" w:rsidRDefault="000A0983">
    <w:pPr>
      <w:pStyle w:val="Zhlav"/>
      <w:rPr>
        <w:i/>
      </w:rPr>
    </w:pPr>
    <w:r>
      <w:rPr>
        <w:i/>
      </w:rPr>
      <w:t>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83" w:rsidRDefault="000A0983" w:rsidP="00F562B7">
    <w:pPr>
      <w:pStyle w:val="Zhlav"/>
      <w:ind w:left="-1134"/>
    </w:pPr>
  </w:p>
  <w:p w:rsidR="000A0983" w:rsidRDefault="000A0983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A3864"/>
    <w:multiLevelType w:val="hybridMultilevel"/>
    <w:tmpl w:val="14D2190A"/>
    <w:lvl w:ilvl="0" w:tplc="722ECB7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266"/>
    <w:multiLevelType w:val="hybridMultilevel"/>
    <w:tmpl w:val="52EC86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3824"/>
    <w:multiLevelType w:val="hybridMultilevel"/>
    <w:tmpl w:val="EE12A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AD0C3A"/>
    <w:multiLevelType w:val="hybridMultilevel"/>
    <w:tmpl w:val="9A6A64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0BA"/>
    <w:multiLevelType w:val="hybridMultilevel"/>
    <w:tmpl w:val="9C7831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91966C5"/>
    <w:multiLevelType w:val="hybridMultilevel"/>
    <w:tmpl w:val="6060D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452A"/>
    <w:multiLevelType w:val="hybridMultilevel"/>
    <w:tmpl w:val="35649F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613A7A"/>
    <w:multiLevelType w:val="hybridMultilevel"/>
    <w:tmpl w:val="1DDA7F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5">
    <w:nsid w:val="4BAA0DFE"/>
    <w:multiLevelType w:val="hybridMultilevel"/>
    <w:tmpl w:val="4322C408"/>
    <w:lvl w:ilvl="0" w:tplc="0D98DF4E">
      <w:numFmt w:val="bullet"/>
      <w:lvlText w:val="-"/>
      <w:lvlJc w:val="left"/>
      <w:pPr>
        <w:ind w:left="10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24388"/>
    <w:multiLevelType w:val="multilevel"/>
    <w:tmpl w:val="23085F0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B2E6D"/>
    <w:multiLevelType w:val="hybridMultilevel"/>
    <w:tmpl w:val="AA20423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>
    <w:nsid w:val="58D533D0"/>
    <w:multiLevelType w:val="hybridMultilevel"/>
    <w:tmpl w:val="04BCE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D0A09"/>
    <w:multiLevelType w:val="hybridMultilevel"/>
    <w:tmpl w:val="D1347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6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7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1"/>
  </w:num>
  <w:num w:numId="5">
    <w:abstractNumId w:val="22"/>
  </w:num>
  <w:num w:numId="6">
    <w:abstractNumId w:val="25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6"/>
  </w:num>
  <w:num w:numId="12">
    <w:abstractNumId w:val="3"/>
  </w:num>
  <w:num w:numId="13">
    <w:abstractNumId w:val="16"/>
  </w:num>
  <w:num w:numId="14">
    <w:abstractNumId w:val="0"/>
  </w:num>
  <w:num w:numId="15">
    <w:abstractNumId w:val="29"/>
  </w:num>
  <w:num w:numId="16">
    <w:abstractNumId w:val="31"/>
  </w:num>
  <w:num w:numId="17">
    <w:abstractNumId w:val="28"/>
  </w:num>
  <w:num w:numId="18">
    <w:abstractNumId w:val="23"/>
  </w:num>
  <w:num w:numId="19">
    <w:abstractNumId w:val="27"/>
  </w:num>
  <w:num w:numId="20">
    <w:abstractNumId w:val="30"/>
  </w:num>
  <w:num w:numId="21">
    <w:abstractNumId w:val="15"/>
  </w:num>
  <w:num w:numId="22">
    <w:abstractNumId w:val="24"/>
  </w:num>
  <w:num w:numId="23">
    <w:abstractNumId w:val="7"/>
  </w:num>
  <w:num w:numId="24">
    <w:abstractNumId w:val="19"/>
  </w:num>
  <w:num w:numId="25">
    <w:abstractNumId w:val="4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9"/>
  </w:num>
  <w:num w:numId="34">
    <w:abstractNumId w:val="5"/>
  </w:num>
  <w:num w:numId="35">
    <w:abstractNumId w:val="8"/>
  </w:num>
  <w:num w:numId="36">
    <w:abstractNumId w:val="10"/>
  </w:num>
  <w:num w:numId="37">
    <w:abstractNumId w:val="21"/>
  </w:num>
  <w:num w:numId="38">
    <w:abstractNumId w:val="1"/>
  </w:num>
  <w:num w:numId="3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129C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1A62"/>
    <w:rsid w:val="00012007"/>
    <w:rsid w:val="000134C3"/>
    <w:rsid w:val="000135B7"/>
    <w:rsid w:val="00013FD5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19E0"/>
    <w:rsid w:val="0002215B"/>
    <w:rsid w:val="00024327"/>
    <w:rsid w:val="00024856"/>
    <w:rsid w:val="00024B2B"/>
    <w:rsid w:val="00024E40"/>
    <w:rsid w:val="000252A8"/>
    <w:rsid w:val="00025770"/>
    <w:rsid w:val="00026BA0"/>
    <w:rsid w:val="0002716B"/>
    <w:rsid w:val="0002756E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78E"/>
    <w:rsid w:val="00045B2D"/>
    <w:rsid w:val="00046C38"/>
    <w:rsid w:val="00046E31"/>
    <w:rsid w:val="00047122"/>
    <w:rsid w:val="00047C1D"/>
    <w:rsid w:val="00047DA2"/>
    <w:rsid w:val="000502BE"/>
    <w:rsid w:val="000502CE"/>
    <w:rsid w:val="0005092C"/>
    <w:rsid w:val="00051334"/>
    <w:rsid w:val="00052D8C"/>
    <w:rsid w:val="00053EA1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045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6C5B"/>
    <w:rsid w:val="00097EB9"/>
    <w:rsid w:val="000A0737"/>
    <w:rsid w:val="000A0983"/>
    <w:rsid w:val="000A0B93"/>
    <w:rsid w:val="000A0DA7"/>
    <w:rsid w:val="000A0E32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B5E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628"/>
    <w:rsid w:val="001029B3"/>
    <w:rsid w:val="001031EE"/>
    <w:rsid w:val="00103EF4"/>
    <w:rsid w:val="00104544"/>
    <w:rsid w:val="00104AC5"/>
    <w:rsid w:val="00104E6D"/>
    <w:rsid w:val="001056B4"/>
    <w:rsid w:val="0010593B"/>
    <w:rsid w:val="00105CEB"/>
    <w:rsid w:val="00106DA8"/>
    <w:rsid w:val="00106EE1"/>
    <w:rsid w:val="001076B4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5E25"/>
    <w:rsid w:val="00146944"/>
    <w:rsid w:val="00146BE2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1D1"/>
    <w:rsid w:val="001953A7"/>
    <w:rsid w:val="00195F09"/>
    <w:rsid w:val="00196C4B"/>
    <w:rsid w:val="00196E3D"/>
    <w:rsid w:val="00197227"/>
    <w:rsid w:val="001A0185"/>
    <w:rsid w:val="001A0B5D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07C8"/>
    <w:rsid w:val="001B0827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59"/>
    <w:rsid w:val="001D09ED"/>
    <w:rsid w:val="001D155A"/>
    <w:rsid w:val="001D23F6"/>
    <w:rsid w:val="001D2FC8"/>
    <w:rsid w:val="001D355D"/>
    <w:rsid w:val="001D417A"/>
    <w:rsid w:val="001D6556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4C1F"/>
    <w:rsid w:val="001E5D58"/>
    <w:rsid w:val="001E5E3C"/>
    <w:rsid w:val="001E61C9"/>
    <w:rsid w:val="001E6BEE"/>
    <w:rsid w:val="001E6FB4"/>
    <w:rsid w:val="001E722E"/>
    <w:rsid w:val="001E7805"/>
    <w:rsid w:val="001E7874"/>
    <w:rsid w:val="001F0104"/>
    <w:rsid w:val="001F08F6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67A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50D9"/>
    <w:rsid w:val="00216C23"/>
    <w:rsid w:val="00216EE6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367"/>
    <w:rsid w:val="00233858"/>
    <w:rsid w:val="00235A74"/>
    <w:rsid w:val="00235FD3"/>
    <w:rsid w:val="002372A2"/>
    <w:rsid w:val="00237D06"/>
    <w:rsid w:val="00240A33"/>
    <w:rsid w:val="00240B36"/>
    <w:rsid w:val="002416B0"/>
    <w:rsid w:val="002424D7"/>
    <w:rsid w:val="002424E4"/>
    <w:rsid w:val="00242531"/>
    <w:rsid w:val="00242D15"/>
    <w:rsid w:val="0024389F"/>
    <w:rsid w:val="0024442F"/>
    <w:rsid w:val="002446D7"/>
    <w:rsid w:val="00245FF3"/>
    <w:rsid w:val="002461A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74D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0FD7"/>
    <w:rsid w:val="00271183"/>
    <w:rsid w:val="002718D1"/>
    <w:rsid w:val="0027201E"/>
    <w:rsid w:val="002720A4"/>
    <w:rsid w:val="002727C4"/>
    <w:rsid w:val="00272AB3"/>
    <w:rsid w:val="00273CE9"/>
    <w:rsid w:val="00276117"/>
    <w:rsid w:val="00276140"/>
    <w:rsid w:val="00276256"/>
    <w:rsid w:val="002763B0"/>
    <w:rsid w:val="0027723F"/>
    <w:rsid w:val="00277306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87275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30B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6C5"/>
    <w:rsid w:val="002C475E"/>
    <w:rsid w:val="002C47AF"/>
    <w:rsid w:val="002C543D"/>
    <w:rsid w:val="002C66D5"/>
    <w:rsid w:val="002D08FA"/>
    <w:rsid w:val="002D1DAC"/>
    <w:rsid w:val="002D2789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4387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AFA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CA1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85A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5BF4"/>
    <w:rsid w:val="00356B84"/>
    <w:rsid w:val="00356B9E"/>
    <w:rsid w:val="003574C0"/>
    <w:rsid w:val="00357910"/>
    <w:rsid w:val="00357AD9"/>
    <w:rsid w:val="00357DAE"/>
    <w:rsid w:val="003618F8"/>
    <w:rsid w:val="00363F62"/>
    <w:rsid w:val="00365D71"/>
    <w:rsid w:val="0036614E"/>
    <w:rsid w:val="00366C46"/>
    <w:rsid w:val="003677F8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33F"/>
    <w:rsid w:val="0037740D"/>
    <w:rsid w:val="0037776F"/>
    <w:rsid w:val="00380064"/>
    <w:rsid w:val="003802CB"/>
    <w:rsid w:val="00380603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AC2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74A"/>
    <w:rsid w:val="003A0DCD"/>
    <w:rsid w:val="003A13DD"/>
    <w:rsid w:val="003A1528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305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650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3F695F"/>
    <w:rsid w:val="004000AC"/>
    <w:rsid w:val="0040040E"/>
    <w:rsid w:val="004005E0"/>
    <w:rsid w:val="00400D9F"/>
    <w:rsid w:val="00402356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A01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5957"/>
    <w:rsid w:val="00416146"/>
    <w:rsid w:val="0041631B"/>
    <w:rsid w:val="004169A0"/>
    <w:rsid w:val="0041720F"/>
    <w:rsid w:val="004172E6"/>
    <w:rsid w:val="004174B1"/>
    <w:rsid w:val="00417579"/>
    <w:rsid w:val="004209C6"/>
    <w:rsid w:val="00420AD7"/>
    <w:rsid w:val="004216E5"/>
    <w:rsid w:val="0042243C"/>
    <w:rsid w:val="00422B3B"/>
    <w:rsid w:val="0042305A"/>
    <w:rsid w:val="004244DA"/>
    <w:rsid w:val="00424518"/>
    <w:rsid w:val="0042524A"/>
    <w:rsid w:val="004261F4"/>
    <w:rsid w:val="00426C9D"/>
    <w:rsid w:val="00427209"/>
    <w:rsid w:val="00427920"/>
    <w:rsid w:val="00427CD4"/>
    <w:rsid w:val="00427F8D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1B56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5F5"/>
    <w:rsid w:val="00461833"/>
    <w:rsid w:val="00461963"/>
    <w:rsid w:val="004620A6"/>
    <w:rsid w:val="00462428"/>
    <w:rsid w:val="00462835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12B"/>
    <w:rsid w:val="004729B9"/>
    <w:rsid w:val="00473705"/>
    <w:rsid w:val="0047383B"/>
    <w:rsid w:val="00473FED"/>
    <w:rsid w:val="00474B3A"/>
    <w:rsid w:val="004758A4"/>
    <w:rsid w:val="00476140"/>
    <w:rsid w:val="0047628D"/>
    <w:rsid w:val="00476508"/>
    <w:rsid w:val="004768C6"/>
    <w:rsid w:val="00476D96"/>
    <w:rsid w:val="004770A1"/>
    <w:rsid w:val="00480A18"/>
    <w:rsid w:val="00480FBD"/>
    <w:rsid w:val="004810F0"/>
    <w:rsid w:val="00481236"/>
    <w:rsid w:val="00481457"/>
    <w:rsid w:val="00482E61"/>
    <w:rsid w:val="0048316C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3893"/>
    <w:rsid w:val="004939B7"/>
    <w:rsid w:val="00494AFF"/>
    <w:rsid w:val="00495429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30D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0F52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451F"/>
    <w:rsid w:val="004C4FF0"/>
    <w:rsid w:val="004C6092"/>
    <w:rsid w:val="004C7392"/>
    <w:rsid w:val="004C7CC3"/>
    <w:rsid w:val="004D02C3"/>
    <w:rsid w:val="004D0C0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392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BE8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4C95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1A84"/>
    <w:rsid w:val="005024AC"/>
    <w:rsid w:val="00502A4F"/>
    <w:rsid w:val="00504978"/>
    <w:rsid w:val="00504DA4"/>
    <w:rsid w:val="00504DBE"/>
    <w:rsid w:val="00505AED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0A"/>
    <w:rsid w:val="00512C8D"/>
    <w:rsid w:val="0051338A"/>
    <w:rsid w:val="005133B8"/>
    <w:rsid w:val="005137B5"/>
    <w:rsid w:val="00514171"/>
    <w:rsid w:val="0051418D"/>
    <w:rsid w:val="00515716"/>
    <w:rsid w:val="00515B53"/>
    <w:rsid w:val="00516380"/>
    <w:rsid w:val="00516882"/>
    <w:rsid w:val="005168E2"/>
    <w:rsid w:val="00516D1F"/>
    <w:rsid w:val="00517699"/>
    <w:rsid w:val="00517E1D"/>
    <w:rsid w:val="0052027D"/>
    <w:rsid w:val="00520C91"/>
    <w:rsid w:val="00520CD1"/>
    <w:rsid w:val="0052191C"/>
    <w:rsid w:val="00523011"/>
    <w:rsid w:val="0052327F"/>
    <w:rsid w:val="0052335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571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2F01"/>
    <w:rsid w:val="005541CF"/>
    <w:rsid w:val="00554362"/>
    <w:rsid w:val="005543AF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19F0"/>
    <w:rsid w:val="00572213"/>
    <w:rsid w:val="00572A71"/>
    <w:rsid w:val="00572CBF"/>
    <w:rsid w:val="00572E51"/>
    <w:rsid w:val="00573358"/>
    <w:rsid w:val="00573467"/>
    <w:rsid w:val="00574819"/>
    <w:rsid w:val="00574AEC"/>
    <w:rsid w:val="00575691"/>
    <w:rsid w:val="005772E8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2E6A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779"/>
    <w:rsid w:val="005B6C67"/>
    <w:rsid w:val="005B776A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7B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2388"/>
    <w:rsid w:val="005F4AE0"/>
    <w:rsid w:val="005F6335"/>
    <w:rsid w:val="005F637F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B32"/>
    <w:rsid w:val="00617F39"/>
    <w:rsid w:val="00617F8C"/>
    <w:rsid w:val="00620052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6B54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13E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6E3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6E56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35C3"/>
    <w:rsid w:val="006A382B"/>
    <w:rsid w:val="006A56C5"/>
    <w:rsid w:val="006A575D"/>
    <w:rsid w:val="006A5A3B"/>
    <w:rsid w:val="006A604D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F54"/>
    <w:rsid w:val="006C048B"/>
    <w:rsid w:val="006C0512"/>
    <w:rsid w:val="006C1679"/>
    <w:rsid w:val="006C21DE"/>
    <w:rsid w:val="006C35D1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5F"/>
    <w:rsid w:val="006D34BA"/>
    <w:rsid w:val="006D3A28"/>
    <w:rsid w:val="006D476F"/>
    <w:rsid w:val="006D4FEF"/>
    <w:rsid w:val="006D56E4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1A8"/>
    <w:rsid w:val="006E7286"/>
    <w:rsid w:val="006F024F"/>
    <w:rsid w:val="006F056C"/>
    <w:rsid w:val="006F0D41"/>
    <w:rsid w:val="006F14B2"/>
    <w:rsid w:val="006F198D"/>
    <w:rsid w:val="006F2D07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6F7FCC"/>
    <w:rsid w:val="00700EB4"/>
    <w:rsid w:val="00700F10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97A"/>
    <w:rsid w:val="00706E66"/>
    <w:rsid w:val="007070BB"/>
    <w:rsid w:val="00707586"/>
    <w:rsid w:val="0071063B"/>
    <w:rsid w:val="0071088E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E1"/>
    <w:rsid w:val="00720EF2"/>
    <w:rsid w:val="00720F54"/>
    <w:rsid w:val="007220D2"/>
    <w:rsid w:val="0072238E"/>
    <w:rsid w:val="00723029"/>
    <w:rsid w:val="0072309C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2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B08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2D43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62CC"/>
    <w:rsid w:val="007670F4"/>
    <w:rsid w:val="00767475"/>
    <w:rsid w:val="00770746"/>
    <w:rsid w:val="00771BAE"/>
    <w:rsid w:val="00771D05"/>
    <w:rsid w:val="007729C7"/>
    <w:rsid w:val="007730F4"/>
    <w:rsid w:val="0077441F"/>
    <w:rsid w:val="007765E6"/>
    <w:rsid w:val="00777679"/>
    <w:rsid w:val="00777E34"/>
    <w:rsid w:val="0078025E"/>
    <w:rsid w:val="007802C0"/>
    <w:rsid w:val="00781649"/>
    <w:rsid w:val="0078181C"/>
    <w:rsid w:val="00781E92"/>
    <w:rsid w:val="00781F2D"/>
    <w:rsid w:val="00782296"/>
    <w:rsid w:val="007829C5"/>
    <w:rsid w:val="00783C83"/>
    <w:rsid w:val="0078410F"/>
    <w:rsid w:val="0078433C"/>
    <w:rsid w:val="00784A4E"/>
    <w:rsid w:val="00784CA2"/>
    <w:rsid w:val="0078615C"/>
    <w:rsid w:val="00786976"/>
    <w:rsid w:val="00786C87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97813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5E9D"/>
    <w:rsid w:val="007A676C"/>
    <w:rsid w:val="007A67CC"/>
    <w:rsid w:val="007A7452"/>
    <w:rsid w:val="007B059F"/>
    <w:rsid w:val="007B1A35"/>
    <w:rsid w:val="007B331C"/>
    <w:rsid w:val="007B4092"/>
    <w:rsid w:val="007B482D"/>
    <w:rsid w:val="007B4EB5"/>
    <w:rsid w:val="007B56A9"/>
    <w:rsid w:val="007B5766"/>
    <w:rsid w:val="007B5A90"/>
    <w:rsid w:val="007B617A"/>
    <w:rsid w:val="007B64F1"/>
    <w:rsid w:val="007B6DB5"/>
    <w:rsid w:val="007B7FA4"/>
    <w:rsid w:val="007C05C1"/>
    <w:rsid w:val="007C0B58"/>
    <w:rsid w:val="007C0C2A"/>
    <w:rsid w:val="007C2401"/>
    <w:rsid w:val="007C273A"/>
    <w:rsid w:val="007C2F9A"/>
    <w:rsid w:val="007C3287"/>
    <w:rsid w:val="007C443D"/>
    <w:rsid w:val="007C480E"/>
    <w:rsid w:val="007C49B2"/>
    <w:rsid w:val="007C4A46"/>
    <w:rsid w:val="007C4C12"/>
    <w:rsid w:val="007C52A0"/>
    <w:rsid w:val="007C552F"/>
    <w:rsid w:val="007C6A29"/>
    <w:rsid w:val="007C6CA2"/>
    <w:rsid w:val="007C6E0A"/>
    <w:rsid w:val="007C77E3"/>
    <w:rsid w:val="007C7DD4"/>
    <w:rsid w:val="007D072C"/>
    <w:rsid w:val="007D18F4"/>
    <w:rsid w:val="007D19EC"/>
    <w:rsid w:val="007D2CFF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AFB"/>
    <w:rsid w:val="007F3C53"/>
    <w:rsid w:val="007F487D"/>
    <w:rsid w:val="007F6BB8"/>
    <w:rsid w:val="007F6CF6"/>
    <w:rsid w:val="008001D6"/>
    <w:rsid w:val="0080106D"/>
    <w:rsid w:val="00801957"/>
    <w:rsid w:val="00801DF8"/>
    <w:rsid w:val="00801E66"/>
    <w:rsid w:val="0080200E"/>
    <w:rsid w:val="00803DBB"/>
    <w:rsid w:val="0080437F"/>
    <w:rsid w:val="00804742"/>
    <w:rsid w:val="00804BFC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E7C"/>
    <w:rsid w:val="00815116"/>
    <w:rsid w:val="00815167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1D92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C7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A5E"/>
    <w:rsid w:val="00845ED6"/>
    <w:rsid w:val="008462F8"/>
    <w:rsid w:val="00846BF2"/>
    <w:rsid w:val="00846D71"/>
    <w:rsid w:val="00847514"/>
    <w:rsid w:val="0084764F"/>
    <w:rsid w:val="008479ED"/>
    <w:rsid w:val="00847EFD"/>
    <w:rsid w:val="0085098D"/>
    <w:rsid w:val="00850F2F"/>
    <w:rsid w:val="008518D5"/>
    <w:rsid w:val="00852677"/>
    <w:rsid w:val="00852A25"/>
    <w:rsid w:val="00852BCE"/>
    <w:rsid w:val="00852BEC"/>
    <w:rsid w:val="00852FFE"/>
    <w:rsid w:val="00854365"/>
    <w:rsid w:val="00854B2B"/>
    <w:rsid w:val="00854EA8"/>
    <w:rsid w:val="00856332"/>
    <w:rsid w:val="008566F0"/>
    <w:rsid w:val="00856AC6"/>
    <w:rsid w:val="00856EA9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012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67C23"/>
    <w:rsid w:val="008703C4"/>
    <w:rsid w:val="00870C3D"/>
    <w:rsid w:val="00871160"/>
    <w:rsid w:val="008722DB"/>
    <w:rsid w:val="00872765"/>
    <w:rsid w:val="00872F03"/>
    <w:rsid w:val="00873433"/>
    <w:rsid w:val="008738C0"/>
    <w:rsid w:val="00874686"/>
    <w:rsid w:val="00874FA5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99F"/>
    <w:rsid w:val="00887E42"/>
    <w:rsid w:val="00887FB2"/>
    <w:rsid w:val="00890388"/>
    <w:rsid w:val="00890517"/>
    <w:rsid w:val="00891589"/>
    <w:rsid w:val="008919C5"/>
    <w:rsid w:val="00891DB6"/>
    <w:rsid w:val="00892B19"/>
    <w:rsid w:val="008941AD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A7B72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21B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4F9A"/>
    <w:rsid w:val="008F6D0F"/>
    <w:rsid w:val="008F7636"/>
    <w:rsid w:val="008F7AFD"/>
    <w:rsid w:val="008F7B43"/>
    <w:rsid w:val="009009D3"/>
    <w:rsid w:val="009012B5"/>
    <w:rsid w:val="00902041"/>
    <w:rsid w:val="00902075"/>
    <w:rsid w:val="00903831"/>
    <w:rsid w:val="00904AC5"/>
    <w:rsid w:val="00905CB9"/>
    <w:rsid w:val="00905E24"/>
    <w:rsid w:val="009061A4"/>
    <w:rsid w:val="00906E04"/>
    <w:rsid w:val="009074BE"/>
    <w:rsid w:val="0090775A"/>
    <w:rsid w:val="00907F1F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1D45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27B96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31A2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10D9"/>
    <w:rsid w:val="0097252B"/>
    <w:rsid w:val="00972B54"/>
    <w:rsid w:val="009735B0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77D56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082C"/>
    <w:rsid w:val="009910B1"/>
    <w:rsid w:val="009911CC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300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977"/>
    <w:rsid w:val="009C0A2F"/>
    <w:rsid w:val="009C0E9A"/>
    <w:rsid w:val="009C1533"/>
    <w:rsid w:val="009C19FA"/>
    <w:rsid w:val="009C3A1F"/>
    <w:rsid w:val="009C3FB2"/>
    <w:rsid w:val="009C551E"/>
    <w:rsid w:val="009C5D35"/>
    <w:rsid w:val="009C5F9D"/>
    <w:rsid w:val="009C63DC"/>
    <w:rsid w:val="009C6551"/>
    <w:rsid w:val="009C6C5F"/>
    <w:rsid w:val="009C705F"/>
    <w:rsid w:val="009C7212"/>
    <w:rsid w:val="009C7542"/>
    <w:rsid w:val="009C787F"/>
    <w:rsid w:val="009D178A"/>
    <w:rsid w:val="009D178E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18EF"/>
    <w:rsid w:val="009E23DD"/>
    <w:rsid w:val="009E29C7"/>
    <w:rsid w:val="009E2B70"/>
    <w:rsid w:val="009E316D"/>
    <w:rsid w:val="009E3186"/>
    <w:rsid w:val="009E3655"/>
    <w:rsid w:val="009E3877"/>
    <w:rsid w:val="009E5A88"/>
    <w:rsid w:val="009E5D5F"/>
    <w:rsid w:val="009E68CD"/>
    <w:rsid w:val="009E6AE1"/>
    <w:rsid w:val="009E6B17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381C"/>
    <w:rsid w:val="00A144CE"/>
    <w:rsid w:val="00A14846"/>
    <w:rsid w:val="00A156C9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1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B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C79"/>
    <w:rsid w:val="00A96ECE"/>
    <w:rsid w:val="00A9706A"/>
    <w:rsid w:val="00A97C17"/>
    <w:rsid w:val="00A97F9F"/>
    <w:rsid w:val="00AA01AB"/>
    <w:rsid w:val="00AA0914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5B9F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22C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07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1FD4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C5B"/>
    <w:rsid w:val="00AF1FBC"/>
    <w:rsid w:val="00AF24D4"/>
    <w:rsid w:val="00AF2C95"/>
    <w:rsid w:val="00AF39A5"/>
    <w:rsid w:val="00AF3A72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6E6B"/>
    <w:rsid w:val="00B07A0B"/>
    <w:rsid w:val="00B106D3"/>
    <w:rsid w:val="00B10AED"/>
    <w:rsid w:val="00B10E95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0E9C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27FA5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29C4"/>
    <w:rsid w:val="00B4356F"/>
    <w:rsid w:val="00B4466E"/>
    <w:rsid w:val="00B44928"/>
    <w:rsid w:val="00B44A85"/>
    <w:rsid w:val="00B44DCD"/>
    <w:rsid w:val="00B45EC6"/>
    <w:rsid w:val="00B4625E"/>
    <w:rsid w:val="00B46931"/>
    <w:rsid w:val="00B47E05"/>
    <w:rsid w:val="00B47F5F"/>
    <w:rsid w:val="00B5021C"/>
    <w:rsid w:val="00B50974"/>
    <w:rsid w:val="00B54CE3"/>
    <w:rsid w:val="00B55CFA"/>
    <w:rsid w:val="00B56816"/>
    <w:rsid w:val="00B56CE5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67D31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650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6C4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0D8"/>
    <w:rsid w:val="00BB38EE"/>
    <w:rsid w:val="00BB51F3"/>
    <w:rsid w:val="00BB61FE"/>
    <w:rsid w:val="00BB7627"/>
    <w:rsid w:val="00BC06C1"/>
    <w:rsid w:val="00BC14AC"/>
    <w:rsid w:val="00BC2070"/>
    <w:rsid w:val="00BC2AA4"/>
    <w:rsid w:val="00BC2BA6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08FD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8F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861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79F"/>
    <w:rsid w:val="00C21103"/>
    <w:rsid w:val="00C217B2"/>
    <w:rsid w:val="00C21959"/>
    <w:rsid w:val="00C23AE8"/>
    <w:rsid w:val="00C2442D"/>
    <w:rsid w:val="00C25030"/>
    <w:rsid w:val="00C250F8"/>
    <w:rsid w:val="00C25183"/>
    <w:rsid w:val="00C25E81"/>
    <w:rsid w:val="00C31185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1E15"/>
    <w:rsid w:val="00C521CD"/>
    <w:rsid w:val="00C5233F"/>
    <w:rsid w:val="00C52460"/>
    <w:rsid w:val="00C530F3"/>
    <w:rsid w:val="00C537E6"/>
    <w:rsid w:val="00C53BFB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6F0"/>
    <w:rsid w:val="00C6293E"/>
    <w:rsid w:val="00C62964"/>
    <w:rsid w:val="00C62B83"/>
    <w:rsid w:val="00C62EFA"/>
    <w:rsid w:val="00C63833"/>
    <w:rsid w:val="00C63B74"/>
    <w:rsid w:val="00C64605"/>
    <w:rsid w:val="00C65F46"/>
    <w:rsid w:val="00C668CC"/>
    <w:rsid w:val="00C66FA3"/>
    <w:rsid w:val="00C67094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160F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09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6659"/>
    <w:rsid w:val="00CC71C2"/>
    <w:rsid w:val="00CC7B8A"/>
    <w:rsid w:val="00CD017F"/>
    <w:rsid w:val="00CD0944"/>
    <w:rsid w:val="00CD0C44"/>
    <w:rsid w:val="00CD2003"/>
    <w:rsid w:val="00CD3DA7"/>
    <w:rsid w:val="00CD407B"/>
    <w:rsid w:val="00CD4EB8"/>
    <w:rsid w:val="00CD57B5"/>
    <w:rsid w:val="00CD684D"/>
    <w:rsid w:val="00CE0397"/>
    <w:rsid w:val="00CE04D1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78D"/>
    <w:rsid w:val="00CE5860"/>
    <w:rsid w:val="00CE69AC"/>
    <w:rsid w:val="00CE7B32"/>
    <w:rsid w:val="00CF09D9"/>
    <w:rsid w:val="00CF2D1B"/>
    <w:rsid w:val="00CF2FD1"/>
    <w:rsid w:val="00CF3176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4E08"/>
    <w:rsid w:val="00D055D4"/>
    <w:rsid w:val="00D0571E"/>
    <w:rsid w:val="00D05937"/>
    <w:rsid w:val="00D05F0F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2C42"/>
    <w:rsid w:val="00D23305"/>
    <w:rsid w:val="00D23BF4"/>
    <w:rsid w:val="00D23ED9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4EE"/>
    <w:rsid w:val="00D35FF0"/>
    <w:rsid w:val="00D367C1"/>
    <w:rsid w:val="00D369AC"/>
    <w:rsid w:val="00D36C30"/>
    <w:rsid w:val="00D36C3B"/>
    <w:rsid w:val="00D36EC5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5BA"/>
    <w:rsid w:val="00D61A02"/>
    <w:rsid w:val="00D62143"/>
    <w:rsid w:val="00D642F6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59E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3993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454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6EE9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7B7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026B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5539"/>
    <w:rsid w:val="00E36114"/>
    <w:rsid w:val="00E375D9"/>
    <w:rsid w:val="00E37C80"/>
    <w:rsid w:val="00E40668"/>
    <w:rsid w:val="00E40DB7"/>
    <w:rsid w:val="00E4145A"/>
    <w:rsid w:val="00E41A42"/>
    <w:rsid w:val="00E42534"/>
    <w:rsid w:val="00E42C33"/>
    <w:rsid w:val="00E44346"/>
    <w:rsid w:val="00E445D0"/>
    <w:rsid w:val="00E46662"/>
    <w:rsid w:val="00E46A5A"/>
    <w:rsid w:val="00E506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8F6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5ED3"/>
    <w:rsid w:val="00E76789"/>
    <w:rsid w:val="00E76BA0"/>
    <w:rsid w:val="00E77092"/>
    <w:rsid w:val="00E773BD"/>
    <w:rsid w:val="00E77F9E"/>
    <w:rsid w:val="00E80B48"/>
    <w:rsid w:val="00E812C9"/>
    <w:rsid w:val="00E829A6"/>
    <w:rsid w:val="00E832AB"/>
    <w:rsid w:val="00E844D6"/>
    <w:rsid w:val="00E854C4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307"/>
    <w:rsid w:val="00EA64B0"/>
    <w:rsid w:val="00EA79A2"/>
    <w:rsid w:val="00EA7C41"/>
    <w:rsid w:val="00EB0400"/>
    <w:rsid w:val="00EB207C"/>
    <w:rsid w:val="00EB2C71"/>
    <w:rsid w:val="00EB2FEB"/>
    <w:rsid w:val="00EB3CE5"/>
    <w:rsid w:val="00EB56AA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8"/>
    <w:rsid w:val="00EC3BFA"/>
    <w:rsid w:val="00EC46A9"/>
    <w:rsid w:val="00EC58B7"/>
    <w:rsid w:val="00EC5A3F"/>
    <w:rsid w:val="00EC5D74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81D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4B09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308"/>
    <w:rsid w:val="00F05451"/>
    <w:rsid w:val="00F0591B"/>
    <w:rsid w:val="00F063FF"/>
    <w:rsid w:val="00F074ED"/>
    <w:rsid w:val="00F1013D"/>
    <w:rsid w:val="00F1059D"/>
    <w:rsid w:val="00F12A35"/>
    <w:rsid w:val="00F12BBF"/>
    <w:rsid w:val="00F12D20"/>
    <w:rsid w:val="00F131E7"/>
    <w:rsid w:val="00F13788"/>
    <w:rsid w:val="00F14719"/>
    <w:rsid w:val="00F1488A"/>
    <w:rsid w:val="00F15A5D"/>
    <w:rsid w:val="00F16A83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AE4"/>
    <w:rsid w:val="00F31CB8"/>
    <w:rsid w:val="00F33053"/>
    <w:rsid w:val="00F33907"/>
    <w:rsid w:val="00F33CF1"/>
    <w:rsid w:val="00F34386"/>
    <w:rsid w:val="00F348AD"/>
    <w:rsid w:val="00F34F40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504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5AA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4F87"/>
    <w:rsid w:val="00F65882"/>
    <w:rsid w:val="00F65974"/>
    <w:rsid w:val="00F65ACA"/>
    <w:rsid w:val="00F662D6"/>
    <w:rsid w:val="00F6641F"/>
    <w:rsid w:val="00F670DA"/>
    <w:rsid w:val="00F67802"/>
    <w:rsid w:val="00F67D0A"/>
    <w:rsid w:val="00F67ECC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6A2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D0A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5736"/>
    <w:rsid w:val="00FB6CA0"/>
    <w:rsid w:val="00FB7148"/>
    <w:rsid w:val="00FB7277"/>
    <w:rsid w:val="00FB7433"/>
    <w:rsid w:val="00FC0A5A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07E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69AD"/>
    <w:rsid w:val="00FD73F2"/>
    <w:rsid w:val="00FD7B14"/>
    <w:rsid w:val="00FE147A"/>
    <w:rsid w:val="00FE1487"/>
    <w:rsid w:val="00FE1D09"/>
    <w:rsid w:val="00FE3BD3"/>
    <w:rsid w:val="00FE41CA"/>
    <w:rsid w:val="00FE5644"/>
    <w:rsid w:val="00FE5998"/>
    <w:rsid w:val="00FE68E8"/>
    <w:rsid w:val="00FE6936"/>
    <w:rsid w:val="00FE6A43"/>
    <w:rsid w:val="00FE7040"/>
    <w:rsid w:val="00FE766F"/>
    <w:rsid w:val="00FE7887"/>
    <w:rsid w:val="00FE7D74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CA6"/>
    <w:rsid w:val="00FF7E4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tabs>
        <w:tab w:val="clear" w:pos="851"/>
        <w:tab w:val="num" w:pos="993"/>
      </w:tabs>
      <w:spacing w:before="240" w:after="240"/>
      <w:ind w:left="993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Default">
    <w:name w:val="Default"/>
    <w:rsid w:val="0099082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tabs>
        <w:tab w:val="clear" w:pos="851"/>
        <w:tab w:val="num" w:pos="993"/>
      </w:tabs>
      <w:spacing w:before="240" w:after="240"/>
      <w:ind w:left="993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Default">
    <w:name w:val="Default"/>
    <w:rsid w:val="0099082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gjidelna@sgag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agy@sgagy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KFZ%20Sablony%202015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4CC-CE8B-4768-B3B2-FEB53A2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3</TotalTime>
  <Pages>14</Pages>
  <Words>4102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Pochmon</dc:creator>
  <cp:lastModifiedBy>Knotkova</cp:lastModifiedBy>
  <cp:revision>2</cp:revision>
  <cp:lastPrinted>2019-06-28T08:32:00Z</cp:lastPrinted>
  <dcterms:created xsi:type="dcterms:W3CDTF">2019-06-28T08:37:00Z</dcterms:created>
  <dcterms:modified xsi:type="dcterms:W3CDTF">2019-06-28T08:37:00Z</dcterms:modified>
</cp:coreProperties>
</file>