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843D" w14:textId="77777777" w:rsidR="00766EFD" w:rsidRDefault="00766EFD" w:rsidP="000910E4">
      <w:pPr>
        <w:jc w:val="both"/>
        <w:rPr>
          <w:sz w:val="40"/>
          <w:szCs w:val="40"/>
        </w:rPr>
      </w:pPr>
    </w:p>
    <w:p w14:paraId="7128F6DE" w14:textId="77777777" w:rsidR="009F25BD" w:rsidRDefault="009F25BD" w:rsidP="000910E4">
      <w:pPr>
        <w:jc w:val="both"/>
        <w:rPr>
          <w:sz w:val="40"/>
          <w:szCs w:val="40"/>
        </w:rPr>
      </w:pPr>
    </w:p>
    <w:p w14:paraId="4B939344" w14:textId="77777777" w:rsidR="009F25BD" w:rsidRDefault="009F25BD" w:rsidP="000910E4">
      <w:pPr>
        <w:jc w:val="both"/>
        <w:rPr>
          <w:sz w:val="40"/>
          <w:szCs w:val="40"/>
        </w:rPr>
      </w:pPr>
    </w:p>
    <w:p w14:paraId="778571D7" w14:textId="77777777" w:rsidR="009F25BD" w:rsidRDefault="009F25BD" w:rsidP="000910E4">
      <w:pPr>
        <w:jc w:val="both"/>
        <w:rPr>
          <w:sz w:val="40"/>
          <w:szCs w:val="40"/>
        </w:rPr>
      </w:pPr>
    </w:p>
    <w:p w14:paraId="556D32A6" w14:textId="77777777" w:rsidR="009F25BD" w:rsidRDefault="009F25BD" w:rsidP="000910E4">
      <w:pPr>
        <w:jc w:val="both"/>
        <w:rPr>
          <w:sz w:val="40"/>
          <w:szCs w:val="40"/>
        </w:rPr>
      </w:pPr>
    </w:p>
    <w:p w14:paraId="593CF9B9" w14:textId="77777777" w:rsidR="009F25BD" w:rsidRDefault="009F25BD" w:rsidP="000910E4">
      <w:pPr>
        <w:jc w:val="both"/>
        <w:rPr>
          <w:sz w:val="40"/>
          <w:szCs w:val="40"/>
        </w:rPr>
      </w:pPr>
    </w:p>
    <w:p w14:paraId="13450BDF" w14:textId="77777777" w:rsidR="009F25BD" w:rsidRDefault="009F25BD" w:rsidP="000910E4">
      <w:pPr>
        <w:jc w:val="both"/>
        <w:rPr>
          <w:sz w:val="40"/>
          <w:szCs w:val="40"/>
        </w:rPr>
      </w:pPr>
    </w:p>
    <w:p w14:paraId="5AE51F6F" w14:textId="77777777" w:rsidR="009F25BD" w:rsidRPr="00766EFD" w:rsidRDefault="009F25BD" w:rsidP="00FC5A8E">
      <w:pPr>
        <w:jc w:val="center"/>
        <w:rPr>
          <w:sz w:val="40"/>
          <w:szCs w:val="40"/>
        </w:rPr>
      </w:pPr>
    </w:p>
    <w:p w14:paraId="22F3D2B9" w14:textId="77777777" w:rsidR="00CB283F" w:rsidRPr="006D2441" w:rsidRDefault="00820324" w:rsidP="00FC5A8E">
      <w:pPr>
        <w:jc w:val="center"/>
        <w:rPr>
          <w:sz w:val="36"/>
          <w:szCs w:val="36"/>
        </w:rPr>
      </w:pPr>
      <w:r>
        <w:rPr>
          <w:sz w:val="36"/>
          <w:szCs w:val="36"/>
        </w:rPr>
        <w:t>Příloha č. 6</w:t>
      </w:r>
      <w:r w:rsidR="00966245" w:rsidRPr="006D2441">
        <w:rPr>
          <w:sz w:val="36"/>
          <w:szCs w:val="36"/>
        </w:rPr>
        <w:t xml:space="preserve"> </w:t>
      </w:r>
      <w:r w:rsidR="00766EFD" w:rsidRPr="006D2441">
        <w:rPr>
          <w:sz w:val="36"/>
          <w:szCs w:val="36"/>
        </w:rPr>
        <w:t>–</w:t>
      </w:r>
      <w:r w:rsidR="00CB283F" w:rsidRPr="006D2441">
        <w:rPr>
          <w:sz w:val="36"/>
          <w:szCs w:val="36"/>
        </w:rPr>
        <w:t xml:space="preserve"> </w:t>
      </w:r>
      <w:r w:rsidR="00766EFD" w:rsidRPr="006D2441">
        <w:rPr>
          <w:sz w:val="36"/>
          <w:szCs w:val="36"/>
        </w:rPr>
        <w:t>Výzvy k podání nabídky</w:t>
      </w:r>
    </w:p>
    <w:p w14:paraId="7EE7BE2C" w14:textId="77777777" w:rsidR="00766EFD" w:rsidRPr="006D2441" w:rsidRDefault="00766EFD" w:rsidP="00FC5A8E">
      <w:pPr>
        <w:jc w:val="center"/>
        <w:rPr>
          <w:sz w:val="36"/>
          <w:szCs w:val="36"/>
        </w:rPr>
      </w:pPr>
    </w:p>
    <w:p w14:paraId="1B779C51" w14:textId="77777777" w:rsidR="00766EFD" w:rsidRPr="006D2441" w:rsidRDefault="00766EFD" w:rsidP="00FC5A8E">
      <w:pPr>
        <w:jc w:val="center"/>
        <w:rPr>
          <w:rFonts w:eastAsia="Times New Roman" w:cs="Times New Roman"/>
          <w:sz w:val="36"/>
          <w:szCs w:val="36"/>
        </w:rPr>
      </w:pPr>
      <w:r w:rsidRPr="006D2441">
        <w:rPr>
          <w:rFonts w:eastAsia="Times New Roman" w:cs="Times New Roman"/>
          <w:sz w:val="36"/>
          <w:szCs w:val="36"/>
        </w:rPr>
        <w:t>TECHNICKÁ ČÁST ZADÁVACÍ DOKUMENTACE</w:t>
      </w:r>
    </w:p>
    <w:p w14:paraId="56B48C7E" w14:textId="77777777" w:rsidR="00766EFD" w:rsidRPr="006D2441" w:rsidRDefault="00820324" w:rsidP="00FC5A8E">
      <w:pPr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k veřejné zakázce</w:t>
      </w:r>
    </w:p>
    <w:p w14:paraId="677E9909" w14:textId="1859896A" w:rsidR="00766EFD" w:rsidRPr="006D2441" w:rsidRDefault="00766EFD" w:rsidP="006D2441">
      <w:pPr>
        <w:jc w:val="center"/>
        <w:rPr>
          <w:rFonts w:eastAsia="Times New Roman" w:cs="Times New Roman"/>
          <w:sz w:val="36"/>
          <w:szCs w:val="36"/>
        </w:rPr>
      </w:pPr>
      <w:r w:rsidRPr="006D2441">
        <w:rPr>
          <w:rFonts w:eastAsia="Times New Roman" w:cs="Times New Roman"/>
          <w:sz w:val="36"/>
          <w:szCs w:val="36"/>
        </w:rPr>
        <w:t>„</w:t>
      </w:r>
      <w:r w:rsidR="00230817" w:rsidRPr="001577B1">
        <w:rPr>
          <w:rFonts w:eastAsia="Times New Roman" w:cs="Times New Roman"/>
          <w:sz w:val="36"/>
          <w:szCs w:val="36"/>
        </w:rPr>
        <w:t>Dodávka softwarového řešení pro ukládání a údržbu modelů EA včetně souvisejících služeb</w:t>
      </w:r>
      <w:r w:rsidR="008C5085" w:rsidRPr="006D2441">
        <w:rPr>
          <w:rFonts w:eastAsia="Times New Roman" w:cs="Times New Roman"/>
          <w:sz w:val="36"/>
          <w:szCs w:val="36"/>
        </w:rPr>
        <w:t>“</w:t>
      </w:r>
    </w:p>
    <w:p w14:paraId="7EC1D13F" w14:textId="77777777" w:rsidR="00766EFD" w:rsidRPr="007730DD" w:rsidRDefault="00766EFD" w:rsidP="000910E4">
      <w:pPr>
        <w:jc w:val="both"/>
        <w:rPr>
          <w:rFonts w:cstheme="minorHAnsi"/>
          <w:b/>
          <w:sz w:val="32"/>
          <w:szCs w:val="24"/>
        </w:rPr>
      </w:pPr>
    </w:p>
    <w:p w14:paraId="6C855C10" w14:textId="77777777" w:rsidR="00766EFD" w:rsidRDefault="00766EFD" w:rsidP="000910E4">
      <w:p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sdt>
      <w:sdtPr>
        <w:rPr>
          <w:sz w:val="22"/>
        </w:rPr>
        <w:id w:val="-363975612"/>
        <w:docPartObj>
          <w:docPartGallery w:val="Table of Contents"/>
          <w:docPartUnique/>
        </w:docPartObj>
      </w:sdtPr>
      <w:sdtEndPr>
        <w:rPr>
          <w:b/>
          <w:bCs/>
          <w:sz w:val="21"/>
        </w:rPr>
      </w:sdtEndPr>
      <w:sdtContent>
        <w:p w14:paraId="5329CD85" w14:textId="77777777" w:rsidR="00766EFD" w:rsidRDefault="00766EFD" w:rsidP="000910E4">
          <w:pPr>
            <w:pStyle w:val="Bezmezer"/>
            <w:jc w:val="both"/>
            <w:rPr>
              <w:sz w:val="32"/>
            </w:rPr>
          </w:pPr>
          <w:r w:rsidRPr="009F25BD">
            <w:rPr>
              <w:sz w:val="32"/>
            </w:rPr>
            <w:t>Obsah</w:t>
          </w:r>
        </w:p>
        <w:p w14:paraId="05BE3CF7" w14:textId="77777777" w:rsidR="00435743" w:rsidRPr="009F25BD" w:rsidRDefault="00435743" w:rsidP="000910E4">
          <w:pPr>
            <w:pStyle w:val="Bezmezer"/>
            <w:jc w:val="both"/>
            <w:rPr>
              <w:sz w:val="32"/>
            </w:rPr>
          </w:pPr>
        </w:p>
        <w:p w14:paraId="7700523A" w14:textId="49A517AA" w:rsidR="00437B01" w:rsidRDefault="00766EFD" w:rsidP="00437B01">
          <w:pPr>
            <w:pStyle w:val="Obsah1"/>
            <w:rPr>
              <w:noProof/>
              <w:sz w:val="22"/>
              <w:szCs w:val="22"/>
            </w:rPr>
          </w:pPr>
          <w:r w:rsidRPr="00241A4C">
            <w:rPr>
              <w:sz w:val="24"/>
              <w:szCs w:val="24"/>
            </w:rPr>
            <w:fldChar w:fldCharType="begin"/>
          </w:r>
          <w:r w:rsidRPr="00241A4C">
            <w:rPr>
              <w:sz w:val="24"/>
              <w:szCs w:val="24"/>
            </w:rPr>
            <w:instrText xml:space="preserve"> TOC \o "1-3" \h \z \u </w:instrText>
          </w:r>
          <w:r w:rsidRPr="00241A4C">
            <w:rPr>
              <w:sz w:val="24"/>
              <w:szCs w:val="24"/>
            </w:rPr>
            <w:fldChar w:fldCharType="separate"/>
          </w:r>
          <w:hyperlink w:anchor="_Toc3449760" w:history="1">
            <w:r w:rsidR="00437B01" w:rsidRPr="001B529A">
              <w:rPr>
                <w:rStyle w:val="Hypertextovodkaz"/>
                <w:rFonts w:eastAsia="Times New Roman"/>
                <w:noProof/>
              </w:rPr>
              <w:t>Vymezení předmětu zakázky</w:t>
            </w:r>
            <w:r w:rsidR="00437B01">
              <w:rPr>
                <w:noProof/>
                <w:webHidden/>
              </w:rPr>
              <w:tab/>
            </w:r>
            <w:r w:rsidR="00437B01">
              <w:rPr>
                <w:noProof/>
                <w:webHidden/>
              </w:rPr>
              <w:fldChar w:fldCharType="begin"/>
            </w:r>
            <w:r w:rsidR="00437B01">
              <w:rPr>
                <w:noProof/>
                <w:webHidden/>
              </w:rPr>
              <w:instrText xml:space="preserve"> PAGEREF _Toc3449760 \h </w:instrText>
            </w:r>
            <w:r w:rsidR="00437B01">
              <w:rPr>
                <w:noProof/>
                <w:webHidden/>
              </w:rPr>
            </w:r>
            <w:r w:rsidR="00437B01">
              <w:rPr>
                <w:noProof/>
                <w:webHidden/>
              </w:rPr>
              <w:fldChar w:fldCharType="separate"/>
            </w:r>
            <w:r w:rsidR="00437B01">
              <w:rPr>
                <w:noProof/>
                <w:webHidden/>
              </w:rPr>
              <w:t>- 3 -</w:t>
            </w:r>
            <w:r w:rsidR="00437B01">
              <w:rPr>
                <w:noProof/>
                <w:webHidden/>
              </w:rPr>
              <w:fldChar w:fldCharType="end"/>
            </w:r>
          </w:hyperlink>
        </w:p>
        <w:p w14:paraId="625F7A12" w14:textId="06A471D3" w:rsidR="00437B01" w:rsidRDefault="00436713" w:rsidP="00437B01">
          <w:pPr>
            <w:pStyle w:val="Obsah1"/>
            <w:rPr>
              <w:noProof/>
              <w:sz w:val="22"/>
              <w:szCs w:val="22"/>
            </w:rPr>
          </w:pPr>
          <w:hyperlink w:anchor="_Toc3449761" w:history="1">
            <w:r w:rsidR="00437B01" w:rsidRPr="001B529A">
              <w:rPr>
                <w:rStyle w:val="Hypertextovodkaz"/>
                <w:rFonts w:eastAsia="Times New Roman"/>
                <w:noProof/>
              </w:rPr>
              <w:t>Podrobné členění</w:t>
            </w:r>
            <w:r w:rsidR="00437B01">
              <w:rPr>
                <w:noProof/>
                <w:webHidden/>
              </w:rPr>
              <w:tab/>
            </w:r>
            <w:r w:rsidR="00437B01">
              <w:rPr>
                <w:noProof/>
                <w:webHidden/>
              </w:rPr>
              <w:fldChar w:fldCharType="begin"/>
            </w:r>
            <w:r w:rsidR="00437B01">
              <w:rPr>
                <w:noProof/>
                <w:webHidden/>
              </w:rPr>
              <w:instrText xml:space="preserve"> PAGEREF _Toc3449761 \h </w:instrText>
            </w:r>
            <w:r w:rsidR="00437B01">
              <w:rPr>
                <w:noProof/>
                <w:webHidden/>
              </w:rPr>
            </w:r>
            <w:r w:rsidR="00437B01">
              <w:rPr>
                <w:noProof/>
                <w:webHidden/>
              </w:rPr>
              <w:fldChar w:fldCharType="separate"/>
            </w:r>
            <w:r w:rsidR="00437B01">
              <w:rPr>
                <w:noProof/>
                <w:webHidden/>
              </w:rPr>
              <w:t>- 3 -</w:t>
            </w:r>
            <w:r w:rsidR="00437B01">
              <w:rPr>
                <w:noProof/>
                <w:webHidden/>
              </w:rPr>
              <w:fldChar w:fldCharType="end"/>
            </w:r>
          </w:hyperlink>
        </w:p>
        <w:p w14:paraId="03DB0040" w14:textId="405BE792" w:rsidR="00437B01" w:rsidRDefault="00436713">
          <w:pPr>
            <w:pStyle w:val="Obsah2"/>
            <w:rPr>
              <w:noProof/>
              <w:sz w:val="22"/>
              <w:szCs w:val="22"/>
            </w:rPr>
          </w:pPr>
          <w:hyperlink w:anchor="_Toc3449762" w:history="1">
            <w:r w:rsidR="00437B01" w:rsidRPr="001B529A">
              <w:rPr>
                <w:rStyle w:val="Hypertextovodkaz"/>
                <w:noProof/>
              </w:rPr>
              <w:t>1.</w:t>
            </w:r>
            <w:r w:rsidR="00437B01">
              <w:rPr>
                <w:noProof/>
                <w:sz w:val="22"/>
                <w:szCs w:val="22"/>
              </w:rPr>
              <w:tab/>
            </w:r>
            <w:r w:rsidR="00437B01" w:rsidRPr="001B529A">
              <w:rPr>
                <w:rStyle w:val="Hypertextovodkaz"/>
                <w:noProof/>
              </w:rPr>
              <w:t>Dodávka SW pro ukládání a údržbu modelů v požadovaném formátu</w:t>
            </w:r>
            <w:r w:rsidR="00437B01">
              <w:rPr>
                <w:noProof/>
                <w:webHidden/>
              </w:rPr>
              <w:tab/>
            </w:r>
            <w:r w:rsidR="00437B01">
              <w:rPr>
                <w:noProof/>
                <w:webHidden/>
              </w:rPr>
              <w:fldChar w:fldCharType="begin"/>
            </w:r>
            <w:r w:rsidR="00437B01">
              <w:rPr>
                <w:noProof/>
                <w:webHidden/>
              </w:rPr>
              <w:instrText xml:space="preserve"> PAGEREF _Toc3449762 \h </w:instrText>
            </w:r>
            <w:r w:rsidR="00437B01">
              <w:rPr>
                <w:noProof/>
                <w:webHidden/>
              </w:rPr>
            </w:r>
            <w:r w:rsidR="00437B01">
              <w:rPr>
                <w:noProof/>
                <w:webHidden/>
              </w:rPr>
              <w:fldChar w:fldCharType="separate"/>
            </w:r>
            <w:r w:rsidR="00437B01">
              <w:rPr>
                <w:noProof/>
                <w:webHidden/>
              </w:rPr>
              <w:t>- 3 -</w:t>
            </w:r>
            <w:r w:rsidR="00437B01">
              <w:rPr>
                <w:noProof/>
                <w:webHidden/>
              </w:rPr>
              <w:fldChar w:fldCharType="end"/>
            </w:r>
          </w:hyperlink>
        </w:p>
        <w:p w14:paraId="03A54675" w14:textId="12E40194" w:rsidR="00437B01" w:rsidRDefault="00436713">
          <w:pPr>
            <w:pStyle w:val="Obsah2"/>
            <w:rPr>
              <w:noProof/>
              <w:sz w:val="22"/>
              <w:szCs w:val="22"/>
            </w:rPr>
          </w:pPr>
          <w:hyperlink w:anchor="_Toc3449763" w:history="1">
            <w:r w:rsidR="00437B01" w:rsidRPr="001B529A">
              <w:rPr>
                <w:rStyle w:val="Hypertextovodkaz"/>
                <w:noProof/>
              </w:rPr>
              <w:t>2.</w:t>
            </w:r>
            <w:r w:rsidR="00437B01">
              <w:rPr>
                <w:noProof/>
                <w:sz w:val="22"/>
                <w:szCs w:val="22"/>
              </w:rPr>
              <w:tab/>
            </w:r>
            <w:r w:rsidR="00437B01" w:rsidRPr="001B529A">
              <w:rPr>
                <w:rStyle w:val="Hypertextovodkaz"/>
                <w:noProof/>
              </w:rPr>
              <w:t>Služby převodu a optimalizace modelů Enterprise architektury, včetně importu modelů ze stávajících nástrojů do Repository</w:t>
            </w:r>
            <w:r w:rsidR="00437B01">
              <w:rPr>
                <w:noProof/>
                <w:webHidden/>
              </w:rPr>
              <w:tab/>
            </w:r>
            <w:r w:rsidR="00437B01">
              <w:rPr>
                <w:noProof/>
                <w:webHidden/>
              </w:rPr>
              <w:fldChar w:fldCharType="begin"/>
            </w:r>
            <w:r w:rsidR="00437B01">
              <w:rPr>
                <w:noProof/>
                <w:webHidden/>
              </w:rPr>
              <w:instrText xml:space="preserve"> PAGEREF _Toc3449763 \h </w:instrText>
            </w:r>
            <w:r w:rsidR="00437B01">
              <w:rPr>
                <w:noProof/>
                <w:webHidden/>
              </w:rPr>
            </w:r>
            <w:r w:rsidR="00437B01">
              <w:rPr>
                <w:noProof/>
                <w:webHidden/>
              </w:rPr>
              <w:fldChar w:fldCharType="separate"/>
            </w:r>
            <w:r w:rsidR="00437B01">
              <w:rPr>
                <w:noProof/>
                <w:webHidden/>
              </w:rPr>
              <w:t>- 5 -</w:t>
            </w:r>
            <w:r w:rsidR="00437B01">
              <w:rPr>
                <w:noProof/>
                <w:webHidden/>
              </w:rPr>
              <w:fldChar w:fldCharType="end"/>
            </w:r>
          </w:hyperlink>
        </w:p>
        <w:p w14:paraId="768CBA9C" w14:textId="69107442" w:rsidR="00437B01" w:rsidRDefault="00436713">
          <w:pPr>
            <w:pStyle w:val="Obsah2"/>
            <w:rPr>
              <w:noProof/>
              <w:sz w:val="22"/>
              <w:szCs w:val="22"/>
            </w:rPr>
          </w:pPr>
          <w:hyperlink w:anchor="_Toc3449764" w:history="1">
            <w:r w:rsidR="00437B01" w:rsidRPr="001B529A">
              <w:rPr>
                <w:rStyle w:val="Hypertextovodkaz"/>
                <w:noProof/>
              </w:rPr>
              <w:t>3.</w:t>
            </w:r>
            <w:r w:rsidR="00437B01">
              <w:rPr>
                <w:noProof/>
                <w:sz w:val="22"/>
                <w:szCs w:val="22"/>
              </w:rPr>
              <w:tab/>
            </w:r>
            <w:r w:rsidR="00437B01" w:rsidRPr="001B529A">
              <w:rPr>
                <w:rStyle w:val="Hypertextovodkaz"/>
                <w:noProof/>
              </w:rPr>
              <w:t>Služby uživatelských a administrátorských školení</w:t>
            </w:r>
            <w:r w:rsidR="00437B01">
              <w:rPr>
                <w:noProof/>
                <w:webHidden/>
              </w:rPr>
              <w:tab/>
            </w:r>
            <w:r w:rsidR="00437B01">
              <w:rPr>
                <w:noProof/>
                <w:webHidden/>
              </w:rPr>
              <w:fldChar w:fldCharType="begin"/>
            </w:r>
            <w:r w:rsidR="00437B01">
              <w:rPr>
                <w:noProof/>
                <w:webHidden/>
              </w:rPr>
              <w:instrText xml:space="preserve"> PAGEREF _Toc3449764 \h </w:instrText>
            </w:r>
            <w:r w:rsidR="00437B01">
              <w:rPr>
                <w:noProof/>
                <w:webHidden/>
              </w:rPr>
            </w:r>
            <w:r w:rsidR="00437B01">
              <w:rPr>
                <w:noProof/>
                <w:webHidden/>
              </w:rPr>
              <w:fldChar w:fldCharType="separate"/>
            </w:r>
            <w:r w:rsidR="00437B01">
              <w:rPr>
                <w:noProof/>
                <w:webHidden/>
              </w:rPr>
              <w:t>- 6 -</w:t>
            </w:r>
            <w:r w:rsidR="00437B01">
              <w:rPr>
                <w:noProof/>
                <w:webHidden/>
              </w:rPr>
              <w:fldChar w:fldCharType="end"/>
            </w:r>
          </w:hyperlink>
        </w:p>
        <w:p w14:paraId="0FDFF726" w14:textId="2B2F79AD" w:rsidR="00437B01" w:rsidRDefault="00436713">
          <w:pPr>
            <w:pStyle w:val="Obsah2"/>
            <w:rPr>
              <w:noProof/>
              <w:sz w:val="22"/>
              <w:szCs w:val="22"/>
            </w:rPr>
          </w:pPr>
          <w:hyperlink w:anchor="_Toc3449765" w:history="1">
            <w:r w:rsidR="00437B01" w:rsidRPr="001B529A">
              <w:rPr>
                <w:rStyle w:val="Hypertextovodkaz"/>
                <w:noProof/>
              </w:rPr>
              <w:t>4.</w:t>
            </w:r>
            <w:r w:rsidR="00437B01">
              <w:rPr>
                <w:noProof/>
                <w:sz w:val="22"/>
                <w:szCs w:val="22"/>
              </w:rPr>
              <w:tab/>
            </w:r>
            <w:r w:rsidR="00437B01" w:rsidRPr="001B529A">
              <w:rPr>
                <w:rStyle w:val="Hypertextovodkaz"/>
                <w:noProof/>
              </w:rPr>
              <w:t>Průběžná aktualizace modelu EA</w:t>
            </w:r>
            <w:r w:rsidR="00437B01">
              <w:rPr>
                <w:noProof/>
                <w:webHidden/>
              </w:rPr>
              <w:tab/>
            </w:r>
            <w:r w:rsidR="00437B01">
              <w:rPr>
                <w:noProof/>
                <w:webHidden/>
              </w:rPr>
              <w:fldChar w:fldCharType="begin"/>
            </w:r>
            <w:r w:rsidR="00437B01">
              <w:rPr>
                <w:noProof/>
                <w:webHidden/>
              </w:rPr>
              <w:instrText xml:space="preserve"> PAGEREF _Toc3449765 \h </w:instrText>
            </w:r>
            <w:r w:rsidR="00437B01">
              <w:rPr>
                <w:noProof/>
                <w:webHidden/>
              </w:rPr>
            </w:r>
            <w:r w:rsidR="00437B01">
              <w:rPr>
                <w:noProof/>
                <w:webHidden/>
              </w:rPr>
              <w:fldChar w:fldCharType="separate"/>
            </w:r>
            <w:r w:rsidR="00437B01">
              <w:rPr>
                <w:noProof/>
                <w:webHidden/>
              </w:rPr>
              <w:t>- 6 -</w:t>
            </w:r>
            <w:r w:rsidR="00437B01">
              <w:rPr>
                <w:noProof/>
                <w:webHidden/>
              </w:rPr>
              <w:fldChar w:fldCharType="end"/>
            </w:r>
          </w:hyperlink>
        </w:p>
        <w:p w14:paraId="1E1925AD" w14:textId="04F36022" w:rsidR="00437B01" w:rsidRDefault="00436713">
          <w:pPr>
            <w:pStyle w:val="Obsah2"/>
            <w:rPr>
              <w:noProof/>
              <w:sz w:val="22"/>
              <w:szCs w:val="22"/>
            </w:rPr>
          </w:pPr>
          <w:hyperlink w:anchor="_Toc3449766" w:history="1">
            <w:r w:rsidR="00437B01" w:rsidRPr="001B529A">
              <w:rPr>
                <w:rStyle w:val="Hypertextovodkaz"/>
                <w:noProof/>
              </w:rPr>
              <w:t>5.</w:t>
            </w:r>
            <w:r w:rsidR="00437B01">
              <w:rPr>
                <w:noProof/>
                <w:sz w:val="22"/>
                <w:szCs w:val="22"/>
              </w:rPr>
              <w:tab/>
            </w:r>
            <w:r w:rsidR="00437B01" w:rsidRPr="001B529A">
              <w:rPr>
                <w:rStyle w:val="Hypertextovodkaz"/>
                <w:noProof/>
              </w:rPr>
              <w:t>Konzultační, integrační služby a školení</w:t>
            </w:r>
            <w:r w:rsidR="00437B01">
              <w:rPr>
                <w:noProof/>
                <w:webHidden/>
              </w:rPr>
              <w:tab/>
            </w:r>
            <w:r w:rsidR="00437B01">
              <w:rPr>
                <w:noProof/>
                <w:webHidden/>
              </w:rPr>
              <w:fldChar w:fldCharType="begin"/>
            </w:r>
            <w:r w:rsidR="00437B01">
              <w:rPr>
                <w:noProof/>
                <w:webHidden/>
              </w:rPr>
              <w:instrText xml:space="preserve"> PAGEREF _Toc3449766 \h </w:instrText>
            </w:r>
            <w:r w:rsidR="00437B01">
              <w:rPr>
                <w:noProof/>
                <w:webHidden/>
              </w:rPr>
            </w:r>
            <w:r w:rsidR="00437B01">
              <w:rPr>
                <w:noProof/>
                <w:webHidden/>
              </w:rPr>
              <w:fldChar w:fldCharType="separate"/>
            </w:r>
            <w:r w:rsidR="00437B01">
              <w:rPr>
                <w:noProof/>
                <w:webHidden/>
              </w:rPr>
              <w:t>- 6 -</w:t>
            </w:r>
            <w:r w:rsidR="00437B01">
              <w:rPr>
                <w:noProof/>
                <w:webHidden/>
              </w:rPr>
              <w:fldChar w:fldCharType="end"/>
            </w:r>
          </w:hyperlink>
        </w:p>
        <w:p w14:paraId="45C73284" w14:textId="5FD485CB" w:rsidR="00437B01" w:rsidRDefault="00436713" w:rsidP="00437B01">
          <w:pPr>
            <w:pStyle w:val="Obsah1"/>
            <w:rPr>
              <w:noProof/>
              <w:sz w:val="22"/>
              <w:szCs w:val="22"/>
            </w:rPr>
          </w:pPr>
          <w:hyperlink w:anchor="_Toc3449767" w:history="1">
            <w:r w:rsidR="00437B01" w:rsidRPr="001B529A">
              <w:rPr>
                <w:rStyle w:val="Hypertextovodkaz"/>
                <w:rFonts w:eastAsia="Times New Roman"/>
                <w:noProof/>
              </w:rPr>
              <w:t>Podrobná specifikace služeb (SLA)</w:t>
            </w:r>
            <w:r w:rsidR="00437B01">
              <w:rPr>
                <w:noProof/>
                <w:webHidden/>
              </w:rPr>
              <w:tab/>
            </w:r>
            <w:r w:rsidR="00437B01">
              <w:rPr>
                <w:noProof/>
                <w:webHidden/>
              </w:rPr>
              <w:fldChar w:fldCharType="begin"/>
            </w:r>
            <w:r w:rsidR="00437B01">
              <w:rPr>
                <w:noProof/>
                <w:webHidden/>
              </w:rPr>
              <w:instrText xml:space="preserve"> PAGEREF _Toc3449767 \h </w:instrText>
            </w:r>
            <w:r w:rsidR="00437B01">
              <w:rPr>
                <w:noProof/>
                <w:webHidden/>
              </w:rPr>
            </w:r>
            <w:r w:rsidR="00437B01">
              <w:rPr>
                <w:noProof/>
                <w:webHidden/>
              </w:rPr>
              <w:fldChar w:fldCharType="separate"/>
            </w:r>
            <w:r w:rsidR="00437B01">
              <w:rPr>
                <w:noProof/>
                <w:webHidden/>
              </w:rPr>
              <w:t>- 6 -</w:t>
            </w:r>
            <w:r w:rsidR="00437B01">
              <w:rPr>
                <w:noProof/>
                <w:webHidden/>
              </w:rPr>
              <w:fldChar w:fldCharType="end"/>
            </w:r>
          </w:hyperlink>
        </w:p>
        <w:p w14:paraId="05E9D589" w14:textId="5CE8F715" w:rsidR="00437B01" w:rsidRDefault="00436713" w:rsidP="00437B01">
          <w:pPr>
            <w:pStyle w:val="Obsah1"/>
            <w:rPr>
              <w:noProof/>
              <w:sz w:val="22"/>
              <w:szCs w:val="22"/>
            </w:rPr>
          </w:pPr>
          <w:hyperlink w:anchor="_Toc3449768" w:history="1">
            <w:r w:rsidR="00437B01" w:rsidRPr="001B529A">
              <w:rPr>
                <w:rStyle w:val="Hypertextovodkaz"/>
                <w:rFonts w:eastAsia="Times New Roman"/>
                <w:noProof/>
              </w:rPr>
              <w:t>Harmonogram realizace</w:t>
            </w:r>
            <w:r w:rsidR="00437B01">
              <w:rPr>
                <w:noProof/>
                <w:webHidden/>
              </w:rPr>
              <w:tab/>
            </w:r>
            <w:r w:rsidR="00437B01">
              <w:rPr>
                <w:noProof/>
                <w:webHidden/>
              </w:rPr>
              <w:fldChar w:fldCharType="begin"/>
            </w:r>
            <w:r w:rsidR="00437B01">
              <w:rPr>
                <w:noProof/>
                <w:webHidden/>
              </w:rPr>
              <w:instrText xml:space="preserve"> PAGEREF _Toc3449768 \h </w:instrText>
            </w:r>
            <w:r w:rsidR="00437B01">
              <w:rPr>
                <w:noProof/>
                <w:webHidden/>
              </w:rPr>
            </w:r>
            <w:r w:rsidR="00437B01">
              <w:rPr>
                <w:noProof/>
                <w:webHidden/>
              </w:rPr>
              <w:fldChar w:fldCharType="separate"/>
            </w:r>
            <w:r w:rsidR="00437B01">
              <w:rPr>
                <w:noProof/>
                <w:webHidden/>
              </w:rPr>
              <w:t>- 7 -</w:t>
            </w:r>
            <w:r w:rsidR="00437B01">
              <w:rPr>
                <w:noProof/>
                <w:webHidden/>
              </w:rPr>
              <w:fldChar w:fldCharType="end"/>
            </w:r>
          </w:hyperlink>
        </w:p>
        <w:p w14:paraId="21B480E7" w14:textId="31111285" w:rsidR="00CB283F" w:rsidRPr="00546784" w:rsidRDefault="00766EFD" w:rsidP="000910E4">
          <w:pPr>
            <w:jc w:val="both"/>
          </w:pPr>
          <w:r w:rsidRPr="00241A4C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4C1E7CD" w14:textId="77777777" w:rsidR="00766EFD" w:rsidRDefault="00766EFD" w:rsidP="000910E4">
      <w:p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DE65AB2" w14:textId="77777777" w:rsidR="000E0E59" w:rsidRDefault="00E1586B" w:rsidP="008E61A3">
      <w:pPr>
        <w:pStyle w:val="Nadpis1"/>
        <w:numPr>
          <w:ilvl w:val="0"/>
          <w:numId w:val="0"/>
        </w:numPr>
        <w:ind w:left="432" w:hanging="432"/>
        <w:jc w:val="both"/>
        <w:rPr>
          <w:rFonts w:eastAsia="Times New Roman"/>
        </w:rPr>
      </w:pPr>
      <w:bookmarkStart w:id="0" w:name="_Toc3449760"/>
      <w:r>
        <w:rPr>
          <w:rFonts w:eastAsia="Times New Roman"/>
        </w:rPr>
        <w:lastRenderedPageBreak/>
        <w:t>V</w:t>
      </w:r>
      <w:r w:rsidR="000E0E59" w:rsidRPr="008C7417">
        <w:rPr>
          <w:rFonts w:eastAsia="Times New Roman"/>
        </w:rPr>
        <w:t>ymezení předmětu zakázky</w:t>
      </w:r>
      <w:bookmarkEnd w:id="0"/>
    </w:p>
    <w:p w14:paraId="25EDE734" w14:textId="78D3B770" w:rsidR="008C5085" w:rsidRDefault="00F82925" w:rsidP="008E61A3">
      <w:pPr>
        <w:spacing w:after="0"/>
        <w:jc w:val="both"/>
        <w:rPr>
          <w:rFonts w:cstheme="minorHAnsi"/>
          <w:sz w:val="24"/>
          <w:szCs w:val="24"/>
        </w:rPr>
      </w:pPr>
      <w:r w:rsidRPr="00F82925">
        <w:rPr>
          <w:rFonts w:cstheme="minorHAnsi"/>
          <w:sz w:val="24"/>
          <w:szCs w:val="24"/>
        </w:rPr>
        <w:t>Zadavatel</w:t>
      </w:r>
      <w:r w:rsidR="00215505">
        <w:rPr>
          <w:rFonts w:cstheme="minorHAnsi"/>
          <w:sz w:val="24"/>
          <w:szCs w:val="24"/>
        </w:rPr>
        <w:t xml:space="preserve"> </w:t>
      </w:r>
      <w:r w:rsidRPr="00F82925">
        <w:rPr>
          <w:rFonts w:cstheme="minorHAnsi"/>
          <w:sz w:val="24"/>
          <w:szCs w:val="24"/>
        </w:rPr>
        <w:t xml:space="preserve">požaduje </w:t>
      </w:r>
      <w:r w:rsidR="00230817" w:rsidRPr="001577B1">
        <w:rPr>
          <w:rFonts w:cstheme="minorHAnsi"/>
          <w:sz w:val="24"/>
          <w:szCs w:val="24"/>
        </w:rPr>
        <w:t>dodávku softwarového řešení</w:t>
      </w:r>
      <w:r w:rsidR="000F4E95">
        <w:rPr>
          <w:rFonts w:cstheme="minorHAnsi"/>
          <w:sz w:val="24"/>
          <w:szCs w:val="24"/>
        </w:rPr>
        <w:t xml:space="preserve"> (dále jen SW)</w:t>
      </w:r>
      <w:r w:rsidR="00230817" w:rsidRPr="001577B1">
        <w:rPr>
          <w:rFonts w:cstheme="minorHAnsi"/>
          <w:sz w:val="24"/>
          <w:szCs w:val="24"/>
        </w:rPr>
        <w:t xml:space="preserve"> pro </w:t>
      </w:r>
      <w:r w:rsidR="00B46ABB">
        <w:rPr>
          <w:rFonts w:cstheme="minorHAnsi"/>
          <w:sz w:val="24"/>
          <w:szCs w:val="24"/>
        </w:rPr>
        <w:t xml:space="preserve">zpracování, </w:t>
      </w:r>
      <w:r w:rsidR="00230817" w:rsidRPr="001577B1">
        <w:rPr>
          <w:rFonts w:cstheme="minorHAnsi"/>
          <w:sz w:val="24"/>
          <w:szCs w:val="24"/>
        </w:rPr>
        <w:t xml:space="preserve">ukládání a údržbu modelů </w:t>
      </w:r>
      <w:proofErr w:type="spellStart"/>
      <w:r w:rsidR="004151A7">
        <w:rPr>
          <w:rFonts w:cstheme="minorHAnsi"/>
          <w:sz w:val="24"/>
          <w:szCs w:val="24"/>
        </w:rPr>
        <w:t>Enterprise</w:t>
      </w:r>
      <w:proofErr w:type="spellEnd"/>
      <w:r w:rsidR="004151A7">
        <w:rPr>
          <w:rFonts w:cstheme="minorHAnsi"/>
          <w:sz w:val="24"/>
          <w:szCs w:val="24"/>
        </w:rPr>
        <w:t xml:space="preserve"> Architektury </w:t>
      </w:r>
      <w:r w:rsidR="00972890">
        <w:rPr>
          <w:rFonts w:cstheme="minorHAnsi"/>
          <w:sz w:val="24"/>
          <w:szCs w:val="24"/>
        </w:rPr>
        <w:t>–</w:t>
      </w:r>
      <w:r w:rsidR="004151A7">
        <w:rPr>
          <w:rFonts w:cstheme="minorHAnsi"/>
          <w:sz w:val="24"/>
          <w:szCs w:val="24"/>
        </w:rPr>
        <w:t xml:space="preserve"> </w:t>
      </w:r>
      <w:r w:rsidR="00230817" w:rsidRPr="001577B1">
        <w:rPr>
          <w:rFonts w:cstheme="minorHAnsi"/>
          <w:sz w:val="24"/>
          <w:szCs w:val="24"/>
        </w:rPr>
        <w:t>EA</w:t>
      </w:r>
      <w:r w:rsidR="00A755FF">
        <w:rPr>
          <w:rFonts w:cstheme="minorHAnsi"/>
          <w:sz w:val="24"/>
          <w:szCs w:val="24"/>
        </w:rPr>
        <w:t xml:space="preserve"> </w:t>
      </w:r>
      <w:r w:rsidR="00462FA7">
        <w:rPr>
          <w:rFonts w:cstheme="minorHAnsi"/>
          <w:sz w:val="24"/>
          <w:szCs w:val="24"/>
        </w:rPr>
        <w:t>(</w:t>
      </w:r>
      <w:r w:rsidR="000F4E95">
        <w:rPr>
          <w:rFonts w:cstheme="minorHAnsi"/>
          <w:sz w:val="24"/>
          <w:szCs w:val="24"/>
        </w:rPr>
        <w:t xml:space="preserve">dále jen </w:t>
      </w:r>
      <w:proofErr w:type="spellStart"/>
      <w:r w:rsidR="00A755FF">
        <w:rPr>
          <w:rFonts w:cstheme="minorHAnsi"/>
          <w:sz w:val="24"/>
          <w:szCs w:val="24"/>
        </w:rPr>
        <w:t>Repository</w:t>
      </w:r>
      <w:proofErr w:type="spellEnd"/>
      <w:r w:rsidR="000F4E95">
        <w:rPr>
          <w:rFonts w:cstheme="minorHAnsi"/>
          <w:sz w:val="24"/>
          <w:szCs w:val="24"/>
        </w:rPr>
        <w:t>)</w:t>
      </w:r>
      <w:r w:rsidR="00684710">
        <w:rPr>
          <w:rFonts w:cstheme="minorHAnsi"/>
          <w:sz w:val="24"/>
          <w:szCs w:val="24"/>
        </w:rPr>
        <w:t xml:space="preserve"> </w:t>
      </w:r>
      <w:r w:rsidR="00230817" w:rsidRPr="001577B1">
        <w:rPr>
          <w:rFonts w:cstheme="minorHAnsi"/>
          <w:sz w:val="24"/>
          <w:szCs w:val="24"/>
        </w:rPr>
        <w:t>včetně souvisejících služeb</w:t>
      </w:r>
      <w:r w:rsidR="003A1EB4">
        <w:rPr>
          <w:rFonts w:cstheme="minorHAnsi"/>
          <w:sz w:val="24"/>
          <w:szCs w:val="24"/>
        </w:rPr>
        <w:t>.</w:t>
      </w:r>
      <w:r w:rsidR="004151A7">
        <w:rPr>
          <w:rFonts w:cstheme="minorHAnsi"/>
          <w:sz w:val="24"/>
          <w:szCs w:val="24"/>
        </w:rPr>
        <w:t xml:space="preserve"> Zavedení principů a postupů EA vychází z cíle č. 5 </w:t>
      </w:r>
      <w:r w:rsidR="000F4E95">
        <w:rPr>
          <w:rFonts w:cstheme="minorHAnsi"/>
          <w:sz w:val="24"/>
          <w:szCs w:val="24"/>
        </w:rPr>
        <w:t xml:space="preserve">- </w:t>
      </w:r>
      <w:r w:rsidR="004151A7">
        <w:rPr>
          <w:rFonts w:cstheme="minorHAnsi"/>
          <w:sz w:val="24"/>
          <w:szCs w:val="24"/>
        </w:rPr>
        <w:t>Efektivní a centrálně koordinované ICT veřejné správy, resp. Bodu 5.3. – Zavedení principů a postupů EA</w:t>
      </w:r>
      <w:r w:rsidR="001577B1">
        <w:rPr>
          <w:rFonts w:cstheme="minorHAnsi"/>
          <w:sz w:val="24"/>
          <w:szCs w:val="24"/>
        </w:rPr>
        <w:t xml:space="preserve"> </w:t>
      </w:r>
      <w:r w:rsidR="000F4E95">
        <w:rPr>
          <w:rFonts w:cstheme="minorHAnsi"/>
          <w:sz w:val="24"/>
          <w:szCs w:val="24"/>
        </w:rPr>
        <w:t xml:space="preserve">uvedených v </w:t>
      </w:r>
      <w:r w:rsidR="001577B1">
        <w:rPr>
          <w:rFonts w:cstheme="minorHAnsi"/>
          <w:sz w:val="24"/>
          <w:szCs w:val="24"/>
        </w:rPr>
        <w:t>Informační koncepc</w:t>
      </w:r>
      <w:r w:rsidR="000F4E95">
        <w:rPr>
          <w:rFonts w:cstheme="minorHAnsi"/>
          <w:sz w:val="24"/>
          <w:szCs w:val="24"/>
        </w:rPr>
        <w:t>i</w:t>
      </w:r>
      <w:r w:rsidR="001577B1">
        <w:rPr>
          <w:rFonts w:cstheme="minorHAnsi"/>
          <w:sz w:val="24"/>
          <w:szCs w:val="24"/>
        </w:rPr>
        <w:t xml:space="preserve"> České republiky.</w:t>
      </w:r>
    </w:p>
    <w:p w14:paraId="32CB707C" w14:textId="77777777" w:rsidR="00F82925" w:rsidRDefault="00E1586B" w:rsidP="008E61A3">
      <w:pPr>
        <w:pStyle w:val="Nadpis1"/>
        <w:numPr>
          <w:ilvl w:val="0"/>
          <w:numId w:val="0"/>
        </w:numPr>
        <w:ind w:left="432" w:hanging="432"/>
        <w:jc w:val="both"/>
        <w:rPr>
          <w:rFonts w:eastAsia="Times New Roman"/>
        </w:rPr>
      </w:pPr>
      <w:bookmarkStart w:id="1" w:name="_Toc3449761"/>
      <w:r>
        <w:rPr>
          <w:rFonts w:eastAsia="Times New Roman"/>
        </w:rPr>
        <w:t>Podrobné členění</w:t>
      </w:r>
      <w:bookmarkEnd w:id="1"/>
    </w:p>
    <w:p w14:paraId="4397F94B" w14:textId="76D24379" w:rsidR="00A755FF" w:rsidRPr="001577B1" w:rsidRDefault="00A755FF" w:rsidP="008E61A3">
      <w:pPr>
        <w:pStyle w:val="Nadpis2"/>
        <w:numPr>
          <w:ilvl w:val="0"/>
          <w:numId w:val="44"/>
        </w:numPr>
        <w:jc w:val="both"/>
      </w:pPr>
      <w:bookmarkStart w:id="2" w:name="_Toc3449762"/>
      <w:bookmarkStart w:id="3" w:name="_Toc382748120"/>
      <w:r w:rsidRPr="001577B1">
        <w:t xml:space="preserve">Dodávka </w:t>
      </w:r>
      <w:r w:rsidR="007D19A9">
        <w:t>SW</w:t>
      </w:r>
      <w:r w:rsidRPr="001577B1">
        <w:t xml:space="preserve"> pro ukládání a údržbu modelů v požadovaném formátu</w:t>
      </w:r>
      <w:bookmarkEnd w:id="2"/>
      <w:r w:rsidRPr="004E624F">
        <w:t xml:space="preserve"> </w:t>
      </w:r>
    </w:p>
    <w:p w14:paraId="38437DB3" w14:textId="3650EDAA" w:rsidR="00A755FF" w:rsidRPr="00A755FF" w:rsidRDefault="00A755FF" w:rsidP="008E61A3">
      <w:p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 xml:space="preserve">Zadavatel požaduje dodání </w:t>
      </w:r>
      <w:r w:rsidR="004C4402">
        <w:rPr>
          <w:rFonts w:cstheme="minorHAnsi"/>
          <w:sz w:val="24"/>
          <w:szCs w:val="24"/>
        </w:rPr>
        <w:t xml:space="preserve">časově neomezené </w:t>
      </w:r>
      <w:r w:rsidR="004151A7">
        <w:rPr>
          <w:rFonts w:cstheme="minorHAnsi"/>
          <w:sz w:val="24"/>
          <w:szCs w:val="24"/>
        </w:rPr>
        <w:t>licence SW</w:t>
      </w:r>
      <w:r w:rsidRPr="00A755FF">
        <w:rPr>
          <w:rFonts w:cstheme="minorHAnsi"/>
          <w:sz w:val="24"/>
          <w:szCs w:val="24"/>
        </w:rPr>
        <w:t xml:space="preserve"> </w:t>
      </w:r>
      <w:r w:rsidR="00FB19AC">
        <w:rPr>
          <w:rFonts w:cstheme="minorHAnsi"/>
          <w:sz w:val="24"/>
          <w:szCs w:val="24"/>
        </w:rPr>
        <w:t>s následnou podporou, která je specifikována dále v této technické zadávací dokumentaci. SW bude instalován v prostředí zadavatele, konkrétně v „Technologickém centru kraje“. Licence SW bude využita Odborem informatiky KÚ.</w:t>
      </w:r>
      <w:r w:rsidR="007D19A9">
        <w:rPr>
          <w:rFonts w:cstheme="minorHAnsi"/>
          <w:sz w:val="24"/>
          <w:szCs w:val="24"/>
        </w:rPr>
        <w:t xml:space="preserve"> Využití SW dalšími organizacemi KÚ se nepředpokládá a tato oblast licencování není předmětem této </w:t>
      </w:r>
      <w:r w:rsidR="00B55D69">
        <w:rPr>
          <w:rFonts w:cstheme="minorHAnsi"/>
          <w:sz w:val="24"/>
          <w:szCs w:val="24"/>
        </w:rPr>
        <w:t xml:space="preserve">technické </w:t>
      </w:r>
      <w:r w:rsidR="007D19A9">
        <w:rPr>
          <w:rFonts w:cstheme="minorHAnsi"/>
          <w:sz w:val="24"/>
          <w:szCs w:val="24"/>
        </w:rPr>
        <w:t>zadávací dokumentace.</w:t>
      </w:r>
    </w:p>
    <w:p w14:paraId="103A127F" w14:textId="6B9B0ABA" w:rsidR="00A755FF" w:rsidRPr="00A755FF" w:rsidRDefault="00A755FF" w:rsidP="008E61A3">
      <w:p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 xml:space="preserve">Zadavatel požaduje dodání </w:t>
      </w:r>
      <w:proofErr w:type="spellStart"/>
      <w:r w:rsidRPr="00A755FF">
        <w:rPr>
          <w:rFonts w:cstheme="minorHAnsi"/>
          <w:sz w:val="24"/>
          <w:szCs w:val="24"/>
        </w:rPr>
        <w:t>Repository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755FF">
        <w:rPr>
          <w:rFonts w:cstheme="minorHAnsi"/>
          <w:sz w:val="24"/>
          <w:szCs w:val="24"/>
        </w:rPr>
        <w:t>– úložiště modelů EA s funkčními požadavky specifikovanými níže, zejména pak:</w:t>
      </w:r>
    </w:p>
    <w:p w14:paraId="1EE45D24" w14:textId="006E6139" w:rsidR="00A755FF" w:rsidRPr="00A755FF" w:rsidRDefault="00A755FF" w:rsidP="008E61A3">
      <w:pPr>
        <w:numPr>
          <w:ilvl w:val="0"/>
          <w:numId w:val="51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Prezentace přehledové evidence EA modelu s rozpadem jednotlivých prvků – dekompozice prvků po importu z </w:t>
      </w:r>
      <w:proofErr w:type="spellStart"/>
      <w:r w:rsidRPr="00A755FF">
        <w:rPr>
          <w:rFonts w:cstheme="minorHAnsi"/>
          <w:sz w:val="24"/>
          <w:szCs w:val="24"/>
        </w:rPr>
        <w:t>Archimate</w:t>
      </w:r>
      <w:proofErr w:type="spellEnd"/>
      <w:r w:rsidRPr="00A755FF">
        <w:rPr>
          <w:rFonts w:cstheme="minorHAnsi"/>
          <w:sz w:val="24"/>
          <w:szCs w:val="24"/>
        </w:rPr>
        <w:t xml:space="preserve"> 2.1 / 3.0 souborů</w:t>
      </w:r>
      <w:r w:rsidR="004151A7">
        <w:rPr>
          <w:rFonts w:cstheme="minorHAnsi"/>
          <w:sz w:val="24"/>
          <w:szCs w:val="24"/>
        </w:rPr>
        <w:t>;</w:t>
      </w:r>
    </w:p>
    <w:p w14:paraId="39D60119" w14:textId="2594660E" w:rsidR="00A755FF" w:rsidRPr="00A755FF" w:rsidRDefault="00A755FF" w:rsidP="008E61A3">
      <w:pPr>
        <w:numPr>
          <w:ilvl w:val="0"/>
          <w:numId w:val="51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Editační nástroj pro úpravu prvků včetně hodnot atributů ve webovém prohlížeči</w:t>
      </w:r>
      <w:r w:rsidR="004151A7">
        <w:rPr>
          <w:rFonts w:cstheme="minorHAnsi"/>
          <w:sz w:val="24"/>
          <w:szCs w:val="24"/>
        </w:rPr>
        <w:t>;</w:t>
      </w:r>
    </w:p>
    <w:p w14:paraId="61F4FFCF" w14:textId="491BF038" w:rsidR="00A755FF" w:rsidRPr="00A755FF" w:rsidRDefault="00A755FF" w:rsidP="008E61A3">
      <w:pPr>
        <w:numPr>
          <w:ilvl w:val="0"/>
          <w:numId w:val="51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 xml:space="preserve">Importní nástroj s podporou </w:t>
      </w:r>
      <w:proofErr w:type="spellStart"/>
      <w:r w:rsidRPr="00A755FF">
        <w:rPr>
          <w:rFonts w:cstheme="minorHAnsi"/>
          <w:sz w:val="24"/>
          <w:szCs w:val="24"/>
        </w:rPr>
        <w:t>Archimate</w:t>
      </w:r>
      <w:proofErr w:type="spellEnd"/>
      <w:r w:rsidRPr="00A755FF">
        <w:rPr>
          <w:rFonts w:cstheme="minorHAnsi"/>
          <w:sz w:val="24"/>
          <w:szCs w:val="24"/>
        </w:rPr>
        <w:t xml:space="preserve"> Exchange </w:t>
      </w:r>
      <w:proofErr w:type="spellStart"/>
      <w:r w:rsidRPr="00A755FF">
        <w:rPr>
          <w:rFonts w:cstheme="minorHAnsi"/>
          <w:sz w:val="24"/>
          <w:szCs w:val="24"/>
        </w:rPr>
        <w:t>File</w:t>
      </w:r>
      <w:proofErr w:type="spellEnd"/>
      <w:r w:rsidRPr="00A755FF">
        <w:rPr>
          <w:rFonts w:cstheme="minorHAnsi"/>
          <w:sz w:val="24"/>
          <w:szCs w:val="24"/>
        </w:rPr>
        <w:t xml:space="preserve"> formátu</w:t>
      </w:r>
      <w:r w:rsidR="004151A7">
        <w:rPr>
          <w:rFonts w:cstheme="minorHAnsi"/>
          <w:sz w:val="24"/>
          <w:szCs w:val="24"/>
        </w:rPr>
        <w:t>;</w:t>
      </w:r>
    </w:p>
    <w:p w14:paraId="0F069F57" w14:textId="4FDB5E1C" w:rsidR="00A755FF" w:rsidRPr="00A755FF" w:rsidRDefault="00A755FF" w:rsidP="008E61A3">
      <w:pPr>
        <w:numPr>
          <w:ilvl w:val="0"/>
          <w:numId w:val="51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Grafické zobrazení diagramů / pohledů EA modelu ve webovém prohlížeči</w:t>
      </w:r>
      <w:r w:rsidR="004151A7">
        <w:rPr>
          <w:rFonts w:cstheme="minorHAnsi"/>
          <w:sz w:val="24"/>
          <w:szCs w:val="24"/>
        </w:rPr>
        <w:t>;</w:t>
      </w:r>
    </w:p>
    <w:p w14:paraId="0C1B78BE" w14:textId="2DB63E86" w:rsidR="00A755FF" w:rsidRPr="00A755FF" w:rsidRDefault="00A755FF" w:rsidP="008E61A3">
      <w:pPr>
        <w:numPr>
          <w:ilvl w:val="0"/>
          <w:numId w:val="51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Generátor sestav objektů EA modelu</w:t>
      </w:r>
      <w:r w:rsidR="004151A7">
        <w:rPr>
          <w:rFonts w:cstheme="minorHAnsi"/>
          <w:sz w:val="24"/>
          <w:szCs w:val="24"/>
        </w:rPr>
        <w:t>;</w:t>
      </w:r>
    </w:p>
    <w:p w14:paraId="14F3C3FA" w14:textId="77777777" w:rsidR="00A755FF" w:rsidRPr="00A755FF" w:rsidRDefault="00A755FF" w:rsidP="008E61A3">
      <w:pPr>
        <w:numPr>
          <w:ilvl w:val="0"/>
          <w:numId w:val="51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Řízení přístupových práv k jednotlivým pohledům/diagramům a objektům modelu.</w:t>
      </w:r>
    </w:p>
    <w:p w14:paraId="66B21513" w14:textId="0EE66631" w:rsidR="00A755FF" w:rsidRPr="00A755FF" w:rsidRDefault="00A755FF" w:rsidP="008E61A3">
      <w:p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 xml:space="preserve">Zadavatel požaduje dodání </w:t>
      </w:r>
      <w:r w:rsidR="004151A7">
        <w:rPr>
          <w:rFonts w:cstheme="minorHAnsi"/>
          <w:sz w:val="24"/>
          <w:szCs w:val="24"/>
        </w:rPr>
        <w:t>SW</w:t>
      </w:r>
      <w:r w:rsidRPr="00A755FF">
        <w:rPr>
          <w:rFonts w:cstheme="minorHAnsi"/>
          <w:sz w:val="24"/>
          <w:szCs w:val="24"/>
        </w:rPr>
        <w:t>, který bude sloužit jako komplexní řešení řídícího rámce (</w:t>
      </w:r>
      <w:proofErr w:type="spellStart"/>
      <w:r w:rsidRPr="00A755FF">
        <w:rPr>
          <w:rFonts w:cstheme="minorHAnsi"/>
          <w:sz w:val="24"/>
          <w:szCs w:val="24"/>
        </w:rPr>
        <w:t>governance</w:t>
      </w:r>
      <w:proofErr w:type="spellEnd"/>
      <w:r w:rsidRPr="00A755FF">
        <w:rPr>
          <w:rFonts w:cstheme="minorHAnsi"/>
          <w:sz w:val="24"/>
          <w:szCs w:val="24"/>
        </w:rPr>
        <w:t xml:space="preserve">) zadavatele a </w:t>
      </w:r>
      <w:r w:rsidR="003B104C">
        <w:rPr>
          <w:rFonts w:cstheme="minorHAnsi"/>
          <w:sz w:val="24"/>
          <w:szCs w:val="24"/>
        </w:rPr>
        <w:t>EA</w:t>
      </w:r>
      <w:r w:rsidRPr="00A755FF">
        <w:rPr>
          <w:rFonts w:cstheme="minorHAnsi"/>
          <w:sz w:val="24"/>
          <w:szCs w:val="24"/>
        </w:rPr>
        <w:t xml:space="preserve"> v</w:t>
      </w:r>
      <w:r w:rsidR="008D32E4">
        <w:rPr>
          <w:rFonts w:cstheme="minorHAnsi"/>
          <w:sz w:val="24"/>
          <w:szCs w:val="24"/>
        </w:rPr>
        <w:t>e</w:t>
      </w:r>
      <w:r w:rsidRPr="00A755FF">
        <w:rPr>
          <w:rFonts w:cstheme="minorHAnsi"/>
          <w:sz w:val="24"/>
          <w:szCs w:val="24"/>
        </w:rPr>
        <w:t xml:space="preserve"> </w:t>
      </w:r>
      <w:r w:rsidR="008D32E4">
        <w:rPr>
          <w:rFonts w:cstheme="minorHAnsi"/>
          <w:sz w:val="24"/>
          <w:szCs w:val="24"/>
        </w:rPr>
        <w:t>webovém</w:t>
      </w:r>
      <w:r w:rsidRPr="00A755FF">
        <w:rPr>
          <w:rFonts w:cstheme="minorHAnsi"/>
          <w:sz w:val="24"/>
          <w:szCs w:val="24"/>
        </w:rPr>
        <w:t xml:space="preserve"> prostředí. </w:t>
      </w:r>
      <w:r w:rsidR="00EE7EB7">
        <w:rPr>
          <w:rFonts w:cstheme="minorHAnsi"/>
          <w:sz w:val="24"/>
          <w:szCs w:val="24"/>
        </w:rPr>
        <w:t>Účastník</w:t>
      </w:r>
      <w:r w:rsidRPr="00A755FF">
        <w:rPr>
          <w:rFonts w:cstheme="minorHAnsi"/>
          <w:sz w:val="24"/>
          <w:szCs w:val="24"/>
        </w:rPr>
        <w:t xml:space="preserve"> </w:t>
      </w:r>
      <w:r w:rsidR="00137A3F">
        <w:rPr>
          <w:rFonts w:cstheme="minorHAnsi"/>
          <w:sz w:val="24"/>
          <w:szCs w:val="24"/>
        </w:rPr>
        <w:t xml:space="preserve">bude </w:t>
      </w:r>
      <w:r w:rsidRPr="00A755FF">
        <w:rPr>
          <w:rFonts w:cstheme="minorHAnsi"/>
          <w:sz w:val="24"/>
          <w:szCs w:val="24"/>
        </w:rPr>
        <w:t xml:space="preserve">pro dodaný </w:t>
      </w:r>
      <w:r w:rsidR="007D19A9">
        <w:rPr>
          <w:rFonts w:cstheme="minorHAnsi"/>
          <w:sz w:val="24"/>
          <w:szCs w:val="24"/>
        </w:rPr>
        <w:t>SW</w:t>
      </w:r>
      <w:r w:rsidRPr="00A755FF">
        <w:rPr>
          <w:rFonts w:cstheme="minorHAnsi"/>
          <w:sz w:val="24"/>
          <w:szCs w:val="24"/>
        </w:rPr>
        <w:t xml:space="preserve"> poskytovat </w:t>
      </w:r>
      <w:r w:rsidR="003B104C">
        <w:rPr>
          <w:rFonts w:cstheme="minorHAnsi"/>
          <w:sz w:val="24"/>
          <w:szCs w:val="24"/>
        </w:rPr>
        <w:t xml:space="preserve">průběžnou </w:t>
      </w:r>
      <w:r w:rsidR="00C175BA" w:rsidRPr="00A755FF">
        <w:rPr>
          <w:rFonts w:cstheme="minorHAnsi"/>
          <w:sz w:val="24"/>
          <w:szCs w:val="24"/>
        </w:rPr>
        <w:t xml:space="preserve">podporu </w:t>
      </w:r>
      <w:r w:rsidR="00C175BA">
        <w:rPr>
          <w:rFonts w:cstheme="minorHAnsi"/>
          <w:sz w:val="24"/>
          <w:szCs w:val="24"/>
        </w:rPr>
        <w:t>–</w:t>
      </w:r>
      <w:r w:rsidR="00137A3F">
        <w:rPr>
          <w:rFonts w:cstheme="minorHAnsi"/>
          <w:sz w:val="24"/>
          <w:szCs w:val="24"/>
        </w:rPr>
        <w:t xml:space="preserve"> </w:t>
      </w:r>
      <w:r w:rsidRPr="00A755FF">
        <w:rPr>
          <w:rFonts w:cstheme="minorHAnsi"/>
          <w:sz w:val="24"/>
          <w:szCs w:val="24"/>
        </w:rPr>
        <w:t>upgrade</w:t>
      </w:r>
      <w:r w:rsidR="00137A3F">
        <w:rPr>
          <w:rFonts w:cstheme="minorHAnsi"/>
          <w:sz w:val="24"/>
          <w:szCs w:val="24"/>
        </w:rPr>
        <w:t xml:space="preserve"> a update</w:t>
      </w:r>
      <w:r w:rsidR="00137A3F" w:rsidRPr="00A755FF">
        <w:rPr>
          <w:rFonts w:cstheme="minorHAnsi"/>
          <w:sz w:val="24"/>
          <w:szCs w:val="24"/>
        </w:rPr>
        <w:t xml:space="preserve"> </w:t>
      </w:r>
      <w:r w:rsidRPr="00A755FF">
        <w:rPr>
          <w:rFonts w:cstheme="minorHAnsi"/>
          <w:sz w:val="24"/>
          <w:szCs w:val="24"/>
        </w:rPr>
        <w:t xml:space="preserve">na poslední dostupnou verzi </w:t>
      </w:r>
      <w:r w:rsidR="00137A3F">
        <w:rPr>
          <w:rFonts w:cstheme="minorHAnsi"/>
          <w:sz w:val="24"/>
          <w:szCs w:val="24"/>
        </w:rPr>
        <w:t xml:space="preserve">SW </w:t>
      </w:r>
      <w:r w:rsidRPr="00A755FF">
        <w:rPr>
          <w:rFonts w:cstheme="minorHAnsi"/>
          <w:sz w:val="24"/>
          <w:szCs w:val="24"/>
        </w:rPr>
        <w:t>a podpor</w:t>
      </w:r>
      <w:r w:rsidR="003B104C">
        <w:rPr>
          <w:rFonts w:cstheme="minorHAnsi"/>
          <w:sz w:val="24"/>
          <w:szCs w:val="24"/>
        </w:rPr>
        <w:t>u</w:t>
      </w:r>
      <w:r w:rsidRPr="00A755FF">
        <w:rPr>
          <w:rFonts w:cstheme="minorHAnsi"/>
          <w:sz w:val="24"/>
          <w:szCs w:val="24"/>
        </w:rPr>
        <w:t xml:space="preserve"> pro administrátory Zadavatele po dobu </w:t>
      </w:r>
      <w:r w:rsidR="004151A7">
        <w:rPr>
          <w:rFonts w:cstheme="minorHAnsi"/>
          <w:sz w:val="24"/>
          <w:szCs w:val="24"/>
        </w:rPr>
        <w:t>24</w:t>
      </w:r>
      <w:r w:rsidRPr="00A755FF">
        <w:rPr>
          <w:rFonts w:cstheme="minorHAnsi"/>
          <w:sz w:val="24"/>
          <w:szCs w:val="24"/>
        </w:rPr>
        <w:t xml:space="preserve"> měsíců od předání Zadavateli. </w:t>
      </w:r>
      <w:r w:rsidR="00137A3F">
        <w:rPr>
          <w:rFonts w:cstheme="minorHAnsi"/>
          <w:sz w:val="24"/>
          <w:szCs w:val="24"/>
        </w:rPr>
        <w:t>Podrobná specifikace SLA je uvedena v samostatné kapitole této technické zadávací dokumentace.</w:t>
      </w:r>
    </w:p>
    <w:p w14:paraId="58DF7023" w14:textId="5627218D" w:rsidR="00A755FF" w:rsidRPr="00A755FF" w:rsidRDefault="00A755FF" w:rsidP="008E61A3">
      <w:pPr>
        <w:jc w:val="both"/>
        <w:rPr>
          <w:rFonts w:cstheme="minorHAnsi"/>
          <w:sz w:val="24"/>
          <w:szCs w:val="24"/>
        </w:rPr>
      </w:pPr>
      <w:r w:rsidRPr="00972890">
        <w:rPr>
          <w:rFonts w:cstheme="minorHAnsi"/>
          <w:b/>
          <w:sz w:val="24"/>
          <w:szCs w:val="24"/>
        </w:rPr>
        <w:t xml:space="preserve">Zadavatel výslovně uvádí, že </w:t>
      </w:r>
      <w:r w:rsidR="008D32E4" w:rsidRPr="00972890">
        <w:rPr>
          <w:rFonts w:cstheme="minorHAnsi"/>
          <w:b/>
          <w:sz w:val="24"/>
          <w:szCs w:val="24"/>
        </w:rPr>
        <w:t>SW</w:t>
      </w:r>
      <w:r w:rsidRPr="00972890">
        <w:rPr>
          <w:rFonts w:cstheme="minorHAnsi"/>
          <w:b/>
          <w:sz w:val="24"/>
          <w:szCs w:val="24"/>
        </w:rPr>
        <w:t xml:space="preserve"> musí být existující</w:t>
      </w:r>
      <w:r w:rsidR="00FA0B17" w:rsidRPr="00972890">
        <w:rPr>
          <w:rFonts w:cstheme="minorHAnsi"/>
          <w:b/>
          <w:sz w:val="24"/>
          <w:szCs w:val="24"/>
        </w:rPr>
        <w:t>m</w:t>
      </w:r>
      <w:r w:rsidRPr="00972890">
        <w:rPr>
          <w:rFonts w:cstheme="minorHAnsi"/>
          <w:b/>
          <w:sz w:val="24"/>
          <w:szCs w:val="24"/>
        </w:rPr>
        <w:t xml:space="preserve"> produkt</w:t>
      </w:r>
      <w:r w:rsidR="00FA0B17" w:rsidRPr="00972890">
        <w:rPr>
          <w:rFonts w:cstheme="minorHAnsi"/>
          <w:b/>
          <w:sz w:val="24"/>
          <w:szCs w:val="24"/>
        </w:rPr>
        <w:t>em</w:t>
      </w:r>
      <w:r w:rsidR="004151A7">
        <w:rPr>
          <w:rFonts w:cstheme="minorHAnsi"/>
          <w:sz w:val="24"/>
          <w:szCs w:val="24"/>
        </w:rPr>
        <w:t xml:space="preserve"> </w:t>
      </w:r>
      <w:r w:rsidR="004151A7" w:rsidRPr="00972890">
        <w:rPr>
          <w:rFonts w:cstheme="minorHAnsi"/>
          <w:sz w:val="24"/>
          <w:szCs w:val="24"/>
        </w:rPr>
        <w:t>(nejedná se o vývoj SW na zakázku</w:t>
      </w:r>
      <w:r w:rsidR="004151A7">
        <w:rPr>
          <w:rFonts w:cstheme="minorHAnsi"/>
          <w:sz w:val="24"/>
          <w:szCs w:val="24"/>
        </w:rPr>
        <w:t>)</w:t>
      </w:r>
      <w:r w:rsidRPr="00A755FF">
        <w:rPr>
          <w:rFonts w:cstheme="minorHAnsi"/>
          <w:sz w:val="24"/>
          <w:szCs w:val="24"/>
        </w:rPr>
        <w:t>, který bude připraven a nasazen v uvedených termínech tak, aby související služby (</w:t>
      </w:r>
      <w:r>
        <w:rPr>
          <w:rFonts w:cstheme="minorHAnsi"/>
          <w:sz w:val="24"/>
          <w:szCs w:val="24"/>
        </w:rPr>
        <w:t xml:space="preserve">zejména </w:t>
      </w:r>
      <w:r w:rsidRPr="00A755FF">
        <w:rPr>
          <w:rFonts w:cstheme="minorHAnsi"/>
          <w:sz w:val="24"/>
          <w:szCs w:val="24"/>
        </w:rPr>
        <w:t xml:space="preserve">výstupy v bodě </w:t>
      </w:r>
      <w:r>
        <w:rPr>
          <w:rFonts w:cstheme="minorHAnsi"/>
          <w:sz w:val="24"/>
          <w:szCs w:val="24"/>
        </w:rPr>
        <w:t>2</w:t>
      </w:r>
      <w:r w:rsidRPr="00A755FF">
        <w:rPr>
          <w:rFonts w:cstheme="minorHAnsi"/>
          <w:sz w:val="24"/>
          <w:szCs w:val="24"/>
        </w:rPr>
        <w:t xml:space="preserve"> </w:t>
      </w:r>
      <w:r w:rsidR="004151A7">
        <w:rPr>
          <w:rFonts w:cstheme="minorHAnsi"/>
          <w:sz w:val="24"/>
          <w:szCs w:val="24"/>
        </w:rPr>
        <w:t xml:space="preserve">viz </w:t>
      </w:r>
      <w:r w:rsidRPr="00A755FF">
        <w:rPr>
          <w:rFonts w:cstheme="minorHAnsi"/>
          <w:sz w:val="24"/>
          <w:szCs w:val="24"/>
        </w:rPr>
        <w:t>níže) bylo možné do tohoto systému převádět, evidovat a revidovat je od počátku realizace</w:t>
      </w:r>
      <w:r w:rsidR="001577B1">
        <w:rPr>
          <w:rFonts w:cstheme="minorHAnsi"/>
          <w:sz w:val="24"/>
          <w:szCs w:val="24"/>
        </w:rPr>
        <w:t xml:space="preserve"> zakázky</w:t>
      </w:r>
      <w:r w:rsidRPr="00A755FF">
        <w:rPr>
          <w:rFonts w:cstheme="minorHAnsi"/>
          <w:sz w:val="24"/>
          <w:szCs w:val="24"/>
        </w:rPr>
        <w:t>.</w:t>
      </w:r>
    </w:p>
    <w:p w14:paraId="0EDDE0AF" w14:textId="136D36F3" w:rsidR="00A755FF" w:rsidRDefault="008D32E4" w:rsidP="008E61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</w:t>
      </w:r>
      <w:r w:rsidR="00A755FF" w:rsidRPr="00A755FF">
        <w:rPr>
          <w:rFonts w:cstheme="minorHAnsi"/>
          <w:sz w:val="24"/>
          <w:szCs w:val="24"/>
        </w:rPr>
        <w:t xml:space="preserve"> musí být plně lokalizován do českého jazyka a na neomezený počet prvků </w:t>
      </w:r>
      <w:r w:rsidR="001577B1">
        <w:rPr>
          <w:rFonts w:cstheme="minorHAnsi"/>
          <w:sz w:val="24"/>
          <w:szCs w:val="24"/>
        </w:rPr>
        <w:t>EA</w:t>
      </w:r>
      <w:r w:rsidR="00A755FF" w:rsidRPr="00A755FF">
        <w:rPr>
          <w:rFonts w:cstheme="minorHAnsi"/>
          <w:sz w:val="24"/>
          <w:szCs w:val="24"/>
        </w:rPr>
        <w:t xml:space="preserve"> a jejich vzájemných vazeb</w:t>
      </w:r>
      <w:r w:rsidR="004151A7">
        <w:rPr>
          <w:rFonts w:cstheme="minorHAnsi"/>
          <w:sz w:val="24"/>
          <w:szCs w:val="24"/>
        </w:rPr>
        <w:t>. Zadavatel nepožaduje předání zdrojového kódu, neboť si uvědomuje, že se jedná o SW, který je specifický pro zpracování a modelování EA</w:t>
      </w:r>
      <w:r w:rsidR="007D19A9">
        <w:rPr>
          <w:rFonts w:cstheme="minorHAnsi"/>
          <w:sz w:val="24"/>
          <w:szCs w:val="24"/>
        </w:rPr>
        <w:t xml:space="preserve">, vč. know-how </w:t>
      </w:r>
      <w:r w:rsidR="00EE7EB7">
        <w:rPr>
          <w:rFonts w:cstheme="minorHAnsi"/>
          <w:sz w:val="24"/>
          <w:szCs w:val="24"/>
        </w:rPr>
        <w:t>účastníka</w:t>
      </w:r>
      <w:r w:rsidR="007D19A9">
        <w:rPr>
          <w:rFonts w:cstheme="minorHAnsi"/>
          <w:sz w:val="24"/>
          <w:szCs w:val="24"/>
        </w:rPr>
        <w:t>.</w:t>
      </w:r>
    </w:p>
    <w:p w14:paraId="741D89FA" w14:textId="2C4339A0" w:rsidR="00A755FF" w:rsidRPr="00A755FF" w:rsidRDefault="001577B1" w:rsidP="008E61A3">
      <w:p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B8B0B28" w14:textId="7055BB1A" w:rsidR="00A755FF" w:rsidRPr="00A755FF" w:rsidRDefault="001577B1" w:rsidP="008E61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Zadavatel požaduje, aby SW</w:t>
      </w:r>
      <w:r w:rsidR="00A755FF" w:rsidRPr="00A755FF">
        <w:rPr>
          <w:rFonts w:cstheme="minorHAnsi"/>
          <w:sz w:val="24"/>
          <w:szCs w:val="24"/>
        </w:rPr>
        <w:t xml:space="preserve"> obsahova</w:t>
      </w:r>
      <w:r>
        <w:rPr>
          <w:rFonts w:cstheme="minorHAnsi"/>
          <w:sz w:val="24"/>
          <w:szCs w:val="24"/>
        </w:rPr>
        <w:t>l</w:t>
      </w:r>
      <w:r w:rsidR="00A755FF" w:rsidRPr="00A755FF">
        <w:rPr>
          <w:rFonts w:cstheme="minorHAnsi"/>
          <w:sz w:val="24"/>
          <w:szCs w:val="24"/>
        </w:rPr>
        <w:t xml:space="preserve"> min. nástroje pro správu architektury v:</w:t>
      </w:r>
    </w:p>
    <w:p w14:paraId="0037F7BE" w14:textId="25F55A31" w:rsidR="00A755FF" w:rsidRPr="00A755FF" w:rsidRDefault="00A755FF" w:rsidP="008E61A3">
      <w:pPr>
        <w:numPr>
          <w:ilvl w:val="0"/>
          <w:numId w:val="53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Motivační a migrační vrstvě</w:t>
      </w:r>
      <w:r w:rsidR="00720DD0">
        <w:rPr>
          <w:rFonts w:cstheme="minorHAnsi"/>
          <w:sz w:val="24"/>
          <w:szCs w:val="24"/>
        </w:rPr>
        <w:t>:</w:t>
      </w:r>
    </w:p>
    <w:p w14:paraId="7E27F150" w14:textId="1AFEB63B" w:rsidR="00A755FF" w:rsidRPr="00A755FF" w:rsidRDefault="00A755FF" w:rsidP="008E61A3">
      <w:pPr>
        <w:numPr>
          <w:ilvl w:val="1"/>
          <w:numId w:val="53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Strategické cíle a metriky</w:t>
      </w:r>
      <w:r w:rsidR="00031E6E">
        <w:rPr>
          <w:rFonts w:cstheme="minorHAnsi"/>
          <w:sz w:val="24"/>
          <w:szCs w:val="24"/>
        </w:rPr>
        <w:t>;</w:t>
      </w:r>
    </w:p>
    <w:p w14:paraId="5D617A3B" w14:textId="77777777" w:rsidR="00A755FF" w:rsidRPr="00A755FF" w:rsidRDefault="00A755FF" w:rsidP="008E61A3">
      <w:pPr>
        <w:numPr>
          <w:ilvl w:val="1"/>
          <w:numId w:val="55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Politiky a jejich metriky;</w:t>
      </w:r>
    </w:p>
    <w:p w14:paraId="7F9B0E82" w14:textId="24620B5C" w:rsidR="00A755FF" w:rsidRPr="00A755FF" w:rsidRDefault="00A755FF" w:rsidP="008E61A3">
      <w:pPr>
        <w:numPr>
          <w:ilvl w:val="1"/>
          <w:numId w:val="53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Programy a projekty</w:t>
      </w:r>
      <w:r w:rsidR="00031E6E">
        <w:rPr>
          <w:rFonts w:cstheme="minorHAnsi"/>
          <w:sz w:val="24"/>
          <w:szCs w:val="24"/>
        </w:rPr>
        <w:t>.</w:t>
      </w:r>
    </w:p>
    <w:p w14:paraId="7A8892B3" w14:textId="77777777" w:rsidR="00A755FF" w:rsidRPr="00A755FF" w:rsidRDefault="00A755FF" w:rsidP="008E61A3">
      <w:pPr>
        <w:numPr>
          <w:ilvl w:val="0"/>
          <w:numId w:val="56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Business vrstvě architektury:</w:t>
      </w:r>
    </w:p>
    <w:p w14:paraId="6470D86F" w14:textId="30211E8E" w:rsidR="00A755FF" w:rsidRPr="00A755FF" w:rsidRDefault="00A755FF" w:rsidP="008E61A3">
      <w:pPr>
        <w:numPr>
          <w:ilvl w:val="1"/>
          <w:numId w:val="56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Rozpad a vazby procesů (např. včetně vazeb agend na legislativu);</w:t>
      </w:r>
    </w:p>
    <w:p w14:paraId="582BFA75" w14:textId="77777777" w:rsidR="00A755FF" w:rsidRPr="00A755FF" w:rsidRDefault="00A755FF" w:rsidP="008E61A3">
      <w:pPr>
        <w:numPr>
          <w:ilvl w:val="1"/>
          <w:numId w:val="56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Služby a produkty;</w:t>
      </w:r>
    </w:p>
    <w:p w14:paraId="2A343611" w14:textId="77777777" w:rsidR="00A755FF" w:rsidRPr="00A755FF" w:rsidRDefault="00A755FF" w:rsidP="008E61A3">
      <w:pPr>
        <w:numPr>
          <w:ilvl w:val="1"/>
          <w:numId w:val="56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Organizační struktura, pozice, role, odpovědnosti (např. garant procesu).</w:t>
      </w:r>
    </w:p>
    <w:p w14:paraId="300B02AB" w14:textId="77777777" w:rsidR="00A755FF" w:rsidRPr="00A755FF" w:rsidRDefault="00A755FF" w:rsidP="008E61A3">
      <w:pPr>
        <w:numPr>
          <w:ilvl w:val="0"/>
          <w:numId w:val="56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Aplikační vrstvě architektury:</w:t>
      </w:r>
    </w:p>
    <w:p w14:paraId="31722174" w14:textId="77777777" w:rsidR="00A755FF" w:rsidRPr="00A755FF" w:rsidRDefault="00A755FF" w:rsidP="008E61A3">
      <w:pPr>
        <w:numPr>
          <w:ilvl w:val="1"/>
          <w:numId w:val="56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 xml:space="preserve">Aplikace vč. jejich funkcí a poskytovaných služeb; </w:t>
      </w:r>
    </w:p>
    <w:p w14:paraId="027A35FD" w14:textId="77777777" w:rsidR="00A755FF" w:rsidRPr="00A755FF" w:rsidRDefault="00A755FF" w:rsidP="008E61A3">
      <w:pPr>
        <w:numPr>
          <w:ilvl w:val="1"/>
          <w:numId w:val="56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Vazby aplikačního SW na procesy a prvky infrastruktury;</w:t>
      </w:r>
    </w:p>
    <w:p w14:paraId="2575CC08" w14:textId="77777777" w:rsidR="00A755FF" w:rsidRPr="00A755FF" w:rsidRDefault="00A755FF" w:rsidP="008E61A3">
      <w:pPr>
        <w:numPr>
          <w:ilvl w:val="1"/>
          <w:numId w:val="56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Odpovědnost za provoz, přiřazení uživatelů.</w:t>
      </w:r>
    </w:p>
    <w:p w14:paraId="33210D53" w14:textId="77777777" w:rsidR="00A755FF" w:rsidRPr="00A755FF" w:rsidRDefault="00A755FF" w:rsidP="008E61A3">
      <w:pPr>
        <w:numPr>
          <w:ilvl w:val="0"/>
          <w:numId w:val="58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Infrastrukturní/Technologické vrstvě architektury:</w:t>
      </w:r>
    </w:p>
    <w:p w14:paraId="1608FF66" w14:textId="77777777" w:rsidR="00A755FF" w:rsidRPr="00A755FF" w:rsidRDefault="00A755FF" w:rsidP="008E61A3">
      <w:pPr>
        <w:numPr>
          <w:ilvl w:val="1"/>
          <w:numId w:val="58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Systémový SW</w:t>
      </w:r>
    </w:p>
    <w:p w14:paraId="723AA226" w14:textId="77777777" w:rsidR="00A755FF" w:rsidRPr="00A755FF" w:rsidRDefault="00A755FF" w:rsidP="008E61A3">
      <w:pPr>
        <w:numPr>
          <w:ilvl w:val="1"/>
          <w:numId w:val="58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Virtualizace</w:t>
      </w:r>
    </w:p>
    <w:p w14:paraId="4E6B918D" w14:textId="77777777" w:rsidR="00A755FF" w:rsidRPr="00A755FF" w:rsidRDefault="00A755FF" w:rsidP="008E61A3">
      <w:pPr>
        <w:numPr>
          <w:ilvl w:val="1"/>
          <w:numId w:val="58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Serverová infrastruktura</w:t>
      </w:r>
    </w:p>
    <w:p w14:paraId="0FBBB0E8" w14:textId="77777777" w:rsidR="00A755FF" w:rsidRPr="00A755FF" w:rsidRDefault="00A755FF" w:rsidP="008E61A3">
      <w:pPr>
        <w:numPr>
          <w:ilvl w:val="1"/>
          <w:numId w:val="58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Síťová infrastruktura</w:t>
      </w:r>
    </w:p>
    <w:p w14:paraId="2E7E703A" w14:textId="77777777" w:rsidR="00A755FF" w:rsidRPr="00A755FF" w:rsidRDefault="00A755FF" w:rsidP="008E61A3">
      <w:pPr>
        <w:numPr>
          <w:ilvl w:val="1"/>
          <w:numId w:val="58"/>
        </w:num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>Pracovní stanice, mobilní prostředky, tiskové prostředky atd.</w:t>
      </w:r>
    </w:p>
    <w:p w14:paraId="1B80D264" w14:textId="77777777" w:rsidR="000F4E95" w:rsidRDefault="000F4E95" w:rsidP="008E61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</w:t>
      </w:r>
      <w:r w:rsidR="00A755FF" w:rsidRPr="00A755FF">
        <w:rPr>
          <w:rFonts w:cstheme="minorHAnsi"/>
          <w:sz w:val="24"/>
          <w:szCs w:val="24"/>
        </w:rPr>
        <w:t xml:space="preserve"> bude obsahovat jednoduchý nástroj pro import a kompletní export dat (včetně veškerých atributů obsažených v systému) v Open Group </w:t>
      </w:r>
      <w:proofErr w:type="spellStart"/>
      <w:r w:rsidR="00A755FF" w:rsidRPr="00A755FF">
        <w:rPr>
          <w:rFonts w:cstheme="minorHAnsi"/>
          <w:sz w:val="24"/>
          <w:szCs w:val="24"/>
        </w:rPr>
        <w:t>Archimate</w:t>
      </w:r>
      <w:proofErr w:type="spellEnd"/>
      <w:r w:rsidR="00A755FF" w:rsidRPr="00A755FF">
        <w:rPr>
          <w:rFonts w:cstheme="minorHAnsi"/>
          <w:sz w:val="24"/>
          <w:szCs w:val="24"/>
        </w:rPr>
        <w:t xml:space="preserve"> Exchange formátu. Po importu </w:t>
      </w:r>
      <w:r>
        <w:rPr>
          <w:rFonts w:cstheme="minorHAnsi"/>
          <w:sz w:val="24"/>
          <w:szCs w:val="24"/>
        </w:rPr>
        <w:t xml:space="preserve">požadovaných </w:t>
      </w:r>
      <w:r w:rsidR="00A755FF" w:rsidRPr="00A755FF">
        <w:rPr>
          <w:rFonts w:cstheme="minorHAnsi"/>
          <w:sz w:val="24"/>
          <w:szCs w:val="24"/>
        </w:rPr>
        <w:t xml:space="preserve">dat bude provedena dekompozice jednotlivých prvků a ty budou zobrazeny v přehledné struktuře. Data bude možné editovat (měnit vazby, upravovat atributy) v prostředí webového prohlížeče. </w:t>
      </w:r>
    </w:p>
    <w:p w14:paraId="0A80FBD8" w14:textId="749677A6" w:rsidR="00A755FF" w:rsidRPr="00A755FF" w:rsidRDefault="00A755FF" w:rsidP="008E61A3">
      <w:pPr>
        <w:jc w:val="both"/>
        <w:rPr>
          <w:rFonts w:cstheme="minorHAnsi"/>
          <w:sz w:val="24"/>
          <w:szCs w:val="24"/>
        </w:rPr>
      </w:pPr>
      <w:r w:rsidRPr="00A755FF">
        <w:rPr>
          <w:rFonts w:cstheme="minorHAnsi"/>
          <w:sz w:val="24"/>
          <w:szCs w:val="24"/>
        </w:rPr>
        <w:t xml:space="preserve">Data budou prezentována v různých pohledech – </w:t>
      </w:r>
      <w:r w:rsidR="000F4E95">
        <w:rPr>
          <w:rFonts w:cstheme="minorHAnsi"/>
          <w:sz w:val="24"/>
          <w:szCs w:val="24"/>
        </w:rPr>
        <w:t>d</w:t>
      </w:r>
      <w:r w:rsidRPr="00A755FF">
        <w:rPr>
          <w:rFonts w:cstheme="minorHAnsi"/>
          <w:sz w:val="24"/>
          <w:szCs w:val="24"/>
        </w:rPr>
        <w:t xml:space="preserve">le struktury řízení (rozpad Subjekt-Organizační Struktura / Agendy / Procesy / Cíle / Projekty / Aplikační komponenty / Aplikační služby / Technologické komponenty / Infrastrukturní komponenty), dle osob, pozic, odpovědností (Osoba – Pozice / vlastník / provádí), dle IT aktiv (Dodavatel – aktivum) a dle </w:t>
      </w:r>
      <w:proofErr w:type="spellStart"/>
      <w:r w:rsidRPr="00A755FF">
        <w:rPr>
          <w:rFonts w:cstheme="minorHAnsi"/>
          <w:sz w:val="24"/>
          <w:szCs w:val="24"/>
        </w:rPr>
        <w:t>Archimate</w:t>
      </w:r>
      <w:proofErr w:type="spellEnd"/>
      <w:r w:rsidRPr="00A755FF">
        <w:rPr>
          <w:rFonts w:cstheme="minorHAnsi"/>
          <w:sz w:val="24"/>
          <w:szCs w:val="24"/>
        </w:rPr>
        <w:t xml:space="preserve"> konvence (Procesy / Aplikace / technologie/ motivace a seznam diagramů).</w:t>
      </w:r>
    </w:p>
    <w:p w14:paraId="678522C6" w14:textId="745963D3" w:rsidR="00A755FF" w:rsidRPr="00A755FF" w:rsidRDefault="001E5F3A" w:rsidP="008E61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</w:t>
      </w:r>
      <w:r w:rsidR="00A755FF" w:rsidRPr="00A755FF">
        <w:rPr>
          <w:rFonts w:cstheme="minorHAnsi"/>
          <w:sz w:val="24"/>
          <w:szCs w:val="24"/>
        </w:rPr>
        <w:t xml:space="preserve"> bude umožňovat generování tabulkových sestav (pohled na</w:t>
      </w:r>
      <w:r>
        <w:rPr>
          <w:rFonts w:cstheme="minorHAnsi"/>
          <w:sz w:val="24"/>
          <w:szCs w:val="24"/>
        </w:rPr>
        <w:t>d</w:t>
      </w:r>
      <w:r w:rsidR="00A755FF" w:rsidRPr="00A755FF">
        <w:rPr>
          <w:rFonts w:cstheme="minorHAnsi"/>
          <w:sz w:val="24"/>
          <w:szCs w:val="24"/>
        </w:rPr>
        <w:t xml:space="preserve"> objekty s filtrováním dle atributů objektů dle analýzy objektů a komponent) s exportem do XLS.</w:t>
      </w:r>
      <w:r>
        <w:rPr>
          <w:rFonts w:cstheme="minorHAnsi"/>
          <w:sz w:val="24"/>
          <w:szCs w:val="24"/>
        </w:rPr>
        <w:t xml:space="preserve"> B</w:t>
      </w:r>
      <w:r w:rsidR="00A755FF" w:rsidRPr="00A755FF">
        <w:rPr>
          <w:rFonts w:cstheme="minorHAnsi"/>
          <w:sz w:val="24"/>
          <w:szCs w:val="24"/>
        </w:rPr>
        <w:t xml:space="preserve">ude rovněž obsahovat jednoduchý grafický nástroj pro zobrazení </w:t>
      </w:r>
      <w:r w:rsidR="00031E6E">
        <w:rPr>
          <w:rFonts w:cstheme="minorHAnsi"/>
          <w:sz w:val="24"/>
          <w:szCs w:val="24"/>
        </w:rPr>
        <w:t xml:space="preserve">všech </w:t>
      </w:r>
      <w:r w:rsidR="00A755FF" w:rsidRPr="00A755FF">
        <w:rPr>
          <w:rFonts w:cstheme="minorHAnsi"/>
          <w:sz w:val="24"/>
          <w:szCs w:val="24"/>
        </w:rPr>
        <w:t xml:space="preserve">prvků – po výběru prvku se zobrazí seznam diagramů, ve kterých je prvek uveden a po zvolení diagramu se diagram vykreslí v prostředí webového prohlížeče </w:t>
      </w:r>
      <w:r w:rsidR="00A755FF" w:rsidRPr="00972890">
        <w:rPr>
          <w:rFonts w:cstheme="minorHAnsi"/>
          <w:b/>
          <w:sz w:val="24"/>
          <w:szCs w:val="24"/>
        </w:rPr>
        <w:t>bez nutnosti instalace aplikace třetí strany</w:t>
      </w:r>
      <w:r w:rsidR="00A755FF" w:rsidRPr="00A755FF">
        <w:rPr>
          <w:rFonts w:cstheme="minorHAnsi"/>
          <w:sz w:val="24"/>
          <w:szCs w:val="24"/>
        </w:rPr>
        <w:t>. V diagramu bude umožněna navigace (posun, zoom) a bude možné diagram exportovat jako soubor SVG (či jiný standardní vektorový formát).</w:t>
      </w:r>
    </w:p>
    <w:p w14:paraId="79940408" w14:textId="78386AA8" w:rsidR="00A755FF" w:rsidRPr="00A755FF" w:rsidRDefault="008D32E4" w:rsidP="008E61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SW</w:t>
      </w:r>
      <w:r w:rsidR="00A755FF" w:rsidRPr="00A755FF">
        <w:rPr>
          <w:rFonts w:cstheme="minorHAnsi"/>
          <w:sz w:val="24"/>
          <w:szCs w:val="24"/>
        </w:rPr>
        <w:t xml:space="preserve"> bude disponovat jednoduchou správou uživatelů (přidávání a odebírání uživatelů, přiřazování rolí/skupin a práv ke čtení/editaci na úrovni jednotlivých objektů EA modelu). </w:t>
      </w:r>
      <w:r w:rsidR="00EE7EB7">
        <w:rPr>
          <w:rFonts w:cstheme="minorHAnsi"/>
          <w:sz w:val="24"/>
          <w:szCs w:val="24"/>
        </w:rPr>
        <w:t>Účastník</w:t>
      </w:r>
      <w:r w:rsidR="00BB7235">
        <w:rPr>
          <w:rFonts w:cstheme="minorHAnsi"/>
          <w:sz w:val="24"/>
          <w:szCs w:val="24"/>
        </w:rPr>
        <w:t xml:space="preserve"> dále zajistí vazbu na AD/LDAP pro automatickou/online synchronizaci uživatelů.</w:t>
      </w:r>
    </w:p>
    <w:p w14:paraId="3E6B9BA5" w14:textId="2762F4B7" w:rsidR="00A755FF" w:rsidRPr="00A755FF" w:rsidRDefault="001E5F3A" w:rsidP="008E61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Zadavatel požaduje dodání</w:t>
      </w:r>
      <w:r w:rsidR="00FA0B17">
        <w:rPr>
          <w:rFonts w:cstheme="minorHAnsi"/>
          <w:sz w:val="24"/>
          <w:szCs w:val="24"/>
        </w:rPr>
        <w:t xml:space="preserve"> SW, jeho </w:t>
      </w:r>
      <w:r>
        <w:rPr>
          <w:rFonts w:cstheme="minorHAnsi"/>
          <w:sz w:val="24"/>
          <w:szCs w:val="24"/>
        </w:rPr>
        <w:t xml:space="preserve">instalaci a konfiguraci </w:t>
      </w:r>
      <w:r w:rsidR="00A755FF" w:rsidRPr="00A755FF">
        <w:rPr>
          <w:rFonts w:cstheme="minorHAnsi"/>
          <w:sz w:val="24"/>
          <w:szCs w:val="24"/>
        </w:rPr>
        <w:t xml:space="preserve">do 15 pracovních dnů od podpisu smlouvy. </w:t>
      </w:r>
      <w:r w:rsidR="00EE7EB7">
        <w:rPr>
          <w:rFonts w:cstheme="minorHAnsi"/>
          <w:sz w:val="24"/>
          <w:szCs w:val="24"/>
        </w:rPr>
        <w:t>Účastník</w:t>
      </w:r>
      <w:r w:rsidR="00A755FF" w:rsidRPr="00A755FF">
        <w:rPr>
          <w:rFonts w:cstheme="minorHAnsi"/>
          <w:sz w:val="24"/>
          <w:szCs w:val="24"/>
        </w:rPr>
        <w:t xml:space="preserve"> poskytne součinnost v rozsahu </w:t>
      </w:r>
      <w:r w:rsidR="007D19A9">
        <w:rPr>
          <w:rFonts w:cstheme="minorHAnsi"/>
          <w:sz w:val="24"/>
          <w:szCs w:val="24"/>
        </w:rPr>
        <w:t>1 MD</w:t>
      </w:r>
      <w:r w:rsidR="00A755FF" w:rsidRPr="00A755FF">
        <w:rPr>
          <w:rFonts w:cstheme="minorHAnsi"/>
          <w:sz w:val="24"/>
          <w:szCs w:val="24"/>
        </w:rPr>
        <w:t xml:space="preserve"> při instalaci v prostředí Zadavatele</w:t>
      </w:r>
      <w:r w:rsidR="00794607">
        <w:rPr>
          <w:rFonts w:cstheme="minorHAnsi"/>
          <w:sz w:val="24"/>
          <w:szCs w:val="24"/>
        </w:rPr>
        <w:t xml:space="preserve">. </w:t>
      </w:r>
      <w:r w:rsidR="00A755FF" w:rsidRPr="00A755FF">
        <w:rPr>
          <w:rFonts w:cstheme="minorHAnsi"/>
          <w:sz w:val="24"/>
          <w:szCs w:val="24"/>
        </w:rPr>
        <w:t xml:space="preserve">Dokončení realizace této etapy bude </w:t>
      </w:r>
      <w:r w:rsidR="00FA0B17">
        <w:rPr>
          <w:rFonts w:cstheme="minorHAnsi"/>
          <w:sz w:val="24"/>
          <w:szCs w:val="24"/>
        </w:rPr>
        <w:t>potvrzeno</w:t>
      </w:r>
      <w:r w:rsidR="00A755FF" w:rsidRPr="00A755FF">
        <w:rPr>
          <w:rFonts w:cstheme="minorHAnsi"/>
          <w:sz w:val="24"/>
          <w:szCs w:val="24"/>
        </w:rPr>
        <w:t xml:space="preserve"> oboustranně podepsaným akceptačním protokolem, jehož součástí</w:t>
      </w:r>
      <w:r w:rsidR="00FA0B17">
        <w:rPr>
          <w:rFonts w:cstheme="minorHAnsi"/>
          <w:sz w:val="24"/>
          <w:szCs w:val="24"/>
        </w:rPr>
        <w:t xml:space="preserve"> bude</w:t>
      </w:r>
      <w:r w:rsidR="00A755FF" w:rsidRPr="00A755FF">
        <w:rPr>
          <w:rFonts w:cstheme="minorHAnsi"/>
          <w:sz w:val="24"/>
          <w:szCs w:val="24"/>
        </w:rPr>
        <w:t xml:space="preserve"> Licenční list opravňující Zadavatele k</w:t>
      </w:r>
      <w:r w:rsidR="007D19A9">
        <w:rPr>
          <w:rFonts w:cstheme="minorHAnsi"/>
          <w:sz w:val="24"/>
          <w:szCs w:val="24"/>
        </w:rPr>
        <w:t> </w:t>
      </w:r>
      <w:r w:rsidR="00A755FF" w:rsidRPr="00A755FF">
        <w:rPr>
          <w:rFonts w:cstheme="minorHAnsi"/>
          <w:sz w:val="24"/>
          <w:szCs w:val="24"/>
        </w:rPr>
        <w:t>užití</w:t>
      </w:r>
      <w:r w:rsidR="007D19A9">
        <w:rPr>
          <w:rFonts w:cstheme="minorHAnsi"/>
          <w:sz w:val="24"/>
          <w:szCs w:val="24"/>
        </w:rPr>
        <w:t xml:space="preserve"> SW.</w:t>
      </w:r>
    </w:p>
    <w:p w14:paraId="07DE45D9" w14:textId="779EB595" w:rsidR="00441E7C" w:rsidRDefault="00441E7C" w:rsidP="00441E7C">
      <w:pPr>
        <w:jc w:val="both"/>
        <w:rPr>
          <w:rFonts w:cstheme="minorHAnsi"/>
          <w:color w:val="FF0000"/>
          <w:sz w:val="24"/>
          <w:szCs w:val="24"/>
        </w:rPr>
      </w:pPr>
      <w:r w:rsidRPr="0036529A">
        <w:rPr>
          <w:rFonts w:cstheme="minorHAnsi"/>
          <w:color w:val="FF0000"/>
          <w:sz w:val="24"/>
          <w:szCs w:val="24"/>
        </w:rPr>
        <w:t>Zadavatel před podpisem smlouvy požaduje hodinovou pre</w:t>
      </w:r>
      <w:r w:rsidR="00E87C97">
        <w:rPr>
          <w:rFonts w:cstheme="minorHAnsi"/>
          <w:color w:val="FF0000"/>
          <w:sz w:val="24"/>
          <w:szCs w:val="24"/>
        </w:rPr>
        <w:t>z</w:t>
      </w:r>
      <w:r w:rsidRPr="0036529A">
        <w:rPr>
          <w:rFonts w:cstheme="minorHAnsi"/>
          <w:color w:val="FF0000"/>
          <w:sz w:val="24"/>
          <w:szCs w:val="24"/>
        </w:rPr>
        <w:t>entaci SW</w:t>
      </w:r>
      <w:r w:rsidR="00407079" w:rsidRPr="0036529A">
        <w:rPr>
          <w:rFonts w:cstheme="minorHAnsi"/>
          <w:color w:val="FF0000"/>
          <w:sz w:val="24"/>
          <w:szCs w:val="24"/>
        </w:rPr>
        <w:t xml:space="preserve"> tak, aby mohl ověřit splnění požadovaných kritérií definovaných touto technickou zadávací dokumentací. V tomto směru musí </w:t>
      </w:r>
      <w:proofErr w:type="spellStart"/>
      <w:r w:rsidR="00407079" w:rsidRPr="0036529A">
        <w:rPr>
          <w:rFonts w:cstheme="minorHAnsi"/>
          <w:color w:val="FF0000"/>
          <w:sz w:val="24"/>
          <w:szCs w:val="24"/>
        </w:rPr>
        <w:t>Repo</w:t>
      </w:r>
      <w:r w:rsidR="00437B01">
        <w:rPr>
          <w:rFonts w:cstheme="minorHAnsi"/>
          <w:color w:val="FF0000"/>
          <w:sz w:val="24"/>
          <w:szCs w:val="24"/>
        </w:rPr>
        <w:t>s</w:t>
      </w:r>
      <w:r w:rsidR="00407079" w:rsidRPr="0036529A">
        <w:rPr>
          <w:rFonts w:cstheme="minorHAnsi"/>
          <w:color w:val="FF0000"/>
          <w:sz w:val="24"/>
          <w:szCs w:val="24"/>
        </w:rPr>
        <w:t>itory</w:t>
      </w:r>
      <w:proofErr w:type="spellEnd"/>
      <w:r w:rsidR="00407079" w:rsidRPr="0036529A">
        <w:rPr>
          <w:rFonts w:cstheme="minorHAnsi"/>
          <w:color w:val="FF0000"/>
          <w:sz w:val="24"/>
          <w:szCs w:val="24"/>
        </w:rPr>
        <w:t xml:space="preserve"> obsahovat </w:t>
      </w:r>
      <w:r w:rsidR="0036529A" w:rsidRPr="0036529A">
        <w:rPr>
          <w:rFonts w:cstheme="minorHAnsi"/>
          <w:color w:val="FF0000"/>
          <w:sz w:val="24"/>
          <w:szCs w:val="24"/>
        </w:rPr>
        <w:t xml:space="preserve">testovací data ve všech vrstvách vč. vazeb mezi jednotlivými prvky. Testovací data musí zároveň obsahovat základní atributy, identifikující jednotlivé prvky. </w:t>
      </w:r>
      <w:r w:rsidR="00D30A5D">
        <w:rPr>
          <w:rFonts w:cstheme="minorHAnsi"/>
          <w:color w:val="FF0000"/>
          <w:sz w:val="24"/>
          <w:szCs w:val="24"/>
        </w:rPr>
        <w:t>Zadavatel dále požaduje, aby součástí presentace byly grafické výstupy</w:t>
      </w:r>
      <w:r w:rsidR="00224082">
        <w:rPr>
          <w:rFonts w:cstheme="minorHAnsi"/>
          <w:color w:val="FF0000"/>
          <w:sz w:val="24"/>
          <w:szCs w:val="24"/>
        </w:rPr>
        <w:t>,</w:t>
      </w:r>
      <w:r w:rsidR="00D30A5D">
        <w:rPr>
          <w:rFonts w:cstheme="minorHAnsi"/>
          <w:color w:val="FF0000"/>
          <w:sz w:val="24"/>
          <w:szCs w:val="24"/>
        </w:rPr>
        <w:t xml:space="preserve"> </w:t>
      </w:r>
      <w:r w:rsidR="00224082">
        <w:rPr>
          <w:rFonts w:cstheme="minorHAnsi"/>
          <w:color w:val="FF0000"/>
          <w:sz w:val="24"/>
          <w:szCs w:val="24"/>
        </w:rPr>
        <w:t xml:space="preserve">ukázka </w:t>
      </w:r>
      <w:r w:rsidR="00D30A5D">
        <w:rPr>
          <w:rFonts w:cstheme="minorHAnsi"/>
          <w:color w:val="FF0000"/>
          <w:sz w:val="24"/>
          <w:szCs w:val="24"/>
        </w:rPr>
        <w:t>import</w:t>
      </w:r>
      <w:r w:rsidR="00224082">
        <w:rPr>
          <w:rFonts w:cstheme="minorHAnsi"/>
          <w:color w:val="FF0000"/>
          <w:sz w:val="24"/>
          <w:szCs w:val="24"/>
        </w:rPr>
        <w:t>ů</w:t>
      </w:r>
      <w:r w:rsidR="00D30A5D">
        <w:rPr>
          <w:rFonts w:cstheme="minorHAnsi"/>
          <w:color w:val="FF0000"/>
          <w:sz w:val="24"/>
          <w:szCs w:val="24"/>
        </w:rPr>
        <w:t xml:space="preserve"> a export</w:t>
      </w:r>
      <w:r w:rsidR="00224082">
        <w:rPr>
          <w:rFonts w:cstheme="minorHAnsi"/>
          <w:color w:val="FF0000"/>
          <w:sz w:val="24"/>
          <w:szCs w:val="24"/>
        </w:rPr>
        <w:t>ů</w:t>
      </w:r>
      <w:r w:rsidR="00D30A5D">
        <w:rPr>
          <w:rFonts w:cstheme="minorHAnsi"/>
          <w:color w:val="FF0000"/>
          <w:sz w:val="24"/>
          <w:szCs w:val="24"/>
        </w:rPr>
        <w:t xml:space="preserve"> dat</w:t>
      </w:r>
      <w:r w:rsidR="00224082">
        <w:rPr>
          <w:rFonts w:cstheme="minorHAnsi"/>
          <w:color w:val="FF0000"/>
          <w:sz w:val="24"/>
          <w:szCs w:val="24"/>
        </w:rPr>
        <w:t xml:space="preserve"> v rámci výše uvedených formátů.</w:t>
      </w:r>
      <w:bookmarkStart w:id="4" w:name="_GoBack"/>
      <w:bookmarkEnd w:id="4"/>
    </w:p>
    <w:p w14:paraId="611FD135" w14:textId="2CF55213" w:rsidR="00D30A5D" w:rsidRPr="00441E7C" w:rsidRDefault="00D30A5D" w:rsidP="00441E7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V případě, že </w:t>
      </w:r>
      <w:r w:rsidR="00EE7EB7">
        <w:rPr>
          <w:rFonts w:cstheme="minorHAnsi"/>
          <w:color w:val="FF0000"/>
          <w:sz w:val="24"/>
          <w:szCs w:val="24"/>
        </w:rPr>
        <w:t>účastník</w:t>
      </w:r>
      <w:r>
        <w:rPr>
          <w:rFonts w:cstheme="minorHAnsi"/>
          <w:color w:val="FF0000"/>
          <w:sz w:val="24"/>
          <w:szCs w:val="24"/>
        </w:rPr>
        <w:t xml:space="preserve"> nesplní všechn</w:t>
      </w:r>
      <w:r w:rsidR="00730B6B">
        <w:rPr>
          <w:rFonts w:cstheme="minorHAnsi"/>
          <w:color w:val="FF0000"/>
          <w:sz w:val="24"/>
          <w:szCs w:val="24"/>
        </w:rPr>
        <w:t>a</w:t>
      </w:r>
      <w:r>
        <w:rPr>
          <w:rFonts w:cstheme="minorHAnsi"/>
          <w:color w:val="FF0000"/>
          <w:sz w:val="24"/>
          <w:szCs w:val="24"/>
        </w:rPr>
        <w:t xml:space="preserve"> </w:t>
      </w:r>
      <w:r w:rsidR="009F3EF1">
        <w:rPr>
          <w:rFonts w:cstheme="minorHAnsi"/>
          <w:color w:val="FF0000"/>
          <w:sz w:val="24"/>
          <w:szCs w:val="24"/>
        </w:rPr>
        <w:t>požadovaná kritéria, bude z výběrové řízení vyloučen.</w:t>
      </w:r>
    </w:p>
    <w:p w14:paraId="4A5BBE74" w14:textId="77777777" w:rsidR="00441E7C" w:rsidRPr="00441E7C" w:rsidRDefault="00441E7C" w:rsidP="00441E7C">
      <w:pPr>
        <w:jc w:val="both"/>
      </w:pPr>
    </w:p>
    <w:p w14:paraId="18DA43E8" w14:textId="5DD51CEE" w:rsidR="00A755FF" w:rsidRPr="00462FA7" w:rsidRDefault="00A755FF" w:rsidP="00462FA7">
      <w:pPr>
        <w:pStyle w:val="Nadpis2"/>
        <w:numPr>
          <w:ilvl w:val="0"/>
          <w:numId w:val="44"/>
        </w:numPr>
        <w:jc w:val="both"/>
      </w:pPr>
      <w:bookmarkStart w:id="5" w:name="_Toc3449763"/>
      <w:r w:rsidRPr="001577B1">
        <w:t xml:space="preserve">Služby převodu a optimalizace modelů </w:t>
      </w:r>
      <w:r w:rsidRPr="00A755FF">
        <w:t>Enterprise</w:t>
      </w:r>
      <w:r w:rsidRPr="001577B1">
        <w:t xml:space="preserve"> architektury, včetně importu modelů ze stávajících nástrojů do </w:t>
      </w:r>
      <w:proofErr w:type="spellStart"/>
      <w:r w:rsidRPr="001577B1">
        <w:t>Repository</w:t>
      </w:r>
      <w:bookmarkEnd w:id="5"/>
      <w:proofErr w:type="spellEnd"/>
    </w:p>
    <w:p w14:paraId="086BE983" w14:textId="7DA3FF40" w:rsidR="00A755FF" w:rsidRPr="007D19A9" w:rsidRDefault="00A755FF" w:rsidP="008E61A3">
      <w:pPr>
        <w:pStyle w:val="Text"/>
        <w:widowControl w:val="0"/>
        <w:spacing w:after="60" w:line="264" w:lineRule="auto"/>
        <w:jc w:val="both"/>
        <w:rPr>
          <w:rFonts w:ascii="Calibri" w:eastAsia="Calibri" w:hAnsi="Calibri" w:cs="Calibri"/>
          <w:sz w:val="24"/>
          <w:u w:color="000000"/>
        </w:rPr>
      </w:pPr>
      <w:r w:rsidRPr="001577B1">
        <w:rPr>
          <w:rFonts w:ascii="Calibri" w:eastAsia="Calibri" w:hAnsi="Calibri" w:cs="Calibri"/>
          <w:sz w:val="24"/>
          <w:u w:color="000000"/>
        </w:rPr>
        <w:t xml:space="preserve">Zadavatel má </w:t>
      </w:r>
      <w:r w:rsidR="00E746F9">
        <w:rPr>
          <w:rFonts w:ascii="Calibri" w:eastAsia="Calibri" w:hAnsi="Calibri" w:cs="Calibri"/>
          <w:sz w:val="24"/>
          <w:u w:color="000000"/>
        </w:rPr>
        <w:t xml:space="preserve">již </w:t>
      </w:r>
      <w:r w:rsidRPr="001577B1">
        <w:rPr>
          <w:rFonts w:ascii="Calibri" w:eastAsia="Calibri" w:hAnsi="Calibri" w:cs="Calibri"/>
          <w:sz w:val="24"/>
          <w:u w:color="000000"/>
        </w:rPr>
        <w:t xml:space="preserve">vytvořené modely </w:t>
      </w:r>
      <w:proofErr w:type="spellStart"/>
      <w:r w:rsidRPr="001577B1">
        <w:rPr>
          <w:rFonts w:ascii="Calibri" w:eastAsia="Calibri" w:hAnsi="Calibri" w:cs="Calibri"/>
          <w:sz w:val="24"/>
          <w:u w:color="000000"/>
        </w:rPr>
        <w:t>Enterprise</w:t>
      </w:r>
      <w:proofErr w:type="spellEnd"/>
      <w:r w:rsidRPr="001577B1">
        <w:rPr>
          <w:rFonts w:ascii="Calibri" w:eastAsia="Calibri" w:hAnsi="Calibri" w:cs="Calibri"/>
          <w:sz w:val="24"/>
          <w:u w:color="000000"/>
        </w:rPr>
        <w:t xml:space="preserve"> Architektury, které požaduje importovat do Repository, včetně nastavení struktury a samotné dekompozice.</w:t>
      </w:r>
      <w:r w:rsidR="007D19A9">
        <w:rPr>
          <w:rFonts w:ascii="Calibri" w:eastAsia="Calibri" w:hAnsi="Calibri" w:cs="Calibri"/>
          <w:sz w:val="24"/>
          <w:u w:color="000000"/>
        </w:rPr>
        <w:t xml:space="preserve"> Tyto modely byly vytvořeny v roce 2018</w:t>
      </w:r>
      <w:r w:rsidR="002A599F">
        <w:rPr>
          <w:rFonts w:ascii="Calibri" w:eastAsia="Calibri" w:hAnsi="Calibri" w:cs="Calibri"/>
          <w:sz w:val="24"/>
          <w:u w:color="000000"/>
        </w:rPr>
        <w:t xml:space="preserve">, </w:t>
      </w:r>
      <w:r w:rsidR="007D19A9">
        <w:rPr>
          <w:rFonts w:ascii="Calibri" w:eastAsia="Calibri" w:hAnsi="Calibri" w:cs="Calibri"/>
          <w:sz w:val="24"/>
          <w:u w:color="000000"/>
        </w:rPr>
        <w:t xml:space="preserve">jsou k dispozici </w:t>
      </w:r>
      <w:r w:rsidR="007D19A9" w:rsidRPr="007D19A9">
        <w:rPr>
          <w:rFonts w:ascii="Calibri" w:eastAsia="Calibri" w:hAnsi="Calibri" w:cs="Calibri"/>
          <w:sz w:val="24"/>
          <w:u w:color="000000"/>
        </w:rPr>
        <w:t>v </w:t>
      </w:r>
      <w:proofErr w:type="spellStart"/>
      <w:r w:rsidR="007D19A9" w:rsidRPr="007D19A9">
        <w:rPr>
          <w:rFonts w:ascii="Calibri" w:eastAsia="Calibri" w:hAnsi="Calibri" w:cs="Calibri"/>
          <w:sz w:val="24"/>
          <w:u w:color="000000"/>
        </w:rPr>
        <w:t>Archimate</w:t>
      </w:r>
      <w:proofErr w:type="spellEnd"/>
      <w:r w:rsidR="007D19A9" w:rsidRPr="007D19A9">
        <w:rPr>
          <w:rFonts w:ascii="Calibri" w:eastAsia="Calibri" w:hAnsi="Calibri" w:cs="Calibri"/>
          <w:sz w:val="24"/>
          <w:u w:color="000000"/>
        </w:rPr>
        <w:t xml:space="preserve"> Exchange </w:t>
      </w:r>
      <w:proofErr w:type="spellStart"/>
      <w:r w:rsidR="007D19A9">
        <w:rPr>
          <w:rFonts w:ascii="Calibri" w:eastAsia="Calibri" w:hAnsi="Calibri" w:cs="Calibri"/>
          <w:sz w:val="24"/>
          <w:u w:color="000000"/>
        </w:rPr>
        <w:t>file</w:t>
      </w:r>
      <w:proofErr w:type="spellEnd"/>
      <w:r w:rsidR="007D19A9">
        <w:rPr>
          <w:rFonts w:ascii="Calibri" w:eastAsia="Calibri" w:hAnsi="Calibri" w:cs="Calibri"/>
          <w:sz w:val="24"/>
          <w:u w:color="000000"/>
        </w:rPr>
        <w:t xml:space="preserve"> </w:t>
      </w:r>
      <w:r w:rsidR="007D19A9" w:rsidRPr="007D19A9">
        <w:rPr>
          <w:rFonts w:ascii="Calibri" w:eastAsia="Calibri" w:hAnsi="Calibri" w:cs="Calibri"/>
          <w:sz w:val="24"/>
          <w:u w:color="000000"/>
        </w:rPr>
        <w:t>formátu</w:t>
      </w:r>
      <w:r w:rsidR="002A599F">
        <w:rPr>
          <w:rFonts w:ascii="Calibri" w:eastAsia="Calibri" w:hAnsi="Calibri" w:cs="Calibri"/>
          <w:sz w:val="24"/>
          <w:u w:color="000000"/>
        </w:rPr>
        <w:t xml:space="preserve"> a SW </w:t>
      </w:r>
      <w:proofErr w:type="spellStart"/>
      <w:r w:rsidR="002A599F">
        <w:rPr>
          <w:rFonts w:ascii="Calibri" w:eastAsia="Calibri" w:hAnsi="Calibri" w:cs="Calibri"/>
          <w:sz w:val="24"/>
          <w:u w:color="000000"/>
        </w:rPr>
        <w:t>Archi</w:t>
      </w:r>
      <w:proofErr w:type="spellEnd"/>
      <w:r w:rsidR="002A599F">
        <w:rPr>
          <w:rFonts w:ascii="Calibri" w:eastAsia="Calibri" w:hAnsi="Calibri" w:cs="Calibri"/>
          <w:sz w:val="24"/>
          <w:u w:color="000000"/>
        </w:rPr>
        <w:t xml:space="preserve"> – </w:t>
      </w:r>
      <w:proofErr w:type="spellStart"/>
      <w:r w:rsidR="002A599F">
        <w:rPr>
          <w:rFonts w:ascii="Calibri" w:eastAsia="Calibri" w:hAnsi="Calibri" w:cs="Calibri"/>
          <w:sz w:val="24"/>
          <w:u w:color="000000"/>
        </w:rPr>
        <w:t>archimate</w:t>
      </w:r>
      <w:proofErr w:type="spellEnd"/>
      <w:r w:rsidR="002A599F">
        <w:rPr>
          <w:rFonts w:ascii="Calibri" w:eastAsia="Calibri" w:hAnsi="Calibri" w:cs="Calibri"/>
          <w:sz w:val="24"/>
          <w:u w:color="000000"/>
        </w:rPr>
        <w:t xml:space="preserve"> modelling – verze 4.3.1.</w:t>
      </w:r>
    </w:p>
    <w:p w14:paraId="2EE9EBFB" w14:textId="6BCA51FE" w:rsidR="00A755FF" w:rsidRPr="001577B1" w:rsidRDefault="00A755FF" w:rsidP="008E61A3">
      <w:pPr>
        <w:pStyle w:val="Text"/>
        <w:widowControl w:val="0"/>
        <w:spacing w:after="60" w:line="264" w:lineRule="auto"/>
        <w:jc w:val="both"/>
        <w:rPr>
          <w:rFonts w:ascii="Calibri" w:hAnsi="Calibri"/>
          <w:sz w:val="24"/>
        </w:rPr>
      </w:pPr>
      <w:r w:rsidRPr="001577B1">
        <w:rPr>
          <w:rFonts w:ascii="Calibri" w:eastAsia="Calibri" w:hAnsi="Calibri" w:cs="Calibri"/>
          <w:sz w:val="24"/>
          <w:u w:color="000000"/>
        </w:rPr>
        <w:t xml:space="preserve">Modely EA obsahují </w:t>
      </w:r>
      <w:r w:rsidR="008E61A3">
        <w:rPr>
          <w:rFonts w:ascii="Calibri" w:eastAsia="Calibri" w:hAnsi="Calibri" w:cs="Calibri"/>
          <w:sz w:val="24"/>
          <w:u w:color="000000"/>
        </w:rPr>
        <w:t>aktuálně</w:t>
      </w:r>
      <w:r w:rsidRPr="001577B1">
        <w:rPr>
          <w:rFonts w:ascii="Calibri" w:eastAsia="Calibri" w:hAnsi="Calibri" w:cs="Calibri"/>
          <w:sz w:val="24"/>
          <w:u w:color="000000"/>
        </w:rPr>
        <w:t xml:space="preserve"> tyto vrstvy:</w:t>
      </w:r>
    </w:p>
    <w:p w14:paraId="5F0EC829" w14:textId="77777777" w:rsidR="00A755FF" w:rsidRPr="001577B1" w:rsidRDefault="00A755FF" w:rsidP="008E61A3">
      <w:pPr>
        <w:pStyle w:val="Text"/>
        <w:numPr>
          <w:ilvl w:val="0"/>
          <w:numId w:val="53"/>
        </w:numPr>
        <w:spacing w:before="120" w:after="60" w:line="264" w:lineRule="auto"/>
        <w:jc w:val="both"/>
        <w:rPr>
          <w:rFonts w:ascii="Calibri" w:hAnsi="Calibri"/>
          <w:sz w:val="24"/>
          <w:u w:color="000000"/>
        </w:rPr>
      </w:pPr>
      <w:r w:rsidRPr="001577B1">
        <w:rPr>
          <w:rFonts w:ascii="Calibri" w:hAnsi="Calibri"/>
          <w:sz w:val="24"/>
          <w:u w:color="000000"/>
        </w:rPr>
        <w:t>Motivační a migrační vrstvu</w:t>
      </w:r>
    </w:p>
    <w:p w14:paraId="5521ADC7" w14:textId="77777777" w:rsidR="00A755FF" w:rsidRPr="001577B1" w:rsidRDefault="00A755FF" w:rsidP="008E61A3">
      <w:pPr>
        <w:pStyle w:val="Text"/>
        <w:numPr>
          <w:ilvl w:val="1"/>
          <w:numId w:val="53"/>
        </w:numPr>
        <w:spacing w:before="120" w:after="60" w:line="264" w:lineRule="auto"/>
        <w:jc w:val="both"/>
        <w:rPr>
          <w:rFonts w:ascii="Calibri" w:hAnsi="Calibri"/>
          <w:sz w:val="24"/>
          <w:u w:color="000000"/>
        </w:rPr>
      </w:pPr>
      <w:r w:rsidRPr="001577B1">
        <w:rPr>
          <w:rFonts w:ascii="Calibri" w:hAnsi="Calibri"/>
          <w:sz w:val="24"/>
          <w:u w:color="000000"/>
        </w:rPr>
        <w:t>Strategické cíle a metriky</w:t>
      </w:r>
    </w:p>
    <w:p w14:paraId="08147FD1" w14:textId="77777777" w:rsidR="00A755FF" w:rsidRPr="001577B1" w:rsidRDefault="00A755FF" w:rsidP="008E61A3">
      <w:pPr>
        <w:pStyle w:val="Text"/>
        <w:numPr>
          <w:ilvl w:val="0"/>
          <w:numId w:val="53"/>
        </w:numPr>
        <w:spacing w:before="120" w:after="60" w:line="264" w:lineRule="auto"/>
        <w:jc w:val="both"/>
        <w:rPr>
          <w:rFonts w:ascii="Calibri" w:hAnsi="Calibri"/>
          <w:sz w:val="24"/>
          <w:u w:color="000000"/>
        </w:rPr>
      </w:pPr>
      <w:r w:rsidRPr="001577B1">
        <w:rPr>
          <w:rFonts w:ascii="Calibri" w:hAnsi="Calibri"/>
          <w:sz w:val="24"/>
          <w:u w:color="000000"/>
        </w:rPr>
        <w:t>Business vrstvu architektury:</w:t>
      </w:r>
    </w:p>
    <w:p w14:paraId="15782435" w14:textId="77777777" w:rsidR="00A755FF" w:rsidRPr="001577B1" w:rsidRDefault="00A755FF" w:rsidP="008E61A3">
      <w:pPr>
        <w:pStyle w:val="Text"/>
        <w:numPr>
          <w:ilvl w:val="1"/>
          <w:numId w:val="53"/>
        </w:numPr>
        <w:spacing w:before="120" w:after="60" w:line="264" w:lineRule="auto"/>
        <w:jc w:val="both"/>
        <w:rPr>
          <w:rFonts w:ascii="Calibri" w:hAnsi="Calibri"/>
          <w:sz w:val="24"/>
          <w:u w:color="000000"/>
        </w:rPr>
      </w:pPr>
      <w:r w:rsidRPr="001577B1">
        <w:rPr>
          <w:rFonts w:ascii="Calibri" w:hAnsi="Calibri"/>
          <w:sz w:val="24"/>
          <w:u w:color="000000"/>
        </w:rPr>
        <w:t>Agendy</w:t>
      </w:r>
    </w:p>
    <w:p w14:paraId="3D11D055" w14:textId="77777777" w:rsidR="00A755FF" w:rsidRPr="001577B1" w:rsidRDefault="00A755FF" w:rsidP="008E61A3">
      <w:pPr>
        <w:pStyle w:val="Text"/>
        <w:numPr>
          <w:ilvl w:val="0"/>
          <w:numId w:val="53"/>
        </w:numPr>
        <w:spacing w:before="120" w:after="60" w:line="264" w:lineRule="auto"/>
        <w:jc w:val="both"/>
        <w:rPr>
          <w:rFonts w:ascii="Calibri" w:hAnsi="Calibri"/>
          <w:sz w:val="24"/>
          <w:u w:color="000000"/>
        </w:rPr>
      </w:pPr>
      <w:r w:rsidRPr="001577B1">
        <w:rPr>
          <w:rFonts w:ascii="Calibri" w:hAnsi="Calibri"/>
          <w:sz w:val="24"/>
          <w:u w:color="000000"/>
        </w:rPr>
        <w:t>Aplikační vrstvu:</w:t>
      </w:r>
    </w:p>
    <w:p w14:paraId="6F7226DD" w14:textId="77777777" w:rsidR="00A755FF" w:rsidRPr="001577B1" w:rsidRDefault="00A755FF" w:rsidP="008E61A3">
      <w:pPr>
        <w:pStyle w:val="Text"/>
        <w:numPr>
          <w:ilvl w:val="1"/>
          <w:numId w:val="53"/>
        </w:numPr>
        <w:spacing w:before="120" w:after="60" w:line="264" w:lineRule="auto"/>
        <w:jc w:val="both"/>
        <w:rPr>
          <w:rFonts w:ascii="Calibri" w:hAnsi="Calibri"/>
          <w:sz w:val="24"/>
          <w:u w:color="000000"/>
        </w:rPr>
      </w:pPr>
      <w:r w:rsidRPr="001577B1">
        <w:rPr>
          <w:rFonts w:ascii="Calibri" w:hAnsi="Calibri"/>
          <w:sz w:val="24"/>
          <w:u w:color="000000"/>
        </w:rPr>
        <w:t xml:space="preserve">Aplikace, jejich funkce a služby, </w:t>
      </w:r>
    </w:p>
    <w:p w14:paraId="0949F243" w14:textId="77777777" w:rsidR="00A755FF" w:rsidRPr="001577B1" w:rsidRDefault="00A755FF" w:rsidP="008E61A3">
      <w:pPr>
        <w:pStyle w:val="Text"/>
        <w:numPr>
          <w:ilvl w:val="0"/>
          <w:numId w:val="56"/>
        </w:numPr>
        <w:spacing w:before="120" w:after="60" w:line="264" w:lineRule="auto"/>
        <w:jc w:val="both"/>
        <w:rPr>
          <w:rFonts w:ascii="Calibri" w:hAnsi="Calibri"/>
          <w:sz w:val="24"/>
          <w:u w:color="000000"/>
        </w:rPr>
      </w:pPr>
      <w:r w:rsidRPr="001577B1">
        <w:rPr>
          <w:rFonts w:ascii="Calibri" w:hAnsi="Calibri"/>
          <w:sz w:val="24"/>
          <w:u w:color="000000"/>
        </w:rPr>
        <w:t>Infrastrukturu/Technologickou vrstvu:</w:t>
      </w:r>
    </w:p>
    <w:p w14:paraId="74DF9F1F" w14:textId="77777777" w:rsidR="00A755FF" w:rsidRPr="001577B1" w:rsidRDefault="00A755FF" w:rsidP="008E61A3">
      <w:pPr>
        <w:pStyle w:val="Text"/>
        <w:numPr>
          <w:ilvl w:val="1"/>
          <w:numId w:val="56"/>
        </w:numPr>
        <w:spacing w:before="120" w:after="60" w:line="264" w:lineRule="auto"/>
        <w:jc w:val="both"/>
        <w:rPr>
          <w:rFonts w:ascii="Calibri" w:hAnsi="Calibri"/>
          <w:sz w:val="24"/>
          <w:u w:color="000000"/>
        </w:rPr>
      </w:pPr>
      <w:r w:rsidRPr="001577B1">
        <w:rPr>
          <w:rFonts w:ascii="Calibri" w:hAnsi="Calibri"/>
          <w:sz w:val="24"/>
          <w:u w:color="000000"/>
        </w:rPr>
        <w:t>Systémový SW</w:t>
      </w:r>
    </w:p>
    <w:p w14:paraId="41E85D9A" w14:textId="77777777" w:rsidR="00A755FF" w:rsidRPr="001577B1" w:rsidRDefault="00A755FF" w:rsidP="008E61A3">
      <w:pPr>
        <w:spacing w:after="60"/>
        <w:jc w:val="both"/>
        <w:rPr>
          <w:sz w:val="22"/>
        </w:rPr>
      </w:pPr>
    </w:p>
    <w:p w14:paraId="41C899D1" w14:textId="77777777" w:rsidR="00A02E55" w:rsidRDefault="00A755FF" w:rsidP="001E5F3A">
      <w:pPr>
        <w:pStyle w:val="Text"/>
        <w:spacing w:after="60" w:line="264" w:lineRule="auto"/>
        <w:jc w:val="both"/>
        <w:rPr>
          <w:rFonts w:ascii="Calibri" w:eastAsia="Calibri" w:hAnsi="Calibri" w:cs="Calibri"/>
          <w:sz w:val="24"/>
          <w:u w:color="000000"/>
        </w:rPr>
      </w:pPr>
      <w:r w:rsidRPr="001577B1">
        <w:rPr>
          <w:rFonts w:ascii="Calibri" w:eastAsia="Calibri" w:hAnsi="Calibri" w:cs="Calibri"/>
          <w:sz w:val="24"/>
          <w:u w:color="000000"/>
        </w:rPr>
        <w:t>Úvodní jednorázový import dat proběhne z existujících modelů (cca 120 diagramů) a následně bude provedena dekompozice jednotlivých prvků, jejich parametrizace, rozdělení do logických celků</w:t>
      </w:r>
      <w:r w:rsidR="007D19A9">
        <w:rPr>
          <w:rFonts w:ascii="Calibri" w:eastAsia="Calibri" w:hAnsi="Calibri" w:cs="Calibri"/>
          <w:sz w:val="24"/>
          <w:u w:color="000000"/>
        </w:rPr>
        <w:t xml:space="preserve"> viz. Kapitola č. 1.</w:t>
      </w:r>
      <w:r w:rsidR="001E5F3A">
        <w:rPr>
          <w:rFonts w:ascii="Calibri" w:eastAsia="Calibri" w:hAnsi="Calibri" w:cs="Calibri"/>
          <w:sz w:val="24"/>
          <w:u w:color="000000"/>
        </w:rPr>
        <w:t xml:space="preserve"> </w:t>
      </w:r>
      <w:r w:rsidRPr="001577B1">
        <w:rPr>
          <w:rFonts w:ascii="Calibri" w:eastAsia="Calibri" w:hAnsi="Calibri" w:cs="Calibri"/>
          <w:sz w:val="24"/>
          <w:u w:color="000000"/>
        </w:rPr>
        <w:t>Součástí služeb budo</w:t>
      </w:r>
      <w:r w:rsidR="001E5F3A">
        <w:rPr>
          <w:rFonts w:ascii="Calibri" w:eastAsia="Calibri" w:hAnsi="Calibri" w:cs="Calibri"/>
          <w:sz w:val="24"/>
          <w:u w:color="000000"/>
        </w:rPr>
        <w:t>u</w:t>
      </w:r>
      <w:r w:rsidRPr="001577B1">
        <w:rPr>
          <w:rFonts w:ascii="Calibri" w:eastAsia="Calibri" w:hAnsi="Calibri" w:cs="Calibri"/>
          <w:sz w:val="24"/>
          <w:u w:color="000000"/>
        </w:rPr>
        <w:t xml:space="preserve"> kontrolní mechanismy pro účely optimalizace modelu – možnost dávkové kontroly duplicity vazeb a </w:t>
      </w:r>
      <w:r w:rsidR="001E5F3A">
        <w:rPr>
          <w:rFonts w:ascii="Calibri" w:eastAsia="Calibri" w:hAnsi="Calibri" w:cs="Calibri"/>
          <w:sz w:val="24"/>
          <w:u w:color="000000"/>
        </w:rPr>
        <w:t xml:space="preserve">jednotlivých </w:t>
      </w:r>
      <w:r w:rsidRPr="001577B1">
        <w:rPr>
          <w:rFonts w:ascii="Calibri" w:eastAsia="Calibri" w:hAnsi="Calibri" w:cs="Calibri"/>
          <w:sz w:val="24"/>
          <w:u w:color="000000"/>
        </w:rPr>
        <w:t>objektů</w:t>
      </w:r>
      <w:r w:rsidR="001E5F3A">
        <w:rPr>
          <w:rFonts w:ascii="Calibri" w:eastAsia="Calibri" w:hAnsi="Calibri" w:cs="Calibri"/>
          <w:sz w:val="24"/>
          <w:u w:color="000000"/>
        </w:rPr>
        <w:t>.</w:t>
      </w:r>
      <w:r w:rsidR="00A02E55">
        <w:rPr>
          <w:rFonts w:ascii="Calibri" w:eastAsia="Calibri" w:hAnsi="Calibri" w:cs="Calibri"/>
          <w:sz w:val="24"/>
          <w:u w:color="000000"/>
        </w:rPr>
        <w:t xml:space="preserve"> </w:t>
      </w:r>
    </w:p>
    <w:p w14:paraId="785B32E6" w14:textId="5DBB8430" w:rsidR="00A755FF" w:rsidRPr="001E5F3A" w:rsidRDefault="00A02E55" w:rsidP="001E5F3A">
      <w:pPr>
        <w:pStyle w:val="Text"/>
        <w:spacing w:after="60" w:line="264" w:lineRule="auto"/>
        <w:jc w:val="both"/>
        <w:rPr>
          <w:rFonts w:ascii="Calibri" w:eastAsia="Calibri" w:hAnsi="Calibri" w:cs="Calibri"/>
          <w:sz w:val="24"/>
          <w:u w:color="000000"/>
        </w:rPr>
      </w:pPr>
      <w:r>
        <w:rPr>
          <w:rFonts w:ascii="Calibri" w:eastAsia="Calibri" w:hAnsi="Calibri" w:cs="Calibri"/>
          <w:sz w:val="24"/>
          <w:u w:color="000000"/>
        </w:rPr>
        <w:t xml:space="preserve">Zadavatel předá </w:t>
      </w:r>
      <w:r w:rsidR="00EE7EB7">
        <w:rPr>
          <w:rFonts w:ascii="Calibri" w:eastAsia="Calibri" w:hAnsi="Calibri" w:cs="Calibri"/>
          <w:sz w:val="24"/>
          <w:u w:color="000000"/>
        </w:rPr>
        <w:t>vítěznému účastníku</w:t>
      </w:r>
      <w:r>
        <w:rPr>
          <w:rFonts w:ascii="Calibri" w:eastAsia="Calibri" w:hAnsi="Calibri" w:cs="Calibri"/>
          <w:sz w:val="24"/>
          <w:u w:color="000000"/>
        </w:rPr>
        <w:t xml:space="preserve"> data</w:t>
      </w:r>
      <w:r w:rsidR="00730B6B">
        <w:rPr>
          <w:rFonts w:ascii="Calibri" w:eastAsia="Calibri" w:hAnsi="Calibri" w:cs="Calibri"/>
          <w:sz w:val="24"/>
          <w:u w:color="000000"/>
        </w:rPr>
        <w:t>/</w:t>
      </w:r>
      <w:r w:rsidR="00E746F9">
        <w:rPr>
          <w:rFonts w:ascii="Calibri" w:eastAsia="Calibri" w:hAnsi="Calibri" w:cs="Calibri"/>
          <w:sz w:val="24"/>
          <w:u w:color="000000"/>
        </w:rPr>
        <w:t>modely,</w:t>
      </w:r>
      <w:r w:rsidR="00B06D63">
        <w:rPr>
          <w:rFonts w:ascii="Calibri" w:eastAsia="Calibri" w:hAnsi="Calibri" w:cs="Calibri"/>
          <w:sz w:val="24"/>
          <w:u w:color="000000"/>
        </w:rPr>
        <w:t xml:space="preserve"> tj. výstupy</w:t>
      </w:r>
      <w:r>
        <w:rPr>
          <w:rFonts w:ascii="Calibri" w:eastAsia="Calibri" w:hAnsi="Calibri" w:cs="Calibri"/>
          <w:sz w:val="24"/>
          <w:u w:color="000000"/>
        </w:rPr>
        <w:t xml:space="preserve"> po podpisu smlouvy.</w:t>
      </w:r>
    </w:p>
    <w:p w14:paraId="06CF2937" w14:textId="77777777" w:rsidR="00A755FF" w:rsidRDefault="00A755FF" w:rsidP="008E61A3">
      <w:pPr>
        <w:pStyle w:val="Text"/>
        <w:spacing w:after="60"/>
        <w:jc w:val="both"/>
        <w:rPr>
          <w:rFonts w:ascii="Calibri" w:eastAsia="Calibri" w:hAnsi="Calibri" w:cs="Calibri"/>
          <w:u w:color="000000"/>
        </w:rPr>
      </w:pPr>
    </w:p>
    <w:p w14:paraId="70887FDC" w14:textId="0F1EB778" w:rsidR="00A755FF" w:rsidRPr="00462FA7" w:rsidRDefault="00A755FF" w:rsidP="00462FA7">
      <w:pPr>
        <w:pStyle w:val="Nadpis2"/>
        <w:numPr>
          <w:ilvl w:val="0"/>
          <w:numId w:val="44"/>
        </w:numPr>
        <w:jc w:val="both"/>
      </w:pPr>
      <w:bookmarkStart w:id="6" w:name="_Toc3449764"/>
      <w:r w:rsidRPr="001577B1">
        <w:lastRenderedPageBreak/>
        <w:t>Služby uživatelských a administrátorských školení</w:t>
      </w:r>
      <w:bookmarkEnd w:id="6"/>
      <w:r w:rsidRPr="001577B1">
        <w:t xml:space="preserve"> </w:t>
      </w:r>
    </w:p>
    <w:p w14:paraId="3F9E132F" w14:textId="3CE44222" w:rsidR="00A755FF" w:rsidRDefault="00EE7EB7" w:rsidP="00F101B2">
      <w:pPr>
        <w:pStyle w:val="Text"/>
        <w:spacing w:after="60" w:line="264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u w:color="000000"/>
        </w:rPr>
        <w:t>Účastník</w:t>
      </w:r>
      <w:r w:rsidR="00786EDD" w:rsidRPr="00F101B2">
        <w:rPr>
          <w:rFonts w:ascii="Calibri" w:eastAsia="Calibri" w:hAnsi="Calibri" w:cs="Calibri"/>
          <w:sz w:val="24"/>
          <w:u w:color="000000"/>
        </w:rPr>
        <w:t xml:space="preserve"> poskytne </w:t>
      </w:r>
      <w:r w:rsidR="00E9316C" w:rsidRPr="00F101B2">
        <w:rPr>
          <w:rFonts w:ascii="Calibri" w:eastAsia="Calibri" w:hAnsi="Calibri" w:cs="Calibri"/>
          <w:sz w:val="24"/>
          <w:u w:color="000000"/>
        </w:rPr>
        <w:t xml:space="preserve">úvodní </w:t>
      </w:r>
      <w:r w:rsidR="00A755FF" w:rsidRPr="00F101B2">
        <w:rPr>
          <w:rFonts w:ascii="Calibri" w:eastAsia="Calibri" w:hAnsi="Calibri" w:cs="Calibri"/>
          <w:sz w:val="24"/>
          <w:u w:color="000000"/>
        </w:rPr>
        <w:t xml:space="preserve">uživatelské školení </w:t>
      </w:r>
      <w:r w:rsidR="00F73312">
        <w:rPr>
          <w:rFonts w:ascii="Calibri" w:eastAsia="Calibri" w:hAnsi="Calibri" w:cs="Calibri"/>
          <w:sz w:val="24"/>
          <w:u w:color="000000"/>
        </w:rPr>
        <w:t>SW,</w:t>
      </w:r>
      <w:r w:rsidR="00A755FF" w:rsidRPr="00F101B2">
        <w:rPr>
          <w:rFonts w:ascii="Calibri" w:eastAsia="Calibri" w:hAnsi="Calibri" w:cs="Calibri"/>
          <w:sz w:val="24"/>
          <w:u w:color="000000"/>
        </w:rPr>
        <w:t xml:space="preserve"> ukládání a údržbu modelů min. v rozsahu 1 školícího dne pro </w:t>
      </w:r>
      <w:r w:rsidR="003B104C">
        <w:rPr>
          <w:rFonts w:ascii="Calibri" w:eastAsia="Calibri" w:hAnsi="Calibri" w:cs="Calibri"/>
          <w:sz w:val="24"/>
          <w:u w:color="000000"/>
        </w:rPr>
        <w:t>max. 10</w:t>
      </w:r>
      <w:r w:rsidR="00A755FF" w:rsidRPr="00F101B2">
        <w:rPr>
          <w:rFonts w:ascii="Calibri" w:eastAsia="Calibri" w:hAnsi="Calibri" w:cs="Calibri"/>
          <w:sz w:val="24"/>
          <w:u w:color="000000"/>
        </w:rPr>
        <w:t xml:space="preserve"> uživatelů</w:t>
      </w:r>
      <w:r w:rsidR="00786EDD" w:rsidRPr="00F101B2">
        <w:rPr>
          <w:rFonts w:ascii="Calibri" w:eastAsia="Calibri" w:hAnsi="Calibri" w:cs="Calibri"/>
          <w:sz w:val="24"/>
          <w:u w:color="000000"/>
        </w:rPr>
        <w:t xml:space="preserve"> a administrátorské školení </w:t>
      </w:r>
      <w:r w:rsidR="00A755FF" w:rsidRPr="00F101B2">
        <w:rPr>
          <w:rFonts w:ascii="Calibri" w:eastAsia="Calibri" w:hAnsi="Calibri" w:cs="Calibri"/>
          <w:sz w:val="24"/>
          <w:u w:color="000000"/>
        </w:rPr>
        <w:t>v rozsahu 1/2 školícího dne pro 3 uživatele</w:t>
      </w:r>
      <w:r w:rsidR="00786EDD" w:rsidRPr="00F101B2">
        <w:rPr>
          <w:rFonts w:ascii="Calibri" w:eastAsia="Calibri" w:hAnsi="Calibri" w:cs="Calibri"/>
          <w:sz w:val="24"/>
          <w:u w:color="000000"/>
        </w:rPr>
        <w:t xml:space="preserve">. </w:t>
      </w:r>
      <w:r w:rsidR="00A755FF" w:rsidRPr="00F101B2">
        <w:rPr>
          <w:rFonts w:ascii="Calibri" w:eastAsia="Calibri" w:hAnsi="Calibri" w:cs="Calibri"/>
          <w:sz w:val="24"/>
          <w:u w:color="000000"/>
        </w:rPr>
        <w:t xml:space="preserve">Pro realizaci školení </w:t>
      </w:r>
      <w:r w:rsidR="00794607" w:rsidRPr="00F101B2">
        <w:rPr>
          <w:rFonts w:ascii="Calibri" w:eastAsia="Calibri" w:hAnsi="Calibri" w:cs="Calibri"/>
          <w:sz w:val="24"/>
          <w:u w:color="000000"/>
        </w:rPr>
        <w:t>budou využity</w:t>
      </w:r>
      <w:r w:rsidR="00A755FF" w:rsidRPr="00F101B2">
        <w:rPr>
          <w:rFonts w:ascii="Calibri" w:eastAsia="Calibri" w:hAnsi="Calibri" w:cs="Calibri"/>
          <w:sz w:val="24"/>
          <w:u w:color="000000"/>
        </w:rPr>
        <w:t xml:space="preserve"> prostor</w:t>
      </w:r>
      <w:r w:rsidR="00794607" w:rsidRPr="00F101B2">
        <w:rPr>
          <w:rFonts w:ascii="Calibri" w:eastAsia="Calibri" w:hAnsi="Calibri" w:cs="Calibri"/>
          <w:sz w:val="24"/>
          <w:u w:color="000000"/>
        </w:rPr>
        <w:t>y KÚ</w:t>
      </w:r>
      <w:r w:rsidR="00786EDD" w:rsidRPr="00F101B2">
        <w:rPr>
          <w:rFonts w:ascii="Calibri" w:eastAsia="Calibri" w:hAnsi="Calibri" w:cs="Calibri"/>
          <w:sz w:val="24"/>
          <w:u w:color="000000"/>
        </w:rPr>
        <w:t>.</w:t>
      </w:r>
      <w:r w:rsidR="00794607" w:rsidRPr="00F101B2">
        <w:rPr>
          <w:rFonts w:ascii="Calibri" w:eastAsia="Calibri" w:hAnsi="Calibri" w:cs="Calibri"/>
          <w:sz w:val="24"/>
          <w:u w:color="000000"/>
        </w:rPr>
        <w:t xml:space="preserve"> </w:t>
      </w:r>
    </w:p>
    <w:p w14:paraId="571DA29F" w14:textId="26F48CB3" w:rsidR="00D95051" w:rsidRDefault="00D95051" w:rsidP="00F101B2">
      <w:pPr>
        <w:pStyle w:val="Text"/>
        <w:spacing w:after="60" w:line="264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7F177F64" w14:textId="52EFACCC" w:rsidR="00D95051" w:rsidRPr="00A22859" w:rsidRDefault="00D95051" w:rsidP="00D95051">
      <w:pPr>
        <w:pStyle w:val="Nadpis2"/>
        <w:numPr>
          <w:ilvl w:val="0"/>
          <w:numId w:val="44"/>
        </w:numPr>
        <w:jc w:val="both"/>
      </w:pPr>
      <w:bookmarkStart w:id="7" w:name="_Toc3449765"/>
      <w:r>
        <w:t>Průběžná aktualizace modelu EA</w:t>
      </w:r>
      <w:bookmarkEnd w:id="7"/>
    </w:p>
    <w:p w14:paraId="3A6795C0" w14:textId="3A4134B2" w:rsidR="0058656C" w:rsidRDefault="00D95051" w:rsidP="00A22859">
      <w:pPr>
        <w:pStyle w:val="Text"/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Zadavatel požaduje, aby </w:t>
      </w:r>
      <w:r w:rsidR="00EE7EB7">
        <w:rPr>
          <w:rFonts w:ascii="Calibri" w:eastAsia="Calibri" w:hAnsi="Calibri" w:cs="Calibri"/>
          <w:sz w:val="24"/>
          <w:szCs w:val="24"/>
          <w:u w:color="000000"/>
        </w:rPr>
        <w:t>účastník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="00F73312">
        <w:rPr>
          <w:rFonts w:ascii="Calibri" w:eastAsia="Calibri" w:hAnsi="Calibri" w:cs="Calibri"/>
          <w:sz w:val="24"/>
          <w:szCs w:val="24"/>
          <w:u w:color="000000"/>
        </w:rPr>
        <w:t xml:space="preserve">nacenil </w:t>
      </w:r>
      <w:r w:rsidR="00A02E55">
        <w:rPr>
          <w:rFonts w:ascii="Calibri" w:eastAsia="Calibri" w:hAnsi="Calibri" w:cs="Calibri"/>
          <w:sz w:val="24"/>
          <w:szCs w:val="24"/>
          <w:u w:color="000000"/>
        </w:rPr>
        <w:t>2</w:t>
      </w:r>
      <w:r w:rsidR="009A3EE9">
        <w:rPr>
          <w:rFonts w:ascii="Calibri" w:eastAsia="Calibri" w:hAnsi="Calibri" w:cs="Calibri"/>
          <w:sz w:val="24"/>
          <w:szCs w:val="24"/>
          <w:u w:color="000000"/>
        </w:rPr>
        <w:t xml:space="preserve">4 MD (1MD/měsíc) na </w:t>
      </w:r>
      <w:r w:rsidR="00F73312">
        <w:rPr>
          <w:rFonts w:ascii="Calibri" w:eastAsia="Calibri" w:hAnsi="Calibri" w:cs="Calibri"/>
          <w:sz w:val="24"/>
          <w:szCs w:val="24"/>
          <w:u w:color="000000"/>
        </w:rPr>
        <w:t xml:space="preserve">služby týkající se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pravidelné aktualizace </w:t>
      </w:r>
      <w:r w:rsidR="00F67085">
        <w:rPr>
          <w:rFonts w:ascii="Calibri" w:eastAsia="Calibri" w:hAnsi="Calibri" w:cs="Calibri"/>
          <w:sz w:val="24"/>
          <w:szCs w:val="24"/>
          <w:u w:color="000000"/>
        </w:rPr>
        <w:t xml:space="preserve">a údržby </w:t>
      </w:r>
      <w:r>
        <w:rPr>
          <w:rFonts w:ascii="Calibri" w:eastAsia="Calibri" w:hAnsi="Calibri" w:cs="Calibri"/>
          <w:sz w:val="24"/>
          <w:szCs w:val="24"/>
          <w:u w:color="000000"/>
        </w:rPr>
        <w:t>modelu EA</w:t>
      </w:r>
      <w:r w:rsidR="00F73312">
        <w:rPr>
          <w:rFonts w:ascii="Calibri" w:eastAsia="Calibri" w:hAnsi="Calibri" w:cs="Calibri"/>
          <w:sz w:val="24"/>
          <w:szCs w:val="24"/>
          <w:u w:color="000000"/>
        </w:rPr>
        <w:t xml:space="preserve">, </w:t>
      </w:r>
      <w:r w:rsidR="00F73312">
        <w:rPr>
          <w:rFonts w:ascii="Calibri" w:hAnsi="Calibri" w:cs="Calibri"/>
          <w:sz w:val="24"/>
          <w:szCs w:val="24"/>
        </w:rPr>
        <w:t xml:space="preserve">a to v souvislosti se změnami v architektuře informačního systému KÚ a v souvislosti s aktualizací CMDB – konfigurační databáze, která je vedena v interním provozním systému. </w:t>
      </w:r>
      <w:r w:rsidR="00730B6B">
        <w:rPr>
          <w:rFonts w:ascii="Calibri" w:hAnsi="Calibri" w:cs="Calibri"/>
          <w:sz w:val="24"/>
          <w:szCs w:val="24"/>
        </w:rPr>
        <w:t>Každá aktualizace modelu proběhne v součinnosti s Odborem Informatiky.</w:t>
      </w:r>
    </w:p>
    <w:p w14:paraId="752FE527" w14:textId="2CC1C384" w:rsidR="008E61A3" w:rsidRPr="00437B01" w:rsidRDefault="00B06D63" w:rsidP="00A22859">
      <w:pPr>
        <w:pStyle w:val="Text"/>
        <w:spacing w:after="60" w:line="264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437B01">
        <w:rPr>
          <w:rFonts w:ascii="Calibri" w:hAnsi="Calibri" w:cs="Calibri"/>
          <w:color w:val="auto"/>
          <w:sz w:val="24"/>
          <w:szCs w:val="24"/>
        </w:rPr>
        <w:t>Součástí smlouvy bude v tomto případě článek týkající se dohody o mlčenlivosti a sankcích za porušení této dohody</w:t>
      </w:r>
      <w:r w:rsidR="007D7F49" w:rsidRPr="00437B01">
        <w:rPr>
          <w:rFonts w:ascii="Calibri" w:hAnsi="Calibri" w:cs="Calibri"/>
          <w:color w:val="auto"/>
          <w:sz w:val="24"/>
          <w:szCs w:val="24"/>
        </w:rPr>
        <w:t>,</w:t>
      </w:r>
      <w:r w:rsidR="0058656C" w:rsidRPr="00437B01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37B01">
        <w:rPr>
          <w:rFonts w:ascii="Calibri" w:hAnsi="Calibri" w:cs="Calibri"/>
          <w:color w:val="auto"/>
          <w:sz w:val="24"/>
          <w:szCs w:val="24"/>
        </w:rPr>
        <w:t xml:space="preserve">a to vzhledem k tomu, že </w:t>
      </w:r>
      <w:r w:rsidR="00EE7EB7">
        <w:rPr>
          <w:rFonts w:ascii="Calibri" w:hAnsi="Calibri" w:cs="Calibri"/>
          <w:color w:val="auto"/>
          <w:sz w:val="24"/>
          <w:szCs w:val="24"/>
        </w:rPr>
        <w:t>účastník</w:t>
      </w:r>
      <w:r w:rsidRPr="00437B01">
        <w:rPr>
          <w:rFonts w:ascii="Calibri" w:hAnsi="Calibri" w:cs="Calibri"/>
          <w:color w:val="auto"/>
          <w:sz w:val="24"/>
          <w:szCs w:val="24"/>
        </w:rPr>
        <w:t xml:space="preserve"> bude pracovat s informacemi, týkající se aplikační a technologické infrastruktury </w:t>
      </w:r>
      <w:r w:rsidR="000611A9" w:rsidRPr="00437B01">
        <w:rPr>
          <w:rFonts w:ascii="Calibri" w:hAnsi="Calibri" w:cs="Calibri"/>
          <w:color w:val="auto"/>
          <w:sz w:val="24"/>
          <w:szCs w:val="24"/>
        </w:rPr>
        <w:t xml:space="preserve">informačního systému </w:t>
      </w:r>
      <w:r w:rsidRPr="00437B01">
        <w:rPr>
          <w:rFonts w:ascii="Calibri" w:hAnsi="Calibri" w:cs="Calibri"/>
          <w:color w:val="auto"/>
          <w:sz w:val="24"/>
          <w:szCs w:val="24"/>
        </w:rPr>
        <w:t>KÚ.</w:t>
      </w:r>
    </w:p>
    <w:p w14:paraId="0A333F7B" w14:textId="77777777" w:rsidR="00B06D63" w:rsidRPr="00437B01" w:rsidRDefault="00B06D63" w:rsidP="00A22859">
      <w:pPr>
        <w:pStyle w:val="Text"/>
        <w:spacing w:after="60" w:line="264" w:lineRule="auto"/>
        <w:jc w:val="both"/>
        <w:rPr>
          <w:rFonts w:ascii="Calibri" w:eastAsia="Calibri" w:hAnsi="Calibri" w:cs="Calibri"/>
          <w:b/>
          <w:color w:val="auto"/>
          <w:sz w:val="24"/>
          <w:szCs w:val="24"/>
          <w:u w:color="000000"/>
        </w:rPr>
      </w:pPr>
    </w:p>
    <w:p w14:paraId="441853C5" w14:textId="26609344" w:rsidR="00E9316C" w:rsidRPr="00437B01" w:rsidRDefault="00E9316C" w:rsidP="00F73312">
      <w:pPr>
        <w:pStyle w:val="Nadpis2"/>
        <w:numPr>
          <w:ilvl w:val="0"/>
          <w:numId w:val="44"/>
        </w:numPr>
        <w:jc w:val="both"/>
      </w:pPr>
      <w:bookmarkStart w:id="8" w:name="_Toc3449766"/>
      <w:r w:rsidRPr="00437B01">
        <w:t>Konzultační</w:t>
      </w:r>
      <w:r w:rsidR="0044202E" w:rsidRPr="00437B01">
        <w:t xml:space="preserve">, integrační </w:t>
      </w:r>
      <w:r w:rsidRPr="00437B01">
        <w:t xml:space="preserve">služby a </w:t>
      </w:r>
      <w:r w:rsidR="00394944" w:rsidRPr="00437B01">
        <w:t>školení</w:t>
      </w:r>
      <w:bookmarkEnd w:id="8"/>
    </w:p>
    <w:p w14:paraId="4D69D297" w14:textId="1AC52EE2" w:rsidR="00F73312" w:rsidRDefault="008E61A3" w:rsidP="001C0F16">
      <w:pPr>
        <w:pStyle w:val="Text"/>
        <w:spacing w:after="60" w:line="264" w:lineRule="auto"/>
        <w:jc w:val="both"/>
        <w:rPr>
          <w:rFonts w:ascii="Calibri" w:hAnsi="Calibri" w:cs="Calibri"/>
          <w:sz w:val="24"/>
          <w:szCs w:val="24"/>
        </w:rPr>
      </w:pPr>
      <w:r w:rsidRPr="008E61A3">
        <w:rPr>
          <w:rFonts w:ascii="Calibri" w:hAnsi="Calibri" w:cs="Calibri"/>
          <w:sz w:val="24"/>
          <w:szCs w:val="24"/>
        </w:rPr>
        <w:t>Za</w:t>
      </w:r>
      <w:r>
        <w:rPr>
          <w:rFonts w:ascii="Calibri" w:hAnsi="Calibri" w:cs="Calibri"/>
          <w:sz w:val="24"/>
          <w:szCs w:val="24"/>
        </w:rPr>
        <w:t xml:space="preserve">davatel požaduje, aby v rámci </w:t>
      </w:r>
      <w:r w:rsidR="001C0F16">
        <w:rPr>
          <w:rFonts w:ascii="Calibri" w:hAnsi="Calibri" w:cs="Calibri"/>
          <w:sz w:val="24"/>
          <w:szCs w:val="24"/>
        </w:rPr>
        <w:t>nabídky</w:t>
      </w:r>
      <w:r>
        <w:rPr>
          <w:rFonts w:ascii="Calibri" w:hAnsi="Calibri" w:cs="Calibri"/>
          <w:sz w:val="24"/>
          <w:szCs w:val="24"/>
        </w:rPr>
        <w:t xml:space="preserve"> bylo naceněno </w:t>
      </w:r>
      <w:r w:rsidR="0044202E">
        <w:rPr>
          <w:rFonts w:ascii="Calibri" w:hAnsi="Calibri" w:cs="Calibri"/>
          <w:sz w:val="24"/>
          <w:szCs w:val="24"/>
        </w:rPr>
        <w:t>50</w:t>
      </w:r>
      <w:r>
        <w:rPr>
          <w:rFonts w:ascii="Calibri" w:hAnsi="Calibri" w:cs="Calibri"/>
          <w:sz w:val="24"/>
          <w:szCs w:val="24"/>
        </w:rPr>
        <w:t xml:space="preserve"> MD na konzultační</w:t>
      </w:r>
      <w:r w:rsidR="0044202E">
        <w:rPr>
          <w:rFonts w:ascii="Calibri" w:hAnsi="Calibri" w:cs="Calibri"/>
          <w:sz w:val="24"/>
          <w:szCs w:val="24"/>
        </w:rPr>
        <w:t xml:space="preserve">, integrační </w:t>
      </w:r>
      <w:r>
        <w:rPr>
          <w:rFonts w:ascii="Calibri" w:hAnsi="Calibri" w:cs="Calibri"/>
          <w:sz w:val="24"/>
          <w:szCs w:val="24"/>
        </w:rPr>
        <w:t xml:space="preserve">služby </w:t>
      </w:r>
      <w:r w:rsidR="00F73312">
        <w:rPr>
          <w:rFonts w:ascii="Calibri" w:hAnsi="Calibri" w:cs="Calibri"/>
          <w:sz w:val="24"/>
          <w:szCs w:val="24"/>
        </w:rPr>
        <w:t>a průběžná školení</w:t>
      </w:r>
      <w:r>
        <w:rPr>
          <w:rFonts w:ascii="Calibri" w:hAnsi="Calibri" w:cs="Calibri"/>
          <w:sz w:val="24"/>
          <w:szCs w:val="24"/>
        </w:rPr>
        <w:t>. Zadavatel bude tyto služby čerpat průběžně v délce 24 měsíců</w:t>
      </w:r>
      <w:r w:rsidR="00A02E55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Vzhledem k celkové problematice EA a v závislosti na Informační koncepci ČR</w:t>
      </w:r>
      <w:r w:rsidR="009A3EE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budou do této položky zahrnuty konzultační služby </w:t>
      </w:r>
      <w:r w:rsidR="00F101B2">
        <w:rPr>
          <w:rFonts w:ascii="Calibri" w:hAnsi="Calibri" w:cs="Calibri"/>
          <w:sz w:val="24"/>
          <w:szCs w:val="24"/>
        </w:rPr>
        <w:t>(průběžná aktualizace cílů, požadavků centrálních orgánů, legislativy)</w:t>
      </w:r>
      <w:r w:rsidR="0044202E">
        <w:rPr>
          <w:rFonts w:ascii="Calibri" w:hAnsi="Calibri" w:cs="Calibri"/>
          <w:sz w:val="24"/>
          <w:szCs w:val="24"/>
        </w:rPr>
        <w:t>, dále integra</w:t>
      </w:r>
      <w:r w:rsidR="00A02E55">
        <w:rPr>
          <w:rFonts w:ascii="Calibri" w:hAnsi="Calibri" w:cs="Calibri"/>
          <w:sz w:val="24"/>
          <w:szCs w:val="24"/>
        </w:rPr>
        <w:t>ční služby</w:t>
      </w:r>
      <w:r w:rsidR="009A3EE9">
        <w:rPr>
          <w:rFonts w:ascii="Calibri" w:hAnsi="Calibri" w:cs="Calibri"/>
          <w:sz w:val="24"/>
          <w:szCs w:val="24"/>
        </w:rPr>
        <w:t>,</w:t>
      </w:r>
      <w:r w:rsidR="00A02E55">
        <w:rPr>
          <w:rFonts w:ascii="Calibri" w:hAnsi="Calibri" w:cs="Calibri"/>
          <w:sz w:val="24"/>
          <w:szCs w:val="24"/>
        </w:rPr>
        <w:t xml:space="preserve"> tj. vazba</w:t>
      </w:r>
      <w:r w:rsidR="0044202E">
        <w:rPr>
          <w:rFonts w:ascii="Calibri" w:hAnsi="Calibri" w:cs="Calibri"/>
          <w:sz w:val="24"/>
          <w:szCs w:val="24"/>
        </w:rPr>
        <w:t xml:space="preserve"> s</w:t>
      </w:r>
      <w:r w:rsidR="00F67085">
        <w:rPr>
          <w:rFonts w:ascii="Calibri" w:hAnsi="Calibri" w:cs="Calibri"/>
          <w:sz w:val="24"/>
          <w:szCs w:val="24"/>
        </w:rPr>
        <w:t> </w:t>
      </w:r>
      <w:proofErr w:type="gramStart"/>
      <w:r w:rsidR="00F67085">
        <w:rPr>
          <w:rFonts w:ascii="Calibri" w:hAnsi="Calibri" w:cs="Calibri"/>
          <w:sz w:val="24"/>
          <w:szCs w:val="24"/>
        </w:rPr>
        <w:t xml:space="preserve">CMDB - </w:t>
      </w:r>
      <w:r w:rsidR="0044202E">
        <w:rPr>
          <w:rFonts w:ascii="Calibri" w:hAnsi="Calibri" w:cs="Calibri"/>
          <w:sz w:val="24"/>
          <w:szCs w:val="24"/>
        </w:rPr>
        <w:t>konfigurační</w:t>
      </w:r>
      <w:proofErr w:type="gramEnd"/>
      <w:r w:rsidR="0044202E">
        <w:rPr>
          <w:rFonts w:ascii="Calibri" w:hAnsi="Calibri" w:cs="Calibri"/>
          <w:sz w:val="24"/>
          <w:szCs w:val="24"/>
        </w:rPr>
        <w:t xml:space="preserve"> databází na úrovni jednotlivých konfiguračních položek</w:t>
      </w:r>
      <w:r w:rsidR="00F67085">
        <w:rPr>
          <w:rFonts w:ascii="Calibri" w:hAnsi="Calibri" w:cs="Calibri"/>
          <w:sz w:val="24"/>
          <w:szCs w:val="24"/>
        </w:rPr>
        <w:t xml:space="preserve"> CI</w:t>
      </w:r>
      <w:r w:rsidR="0044202E">
        <w:rPr>
          <w:rFonts w:ascii="Calibri" w:hAnsi="Calibri" w:cs="Calibri"/>
          <w:sz w:val="24"/>
          <w:szCs w:val="24"/>
        </w:rPr>
        <w:t xml:space="preserve">. </w:t>
      </w:r>
      <w:r w:rsidR="00F73312">
        <w:rPr>
          <w:rFonts w:ascii="Calibri" w:hAnsi="Calibri" w:cs="Calibri"/>
          <w:sz w:val="24"/>
          <w:szCs w:val="24"/>
        </w:rPr>
        <w:t>Zadavatel dále požaduje zajistit průběžná školení, týkající se dílčích aktualizací systému a dále školení týkající se modelování EA</w:t>
      </w:r>
      <w:r w:rsidR="00A02E55">
        <w:rPr>
          <w:rFonts w:ascii="Calibri" w:hAnsi="Calibri" w:cs="Calibri"/>
          <w:sz w:val="24"/>
          <w:szCs w:val="24"/>
        </w:rPr>
        <w:t xml:space="preserve"> (2 MD – bude zahrnuto celkově do 50 MD).</w:t>
      </w:r>
    </w:p>
    <w:p w14:paraId="36B98076" w14:textId="144A392F" w:rsidR="00A755FF" w:rsidRPr="009A3EE9" w:rsidRDefault="0044202E" w:rsidP="009A3EE9">
      <w:pPr>
        <w:pStyle w:val="Text"/>
        <w:spacing w:after="60" w:line="264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Čerpání tohoto rozsahu bude řešeno na základě aktuální potřeby Odboru informatiky, a to vždy dílčími požadavky</w:t>
      </w:r>
      <w:r w:rsidR="001C0F16">
        <w:rPr>
          <w:rFonts w:ascii="Calibri" w:eastAsia="Calibri" w:hAnsi="Calibri" w:cs="Calibri"/>
          <w:sz w:val="24"/>
          <w:szCs w:val="24"/>
          <w:u w:color="000000"/>
        </w:rPr>
        <w:t>, které budou schváleny vedoucím odboru či jeho zástupcem na základě samostatné nabídky</w:t>
      </w:r>
      <w:r w:rsidR="00A02E55">
        <w:rPr>
          <w:rFonts w:ascii="Calibri" w:eastAsia="Calibri" w:hAnsi="Calibri" w:cs="Calibri"/>
          <w:sz w:val="24"/>
          <w:szCs w:val="24"/>
          <w:u w:color="000000"/>
        </w:rPr>
        <w:t xml:space="preserve"> zpracované </w:t>
      </w:r>
      <w:r w:rsidR="00EE7EB7">
        <w:rPr>
          <w:rFonts w:ascii="Calibri" w:eastAsia="Calibri" w:hAnsi="Calibri" w:cs="Calibri"/>
          <w:sz w:val="24"/>
          <w:szCs w:val="24"/>
          <w:u w:color="000000"/>
        </w:rPr>
        <w:t>účastníke</w:t>
      </w:r>
      <w:r w:rsidR="00A02E55">
        <w:rPr>
          <w:rFonts w:ascii="Calibri" w:eastAsia="Calibri" w:hAnsi="Calibri" w:cs="Calibri"/>
          <w:sz w:val="24"/>
          <w:szCs w:val="24"/>
          <w:u w:color="000000"/>
        </w:rPr>
        <w:t>m.</w:t>
      </w:r>
    </w:p>
    <w:p w14:paraId="5B928644" w14:textId="77777777" w:rsidR="009F3EF1" w:rsidRPr="009F3EF1" w:rsidRDefault="009F3EF1" w:rsidP="009F3EF1">
      <w:pPr>
        <w:pStyle w:val="Nadpis1"/>
        <w:numPr>
          <w:ilvl w:val="0"/>
          <w:numId w:val="0"/>
        </w:numPr>
        <w:ind w:left="432" w:hanging="432"/>
        <w:jc w:val="both"/>
        <w:rPr>
          <w:rFonts w:eastAsia="Times New Roman"/>
        </w:rPr>
      </w:pPr>
      <w:bookmarkStart w:id="9" w:name="_Toc3449767"/>
      <w:r w:rsidRPr="009F3EF1">
        <w:rPr>
          <w:rFonts w:eastAsia="Times New Roman"/>
        </w:rPr>
        <w:t>Podrobná specifikace služeb (SLA)</w:t>
      </w:r>
      <w:bookmarkEnd w:id="9"/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F3EF1" w:rsidRPr="007026AD" w14:paraId="16E6CDFB" w14:textId="77777777" w:rsidTr="000A658D">
        <w:tc>
          <w:tcPr>
            <w:tcW w:w="2972" w:type="dxa"/>
            <w:shd w:val="clear" w:color="auto" w:fill="D9D9D9" w:themeFill="background1" w:themeFillShade="D9"/>
          </w:tcPr>
          <w:p w14:paraId="6E91A143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 xml:space="preserve">Dostupnost </w:t>
            </w:r>
          </w:p>
          <w:p w14:paraId="63E48B96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>(v provozní čase)</w:t>
            </w:r>
          </w:p>
        </w:tc>
        <w:tc>
          <w:tcPr>
            <w:tcW w:w="6090" w:type="dxa"/>
            <w:vAlign w:val="center"/>
          </w:tcPr>
          <w:p w14:paraId="51CBEA42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proofErr w:type="gramStart"/>
            <w:r w:rsidRPr="007026AD">
              <w:rPr>
                <w:rFonts w:cstheme="minorHAnsi"/>
                <w:sz w:val="24"/>
              </w:rPr>
              <w:t>99%</w:t>
            </w:r>
            <w:proofErr w:type="gramEnd"/>
          </w:p>
        </w:tc>
      </w:tr>
      <w:tr w:rsidR="009F3EF1" w:rsidRPr="007026AD" w14:paraId="09430012" w14:textId="77777777" w:rsidTr="000A658D">
        <w:tc>
          <w:tcPr>
            <w:tcW w:w="2972" w:type="dxa"/>
            <w:shd w:val="clear" w:color="auto" w:fill="D9D9D9" w:themeFill="background1" w:themeFillShade="D9"/>
          </w:tcPr>
          <w:p w14:paraId="2F78CE28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>Technologická podpora</w:t>
            </w:r>
          </w:p>
        </w:tc>
        <w:tc>
          <w:tcPr>
            <w:tcW w:w="6090" w:type="dxa"/>
          </w:tcPr>
          <w:p w14:paraId="4889A24E" w14:textId="6FC4B800" w:rsidR="009F3EF1" w:rsidRPr="007026AD" w:rsidRDefault="00BF559D" w:rsidP="000A658D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5x8</w:t>
            </w:r>
          </w:p>
          <w:p w14:paraId="63247901" w14:textId="20EEEFB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 xml:space="preserve">Po-Pá </w:t>
            </w:r>
            <w:r>
              <w:rPr>
                <w:rFonts w:cstheme="minorHAnsi"/>
                <w:sz w:val="24"/>
              </w:rPr>
              <w:t>9:00</w:t>
            </w:r>
            <w:r w:rsidRPr="007026AD">
              <w:rPr>
                <w:rFonts w:cstheme="minorHAnsi"/>
                <w:sz w:val="24"/>
              </w:rPr>
              <w:t xml:space="preserve"> – </w:t>
            </w:r>
            <w:r>
              <w:rPr>
                <w:rFonts w:cstheme="minorHAnsi"/>
                <w:sz w:val="24"/>
              </w:rPr>
              <w:t>17</w:t>
            </w:r>
            <w:r w:rsidRPr="007026AD">
              <w:rPr>
                <w:rFonts w:cstheme="minorHAnsi"/>
                <w:sz w:val="24"/>
              </w:rPr>
              <w:t>:00</w:t>
            </w:r>
          </w:p>
        </w:tc>
      </w:tr>
      <w:tr w:rsidR="009F3EF1" w:rsidRPr="007026AD" w14:paraId="024066BC" w14:textId="77777777" w:rsidTr="000A658D">
        <w:tc>
          <w:tcPr>
            <w:tcW w:w="2972" w:type="dxa"/>
            <w:shd w:val="clear" w:color="auto" w:fill="D9D9D9" w:themeFill="background1" w:themeFillShade="D9"/>
          </w:tcPr>
          <w:p w14:paraId="6A666ACF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>Zadávání požadavků</w:t>
            </w:r>
          </w:p>
          <w:p w14:paraId="761C70D8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 xml:space="preserve">Servis </w:t>
            </w:r>
            <w:proofErr w:type="spellStart"/>
            <w:r w:rsidRPr="007026AD">
              <w:rPr>
                <w:rFonts w:cstheme="minorHAnsi"/>
                <w:sz w:val="24"/>
              </w:rPr>
              <w:t>desk</w:t>
            </w:r>
            <w:proofErr w:type="spellEnd"/>
            <w:r w:rsidRPr="007026AD">
              <w:rPr>
                <w:rFonts w:cstheme="minorHAnsi"/>
                <w:sz w:val="24"/>
              </w:rPr>
              <w:t xml:space="preserve"> (email, web)</w:t>
            </w:r>
          </w:p>
        </w:tc>
        <w:tc>
          <w:tcPr>
            <w:tcW w:w="6090" w:type="dxa"/>
            <w:vAlign w:val="center"/>
          </w:tcPr>
          <w:p w14:paraId="3C221304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>7x24</w:t>
            </w:r>
          </w:p>
        </w:tc>
      </w:tr>
      <w:tr w:rsidR="009F3EF1" w:rsidRPr="007026AD" w14:paraId="21D0528E" w14:textId="77777777" w:rsidTr="000A658D">
        <w:tc>
          <w:tcPr>
            <w:tcW w:w="2972" w:type="dxa"/>
            <w:shd w:val="clear" w:color="auto" w:fill="D9D9D9" w:themeFill="background1" w:themeFillShade="D9"/>
          </w:tcPr>
          <w:p w14:paraId="7BB1EB72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>Odezva od</w:t>
            </w:r>
          </w:p>
          <w:p w14:paraId="73A27A9C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 xml:space="preserve">(response </w:t>
            </w:r>
            <w:proofErr w:type="spellStart"/>
            <w:r w:rsidRPr="007026AD">
              <w:rPr>
                <w:rFonts w:cstheme="minorHAnsi"/>
                <w:sz w:val="24"/>
              </w:rPr>
              <w:t>time</w:t>
            </w:r>
            <w:proofErr w:type="spellEnd"/>
            <w:r w:rsidRPr="007026AD">
              <w:rPr>
                <w:rFonts w:cstheme="minorHAnsi"/>
                <w:sz w:val="24"/>
              </w:rPr>
              <w:t>)</w:t>
            </w:r>
          </w:p>
        </w:tc>
        <w:tc>
          <w:tcPr>
            <w:tcW w:w="6090" w:type="dxa"/>
            <w:vAlign w:val="center"/>
          </w:tcPr>
          <w:p w14:paraId="3B46AFBA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>Dle detailu priorit v následující tabulce</w:t>
            </w:r>
          </w:p>
        </w:tc>
      </w:tr>
      <w:tr w:rsidR="009F3EF1" w:rsidRPr="007026AD" w14:paraId="2FED7247" w14:textId="77777777" w:rsidTr="000A658D">
        <w:tc>
          <w:tcPr>
            <w:tcW w:w="2972" w:type="dxa"/>
            <w:shd w:val="clear" w:color="auto" w:fill="D9D9D9" w:themeFill="background1" w:themeFillShade="D9"/>
          </w:tcPr>
          <w:p w14:paraId="4FFBDF36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 xml:space="preserve">Řešení do </w:t>
            </w:r>
            <w:r w:rsidRPr="007026AD">
              <w:rPr>
                <w:rFonts w:cstheme="minorHAnsi"/>
                <w:sz w:val="24"/>
              </w:rPr>
              <w:br/>
              <w:t xml:space="preserve">(fix </w:t>
            </w:r>
            <w:proofErr w:type="spellStart"/>
            <w:r w:rsidRPr="007026AD">
              <w:rPr>
                <w:rFonts w:cstheme="minorHAnsi"/>
                <w:sz w:val="24"/>
              </w:rPr>
              <w:t>time</w:t>
            </w:r>
            <w:proofErr w:type="spellEnd"/>
            <w:r w:rsidRPr="007026AD">
              <w:rPr>
                <w:rFonts w:cstheme="minorHAnsi"/>
                <w:sz w:val="24"/>
              </w:rPr>
              <w:t>)</w:t>
            </w:r>
          </w:p>
        </w:tc>
        <w:tc>
          <w:tcPr>
            <w:tcW w:w="6090" w:type="dxa"/>
            <w:vAlign w:val="center"/>
          </w:tcPr>
          <w:p w14:paraId="0CAEFB5A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>Dle detailu priorit v následující tabulce</w:t>
            </w:r>
          </w:p>
        </w:tc>
      </w:tr>
      <w:tr w:rsidR="009F3EF1" w:rsidRPr="007026AD" w14:paraId="02725B2B" w14:textId="77777777" w:rsidTr="000A658D">
        <w:tc>
          <w:tcPr>
            <w:tcW w:w="2972" w:type="dxa"/>
            <w:shd w:val="clear" w:color="auto" w:fill="D9D9D9" w:themeFill="background1" w:themeFillShade="D9"/>
          </w:tcPr>
          <w:p w14:paraId="4345EBAE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>Plánovaná údržba</w:t>
            </w:r>
          </w:p>
        </w:tc>
        <w:tc>
          <w:tcPr>
            <w:tcW w:w="6090" w:type="dxa"/>
          </w:tcPr>
          <w:p w14:paraId="6C6F3C8A" w14:textId="77777777" w:rsidR="009F3EF1" w:rsidRPr="007026AD" w:rsidRDefault="009F3EF1" w:rsidP="000A658D">
            <w:pPr>
              <w:jc w:val="center"/>
              <w:rPr>
                <w:rFonts w:cstheme="minorHAnsi"/>
                <w:sz w:val="24"/>
              </w:rPr>
            </w:pPr>
            <w:r w:rsidRPr="007026AD">
              <w:rPr>
                <w:rFonts w:cstheme="minorHAnsi"/>
                <w:sz w:val="24"/>
              </w:rPr>
              <w:t xml:space="preserve">Mimo provozní čas, souvislá délka odstávky max. 4 </w:t>
            </w:r>
            <w:proofErr w:type="gramStart"/>
            <w:r w:rsidRPr="007026AD">
              <w:rPr>
                <w:rFonts w:cstheme="minorHAnsi"/>
                <w:sz w:val="24"/>
              </w:rPr>
              <w:t>hodiny - servisní</w:t>
            </w:r>
            <w:proofErr w:type="gramEnd"/>
            <w:r w:rsidRPr="007026AD">
              <w:rPr>
                <w:rFonts w:cstheme="minorHAnsi"/>
                <w:sz w:val="24"/>
              </w:rPr>
              <w:t xml:space="preserve"> okno</w:t>
            </w:r>
          </w:p>
        </w:tc>
      </w:tr>
    </w:tbl>
    <w:p w14:paraId="78203CC9" w14:textId="77777777" w:rsidR="009F3EF1" w:rsidRPr="007026AD" w:rsidRDefault="009F3EF1" w:rsidP="009F3EF1">
      <w:pPr>
        <w:jc w:val="center"/>
        <w:rPr>
          <w:rFonts w:cstheme="minorHAnsi"/>
          <w:sz w:val="24"/>
        </w:rPr>
      </w:pPr>
    </w:p>
    <w:p w14:paraId="07C8E5C2" w14:textId="77777777" w:rsidR="009F3EF1" w:rsidRPr="009F3EF1" w:rsidRDefault="009F3EF1" w:rsidP="009F3EF1">
      <w:pPr>
        <w:jc w:val="both"/>
        <w:rPr>
          <w:sz w:val="24"/>
          <w:szCs w:val="24"/>
        </w:rPr>
      </w:pPr>
      <w:r w:rsidRPr="009F3EF1">
        <w:rPr>
          <w:sz w:val="24"/>
          <w:szCs w:val="24"/>
        </w:rPr>
        <w:t>Detail/kategorie priorit – řešení jednotlivých požadavků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843"/>
        <w:gridCol w:w="1412"/>
      </w:tblGrid>
      <w:tr w:rsidR="009F3EF1" w:rsidRPr="007026AD" w14:paraId="3E916E9D" w14:textId="77777777" w:rsidTr="000A658D">
        <w:tc>
          <w:tcPr>
            <w:tcW w:w="1555" w:type="dxa"/>
            <w:shd w:val="clear" w:color="auto" w:fill="D9D9D9" w:themeFill="background1" w:themeFillShade="D9"/>
          </w:tcPr>
          <w:p w14:paraId="762677C6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Priorita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CCDE33C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Popis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1935BD3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Odezva od</w:t>
            </w:r>
            <w:r w:rsidRPr="007026AD">
              <w:rPr>
                <w:rFonts w:cstheme="minorHAnsi"/>
                <w:szCs w:val="20"/>
              </w:rPr>
              <w:br/>
              <w:t xml:space="preserve">(response </w:t>
            </w:r>
            <w:proofErr w:type="spellStart"/>
            <w:r w:rsidRPr="007026AD">
              <w:rPr>
                <w:rFonts w:cstheme="minorHAnsi"/>
                <w:szCs w:val="20"/>
              </w:rPr>
              <w:t>time</w:t>
            </w:r>
            <w:proofErr w:type="spellEnd"/>
            <w:r w:rsidRPr="007026AD">
              <w:rPr>
                <w:rFonts w:cstheme="minorHAnsi"/>
                <w:szCs w:val="20"/>
              </w:rPr>
              <w:t>)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367E20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 xml:space="preserve">Řešení do </w:t>
            </w:r>
            <w:r w:rsidRPr="007026AD">
              <w:rPr>
                <w:rFonts w:cstheme="minorHAnsi"/>
                <w:szCs w:val="20"/>
              </w:rPr>
              <w:br/>
              <w:t xml:space="preserve">(fix </w:t>
            </w:r>
            <w:proofErr w:type="spellStart"/>
            <w:r w:rsidRPr="007026AD">
              <w:rPr>
                <w:rFonts w:cstheme="minorHAnsi"/>
                <w:szCs w:val="20"/>
              </w:rPr>
              <w:t>time</w:t>
            </w:r>
            <w:proofErr w:type="spellEnd"/>
            <w:r w:rsidRPr="007026AD">
              <w:rPr>
                <w:rFonts w:cstheme="minorHAnsi"/>
                <w:szCs w:val="20"/>
              </w:rPr>
              <w:t>)</w:t>
            </w:r>
          </w:p>
        </w:tc>
      </w:tr>
      <w:tr w:rsidR="009F3EF1" w:rsidRPr="007026AD" w14:paraId="072EB8AF" w14:textId="77777777" w:rsidTr="000A658D">
        <w:tc>
          <w:tcPr>
            <w:tcW w:w="1555" w:type="dxa"/>
          </w:tcPr>
          <w:p w14:paraId="6C4D4078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1 – kritická</w:t>
            </w:r>
          </w:p>
          <w:p w14:paraId="6AAF27B7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252" w:type="dxa"/>
          </w:tcPr>
          <w:p w14:paraId="5C937584" w14:textId="77777777" w:rsidR="009F3EF1" w:rsidRPr="007026AD" w:rsidRDefault="009F3EF1" w:rsidP="009F3EF1">
            <w:pPr>
              <w:pStyle w:val="Odstavecseseznamem"/>
              <w:numPr>
                <w:ilvl w:val="2"/>
                <w:numId w:val="29"/>
              </w:numPr>
              <w:spacing w:after="0" w:line="240" w:lineRule="auto"/>
              <w:ind w:left="457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 xml:space="preserve">systém nefunguje vůbec nebo jeho nefunkčnost je omezena tak, že tento stav má významný dopad na využívání systému aplikaci nebo některou její klíčovou </w:t>
            </w:r>
            <w:r w:rsidRPr="007026AD">
              <w:rPr>
                <w:rFonts w:cstheme="minorHAnsi"/>
                <w:color w:val="000000"/>
                <w:szCs w:val="20"/>
              </w:rPr>
              <w:t>funkci není možné používat</w:t>
            </w:r>
          </w:p>
          <w:p w14:paraId="20102139" w14:textId="77777777" w:rsidR="009F3EF1" w:rsidRPr="007026AD" w:rsidRDefault="009F3EF1" w:rsidP="009F3EF1">
            <w:pPr>
              <w:pStyle w:val="Odstavecseseznamem"/>
              <w:numPr>
                <w:ilvl w:val="2"/>
                <w:numId w:val="29"/>
              </w:numPr>
              <w:spacing w:after="0" w:line="240" w:lineRule="auto"/>
              <w:ind w:left="457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dochází k narušení uživatelských dat závažným způsobem</w:t>
            </w:r>
          </w:p>
          <w:p w14:paraId="25D73A23" w14:textId="77777777" w:rsidR="009F3EF1" w:rsidRPr="007026AD" w:rsidRDefault="009F3EF1" w:rsidP="009F3EF1">
            <w:pPr>
              <w:pStyle w:val="Odstavecseseznamem"/>
              <w:numPr>
                <w:ilvl w:val="2"/>
                <w:numId w:val="29"/>
              </w:numPr>
              <w:spacing w:after="0" w:line="240" w:lineRule="auto"/>
              <w:ind w:left="457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color w:val="000000"/>
                <w:szCs w:val="20"/>
              </w:rPr>
              <w:t>dochází ke zhroucení systému jednou nebo několikrát za den</w:t>
            </w:r>
          </w:p>
        </w:tc>
        <w:tc>
          <w:tcPr>
            <w:tcW w:w="1843" w:type="dxa"/>
          </w:tcPr>
          <w:p w14:paraId="4CDE0D8E" w14:textId="6646A8ED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  <w:r w:rsidRPr="007026AD">
              <w:rPr>
                <w:rFonts w:cstheme="minorHAnsi"/>
                <w:szCs w:val="20"/>
              </w:rPr>
              <w:t xml:space="preserve"> hod.</w:t>
            </w:r>
          </w:p>
        </w:tc>
        <w:tc>
          <w:tcPr>
            <w:tcW w:w="1412" w:type="dxa"/>
          </w:tcPr>
          <w:p w14:paraId="7DBAED4E" w14:textId="7E791BA6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</w:t>
            </w:r>
            <w:r w:rsidRPr="007026AD">
              <w:rPr>
                <w:rFonts w:cstheme="minorHAnsi"/>
                <w:szCs w:val="20"/>
              </w:rPr>
              <w:t xml:space="preserve"> hod.</w:t>
            </w:r>
          </w:p>
        </w:tc>
      </w:tr>
      <w:tr w:rsidR="009F3EF1" w:rsidRPr="007026AD" w14:paraId="736679C8" w14:textId="77777777" w:rsidTr="000A658D">
        <w:tc>
          <w:tcPr>
            <w:tcW w:w="1555" w:type="dxa"/>
          </w:tcPr>
          <w:p w14:paraId="266FC20E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2 – vysoká</w:t>
            </w:r>
          </w:p>
          <w:p w14:paraId="28745A92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252" w:type="dxa"/>
          </w:tcPr>
          <w:p w14:paraId="12C35175" w14:textId="77777777" w:rsidR="009F3EF1" w:rsidRPr="007026AD" w:rsidRDefault="009F3EF1" w:rsidP="000A658D">
            <w:pPr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Funkce systému je narušena tak, že dochází k významnému zpomalení výkonu a využívání systému.</w:t>
            </w:r>
          </w:p>
        </w:tc>
        <w:tc>
          <w:tcPr>
            <w:tcW w:w="1843" w:type="dxa"/>
          </w:tcPr>
          <w:p w14:paraId="6A18B4BE" w14:textId="5A280266" w:rsidR="009F3EF1" w:rsidRPr="007026AD" w:rsidRDefault="00BF559D" w:rsidP="000A658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</w:t>
            </w:r>
            <w:r w:rsidR="009F3EF1" w:rsidRPr="007026AD">
              <w:rPr>
                <w:rFonts w:cstheme="minorHAnsi"/>
                <w:szCs w:val="20"/>
              </w:rPr>
              <w:t xml:space="preserve"> hod.</w:t>
            </w:r>
          </w:p>
        </w:tc>
        <w:tc>
          <w:tcPr>
            <w:tcW w:w="1412" w:type="dxa"/>
          </w:tcPr>
          <w:p w14:paraId="50DAC28D" w14:textId="45925B93" w:rsidR="009F3EF1" w:rsidRPr="007026AD" w:rsidRDefault="00BF559D" w:rsidP="000A658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16</w:t>
            </w:r>
            <w:r w:rsidR="009F3EF1" w:rsidRPr="007026AD">
              <w:rPr>
                <w:rFonts w:cstheme="minorHAnsi"/>
                <w:szCs w:val="20"/>
              </w:rPr>
              <w:t xml:space="preserve"> hod.</w:t>
            </w:r>
          </w:p>
        </w:tc>
      </w:tr>
      <w:tr w:rsidR="009F3EF1" w:rsidRPr="007026AD" w14:paraId="242B7E21" w14:textId="77777777" w:rsidTr="000A658D">
        <w:tc>
          <w:tcPr>
            <w:tcW w:w="1555" w:type="dxa"/>
          </w:tcPr>
          <w:p w14:paraId="3D5AD056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3 – střední</w:t>
            </w:r>
          </w:p>
          <w:p w14:paraId="5FF7559F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252" w:type="dxa"/>
          </w:tcPr>
          <w:p w14:paraId="2E9CA18F" w14:textId="77777777" w:rsidR="009F3EF1" w:rsidRPr="007026AD" w:rsidRDefault="009F3EF1" w:rsidP="009F3EF1">
            <w:pPr>
              <w:pStyle w:val="Odstavecseseznamem"/>
              <w:numPr>
                <w:ilvl w:val="2"/>
                <w:numId w:val="30"/>
              </w:numPr>
              <w:spacing w:after="0" w:line="240" w:lineRule="auto"/>
              <w:ind w:left="459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Funkce systému je omezena, ale toto omezení má minimální vliv na využívání systému</w:t>
            </w:r>
          </w:p>
          <w:p w14:paraId="49EEBAE6" w14:textId="77777777" w:rsidR="009F3EF1" w:rsidRPr="007026AD" w:rsidRDefault="009F3EF1" w:rsidP="009F3EF1">
            <w:pPr>
              <w:pStyle w:val="Odstavecseseznamem"/>
              <w:numPr>
                <w:ilvl w:val="2"/>
                <w:numId w:val="30"/>
              </w:numPr>
              <w:spacing w:after="0" w:line="240" w:lineRule="auto"/>
              <w:ind w:left="459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color w:val="000000"/>
                <w:szCs w:val="20"/>
              </w:rPr>
              <w:t>závada narušuje, avšak neznemožňuje využití systému</w:t>
            </w:r>
          </w:p>
          <w:p w14:paraId="6684DC20" w14:textId="77777777" w:rsidR="009F3EF1" w:rsidRPr="007026AD" w:rsidRDefault="009F3EF1" w:rsidP="009F3EF1">
            <w:pPr>
              <w:pStyle w:val="Odstavecseseznamem"/>
              <w:numPr>
                <w:ilvl w:val="2"/>
                <w:numId w:val="30"/>
              </w:numPr>
              <w:spacing w:after="0" w:line="240" w:lineRule="auto"/>
              <w:ind w:left="459"/>
              <w:rPr>
                <w:rFonts w:cstheme="minorHAnsi"/>
                <w:color w:val="000000"/>
                <w:szCs w:val="20"/>
              </w:rPr>
            </w:pPr>
            <w:r w:rsidRPr="007026AD">
              <w:rPr>
                <w:rFonts w:cstheme="minorHAnsi"/>
                <w:color w:val="000000"/>
                <w:szCs w:val="20"/>
              </w:rPr>
              <w:t>blokuje dokončení určitých úkolů, které nejsou časově kritické</w:t>
            </w:r>
          </w:p>
          <w:p w14:paraId="11FD97E9" w14:textId="77777777" w:rsidR="009F3EF1" w:rsidRPr="007026AD" w:rsidRDefault="009F3EF1" w:rsidP="009F3EF1">
            <w:pPr>
              <w:pStyle w:val="Odstavecseseznamem"/>
              <w:numPr>
                <w:ilvl w:val="2"/>
                <w:numId w:val="30"/>
              </w:numPr>
              <w:spacing w:after="0" w:line="240" w:lineRule="auto"/>
              <w:ind w:left="459"/>
              <w:rPr>
                <w:rFonts w:cstheme="minorHAnsi"/>
                <w:color w:val="000000"/>
                <w:szCs w:val="20"/>
              </w:rPr>
            </w:pPr>
            <w:r w:rsidRPr="007026AD">
              <w:rPr>
                <w:rFonts w:cstheme="minorHAnsi"/>
                <w:color w:val="000000"/>
                <w:szCs w:val="20"/>
              </w:rPr>
              <w:t>působí dílčí závadu nebo nepohodlí uživatele</w:t>
            </w:r>
          </w:p>
          <w:p w14:paraId="48B988C8" w14:textId="77777777" w:rsidR="009F3EF1" w:rsidRPr="007026AD" w:rsidRDefault="009F3EF1" w:rsidP="009F3EF1">
            <w:pPr>
              <w:pStyle w:val="Odstavecseseznamem"/>
              <w:numPr>
                <w:ilvl w:val="2"/>
                <w:numId w:val="30"/>
              </w:numPr>
              <w:spacing w:after="0" w:line="240" w:lineRule="auto"/>
              <w:ind w:left="459"/>
              <w:rPr>
                <w:rFonts w:cstheme="minorHAnsi"/>
                <w:color w:val="000000"/>
                <w:szCs w:val="20"/>
              </w:rPr>
            </w:pPr>
            <w:r w:rsidRPr="007026AD">
              <w:rPr>
                <w:rFonts w:cstheme="minorHAnsi"/>
                <w:color w:val="000000"/>
                <w:szCs w:val="20"/>
              </w:rPr>
              <w:t>procesní závada (vyřeší se změnou procesu)</w:t>
            </w:r>
          </w:p>
          <w:p w14:paraId="10C130E8" w14:textId="77777777" w:rsidR="009F3EF1" w:rsidRPr="007026AD" w:rsidRDefault="009F3EF1" w:rsidP="000A658D">
            <w:pPr>
              <w:ind w:left="99"/>
              <w:rPr>
                <w:rFonts w:cstheme="minorHAnsi"/>
                <w:color w:val="000000"/>
                <w:szCs w:val="20"/>
              </w:rPr>
            </w:pPr>
            <w:r w:rsidRPr="007026AD">
              <w:rPr>
                <w:rFonts w:cstheme="minorHAnsi"/>
                <w:color w:val="000000"/>
                <w:szCs w:val="20"/>
              </w:rPr>
              <w:t>Tuto závadu lze jiným náhradním dočasným způsobem (např. ruční úpravou dat) nebo dočasnou změnou pracovního postupu obejít (</w:t>
            </w:r>
            <w:proofErr w:type="spellStart"/>
            <w:r w:rsidRPr="007026AD">
              <w:rPr>
                <w:rFonts w:cstheme="minorHAnsi"/>
                <w:color w:val="000000"/>
                <w:szCs w:val="20"/>
              </w:rPr>
              <w:t>workround</w:t>
            </w:r>
            <w:proofErr w:type="spellEnd"/>
            <w:r w:rsidRPr="007026AD">
              <w:rPr>
                <w:rFonts w:cstheme="minorHAnsi"/>
                <w:color w:val="000000"/>
                <w:szCs w:val="20"/>
              </w:rPr>
              <w:t>). Uživatel však musí vykonat vícepráce na obejití závady.</w:t>
            </w:r>
          </w:p>
        </w:tc>
        <w:tc>
          <w:tcPr>
            <w:tcW w:w="1843" w:type="dxa"/>
          </w:tcPr>
          <w:p w14:paraId="5E7DFC5C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8 hod.</w:t>
            </w:r>
          </w:p>
        </w:tc>
        <w:tc>
          <w:tcPr>
            <w:tcW w:w="1412" w:type="dxa"/>
          </w:tcPr>
          <w:p w14:paraId="22474B96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24 hod.</w:t>
            </w:r>
          </w:p>
        </w:tc>
      </w:tr>
      <w:tr w:rsidR="009F3EF1" w:rsidRPr="007026AD" w14:paraId="544BB2A3" w14:textId="77777777" w:rsidTr="000A658D">
        <w:tc>
          <w:tcPr>
            <w:tcW w:w="1555" w:type="dxa"/>
          </w:tcPr>
          <w:p w14:paraId="33927A27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4 – nízká</w:t>
            </w:r>
          </w:p>
          <w:p w14:paraId="1564EC8F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252" w:type="dxa"/>
          </w:tcPr>
          <w:p w14:paraId="5BD3DAE0" w14:textId="77777777" w:rsidR="009F3EF1" w:rsidRPr="007026AD" w:rsidRDefault="009F3EF1" w:rsidP="000A658D">
            <w:pPr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Systém je funkční. Závada způsobuje jen minimální obtíže při jeho používání. Jde o situace, kdy:</w:t>
            </w:r>
          </w:p>
          <w:p w14:paraId="6980B4AA" w14:textId="77777777" w:rsidR="009F3EF1" w:rsidRPr="007026AD" w:rsidRDefault="009F3EF1" w:rsidP="009F3EF1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vznikne malý problém nebo nepohodlí obsluhy</w:t>
            </w:r>
          </w:p>
          <w:p w14:paraId="099FD02D" w14:textId="77777777" w:rsidR="009F3EF1" w:rsidRPr="007026AD" w:rsidRDefault="009F3EF1" w:rsidP="009F3EF1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kosmetická chyba ve vizuálním rozhraní (chybné popisy, řazení dat, překreslování)</w:t>
            </w:r>
          </w:p>
          <w:p w14:paraId="53020FD6" w14:textId="77777777" w:rsidR="009F3EF1" w:rsidRPr="007026AD" w:rsidRDefault="009F3EF1" w:rsidP="000A658D">
            <w:pPr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Uživatel nemusí vykonat vícepráce na obejití závady. Způsobuje mu nepohodlí při práci (např. pohyb myší navíc, klik myší navíc, stisk několika kláves navíc atp.).</w:t>
            </w:r>
          </w:p>
        </w:tc>
        <w:tc>
          <w:tcPr>
            <w:tcW w:w="1843" w:type="dxa"/>
          </w:tcPr>
          <w:p w14:paraId="11265525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>24 hod.</w:t>
            </w:r>
          </w:p>
        </w:tc>
        <w:tc>
          <w:tcPr>
            <w:tcW w:w="1412" w:type="dxa"/>
          </w:tcPr>
          <w:p w14:paraId="069D1C1A" w14:textId="77777777" w:rsidR="009F3EF1" w:rsidRPr="007026AD" w:rsidRDefault="009F3EF1" w:rsidP="000A658D">
            <w:pPr>
              <w:jc w:val="center"/>
              <w:rPr>
                <w:rFonts w:cstheme="minorHAnsi"/>
                <w:szCs w:val="20"/>
              </w:rPr>
            </w:pPr>
            <w:r w:rsidRPr="007026AD">
              <w:rPr>
                <w:rFonts w:cstheme="minorHAnsi"/>
                <w:szCs w:val="20"/>
              </w:rPr>
              <w:t xml:space="preserve">10 pracovních dnů </w:t>
            </w:r>
          </w:p>
        </w:tc>
      </w:tr>
    </w:tbl>
    <w:p w14:paraId="62AB78D9" w14:textId="65188ADB" w:rsidR="009F3EF1" w:rsidRDefault="009F3EF1" w:rsidP="009F3EF1">
      <w:pPr>
        <w:rPr>
          <w:rFonts w:cstheme="minorHAnsi"/>
          <w:sz w:val="24"/>
        </w:rPr>
      </w:pPr>
      <w:r w:rsidRPr="007026AD">
        <w:rPr>
          <w:rFonts w:cstheme="minorHAnsi"/>
          <w:sz w:val="24"/>
        </w:rPr>
        <w:t>Pozn: Plnění SLA se vypočítává dle času technologické podpory</w:t>
      </w:r>
    </w:p>
    <w:p w14:paraId="7993D9D5" w14:textId="77777777" w:rsidR="0040677E" w:rsidRPr="007026AD" w:rsidRDefault="0040677E" w:rsidP="009F3EF1">
      <w:pPr>
        <w:rPr>
          <w:rFonts w:cstheme="minorHAnsi"/>
          <w:sz w:val="24"/>
        </w:rPr>
      </w:pPr>
    </w:p>
    <w:p w14:paraId="647B6B9A" w14:textId="1D976275" w:rsidR="00020F61" w:rsidRPr="00C47F57" w:rsidRDefault="00020F61" w:rsidP="00C47F57">
      <w:pPr>
        <w:pStyle w:val="Nadpis1"/>
        <w:numPr>
          <w:ilvl w:val="0"/>
          <w:numId w:val="0"/>
        </w:numPr>
        <w:ind w:left="432" w:hanging="432"/>
        <w:jc w:val="both"/>
        <w:rPr>
          <w:rFonts w:eastAsia="Times New Roman"/>
        </w:rPr>
      </w:pPr>
      <w:bookmarkStart w:id="10" w:name="_Toc3449768"/>
      <w:r w:rsidRPr="00C47F57">
        <w:rPr>
          <w:rFonts w:eastAsia="Times New Roman"/>
        </w:rPr>
        <w:lastRenderedPageBreak/>
        <w:t>Harmonogram realizace</w:t>
      </w:r>
      <w:bookmarkEnd w:id="1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552"/>
      </w:tblGrid>
      <w:tr w:rsidR="00E130DF" w:rsidRPr="003B5E37" w14:paraId="611BFAA4" w14:textId="77777777" w:rsidTr="00394944">
        <w:tc>
          <w:tcPr>
            <w:tcW w:w="4673" w:type="dxa"/>
          </w:tcPr>
          <w:bookmarkEnd w:id="3"/>
          <w:p w14:paraId="6DDBD553" w14:textId="77777777" w:rsidR="00E130DF" w:rsidRPr="003B5E37" w:rsidRDefault="00E130DF" w:rsidP="008E61A3">
            <w:pPr>
              <w:jc w:val="both"/>
              <w:rPr>
                <w:b/>
              </w:rPr>
            </w:pPr>
            <w:r w:rsidRPr="003B5E37">
              <w:rPr>
                <w:b/>
              </w:rPr>
              <w:t>Činnost</w:t>
            </w:r>
          </w:p>
        </w:tc>
        <w:tc>
          <w:tcPr>
            <w:tcW w:w="2268" w:type="dxa"/>
          </w:tcPr>
          <w:p w14:paraId="2593BDF3" w14:textId="77777777" w:rsidR="00E130DF" w:rsidRPr="003B5E37" w:rsidRDefault="00E130DF" w:rsidP="008E61A3">
            <w:pPr>
              <w:jc w:val="both"/>
              <w:rPr>
                <w:b/>
              </w:rPr>
            </w:pPr>
            <w:r w:rsidRPr="003B5E37">
              <w:rPr>
                <w:b/>
              </w:rPr>
              <w:t>Zahájení</w:t>
            </w:r>
            <w:r>
              <w:rPr>
                <w:b/>
              </w:rPr>
              <w:t xml:space="preserve"> (pracovní dny)</w:t>
            </w:r>
          </w:p>
        </w:tc>
        <w:tc>
          <w:tcPr>
            <w:tcW w:w="2552" w:type="dxa"/>
          </w:tcPr>
          <w:p w14:paraId="2FEAE33A" w14:textId="77777777" w:rsidR="00E130DF" w:rsidRPr="003B5E37" w:rsidRDefault="00E130DF" w:rsidP="008E61A3">
            <w:pPr>
              <w:jc w:val="both"/>
              <w:rPr>
                <w:b/>
              </w:rPr>
            </w:pPr>
            <w:r w:rsidRPr="003B5E37">
              <w:rPr>
                <w:b/>
              </w:rPr>
              <w:t>Ukončení</w:t>
            </w:r>
            <w:r>
              <w:rPr>
                <w:b/>
              </w:rPr>
              <w:t xml:space="preserve"> (pracovní dny)</w:t>
            </w:r>
          </w:p>
        </w:tc>
      </w:tr>
      <w:tr w:rsidR="00F101B2" w:rsidRPr="003B5E37" w14:paraId="036E3A0D" w14:textId="77777777" w:rsidTr="00394944">
        <w:tc>
          <w:tcPr>
            <w:tcW w:w="4673" w:type="dxa"/>
            <w:shd w:val="clear" w:color="auto" w:fill="D9D9D9" w:themeFill="background1" w:themeFillShade="D9"/>
          </w:tcPr>
          <w:p w14:paraId="3650E36C" w14:textId="37083988" w:rsidR="00F101B2" w:rsidRPr="003B5E37" w:rsidRDefault="00F101B2" w:rsidP="008E61A3">
            <w:pPr>
              <w:jc w:val="both"/>
              <w:rPr>
                <w:b/>
              </w:rPr>
            </w:pPr>
            <w:r>
              <w:rPr>
                <w:b/>
              </w:rPr>
              <w:t xml:space="preserve">ETAPA </w:t>
            </w:r>
            <w:r w:rsidR="00A22859">
              <w:rPr>
                <w:b/>
              </w:rPr>
              <w:t>č.</w:t>
            </w:r>
            <w:r>
              <w:rPr>
                <w:b/>
              </w:rPr>
              <w:t>1 – Úvodní etapa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8318611" w14:textId="77777777" w:rsidR="00F101B2" w:rsidRPr="003B5E37" w:rsidRDefault="00F101B2" w:rsidP="008E61A3">
            <w:pPr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EF12039" w14:textId="77777777" w:rsidR="00F101B2" w:rsidRPr="003B5E37" w:rsidRDefault="00F101B2" w:rsidP="008E61A3">
            <w:pPr>
              <w:jc w:val="both"/>
              <w:rPr>
                <w:b/>
              </w:rPr>
            </w:pPr>
          </w:p>
        </w:tc>
      </w:tr>
      <w:tr w:rsidR="00E130DF" w14:paraId="33A50234" w14:textId="77777777" w:rsidTr="00394944">
        <w:tc>
          <w:tcPr>
            <w:tcW w:w="4673" w:type="dxa"/>
          </w:tcPr>
          <w:p w14:paraId="096B45DD" w14:textId="60D27D85" w:rsidR="00E130DF" w:rsidRPr="003B5E37" w:rsidRDefault="004E624F" w:rsidP="008E61A3">
            <w:pPr>
              <w:jc w:val="both"/>
            </w:pPr>
            <w:r w:rsidRPr="0049486D">
              <w:t>Dodávka a implementace softwarového řešení pro ukládání a údržbu modelů v požadovaném formátu</w:t>
            </w:r>
            <w:r w:rsidR="00F101B2">
              <w:t xml:space="preserve"> – instalace a zprovoznění v Technologickém centru Zadavatele</w:t>
            </w:r>
          </w:p>
        </w:tc>
        <w:tc>
          <w:tcPr>
            <w:tcW w:w="2268" w:type="dxa"/>
          </w:tcPr>
          <w:p w14:paraId="7363F26B" w14:textId="77777777" w:rsidR="00E130DF" w:rsidRDefault="00E130DF" w:rsidP="008E61A3">
            <w:pPr>
              <w:jc w:val="both"/>
            </w:pPr>
            <w:r>
              <w:t>T</w:t>
            </w:r>
          </w:p>
        </w:tc>
        <w:tc>
          <w:tcPr>
            <w:tcW w:w="2552" w:type="dxa"/>
          </w:tcPr>
          <w:p w14:paraId="5C57E97B" w14:textId="7D6F83FA" w:rsidR="00E130DF" w:rsidRDefault="00E130DF" w:rsidP="008E61A3">
            <w:pPr>
              <w:jc w:val="both"/>
            </w:pPr>
            <w:r>
              <w:t>T+</w:t>
            </w:r>
            <w:r w:rsidR="004E624F">
              <w:t>15</w:t>
            </w:r>
          </w:p>
        </w:tc>
      </w:tr>
      <w:tr w:rsidR="00E130DF" w14:paraId="4EB354F0" w14:textId="77777777" w:rsidTr="00394944">
        <w:tc>
          <w:tcPr>
            <w:tcW w:w="4673" w:type="dxa"/>
          </w:tcPr>
          <w:p w14:paraId="5C525BA8" w14:textId="248C5394" w:rsidR="00E130DF" w:rsidRPr="003B5E37" w:rsidRDefault="004E624F" w:rsidP="008E61A3">
            <w:pPr>
              <w:jc w:val="both"/>
            </w:pPr>
            <w:r w:rsidRPr="004E624F">
              <w:t xml:space="preserve">Služby převodu a optimalizace modelů Enterprise architektury, včetně importu modelů ze stávajících nástrojů </w:t>
            </w:r>
          </w:p>
        </w:tc>
        <w:tc>
          <w:tcPr>
            <w:tcW w:w="2268" w:type="dxa"/>
          </w:tcPr>
          <w:p w14:paraId="5E9322E8" w14:textId="52FC4EA5" w:rsidR="00E130DF" w:rsidRDefault="00E130DF" w:rsidP="008E61A3">
            <w:pPr>
              <w:jc w:val="both"/>
            </w:pPr>
            <w:r>
              <w:t>T+</w:t>
            </w:r>
            <w:r w:rsidR="00F101B2">
              <w:t>15</w:t>
            </w:r>
          </w:p>
        </w:tc>
        <w:tc>
          <w:tcPr>
            <w:tcW w:w="2552" w:type="dxa"/>
          </w:tcPr>
          <w:p w14:paraId="4DAF072E" w14:textId="5A7A59B2" w:rsidR="00E130DF" w:rsidRDefault="00E130DF" w:rsidP="008E61A3">
            <w:pPr>
              <w:jc w:val="both"/>
            </w:pPr>
            <w:r>
              <w:t>T+</w:t>
            </w:r>
            <w:r w:rsidR="00F101B2">
              <w:t>25</w:t>
            </w:r>
          </w:p>
        </w:tc>
      </w:tr>
      <w:tr w:rsidR="00F101B2" w14:paraId="73B30781" w14:textId="77777777" w:rsidTr="00394944">
        <w:tc>
          <w:tcPr>
            <w:tcW w:w="4673" w:type="dxa"/>
          </w:tcPr>
          <w:p w14:paraId="6279937B" w14:textId="05CD462A" w:rsidR="00F101B2" w:rsidRPr="004E624F" w:rsidRDefault="00F101B2" w:rsidP="00F101B2">
            <w:pPr>
              <w:jc w:val="both"/>
            </w:pPr>
            <w:r>
              <w:rPr>
                <w:rFonts w:cstheme="minorHAnsi"/>
              </w:rPr>
              <w:t xml:space="preserve">Úvodní </w:t>
            </w:r>
            <w:r w:rsidRPr="001577B1">
              <w:rPr>
                <w:rFonts w:cstheme="minorHAnsi"/>
              </w:rPr>
              <w:t>uživatels</w:t>
            </w:r>
            <w:r>
              <w:rPr>
                <w:rFonts w:cstheme="minorHAnsi"/>
              </w:rPr>
              <w:t>ké</w:t>
            </w:r>
            <w:r w:rsidRPr="001577B1">
              <w:rPr>
                <w:rFonts w:cstheme="minorHAnsi"/>
              </w:rPr>
              <w:t xml:space="preserve"> a administrátorsk</w:t>
            </w:r>
            <w:r>
              <w:rPr>
                <w:rFonts w:cstheme="minorHAnsi"/>
              </w:rPr>
              <w:t>é</w:t>
            </w:r>
            <w:r w:rsidRPr="001577B1">
              <w:rPr>
                <w:rFonts w:cstheme="minorHAnsi"/>
              </w:rPr>
              <w:t xml:space="preserve"> školení</w:t>
            </w:r>
          </w:p>
        </w:tc>
        <w:tc>
          <w:tcPr>
            <w:tcW w:w="2268" w:type="dxa"/>
          </w:tcPr>
          <w:p w14:paraId="6D1BCAA5" w14:textId="595E0AF5" w:rsidR="00F101B2" w:rsidRDefault="00F101B2" w:rsidP="00F101B2">
            <w:pPr>
              <w:jc w:val="both"/>
            </w:pPr>
            <w:r>
              <w:t>T+25</w:t>
            </w:r>
          </w:p>
        </w:tc>
        <w:tc>
          <w:tcPr>
            <w:tcW w:w="2552" w:type="dxa"/>
          </w:tcPr>
          <w:p w14:paraId="5E3A0A89" w14:textId="10C7A7D4" w:rsidR="00F101B2" w:rsidRDefault="004403AB" w:rsidP="00F101B2">
            <w:pPr>
              <w:jc w:val="both"/>
            </w:pPr>
            <w:r>
              <w:t>T+27</w:t>
            </w:r>
          </w:p>
        </w:tc>
      </w:tr>
      <w:tr w:rsidR="004403AB" w14:paraId="1410ABBB" w14:textId="77777777" w:rsidTr="00394944">
        <w:tc>
          <w:tcPr>
            <w:tcW w:w="4673" w:type="dxa"/>
          </w:tcPr>
          <w:p w14:paraId="7997E611" w14:textId="3B1516C2" w:rsidR="004403AB" w:rsidRPr="004403AB" w:rsidRDefault="004403AB" w:rsidP="00F101B2">
            <w:pPr>
              <w:jc w:val="both"/>
              <w:rPr>
                <w:rFonts w:cstheme="minorHAnsi"/>
                <w:b/>
              </w:rPr>
            </w:pPr>
            <w:r w:rsidRPr="004403AB">
              <w:rPr>
                <w:rFonts w:cstheme="minorHAnsi"/>
                <w:b/>
              </w:rPr>
              <w:t xml:space="preserve">Akceptace etapy </w:t>
            </w:r>
          </w:p>
        </w:tc>
        <w:tc>
          <w:tcPr>
            <w:tcW w:w="2268" w:type="dxa"/>
          </w:tcPr>
          <w:p w14:paraId="536208C5" w14:textId="1C4CF018" w:rsidR="004403AB" w:rsidRDefault="004403AB" w:rsidP="00F101B2">
            <w:pPr>
              <w:jc w:val="both"/>
            </w:pPr>
            <w:r>
              <w:t>T+27</w:t>
            </w:r>
          </w:p>
        </w:tc>
        <w:tc>
          <w:tcPr>
            <w:tcW w:w="2552" w:type="dxa"/>
          </w:tcPr>
          <w:p w14:paraId="72F74B4D" w14:textId="4D454753" w:rsidR="004403AB" w:rsidRDefault="004403AB" w:rsidP="00F101B2">
            <w:pPr>
              <w:jc w:val="both"/>
            </w:pPr>
            <w:r>
              <w:t>T+30</w:t>
            </w:r>
          </w:p>
        </w:tc>
      </w:tr>
      <w:tr w:rsidR="00F101B2" w14:paraId="24DC6DC5" w14:textId="77777777" w:rsidTr="00394944">
        <w:tc>
          <w:tcPr>
            <w:tcW w:w="4673" w:type="dxa"/>
            <w:shd w:val="clear" w:color="auto" w:fill="D9D9D9" w:themeFill="background1" w:themeFillShade="D9"/>
          </w:tcPr>
          <w:p w14:paraId="11A55ECA" w14:textId="2C04AA61" w:rsidR="00F101B2" w:rsidRPr="00F73312" w:rsidRDefault="00F73312" w:rsidP="00F101B2">
            <w:pPr>
              <w:jc w:val="both"/>
              <w:rPr>
                <w:b/>
              </w:rPr>
            </w:pPr>
            <w:r w:rsidRPr="00F73312">
              <w:rPr>
                <w:b/>
              </w:rPr>
              <w:t>ETAPA č.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32259B" w14:textId="05EC2364" w:rsidR="00F101B2" w:rsidRDefault="00F101B2" w:rsidP="00F101B2">
            <w:pPr>
              <w:jc w:val="both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ED963F4" w14:textId="4F1671BE" w:rsidR="00F101B2" w:rsidRDefault="00F101B2" w:rsidP="00F101B2">
            <w:pPr>
              <w:jc w:val="both"/>
            </w:pPr>
          </w:p>
        </w:tc>
      </w:tr>
      <w:tr w:rsidR="00F101B2" w14:paraId="43B18807" w14:textId="77777777" w:rsidTr="00394944">
        <w:tc>
          <w:tcPr>
            <w:tcW w:w="4673" w:type="dxa"/>
          </w:tcPr>
          <w:p w14:paraId="1D38D8D0" w14:textId="4A59AE21" w:rsidR="00F101B2" w:rsidRDefault="00F73312" w:rsidP="00A22859">
            <w:pPr>
              <w:jc w:val="both"/>
              <w:rPr>
                <w:rFonts w:cstheme="minorHAnsi"/>
              </w:rPr>
            </w:pPr>
            <w:r w:rsidRPr="00F73312">
              <w:rPr>
                <w:rFonts w:cstheme="minorHAnsi"/>
              </w:rPr>
              <w:t>Průběžná aktualizace modelu EA</w:t>
            </w:r>
          </w:p>
        </w:tc>
        <w:tc>
          <w:tcPr>
            <w:tcW w:w="2268" w:type="dxa"/>
          </w:tcPr>
          <w:p w14:paraId="28E25F0F" w14:textId="77777777" w:rsidR="00F101B2" w:rsidRDefault="00F101B2" w:rsidP="00F101B2">
            <w:pPr>
              <w:jc w:val="both"/>
            </w:pPr>
          </w:p>
        </w:tc>
        <w:tc>
          <w:tcPr>
            <w:tcW w:w="2552" w:type="dxa"/>
          </w:tcPr>
          <w:p w14:paraId="0F657E78" w14:textId="04FBBCFF" w:rsidR="00F101B2" w:rsidRDefault="00394944" w:rsidP="00F101B2">
            <w:pPr>
              <w:jc w:val="both"/>
            </w:pPr>
            <w:r>
              <w:t>Služby v rámci 24 měsíců</w:t>
            </w:r>
          </w:p>
        </w:tc>
      </w:tr>
      <w:tr w:rsidR="00F73312" w14:paraId="1F1D4DDA" w14:textId="77777777" w:rsidTr="00394944">
        <w:tc>
          <w:tcPr>
            <w:tcW w:w="4673" w:type="dxa"/>
          </w:tcPr>
          <w:p w14:paraId="4FDC179E" w14:textId="2F0DCA67" w:rsidR="00F73312" w:rsidRPr="00F73312" w:rsidRDefault="00F73312" w:rsidP="00A22859">
            <w:pPr>
              <w:jc w:val="both"/>
              <w:rPr>
                <w:rFonts w:cstheme="minorHAnsi"/>
              </w:rPr>
            </w:pPr>
            <w:r w:rsidRPr="00A22859">
              <w:rPr>
                <w:rFonts w:cstheme="minorHAnsi"/>
              </w:rPr>
              <w:t>Konzultační</w:t>
            </w:r>
            <w:r>
              <w:rPr>
                <w:rFonts w:cstheme="minorHAnsi"/>
              </w:rPr>
              <w:t>, integrační</w:t>
            </w:r>
            <w:r w:rsidRPr="00A22859">
              <w:rPr>
                <w:rFonts w:cstheme="minorHAnsi"/>
              </w:rPr>
              <w:t xml:space="preserve"> služby a </w:t>
            </w:r>
            <w:r>
              <w:rPr>
                <w:rFonts w:cstheme="minorHAnsi"/>
              </w:rPr>
              <w:t>školení v rozsahu 50 MD</w:t>
            </w:r>
          </w:p>
        </w:tc>
        <w:tc>
          <w:tcPr>
            <w:tcW w:w="2268" w:type="dxa"/>
          </w:tcPr>
          <w:p w14:paraId="4982EA68" w14:textId="77777777" w:rsidR="00F73312" w:rsidRDefault="00F73312" w:rsidP="00F101B2">
            <w:pPr>
              <w:jc w:val="both"/>
            </w:pPr>
          </w:p>
        </w:tc>
        <w:tc>
          <w:tcPr>
            <w:tcW w:w="2552" w:type="dxa"/>
          </w:tcPr>
          <w:p w14:paraId="3E6761BC" w14:textId="7365533F" w:rsidR="00F73312" w:rsidRDefault="00394944" w:rsidP="00F101B2">
            <w:pPr>
              <w:jc w:val="both"/>
            </w:pPr>
            <w:r>
              <w:t>Služby v rámci 24 měsíců</w:t>
            </w:r>
          </w:p>
        </w:tc>
      </w:tr>
      <w:tr w:rsidR="00F73312" w14:paraId="6D8D3385" w14:textId="77777777" w:rsidTr="00394944">
        <w:tc>
          <w:tcPr>
            <w:tcW w:w="4673" w:type="dxa"/>
            <w:shd w:val="clear" w:color="auto" w:fill="D9D9D9" w:themeFill="background1" w:themeFillShade="D9"/>
          </w:tcPr>
          <w:p w14:paraId="58981FDF" w14:textId="4A92FD0D" w:rsidR="00F73312" w:rsidRPr="00A22859" w:rsidRDefault="00394944" w:rsidP="00F73312">
            <w:pPr>
              <w:jc w:val="both"/>
              <w:rPr>
                <w:rFonts w:cstheme="minorHAnsi"/>
              </w:rPr>
            </w:pPr>
            <w:r>
              <w:rPr>
                <w:b/>
              </w:rPr>
              <w:t>Technická podpora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F0B84C7" w14:textId="77777777" w:rsidR="00F73312" w:rsidRDefault="00F73312" w:rsidP="00F73312">
            <w:pPr>
              <w:jc w:val="both"/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7F1AD2B" w14:textId="77777777" w:rsidR="00F73312" w:rsidRDefault="00F73312" w:rsidP="00F73312">
            <w:pPr>
              <w:jc w:val="both"/>
            </w:pPr>
          </w:p>
        </w:tc>
      </w:tr>
      <w:tr w:rsidR="00F73312" w:rsidRPr="004F3591" w14:paraId="346CE91D" w14:textId="77777777" w:rsidTr="00394944">
        <w:tc>
          <w:tcPr>
            <w:tcW w:w="4673" w:type="dxa"/>
            <w:shd w:val="clear" w:color="auto" w:fill="auto"/>
          </w:tcPr>
          <w:p w14:paraId="06879BC7" w14:textId="3338E35F" w:rsidR="00F73312" w:rsidRPr="00394944" w:rsidRDefault="00394944" w:rsidP="00F73312">
            <w:pPr>
              <w:jc w:val="both"/>
            </w:pPr>
            <w:r w:rsidRPr="00394944">
              <w:t>Podpora SW (update a upgrade)</w:t>
            </w:r>
          </w:p>
        </w:tc>
        <w:tc>
          <w:tcPr>
            <w:tcW w:w="2268" w:type="dxa"/>
            <w:shd w:val="clear" w:color="auto" w:fill="auto"/>
          </w:tcPr>
          <w:p w14:paraId="1B6FC4A0" w14:textId="77777777" w:rsidR="00F73312" w:rsidRPr="004F3591" w:rsidRDefault="00F73312" w:rsidP="00F73312">
            <w:pPr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29D6E71C" w14:textId="6F4BB375" w:rsidR="00F73312" w:rsidRPr="004F3591" w:rsidRDefault="00394944" w:rsidP="00394944">
            <w:pPr>
              <w:rPr>
                <w:b/>
              </w:rPr>
            </w:pPr>
            <w:r>
              <w:t>Podpora SW v rámci 24 měsíců (čtvrtletní fakturace)</w:t>
            </w:r>
          </w:p>
        </w:tc>
      </w:tr>
    </w:tbl>
    <w:p w14:paraId="376BE839" w14:textId="77777777" w:rsidR="00E130DF" w:rsidRPr="00C931A5" w:rsidRDefault="00E130DF" w:rsidP="008E61A3">
      <w:pPr>
        <w:jc w:val="both"/>
        <w:rPr>
          <w:rFonts w:cstheme="minorHAnsi"/>
        </w:rPr>
      </w:pPr>
      <w:r>
        <w:rPr>
          <w:rFonts w:cstheme="minorHAnsi"/>
        </w:rPr>
        <w:t>Výchozí „T“ = datum účinnosti smlouvy.</w:t>
      </w:r>
    </w:p>
    <w:sectPr w:rsidR="00E130DF" w:rsidRPr="00C931A5" w:rsidSect="008C7417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 w:code="9"/>
      <w:pgMar w:top="851" w:right="1133" w:bottom="851" w:left="1134" w:header="266" w:footer="510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35B63" w14:textId="77777777" w:rsidR="002D12D7" w:rsidRDefault="002D12D7" w:rsidP="00766EFD">
      <w:pPr>
        <w:spacing w:after="0" w:line="240" w:lineRule="auto"/>
      </w:pPr>
      <w:r>
        <w:separator/>
      </w:r>
    </w:p>
  </w:endnote>
  <w:endnote w:type="continuationSeparator" w:id="0">
    <w:p w14:paraId="10841A44" w14:textId="77777777" w:rsidR="002D12D7" w:rsidRDefault="002D12D7" w:rsidP="0076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2599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651E1B6" w14:textId="77777777" w:rsidR="00020F61" w:rsidRPr="00AF4B46" w:rsidRDefault="00020F61" w:rsidP="00766EFD">
        <w:pPr>
          <w:pStyle w:val="Zpat"/>
          <w:jc w:val="center"/>
          <w:rPr>
            <w:sz w:val="24"/>
          </w:rPr>
        </w:pPr>
        <w:r w:rsidRPr="00AF4B46">
          <w:rPr>
            <w:sz w:val="24"/>
          </w:rPr>
          <w:fldChar w:fldCharType="begin"/>
        </w:r>
        <w:r w:rsidRPr="00AF4B46">
          <w:rPr>
            <w:sz w:val="24"/>
          </w:rPr>
          <w:instrText>PAGE   \* MERGEFORMAT</w:instrText>
        </w:r>
        <w:r w:rsidRPr="00AF4B46">
          <w:rPr>
            <w:sz w:val="24"/>
          </w:rPr>
          <w:fldChar w:fldCharType="separate"/>
        </w:r>
        <w:r w:rsidR="00694A77">
          <w:rPr>
            <w:noProof/>
            <w:sz w:val="24"/>
          </w:rPr>
          <w:t>- 2 -</w:t>
        </w:r>
        <w:r w:rsidRPr="00AF4B46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3154F" w14:textId="77777777" w:rsidR="002D12D7" w:rsidRDefault="002D12D7" w:rsidP="00766EFD">
      <w:pPr>
        <w:spacing w:after="0" w:line="240" w:lineRule="auto"/>
      </w:pPr>
      <w:r>
        <w:separator/>
      </w:r>
    </w:p>
  </w:footnote>
  <w:footnote w:type="continuationSeparator" w:id="0">
    <w:p w14:paraId="759C3353" w14:textId="77777777" w:rsidR="002D12D7" w:rsidRDefault="002D12D7" w:rsidP="0076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D516" w14:textId="77777777" w:rsidR="00020F61" w:rsidRDefault="00020F61">
    <w:pPr>
      <w:spacing w:after="102" w:line="259" w:lineRule="auto"/>
      <w:ind w:right="58"/>
      <w:jc w:val="right"/>
    </w:pPr>
    <w:r>
      <w:rPr>
        <w:rFonts w:ascii="Calibri" w:eastAsia="Calibri" w:hAnsi="Calibri" w:cs="Calibri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10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- </w:t>
    </w:r>
  </w:p>
  <w:p w14:paraId="1A4969C3" w14:textId="77777777" w:rsidR="00020F61" w:rsidRDefault="00020F61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2D88" w14:textId="77777777" w:rsidR="00020F61" w:rsidRDefault="00020F61">
    <w:pPr>
      <w:pStyle w:val="Zhlav"/>
    </w:pPr>
    <w:r>
      <w:rPr>
        <w:rFonts w:eastAsia="Times New Roman" w:cs="Times New Roman"/>
        <w:noProof/>
        <w:sz w:val="24"/>
        <w:szCs w:val="24"/>
      </w:rPr>
      <w:drawing>
        <wp:inline distT="0" distB="0" distL="0" distR="0" wp14:anchorId="3B7D68E7" wp14:editId="552E34E4">
          <wp:extent cx="2040056" cy="359228"/>
          <wp:effectExtent l="0" t="0" r="0" b="317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an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012" cy="3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8B716" w14:textId="77777777" w:rsidR="00372B6B" w:rsidRDefault="00372B6B">
    <w:pPr>
      <w:pStyle w:val="Zhlav"/>
      <w:rPr>
        <w:i/>
      </w:rPr>
    </w:pPr>
  </w:p>
  <w:p w14:paraId="5CF4AA6C" w14:textId="77777777" w:rsidR="00020F61" w:rsidRDefault="00020F61">
    <w:pPr>
      <w:pStyle w:val="Zhlav"/>
      <w:rPr>
        <w:i/>
      </w:rPr>
    </w:pPr>
    <w:r w:rsidRPr="002D19F0">
      <w:rPr>
        <w:i/>
      </w:rPr>
      <w:t xml:space="preserve">Příloha </w:t>
    </w:r>
    <w:r w:rsidRPr="00811800">
      <w:rPr>
        <w:i/>
      </w:rPr>
      <w:t xml:space="preserve">č. </w:t>
    </w:r>
    <w:r w:rsidR="00811800">
      <w:rPr>
        <w:i/>
      </w:rPr>
      <w:t xml:space="preserve">6 </w:t>
    </w:r>
    <w:r w:rsidRPr="00811800">
      <w:rPr>
        <w:i/>
      </w:rPr>
      <w:t>k zadávací dokumentaci</w:t>
    </w:r>
  </w:p>
  <w:p w14:paraId="313ACC80" w14:textId="77777777" w:rsidR="00020F61" w:rsidRPr="002D19F0" w:rsidRDefault="00020F61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BA4C" w14:textId="77777777" w:rsidR="00020F61" w:rsidRDefault="00020F61">
    <w:pPr>
      <w:spacing w:after="102" w:line="259" w:lineRule="auto"/>
      <w:ind w:right="58"/>
      <w:jc w:val="right"/>
    </w:pPr>
    <w:r>
      <w:rPr>
        <w:rFonts w:ascii="Calibri" w:eastAsia="Calibri" w:hAnsi="Calibri" w:cs="Calibri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10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- </w:t>
    </w:r>
  </w:p>
  <w:p w14:paraId="576FC0B0" w14:textId="77777777" w:rsidR="00020F61" w:rsidRDefault="00020F61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909"/>
    <w:multiLevelType w:val="hybridMultilevel"/>
    <w:tmpl w:val="22CA1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3B6C"/>
    <w:multiLevelType w:val="hybridMultilevel"/>
    <w:tmpl w:val="CC3CD210"/>
    <w:styleLink w:val="Importovanstyl5"/>
    <w:lvl w:ilvl="0" w:tplc="34A63686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B085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AA225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8CD52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D653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3ADD3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081D4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D07F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762E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3E6ACE"/>
    <w:multiLevelType w:val="hybridMultilevel"/>
    <w:tmpl w:val="CBF89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5747"/>
    <w:multiLevelType w:val="hybridMultilevel"/>
    <w:tmpl w:val="CBF89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51397"/>
    <w:multiLevelType w:val="hybridMultilevel"/>
    <w:tmpl w:val="6D7A80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43BC6"/>
    <w:multiLevelType w:val="hybridMultilevel"/>
    <w:tmpl w:val="DAE8B2D4"/>
    <w:lvl w:ilvl="0" w:tplc="8A5C92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63BA0"/>
    <w:multiLevelType w:val="hybridMultilevel"/>
    <w:tmpl w:val="6F3A6C5A"/>
    <w:lvl w:ilvl="0" w:tplc="704EFF10">
      <w:start w:val="1"/>
      <w:numFmt w:val="bullet"/>
      <w:pStyle w:val="602sezna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15B2A"/>
    <w:multiLevelType w:val="hybridMultilevel"/>
    <w:tmpl w:val="39446EB6"/>
    <w:styleLink w:val="Importovanstyl6"/>
    <w:lvl w:ilvl="0" w:tplc="9AB803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460E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B90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C89A6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A88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B8E1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C2334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EE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20D86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461CE9"/>
    <w:multiLevelType w:val="hybridMultilevel"/>
    <w:tmpl w:val="A24E11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31D82"/>
    <w:multiLevelType w:val="hybridMultilevel"/>
    <w:tmpl w:val="31E23538"/>
    <w:lvl w:ilvl="0" w:tplc="5F52288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5660A"/>
    <w:multiLevelType w:val="hybridMultilevel"/>
    <w:tmpl w:val="A918A806"/>
    <w:lvl w:ilvl="0" w:tplc="D92CE7A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E696A"/>
    <w:multiLevelType w:val="hybridMultilevel"/>
    <w:tmpl w:val="CBF89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D08D8"/>
    <w:multiLevelType w:val="hybridMultilevel"/>
    <w:tmpl w:val="DA30F9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42567"/>
    <w:multiLevelType w:val="multilevel"/>
    <w:tmpl w:val="C3DA0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7F57ED"/>
    <w:multiLevelType w:val="multilevel"/>
    <w:tmpl w:val="10223D4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D2A7D5A"/>
    <w:multiLevelType w:val="multilevel"/>
    <w:tmpl w:val="80768D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5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FFA75AE"/>
    <w:multiLevelType w:val="hybridMultilevel"/>
    <w:tmpl w:val="AF585B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050C9"/>
    <w:multiLevelType w:val="hybridMultilevel"/>
    <w:tmpl w:val="579A2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B667E"/>
    <w:multiLevelType w:val="hybridMultilevel"/>
    <w:tmpl w:val="97A4EC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D2BF1"/>
    <w:multiLevelType w:val="hybridMultilevel"/>
    <w:tmpl w:val="CD6400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67E71"/>
    <w:multiLevelType w:val="hybridMultilevel"/>
    <w:tmpl w:val="2C3659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20F49"/>
    <w:multiLevelType w:val="hybridMultilevel"/>
    <w:tmpl w:val="41803ED4"/>
    <w:name w:val="Nadpisy2222222222222"/>
    <w:lvl w:ilvl="0" w:tplc="9ADA19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636467"/>
        <w:w w:val="100"/>
        <w:kern w:val="0"/>
        <w:position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05CCC"/>
    <w:multiLevelType w:val="hybridMultilevel"/>
    <w:tmpl w:val="79CE7274"/>
    <w:styleLink w:val="Importovanstyl3"/>
    <w:lvl w:ilvl="0" w:tplc="646622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A470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66C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AE61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E069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129E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4C6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0CE1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74B2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6632F0B"/>
    <w:multiLevelType w:val="hybridMultilevel"/>
    <w:tmpl w:val="D3365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C0FF0"/>
    <w:multiLevelType w:val="hybridMultilevel"/>
    <w:tmpl w:val="C3CC06B0"/>
    <w:numStyleLink w:val="Importovanstyl2"/>
  </w:abstractNum>
  <w:abstractNum w:abstractNumId="25" w15:restartNumberingAfterBreak="0">
    <w:nsid w:val="3800187E"/>
    <w:multiLevelType w:val="hybridMultilevel"/>
    <w:tmpl w:val="A1F837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056FB"/>
    <w:multiLevelType w:val="hybridMultilevel"/>
    <w:tmpl w:val="2D2E89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53BBA"/>
    <w:multiLevelType w:val="hybridMultilevel"/>
    <w:tmpl w:val="300ED91C"/>
    <w:numStyleLink w:val="Importovanstyl4"/>
  </w:abstractNum>
  <w:abstractNum w:abstractNumId="28" w15:restartNumberingAfterBreak="0">
    <w:nsid w:val="460A2FF8"/>
    <w:multiLevelType w:val="hybridMultilevel"/>
    <w:tmpl w:val="CC3CD210"/>
    <w:numStyleLink w:val="Importovanstyl5"/>
  </w:abstractNum>
  <w:abstractNum w:abstractNumId="29" w15:restartNumberingAfterBreak="0">
    <w:nsid w:val="488D0DED"/>
    <w:multiLevelType w:val="hybridMultilevel"/>
    <w:tmpl w:val="F148EC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74DF"/>
    <w:multiLevelType w:val="hybridMultilevel"/>
    <w:tmpl w:val="1A409158"/>
    <w:lvl w:ilvl="0" w:tplc="2298756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90670"/>
    <w:multiLevelType w:val="hybridMultilevel"/>
    <w:tmpl w:val="CBF89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E7D96"/>
    <w:multiLevelType w:val="hybridMultilevel"/>
    <w:tmpl w:val="8668A2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A0F14"/>
    <w:multiLevelType w:val="hybridMultilevel"/>
    <w:tmpl w:val="504C0D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06B23"/>
    <w:multiLevelType w:val="hybridMultilevel"/>
    <w:tmpl w:val="BA88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732EE"/>
    <w:multiLevelType w:val="hybridMultilevel"/>
    <w:tmpl w:val="3F283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96D39"/>
    <w:multiLevelType w:val="hybridMultilevel"/>
    <w:tmpl w:val="F2DEC090"/>
    <w:lvl w:ilvl="0" w:tplc="2AA20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C7555"/>
    <w:multiLevelType w:val="hybridMultilevel"/>
    <w:tmpl w:val="027EE6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32039"/>
    <w:multiLevelType w:val="hybridMultilevel"/>
    <w:tmpl w:val="79CE7274"/>
    <w:numStyleLink w:val="Importovanstyl3"/>
  </w:abstractNum>
  <w:abstractNum w:abstractNumId="39" w15:restartNumberingAfterBreak="0">
    <w:nsid w:val="611C383C"/>
    <w:multiLevelType w:val="hybridMultilevel"/>
    <w:tmpl w:val="1D3AAB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C3D5E"/>
    <w:multiLevelType w:val="hybridMultilevel"/>
    <w:tmpl w:val="1ED2D1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E4DD7"/>
    <w:multiLevelType w:val="hybridMultilevel"/>
    <w:tmpl w:val="ED2A1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B43675"/>
    <w:multiLevelType w:val="hybridMultilevel"/>
    <w:tmpl w:val="0EA086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E01EA3B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71A84"/>
    <w:multiLevelType w:val="hybridMultilevel"/>
    <w:tmpl w:val="BB285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123F0"/>
    <w:multiLevelType w:val="hybridMultilevel"/>
    <w:tmpl w:val="C2F021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85443"/>
    <w:multiLevelType w:val="hybridMultilevel"/>
    <w:tmpl w:val="C3CC06B0"/>
    <w:styleLink w:val="Importovanstyl2"/>
    <w:lvl w:ilvl="0" w:tplc="0066BE36">
      <w:start w:val="1"/>
      <w:numFmt w:val="lowerRoman"/>
      <w:lvlText w:val="%1."/>
      <w:lvlJc w:val="left"/>
      <w:pPr>
        <w:ind w:left="900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A47D1E">
      <w:start w:val="1"/>
      <w:numFmt w:val="lowerLetter"/>
      <w:lvlText w:val="%2."/>
      <w:lvlJc w:val="left"/>
      <w:pPr>
        <w:ind w:left="16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CE8546">
      <w:start w:val="1"/>
      <w:numFmt w:val="lowerRoman"/>
      <w:lvlText w:val="%3."/>
      <w:lvlJc w:val="left"/>
      <w:pPr>
        <w:ind w:left="234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DA2DE0">
      <w:start w:val="1"/>
      <w:numFmt w:val="decimal"/>
      <w:lvlText w:val="%4."/>
      <w:lvlJc w:val="left"/>
      <w:pPr>
        <w:ind w:left="30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32C82A">
      <w:start w:val="1"/>
      <w:numFmt w:val="lowerLetter"/>
      <w:lvlText w:val="%5."/>
      <w:lvlJc w:val="left"/>
      <w:pPr>
        <w:ind w:left="37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72063A">
      <w:start w:val="1"/>
      <w:numFmt w:val="lowerRoman"/>
      <w:lvlText w:val="%6."/>
      <w:lvlJc w:val="left"/>
      <w:pPr>
        <w:ind w:left="450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0A07D4">
      <w:start w:val="1"/>
      <w:numFmt w:val="decimal"/>
      <w:lvlText w:val="%7."/>
      <w:lvlJc w:val="left"/>
      <w:pPr>
        <w:ind w:left="52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86FCC8">
      <w:start w:val="1"/>
      <w:numFmt w:val="lowerLetter"/>
      <w:lvlText w:val="%8."/>
      <w:lvlJc w:val="left"/>
      <w:pPr>
        <w:ind w:left="59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8BF6A">
      <w:start w:val="1"/>
      <w:numFmt w:val="lowerRoman"/>
      <w:lvlText w:val="%9."/>
      <w:lvlJc w:val="left"/>
      <w:pPr>
        <w:ind w:left="66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EC37084"/>
    <w:multiLevelType w:val="hybridMultilevel"/>
    <w:tmpl w:val="CBF89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6662B"/>
    <w:multiLevelType w:val="hybridMultilevel"/>
    <w:tmpl w:val="8E06E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C65E51"/>
    <w:multiLevelType w:val="multilevel"/>
    <w:tmpl w:val="C3DA0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7458F3"/>
    <w:multiLevelType w:val="hybridMultilevel"/>
    <w:tmpl w:val="39446EB6"/>
    <w:numStyleLink w:val="Importovanstyl6"/>
  </w:abstractNum>
  <w:abstractNum w:abstractNumId="50" w15:restartNumberingAfterBreak="0">
    <w:nsid w:val="72254408"/>
    <w:multiLevelType w:val="hybridMultilevel"/>
    <w:tmpl w:val="300ED91C"/>
    <w:styleLink w:val="Importovanstyl4"/>
    <w:lvl w:ilvl="0" w:tplc="95F69F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6402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DAD38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B691B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A49D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E09F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3859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4DB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8A9A0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27E29EE"/>
    <w:multiLevelType w:val="multilevel"/>
    <w:tmpl w:val="87B0D8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4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75992E60"/>
    <w:multiLevelType w:val="hybridMultilevel"/>
    <w:tmpl w:val="CB24C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121F5D"/>
    <w:multiLevelType w:val="hybridMultilevel"/>
    <w:tmpl w:val="6A640442"/>
    <w:lvl w:ilvl="0" w:tplc="1E2E48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615438"/>
    <w:multiLevelType w:val="hybridMultilevel"/>
    <w:tmpl w:val="7CE0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612D00"/>
    <w:multiLevelType w:val="hybridMultilevel"/>
    <w:tmpl w:val="381614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0"/>
  </w:num>
  <w:num w:numId="3">
    <w:abstractNumId w:val="37"/>
  </w:num>
  <w:num w:numId="4">
    <w:abstractNumId w:val="32"/>
  </w:num>
  <w:num w:numId="5">
    <w:abstractNumId w:val="39"/>
  </w:num>
  <w:num w:numId="6">
    <w:abstractNumId w:val="8"/>
  </w:num>
  <w:num w:numId="7">
    <w:abstractNumId w:val="12"/>
  </w:num>
  <w:num w:numId="8">
    <w:abstractNumId w:val="55"/>
  </w:num>
  <w:num w:numId="9">
    <w:abstractNumId w:val="16"/>
  </w:num>
  <w:num w:numId="10">
    <w:abstractNumId w:val="25"/>
  </w:num>
  <w:num w:numId="11">
    <w:abstractNumId w:val="47"/>
  </w:num>
  <w:num w:numId="12">
    <w:abstractNumId w:val="44"/>
  </w:num>
  <w:num w:numId="13">
    <w:abstractNumId w:val="0"/>
  </w:num>
  <w:num w:numId="14">
    <w:abstractNumId w:val="18"/>
  </w:num>
  <w:num w:numId="15">
    <w:abstractNumId w:val="4"/>
  </w:num>
  <w:num w:numId="16">
    <w:abstractNumId w:val="20"/>
  </w:num>
  <w:num w:numId="17">
    <w:abstractNumId w:val="26"/>
  </w:num>
  <w:num w:numId="18">
    <w:abstractNumId w:val="19"/>
  </w:num>
  <w:num w:numId="19">
    <w:abstractNumId w:val="29"/>
  </w:num>
  <w:num w:numId="20">
    <w:abstractNumId w:val="33"/>
  </w:num>
  <w:num w:numId="21">
    <w:abstractNumId w:val="36"/>
  </w:num>
  <w:num w:numId="22">
    <w:abstractNumId w:val="15"/>
  </w:num>
  <w:num w:numId="23">
    <w:abstractNumId w:val="14"/>
  </w:num>
  <w:num w:numId="24">
    <w:abstractNumId w:val="5"/>
  </w:num>
  <w:num w:numId="25">
    <w:abstractNumId w:val="51"/>
  </w:num>
  <w:num w:numId="26">
    <w:abstractNumId w:val="30"/>
  </w:num>
  <w:num w:numId="27">
    <w:abstractNumId w:val="10"/>
  </w:num>
  <w:num w:numId="28">
    <w:abstractNumId w:val="9"/>
  </w:num>
  <w:num w:numId="29">
    <w:abstractNumId w:val="48"/>
  </w:num>
  <w:num w:numId="30">
    <w:abstractNumId w:val="13"/>
  </w:num>
  <w:num w:numId="31">
    <w:abstractNumId w:val="17"/>
  </w:num>
  <w:num w:numId="32">
    <w:abstractNumId w:val="35"/>
  </w:num>
  <w:num w:numId="33">
    <w:abstractNumId w:val="43"/>
  </w:num>
  <w:num w:numId="34">
    <w:abstractNumId w:val="41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21"/>
  </w:num>
  <w:num w:numId="41">
    <w:abstractNumId w:val="34"/>
  </w:num>
  <w:num w:numId="42">
    <w:abstractNumId w:val="54"/>
  </w:num>
  <w:num w:numId="43">
    <w:abstractNumId w:val="53"/>
  </w:num>
  <w:num w:numId="44">
    <w:abstractNumId w:val="11"/>
  </w:num>
  <w:num w:numId="45">
    <w:abstractNumId w:val="14"/>
  </w:num>
  <w:num w:numId="46">
    <w:abstractNumId w:val="15"/>
  </w:num>
  <w:num w:numId="47">
    <w:abstractNumId w:val="15"/>
  </w:num>
  <w:num w:numId="48">
    <w:abstractNumId w:val="14"/>
  </w:num>
  <w:num w:numId="49">
    <w:abstractNumId w:val="14"/>
  </w:num>
  <w:num w:numId="50">
    <w:abstractNumId w:val="22"/>
  </w:num>
  <w:num w:numId="51">
    <w:abstractNumId w:val="38"/>
  </w:num>
  <w:num w:numId="52">
    <w:abstractNumId w:val="50"/>
  </w:num>
  <w:num w:numId="53">
    <w:abstractNumId w:val="27"/>
  </w:num>
  <w:num w:numId="54">
    <w:abstractNumId w:val="1"/>
  </w:num>
  <w:num w:numId="55">
    <w:abstractNumId w:val="28"/>
  </w:num>
  <w:num w:numId="56">
    <w:abstractNumId w:val="28"/>
    <w:lvlOverride w:ilvl="0">
      <w:lvl w:ilvl="0" w:tplc="057A69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2C01EA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EE62C8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FE0732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9045A0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3EC29E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1AEA60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0C1D58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423910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7"/>
  </w:num>
  <w:num w:numId="58">
    <w:abstractNumId w:val="49"/>
  </w:num>
  <w:num w:numId="59">
    <w:abstractNumId w:val="45"/>
  </w:num>
  <w:num w:numId="60">
    <w:abstractNumId w:val="24"/>
    <w:lvlOverride w:ilvl="0">
      <w:startOverride w:val="2"/>
    </w:lvlOverride>
  </w:num>
  <w:num w:numId="61">
    <w:abstractNumId w:val="52"/>
  </w:num>
  <w:num w:numId="62">
    <w:abstractNumId w:val="23"/>
  </w:num>
  <w:num w:numId="63">
    <w:abstractNumId w:val="46"/>
  </w:num>
  <w:num w:numId="64">
    <w:abstractNumId w:val="2"/>
  </w:num>
  <w:num w:numId="65">
    <w:abstractNumId w:val="14"/>
  </w:num>
  <w:num w:numId="66">
    <w:abstractNumId w:val="14"/>
  </w:num>
  <w:num w:numId="67">
    <w:abstractNumId w:val="3"/>
  </w:num>
  <w:num w:numId="68">
    <w:abstractNumId w:val="31"/>
  </w:num>
  <w:num w:numId="69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3F"/>
    <w:rsid w:val="00015649"/>
    <w:rsid w:val="00020F61"/>
    <w:rsid w:val="00031E6E"/>
    <w:rsid w:val="00040050"/>
    <w:rsid w:val="00045764"/>
    <w:rsid w:val="000611A9"/>
    <w:rsid w:val="00061E1E"/>
    <w:rsid w:val="00067BCB"/>
    <w:rsid w:val="0007342B"/>
    <w:rsid w:val="00082E7D"/>
    <w:rsid w:val="000844BE"/>
    <w:rsid w:val="0008526C"/>
    <w:rsid w:val="000910E4"/>
    <w:rsid w:val="000929A9"/>
    <w:rsid w:val="000A1A29"/>
    <w:rsid w:val="000B6973"/>
    <w:rsid w:val="000E0E59"/>
    <w:rsid w:val="000E1885"/>
    <w:rsid w:val="000E4961"/>
    <w:rsid w:val="000F4E95"/>
    <w:rsid w:val="000F712E"/>
    <w:rsid w:val="001047B8"/>
    <w:rsid w:val="00105177"/>
    <w:rsid w:val="0010746E"/>
    <w:rsid w:val="00136406"/>
    <w:rsid w:val="00137327"/>
    <w:rsid w:val="00137A3F"/>
    <w:rsid w:val="001411A6"/>
    <w:rsid w:val="0014137B"/>
    <w:rsid w:val="0014412A"/>
    <w:rsid w:val="001520BD"/>
    <w:rsid w:val="00154949"/>
    <w:rsid w:val="001577B1"/>
    <w:rsid w:val="00167F84"/>
    <w:rsid w:val="00173155"/>
    <w:rsid w:val="001747C6"/>
    <w:rsid w:val="00177C55"/>
    <w:rsid w:val="0019357B"/>
    <w:rsid w:val="001A083C"/>
    <w:rsid w:val="001B28E0"/>
    <w:rsid w:val="001C0F16"/>
    <w:rsid w:val="001C4D94"/>
    <w:rsid w:val="001D1E36"/>
    <w:rsid w:val="001E2AA8"/>
    <w:rsid w:val="001E5F3A"/>
    <w:rsid w:val="001E77B6"/>
    <w:rsid w:val="001F69D7"/>
    <w:rsid w:val="001F771B"/>
    <w:rsid w:val="00204CFE"/>
    <w:rsid w:val="002115FF"/>
    <w:rsid w:val="00215505"/>
    <w:rsid w:val="00224082"/>
    <w:rsid w:val="002251F4"/>
    <w:rsid w:val="00230817"/>
    <w:rsid w:val="00230D54"/>
    <w:rsid w:val="00241A4C"/>
    <w:rsid w:val="00242982"/>
    <w:rsid w:val="002639C5"/>
    <w:rsid w:val="002742AE"/>
    <w:rsid w:val="0028458D"/>
    <w:rsid w:val="002A4F12"/>
    <w:rsid w:val="002A599F"/>
    <w:rsid w:val="002A7EF7"/>
    <w:rsid w:val="002D12D7"/>
    <w:rsid w:val="002D19F0"/>
    <w:rsid w:val="002D3160"/>
    <w:rsid w:val="002D77BB"/>
    <w:rsid w:val="002E17EE"/>
    <w:rsid w:val="00302C08"/>
    <w:rsid w:val="003123CB"/>
    <w:rsid w:val="00317424"/>
    <w:rsid w:val="003200B9"/>
    <w:rsid w:val="003307CF"/>
    <w:rsid w:val="003411BC"/>
    <w:rsid w:val="00346E8C"/>
    <w:rsid w:val="0036045F"/>
    <w:rsid w:val="003613C0"/>
    <w:rsid w:val="0036529A"/>
    <w:rsid w:val="00372B6B"/>
    <w:rsid w:val="003743A9"/>
    <w:rsid w:val="0037642C"/>
    <w:rsid w:val="00385B68"/>
    <w:rsid w:val="003866F8"/>
    <w:rsid w:val="00387158"/>
    <w:rsid w:val="00390F3F"/>
    <w:rsid w:val="003915DD"/>
    <w:rsid w:val="00394944"/>
    <w:rsid w:val="003A1EB4"/>
    <w:rsid w:val="003A35B2"/>
    <w:rsid w:val="003B104C"/>
    <w:rsid w:val="003B479E"/>
    <w:rsid w:val="003B6CF5"/>
    <w:rsid w:val="003B7484"/>
    <w:rsid w:val="003B7C61"/>
    <w:rsid w:val="003C29E4"/>
    <w:rsid w:val="003D5195"/>
    <w:rsid w:val="003E0323"/>
    <w:rsid w:val="003E14EF"/>
    <w:rsid w:val="003E57A5"/>
    <w:rsid w:val="003F402D"/>
    <w:rsid w:val="0040677E"/>
    <w:rsid w:val="00407079"/>
    <w:rsid w:val="004076D9"/>
    <w:rsid w:val="004151A7"/>
    <w:rsid w:val="004327EB"/>
    <w:rsid w:val="00435743"/>
    <w:rsid w:val="00436713"/>
    <w:rsid w:val="00437B01"/>
    <w:rsid w:val="004403AB"/>
    <w:rsid w:val="00441E7C"/>
    <w:rsid w:val="0044202E"/>
    <w:rsid w:val="004534D9"/>
    <w:rsid w:val="00457E91"/>
    <w:rsid w:val="0046126E"/>
    <w:rsid w:val="00462FA7"/>
    <w:rsid w:val="00463F6C"/>
    <w:rsid w:val="0047001B"/>
    <w:rsid w:val="0047166A"/>
    <w:rsid w:val="004767D6"/>
    <w:rsid w:val="00476965"/>
    <w:rsid w:val="0048167F"/>
    <w:rsid w:val="00487EA6"/>
    <w:rsid w:val="00496D55"/>
    <w:rsid w:val="004C2BEE"/>
    <w:rsid w:val="004C3739"/>
    <w:rsid w:val="004C4402"/>
    <w:rsid w:val="004C70A0"/>
    <w:rsid w:val="004D08F5"/>
    <w:rsid w:val="004E1BE6"/>
    <w:rsid w:val="004E624F"/>
    <w:rsid w:val="004F0B64"/>
    <w:rsid w:val="004F21BC"/>
    <w:rsid w:val="004F3591"/>
    <w:rsid w:val="004F48DD"/>
    <w:rsid w:val="00512870"/>
    <w:rsid w:val="005132C8"/>
    <w:rsid w:val="00514ADC"/>
    <w:rsid w:val="00514F45"/>
    <w:rsid w:val="0054427C"/>
    <w:rsid w:val="005444FD"/>
    <w:rsid w:val="00546784"/>
    <w:rsid w:val="00563B85"/>
    <w:rsid w:val="00567CBC"/>
    <w:rsid w:val="005739E0"/>
    <w:rsid w:val="00585001"/>
    <w:rsid w:val="00585056"/>
    <w:rsid w:val="0058656C"/>
    <w:rsid w:val="005A39DB"/>
    <w:rsid w:val="005B454F"/>
    <w:rsid w:val="005B4887"/>
    <w:rsid w:val="005B6E8D"/>
    <w:rsid w:val="005C6044"/>
    <w:rsid w:val="005D6AC0"/>
    <w:rsid w:val="005E32EB"/>
    <w:rsid w:val="00604383"/>
    <w:rsid w:val="00607E56"/>
    <w:rsid w:val="00613240"/>
    <w:rsid w:val="00614E13"/>
    <w:rsid w:val="00626416"/>
    <w:rsid w:val="006523C5"/>
    <w:rsid w:val="00662BBF"/>
    <w:rsid w:val="00673833"/>
    <w:rsid w:val="00675005"/>
    <w:rsid w:val="0068470A"/>
    <w:rsid w:val="00684710"/>
    <w:rsid w:val="00686348"/>
    <w:rsid w:val="00694A77"/>
    <w:rsid w:val="006A5E33"/>
    <w:rsid w:val="006B499E"/>
    <w:rsid w:val="006B5C0F"/>
    <w:rsid w:val="006C5E08"/>
    <w:rsid w:val="006D2441"/>
    <w:rsid w:val="006F194F"/>
    <w:rsid w:val="006F46ED"/>
    <w:rsid w:val="00704743"/>
    <w:rsid w:val="00705DA4"/>
    <w:rsid w:val="00706759"/>
    <w:rsid w:val="00720DD0"/>
    <w:rsid w:val="00730B6B"/>
    <w:rsid w:val="00765886"/>
    <w:rsid w:val="00765EDB"/>
    <w:rsid w:val="00766EFD"/>
    <w:rsid w:val="007721C7"/>
    <w:rsid w:val="00782200"/>
    <w:rsid w:val="00786EDD"/>
    <w:rsid w:val="007911C8"/>
    <w:rsid w:val="00794607"/>
    <w:rsid w:val="00795B53"/>
    <w:rsid w:val="007B0A76"/>
    <w:rsid w:val="007B11A2"/>
    <w:rsid w:val="007B2B53"/>
    <w:rsid w:val="007C0FE1"/>
    <w:rsid w:val="007C54E7"/>
    <w:rsid w:val="007D19A9"/>
    <w:rsid w:val="007D7F49"/>
    <w:rsid w:val="007E2D11"/>
    <w:rsid w:val="00811800"/>
    <w:rsid w:val="008165C3"/>
    <w:rsid w:val="00820324"/>
    <w:rsid w:val="008325E0"/>
    <w:rsid w:val="008350B2"/>
    <w:rsid w:val="00852388"/>
    <w:rsid w:val="00852BA7"/>
    <w:rsid w:val="00877872"/>
    <w:rsid w:val="00881DFC"/>
    <w:rsid w:val="008854AA"/>
    <w:rsid w:val="0088698F"/>
    <w:rsid w:val="00891EAA"/>
    <w:rsid w:val="00892361"/>
    <w:rsid w:val="00894478"/>
    <w:rsid w:val="008958D2"/>
    <w:rsid w:val="0089769A"/>
    <w:rsid w:val="008A1FC6"/>
    <w:rsid w:val="008B313D"/>
    <w:rsid w:val="008C5085"/>
    <w:rsid w:val="008C7417"/>
    <w:rsid w:val="008D32E4"/>
    <w:rsid w:val="008E61A3"/>
    <w:rsid w:val="008E741F"/>
    <w:rsid w:val="008F2570"/>
    <w:rsid w:val="008F3E0A"/>
    <w:rsid w:val="008F43E5"/>
    <w:rsid w:val="00931DA1"/>
    <w:rsid w:val="0093392D"/>
    <w:rsid w:val="00936B8E"/>
    <w:rsid w:val="00950404"/>
    <w:rsid w:val="00952A2E"/>
    <w:rsid w:val="00964437"/>
    <w:rsid w:val="00966245"/>
    <w:rsid w:val="00972890"/>
    <w:rsid w:val="00973791"/>
    <w:rsid w:val="009A3EE9"/>
    <w:rsid w:val="009B0BFC"/>
    <w:rsid w:val="009C2363"/>
    <w:rsid w:val="009D1B84"/>
    <w:rsid w:val="009F25BD"/>
    <w:rsid w:val="009F3EF1"/>
    <w:rsid w:val="00A02E55"/>
    <w:rsid w:val="00A0664E"/>
    <w:rsid w:val="00A17F70"/>
    <w:rsid w:val="00A21AA1"/>
    <w:rsid w:val="00A22859"/>
    <w:rsid w:val="00A2403B"/>
    <w:rsid w:val="00A25E7C"/>
    <w:rsid w:val="00A35342"/>
    <w:rsid w:val="00A364F0"/>
    <w:rsid w:val="00A435A1"/>
    <w:rsid w:val="00A527BD"/>
    <w:rsid w:val="00A57AE2"/>
    <w:rsid w:val="00A70956"/>
    <w:rsid w:val="00A755FF"/>
    <w:rsid w:val="00A9305E"/>
    <w:rsid w:val="00AA6865"/>
    <w:rsid w:val="00AB378B"/>
    <w:rsid w:val="00AB4328"/>
    <w:rsid w:val="00AC09CE"/>
    <w:rsid w:val="00AC2F43"/>
    <w:rsid w:val="00AC3D1D"/>
    <w:rsid w:val="00AD28DA"/>
    <w:rsid w:val="00AD2A8E"/>
    <w:rsid w:val="00AE3C14"/>
    <w:rsid w:val="00AE7CF8"/>
    <w:rsid w:val="00B038B0"/>
    <w:rsid w:val="00B06D63"/>
    <w:rsid w:val="00B1330A"/>
    <w:rsid w:val="00B14AE3"/>
    <w:rsid w:val="00B22F17"/>
    <w:rsid w:val="00B2421C"/>
    <w:rsid w:val="00B368D9"/>
    <w:rsid w:val="00B46ABB"/>
    <w:rsid w:val="00B525B1"/>
    <w:rsid w:val="00B54FCA"/>
    <w:rsid w:val="00B55D69"/>
    <w:rsid w:val="00B625DD"/>
    <w:rsid w:val="00B77F2D"/>
    <w:rsid w:val="00B92EE7"/>
    <w:rsid w:val="00BA6475"/>
    <w:rsid w:val="00BB184E"/>
    <w:rsid w:val="00BB6E06"/>
    <w:rsid w:val="00BB7235"/>
    <w:rsid w:val="00BC517B"/>
    <w:rsid w:val="00BD5377"/>
    <w:rsid w:val="00BE2E65"/>
    <w:rsid w:val="00BE6A39"/>
    <w:rsid w:val="00BF3CD3"/>
    <w:rsid w:val="00BF559D"/>
    <w:rsid w:val="00C06760"/>
    <w:rsid w:val="00C175BA"/>
    <w:rsid w:val="00C17F0C"/>
    <w:rsid w:val="00C256DF"/>
    <w:rsid w:val="00C42192"/>
    <w:rsid w:val="00C4269D"/>
    <w:rsid w:val="00C43ACA"/>
    <w:rsid w:val="00C47F57"/>
    <w:rsid w:val="00C72F1F"/>
    <w:rsid w:val="00C73A7F"/>
    <w:rsid w:val="00C80B86"/>
    <w:rsid w:val="00C82062"/>
    <w:rsid w:val="00C931A5"/>
    <w:rsid w:val="00CB283F"/>
    <w:rsid w:val="00CD2521"/>
    <w:rsid w:val="00CE5401"/>
    <w:rsid w:val="00CF3B0C"/>
    <w:rsid w:val="00D01250"/>
    <w:rsid w:val="00D077C2"/>
    <w:rsid w:val="00D21717"/>
    <w:rsid w:val="00D30A5D"/>
    <w:rsid w:val="00D400EF"/>
    <w:rsid w:val="00D641B9"/>
    <w:rsid w:val="00D64322"/>
    <w:rsid w:val="00D66444"/>
    <w:rsid w:val="00D766C9"/>
    <w:rsid w:val="00D76A77"/>
    <w:rsid w:val="00D80FE0"/>
    <w:rsid w:val="00D871AE"/>
    <w:rsid w:val="00D8745E"/>
    <w:rsid w:val="00D95051"/>
    <w:rsid w:val="00DA0CAC"/>
    <w:rsid w:val="00DB08D2"/>
    <w:rsid w:val="00DB6135"/>
    <w:rsid w:val="00DB655B"/>
    <w:rsid w:val="00DC2DFA"/>
    <w:rsid w:val="00DC7E03"/>
    <w:rsid w:val="00DD281B"/>
    <w:rsid w:val="00DD40DB"/>
    <w:rsid w:val="00DE007D"/>
    <w:rsid w:val="00DE183B"/>
    <w:rsid w:val="00DF19BE"/>
    <w:rsid w:val="00E07ABB"/>
    <w:rsid w:val="00E130DF"/>
    <w:rsid w:val="00E1586B"/>
    <w:rsid w:val="00E5638B"/>
    <w:rsid w:val="00E6386A"/>
    <w:rsid w:val="00E72E69"/>
    <w:rsid w:val="00E746F9"/>
    <w:rsid w:val="00E77EC4"/>
    <w:rsid w:val="00E87C97"/>
    <w:rsid w:val="00E927DA"/>
    <w:rsid w:val="00E9316C"/>
    <w:rsid w:val="00EA264A"/>
    <w:rsid w:val="00EB1B5B"/>
    <w:rsid w:val="00EB23DE"/>
    <w:rsid w:val="00EC1DED"/>
    <w:rsid w:val="00EC7670"/>
    <w:rsid w:val="00EE7EB7"/>
    <w:rsid w:val="00EF3875"/>
    <w:rsid w:val="00F101B2"/>
    <w:rsid w:val="00F137ED"/>
    <w:rsid w:val="00F271F7"/>
    <w:rsid w:val="00F34D88"/>
    <w:rsid w:val="00F67085"/>
    <w:rsid w:val="00F73312"/>
    <w:rsid w:val="00F825B9"/>
    <w:rsid w:val="00F82925"/>
    <w:rsid w:val="00F82A96"/>
    <w:rsid w:val="00F854B9"/>
    <w:rsid w:val="00F91BB4"/>
    <w:rsid w:val="00F91C32"/>
    <w:rsid w:val="00FA0B17"/>
    <w:rsid w:val="00FA2549"/>
    <w:rsid w:val="00FA6A69"/>
    <w:rsid w:val="00FA71DF"/>
    <w:rsid w:val="00FB19AC"/>
    <w:rsid w:val="00FC5A8E"/>
    <w:rsid w:val="00FD01CB"/>
    <w:rsid w:val="00FD3143"/>
    <w:rsid w:val="00FD3922"/>
    <w:rsid w:val="00FD67A3"/>
    <w:rsid w:val="00FE1F7B"/>
    <w:rsid w:val="00FE3AC5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DC0C"/>
  <w15:docId w15:val="{16D39790-E2C9-B846-976B-58B6713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283F"/>
    <w:pPr>
      <w:spacing w:after="120" w:line="264" w:lineRule="auto"/>
    </w:pPr>
    <w:rPr>
      <w:rFonts w:eastAsiaTheme="minorEastAsia"/>
      <w:sz w:val="21"/>
      <w:szCs w:val="21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487EA6"/>
    <w:pPr>
      <w:keepNext/>
      <w:keepLines/>
      <w:numPr>
        <w:numId w:val="2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4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14EF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7417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7417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7417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7417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7417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7417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B283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B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83F"/>
    <w:rPr>
      <w:rFonts w:eastAsiaTheme="minorEastAsia"/>
      <w:sz w:val="21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EFD"/>
    <w:rPr>
      <w:rFonts w:eastAsiaTheme="minorEastAsia"/>
      <w:sz w:val="21"/>
      <w:szCs w:val="21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7EA6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66EFD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437B01"/>
    <w:pPr>
      <w:tabs>
        <w:tab w:val="right" w:leader="dot" w:pos="9629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766EF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6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240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385B68"/>
    <w:pPr>
      <w:tabs>
        <w:tab w:val="left" w:pos="720"/>
        <w:tab w:val="right" w:leader="dot" w:pos="9629"/>
      </w:tabs>
      <w:spacing w:after="100"/>
      <w:ind w:left="210"/>
    </w:pPr>
  </w:style>
  <w:style w:type="character" w:customStyle="1" w:styleId="st">
    <w:name w:val="st"/>
    <w:basedOn w:val="Standardnpsmoodstavce"/>
    <w:rsid w:val="003E14EF"/>
  </w:style>
  <w:style w:type="character" w:styleId="Zdraznn">
    <w:name w:val="Emphasis"/>
    <w:basedOn w:val="Standardnpsmoodstavce"/>
    <w:uiPriority w:val="20"/>
    <w:qFormat/>
    <w:rsid w:val="003E14EF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3E14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7417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7417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7417"/>
    <w:rPr>
      <w:rFonts w:asciiTheme="majorHAnsi" w:eastAsiaTheme="majorEastAsia" w:hAnsiTheme="majorHAnsi" w:cstheme="majorBidi"/>
      <w:color w:val="1F4D78" w:themeColor="accent1" w:themeShade="7F"/>
      <w:sz w:val="21"/>
      <w:szCs w:val="21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7417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1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C74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74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ezmezer">
    <w:name w:val="No Spacing"/>
    <w:uiPriority w:val="1"/>
    <w:qFormat/>
    <w:rsid w:val="009F25BD"/>
    <w:pPr>
      <w:spacing w:after="0" w:line="240" w:lineRule="auto"/>
    </w:pPr>
    <w:rPr>
      <w:rFonts w:eastAsiaTheme="minorEastAsia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F271F7"/>
    <w:rPr>
      <w:b/>
      <w:bCs/>
    </w:rPr>
  </w:style>
  <w:style w:type="table" w:customStyle="1" w:styleId="Prosttabulka11">
    <w:name w:val="Prostá tabulka 11"/>
    <w:basedOn w:val="Normlntabulka"/>
    <w:uiPriority w:val="41"/>
    <w:rsid w:val="00F271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BA6475"/>
    <w:rPr>
      <w:color w:val="954F72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FD0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613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13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13C0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13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13C0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3C0"/>
    <w:rPr>
      <w:rFonts w:ascii="Segoe UI" w:eastAsiaTheme="minorEastAsia" w:hAnsi="Segoe UI" w:cs="Segoe UI"/>
      <w:sz w:val="18"/>
      <w:szCs w:val="18"/>
      <w:lang w:eastAsia="cs-CZ"/>
    </w:rPr>
  </w:style>
  <w:style w:type="paragraph" w:customStyle="1" w:styleId="602seznambullet">
    <w:name w:val="602_seznam_bullet"/>
    <w:basedOn w:val="Normln"/>
    <w:link w:val="602seznambulletChar"/>
    <w:qFormat/>
    <w:rsid w:val="00082E7D"/>
    <w:pPr>
      <w:numPr>
        <w:numId w:val="38"/>
      </w:numPr>
      <w:spacing w:after="60" w:line="240" w:lineRule="auto"/>
    </w:pPr>
    <w:rPr>
      <w:rFonts w:ascii="Trebuchet MS" w:eastAsia="Calibri" w:hAnsi="Trebuchet MS" w:cs="Trebuchet MS"/>
      <w:color w:val="666666"/>
      <w:sz w:val="20"/>
      <w:szCs w:val="20"/>
      <w:lang w:eastAsia="en-US"/>
    </w:rPr>
  </w:style>
  <w:style w:type="character" w:customStyle="1" w:styleId="602seznambulletChar">
    <w:name w:val="602_seznam_bullet Char"/>
    <w:link w:val="602seznambullet"/>
    <w:locked/>
    <w:rsid w:val="00082E7D"/>
    <w:rPr>
      <w:rFonts w:ascii="Trebuchet MS" w:eastAsia="Calibri" w:hAnsi="Trebuchet MS" w:cs="Trebuchet MS"/>
      <w:color w:val="666666"/>
      <w:sz w:val="20"/>
      <w:szCs w:val="20"/>
    </w:rPr>
  </w:style>
  <w:style w:type="paragraph" w:styleId="Nzev">
    <w:name w:val="Title"/>
    <w:basedOn w:val="Normln"/>
    <w:link w:val="NzevChar"/>
    <w:qFormat/>
    <w:rsid w:val="00346E8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46E8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A4F1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ap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rsid w:val="002A4F12"/>
    <w:rPr>
      <w:rFonts w:ascii="Times New Roman" w:eastAsia="Times New Roman" w:hAnsi="Times New Roman" w:cs="Times New Roman"/>
      <w:b/>
      <w:i/>
      <w:caps/>
      <w:sz w:val="32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D2521"/>
    <w:rPr>
      <w:rFonts w:eastAsiaTheme="minorEastAsia"/>
      <w:sz w:val="21"/>
      <w:szCs w:val="21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546784"/>
    <w:pPr>
      <w:spacing w:after="100"/>
      <w:ind w:left="420"/>
    </w:pPr>
  </w:style>
  <w:style w:type="paragraph" w:styleId="Revize">
    <w:name w:val="Revision"/>
    <w:hidden/>
    <w:uiPriority w:val="99"/>
    <w:semiHidden/>
    <w:rsid w:val="00230817"/>
    <w:pPr>
      <w:spacing w:after="0" w:line="240" w:lineRule="auto"/>
    </w:pPr>
    <w:rPr>
      <w:rFonts w:eastAsiaTheme="minorEastAsia"/>
      <w:sz w:val="21"/>
      <w:szCs w:val="21"/>
      <w:lang w:eastAsia="cs-CZ"/>
    </w:rPr>
  </w:style>
  <w:style w:type="numbering" w:customStyle="1" w:styleId="Importovanstyl3">
    <w:name w:val="Importovaný styl 3"/>
    <w:rsid w:val="00A755FF"/>
    <w:pPr>
      <w:numPr>
        <w:numId w:val="50"/>
      </w:numPr>
    </w:pPr>
  </w:style>
  <w:style w:type="numbering" w:customStyle="1" w:styleId="Importovanstyl4">
    <w:name w:val="Importovaný styl 4"/>
    <w:rsid w:val="00A755FF"/>
    <w:pPr>
      <w:numPr>
        <w:numId w:val="52"/>
      </w:numPr>
    </w:pPr>
  </w:style>
  <w:style w:type="numbering" w:customStyle="1" w:styleId="Importovanstyl5">
    <w:name w:val="Importovaný styl 5"/>
    <w:rsid w:val="00A755FF"/>
    <w:pPr>
      <w:numPr>
        <w:numId w:val="54"/>
      </w:numPr>
    </w:pPr>
  </w:style>
  <w:style w:type="numbering" w:customStyle="1" w:styleId="Importovanstyl6">
    <w:name w:val="Importovaný styl 6"/>
    <w:rsid w:val="00A755FF"/>
    <w:pPr>
      <w:numPr>
        <w:numId w:val="57"/>
      </w:numPr>
    </w:pPr>
  </w:style>
  <w:style w:type="numbering" w:customStyle="1" w:styleId="Importovanstyl2">
    <w:name w:val="Importovaný styl 2"/>
    <w:rsid w:val="00A755FF"/>
    <w:pPr>
      <w:numPr>
        <w:numId w:val="59"/>
      </w:numPr>
    </w:pPr>
  </w:style>
  <w:style w:type="paragraph" w:customStyle="1" w:styleId="Text">
    <w:name w:val="Text"/>
    <w:rsid w:val="00A755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table" w:styleId="Svtlmkatabulky">
    <w:name w:val="Grid Table Light"/>
    <w:basedOn w:val="Normlntabulka"/>
    <w:uiPriority w:val="40"/>
    <w:rsid w:val="009F3E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7CDD-7D5D-47C4-89DB-939B3A23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Rokos Daniel</dc:creator>
  <cp:lastModifiedBy>Lázničková Petra</cp:lastModifiedBy>
  <cp:revision>3</cp:revision>
  <cp:lastPrinted>2018-10-23T11:25:00Z</cp:lastPrinted>
  <dcterms:created xsi:type="dcterms:W3CDTF">2019-03-20T06:19:00Z</dcterms:created>
  <dcterms:modified xsi:type="dcterms:W3CDTF">2019-03-20T06:21:00Z</dcterms:modified>
</cp:coreProperties>
</file>