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1FA" w:rsidRDefault="00A761FA" w:rsidP="00A761FA">
      <w:pPr>
        <w:spacing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 M L O U V A   O   D Í L O </w:t>
      </w:r>
    </w:p>
    <w:p w:rsidR="00A761FA" w:rsidRDefault="00A761FA" w:rsidP="00A761FA">
      <w:pPr>
        <w:spacing w:after="120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„Zajištění pastvy v maloplošném zvláště chráněném území </w:t>
      </w:r>
      <w:r w:rsidRPr="00004939">
        <w:rPr>
          <w:b/>
          <w:sz w:val="24"/>
          <w:szCs w:val="24"/>
        </w:rPr>
        <w:t>Roztocký háj-Tiché údolí</w:t>
      </w:r>
      <w:r>
        <w:rPr>
          <w:b/>
          <w:sz w:val="24"/>
          <w:szCs w:val="24"/>
        </w:rPr>
        <w:t>“</w:t>
      </w:r>
    </w:p>
    <w:p w:rsidR="00A761FA" w:rsidRDefault="00A761FA" w:rsidP="00A761FA">
      <w:pPr>
        <w:jc w:val="center"/>
        <w:rPr>
          <w:sz w:val="24"/>
          <w:szCs w:val="24"/>
        </w:rPr>
      </w:pPr>
      <w:r>
        <w:rPr>
          <w:sz w:val="24"/>
          <w:szCs w:val="24"/>
        </w:rPr>
        <w:t>uzavřená podle § 2586 a násl. zákona č. 89/2012 Sb., občanský zákoník, ve znění pozdějších předpisů</w:t>
      </w:r>
    </w:p>
    <w:p w:rsidR="00A761FA" w:rsidRDefault="00A761FA" w:rsidP="00A761FA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(dále jen „občanský zákoník“)</w:t>
      </w:r>
    </w:p>
    <w:p w:rsidR="00A761FA" w:rsidRDefault="00A761FA" w:rsidP="00A761FA">
      <w:pPr>
        <w:jc w:val="center"/>
        <w:rPr>
          <w:sz w:val="24"/>
          <w:szCs w:val="24"/>
        </w:rPr>
      </w:pPr>
    </w:p>
    <w:p w:rsidR="00A761FA" w:rsidRDefault="00A761FA" w:rsidP="00A761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evidenční číslo smlouvy: </w:t>
      </w:r>
    </w:p>
    <w:p w:rsidR="00A761FA" w:rsidRDefault="00A761FA" w:rsidP="00A761FA">
      <w:pPr>
        <w:jc w:val="both"/>
        <w:rPr>
          <w:sz w:val="24"/>
          <w:szCs w:val="24"/>
          <w:u w:val="single"/>
        </w:rPr>
      </w:pPr>
    </w:p>
    <w:p w:rsidR="00A761FA" w:rsidRDefault="00A761FA" w:rsidP="00A761FA">
      <w:pPr>
        <w:ind w:left="708" w:hanging="705"/>
        <w:jc w:val="both"/>
        <w:rPr>
          <w:sz w:val="24"/>
          <w:szCs w:val="24"/>
        </w:rPr>
      </w:pPr>
    </w:p>
    <w:tbl>
      <w:tblPr>
        <w:tblpPr w:leftFromText="141" w:rightFromText="141" w:vertAnchor="page" w:horzAnchor="margin" w:tblpY="4865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A761FA" w:rsidRPr="00402046" w:rsidTr="004F18CA">
        <w:trPr>
          <w:trHeight w:val="851"/>
        </w:trPr>
        <w:tc>
          <w:tcPr>
            <w:tcW w:w="423" w:type="dxa"/>
          </w:tcPr>
          <w:p w:rsidR="00A761FA" w:rsidRPr="00402046" w:rsidRDefault="00A761FA" w:rsidP="004F18CA">
            <w:pPr>
              <w:jc w:val="center"/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1.</w:t>
            </w: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b/>
                <w:sz w:val="24"/>
                <w:szCs w:val="24"/>
              </w:rPr>
            </w:pPr>
            <w:r w:rsidRPr="00402046">
              <w:rPr>
                <w:b/>
                <w:sz w:val="24"/>
                <w:szCs w:val="24"/>
              </w:rPr>
              <w:t>Objednatel:</w:t>
            </w:r>
          </w:p>
        </w:tc>
        <w:tc>
          <w:tcPr>
            <w:tcW w:w="4677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Středočeský kraj</w:t>
            </w:r>
          </w:p>
          <w:p w:rsidR="00A761FA" w:rsidRPr="00402046" w:rsidRDefault="00A761FA" w:rsidP="004F1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Zborovská 11</w:t>
            </w:r>
          </w:p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150</w:t>
            </w:r>
            <w:r>
              <w:rPr>
                <w:sz w:val="24"/>
                <w:szCs w:val="24"/>
              </w:rPr>
              <w:t xml:space="preserve"> 21 </w:t>
            </w:r>
            <w:r w:rsidRPr="00402046">
              <w:rPr>
                <w:sz w:val="24"/>
                <w:szCs w:val="24"/>
              </w:rPr>
              <w:t>Praha 5</w:t>
            </w:r>
          </w:p>
        </w:tc>
      </w:tr>
      <w:tr w:rsidR="00A761FA" w:rsidRPr="00402046" w:rsidTr="004F18CA">
        <w:tc>
          <w:tcPr>
            <w:tcW w:w="423" w:type="dxa"/>
          </w:tcPr>
          <w:p w:rsidR="00A761FA" w:rsidRPr="00402046" w:rsidRDefault="00A761FA" w:rsidP="004F18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Smluvně oprávněn jednat:</w:t>
            </w:r>
          </w:p>
        </w:tc>
        <w:tc>
          <w:tcPr>
            <w:tcW w:w="4677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D43C04">
              <w:rPr>
                <w:sz w:val="24"/>
                <w:szCs w:val="24"/>
              </w:rPr>
              <w:t>Ing. Miloš Petera - statutární zástupce hejtmanky a náměstek hejtmanky pro oblast životního prostředí a zemědělství</w:t>
            </w:r>
          </w:p>
        </w:tc>
      </w:tr>
      <w:tr w:rsidR="00A761FA" w:rsidRPr="00402046" w:rsidTr="004F18CA">
        <w:tc>
          <w:tcPr>
            <w:tcW w:w="423" w:type="dxa"/>
          </w:tcPr>
          <w:p w:rsidR="00A761FA" w:rsidRPr="00402046" w:rsidRDefault="00A761FA" w:rsidP="004F18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Bankovní spojení:</w:t>
            </w:r>
          </w:p>
        </w:tc>
        <w:tc>
          <w:tcPr>
            <w:tcW w:w="4677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PPF banka, a.s.</w:t>
            </w:r>
          </w:p>
          <w:p w:rsidR="00A761FA" w:rsidRPr="00402046" w:rsidRDefault="00A761FA" w:rsidP="004F1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Evropská 2690/17, P. O. Box 177</w:t>
            </w:r>
            <w:r>
              <w:rPr>
                <w:sz w:val="24"/>
                <w:szCs w:val="24"/>
              </w:rPr>
              <w:br/>
            </w:r>
            <w:r w:rsidRPr="00402046">
              <w:rPr>
                <w:sz w:val="24"/>
                <w:szCs w:val="24"/>
              </w:rPr>
              <w:t>160</w:t>
            </w:r>
            <w:r>
              <w:rPr>
                <w:sz w:val="24"/>
                <w:szCs w:val="24"/>
              </w:rPr>
              <w:t> </w:t>
            </w:r>
            <w:r w:rsidRPr="00402046">
              <w:rPr>
                <w:sz w:val="24"/>
                <w:szCs w:val="24"/>
              </w:rPr>
              <w:t>41 Praha 6</w:t>
            </w:r>
          </w:p>
        </w:tc>
      </w:tr>
      <w:tr w:rsidR="00A761FA" w:rsidRPr="00402046" w:rsidTr="004F18CA">
        <w:tc>
          <w:tcPr>
            <w:tcW w:w="423" w:type="dxa"/>
          </w:tcPr>
          <w:p w:rsidR="00A761FA" w:rsidRPr="00402046" w:rsidRDefault="00A761FA" w:rsidP="004F18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Číslo účtu:</w:t>
            </w:r>
          </w:p>
        </w:tc>
        <w:tc>
          <w:tcPr>
            <w:tcW w:w="4677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4440009090/6000</w:t>
            </w:r>
          </w:p>
        </w:tc>
      </w:tr>
      <w:tr w:rsidR="00A761FA" w:rsidRPr="00402046" w:rsidTr="004F18CA">
        <w:tc>
          <w:tcPr>
            <w:tcW w:w="423" w:type="dxa"/>
          </w:tcPr>
          <w:p w:rsidR="00A761FA" w:rsidRPr="00402046" w:rsidRDefault="00A761FA" w:rsidP="004F18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IČ:</w:t>
            </w:r>
          </w:p>
        </w:tc>
        <w:tc>
          <w:tcPr>
            <w:tcW w:w="4677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7089</w:t>
            </w:r>
            <w:r w:rsidRPr="00402046">
              <w:rPr>
                <w:sz w:val="24"/>
                <w:szCs w:val="24"/>
              </w:rPr>
              <w:t>1095</w:t>
            </w:r>
          </w:p>
        </w:tc>
      </w:tr>
      <w:tr w:rsidR="00A761FA" w:rsidRPr="00402046" w:rsidTr="004F18CA">
        <w:tc>
          <w:tcPr>
            <w:tcW w:w="423" w:type="dxa"/>
          </w:tcPr>
          <w:p w:rsidR="00A761FA" w:rsidRPr="00402046" w:rsidRDefault="00A761FA" w:rsidP="004F18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(dále jen „objednatel“)</w:t>
            </w:r>
          </w:p>
        </w:tc>
        <w:tc>
          <w:tcPr>
            <w:tcW w:w="4677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</w:p>
        </w:tc>
      </w:tr>
      <w:tr w:rsidR="00A761FA" w:rsidRPr="00402046" w:rsidTr="004F18CA">
        <w:tc>
          <w:tcPr>
            <w:tcW w:w="423" w:type="dxa"/>
          </w:tcPr>
          <w:p w:rsidR="00A761FA" w:rsidRPr="00402046" w:rsidRDefault="00A761FA" w:rsidP="004F18CA">
            <w:pPr>
              <w:ind w:firstLine="708"/>
              <w:rPr>
                <w:sz w:val="24"/>
                <w:szCs w:val="24"/>
              </w:rPr>
            </w:pPr>
          </w:p>
        </w:tc>
        <w:tc>
          <w:tcPr>
            <w:tcW w:w="4080" w:type="dxa"/>
          </w:tcPr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 technických věcech oprávněn</w:t>
            </w:r>
          </w:p>
          <w:p w:rsidR="00A761FA" w:rsidRPr="00402046" w:rsidRDefault="00A761FA" w:rsidP="004F1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jednat:</w:t>
            </w:r>
          </w:p>
        </w:tc>
        <w:tc>
          <w:tcPr>
            <w:tcW w:w="4677" w:type="dxa"/>
            <w:shd w:val="clear" w:color="auto" w:fill="auto"/>
          </w:tcPr>
          <w:p w:rsidR="00A761FA" w:rsidRPr="00402046" w:rsidRDefault="00A761FA" w:rsidP="004F18CA">
            <w:pPr>
              <w:rPr>
                <w:sz w:val="24"/>
                <w:szCs w:val="24"/>
                <w:highlight w:val="red"/>
              </w:rPr>
            </w:pPr>
            <w:r w:rsidRPr="00402046">
              <w:rPr>
                <w:sz w:val="24"/>
                <w:szCs w:val="24"/>
              </w:rPr>
              <w:t>Ing. Josef  K e ř k a, Ph.D.,</w:t>
            </w:r>
          </w:p>
          <w:p w:rsidR="00A761FA" w:rsidRPr="00402046" w:rsidRDefault="00A761FA" w:rsidP="004F18CA">
            <w:pPr>
              <w:rPr>
                <w:sz w:val="24"/>
                <w:szCs w:val="24"/>
              </w:rPr>
            </w:pPr>
            <w:r w:rsidRPr="00402046">
              <w:rPr>
                <w:sz w:val="24"/>
                <w:szCs w:val="24"/>
              </w:rPr>
              <w:t>vedoucí odboru ŽPaZ</w:t>
            </w:r>
          </w:p>
          <w:p w:rsidR="00A761FA" w:rsidRPr="00004939" w:rsidRDefault="00A761FA" w:rsidP="004F18CA">
            <w:pPr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>Mgr. Radek Kouřík, pracovník odboru ŽPaZ</w:t>
            </w:r>
          </w:p>
          <w:p w:rsidR="00A761FA" w:rsidRPr="00FE1A27" w:rsidRDefault="00A761FA" w:rsidP="004F18CA">
            <w:pPr>
              <w:tabs>
                <w:tab w:val="left" w:pos="2910"/>
              </w:tabs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>e-mail: kourik@kr-s.cz</w:t>
            </w:r>
          </w:p>
        </w:tc>
      </w:tr>
    </w:tbl>
    <w:p w:rsidR="00A761FA" w:rsidRDefault="00A761FA" w:rsidP="00A761FA">
      <w:pPr>
        <w:spacing w:after="120"/>
        <w:ind w:firstLine="709"/>
        <w:jc w:val="center"/>
        <w:rPr>
          <w:sz w:val="24"/>
          <w:szCs w:val="24"/>
        </w:rPr>
      </w:pPr>
    </w:p>
    <w:tbl>
      <w:tblPr>
        <w:tblpPr w:leftFromText="141" w:rightFromText="141" w:bottomFromText="160" w:vertAnchor="page" w:horzAnchor="margin" w:tblpY="9616"/>
        <w:tblW w:w="9180" w:type="dxa"/>
        <w:tblLook w:val="01E0" w:firstRow="1" w:lastRow="1" w:firstColumn="1" w:lastColumn="1" w:noHBand="0" w:noVBand="0"/>
      </w:tblPr>
      <w:tblGrid>
        <w:gridCol w:w="423"/>
        <w:gridCol w:w="4080"/>
        <w:gridCol w:w="4677"/>
      </w:tblGrid>
      <w:tr w:rsidR="00A761FA" w:rsidRPr="00D469E7" w:rsidTr="004F18CA">
        <w:trPr>
          <w:trHeight w:val="1276"/>
        </w:trPr>
        <w:tc>
          <w:tcPr>
            <w:tcW w:w="423" w:type="dxa"/>
            <w:hideMark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4080" w:type="dxa"/>
          </w:tcPr>
          <w:p w:rsidR="00A761FA" w:rsidRDefault="00A761FA" w:rsidP="004F18CA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Zhotovitel:</w:t>
            </w:r>
          </w:p>
          <w:p w:rsidR="00A761FA" w:rsidRDefault="00A761FA" w:rsidP="004F18CA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A761FA" w:rsidRDefault="00A761FA" w:rsidP="004F18CA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Zasílací adresa:</w:t>
            </w:r>
          </w:p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Smluvně oprávněn jednat: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Bankovní spojení: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Číslo účtu: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IČ: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DIČ: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(dále jen „zhotovitel“)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Kontaktní osoba zhotovitele: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  <w:tr w:rsidR="00A761FA" w:rsidRPr="00D469E7" w:rsidTr="004F18CA">
        <w:tc>
          <w:tcPr>
            <w:tcW w:w="423" w:type="dxa"/>
          </w:tcPr>
          <w:p w:rsidR="00A761FA" w:rsidRDefault="00A761FA" w:rsidP="004F18CA">
            <w:pPr>
              <w:spacing w:line="256" w:lineRule="auto"/>
              <w:ind w:firstLine="708"/>
              <w:rPr>
                <w:sz w:val="24"/>
                <w:szCs w:val="24"/>
                <w:lang w:eastAsia="en-US"/>
              </w:rPr>
            </w:pPr>
          </w:p>
        </w:tc>
        <w:tc>
          <w:tcPr>
            <w:tcW w:w="4080" w:type="dxa"/>
            <w:hideMark/>
          </w:tcPr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 technických věcech oprávněn</w:t>
            </w:r>
          </w:p>
          <w:p w:rsidR="00A761FA" w:rsidRDefault="00A761FA" w:rsidP="004F18CA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jednat:</w:t>
            </w:r>
          </w:p>
        </w:tc>
        <w:tc>
          <w:tcPr>
            <w:tcW w:w="4677" w:type="dxa"/>
          </w:tcPr>
          <w:p w:rsidR="00A761FA" w:rsidRDefault="00A761FA" w:rsidP="004F18CA">
            <w:r w:rsidRPr="003326D1">
              <w:rPr>
                <w:highlight w:val="yellow"/>
              </w:rPr>
              <w:t>[DOPLNÍ ÚČASTNÍK]</w:t>
            </w:r>
            <w:r w:rsidRPr="003326D1">
              <w:rPr>
                <w:sz w:val="24"/>
                <w:szCs w:val="24"/>
              </w:rPr>
              <w:t xml:space="preserve"> </w:t>
            </w:r>
          </w:p>
        </w:tc>
      </w:tr>
    </w:tbl>
    <w:p w:rsidR="00A761FA" w:rsidRDefault="00A761FA" w:rsidP="00A761FA">
      <w:pPr>
        <w:spacing w:after="120"/>
        <w:ind w:firstLine="709"/>
        <w:jc w:val="center"/>
        <w:rPr>
          <w:b/>
          <w:sz w:val="24"/>
          <w:szCs w:val="24"/>
        </w:rPr>
      </w:pPr>
    </w:p>
    <w:p w:rsidR="00A761FA" w:rsidRDefault="00A761FA" w:rsidP="00A761FA">
      <w:pPr>
        <w:spacing w:after="120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sz w:val="24"/>
          <w:szCs w:val="24"/>
        </w:rPr>
        <w:lastRenderedPageBreak/>
        <w:t>Článek 1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Předmět smlouvy a rozsah plnění</w:t>
      </w:r>
    </w:p>
    <w:p w:rsidR="00A761FA" w:rsidRDefault="00A761FA" w:rsidP="00A761FA">
      <w:pPr>
        <w:numPr>
          <w:ilvl w:val="1"/>
          <w:numId w:val="1"/>
        </w:numPr>
        <w:tabs>
          <w:tab w:val="clear" w:pos="792"/>
          <w:tab w:val="num" w:pos="567"/>
        </w:tabs>
        <w:spacing w:before="120" w:after="120"/>
        <w:ind w:left="567" w:hanging="567"/>
        <w:jc w:val="both"/>
        <w:rPr>
          <w:sz w:val="24"/>
          <w:szCs w:val="24"/>
        </w:rPr>
      </w:pPr>
      <w:r w:rsidRPr="003B2BD7">
        <w:rPr>
          <w:sz w:val="24"/>
          <w:szCs w:val="24"/>
        </w:rPr>
        <w:t xml:space="preserve">Tato Smlouva je uzavírána mezi objednatelem a zhotovitelem na základě výsledků zadávacího řízení ze dne </w:t>
      </w:r>
      <w:r>
        <w:rPr>
          <w:sz w:val="24"/>
          <w:szCs w:val="24"/>
        </w:rPr>
        <w:t>……..</w:t>
      </w:r>
      <w:r w:rsidRPr="003B2BD7">
        <w:rPr>
          <w:sz w:val="24"/>
          <w:szCs w:val="24"/>
        </w:rPr>
        <w:t xml:space="preserve"> na veřejnou zakázku malého rozsahu na zajištění služby s názvem „</w:t>
      </w:r>
      <w:r>
        <w:rPr>
          <w:b/>
          <w:sz w:val="24"/>
          <w:szCs w:val="24"/>
        </w:rPr>
        <w:t xml:space="preserve">Zajištění </w:t>
      </w:r>
      <w:r w:rsidR="007D578C">
        <w:rPr>
          <w:b/>
          <w:sz w:val="24"/>
          <w:szCs w:val="24"/>
        </w:rPr>
        <w:t>pastvy</w:t>
      </w:r>
      <w:r>
        <w:rPr>
          <w:b/>
          <w:sz w:val="24"/>
          <w:szCs w:val="24"/>
        </w:rPr>
        <w:t xml:space="preserve"> </w:t>
      </w:r>
      <w:r w:rsidR="007D578C">
        <w:rPr>
          <w:b/>
          <w:sz w:val="24"/>
          <w:szCs w:val="24"/>
        </w:rPr>
        <w:t>v</w:t>
      </w:r>
      <w:r>
        <w:rPr>
          <w:b/>
          <w:sz w:val="24"/>
          <w:szCs w:val="24"/>
        </w:rPr>
        <w:t> maloplošné</w:t>
      </w:r>
      <w:r w:rsidR="007D578C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 xml:space="preserve"> zvláště chráněné</w:t>
      </w:r>
      <w:r w:rsidR="007D578C">
        <w:rPr>
          <w:b/>
          <w:sz w:val="24"/>
          <w:szCs w:val="24"/>
        </w:rPr>
        <w:t>m</w:t>
      </w:r>
      <w:r>
        <w:rPr>
          <w:b/>
          <w:sz w:val="24"/>
          <w:szCs w:val="24"/>
        </w:rPr>
        <w:t xml:space="preserve"> území </w:t>
      </w:r>
      <w:r w:rsidRPr="00004939">
        <w:rPr>
          <w:b/>
          <w:sz w:val="24"/>
          <w:szCs w:val="24"/>
        </w:rPr>
        <w:t>Roztocký háj-Tiché údolí</w:t>
      </w:r>
      <w:r w:rsidRPr="003B2BD7">
        <w:rPr>
          <w:sz w:val="24"/>
          <w:szCs w:val="24"/>
        </w:rPr>
        <w:t xml:space="preserve">‟ (dále jen </w:t>
      </w:r>
      <w:r>
        <w:rPr>
          <w:sz w:val="24"/>
          <w:szCs w:val="24"/>
        </w:rPr>
        <w:t>„</w:t>
      </w:r>
      <w:r w:rsidRPr="003B2BD7">
        <w:rPr>
          <w:sz w:val="24"/>
          <w:szCs w:val="24"/>
        </w:rPr>
        <w:t>veřejná zakázka</w:t>
      </w:r>
      <w:r>
        <w:rPr>
          <w:sz w:val="24"/>
          <w:szCs w:val="24"/>
        </w:rPr>
        <w:t>“</w:t>
      </w:r>
      <w:r w:rsidRPr="003B2BD7">
        <w:rPr>
          <w:sz w:val="24"/>
          <w:szCs w:val="24"/>
        </w:rPr>
        <w:t xml:space="preserve">). Nabídka zhotovitele podaná v rámci zadávacího řízení na </w:t>
      </w:r>
      <w:r>
        <w:rPr>
          <w:sz w:val="24"/>
          <w:szCs w:val="24"/>
        </w:rPr>
        <w:t>v</w:t>
      </w:r>
      <w:r w:rsidRPr="003B2BD7">
        <w:rPr>
          <w:sz w:val="24"/>
          <w:szCs w:val="24"/>
        </w:rPr>
        <w:t xml:space="preserve">eřejnou zakázku (dále jen </w:t>
      </w:r>
      <w:r>
        <w:rPr>
          <w:sz w:val="24"/>
          <w:szCs w:val="24"/>
        </w:rPr>
        <w:t>„</w:t>
      </w:r>
      <w:r w:rsidRPr="003B2BD7">
        <w:rPr>
          <w:sz w:val="24"/>
          <w:szCs w:val="24"/>
        </w:rPr>
        <w:t>nabídka</w:t>
      </w:r>
      <w:r>
        <w:rPr>
          <w:sz w:val="24"/>
          <w:szCs w:val="24"/>
        </w:rPr>
        <w:t>“</w:t>
      </w:r>
      <w:r w:rsidRPr="003B2BD7">
        <w:rPr>
          <w:sz w:val="24"/>
          <w:szCs w:val="24"/>
        </w:rPr>
        <w:t>), byla vyhodnocena jako nejvýhodnější.</w:t>
      </w:r>
      <w:r>
        <w:rPr>
          <w:sz w:val="24"/>
          <w:szCs w:val="24"/>
        </w:rPr>
        <w:t xml:space="preserve"> </w:t>
      </w:r>
    </w:p>
    <w:p w:rsidR="00A761FA" w:rsidRDefault="00A761FA" w:rsidP="00A761FA">
      <w:pPr>
        <w:numPr>
          <w:ilvl w:val="1"/>
          <w:numId w:val="1"/>
        </w:numPr>
        <w:tabs>
          <w:tab w:val="clear" w:pos="792"/>
          <w:tab w:val="num" w:pos="567"/>
        </w:tabs>
        <w:spacing w:before="120" w:after="12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dílo (specifikované v čl. 1, bodu 1.3) řádně a včas na svůj náklad a nebezpečí, jménem objednatele a objednatel se zavazuje dílo převzít a zaplatit cenu.</w:t>
      </w:r>
    </w:p>
    <w:p w:rsidR="00A761FA" w:rsidRPr="00004939" w:rsidRDefault="00A761FA" w:rsidP="00A761FA">
      <w:pPr>
        <w:numPr>
          <w:ilvl w:val="1"/>
          <w:numId w:val="1"/>
        </w:numPr>
        <w:tabs>
          <w:tab w:val="clear" w:pos="792"/>
          <w:tab w:val="num" w:pos="567"/>
        </w:tabs>
        <w:spacing w:before="120" w:after="12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Krajský úřad Středočeského kraje zajišťuje v souladu s ustanovením odst. 2 a 4 písm. l) § 77a zákona číslo 114/1992 Sb., o ochraně přírody a krajiny, v aktuálním znění, péči o maloplošné zvláště chráněné území </w:t>
      </w:r>
      <w:r w:rsidRPr="00BC2A31">
        <w:rPr>
          <w:sz w:val="24"/>
          <w:szCs w:val="24"/>
        </w:rPr>
        <w:t xml:space="preserve">přírodní </w:t>
      </w:r>
      <w:r>
        <w:rPr>
          <w:sz w:val="24"/>
          <w:szCs w:val="24"/>
        </w:rPr>
        <w:t>rezervaci</w:t>
      </w:r>
      <w:r w:rsidRPr="00BC2A31">
        <w:rPr>
          <w:sz w:val="24"/>
          <w:szCs w:val="24"/>
        </w:rPr>
        <w:t xml:space="preserve"> </w:t>
      </w:r>
      <w:r w:rsidRPr="00004939">
        <w:rPr>
          <w:b/>
          <w:sz w:val="24"/>
          <w:szCs w:val="24"/>
        </w:rPr>
        <w:t>Roztocký háj-Tiché údolí</w:t>
      </w:r>
      <w:r w:rsidRPr="00004939">
        <w:rPr>
          <w:sz w:val="24"/>
          <w:szCs w:val="24"/>
        </w:rPr>
        <w:t>, (dále jen „ZCHÚ“), k. ú. Roztoky u Prahy, okres Praha-západ.</w:t>
      </w:r>
    </w:p>
    <w:p w:rsidR="00A761FA" w:rsidRPr="002B40FE" w:rsidRDefault="00A761FA" w:rsidP="00A761FA">
      <w:pPr>
        <w:spacing w:before="120" w:after="120"/>
        <w:ind w:left="567"/>
        <w:jc w:val="both"/>
        <w:rPr>
          <w:b/>
          <w:sz w:val="24"/>
          <w:szCs w:val="24"/>
        </w:rPr>
      </w:pPr>
      <w:r w:rsidRPr="00004939">
        <w:rPr>
          <w:b/>
          <w:sz w:val="24"/>
          <w:szCs w:val="24"/>
        </w:rPr>
        <w:t>Zhotovitel provede v </w:t>
      </w:r>
      <w:r w:rsidR="00FF7CC6">
        <w:rPr>
          <w:b/>
          <w:sz w:val="24"/>
          <w:szCs w:val="24"/>
        </w:rPr>
        <w:t>roce</w:t>
      </w:r>
      <w:r w:rsidRPr="00004939">
        <w:rPr>
          <w:b/>
          <w:sz w:val="24"/>
          <w:szCs w:val="24"/>
        </w:rPr>
        <w:t xml:space="preserve"> 2019 t</w:t>
      </w:r>
      <w:r w:rsidRPr="002B40FE">
        <w:rPr>
          <w:b/>
          <w:sz w:val="24"/>
          <w:szCs w:val="24"/>
        </w:rPr>
        <w:t>yto práce:</w:t>
      </w:r>
    </w:p>
    <w:p w:rsidR="007D578C" w:rsidRPr="007D578C" w:rsidRDefault="007D578C" w:rsidP="00A761FA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851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6F5B43">
        <w:rPr>
          <w:rFonts w:eastAsia="Calibri"/>
          <w:b/>
          <w:sz w:val="24"/>
          <w:szCs w:val="24"/>
          <w:lang w:eastAsia="en-US"/>
        </w:rPr>
        <w:t xml:space="preserve">Zajištění pastvy smíšeným stádem ovcí a koz </w:t>
      </w:r>
      <w:r w:rsidR="00C8099B">
        <w:rPr>
          <w:rFonts w:eastAsia="Calibri"/>
          <w:sz w:val="24"/>
          <w:szCs w:val="24"/>
          <w:lang w:eastAsia="en-US"/>
        </w:rPr>
        <w:t>v poměru přibližně 3:2 ve prospěch ovcí. Pastva bude organizována v jarním (</w:t>
      </w:r>
      <w:r w:rsidR="001F005E">
        <w:rPr>
          <w:rFonts w:eastAsia="Calibri"/>
          <w:sz w:val="24"/>
          <w:szCs w:val="24"/>
          <w:lang w:eastAsia="en-US"/>
        </w:rPr>
        <w:t>od podpisu smlouvy do konce</w:t>
      </w:r>
      <w:r w:rsidR="00C8099B">
        <w:rPr>
          <w:rFonts w:eastAsia="Calibri"/>
          <w:sz w:val="24"/>
          <w:szCs w:val="24"/>
          <w:lang w:eastAsia="en-US"/>
        </w:rPr>
        <w:t xml:space="preserve"> </w:t>
      </w:r>
      <w:r w:rsidR="00381DDE">
        <w:rPr>
          <w:rFonts w:eastAsia="Calibri"/>
          <w:sz w:val="24"/>
          <w:szCs w:val="24"/>
          <w:lang w:eastAsia="en-US"/>
        </w:rPr>
        <w:t>červn</w:t>
      </w:r>
      <w:r w:rsidR="001F005E">
        <w:rPr>
          <w:rFonts w:eastAsia="Calibri"/>
          <w:sz w:val="24"/>
          <w:szCs w:val="24"/>
          <w:lang w:eastAsia="en-US"/>
        </w:rPr>
        <w:t>a</w:t>
      </w:r>
      <w:bookmarkStart w:id="0" w:name="_GoBack"/>
      <w:bookmarkEnd w:id="0"/>
      <w:r w:rsidR="001260F6">
        <w:rPr>
          <w:rFonts w:eastAsia="Calibri"/>
          <w:sz w:val="24"/>
          <w:szCs w:val="24"/>
          <w:lang w:eastAsia="en-US"/>
        </w:rPr>
        <w:t xml:space="preserve">, přibližně </w:t>
      </w:r>
      <w:r w:rsidR="00DE4C69">
        <w:rPr>
          <w:rFonts w:eastAsia="Calibri"/>
          <w:sz w:val="24"/>
          <w:szCs w:val="24"/>
          <w:lang w:eastAsia="en-US"/>
        </w:rPr>
        <w:t>6</w:t>
      </w:r>
      <w:r w:rsidR="001260F6">
        <w:rPr>
          <w:rFonts w:eastAsia="Calibri"/>
          <w:sz w:val="24"/>
          <w:szCs w:val="24"/>
          <w:lang w:eastAsia="en-US"/>
        </w:rPr>
        <w:t>0 kusů</w:t>
      </w:r>
      <w:r w:rsidR="00C8099B">
        <w:rPr>
          <w:rFonts w:eastAsia="Calibri"/>
          <w:sz w:val="24"/>
          <w:szCs w:val="24"/>
          <w:lang w:eastAsia="en-US"/>
        </w:rPr>
        <w:t>) a podzimním (srpen až říjen</w:t>
      </w:r>
      <w:r w:rsidR="001260F6">
        <w:rPr>
          <w:rFonts w:eastAsia="Calibri"/>
          <w:sz w:val="24"/>
          <w:szCs w:val="24"/>
          <w:lang w:eastAsia="en-US"/>
        </w:rPr>
        <w:t xml:space="preserve">, přibližně </w:t>
      </w:r>
      <w:r w:rsidR="00C47D78">
        <w:rPr>
          <w:rFonts w:eastAsia="Calibri"/>
          <w:sz w:val="24"/>
          <w:szCs w:val="24"/>
          <w:lang w:eastAsia="en-US"/>
        </w:rPr>
        <w:t>3</w:t>
      </w:r>
      <w:r w:rsidR="001260F6">
        <w:rPr>
          <w:rFonts w:eastAsia="Calibri"/>
          <w:sz w:val="24"/>
          <w:szCs w:val="24"/>
          <w:lang w:eastAsia="en-US"/>
        </w:rPr>
        <w:t>0 kusů</w:t>
      </w:r>
      <w:r w:rsidR="00C8099B">
        <w:rPr>
          <w:rFonts w:eastAsia="Calibri"/>
          <w:sz w:val="24"/>
          <w:szCs w:val="24"/>
          <w:lang w:eastAsia="en-US"/>
        </w:rPr>
        <w:t>) období</w:t>
      </w:r>
      <w:r w:rsidR="00DE4C69">
        <w:rPr>
          <w:rFonts w:eastAsia="Calibri"/>
          <w:sz w:val="24"/>
          <w:szCs w:val="24"/>
          <w:lang w:eastAsia="en-US"/>
        </w:rPr>
        <w:t>,</w:t>
      </w:r>
      <w:r w:rsidR="00ED5F67">
        <w:rPr>
          <w:rFonts w:eastAsia="Calibri"/>
          <w:sz w:val="24"/>
          <w:szCs w:val="24"/>
          <w:lang w:eastAsia="en-US"/>
        </w:rPr>
        <w:t xml:space="preserve"> s cílem spasení porostů trav, bylin (suchých stepních trávníků a vřesovišť) a </w:t>
      </w:r>
      <w:r w:rsidR="00C47D78">
        <w:rPr>
          <w:rFonts w:eastAsia="Calibri"/>
          <w:sz w:val="24"/>
          <w:szCs w:val="24"/>
          <w:lang w:eastAsia="en-US"/>
        </w:rPr>
        <w:t xml:space="preserve">letošních </w:t>
      </w:r>
      <w:r w:rsidR="00ED5F67">
        <w:rPr>
          <w:rFonts w:eastAsia="Calibri"/>
          <w:sz w:val="24"/>
          <w:szCs w:val="24"/>
          <w:lang w:eastAsia="en-US"/>
        </w:rPr>
        <w:t>výmladků dřevin na svažitých a kamenitých stráních</w:t>
      </w:r>
      <w:r w:rsidR="00C8099B">
        <w:rPr>
          <w:rFonts w:eastAsia="Calibri"/>
          <w:sz w:val="24"/>
          <w:szCs w:val="24"/>
          <w:lang w:eastAsia="en-US"/>
        </w:rPr>
        <w:t>.</w:t>
      </w:r>
      <w:r w:rsidR="00ED5F67">
        <w:rPr>
          <w:rFonts w:eastAsia="Calibri"/>
          <w:sz w:val="24"/>
          <w:szCs w:val="24"/>
          <w:lang w:eastAsia="en-US"/>
        </w:rPr>
        <w:t xml:space="preserve"> Organizace pastvy bude zajištěna buď přenosným elektrickým ohradníkem, nebo na volno s pastevcem a psem</w:t>
      </w:r>
      <w:r w:rsidR="006F5B43">
        <w:rPr>
          <w:rFonts w:eastAsia="Calibri"/>
          <w:sz w:val="24"/>
          <w:szCs w:val="24"/>
          <w:lang w:eastAsia="en-US"/>
        </w:rPr>
        <w:t>,</w:t>
      </w:r>
      <w:r w:rsidR="00ED5F67">
        <w:rPr>
          <w:rFonts w:eastAsia="Calibri"/>
          <w:sz w:val="24"/>
          <w:szCs w:val="24"/>
          <w:lang w:eastAsia="en-US"/>
        </w:rPr>
        <w:t xml:space="preserve"> s respektováním ochrany vybraných druhů rostlin</w:t>
      </w:r>
      <w:r w:rsidR="00DE4C69">
        <w:rPr>
          <w:rFonts w:eastAsia="Calibri"/>
          <w:sz w:val="24"/>
          <w:szCs w:val="24"/>
          <w:lang w:eastAsia="en-US"/>
        </w:rPr>
        <w:t xml:space="preserve"> (období květu)</w:t>
      </w:r>
      <w:r w:rsidR="00ED5F67">
        <w:rPr>
          <w:rFonts w:eastAsia="Calibri"/>
          <w:sz w:val="24"/>
          <w:szCs w:val="24"/>
          <w:lang w:eastAsia="en-US"/>
        </w:rPr>
        <w:t xml:space="preserve">. </w:t>
      </w:r>
      <w:r w:rsidR="006F5B43">
        <w:rPr>
          <w:rFonts w:eastAsia="Calibri"/>
          <w:sz w:val="24"/>
          <w:szCs w:val="24"/>
          <w:lang w:eastAsia="en-US"/>
        </w:rPr>
        <w:t>Pastva bude prováděna intenzivně a krátkodobě</w:t>
      </w:r>
      <w:r w:rsidR="00EC30D9">
        <w:rPr>
          <w:rFonts w:eastAsia="Calibri"/>
          <w:sz w:val="24"/>
          <w:szCs w:val="24"/>
          <w:lang w:eastAsia="en-US"/>
        </w:rPr>
        <w:t xml:space="preserve"> s přeháněním stáda nebo přemísťováním ohradníku.</w:t>
      </w:r>
      <w:r w:rsidR="006F5B43">
        <w:rPr>
          <w:rFonts w:eastAsia="Calibri"/>
          <w:sz w:val="24"/>
          <w:szCs w:val="24"/>
          <w:lang w:eastAsia="en-US"/>
        </w:rPr>
        <w:t xml:space="preserve"> </w:t>
      </w:r>
      <w:r w:rsidR="00EC30D9">
        <w:rPr>
          <w:rFonts w:eastAsia="Calibri"/>
          <w:sz w:val="24"/>
          <w:szCs w:val="24"/>
          <w:lang w:eastAsia="en-US"/>
        </w:rPr>
        <w:t>P</w:t>
      </w:r>
      <w:r w:rsidR="006F5B43">
        <w:rPr>
          <w:rFonts w:eastAsia="Calibri"/>
          <w:sz w:val="24"/>
          <w:szCs w:val="24"/>
          <w:lang w:eastAsia="en-US"/>
        </w:rPr>
        <w:t>očet kusů a počet pastevních dnů bude přizpůsoben úživnosti pastviny v daném roce.</w:t>
      </w:r>
    </w:p>
    <w:p w:rsidR="00A761FA" w:rsidRDefault="00A761FA" w:rsidP="00A761FA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851"/>
        <w:jc w:val="both"/>
        <w:textAlignment w:val="baseline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R</w:t>
      </w:r>
      <w:r w:rsidRPr="000C5CEC">
        <w:rPr>
          <w:rFonts w:eastAsia="Calibri"/>
          <w:b/>
          <w:sz w:val="24"/>
          <w:szCs w:val="24"/>
          <w:lang w:eastAsia="en-US"/>
        </w:rPr>
        <w:t xml:space="preserve">uční kosení </w:t>
      </w:r>
      <w:r w:rsidR="006F5B43">
        <w:rPr>
          <w:rFonts w:eastAsia="Calibri"/>
          <w:b/>
          <w:sz w:val="24"/>
          <w:szCs w:val="24"/>
          <w:lang w:eastAsia="en-US"/>
        </w:rPr>
        <w:t>nedopasků</w:t>
      </w:r>
      <w:r w:rsidR="00DE4C69">
        <w:rPr>
          <w:rFonts w:eastAsia="Calibri"/>
          <w:b/>
          <w:sz w:val="24"/>
          <w:szCs w:val="24"/>
          <w:lang w:eastAsia="en-US"/>
        </w:rPr>
        <w:t>,</w:t>
      </w:r>
      <w:r w:rsidR="00BD0F00">
        <w:rPr>
          <w:rFonts w:eastAsia="Calibri"/>
          <w:sz w:val="24"/>
          <w:szCs w:val="24"/>
          <w:lang w:eastAsia="en-US"/>
        </w:rPr>
        <w:t xml:space="preserve"> </w:t>
      </w:r>
      <w:r w:rsidR="00FF7CC6">
        <w:rPr>
          <w:rFonts w:eastAsia="Calibri"/>
          <w:sz w:val="24"/>
          <w:szCs w:val="24"/>
          <w:lang w:eastAsia="en-US"/>
        </w:rPr>
        <w:t xml:space="preserve">pouze </w:t>
      </w:r>
      <w:r w:rsidR="00BD0F00">
        <w:rPr>
          <w:rFonts w:eastAsia="Calibri"/>
          <w:sz w:val="24"/>
          <w:szCs w:val="24"/>
          <w:lang w:eastAsia="en-US"/>
        </w:rPr>
        <w:t>expanzních druhů</w:t>
      </w:r>
      <w:r w:rsidR="006F5B43">
        <w:rPr>
          <w:rFonts w:eastAsia="Calibri"/>
          <w:sz w:val="24"/>
          <w:szCs w:val="24"/>
          <w:lang w:eastAsia="en-US"/>
        </w:rPr>
        <w:t>, především třtiny, ovsíku</w:t>
      </w:r>
      <w:r w:rsidR="00BD0F00">
        <w:rPr>
          <w:rFonts w:eastAsia="Calibri"/>
          <w:sz w:val="24"/>
          <w:szCs w:val="24"/>
          <w:lang w:eastAsia="en-US"/>
        </w:rPr>
        <w:t xml:space="preserve"> a</w:t>
      </w:r>
      <w:r w:rsidR="006F5B43">
        <w:rPr>
          <w:rFonts w:eastAsia="Calibri"/>
          <w:sz w:val="24"/>
          <w:szCs w:val="24"/>
          <w:lang w:eastAsia="en-US"/>
        </w:rPr>
        <w:t xml:space="preserve"> </w:t>
      </w:r>
      <w:r w:rsidR="00580026">
        <w:rPr>
          <w:rFonts w:eastAsia="Calibri"/>
          <w:sz w:val="24"/>
          <w:szCs w:val="24"/>
          <w:lang w:eastAsia="en-US"/>
        </w:rPr>
        <w:t xml:space="preserve">šípků </w:t>
      </w:r>
      <w:r w:rsidRPr="000C5CEC">
        <w:rPr>
          <w:rFonts w:eastAsia="Calibri"/>
          <w:sz w:val="24"/>
          <w:szCs w:val="24"/>
          <w:lang w:eastAsia="en-US"/>
        </w:rPr>
        <w:t xml:space="preserve">(křovinořez, termín </w:t>
      </w:r>
      <w:r>
        <w:rPr>
          <w:rFonts w:eastAsia="Calibri"/>
          <w:sz w:val="24"/>
          <w:szCs w:val="24"/>
          <w:lang w:eastAsia="en-US"/>
        </w:rPr>
        <w:t>září</w:t>
      </w:r>
      <w:r w:rsidR="00580026">
        <w:rPr>
          <w:rFonts w:eastAsia="Calibri"/>
          <w:sz w:val="24"/>
          <w:szCs w:val="24"/>
          <w:lang w:eastAsia="en-US"/>
        </w:rPr>
        <w:t xml:space="preserve"> až říjen</w:t>
      </w:r>
      <w:r w:rsidRPr="000C5CEC">
        <w:rPr>
          <w:rFonts w:eastAsia="Calibri"/>
          <w:sz w:val="24"/>
          <w:szCs w:val="24"/>
          <w:lang w:eastAsia="en-US"/>
        </w:rPr>
        <w:t xml:space="preserve">, plocha </w:t>
      </w:r>
      <w:r w:rsidR="006F5B43">
        <w:rPr>
          <w:rFonts w:eastAsia="Calibri"/>
          <w:sz w:val="24"/>
          <w:szCs w:val="24"/>
          <w:lang w:eastAsia="en-US"/>
        </w:rPr>
        <w:t>3,6 ha</w:t>
      </w:r>
      <w:r w:rsidRPr="000C5CEC">
        <w:rPr>
          <w:rFonts w:eastAsia="Calibri"/>
          <w:sz w:val="24"/>
          <w:szCs w:val="24"/>
          <w:lang w:eastAsia="en-US"/>
        </w:rPr>
        <w:t>);</w:t>
      </w:r>
    </w:p>
    <w:p w:rsidR="00A761FA" w:rsidRPr="00B72EE1" w:rsidRDefault="00A761FA" w:rsidP="00A761FA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851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B72EE1">
        <w:rPr>
          <w:rFonts w:eastAsia="Calibri"/>
          <w:b/>
          <w:sz w:val="24"/>
          <w:szCs w:val="24"/>
          <w:lang w:eastAsia="en-US"/>
        </w:rPr>
        <w:t>Odstranění veškeré biomasy</w:t>
      </w:r>
      <w:r w:rsidRPr="00B72EE1">
        <w:rPr>
          <w:rFonts w:eastAsia="Calibri"/>
          <w:sz w:val="24"/>
          <w:szCs w:val="24"/>
          <w:lang w:eastAsia="en-US"/>
        </w:rPr>
        <w:t xml:space="preserve"> vzniklé jednotlivými zásahy mimo ZCHÚ a jeho ochranné pásmo a její likvidace v souladu s platnými předpisy (dále jen zásah);</w:t>
      </w:r>
    </w:p>
    <w:p w:rsidR="00A761FA" w:rsidRDefault="00A761FA" w:rsidP="00A761FA">
      <w:pPr>
        <w:pStyle w:val="Odstavecseseznamem"/>
        <w:widowControl w:val="0"/>
        <w:numPr>
          <w:ilvl w:val="0"/>
          <w:numId w:val="2"/>
        </w:numPr>
        <w:adjustRightInd w:val="0"/>
        <w:spacing w:before="120" w:after="120"/>
        <w:ind w:left="851"/>
        <w:jc w:val="both"/>
        <w:textAlignment w:val="baseline"/>
        <w:rPr>
          <w:rFonts w:eastAsia="Calibri"/>
          <w:sz w:val="24"/>
          <w:szCs w:val="24"/>
          <w:lang w:eastAsia="en-US"/>
        </w:rPr>
      </w:pPr>
      <w:r w:rsidRPr="00402713">
        <w:rPr>
          <w:rFonts w:eastAsia="Calibri"/>
          <w:b/>
          <w:sz w:val="24"/>
          <w:szCs w:val="24"/>
          <w:lang w:eastAsia="en-US"/>
        </w:rPr>
        <w:t xml:space="preserve">Celková plocha </w:t>
      </w:r>
      <w:r w:rsidRPr="00A8088D">
        <w:rPr>
          <w:rFonts w:eastAsia="Calibri"/>
          <w:sz w:val="24"/>
          <w:szCs w:val="24"/>
          <w:lang w:eastAsia="en-US"/>
        </w:rPr>
        <w:t>zásahu</w:t>
      </w:r>
      <w:r w:rsidRPr="00402713">
        <w:rPr>
          <w:rFonts w:eastAsia="Calibri"/>
          <w:sz w:val="24"/>
          <w:szCs w:val="24"/>
          <w:lang w:eastAsia="en-US"/>
        </w:rPr>
        <w:t xml:space="preserve"> je </w:t>
      </w:r>
      <w:r w:rsidR="006F5B43">
        <w:rPr>
          <w:rFonts w:eastAsia="Calibri"/>
          <w:b/>
          <w:sz w:val="24"/>
          <w:szCs w:val="24"/>
          <w:lang w:eastAsia="en-US"/>
        </w:rPr>
        <w:t>3,6</w:t>
      </w:r>
      <w:r w:rsidRPr="00A8088D">
        <w:rPr>
          <w:rFonts w:eastAsia="Calibri"/>
          <w:b/>
          <w:sz w:val="24"/>
          <w:szCs w:val="24"/>
          <w:lang w:eastAsia="en-US"/>
        </w:rPr>
        <w:t xml:space="preserve"> ha</w:t>
      </w:r>
      <w:r w:rsidRPr="00402713">
        <w:rPr>
          <w:rFonts w:eastAsia="Calibri"/>
          <w:sz w:val="24"/>
          <w:szCs w:val="24"/>
          <w:lang w:eastAsia="en-US"/>
        </w:rPr>
        <w:t>.</w:t>
      </w:r>
    </w:p>
    <w:p w:rsidR="00A761FA" w:rsidRDefault="00B84A71" w:rsidP="00A761FA">
      <w:pPr>
        <w:widowControl w:val="0"/>
        <w:adjustRightInd w:val="0"/>
        <w:spacing w:before="120" w:after="120"/>
        <w:ind w:left="567"/>
        <w:jc w:val="both"/>
        <w:textAlignment w:val="baseline"/>
        <w:rPr>
          <w:sz w:val="24"/>
          <w:szCs w:val="24"/>
        </w:rPr>
      </w:pPr>
      <w:r>
        <w:rPr>
          <w:sz w:val="24"/>
          <w:szCs w:val="24"/>
        </w:rPr>
        <w:t>Všechny práce probíhají</w:t>
      </w:r>
      <w:r w:rsidR="00A761FA">
        <w:rPr>
          <w:sz w:val="24"/>
          <w:szCs w:val="24"/>
        </w:rPr>
        <w:t xml:space="preserve"> na prudce </w:t>
      </w:r>
      <w:r w:rsidR="00A761FA" w:rsidRPr="00AE21F2">
        <w:rPr>
          <w:b/>
          <w:sz w:val="24"/>
          <w:szCs w:val="24"/>
        </w:rPr>
        <w:t>svažitých a kamenitých</w:t>
      </w:r>
      <w:r w:rsidR="00A761FA">
        <w:rPr>
          <w:sz w:val="24"/>
          <w:szCs w:val="24"/>
        </w:rPr>
        <w:t xml:space="preserve"> pozemcích</w:t>
      </w:r>
      <w:r w:rsidR="00580026">
        <w:rPr>
          <w:sz w:val="24"/>
          <w:szCs w:val="24"/>
        </w:rPr>
        <w:t>, okrajem lokality je vedena frekventovaná turistická cesta</w:t>
      </w:r>
      <w:r w:rsidR="00A761FA">
        <w:rPr>
          <w:sz w:val="24"/>
          <w:szCs w:val="24"/>
        </w:rPr>
        <w:t xml:space="preserve">. Výše uvedené práce jsou v této smlouvě dále označeny rovněž jako „zásah“. </w:t>
      </w:r>
      <w:r w:rsidR="00A761FA" w:rsidRPr="002E14D0">
        <w:rPr>
          <w:sz w:val="24"/>
          <w:szCs w:val="24"/>
        </w:rPr>
        <w:t xml:space="preserve">Zásah se zhotovitel zavazuje provést </w:t>
      </w:r>
      <w:r w:rsidR="00A761FA" w:rsidRPr="00004939">
        <w:rPr>
          <w:sz w:val="24"/>
          <w:szCs w:val="24"/>
        </w:rPr>
        <w:t>v ro</w:t>
      </w:r>
      <w:r w:rsidR="00FF7CC6">
        <w:rPr>
          <w:sz w:val="24"/>
          <w:szCs w:val="24"/>
        </w:rPr>
        <w:t>ce</w:t>
      </w:r>
      <w:r w:rsidR="00A761FA" w:rsidRPr="00004939">
        <w:rPr>
          <w:sz w:val="24"/>
          <w:szCs w:val="24"/>
        </w:rPr>
        <w:t xml:space="preserve"> 2019, není-li výše u jednotlivých prací uvedeno jinak. Všechny práce budou dokonč</w:t>
      </w:r>
      <w:r w:rsidR="00DE4C69">
        <w:rPr>
          <w:sz w:val="24"/>
          <w:szCs w:val="24"/>
        </w:rPr>
        <w:t>eny nejpozději do 31. října 2019</w:t>
      </w:r>
      <w:r w:rsidR="00A761FA" w:rsidRPr="002E14D0">
        <w:rPr>
          <w:sz w:val="24"/>
          <w:szCs w:val="24"/>
        </w:rPr>
        <w:t>.</w:t>
      </w:r>
    </w:p>
    <w:p w:rsidR="00A761FA" w:rsidRDefault="00A761FA" w:rsidP="00A761FA">
      <w:pPr>
        <w:widowControl w:val="0"/>
        <w:adjustRightInd w:val="0"/>
        <w:spacing w:before="120" w:after="120"/>
        <w:ind w:left="567"/>
        <w:jc w:val="both"/>
        <w:textAlignment w:val="baseline"/>
        <w:rPr>
          <w:rFonts w:eastAsia="Calibri"/>
          <w:b/>
          <w:sz w:val="24"/>
          <w:szCs w:val="24"/>
          <w:lang w:eastAsia="en-US"/>
        </w:rPr>
      </w:pPr>
      <w:r w:rsidRPr="00B7509D">
        <w:rPr>
          <w:sz w:val="24"/>
          <w:szCs w:val="24"/>
        </w:rPr>
        <w:t>Součástí díla jsou také práce v tomto článku nespecifikované, které však jsou nezbytné k řádnému provedení díla a o kterých zhotovitel vzhledem ke s</w:t>
      </w:r>
      <w:r>
        <w:rPr>
          <w:sz w:val="24"/>
          <w:szCs w:val="24"/>
        </w:rPr>
        <w:t>vé kvalifikaci a </w:t>
      </w:r>
      <w:r w:rsidRPr="00B7509D">
        <w:rPr>
          <w:sz w:val="24"/>
          <w:szCs w:val="24"/>
        </w:rPr>
        <w:t>zkušenostem měl nebo mohl vědět. Provedení těchto prací nemá vliv na sjednanou cenu díla.</w:t>
      </w:r>
    </w:p>
    <w:p w:rsidR="00A761FA" w:rsidRDefault="00A761FA" w:rsidP="00A761FA">
      <w:pPr>
        <w:numPr>
          <w:ilvl w:val="1"/>
          <w:numId w:val="1"/>
        </w:numPr>
        <w:tabs>
          <w:tab w:val="clear" w:pos="792"/>
          <w:tab w:val="num" w:pos="567"/>
          <w:tab w:val="num" w:pos="709"/>
        </w:tabs>
        <w:spacing w:before="120" w:after="120"/>
        <w:ind w:left="567" w:hanging="567"/>
        <w:jc w:val="both"/>
        <w:rPr>
          <w:sz w:val="24"/>
          <w:szCs w:val="24"/>
        </w:rPr>
      </w:pPr>
      <w:r>
        <w:rPr>
          <w:sz w:val="24"/>
          <w:szCs w:val="24"/>
        </w:rPr>
        <w:t>Přílohou a nedílnou součástí této smlouvy jsou mapy zásahů.</w:t>
      </w:r>
    </w:p>
    <w:p w:rsidR="00A761FA" w:rsidRDefault="00A761FA" w:rsidP="00A761FA">
      <w:pPr>
        <w:spacing w:before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2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Doba plnění a způsob předání</w:t>
      </w:r>
    </w:p>
    <w:p w:rsidR="00A761FA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Před každoročním prováděním prací dle bodu 1.3. objednatel předá ZCHÚ, v němž bude proveden zásah, protokolárně v místě, které se zpravidla bude nacházet přímo v ZCHÚ, a v termínu dle vzájemné dohody smluvních stran. Pokud se smluvní strany nedohodnou, určí termín a místo jednostranně objednatel, přičemž takové určení je pro zhotovitele závazné. Současně s předáním ZCHÚ objednatel přímo na místě zkonkretizuje – označí rozsah zásahu, popř. jinak dle místních podmínek rozsah zásahu upřesní. Konkretizace či upřesnění zásahu bude zaznamenáno do protokolu.</w:t>
      </w:r>
    </w:p>
    <w:p w:rsidR="00A761FA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je povinen provést zásah bez vad a nedodělků, kompletně tak, jak je ve smlouvě ujednán a upřesněn při předání ZCHÚ (viz bod 2.1.), a to v termínech uvedených v čl. 1 této smlouvy.</w:t>
      </w:r>
    </w:p>
    <w:p w:rsidR="00A761FA" w:rsidRPr="00BB77B7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B77B7">
        <w:rPr>
          <w:sz w:val="24"/>
          <w:szCs w:val="24"/>
        </w:rPr>
        <w:t xml:space="preserve">Zhotovitel oznámí písemně nebo e-mailem osobě objednatele oprávněné jednat v technických věcech ukončení jednotlivých ročních etap prací nejpozději do 5 dnů od posledního dne provádění prací v každé z těchto ročních etap smlouvy nebo oznámí stav provedených prací do 5 dnů od nejzazšího data stanoveného k provádění prací v každé z těchto ročních etap dle bodu 1.3 této smlouvy, pokud není objednatelem stanoveno jinak. </w:t>
      </w:r>
    </w:p>
    <w:p w:rsidR="00A761FA" w:rsidRPr="00BB77B7" w:rsidRDefault="00A761FA" w:rsidP="00A761FA">
      <w:pPr>
        <w:spacing w:before="120" w:after="120"/>
        <w:ind w:left="709"/>
        <w:jc w:val="both"/>
        <w:rPr>
          <w:sz w:val="24"/>
          <w:szCs w:val="24"/>
        </w:rPr>
      </w:pPr>
      <w:r w:rsidRPr="00BB77B7">
        <w:rPr>
          <w:sz w:val="24"/>
          <w:szCs w:val="24"/>
        </w:rPr>
        <w:t xml:space="preserve">S ohledem na termíny plnění a druhy prací může objednatel požadovat po zhotoviteli oznámení o ukončení provádění i dílčích plnění nebo oznámení o stavu prováděných prací k určitému datu; tento požadavek specifikuje nejpozději do protokolu v rámci předání území dle bodu 2.1 této smlouvy. </w:t>
      </w:r>
    </w:p>
    <w:p w:rsidR="00A761FA" w:rsidRPr="00BB77B7" w:rsidRDefault="00A761FA" w:rsidP="00A761FA">
      <w:pPr>
        <w:spacing w:before="120" w:after="120"/>
        <w:ind w:left="709"/>
        <w:jc w:val="both"/>
        <w:rPr>
          <w:sz w:val="24"/>
          <w:szCs w:val="24"/>
        </w:rPr>
      </w:pPr>
      <w:r w:rsidRPr="00BB77B7">
        <w:rPr>
          <w:sz w:val="24"/>
          <w:szCs w:val="24"/>
        </w:rPr>
        <w:t>V případě neobdržení tohoto oznámení vyzve objednatel písemně zhotovitele, aby v přiměřené lhůtě, nejméně 3 dnů od doručení písemné výzvy, toto oznámení objednateli zaslal. Pokud zhotovitel toto oznámení ani v dodatečné lhůtě nezašle, má se za to, že zhotovitel svůj závazek provádění díla vůbec neplní a je tak dán důvod pro odstoupení od smlouvy ze strany objednatele pro podstatné porušení smluvních povinností zhotovitelem. Objednatel může prohlásit, že případné částečné plnění pro něj nemá význam a závazek se tak odstoupením od smlouvy zrušuje od počátku.</w:t>
      </w:r>
      <w:r w:rsidRPr="00BB77B7">
        <w:rPr>
          <w:color w:val="FF0000"/>
          <w:sz w:val="24"/>
          <w:szCs w:val="24"/>
        </w:rPr>
        <w:t xml:space="preserve"> </w:t>
      </w:r>
    </w:p>
    <w:p w:rsidR="00A761FA" w:rsidRPr="000522CE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nejpozději do 7 </w:t>
      </w:r>
      <w:r w:rsidRPr="000522CE">
        <w:rPr>
          <w:sz w:val="24"/>
          <w:szCs w:val="24"/>
        </w:rPr>
        <w:t xml:space="preserve">dnů ode dne oznámení dle bodu 2.3 vyzve zhotovitele písemně nebo e-mailem k fyzickému předání provedených prací s uvedením konkrétního data a místa převzetí provedených prací. Datum a místo převzetí prací budou stanoveny po předchozí telefonické či e-mailové domluvě. Pokud se na termínu a místě smluvní strany nedohodnou, určí je jednostranně objednatel písemným sdělením zhotoviteli, zhotovitel je povinen se na výzvu objednatele předání provedených prací zúčastnit. </w:t>
      </w:r>
    </w:p>
    <w:p w:rsidR="00A761FA" w:rsidRPr="000522CE" w:rsidRDefault="00A761FA" w:rsidP="00A761FA">
      <w:pPr>
        <w:spacing w:before="120" w:after="120"/>
        <w:ind w:left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Termín předání provedených prací může být též závazně stanoven v rámci předání území dle bodu 2.1 a zaznamenán do protokolu.</w:t>
      </w:r>
    </w:p>
    <w:p w:rsidR="00A761FA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 předání a převzetí zásahu v termínu dle bodu 2.4. bude objednatelem a zhotovitelem sepsán protokol. Objednatel si vyhrazuje právo předmět plnění nepřevzít, pokud bude vykazovat vady a nebude kompletní.</w:t>
      </w:r>
    </w:p>
    <w:p w:rsidR="00A761FA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 w:rsidRPr="00BE087B">
        <w:rPr>
          <w:sz w:val="24"/>
          <w:szCs w:val="24"/>
        </w:rPr>
        <w:t>V případě zjištění skutečností majících podstatný vliv na provedení, předání a fakturování předmětu plnění (</w:t>
      </w:r>
      <w:r>
        <w:rPr>
          <w:sz w:val="24"/>
          <w:szCs w:val="24"/>
        </w:rPr>
        <w:t xml:space="preserve">dlouhodobě </w:t>
      </w:r>
      <w:r w:rsidRPr="00BE087B">
        <w:rPr>
          <w:sz w:val="24"/>
          <w:szCs w:val="24"/>
        </w:rPr>
        <w:t xml:space="preserve">nepříznivé </w:t>
      </w:r>
      <w:r w:rsidRPr="000522CE">
        <w:rPr>
          <w:sz w:val="24"/>
          <w:szCs w:val="24"/>
        </w:rPr>
        <w:t>počasí, změna podmínek v území, nedostatek finančních prostředků na zaplacení zásahu atd.), je každá z obou stran povinna o této skutečnosti informovat neprodleně písemně druhou stranu jakmile se o nich dozví. Vyžádá-li si vznik této skutečnosti změnu smlouvy, bude smlouva upravena písemným dodatkem. Při zjištění méně závažných skutečností mající</w:t>
      </w:r>
      <w:r>
        <w:rPr>
          <w:sz w:val="24"/>
          <w:szCs w:val="24"/>
        </w:rPr>
        <w:t>ch</w:t>
      </w:r>
      <w:r w:rsidRPr="000522CE">
        <w:rPr>
          <w:sz w:val="24"/>
          <w:szCs w:val="24"/>
        </w:rPr>
        <w:t xml:space="preserve"> za následek nesplnitelnost části závazku zhotovitele v daném roce, s předpokladem původního rozsahu plnění závazku v letech dalších, a s tím spojené krácení úhrady za provedené </w:t>
      </w:r>
      <w:r w:rsidRPr="000522CE">
        <w:rPr>
          <w:sz w:val="24"/>
          <w:szCs w:val="24"/>
        </w:rPr>
        <w:lastRenderedPageBreak/>
        <w:t xml:space="preserve">práce ze strany objednatele, lze dočasně změnu práv a povinností obou stran provést protokolem dohodou osob oprávněných jednat v technických věcech. Jedná se např. o změnu klimatických podmínek typu podmáčení terénu, brzký nástup </w:t>
      </w:r>
      <w:r>
        <w:rPr>
          <w:sz w:val="24"/>
          <w:szCs w:val="24"/>
        </w:rPr>
        <w:t>jara, pozdní ukončení vegetace atp. Na základě tohoto ustanovení smlouvy bude s odkazem na položkový rozpočet a zde uvedené jednotkové ceny dle přílohy č. 1 vyčíslen a proplacen pouze reálně vykonaný objem prací, toto vyčíslení bude taktéž součástí protokolu.</w:t>
      </w:r>
    </w:p>
    <w:p w:rsidR="00A761FA" w:rsidRPr="00034E35" w:rsidRDefault="00A761FA" w:rsidP="00A761FA">
      <w:pPr>
        <w:numPr>
          <w:ilvl w:val="1"/>
          <w:numId w:val="8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kdykoli provádět kontrolu díla i bez účasti zhotovitele. V případě zjištění nedostatků v provádění díla objednatel písemně vyzve zhotovitele k řádnému provádění díla a konkretizuje zjištěné nedostatky, případně postupuje dle dalších ustanovení této smlouvy. V souvislosti se zjištěnými nedostatky a jejich konkretizací je objednatel oprávněn svolat kontrolní den a vyzvat zhotovitele k povinné účasti na něm v termínu po vzájemné dohodě osob oprávněných jednat ve věcech technických. Pokud se smluvní strany nedohodnou, určí termín a místo jednostranně objednatel, přičemž takové určení je pro zhotovitele závazné. Zhotovitel je v této souvislosti také oprávněn požadovat po objednateli svolání kontrolního dne a</w:t>
      </w:r>
      <w:r w:rsidR="00FF7CC6">
        <w:rPr>
          <w:sz w:val="24"/>
          <w:szCs w:val="24"/>
        </w:rPr>
        <w:t> </w:t>
      </w:r>
      <w:r>
        <w:rPr>
          <w:sz w:val="24"/>
          <w:szCs w:val="24"/>
        </w:rPr>
        <w:t>konkretizování zjištěných nedostatků přímo v místě zásahu.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3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Odměna za plnění, úhrada nákladů</w:t>
      </w:r>
    </w:p>
    <w:p w:rsidR="00A761FA" w:rsidRPr="000522CE" w:rsidRDefault="00A761FA" w:rsidP="00A761FA">
      <w:pPr>
        <w:numPr>
          <w:ilvl w:val="1"/>
          <w:numId w:val="3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 w:rsidRPr="00004939">
        <w:rPr>
          <w:sz w:val="24"/>
          <w:szCs w:val="24"/>
        </w:rPr>
        <w:t>Objednatel se zavazuje</w:t>
      </w:r>
      <w:r w:rsidRPr="000522CE">
        <w:rPr>
          <w:sz w:val="24"/>
          <w:szCs w:val="24"/>
        </w:rPr>
        <w:t xml:space="preserve"> uhradit zhotoviteli za provedení díla dle uvedených požadavků cenu, která činí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 xml:space="preserve">bez DPH, tj.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 w:rsidRPr="000522CE">
        <w:rPr>
          <w:b/>
          <w:sz w:val="24"/>
          <w:szCs w:val="24"/>
        </w:rPr>
        <w:t xml:space="preserve">č </w:t>
      </w:r>
      <w:r w:rsidR="00FF7CC6">
        <w:rPr>
          <w:sz w:val="24"/>
          <w:szCs w:val="24"/>
        </w:rPr>
        <w:t>včetně DPH v roce 2019.</w:t>
      </w:r>
      <w:r w:rsidRPr="000522CE">
        <w:rPr>
          <w:sz w:val="24"/>
          <w:szCs w:val="24"/>
        </w:rPr>
        <w:t xml:space="preserve"> Cena díla za dobu trvání smlouvy činí: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 xml:space="preserve">Kč </w:t>
      </w:r>
      <w:r w:rsidRPr="000522CE">
        <w:rPr>
          <w:sz w:val="24"/>
          <w:szCs w:val="24"/>
        </w:rPr>
        <w:t>bez DPH tj</w:t>
      </w:r>
      <w:r w:rsidRPr="000522CE">
        <w:rPr>
          <w:b/>
          <w:sz w:val="24"/>
          <w:szCs w:val="24"/>
        </w:rPr>
        <w:t xml:space="preserve">.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b/>
          <w:sz w:val="24"/>
          <w:szCs w:val="24"/>
        </w:rPr>
        <w:t>Kč</w:t>
      </w:r>
      <w:r w:rsidRPr="000522CE">
        <w:rPr>
          <w:sz w:val="24"/>
          <w:szCs w:val="24"/>
        </w:rPr>
        <w:t xml:space="preserve"> včetně DPH. Tato cena díla </w:t>
      </w:r>
      <w:r w:rsidRPr="0036018F">
        <w:rPr>
          <w:highlight w:val="yellow"/>
        </w:rPr>
        <w:t>[DOPLNÍ ÚČASTNÍK]</w:t>
      </w:r>
      <w:r w:rsidRPr="0036018F">
        <w:rPr>
          <w:sz w:val="24"/>
          <w:szCs w:val="24"/>
        </w:rPr>
        <w:t xml:space="preserve"> </w:t>
      </w:r>
      <w:r w:rsidRPr="000522CE">
        <w:rPr>
          <w:sz w:val="24"/>
          <w:szCs w:val="24"/>
        </w:rPr>
        <w:t>Kč vč. DPH se rozumí v té</w:t>
      </w:r>
      <w:r w:rsidR="00FF7CC6">
        <w:rPr>
          <w:sz w:val="24"/>
          <w:szCs w:val="24"/>
        </w:rPr>
        <w:t>to smlouvě celkovou cenou díla.</w:t>
      </w:r>
    </w:p>
    <w:p w:rsidR="00A761FA" w:rsidRDefault="00A761FA" w:rsidP="00A761FA">
      <w:pPr>
        <w:spacing w:before="240" w:after="120"/>
        <w:ind w:left="709"/>
        <w:jc w:val="both"/>
        <w:rPr>
          <w:sz w:val="24"/>
          <w:szCs w:val="24"/>
        </w:rPr>
      </w:pPr>
      <w:r w:rsidRPr="00D469E7">
        <w:rPr>
          <w:sz w:val="24"/>
          <w:szCs w:val="24"/>
        </w:rPr>
        <w:t xml:space="preserve">Sjednaná cena je konečná a maximální a je stanovena v souladu se zákonem číslo 526/1990 Sb., o cenách, </w:t>
      </w:r>
      <w:r>
        <w:rPr>
          <w:sz w:val="24"/>
          <w:szCs w:val="24"/>
        </w:rPr>
        <w:t xml:space="preserve">ve znění pozdějších předpisů, </w:t>
      </w:r>
      <w:r w:rsidRPr="00D469E7">
        <w:rPr>
          <w:sz w:val="24"/>
          <w:szCs w:val="24"/>
        </w:rPr>
        <w:t xml:space="preserve">jako cena smluvní. Celková cena odpovídá výši nabídky podané zhotovitelem </w:t>
      </w:r>
      <w:r>
        <w:rPr>
          <w:sz w:val="24"/>
          <w:szCs w:val="24"/>
        </w:rPr>
        <w:t>zadávacím řízení</w:t>
      </w:r>
      <w:r w:rsidRPr="00D469E7">
        <w:rPr>
          <w:sz w:val="24"/>
          <w:szCs w:val="24"/>
        </w:rPr>
        <w:t>.</w:t>
      </w:r>
    </w:p>
    <w:p w:rsidR="00A761FA" w:rsidRDefault="00A761FA" w:rsidP="00A761FA">
      <w:pPr>
        <w:numPr>
          <w:ilvl w:val="1"/>
          <w:numId w:val="3"/>
        </w:numPr>
        <w:tabs>
          <w:tab w:val="clear" w:pos="360"/>
          <w:tab w:val="num" w:pos="709"/>
        </w:tabs>
        <w:spacing w:before="24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Dohodnutá cena zahrnuje i veškeré náklady zhotovitele související s plněním předmětu smlouvy.</w:t>
      </w:r>
    </w:p>
    <w:p w:rsidR="00A761FA" w:rsidRDefault="00A761FA" w:rsidP="00A761FA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4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Platební podmínky a fakturace</w:t>
      </w:r>
    </w:p>
    <w:p w:rsidR="00A761FA" w:rsidRDefault="00A761FA" w:rsidP="00A761FA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na úhradu ceny </w:t>
      </w:r>
      <w:r>
        <w:rPr>
          <w:b/>
          <w:sz w:val="24"/>
          <w:szCs w:val="24"/>
        </w:rPr>
        <w:t>za konečná plnění</w:t>
      </w:r>
      <w:r>
        <w:rPr>
          <w:sz w:val="24"/>
          <w:szCs w:val="24"/>
        </w:rPr>
        <w:t xml:space="preserve"> v jednotlivých ročních etapách podle bodu 3.1 této smlouvy bude vystavena zhotovitelem a předána objednateli současně s protokolárním převzetím poslední části prací v jednotlivých letech předmětu plnění objednatelem dle bodu 2.5., nejpozději však do 14 dní ode dne podpisu protokolu o převzetí poslední části prací v každém roce trvání smlouvy oběma smluvními stranami.</w:t>
      </w:r>
    </w:p>
    <w:p w:rsidR="00A761FA" w:rsidRDefault="00A761FA" w:rsidP="00A761FA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Faktura bude mít tyto </w:t>
      </w:r>
      <w:r w:rsidRPr="003002BA">
        <w:rPr>
          <w:sz w:val="24"/>
          <w:szCs w:val="24"/>
        </w:rPr>
        <w:t xml:space="preserve">minimální náležitosti: bude zpracována v tištěné podobě, bude obsahovat označení faktury a její číslo, název </w:t>
      </w:r>
      <w:r w:rsidR="00DE4C69">
        <w:rPr>
          <w:sz w:val="24"/>
          <w:szCs w:val="24"/>
        </w:rPr>
        <w:t>„</w:t>
      </w:r>
      <w:r w:rsidR="00DE4C69">
        <w:rPr>
          <w:b/>
          <w:sz w:val="24"/>
          <w:szCs w:val="24"/>
        </w:rPr>
        <w:t xml:space="preserve">Zajištění pastvy v maloplošném zvláště chráněném území </w:t>
      </w:r>
      <w:r w:rsidR="00DE4C69" w:rsidRPr="00004939">
        <w:rPr>
          <w:b/>
          <w:sz w:val="24"/>
          <w:szCs w:val="24"/>
        </w:rPr>
        <w:t>Roztocký háj-Tiché údolí</w:t>
      </w:r>
      <w:r w:rsidR="00DE4C69">
        <w:rPr>
          <w:b/>
          <w:sz w:val="24"/>
          <w:szCs w:val="24"/>
        </w:rPr>
        <w:t>“</w:t>
      </w:r>
      <w:r w:rsidRPr="00004939">
        <w:rPr>
          <w:sz w:val="24"/>
          <w:szCs w:val="24"/>
        </w:rPr>
        <w:t>, identifikační číslo a sídlo nebo místo podnikání zhotovitele, bankovní spojení, označení předmětu smlouvy, položkový rozpočet prací (cena za plošnou měrnou jednotku pro jednotlivé druhy prací dle přehledu jednotkových cen uvedených v příloze č. 1 této smlouvy</w:t>
      </w:r>
      <w:r w:rsidRPr="003002BA">
        <w:rPr>
          <w:sz w:val="24"/>
          <w:szCs w:val="24"/>
        </w:rPr>
        <w:t>) a vyfakturovanou částku a dále veškeré náležitosti daňového dokladu dle platných právních</w:t>
      </w:r>
      <w:r>
        <w:rPr>
          <w:sz w:val="24"/>
          <w:szCs w:val="24"/>
        </w:rPr>
        <w:t xml:space="preserve"> předpisů. </w:t>
      </w:r>
    </w:p>
    <w:p w:rsidR="00A761FA" w:rsidRDefault="00A761FA" w:rsidP="00A761FA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Faktura vystavená zhotovitelem je splatná do 30 dnů po jejím obdržení objednatelem.</w:t>
      </w:r>
    </w:p>
    <w:p w:rsidR="00A761FA" w:rsidRDefault="00A761FA" w:rsidP="00A761FA">
      <w:pPr>
        <w:numPr>
          <w:ilvl w:val="1"/>
          <w:numId w:val="4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Objednatel může fakturu vrátit do data její splatnosti, pokud bude obsahovat nesprávné nebo neúplné náležitosti či údaje; faktura v takovém případě pozbývá splatnosti.</w:t>
      </w:r>
    </w:p>
    <w:p w:rsidR="00A761FA" w:rsidRDefault="00A761FA" w:rsidP="00A761FA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5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Vady díla a sankční ustanovení</w:t>
      </w:r>
    </w:p>
    <w:p w:rsidR="00A761FA" w:rsidRDefault="00A761FA" w:rsidP="00A761FA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>Provádění prací mimo smlouvou stanovené termíny (případně stanovených na jejím základě protokolem dle bodu 2.1) je z důvodu ochrany přírody nepřípustné, takto provedené práce nebudou objednatelem převzaty ani proplaceny. Práce mimo takto stanovené termíny lze provádět pouze s písemným souhlasem objednatele (osoby oprávněné jednat v technických věcech), pokud je to z pohledu ochrany přírody či objednatele přípustné a účelné</w:t>
      </w:r>
      <w:r>
        <w:rPr>
          <w:sz w:val="24"/>
          <w:szCs w:val="24"/>
        </w:rPr>
        <w:t>.</w:t>
      </w:r>
      <w:r w:rsidRPr="000522CE">
        <w:rPr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 w:rsidRPr="000522CE">
        <w:rPr>
          <w:sz w:val="24"/>
          <w:szCs w:val="24"/>
        </w:rPr>
        <w:t xml:space="preserve"> tomto souhlasu objednatel stanoví náhradní termín dokončení prací včetně závazného termínu převzetí prací objednatelem dle bodu 2.5, zhotovitel je povinen se </w:t>
      </w:r>
      <w:r>
        <w:rPr>
          <w:sz w:val="24"/>
          <w:szCs w:val="24"/>
        </w:rPr>
        <w:t>v tomto závazném termínu</w:t>
      </w:r>
      <w:r w:rsidRPr="000522CE">
        <w:rPr>
          <w:sz w:val="24"/>
          <w:szCs w:val="24"/>
        </w:rPr>
        <w:t xml:space="preserve"> předání provedených prací zúčastnit. O souhlas objednatele s prováděním prací mimo smlouvou stanovené termíny lze požádat pouze </w:t>
      </w:r>
      <w:r>
        <w:rPr>
          <w:sz w:val="24"/>
          <w:szCs w:val="24"/>
        </w:rPr>
        <w:t>před uplynutím</w:t>
      </w:r>
      <w:r w:rsidRPr="000522CE">
        <w:rPr>
          <w:sz w:val="24"/>
          <w:szCs w:val="24"/>
        </w:rPr>
        <w:t> smlouvou stanovených termínů k provádění prací (případně v termínech stanovených na jejím základě protokolem dle bodu 2.1). Souhlas objednatele s prováděním prací mimo smlouvou stanovené termíny (případně stanovených na jejím základě protokolem dle bodu 2.1) nezbavuje zhotovitele odpovědnosti za prodlení, nebude-li takový termín stanoven protokolem k řešení nepředvídatelných vnějších vlivů působících v území ve smyslu bodu 2.6. Prodlením se podle této smlouvy rozumí nejdelší časový úsek počínající dnem následujícím po posledním dni stanoven</w:t>
      </w:r>
      <w:r>
        <w:rPr>
          <w:sz w:val="24"/>
          <w:szCs w:val="24"/>
        </w:rPr>
        <w:t>é</w:t>
      </w:r>
      <w:r w:rsidRPr="000522CE">
        <w:rPr>
          <w:sz w:val="24"/>
          <w:szCs w:val="24"/>
        </w:rPr>
        <w:t xml:space="preserve">m v bodu 1.3 k ukončení jednotlivých prodlených prací v příslušné roční etapě smlouvy (případně stanovených na jejím základě protokolem dle bodu 2.1) až po konečné datum dokončení posledních prodlených prací, uvedené v oznámení zhotovitele o jejich dokončení dle bodu 2.3 nebo převzetí takovýchto prací objednatelem. </w:t>
      </w:r>
    </w:p>
    <w:p w:rsidR="00A761FA" w:rsidRDefault="00A761FA" w:rsidP="00A761FA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0522CE">
        <w:rPr>
          <w:sz w:val="24"/>
          <w:szCs w:val="24"/>
        </w:rPr>
        <w:t xml:space="preserve">Smluvní pokuta za prodlení zhotovitele </w:t>
      </w:r>
      <w:r>
        <w:rPr>
          <w:sz w:val="24"/>
          <w:szCs w:val="24"/>
        </w:rPr>
        <w:t>s</w:t>
      </w:r>
      <w:r w:rsidRPr="000522CE">
        <w:rPr>
          <w:sz w:val="24"/>
          <w:szCs w:val="24"/>
        </w:rPr>
        <w:t xml:space="preserve"> provádění</w:t>
      </w:r>
      <w:r>
        <w:rPr>
          <w:sz w:val="24"/>
          <w:szCs w:val="24"/>
        </w:rPr>
        <w:t>m</w:t>
      </w:r>
      <w:r w:rsidRPr="000522CE">
        <w:rPr>
          <w:sz w:val="24"/>
          <w:szCs w:val="24"/>
        </w:rPr>
        <w:t xml:space="preserve"> zásahu nebo jeho části je stanovena ve výši 0,2 % z celkové ceny díla v daném roce za každý započatý den prodlení. </w:t>
      </w:r>
    </w:p>
    <w:p w:rsidR="00A761FA" w:rsidRDefault="00A761FA" w:rsidP="00A761FA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 xml:space="preserve">Dílo má vadu, neodpovídá - li smlouvě. Vadou díla se rozumí, že práce byly provedeny v termínu stanoveném v bodu 1.3 případně </w:t>
      </w:r>
      <w:r>
        <w:rPr>
          <w:sz w:val="24"/>
          <w:szCs w:val="24"/>
        </w:rPr>
        <w:t>v jiném termínu stanoveném</w:t>
      </w:r>
      <w:r w:rsidRPr="00AB531C">
        <w:rPr>
          <w:sz w:val="24"/>
          <w:szCs w:val="24"/>
        </w:rPr>
        <w:t xml:space="preserve"> na základě této smlouvy, ale neodpovídají stanoveným parametrům dohodnutým touto smlouvou. Vada díla je konstatována při předávání a přebírání díla dle bodu 2.4 a 2.5 této smlouvy. Objednatel stanoví zhotoviteli v písemné výzvě k odstranění vad lhůtu nejméně 2 dny ode dne doručení výzvy zhotoviteli</w:t>
      </w:r>
      <w:r>
        <w:rPr>
          <w:sz w:val="24"/>
          <w:szCs w:val="24"/>
        </w:rPr>
        <w:t>;</w:t>
      </w:r>
      <w:r w:rsidRPr="00AB531C">
        <w:rPr>
          <w:sz w:val="24"/>
          <w:szCs w:val="24"/>
        </w:rPr>
        <w:t xml:space="preserve"> tato výzva může být učiněna i na místě do protokolu, kdy je považována za oznámenou podpisem protokolu kontaktní osobou zhotovitele nebo osobou oprávněnou jednat v technických věcech jménem zhotovitele</w:t>
      </w:r>
      <w:r>
        <w:rPr>
          <w:sz w:val="24"/>
          <w:szCs w:val="24"/>
        </w:rPr>
        <w:t>;</w:t>
      </w:r>
      <w:r w:rsidRPr="00AB531C">
        <w:rPr>
          <w:sz w:val="24"/>
          <w:szCs w:val="24"/>
        </w:rPr>
        <w:t xml:space="preserve"> objednatel zároveň stanoví pro obě strany závazný termín protokolárního předání a převzetí opraveného díla. V případě, že zhotovitel neodstraní vady díla v termínu a rozsahu stanoveném ve výzvě dle tohoto b</w:t>
      </w:r>
      <w:r>
        <w:rPr>
          <w:sz w:val="24"/>
          <w:szCs w:val="24"/>
        </w:rPr>
        <w:t>o</w:t>
      </w:r>
      <w:r w:rsidRPr="00AB531C">
        <w:rPr>
          <w:sz w:val="24"/>
          <w:szCs w:val="24"/>
        </w:rPr>
        <w:t>du, jedná se o podstatné porušení smluvních povinností zhotovitelem ve smyslu bodu 6.3 této smlouvy. Objednatel si v takovém případě vyhrazuje právo postupovat ve smyslu bodu 6.3 této smlouvy ve vazbě na ustanovení bodu 5.</w:t>
      </w:r>
      <w:r>
        <w:rPr>
          <w:sz w:val="24"/>
          <w:szCs w:val="24"/>
        </w:rPr>
        <w:t>7</w:t>
      </w:r>
      <w:r w:rsidRPr="00AB531C">
        <w:rPr>
          <w:sz w:val="24"/>
          <w:szCs w:val="24"/>
        </w:rPr>
        <w:t xml:space="preserve"> této smlouvy.</w:t>
      </w:r>
    </w:p>
    <w:p w:rsidR="00A761FA" w:rsidRPr="00134AF4" w:rsidRDefault="00A761FA" w:rsidP="00A761FA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 w:rsidRPr="00AB531C">
        <w:rPr>
          <w:sz w:val="24"/>
          <w:szCs w:val="24"/>
        </w:rPr>
        <w:t xml:space="preserve">Smluvní pokuta za vady díla je stanovena ve výši 0,2 % z celkové ceny díla za každý započatý den prodlení v případě, že zhotovitel neodstraní vytčené vady díla v termínu stanoveném v písemné výzvě objednatele k jejich odstranění. Smluvní pokuta za vady díla je počítána ode dne následujícího po dni stanoveném v písemné výzvě k odstranění vad až do dne doručení písemného oznámení zhotovitele o jejich odstranění, které musí </w:t>
      </w:r>
      <w:r w:rsidRPr="00AB531C">
        <w:rPr>
          <w:sz w:val="24"/>
          <w:szCs w:val="24"/>
        </w:rPr>
        <w:lastRenderedPageBreak/>
        <w:t>být následně potvrzeno protokolárním převzetím obdobně dle bodu 2.5. Úhradou kterékoliv smluvní pokuty dle této smlouvy zhotovitelem není dotčeno právo objednatele na úhradu škody vzniklé v souvislosti s porušením závazku zhotovitele, za který je smluvní p</w:t>
      </w:r>
      <w:r w:rsidRPr="00134AF4">
        <w:rPr>
          <w:sz w:val="24"/>
          <w:szCs w:val="24"/>
        </w:rPr>
        <w:t>okuta stanovena.</w:t>
      </w:r>
    </w:p>
    <w:p w:rsidR="00A761FA" w:rsidRDefault="00A761FA" w:rsidP="00A761FA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Objednatel je oprávněn pozastavit úhradu kterékoliv platby ve prospěch zhotovitele, pokud je zhotovitel v prodlení s plněním jakéhokoliv závazku vůči objednateli a provést zápočet svých pohledávek za zhotovitelem vůči pohledávkám zhotovitele za objednatelem.</w:t>
      </w:r>
    </w:p>
    <w:p w:rsidR="00A761FA" w:rsidRDefault="00A761FA" w:rsidP="00A761FA">
      <w:pPr>
        <w:numPr>
          <w:ilvl w:val="1"/>
          <w:numId w:val="5"/>
        </w:numPr>
        <w:spacing w:before="120" w:after="120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 případě odstoupení od smlouvy objednatelem z důvodu podstatného porušení smluvních povinností zhotovitelem je zhotovitel povinen zaplatit smluvní pokutu ve výši </w:t>
      </w:r>
      <w:r w:rsidRPr="00FB6164">
        <w:rPr>
          <w:sz w:val="24"/>
          <w:szCs w:val="24"/>
        </w:rPr>
        <w:t>35</w:t>
      </w:r>
      <w:r w:rsidRPr="000D20A9">
        <w:rPr>
          <w:sz w:val="24"/>
          <w:szCs w:val="24"/>
        </w:rPr>
        <w:t xml:space="preserve"> </w:t>
      </w:r>
      <w:r>
        <w:rPr>
          <w:sz w:val="24"/>
          <w:szCs w:val="24"/>
        </w:rPr>
        <w:t>% z celkové ceny díla.</w:t>
      </w:r>
    </w:p>
    <w:p w:rsidR="00A761FA" w:rsidRDefault="00A761FA" w:rsidP="00A761FA">
      <w:pPr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6</w:t>
      </w:r>
    </w:p>
    <w:p w:rsidR="00A761FA" w:rsidRDefault="00A761FA" w:rsidP="00A761FA">
      <w:pPr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Ostatní ujednání</w:t>
      </w:r>
    </w:p>
    <w:p w:rsidR="00A761FA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>Zhotovitel poskytuje objednateli na provedené dílo</w:t>
      </w:r>
      <w:r>
        <w:rPr>
          <w:sz w:val="24"/>
          <w:szCs w:val="24"/>
        </w:rPr>
        <w:t xml:space="preserve"> dle bodu 1.3. této smlouvy</w:t>
      </w:r>
      <w:r w:rsidRPr="00B7509D">
        <w:rPr>
          <w:sz w:val="24"/>
          <w:szCs w:val="24"/>
        </w:rPr>
        <w:t xml:space="preserve"> záruku v délce </w:t>
      </w:r>
      <w:r>
        <w:rPr>
          <w:sz w:val="24"/>
          <w:szCs w:val="24"/>
        </w:rPr>
        <w:t>2 roky</w:t>
      </w:r>
      <w:r w:rsidRPr="00B7509D">
        <w:rPr>
          <w:sz w:val="24"/>
          <w:szCs w:val="24"/>
        </w:rPr>
        <w:t>, která počíná běžet dnem protokolárního předání a převzetí díla. Záruka se vztahuje na veškeré vady a nedodělky díla, které se projeví u díla během záruční doby.</w:t>
      </w:r>
      <w:r>
        <w:rPr>
          <w:sz w:val="24"/>
          <w:szCs w:val="24"/>
        </w:rPr>
        <w:t xml:space="preserve"> </w:t>
      </w:r>
    </w:p>
    <w:p w:rsidR="00A761FA" w:rsidRPr="006366B1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Smluvní strany mohou smlouvu ukončit písemnou dohodou. Smlouva může také zaniknout výpovědí, a to bez udání důvodů. Výpověď musí být doručena druhé straně v době od převzetí prací objednatelem v daném roce až do konce tohoto roku, tak aby průběh prací v daném roce nebyl narušen. Výpověď je účinná dnem následujícím po doručení výpovědi druhé smluvní straně</w:t>
      </w:r>
      <w:r>
        <w:rPr>
          <w:sz w:val="24"/>
          <w:szCs w:val="24"/>
        </w:rPr>
        <w:t>.</w:t>
      </w:r>
      <w:r w:rsidRPr="006366B1">
        <w:rPr>
          <w:sz w:val="24"/>
          <w:szCs w:val="24"/>
        </w:rPr>
        <w:t xml:space="preserve">  </w:t>
      </w:r>
    </w:p>
    <w:p w:rsidR="00A761FA" w:rsidRPr="006366B1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>Objednatel je oprávněn odstoupit od smlouvy v případě podstatného porušení smluvních povinností zhotovitelem. Za podstatné porušení smluvní povinnosti zhotovitelem považují smluvní strany zejména případy, kdy zhotovitel neprovedl zásah či některou z jeho částí ve smlouvou stanoveném termínu případně ve lhůtě stanovené na základě některého ustanovení této smlouvy. Podstatným porušením smluvních povinností zhotovitele je i neoznámení ukončení jednotlivých ročních etap prací dle bodu 2.3 této smlouvy. resp. neoznámení stavu provedených prací a to i přes výzvu objednatele zaslanou zhotoviteli po marném uplynutí lhůty pro toto oznámení.</w:t>
      </w:r>
      <w:r>
        <w:rPr>
          <w:sz w:val="24"/>
          <w:szCs w:val="24"/>
        </w:rPr>
        <w:t xml:space="preserve"> Podstatným porušením smluvních povinností zhotovitele je i zjištění že zásah již objektivně nebude možno ve stanoveném termínu a v požadované kvalitě provést, pokud je tato skutečnost zřejmá z oznámení o stavu prováděných prací k určitému datu, které si objednatel vyžádal v souladu s bodem 2.3 této smlouvy.</w:t>
      </w:r>
      <w:r w:rsidRPr="006366B1">
        <w:rPr>
          <w:sz w:val="24"/>
          <w:szCs w:val="24"/>
        </w:rPr>
        <w:t xml:space="preserve"> Podstatným porušením je i neúčast zhotovitele na předání území či převzetí prací v závazně stanovených termínech</w:t>
      </w:r>
      <w:r w:rsidRPr="005E3F59">
        <w:rPr>
          <w:sz w:val="24"/>
          <w:szCs w:val="24"/>
        </w:rPr>
        <w:t xml:space="preserve">. </w:t>
      </w:r>
      <w:r>
        <w:rPr>
          <w:sz w:val="24"/>
          <w:szCs w:val="24"/>
        </w:rPr>
        <w:t>V případě odstoupení od smlouvy může o</w:t>
      </w:r>
      <w:r w:rsidRPr="00F32DB0">
        <w:rPr>
          <w:sz w:val="24"/>
          <w:szCs w:val="24"/>
        </w:rPr>
        <w:t>bjednatel prohlásit, že případné částečné plnění pro něj nemá význam a závazek se tak odstoupením od smlouvy zrušuje od počátku.</w:t>
      </w:r>
    </w:p>
    <w:p w:rsidR="00A761FA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Objednatel se zavazuje spolupracovat se zhotovitelem v rozsahu nutném k plnění předmětu smlouvy a poskytnout zhotoviteli podklady potřebné k plnění předmětu smlouvy. </w:t>
      </w:r>
    </w:p>
    <w:p w:rsidR="00A761FA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se zavazuje provést práce v souladu s právními předpisy, příslušnými technickými normami a bezpečnostními předpisy.</w:t>
      </w:r>
    </w:p>
    <w:p w:rsidR="00A761FA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Zhotovitel odpovídá za případné škody způsobené vlastní činností při plnění předmětu plnění.</w:t>
      </w:r>
    </w:p>
    <w:p w:rsidR="00A761FA" w:rsidRDefault="00A761FA" w:rsidP="00A761FA">
      <w:pPr>
        <w:numPr>
          <w:ilvl w:val="1"/>
          <w:numId w:val="6"/>
        </w:numPr>
        <w:spacing w:before="120" w:after="120"/>
        <w:jc w:val="both"/>
        <w:rPr>
          <w:sz w:val="24"/>
          <w:szCs w:val="24"/>
        </w:rPr>
      </w:pPr>
      <w:r w:rsidRPr="006A3D14">
        <w:rPr>
          <w:sz w:val="24"/>
          <w:szCs w:val="24"/>
        </w:rPr>
        <w:lastRenderedPageBreak/>
        <w:t xml:space="preserve">Smluvní strany na sebe přebírají nebezpečí změny okolností v souvislosti s právy a povinnostmi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mluvních stran vzniklými na základě této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 xml:space="preserve">mlouvy. Smluvní strany vylučují uplatnění ustanovení § 1765 odst. </w:t>
      </w:r>
      <w:smartTag w:uri="urn:schemas-microsoft-com:office:smarttags" w:element="metricconverter">
        <w:smartTagPr>
          <w:attr w:name="ProductID" w:val="1 a"/>
        </w:smartTagPr>
        <w:r w:rsidRPr="006A3D14">
          <w:rPr>
            <w:sz w:val="24"/>
            <w:szCs w:val="24"/>
          </w:rPr>
          <w:t>1 a</w:t>
        </w:r>
      </w:smartTag>
      <w:r w:rsidRPr="006A3D14">
        <w:rPr>
          <w:sz w:val="24"/>
          <w:szCs w:val="24"/>
        </w:rPr>
        <w:t xml:space="preserve"> § 1766 občanského zákoníku na svůj smluvní vztah založený touto </w:t>
      </w:r>
      <w:r>
        <w:rPr>
          <w:sz w:val="24"/>
          <w:szCs w:val="24"/>
        </w:rPr>
        <w:t>s</w:t>
      </w:r>
      <w:r w:rsidRPr="006A3D14">
        <w:rPr>
          <w:sz w:val="24"/>
          <w:szCs w:val="24"/>
        </w:rPr>
        <w:t>mlouvou.</w:t>
      </w:r>
    </w:p>
    <w:p w:rsidR="00A761FA" w:rsidRDefault="00A761FA" w:rsidP="00A761FA">
      <w:pPr>
        <w:keepNext/>
        <w:spacing w:before="24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Článek 7</w:t>
      </w:r>
    </w:p>
    <w:p w:rsidR="00A761FA" w:rsidRDefault="00A761FA" w:rsidP="00A761FA">
      <w:pPr>
        <w:keepNext/>
        <w:spacing w:before="120" w:after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Závěrečná ustanovení</w:t>
      </w:r>
    </w:p>
    <w:p w:rsidR="00A761FA" w:rsidRDefault="00A761FA" w:rsidP="00A761F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Práva a povinnosti smluvních stran neupravené touto smlouvou se řídí příslušnými ustanoveními občanského zákoníku.</w:t>
      </w:r>
    </w:p>
    <w:p w:rsidR="00A761FA" w:rsidRDefault="00A761FA" w:rsidP="00A761F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Veškeré změny této smlouvy mohou být prováděny pouze písemnými a číslovanými dodatky ke smlouvě.</w:t>
      </w:r>
    </w:p>
    <w:p w:rsidR="00A761FA" w:rsidRDefault="00A761FA" w:rsidP="00A761F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Tato smlouva byla vyhotovena ve čtyřech stejnopisech, zhotovitel obdrží jeden a objednatel tři stejnopisy.</w:t>
      </w:r>
    </w:p>
    <w:p w:rsidR="00A761FA" w:rsidRDefault="00A761FA" w:rsidP="00A761F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6366B1">
        <w:rPr>
          <w:sz w:val="24"/>
          <w:szCs w:val="24"/>
        </w:rPr>
        <w:t xml:space="preserve">Písemnosti mezi stranami této smlouvy, s jejichž obsahem je spojen vznik, změna nebo zánik práv a povinností upravených touto smlouvou se doručují prostřednictvím datové schránky nebo poštovní přepravou do vlastních rukou na adresy smluvních stran uvedené v úvodu této smlouvy. </w:t>
      </w:r>
      <w:r>
        <w:rPr>
          <w:sz w:val="24"/>
          <w:szCs w:val="24"/>
        </w:rPr>
        <w:t xml:space="preserve">Smluvní strany se dohodly, že v případě doručování písemností do vlastních rukou se toto doručování bude přiměřeně řídit zákonem </w:t>
      </w:r>
      <w:r w:rsidRPr="006366B1">
        <w:rPr>
          <w:sz w:val="24"/>
          <w:szCs w:val="24"/>
        </w:rPr>
        <w:t xml:space="preserve">č. 500/2004 Sb., správní řád, ve znění pozdějších předpisů. Ostatní </w:t>
      </w:r>
      <w:r>
        <w:rPr>
          <w:sz w:val="24"/>
          <w:szCs w:val="24"/>
        </w:rPr>
        <w:t>písemnosti technického charakteru se doručují prostřednictvím kontaktních osob oprávněných jednat v technických věcech na e-mailové adresy uvedené v této smlouvě, případně sjednané v rámci předání území a zaznamenané do protokolu.</w:t>
      </w:r>
    </w:p>
    <w:p w:rsidR="00A761FA" w:rsidRDefault="00A761FA" w:rsidP="00A761F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 w:rsidRPr="00B7509D">
        <w:rPr>
          <w:sz w:val="24"/>
          <w:szCs w:val="24"/>
        </w:rPr>
        <w:t xml:space="preserve">Tato smlouva nabývá platnosti </w:t>
      </w:r>
      <w:r>
        <w:rPr>
          <w:sz w:val="24"/>
          <w:szCs w:val="24"/>
        </w:rPr>
        <w:t>dnem jejího podpisu oběma smluvními stranami a účinnosti dnem jejího zveřejnění v registru smluv případně dnem jejího podpisu oběma smluvními stranami, nepřesáhne-li celková cena díla bez DPH částku 50.000,- Kč.</w:t>
      </w:r>
    </w:p>
    <w:p w:rsidR="00A761FA" w:rsidRDefault="00A761FA" w:rsidP="00A761FA">
      <w:pPr>
        <w:pStyle w:val="Nadpis2"/>
        <w:keepNext w:val="0"/>
        <w:numPr>
          <w:ilvl w:val="1"/>
          <w:numId w:val="7"/>
        </w:numPr>
        <w:spacing w:before="120" w:after="0"/>
        <w:jc w:val="both"/>
        <w:rPr>
          <w:rFonts w:ascii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z w:val="24"/>
          <w:szCs w:val="24"/>
        </w:rPr>
        <w:t>Smluvní strany prohlašují, že tato smlouva byla sepsána na podkladě jejich pravé a svobodné vůle, nikoliv v tísni či za jinak nápadně nevýhodných podmínek, přičemž si obě strany tuto smlouvu před jejím podpisem pozorně přečetly a je jim srozumitelná ve všech ustanoveních a jejich důsledcích, na důkaz čehož opatřují smlouvu svými podpisy.</w:t>
      </w:r>
    </w:p>
    <w:p w:rsidR="00A761FA" w:rsidRDefault="00A761FA" w:rsidP="00A761FA">
      <w:pPr>
        <w:numPr>
          <w:ilvl w:val="1"/>
          <w:numId w:val="7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Tato smlouva se uzavírá mezi objednatelem a zhotovitelem na základě usnesení Rady Středočeského kraje číslo </w:t>
      </w:r>
      <w:r w:rsidRPr="00F47CF3">
        <w:rPr>
          <w:rFonts w:eastAsia="Calibri"/>
          <w:sz w:val="24"/>
          <w:szCs w:val="24"/>
        </w:rPr>
        <w:t>09-04/2019/RK</w:t>
      </w:r>
      <w:r w:rsidRPr="00F47CF3">
        <w:rPr>
          <w:sz w:val="24"/>
          <w:szCs w:val="24"/>
        </w:rPr>
        <w:t xml:space="preserve"> ze dne 28. 1. 2019</w:t>
      </w:r>
      <w:r>
        <w:rPr>
          <w:sz w:val="24"/>
          <w:szCs w:val="24"/>
        </w:rPr>
        <w:t>.</w:t>
      </w:r>
    </w:p>
    <w:p w:rsidR="00A761FA" w:rsidRDefault="00A761FA" w:rsidP="00A761FA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Příloha:</w:t>
      </w:r>
    </w:p>
    <w:p w:rsidR="00A761FA" w:rsidRDefault="00A761FA" w:rsidP="00A761FA">
      <w:pPr>
        <w:pStyle w:val="Odstavecseseznamem"/>
        <w:numPr>
          <w:ilvl w:val="0"/>
          <w:numId w:val="9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Položkový rozpočet</w:t>
      </w:r>
    </w:p>
    <w:p w:rsidR="00A761FA" w:rsidRPr="006366B1" w:rsidRDefault="00A761FA" w:rsidP="00A761FA">
      <w:pPr>
        <w:pStyle w:val="Odstavecseseznamem"/>
        <w:numPr>
          <w:ilvl w:val="0"/>
          <w:numId w:val="9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Mapové přílohy zásahu</w:t>
      </w:r>
    </w:p>
    <w:p w:rsidR="00A761FA" w:rsidRDefault="00A761FA" w:rsidP="00A761FA">
      <w:pPr>
        <w:spacing w:before="120" w:after="120"/>
        <w:jc w:val="both"/>
        <w:rPr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6"/>
        <w:gridCol w:w="4149"/>
      </w:tblGrid>
      <w:tr w:rsidR="00A761FA" w:rsidRPr="00D469E7" w:rsidTr="004F18CA">
        <w:trPr>
          <w:trHeight w:val="420"/>
        </w:trPr>
        <w:tc>
          <w:tcPr>
            <w:tcW w:w="4606" w:type="dxa"/>
            <w:hideMark/>
          </w:tcPr>
          <w:p w:rsidR="00A761FA" w:rsidRDefault="00A761FA" w:rsidP="004F18CA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V ……….... dne ...........................</w:t>
            </w:r>
          </w:p>
          <w:p w:rsidR="00A761FA" w:rsidRDefault="00A761FA" w:rsidP="004F18CA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A761FA" w:rsidRDefault="00A761FA" w:rsidP="004F18CA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A761FA" w:rsidRDefault="00A761FA" w:rsidP="004F18CA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objednatele</w:t>
            </w:r>
          </w:p>
          <w:p w:rsidR="00A761FA" w:rsidRDefault="00A761FA" w:rsidP="004F18CA">
            <w:pPr>
              <w:spacing w:before="120"/>
              <w:ind w:left="1206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 xml:space="preserve">Ing. Miloš Petera, </w:t>
            </w:r>
          </w:p>
          <w:p w:rsidR="00A761FA" w:rsidRDefault="00A761FA" w:rsidP="004F18CA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t>náměstek hejtmanky pro oblast</w:t>
            </w:r>
          </w:p>
          <w:p w:rsidR="00A761FA" w:rsidRDefault="00A761FA" w:rsidP="004F18CA">
            <w:pPr>
              <w:spacing w:before="120"/>
              <w:jc w:val="center"/>
              <w:rPr>
                <w:sz w:val="24"/>
                <w:szCs w:val="24"/>
                <w:lang w:eastAsia="en-US"/>
              </w:rPr>
            </w:pPr>
            <w:r w:rsidRPr="00B215E7">
              <w:rPr>
                <w:sz w:val="24"/>
                <w:szCs w:val="24"/>
                <w:lang w:eastAsia="en-US"/>
              </w:rPr>
              <w:lastRenderedPageBreak/>
              <w:t>životního prostředí a</w:t>
            </w:r>
            <w:r w:rsidR="00FF7CC6">
              <w:rPr>
                <w:sz w:val="24"/>
                <w:szCs w:val="24"/>
                <w:lang w:eastAsia="en-US"/>
              </w:rPr>
              <w:t xml:space="preserve"> zemědělství</w:t>
            </w:r>
          </w:p>
        </w:tc>
        <w:tc>
          <w:tcPr>
            <w:tcW w:w="4149" w:type="dxa"/>
            <w:hideMark/>
          </w:tcPr>
          <w:p w:rsidR="00A761FA" w:rsidRDefault="00A761FA" w:rsidP="004F18CA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V ………. dne ……….</w:t>
            </w:r>
          </w:p>
          <w:p w:rsidR="00A761FA" w:rsidRDefault="00A761FA" w:rsidP="004F18CA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A761FA" w:rsidRDefault="00A761FA" w:rsidP="004F18CA">
            <w:pPr>
              <w:spacing w:before="120" w:after="120"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.............................................</w:t>
            </w:r>
          </w:p>
          <w:p w:rsidR="00A761FA" w:rsidRDefault="00A761FA" w:rsidP="004F18CA">
            <w:pPr>
              <w:spacing w:before="120" w:after="120" w:line="276" w:lineRule="auto"/>
              <w:ind w:left="120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za zhotovitele</w:t>
            </w:r>
          </w:p>
        </w:tc>
      </w:tr>
    </w:tbl>
    <w:p w:rsidR="00A761FA" w:rsidRDefault="00A761FA" w:rsidP="00A761FA">
      <w:pPr>
        <w:spacing w:after="160" w:line="259" w:lineRule="auto"/>
      </w:pPr>
      <w:r>
        <w:br w:type="page"/>
      </w:r>
    </w:p>
    <w:p w:rsidR="00A761FA" w:rsidRPr="00390724" w:rsidRDefault="00A761FA" w:rsidP="00A761FA">
      <w:pPr>
        <w:rPr>
          <w:sz w:val="22"/>
          <w:szCs w:val="22"/>
        </w:rPr>
      </w:pPr>
      <w:r w:rsidRPr="00390724">
        <w:rPr>
          <w:sz w:val="22"/>
          <w:szCs w:val="22"/>
        </w:rPr>
        <w:lastRenderedPageBreak/>
        <w:t>Příloha č. 1 – položkový rozpočet</w:t>
      </w:r>
    </w:p>
    <w:p w:rsidR="00A761FA" w:rsidRDefault="00A761FA" w:rsidP="00A761FA"/>
    <w:p w:rsidR="00A761FA" w:rsidRPr="006366B1" w:rsidRDefault="00A761FA" w:rsidP="00A761FA">
      <w:pPr>
        <w:rPr>
          <w:b/>
        </w:rPr>
      </w:pPr>
      <w:r w:rsidRPr="006366B1">
        <w:rPr>
          <w:b/>
        </w:rPr>
        <w:t>2019</w:t>
      </w:r>
    </w:p>
    <w:tbl>
      <w:tblPr>
        <w:tblpPr w:leftFromText="141" w:rightFromText="141" w:bottomFromText="200" w:vertAnchor="text" w:horzAnchor="margin" w:tblpX="108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1"/>
        <w:gridCol w:w="1163"/>
        <w:gridCol w:w="1973"/>
        <w:gridCol w:w="1869"/>
        <w:gridCol w:w="1843"/>
      </w:tblGrid>
      <w:tr w:rsidR="00A761FA" w:rsidRPr="00D469E7" w:rsidTr="004F18CA">
        <w:trPr>
          <w:cantSplit/>
          <w:tblHeader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1FA" w:rsidRDefault="00A761FA" w:rsidP="004F18C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Položka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1FA" w:rsidRDefault="00A761FA" w:rsidP="004F18C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Jednotka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1FA" w:rsidRDefault="00A761FA" w:rsidP="004F18C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Počet jednotek v roce 2019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1FA" w:rsidRDefault="00A761FA" w:rsidP="004F18C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v Kč za jednotku vč. DPH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61FA" w:rsidRDefault="00A761FA" w:rsidP="004F18CA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Cena celkem v Kč vč. DPH</w:t>
            </w:r>
          </w:p>
        </w:tc>
      </w:tr>
      <w:tr w:rsidR="00A761FA" w:rsidRPr="00D469E7" w:rsidTr="004F18CA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FF7CC6" w:rsidP="004F18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Pastva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A761FA" w:rsidP="004F18CA">
            <w:pPr>
              <w:jc w:val="center"/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FF7CC6" w:rsidP="004F18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FA" w:rsidRDefault="00A761FA" w:rsidP="004F18CA">
            <w:r w:rsidRPr="00A94300">
              <w:rPr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FA" w:rsidRDefault="00A761FA" w:rsidP="004F18CA">
            <w:r w:rsidRPr="00A94300">
              <w:rPr>
                <w:highlight w:val="yellow"/>
              </w:rPr>
              <w:t>[DOPLNÍ ÚČASTNÍK]</w:t>
            </w:r>
          </w:p>
        </w:tc>
      </w:tr>
      <w:tr w:rsidR="00A761FA" w:rsidRPr="00D469E7" w:rsidTr="004F18CA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A761FA" w:rsidP="00FF7CC6">
            <w:pPr>
              <w:jc w:val="center"/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 xml:space="preserve">Odstranění </w:t>
            </w:r>
            <w:r w:rsidR="00FF7CC6">
              <w:rPr>
                <w:sz w:val="24"/>
                <w:szCs w:val="24"/>
              </w:rPr>
              <w:t>nedopasků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A761FA" w:rsidP="004F18CA">
            <w:pPr>
              <w:jc w:val="center"/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FF7CC6" w:rsidP="004F18C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3,6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FA" w:rsidRDefault="00A761FA" w:rsidP="004F18CA">
            <w:r w:rsidRPr="00A94300">
              <w:rPr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FA" w:rsidRDefault="00A761FA" w:rsidP="004F18CA">
            <w:r w:rsidRPr="00A94300">
              <w:rPr>
                <w:highlight w:val="yellow"/>
              </w:rPr>
              <w:t>[DOPLNÍ ÚČASTNÍK]</w:t>
            </w:r>
          </w:p>
        </w:tc>
      </w:tr>
      <w:tr w:rsidR="00A761FA" w:rsidRPr="00D469E7" w:rsidTr="004F18CA">
        <w:trPr>
          <w:trHeight w:val="660"/>
        </w:trPr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A761FA" w:rsidP="004F18CA">
            <w:pPr>
              <w:jc w:val="center"/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>Odstranění biomasy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A761FA" w:rsidP="004F18CA">
            <w:pPr>
              <w:jc w:val="center"/>
              <w:rPr>
                <w:sz w:val="24"/>
                <w:szCs w:val="24"/>
              </w:rPr>
            </w:pPr>
            <w:r w:rsidRPr="00004939">
              <w:rPr>
                <w:sz w:val="24"/>
                <w:szCs w:val="24"/>
              </w:rPr>
              <w:t>ha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FA" w:rsidRPr="00004939" w:rsidRDefault="00FF7CC6" w:rsidP="004F18C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3,6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FA" w:rsidRDefault="00A761FA" w:rsidP="004F18CA">
            <w:r w:rsidRPr="00A94300">
              <w:rPr>
                <w:highlight w:val="yellow"/>
              </w:rPr>
              <w:t>[DOPLNÍ ÚČASTNÍK]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1FA" w:rsidRDefault="00A761FA" w:rsidP="004F18CA">
            <w:r w:rsidRPr="00A94300">
              <w:rPr>
                <w:highlight w:val="yellow"/>
              </w:rPr>
              <w:t>[DOPLNÍ ÚČASTNÍK]</w:t>
            </w:r>
          </w:p>
        </w:tc>
      </w:tr>
    </w:tbl>
    <w:p w:rsidR="00A761FA" w:rsidRDefault="00A761FA" w:rsidP="00A761FA">
      <w:pPr>
        <w:spacing w:after="160" w:line="259" w:lineRule="auto"/>
      </w:pPr>
      <w:r>
        <w:br w:type="page"/>
      </w:r>
    </w:p>
    <w:p w:rsidR="00A761FA" w:rsidRDefault="00A761FA" w:rsidP="00A761FA"/>
    <w:p w:rsidR="00A761FA" w:rsidRDefault="00A761FA" w:rsidP="00A761FA">
      <w:r>
        <w:t xml:space="preserve">Příloha č. 2 – </w:t>
      </w:r>
      <w:r w:rsidRPr="00390724">
        <w:t>Mapové přílohy zásahu</w:t>
      </w:r>
    </w:p>
    <w:p w:rsidR="00A761FA" w:rsidRDefault="00A761FA" w:rsidP="00A761FA"/>
    <w:p w:rsidR="00A761FA" w:rsidRDefault="00A761FA" w:rsidP="00A761FA">
      <w:r>
        <w:rPr>
          <w:noProof/>
        </w:rPr>
        <w:drawing>
          <wp:inline distT="0" distB="0" distL="0" distR="0">
            <wp:extent cx="8111638" cy="5735014"/>
            <wp:effectExtent l="7302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ztocky_haj_pastva_2019_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20450" cy="574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1FA" w:rsidRDefault="00A761FA" w:rsidP="00A761FA">
      <w:pPr>
        <w:spacing w:after="160" w:line="259" w:lineRule="auto"/>
      </w:pPr>
    </w:p>
    <w:sectPr w:rsidR="00A761F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23C" w:rsidRDefault="0095223C">
      <w:r>
        <w:separator/>
      </w:r>
    </w:p>
  </w:endnote>
  <w:endnote w:type="continuationSeparator" w:id="0">
    <w:p w:rsidR="0095223C" w:rsidRDefault="009522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6466298"/>
      <w:docPartObj>
        <w:docPartGallery w:val="Page Numbers (Bottom of Page)"/>
        <w:docPartUnique/>
      </w:docPartObj>
    </w:sdtPr>
    <w:sdtEndPr/>
    <w:sdtContent>
      <w:p w:rsidR="00091D8D" w:rsidRDefault="006F33E4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005E">
          <w:rPr>
            <w:noProof/>
          </w:rPr>
          <w:t>10</w:t>
        </w:r>
        <w:r>
          <w:fldChar w:fldCharType="end"/>
        </w:r>
      </w:p>
    </w:sdtContent>
  </w:sdt>
  <w:p w:rsidR="00091D8D" w:rsidRDefault="0095223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23C" w:rsidRDefault="0095223C">
      <w:r>
        <w:separator/>
      </w:r>
    </w:p>
  </w:footnote>
  <w:footnote w:type="continuationSeparator" w:id="0">
    <w:p w:rsidR="0095223C" w:rsidRDefault="009522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01CBD"/>
    <w:multiLevelType w:val="multilevel"/>
    <w:tmpl w:val="6E44A566"/>
    <w:lvl w:ilvl="0">
      <w:start w:val="7"/>
      <w:numFmt w:val="decimal"/>
      <w:lvlText w:val="%1."/>
      <w:lvlJc w:val="left"/>
      <w:pPr>
        <w:tabs>
          <w:tab w:val="num" w:pos="795"/>
        </w:tabs>
        <w:ind w:left="795" w:hanging="795"/>
      </w:pPr>
    </w:lvl>
    <w:lvl w:ilvl="1">
      <w:start w:val="1"/>
      <w:numFmt w:val="decimal"/>
      <w:lvlText w:val="%1.%2."/>
      <w:lvlJc w:val="left"/>
      <w:pPr>
        <w:tabs>
          <w:tab w:val="num" w:pos="795"/>
        </w:tabs>
        <w:ind w:left="795" w:hanging="795"/>
      </w:pPr>
    </w:lvl>
    <w:lvl w:ilvl="2">
      <w:start w:val="1"/>
      <w:numFmt w:val="decimal"/>
      <w:lvlText w:val="%1.%2.%3."/>
      <w:lvlJc w:val="left"/>
      <w:pPr>
        <w:tabs>
          <w:tab w:val="num" w:pos="795"/>
        </w:tabs>
        <w:ind w:left="795" w:hanging="795"/>
      </w:pPr>
    </w:lvl>
    <w:lvl w:ilvl="3">
      <w:start w:val="1"/>
      <w:numFmt w:val="decimal"/>
      <w:lvlText w:val="%1.%2.%3.%4."/>
      <w:lvlJc w:val="left"/>
      <w:pPr>
        <w:tabs>
          <w:tab w:val="num" w:pos="795"/>
        </w:tabs>
        <w:ind w:left="795" w:hanging="795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08C066BB"/>
    <w:multiLevelType w:val="hybridMultilevel"/>
    <w:tmpl w:val="C8EA6C3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4DB75C4"/>
    <w:multiLevelType w:val="multilevel"/>
    <w:tmpl w:val="BE80D66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5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 w15:restartNumberingAfterBreak="0">
    <w:nsid w:val="51F31495"/>
    <w:multiLevelType w:val="hybridMultilevel"/>
    <w:tmpl w:val="B2923F6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E04083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58130920"/>
    <w:multiLevelType w:val="hybridMultilevel"/>
    <w:tmpl w:val="36666518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58410A07"/>
    <w:multiLevelType w:val="multilevel"/>
    <w:tmpl w:val="871EF1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2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65E53E80"/>
    <w:multiLevelType w:val="multilevel"/>
    <w:tmpl w:val="C6A068F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 w15:restartNumberingAfterBreak="0">
    <w:nsid w:val="71922EFC"/>
    <w:multiLevelType w:val="multilevel"/>
    <w:tmpl w:val="26C2624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4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9" w15:restartNumberingAfterBreak="0">
    <w:nsid w:val="7B8B5752"/>
    <w:multiLevelType w:val="multilevel"/>
    <w:tmpl w:val="D794FC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6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1FA"/>
    <w:rsid w:val="001260F6"/>
    <w:rsid w:val="001A5F8F"/>
    <w:rsid w:val="001F005E"/>
    <w:rsid w:val="00202B55"/>
    <w:rsid w:val="00381DDE"/>
    <w:rsid w:val="00580026"/>
    <w:rsid w:val="006F33E4"/>
    <w:rsid w:val="006F5B43"/>
    <w:rsid w:val="007C3AA2"/>
    <w:rsid w:val="007C6529"/>
    <w:rsid w:val="007D578C"/>
    <w:rsid w:val="008C14E5"/>
    <w:rsid w:val="00907478"/>
    <w:rsid w:val="0095223C"/>
    <w:rsid w:val="00A761FA"/>
    <w:rsid w:val="00B0025B"/>
    <w:rsid w:val="00B84A71"/>
    <w:rsid w:val="00BD0F00"/>
    <w:rsid w:val="00C47D78"/>
    <w:rsid w:val="00C8099B"/>
    <w:rsid w:val="00CC5730"/>
    <w:rsid w:val="00DE4C69"/>
    <w:rsid w:val="00EC30D9"/>
    <w:rsid w:val="00ED5F67"/>
    <w:rsid w:val="00FF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BBF8E8-F2F6-48EE-BEE5-F18E26EE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61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A761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dokumentu">
    <w:name w:val="Text dokumentu"/>
    <w:basedOn w:val="Normln"/>
    <w:link w:val="TextdokumentuChar"/>
    <w:qFormat/>
    <w:rsid w:val="007C3AA2"/>
    <w:pPr>
      <w:keepNext/>
      <w:spacing w:after="60"/>
      <w:ind w:firstLine="284"/>
      <w:jc w:val="both"/>
    </w:pPr>
    <w:rPr>
      <w:sz w:val="24"/>
      <w:szCs w:val="24"/>
    </w:rPr>
  </w:style>
  <w:style w:type="character" w:customStyle="1" w:styleId="TextdokumentuChar">
    <w:name w:val="Text dokumentu Char"/>
    <w:basedOn w:val="Standardnpsmoodstavce"/>
    <w:link w:val="Textdokumentu"/>
    <w:rsid w:val="007C3AA2"/>
    <w:rPr>
      <w:rFonts w:ascii="Times New Roman" w:hAnsi="Times New Roman"/>
      <w:sz w:val="24"/>
      <w:szCs w:val="24"/>
    </w:rPr>
  </w:style>
  <w:style w:type="character" w:customStyle="1" w:styleId="Nadpis2Char">
    <w:name w:val="Nadpis 2 Char"/>
    <w:basedOn w:val="Standardnpsmoodstavce"/>
    <w:link w:val="Nadpis2"/>
    <w:semiHidden/>
    <w:rsid w:val="00A761FA"/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qFormat/>
    <w:rsid w:val="00A761FA"/>
    <w:pPr>
      <w:ind w:left="720"/>
      <w:contextualSpacing/>
    </w:pPr>
  </w:style>
  <w:style w:type="paragraph" w:styleId="Zpat">
    <w:name w:val="footer"/>
    <w:basedOn w:val="Normln"/>
    <w:link w:val="ZpatChar"/>
    <w:uiPriority w:val="99"/>
    <w:unhideWhenUsed/>
    <w:rsid w:val="00A761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761FA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10</Pages>
  <Words>2871</Words>
  <Characters>16940</Characters>
  <Application>Microsoft Office Word</Application>
  <DocSecurity>0</DocSecurity>
  <Lines>141</Lines>
  <Paragraphs>39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7</cp:revision>
  <dcterms:created xsi:type="dcterms:W3CDTF">2019-02-22T11:55:00Z</dcterms:created>
  <dcterms:modified xsi:type="dcterms:W3CDTF">2019-04-10T10:21:00Z</dcterms:modified>
</cp:coreProperties>
</file>