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F9705" w14:textId="77777777" w:rsidR="00F60583" w:rsidRDefault="00F60583" w:rsidP="00F60583">
      <w:pPr>
        <w:tabs>
          <w:tab w:val="left" w:pos="3614"/>
        </w:tabs>
        <w:jc w:val="center"/>
        <w:rPr>
          <w:b/>
          <w:sz w:val="40"/>
          <w:szCs w:val="40"/>
        </w:rPr>
      </w:pPr>
    </w:p>
    <w:p w14:paraId="33916260" w14:textId="77777777" w:rsidR="00F60583" w:rsidRPr="00BB76D3" w:rsidRDefault="00F60583" w:rsidP="00F60583">
      <w:pPr>
        <w:tabs>
          <w:tab w:val="left" w:pos="3614"/>
        </w:tabs>
        <w:jc w:val="center"/>
        <w:rPr>
          <w:b/>
          <w:sz w:val="40"/>
          <w:szCs w:val="40"/>
          <w:lang w:val="en-US"/>
        </w:rPr>
      </w:pPr>
    </w:p>
    <w:p w14:paraId="6B77C242" w14:textId="77777777" w:rsidR="00F60583" w:rsidRPr="009F7286" w:rsidRDefault="00F60583" w:rsidP="00F60583">
      <w:pPr>
        <w:rPr>
          <w:lang w:val="en-US"/>
        </w:rPr>
      </w:pPr>
    </w:p>
    <w:tbl>
      <w:tblPr>
        <w:tblpPr w:leftFromText="142" w:rightFromText="284" w:bottomFromText="1134" w:vertAnchor="page" w:horzAnchor="margin" w:tblpY="11732"/>
        <w:tblW w:w="8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5284"/>
        <w:gridCol w:w="1302"/>
      </w:tblGrid>
      <w:tr w:rsidR="00F60583" w14:paraId="00E38110" w14:textId="77777777" w:rsidTr="00F60583">
        <w:tc>
          <w:tcPr>
            <w:tcW w:w="2376" w:type="dxa"/>
            <w:tcBorders>
              <w:top w:val="single" w:sz="4" w:space="0" w:color="auto"/>
              <w:left w:val="single" w:sz="4" w:space="0" w:color="auto"/>
              <w:bottom w:val="nil"/>
              <w:right w:val="nil"/>
            </w:tcBorders>
          </w:tcPr>
          <w:p w14:paraId="6C643F75" w14:textId="77777777" w:rsidR="00F60583" w:rsidRDefault="00F60583" w:rsidP="00F60583">
            <w:pPr>
              <w:jc w:val="right"/>
            </w:pPr>
            <w:r>
              <w:t>ČÍSLO ZAKÁZKY:</w:t>
            </w:r>
          </w:p>
        </w:tc>
        <w:tc>
          <w:tcPr>
            <w:tcW w:w="5284" w:type="dxa"/>
            <w:tcBorders>
              <w:top w:val="single" w:sz="4" w:space="0" w:color="auto"/>
              <w:left w:val="nil"/>
              <w:bottom w:val="nil"/>
              <w:right w:val="single" w:sz="4" w:space="0" w:color="auto"/>
            </w:tcBorders>
          </w:tcPr>
          <w:p w14:paraId="5CE3517B" w14:textId="515D1DBF" w:rsidR="00F60583" w:rsidRPr="004B3872" w:rsidRDefault="00874CF0" w:rsidP="00F60583">
            <w:pPr>
              <w:rPr>
                <w:b/>
                <w:highlight w:val="lightGray"/>
              </w:rPr>
            </w:pPr>
            <w:r>
              <w:rPr>
                <w:b/>
                <w:highlight w:val="lightGray"/>
              </w:rPr>
              <w:t>z</w:t>
            </w:r>
            <w:r w:rsidR="002B1AC7" w:rsidRPr="00C56ADC">
              <w:rPr>
                <w:b/>
                <w:highlight w:val="lightGray"/>
              </w:rPr>
              <w:t>2</w:t>
            </w:r>
            <w:r>
              <w:rPr>
                <w:b/>
                <w:highlight w:val="lightGray"/>
              </w:rPr>
              <w:t>5</w:t>
            </w:r>
            <w:r w:rsidR="002B1AC7">
              <w:rPr>
                <w:b/>
                <w:highlight w:val="lightGray"/>
              </w:rPr>
              <w:t>0</w:t>
            </w:r>
            <w:r>
              <w:rPr>
                <w:b/>
                <w:highlight w:val="lightGray"/>
              </w:rPr>
              <w:t>20</w:t>
            </w:r>
          </w:p>
        </w:tc>
        <w:tc>
          <w:tcPr>
            <w:tcW w:w="1302" w:type="dxa"/>
            <w:vMerge w:val="restart"/>
            <w:tcBorders>
              <w:top w:val="single" w:sz="4" w:space="0" w:color="auto"/>
              <w:left w:val="single" w:sz="4" w:space="0" w:color="auto"/>
              <w:bottom w:val="single" w:sz="4" w:space="0" w:color="auto"/>
              <w:right w:val="single" w:sz="4" w:space="0" w:color="auto"/>
            </w:tcBorders>
          </w:tcPr>
          <w:p w14:paraId="17B9BDC4" w14:textId="77777777" w:rsidR="00F60583" w:rsidRDefault="00F60583" w:rsidP="00F60583">
            <w:pPr>
              <w:jc w:val="center"/>
            </w:pPr>
            <w:r>
              <w:t>Č. KOPIE</w:t>
            </w:r>
          </w:p>
          <w:p w14:paraId="4BB1D920" w14:textId="77777777" w:rsidR="00F60583" w:rsidRPr="00CB644C" w:rsidRDefault="00F60583" w:rsidP="00F60583">
            <w:pPr>
              <w:pStyle w:val="Nzev"/>
              <w:jc w:val="center"/>
              <w:rPr>
                <w:sz w:val="96"/>
                <w:szCs w:val="96"/>
              </w:rPr>
            </w:pPr>
          </w:p>
        </w:tc>
      </w:tr>
      <w:tr w:rsidR="00F60583" w14:paraId="5BB46F78" w14:textId="77777777" w:rsidTr="00F60583">
        <w:tc>
          <w:tcPr>
            <w:tcW w:w="2376" w:type="dxa"/>
            <w:tcBorders>
              <w:top w:val="nil"/>
              <w:left w:val="single" w:sz="4" w:space="0" w:color="auto"/>
              <w:bottom w:val="nil"/>
              <w:right w:val="nil"/>
            </w:tcBorders>
          </w:tcPr>
          <w:p w14:paraId="32DAED86" w14:textId="77777777" w:rsidR="00F60583" w:rsidRDefault="00F60583" w:rsidP="00F60583">
            <w:pPr>
              <w:jc w:val="right"/>
            </w:pPr>
            <w:r>
              <w:t>ČÍSLO DOKUMENTU:</w:t>
            </w:r>
          </w:p>
        </w:tc>
        <w:tc>
          <w:tcPr>
            <w:tcW w:w="5284" w:type="dxa"/>
            <w:tcBorders>
              <w:top w:val="nil"/>
              <w:left w:val="nil"/>
              <w:bottom w:val="nil"/>
              <w:right w:val="single" w:sz="4" w:space="0" w:color="auto"/>
            </w:tcBorders>
          </w:tcPr>
          <w:p w14:paraId="13D6F5B1" w14:textId="74C40A89" w:rsidR="00F60583" w:rsidRPr="004B3872" w:rsidRDefault="009E057B" w:rsidP="00F60583">
            <w:pPr>
              <w:tabs>
                <w:tab w:val="left" w:pos="1672"/>
              </w:tabs>
              <w:rPr>
                <w:b/>
                <w:highlight w:val="lightGray"/>
              </w:rPr>
            </w:pPr>
            <w:r>
              <w:rPr>
                <w:b/>
                <w:highlight w:val="lightGray"/>
              </w:rPr>
              <w:t>B</w:t>
            </w:r>
          </w:p>
        </w:tc>
        <w:tc>
          <w:tcPr>
            <w:tcW w:w="1302" w:type="dxa"/>
            <w:vMerge/>
            <w:tcBorders>
              <w:left w:val="single" w:sz="4" w:space="0" w:color="auto"/>
              <w:bottom w:val="single" w:sz="4" w:space="0" w:color="auto"/>
              <w:right w:val="single" w:sz="4" w:space="0" w:color="auto"/>
            </w:tcBorders>
          </w:tcPr>
          <w:p w14:paraId="389C3545" w14:textId="77777777" w:rsidR="00F60583" w:rsidRDefault="00F60583" w:rsidP="00F60583"/>
        </w:tc>
      </w:tr>
      <w:tr w:rsidR="00F60583" w14:paraId="73B475B6" w14:textId="77777777" w:rsidTr="00F60583">
        <w:tc>
          <w:tcPr>
            <w:tcW w:w="2376" w:type="dxa"/>
            <w:tcBorders>
              <w:top w:val="nil"/>
              <w:left w:val="single" w:sz="4" w:space="0" w:color="auto"/>
              <w:bottom w:val="nil"/>
              <w:right w:val="nil"/>
            </w:tcBorders>
          </w:tcPr>
          <w:p w14:paraId="34253732" w14:textId="77777777" w:rsidR="00F60583" w:rsidRDefault="00F60583" w:rsidP="00F60583">
            <w:pPr>
              <w:jc w:val="right"/>
            </w:pPr>
            <w:r>
              <w:t>PROJEKTANT:</w:t>
            </w:r>
          </w:p>
        </w:tc>
        <w:tc>
          <w:tcPr>
            <w:tcW w:w="5284" w:type="dxa"/>
            <w:tcBorders>
              <w:top w:val="nil"/>
              <w:left w:val="nil"/>
              <w:bottom w:val="nil"/>
              <w:right w:val="single" w:sz="4" w:space="0" w:color="auto"/>
            </w:tcBorders>
          </w:tcPr>
          <w:p w14:paraId="12C34286" w14:textId="77777777" w:rsidR="00F60583" w:rsidRPr="004B3872" w:rsidRDefault="00F60583" w:rsidP="00F60583">
            <w:pPr>
              <w:rPr>
                <w:b/>
                <w:highlight w:val="lightGray"/>
              </w:rPr>
            </w:pPr>
            <w:r w:rsidRPr="00900844">
              <w:rPr>
                <w:b/>
                <w:highlight w:val="lightGray"/>
              </w:rPr>
              <w:t>BS projekt</w:t>
            </w:r>
            <w:r>
              <w:rPr>
                <w:b/>
                <w:highlight w:val="lightGray"/>
              </w:rPr>
              <w:t xml:space="preserve"> architektonická a projekční kancelář s.r.o.</w:t>
            </w:r>
          </w:p>
        </w:tc>
        <w:tc>
          <w:tcPr>
            <w:tcW w:w="1302" w:type="dxa"/>
            <w:vMerge/>
            <w:tcBorders>
              <w:left w:val="single" w:sz="4" w:space="0" w:color="auto"/>
              <w:bottom w:val="single" w:sz="4" w:space="0" w:color="auto"/>
              <w:right w:val="single" w:sz="4" w:space="0" w:color="auto"/>
            </w:tcBorders>
          </w:tcPr>
          <w:p w14:paraId="67DBBB7C" w14:textId="77777777" w:rsidR="00F60583" w:rsidRDefault="00F60583" w:rsidP="00F60583"/>
        </w:tc>
      </w:tr>
      <w:tr w:rsidR="00F60583" w14:paraId="5A09B13B" w14:textId="77777777" w:rsidTr="00F60583">
        <w:tc>
          <w:tcPr>
            <w:tcW w:w="2376" w:type="dxa"/>
            <w:tcBorders>
              <w:top w:val="nil"/>
              <w:left w:val="single" w:sz="4" w:space="0" w:color="auto"/>
              <w:bottom w:val="nil"/>
              <w:right w:val="nil"/>
            </w:tcBorders>
          </w:tcPr>
          <w:p w14:paraId="6D14B602" w14:textId="77777777" w:rsidR="00F60583" w:rsidRDefault="00F60583" w:rsidP="00F60583">
            <w:pPr>
              <w:jc w:val="right"/>
            </w:pPr>
            <w:r>
              <w:t>DATUM ZHOTOVENÍ:</w:t>
            </w:r>
          </w:p>
        </w:tc>
        <w:tc>
          <w:tcPr>
            <w:tcW w:w="5284" w:type="dxa"/>
            <w:tcBorders>
              <w:top w:val="nil"/>
              <w:left w:val="nil"/>
              <w:bottom w:val="nil"/>
              <w:right w:val="single" w:sz="4" w:space="0" w:color="auto"/>
            </w:tcBorders>
          </w:tcPr>
          <w:p w14:paraId="4E976456" w14:textId="64172D5B" w:rsidR="00F60583" w:rsidRPr="004B3872" w:rsidRDefault="0072463C" w:rsidP="00F60583">
            <w:pPr>
              <w:tabs>
                <w:tab w:val="left" w:pos="3317"/>
              </w:tabs>
              <w:rPr>
                <w:b/>
                <w:highlight w:val="lightGray"/>
              </w:rPr>
            </w:pPr>
            <w:r>
              <w:rPr>
                <w:b/>
                <w:highlight w:val="lightGray"/>
              </w:rPr>
              <w:t>0</w:t>
            </w:r>
            <w:r w:rsidR="00874CF0">
              <w:rPr>
                <w:b/>
                <w:highlight w:val="lightGray"/>
              </w:rPr>
              <w:t>9</w:t>
            </w:r>
            <w:r w:rsidR="00D07E30">
              <w:rPr>
                <w:b/>
                <w:highlight w:val="lightGray"/>
              </w:rPr>
              <w:t>/2025</w:t>
            </w:r>
          </w:p>
        </w:tc>
        <w:tc>
          <w:tcPr>
            <w:tcW w:w="1302" w:type="dxa"/>
            <w:vMerge/>
            <w:tcBorders>
              <w:left w:val="single" w:sz="4" w:space="0" w:color="auto"/>
              <w:bottom w:val="single" w:sz="4" w:space="0" w:color="auto"/>
              <w:right w:val="single" w:sz="4" w:space="0" w:color="auto"/>
            </w:tcBorders>
          </w:tcPr>
          <w:p w14:paraId="20F10997" w14:textId="77777777" w:rsidR="00F60583" w:rsidRDefault="00F60583" w:rsidP="00F60583"/>
        </w:tc>
      </w:tr>
      <w:tr w:rsidR="00F60583" w14:paraId="0E680ECE" w14:textId="77777777" w:rsidTr="00F60583">
        <w:tc>
          <w:tcPr>
            <w:tcW w:w="2376" w:type="dxa"/>
            <w:tcBorders>
              <w:top w:val="nil"/>
              <w:left w:val="single" w:sz="4" w:space="0" w:color="auto"/>
              <w:bottom w:val="single" w:sz="4" w:space="0" w:color="auto"/>
              <w:right w:val="nil"/>
            </w:tcBorders>
          </w:tcPr>
          <w:p w14:paraId="40E11A4C" w14:textId="77777777" w:rsidR="00F60583" w:rsidRPr="00CB644C" w:rsidRDefault="00F60583" w:rsidP="00F60583">
            <w:pPr>
              <w:jc w:val="right"/>
              <w:rPr>
                <w:sz w:val="16"/>
                <w:szCs w:val="16"/>
              </w:rPr>
            </w:pPr>
            <w:proofErr w:type="gramStart"/>
            <w:r w:rsidRPr="00CB644C">
              <w:rPr>
                <w:sz w:val="16"/>
                <w:szCs w:val="16"/>
              </w:rPr>
              <w:t>REVIZE:-</w:t>
            </w:r>
            <w:proofErr w:type="gramEnd"/>
            <w:r w:rsidRPr="00CB644C">
              <w:rPr>
                <w:sz w:val="16"/>
                <w:szCs w:val="16"/>
              </w:rPr>
              <w:t xml:space="preserve"> ČÍSLO A DATUM</w:t>
            </w:r>
          </w:p>
        </w:tc>
        <w:tc>
          <w:tcPr>
            <w:tcW w:w="5284" w:type="dxa"/>
            <w:tcBorders>
              <w:top w:val="nil"/>
              <w:left w:val="nil"/>
              <w:bottom w:val="single" w:sz="4" w:space="0" w:color="auto"/>
              <w:right w:val="single" w:sz="4" w:space="0" w:color="auto"/>
            </w:tcBorders>
          </w:tcPr>
          <w:p w14:paraId="16BAA4BD" w14:textId="77777777" w:rsidR="00F60583" w:rsidRPr="004B3872" w:rsidRDefault="00F60583" w:rsidP="00F60583">
            <w:pPr>
              <w:rPr>
                <w:b/>
                <w:highlight w:val="lightGray"/>
              </w:rPr>
            </w:pPr>
            <w:r w:rsidRPr="004B3872">
              <w:rPr>
                <w:b/>
                <w:highlight w:val="lightGray"/>
              </w:rPr>
              <w:t>00</w:t>
            </w:r>
          </w:p>
        </w:tc>
        <w:tc>
          <w:tcPr>
            <w:tcW w:w="1302" w:type="dxa"/>
            <w:vMerge/>
            <w:tcBorders>
              <w:left w:val="single" w:sz="4" w:space="0" w:color="auto"/>
              <w:bottom w:val="single" w:sz="4" w:space="0" w:color="auto"/>
              <w:right w:val="single" w:sz="4" w:space="0" w:color="auto"/>
            </w:tcBorders>
          </w:tcPr>
          <w:p w14:paraId="114E92F2" w14:textId="77777777" w:rsidR="00F60583" w:rsidRDefault="00F60583" w:rsidP="00F60583"/>
        </w:tc>
      </w:tr>
    </w:tbl>
    <w:p w14:paraId="490CB3DA" w14:textId="77777777" w:rsidR="00974D2A" w:rsidRDefault="00974D2A" w:rsidP="001354BF">
      <w:pPr>
        <w:rPr>
          <w:b/>
          <w:caps/>
          <w:sz w:val="26"/>
        </w:rPr>
      </w:pPr>
    </w:p>
    <w:p w14:paraId="075C82D2" w14:textId="77777777" w:rsidR="00F60583" w:rsidRDefault="00F60583" w:rsidP="001354BF">
      <w:pPr>
        <w:rPr>
          <w:b/>
          <w:caps/>
          <w:sz w:val="26"/>
        </w:rPr>
      </w:pPr>
    </w:p>
    <w:p w14:paraId="031376DA" w14:textId="77777777" w:rsidR="00F60583" w:rsidRDefault="00F60583" w:rsidP="001354BF">
      <w:pPr>
        <w:rPr>
          <w:b/>
          <w:caps/>
          <w:sz w:val="26"/>
        </w:rPr>
      </w:pPr>
    </w:p>
    <w:p w14:paraId="1CC34464" w14:textId="77777777" w:rsidR="00F60583" w:rsidRDefault="00F60583" w:rsidP="001354BF">
      <w:pPr>
        <w:rPr>
          <w:b/>
          <w:caps/>
          <w:sz w:val="26"/>
        </w:rPr>
      </w:pPr>
    </w:p>
    <w:p w14:paraId="0A2376D7" w14:textId="77777777" w:rsidR="00F60583" w:rsidRDefault="00F60583" w:rsidP="001354BF">
      <w:pPr>
        <w:rPr>
          <w:b/>
          <w:caps/>
          <w:sz w:val="26"/>
        </w:rPr>
      </w:pPr>
    </w:p>
    <w:p w14:paraId="0D92DDAA" w14:textId="77777777" w:rsidR="00F60583" w:rsidRDefault="00F60583" w:rsidP="001354BF">
      <w:pPr>
        <w:rPr>
          <w:b/>
          <w:caps/>
          <w:sz w:val="26"/>
        </w:rPr>
      </w:pPr>
    </w:p>
    <w:p w14:paraId="564E8824" w14:textId="77777777" w:rsidR="00F60583" w:rsidRDefault="00F60583" w:rsidP="001354BF">
      <w:pPr>
        <w:rPr>
          <w:b/>
          <w:caps/>
          <w:sz w:val="26"/>
        </w:rPr>
      </w:pPr>
    </w:p>
    <w:p w14:paraId="1DC9AE90" w14:textId="77777777" w:rsidR="00F60583" w:rsidRDefault="00F60583" w:rsidP="001354BF">
      <w:pPr>
        <w:rPr>
          <w:b/>
          <w:caps/>
          <w:sz w:val="26"/>
        </w:rPr>
      </w:pPr>
    </w:p>
    <w:p w14:paraId="5D3A89DA" w14:textId="77777777" w:rsidR="00F60583" w:rsidRDefault="00F60583" w:rsidP="001354BF">
      <w:pPr>
        <w:rPr>
          <w:b/>
          <w:caps/>
          <w:sz w:val="26"/>
        </w:rPr>
      </w:pPr>
    </w:p>
    <w:p w14:paraId="29C74B3C" w14:textId="77777777" w:rsidR="00F60583" w:rsidRDefault="00F60583" w:rsidP="001354BF">
      <w:pPr>
        <w:rPr>
          <w:b/>
          <w:caps/>
          <w:sz w:val="26"/>
        </w:rPr>
      </w:pPr>
    </w:p>
    <w:p w14:paraId="5D9E0ADF" w14:textId="77777777" w:rsidR="00F60583" w:rsidRDefault="00F60583" w:rsidP="001354BF">
      <w:pPr>
        <w:rPr>
          <w:b/>
          <w:caps/>
          <w:sz w:val="26"/>
        </w:rPr>
      </w:pPr>
    </w:p>
    <w:p w14:paraId="1313F132" w14:textId="77777777" w:rsidR="00F60583" w:rsidRDefault="00F60583" w:rsidP="001354BF">
      <w:pPr>
        <w:rPr>
          <w:b/>
          <w:caps/>
          <w:sz w:val="26"/>
        </w:rPr>
      </w:pPr>
    </w:p>
    <w:p w14:paraId="7F18B904" w14:textId="77777777" w:rsidR="00F60583" w:rsidRDefault="00F60583" w:rsidP="001354BF">
      <w:pPr>
        <w:rPr>
          <w:b/>
          <w:caps/>
          <w:sz w:val="26"/>
        </w:rPr>
      </w:pPr>
    </w:p>
    <w:p w14:paraId="727ED4F2" w14:textId="77777777" w:rsidR="00F60583" w:rsidRDefault="00F60583" w:rsidP="001354BF">
      <w:pPr>
        <w:rPr>
          <w:b/>
          <w:caps/>
          <w:sz w:val="26"/>
        </w:rPr>
      </w:pPr>
    </w:p>
    <w:p w14:paraId="06BC49EB" w14:textId="77777777" w:rsidR="00F60583" w:rsidRDefault="00F60583" w:rsidP="001354BF">
      <w:pPr>
        <w:rPr>
          <w:b/>
          <w:caps/>
          <w:sz w:val="26"/>
        </w:rPr>
      </w:pPr>
    </w:p>
    <w:p w14:paraId="006C758C" w14:textId="77777777" w:rsidR="00F60583" w:rsidRDefault="00F60583" w:rsidP="001354BF">
      <w:pPr>
        <w:rPr>
          <w:b/>
          <w:caps/>
          <w:sz w:val="26"/>
        </w:rPr>
      </w:pPr>
    </w:p>
    <w:p w14:paraId="5BE61FAC" w14:textId="77777777" w:rsidR="00F60583" w:rsidRDefault="00F60583" w:rsidP="001354BF">
      <w:pPr>
        <w:rPr>
          <w:b/>
          <w:caps/>
          <w:sz w:val="26"/>
        </w:rPr>
      </w:pPr>
    </w:p>
    <w:tbl>
      <w:tblPr>
        <w:tblpPr w:leftFromText="142" w:rightFromText="142" w:vertAnchor="page" w:horzAnchor="margin" w:tblpXSpec="center" w:tblpY="8241"/>
        <w:tblOverlap w:val="never"/>
        <w:tblW w:w="9890" w:type="dxa"/>
        <w:tblLook w:val="01E0" w:firstRow="1" w:lastRow="1" w:firstColumn="1" w:lastColumn="1" w:noHBand="0" w:noVBand="0"/>
      </w:tblPr>
      <w:tblGrid>
        <w:gridCol w:w="600"/>
        <w:gridCol w:w="251"/>
        <w:gridCol w:w="1667"/>
        <w:gridCol w:w="6772"/>
        <w:gridCol w:w="600"/>
      </w:tblGrid>
      <w:tr w:rsidR="00AA1725" w:rsidRPr="00CB644C" w14:paraId="262D5121" w14:textId="77777777" w:rsidTr="00CD25DF">
        <w:trPr>
          <w:gridAfter w:val="1"/>
          <w:wAfter w:w="600" w:type="dxa"/>
          <w:trHeight w:val="280"/>
        </w:trPr>
        <w:tc>
          <w:tcPr>
            <w:tcW w:w="2518" w:type="dxa"/>
            <w:gridSpan w:val="3"/>
          </w:tcPr>
          <w:p w14:paraId="2B178111" w14:textId="77777777" w:rsidR="00AA1725" w:rsidRPr="00CB644C" w:rsidRDefault="00AA1725" w:rsidP="00AA1725">
            <w:pPr>
              <w:pStyle w:val="Nzev"/>
              <w:jc w:val="right"/>
              <w:rPr>
                <w:sz w:val="20"/>
              </w:rPr>
            </w:pPr>
            <w:r w:rsidRPr="00CB644C">
              <w:rPr>
                <w:sz w:val="18"/>
                <w:szCs w:val="18"/>
              </w:rPr>
              <w:t>zákazník:</w:t>
            </w:r>
          </w:p>
        </w:tc>
        <w:tc>
          <w:tcPr>
            <w:tcW w:w="6772" w:type="dxa"/>
          </w:tcPr>
          <w:p w14:paraId="5A563659" w14:textId="77777777" w:rsidR="0072463C" w:rsidRDefault="0072463C" w:rsidP="0072463C">
            <w:pPr>
              <w:pStyle w:val="Nzev"/>
              <w:jc w:val="left"/>
              <w:rPr>
                <w:sz w:val="24"/>
                <w:szCs w:val="24"/>
                <w:highlight w:val="lightGray"/>
              </w:rPr>
            </w:pPr>
            <w:r>
              <w:rPr>
                <w:sz w:val="24"/>
                <w:szCs w:val="24"/>
                <w:highlight w:val="lightGray"/>
              </w:rPr>
              <w:t xml:space="preserve">gymnázium, příbram, legionářů 402, </w:t>
            </w:r>
          </w:p>
          <w:p w14:paraId="3FBF3A53" w14:textId="4779173D" w:rsidR="00DF64C6" w:rsidRPr="00C51577" w:rsidRDefault="0072463C" w:rsidP="0072463C">
            <w:pPr>
              <w:pStyle w:val="Nzev"/>
              <w:jc w:val="left"/>
              <w:rPr>
                <w:sz w:val="20"/>
                <w:highlight w:val="lightGray"/>
              </w:rPr>
            </w:pPr>
            <w:r>
              <w:rPr>
                <w:sz w:val="24"/>
                <w:szCs w:val="24"/>
                <w:highlight w:val="lightGray"/>
              </w:rPr>
              <w:t>LEGIONÁŘŮ 402, 261 02 Příbram Vii</w:t>
            </w:r>
            <w:r w:rsidRPr="00C51577">
              <w:rPr>
                <w:sz w:val="20"/>
                <w:highlight w:val="lightGray"/>
              </w:rPr>
              <w:t xml:space="preserve"> </w:t>
            </w:r>
          </w:p>
        </w:tc>
      </w:tr>
      <w:tr w:rsidR="00AA1725" w:rsidRPr="00CB644C" w14:paraId="610F0A29" w14:textId="77777777" w:rsidTr="00CD25DF">
        <w:trPr>
          <w:gridAfter w:val="1"/>
          <w:wAfter w:w="600" w:type="dxa"/>
          <w:trHeight w:hRule="exact" w:val="115"/>
        </w:trPr>
        <w:tc>
          <w:tcPr>
            <w:tcW w:w="2518" w:type="dxa"/>
            <w:gridSpan w:val="3"/>
          </w:tcPr>
          <w:p w14:paraId="338E23B3" w14:textId="77777777" w:rsidR="00AA1725" w:rsidRPr="00CB644C" w:rsidRDefault="00AA1725" w:rsidP="00AA1725">
            <w:pPr>
              <w:pStyle w:val="Nzev"/>
              <w:jc w:val="right"/>
              <w:rPr>
                <w:sz w:val="20"/>
              </w:rPr>
            </w:pPr>
          </w:p>
        </w:tc>
        <w:tc>
          <w:tcPr>
            <w:tcW w:w="6772" w:type="dxa"/>
          </w:tcPr>
          <w:p w14:paraId="6EFC5328" w14:textId="77777777" w:rsidR="00AA1725" w:rsidRPr="000051B2" w:rsidRDefault="00AA1725" w:rsidP="00AA1725">
            <w:pPr>
              <w:pStyle w:val="Nzev"/>
              <w:jc w:val="left"/>
              <w:rPr>
                <w:sz w:val="20"/>
                <w:highlight w:val="lightGray"/>
              </w:rPr>
            </w:pPr>
          </w:p>
        </w:tc>
      </w:tr>
      <w:tr w:rsidR="00AA1725" w:rsidRPr="00CB644C" w14:paraId="2B7AF78C" w14:textId="77777777" w:rsidTr="00CD25DF">
        <w:trPr>
          <w:gridAfter w:val="1"/>
          <w:wAfter w:w="600" w:type="dxa"/>
          <w:trHeight w:val="900"/>
        </w:trPr>
        <w:tc>
          <w:tcPr>
            <w:tcW w:w="2518" w:type="dxa"/>
            <w:gridSpan w:val="3"/>
          </w:tcPr>
          <w:p w14:paraId="19059EA3" w14:textId="77777777" w:rsidR="00AA1725" w:rsidRPr="00CB644C" w:rsidRDefault="00AA1725" w:rsidP="00AA1725">
            <w:pPr>
              <w:pStyle w:val="Nzev"/>
              <w:jc w:val="right"/>
              <w:rPr>
                <w:sz w:val="20"/>
              </w:rPr>
            </w:pPr>
            <w:r w:rsidRPr="00CB644C">
              <w:rPr>
                <w:sz w:val="18"/>
                <w:szCs w:val="18"/>
              </w:rPr>
              <w:t>akce:</w:t>
            </w:r>
          </w:p>
        </w:tc>
        <w:tc>
          <w:tcPr>
            <w:tcW w:w="6772" w:type="dxa"/>
          </w:tcPr>
          <w:p w14:paraId="07A3A198" w14:textId="7621FC37" w:rsidR="00AA1725" w:rsidRPr="00874CF0" w:rsidRDefault="0072463C" w:rsidP="002B1AC7">
            <w:pPr>
              <w:pStyle w:val="Nzev"/>
              <w:jc w:val="left"/>
              <w:rPr>
                <w:sz w:val="32"/>
                <w:szCs w:val="32"/>
                <w:highlight w:val="lightGray"/>
              </w:rPr>
            </w:pPr>
            <w:bookmarkStart w:id="0" w:name="_Hlk204589814"/>
            <w:r>
              <w:rPr>
                <w:sz w:val="32"/>
                <w:szCs w:val="32"/>
                <w:highlight w:val="lightGray"/>
              </w:rPr>
              <w:t xml:space="preserve">nástavba budovy gymnázia Č.P. </w:t>
            </w:r>
            <w:proofErr w:type="gramStart"/>
            <w:r>
              <w:rPr>
                <w:sz w:val="32"/>
                <w:szCs w:val="32"/>
                <w:highlight w:val="lightGray"/>
              </w:rPr>
              <w:t>402  příbram</w:t>
            </w:r>
            <w:proofErr w:type="gramEnd"/>
            <w:r>
              <w:rPr>
                <w:sz w:val="32"/>
                <w:szCs w:val="32"/>
                <w:highlight w:val="lightGray"/>
              </w:rPr>
              <w:t>, parc. č. 1321 a 715/51, k.ú. březové hory</w:t>
            </w:r>
            <w:bookmarkEnd w:id="0"/>
          </w:p>
        </w:tc>
      </w:tr>
      <w:tr w:rsidR="00CD25DF" w:rsidRPr="00CB644C" w14:paraId="3A3481AC" w14:textId="77777777" w:rsidTr="00CD25DF">
        <w:trPr>
          <w:gridAfter w:val="1"/>
          <w:wAfter w:w="600" w:type="dxa"/>
          <w:trHeight w:hRule="exact" w:val="115"/>
        </w:trPr>
        <w:tc>
          <w:tcPr>
            <w:tcW w:w="2518" w:type="dxa"/>
            <w:gridSpan w:val="3"/>
          </w:tcPr>
          <w:p w14:paraId="27777999" w14:textId="77777777" w:rsidR="00CD25DF" w:rsidRPr="003A1E57" w:rsidRDefault="00CD25DF" w:rsidP="00CD25DF">
            <w:pPr>
              <w:jc w:val="right"/>
            </w:pPr>
          </w:p>
        </w:tc>
        <w:tc>
          <w:tcPr>
            <w:tcW w:w="6772" w:type="dxa"/>
          </w:tcPr>
          <w:p w14:paraId="2D809DDA" w14:textId="77777777" w:rsidR="00CD25DF" w:rsidRPr="000051B2" w:rsidRDefault="00CD25DF" w:rsidP="00CD25DF">
            <w:pPr>
              <w:jc w:val="left"/>
              <w:rPr>
                <w:highlight w:val="lightGray"/>
              </w:rPr>
            </w:pPr>
          </w:p>
        </w:tc>
      </w:tr>
      <w:tr w:rsidR="00CD25DF" w:rsidRPr="00CB644C" w14:paraId="65665851" w14:textId="77777777" w:rsidTr="00CD25DF">
        <w:trPr>
          <w:gridAfter w:val="1"/>
          <w:wAfter w:w="600" w:type="dxa"/>
          <w:trHeight w:val="280"/>
        </w:trPr>
        <w:tc>
          <w:tcPr>
            <w:tcW w:w="2518" w:type="dxa"/>
            <w:gridSpan w:val="3"/>
          </w:tcPr>
          <w:p w14:paraId="0B5F7649" w14:textId="77777777" w:rsidR="00CD25DF" w:rsidRPr="00CB644C" w:rsidRDefault="00CD25DF" w:rsidP="00CD25DF">
            <w:pPr>
              <w:pStyle w:val="Nzev"/>
              <w:jc w:val="right"/>
              <w:rPr>
                <w:sz w:val="20"/>
              </w:rPr>
            </w:pPr>
            <w:r w:rsidRPr="00CB644C">
              <w:rPr>
                <w:sz w:val="18"/>
                <w:szCs w:val="18"/>
              </w:rPr>
              <w:t>stupeň dokumentace:</w:t>
            </w:r>
          </w:p>
        </w:tc>
        <w:tc>
          <w:tcPr>
            <w:tcW w:w="6772" w:type="dxa"/>
          </w:tcPr>
          <w:p w14:paraId="684976FB" w14:textId="753CC303" w:rsidR="00CD25DF" w:rsidRPr="000051B2" w:rsidRDefault="0072463C" w:rsidP="00CD25DF">
            <w:pPr>
              <w:pStyle w:val="Nzev"/>
              <w:jc w:val="left"/>
              <w:rPr>
                <w:highlight w:val="lightGray"/>
              </w:rPr>
            </w:pPr>
            <w:r w:rsidRPr="000051B2">
              <w:rPr>
                <w:sz w:val="20"/>
                <w:highlight w:val="lightGray"/>
              </w:rPr>
              <w:t xml:space="preserve">Dokumentace </w:t>
            </w:r>
            <w:r>
              <w:rPr>
                <w:sz w:val="20"/>
                <w:highlight w:val="lightGray"/>
              </w:rPr>
              <w:t>PRO POVOLENÍ STAVBY</w:t>
            </w:r>
          </w:p>
        </w:tc>
      </w:tr>
      <w:tr w:rsidR="00CD25DF" w:rsidRPr="00CB644C" w14:paraId="30A95DA4" w14:textId="77777777" w:rsidTr="00CD25DF">
        <w:trPr>
          <w:gridAfter w:val="1"/>
          <w:wAfter w:w="600" w:type="dxa"/>
          <w:trHeight w:hRule="exact" w:val="115"/>
        </w:trPr>
        <w:tc>
          <w:tcPr>
            <w:tcW w:w="2518" w:type="dxa"/>
            <w:gridSpan w:val="3"/>
          </w:tcPr>
          <w:p w14:paraId="2257132A" w14:textId="77777777" w:rsidR="00CD25DF" w:rsidRPr="003A1E57" w:rsidRDefault="00CD25DF" w:rsidP="00CD25DF">
            <w:pPr>
              <w:jc w:val="right"/>
            </w:pPr>
          </w:p>
        </w:tc>
        <w:tc>
          <w:tcPr>
            <w:tcW w:w="6772" w:type="dxa"/>
          </w:tcPr>
          <w:p w14:paraId="0186EFC7" w14:textId="77777777" w:rsidR="00CD25DF" w:rsidRPr="000051B2" w:rsidRDefault="00CD25DF" w:rsidP="00CD25DF">
            <w:pPr>
              <w:jc w:val="left"/>
              <w:rPr>
                <w:highlight w:val="lightGray"/>
              </w:rPr>
            </w:pPr>
          </w:p>
        </w:tc>
      </w:tr>
      <w:tr w:rsidR="00CD25DF" w:rsidRPr="003A1E57" w14:paraId="554E78D0" w14:textId="77777777" w:rsidTr="00CD25DF">
        <w:trPr>
          <w:gridAfter w:val="1"/>
          <w:wAfter w:w="600" w:type="dxa"/>
          <w:trHeight w:val="472"/>
        </w:trPr>
        <w:tc>
          <w:tcPr>
            <w:tcW w:w="2518" w:type="dxa"/>
            <w:gridSpan w:val="3"/>
          </w:tcPr>
          <w:p w14:paraId="6C7A26D5" w14:textId="77777777" w:rsidR="00CD25DF" w:rsidRPr="00CB644C" w:rsidRDefault="00CD25DF" w:rsidP="00CD25DF">
            <w:pPr>
              <w:pStyle w:val="Nzev"/>
              <w:jc w:val="right"/>
              <w:rPr>
                <w:sz w:val="18"/>
                <w:szCs w:val="18"/>
              </w:rPr>
            </w:pPr>
            <w:r w:rsidRPr="00CB644C">
              <w:rPr>
                <w:sz w:val="18"/>
                <w:szCs w:val="18"/>
              </w:rPr>
              <w:t>profesní díl</w:t>
            </w:r>
          </w:p>
        </w:tc>
        <w:tc>
          <w:tcPr>
            <w:tcW w:w="6772" w:type="dxa"/>
          </w:tcPr>
          <w:p w14:paraId="25309EF2" w14:textId="77777777" w:rsidR="00CD25DF" w:rsidRPr="000051B2" w:rsidRDefault="00CD25DF" w:rsidP="00CD25DF">
            <w:pPr>
              <w:pStyle w:val="Nzev"/>
              <w:jc w:val="left"/>
              <w:rPr>
                <w:sz w:val="20"/>
                <w:highlight w:val="lightGray"/>
              </w:rPr>
            </w:pPr>
            <w:r>
              <w:rPr>
                <w:sz w:val="20"/>
                <w:highlight w:val="lightGray"/>
              </w:rPr>
              <w:t>b souhrnná technická zpráva</w:t>
            </w:r>
          </w:p>
        </w:tc>
      </w:tr>
      <w:tr w:rsidR="00CD25DF" w:rsidRPr="00CB644C" w14:paraId="1A31D8C5" w14:textId="77777777" w:rsidTr="00CD25DF">
        <w:trPr>
          <w:gridAfter w:val="1"/>
          <w:wAfter w:w="600" w:type="dxa"/>
          <w:trHeight w:val="115"/>
        </w:trPr>
        <w:tc>
          <w:tcPr>
            <w:tcW w:w="2518" w:type="dxa"/>
            <w:gridSpan w:val="3"/>
          </w:tcPr>
          <w:p w14:paraId="3E7DA7AB" w14:textId="77777777" w:rsidR="00CD25DF" w:rsidRPr="00CB644C" w:rsidRDefault="00CD25DF" w:rsidP="00CD25DF">
            <w:pPr>
              <w:pStyle w:val="Nzev"/>
              <w:jc w:val="right"/>
              <w:rPr>
                <w:sz w:val="20"/>
              </w:rPr>
            </w:pPr>
          </w:p>
        </w:tc>
        <w:tc>
          <w:tcPr>
            <w:tcW w:w="6772" w:type="dxa"/>
          </w:tcPr>
          <w:p w14:paraId="7596185F" w14:textId="77777777" w:rsidR="00CD25DF" w:rsidRPr="00CB644C" w:rsidRDefault="00CD25DF" w:rsidP="00CD25DF">
            <w:pPr>
              <w:pStyle w:val="Nzev"/>
              <w:jc w:val="left"/>
              <w:rPr>
                <w:sz w:val="20"/>
              </w:rPr>
            </w:pPr>
            <w:r w:rsidRPr="00CB644C">
              <w:rPr>
                <w:sz w:val="20"/>
                <w:lang w:val="en-US"/>
              </w:rPr>
              <w:tab/>
            </w:r>
          </w:p>
        </w:tc>
      </w:tr>
      <w:tr w:rsidR="00CD25DF" w:rsidRPr="00CB644C" w14:paraId="3586F353" w14:textId="77777777" w:rsidTr="00CD25DF">
        <w:trPr>
          <w:gridAfter w:val="1"/>
          <w:wAfter w:w="600" w:type="dxa"/>
          <w:trHeight w:hRule="exact" w:val="115"/>
        </w:trPr>
        <w:tc>
          <w:tcPr>
            <w:tcW w:w="2518" w:type="dxa"/>
            <w:gridSpan w:val="3"/>
          </w:tcPr>
          <w:p w14:paraId="0555B28B" w14:textId="77777777" w:rsidR="00CD25DF" w:rsidRPr="003A1E57" w:rsidRDefault="00CD25DF" w:rsidP="00CD25DF">
            <w:pPr>
              <w:jc w:val="right"/>
            </w:pPr>
          </w:p>
        </w:tc>
        <w:tc>
          <w:tcPr>
            <w:tcW w:w="6772" w:type="dxa"/>
          </w:tcPr>
          <w:p w14:paraId="43AF4215" w14:textId="77777777" w:rsidR="00CD25DF" w:rsidRPr="003A1E57" w:rsidRDefault="00CD25DF" w:rsidP="00CD25DF">
            <w:pPr>
              <w:jc w:val="left"/>
            </w:pPr>
          </w:p>
        </w:tc>
      </w:tr>
      <w:tr w:rsidR="00CD25DF" w:rsidRPr="00CB644C" w14:paraId="2D604569" w14:textId="77777777" w:rsidTr="00CD25DF">
        <w:trPr>
          <w:gridBefore w:val="1"/>
          <w:wBefore w:w="600" w:type="dxa"/>
          <w:trHeight w:val="752"/>
        </w:trPr>
        <w:tc>
          <w:tcPr>
            <w:tcW w:w="251" w:type="dxa"/>
          </w:tcPr>
          <w:p w14:paraId="15318CE0" w14:textId="77777777" w:rsidR="00CD25DF" w:rsidRPr="00CB644C" w:rsidRDefault="00CD25DF" w:rsidP="00CD25DF">
            <w:pPr>
              <w:pStyle w:val="Nzev"/>
              <w:jc w:val="right"/>
              <w:rPr>
                <w:sz w:val="20"/>
              </w:rPr>
            </w:pPr>
          </w:p>
        </w:tc>
        <w:tc>
          <w:tcPr>
            <w:tcW w:w="9039" w:type="dxa"/>
            <w:gridSpan w:val="3"/>
          </w:tcPr>
          <w:p w14:paraId="28F6190F" w14:textId="77777777" w:rsidR="00CD25DF" w:rsidRPr="00874CF0" w:rsidRDefault="00CD25DF" w:rsidP="00CD25DF">
            <w:pPr>
              <w:ind w:hanging="1390"/>
              <w:jc w:val="center"/>
              <w:rPr>
                <w:highlight w:val="lightGray"/>
                <w:lang w:val="en-US"/>
              </w:rPr>
            </w:pPr>
            <w:r w:rsidRPr="00874CF0">
              <w:rPr>
                <w:b/>
                <w:sz w:val="40"/>
                <w:szCs w:val="40"/>
                <w:highlight w:val="lightGray"/>
              </w:rPr>
              <w:fldChar w:fldCharType="begin">
                <w:ffData>
                  <w:name w:val="TitulekDokumentu"/>
                  <w:enabled/>
                  <w:calcOnExit/>
                  <w:textInput>
                    <w:default w:val="PRŮVODNÍ ZPRÁVA"/>
                  </w:textInput>
                </w:ffData>
              </w:fldChar>
            </w:r>
            <w:r w:rsidRPr="00874CF0">
              <w:rPr>
                <w:b/>
                <w:sz w:val="40"/>
                <w:szCs w:val="40"/>
                <w:highlight w:val="lightGray"/>
              </w:rPr>
              <w:instrText xml:space="preserve"> FORMTEXT </w:instrText>
            </w:r>
            <w:r w:rsidRPr="00874CF0">
              <w:rPr>
                <w:b/>
                <w:sz w:val="40"/>
                <w:szCs w:val="40"/>
                <w:highlight w:val="lightGray"/>
              </w:rPr>
            </w:r>
            <w:r w:rsidRPr="00874CF0">
              <w:rPr>
                <w:b/>
                <w:sz w:val="40"/>
                <w:szCs w:val="40"/>
                <w:highlight w:val="lightGray"/>
              </w:rPr>
              <w:fldChar w:fldCharType="separate"/>
            </w:r>
            <w:r w:rsidRPr="00874CF0">
              <w:rPr>
                <w:b/>
                <w:sz w:val="40"/>
                <w:szCs w:val="40"/>
                <w:highlight w:val="lightGray"/>
              </w:rPr>
              <w:t>SOUHRNNÁ TECHNICKÁ ZPRÁV</w:t>
            </w:r>
            <w:r w:rsidRPr="00874CF0">
              <w:rPr>
                <w:b/>
                <w:noProof/>
                <w:sz w:val="40"/>
                <w:szCs w:val="40"/>
                <w:highlight w:val="lightGray"/>
              </w:rPr>
              <w:t>A</w:t>
            </w:r>
            <w:r w:rsidRPr="00874CF0">
              <w:rPr>
                <w:b/>
                <w:sz w:val="40"/>
                <w:szCs w:val="40"/>
                <w:highlight w:val="lightGray"/>
              </w:rPr>
              <w:fldChar w:fldCharType="end"/>
            </w:r>
          </w:p>
          <w:p w14:paraId="042C2A52" w14:textId="77777777" w:rsidR="00CD25DF" w:rsidRPr="00874CF0" w:rsidRDefault="00CD25DF" w:rsidP="00CD25DF">
            <w:pPr>
              <w:pStyle w:val="Nzev"/>
              <w:rPr>
                <w:sz w:val="20"/>
                <w:highlight w:val="lightGray"/>
              </w:rPr>
            </w:pPr>
          </w:p>
        </w:tc>
      </w:tr>
    </w:tbl>
    <w:p w14:paraId="265A02F2" w14:textId="77777777" w:rsidR="00F60583" w:rsidRDefault="00F60583" w:rsidP="001354BF">
      <w:pPr>
        <w:rPr>
          <w:b/>
          <w:caps/>
          <w:sz w:val="26"/>
        </w:rPr>
      </w:pPr>
    </w:p>
    <w:p w14:paraId="662FCDB6" w14:textId="77777777" w:rsidR="00F60583" w:rsidRDefault="00F60583" w:rsidP="001354BF">
      <w:pPr>
        <w:rPr>
          <w:b/>
          <w:caps/>
          <w:sz w:val="26"/>
        </w:rPr>
      </w:pPr>
    </w:p>
    <w:p w14:paraId="52F3AA1D" w14:textId="77777777" w:rsidR="002F34C3" w:rsidRDefault="002F34C3" w:rsidP="001354BF">
      <w:pPr>
        <w:rPr>
          <w:b/>
          <w:caps/>
          <w:sz w:val="26"/>
        </w:rPr>
      </w:pPr>
    </w:p>
    <w:p w14:paraId="68D2030F" w14:textId="77777777" w:rsidR="00A95D54" w:rsidRDefault="00A95D54" w:rsidP="001354BF">
      <w:pPr>
        <w:rPr>
          <w:lang w:val="en-US"/>
        </w:rPr>
      </w:pPr>
    </w:p>
    <w:p w14:paraId="5BCC3F33" w14:textId="77777777" w:rsidR="00A95D54" w:rsidRDefault="00A95D54" w:rsidP="001354BF">
      <w:pPr>
        <w:rPr>
          <w:lang w:val="en-US"/>
        </w:rPr>
        <w:sectPr w:rsidR="00A95D54" w:rsidSect="00F60583">
          <w:headerReference w:type="default" r:id="rId8"/>
          <w:footerReference w:type="default" r:id="rId9"/>
          <w:footerReference w:type="first" r:id="rId10"/>
          <w:pgSz w:w="11908" w:h="16838" w:code="9"/>
          <w:pgMar w:top="1134" w:right="851" w:bottom="851" w:left="1701" w:header="426" w:footer="567" w:gutter="0"/>
          <w:cols w:space="708"/>
          <w:formProt w:val="0"/>
          <w:noEndnote/>
          <w:titlePg/>
          <w:docGrid w:linePitch="272"/>
        </w:sectPr>
      </w:pPr>
    </w:p>
    <w:p w14:paraId="45A15ED2" w14:textId="77777777" w:rsidR="00974D2A" w:rsidRDefault="00974D2A" w:rsidP="009F7286">
      <w:pPr>
        <w:rPr>
          <w:lang w:val="en-US"/>
        </w:rPr>
        <w:sectPr w:rsidR="00974D2A" w:rsidSect="00974D2A">
          <w:type w:val="continuous"/>
          <w:pgSz w:w="11908" w:h="16838" w:code="9"/>
          <w:pgMar w:top="1134" w:right="851" w:bottom="851" w:left="1701" w:header="709" w:footer="567" w:gutter="0"/>
          <w:cols w:space="708"/>
          <w:noEndnote/>
          <w:titlePg/>
          <w:docGrid w:linePitch="272"/>
        </w:sectPr>
      </w:pPr>
    </w:p>
    <w:p w14:paraId="2B0BA66C" w14:textId="77777777" w:rsidR="00757FD3" w:rsidRDefault="001354BF" w:rsidP="0072463C">
      <w:pPr>
        <w:tabs>
          <w:tab w:val="left" w:pos="5292"/>
        </w:tabs>
        <w:rPr>
          <w:noProof/>
        </w:rPr>
      </w:pPr>
      <w:r w:rsidRPr="00E947DF">
        <w:rPr>
          <w:b/>
          <w:smallCaps/>
          <w:szCs w:val="19"/>
        </w:rPr>
        <w:lastRenderedPageBreak/>
        <w:t>OBSAH TECHNICKÉ ZPRÁVY:</w:t>
      </w:r>
      <w:r w:rsidRPr="00E947DF">
        <w:rPr>
          <w:smallCaps/>
          <w:szCs w:val="19"/>
        </w:rPr>
        <w:t xml:space="preserve"> </w:t>
      </w:r>
      <w:r w:rsidR="007A755E" w:rsidRPr="00E947DF">
        <w:rPr>
          <w:b/>
          <w:smallCaps/>
          <w:sz w:val="20"/>
          <w:szCs w:val="19"/>
        </w:rPr>
        <w:fldChar w:fldCharType="begin"/>
      </w:r>
      <w:r w:rsidR="0079097E" w:rsidRPr="00E947DF">
        <w:rPr>
          <w:szCs w:val="19"/>
        </w:rPr>
        <w:instrText xml:space="preserve"> TOC \o "1-3" \h \z \u </w:instrText>
      </w:r>
      <w:r w:rsidR="007A755E" w:rsidRPr="00E947DF">
        <w:rPr>
          <w:b/>
          <w:smallCaps/>
          <w:sz w:val="20"/>
          <w:szCs w:val="19"/>
        </w:rPr>
        <w:fldChar w:fldCharType="separate"/>
      </w:r>
    </w:p>
    <w:p w14:paraId="78FC42EA" w14:textId="5505674C"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17" w:history="1">
        <w:r w:rsidRPr="006751CB">
          <w:rPr>
            <w:rStyle w:val="Hypertextovodkaz"/>
          </w:rPr>
          <w:t>a)</w:t>
        </w:r>
        <w:r>
          <w:rPr>
            <w:rFonts w:asciiTheme="minorHAnsi" w:eastAsiaTheme="minorEastAsia" w:hAnsiTheme="minorHAnsi" w:cstheme="minorBidi"/>
            <w:i w:val="0"/>
            <w:kern w:val="2"/>
            <w:sz w:val="24"/>
            <w:szCs w:val="24"/>
            <w14:ligatures w14:val="standardContextual"/>
          </w:rPr>
          <w:tab/>
        </w:r>
        <w:r w:rsidRPr="006751CB">
          <w:rPr>
            <w:rStyle w:val="Hypertextovodkaz"/>
          </w:rPr>
          <w:t>základní popis stavby; u změny stavby údaje o jejím současném stavu, závěry stavebně technického, případně stavebně historického průzkumu a výsledky statického posouzení nosných konstrukcí</w:t>
        </w:r>
        <w:r>
          <w:rPr>
            <w:webHidden/>
          </w:rPr>
          <w:tab/>
        </w:r>
        <w:r>
          <w:rPr>
            <w:webHidden/>
          </w:rPr>
          <w:fldChar w:fldCharType="begin"/>
        </w:r>
        <w:r>
          <w:rPr>
            <w:webHidden/>
          </w:rPr>
          <w:instrText xml:space="preserve"> PAGEREF _Toc210993917 \h </w:instrText>
        </w:r>
        <w:r>
          <w:rPr>
            <w:webHidden/>
          </w:rPr>
        </w:r>
        <w:r>
          <w:rPr>
            <w:webHidden/>
          </w:rPr>
          <w:fldChar w:fldCharType="separate"/>
        </w:r>
        <w:r>
          <w:rPr>
            <w:webHidden/>
          </w:rPr>
          <w:t>5</w:t>
        </w:r>
        <w:r>
          <w:rPr>
            <w:webHidden/>
          </w:rPr>
          <w:fldChar w:fldCharType="end"/>
        </w:r>
      </w:hyperlink>
    </w:p>
    <w:p w14:paraId="00A0085E" w14:textId="21E7451A"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18" w:history="1">
        <w:r w:rsidRPr="006751CB">
          <w:rPr>
            <w:rStyle w:val="Hypertextovodkaz"/>
          </w:rPr>
          <w:t>b)</w:t>
        </w:r>
        <w:r>
          <w:rPr>
            <w:rFonts w:asciiTheme="minorHAnsi" w:eastAsiaTheme="minorEastAsia" w:hAnsiTheme="minorHAnsi" w:cstheme="minorBidi"/>
            <w:i w:val="0"/>
            <w:kern w:val="2"/>
            <w:sz w:val="24"/>
            <w:szCs w:val="24"/>
            <w14:ligatures w14:val="standardContextual"/>
          </w:rPr>
          <w:tab/>
        </w:r>
        <w:r w:rsidRPr="006751CB">
          <w:rPr>
            <w:rStyle w:val="Hypertextovodkaz"/>
          </w:rPr>
          <w:t>charakteristika území a stavebního pozemku, dosavadní využití a zastavěnost území, poloha vzhledem k záplavovému území, poddolovanému území apod.,</w:t>
        </w:r>
        <w:r>
          <w:rPr>
            <w:webHidden/>
          </w:rPr>
          <w:tab/>
        </w:r>
        <w:r>
          <w:rPr>
            <w:webHidden/>
          </w:rPr>
          <w:fldChar w:fldCharType="begin"/>
        </w:r>
        <w:r>
          <w:rPr>
            <w:webHidden/>
          </w:rPr>
          <w:instrText xml:space="preserve"> PAGEREF _Toc210993918 \h </w:instrText>
        </w:r>
        <w:r>
          <w:rPr>
            <w:webHidden/>
          </w:rPr>
        </w:r>
        <w:r>
          <w:rPr>
            <w:webHidden/>
          </w:rPr>
          <w:fldChar w:fldCharType="separate"/>
        </w:r>
        <w:r>
          <w:rPr>
            <w:webHidden/>
          </w:rPr>
          <w:t>5</w:t>
        </w:r>
        <w:r>
          <w:rPr>
            <w:webHidden/>
          </w:rPr>
          <w:fldChar w:fldCharType="end"/>
        </w:r>
      </w:hyperlink>
    </w:p>
    <w:p w14:paraId="166DAD48" w14:textId="3E397550"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19" w:history="1">
        <w:r w:rsidRPr="006751CB">
          <w:rPr>
            <w:rStyle w:val="Hypertextovodkaz"/>
          </w:rPr>
          <w:t>c)</w:t>
        </w:r>
        <w:r>
          <w:rPr>
            <w:rFonts w:asciiTheme="minorHAnsi" w:eastAsiaTheme="minorEastAsia" w:hAnsiTheme="minorHAnsi" w:cstheme="minorBidi"/>
            <w:i w:val="0"/>
            <w:kern w:val="2"/>
            <w:sz w:val="24"/>
            <w:szCs w:val="24"/>
            <w14:ligatures w14:val="standardContextual"/>
          </w:rPr>
          <w:tab/>
        </w:r>
        <w:r w:rsidRPr="006751CB">
          <w:rPr>
            <w:rStyle w:val="Hypertextovodkaz"/>
          </w:rPr>
          <w:t>údaje o souladu stavby s územně plánovací dokumentací a územními opatřeními nebo s cíli a úkoly územního plánování, a s požadavky na ochranu kulturně historických, architektonických, archeologických a urbanistických hodnot v území</w:t>
        </w:r>
        <w:r>
          <w:rPr>
            <w:webHidden/>
          </w:rPr>
          <w:tab/>
        </w:r>
        <w:r>
          <w:rPr>
            <w:webHidden/>
          </w:rPr>
          <w:fldChar w:fldCharType="begin"/>
        </w:r>
        <w:r>
          <w:rPr>
            <w:webHidden/>
          </w:rPr>
          <w:instrText xml:space="preserve"> PAGEREF _Toc210993919 \h </w:instrText>
        </w:r>
        <w:r>
          <w:rPr>
            <w:webHidden/>
          </w:rPr>
        </w:r>
        <w:r>
          <w:rPr>
            <w:webHidden/>
          </w:rPr>
          <w:fldChar w:fldCharType="separate"/>
        </w:r>
        <w:r>
          <w:rPr>
            <w:webHidden/>
          </w:rPr>
          <w:t>5</w:t>
        </w:r>
        <w:r>
          <w:rPr>
            <w:webHidden/>
          </w:rPr>
          <w:fldChar w:fldCharType="end"/>
        </w:r>
      </w:hyperlink>
    </w:p>
    <w:p w14:paraId="089D604D" w14:textId="32F8BBCB"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20" w:history="1">
        <w:r w:rsidRPr="006751CB">
          <w:rPr>
            <w:rStyle w:val="Hypertextovodkaz"/>
          </w:rPr>
          <w:t>d)</w:t>
        </w:r>
        <w:r>
          <w:rPr>
            <w:rFonts w:asciiTheme="minorHAnsi" w:eastAsiaTheme="minorEastAsia" w:hAnsiTheme="minorHAnsi" w:cstheme="minorBidi"/>
            <w:i w:val="0"/>
            <w:kern w:val="2"/>
            <w:sz w:val="24"/>
            <w:szCs w:val="24"/>
            <w14:ligatures w14:val="standardContextual"/>
          </w:rPr>
          <w:tab/>
        </w:r>
        <w:r w:rsidRPr="006751CB">
          <w:rPr>
            <w:rStyle w:val="Hypertextovodkaz"/>
          </w:rPr>
          <w:t>výčet a závěry průzkumů</w:t>
        </w:r>
        <w:r>
          <w:rPr>
            <w:webHidden/>
          </w:rPr>
          <w:tab/>
        </w:r>
        <w:r>
          <w:rPr>
            <w:webHidden/>
          </w:rPr>
          <w:fldChar w:fldCharType="begin"/>
        </w:r>
        <w:r>
          <w:rPr>
            <w:webHidden/>
          </w:rPr>
          <w:instrText xml:space="preserve"> PAGEREF _Toc210993920 \h </w:instrText>
        </w:r>
        <w:r>
          <w:rPr>
            <w:webHidden/>
          </w:rPr>
        </w:r>
        <w:r>
          <w:rPr>
            <w:webHidden/>
          </w:rPr>
          <w:fldChar w:fldCharType="separate"/>
        </w:r>
        <w:r>
          <w:rPr>
            <w:webHidden/>
          </w:rPr>
          <w:t>6</w:t>
        </w:r>
        <w:r>
          <w:rPr>
            <w:webHidden/>
          </w:rPr>
          <w:fldChar w:fldCharType="end"/>
        </w:r>
      </w:hyperlink>
    </w:p>
    <w:p w14:paraId="18843158" w14:textId="0E48C026"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21" w:history="1">
        <w:r w:rsidRPr="006751CB">
          <w:rPr>
            <w:rStyle w:val="Hypertextovodkaz"/>
          </w:rPr>
          <w:t>e)</w:t>
        </w:r>
        <w:r>
          <w:rPr>
            <w:rFonts w:asciiTheme="minorHAnsi" w:eastAsiaTheme="minorEastAsia" w:hAnsiTheme="minorHAnsi" w:cstheme="minorBidi"/>
            <w:i w:val="0"/>
            <w:kern w:val="2"/>
            <w:sz w:val="24"/>
            <w:szCs w:val="24"/>
            <w14:ligatures w14:val="standardContextual"/>
          </w:rPr>
          <w:tab/>
        </w:r>
        <w:r w:rsidRPr="006751CB">
          <w:rPr>
            <w:rStyle w:val="Hypertextovodkaz"/>
          </w:rPr>
          <w:t>informace o nutnosti povolení výjimky z požadavků na výstavbu</w:t>
        </w:r>
        <w:r>
          <w:rPr>
            <w:webHidden/>
          </w:rPr>
          <w:tab/>
        </w:r>
        <w:r>
          <w:rPr>
            <w:webHidden/>
          </w:rPr>
          <w:fldChar w:fldCharType="begin"/>
        </w:r>
        <w:r>
          <w:rPr>
            <w:webHidden/>
          </w:rPr>
          <w:instrText xml:space="preserve"> PAGEREF _Toc210993921 \h </w:instrText>
        </w:r>
        <w:r>
          <w:rPr>
            <w:webHidden/>
          </w:rPr>
        </w:r>
        <w:r>
          <w:rPr>
            <w:webHidden/>
          </w:rPr>
          <w:fldChar w:fldCharType="separate"/>
        </w:r>
        <w:r>
          <w:rPr>
            <w:webHidden/>
          </w:rPr>
          <w:t>7</w:t>
        </w:r>
        <w:r>
          <w:rPr>
            <w:webHidden/>
          </w:rPr>
          <w:fldChar w:fldCharType="end"/>
        </w:r>
      </w:hyperlink>
    </w:p>
    <w:p w14:paraId="2265C41E" w14:textId="57BA374D"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22" w:history="1">
        <w:r w:rsidRPr="006751CB">
          <w:rPr>
            <w:rStyle w:val="Hypertextovodkaz"/>
          </w:rPr>
          <w:t>f)</w:t>
        </w:r>
        <w:r>
          <w:rPr>
            <w:rFonts w:asciiTheme="minorHAnsi" w:eastAsiaTheme="minorEastAsia" w:hAnsiTheme="minorHAnsi" w:cstheme="minorBidi"/>
            <w:i w:val="0"/>
            <w:kern w:val="2"/>
            <w:sz w:val="24"/>
            <w:szCs w:val="24"/>
            <w14:ligatures w14:val="standardContextual"/>
          </w:rPr>
          <w:tab/>
        </w:r>
        <w:r w:rsidRPr="006751CB">
          <w:rPr>
            <w:rStyle w:val="Hypertextovodkaz"/>
          </w:rPr>
          <w:t>stávající ochrana území a stavby podle jiných právních předpisů, včetně rozsahu omezení a podmínek pro ochranu</w:t>
        </w:r>
        <w:r>
          <w:rPr>
            <w:webHidden/>
          </w:rPr>
          <w:tab/>
        </w:r>
        <w:r>
          <w:rPr>
            <w:webHidden/>
          </w:rPr>
          <w:fldChar w:fldCharType="begin"/>
        </w:r>
        <w:r>
          <w:rPr>
            <w:webHidden/>
          </w:rPr>
          <w:instrText xml:space="preserve"> PAGEREF _Toc210993922 \h </w:instrText>
        </w:r>
        <w:r>
          <w:rPr>
            <w:webHidden/>
          </w:rPr>
        </w:r>
        <w:r>
          <w:rPr>
            <w:webHidden/>
          </w:rPr>
          <w:fldChar w:fldCharType="separate"/>
        </w:r>
        <w:r>
          <w:rPr>
            <w:webHidden/>
          </w:rPr>
          <w:t>7</w:t>
        </w:r>
        <w:r>
          <w:rPr>
            <w:webHidden/>
          </w:rPr>
          <w:fldChar w:fldCharType="end"/>
        </w:r>
      </w:hyperlink>
    </w:p>
    <w:p w14:paraId="35216524" w14:textId="7A80D594"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23" w:history="1">
        <w:r w:rsidRPr="006751CB">
          <w:rPr>
            <w:rStyle w:val="Hypertextovodkaz"/>
          </w:rPr>
          <w:t>g)</w:t>
        </w:r>
        <w:r>
          <w:rPr>
            <w:rFonts w:asciiTheme="minorHAnsi" w:eastAsiaTheme="minorEastAsia" w:hAnsiTheme="minorHAnsi" w:cstheme="minorBidi"/>
            <w:i w:val="0"/>
            <w:kern w:val="2"/>
            <w:sz w:val="24"/>
            <w:szCs w:val="24"/>
            <w14:ligatures w14:val="standardContextual"/>
          </w:rPr>
          <w:tab/>
        </w:r>
        <w:r w:rsidRPr="006751CB">
          <w:rPr>
            <w:rStyle w:val="Hypertextovodkaz"/>
          </w:rPr>
          <w:t>vliv stavby na okolní stavby a pozemky, ochrana okolí, vliv stavby na odtokové poměry v území, požadavky na asanace, demolice a kácení dřevin</w:t>
        </w:r>
        <w:r>
          <w:rPr>
            <w:webHidden/>
          </w:rPr>
          <w:tab/>
        </w:r>
        <w:r>
          <w:rPr>
            <w:webHidden/>
          </w:rPr>
          <w:fldChar w:fldCharType="begin"/>
        </w:r>
        <w:r>
          <w:rPr>
            <w:webHidden/>
          </w:rPr>
          <w:instrText xml:space="preserve"> PAGEREF _Toc210993923 \h </w:instrText>
        </w:r>
        <w:r>
          <w:rPr>
            <w:webHidden/>
          </w:rPr>
        </w:r>
        <w:r>
          <w:rPr>
            <w:webHidden/>
          </w:rPr>
          <w:fldChar w:fldCharType="separate"/>
        </w:r>
        <w:r>
          <w:rPr>
            <w:webHidden/>
          </w:rPr>
          <w:t>7</w:t>
        </w:r>
        <w:r>
          <w:rPr>
            <w:webHidden/>
          </w:rPr>
          <w:fldChar w:fldCharType="end"/>
        </w:r>
      </w:hyperlink>
    </w:p>
    <w:p w14:paraId="5D31D4AE" w14:textId="67742D63"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24" w:history="1">
        <w:r w:rsidRPr="006751CB">
          <w:rPr>
            <w:rStyle w:val="Hypertextovodkaz"/>
          </w:rPr>
          <w:t>h)</w:t>
        </w:r>
        <w:r>
          <w:rPr>
            <w:rFonts w:asciiTheme="minorHAnsi" w:eastAsiaTheme="minorEastAsia" w:hAnsiTheme="minorHAnsi" w:cstheme="minorBidi"/>
            <w:i w:val="0"/>
            <w:kern w:val="2"/>
            <w:sz w:val="24"/>
            <w:szCs w:val="24"/>
            <w14:ligatures w14:val="standardContextual"/>
          </w:rPr>
          <w:tab/>
        </w:r>
        <w:r w:rsidRPr="006751CB">
          <w:rPr>
            <w:rStyle w:val="Hypertextovodkaz"/>
          </w:rPr>
          <w:t>požadavky na maximální dočasné a trvalé zábory zemědělského půdního fondu nebo pozemků určených k plnění funkce lesa</w:t>
        </w:r>
        <w:r>
          <w:rPr>
            <w:webHidden/>
          </w:rPr>
          <w:tab/>
        </w:r>
        <w:r>
          <w:rPr>
            <w:webHidden/>
          </w:rPr>
          <w:fldChar w:fldCharType="begin"/>
        </w:r>
        <w:r>
          <w:rPr>
            <w:webHidden/>
          </w:rPr>
          <w:instrText xml:space="preserve"> PAGEREF _Toc210993924 \h </w:instrText>
        </w:r>
        <w:r>
          <w:rPr>
            <w:webHidden/>
          </w:rPr>
        </w:r>
        <w:r>
          <w:rPr>
            <w:webHidden/>
          </w:rPr>
          <w:fldChar w:fldCharType="separate"/>
        </w:r>
        <w:r>
          <w:rPr>
            <w:webHidden/>
          </w:rPr>
          <w:t>8</w:t>
        </w:r>
        <w:r>
          <w:rPr>
            <w:webHidden/>
          </w:rPr>
          <w:fldChar w:fldCharType="end"/>
        </w:r>
      </w:hyperlink>
    </w:p>
    <w:p w14:paraId="5BB8FB0D" w14:textId="260B9153"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25" w:history="1">
        <w:r w:rsidRPr="006751CB">
          <w:rPr>
            <w:rStyle w:val="Hypertextovodkaz"/>
          </w:rPr>
          <w:t>i)</w:t>
        </w:r>
        <w:r>
          <w:rPr>
            <w:rFonts w:asciiTheme="minorHAnsi" w:eastAsiaTheme="minorEastAsia" w:hAnsiTheme="minorHAnsi" w:cstheme="minorBidi"/>
            <w:i w:val="0"/>
            <w:kern w:val="2"/>
            <w:sz w:val="24"/>
            <w:szCs w:val="24"/>
            <w14:ligatures w14:val="standardContextual"/>
          </w:rPr>
          <w:tab/>
        </w:r>
        <w:r w:rsidRPr="006751CB">
          <w:rPr>
            <w:rStyle w:val="Hypertextovodkaz"/>
          </w:rPr>
          <w:t>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r>
          <w:rPr>
            <w:webHidden/>
          </w:rPr>
          <w:tab/>
        </w:r>
        <w:r>
          <w:rPr>
            <w:webHidden/>
          </w:rPr>
          <w:fldChar w:fldCharType="begin"/>
        </w:r>
        <w:r>
          <w:rPr>
            <w:webHidden/>
          </w:rPr>
          <w:instrText xml:space="preserve"> PAGEREF _Toc210993925 \h </w:instrText>
        </w:r>
        <w:r>
          <w:rPr>
            <w:webHidden/>
          </w:rPr>
        </w:r>
        <w:r>
          <w:rPr>
            <w:webHidden/>
          </w:rPr>
          <w:fldChar w:fldCharType="separate"/>
        </w:r>
        <w:r>
          <w:rPr>
            <w:webHidden/>
          </w:rPr>
          <w:t>8</w:t>
        </w:r>
        <w:r>
          <w:rPr>
            <w:webHidden/>
          </w:rPr>
          <w:fldChar w:fldCharType="end"/>
        </w:r>
      </w:hyperlink>
    </w:p>
    <w:p w14:paraId="6284102A" w14:textId="492424EF"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26" w:history="1">
        <w:r w:rsidRPr="006751CB">
          <w:rPr>
            <w:rStyle w:val="Hypertextovodkaz"/>
          </w:rPr>
          <w:t>j)</w:t>
        </w:r>
        <w:r>
          <w:rPr>
            <w:rFonts w:asciiTheme="minorHAnsi" w:eastAsiaTheme="minorEastAsia" w:hAnsiTheme="minorHAnsi" w:cstheme="minorBidi"/>
            <w:i w:val="0"/>
            <w:kern w:val="2"/>
            <w:sz w:val="24"/>
            <w:szCs w:val="24"/>
            <w14:ligatures w14:val="standardContextual"/>
          </w:rPr>
          <w:tab/>
        </w:r>
        <w:r w:rsidRPr="006751CB">
          <w:rPr>
            <w:rStyle w:val="Hypertextovodkaz"/>
          </w:rPr>
          <w:t>navrhované parametry stavby - například zastavěná plocha, obestavěný prostor, podlahová plocha podle jednotlivých funkcí (bytů, služeb, administrativy apod.), typ navržené technologie, předpokládané kapacity provozu a výroby</w:t>
        </w:r>
        <w:r>
          <w:rPr>
            <w:webHidden/>
          </w:rPr>
          <w:tab/>
        </w:r>
        <w:r>
          <w:rPr>
            <w:webHidden/>
          </w:rPr>
          <w:fldChar w:fldCharType="begin"/>
        </w:r>
        <w:r>
          <w:rPr>
            <w:webHidden/>
          </w:rPr>
          <w:instrText xml:space="preserve"> PAGEREF _Toc210993926 \h </w:instrText>
        </w:r>
        <w:r>
          <w:rPr>
            <w:webHidden/>
          </w:rPr>
        </w:r>
        <w:r>
          <w:rPr>
            <w:webHidden/>
          </w:rPr>
          <w:fldChar w:fldCharType="separate"/>
        </w:r>
        <w:r>
          <w:rPr>
            <w:webHidden/>
          </w:rPr>
          <w:t>8</w:t>
        </w:r>
        <w:r>
          <w:rPr>
            <w:webHidden/>
          </w:rPr>
          <w:fldChar w:fldCharType="end"/>
        </w:r>
      </w:hyperlink>
    </w:p>
    <w:p w14:paraId="7F6D116B" w14:textId="2B5AE492"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27" w:history="1">
        <w:r w:rsidRPr="006751CB">
          <w:rPr>
            <w:rStyle w:val="Hypertextovodkaz"/>
          </w:rPr>
          <w:t>k)</w:t>
        </w:r>
        <w:r>
          <w:rPr>
            <w:rFonts w:asciiTheme="minorHAnsi" w:eastAsiaTheme="minorEastAsia" w:hAnsiTheme="minorHAnsi" w:cstheme="minorBidi"/>
            <w:i w:val="0"/>
            <w:kern w:val="2"/>
            <w:sz w:val="24"/>
            <w:szCs w:val="24"/>
            <w14:ligatures w14:val="standardContextual"/>
          </w:rPr>
          <w:tab/>
        </w:r>
        <w:r w:rsidRPr="006751CB">
          <w:rPr>
            <w:rStyle w:val="Hypertextovodkaz"/>
          </w:rPr>
          <w:t>limitní bilance stavby - potřeby a spotřeby médií a hmot, hospodaření se srážkovou vodou, celkové produkované množství, druhy a kategorie odpadů a emisí apod.</w:t>
        </w:r>
        <w:r>
          <w:rPr>
            <w:webHidden/>
          </w:rPr>
          <w:tab/>
        </w:r>
        <w:r>
          <w:rPr>
            <w:webHidden/>
          </w:rPr>
          <w:fldChar w:fldCharType="begin"/>
        </w:r>
        <w:r>
          <w:rPr>
            <w:webHidden/>
          </w:rPr>
          <w:instrText xml:space="preserve"> PAGEREF _Toc210993927 \h </w:instrText>
        </w:r>
        <w:r>
          <w:rPr>
            <w:webHidden/>
          </w:rPr>
        </w:r>
        <w:r>
          <w:rPr>
            <w:webHidden/>
          </w:rPr>
          <w:fldChar w:fldCharType="separate"/>
        </w:r>
        <w:r>
          <w:rPr>
            <w:webHidden/>
          </w:rPr>
          <w:t>8</w:t>
        </w:r>
        <w:r>
          <w:rPr>
            <w:webHidden/>
          </w:rPr>
          <w:fldChar w:fldCharType="end"/>
        </w:r>
      </w:hyperlink>
    </w:p>
    <w:p w14:paraId="164220DF" w14:textId="5E7266E9"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28" w:history="1">
        <w:r w:rsidRPr="006751CB">
          <w:rPr>
            <w:rStyle w:val="Hypertextovodkaz"/>
          </w:rPr>
          <w:t>l)</w:t>
        </w:r>
        <w:r>
          <w:rPr>
            <w:rFonts w:asciiTheme="minorHAnsi" w:eastAsiaTheme="minorEastAsia" w:hAnsiTheme="minorHAnsi" w:cstheme="minorBidi"/>
            <w:i w:val="0"/>
            <w:kern w:val="2"/>
            <w:sz w:val="24"/>
            <w:szCs w:val="24"/>
            <w14:ligatures w14:val="standardContextual"/>
          </w:rPr>
          <w:tab/>
        </w:r>
        <w:r w:rsidRPr="006751CB">
          <w:rPr>
            <w:rStyle w:val="Hypertextovodkaz"/>
          </w:rPr>
          <w:t>požadavky na kapacity veřejných sítí komunikačních vedení a elektronického komunikačního zařízení veřejné komunikační sítě</w:t>
        </w:r>
        <w:r>
          <w:rPr>
            <w:webHidden/>
          </w:rPr>
          <w:tab/>
        </w:r>
        <w:r>
          <w:rPr>
            <w:webHidden/>
          </w:rPr>
          <w:fldChar w:fldCharType="begin"/>
        </w:r>
        <w:r>
          <w:rPr>
            <w:webHidden/>
          </w:rPr>
          <w:instrText xml:space="preserve"> PAGEREF _Toc210993928 \h </w:instrText>
        </w:r>
        <w:r>
          <w:rPr>
            <w:webHidden/>
          </w:rPr>
        </w:r>
        <w:r>
          <w:rPr>
            <w:webHidden/>
          </w:rPr>
          <w:fldChar w:fldCharType="separate"/>
        </w:r>
        <w:r>
          <w:rPr>
            <w:webHidden/>
          </w:rPr>
          <w:t>13</w:t>
        </w:r>
        <w:r>
          <w:rPr>
            <w:webHidden/>
          </w:rPr>
          <w:fldChar w:fldCharType="end"/>
        </w:r>
      </w:hyperlink>
    </w:p>
    <w:p w14:paraId="01F3CD2D" w14:textId="4AF3A23C"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29" w:history="1">
        <w:r w:rsidRPr="006751CB">
          <w:rPr>
            <w:rStyle w:val="Hypertextovodkaz"/>
          </w:rPr>
          <w:t>m)</w:t>
        </w:r>
        <w:r>
          <w:rPr>
            <w:rFonts w:asciiTheme="minorHAnsi" w:eastAsiaTheme="minorEastAsia" w:hAnsiTheme="minorHAnsi" w:cstheme="minorBidi"/>
            <w:i w:val="0"/>
            <w:kern w:val="2"/>
            <w:sz w:val="24"/>
            <w:szCs w:val="24"/>
            <w14:ligatures w14:val="standardContextual"/>
          </w:rPr>
          <w:tab/>
        </w:r>
        <w:r w:rsidRPr="006751CB">
          <w:rPr>
            <w:rStyle w:val="Hypertextovodkaz"/>
          </w:rPr>
          <w:t>základní předpoklady výstavby - časové údaje o realizaci stavby, členění na etapy, věcné a časové vazby stavby, podmiňující, vyvolané a související investice</w:t>
        </w:r>
        <w:r>
          <w:rPr>
            <w:webHidden/>
          </w:rPr>
          <w:tab/>
        </w:r>
        <w:r>
          <w:rPr>
            <w:webHidden/>
          </w:rPr>
          <w:fldChar w:fldCharType="begin"/>
        </w:r>
        <w:r>
          <w:rPr>
            <w:webHidden/>
          </w:rPr>
          <w:instrText xml:space="preserve"> PAGEREF _Toc210993929 \h </w:instrText>
        </w:r>
        <w:r>
          <w:rPr>
            <w:webHidden/>
          </w:rPr>
        </w:r>
        <w:r>
          <w:rPr>
            <w:webHidden/>
          </w:rPr>
          <w:fldChar w:fldCharType="separate"/>
        </w:r>
        <w:r>
          <w:rPr>
            <w:webHidden/>
          </w:rPr>
          <w:t>13</w:t>
        </w:r>
        <w:r>
          <w:rPr>
            <w:webHidden/>
          </w:rPr>
          <w:fldChar w:fldCharType="end"/>
        </w:r>
      </w:hyperlink>
    </w:p>
    <w:p w14:paraId="0112F9BD" w14:textId="45A34EBB"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30" w:history="1">
        <w:r w:rsidRPr="006751CB">
          <w:rPr>
            <w:rStyle w:val="Hypertextovodkaz"/>
          </w:rPr>
          <w:t>n)</w:t>
        </w:r>
        <w:r>
          <w:rPr>
            <w:rFonts w:asciiTheme="minorHAnsi" w:eastAsiaTheme="minorEastAsia" w:hAnsiTheme="minorHAnsi" w:cstheme="minorBidi"/>
            <w:i w:val="0"/>
            <w:kern w:val="2"/>
            <w:sz w:val="24"/>
            <w:szCs w:val="24"/>
            <w14:ligatures w14:val="standardContextual"/>
          </w:rPr>
          <w:tab/>
        </w:r>
        <w:r w:rsidRPr="006751CB">
          <w:rPr>
            <w:rStyle w:val="Hypertextovodkaz"/>
          </w:rPr>
          <w:t>základní požadavky na předčasné užívání staveb a zkušební provoz staveb, doba jejich trvání ve vztahu k dokončení a užívání stavby</w:t>
        </w:r>
        <w:r>
          <w:rPr>
            <w:webHidden/>
          </w:rPr>
          <w:tab/>
        </w:r>
        <w:r>
          <w:rPr>
            <w:webHidden/>
          </w:rPr>
          <w:fldChar w:fldCharType="begin"/>
        </w:r>
        <w:r>
          <w:rPr>
            <w:webHidden/>
          </w:rPr>
          <w:instrText xml:space="preserve"> PAGEREF _Toc210993930 \h </w:instrText>
        </w:r>
        <w:r>
          <w:rPr>
            <w:webHidden/>
          </w:rPr>
        </w:r>
        <w:r>
          <w:rPr>
            <w:webHidden/>
          </w:rPr>
          <w:fldChar w:fldCharType="separate"/>
        </w:r>
        <w:r>
          <w:rPr>
            <w:webHidden/>
          </w:rPr>
          <w:t>13</w:t>
        </w:r>
        <w:r>
          <w:rPr>
            <w:webHidden/>
          </w:rPr>
          <w:fldChar w:fldCharType="end"/>
        </w:r>
      </w:hyperlink>
    </w:p>
    <w:p w14:paraId="50037897" w14:textId="7BF12752"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31" w:history="1">
        <w:r w:rsidRPr="006751CB">
          <w:rPr>
            <w:rStyle w:val="Hypertextovodkaz"/>
          </w:rPr>
          <w:t>o)</w:t>
        </w:r>
        <w:r>
          <w:rPr>
            <w:rFonts w:asciiTheme="minorHAnsi" w:eastAsiaTheme="minorEastAsia" w:hAnsiTheme="minorHAnsi" w:cstheme="minorBidi"/>
            <w:i w:val="0"/>
            <w:kern w:val="2"/>
            <w:sz w:val="24"/>
            <w:szCs w:val="24"/>
            <w14:ligatures w14:val="standardContextual"/>
          </w:rPr>
          <w:tab/>
        </w:r>
        <w:r w:rsidRPr="006751CB">
          <w:rPr>
            <w:rStyle w:val="Hypertextovodkaz"/>
          </w:rPr>
          <w:t>seznam výsledků zeměměřických činností podle jiného právního předpisu, pokud mají podle projektu výsledků zeměměřických činností vzniknout v souvislosti s povolením stavby</w:t>
        </w:r>
        <w:r>
          <w:rPr>
            <w:webHidden/>
          </w:rPr>
          <w:tab/>
        </w:r>
        <w:r>
          <w:rPr>
            <w:webHidden/>
          </w:rPr>
          <w:fldChar w:fldCharType="begin"/>
        </w:r>
        <w:r>
          <w:rPr>
            <w:webHidden/>
          </w:rPr>
          <w:instrText xml:space="preserve"> PAGEREF _Toc210993931 \h </w:instrText>
        </w:r>
        <w:r>
          <w:rPr>
            <w:webHidden/>
          </w:rPr>
        </w:r>
        <w:r>
          <w:rPr>
            <w:webHidden/>
          </w:rPr>
          <w:fldChar w:fldCharType="separate"/>
        </w:r>
        <w:r>
          <w:rPr>
            <w:webHidden/>
          </w:rPr>
          <w:t>13</w:t>
        </w:r>
        <w:r>
          <w:rPr>
            <w:webHidden/>
          </w:rPr>
          <w:fldChar w:fldCharType="end"/>
        </w:r>
      </w:hyperlink>
    </w:p>
    <w:p w14:paraId="30361AC8" w14:textId="255B5D0B" w:rsidR="00757FD3" w:rsidRDefault="00757FD3">
      <w:pPr>
        <w:pStyle w:val="Obsah1"/>
        <w:tabs>
          <w:tab w:val="left" w:pos="660"/>
          <w:tab w:val="right" w:pos="8920"/>
        </w:tabs>
        <w:rPr>
          <w:rFonts w:asciiTheme="minorHAnsi" w:eastAsiaTheme="minorEastAsia" w:hAnsiTheme="minorHAnsi" w:cstheme="minorBidi"/>
          <w:b w:val="0"/>
          <w:smallCaps w:val="0"/>
          <w:kern w:val="2"/>
          <w:sz w:val="24"/>
          <w:szCs w:val="24"/>
          <w14:ligatures w14:val="standardContextual"/>
        </w:rPr>
      </w:pPr>
      <w:hyperlink w:anchor="_Toc210993932" w:history="1">
        <w:r w:rsidRPr="006751CB">
          <w:rPr>
            <w:rStyle w:val="Hypertextovodkaz"/>
          </w:rPr>
          <w:t>B.2</w:t>
        </w:r>
        <w:r>
          <w:rPr>
            <w:rFonts w:asciiTheme="minorHAnsi" w:eastAsiaTheme="minorEastAsia" w:hAnsiTheme="minorHAnsi" w:cstheme="minorBidi"/>
            <w:b w:val="0"/>
            <w:smallCaps w:val="0"/>
            <w:kern w:val="2"/>
            <w:sz w:val="24"/>
            <w:szCs w:val="24"/>
            <w14:ligatures w14:val="standardContextual"/>
          </w:rPr>
          <w:tab/>
        </w:r>
        <w:r w:rsidRPr="006751CB">
          <w:rPr>
            <w:rStyle w:val="Hypertextovodkaz"/>
          </w:rPr>
          <w:t>Urbanistické a základní architektonické řešení</w:t>
        </w:r>
        <w:r>
          <w:rPr>
            <w:webHidden/>
          </w:rPr>
          <w:tab/>
        </w:r>
        <w:r>
          <w:rPr>
            <w:webHidden/>
          </w:rPr>
          <w:fldChar w:fldCharType="begin"/>
        </w:r>
        <w:r>
          <w:rPr>
            <w:webHidden/>
          </w:rPr>
          <w:instrText xml:space="preserve"> PAGEREF _Toc210993932 \h </w:instrText>
        </w:r>
        <w:r>
          <w:rPr>
            <w:webHidden/>
          </w:rPr>
        </w:r>
        <w:r>
          <w:rPr>
            <w:webHidden/>
          </w:rPr>
          <w:fldChar w:fldCharType="separate"/>
        </w:r>
        <w:r>
          <w:rPr>
            <w:webHidden/>
          </w:rPr>
          <w:t>13</w:t>
        </w:r>
        <w:r>
          <w:rPr>
            <w:webHidden/>
          </w:rPr>
          <w:fldChar w:fldCharType="end"/>
        </w:r>
      </w:hyperlink>
    </w:p>
    <w:p w14:paraId="26AE40E7" w14:textId="3D9F7A3B" w:rsidR="00757FD3" w:rsidRDefault="00757FD3">
      <w:pPr>
        <w:pStyle w:val="Obsah1"/>
        <w:tabs>
          <w:tab w:val="left" w:pos="660"/>
          <w:tab w:val="right" w:pos="8920"/>
        </w:tabs>
        <w:rPr>
          <w:rFonts w:asciiTheme="minorHAnsi" w:eastAsiaTheme="minorEastAsia" w:hAnsiTheme="minorHAnsi" w:cstheme="minorBidi"/>
          <w:b w:val="0"/>
          <w:smallCaps w:val="0"/>
          <w:kern w:val="2"/>
          <w:sz w:val="24"/>
          <w:szCs w:val="24"/>
          <w14:ligatures w14:val="standardContextual"/>
        </w:rPr>
      </w:pPr>
      <w:hyperlink w:anchor="_Toc210993933" w:history="1">
        <w:r w:rsidRPr="006751CB">
          <w:rPr>
            <w:rStyle w:val="Hypertextovodkaz"/>
          </w:rPr>
          <w:t>B.3</w:t>
        </w:r>
        <w:r>
          <w:rPr>
            <w:rFonts w:asciiTheme="minorHAnsi" w:eastAsiaTheme="minorEastAsia" w:hAnsiTheme="minorHAnsi" w:cstheme="minorBidi"/>
            <w:b w:val="0"/>
            <w:smallCaps w:val="0"/>
            <w:kern w:val="2"/>
            <w:sz w:val="24"/>
            <w:szCs w:val="24"/>
            <w14:ligatures w14:val="standardContextual"/>
          </w:rPr>
          <w:tab/>
        </w:r>
        <w:r w:rsidRPr="006751CB">
          <w:rPr>
            <w:rStyle w:val="Hypertextovodkaz"/>
          </w:rPr>
          <w:t>Základní stavebně technické a technologické řešení</w:t>
        </w:r>
        <w:r>
          <w:rPr>
            <w:webHidden/>
          </w:rPr>
          <w:tab/>
        </w:r>
        <w:r>
          <w:rPr>
            <w:webHidden/>
          </w:rPr>
          <w:fldChar w:fldCharType="begin"/>
        </w:r>
        <w:r>
          <w:rPr>
            <w:webHidden/>
          </w:rPr>
          <w:instrText xml:space="preserve"> PAGEREF _Toc210993933 \h </w:instrText>
        </w:r>
        <w:r>
          <w:rPr>
            <w:webHidden/>
          </w:rPr>
        </w:r>
        <w:r>
          <w:rPr>
            <w:webHidden/>
          </w:rPr>
          <w:fldChar w:fldCharType="separate"/>
        </w:r>
        <w:r>
          <w:rPr>
            <w:webHidden/>
          </w:rPr>
          <w:t>14</w:t>
        </w:r>
        <w:r>
          <w:rPr>
            <w:webHidden/>
          </w:rPr>
          <w:fldChar w:fldCharType="end"/>
        </w:r>
      </w:hyperlink>
    </w:p>
    <w:p w14:paraId="05FC9405" w14:textId="4ECF6E61" w:rsidR="00757FD3" w:rsidRDefault="00757FD3">
      <w:pPr>
        <w:pStyle w:val="Obsah1"/>
        <w:tabs>
          <w:tab w:val="right" w:pos="8920"/>
        </w:tabs>
        <w:rPr>
          <w:rFonts w:asciiTheme="minorHAnsi" w:eastAsiaTheme="minorEastAsia" w:hAnsiTheme="minorHAnsi" w:cstheme="minorBidi"/>
          <w:b w:val="0"/>
          <w:smallCaps w:val="0"/>
          <w:kern w:val="2"/>
          <w:sz w:val="24"/>
          <w:szCs w:val="24"/>
          <w14:ligatures w14:val="standardContextual"/>
        </w:rPr>
      </w:pPr>
      <w:hyperlink w:anchor="_Toc210993934" w:history="1">
        <w:r w:rsidRPr="006751CB">
          <w:rPr>
            <w:rStyle w:val="Hypertextovodkaz"/>
          </w:rPr>
          <w:t>B 3.1. Celková koncepce stavebně technického a technologického řešení</w:t>
        </w:r>
        <w:r>
          <w:rPr>
            <w:webHidden/>
          </w:rPr>
          <w:tab/>
        </w:r>
        <w:r>
          <w:rPr>
            <w:webHidden/>
          </w:rPr>
          <w:fldChar w:fldCharType="begin"/>
        </w:r>
        <w:r>
          <w:rPr>
            <w:webHidden/>
          </w:rPr>
          <w:instrText xml:space="preserve"> PAGEREF _Toc210993934 \h </w:instrText>
        </w:r>
        <w:r>
          <w:rPr>
            <w:webHidden/>
          </w:rPr>
        </w:r>
        <w:r>
          <w:rPr>
            <w:webHidden/>
          </w:rPr>
          <w:fldChar w:fldCharType="separate"/>
        </w:r>
        <w:r>
          <w:rPr>
            <w:webHidden/>
          </w:rPr>
          <w:t>14</w:t>
        </w:r>
        <w:r>
          <w:rPr>
            <w:webHidden/>
          </w:rPr>
          <w:fldChar w:fldCharType="end"/>
        </w:r>
      </w:hyperlink>
    </w:p>
    <w:p w14:paraId="45C73CD6" w14:textId="1AFEEEFE" w:rsidR="00757FD3" w:rsidRDefault="00757FD3">
      <w:pPr>
        <w:pStyle w:val="Obsah1"/>
        <w:tabs>
          <w:tab w:val="right" w:pos="8920"/>
        </w:tabs>
        <w:rPr>
          <w:rFonts w:asciiTheme="minorHAnsi" w:eastAsiaTheme="minorEastAsia" w:hAnsiTheme="minorHAnsi" w:cstheme="minorBidi"/>
          <w:b w:val="0"/>
          <w:smallCaps w:val="0"/>
          <w:kern w:val="2"/>
          <w:sz w:val="24"/>
          <w:szCs w:val="24"/>
          <w14:ligatures w14:val="standardContextual"/>
        </w:rPr>
      </w:pPr>
      <w:hyperlink w:anchor="_Toc210993935" w:history="1">
        <w:r w:rsidRPr="006751CB">
          <w:rPr>
            <w:rStyle w:val="Hypertextovodkaz"/>
          </w:rPr>
          <w:t>B.3.2 Celkové řešení podmínek přístupnosti</w:t>
        </w:r>
        <w:r>
          <w:rPr>
            <w:webHidden/>
          </w:rPr>
          <w:tab/>
        </w:r>
        <w:r>
          <w:rPr>
            <w:webHidden/>
          </w:rPr>
          <w:fldChar w:fldCharType="begin"/>
        </w:r>
        <w:r>
          <w:rPr>
            <w:webHidden/>
          </w:rPr>
          <w:instrText xml:space="preserve"> PAGEREF _Toc210993935 \h </w:instrText>
        </w:r>
        <w:r>
          <w:rPr>
            <w:webHidden/>
          </w:rPr>
        </w:r>
        <w:r>
          <w:rPr>
            <w:webHidden/>
          </w:rPr>
          <w:fldChar w:fldCharType="separate"/>
        </w:r>
        <w:r>
          <w:rPr>
            <w:webHidden/>
          </w:rPr>
          <w:t>15</w:t>
        </w:r>
        <w:r>
          <w:rPr>
            <w:webHidden/>
          </w:rPr>
          <w:fldChar w:fldCharType="end"/>
        </w:r>
      </w:hyperlink>
    </w:p>
    <w:p w14:paraId="0775C05A" w14:textId="0256AACD"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36" w:history="1">
        <w:r w:rsidRPr="006751CB">
          <w:rPr>
            <w:rStyle w:val="Hypertextovodkaz"/>
          </w:rPr>
          <w:t>a)</w:t>
        </w:r>
        <w:r>
          <w:rPr>
            <w:rFonts w:asciiTheme="minorHAnsi" w:eastAsiaTheme="minorEastAsia" w:hAnsiTheme="minorHAnsi" w:cstheme="minorBidi"/>
            <w:i w:val="0"/>
            <w:kern w:val="2"/>
            <w:sz w:val="24"/>
            <w:szCs w:val="24"/>
            <w14:ligatures w14:val="standardContextual"/>
          </w:rPr>
          <w:tab/>
        </w:r>
        <w:r w:rsidRPr="006751CB">
          <w:rPr>
            <w:rStyle w:val="Hypertextovodkaz"/>
          </w:rPr>
          <w:t>celkové řešení přístupnosti se specifikací jednotlivých části, které podléhají požadavkům na přístupnost, včetně dopadů předčasného užívání a zkušebního provozu a vlivu na okolí</w:t>
        </w:r>
        <w:r>
          <w:rPr>
            <w:webHidden/>
          </w:rPr>
          <w:tab/>
        </w:r>
        <w:r>
          <w:rPr>
            <w:webHidden/>
          </w:rPr>
          <w:fldChar w:fldCharType="begin"/>
        </w:r>
        <w:r>
          <w:rPr>
            <w:webHidden/>
          </w:rPr>
          <w:instrText xml:space="preserve"> PAGEREF _Toc210993936 \h </w:instrText>
        </w:r>
        <w:r>
          <w:rPr>
            <w:webHidden/>
          </w:rPr>
        </w:r>
        <w:r>
          <w:rPr>
            <w:webHidden/>
          </w:rPr>
          <w:fldChar w:fldCharType="separate"/>
        </w:r>
        <w:r>
          <w:rPr>
            <w:webHidden/>
          </w:rPr>
          <w:t>15</w:t>
        </w:r>
        <w:r>
          <w:rPr>
            <w:webHidden/>
          </w:rPr>
          <w:fldChar w:fldCharType="end"/>
        </w:r>
      </w:hyperlink>
    </w:p>
    <w:p w14:paraId="4B60F1AB" w14:textId="13BCD113"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37" w:history="1">
        <w:r w:rsidRPr="006751CB">
          <w:rPr>
            <w:rStyle w:val="Hypertextovodkaz"/>
          </w:rPr>
          <w:t>b)</w:t>
        </w:r>
        <w:r>
          <w:rPr>
            <w:rFonts w:asciiTheme="minorHAnsi" w:eastAsiaTheme="minorEastAsia" w:hAnsiTheme="minorHAnsi" w:cstheme="minorBidi"/>
            <w:i w:val="0"/>
            <w:kern w:val="2"/>
            <w:sz w:val="24"/>
            <w:szCs w:val="24"/>
            <w14:ligatures w14:val="standardContextual"/>
          </w:rPr>
          <w:tab/>
        </w:r>
        <w:r w:rsidRPr="006751CB">
          <w:rPr>
            <w:rStyle w:val="Hypertextovodkaz"/>
          </w:rPr>
          <w:t>popis navržených opatření - zejména přístup ke stavbě, prostory stavby a systémy určené pro užívání veřejností</w:t>
        </w:r>
        <w:r>
          <w:rPr>
            <w:webHidden/>
          </w:rPr>
          <w:tab/>
        </w:r>
        <w:r>
          <w:rPr>
            <w:webHidden/>
          </w:rPr>
          <w:fldChar w:fldCharType="begin"/>
        </w:r>
        <w:r>
          <w:rPr>
            <w:webHidden/>
          </w:rPr>
          <w:instrText xml:space="preserve"> PAGEREF _Toc210993937 \h </w:instrText>
        </w:r>
        <w:r>
          <w:rPr>
            <w:webHidden/>
          </w:rPr>
        </w:r>
        <w:r>
          <w:rPr>
            <w:webHidden/>
          </w:rPr>
          <w:fldChar w:fldCharType="separate"/>
        </w:r>
        <w:r>
          <w:rPr>
            <w:webHidden/>
          </w:rPr>
          <w:t>15</w:t>
        </w:r>
        <w:r>
          <w:rPr>
            <w:webHidden/>
          </w:rPr>
          <w:fldChar w:fldCharType="end"/>
        </w:r>
      </w:hyperlink>
    </w:p>
    <w:p w14:paraId="61241711" w14:textId="152FD7BB"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38" w:history="1">
        <w:r w:rsidRPr="006751CB">
          <w:rPr>
            <w:rStyle w:val="Hypertextovodkaz"/>
          </w:rPr>
          <w:t>c)</w:t>
        </w:r>
        <w:r>
          <w:rPr>
            <w:rFonts w:asciiTheme="minorHAnsi" w:eastAsiaTheme="minorEastAsia" w:hAnsiTheme="minorHAnsi" w:cstheme="minorBidi"/>
            <w:i w:val="0"/>
            <w:kern w:val="2"/>
            <w:sz w:val="24"/>
            <w:szCs w:val="24"/>
            <w14:ligatures w14:val="standardContextual"/>
          </w:rPr>
          <w:tab/>
        </w:r>
        <w:r w:rsidRPr="006751CB">
          <w:rPr>
            <w:rStyle w:val="Hypertextovodkaz"/>
          </w:rPr>
          <w:t>popis dopadů na přístupnost z hlediska uplatnění závažných územně technických nebo stavebně technických důvodů nebo jiných veřejných zájmů</w:t>
        </w:r>
        <w:r>
          <w:rPr>
            <w:webHidden/>
          </w:rPr>
          <w:tab/>
        </w:r>
        <w:r>
          <w:rPr>
            <w:webHidden/>
          </w:rPr>
          <w:fldChar w:fldCharType="begin"/>
        </w:r>
        <w:r>
          <w:rPr>
            <w:webHidden/>
          </w:rPr>
          <w:instrText xml:space="preserve"> PAGEREF _Toc210993938 \h </w:instrText>
        </w:r>
        <w:r>
          <w:rPr>
            <w:webHidden/>
          </w:rPr>
        </w:r>
        <w:r>
          <w:rPr>
            <w:webHidden/>
          </w:rPr>
          <w:fldChar w:fldCharType="separate"/>
        </w:r>
        <w:r>
          <w:rPr>
            <w:webHidden/>
          </w:rPr>
          <w:t>15</w:t>
        </w:r>
        <w:r>
          <w:rPr>
            <w:webHidden/>
          </w:rPr>
          <w:fldChar w:fldCharType="end"/>
        </w:r>
      </w:hyperlink>
    </w:p>
    <w:p w14:paraId="4095E13C" w14:textId="6115F869" w:rsidR="00757FD3" w:rsidRDefault="00757FD3">
      <w:pPr>
        <w:pStyle w:val="Obsah1"/>
        <w:tabs>
          <w:tab w:val="right" w:pos="8920"/>
        </w:tabs>
        <w:rPr>
          <w:rFonts w:asciiTheme="minorHAnsi" w:eastAsiaTheme="minorEastAsia" w:hAnsiTheme="minorHAnsi" w:cstheme="minorBidi"/>
          <w:b w:val="0"/>
          <w:smallCaps w:val="0"/>
          <w:kern w:val="2"/>
          <w:sz w:val="24"/>
          <w:szCs w:val="24"/>
          <w14:ligatures w14:val="standardContextual"/>
        </w:rPr>
      </w:pPr>
      <w:hyperlink w:anchor="_Toc210993939" w:history="1">
        <w:r w:rsidRPr="006751CB">
          <w:rPr>
            <w:rStyle w:val="Hypertextovodkaz"/>
          </w:rPr>
          <w:t>B.3.3 Zásady bezpečnosti při užívání stavby</w:t>
        </w:r>
        <w:r>
          <w:rPr>
            <w:webHidden/>
          </w:rPr>
          <w:tab/>
        </w:r>
        <w:r>
          <w:rPr>
            <w:webHidden/>
          </w:rPr>
          <w:fldChar w:fldCharType="begin"/>
        </w:r>
        <w:r>
          <w:rPr>
            <w:webHidden/>
          </w:rPr>
          <w:instrText xml:space="preserve"> PAGEREF _Toc210993939 \h </w:instrText>
        </w:r>
        <w:r>
          <w:rPr>
            <w:webHidden/>
          </w:rPr>
        </w:r>
        <w:r>
          <w:rPr>
            <w:webHidden/>
          </w:rPr>
          <w:fldChar w:fldCharType="separate"/>
        </w:r>
        <w:r>
          <w:rPr>
            <w:webHidden/>
          </w:rPr>
          <w:t>15</w:t>
        </w:r>
        <w:r>
          <w:rPr>
            <w:webHidden/>
          </w:rPr>
          <w:fldChar w:fldCharType="end"/>
        </w:r>
      </w:hyperlink>
    </w:p>
    <w:p w14:paraId="50EE9084" w14:textId="2FB96F50" w:rsidR="00757FD3" w:rsidRDefault="00757FD3">
      <w:pPr>
        <w:pStyle w:val="Obsah1"/>
        <w:tabs>
          <w:tab w:val="right" w:pos="8920"/>
        </w:tabs>
        <w:rPr>
          <w:rFonts w:asciiTheme="minorHAnsi" w:eastAsiaTheme="minorEastAsia" w:hAnsiTheme="minorHAnsi" w:cstheme="minorBidi"/>
          <w:b w:val="0"/>
          <w:smallCaps w:val="0"/>
          <w:kern w:val="2"/>
          <w:sz w:val="24"/>
          <w:szCs w:val="24"/>
          <w14:ligatures w14:val="standardContextual"/>
        </w:rPr>
      </w:pPr>
      <w:hyperlink w:anchor="_Toc210993940" w:history="1">
        <w:r w:rsidRPr="006751CB">
          <w:rPr>
            <w:rStyle w:val="Hypertextovodkaz"/>
          </w:rPr>
          <w:t>B.3.4 Základní technický popis stavby</w:t>
        </w:r>
        <w:r>
          <w:rPr>
            <w:webHidden/>
          </w:rPr>
          <w:tab/>
        </w:r>
        <w:r>
          <w:rPr>
            <w:webHidden/>
          </w:rPr>
          <w:fldChar w:fldCharType="begin"/>
        </w:r>
        <w:r>
          <w:rPr>
            <w:webHidden/>
          </w:rPr>
          <w:instrText xml:space="preserve"> PAGEREF _Toc210993940 \h </w:instrText>
        </w:r>
        <w:r>
          <w:rPr>
            <w:webHidden/>
          </w:rPr>
        </w:r>
        <w:r>
          <w:rPr>
            <w:webHidden/>
          </w:rPr>
          <w:fldChar w:fldCharType="separate"/>
        </w:r>
        <w:r>
          <w:rPr>
            <w:webHidden/>
          </w:rPr>
          <w:t>15</w:t>
        </w:r>
        <w:r>
          <w:rPr>
            <w:webHidden/>
          </w:rPr>
          <w:fldChar w:fldCharType="end"/>
        </w:r>
      </w:hyperlink>
    </w:p>
    <w:p w14:paraId="6B2AE9FF" w14:textId="4F9361FC"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41" w:history="1">
        <w:r w:rsidRPr="006751CB">
          <w:rPr>
            <w:rStyle w:val="Hypertextovodkaz"/>
          </w:rPr>
          <w:t>a)</w:t>
        </w:r>
        <w:r>
          <w:rPr>
            <w:rFonts w:asciiTheme="minorHAnsi" w:eastAsiaTheme="minorEastAsia" w:hAnsiTheme="minorHAnsi" w:cstheme="minorBidi"/>
            <w:i w:val="0"/>
            <w:kern w:val="2"/>
            <w:sz w:val="24"/>
            <w:szCs w:val="24"/>
            <w14:ligatures w14:val="standardContextual"/>
          </w:rPr>
          <w:tab/>
        </w:r>
        <w:r w:rsidRPr="006751CB">
          <w:rPr>
            <w:rStyle w:val="Hypertextovodkaz"/>
          </w:rPr>
          <w:t>popis stávajícího stavu</w:t>
        </w:r>
        <w:r>
          <w:rPr>
            <w:webHidden/>
          </w:rPr>
          <w:tab/>
        </w:r>
        <w:r>
          <w:rPr>
            <w:webHidden/>
          </w:rPr>
          <w:fldChar w:fldCharType="begin"/>
        </w:r>
        <w:r>
          <w:rPr>
            <w:webHidden/>
          </w:rPr>
          <w:instrText xml:space="preserve"> PAGEREF _Toc210993941 \h </w:instrText>
        </w:r>
        <w:r>
          <w:rPr>
            <w:webHidden/>
          </w:rPr>
        </w:r>
        <w:r>
          <w:rPr>
            <w:webHidden/>
          </w:rPr>
          <w:fldChar w:fldCharType="separate"/>
        </w:r>
        <w:r>
          <w:rPr>
            <w:webHidden/>
          </w:rPr>
          <w:t>15</w:t>
        </w:r>
        <w:r>
          <w:rPr>
            <w:webHidden/>
          </w:rPr>
          <w:fldChar w:fldCharType="end"/>
        </w:r>
      </w:hyperlink>
    </w:p>
    <w:p w14:paraId="685FD7DE" w14:textId="26606DD0"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42" w:history="1">
        <w:r w:rsidRPr="006751CB">
          <w:rPr>
            <w:rStyle w:val="Hypertextovodkaz"/>
          </w:rPr>
          <w:t>b)</w:t>
        </w:r>
        <w:r>
          <w:rPr>
            <w:rFonts w:asciiTheme="minorHAnsi" w:eastAsiaTheme="minorEastAsia" w:hAnsiTheme="minorHAnsi" w:cstheme="minorBidi"/>
            <w:i w:val="0"/>
            <w:kern w:val="2"/>
            <w:sz w:val="24"/>
            <w:szCs w:val="24"/>
            <w14:ligatures w14:val="standardContextual"/>
          </w:rPr>
          <w:tab/>
        </w:r>
        <w:r w:rsidRPr="006751CB">
          <w:rPr>
            <w:rStyle w:val="Hypertextovodkaz"/>
          </w:rPr>
          <w:t>popis navrženého stavebně technického a konstrukčního řešení</w:t>
        </w:r>
        <w:r>
          <w:rPr>
            <w:webHidden/>
          </w:rPr>
          <w:tab/>
        </w:r>
        <w:r>
          <w:rPr>
            <w:webHidden/>
          </w:rPr>
          <w:fldChar w:fldCharType="begin"/>
        </w:r>
        <w:r>
          <w:rPr>
            <w:webHidden/>
          </w:rPr>
          <w:instrText xml:space="preserve"> PAGEREF _Toc210993942 \h </w:instrText>
        </w:r>
        <w:r>
          <w:rPr>
            <w:webHidden/>
          </w:rPr>
        </w:r>
        <w:r>
          <w:rPr>
            <w:webHidden/>
          </w:rPr>
          <w:fldChar w:fldCharType="separate"/>
        </w:r>
        <w:r>
          <w:rPr>
            <w:webHidden/>
          </w:rPr>
          <w:t>15</w:t>
        </w:r>
        <w:r>
          <w:rPr>
            <w:webHidden/>
          </w:rPr>
          <w:fldChar w:fldCharType="end"/>
        </w:r>
      </w:hyperlink>
    </w:p>
    <w:p w14:paraId="3FE93FC8" w14:textId="2690F7E7" w:rsidR="00757FD3" w:rsidRDefault="00757FD3">
      <w:pPr>
        <w:pStyle w:val="Obsah1"/>
        <w:tabs>
          <w:tab w:val="right" w:pos="8920"/>
        </w:tabs>
        <w:rPr>
          <w:rFonts w:asciiTheme="minorHAnsi" w:eastAsiaTheme="minorEastAsia" w:hAnsiTheme="minorHAnsi" w:cstheme="minorBidi"/>
          <w:b w:val="0"/>
          <w:smallCaps w:val="0"/>
          <w:kern w:val="2"/>
          <w:sz w:val="24"/>
          <w:szCs w:val="24"/>
          <w14:ligatures w14:val="standardContextual"/>
        </w:rPr>
      </w:pPr>
      <w:hyperlink w:anchor="_Toc210993943" w:history="1">
        <w:r w:rsidRPr="006751CB">
          <w:rPr>
            <w:rStyle w:val="Hypertextovodkaz"/>
          </w:rPr>
          <w:t>B.3.5 Technologické řešení - základní popis technických a technologických zařízení</w:t>
        </w:r>
        <w:r>
          <w:rPr>
            <w:webHidden/>
          </w:rPr>
          <w:tab/>
        </w:r>
        <w:r>
          <w:rPr>
            <w:webHidden/>
          </w:rPr>
          <w:fldChar w:fldCharType="begin"/>
        </w:r>
        <w:r>
          <w:rPr>
            <w:webHidden/>
          </w:rPr>
          <w:instrText xml:space="preserve"> PAGEREF _Toc210993943 \h </w:instrText>
        </w:r>
        <w:r>
          <w:rPr>
            <w:webHidden/>
          </w:rPr>
        </w:r>
        <w:r>
          <w:rPr>
            <w:webHidden/>
          </w:rPr>
          <w:fldChar w:fldCharType="separate"/>
        </w:r>
        <w:r>
          <w:rPr>
            <w:webHidden/>
          </w:rPr>
          <w:t>16</w:t>
        </w:r>
        <w:r>
          <w:rPr>
            <w:webHidden/>
          </w:rPr>
          <w:fldChar w:fldCharType="end"/>
        </w:r>
      </w:hyperlink>
    </w:p>
    <w:p w14:paraId="7240B737" w14:textId="1DFA1141"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44" w:history="1">
        <w:r w:rsidRPr="006751CB">
          <w:rPr>
            <w:rStyle w:val="Hypertextovodkaz"/>
          </w:rPr>
          <w:t>a)</w:t>
        </w:r>
        <w:r>
          <w:rPr>
            <w:rFonts w:asciiTheme="minorHAnsi" w:eastAsiaTheme="minorEastAsia" w:hAnsiTheme="minorHAnsi" w:cstheme="minorBidi"/>
            <w:i w:val="0"/>
            <w:kern w:val="2"/>
            <w:sz w:val="24"/>
            <w:szCs w:val="24"/>
            <w14:ligatures w14:val="standardContextual"/>
          </w:rPr>
          <w:tab/>
        </w:r>
        <w:r w:rsidRPr="006751CB">
          <w:rPr>
            <w:rStyle w:val="Hypertextovodkaz"/>
          </w:rPr>
          <w:t>popis stávajícího stavu</w:t>
        </w:r>
        <w:r>
          <w:rPr>
            <w:webHidden/>
          </w:rPr>
          <w:tab/>
        </w:r>
        <w:r>
          <w:rPr>
            <w:webHidden/>
          </w:rPr>
          <w:fldChar w:fldCharType="begin"/>
        </w:r>
        <w:r>
          <w:rPr>
            <w:webHidden/>
          </w:rPr>
          <w:instrText xml:space="preserve"> PAGEREF _Toc210993944 \h </w:instrText>
        </w:r>
        <w:r>
          <w:rPr>
            <w:webHidden/>
          </w:rPr>
        </w:r>
        <w:r>
          <w:rPr>
            <w:webHidden/>
          </w:rPr>
          <w:fldChar w:fldCharType="separate"/>
        </w:r>
        <w:r>
          <w:rPr>
            <w:webHidden/>
          </w:rPr>
          <w:t>16</w:t>
        </w:r>
        <w:r>
          <w:rPr>
            <w:webHidden/>
          </w:rPr>
          <w:fldChar w:fldCharType="end"/>
        </w:r>
      </w:hyperlink>
    </w:p>
    <w:p w14:paraId="37C1B7D6" w14:textId="21234486"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45" w:history="1">
        <w:r w:rsidRPr="006751CB">
          <w:rPr>
            <w:rStyle w:val="Hypertextovodkaz"/>
          </w:rPr>
          <w:t>b)</w:t>
        </w:r>
        <w:r>
          <w:rPr>
            <w:rFonts w:asciiTheme="minorHAnsi" w:eastAsiaTheme="minorEastAsia" w:hAnsiTheme="minorHAnsi" w:cstheme="minorBidi"/>
            <w:i w:val="0"/>
            <w:kern w:val="2"/>
            <w:sz w:val="24"/>
            <w:szCs w:val="24"/>
            <w14:ligatures w14:val="standardContextual"/>
          </w:rPr>
          <w:tab/>
        </w:r>
        <w:r w:rsidRPr="006751CB">
          <w:rPr>
            <w:rStyle w:val="Hypertextovodkaz"/>
          </w:rPr>
          <w:t>popis navrženého řešení</w:t>
        </w:r>
        <w:r>
          <w:rPr>
            <w:webHidden/>
          </w:rPr>
          <w:tab/>
        </w:r>
        <w:r>
          <w:rPr>
            <w:webHidden/>
          </w:rPr>
          <w:fldChar w:fldCharType="begin"/>
        </w:r>
        <w:r>
          <w:rPr>
            <w:webHidden/>
          </w:rPr>
          <w:instrText xml:space="preserve"> PAGEREF _Toc210993945 \h </w:instrText>
        </w:r>
        <w:r>
          <w:rPr>
            <w:webHidden/>
          </w:rPr>
        </w:r>
        <w:r>
          <w:rPr>
            <w:webHidden/>
          </w:rPr>
          <w:fldChar w:fldCharType="separate"/>
        </w:r>
        <w:r>
          <w:rPr>
            <w:webHidden/>
          </w:rPr>
          <w:t>16</w:t>
        </w:r>
        <w:r>
          <w:rPr>
            <w:webHidden/>
          </w:rPr>
          <w:fldChar w:fldCharType="end"/>
        </w:r>
      </w:hyperlink>
    </w:p>
    <w:p w14:paraId="1DB65427" w14:textId="225E24DB"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46" w:history="1">
        <w:r w:rsidRPr="006751CB">
          <w:rPr>
            <w:rStyle w:val="Hypertextovodkaz"/>
          </w:rPr>
          <w:t>c)</w:t>
        </w:r>
        <w:r>
          <w:rPr>
            <w:rFonts w:asciiTheme="minorHAnsi" w:eastAsiaTheme="minorEastAsia" w:hAnsiTheme="minorHAnsi" w:cstheme="minorBidi"/>
            <w:i w:val="0"/>
            <w:kern w:val="2"/>
            <w:sz w:val="24"/>
            <w:szCs w:val="24"/>
            <w14:ligatures w14:val="standardContextual"/>
          </w:rPr>
          <w:tab/>
        </w:r>
        <w:r w:rsidRPr="006751CB">
          <w:rPr>
            <w:rStyle w:val="Hypertextovodkaz"/>
          </w:rPr>
          <w:t>energetické výpočty</w:t>
        </w:r>
        <w:r>
          <w:rPr>
            <w:webHidden/>
          </w:rPr>
          <w:tab/>
        </w:r>
        <w:r>
          <w:rPr>
            <w:webHidden/>
          </w:rPr>
          <w:fldChar w:fldCharType="begin"/>
        </w:r>
        <w:r>
          <w:rPr>
            <w:webHidden/>
          </w:rPr>
          <w:instrText xml:space="preserve"> PAGEREF _Toc210993946 \h </w:instrText>
        </w:r>
        <w:r>
          <w:rPr>
            <w:webHidden/>
          </w:rPr>
        </w:r>
        <w:r>
          <w:rPr>
            <w:webHidden/>
          </w:rPr>
          <w:fldChar w:fldCharType="separate"/>
        </w:r>
        <w:r>
          <w:rPr>
            <w:webHidden/>
          </w:rPr>
          <w:t>16</w:t>
        </w:r>
        <w:r>
          <w:rPr>
            <w:webHidden/>
          </w:rPr>
          <w:fldChar w:fldCharType="end"/>
        </w:r>
      </w:hyperlink>
    </w:p>
    <w:p w14:paraId="76C7139D" w14:textId="14E4FF2B" w:rsidR="00757FD3" w:rsidRDefault="00757FD3">
      <w:pPr>
        <w:pStyle w:val="Obsah1"/>
        <w:tabs>
          <w:tab w:val="right" w:pos="8920"/>
        </w:tabs>
        <w:rPr>
          <w:rFonts w:asciiTheme="minorHAnsi" w:eastAsiaTheme="minorEastAsia" w:hAnsiTheme="minorHAnsi" w:cstheme="minorBidi"/>
          <w:b w:val="0"/>
          <w:smallCaps w:val="0"/>
          <w:kern w:val="2"/>
          <w:sz w:val="24"/>
          <w:szCs w:val="24"/>
          <w14:ligatures w14:val="standardContextual"/>
        </w:rPr>
      </w:pPr>
      <w:hyperlink w:anchor="_Toc210993947" w:history="1">
        <w:r w:rsidRPr="006751CB">
          <w:rPr>
            <w:rStyle w:val="Hypertextovodkaz"/>
          </w:rPr>
          <w:t>B.3.6 ZÁSADY POŽÁRNÍ BEZPEČNOSTI</w:t>
        </w:r>
        <w:r>
          <w:rPr>
            <w:webHidden/>
          </w:rPr>
          <w:tab/>
        </w:r>
        <w:r>
          <w:rPr>
            <w:webHidden/>
          </w:rPr>
          <w:fldChar w:fldCharType="begin"/>
        </w:r>
        <w:r>
          <w:rPr>
            <w:webHidden/>
          </w:rPr>
          <w:instrText xml:space="preserve"> PAGEREF _Toc210993947 \h </w:instrText>
        </w:r>
        <w:r>
          <w:rPr>
            <w:webHidden/>
          </w:rPr>
        </w:r>
        <w:r>
          <w:rPr>
            <w:webHidden/>
          </w:rPr>
          <w:fldChar w:fldCharType="separate"/>
        </w:r>
        <w:r>
          <w:rPr>
            <w:webHidden/>
          </w:rPr>
          <w:t>17</w:t>
        </w:r>
        <w:r>
          <w:rPr>
            <w:webHidden/>
          </w:rPr>
          <w:fldChar w:fldCharType="end"/>
        </w:r>
      </w:hyperlink>
    </w:p>
    <w:p w14:paraId="4E4857C2" w14:textId="038C21FF"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48" w:history="1">
        <w:r w:rsidRPr="006751CB">
          <w:rPr>
            <w:rStyle w:val="Hypertextovodkaz"/>
          </w:rPr>
          <w:t>a)</w:t>
        </w:r>
        <w:r>
          <w:rPr>
            <w:rFonts w:asciiTheme="minorHAnsi" w:eastAsiaTheme="minorEastAsia" w:hAnsiTheme="minorHAnsi" w:cstheme="minorBidi"/>
            <w:i w:val="0"/>
            <w:kern w:val="2"/>
            <w:sz w:val="24"/>
            <w:szCs w:val="24"/>
            <w14:ligatures w14:val="standardContextual"/>
          </w:rPr>
          <w:tab/>
        </w:r>
        <w:r w:rsidRPr="006751CB">
          <w:rPr>
            <w:rStyle w:val="Hypertextovodkaz"/>
          </w:rPr>
          <w:t>charakteristiky a kritéria pro stanovení kategorie stavby podle požadavků jiného právního předpisu2) - výška stavby, zastavěná plocha, počet podlaží, počet osob, pro který je stavba určena, nebo jiný parametr stavby, zejména světlá výška podlaží nebo délka tunelu apod.,</w:t>
        </w:r>
        <w:r>
          <w:rPr>
            <w:webHidden/>
          </w:rPr>
          <w:tab/>
        </w:r>
        <w:r>
          <w:rPr>
            <w:webHidden/>
          </w:rPr>
          <w:fldChar w:fldCharType="begin"/>
        </w:r>
        <w:r>
          <w:rPr>
            <w:webHidden/>
          </w:rPr>
          <w:instrText xml:space="preserve"> PAGEREF _Toc210993948 \h </w:instrText>
        </w:r>
        <w:r>
          <w:rPr>
            <w:webHidden/>
          </w:rPr>
        </w:r>
        <w:r>
          <w:rPr>
            <w:webHidden/>
          </w:rPr>
          <w:fldChar w:fldCharType="separate"/>
        </w:r>
        <w:r>
          <w:rPr>
            <w:webHidden/>
          </w:rPr>
          <w:t>17</w:t>
        </w:r>
        <w:r>
          <w:rPr>
            <w:webHidden/>
          </w:rPr>
          <w:fldChar w:fldCharType="end"/>
        </w:r>
      </w:hyperlink>
    </w:p>
    <w:p w14:paraId="485B92B4" w14:textId="6827CFC6"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49" w:history="1">
        <w:r w:rsidRPr="006751CB">
          <w:rPr>
            <w:rStyle w:val="Hypertextovodkaz"/>
          </w:rPr>
          <w:t>b)</w:t>
        </w:r>
        <w:r>
          <w:rPr>
            <w:rFonts w:asciiTheme="minorHAnsi" w:eastAsiaTheme="minorEastAsia" w:hAnsiTheme="minorHAnsi" w:cstheme="minorBidi"/>
            <w:i w:val="0"/>
            <w:kern w:val="2"/>
            <w:sz w:val="24"/>
            <w:szCs w:val="24"/>
            <w14:ligatures w14:val="standardContextual"/>
          </w:rPr>
          <w:tab/>
        </w:r>
        <w:r w:rsidRPr="006751CB">
          <w:rPr>
            <w:rStyle w:val="Hypertextovodkaz"/>
          </w:rPr>
          <w:t>kritéria – třída využití, přítomnost nebezpečných látek nebo jiných rizikových faktorů, prohlášení stavby za kulturní památku.</w:t>
        </w:r>
        <w:r>
          <w:rPr>
            <w:webHidden/>
          </w:rPr>
          <w:tab/>
        </w:r>
        <w:r>
          <w:rPr>
            <w:webHidden/>
          </w:rPr>
          <w:fldChar w:fldCharType="begin"/>
        </w:r>
        <w:r>
          <w:rPr>
            <w:webHidden/>
          </w:rPr>
          <w:instrText xml:space="preserve"> PAGEREF _Toc210993949 \h </w:instrText>
        </w:r>
        <w:r>
          <w:rPr>
            <w:webHidden/>
          </w:rPr>
        </w:r>
        <w:r>
          <w:rPr>
            <w:webHidden/>
          </w:rPr>
          <w:fldChar w:fldCharType="separate"/>
        </w:r>
        <w:r>
          <w:rPr>
            <w:webHidden/>
          </w:rPr>
          <w:t>17</w:t>
        </w:r>
        <w:r>
          <w:rPr>
            <w:webHidden/>
          </w:rPr>
          <w:fldChar w:fldCharType="end"/>
        </w:r>
      </w:hyperlink>
    </w:p>
    <w:p w14:paraId="7C17EC70" w14:textId="682C8FAE" w:rsidR="00757FD3" w:rsidRDefault="00757FD3">
      <w:pPr>
        <w:pStyle w:val="Obsah1"/>
        <w:tabs>
          <w:tab w:val="right" w:pos="8920"/>
        </w:tabs>
        <w:rPr>
          <w:rFonts w:asciiTheme="minorHAnsi" w:eastAsiaTheme="minorEastAsia" w:hAnsiTheme="minorHAnsi" w:cstheme="minorBidi"/>
          <w:b w:val="0"/>
          <w:smallCaps w:val="0"/>
          <w:kern w:val="2"/>
          <w:sz w:val="24"/>
          <w:szCs w:val="24"/>
          <w14:ligatures w14:val="standardContextual"/>
        </w:rPr>
      </w:pPr>
      <w:hyperlink w:anchor="_Toc210993950" w:history="1">
        <w:r w:rsidRPr="006751CB">
          <w:rPr>
            <w:rStyle w:val="Hypertextovodkaz"/>
            <w:rFonts w:ascii="Calibri" w:hAnsi="Calibri" w:cs="Arial"/>
            <w:bCs/>
            <w:kern w:val="32"/>
          </w:rPr>
          <w:t>B.3.7 Úspora energie a tepelná ochrana budovy</w:t>
        </w:r>
        <w:r>
          <w:rPr>
            <w:webHidden/>
          </w:rPr>
          <w:tab/>
        </w:r>
        <w:r>
          <w:rPr>
            <w:webHidden/>
          </w:rPr>
          <w:fldChar w:fldCharType="begin"/>
        </w:r>
        <w:r>
          <w:rPr>
            <w:webHidden/>
          </w:rPr>
          <w:instrText xml:space="preserve"> PAGEREF _Toc210993950 \h </w:instrText>
        </w:r>
        <w:r>
          <w:rPr>
            <w:webHidden/>
          </w:rPr>
        </w:r>
        <w:r>
          <w:rPr>
            <w:webHidden/>
          </w:rPr>
          <w:fldChar w:fldCharType="separate"/>
        </w:r>
        <w:r>
          <w:rPr>
            <w:webHidden/>
          </w:rPr>
          <w:t>17</w:t>
        </w:r>
        <w:r>
          <w:rPr>
            <w:webHidden/>
          </w:rPr>
          <w:fldChar w:fldCharType="end"/>
        </w:r>
      </w:hyperlink>
    </w:p>
    <w:p w14:paraId="3CD677DA" w14:textId="256830ED" w:rsidR="00757FD3" w:rsidRDefault="00757FD3">
      <w:pPr>
        <w:pStyle w:val="Obsah1"/>
        <w:tabs>
          <w:tab w:val="right" w:pos="8920"/>
        </w:tabs>
        <w:rPr>
          <w:rFonts w:asciiTheme="minorHAnsi" w:eastAsiaTheme="minorEastAsia" w:hAnsiTheme="minorHAnsi" w:cstheme="minorBidi"/>
          <w:b w:val="0"/>
          <w:smallCaps w:val="0"/>
          <w:kern w:val="2"/>
          <w:sz w:val="24"/>
          <w:szCs w:val="24"/>
          <w14:ligatures w14:val="standardContextual"/>
        </w:rPr>
      </w:pPr>
      <w:hyperlink w:anchor="_Toc210993951" w:history="1">
        <w:r w:rsidRPr="006751CB">
          <w:rPr>
            <w:rStyle w:val="Hypertextovodkaz"/>
            <w:rFonts w:ascii="Calibri" w:hAnsi="Calibri" w:cs="Arial"/>
            <w:bCs/>
            <w:kern w:val="32"/>
          </w:rPr>
          <w:t>B.3.8 Hygienické požadavky na stavbu, požadavky na pracovní a komunální prostředí</w:t>
        </w:r>
        <w:r>
          <w:rPr>
            <w:webHidden/>
          </w:rPr>
          <w:tab/>
        </w:r>
        <w:r>
          <w:rPr>
            <w:webHidden/>
          </w:rPr>
          <w:fldChar w:fldCharType="begin"/>
        </w:r>
        <w:r>
          <w:rPr>
            <w:webHidden/>
          </w:rPr>
          <w:instrText xml:space="preserve"> PAGEREF _Toc210993951 \h </w:instrText>
        </w:r>
        <w:r>
          <w:rPr>
            <w:webHidden/>
          </w:rPr>
        </w:r>
        <w:r>
          <w:rPr>
            <w:webHidden/>
          </w:rPr>
          <w:fldChar w:fldCharType="separate"/>
        </w:r>
        <w:r>
          <w:rPr>
            <w:webHidden/>
          </w:rPr>
          <w:t>17</w:t>
        </w:r>
        <w:r>
          <w:rPr>
            <w:webHidden/>
          </w:rPr>
          <w:fldChar w:fldCharType="end"/>
        </w:r>
      </w:hyperlink>
    </w:p>
    <w:p w14:paraId="0AC0C715" w14:textId="3F67748E" w:rsidR="00757FD3" w:rsidRDefault="00757FD3">
      <w:pPr>
        <w:pStyle w:val="Obsah1"/>
        <w:tabs>
          <w:tab w:val="right" w:pos="8920"/>
        </w:tabs>
        <w:rPr>
          <w:rFonts w:asciiTheme="minorHAnsi" w:eastAsiaTheme="minorEastAsia" w:hAnsiTheme="minorHAnsi" w:cstheme="minorBidi"/>
          <w:b w:val="0"/>
          <w:smallCaps w:val="0"/>
          <w:kern w:val="2"/>
          <w:sz w:val="24"/>
          <w:szCs w:val="24"/>
          <w14:ligatures w14:val="standardContextual"/>
        </w:rPr>
      </w:pPr>
      <w:hyperlink w:anchor="_Toc210993952" w:history="1">
        <w:r w:rsidRPr="006751CB">
          <w:rPr>
            <w:rStyle w:val="Hypertextovodkaz"/>
          </w:rPr>
          <w:t>B.3.9 Zásady ochrany stavby před negativními účinky vnějšího prostředí</w:t>
        </w:r>
        <w:r>
          <w:rPr>
            <w:webHidden/>
          </w:rPr>
          <w:tab/>
        </w:r>
        <w:r>
          <w:rPr>
            <w:webHidden/>
          </w:rPr>
          <w:fldChar w:fldCharType="begin"/>
        </w:r>
        <w:r>
          <w:rPr>
            <w:webHidden/>
          </w:rPr>
          <w:instrText xml:space="preserve"> PAGEREF _Toc210993952 \h </w:instrText>
        </w:r>
        <w:r>
          <w:rPr>
            <w:webHidden/>
          </w:rPr>
        </w:r>
        <w:r>
          <w:rPr>
            <w:webHidden/>
          </w:rPr>
          <w:fldChar w:fldCharType="separate"/>
        </w:r>
        <w:r>
          <w:rPr>
            <w:webHidden/>
          </w:rPr>
          <w:t>18</w:t>
        </w:r>
        <w:r>
          <w:rPr>
            <w:webHidden/>
          </w:rPr>
          <w:fldChar w:fldCharType="end"/>
        </w:r>
      </w:hyperlink>
    </w:p>
    <w:p w14:paraId="20A21EC9" w14:textId="3CD6F1CE" w:rsidR="00757FD3" w:rsidRDefault="00757FD3">
      <w:pPr>
        <w:pStyle w:val="Obsah1"/>
        <w:tabs>
          <w:tab w:val="left" w:pos="660"/>
          <w:tab w:val="right" w:pos="8920"/>
        </w:tabs>
        <w:rPr>
          <w:rFonts w:asciiTheme="minorHAnsi" w:eastAsiaTheme="minorEastAsia" w:hAnsiTheme="minorHAnsi" w:cstheme="minorBidi"/>
          <w:b w:val="0"/>
          <w:smallCaps w:val="0"/>
          <w:kern w:val="2"/>
          <w:sz w:val="24"/>
          <w:szCs w:val="24"/>
          <w14:ligatures w14:val="standardContextual"/>
        </w:rPr>
      </w:pPr>
      <w:hyperlink w:anchor="_Toc210993953" w:history="1">
        <w:r w:rsidRPr="006751CB">
          <w:rPr>
            <w:rStyle w:val="Hypertextovodkaz"/>
          </w:rPr>
          <w:t>B.4</w:t>
        </w:r>
        <w:r>
          <w:rPr>
            <w:rFonts w:asciiTheme="minorHAnsi" w:eastAsiaTheme="minorEastAsia" w:hAnsiTheme="minorHAnsi" w:cstheme="minorBidi"/>
            <w:b w:val="0"/>
            <w:smallCaps w:val="0"/>
            <w:kern w:val="2"/>
            <w:sz w:val="24"/>
            <w:szCs w:val="24"/>
            <w14:ligatures w14:val="standardContextual"/>
          </w:rPr>
          <w:tab/>
        </w:r>
        <w:r w:rsidRPr="006751CB">
          <w:rPr>
            <w:rStyle w:val="Hypertextovodkaz"/>
          </w:rPr>
          <w:t>Připojení na technickou infrastrukturu</w:t>
        </w:r>
        <w:r>
          <w:rPr>
            <w:webHidden/>
          </w:rPr>
          <w:tab/>
        </w:r>
        <w:r>
          <w:rPr>
            <w:webHidden/>
          </w:rPr>
          <w:fldChar w:fldCharType="begin"/>
        </w:r>
        <w:r>
          <w:rPr>
            <w:webHidden/>
          </w:rPr>
          <w:instrText xml:space="preserve"> PAGEREF _Toc210993953 \h </w:instrText>
        </w:r>
        <w:r>
          <w:rPr>
            <w:webHidden/>
          </w:rPr>
        </w:r>
        <w:r>
          <w:rPr>
            <w:webHidden/>
          </w:rPr>
          <w:fldChar w:fldCharType="separate"/>
        </w:r>
        <w:r>
          <w:rPr>
            <w:webHidden/>
          </w:rPr>
          <w:t>18</w:t>
        </w:r>
        <w:r>
          <w:rPr>
            <w:webHidden/>
          </w:rPr>
          <w:fldChar w:fldCharType="end"/>
        </w:r>
      </w:hyperlink>
    </w:p>
    <w:p w14:paraId="0683DAAB" w14:textId="38D568DE" w:rsidR="00757FD3" w:rsidRDefault="00757FD3">
      <w:pPr>
        <w:pStyle w:val="Obsah1"/>
        <w:tabs>
          <w:tab w:val="left" w:pos="660"/>
          <w:tab w:val="right" w:pos="8920"/>
        </w:tabs>
        <w:rPr>
          <w:rFonts w:asciiTheme="minorHAnsi" w:eastAsiaTheme="minorEastAsia" w:hAnsiTheme="minorHAnsi" w:cstheme="minorBidi"/>
          <w:b w:val="0"/>
          <w:smallCaps w:val="0"/>
          <w:kern w:val="2"/>
          <w:sz w:val="24"/>
          <w:szCs w:val="24"/>
          <w14:ligatures w14:val="standardContextual"/>
        </w:rPr>
      </w:pPr>
      <w:hyperlink w:anchor="_Toc210993954" w:history="1">
        <w:r w:rsidRPr="006751CB">
          <w:rPr>
            <w:rStyle w:val="Hypertextovodkaz"/>
          </w:rPr>
          <w:t>B.5</w:t>
        </w:r>
        <w:r>
          <w:rPr>
            <w:rFonts w:asciiTheme="minorHAnsi" w:eastAsiaTheme="minorEastAsia" w:hAnsiTheme="minorHAnsi" w:cstheme="minorBidi"/>
            <w:b w:val="0"/>
            <w:smallCaps w:val="0"/>
            <w:kern w:val="2"/>
            <w:sz w:val="24"/>
            <w:szCs w:val="24"/>
            <w14:ligatures w14:val="standardContextual"/>
          </w:rPr>
          <w:tab/>
        </w:r>
        <w:r w:rsidRPr="006751CB">
          <w:rPr>
            <w:rStyle w:val="Hypertextovodkaz"/>
          </w:rPr>
          <w:t>Dopravní řešení</w:t>
        </w:r>
        <w:r>
          <w:rPr>
            <w:webHidden/>
          </w:rPr>
          <w:tab/>
        </w:r>
        <w:r>
          <w:rPr>
            <w:webHidden/>
          </w:rPr>
          <w:fldChar w:fldCharType="begin"/>
        </w:r>
        <w:r>
          <w:rPr>
            <w:webHidden/>
          </w:rPr>
          <w:instrText xml:space="preserve"> PAGEREF _Toc210993954 \h </w:instrText>
        </w:r>
        <w:r>
          <w:rPr>
            <w:webHidden/>
          </w:rPr>
        </w:r>
        <w:r>
          <w:rPr>
            <w:webHidden/>
          </w:rPr>
          <w:fldChar w:fldCharType="separate"/>
        </w:r>
        <w:r>
          <w:rPr>
            <w:webHidden/>
          </w:rPr>
          <w:t>19</w:t>
        </w:r>
        <w:r>
          <w:rPr>
            <w:webHidden/>
          </w:rPr>
          <w:fldChar w:fldCharType="end"/>
        </w:r>
      </w:hyperlink>
    </w:p>
    <w:p w14:paraId="0B6876D7" w14:textId="18EA583D" w:rsidR="00757FD3" w:rsidRDefault="00757FD3">
      <w:pPr>
        <w:pStyle w:val="Obsah1"/>
        <w:tabs>
          <w:tab w:val="left" w:pos="660"/>
          <w:tab w:val="right" w:pos="8920"/>
        </w:tabs>
        <w:rPr>
          <w:rFonts w:asciiTheme="minorHAnsi" w:eastAsiaTheme="minorEastAsia" w:hAnsiTheme="minorHAnsi" w:cstheme="minorBidi"/>
          <w:b w:val="0"/>
          <w:smallCaps w:val="0"/>
          <w:kern w:val="2"/>
          <w:sz w:val="24"/>
          <w:szCs w:val="24"/>
          <w14:ligatures w14:val="standardContextual"/>
        </w:rPr>
      </w:pPr>
      <w:hyperlink w:anchor="_Toc210993955" w:history="1">
        <w:r w:rsidRPr="006751CB">
          <w:rPr>
            <w:rStyle w:val="Hypertextovodkaz"/>
          </w:rPr>
          <w:t>B.6</w:t>
        </w:r>
        <w:r>
          <w:rPr>
            <w:rFonts w:asciiTheme="minorHAnsi" w:eastAsiaTheme="minorEastAsia" w:hAnsiTheme="minorHAnsi" w:cstheme="minorBidi"/>
            <w:b w:val="0"/>
            <w:smallCaps w:val="0"/>
            <w:kern w:val="2"/>
            <w:sz w:val="24"/>
            <w:szCs w:val="24"/>
            <w14:ligatures w14:val="standardContextual"/>
          </w:rPr>
          <w:tab/>
        </w:r>
        <w:r w:rsidRPr="006751CB">
          <w:rPr>
            <w:rStyle w:val="Hypertextovodkaz"/>
          </w:rPr>
          <w:t>Řešení vegetace a souvisejících terénních úprav</w:t>
        </w:r>
        <w:r>
          <w:rPr>
            <w:webHidden/>
          </w:rPr>
          <w:tab/>
        </w:r>
        <w:r>
          <w:rPr>
            <w:webHidden/>
          </w:rPr>
          <w:fldChar w:fldCharType="begin"/>
        </w:r>
        <w:r>
          <w:rPr>
            <w:webHidden/>
          </w:rPr>
          <w:instrText xml:space="preserve"> PAGEREF _Toc210993955 \h </w:instrText>
        </w:r>
        <w:r>
          <w:rPr>
            <w:webHidden/>
          </w:rPr>
        </w:r>
        <w:r>
          <w:rPr>
            <w:webHidden/>
          </w:rPr>
          <w:fldChar w:fldCharType="separate"/>
        </w:r>
        <w:r>
          <w:rPr>
            <w:webHidden/>
          </w:rPr>
          <w:t>19</w:t>
        </w:r>
        <w:r>
          <w:rPr>
            <w:webHidden/>
          </w:rPr>
          <w:fldChar w:fldCharType="end"/>
        </w:r>
      </w:hyperlink>
    </w:p>
    <w:p w14:paraId="41A3C9BB" w14:textId="6E8D4880" w:rsidR="00757FD3" w:rsidRDefault="00757FD3">
      <w:pPr>
        <w:pStyle w:val="Obsah1"/>
        <w:tabs>
          <w:tab w:val="left" w:pos="660"/>
          <w:tab w:val="right" w:pos="8920"/>
        </w:tabs>
        <w:rPr>
          <w:rFonts w:asciiTheme="minorHAnsi" w:eastAsiaTheme="minorEastAsia" w:hAnsiTheme="minorHAnsi" w:cstheme="minorBidi"/>
          <w:b w:val="0"/>
          <w:smallCaps w:val="0"/>
          <w:kern w:val="2"/>
          <w:sz w:val="24"/>
          <w:szCs w:val="24"/>
          <w14:ligatures w14:val="standardContextual"/>
        </w:rPr>
      </w:pPr>
      <w:hyperlink w:anchor="_Toc210993956" w:history="1">
        <w:r w:rsidRPr="006751CB">
          <w:rPr>
            <w:rStyle w:val="Hypertextovodkaz"/>
          </w:rPr>
          <w:t>B.7</w:t>
        </w:r>
        <w:r>
          <w:rPr>
            <w:rFonts w:asciiTheme="minorHAnsi" w:eastAsiaTheme="minorEastAsia" w:hAnsiTheme="minorHAnsi" w:cstheme="minorBidi"/>
            <w:b w:val="0"/>
            <w:smallCaps w:val="0"/>
            <w:kern w:val="2"/>
            <w:sz w:val="24"/>
            <w:szCs w:val="24"/>
            <w14:ligatures w14:val="standardContextual"/>
          </w:rPr>
          <w:tab/>
        </w:r>
        <w:r w:rsidRPr="006751CB">
          <w:rPr>
            <w:rStyle w:val="Hypertextovodkaz"/>
          </w:rPr>
          <w:t>Popis vlivů stavby na životní prostředí a jeho ochrana</w:t>
        </w:r>
        <w:r>
          <w:rPr>
            <w:webHidden/>
          </w:rPr>
          <w:tab/>
        </w:r>
        <w:r>
          <w:rPr>
            <w:webHidden/>
          </w:rPr>
          <w:fldChar w:fldCharType="begin"/>
        </w:r>
        <w:r>
          <w:rPr>
            <w:webHidden/>
          </w:rPr>
          <w:instrText xml:space="preserve"> PAGEREF _Toc210993956 \h </w:instrText>
        </w:r>
        <w:r>
          <w:rPr>
            <w:webHidden/>
          </w:rPr>
        </w:r>
        <w:r>
          <w:rPr>
            <w:webHidden/>
          </w:rPr>
          <w:fldChar w:fldCharType="separate"/>
        </w:r>
        <w:r>
          <w:rPr>
            <w:webHidden/>
          </w:rPr>
          <w:t>19</w:t>
        </w:r>
        <w:r>
          <w:rPr>
            <w:webHidden/>
          </w:rPr>
          <w:fldChar w:fldCharType="end"/>
        </w:r>
      </w:hyperlink>
    </w:p>
    <w:p w14:paraId="437EEA8B" w14:textId="0D8EA27D"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57" w:history="1">
        <w:r w:rsidRPr="006751CB">
          <w:rPr>
            <w:rStyle w:val="Hypertextovodkaz"/>
          </w:rPr>
          <w:t>a)</w:t>
        </w:r>
        <w:r>
          <w:rPr>
            <w:rFonts w:asciiTheme="minorHAnsi" w:eastAsiaTheme="minorEastAsia" w:hAnsiTheme="minorHAnsi" w:cstheme="minorBidi"/>
            <w:i w:val="0"/>
            <w:kern w:val="2"/>
            <w:sz w:val="24"/>
            <w:szCs w:val="24"/>
            <w14:ligatures w14:val="standardContextual"/>
          </w:rPr>
          <w:tab/>
        </w:r>
        <w:r w:rsidRPr="006751CB">
          <w:rPr>
            <w:rStyle w:val="Hypertextovodkaz"/>
          </w:rPr>
          <w:t>vliv na životní prostředí a opatření vedoucí k minimalizaci negativních vlivů - zejména příroda a krajina,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r>
          <w:rPr>
            <w:webHidden/>
          </w:rPr>
          <w:tab/>
        </w:r>
        <w:r>
          <w:rPr>
            <w:webHidden/>
          </w:rPr>
          <w:fldChar w:fldCharType="begin"/>
        </w:r>
        <w:r>
          <w:rPr>
            <w:webHidden/>
          </w:rPr>
          <w:instrText xml:space="preserve"> PAGEREF _Toc210993957 \h </w:instrText>
        </w:r>
        <w:r>
          <w:rPr>
            <w:webHidden/>
          </w:rPr>
        </w:r>
        <w:r>
          <w:rPr>
            <w:webHidden/>
          </w:rPr>
          <w:fldChar w:fldCharType="separate"/>
        </w:r>
        <w:r>
          <w:rPr>
            <w:webHidden/>
          </w:rPr>
          <w:t>19</w:t>
        </w:r>
        <w:r>
          <w:rPr>
            <w:webHidden/>
          </w:rPr>
          <w:fldChar w:fldCharType="end"/>
        </w:r>
      </w:hyperlink>
    </w:p>
    <w:p w14:paraId="76F8A7A4" w14:textId="71CF8F43"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58" w:history="1">
        <w:r w:rsidRPr="006751CB">
          <w:rPr>
            <w:rStyle w:val="Hypertextovodkaz"/>
          </w:rPr>
          <w:t>b)</w:t>
        </w:r>
        <w:r>
          <w:rPr>
            <w:rFonts w:asciiTheme="minorHAnsi" w:eastAsiaTheme="minorEastAsia" w:hAnsiTheme="minorHAnsi" w:cstheme="minorBidi"/>
            <w:i w:val="0"/>
            <w:kern w:val="2"/>
            <w:sz w:val="24"/>
            <w:szCs w:val="24"/>
            <w14:ligatures w14:val="standardContextual"/>
          </w:rPr>
          <w:tab/>
        </w:r>
        <w:r w:rsidRPr="006751CB">
          <w:rPr>
            <w:rStyle w:val="Hypertextovodkaz"/>
          </w:rPr>
          <w:t>způsob zohlednění podmínek závazného stanoviska posouzení vlivu záměru na životní prostředí, je-li podkladem</w:t>
        </w:r>
        <w:r>
          <w:rPr>
            <w:webHidden/>
          </w:rPr>
          <w:tab/>
        </w:r>
        <w:r>
          <w:rPr>
            <w:webHidden/>
          </w:rPr>
          <w:fldChar w:fldCharType="begin"/>
        </w:r>
        <w:r>
          <w:rPr>
            <w:webHidden/>
          </w:rPr>
          <w:instrText xml:space="preserve"> PAGEREF _Toc210993958 \h </w:instrText>
        </w:r>
        <w:r>
          <w:rPr>
            <w:webHidden/>
          </w:rPr>
        </w:r>
        <w:r>
          <w:rPr>
            <w:webHidden/>
          </w:rPr>
          <w:fldChar w:fldCharType="separate"/>
        </w:r>
        <w:r>
          <w:rPr>
            <w:webHidden/>
          </w:rPr>
          <w:t>20</w:t>
        </w:r>
        <w:r>
          <w:rPr>
            <w:webHidden/>
          </w:rPr>
          <w:fldChar w:fldCharType="end"/>
        </w:r>
      </w:hyperlink>
    </w:p>
    <w:p w14:paraId="3C4433EB" w14:textId="256D075B"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59" w:history="1">
        <w:r w:rsidRPr="006751CB">
          <w:rPr>
            <w:rStyle w:val="Hypertextovodkaz"/>
          </w:rPr>
          <w:t>c)</w:t>
        </w:r>
        <w:r>
          <w:rPr>
            <w:rFonts w:asciiTheme="minorHAnsi" w:eastAsiaTheme="minorEastAsia" w:hAnsiTheme="minorHAnsi" w:cstheme="minorBidi"/>
            <w:i w:val="0"/>
            <w:kern w:val="2"/>
            <w:sz w:val="24"/>
            <w:szCs w:val="24"/>
            <w14:ligatures w14:val="standardContextual"/>
          </w:rPr>
          <w:tab/>
        </w:r>
        <w:r w:rsidRPr="006751CB">
          <w:rPr>
            <w:rStyle w:val="Hypertextovodkaz"/>
          </w:rPr>
          <w:t>popis souladu záměru s oznámením záměru podle zákona o posuzování vlivů na životní prostředí, bylo-li zjišťovací řízení ukončeno se závěrem, že záměr nepodléhá dalšímu posuzování podle tohoto zákona</w:t>
        </w:r>
        <w:r>
          <w:rPr>
            <w:webHidden/>
          </w:rPr>
          <w:tab/>
        </w:r>
        <w:r>
          <w:rPr>
            <w:webHidden/>
          </w:rPr>
          <w:fldChar w:fldCharType="begin"/>
        </w:r>
        <w:r>
          <w:rPr>
            <w:webHidden/>
          </w:rPr>
          <w:instrText xml:space="preserve"> PAGEREF _Toc210993959 \h </w:instrText>
        </w:r>
        <w:r>
          <w:rPr>
            <w:webHidden/>
          </w:rPr>
        </w:r>
        <w:r>
          <w:rPr>
            <w:webHidden/>
          </w:rPr>
          <w:fldChar w:fldCharType="separate"/>
        </w:r>
        <w:r>
          <w:rPr>
            <w:webHidden/>
          </w:rPr>
          <w:t>20</w:t>
        </w:r>
        <w:r>
          <w:rPr>
            <w:webHidden/>
          </w:rPr>
          <w:fldChar w:fldCharType="end"/>
        </w:r>
      </w:hyperlink>
    </w:p>
    <w:p w14:paraId="1F88833C" w14:textId="76AC3165"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60" w:history="1">
        <w:r w:rsidRPr="006751CB">
          <w:rPr>
            <w:rStyle w:val="Hypertextovodkaz"/>
          </w:rPr>
          <w:t>d)</w:t>
        </w:r>
        <w:r>
          <w:rPr>
            <w:rFonts w:asciiTheme="minorHAnsi" w:eastAsiaTheme="minorEastAsia" w:hAnsiTheme="minorHAnsi" w:cstheme="minorBidi"/>
            <w:i w:val="0"/>
            <w:kern w:val="2"/>
            <w:sz w:val="24"/>
            <w:szCs w:val="24"/>
            <w14:ligatures w14:val="standardContextual"/>
          </w:rPr>
          <w:tab/>
        </w:r>
        <w:r w:rsidRPr="006751CB">
          <w:rPr>
            <w:rStyle w:val="Hypertextovodkaz"/>
          </w:rPr>
          <w:t>v případě záměrů spadajících do režimu zákona o integrované prevenci základní parametry způsobu naplnění závěrů o nejlepších dostupných technikách nebo integrované povolení, bylo-li vydáno</w:t>
        </w:r>
        <w:r>
          <w:rPr>
            <w:webHidden/>
          </w:rPr>
          <w:tab/>
        </w:r>
        <w:r>
          <w:rPr>
            <w:webHidden/>
          </w:rPr>
          <w:fldChar w:fldCharType="begin"/>
        </w:r>
        <w:r>
          <w:rPr>
            <w:webHidden/>
          </w:rPr>
          <w:instrText xml:space="preserve"> PAGEREF _Toc210993960 \h </w:instrText>
        </w:r>
        <w:r>
          <w:rPr>
            <w:webHidden/>
          </w:rPr>
        </w:r>
        <w:r>
          <w:rPr>
            <w:webHidden/>
          </w:rPr>
          <w:fldChar w:fldCharType="separate"/>
        </w:r>
        <w:r>
          <w:rPr>
            <w:webHidden/>
          </w:rPr>
          <w:t>20</w:t>
        </w:r>
        <w:r>
          <w:rPr>
            <w:webHidden/>
          </w:rPr>
          <w:fldChar w:fldCharType="end"/>
        </w:r>
      </w:hyperlink>
    </w:p>
    <w:p w14:paraId="531F4580" w14:textId="7CAAE32E" w:rsidR="00757FD3" w:rsidRDefault="00757FD3">
      <w:pPr>
        <w:pStyle w:val="Obsah1"/>
        <w:tabs>
          <w:tab w:val="left" w:pos="660"/>
          <w:tab w:val="right" w:pos="8920"/>
        </w:tabs>
        <w:rPr>
          <w:rFonts w:asciiTheme="minorHAnsi" w:eastAsiaTheme="minorEastAsia" w:hAnsiTheme="minorHAnsi" w:cstheme="minorBidi"/>
          <w:b w:val="0"/>
          <w:smallCaps w:val="0"/>
          <w:kern w:val="2"/>
          <w:sz w:val="24"/>
          <w:szCs w:val="24"/>
          <w14:ligatures w14:val="standardContextual"/>
        </w:rPr>
      </w:pPr>
      <w:hyperlink w:anchor="_Toc210993961" w:history="1">
        <w:r w:rsidRPr="006751CB">
          <w:rPr>
            <w:rStyle w:val="Hypertextovodkaz"/>
          </w:rPr>
          <w:t>B.8</w:t>
        </w:r>
        <w:r>
          <w:rPr>
            <w:rFonts w:asciiTheme="minorHAnsi" w:eastAsiaTheme="minorEastAsia" w:hAnsiTheme="minorHAnsi" w:cstheme="minorBidi"/>
            <w:b w:val="0"/>
            <w:smallCaps w:val="0"/>
            <w:kern w:val="2"/>
            <w:sz w:val="24"/>
            <w:szCs w:val="24"/>
            <w14:ligatures w14:val="standardContextual"/>
          </w:rPr>
          <w:tab/>
        </w:r>
        <w:r w:rsidRPr="006751CB">
          <w:rPr>
            <w:rStyle w:val="Hypertextovodkaz"/>
          </w:rPr>
          <w:t>Celkové vodohospodářské řešení</w:t>
        </w:r>
        <w:r>
          <w:rPr>
            <w:webHidden/>
          </w:rPr>
          <w:tab/>
        </w:r>
        <w:r>
          <w:rPr>
            <w:webHidden/>
          </w:rPr>
          <w:fldChar w:fldCharType="begin"/>
        </w:r>
        <w:r>
          <w:rPr>
            <w:webHidden/>
          </w:rPr>
          <w:instrText xml:space="preserve"> PAGEREF _Toc210993961 \h </w:instrText>
        </w:r>
        <w:r>
          <w:rPr>
            <w:webHidden/>
          </w:rPr>
        </w:r>
        <w:r>
          <w:rPr>
            <w:webHidden/>
          </w:rPr>
          <w:fldChar w:fldCharType="separate"/>
        </w:r>
        <w:r>
          <w:rPr>
            <w:webHidden/>
          </w:rPr>
          <w:t>20</w:t>
        </w:r>
        <w:r>
          <w:rPr>
            <w:webHidden/>
          </w:rPr>
          <w:fldChar w:fldCharType="end"/>
        </w:r>
      </w:hyperlink>
    </w:p>
    <w:p w14:paraId="71BA1BE2" w14:textId="4E528E56" w:rsidR="00757FD3" w:rsidRDefault="00757FD3">
      <w:pPr>
        <w:pStyle w:val="Obsah1"/>
        <w:tabs>
          <w:tab w:val="left" w:pos="660"/>
          <w:tab w:val="right" w:pos="8920"/>
        </w:tabs>
        <w:rPr>
          <w:rFonts w:asciiTheme="minorHAnsi" w:eastAsiaTheme="minorEastAsia" w:hAnsiTheme="minorHAnsi" w:cstheme="minorBidi"/>
          <w:b w:val="0"/>
          <w:smallCaps w:val="0"/>
          <w:kern w:val="2"/>
          <w:sz w:val="24"/>
          <w:szCs w:val="24"/>
          <w14:ligatures w14:val="standardContextual"/>
        </w:rPr>
      </w:pPr>
      <w:hyperlink w:anchor="_Toc210993962" w:history="1">
        <w:r w:rsidRPr="006751CB">
          <w:rPr>
            <w:rStyle w:val="Hypertextovodkaz"/>
          </w:rPr>
          <w:t>B.9</w:t>
        </w:r>
        <w:r>
          <w:rPr>
            <w:rFonts w:asciiTheme="minorHAnsi" w:eastAsiaTheme="minorEastAsia" w:hAnsiTheme="minorHAnsi" w:cstheme="minorBidi"/>
            <w:b w:val="0"/>
            <w:smallCaps w:val="0"/>
            <w:kern w:val="2"/>
            <w:sz w:val="24"/>
            <w:szCs w:val="24"/>
            <w14:ligatures w14:val="standardContextual"/>
          </w:rPr>
          <w:tab/>
        </w:r>
        <w:r w:rsidRPr="006751CB">
          <w:rPr>
            <w:rStyle w:val="Hypertextovodkaz"/>
          </w:rPr>
          <w:t>Ochrana obyvatelstva</w:t>
        </w:r>
        <w:r>
          <w:rPr>
            <w:webHidden/>
          </w:rPr>
          <w:tab/>
        </w:r>
        <w:r>
          <w:rPr>
            <w:webHidden/>
          </w:rPr>
          <w:fldChar w:fldCharType="begin"/>
        </w:r>
        <w:r>
          <w:rPr>
            <w:webHidden/>
          </w:rPr>
          <w:instrText xml:space="preserve"> PAGEREF _Toc210993962 \h </w:instrText>
        </w:r>
        <w:r>
          <w:rPr>
            <w:webHidden/>
          </w:rPr>
        </w:r>
        <w:r>
          <w:rPr>
            <w:webHidden/>
          </w:rPr>
          <w:fldChar w:fldCharType="separate"/>
        </w:r>
        <w:r>
          <w:rPr>
            <w:webHidden/>
          </w:rPr>
          <w:t>20</w:t>
        </w:r>
        <w:r>
          <w:rPr>
            <w:webHidden/>
          </w:rPr>
          <w:fldChar w:fldCharType="end"/>
        </w:r>
      </w:hyperlink>
    </w:p>
    <w:p w14:paraId="0BCCABE2" w14:textId="2BB7206E"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63" w:history="1">
        <w:r w:rsidRPr="006751CB">
          <w:rPr>
            <w:rStyle w:val="Hypertextovodkaz"/>
          </w:rPr>
          <w:t>a)</w:t>
        </w:r>
        <w:r>
          <w:rPr>
            <w:rFonts w:asciiTheme="minorHAnsi" w:eastAsiaTheme="minorEastAsia" w:hAnsiTheme="minorHAnsi" w:cstheme="minorBidi"/>
            <w:i w:val="0"/>
            <w:kern w:val="2"/>
            <w:sz w:val="24"/>
            <w:szCs w:val="24"/>
            <w14:ligatures w14:val="standardContextual"/>
          </w:rPr>
          <w:tab/>
        </w:r>
        <w:r w:rsidRPr="006751CB">
          <w:rPr>
            <w:rStyle w:val="Hypertextovodkaz"/>
          </w:rPr>
          <w:t>způsob zajištění varování a informování obyvatelstva před hrozící nebo nastalou mimořádnou událostí</w:t>
        </w:r>
        <w:r>
          <w:rPr>
            <w:webHidden/>
          </w:rPr>
          <w:tab/>
        </w:r>
        <w:r>
          <w:rPr>
            <w:webHidden/>
          </w:rPr>
          <w:fldChar w:fldCharType="begin"/>
        </w:r>
        <w:r>
          <w:rPr>
            <w:webHidden/>
          </w:rPr>
          <w:instrText xml:space="preserve"> PAGEREF _Toc210993963 \h </w:instrText>
        </w:r>
        <w:r>
          <w:rPr>
            <w:webHidden/>
          </w:rPr>
        </w:r>
        <w:r>
          <w:rPr>
            <w:webHidden/>
          </w:rPr>
          <w:fldChar w:fldCharType="separate"/>
        </w:r>
        <w:r>
          <w:rPr>
            <w:webHidden/>
          </w:rPr>
          <w:t>20</w:t>
        </w:r>
        <w:r>
          <w:rPr>
            <w:webHidden/>
          </w:rPr>
          <w:fldChar w:fldCharType="end"/>
        </w:r>
      </w:hyperlink>
    </w:p>
    <w:p w14:paraId="45EABD77" w14:textId="3019A1DA"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64" w:history="1">
        <w:r w:rsidRPr="006751CB">
          <w:rPr>
            <w:rStyle w:val="Hypertextovodkaz"/>
          </w:rPr>
          <w:t>b)</w:t>
        </w:r>
        <w:r>
          <w:rPr>
            <w:rFonts w:asciiTheme="minorHAnsi" w:eastAsiaTheme="minorEastAsia" w:hAnsiTheme="minorHAnsi" w:cstheme="minorBidi"/>
            <w:i w:val="0"/>
            <w:kern w:val="2"/>
            <w:sz w:val="24"/>
            <w:szCs w:val="24"/>
            <w14:ligatures w14:val="standardContextual"/>
          </w:rPr>
          <w:tab/>
        </w:r>
        <w:r w:rsidRPr="006751CB">
          <w:rPr>
            <w:rStyle w:val="Hypertextovodkaz"/>
          </w:rPr>
          <w:t>způsob zajištění ukrytí obyvatelstva</w:t>
        </w:r>
        <w:r>
          <w:rPr>
            <w:webHidden/>
          </w:rPr>
          <w:tab/>
        </w:r>
        <w:r>
          <w:rPr>
            <w:webHidden/>
          </w:rPr>
          <w:fldChar w:fldCharType="begin"/>
        </w:r>
        <w:r>
          <w:rPr>
            <w:webHidden/>
          </w:rPr>
          <w:instrText xml:space="preserve"> PAGEREF _Toc210993964 \h </w:instrText>
        </w:r>
        <w:r>
          <w:rPr>
            <w:webHidden/>
          </w:rPr>
        </w:r>
        <w:r>
          <w:rPr>
            <w:webHidden/>
          </w:rPr>
          <w:fldChar w:fldCharType="separate"/>
        </w:r>
        <w:r>
          <w:rPr>
            <w:webHidden/>
          </w:rPr>
          <w:t>20</w:t>
        </w:r>
        <w:r>
          <w:rPr>
            <w:webHidden/>
          </w:rPr>
          <w:fldChar w:fldCharType="end"/>
        </w:r>
      </w:hyperlink>
    </w:p>
    <w:p w14:paraId="59735931" w14:textId="0807AAD6"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65" w:history="1">
        <w:r w:rsidRPr="006751CB">
          <w:rPr>
            <w:rStyle w:val="Hypertextovodkaz"/>
          </w:rPr>
          <w:t>c)</w:t>
        </w:r>
        <w:r>
          <w:rPr>
            <w:rFonts w:asciiTheme="minorHAnsi" w:eastAsiaTheme="minorEastAsia" w:hAnsiTheme="minorHAnsi" w:cstheme="minorBidi"/>
            <w:i w:val="0"/>
            <w:kern w:val="2"/>
            <w:sz w:val="24"/>
            <w:szCs w:val="24"/>
            <w14:ligatures w14:val="standardContextual"/>
          </w:rPr>
          <w:tab/>
        </w:r>
        <w:r w:rsidRPr="006751CB">
          <w:rPr>
            <w:rStyle w:val="Hypertextovodkaz"/>
          </w:rPr>
          <w:t>způsob zajištění ochrany před nebezpečnými účinky nebezpečných látek u staveb v zónách havarijního plánování</w:t>
        </w:r>
        <w:r>
          <w:rPr>
            <w:webHidden/>
          </w:rPr>
          <w:tab/>
        </w:r>
        <w:r>
          <w:rPr>
            <w:webHidden/>
          </w:rPr>
          <w:fldChar w:fldCharType="begin"/>
        </w:r>
        <w:r>
          <w:rPr>
            <w:webHidden/>
          </w:rPr>
          <w:instrText xml:space="preserve"> PAGEREF _Toc210993965 \h </w:instrText>
        </w:r>
        <w:r>
          <w:rPr>
            <w:webHidden/>
          </w:rPr>
        </w:r>
        <w:r>
          <w:rPr>
            <w:webHidden/>
          </w:rPr>
          <w:fldChar w:fldCharType="separate"/>
        </w:r>
        <w:r>
          <w:rPr>
            <w:webHidden/>
          </w:rPr>
          <w:t>21</w:t>
        </w:r>
        <w:r>
          <w:rPr>
            <w:webHidden/>
          </w:rPr>
          <w:fldChar w:fldCharType="end"/>
        </w:r>
      </w:hyperlink>
    </w:p>
    <w:p w14:paraId="39319A46" w14:textId="6EC6825D"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66" w:history="1">
        <w:r w:rsidRPr="006751CB">
          <w:rPr>
            <w:rStyle w:val="Hypertextovodkaz"/>
          </w:rPr>
          <w:t>d)</w:t>
        </w:r>
        <w:r>
          <w:rPr>
            <w:rFonts w:asciiTheme="minorHAnsi" w:eastAsiaTheme="minorEastAsia" w:hAnsiTheme="minorHAnsi" w:cstheme="minorBidi"/>
            <w:i w:val="0"/>
            <w:kern w:val="2"/>
            <w:sz w:val="24"/>
            <w:szCs w:val="24"/>
            <w14:ligatures w14:val="standardContextual"/>
          </w:rPr>
          <w:tab/>
        </w:r>
        <w:r w:rsidRPr="006751CB">
          <w:rPr>
            <w:rStyle w:val="Hypertextovodkaz"/>
          </w:rPr>
          <w:t>způsob zajištění ochrany před povodněmi</w:t>
        </w:r>
        <w:r>
          <w:rPr>
            <w:webHidden/>
          </w:rPr>
          <w:tab/>
        </w:r>
        <w:r>
          <w:rPr>
            <w:webHidden/>
          </w:rPr>
          <w:fldChar w:fldCharType="begin"/>
        </w:r>
        <w:r>
          <w:rPr>
            <w:webHidden/>
          </w:rPr>
          <w:instrText xml:space="preserve"> PAGEREF _Toc210993966 \h </w:instrText>
        </w:r>
        <w:r>
          <w:rPr>
            <w:webHidden/>
          </w:rPr>
        </w:r>
        <w:r>
          <w:rPr>
            <w:webHidden/>
          </w:rPr>
          <w:fldChar w:fldCharType="separate"/>
        </w:r>
        <w:r>
          <w:rPr>
            <w:webHidden/>
          </w:rPr>
          <w:t>21</w:t>
        </w:r>
        <w:r>
          <w:rPr>
            <w:webHidden/>
          </w:rPr>
          <w:fldChar w:fldCharType="end"/>
        </w:r>
      </w:hyperlink>
    </w:p>
    <w:p w14:paraId="3EF8315E" w14:textId="7696DFE5"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67" w:history="1">
        <w:r w:rsidRPr="006751CB">
          <w:rPr>
            <w:rStyle w:val="Hypertextovodkaz"/>
          </w:rPr>
          <w:t>e)</w:t>
        </w:r>
        <w:r>
          <w:rPr>
            <w:rFonts w:asciiTheme="minorHAnsi" w:eastAsiaTheme="minorEastAsia" w:hAnsiTheme="minorHAnsi" w:cstheme="minorBidi"/>
            <w:i w:val="0"/>
            <w:kern w:val="2"/>
            <w:sz w:val="24"/>
            <w:szCs w:val="24"/>
            <w14:ligatures w14:val="standardContextual"/>
          </w:rPr>
          <w:tab/>
        </w:r>
        <w:r w:rsidRPr="006751CB">
          <w:rPr>
            <w:rStyle w:val="Hypertextovodkaz"/>
          </w:rPr>
          <w:t>způsob zajištění soběstačnosti stavby pro případ výpadku elektrické energie u staveb občanského vybavení</w:t>
        </w:r>
        <w:r>
          <w:rPr>
            <w:webHidden/>
          </w:rPr>
          <w:tab/>
        </w:r>
        <w:r>
          <w:rPr>
            <w:webHidden/>
          </w:rPr>
          <w:fldChar w:fldCharType="begin"/>
        </w:r>
        <w:r>
          <w:rPr>
            <w:webHidden/>
          </w:rPr>
          <w:instrText xml:space="preserve"> PAGEREF _Toc210993967 \h </w:instrText>
        </w:r>
        <w:r>
          <w:rPr>
            <w:webHidden/>
          </w:rPr>
        </w:r>
        <w:r>
          <w:rPr>
            <w:webHidden/>
          </w:rPr>
          <w:fldChar w:fldCharType="separate"/>
        </w:r>
        <w:r>
          <w:rPr>
            <w:webHidden/>
          </w:rPr>
          <w:t>21</w:t>
        </w:r>
        <w:r>
          <w:rPr>
            <w:webHidden/>
          </w:rPr>
          <w:fldChar w:fldCharType="end"/>
        </w:r>
      </w:hyperlink>
    </w:p>
    <w:p w14:paraId="528AB6FE" w14:textId="62CC089B"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68" w:history="1">
        <w:r w:rsidRPr="006751CB">
          <w:rPr>
            <w:rStyle w:val="Hypertextovodkaz"/>
          </w:rPr>
          <w:t>f)</w:t>
        </w:r>
        <w:r>
          <w:rPr>
            <w:rFonts w:asciiTheme="minorHAnsi" w:eastAsiaTheme="minorEastAsia" w:hAnsiTheme="minorHAnsi" w:cstheme="minorBidi"/>
            <w:i w:val="0"/>
            <w:kern w:val="2"/>
            <w:sz w:val="24"/>
            <w:szCs w:val="24"/>
            <w14:ligatures w14:val="standardContextual"/>
          </w:rPr>
          <w:tab/>
        </w:r>
        <w:r w:rsidRPr="006751CB">
          <w:rPr>
            <w:rStyle w:val="Hypertextovodkaz"/>
          </w:rPr>
          <w:t>způsob zajištění ochrany stávajících staveb civilní ochrany v území dotčeném stavbou nebo staveništěm, jejich výčet, umístění a popis možného dotčení jejich funkce a provozuschopnosti</w:t>
        </w:r>
        <w:r>
          <w:rPr>
            <w:webHidden/>
          </w:rPr>
          <w:tab/>
        </w:r>
        <w:r>
          <w:rPr>
            <w:webHidden/>
          </w:rPr>
          <w:fldChar w:fldCharType="begin"/>
        </w:r>
        <w:r>
          <w:rPr>
            <w:webHidden/>
          </w:rPr>
          <w:instrText xml:space="preserve"> PAGEREF _Toc210993968 \h </w:instrText>
        </w:r>
        <w:r>
          <w:rPr>
            <w:webHidden/>
          </w:rPr>
        </w:r>
        <w:r>
          <w:rPr>
            <w:webHidden/>
          </w:rPr>
          <w:fldChar w:fldCharType="separate"/>
        </w:r>
        <w:r>
          <w:rPr>
            <w:webHidden/>
          </w:rPr>
          <w:t>21</w:t>
        </w:r>
        <w:r>
          <w:rPr>
            <w:webHidden/>
          </w:rPr>
          <w:fldChar w:fldCharType="end"/>
        </w:r>
      </w:hyperlink>
    </w:p>
    <w:p w14:paraId="2E9B11EE" w14:textId="7F0C264A" w:rsidR="00757FD3" w:rsidRDefault="00757FD3">
      <w:pPr>
        <w:pStyle w:val="Obsah1"/>
        <w:tabs>
          <w:tab w:val="left" w:pos="880"/>
          <w:tab w:val="right" w:pos="8920"/>
        </w:tabs>
        <w:rPr>
          <w:rFonts w:asciiTheme="minorHAnsi" w:eastAsiaTheme="minorEastAsia" w:hAnsiTheme="minorHAnsi" w:cstheme="minorBidi"/>
          <w:b w:val="0"/>
          <w:smallCaps w:val="0"/>
          <w:kern w:val="2"/>
          <w:sz w:val="24"/>
          <w:szCs w:val="24"/>
          <w14:ligatures w14:val="standardContextual"/>
        </w:rPr>
      </w:pPr>
      <w:hyperlink w:anchor="_Toc210993969" w:history="1">
        <w:r w:rsidRPr="006751CB">
          <w:rPr>
            <w:rStyle w:val="Hypertextovodkaz"/>
          </w:rPr>
          <w:t>B.10</w:t>
        </w:r>
        <w:r>
          <w:rPr>
            <w:rFonts w:asciiTheme="minorHAnsi" w:eastAsiaTheme="minorEastAsia" w:hAnsiTheme="minorHAnsi" w:cstheme="minorBidi"/>
            <w:b w:val="0"/>
            <w:smallCaps w:val="0"/>
            <w:kern w:val="2"/>
            <w:sz w:val="24"/>
            <w:szCs w:val="24"/>
            <w14:ligatures w14:val="standardContextual"/>
          </w:rPr>
          <w:tab/>
        </w:r>
        <w:r w:rsidRPr="006751CB">
          <w:rPr>
            <w:rStyle w:val="Hypertextovodkaz"/>
          </w:rPr>
          <w:t>Zásady organizace výstavby</w:t>
        </w:r>
        <w:r>
          <w:rPr>
            <w:webHidden/>
          </w:rPr>
          <w:tab/>
        </w:r>
        <w:r>
          <w:rPr>
            <w:webHidden/>
          </w:rPr>
          <w:fldChar w:fldCharType="begin"/>
        </w:r>
        <w:r>
          <w:rPr>
            <w:webHidden/>
          </w:rPr>
          <w:instrText xml:space="preserve"> PAGEREF _Toc210993969 \h </w:instrText>
        </w:r>
        <w:r>
          <w:rPr>
            <w:webHidden/>
          </w:rPr>
        </w:r>
        <w:r>
          <w:rPr>
            <w:webHidden/>
          </w:rPr>
          <w:fldChar w:fldCharType="separate"/>
        </w:r>
        <w:r>
          <w:rPr>
            <w:webHidden/>
          </w:rPr>
          <w:t>21</w:t>
        </w:r>
        <w:r>
          <w:rPr>
            <w:webHidden/>
          </w:rPr>
          <w:fldChar w:fldCharType="end"/>
        </w:r>
      </w:hyperlink>
    </w:p>
    <w:p w14:paraId="0E0BA145" w14:textId="1AE616BE"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70" w:history="1">
        <w:r w:rsidRPr="006751CB">
          <w:rPr>
            <w:rStyle w:val="Hypertextovodkaz"/>
          </w:rPr>
          <w:t>a)</w:t>
        </w:r>
        <w:r>
          <w:rPr>
            <w:rFonts w:asciiTheme="minorHAnsi" w:eastAsiaTheme="minorEastAsia" w:hAnsiTheme="minorHAnsi" w:cstheme="minorBidi"/>
            <w:i w:val="0"/>
            <w:kern w:val="2"/>
            <w:sz w:val="24"/>
            <w:szCs w:val="24"/>
            <w14:ligatures w14:val="standardContextual"/>
          </w:rPr>
          <w:tab/>
        </w:r>
        <w:r w:rsidRPr="006751CB">
          <w:rPr>
            <w:rStyle w:val="Hypertextovodkaz"/>
          </w:rPr>
          <w:t>napojení staveniště na stávající dopravní a technickou infrastrukturu</w:t>
        </w:r>
        <w:r>
          <w:rPr>
            <w:webHidden/>
          </w:rPr>
          <w:tab/>
        </w:r>
        <w:r>
          <w:rPr>
            <w:webHidden/>
          </w:rPr>
          <w:fldChar w:fldCharType="begin"/>
        </w:r>
        <w:r>
          <w:rPr>
            <w:webHidden/>
          </w:rPr>
          <w:instrText xml:space="preserve"> PAGEREF _Toc210993970 \h </w:instrText>
        </w:r>
        <w:r>
          <w:rPr>
            <w:webHidden/>
          </w:rPr>
        </w:r>
        <w:r>
          <w:rPr>
            <w:webHidden/>
          </w:rPr>
          <w:fldChar w:fldCharType="separate"/>
        </w:r>
        <w:r>
          <w:rPr>
            <w:webHidden/>
          </w:rPr>
          <w:t>21</w:t>
        </w:r>
        <w:r>
          <w:rPr>
            <w:webHidden/>
          </w:rPr>
          <w:fldChar w:fldCharType="end"/>
        </w:r>
      </w:hyperlink>
    </w:p>
    <w:p w14:paraId="6F368451" w14:textId="7D2BDA8A"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71" w:history="1">
        <w:r w:rsidRPr="006751CB">
          <w:rPr>
            <w:rStyle w:val="Hypertextovodkaz"/>
          </w:rPr>
          <w:t>b)</w:t>
        </w:r>
        <w:r>
          <w:rPr>
            <w:rFonts w:asciiTheme="minorHAnsi" w:eastAsiaTheme="minorEastAsia" w:hAnsiTheme="minorHAnsi" w:cstheme="minorBidi"/>
            <w:i w:val="0"/>
            <w:kern w:val="2"/>
            <w:sz w:val="24"/>
            <w:szCs w:val="24"/>
            <w14:ligatures w14:val="standardContextual"/>
          </w:rPr>
          <w:tab/>
        </w:r>
        <w:r w:rsidRPr="006751CB">
          <w:rPr>
            <w:rStyle w:val="Hypertextovodkaz"/>
          </w:rPr>
          <w:t>ochrana okolí staveniště a požadavky na související asanace, demolice, demontáž, dekonstrukce a kácení dřevin apod.</w:t>
        </w:r>
        <w:r>
          <w:rPr>
            <w:webHidden/>
          </w:rPr>
          <w:tab/>
        </w:r>
        <w:r>
          <w:rPr>
            <w:webHidden/>
          </w:rPr>
          <w:fldChar w:fldCharType="begin"/>
        </w:r>
        <w:r>
          <w:rPr>
            <w:webHidden/>
          </w:rPr>
          <w:instrText xml:space="preserve"> PAGEREF _Toc210993971 \h </w:instrText>
        </w:r>
        <w:r>
          <w:rPr>
            <w:webHidden/>
          </w:rPr>
        </w:r>
        <w:r>
          <w:rPr>
            <w:webHidden/>
          </w:rPr>
          <w:fldChar w:fldCharType="separate"/>
        </w:r>
        <w:r>
          <w:rPr>
            <w:webHidden/>
          </w:rPr>
          <w:t>21</w:t>
        </w:r>
        <w:r>
          <w:rPr>
            <w:webHidden/>
          </w:rPr>
          <w:fldChar w:fldCharType="end"/>
        </w:r>
      </w:hyperlink>
    </w:p>
    <w:p w14:paraId="197F16BB" w14:textId="41878C10"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72" w:history="1">
        <w:r w:rsidRPr="006751CB">
          <w:rPr>
            <w:rStyle w:val="Hypertextovodkaz"/>
          </w:rPr>
          <w:t>c)</w:t>
        </w:r>
        <w:r>
          <w:rPr>
            <w:rFonts w:asciiTheme="minorHAnsi" w:eastAsiaTheme="minorEastAsia" w:hAnsiTheme="minorHAnsi" w:cstheme="minorBidi"/>
            <w:i w:val="0"/>
            <w:kern w:val="2"/>
            <w:sz w:val="24"/>
            <w:szCs w:val="24"/>
            <w14:ligatures w14:val="standardContextual"/>
          </w:rPr>
          <w:tab/>
        </w:r>
        <w:r w:rsidRPr="006751CB">
          <w:rPr>
            <w:rStyle w:val="Hypertextovodkaz"/>
          </w:rPr>
          <w:t>vstup a vjezd na stavbu, přístup na stavbu po dobu výstavby, popřípadě přístupové trasy, včetně požadavků na obchozí trasy pro osoby s omezenou schopností pohybu nebo orientace a způsob zajištění bezpečnosti provozu</w:t>
        </w:r>
        <w:r>
          <w:rPr>
            <w:webHidden/>
          </w:rPr>
          <w:tab/>
        </w:r>
        <w:r>
          <w:rPr>
            <w:webHidden/>
          </w:rPr>
          <w:fldChar w:fldCharType="begin"/>
        </w:r>
        <w:r>
          <w:rPr>
            <w:webHidden/>
          </w:rPr>
          <w:instrText xml:space="preserve"> PAGEREF _Toc210993972 \h </w:instrText>
        </w:r>
        <w:r>
          <w:rPr>
            <w:webHidden/>
          </w:rPr>
        </w:r>
        <w:r>
          <w:rPr>
            <w:webHidden/>
          </w:rPr>
          <w:fldChar w:fldCharType="separate"/>
        </w:r>
        <w:r>
          <w:rPr>
            <w:webHidden/>
          </w:rPr>
          <w:t>22</w:t>
        </w:r>
        <w:r>
          <w:rPr>
            <w:webHidden/>
          </w:rPr>
          <w:fldChar w:fldCharType="end"/>
        </w:r>
      </w:hyperlink>
    </w:p>
    <w:p w14:paraId="3B97CECA" w14:textId="2E11B8FC"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73" w:history="1">
        <w:r w:rsidRPr="006751CB">
          <w:rPr>
            <w:rStyle w:val="Hypertextovodkaz"/>
          </w:rPr>
          <w:t>d)</w:t>
        </w:r>
        <w:r>
          <w:rPr>
            <w:rFonts w:asciiTheme="minorHAnsi" w:eastAsiaTheme="minorEastAsia" w:hAnsiTheme="minorHAnsi" w:cstheme="minorBidi"/>
            <w:i w:val="0"/>
            <w:kern w:val="2"/>
            <w:sz w:val="24"/>
            <w:szCs w:val="24"/>
            <w14:ligatures w14:val="standardContextual"/>
          </w:rPr>
          <w:tab/>
        </w:r>
        <w:r w:rsidRPr="006751CB">
          <w:rPr>
            <w:rStyle w:val="Hypertextovodkaz"/>
          </w:rPr>
          <w:t>maximální dočasné a trvalé zábory pro staveniště</w:t>
        </w:r>
        <w:r>
          <w:rPr>
            <w:webHidden/>
          </w:rPr>
          <w:tab/>
        </w:r>
        <w:r>
          <w:rPr>
            <w:webHidden/>
          </w:rPr>
          <w:fldChar w:fldCharType="begin"/>
        </w:r>
        <w:r>
          <w:rPr>
            <w:webHidden/>
          </w:rPr>
          <w:instrText xml:space="preserve"> PAGEREF _Toc210993973 \h </w:instrText>
        </w:r>
        <w:r>
          <w:rPr>
            <w:webHidden/>
          </w:rPr>
        </w:r>
        <w:r>
          <w:rPr>
            <w:webHidden/>
          </w:rPr>
          <w:fldChar w:fldCharType="separate"/>
        </w:r>
        <w:r>
          <w:rPr>
            <w:webHidden/>
          </w:rPr>
          <w:t>22</w:t>
        </w:r>
        <w:r>
          <w:rPr>
            <w:webHidden/>
          </w:rPr>
          <w:fldChar w:fldCharType="end"/>
        </w:r>
      </w:hyperlink>
    </w:p>
    <w:p w14:paraId="49E4E077" w14:textId="08ED045F"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74" w:history="1">
        <w:r w:rsidRPr="006751CB">
          <w:rPr>
            <w:rStyle w:val="Hypertextovodkaz"/>
          </w:rPr>
          <w:t>e)</w:t>
        </w:r>
        <w:r>
          <w:rPr>
            <w:rFonts w:asciiTheme="minorHAnsi" w:eastAsiaTheme="minorEastAsia" w:hAnsiTheme="minorHAnsi" w:cstheme="minorBidi"/>
            <w:i w:val="0"/>
            <w:kern w:val="2"/>
            <w:sz w:val="24"/>
            <w:szCs w:val="24"/>
            <w14:ligatures w14:val="standardContextual"/>
          </w:rPr>
          <w:tab/>
        </w:r>
        <w:r w:rsidRPr="006751CB">
          <w:rPr>
            <w:rStyle w:val="Hypertextovodkaz"/>
          </w:rPr>
          <w:t xml:space="preserve">požadavky na ochranu životního prostředí při výstavbě - zejména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w:t>
        </w:r>
        <w:r w:rsidRPr="006751CB">
          <w:rPr>
            <w:rStyle w:val="Hypertextovodkaz"/>
          </w:rPr>
          <w:lastRenderedPageBreak/>
          <w:t>jejího okolí, opatření při nakládání s azbestem, opatření na snížení hluku ze stavební činnosti a opatření proti prašnosti</w:t>
        </w:r>
        <w:r>
          <w:rPr>
            <w:webHidden/>
          </w:rPr>
          <w:tab/>
        </w:r>
        <w:r>
          <w:rPr>
            <w:webHidden/>
          </w:rPr>
          <w:fldChar w:fldCharType="begin"/>
        </w:r>
        <w:r>
          <w:rPr>
            <w:webHidden/>
          </w:rPr>
          <w:instrText xml:space="preserve"> PAGEREF _Toc210993974 \h </w:instrText>
        </w:r>
        <w:r>
          <w:rPr>
            <w:webHidden/>
          </w:rPr>
        </w:r>
        <w:r>
          <w:rPr>
            <w:webHidden/>
          </w:rPr>
          <w:fldChar w:fldCharType="separate"/>
        </w:r>
        <w:r>
          <w:rPr>
            <w:webHidden/>
          </w:rPr>
          <w:t>22</w:t>
        </w:r>
        <w:r>
          <w:rPr>
            <w:webHidden/>
          </w:rPr>
          <w:fldChar w:fldCharType="end"/>
        </w:r>
      </w:hyperlink>
    </w:p>
    <w:p w14:paraId="6C842133" w14:textId="70111518"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75" w:history="1">
        <w:r w:rsidRPr="006751CB">
          <w:rPr>
            <w:rStyle w:val="Hypertextovodkaz"/>
          </w:rPr>
          <w:t>f)</w:t>
        </w:r>
        <w:r>
          <w:rPr>
            <w:rFonts w:asciiTheme="minorHAnsi" w:eastAsiaTheme="minorEastAsia" w:hAnsiTheme="minorHAnsi" w:cstheme="minorBidi"/>
            <w:i w:val="0"/>
            <w:kern w:val="2"/>
            <w:sz w:val="24"/>
            <w:szCs w:val="24"/>
            <w14:ligatures w14:val="standardContextual"/>
          </w:rPr>
          <w:tab/>
        </w:r>
        <w:r w:rsidRPr="006751CB">
          <w:rPr>
            <w:rStyle w:val="Hypertextovodkaz"/>
          </w:rPr>
          <w:t>zásady bezpečnosti a ochrany zdraví při práci na staveništi</w:t>
        </w:r>
        <w:r>
          <w:rPr>
            <w:webHidden/>
          </w:rPr>
          <w:tab/>
        </w:r>
        <w:r>
          <w:rPr>
            <w:webHidden/>
          </w:rPr>
          <w:fldChar w:fldCharType="begin"/>
        </w:r>
        <w:r>
          <w:rPr>
            <w:webHidden/>
          </w:rPr>
          <w:instrText xml:space="preserve"> PAGEREF _Toc210993975 \h </w:instrText>
        </w:r>
        <w:r>
          <w:rPr>
            <w:webHidden/>
          </w:rPr>
        </w:r>
        <w:r>
          <w:rPr>
            <w:webHidden/>
          </w:rPr>
          <w:fldChar w:fldCharType="separate"/>
        </w:r>
        <w:r>
          <w:rPr>
            <w:webHidden/>
          </w:rPr>
          <w:t>22</w:t>
        </w:r>
        <w:r>
          <w:rPr>
            <w:webHidden/>
          </w:rPr>
          <w:fldChar w:fldCharType="end"/>
        </w:r>
      </w:hyperlink>
    </w:p>
    <w:p w14:paraId="23FA97EB" w14:textId="28CC45D9"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76" w:history="1">
        <w:r w:rsidRPr="006751CB">
          <w:rPr>
            <w:rStyle w:val="Hypertextovodkaz"/>
          </w:rPr>
          <w:t>g)</w:t>
        </w:r>
        <w:r>
          <w:rPr>
            <w:rFonts w:asciiTheme="minorHAnsi" w:eastAsiaTheme="minorEastAsia" w:hAnsiTheme="minorHAnsi" w:cstheme="minorBidi"/>
            <w:i w:val="0"/>
            <w:kern w:val="2"/>
            <w:sz w:val="24"/>
            <w:szCs w:val="24"/>
            <w14:ligatures w14:val="standardContextual"/>
          </w:rPr>
          <w:tab/>
        </w:r>
        <w:r w:rsidRPr="006751CB">
          <w:rPr>
            <w:rStyle w:val="Hypertextovodkaz"/>
          </w:rPr>
          <w:t>bilance zemních prací, požadavky na přísun nebo deponie zemin</w:t>
        </w:r>
        <w:r>
          <w:rPr>
            <w:webHidden/>
          </w:rPr>
          <w:tab/>
        </w:r>
        <w:r>
          <w:rPr>
            <w:webHidden/>
          </w:rPr>
          <w:fldChar w:fldCharType="begin"/>
        </w:r>
        <w:r>
          <w:rPr>
            <w:webHidden/>
          </w:rPr>
          <w:instrText xml:space="preserve"> PAGEREF _Toc210993976 \h </w:instrText>
        </w:r>
        <w:r>
          <w:rPr>
            <w:webHidden/>
          </w:rPr>
        </w:r>
        <w:r>
          <w:rPr>
            <w:webHidden/>
          </w:rPr>
          <w:fldChar w:fldCharType="separate"/>
        </w:r>
        <w:r>
          <w:rPr>
            <w:webHidden/>
          </w:rPr>
          <w:t>23</w:t>
        </w:r>
        <w:r>
          <w:rPr>
            <w:webHidden/>
          </w:rPr>
          <w:fldChar w:fldCharType="end"/>
        </w:r>
      </w:hyperlink>
    </w:p>
    <w:p w14:paraId="5FA2C58C" w14:textId="083F52CA"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77" w:history="1">
        <w:r w:rsidRPr="006751CB">
          <w:rPr>
            <w:rStyle w:val="Hypertextovodkaz"/>
          </w:rPr>
          <w:t>h)</w:t>
        </w:r>
        <w:r>
          <w:rPr>
            <w:rFonts w:asciiTheme="minorHAnsi" w:eastAsiaTheme="minorEastAsia" w:hAnsiTheme="minorHAnsi" w:cstheme="minorBidi"/>
            <w:i w:val="0"/>
            <w:kern w:val="2"/>
            <w:sz w:val="24"/>
            <w:szCs w:val="24"/>
            <w14:ligatures w14:val="standardContextual"/>
          </w:rPr>
          <w:tab/>
        </w:r>
        <w:r w:rsidRPr="006751CB">
          <w:rPr>
            <w:rStyle w:val="Hypertextovodkaz"/>
          </w:rPr>
          <w:t>limity pro užití výškové mechanizace</w:t>
        </w:r>
        <w:r>
          <w:rPr>
            <w:webHidden/>
          </w:rPr>
          <w:tab/>
        </w:r>
        <w:r>
          <w:rPr>
            <w:webHidden/>
          </w:rPr>
          <w:fldChar w:fldCharType="begin"/>
        </w:r>
        <w:r>
          <w:rPr>
            <w:webHidden/>
          </w:rPr>
          <w:instrText xml:space="preserve"> PAGEREF _Toc210993977 \h </w:instrText>
        </w:r>
        <w:r>
          <w:rPr>
            <w:webHidden/>
          </w:rPr>
        </w:r>
        <w:r>
          <w:rPr>
            <w:webHidden/>
          </w:rPr>
          <w:fldChar w:fldCharType="separate"/>
        </w:r>
        <w:r>
          <w:rPr>
            <w:webHidden/>
          </w:rPr>
          <w:t>23</w:t>
        </w:r>
        <w:r>
          <w:rPr>
            <w:webHidden/>
          </w:rPr>
          <w:fldChar w:fldCharType="end"/>
        </w:r>
      </w:hyperlink>
    </w:p>
    <w:p w14:paraId="02816806" w14:textId="43BB4DFF"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78" w:history="1">
        <w:r w:rsidRPr="006751CB">
          <w:rPr>
            <w:rStyle w:val="Hypertextovodkaz"/>
          </w:rPr>
          <w:t>i)</w:t>
        </w:r>
        <w:r>
          <w:rPr>
            <w:rFonts w:asciiTheme="minorHAnsi" w:eastAsiaTheme="minorEastAsia" w:hAnsiTheme="minorHAnsi" w:cstheme="minorBidi"/>
            <w:i w:val="0"/>
            <w:kern w:val="2"/>
            <w:sz w:val="24"/>
            <w:szCs w:val="24"/>
            <w14:ligatures w14:val="standardContextual"/>
          </w:rPr>
          <w:tab/>
        </w:r>
        <w:r w:rsidRPr="006751CB">
          <w:rPr>
            <w:rStyle w:val="Hypertextovodkaz"/>
          </w:rPr>
          <w:t>požadavky na postupné uvádění stavby do provozu (užívání), požadavky na průběh a způsob přípravy a realizace výstavby a další specifické požadavky</w:t>
        </w:r>
        <w:r>
          <w:rPr>
            <w:webHidden/>
          </w:rPr>
          <w:tab/>
        </w:r>
        <w:r>
          <w:rPr>
            <w:webHidden/>
          </w:rPr>
          <w:fldChar w:fldCharType="begin"/>
        </w:r>
        <w:r>
          <w:rPr>
            <w:webHidden/>
          </w:rPr>
          <w:instrText xml:space="preserve"> PAGEREF _Toc210993978 \h </w:instrText>
        </w:r>
        <w:r>
          <w:rPr>
            <w:webHidden/>
          </w:rPr>
        </w:r>
        <w:r>
          <w:rPr>
            <w:webHidden/>
          </w:rPr>
          <w:fldChar w:fldCharType="separate"/>
        </w:r>
        <w:r>
          <w:rPr>
            <w:webHidden/>
          </w:rPr>
          <w:t>23</w:t>
        </w:r>
        <w:r>
          <w:rPr>
            <w:webHidden/>
          </w:rPr>
          <w:fldChar w:fldCharType="end"/>
        </w:r>
      </w:hyperlink>
    </w:p>
    <w:p w14:paraId="398071B1" w14:textId="7A3C4A24"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79" w:history="1">
        <w:r w:rsidRPr="006751CB">
          <w:rPr>
            <w:rStyle w:val="Hypertextovodkaz"/>
          </w:rPr>
          <w:t>j)</w:t>
        </w:r>
        <w:r>
          <w:rPr>
            <w:rFonts w:asciiTheme="minorHAnsi" w:eastAsiaTheme="minorEastAsia" w:hAnsiTheme="minorHAnsi" w:cstheme="minorBidi"/>
            <w:i w:val="0"/>
            <w:kern w:val="2"/>
            <w:sz w:val="24"/>
            <w:szCs w:val="24"/>
            <w14:ligatures w14:val="standardContextual"/>
          </w:rPr>
          <w:tab/>
        </w:r>
        <w:r w:rsidRPr="006751CB">
          <w:rPr>
            <w:rStyle w:val="Hypertextovodkaz"/>
          </w:rPr>
          <w:t>návrh fází výstavby za účelem provedení kontrolních prohlídek</w:t>
        </w:r>
        <w:r>
          <w:rPr>
            <w:webHidden/>
          </w:rPr>
          <w:tab/>
        </w:r>
        <w:r>
          <w:rPr>
            <w:webHidden/>
          </w:rPr>
          <w:fldChar w:fldCharType="begin"/>
        </w:r>
        <w:r>
          <w:rPr>
            <w:webHidden/>
          </w:rPr>
          <w:instrText xml:space="preserve"> PAGEREF _Toc210993979 \h </w:instrText>
        </w:r>
        <w:r>
          <w:rPr>
            <w:webHidden/>
          </w:rPr>
        </w:r>
        <w:r>
          <w:rPr>
            <w:webHidden/>
          </w:rPr>
          <w:fldChar w:fldCharType="separate"/>
        </w:r>
        <w:r>
          <w:rPr>
            <w:webHidden/>
          </w:rPr>
          <w:t>23</w:t>
        </w:r>
        <w:r>
          <w:rPr>
            <w:webHidden/>
          </w:rPr>
          <w:fldChar w:fldCharType="end"/>
        </w:r>
      </w:hyperlink>
    </w:p>
    <w:p w14:paraId="0F966008" w14:textId="5EC1FB35" w:rsidR="00757FD3" w:rsidRDefault="00757FD3">
      <w:pPr>
        <w:pStyle w:val="Obsah3"/>
        <w:tabs>
          <w:tab w:val="left" w:pos="880"/>
          <w:tab w:val="right" w:pos="8920"/>
        </w:tabs>
        <w:rPr>
          <w:rFonts w:asciiTheme="minorHAnsi" w:eastAsiaTheme="minorEastAsia" w:hAnsiTheme="minorHAnsi" w:cstheme="minorBidi"/>
          <w:i w:val="0"/>
          <w:kern w:val="2"/>
          <w:sz w:val="24"/>
          <w:szCs w:val="24"/>
          <w14:ligatures w14:val="standardContextual"/>
        </w:rPr>
      </w:pPr>
      <w:hyperlink w:anchor="_Toc210993980" w:history="1">
        <w:r w:rsidRPr="006751CB">
          <w:rPr>
            <w:rStyle w:val="Hypertextovodkaz"/>
          </w:rPr>
          <w:t>k)</w:t>
        </w:r>
        <w:r>
          <w:rPr>
            <w:rFonts w:asciiTheme="minorHAnsi" w:eastAsiaTheme="minorEastAsia" w:hAnsiTheme="minorHAnsi" w:cstheme="minorBidi"/>
            <w:i w:val="0"/>
            <w:kern w:val="2"/>
            <w:sz w:val="24"/>
            <w:szCs w:val="24"/>
            <w14:ligatures w14:val="standardContextual"/>
          </w:rPr>
          <w:tab/>
        </w:r>
        <w:r w:rsidRPr="006751CB">
          <w:rPr>
            <w:rStyle w:val="Hypertextovodkaz"/>
          </w:rPr>
          <w:t>dočasné objekty</w:t>
        </w:r>
        <w:r>
          <w:rPr>
            <w:webHidden/>
          </w:rPr>
          <w:tab/>
        </w:r>
        <w:r>
          <w:rPr>
            <w:webHidden/>
          </w:rPr>
          <w:fldChar w:fldCharType="begin"/>
        </w:r>
        <w:r>
          <w:rPr>
            <w:webHidden/>
          </w:rPr>
          <w:instrText xml:space="preserve"> PAGEREF _Toc210993980 \h </w:instrText>
        </w:r>
        <w:r>
          <w:rPr>
            <w:webHidden/>
          </w:rPr>
        </w:r>
        <w:r>
          <w:rPr>
            <w:webHidden/>
          </w:rPr>
          <w:fldChar w:fldCharType="separate"/>
        </w:r>
        <w:r>
          <w:rPr>
            <w:webHidden/>
          </w:rPr>
          <w:t>24</w:t>
        </w:r>
        <w:r>
          <w:rPr>
            <w:webHidden/>
          </w:rPr>
          <w:fldChar w:fldCharType="end"/>
        </w:r>
      </w:hyperlink>
    </w:p>
    <w:p w14:paraId="3EDF4575" w14:textId="271CC814" w:rsidR="00A64A55" w:rsidRPr="0072463C" w:rsidRDefault="007A755E" w:rsidP="0072463C">
      <w:r w:rsidRPr="00E947DF">
        <w:rPr>
          <w:noProof/>
        </w:rPr>
        <w:fldChar w:fldCharType="end"/>
      </w:r>
      <w:bookmarkStart w:id="2" w:name="_Toc59274203"/>
      <w:bookmarkStart w:id="3" w:name="_Toc59418091"/>
      <w:r w:rsidR="001354BF" w:rsidRPr="00285E87">
        <w:br w:type="page"/>
      </w:r>
      <w:r w:rsidR="009B57B7" w:rsidRPr="0072463C">
        <w:rPr>
          <w:rFonts w:asciiTheme="minorHAnsi" w:hAnsiTheme="minorHAnsi" w:cs="Arial"/>
          <w:b/>
          <w:bCs/>
          <w:smallCaps/>
          <w:kern w:val="32"/>
          <w:sz w:val="32"/>
          <w:szCs w:val="32"/>
        </w:rPr>
        <w:lastRenderedPageBreak/>
        <w:t>B</w:t>
      </w:r>
      <w:r w:rsidR="00816DC8" w:rsidRPr="0072463C">
        <w:rPr>
          <w:rFonts w:asciiTheme="minorHAnsi" w:hAnsiTheme="minorHAnsi" w:cs="Arial"/>
          <w:b/>
          <w:bCs/>
          <w:smallCaps/>
          <w:kern w:val="32"/>
          <w:sz w:val="32"/>
          <w:szCs w:val="32"/>
        </w:rPr>
        <w:t>.1</w:t>
      </w:r>
      <w:r w:rsidR="00AE2B8E" w:rsidRPr="0072463C">
        <w:rPr>
          <w:rFonts w:asciiTheme="minorHAnsi" w:hAnsiTheme="minorHAnsi" w:cs="Arial"/>
          <w:b/>
          <w:bCs/>
          <w:smallCaps/>
          <w:kern w:val="32"/>
          <w:sz w:val="32"/>
          <w:szCs w:val="32"/>
        </w:rPr>
        <w:tab/>
      </w:r>
      <w:bookmarkEnd w:id="2"/>
      <w:bookmarkEnd w:id="3"/>
      <w:r w:rsidR="00777B2C" w:rsidRPr="0072463C">
        <w:rPr>
          <w:rFonts w:asciiTheme="minorHAnsi" w:hAnsiTheme="minorHAnsi" w:cs="Arial"/>
          <w:b/>
          <w:bCs/>
          <w:smallCaps/>
          <w:kern w:val="32"/>
          <w:sz w:val="32"/>
          <w:szCs w:val="32"/>
        </w:rPr>
        <w:t xml:space="preserve">Celkový popis </w:t>
      </w:r>
      <w:r w:rsidR="009B57B7" w:rsidRPr="0072463C">
        <w:rPr>
          <w:rFonts w:asciiTheme="minorHAnsi" w:hAnsiTheme="minorHAnsi" w:cs="Arial"/>
          <w:b/>
          <w:bCs/>
          <w:smallCaps/>
          <w:kern w:val="32"/>
          <w:sz w:val="32"/>
          <w:szCs w:val="32"/>
        </w:rPr>
        <w:t xml:space="preserve">území </w:t>
      </w:r>
      <w:r w:rsidR="0072463C" w:rsidRPr="0072463C">
        <w:rPr>
          <w:rFonts w:asciiTheme="minorHAnsi" w:hAnsiTheme="minorHAnsi" w:cs="Arial"/>
          <w:b/>
          <w:bCs/>
          <w:smallCaps/>
          <w:kern w:val="32"/>
          <w:sz w:val="32"/>
          <w:szCs w:val="32"/>
        </w:rPr>
        <w:t xml:space="preserve">a </w:t>
      </w:r>
      <w:r w:rsidR="009B57B7" w:rsidRPr="0072463C">
        <w:rPr>
          <w:rFonts w:asciiTheme="minorHAnsi" w:hAnsiTheme="minorHAnsi" w:cs="Arial"/>
          <w:b/>
          <w:bCs/>
          <w:smallCaps/>
          <w:kern w:val="32"/>
          <w:sz w:val="32"/>
          <w:szCs w:val="32"/>
        </w:rPr>
        <w:t>stavby</w:t>
      </w:r>
    </w:p>
    <w:p w14:paraId="3C962F0E" w14:textId="010D6B84" w:rsidR="0032127D" w:rsidRPr="0072463C" w:rsidRDefault="00777B2C" w:rsidP="005874CB">
      <w:pPr>
        <w:pStyle w:val="Nadpis3"/>
        <w:spacing w:line="360" w:lineRule="auto"/>
        <w:rPr>
          <w:b w:val="0"/>
          <w:bCs w:val="0"/>
        </w:rPr>
      </w:pPr>
      <w:bookmarkStart w:id="4" w:name="_Toc210993917"/>
      <w:r w:rsidRPr="0072463C">
        <w:rPr>
          <w:b w:val="0"/>
          <w:bCs w:val="0"/>
        </w:rPr>
        <w:t>základní popis stavby; u změny stavby údaje o jejím současném stavu, závěry stavebně technického, případně stavebně historického průzkumu a výsledky statického posouzení nosných konstrukcí</w:t>
      </w:r>
      <w:bookmarkEnd w:id="4"/>
    </w:p>
    <w:p w14:paraId="2591FBE1" w14:textId="155047CC" w:rsidR="003A11A6" w:rsidRPr="0072463C" w:rsidRDefault="006A78DD" w:rsidP="003A11A6">
      <w:pPr>
        <w:ind w:firstLine="142"/>
      </w:pPr>
      <w:r w:rsidRPr="0072463C">
        <w:t xml:space="preserve">Stavba je školním objektem gymnázia, který byl postaven v 50. letech 20. století. </w:t>
      </w:r>
      <w:r w:rsidR="0072463C" w:rsidRPr="0072463C">
        <w:t>Projektem řešená n</w:t>
      </w:r>
      <w:r w:rsidR="000E66FB" w:rsidRPr="0072463C">
        <w:t>ástavba budovy gymnázia je vyvolána požadavkem stavebníka na navýšení prostorových kapacit, z důvodu navýšení počtu studentů. Stavební záměr si dále klade za cíl i zajištění moderních</w:t>
      </w:r>
      <w:r w:rsidR="00E635A9" w:rsidRPr="0072463C">
        <w:t xml:space="preserve"> prostor pro výuku. Součástí projektové dokumentace bylo i provedení stavebně technického průzkumu ve fázi přípravných prací, který byl podkladem ke zpracování stavebně konstrukčního řešení. Výsledky stavebně technického průzkumu jsou uvedeny ve stupni přípravných prací. Nicméně výsledky jednotlivých nosných konstrukcí odpovídají svému stáří, způsobu užívání a vlivu degradačních účinků přímo působících. Díky postupné degradaci stavebních konstrukcí, jsou navrženy nové konstrukce a zesilující prvky stávající konstrukce, aby došlo k rovnoměrnému rozložení působících vnitřních sil.</w:t>
      </w:r>
    </w:p>
    <w:p w14:paraId="5345F778" w14:textId="270F089E" w:rsidR="003A11A6" w:rsidRPr="0072463C" w:rsidRDefault="006A78DD" w:rsidP="003A11A6">
      <w:pPr>
        <w:ind w:firstLine="142"/>
      </w:pPr>
      <w:r w:rsidRPr="0072463C">
        <w:t>Stavebně technický průzkum potvrdil vhodnost objektu pro nástavbu</w:t>
      </w:r>
      <w:r w:rsidR="003A11A6" w:rsidRPr="0072463C">
        <w:t>.</w:t>
      </w:r>
    </w:p>
    <w:p w14:paraId="442427DA" w14:textId="36A7714E" w:rsidR="003A11A6" w:rsidRPr="0072463C" w:rsidRDefault="003A11A6" w:rsidP="003A11A6">
      <w:pPr>
        <w:ind w:firstLine="142"/>
      </w:pPr>
      <w:r w:rsidRPr="0072463C">
        <w:t>St</w:t>
      </w:r>
      <w:r w:rsidR="006A78DD" w:rsidRPr="0072463C">
        <w:t xml:space="preserve">avebně historický průzkum nebyl vzhledem k charakteru stavby nutný. </w:t>
      </w:r>
    </w:p>
    <w:p w14:paraId="0646BDA9" w14:textId="77777777" w:rsidR="003A11A6" w:rsidRPr="0072463C" w:rsidRDefault="003A11A6" w:rsidP="003A11A6">
      <w:pPr>
        <w:ind w:firstLine="142"/>
      </w:pPr>
    </w:p>
    <w:p w14:paraId="177251FE" w14:textId="0142C8AE" w:rsidR="002B1AC7" w:rsidRPr="0072463C" w:rsidRDefault="006A78DD" w:rsidP="003A11A6">
      <w:pPr>
        <w:spacing w:after="240"/>
        <w:ind w:firstLine="142"/>
      </w:pPr>
      <w:r w:rsidRPr="0072463C">
        <w:t>Statické posouzení nosných konstrukcí je zpracováno autorizovaným statikem a je podrobně řešeno v části D.2.</w:t>
      </w:r>
      <w:r w:rsidR="0072463C" w:rsidRPr="0072463C">
        <w:t xml:space="preserve"> Lze ovšem konstatovat, že veškeré konstrukce vyhovují z hlediska mezního stavu únosnosti i použitelnosti.</w:t>
      </w:r>
    </w:p>
    <w:p w14:paraId="4A2CB30F" w14:textId="673F640E" w:rsidR="009372C0" w:rsidRPr="0072463C" w:rsidRDefault="00777B2C" w:rsidP="00777B2C">
      <w:pPr>
        <w:pStyle w:val="Nadpis3"/>
        <w:spacing w:line="360" w:lineRule="auto"/>
        <w:rPr>
          <w:rFonts w:cs="Times New Roman"/>
          <w:b w:val="0"/>
          <w:smallCaps w:val="0"/>
          <w:noProof/>
          <w:sz w:val="19"/>
          <w:szCs w:val="20"/>
        </w:rPr>
      </w:pPr>
      <w:bookmarkStart w:id="5" w:name="_Toc210993918"/>
      <w:r w:rsidRPr="0072463C">
        <w:rPr>
          <w:b w:val="0"/>
          <w:bCs w:val="0"/>
        </w:rPr>
        <w:t>charakteristika území a stavebního pozemku, dosavadní využití a zastavěnost území, poloha vzhledem k záplavovému území, poddolovanému území apod.,</w:t>
      </w:r>
      <w:bookmarkEnd w:id="5"/>
      <w:r w:rsidR="003E0223" w:rsidRPr="0072463C">
        <w:rPr>
          <w:rFonts w:cs="Times New Roman"/>
          <w:b w:val="0"/>
          <w:smallCaps w:val="0"/>
          <w:noProof/>
          <w:sz w:val="19"/>
          <w:szCs w:val="20"/>
        </w:rPr>
        <w:t xml:space="preserve"> </w:t>
      </w:r>
    </w:p>
    <w:p w14:paraId="1862489B" w14:textId="77777777" w:rsidR="0056301E" w:rsidRPr="0056301E" w:rsidRDefault="00F808AB" w:rsidP="00F808AB">
      <w:pPr>
        <w:spacing w:line="360" w:lineRule="auto"/>
      </w:pPr>
      <w:r w:rsidRPr="0056301E">
        <w:t>Řešený pozemek se nachází v</w:t>
      </w:r>
      <w:r w:rsidR="0037188D" w:rsidRPr="0056301E">
        <w:t> </w:t>
      </w:r>
      <w:r w:rsidR="002B1AC7" w:rsidRPr="0056301E">
        <w:t>zastavěné</w:t>
      </w:r>
      <w:r w:rsidR="0037188D" w:rsidRPr="0056301E">
        <w:t xml:space="preserve"> </w:t>
      </w:r>
      <w:r w:rsidRPr="0056301E">
        <w:t>lokalitě</w:t>
      </w:r>
      <w:r w:rsidR="0072463C" w:rsidRPr="0056301E">
        <w:t xml:space="preserve"> v obci</w:t>
      </w:r>
      <w:r w:rsidRPr="0056301E">
        <w:t xml:space="preserve"> </w:t>
      </w:r>
      <w:r w:rsidR="009302EF" w:rsidRPr="0056301E">
        <w:t>Příbram</w:t>
      </w:r>
      <w:r w:rsidR="0072463C" w:rsidRPr="0056301E">
        <w:t>,</w:t>
      </w:r>
      <w:r w:rsidR="00477226" w:rsidRPr="0056301E">
        <w:t xml:space="preserve"> k.ú. </w:t>
      </w:r>
      <w:r w:rsidR="009302EF" w:rsidRPr="0056301E">
        <w:t>Březové Hory</w:t>
      </w:r>
      <w:r w:rsidRPr="0056301E">
        <w:t xml:space="preserve">. Konktrétně se jedná o parcelu č. </w:t>
      </w:r>
      <w:r w:rsidR="009302EF" w:rsidRPr="0056301E">
        <w:t>1321 a 715/51</w:t>
      </w:r>
      <w:r w:rsidR="0056301E" w:rsidRPr="0056301E">
        <w:t>. Projektová dokumentace řeší nástavbu a zateplení části budovy gymnázia.</w:t>
      </w:r>
    </w:p>
    <w:p w14:paraId="61A2DEA3" w14:textId="25974528" w:rsidR="00F808AB" w:rsidRPr="0056301E" w:rsidRDefault="0056301E" w:rsidP="00F808AB">
      <w:pPr>
        <w:spacing w:line="360" w:lineRule="auto"/>
      </w:pPr>
      <w:r w:rsidRPr="0056301E">
        <w:t>Řešená stavba se nenachází v záplavovém ani poddolovaném území.</w:t>
      </w:r>
      <w:r w:rsidR="00F808AB" w:rsidRPr="0056301E">
        <w:t xml:space="preserve"> </w:t>
      </w:r>
    </w:p>
    <w:p w14:paraId="7F9A945D" w14:textId="77777777" w:rsidR="0056301E" w:rsidRPr="003B0FFD" w:rsidRDefault="0056301E" w:rsidP="002B1AC7">
      <w:pPr>
        <w:spacing w:line="360" w:lineRule="auto"/>
        <w:rPr>
          <w:b/>
          <w:bCs/>
          <w:highlight w:val="yellow"/>
        </w:rPr>
      </w:pPr>
    </w:p>
    <w:p w14:paraId="69F6C655" w14:textId="7B7664AB" w:rsidR="00535BCA" w:rsidRPr="00CD3CF4" w:rsidRDefault="00777B2C" w:rsidP="00677CA4">
      <w:pPr>
        <w:pStyle w:val="Nadpis3"/>
        <w:spacing w:line="360" w:lineRule="auto"/>
        <w:rPr>
          <w:b w:val="0"/>
          <w:bCs w:val="0"/>
        </w:rPr>
      </w:pPr>
      <w:bookmarkStart w:id="6" w:name="_Toc210993919"/>
      <w:r w:rsidRPr="00CD3CF4">
        <w:rPr>
          <w:b w:val="0"/>
          <w:bCs w:val="0"/>
        </w:rPr>
        <w:t>údaje o souladu stavby s územně plánovací dokumentací a územními opatřeními nebo s cíli a úkoly územního plánování, a s požadavky na ochranu kulturně historických, architektonických, archeologických a urbanistických hodnot v</w:t>
      </w:r>
      <w:r w:rsidR="00AF0DA7" w:rsidRPr="00CD3CF4">
        <w:rPr>
          <w:b w:val="0"/>
          <w:bCs w:val="0"/>
        </w:rPr>
        <w:t> </w:t>
      </w:r>
      <w:r w:rsidRPr="00CD3CF4">
        <w:rPr>
          <w:b w:val="0"/>
          <w:bCs w:val="0"/>
        </w:rPr>
        <w:t>území</w:t>
      </w:r>
      <w:bookmarkEnd w:id="6"/>
    </w:p>
    <w:p w14:paraId="225D5D76" w14:textId="00D49DE5" w:rsidR="0056301E" w:rsidRPr="007C4323" w:rsidRDefault="0056301E" w:rsidP="0056301E">
      <w:pPr>
        <w:spacing w:line="360" w:lineRule="auto"/>
      </w:pPr>
      <w:r w:rsidRPr="007C4323">
        <w:t xml:space="preserve">Řešený </w:t>
      </w:r>
      <w:r w:rsidR="00A023EB" w:rsidRPr="007C4323">
        <w:t>objekt se nachází na pozemku st.</w:t>
      </w:r>
      <w:r w:rsidRPr="007C4323">
        <w:t xml:space="preserve"> č. 1321 a 715/51</w:t>
      </w:r>
      <w:r w:rsidR="00A023EB" w:rsidRPr="007C4323">
        <w:t>. Pozemky jsou</w:t>
      </w:r>
      <w:r w:rsidRPr="007C4323">
        <w:t xml:space="preserve"> dle územního plánu v oblasti OV – občanské vybavení veřejné. </w:t>
      </w:r>
    </w:p>
    <w:p w14:paraId="3D849538" w14:textId="5EB042B1" w:rsidR="0056301E" w:rsidRPr="007C4323" w:rsidRDefault="00A023EB" w:rsidP="007C4323">
      <w:pPr>
        <w:spacing w:line="360" w:lineRule="auto"/>
        <w:rPr>
          <w:highlight w:val="yellow"/>
        </w:rPr>
      </w:pPr>
      <w:r w:rsidRPr="00A023EB">
        <w:rPr>
          <w:noProof/>
        </w:rPr>
        <w:drawing>
          <wp:inline distT="0" distB="0" distL="0" distR="0" wp14:anchorId="09E923C7" wp14:editId="657BEFED">
            <wp:extent cx="2423160" cy="2290740"/>
            <wp:effectExtent l="0" t="0" r="0" b="0"/>
            <wp:docPr id="1818119014" name="Obrázek 1" descr="Obsah obrázku Plán, text, map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119014" name="Obrázek 1" descr="Obsah obrázku Plán, text, mapa&#10;&#10;Obsah generovaný pomocí AI může být nesprávný."/>
                    <pic:cNvPicPr/>
                  </pic:nvPicPr>
                  <pic:blipFill>
                    <a:blip r:embed="rId11"/>
                    <a:stretch>
                      <a:fillRect/>
                    </a:stretch>
                  </pic:blipFill>
                  <pic:spPr>
                    <a:xfrm>
                      <a:off x="0" y="0"/>
                      <a:ext cx="2441492" cy="2308070"/>
                    </a:xfrm>
                    <a:prstGeom prst="rect">
                      <a:avLst/>
                    </a:prstGeom>
                  </pic:spPr>
                </pic:pic>
              </a:graphicData>
            </a:graphic>
          </wp:inline>
        </w:drawing>
      </w:r>
    </w:p>
    <w:p w14:paraId="1549F0CF" w14:textId="7AFEDFEF" w:rsidR="003A11A6" w:rsidRPr="003B0FFD" w:rsidRDefault="00A023EB" w:rsidP="003A11A6">
      <w:pPr>
        <w:spacing w:line="360" w:lineRule="auto"/>
        <w:jc w:val="left"/>
        <w:rPr>
          <w:highlight w:val="yellow"/>
        </w:rPr>
      </w:pPr>
      <w:r w:rsidRPr="00A023EB">
        <w:rPr>
          <w:b/>
          <w:bCs/>
          <w:noProof/>
          <w:u w:val="single"/>
        </w:rPr>
        <w:lastRenderedPageBreak/>
        <w:drawing>
          <wp:inline distT="0" distB="0" distL="0" distR="0" wp14:anchorId="1EE1C964" wp14:editId="29231478">
            <wp:extent cx="5670550" cy="3835400"/>
            <wp:effectExtent l="0" t="0" r="6350" b="0"/>
            <wp:docPr id="726747688" name="Obrázek 1" descr="Obsah obrázku text, snímek obrazovky, Písmo, číslo&#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747688" name="Obrázek 1" descr="Obsah obrázku text, snímek obrazovky, Písmo, číslo&#10;&#10;Obsah generovaný pomocí AI může být nesprávný."/>
                    <pic:cNvPicPr/>
                  </pic:nvPicPr>
                  <pic:blipFill>
                    <a:blip r:embed="rId12"/>
                    <a:stretch>
                      <a:fillRect/>
                    </a:stretch>
                  </pic:blipFill>
                  <pic:spPr>
                    <a:xfrm>
                      <a:off x="0" y="0"/>
                      <a:ext cx="5670550" cy="3835400"/>
                    </a:xfrm>
                    <a:prstGeom prst="rect">
                      <a:avLst/>
                    </a:prstGeom>
                  </pic:spPr>
                </pic:pic>
              </a:graphicData>
            </a:graphic>
          </wp:inline>
        </w:drawing>
      </w:r>
    </w:p>
    <w:p w14:paraId="2244224A" w14:textId="77777777" w:rsidR="00A023EB" w:rsidRDefault="00A023EB" w:rsidP="00A023EB">
      <w:pPr>
        <w:pStyle w:val="seznama"/>
        <w:numPr>
          <w:ilvl w:val="0"/>
          <w:numId w:val="0"/>
        </w:numPr>
        <w:ind w:left="360" w:hanging="360"/>
        <w:rPr>
          <w:b/>
          <w:bCs/>
          <w:sz w:val="19"/>
          <w:szCs w:val="19"/>
          <w:highlight w:val="yellow"/>
          <w:u w:val="single"/>
        </w:rPr>
      </w:pPr>
    </w:p>
    <w:p w14:paraId="3AB93468" w14:textId="41D4F83D" w:rsidR="00AF0DA7" w:rsidRPr="007C4323" w:rsidRDefault="000428CC" w:rsidP="000428CC">
      <w:pPr>
        <w:pStyle w:val="seznama"/>
        <w:numPr>
          <w:ilvl w:val="0"/>
          <w:numId w:val="0"/>
        </w:numPr>
        <w:ind w:left="360"/>
        <w:rPr>
          <w:b/>
          <w:bCs/>
          <w:sz w:val="19"/>
          <w:szCs w:val="19"/>
          <w:u w:val="single"/>
        </w:rPr>
      </w:pPr>
      <w:r w:rsidRPr="007C4323">
        <w:rPr>
          <w:b/>
          <w:bCs/>
          <w:sz w:val="19"/>
          <w:szCs w:val="19"/>
          <w:u w:val="single"/>
        </w:rPr>
        <w:t xml:space="preserve">Návrh </w:t>
      </w:r>
      <w:r w:rsidR="00AF0DA7" w:rsidRPr="007C4323">
        <w:rPr>
          <w:b/>
          <w:bCs/>
          <w:sz w:val="19"/>
          <w:szCs w:val="19"/>
          <w:u w:val="single"/>
        </w:rPr>
        <w:t>stavebních úprav a užívání části objektu je</w:t>
      </w:r>
      <w:r w:rsidRPr="007C4323">
        <w:rPr>
          <w:b/>
          <w:bCs/>
          <w:sz w:val="19"/>
          <w:szCs w:val="19"/>
          <w:u w:val="single"/>
        </w:rPr>
        <w:t xml:space="preserve"> v souladu s územním plánem </w:t>
      </w:r>
      <w:r w:rsidR="003A11A6" w:rsidRPr="007C4323">
        <w:rPr>
          <w:b/>
          <w:bCs/>
          <w:sz w:val="19"/>
          <w:szCs w:val="19"/>
          <w:u w:val="single"/>
        </w:rPr>
        <w:t>města Příbram.</w:t>
      </w:r>
    </w:p>
    <w:p w14:paraId="5C685177" w14:textId="77777777" w:rsidR="00F01F2A" w:rsidRPr="003B0FFD" w:rsidRDefault="00F01F2A" w:rsidP="003A11A6">
      <w:pPr>
        <w:pStyle w:val="seznama"/>
        <w:numPr>
          <w:ilvl w:val="0"/>
          <w:numId w:val="0"/>
        </w:numPr>
        <w:rPr>
          <w:b/>
          <w:bCs/>
          <w:sz w:val="19"/>
          <w:szCs w:val="19"/>
          <w:highlight w:val="yellow"/>
          <w:u w:val="single"/>
        </w:rPr>
      </w:pPr>
    </w:p>
    <w:p w14:paraId="6E20ADE9" w14:textId="355576E1" w:rsidR="000963FE" w:rsidRPr="00CD3CF4" w:rsidRDefault="00777B2C" w:rsidP="00677CA4">
      <w:pPr>
        <w:pStyle w:val="Nadpis3"/>
        <w:spacing w:line="360" w:lineRule="auto"/>
        <w:rPr>
          <w:b w:val="0"/>
        </w:rPr>
      </w:pPr>
      <w:bookmarkStart w:id="7" w:name="_Toc210993920"/>
      <w:r w:rsidRPr="00CD3CF4">
        <w:rPr>
          <w:b w:val="0"/>
        </w:rPr>
        <w:t>výčet a závěry průzkumů</w:t>
      </w:r>
      <w:bookmarkEnd w:id="7"/>
    </w:p>
    <w:p w14:paraId="5B467802" w14:textId="1B903707" w:rsidR="00CB749C" w:rsidRPr="00CD3CF4" w:rsidRDefault="00545B18" w:rsidP="003A11A6">
      <w:pPr>
        <w:spacing w:after="120" w:line="360" w:lineRule="auto"/>
      </w:pPr>
      <w:r w:rsidRPr="00CD3CF4">
        <w:t xml:space="preserve">V rámci </w:t>
      </w:r>
      <w:r w:rsidR="00E62134" w:rsidRPr="00CD3CF4">
        <w:t>projektové dokumentace byl zpracován inženýrskogeologický</w:t>
      </w:r>
      <w:r w:rsidR="003A11A6" w:rsidRPr="00CD3CF4">
        <w:t>,</w:t>
      </w:r>
      <w:r w:rsidR="00E62134" w:rsidRPr="00CD3CF4">
        <w:t xml:space="preserve"> hydrogeologický</w:t>
      </w:r>
      <w:r w:rsidR="003A11A6" w:rsidRPr="00CD3CF4">
        <w:t>, stavebně technický a</w:t>
      </w:r>
      <w:r w:rsidR="00E62134" w:rsidRPr="00CD3CF4">
        <w:t xml:space="preserve"> radonov</w:t>
      </w:r>
      <w:r w:rsidR="003A11A6" w:rsidRPr="00CD3CF4">
        <w:t>ý</w:t>
      </w:r>
      <w:r w:rsidR="00E62134" w:rsidRPr="00CD3CF4">
        <w:t xml:space="preserve"> </w:t>
      </w:r>
      <w:r w:rsidR="003A11A6" w:rsidRPr="00CD3CF4">
        <w:t>průzkum vč.</w:t>
      </w:r>
      <w:r w:rsidR="00E62134" w:rsidRPr="00CD3CF4">
        <w:t xml:space="preserve"> geodetického zaměření.</w:t>
      </w:r>
    </w:p>
    <w:p w14:paraId="2E35A01F" w14:textId="1E4BEB82" w:rsidR="003A11A6" w:rsidRPr="00CD3CF4" w:rsidRDefault="003A11A6" w:rsidP="00A13144">
      <w:pPr>
        <w:spacing w:after="120" w:line="360" w:lineRule="auto"/>
        <w:ind w:firstLine="357"/>
        <w:rPr>
          <w:i/>
          <w:iCs/>
        </w:rPr>
      </w:pPr>
      <w:r w:rsidRPr="00CD3CF4">
        <w:rPr>
          <w:i/>
          <w:iCs/>
        </w:rPr>
        <w:t>ZÁVĚRY HYDROGEOLOGICKÉHO PRŮZKUMU:</w:t>
      </w:r>
    </w:p>
    <w:p w14:paraId="5C8077C1" w14:textId="77777777" w:rsidR="003A11A6" w:rsidRPr="00CD3CF4" w:rsidRDefault="003A11A6" w:rsidP="003A11A6">
      <w:pPr>
        <w:spacing w:line="360" w:lineRule="auto"/>
        <w:ind w:firstLine="360"/>
      </w:pPr>
      <w:r w:rsidRPr="00CD3CF4">
        <w:t>Střešní srážkové vody z rekonstruované budovy ŠJ budou zasakovány přes trativod (štěrkový</w:t>
      </w:r>
    </w:p>
    <w:p w14:paraId="477F21C5" w14:textId="77777777" w:rsidR="003A11A6" w:rsidRPr="00CD3CF4" w:rsidRDefault="003A11A6" w:rsidP="003A11A6">
      <w:pPr>
        <w:spacing w:line="360" w:lineRule="auto"/>
        <w:ind w:firstLine="360"/>
      </w:pPr>
      <w:r w:rsidRPr="00CD3CF4">
        <w:t xml:space="preserve">drén) do horninového podloží na části pozemku p. č. st. 1321 a 715/51 v k. </w:t>
      </w:r>
      <w:proofErr w:type="spellStart"/>
      <w:r w:rsidRPr="00CD3CF4">
        <w:t>ú.</w:t>
      </w:r>
      <w:proofErr w:type="spellEnd"/>
      <w:r w:rsidRPr="00CD3CF4">
        <w:t xml:space="preserve"> Březové Hory</w:t>
      </w:r>
    </w:p>
    <w:p w14:paraId="733F69AA" w14:textId="77777777" w:rsidR="003A11A6" w:rsidRPr="00CD3CF4" w:rsidRDefault="003A11A6" w:rsidP="003A11A6">
      <w:pPr>
        <w:spacing w:line="360" w:lineRule="auto"/>
        <w:ind w:firstLine="360"/>
      </w:pPr>
      <w:r w:rsidRPr="00CD3CF4">
        <w:t>s možností zachycování do retenční nádrže a využití k zálivce zatravněných ploch pozemku.</w:t>
      </w:r>
    </w:p>
    <w:p w14:paraId="62C59C90" w14:textId="77777777" w:rsidR="003A11A6" w:rsidRPr="00CD3CF4" w:rsidRDefault="003A11A6" w:rsidP="003A11A6">
      <w:pPr>
        <w:spacing w:line="360" w:lineRule="auto"/>
        <w:ind w:firstLine="360"/>
      </w:pPr>
      <w:r w:rsidRPr="00CD3CF4">
        <w:t>Geologické podloží lokality tvoří půdní horizont, poloha deluviálních písčitých hlín</w:t>
      </w:r>
    </w:p>
    <w:p w14:paraId="52141940" w14:textId="77777777" w:rsidR="003A11A6" w:rsidRPr="00CD3CF4" w:rsidRDefault="003A11A6" w:rsidP="003A11A6">
      <w:pPr>
        <w:spacing w:line="360" w:lineRule="auto"/>
        <w:ind w:firstLine="360"/>
      </w:pPr>
      <w:r w:rsidRPr="00CD3CF4">
        <w:t xml:space="preserve">(pleistocén). Pod nimi vystupují zpevněné sedimenty </w:t>
      </w:r>
      <w:proofErr w:type="spellStart"/>
      <w:r w:rsidRPr="00CD3CF4">
        <w:t>holšínsko</w:t>
      </w:r>
      <w:proofErr w:type="spellEnd"/>
      <w:r w:rsidRPr="00CD3CF4">
        <w:t>-hořického souvrství – droby,</w:t>
      </w:r>
    </w:p>
    <w:p w14:paraId="68199D64" w14:textId="77777777" w:rsidR="003A11A6" w:rsidRPr="00CD3CF4" w:rsidRDefault="003A11A6" w:rsidP="003A11A6">
      <w:pPr>
        <w:spacing w:line="360" w:lineRule="auto"/>
        <w:ind w:firstLine="360"/>
      </w:pPr>
      <w:r w:rsidRPr="00CD3CF4">
        <w:t>arkózy, pískovce (kambrium). HPV na lokalitě se pohybuje v hloubce větší než 10,0 m pod</w:t>
      </w:r>
    </w:p>
    <w:p w14:paraId="39B7E9CF" w14:textId="77777777" w:rsidR="003A11A6" w:rsidRPr="00CD3CF4" w:rsidRDefault="003A11A6" w:rsidP="003A11A6">
      <w:pPr>
        <w:spacing w:line="360" w:lineRule="auto"/>
        <w:ind w:firstLine="360"/>
      </w:pPr>
      <w:r w:rsidRPr="00CD3CF4">
        <w:t>terénem. Od povrchu až k HPV probíhá vertikální sestup vsakované vody. Dále podzemní</w:t>
      </w:r>
    </w:p>
    <w:p w14:paraId="5F9173ED" w14:textId="77777777" w:rsidR="003A11A6" w:rsidRPr="00CD3CF4" w:rsidRDefault="003A11A6" w:rsidP="003A11A6">
      <w:pPr>
        <w:spacing w:line="360" w:lineRule="auto"/>
        <w:ind w:firstLine="360"/>
      </w:pPr>
      <w:r w:rsidRPr="00CD3CF4">
        <w:t>voda podpovrchově odtéká po spádu terénu k místní drenážní bázi, Příbramskému potoku.</w:t>
      </w:r>
    </w:p>
    <w:p w14:paraId="6A19411C" w14:textId="77777777" w:rsidR="003A11A6" w:rsidRPr="00CD3CF4" w:rsidRDefault="003A11A6" w:rsidP="003A11A6">
      <w:pPr>
        <w:spacing w:line="360" w:lineRule="auto"/>
        <w:ind w:firstLine="360"/>
      </w:pPr>
      <w:r w:rsidRPr="00CD3CF4">
        <w:t xml:space="preserve">Empiricky stanovený koeficient vsaku podložních hornin </w:t>
      </w:r>
      <w:proofErr w:type="spellStart"/>
      <w:r w:rsidRPr="00CD3CF4">
        <w:t>kv</w:t>
      </w:r>
      <w:proofErr w:type="spellEnd"/>
      <w:r w:rsidRPr="00CD3CF4">
        <w:t xml:space="preserve"> = 2.10-6 m3.s-1.m2 umožňuje</w:t>
      </w:r>
    </w:p>
    <w:p w14:paraId="65E3AC3B" w14:textId="77777777" w:rsidR="003A11A6" w:rsidRPr="00CD3CF4" w:rsidRDefault="003A11A6" w:rsidP="003A11A6">
      <w:pPr>
        <w:spacing w:line="360" w:lineRule="auto"/>
        <w:ind w:firstLine="360"/>
      </w:pPr>
      <w:r w:rsidRPr="00CD3CF4">
        <w:t>vsakování srážkových vod do horninového podloží za podmínek stanovených v kap. 3.</w:t>
      </w:r>
    </w:p>
    <w:p w14:paraId="6A534433" w14:textId="77777777" w:rsidR="003A11A6" w:rsidRPr="00CD3CF4" w:rsidRDefault="003A11A6" w:rsidP="003A11A6">
      <w:pPr>
        <w:spacing w:line="360" w:lineRule="auto"/>
        <w:ind w:firstLine="360"/>
      </w:pPr>
      <w:r w:rsidRPr="00CD3CF4">
        <w:t>Úroveň HPV není pro vsakování limitující. Při výstavbě likvidačního zařízení je</w:t>
      </w:r>
    </w:p>
    <w:p w14:paraId="176C4088" w14:textId="77777777" w:rsidR="003A11A6" w:rsidRPr="00CD3CF4" w:rsidRDefault="003A11A6" w:rsidP="003A11A6">
      <w:pPr>
        <w:spacing w:line="360" w:lineRule="auto"/>
        <w:ind w:firstLine="360"/>
      </w:pPr>
      <w:r w:rsidRPr="00CD3CF4">
        <w:t>bezpodmínečně nutné dodržet retenční objem nádrže a plošnou velikost vsakovací plochy</w:t>
      </w:r>
    </w:p>
    <w:p w14:paraId="2EF45961" w14:textId="77777777" w:rsidR="003A11A6" w:rsidRPr="00CD3CF4" w:rsidRDefault="003A11A6" w:rsidP="003A11A6">
      <w:pPr>
        <w:spacing w:line="360" w:lineRule="auto"/>
        <w:ind w:firstLine="360"/>
      </w:pPr>
      <w:r w:rsidRPr="00CD3CF4">
        <w:t>vypočtené podle normy ČSN 75 9010, platné od února 2012.</w:t>
      </w:r>
    </w:p>
    <w:p w14:paraId="6F15AC03" w14:textId="77777777" w:rsidR="003A11A6" w:rsidRPr="00CD3CF4" w:rsidRDefault="003A11A6" w:rsidP="003A11A6">
      <w:pPr>
        <w:spacing w:line="360" w:lineRule="auto"/>
        <w:ind w:firstLine="360"/>
      </w:pPr>
      <w:r w:rsidRPr="00CD3CF4">
        <w:t>Ze zjištěných geologických i hydrogeologických poměrů lokality vyplývá, že srážkové vody</w:t>
      </w:r>
    </w:p>
    <w:p w14:paraId="2D74DDC3" w14:textId="77777777" w:rsidR="003A11A6" w:rsidRPr="00CD3CF4" w:rsidRDefault="003A11A6" w:rsidP="003A11A6">
      <w:pPr>
        <w:spacing w:line="360" w:lineRule="auto"/>
        <w:ind w:firstLine="360"/>
      </w:pPr>
      <w:r w:rsidRPr="00CD3CF4">
        <w:t>z budovy v Příbrami – Březových Horách lze zasakovat do horninového podloží na části</w:t>
      </w:r>
    </w:p>
    <w:p w14:paraId="776C4041" w14:textId="77777777" w:rsidR="003A11A6" w:rsidRPr="00CD3CF4" w:rsidRDefault="003A11A6" w:rsidP="003A11A6">
      <w:pPr>
        <w:spacing w:line="360" w:lineRule="auto"/>
        <w:ind w:firstLine="360"/>
      </w:pPr>
      <w:r w:rsidRPr="00CD3CF4">
        <w:t xml:space="preserve">pozemku p. č. st. 1321 a 715/51 v k. </w:t>
      </w:r>
      <w:proofErr w:type="spellStart"/>
      <w:r w:rsidRPr="00CD3CF4">
        <w:t>ú.</w:t>
      </w:r>
      <w:proofErr w:type="spellEnd"/>
      <w:r w:rsidRPr="00CD3CF4">
        <w:t xml:space="preserve"> Březové Hory, aniž by došlo k zásadnímu ovlivnění</w:t>
      </w:r>
    </w:p>
    <w:p w14:paraId="0EE9E338" w14:textId="77777777" w:rsidR="003A11A6" w:rsidRPr="00CD3CF4" w:rsidRDefault="003A11A6" w:rsidP="003A11A6">
      <w:pPr>
        <w:spacing w:line="360" w:lineRule="auto"/>
        <w:ind w:firstLine="360"/>
      </w:pPr>
      <w:r w:rsidRPr="00CD3CF4">
        <w:lastRenderedPageBreak/>
        <w:t>místních hydrogeologických poměrů, za podmínek stanovených v kap. 3. Hydraulická</w:t>
      </w:r>
    </w:p>
    <w:p w14:paraId="3DBE9A82" w14:textId="77777777" w:rsidR="003A11A6" w:rsidRPr="00CD3CF4" w:rsidRDefault="003A11A6" w:rsidP="003A11A6">
      <w:pPr>
        <w:spacing w:line="360" w:lineRule="auto"/>
        <w:ind w:firstLine="360"/>
      </w:pPr>
      <w:r w:rsidRPr="00CD3CF4">
        <w:t>propustnost podložních hornin je dostatečná.</w:t>
      </w:r>
    </w:p>
    <w:p w14:paraId="543A4BC9" w14:textId="77777777" w:rsidR="003A11A6" w:rsidRPr="00CD3CF4" w:rsidRDefault="003A11A6" w:rsidP="003A11A6">
      <w:pPr>
        <w:spacing w:line="360" w:lineRule="auto"/>
        <w:ind w:firstLine="360"/>
      </w:pPr>
      <w:r w:rsidRPr="00CD3CF4">
        <w:t>Zasakováním srážkových vod do horninového podloží při dodržení okrajových podmínek</w:t>
      </w:r>
    </w:p>
    <w:p w14:paraId="5B7A40B3" w14:textId="77777777" w:rsidR="003A11A6" w:rsidRPr="00CD3CF4" w:rsidRDefault="003A11A6" w:rsidP="003A11A6">
      <w:pPr>
        <w:spacing w:line="360" w:lineRule="auto"/>
        <w:ind w:firstLine="360"/>
      </w:pPr>
      <w:r w:rsidRPr="00CD3CF4">
        <w:t>daných hydrogeologickými poměry (viz způsob nakládání se srážkovými vodami, hloubka</w:t>
      </w:r>
    </w:p>
    <w:p w14:paraId="7C10F554" w14:textId="77777777" w:rsidR="003A11A6" w:rsidRPr="00CD3CF4" w:rsidRDefault="003A11A6" w:rsidP="003A11A6">
      <w:pPr>
        <w:spacing w:line="360" w:lineRule="auto"/>
        <w:ind w:firstLine="360"/>
      </w:pPr>
      <w:r w:rsidRPr="00CD3CF4">
        <w:t xml:space="preserve">založení trativodu, hodnota </w:t>
      </w:r>
      <w:proofErr w:type="spellStart"/>
      <w:r w:rsidRPr="00CD3CF4">
        <w:t>kv</w:t>
      </w:r>
      <w:proofErr w:type="spellEnd"/>
      <w:r w:rsidRPr="00CD3CF4">
        <w:t xml:space="preserve"> nebo parametry stavby dle ČSN 75 9010) nebude mít podstatný</w:t>
      </w:r>
    </w:p>
    <w:p w14:paraId="31A0A3B5" w14:textId="77777777" w:rsidR="003A11A6" w:rsidRPr="00CD3CF4" w:rsidRDefault="003A11A6" w:rsidP="003A11A6">
      <w:pPr>
        <w:spacing w:line="360" w:lineRule="auto"/>
        <w:ind w:firstLine="360"/>
      </w:pPr>
      <w:r w:rsidRPr="00CD3CF4">
        <w:t>vliv na výšku hladiny podzemní vody v bezprostředním okolí lokality, stabilitu nebo</w:t>
      </w:r>
    </w:p>
    <w:p w14:paraId="7AB52AE5" w14:textId="77777777" w:rsidR="003A11A6" w:rsidRPr="00CD3CF4" w:rsidRDefault="003A11A6" w:rsidP="003A11A6">
      <w:pPr>
        <w:spacing w:line="360" w:lineRule="auto"/>
        <w:ind w:firstLine="360"/>
      </w:pPr>
      <w:r w:rsidRPr="00CD3CF4">
        <w:t>bezpečnost okolních budov, stav pozemních komunikací a jímacích objektů podzemních vod</w:t>
      </w:r>
    </w:p>
    <w:p w14:paraId="686B31ED" w14:textId="133B92B9" w:rsidR="003A11A6" w:rsidRPr="00CD3CF4" w:rsidRDefault="003A11A6" w:rsidP="003A11A6">
      <w:pPr>
        <w:spacing w:line="360" w:lineRule="auto"/>
        <w:ind w:firstLine="360"/>
      </w:pPr>
      <w:r w:rsidRPr="00CD3CF4">
        <w:t>v okolí lokality.</w:t>
      </w:r>
    </w:p>
    <w:p w14:paraId="481359BE" w14:textId="77777777" w:rsidR="003A11A6" w:rsidRPr="003B0FFD" w:rsidRDefault="003A11A6" w:rsidP="003A11A6">
      <w:pPr>
        <w:spacing w:line="360" w:lineRule="auto"/>
        <w:ind w:firstLine="360"/>
        <w:rPr>
          <w:highlight w:val="yellow"/>
        </w:rPr>
      </w:pPr>
    </w:p>
    <w:p w14:paraId="3D918759" w14:textId="15616FCD" w:rsidR="003A11A6" w:rsidRPr="00CD3CF4" w:rsidRDefault="003A11A6" w:rsidP="003A11A6">
      <w:pPr>
        <w:spacing w:line="360" w:lineRule="auto"/>
        <w:ind w:firstLine="360"/>
        <w:rPr>
          <w:i/>
          <w:iCs/>
        </w:rPr>
      </w:pPr>
      <w:r w:rsidRPr="00CD3CF4">
        <w:rPr>
          <w:i/>
          <w:iCs/>
        </w:rPr>
        <w:t xml:space="preserve">ZÁVĚRY RADONOVÉHO </w:t>
      </w:r>
      <w:r w:rsidR="00654E2F" w:rsidRPr="00CD3CF4">
        <w:rPr>
          <w:i/>
          <w:iCs/>
        </w:rPr>
        <w:t>PRŮZKUMU</w:t>
      </w:r>
      <w:r w:rsidR="00A13144" w:rsidRPr="00CD3CF4">
        <w:rPr>
          <w:i/>
          <w:iCs/>
        </w:rPr>
        <w:t xml:space="preserve"> – STANOVENÍ RADONOVÉHO INDEXU</w:t>
      </w:r>
    </w:p>
    <w:p w14:paraId="7979F468" w14:textId="0ED3A85F" w:rsidR="00CD3CF4" w:rsidRDefault="00A13144" w:rsidP="00CD3CF4">
      <w:pPr>
        <w:spacing w:line="360" w:lineRule="auto"/>
        <w:ind w:firstLine="360"/>
        <w:rPr>
          <w:i/>
          <w:iCs/>
          <w:highlight w:val="yellow"/>
        </w:rPr>
      </w:pPr>
      <w:r w:rsidRPr="00CD3CF4">
        <w:rPr>
          <w:i/>
          <w:iCs/>
          <w:noProof/>
        </w:rPr>
        <w:drawing>
          <wp:inline distT="0" distB="0" distL="0" distR="0" wp14:anchorId="7DF6537B" wp14:editId="2B75CD2E">
            <wp:extent cx="5381625" cy="4593590"/>
            <wp:effectExtent l="0" t="0" r="9525" b="0"/>
            <wp:docPr id="1783738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73810" name=""/>
                    <pic:cNvPicPr/>
                  </pic:nvPicPr>
                  <pic:blipFill>
                    <a:blip r:embed="rId13"/>
                    <a:stretch>
                      <a:fillRect/>
                    </a:stretch>
                  </pic:blipFill>
                  <pic:spPr>
                    <a:xfrm>
                      <a:off x="0" y="0"/>
                      <a:ext cx="5381625" cy="4593590"/>
                    </a:xfrm>
                    <a:prstGeom prst="rect">
                      <a:avLst/>
                    </a:prstGeom>
                  </pic:spPr>
                </pic:pic>
              </a:graphicData>
            </a:graphic>
          </wp:inline>
        </w:drawing>
      </w:r>
    </w:p>
    <w:p w14:paraId="787EF05B" w14:textId="77777777" w:rsidR="00CD3CF4" w:rsidRPr="003B0FFD" w:rsidRDefault="00CD3CF4" w:rsidP="00CD3CF4">
      <w:pPr>
        <w:spacing w:line="360" w:lineRule="auto"/>
        <w:ind w:firstLine="360"/>
        <w:rPr>
          <w:i/>
          <w:iCs/>
          <w:highlight w:val="yellow"/>
        </w:rPr>
      </w:pPr>
    </w:p>
    <w:p w14:paraId="738F412E" w14:textId="146680A0" w:rsidR="00C74AA0" w:rsidRPr="0056301E" w:rsidRDefault="00777B2C" w:rsidP="00355D16">
      <w:pPr>
        <w:pStyle w:val="Nadpis3"/>
        <w:spacing w:line="360" w:lineRule="auto"/>
        <w:rPr>
          <w:b w:val="0"/>
        </w:rPr>
      </w:pPr>
      <w:bookmarkStart w:id="8" w:name="_Toc210993921"/>
      <w:r w:rsidRPr="0056301E">
        <w:rPr>
          <w:b w:val="0"/>
        </w:rPr>
        <w:t>informace o nutnosti povolení výjimky z požadavků na výstavbu</w:t>
      </w:r>
      <w:bookmarkEnd w:id="8"/>
    </w:p>
    <w:p w14:paraId="5C73A24B" w14:textId="59DC8D90" w:rsidR="00D03448" w:rsidRPr="0056301E" w:rsidRDefault="008A5807" w:rsidP="00545B18">
      <w:pPr>
        <w:spacing w:after="120"/>
      </w:pPr>
      <w:r w:rsidRPr="0056301E">
        <w:t>Výjimka z požadavků na výstavbu není nutná.</w:t>
      </w:r>
    </w:p>
    <w:p w14:paraId="6D9478E6" w14:textId="77777777" w:rsidR="00CD3CF4" w:rsidRPr="003B0FFD" w:rsidRDefault="00CD3CF4" w:rsidP="00545B18">
      <w:pPr>
        <w:spacing w:after="120"/>
        <w:rPr>
          <w:highlight w:val="yellow"/>
        </w:rPr>
      </w:pPr>
    </w:p>
    <w:p w14:paraId="18D36013" w14:textId="3F5DCAE3" w:rsidR="000963FE" w:rsidRPr="0056301E" w:rsidRDefault="00777B2C" w:rsidP="00677CA4">
      <w:pPr>
        <w:pStyle w:val="Nadpis3"/>
        <w:spacing w:line="360" w:lineRule="auto"/>
        <w:rPr>
          <w:b w:val="0"/>
        </w:rPr>
      </w:pPr>
      <w:bookmarkStart w:id="9" w:name="_Toc210993922"/>
      <w:r w:rsidRPr="0056301E">
        <w:rPr>
          <w:b w:val="0"/>
        </w:rPr>
        <w:t>stávající ochrana území a stavby podle jiných právních předpisů, včetně rozsahu omezení a podmínek pro ochranu</w:t>
      </w:r>
      <w:bookmarkEnd w:id="9"/>
    </w:p>
    <w:p w14:paraId="09138C3A" w14:textId="60620F4B" w:rsidR="00BD1E97" w:rsidRPr="003B0FFD" w:rsidRDefault="00BD1E97" w:rsidP="002966B8">
      <w:pPr>
        <w:widowControl/>
        <w:autoSpaceDE w:val="0"/>
        <w:autoSpaceDN w:val="0"/>
        <w:adjustRightInd w:val="0"/>
        <w:spacing w:line="240" w:lineRule="auto"/>
        <w:ind w:firstLine="142"/>
        <w:jc w:val="left"/>
        <w:rPr>
          <w:highlight w:val="yellow"/>
          <w:u w:val="single"/>
        </w:rPr>
      </w:pPr>
      <w:r w:rsidRPr="002966B8">
        <w:t xml:space="preserve">Dotčené území je mimo </w:t>
      </w:r>
      <w:r w:rsidR="002966B8" w:rsidRPr="002966B8">
        <w:t>ochranu území a zároveň stavba není chráněna podle jiných právních předpisů.</w:t>
      </w:r>
    </w:p>
    <w:p w14:paraId="2D69E348" w14:textId="77777777" w:rsidR="00662F56" w:rsidRPr="003B0FFD" w:rsidRDefault="00662F56" w:rsidP="008A5807">
      <w:pPr>
        <w:rPr>
          <w:highlight w:val="yellow"/>
        </w:rPr>
      </w:pPr>
    </w:p>
    <w:p w14:paraId="680A7AE7" w14:textId="62E87846" w:rsidR="009B2070" w:rsidRPr="002966B8" w:rsidRDefault="00777B2C" w:rsidP="00777B2C">
      <w:pPr>
        <w:pStyle w:val="Nadpis3"/>
        <w:spacing w:line="360" w:lineRule="auto"/>
        <w:rPr>
          <w:b w:val="0"/>
        </w:rPr>
      </w:pPr>
      <w:bookmarkStart w:id="10" w:name="_Toc210993923"/>
      <w:r w:rsidRPr="002966B8">
        <w:rPr>
          <w:b w:val="0"/>
        </w:rPr>
        <w:t xml:space="preserve">vliv stavby na okolní stavby a pozemky, ochrana okolí, vliv stavby na odtokové </w:t>
      </w:r>
      <w:r w:rsidRPr="002966B8">
        <w:rPr>
          <w:b w:val="0"/>
        </w:rPr>
        <w:lastRenderedPageBreak/>
        <w:t>poměry v území, požadavky na asanace, demolice a kácení dřevin</w:t>
      </w:r>
      <w:bookmarkEnd w:id="10"/>
    </w:p>
    <w:p w14:paraId="07A179F5" w14:textId="77777777" w:rsidR="00662F56" w:rsidRPr="00B975D6" w:rsidRDefault="00662F56" w:rsidP="00662F56">
      <w:pPr>
        <w:ind w:firstLine="284"/>
      </w:pPr>
      <w:r w:rsidRPr="00B975D6">
        <w:t>Nepředpokládá se žádný výrazný negativní vliv na okolní pozemky a stavby v průběhu realizace ani</w:t>
      </w:r>
    </w:p>
    <w:p w14:paraId="58D073EF" w14:textId="77777777" w:rsidR="00662F56" w:rsidRPr="00B975D6" w:rsidRDefault="00662F56" w:rsidP="00662F56">
      <w:r w:rsidRPr="00B975D6">
        <w:t>užívání stavby. Při realizaci dojde v omezené výši ke zvýšení prašnosti a zvýšení hlukové zátěže v</w:t>
      </w:r>
    </w:p>
    <w:p w14:paraId="4FFC800C" w14:textId="77777777" w:rsidR="00662F56" w:rsidRPr="00B975D6" w:rsidRDefault="00662F56" w:rsidP="00662F56">
      <w:r w:rsidRPr="00B975D6">
        <w:t>zájmovém území, které však musí splňovat předepsané hygienické limity. Automobily opouštějící</w:t>
      </w:r>
    </w:p>
    <w:p w14:paraId="24C93F9A" w14:textId="77777777" w:rsidR="00662F56" w:rsidRPr="00B975D6" w:rsidRDefault="00662F56" w:rsidP="00662F56">
      <w:r w:rsidRPr="00B975D6">
        <w:t xml:space="preserve">staveniště budou </w:t>
      </w:r>
      <w:proofErr w:type="gramStart"/>
      <w:r w:rsidRPr="00B975D6">
        <w:t>očištěny</w:t>
      </w:r>
      <w:proofErr w:type="gramEnd"/>
      <w:r w:rsidRPr="00B975D6">
        <w:t>. V případě znečištění nebo poškození veřejných ploch a komunikací při</w:t>
      </w:r>
    </w:p>
    <w:p w14:paraId="5799B85B" w14:textId="77777777" w:rsidR="00662F56" w:rsidRPr="00B975D6" w:rsidRDefault="00662F56" w:rsidP="00662F56">
      <w:r w:rsidRPr="00B975D6">
        <w:t>výstavbě provede prováděcí firma úklid, případně vyspravení ploch do původního stavu.</w:t>
      </w:r>
    </w:p>
    <w:p w14:paraId="02B1BCCD" w14:textId="05A791A7" w:rsidR="00B975D6" w:rsidRPr="00B975D6" w:rsidRDefault="00B975D6" w:rsidP="00662F56">
      <w:r w:rsidRPr="00B975D6">
        <w:t xml:space="preserve">Kácení vzrostlých dřevin nebude kvůli stavebnímu záměru prováděno. </w:t>
      </w:r>
    </w:p>
    <w:p w14:paraId="2B490CAF" w14:textId="6D4B81B0" w:rsidR="00662F56" w:rsidRPr="00B975D6" w:rsidRDefault="00662F56" w:rsidP="00B975D6">
      <w:pPr>
        <w:ind w:firstLine="142"/>
      </w:pPr>
      <w:r w:rsidRPr="00B975D6">
        <w:t>Srážkové vody ze střech budou odvedeny do podzemní akumulační nádrže,</w:t>
      </w:r>
      <w:r w:rsidR="00B975D6" w:rsidRPr="00B975D6">
        <w:t xml:space="preserve"> která bude mít pojistný přepad do vsaku.</w:t>
      </w:r>
      <w:r w:rsidRPr="00B975D6">
        <w:t xml:space="preserve"> </w:t>
      </w:r>
      <w:r w:rsidR="00B975D6" w:rsidRPr="00B975D6">
        <w:t>Dešťové vody</w:t>
      </w:r>
      <w:r w:rsidRPr="00B975D6">
        <w:t xml:space="preserve"> budou</w:t>
      </w:r>
      <w:r w:rsidR="00B975D6" w:rsidRPr="00B975D6">
        <w:t xml:space="preserve"> </w:t>
      </w:r>
      <w:r w:rsidRPr="00B975D6">
        <w:t>využívány pro zálivku zeleně nové vegetační střechy</w:t>
      </w:r>
      <w:r w:rsidR="00B975D6" w:rsidRPr="00B975D6">
        <w:t>,</w:t>
      </w:r>
      <w:r w:rsidRPr="00B975D6">
        <w:t xml:space="preserve"> areálu apod. </w:t>
      </w:r>
    </w:p>
    <w:p w14:paraId="19B3D5AA" w14:textId="77777777" w:rsidR="00D03448" w:rsidRDefault="00D03448" w:rsidP="0047209B">
      <w:pPr>
        <w:rPr>
          <w:highlight w:val="yellow"/>
        </w:rPr>
      </w:pPr>
    </w:p>
    <w:p w14:paraId="680EFBF4" w14:textId="77777777" w:rsidR="00B975D6" w:rsidRPr="003B0FFD" w:rsidRDefault="00B975D6" w:rsidP="0047209B">
      <w:pPr>
        <w:rPr>
          <w:highlight w:val="yellow"/>
        </w:rPr>
      </w:pPr>
    </w:p>
    <w:p w14:paraId="3C722282" w14:textId="1827C2E5" w:rsidR="004C02A9" w:rsidRPr="002966B8" w:rsidRDefault="00777B2C" w:rsidP="004C02A9">
      <w:pPr>
        <w:pStyle w:val="Nadpis3"/>
        <w:spacing w:line="360" w:lineRule="auto"/>
        <w:rPr>
          <w:b w:val="0"/>
        </w:rPr>
      </w:pPr>
      <w:bookmarkStart w:id="11" w:name="_Toc210993924"/>
      <w:r w:rsidRPr="002966B8">
        <w:rPr>
          <w:b w:val="0"/>
        </w:rPr>
        <w:t>požadavky na maximální dočasné a trvalé zábory zemědělského půdního fondu nebo pozemků určených k plnění funkce lesa</w:t>
      </w:r>
      <w:bookmarkEnd w:id="11"/>
    </w:p>
    <w:p w14:paraId="6DEEC140" w14:textId="252CE973" w:rsidR="00DC07B6" w:rsidRPr="002966B8" w:rsidRDefault="00867023" w:rsidP="00DC07B6">
      <w:r w:rsidRPr="002966B8">
        <w:t>Pozemek, na kterém je umístěna stavba, není součástí zemědělského půdního fondu a ani není zahrnut do pozemků určených k plnění lesa. P</w:t>
      </w:r>
      <w:r w:rsidR="002B11CF" w:rsidRPr="002966B8">
        <w:t>ozeme</w:t>
      </w:r>
      <w:r w:rsidR="00ED072D" w:rsidRPr="002966B8">
        <w:t>k 715/51</w:t>
      </w:r>
      <w:r w:rsidR="002B11CF" w:rsidRPr="002966B8">
        <w:t xml:space="preserve"> je veden jako </w:t>
      </w:r>
      <w:r w:rsidR="00ED072D" w:rsidRPr="002966B8">
        <w:t>ostatní plocha</w:t>
      </w:r>
      <w:r w:rsidR="002966B8" w:rsidRPr="002966B8">
        <w:t xml:space="preserve"> a st.</w:t>
      </w:r>
      <w:r w:rsidR="000C7C22" w:rsidRPr="002966B8">
        <w:t xml:space="preserve"> parc</w:t>
      </w:r>
      <w:r w:rsidR="002966B8" w:rsidRPr="002966B8">
        <w:t>ela</w:t>
      </w:r>
      <w:r w:rsidR="000C7C22" w:rsidRPr="002966B8">
        <w:t xml:space="preserve"> č. 1321 je veden</w:t>
      </w:r>
      <w:r w:rsidR="002966B8" w:rsidRPr="002966B8">
        <w:t>a</w:t>
      </w:r>
      <w:r w:rsidR="000C7C22" w:rsidRPr="002966B8">
        <w:t xml:space="preserve"> jako zastavěná plocha a nádvoří.</w:t>
      </w:r>
    </w:p>
    <w:p w14:paraId="360DE243" w14:textId="77777777" w:rsidR="00D03448" w:rsidRPr="003B0FFD" w:rsidRDefault="00D03448" w:rsidP="00DC07B6">
      <w:pPr>
        <w:rPr>
          <w:highlight w:val="yellow"/>
        </w:rPr>
      </w:pPr>
    </w:p>
    <w:p w14:paraId="7C32658C" w14:textId="1D3D8C6A" w:rsidR="005479CA" w:rsidRPr="002966B8" w:rsidRDefault="00777B2C" w:rsidP="00677CA4">
      <w:pPr>
        <w:pStyle w:val="Nadpis3"/>
        <w:spacing w:line="360" w:lineRule="auto"/>
        <w:rPr>
          <w:b w:val="0"/>
        </w:rPr>
      </w:pPr>
      <w:bookmarkStart w:id="12" w:name="_Toc210993925"/>
      <w:r w:rsidRPr="002966B8">
        <w:rPr>
          <w:b w:val="0"/>
        </w:rPr>
        <w:t>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bookmarkEnd w:id="12"/>
    </w:p>
    <w:p w14:paraId="71B677FB" w14:textId="19B8CBD2" w:rsidR="00620242" w:rsidRPr="002966B8" w:rsidRDefault="00620242" w:rsidP="00620242">
      <w:r w:rsidRPr="002966B8">
        <w:t>Neřeší se.</w:t>
      </w:r>
    </w:p>
    <w:p w14:paraId="333D0A79" w14:textId="77777777" w:rsidR="00DC07B6" w:rsidRPr="003B0FFD" w:rsidRDefault="00DC07B6" w:rsidP="00DC07B6">
      <w:pPr>
        <w:rPr>
          <w:highlight w:val="yellow"/>
        </w:rPr>
      </w:pPr>
    </w:p>
    <w:p w14:paraId="3E9C656E" w14:textId="599A6236" w:rsidR="005D3F16" w:rsidRPr="002966B8" w:rsidRDefault="00777B2C" w:rsidP="00677CA4">
      <w:pPr>
        <w:pStyle w:val="Nadpis3"/>
        <w:spacing w:line="360" w:lineRule="auto"/>
        <w:rPr>
          <w:b w:val="0"/>
          <w:color w:val="FF0000"/>
        </w:rPr>
      </w:pPr>
      <w:bookmarkStart w:id="13" w:name="_Toc210993926"/>
      <w:r w:rsidRPr="002966B8">
        <w:rPr>
          <w:b w:val="0"/>
        </w:rPr>
        <w:t xml:space="preserve">navrhované parametry </w:t>
      </w:r>
      <w:proofErr w:type="gramStart"/>
      <w:r w:rsidRPr="002966B8">
        <w:rPr>
          <w:b w:val="0"/>
        </w:rPr>
        <w:t>stavby</w:t>
      </w:r>
      <w:r w:rsidR="004679BD" w:rsidRPr="002966B8">
        <w:rPr>
          <w:b w:val="0"/>
        </w:rPr>
        <w:t xml:space="preserve"> </w:t>
      </w:r>
      <w:r w:rsidRPr="002966B8">
        <w:rPr>
          <w:b w:val="0"/>
        </w:rPr>
        <w:t>- například</w:t>
      </w:r>
      <w:proofErr w:type="gramEnd"/>
      <w:r w:rsidRPr="002966B8">
        <w:rPr>
          <w:b w:val="0"/>
        </w:rPr>
        <w:t xml:space="preserve"> zastavěná plocha, obestavěný prostor, podlahová plocha podle jednotlivých funkcí (bytů, služeb, administrativy apod.), typ navržené technologie, předpokládané kapacity provozu a výroby</w:t>
      </w:r>
      <w:bookmarkEnd w:id="13"/>
    </w:p>
    <w:p w14:paraId="0B4565BC" w14:textId="120F0D17" w:rsidR="00EE2299" w:rsidRPr="002966B8" w:rsidRDefault="00BF45CE" w:rsidP="00BF45CE">
      <w:pPr>
        <w:rPr>
          <w:vertAlign w:val="superscript"/>
        </w:rPr>
      </w:pPr>
      <w:r w:rsidRPr="002966B8">
        <w:rPr>
          <w:bCs/>
        </w:rPr>
        <w:t>Zastavěná plocha</w:t>
      </w:r>
      <w:r w:rsidR="00380076" w:rsidRPr="002966B8">
        <w:rPr>
          <w:bCs/>
        </w:rPr>
        <w:t xml:space="preserve"> celkem</w:t>
      </w:r>
      <w:r w:rsidR="002B11CF" w:rsidRPr="002966B8">
        <w:rPr>
          <w:bCs/>
        </w:rPr>
        <w:t xml:space="preserve">: </w:t>
      </w:r>
      <w:r w:rsidR="00EE2299" w:rsidRPr="002966B8">
        <w:rPr>
          <w:bCs/>
        </w:rPr>
        <w:tab/>
      </w:r>
      <w:r w:rsidR="002966B8" w:rsidRPr="002966B8">
        <w:rPr>
          <w:bCs/>
        </w:rPr>
        <w:tab/>
      </w:r>
      <w:r w:rsidR="002966B8" w:rsidRPr="002966B8">
        <w:rPr>
          <w:bCs/>
        </w:rPr>
        <w:tab/>
      </w:r>
      <w:r w:rsidR="002966B8" w:rsidRPr="002966B8">
        <w:rPr>
          <w:bCs/>
        </w:rPr>
        <w:tab/>
      </w:r>
      <w:r w:rsidR="002966B8" w:rsidRPr="002966B8">
        <w:rPr>
          <w:bCs/>
        </w:rPr>
        <w:tab/>
      </w:r>
      <w:r w:rsidR="002966B8" w:rsidRPr="002966B8">
        <w:t xml:space="preserve">768,62 </w:t>
      </w:r>
      <w:r w:rsidRPr="002966B8">
        <w:t>m</w:t>
      </w:r>
      <w:r w:rsidR="0051716A" w:rsidRPr="002966B8">
        <w:rPr>
          <w:vertAlign w:val="superscript"/>
        </w:rPr>
        <w:t>2</w:t>
      </w:r>
    </w:p>
    <w:p w14:paraId="155E44E6" w14:textId="101A9CF9" w:rsidR="002966B8" w:rsidRPr="002966B8" w:rsidRDefault="002966B8" w:rsidP="00BF45CE">
      <w:pPr>
        <w:rPr>
          <w:vertAlign w:val="superscript"/>
        </w:rPr>
      </w:pPr>
      <w:r w:rsidRPr="002966B8">
        <w:t>Obestavěný prostor řešené části stavby:</w:t>
      </w:r>
      <w:r w:rsidRPr="002966B8">
        <w:tab/>
      </w:r>
      <w:r w:rsidRPr="002966B8">
        <w:tab/>
      </w:r>
      <w:r w:rsidRPr="002966B8">
        <w:tab/>
      </w:r>
      <w:r w:rsidRPr="002966B8">
        <w:tab/>
        <w:t>7269,25 m</w:t>
      </w:r>
      <w:r w:rsidRPr="002966B8">
        <w:rPr>
          <w:vertAlign w:val="superscript"/>
        </w:rPr>
        <w:t>3</w:t>
      </w:r>
    </w:p>
    <w:p w14:paraId="28D5B884" w14:textId="215DD9C6" w:rsidR="00BF45CE" w:rsidRPr="002966B8" w:rsidRDefault="00BF45CE" w:rsidP="00BF45CE">
      <w:pPr>
        <w:rPr>
          <w:bCs/>
        </w:rPr>
      </w:pPr>
      <w:r w:rsidRPr="002966B8">
        <w:rPr>
          <w:bCs/>
        </w:rPr>
        <w:t>Podlahová plocha</w:t>
      </w:r>
      <w:r w:rsidR="0051716A" w:rsidRPr="002966B8">
        <w:rPr>
          <w:bCs/>
        </w:rPr>
        <w:t xml:space="preserve"> 1.PP</w:t>
      </w:r>
      <w:r w:rsidR="002966B8" w:rsidRPr="002966B8">
        <w:rPr>
          <w:bCs/>
        </w:rPr>
        <w:t>-3NP řešené části objektu</w:t>
      </w:r>
      <w:r w:rsidRPr="002966B8">
        <w:rPr>
          <w:bCs/>
        </w:rPr>
        <w:t xml:space="preserve">: </w:t>
      </w:r>
      <w:r w:rsidR="00862062" w:rsidRPr="002966B8">
        <w:rPr>
          <w:bCs/>
        </w:rPr>
        <w:tab/>
      </w:r>
      <w:r w:rsidR="00862062" w:rsidRPr="002966B8">
        <w:rPr>
          <w:bCs/>
        </w:rPr>
        <w:tab/>
      </w:r>
      <w:r w:rsidR="002966B8" w:rsidRPr="002966B8">
        <w:rPr>
          <w:bCs/>
        </w:rPr>
        <w:t>1549</w:t>
      </w:r>
      <w:r w:rsidR="0051716A" w:rsidRPr="002966B8">
        <w:rPr>
          <w:bCs/>
        </w:rPr>
        <w:t>,</w:t>
      </w:r>
      <w:r w:rsidR="002966B8" w:rsidRPr="002966B8">
        <w:rPr>
          <w:bCs/>
        </w:rPr>
        <w:t>77</w:t>
      </w:r>
      <w:r w:rsidR="00862062" w:rsidRPr="002966B8">
        <w:rPr>
          <w:bCs/>
        </w:rPr>
        <w:t xml:space="preserve"> m</w:t>
      </w:r>
      <w:r w:rsidR="0051716A" w:rsidRPr="002966B8">
        <w:rPr>
          <w:bCs/>
          <w:vertAlign w:val="superscript"/>
        </w:rPr>
        <w:t>2</w:t>
      </w:r>
    </w:p>
    <w:p w14:paraId="665BCA93" w14:textId="77777777" w:rsidR="00BF45CE" w:rsidRPr="003B0FFD" w:rsidRDefault="00BF45CE" w:rsidP="00BF45CE">
      <w:pPr>
        <w:rPr>
          <w:highlight w:val="yellow"/>
        </w:rPr>
      </w:pPr>
    </w:p>
    <w:p w14:paraId="5FF90D17" w14:textId="16178335" w:rsidR="00E90EB1" w:rsidRPr="002966B8" w:rsidRDefault="00777B2C" w:rsidP="00677CA4">
      <w:pPr>
        <w:pStyle w:val="Nadpis3"/>
        <w:spacing w:line="360" w:lineRule="auto"/>
        <w:rPr>
          <w:rFonts w:cs="Times New Roman"/>
          <w:b w:val="0"/>
          <w:bCs w:val="0"/>
          <w:smallCaps w:val="0"/>
          <w:sz w:val="19"/>
          <w:szCs w:val="20"/>
        </w:rPr>
      </w:pPr>
      <w:bookmarkStart w:id="14" w:name="_Toc210993927"/>
      <w:r w:rsidRPr="002966B8">
        <w:rPr>
          <w:b w:val="0"/>
        </w:rPr>
        <w:t xml:space="preserve">limitní bilance </w:t>
      </w:r>
      <w:proofErr w:type="gramStart"/>
      <w:r w:rsidRPr="002966B8">
        <w:rPr>
          <w:b w:val="0"/>
        </w:rPr>
        <w:t>stavby - potřeby</w:t>
      </w:r>
      <w:proofErr w:type="gramEnd"/>
      <w:r w:rsidRPr="002966B8">
        <w:rPr>
          <w:b w:val="0"/>
        </w:rPr>
        <w:t xml:space="preserve"> a spotřeby médií a hmot, hospodaření se srážkovou vodou, celkové produkované množství, druhy a kategorie odpadů a emisí apod.</w:t>
      </w:r>
      <w:bookmarkEnd w:id="14"/>
    </w:p>
    <w:p w14:paraId="327E3098" w14:textId="06FAD6F9" w:rsidR="00B975D6" w:rsidRPr="00B975D6" w:rsidRDefault="00B975D6" w:rsidP="00B975D6">
      <w:pPr>
        <w:rPr>
          <w:b/>
          <w:bCs/>
          <w:u w:val="single"/>
        </w:rPr>
      </w:pPr>
      <w:r w:rsidRPr="00B975D6">
        <w:rPr>
          <w:b/>
          <w:bCs/>
          <w:u w:val="single"/>
        </w:rPr>
        <w:t>BILANCE SPLAŠKOVÝCH VOD:</w:t>
      </w:r>
    </w:p>
    <w:p w14:paraId="7E3785B4" w14:textId="71505949" w:rsidR="00B975D6" w:rsidRPr="00B975D6" w:rsidRDefault="00B975D6" w:rsidP="00B975D6">
      <w:pPr>
        <w:rPr>
          <w:rFonts w:cs="Arial"/>
          <w:szCs w:val="19"/>
        </w:rPr>
      </w:pPr>
      <w:r w:rsidRPr="00B975D6">
        <w:rPr>
          <w:rFonts w:cs="Arial"/>
          <w:szCs w:val="19"/>
        </w:rPr>
        <w:t>Stávající bilance nejsou známy</w:t>
      </w:r>
    </w:p>
    <w:p w14:paraId="3311450D" w14:textId="77777777" w:rsidR="00B975D6" w:rsidRPr="00B975D6" w:rsidRDefault="00B975D6" w:rsidP="00B975D6">
      <w:pPr>
        <w:rPr>
          <w:rFonts w:cs="Arial"/>
          <w:b/>
          <w:szCs w:val="19"/>
          <w:u w:val="single"/>
        </w:rPr>
      </w:pPr>
      <w:r w:rsidRPr="00B975D6">
        <w:rPr>
          <w:rFonts w:cs="Arial"/>
          <w:b/>
          <w:szCs w:val="19"/>
          <w:u w:val="single"/>
        </w:rPr>
        <w:t>Nová odvodňovaná zařízení a zařizovací předměty:</w:t>
      </w:r>
    </w:p>
    <w:p w14:paraId="3892C489" w14:textId="77777777" w:rsidR="00B975D6" w:rsidRPr="00B975D6" w:rsidRDefault="00B975D6" w:rsidP="00B975D6">
      <w:pPr>
        <w:pStyle w:val="Odrka2"/>
        <w:rPr>
          <w:rFonts w:ascii="Arial" w:hAnsi="Arial" w:cs="Arial"/>
          <w:sz w:val="19"/>
          <w:szCs w:val="19"/>
        </w:rPr>
      </w:pPr>
      <w:r w:rsidRPr="00B975D6">
        <w:rPr>
          <w:rFonts w:ascii="Arial" w:hAnsi="Arial" w:cs="Arial"/>
          <w:sz w:val="19"/>
          <w:szCs w:val="19"/>
        </w:rPr>
        <w:t>WC se splachovací nádržkou</w:t>
      </w:r>
      <w:r w:rsidRPr="00B975D6">
        <w:rPr>
          <w:rFonts w:ascii="Arial" w:hAnsi="Arial" w:cs="Arial"/>
          <w:sz w:val="19"/>
          <w:szCs w:val="19"/>
        </w:rPr>
        <w:tab/>
        <w:t>8 ks</w:t>
      </w:r>
    </w:p>
    <w:p w14:paraId="718A9A2D" w14:textId="77777777" w:rsidR="00B975D6" w:rsidRPr="00B975D6" w:rsidRDefault="00B975D6" w:rsidP="00B975D6">
      <w:pPr>
        <w:pStyle w:val="Odrka2"/>
        <w:rPr>
          <w:rFonts w:ascii="Arial" w:hAnsi="Arial" w:cs="Arial"/>
          <w:sz w:val="19"/>
          <w:szCs w:val="19"/>
        </w:rPr>
      </w:pPr>
      <w:r w:rsidRPr="00B975D6">
        <w:rPr>
          <w:rFonts w:ascii="Arial" w:hAnsi="Arial" w:cs="Arial"/>
          <w:sz w:val="19"/>
          <w:szCs w:val="19"/>
        </w:rPr>
        <w:t xml:space="preserve">Umyvadlo </w:t>
      </w:r>
      <w:r w:rsidRPr="00B975D6">
        <w:rPr>
          <w:rFonts w:ascii="Arial" w:hAnsi="Arial" w:cs="Arial"/>
          <w:sz w:val="19"/>
          <w:szCs w:val="19"/>
        </w:rPr>
        <w:tab/>
        <w:t>11 ks</w:t>
      </w:r>
    </w:p>
    <w:p w14:paraId="6D49AB74" w14:textId="77777777" w:rsidR="00B975D6" w:rsidRPr="00B975D6" w:rsidRDefault="00B975D6" w:rsidP="00B975D6">
      <w:pPr>
        <w:pStyle w:val="Odrka2"/>
        <w:spacing w:after="120"/>
        <w:rPr>
          <w:rFonts w:ascii="Arial" w:hAnsi="Arial" w:cs="Arial"/>
          <w:sz w:val="19"/>
          <w:szCs w:val="19"/>
        </w:rPr>
      </w:pPr>
      <w:r w:rsidRPr="00B975D6">
        <w:rPr>
          <w:rFonts w:ascii="Arial" w:hAnsi="Arial" w:cs="Arial"/>
          <w:sz w:val="19"/>
          <w:szCs w:val="19"/>
        </w:rPr>
        <w:t xml:space="preserve">Výlevka </w:t>
      </w:r>
      <w:r w:rsidRPr="00B975D6">
        <w:rPr>
          <w:rFonts w:ascii="Arial" w:hAnsi="Arial" w:cs="Arial"/>
          <w:sz w:val="19"/>
          <w:szCs w:val="19"/>
        </w:rPr>
        <w:tab/>
        <w:t>1 ks</w:t>
      </w:r>
    </w:p>
    <w:p w14:paraId="3E436BC4" w14:textId="77777777" w:rsidR="00B975D6" w:rsidRPr="00B975D6" w:rsidRDefault="00B975D6" w:rsidP="00B975D6">
      <w:pPr>
        <w:rPr>
          <w:rFonts w:cs="Arial"/>
          <w:b/>
          <w:szCs w:val="19"/>
          <w:u w:val="single"/>
        </w:rPr>
      </w:pPr>
    </w:p>
    <w:p w14:paraId="3B8A03F6" w14:textId="77777777" w:rsidR="00B975D6" w:rsidRPr="00B975D6" w:rsidRDefault="00B975D6" w:rsidP="00B975D6">
      <w:pPr>
        <w:rPr>
          <w:rFonts w:cs="Arial"/>
          <w:b/>
          <w:szCs w:val="19"/>
          <w:u w:val="single"/>
        </w:rPr>
      </w:pPr>
      <w:r w:rsidRPr="00B975D6">
        <w:rPr>
          <w:rFonts w:cs="Arial"/>
          <w:b/>
          <w:szCs w:val="19"/>
          <w:u w:val="single"/>
        </w:rPr>
        <w:lastRenderedPageBreak/>
        <w:t>Max. průtok splaškových vod:</w:t>
      </w:r>
    </w:p>
    <w:p w14:paraId="38C6D254" w14:textId="77777777" w:rsidR="00B975D6" w:rsidRPr="00B975D6" w:rsidRDefault="00757FD3" w:rsidP="00B975D6">
      <w:pPr>
        <w:rPr>
          <w:rFonts w:cs="Arial"/>
          <w:szCs w:val="19"/>
        </w:rPr>
      </w:pPr>
      <m:oMathPara>
        <m:oMath>
          <m:sSub>
            <m:sSubPr>
              <m:ctrlPr>
                <w:rPr>
                  <w:rFonts w:ascii="Cambria Math" w:hAnsi="Cambria Math" w:cs="Arial"/>
                  <w:i/>
                  <w:szCs w:val="19"/>
                </w:rPr>
              </m:ctrlPr>
            </m:sSubPr>
            <m:e>
              <m:r>
                <w:rPr>
                  <w:rFonts w:ascii="Cambria Math" w:hAnsi="Cambria Math" w:cs="Arial"/>
                  <w:szCs w:val="19"/>
                </w:rPr>
                <m:t>Q</m:t>
              </m:r>
            </m:e>
            <m:sub>
              <m:r>
                <w:rPr>
                  <w:rFonts w:ascii="Cambria Math" w:hAnsi="Cambria Math" w:cs="Arial"/>
                  <w:szCs w:val="19"/>
                </w:rPr>
                <m:t>WW</m:t>
              </m:r>
            </m:sub>
          </m:sSub>
          <m:r>
            <w:rPr>
              <w:rFonts w:ascii="Cambria Math" w:hAnsi="Cambria Math" w:cs="Arial"/>
              <w:szCs w:val="19"/>
            </w:rPr>
            <m:t xml:space="preserve">=3,7 </m:t>
          </m:r>
          <m:f>
            <m:fPr>
              <m:type m:val="lin"/>
              <m:ctrlPr>
                <w:rPr>
                  <w:rFonts w:ascii="Cambria Math" w:hAnsi="Cambria Math" w:cs="Arial"/>
                  <w:i/>
                  <w:szCs w:val="19"/>
                </w:rPr>
              </m:ctrlPr>
            </m:fPr>
            <m:num>
              <m:r>
                <w:rPr>
                  <w:rFonts w:ascii="Cambria Math" w:hAnsi="Cambria Math" w:cs="Arial"/>
                  <w:szCs w:val="19"/>
                </w:rPr>
                <m:t>l</m:t>
              </m:r>
            </m:num>
            <m:den>
              <m:r>
                <w:rPr>
                  <w:rFonts w:ascii="Cambria Math" w:hAnsi="Cambria Math" w:cs="Arial"/>
                  <w:szCs w:val="19"/>
                </w:rPr>
                <m:t>s</m:t>
              </m:r>
            </m:den>
          </m:f>
        </m:oMath>
      </m:oMathPara>
    </w:p>
    <w:p w14:paraId="3C9C404C" w14:textId="77777777" w:rsidR="00B975D6" w:rsidRPr="00B975D6" w:rsidRDefault="00B975D6" w:rsidP="00B975D6">
      <w:pPr>
        <w:rPr>
          <w:rFonts w:cs="Arial"/>
          <w:szCs w:val="19"/>
        </w:rPr>
      </w:pPr>
    </w:p>
    <w:p w14:paraId="3E7FB1D0" w14:textId="77777777" w:rsidR="00B975D6" w:rsidRPr="00B975D6" w:rsidRDefault="00B975D6" w:rsidP="00B975D6">
      <w:pPr>
        <w:rPr>
          <w:rFonts w:cs="Arial"/>
          <w:b/>
          <w:szCs w:val="19"/>
          <w:u w:val="single"/>
        </w:rPr>
      </w:pPr>
      <w:r w:rsidRPr="00B975D6">
        <w:rPr>
          <w:rFonts w:cs="Arial"/>
          <w:b/>
          <w:szCs w:val="19"/>
          <w:u w:val="single"/>
        </w:rPr>
        <w:t>Množství splaškových vod:</w:t>
      </w:r>
    </w:p>
    <w:p w14:paraId="43D55579" w14:textId="77777777" w:rsidR="00B975D6" w:rsidRPr="00B975D6" w:rsidRDefault="00B975D6" w:rsidP="00B975D6">
      <w:pPr>
        <w:pStyle w:val="Odstavecseseznamem"/>
        <w:widowControl/>
        <w:numPr>
          <w:ilvl w:val="0"/>
          <w:numId w:val="34"/>
        </w:numPr>
        <w:tabs>
          <w:tab w:val="left" w:pos="1985"/>
          <w:tab w:val="left" w:pos="2268"/>
        </w:tabs>
        <w:spacing w:before="120" w:after="120" w:line="240" w:lineRule="auto"/>
        <w:contextualSpacing w:val="0"/>
        <w:rPr>
          <w:rFonts w:cs="Arial"/>
          <w:b/>
          <w:szCs w:val="19"/>
          <w:u w:val="single"/>
        </w:rPr>
      </w:pPr>
      <w:r w:rsidRPr="00B975D6">
        <w:rPr>
          <w:rFonts w:cs="Arial"/>
          <w:szCs w:val="19"/>
        </w:rPr>
        <w:t>Množství splaškových vod vychází z výpočtu potřeby vody</w:t>
      </w:r>
    </w:p>
    <w:p w14:paraId="6A3CE5C9" w14:textId="77777777" w:rsidR="00B975D6" w:rsidRPr="00B975D6" w:rsidRDefault="00B975D6" w:rsidP="00B975D6">
      <w:pPr>
        <w:ind w:left="482"/>
        <w:rPr>
          <w:rFonts w:cs="Arial"/>
          <w:szCs w:val="19"/>
        </w:rPr>
      </w:pPr>
      <w:r w:rsidRPr="00B975D6">
        <w:rPr>
          <w:rFonts w:eastAsiaTheme="minorEastAsia" w:cs="Arial"/>
          <w:szCs w:val="19"/>
        </w:rPr>
        <w:t xml:space="preserve">- </w:t>
      </w:r>
      <m:oMath>
        <m:r>
          <w:rPr>
            <w:rFonts w:ascii="Cambria Math" w:eastAsiaTheme="minorEastAsia" w:hAnsi="Cambria Math" w:cs="Arial"/>
            <w:szCs w:val="19"/>
          </w:rPr>
          <m:t>Specifická spotřeba vody pro školy na jednu osobu při průměru 200 pracovních dnů</m:t>
        </m:r>
      </m:oMath>
    </w:p>
    <w:p w14:paraId="3D484043" w14:textId="77777777" w:rsidR="00B975D6" w:rsidRPr="00B975D6" w:rsidRDefault="00B975D6" w:rsidP="00B975D6">
      <w:pPr>
        <w:pStyle w:val="Odstavecseseznamem"/>
        <w:widowControl/>
        <w:numPr>
          <w:ilvl w:val="0"/>
          <w:numId w:val="34"/>
        </w:numPr>
        <w:tabs>
          <w:tab w:val="left" w:pos="1985"/>
          <w:tab w:val="left" w:pos="2268"/>
          <w:tab w:val="left" w:pos="5670"/>
        </w:tabs>
        <w:spacing w:before="120" w:after="120" w:line="240" w:lineRule="auto"/>
        <w:contextualSpacing w:val="0"/>
        <w:rPr>
          <w:rFonts w:cs="Arial"/>
          <w:bCs/>
          <w:szCs w:val="19"/>
        </w:rPr>
      </w:pPr>
      <w:r w:rsidRPr="00B975D6">
        <w:rPr>
          <w:rFonts w:cs="Arial"/>
          <w:bCs/>
          <w:szCs w:val="19"/>
        </w:rPr>
        <w:t>Počet EO</w:t>
      </w:r>
      <w:r w:rsidRPr="00B975D6">
        <w:rPr>
          <w:rFonts w:cs="Arial"/>
          <w:bCs/>
          <w:szCs w:val="19"/>
        </w:rPr>
        <w:tab/>
      </w:r>
      <w:r w:rsidRPr="00B975D6">
        <w:rPr>
          <w:rFonts w:cs="Arial"/>
          <w:bCs/>
          <w:szCs w:val="19"/>
        </w:rPr>
        <w:tab/>
      </w:r>
      <w:r w:rsidRPr="00B975D6">
        <w:rPr>
          <w:rFonts w:cs="Arial"/>
          <w:bCs/>
          <w:szCs w:val="19"/>
        </w:rPr>
        <w:tab/>
        <w:t>82 osob</w:t>
      </w:r>
    </w:p>
    <w:p w14:paraId="17D627EE" w14:textId="77777777" w:rsidR="00B975D6" w:rsidRPr="00B975D6" w:rsidRDefault="00B975D6" w:rsidP="00B975D6">
      <w:pPr>
        <w:pStyle w:val="Odstavecseseznamem"/>
        <w:widowControl/>
        <w:numPr>
          <w:ilvl w:val="0"/>
          <w:numId w:val="34"/>
        </w:numPr>
        <w:tabs>
          <w:tab w:val="left" w:pos="1985"/>
          <w:tab w:val="left" w:pos="2268"/>
          <w:tab w:val="left" w:pos="5670"/>
        </w:tabs>
        <w:spacing w:before="120" w:after="120" w:line="240" w:lineRule="auto"/>
        <w:contextualSpacing w:val="0"/>
        <w:rPr>
          <w:rFonts w:cs="Arial"/>
          <w:bCs/>
          <w:szCs w:val="19"/>
        </w:rPr>
      </w:pPr>
      <w:r w:rsidRPr="00B975D6">
        <w:rPr>
          <w:rFonts w:cs="Arial"/>
          <w:bCs/>
          <w:szCs w:val="19"/>
        </w:rPr>
        <w:t xml:space="preserve">Specifická spotřeba vody </w:t>
      </w:r>
      <w:r w:rsidRPr="00B975D6">
        <w:rPr>
          <w:rFonts w:cs="Arial"/>
          <w:bCs/>
          <w:szCs w:val="19"/>
        </w:rPr>
        <w:tab/>
        <w:t>5 m</w:t>
      </w:r>
      <w:r w:rsidRPr="00B975D6">
        <w:rPr>
          <w:rFonts w:cs="Arial"/>
          <w:bCs/>
          <w:szCs w:val="19"/>
          <w:vertAlign w:val="superscript"/>
        </w:rPr>
        <w:t>3</w:t>
      </w:r>
      <w:r w:rsidRPr="00B975D6">
        <w:rPr>
          <w:rFonts w:cs="Arial"/>
          <w:bCs/>
          <w:szCs w:val="19"/>
        </w:rPr>
        <w:t>/os/rok = 13,7 l/os/den</w:t>
      </w:r>
    </w:p>
    <w:p w14:paraId="0DC683EB" w14:textId="77777777" w:rsidR="00B975D6" w:rsidRPr="00B975D6" w:rsidRDefault="00B975D6" w:rsidP="00B975D6">
      <w:pPr>
        <w:pStyle w:val="Odstavecseseznamem"/>
        <w:widowControl/>
        <w:numPr>
          <w:ilvl w:val="0"/>
          <w:numId w:val="34"/>
        </w:numPr>
        <w:tabs>
          <w:tab w:val="left" w:pos="1985"/>
          <w:tab w:val="left" w:pos="2268"/>
          <w:tab w:val="left" w:pos="5670"/>
        </w:tabs>
        <w:spacing w:before="120" w:after="120" w:line="240" w:lineRule="auto"/>
        <w:contextualSpacing w:val="0"/>
        <w:rPr>
          <w:rFonts w:cs="Arial"/>
          <w:bCs/>
          <w:szCs w:val="19"/>
        </w:rPr>
      </w:pPr>
      <w:r w:rsidRPr="00B975D6">
        <w:rPr>
          <w:rFonts w:cs="Arial"/>
          <w:bCs/>
          <w:szCs w:val="19"/>
        </w:rPr>
        <w:t>Počet dní</w:t>
      </w:r>
      <w:r w:rsidRPr="00B975D6">
        <w:rPr>
          <w:rFonts w:cs="Arial"/>
          <w:bCs/>
          <w:szCs w:val="19"/>
        </w:rPr>
        <w:tab/>
      </w:r>
      <w:r w:rsidRPr="00B975D6">
        <w:rPr>
          <w:rFonts w:cs="Arial"/>
          <w:bCs/>
          <w:szCs w:val="19"/>
        </w:rPr>
        <w:tab/>
      </w:r>
      <w:r w:rsidRPr="00B975D6">
        <w:rPr>
          <w:rFonts w:cs="Arial"/>
          <w:bCs/>
          <w:szCs w:val="19"/>
        </w:rPr>
        <w:tab/>
        <w:t>200 dní</w:t>
      </w:r>
    </w:p>
    <w:p w14:paraId="13BF9987" w14:textId="77777777" w:rsidR="00B975D6" w:rsidRPr="00B975D6" w:rsidRDefault="00B975D6" w:rsidP="00B975D6">
      <w:pPr>
        <w:pStyle w:val="Odstavecseseznamem"/>
        <w:widowControl/>
        <w:numPr>
          <w:ilvl w:val="0"/>
          <w:numId w:val="34"/>
        </w:numPr>
        <w:tabs>
          <w:tab w:val="left" w:pos="1985"/>
          <w:tab w:val="left" w:pos="2268"/>
          <w:tab w:val="left" w:pos="5670"/>
        </w:tabs>
        <w:spacing w:before="120" w:after="120" w:line="240" w:lineRule="auto"/>
        <w:contextualSpacing w:val="0"/>
        <w:rPr>
          <w:rFonts w:cs="Arial"/>
          <w:bCs/>
          <w:szCs w:val="19"/>
        </w:rPr>
      </w:pPr>
      <w:r w:rsidRPr="00B975D6">
        <w:rPr>
          <w:rFonts w:cs="Arial"/>
          <w:bCs/>
          <w:szCs w:val="19"/>
        </w:rPr>
        <w:t xml:space="preserve">koeficient denní nerovnoměrnosti </w:t>
      </w:r>
      <w:proofErr w:type="spellStart"/>
      <w:r w:rsidRPr="00B975D6">
        <w:rPr>
          <w:rFonts w:cs="Arial"/>
          <w:bCs/>
          <w:szCs w:val="19"/>
        </w:rPr>
        <w:t>kd</w:t>
      </w:r>
      <w:proofErr w:type="spellEnd"/>
      <w:r w:rsidRPr="00B975D6">
        <w:rPr>
          <w:rFonts w:cs="Arial"/>
          <w:bCs/>
          <w:szCs w:val="19"/>
        </w:rPr>
        <w:t xml:space="preserve"> </w:t>
      </w:r>
      <w:r w:rsidRPr="00B975D6">
        <w:rPr>
          <w:rFonts w:cs="Arial"/>
          <w:bCs/>
          <w:szCs w:val="19"/>
        </w:rPr>
        <w:tab/>
        <w:t>1,5</w:t>
      </w:r>
    </w:p>
    <w:p w14:paraId="38718AA3" w14:textId="77777777" w:rsidR="00B975D6" w:rsidRPr="00B975D6" w:rsidRDefault="00B975D6" w:rsidP="00B975D6">
      <w:pPr>
        <w:pStyle w:val="Odstavecseseznamem"/>
        <w:widowControl/>
        <w:numPr>
          <w:ilvl w:val="0"/>
          <w:numId w:val="34"/>
        </w:numPr>
        <w:pBdr>
          <w:bottom w:val="single" w:sz="4" w:space="1" w:color="auto"/>
        </w:pBdr>
        <w:tabs>
          <w:tab w:val="left" w:pos="1985"/>
          <w:tab w:val="left" w:pos="2268"/>
          <w:tab w:val="left" w:pos="5670"/>
        </w:tabs>
        <w:spacing w:before="120" w:after="120" w:line="240" w:lineRule="auto"/>
        <w:contextualSpacing w:val="0"/>
        <w:rPr>
          <w:rFonts w:cs="Arial"/>
          <w:bCs/>
          <w:szCs w:val="19"/>
        </w:rPr>
      </w:pPr>
      <w:r w:rsidRPr="00B975D6">
        <w:rPr>
          <w:rFonts w:cs="Arial"/>
          <w:bCs/>
          <w:szCs w:val="19"/>
        </w:rPr>
        <w:t xml:space="preserve">koeficient hodinové nerovnoměrnosti </w:t>
      </w:r>
      <w:proofErr w:type="spellStart"/>
      <w:r w:rsidRPr="00B975D6">
        <w:rPr>
          <w:rFonts w:cs="Arial"/>
          <w:bCs/>
          <w:szCs w:val="19"/>
        </w:rPr>
        <w:t>kh</w:t>
      </w:r>
      <w:proofErr w:type="spellEnd"/>
      <w:r w:rsidRPr="00B975D6">
        <w:rPr>
          <w:rFonts w:cs="Arial"/>
          <w:bCs/>
          <w:szCs w:val="19"/>
        </w:rPr>
        <w:t xml:space="preserve"> </w:t>
      </w:r>
      <w:r w:rsidRPr="00B975D6">
        <w:rPr>
          <w:rFonts w:cs="Arial"/>
          <w:bCs/>
          <w:szCs w:val="19"/>
        </w:rPr>
        <w:tab/>
        <w:t>5</w:t>
      </w:r>
    </w:p>
    <w:p w14:paraId="76E06AB3" w14:textId="77777777" w:rsidR="00B975D6" w:rsidRPr="00B975D6" w:rsidRDefault="00B975D6" w:rsidP="00B975D6">
      <w:pPr>
        <w:pStyle w:val="Odstavecseseznamem"/>
        <w:tabs>
          <w:tab w:val="left" w:pos="5670"/>
        </w:tabs>
        <w:ind w:left="842"/>
        <w:rPr>
          <w:rFonts w:cs="Arial"/>
          <w:bCs/>
          <w:szCs w:val="19"/>
        </w:rPr>
      </w:pPr>
    </w:p>
    <w:p w14:paraId="1A6A4CEA" w14:textId="77777777" w:rsidR="00B975D6" w:rsidRPr="00B975D6" w:rsidRDefault="00B975D6" w:rsidP="00B975D6">
      <w:pPr>
        <w:pStyle w:val="Odstavecseseznamem"/>
        <w:widowControl/>
        <w:numPr>
          <w:ilvl w:val="0"/>
          <w:numId w:val="34"/>
        </w:numPr>
        <w:tabs>
          <w:tab w:val="left" w:pos="1985"/>
          <w:tab w:val="left" w:pos="2268"/>
          <w:tab w:val="left" w:pos="5670"/>
        </w:tabs>
        <w:spacing w:before="120" w:after="120" w:line="240" w:lineRule="auto"/>
        <w:contextualSpacing w:val="0"/>
        <w:rPr>
          <w:rFonts w:cs="Arial"/>
          <w:bCs/>
          <w:szCs w:val="19"/>
        </w:rPr>
      </w:pPr>
      <w:r w:rsidRPr="00B975D6">
        <w:rPr>
          <w:rFonts w:cs="Arial"/>
          <w:bCs/>
          <w:szCs w:val="19"/>
        </w:rPr>
        <w:t xml:space="preserve">Průměrná denní spotřeba vody </w:t>
      </w:r>
      <w:proofErr w:type="spellStart"/>
      <w:r w:rsidRPr="00B975D6">
        <w:rPr>
          <w:rFonts w:cs="Arial"/>
          <w:bCs/>
          <w:szCs w:val="19"/>
        </w:rPr>
        <w:t>Qd</w:t>
      </w:r>
      <w:proofErr w:type="spellEnd"/>
      <w:r w:rsidRPr="00B975D6">
        <w:rPr>
          <w:rFonts w:cs="Arial"/>
          <w:bCs/>
          <w:szCs w:val="19"/>
        </w:rPr>
        <w:t xml:space="preserve"> =</w:t>
      </w:r>
      <w:r w:rsidRPr="00B975D6">
        <w:rPr>
          <w:rFonts w:cs="Arial"/>
          <w:bCs/>
          <w:szCs w:val="19"/>
        </w:rPr>
        <w:tab/>
        <w:t>1123,4 l/den = 1,123 m3/den</w:t>
      </w:r>
    </w:p>
    <w:p w14:paraId="7B157875" w14:textId="77777777" w:rsidR="00B975D6" w:rsidRPr="00B975D6" w:rsidRDefault="00B975D6" w:rsidP="00B975D6">
      <w:pPr>
        <w:pStyle w:val="Odstavecseseznamem"/>
        <w:widowControl/>
        <w:numPr>
          <w:ilvl w:val="0"/>
          <w:numId w:val="34"/>
        </w:numPr>
        <w:tabs>
          <w:tab w:val="left" w:pos="1985"/>
          <w:tab w:val="left" w:pos="2268"/>
          <w:tab w:val="left" w:pos="5670"/>
        </w:tabs>
        <w:spacing w:before="120" w:after="120" w:line="240" w:lineRule="auto"/>
        <w:contextualSpacing w:val="0"/>
        <w:rPr>
          <w:rFonts w:cs="Arial"/>
          <w:bCs/>
          <w:szCs w:val="19"/>
        </w:rPr>
      </w:pPr>
      <w:r w:rsidRPr="00B975D6">
        <w:rPr>
          <w:rFonts w:cs="Arial"/>
          <w:bCs/>
          <w:szCs w:val="19"/>
        </w:rPr>
        <w:t xml:space="preserve">Max. denní spotřeba vody </w:t>
      </w:r>
      <w:proofErr w:type="spellStart"/>
      <w:r w:rsidRPr="00B975D6">
        <w:rPr>
          <w:rFonts w:cs="Arial"/>
          <w:bCs/>
          <w:szCs w:val="19"/>
        </w:rPr>
        <w:t>Q</w:t>
      </w:r>
      <w:r w:rsidRPr="00B975D6">
        <w:rPr>
          <w:rFonts w:cs="Arial"/>
          <w:bCs/>
          <w:szCs w:val="19"/>
          <w:vertAlign w:val="subscript"/>
        </w:rPr>
        <w:t>dmax</w:t>
      </w:r>
      <w:proofErr w:type="spellEnd"/>
      <w:r w:rsidRPr="00B975D6">
        <w:rPr>
          <w:rFonts w:cs="Arial"/>
          <w:bCs/>
          <w:szCs w:val="19"/>
        </w:rPr>
        <w:t xml:space="preserve"> = </w:t>
      </w:r>
      <w:proofErr w:type="spellStart"/>
      <w:r w:rsidRPr="00B975D6">
        <w:rPr>
          <w:rFonts w:cs="Arial"/>
          <w:bCs/>
          <w:szCs w:val="19"/>
        </w:rPr>
        <w:t>Qd</w:t>
      </w:r>
      <w:proofErr w:type="spellEnd"/>
      <w:r w:rsidRPr="00B975D6">
        <w:rPr>
          <w:rFonts w:cs="Arial"/>
          <w:bCs/>
          <w:szCs w:val="19"/>
        </w:rPr>
        <w:t>*</w:t>
      </w:r>
      <w:proofErr w:type="spellStart"/>
      <w:r w:rsidRPr="00B975D6">
        <w:rPr>
          <w:rFonts w:cs="Arial"/>
          <w:bCs/>
          <w:szCs w:val="19"/>
        </w:rPr>
        <w:t>k</w:t>
      </w:r>
      <w:r w:rsidRPr="00B975D6">
        <w:rPr>
          <w:rFonts w:cs="Arial"/>
          <w:bCs/>
          <w:szCs w:val="19"/>
          <w:vertAlign w:val="subscript"/>
        </w:rPr>
        <w:t>d</w:t>
      </w:r>
      <w:proofErr w:type="spellEnd"/>
      <w:r w:rsidRPr="00B975D6">
        <w:rPr>
          <w:rFonts w:cs="Arial"/>
          <w:bCs/>
          <w:szCs w:val="19"/>
        </w:rPr>
        <w:t xml:space="preserve"> =</w:t>
      </w:r>
      <w:r w:rsidRPr="00B975D6">
        <w:rPr>
          <w:rFonts w:cs="Arial"/>
          <w:bCs/>
          <w:szCs w:val="19"/>
        </w:rPr>
        <w:tab/>
        <w:t>1685,1 l/den = 1,685 m3/den</w:t>
      </w:r>
    </w:p>
    <w:p w14:paraId="01BB1D57" w14:textId="77777777" w:rsidR="00B975D6" w:rsidRPr="00B975D6" w:rsidRDefault="00B975D6" w:rsidP="00B975D6">
      <w:pPr>
        <w:pStyle w:val="Odstavecseseznamem"/>
        <w:widowControl/>
        <w:numPr>
          <w:ilvl w:val="0"/>
          <w:numId w:val="34"/>
        </w:numPr>
        <w:tabs>
          <w:tab w:val="left" w:pos="1985"/>
          <w:tab w:val="left" w:pos="2268"/>
          <w:tab w:val="left" w:pos="5670"/>
        </w:tabs>
        <w:spacing w:before="120" w:after="120" w:line="240" w:lineRule="auto"/>
        <w:contextualSpacing w:val="0"/>
        <w:rPr>
          <w:rFonts w:cs="Arial"/>
          <w:bCs/>
          <w:szCs w:val="19"/>
        </w:rPr>
      </w:pPr>
      <w:r w:rsidRPr="00B975D6">
        <w:rPr>
          <w:rFonts w:cs="Arial"/>
          <w:bCs/>
          <w:szCs w:val="19"/>
        </w:rPr>
        <w:t xml:space="preserve">Max. hodinová spotřeba vody </w:t>
      </w:r>
      <w:proofErr w:type="spellStart"/>
      <w:r w:rsidRPr="00B975D6">
        <w:rPr>
          <w:rFonts w:cs="Arial"/>
          <w:bCs/>
          <w:szCs w:val="19"/>
        </w:rPr>
        <w:t>Q</w:t>
      </w:r>
      <w:r w:rsidRPr="00B975D6">
        <w:rPr>
          <w:rFonts w:cs="Arial"/>
          <w:bCs/>
          <w:szCs w:val="19"/>
          <w:vertAlign w:val="subscript"/>
        </w:rPr>
        <w:t>hmax</w:t>
      </w:r>
      <w:proofErr w:type="spellEnd"/>
      <w:r w:rsidRPr="00B975D6">
        <w:rPr>
          <w:rFonts w:cs="Arial"/>
          <w:bCs/>
          <w:szCs w:val="19"/>
        </w:rPr>
        <w:t xml:space="preserve"> = </w:t>
      </w:r>
      <w:proofErr w:type="spellStart"/>
      <w:r w:rsidRPr="00B975D6">
        <w:rPr>
          <w:rFonts w:cs="Arial"/>
          <w:bCs/>
          <w:szCs w:val="19"/>
        </w:rPr>
        <w:t>Q</w:t>
      </w:r>
      <w:r w:rsidRPr="00B975D6">
        <w:rPr>
          <w:rFonts w:cs="Arial"/>
          <w:bCs/>
          <w:szCs w:val="19"/>
          <w:vertAlign w:val="subscript"/>
        </w:rPr>
        <w:t>dmax</w:t>
      </w:r>
      <w:proofErr w:type="spellEnd"/>
      <w:r w:rsidRPr="00B975D6">
        <w:rPr>
          <w:rFonts w:cs="Arial"/>
          <w:bCs/>
          <w:szCs w:val="19"/>
        </w:rPr>
        <w:t>*</w:t>
      </w:r>
      <w:proofErr w:type="spellStart"/>
      <w:r w:rsidRPr="00B975D6">
        <w:rPr>
          <w:rFonts w:cs="Arial"/>
          <w:bCs/>
          <w:szCs w:val="19"/>
        </w:rPr>
        <w:t>k</w:t>
      </w:r>
      <w:r w:rsidRPr="00B975D6">
        <w:rPr>
          <w:rFonts w:cs="Arial"/>
          <w:bCs/>
          <w:szCs w:val="19"/>
          <w:vertAlign w:val="subscript"/>
        </w:rPr>
        <w:t>h</w:t>
      </w:r>
      <w:proofErr w:type="spellEnd"/>
      <w:r w:rsidRPr="00B975D6">
        <w:rPr>
          <w:rFonts w:cs="Arial"/>
          <w:bCs/>
          <w:szCs w:val="19"/>
        </w:rPr>
        <w:t>/24= 351,06 l/h = 0,0975 l/s</w:t>
      </w:r>
    </w:p>
    <w:p w14:paraId="02613766" w14:textId="77777777" w:rsidR="00B975D6" w:rsidRPr="00B975D6" w:rsidRDefault="00B975D6" w:rsidP="00B975D6">
      <w:pPr>
        <w:pStyle w:val="Odstavecseseznamem"/>
        <w:widowControl/>
        <w:numPr>
          <w:ilvl w:val="0"/>
          <w:numId w:val="34"/>
        </w:numPr>
        <w:tabs>
          <w:tab w:val="left" w:pos="1985"/>
          <w:tab w:val="left" w:pos="2268"/>
          <w:tab w:val="left" w:pos="5670"/>
        </w:tabs>
        <w:spacing w:before="120" w:after="120" w:line="240" w:lineRule="auto"/>
        <w:contextualSpacing w:val="0"/>
        <w:rPr>
          <w:rFonts w:cs="Arial"/>
          <w:bCs/>
          <w:szCs w:val="19"/>
        </w:rPr>
      </w:pPr>
      <w:r w:rsidRPr="00B975D6">
        <w:rPr>
          <w:rFonts w:cs="Arial"/>
          <w:bCs/>
          <w:szCs w:val="19"/>
        </w:rPr>
        <w:t xml:space="preserve">Roční spotřeba vody </w:t>
      </w:r>
      <w:proofErr w:type="spellStart"/>
      <w:r w:rsidRPr="00B975D6">
        <w:rPr>
          <w:rFonts w:cs="Arial"/>
          <w:bCs/>
          <w:szCs w:val="19"/>
        </w:rPr>
        <w:t>Qr</w:t>
      </w:r>
      <w:proofErr w:type="spellEnd"/>
      <w:r w:rsidRPr="00B975D6">
        <w:rPr>
          <w:rFonts w:cs="Arial"/>
          <w:bCs/>
          <w:szCs w:val="19"/>
        </w:rPr>
        <w:t xml:space="preserve"> =</w:t>
      </w:r>
      <w:r w:rsidRPr="00B975D6">
        <w:rPr>
          <w:rFonts w:cs="Arial"/>
          <w:bCs/>
          <w:szCs w:val="19"/>
        </w:rPr>
        <w:tab/>
        <w:t>224,68 m3/rok</w:t>
      </w:r>
    </w:p>
    <w:p w14:paraId="1CAE98FB" w14:textId="77777777" w:rsidR="00A50FBB" w:rsidRDefault="00A50FBB" w:rsidP="00A50FBB">
      <w:pPr>
        <w:pStyle w:val="Default"/>
        <w:spacing w:line="276" w:lineRule="auto"/>
        <w:ind w:firstLine="284"/>
        <w:rPr>
          <w:sz w:val="19"/>
          <w:szCs w:val="20"/>
          <w:highlight w:val="yellow"/>
        </w:rPr>
      </w:pPr>
    </w:p>
    <w:p w14:paraId="2A432377" w14:textId="011446FC" w:rsidR="00B975D6" w:rsidRPr="00B975D6" w:rsidRDefault="00B975D6" w:rsidP="00B975D6">
      <w:pPr>
        <w:rPr>
          <w:b/>
          <w:bCs/>
          <w:u w:val="single"/>
        </w:rPr>
      </w:pPr>
      <w:r w:rsidRPr="00B975D6">
        <w:rPr>
          <w:b/>
          <w:bCs/>
          <w:u w:val="single"/>
        </w:rPr>
        <w:t>BILANC</w:t>
      </w:r>
      <w:r>
        <w:rPr>
          <w:b/>
          <w:bCs/>
          <w:u w:val="single"/>
        </w:rPr>
        <w:t>E DEŠŤOVÝCH</w:t>
      </w:r>
      <w:r w:rsidRPr="00B975D6">
        <w:rPr>
          <w:b/>
          <w:bCs/>
          <w:u w:val="single"/>
        </w:rPr>
        <w:t xml:space="preserve"> VOD:</w:t>
      </w:r>
    </w:p>
    <w:p w14:paraId="3FF829D6" w14:textId="77777777" w:rsidR="00B975D6" w:rsidRPr="00B975D6" w:rsidRDefault="00B975D6" w:rsidP="00B975D6">
      <w:pPr>
        <w:rPr>
          <w:rFonts w:cs="Arial"/>
          <w:b/>
          <w:u w:val="single"/>
        </w:rPr>
      </w:pPr>
      <w:r w:rsidRPr="00B975D6">
        <w:rPr>
          <w:rFonts w:cs="Arial"/>
          <w:b/>
          <w:u w:val="single"/>
        </w:rPr>
        <w:t>Vsakovací zařízení:</w:t>
      </w:r>
    </w:p>
    <w:p w14:paraId="2E69DBE6" w14:textId="77777777" w:rsidR="00B975D6" w:rsidRPr="00B975D6" w:rsidRDefault="00B975D6" w:rsidP="00B975D6">
      <w:pPr>
        <w:rPr>
          <w:rFonts w:cs="Arial"/>
        </w:rPr>
      </w:pPr>
      <w:r w:rsidRPr="00B975D6">
        <w:rPr>
          <w:rFonts w:cs="Arial"/>
          <w:noProof/>
        </w:rPr>
        <w:drawing>
          <wp:inline distT="0" distB="0" distL="0" distR="0" wp14:anchorId="75167BBE" wp14:editId="7A961B8F">
            <wp:extent cx="4248150" cy="3430900"/>
            <wp:effectExtent l="0" t="0" r="0" b="0"/>
            <wp:docPr id="1715113497" name="Obrázek 1" descr="Obsah obrázku text, snímek obrazovky, Písmo, dokument&#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113497" name="Obrázek 1" descr="Obsah obrázku text, snímek obrazovky, Písmo, dokument&#10;&#10;Obsah generovaný pomocí AI může být nesprávný."/>
                    <pic:cNvPicPr/>
                  </pic:nvPicPr>
                  <pic:blipFill>
                    <a:blip r:embed="rId14"/>
                    <a:stretch>
                      <a:fillRect/>
                    </a:stretch>
                  </pic:blipFill>
                  <pic:spPr>
                    <a:xfrm>
                      <a:off x="0" y="0"/>
                      <a:ext cx="4256450" cy="3437603"/>
                    </a:xfrm>
                    <a:prstGeom prst="rect">
                      <a:avLst/>
                    </a:prstGeom>
                  </pic:spPr>
                </pic:pic>
              </a:graphicData>
            </a:graphic>
          </wp:inline>
        </w:drawing>
      </w:r>
    </w:p>
    <w:p w14:paraId="2E25C246" w14:textId="77777777" w:rsidR="00B975D6" w:rsidRPr="00B975D6" w:rsidRDefault="00B975D6" w:rsidP="00B975D6">
      <w:pPr>
        <w:rPr>
          <w:rFonts w:cs="Arial"/>
        </w:rPr>
      </w:pPr>
      <w:r w:rsidRPr="00B975D6">
        <w:rPr>
          <w:rFonts w:cs="Arial"/>
        </w:rPr>
        <w:t>Vsakovací zařízení se uvažuje ze vsakovacích plastových boxů.</w:t>
      </w:r>
    </w:p>
    <w:p w14:paraId="799AC859" w14:textId="77777777" w:rsidR="00B975D6" w:rsidRPr="00B975D6" w:rsidRDefault="00B975D6" w:rsidP="00B975D6">
      <w:pPr>
        <w:rPr>
          <w:rFonts w:cs="Arial"/>
          <w:b/>
          <w:u w:val="single"/>
        </w:rPr>
      </w:pPr>
      <w:r w:rsidRPr="00B975D6">
        <w:rPr>
          <w:rFonts w:cs="Arial"/>
          <w:b/>
          <w:u w:val="single"/>
        </w:rPr>
        <w:t>Akumulační objem:</w:t>
      </w:r>
    </w:p>
    <w:p w14:paraId="42050521" w14:textId="77777777" w:rsidR="00B975D6" w:rsidRPr="00B975D6" w:rsidRDefault="00B975D6" w:rsidP="00B975D6">
      <w:pPr>
        <w:ind w:left="482"/>
        <w:rPr>
          <w:rFonts w:cs="Arial"/>
          <w:bCs/>
        </w:rPr>
      </w:pPr>
      <w:r w:rsidRPr="00B975D6">
        <w:rPr>
          <w:rFonts w:cs="Arial"/>
          <w:bCs/>
        </w:rPr>
        <w:t>A = 320,5 m</w:t>
      </w:r>
      <w:r w:rsidRPr="00B975D6">
        <w:rPr>
          <w:rFonts w:cs="Arial"/>
          <w:bCs/>
          <w:vertAlign w:val="superscript"/>
        </w:rPr>
        <w:t>2</w:t>
      </w:r>
      <w:r w:rsidRPr="00B975D6">
        <w:rPr>
          <w:rFonts w:cs="Arial"/>
          <w:bCs/>
        </w:rPr>
        <w:t xml:space="preserve"> – S nepropustnou horní vrstvou – sklon </w:t>
      </w:r>
      <w:proofErr w:type="gramStart"/>
      <w:r w:rsidRPr="00B975D6">
        <w:rPr>
          <w:rFonts w:cs="Arial"/>
          <w:bCs/>
        </w:rPr>
        <w:t>2%</w:t>
      </w:r>
      <w:proofErr w:type="gramEnd"/>
      <w:r w:rsidRPr="00B975D6">
        <w:rPr>
          <w:rFonts w:cs="Arial"/>
          <w:bCs/>
        </w:rPr>
        <w:t xml:space="preserve"> - Ψ = 1 - </w:t>
      </w:r>
      <w:proofErr w:type="spellStart"/>
      <w:r w:rsidRPr="00B975D6">
        <w:rPr>
          <w:rFonts w:cs="Arial"/>
          <w:bCs/>
        </w:rPr>
        <w:t>A</w:t>
      </w:r>
      <w:r w:rsidRPr="00B975D6">
        <w:rPr>
          <w:rFonts w:cs="Arial"/>
          <w:bCs/>
          <w:vertAlign w:val="subscript"/>
        </w:rPr>
        <w:t>red</w:t>
      </w:r>
      <w:proofErr w:type="spellEnd"/>
      <w:r w:rsidRPr="00B975D6">
        <w:rPr>
          <w:rFonts w:cs="Arial"/>
          <w:bCs/>
        </w:rPr>
        <w:t xml:space="preserve"> = 320,5 m</w:t>
      </w:r>
      <w:r w:rsidRPr="00B975D6">
        <w:rPr>
          <w:rFonts w:cs="Arial"/>
          <w:bCs/>
          <w:vertAlign w:val="superscript"/>
        </w:rPr>
        <w:t>2</w:t>
      </w:r>
    </w:p>
    <w:p w14:paraId="55A29422" w14:textId="77777777" w:rsidR="00B975D6" w:rsidRPr="00B975D6" w:rsidRDefault="00B975D6" w:rsidP="00B975D6">
      <w:pPr>
        <w:rPr>
          <w:rFonts w:cs="Arial"/>
          <w:bCs/>
        </w:rPr>
      </w:pPr>
      <w:r w:rsidRPr="00B975D6">
        <w:rPr>
          <w:rFonts w:cs="Arial"/>
          <w:bCs/>
        </w:rPr>
        <w:t>A = 360 m</w:t>
      </w:r>
      <w:r w:rsidRPr="00B975D6">
        <w:rPr>
          <w:rFonts w:cs="Arial"/>
          <w:bCs/>
          <w:vertAlign w:val="superscript"/>
        </w:rPr>
        <w:t>2</w:t>
      </w:r>
      <w:r w:rsidRPr="00B975D6">
        <w:rPr>
          <w:rFonts w:cs="Arial"/>
          <w:bCs/>
        </w:rPr>
        <w:t xml:space="preserve"> – Vegetační střechy – sklon </w:t>
      </w:r>
      <w:proofErr w:type="gramStart"/>
      <w:r w:rsidRPr="00B975D6">
        <w:rPr>
          <w:rFonts w:cs="Arial"/>
          <w:bCs/>
        </w:rPr>
        <w:t>2%</w:t>
      </w:r>
      <w:proofErr w:type="gramEnd"/>
      <w:r w:rsidRPr="00B975D6">
        <w:rPr>
          <w:rFonts w:cs="Arial"/>
          <w:bCs/>
        </w:rPr>
        <w:t xml:space="preserve"> - Ψ = 0.55 - </w:t>
      </w:r>
      <w:proofErr w:type="spellStart"/>
      <w:r w:rsidRPr="00B975D6">
        <w:rPr>
          <w:rFonts w:cs="Arial"/>
          <w:bCs/>
        </w:rPr>
        <w:t>A</w:t>
      </w:r>
      <w:r w:rsidRPr="00B975D6">
        <w:rPr>
          <w:rFonts w:cs="Arial"/>
          <w:bCs/>
          <w:vertAlign w:val="subscript"/>
        </w:rPr>
        <w:t>red</w:t>
      </w:r>
      <w:proofErr w:type="spellEnd"/>
      <w:r w:rsidRPr="00B975D6">
        <w:rPr>
          <w:rFonts w:cs="Arial"/>
          <w:bCs/>
        </w:rPr>
        <w:t xml:space="preserve"> = 198 m</w:t>
      </w:r>
      <w:r w:rsidRPr="00B975D6">
        <w:rPr>
          <w:rFonts w:cs="Arial"/>
          <w:bCs/>
          <w:vertAlign w:val="superscript"/>
        </w:rPr>
        <w:t>2</w:t>
      </w:r>
    </w:p>
    <w:p w14:paraId="5919D1B0" w14:textId="77777777" w:rsidR="00B975D6" w:rsidRPr="00B975D6" w:rsidRDefault="00B975D6" w:rsidP="00B975D6">
      <w:pPr>
        <w:rPr>
          <w:rFonts w:cs="Arial"/>
        </w:rPr>
      </w:pPr>
      <w:r w:rsidRPr="00B975D6">
        <w:rPr>
          <w:rFonts w:cs="Arial"/>
        </w:rPr>
        <w:t>průměrný roční úhrn srážek 700 mm</w:t>
      </w:r>
    </w:p>
    <w:p w14:paraId="4E8E3802" w14:textId="77777777" w:rsidR="00B975D6" w:rsidRPr="00B975D6" w:rsidRDefault="00B975D6" w:rsidP="00B975D6">
      <w:pPr>
        <w:rPr>
          <w:rFonts w:cs="Arial"/>
        </w:rPr>
      </w:pPr>
      <w:r w:rsidRPr="00B975D6">
        <w:rPr>
          <w:rFonts w:cs="Arial"/>
        </w:rPr>
        <w:t xml:space="preserve">Pro výpočet průtoku byl použit údaj z </w:t>
      </w:r>
      <w:proofErr w:type="spellStart"/>
      <w:r w:rsidRPr="00B975D6">
        <w:rPr>
          <w:rFonts w:cs="Arial"/>
        </w:rPr>
        <w:t>Truplových</w:t>
      </w:r>
      <w:proofErr w:type="spellEnd"/>
      <w:r w:rsidRPr="00B975D6">
        <w:rPr>
          <w:rFonts w:cs="Arial"/>
        </w:rPr>
        <w:t xml:space="preserve"> tabulek intenzity 15minutového deště s periodicitou 0,5; i = 160 l/s/ha.</w:t>
      </w:r>
    </w:p>
    <w:p w14:paraId="41079438" w14:textId="77777777" w:rsidR="00B975D6" w:rsidRPr="00B975D6" w:rsidRDefault="00B975D6" w:rsidP="00B975D6">
      <w:pPr>
        <w:rPr>
          <w:rFonts w:cs="Arial"/>
        </w:rPr>
      </w:pPr>
      <w:r w:rsidRPr="00B975D6">
        <w:rPr>
          <w:rFonts w:cs="Arial"/>
        </w:rPr>
        <w:tab/>
      </w:r>
      <w:r w:rsidRPr="00B975D6">
        <w:rPr>
          <w:rFonts w:cs="Arial"/>
        </w:rPr>
        <w:tab/>
      </w:r>
      <m:oMath>
        <m:sSub>
          <m:sSubPr>
            <m:ctrlPr>
              <w:rPr>
                <w:rFonts w:ascii="Cambria Math" w:hAnsi="Cambria Math" w:cs="Arial"/>
                <w:i/>
              </w:rPr>
            </m:ctrlPr>
          </m:sSubPr>
          <m:e>
            <m:r>
              <w:rPr>
                <w:rFonts w:ascii="Cambria Math" w:hAnsi="Cambria Math" w:cs="Arial"/>
              </w:rPr>
              <m:t>Q</m:t>
            </m:r>
          </m:e>
          <m:sub>
            <m:r>
              <w:rPr>
                <w:rFonts w:ascii="Cambria Math" w:hAnsi="Cambria Math" w:cs="Arial"/>
              </w:rPr>
              <m:t>D15</m:t>
            </m:r>
          </m:sub>
        </m:sSub>
        <m:r>
          <w:rPr>
            <w:rFonts w:ascii="Cambria Math" w:hAnsi="Cambria Math" w:cs="Arial"/>
          </w:rPr>
          <m:t>=518,5⋅0,0160⋅1,0=8,3</m:t>
        </m:r>
        <m:f>
          <m:fPr>
            <m:type m:val="lin"/>
            <m:ctrlPr>
              <w:rPr>
                <w:rFonts w:ascii="Cambria Math" w:hAnsi="Cambria Math" w:cs="Arial"/>
                <w:i/>
              </w:rPr>
            </m:ctrlPr>
          </m:fPr>
          <m:num>
            <m:r>
              <w:rPr>
                <w:rFonts w:ascii="Cambria Math" w:hAnsi="Cambria Math" w:cs="Arial"/>
              </w:rPr>
              <m:t>l</m:t>
            </m:r>
          </m:num>
          <m:den>
            <m:r>
              <w:rPr>
                <w:rFonts w:ascii="Cambria Math" w:hAnsi="Cambria Math" w:cs="Arial"/>
              </w:rPr>
              <m:t>s</m:t>
            </m:r>
          </m:den>
        </m:f>
      </m:oMath>
    </w:p>
    <w:p w14:paraId="5ACE0CF9" w14:textId="77777777" w:rsidR="00B975D6" w:rsidRPr="00B975D6" w:rsidRDefault="00B975D6" w:rsidP="00B975D6">
      <w:pPr>
        <w:rPr>
          <w:rFonts w:cs="Arial"/>
        </w:rPr>
      </w:pPr>
      <w:r w:rsidRPr="00B975D6">
        <w:rPr>
          <w:rFonts w:cs="Arial"/>
        </w:rPr>
        <w:t>Množství dešťových vod při průměrném ročním úhrnu 700 mm/rok činí:</w:t>
      </w:r>
    </w:p>
    <w:p w14:paraId="2DD48420" w14:textId="77777777" w:rsidR="00B975D6" w:rsidRPr="00B975D6" w:rsidRDefault="00B975D6" w:rsidP="00B975D6">
      <w:pPr>
        <w:rPr>
          <w:rFonts w:cs="Arial"/>
        </w:rPr>
      </w:pPr>
      <w:r w:rsidRPr="00B975D6">
        <w:rPr>
          <w:rFonts w:cs="Arial"/>
        </w:rPr>
        <w:lastRenderedPageBreak/>
        <w:tab/>
      </w:r>
      <w:r w:rsidRPr="00B975D6">
        <w:rPr>
          <w:rFonts w:cs="Arial"/>
        </w:rPr>
        <w:tab/>
      </w:r>
      <m:oMath>
        <m:sSub>
          <m:sSubPr>
            <m:ctrlPr>
              <w:rPr>
                <w:rFonts w:ascii="Cambria Math" w:hAnsi="Cambria Math" w:cs="Arial"/>
                <w:i/>
              </w:rPr>
            </m:ctrlPr>
          </m:sSubPr>
          <m:e>
            <m:r>
              <w:rPr>
                <w:rFonts w:ascii="Cambria Math" w:hAnsi="Cambria Math" w:cs="Arial"/>
              </w:rPr>
              <m:t>Q</m:t>
            </m:r>
          </m:e>
          <m:sub>
            <m:r>
              <w:rPr>
                <w:rFonts w:ascii="Cambria Math" w:hAnsi="Cambria Math" w:cs="Arial"/>
              </w:rPr>
              <m:t>Drok</m:t>
            </m:r>
          </m:sub>
        </m:sSub>
        <m:r>
          <w:rPr>
            <w:rFonts w:ascii="Cambria Math" w:hAnsi="Cambria Math" w:cs="Arial"/>
          </w:rPr>
          <m:t xml:space="preserve">=518,5⋅0,700⋅1,0=362,95 </m:t>
        </m:r>
        <m:f>
          <m:fPr>
            <m:type m:val="lin"/>
            <m:ctrlPr>
              <w:rPr>
                <w:rFonts w:ascii="Cambria Math" w:hAnsi="Cambria Math" w:cs="Arial"/>
                <w:i/>
              </w:rPr>
            </m:ctrlPr>
          </m:fPr>
          <m:num>
            <m:sSup>
              <m:sSupPr>
                <m:ctrlPr>
                  <w:rPr>
                    <w:rFonts w:ascii="Cambria Math" w:hAnsi="Cambria Math" w:cs="Arial"/>
                    <w:i/>
                  </w:rPr>
                </m:ctrlPr>
              </m:sSupPr>
              <m:e>
                <m:r>
                  <w:rPr>
                    <w:rFonts w:ascii="Cambria Math" w:hAnsi="Cambria Math" w:cs="Arial"/>
                  </w:rPr>
                  <m:t>m</m:t>
                </m:r>
              </m:e>
              <m:sup>
                <m:r>
                  <w:rPr>
                    <w:rFonts w:ascii="Cambria Math" w:hAnsi="Cambria Math" w:cs="Arial"/>
                  </w:rPr>
                  <m:t>3</m:t>
                </m:r>
              </m:sup>
            </m:sSup>
          </m:num>
          <m:den>
            <m:r>
              <w:rPr>
                <w:rFonts w:ascii="Cambria Math" w:hAnsi="Cambria Math" w:cs="Arial"/>
              </w:rPr>
              <m:t>rok</m:t>
            </m:r>
          </m:den>
        </m:f>
      </m:oMath>
      <w:r w:rsidRPr="00B975D6">
        <w:rPr>
          <w:rFonts w:cs="Arial"/>
        </w:rPr>
        <w:tab/>
      </w:r>
    </w:p>
    <w:p w14:paraId="4CDD8708" w14:textId="77777777" w:rsidR="00B975D6" w:rsidRPr="00B975D6" w:rsidRDefault="00B975D6" w:rsidP="00B975D6">
      <w:pPr>
        <w:rPr>
          <w:rFonts w:cs="Arial"/>
        </w:rPr>
      </w:pPr>
      <w:r w:rsidRPr="00B975D6">
        <w:rPr>
          <w:rFonts w:cs="Arial"/>
        </w:rPr>
        <w:t>Předpokládané množství upotřebené dešťové vody:</w:t>
      </w:r>
    </w:p>
    <w:p w14:paraId="69921BB7" w14:textId="77777777" w:rsidR="00B975D6" w:rsidRPr="00B975D6" w:rsidRDefault="00B975D6" w:rsidP="00B975D6">
      <w:pPr>
        <w:rPr>
          <w:rFonts w:cs="Arial"/>
        </w:rPr>
      </w:pPr>
      <w:r w:rsidRPr="00B975D6">
        <w:rPr>
          <w:rFonts w:cs="Arial"/>
        </w:rPr>
        <w:t>určeno z potřeby vody podle zákona č.274/2001 Sb. a vyhlášky č. 428/2001 Sb.</w:t>
      </w:r>
    </w:p>
    <w:p w14:paraId="253E2535" w14:textId="77777777" w:rsidR="00B975D6" w:rsidRPr="00B975D6" w:rsidRDefault="00B975D6" w:rsidP="00B975D6">
      <w:pPr>
        <w:rPr>
          <w:rFonts w:cs="Arial"/>
          <w:b/>
          <w:u w:val="single"/>
        </w:rPr>
      </w:pPr>
      <w:r w:rsidRPr="00B975D6">
        <w:rPr>
          <w:rFonts w:cs="Arial"/>
          <w:b/>
          <w:u w:val="single"/>
        </w:rPr>
        <w:t>Plocha zeleně:</w:t>
      </w:r>
    </w:p>
    <w:p w14:paraId="5C26210B" w14:textId="77777777" w:rsidR="00B975D6" w:rsidRPr="00B975D6" w:rsidRDefault="00B975D6" w:rsidP="00B975D6">
      <w:pPr>
        <w:rPr>
          <w:rFonts w:eastAsiaTheme="minorEastAsia" w:cs="Arial"/>
        </w:rPr>
      </w:pPr>
      <w:r w:rsidRPr="00B975D6">
        <w:rPr>
          <w:rFonts w:cs="Arial"/>
        </w:rPr>
        <w:tab/>
      </w:r>
      <w:r w:rsidRPr="00B975D6">
        <w:rPr>
          <w:rFonts w:cs="Arial"/>
        </w:rPr>
        <w:tab/>
      </w:r>
      <m:oMath>
        <m:r>
          <w:rPr>
            <w:rFonts w:ascii="Cambria Math" w:hAnsi="Cambria Math" w:cs="Arial"/>
          </w:rPr>
          <m:t xml:space="preserve">360-360⋅0,1=324 </m:t>
        </m:r>
        <m:sSup>
          <m:sSupPr>
            <m:ctrlPr>
              <w:rPr>
                <w:rFonts w:ascii="Cambria Math" w:hAnsi="Cambria Math" w:cs="Arial"/>
                <w:i/>
              </w:rPr>
            </m:ctrlPr>
          </m:sSupPr>
          <m:e>
            <m:r>
              <w:rPr>
                <w:rFonts w:ascii="Cambria Math" w:hAnsi="Cambria Math" w:cs="Arial"/>
              </w:rPr>
              <m:t>m</m:t>
            </m:r>
          </m:e>
          <m:sup>
            <m:r>
              <w:rPr>
                <w:rFonts w:ascii="Cambria Math" w:hAnsi="Cambria Math" w:cs="Arial"/>
              </w:rPr>
              <m:t>2</m:t>
            </m:r>
          </m:sup>
        </m:sSup>
      </m:oMath>
    </w:p>
    <w:p w14:paraId="3DCE8514" w14:textId="77777777" w:rsidR="00B975D6" w:rsidRPr="00B975D6" w:rsidRDefault="00B975D6" w:rsidP="00B975D6">
      <w:pPr>
        <w:rPr>
          <w:rFonts w:eastAsiaTheme="minorEastAsia" w:cs="Arial"/>
        </w:rPr>
      </w:pPr>
    </w:p>
    <w:p w14:paraId="36D42130" w14:textId="77777777" w:rsidR="00B975D6" w:rsidRPr="00B975D6" w:rsidRDefault="00B975D6" w:rsidP="00B975D6">
      <w:pPr>
        <w:rPr>
          <w:rFonts w:eastAsiaTheme="minorEastAsia" w:cs="Arial"/>
        </w:rPr>
      </w:pPr>
    </w:p>
    <w:p w14:paraId="030A0EE0" w14:textId="77777777" w:rsidR="00B975D6" w:rsidRPr="00B975D6" w:rsidRDefault="00B975D6" w:rsidP="00B975D6">
      <w:pPr>
        <w:rPr>
          <w:rFonts w:cs="Arial"/>
          <w:b/>
          <w:u w:val="single"/>
        </w:rPr>
      </w:pPr>
      <w:r w:rsidRPr="00B975D6">
        <w:rPr>
          <w:rFonts w:cs="Arial"/>
          <w:b/>
          <w:u w:val="single"/>
        </w:rPr>
        <w:t xml:space="preserve">Průměrná denní potřeba </w:t>
      </w:r>
      <w:proofErr w:type="spellStart"/>
      <w:r w:rsidRPr="00B975D6">
        <w:rPr>
          <w:rFonts w:cs="Arial"/>
          <w:b/>
          <w:u w:val="single"/>
        </w:rPr>
        <w:t>Q</w:t>
      </w:r>
      <w:r w:rsidRPr="00B975D6">
        <w:rPr>
          <w:rFonts w:cs="Arial"/>
          <w:b/>
          <w:u w:val="single"/>
          <w:vertAlign w:val="subscript"/>
        </w:rPr>
        <w:t>p</w:t>
      </w:r>
      <w:proofErr w:type="spellEnd"/>
    </w:p>
    <w:p w14:paraId="33E95216" w14:textId="77777777" w:rsidR="00B975D6" w:rsidRPr="00B975D6" w:rsidRDefault="00B975D6" w:rsidP="00B975D6">
      <w:pPr>
        <w:rPr>
          <w:rFonts w:cs="Arial"/>
        </w:rPr>
      </w:pPr>
      <w:r w:rsidRPr="00B975D6">
        <w:rPr>
          <w:rFonts w:cs="Arial"/>
        </w:rPr>
        <w:t xml:space="preserve">zálivka pro zahradu okrasnou nebo osázenou zeleninou; 324 m2  </w:t>
      </w:r>
    </w:p>
    <w:p w14:paraId="18FEDE01" w14:textId="77777777" w:rsidR="00B975D6" w:rsidRPr="00B975D6" w:rsidRDefault="00B975D6" w:rsidP="00B975D6">
      <w:pPr>
        <w:rPr>
          <w:rFonts w:cs="Arial"/>
        </w:rPr>
      </w:pPr>
      <w:r w:rsidRPr="00B975D6">
        <w:rPr>
          <w:rFonts w:cs="Arial"/>
        </w:rPr>
        <w:t xml:space="preserve"> </w:t>
      </w:r>
      <w:r w:rsidRPr="00B975D6">
        <w:rPr>
          <w:rFonts w:cs="Arial"/>
        </w:rPr>
        <w:tab/>
      </w:r>
      <w:r w:rsidRPr="00B975D6">
        <w:rPr>
          <w:rFonts w:cs="Arial"/>
        </w:rPr>
        <w:tab/>
      </w:r>
      <m:oMath>
        <m:r>
          <w:rPr>
            <w:rFonts w:ascii="Cambria Math" w:hAnsi="Cambria Math" w:cs="Arial"/>
          </w:rPr>
          <m:t xml:space="preserve">„16 </m:t>
        </m:r>
        <m:f>
          <m:fPr>
            <m:type m:val="lin"/>
            <m:ctrlPr>
              <w:rPr>
                <w:rFonts w:ascii="Cambria Math" w:hAnsi="Cambria Math" w:cs="Arial"/>
                <w:i/>
              </w:rPr>
            </m:ctrlPr>
          </m:fPr>
          <m:num>
            <m:sSup>
              <m:sSupPr>
                <m:ctrlPr>
                  <w:rPr>
                    <w:rFonts w:ascii="Cambria Math" w:hAnsi="Cambria Math" w:cs="Arial"/>
                    <w:i/>
                  </w:rPr>
                </m:ctrlPr>
              </m:sSupPr>
              <m:e>
                <m:r>
                  <w:rPr>
                    <w:rFonts w:ascii="Cambria Math" w:hAnsi="Cambria Math" w:cs="Arial"/>
                  </w:rPr>
                  <m:t>m</m:t>
                </m:r>
              </m:e>
              <m:sup>
                <m:r>
                  <w:rPr>
                    <w:rFonts w:ascii="Cambria Math" w:hAnsi="Cambria Math" w:cs="Arial"/>
                  </w:rPr>
                  <m:t>3</m:t>
                </m:r>
              </m:sup>
            </m:sSup>
          </m:num>
          <m:den>
            <m:r>
              <w:rPr>
                <w:rFonts w:ascii="Cambria Math" w:hAnsi="Cambria Math" w:cs="Arial"/>
              </w:rPr>
              <m:t>(</m:t>
            </m:r>
            <m:sSup>
              <m:sSupPr>
                <m:ctrlPr>
                  <w:rPr>
                    <w:rFonts w:ascii="Cambria Math" w:hAnsi="Cambria Math" w:cs="Arial"/>
                    <w:i/>
                  </w:rPr>
                </m:ctrlPr>
              </m:sSupPr>
              <m:e>
                <m:r>
                  <w:rPr>
                    <w:rFonts w:ascii="Cambria Math" w:hAnsi="Cambria Math" w:cs="Arial"/>
                  </w:rPr>
                  <m:t>100 m</m:t>
                </m:r>
              </m:e>
              <m:sup>
                <m:r>
                  <w:rPr>
                    <w:rFonts w:ascii="Cambria Math" w:hAnsi="Cambria Math" w:cs="Arial"/>
                  </w:rPr>
                  <m:t>2</m:t>
                </m:r>
              </m:sup>
            </m:sSup>
            <m:r>
              <w:rPr>
                <w:rFonts w:ascii="Cambria Math" w:hAnsi="Cambria Math" w:cs="Arial"/>
              </w:rPr>
              <m:t>⋅rok)</m:t>
            </m:r>
          </m:den>
        </m:f>
        <m:r>
          <w:rPr>
            <w:rFonts w:ascii="Cambria Math" w:hAnsi="Cambria Math" w:cs="Arial"/>
          </w:rPr>
          <m:t xml:space="preserve">→43,8 </m:t>
        </m:r>
        <m:f>
          <m:fPr>
            <m:type m:val="lin"/>
            <m:ctrlPr>
              <w:rPr>
                <w:rFonts w:ascii="Cambria Math" w:hAnsi="Cambria Math" w:cs="Arial"/>
                <w:i/>
              </w:rPr>
            </m:ctrlPr>
          </m:fPr>
          <m:num>
            <m:r>
              <w:rPr>
                <w:rFonts w:ascii="Cambria Math" w:hAnsi="Cambria Math" w:cs="Arial"/>
              </w:rPr>
              <m:t>l</m:t>
            </m:r>
          </m:num>
          <m:den>
            <m:r>
              <w:rPr>
                <w:rFonts w:ascii="Cambria Math" w:hAnsi="Cambria Math" w:cs="Arial"/>
              </w:rPr>
              <m:t>(</m:t>
            </m:r>
            <m:sSup>
              <m:sSupPr>
                <m:ctrlPr>
                  <w:rPr>
                    <w:rFonts w:ascii="Cambria Math" w:hAnsi="Cambria Math" w:cs="Arial"/>
                    <w:i/>
                  </w:rPr>
                </m:ctrlPr>
              </m:sSupPr>
              <m:e>
                <m:r>
                  <w:rPr>
                    <w:rFonts w:ascii="Cambria Math" w:hAnsi="Cambria Math" w:cs="Arial"/>
                  </w:rPr>
                  <m:t>100 m</m:t>
                </m:r>
              </m:e>
              <m:sup>
                <m:r>
                  <w:rPr>
                    <w:rFonts w:ascii="Cambria Math" w:hAnsi="Cambria Math" w:cs="Arial"/>
                  </w:rPr>
                  <m:t>2</m:t>
                </m:r>
              </m:sup>
            </m:sSup>
            <m:r>
              <w:rPr>
                <w:rFonts w:ascii="Cambria Math" w:hAnsi="Cambria Math" w:cs="Arial"/>
              </w:rPr>
              <m:t>⋅den)</m:t>
            </m:r>
          </m:den>
        </m:f>
        <m:r>
          <w:rPr>
            <w:rFonts w:ascii="Cambria Math" w:hAnsi="Cambria Math" w:cs="Arial"/>
          </w:rPr>
          <m:t>“</m:t>
        </m:r>
      </m:oMath>
      <w:r w:rsidRPr="00B975D6">
        <w:rPr>
          <w:rFonts w:cs="Arial"/>
        </w:rPr>
        <w:t xml:space="preserve"> </w:t>
      </w:r>
    </w:p>
    <w:p w14:paraId="049785D6" w14:textId="77777777" w:rsidR="00B975D6" w:rsidRPr="00B975D6" w:rsidRDefault="00757FD3" w:rsidP="00B975D6">
      <w:pPr>
        <w:rPr>
          <w:rFonts w:cs="Arial"/>
        </w:rPr>
      </w:pPr>
      <m:oMathPara>
        <m:oMath>
          <m:sSub>
            <m:sSubPr>
              <m:ctrlPr>
                <w:rPr>
                  <w:rFonts w:ascii="Cambria Math" w:hAnsi="Cambria Math" w:cs="Arial"/>
                  <w:i/>
                </w:rPr>
              </m:ctrlPr>
            </m:sSubPr>
            <m:e>
              <m:r>
                <w:rPr>
                  <w:rFonts w:ascii="Cambria Math" w:hAnsi="Cambria Math" w:cs="Arial"/>
                </w:rPr>
                <m:t>Q</m:t>
              </m:r>
            </m:e>
            <m:sub>
              <m:r>
                <w:rPr>
                  <w:rFonts w:ascii="Cambria Math" w:hAnsi="Cambria Math" w:cs="Arial"/>
                </w:rPr>
                <m:t>p</m:t>
              </m:r>
            </m:sub>
          </m:sSub>
          <m:r>
            <w:rPr>
              <w:rFonts w:ascii="Cambria Math" w:hAnsi="Cambria Math" w:cs="Arial"/>
            </w:rPr>
            <m:t xml:space="preserve">=324/100⋅43,8=142 </m:t>
          </m:r>
          <m:f>
            <m:fPr>
              <m:type m:val="lin"/>
              <m:ctrlPr>
                <w:rPr>
                  <w:rFonts w:ascii="Cambria Math" w:hAnsi="Cambria Math" w:cs="Arial"/>
                  <w:i/>
                </w:rPr>
              </m:ctrlPr>
            </m:fPr>
            <m:num>
              <m:r>
                <w:rPr>
                  <w:rFonts w:ascii="Cambria Math" w:hAnsi="Cambria Math" w:cs="Arial"/>
                </w:rPr>
                <m:t>l</m:t>
              </m:r>
            </m:num>
            <m:den>
              <m:r>
                <w:rPr>
                  <w:rFonts w:ascii="Cambria Math" w:hAnsi="Cambria Math" w:cs="Arial"/>
                </w:rPr>
                <m:t>den</m:t>
              </m:r>
            </m:den>
          </m:f>
        </m:oMath>
      </m:oMathPara>
    </w:p>
    <w:p w14:paraId="43F6226E" w14:textId="77777777" w:rsidR="00B975D6" w:rsidRPr="00B975D6" w:rsidRDefault="00B975D6" w:rsidP="00B975D6">
      <w:pPr>
        <w:rPr>
          <w:rFonts w:cs="Arial"/>
          <w:b/>
          <w:u w:val="single"/>
        </w:rPr>
      </w:pPr>
      <w:r w:rsidRPr="00B975D6">
        <w:rPr>
          <w:rFonts w:cs="Arial"/>
          <w:b/>
          <w:u w:val="single"/>
        </w:rPr>
        <w:t>Roční potřeba vody Q</w:t>
      </w:r>
      <w:r w:rsidRPr="00B975D6">
        <w:rPr>
          <w:rFonts w:cs="Arial"/>
          <w:b/>
          <w:u w:val="single"/>
          <w:vertAlign w:val="superscript"/>
        </w:rPr>
        <w:t>R</w:t>
      </w:r>
    </w:p>
    <w:p w14:paraId="5493BEEF" w14:textId="77777777" w:rsidR="00B975D6" w:rsidRPr="00B975D6" w:rsidRDefault="00757FD3" w:rsidP="00B975D6">
      <w:pPr>
        <w:rPr>
          <w:rFonts w:eastAsiaTheme="minorEastAsia" w:cs="Arial"/>
        </w:rPr>
      </w:pPr>
      <m:oMathPara>
        <m:oMath>
          <m:sSup>
            <m:sSupPr>
              <m:ctrlPr>
                <w:rPr>
                  <w:rFonts w:ascii="Cambria Math" w:hAnsi="Cambria Math" w:cs="Arial"/>
                  <w:i/>
                </w:rPr>
              </m:ctrlPr>
            </m:sSupPr>
            <m:e>
              <m:r>
                <w:rPr>
                  <w:rFonts w:ascii="Cambria Math" w:hAnsi="Cambria Math" w:cs="Arial"/>
                </w:rPr>
                <m:t>Q</m:t>
              </m:r>
            </m:e>
            <m:sup>
              <m:r>
                <w:rPr>
                  <w:rFonts w:ascii="Cambria Math" w:hAnsi="Cambria Math" w:cs="Arial"/>
                </w:rPr>
                <m:t>R</m:t>
              </m:r>
            </m:sup>
          </m:sSup>
          <m:r>
            <w:rPr>
              <w:rFonts w:ascii="Cambria Math" w:hAnsi="Cambria Math" w:cs="Arial"/>
            </w:rPr>
            <m:t>=</m:t>
          </m:r>
          <m:sSub>
            <m:sSubPr>
              <m:ctrlPr>
                <w:rPr>
                  <w:rFonts w:ascii="Cambria Math" w:hAnsi="Cambria Math" w:cs="Arial"/>
                  <w:i/>
                </w:rPr>
              </m:ctrlPr>
            </m:sSubPr>
            <m:e>
              <m:r>
                <w:rPr>
                  <w:rFonts w:ascii="Cambria Math" w:hAnsi="Cambria Math" w:cs="Arial"/>
                </w:rPr>
                <m:t>Q</m:t>
              </m:r>
            </m:e>
            <m:sub>
              <m:r>
                <w:rPr>
                  <w:rFonts w:ascii="Cambria Math" w:hAnsi="Cambria Math" w:cs="Arial"/>
                </w:rPr>
                <m:t>p</m:t>
              </m:r>
            </m:sub>
          </m:sSub>
          <m:r>
            <w:rPr>
              <w:rFonts w:ascii="Cambria Math" w:hAnsi="Cambria Math" w:cs="Arial"/>
            </w:rPr>
            <m:t xml:space="preserve">⋅365=0,142⋅365=51,83 </m:t>
          </m:r>
          <m:f>
            <m:fPr>
              <m:type m:val="lin"/>
              <m:ctrlPr>
                <w:rPr>
                  <w:rFonts w:ascii="Cambria Math" w:hAnsi="Cambria Math" w:cs="Arial"/>
                  <w:i/>
                </w:rPr>
              </m:ctrlPr>
            </m:fPr>
            <m:num>
              <m:sSup>
                <m:sSupPr>
                  <m:ctrlPr>
                    <w:rPr>
                      <w:rFonts w:ascii="Cambria Math" w:hAnsi="Cambria Math" w:cs="Arial"/>
                      <w:i/>
                    </w:rPr>
                  </m:ctrlPr>
                </m:sSupPr>
                <m:e>
                  <m:r>
                    <w:rPr>
                      <w:rFonts w:ascii="Cambria Math" w:hAnsi="Cambria Math" w:cs="Arial"/>
                    </w:rPr>
                    <m:t>m</m:t>
                  </m:r>
                </m:e>
                <m:sup>
                  <m:r>
                    <w:rPr>
                      <w:rFonts w:ascii="Cambria Math" w:hAnsi="Cambria Math" w:cs="Arial"/>
                    </w:rPr>
                    <m:t>3</m:t>
                  </m:r>
                </m:sup>
              </m:sSup>
            </m:num>
            <m:den>
              <m:r>
                <w:rPr>
                  <w:rFonts w:ascii="Cambria Math" w:hAnsi="Cambria Math" w:cs="Arial"/>
                </w:rPr>
                <m:t>rok</m:t>
              </m:r>
            </m:den>
          </m:f>
        </m:oMath>
      </m:oMathPara>
    </w:p>
    <w:p w14:paraId="4310C305" w14:textId="77777777" w:rsidR="00B975D6" w:rsidRPr="00B975D6" w:rsidRDefault="00B975D6" w:rsidP="00B975D6">
      <w:pPr>
        <w:rPr>
          <w:rFonts w:cs="Arial"/>
        </w:rPr>
      </w:pPr>
      <w:r w:rsidRPr="00B975D6">
        <w:rPr>
          <w:rFonts w:eastAsiaTheme="minorEastAsia" w:cs="Arial"/>
        </w:rPr>
        <w:t xml:space="preserve">Velikost akumulační nádrže bude použita min </w:t>
      </w:r>
      <w:proofErr w:type="gramStart"/>
      <w:r w:rsidRPr="00B975D6">
        <w:rPr>
          <w:rFonts w:eastAsiaTheme="minorEastAsia" w:cs="Arial"/>
        </w:rPr>
        <w:t>10m3</w:t>
      </w:r>
      <w:proofErr w:type="gramEnd"/>
      <w:r w:rsidRPr="00B975D6">
        <w:rPr>
          <w:rFonts w:eastAsiaTheme="minorEastAsia" w:cs="Arial"/>
        </w:rPr>
        <w:t xml:space="preserve"> dle doporučení HGP. Akumulační nádrž bude sloužit k napojení automatické závlahy na vegetační střeše. V případě nedostatku dešťové vody bude automatická závlaha napojena na veřejný vodovod.</w:t>
      </w:r>
    </w:p>
    <w:p w14:paraId="0BC50646" w14:textId="77777777" w:rsidR="00E501CB" w:rsidRDefault="00E501CB" w:rsidP="006A4A99">
      <w:pPr>
        <w:widowControl/>
        <w:spacing w:line="240" w:lineRule="auto"/>
        <w:jc w:val="left"/>
        <w:rPr>
          <w:highlight w:val="yellow"/>
        </w:rPr>
      </w:pPr>
    </w:p>
    <w:p w14:paraId="1431758C" w14:textId="04082771" w:rsidR="00E501CB" w:rsidRPr="00E501CB" w:rsidRDefault="00E501CB" w:rsidP="00E501CB">
      <w:pPr>
        <w:rPr>
          <w:b/>
          <w:bCs/>
          <w:u w:val="single"/>
        </w:rPr>
      </w:pPr>
      <w:r w:rsidRPr="00B975D6">
        <w:rPr>
          <w:b/>
          <w:bCs/>
          <w:u w:val="single"/>
        </w:rPr>
        <w:t>BILANC</w:t>
      </w:r>
      <w:r>
        <w:rPr>
          <w:b/>
          <w:bCs/>
          <w:u w:val="single"/>
        </w:rPr>
        <w:t>E POTŘEBY PITNÉ VODY</w:t>
      </w:r>
      <w:r w:rsidRPr="00B975D6">
        <w:rPr>
          <w:b/>
          <w:bCs/>
          <w:u w:val="single"/>
        </w:rPr>
        <w:t>:</w:t>
      </w:r>
    </w:p>
    <w:p w14:paraId="4877328F" w14:textId="77777777" w:rsidR="00E501CB" w:rsidRPr="00473478" w:rsidRDefault="00E501CB" w:rsidP="00E501CB">
      <w:pPr>
        <w:rPr>
          <w:b/>
          <w:u w:val="single"/>
        </w:rPr>
      </w:pPr>
      <w:r w:rsidRPr="00473478">
        <w:rPr>
          <w:b/>
          <w:u w:val="single"/>
        </w:rPr>
        <w:t>Výpočet potřeby pitné vody podle zákona č.274/2001 Sb</w:t>
      </w:r>
      <w:r>
        <w:rPr>
          <w:b/>
          <w:u w:val="single"/>
        </w:rPr>
        <w:t>.</w:t>
      </w:r>
      <w:r w:rsidRPr="00473478">
        <w:rPr>
          <w:b/>
          <w:u w:val="single"/>
        </w:rPr>
        <w:t xml:space="preserve"> a vyhlášky č. 428/2001 Sb.</w:t>
      </w:r>
    </w:p>
    <w:p w14:paraId="1FDB625B" w14:textId="77777777" w:rsidR="00E501CB" w:rsidRPr="00E51F2C" w:rsidRDefault="00E501CB" w:rsidP="00E501CB">
      <w:pPr>
        <w:rPr>
          <w:b/>
          <w:u w:val="single"/>
        </w:rPr>
      </w:pPr>
      <w:r w:rsidRPr="00E51F2C">
        <w:rPr>
          <w:b/>
          <w:u w:val="single"/>
        </w:rPr>
        <w:t xml:space="preserve">Průměrná denní potřeba pitné vody </w:t>
      </w:r>
      <w:proofErr w:type="spellStart"/>
      <w:r w:rsidRPr="00E51F2C">
        <w:rPr>
          <w:b/>
          <w:u w:val="single"/>
        </w:rPr>
        <w:t>Q</w:t>
      </w:r>
      <w:r w:rsidRPr="00B61864">
        <w:rPr>
          <w:b/>
          <w:u w:val="single"/>
          <w:vertAlign w:val="subscript"/>
        </w:rPr>
        <w:t>p</w:t>
      </w:r>
      <w:proofErr w:type="spellEnd"/>
    </w:p>
    <w:p w14:paraId="3E58FEB2" w14:textId="77777777" w:rsidR="00E501CB" w:rsidRPr="005576B2" w:rsidRDefault="00E501CB" w:rsidP="00E501CB">
      <w:pPr>
        <w:pStyle w:val="Odstavecseseznamem"/>
        <w:widowControl/>
        <w:numPr>
          <w:ilvl w:val="0"/>
          <w:numId w:val="34"/>
        </w:numPr>
        <w:tabs>
          <w:tab w:val="left" w:pos="1985"/>
          <w:tab w:val="left" w:pos="2268"/>
        </w:tabs>
        <w:spacing w:before="120" w:after="120" w:line="240" w:lineRule="auto"/>
        <w:contextualSpacing w:val="0"/>
        <w:rPr>
          <w:b/>
          <w:u w:val="single"/>
        </w:rPr>
      </w:pPr>
      <w:r w:rsidRPr="000B5E4E">
        <w:rPr>
          <w:rFonts w:eastAsiaTheme="minorEastAsia"/>
        </w:rPr>
        <w:t>-</w:t>
      </w:r>
      <w:r w:rsidRPr="00E60787">
        <w:t>Množství splaškových vod vychází z výpočtu potřeby vody</w:t>
      </w:r>
      <w:r>
        <w:t xml:space="preserve"> – stávající bilance není známá</w:t>
      </w:r>
    </w:p>
    <w:p w14:paraId="772FD0FF" w14:textId="77777777" w:rsidR="00E501CB" w:rsidRDefault="00E501CB" w:rsidP="00E501CB">
      <w:pPr>
        <w:ind w:left="482"/>
      </w:pPr>
      <w:r w:rsidRPr="000B5E4E">
        <w:rPr>
          <w:rFonts w:eastAsiaTheme="minorEastAsia"/>
        </w:rPr>
        <w:t xml:space="preserve">- </w:t>
      </w:r>
      <m:oMath>
        <m:r>
          <w:rPr>
            <w:rFonts w:ascii="Cambria Math" w:eastAsiaTheme="minorEastAsia" w:hAnsi="Cambria Math"/>
          </w:rPr>
          <m:t>Specifická spotřeba vody pro školy na jednu osobu při průměru 200 pracovních dnů</m:t>
        </m:r>
      </m:oMath>
    </w:p>
    <w:p w14:paraId="0071BAC8" w14:textId="77777777" w:rsidR="00E501CB" w:rsidRPr="005576B2" w:rsidRDefault="00E501CB" w:rsidP="00E501CB">
      <w:pPr>
        <w:pStyle w:val="Odstavecseseznamem"/>
        <w:widowControl/>
        <w:numPr>
          <w:ilvl w:val="0"/>
          <w:numId w:val="34"/>
        </w:numPr>
        <w:tabs>
          <w:tab w:val="left" w:pos="1985"/>
          <w:tab w:val="left" w:pos="2268"/>
          <w:tab w:val="left" w:pos="5670"/>
        </w:tabs>
        <w:spacing w:before="120" w:after="120" w:line="240" w:lineRule="auto"/>
        <w:contextualSpacing w:val="0"/>
        <w:rPr>
          <w:bCs/>
        </w:rPr>
      </w:pPr>
      <w:r w:rsidRPr="005576B2">
        <w:rPr>
          <w:bCs/>
        </w:rPr>
        <w:t>Počet EO</w:t>
      </w:r>
      <w:r w:rsidRPr="005576B2">
        <w:rPr>
          <w:bCs/>
        </w:rPr>
        <w:tab/>
      </w:r>
      <w:r w:rsidRPr="005576B2">
        <w:rPr>
          <w:bCs/>
        </w:rPr>
        <w:tab/>
      </w:r>
      <w:r w:rsidRPr="005576B2">
        <w:rPr>
          <w:bCs/>
        </w:rPr>
        <w:tab/>
      </w:r>
      <w:r>
        <w:rPr>
          <w:bCs/>
        </w:rPr>
        <w:t>82</w:t>
      </w:r>
      <w:r w:rsidRPr="005576B2">
        <w:rPr>
          <w:bCs/>
        </w:rPr>
        <w:t xml:space="preserve"> osob</w:t>
      </w:r>
    </w:p>
    <w:p w14:paraId="26172CC0" w14:textId="77777777" w:rsidR="00E501CB" w:rsidRPr="005576B2" w:rsidRDefault="00E501CB" w:rsidP="00E501CB">
      <w:pPr>
        <w:pStyle w:val="Odstavecseseznamem"/>
        <w:widowControl/>
        <w:numPr>
          <w:ilvl w:val="0"/>
          <w:numId w:val="34"/>
        </w:numPr>
        <w:tabs>
          <w:tab w:val="left" w:pos="1985"/>
          <w:tab w:val="left" w:pos="2268"/>
          <w:tab w:val="left" w:pos="5670"/>
        </w:tabs>
        <w:spacing w:before="120" w:after="120" w:line="240" w:lineRule="auto"/>
        <w:contextualSpacing w:val="0"/>
        <w:rPr>
          <w:bCs/>
        </w:rPr>
      </w:pPr>
      <w:r w:rsidRPr="005576B2">
        <w:rPr>
          <w:bCs/>
        </w:rPr>
        <w:t xml:space="preserve">Specifická spotřeba vody </w:t>
      </w:r>
      <w:r w:rsidRPr="005576B2">
        <w:rPr>
          <w:bCs/>
        </w:rPr>
        <w:tab/>
        <w:t>5 m</w:t>
      </w:r>
      <w:r w:rsidRPr="005576B2">
        <w:rPr>
          <w:bCs/>
          <w:vertAlign w:val="superscript"/>
        </w:rPr>
        <w:t>3</w:t>
      </w:r>
      <w:r w:rsidRPr="005576B2">
        <w:rPr>
          <w:bCs/>
        </w:rPr>
        <w:t xml:space="preserve">/os/rok = </w:t>
      </w:r>
      <w:r>
        <w:rPr>
          <w:bCs/>
        </w:rPr>
        <w:t>13,7</w:t>
      </w:r>
      <w:r w:rsidRPr="005576B2">
        <w:rPr>
          <w:bCs/>
        </w:rPr>
        <w:t xml:space="preserve"> l/os/</w:t>
      </w:r>
      <w:r>
        <w:rPr>
          <w:bCs/>
        </w:rPr>
        <w:t>den</w:t>
      </w:r>
    </w:p>
    <w:p w14:paraId="621C8E07" w14:textId="77777777" w:rsidR="00E501CB" w:rsidRDefault="00E501CB" w:rsidP="00E501CB">
      <w:pPr>
        <w:pStyle w:val="Odstavecseseznamem"/>
        <w:widowControl/>
        <w:numPr>
          <w:ilvl w:val="0"/>
          <w:numId w:val="34"/>
        </w:numPr>
        <w:tabs>
          <w:tab w:val="left" w:pos="1985"/>
          <w:tab w:val="left" w:pos="2268"/>
          <w:tab w:val="left" w:pos="5670"/>
        </w:tabs>
        <w:spacing w:before="120" w:after="120" w:line="240" w:lineRule="auto"/>
        <w:contextualSpacing w:val="0"/>
        <w:rPr>
          <w:bCs/>
        </w:rPr>
      </w:pPr>
      <w:r w:rsidRPr="005576B2">
        <w:rPr>
          <w:bCs/>
        </w:rPr>
        <w:t>Počet dní</w:t>
      </w:r>
      <w:r w:rsidRPr="005576B2">
        <w:rPr>
          <w:bCs/>
        </w:rPr>
        <w:tab/>
      </w:r>
      <w:r w:rsidRPr="005576B2">
        <w:rPr>
          <w:bCs/>
        </w:rPr>
        <w:tab/>
      </w:r>
      <w:r w:rsidRPr="005576B2">
        <w:rPr>
          <w:bCs/>
        </w:rPr>
        <w:tab/>
      </w:r>
      <w:r>
        <w:rPr>
          <w:bCs/>
        </w:rPr>
        <w:t>200</w:t>
      </w:r>
      <w:r w:rsidRPr="005576B2">
        <w:rPr>
          <w:bCs/>
        </w:rPr>
        <w:t xml:space="preserve"> dní</w:t>
      </w:r>
    </w:p>
    <w:p w14:paraId="7C81846F" w14:textId="77777777" w:rsidR="00E501CB" w:rsidRPr="005576B2" w:rsidRDefault="00E501CB" w:rsidP="00E501CB">
      <w:pPr>
        <w:pStyle w:val="Odstavecseseznamem"/>
        <w:widowControl/>
        <w:numPr>
          <w:ilvl w:val="0"/>
          <w:numId w:val="34"/>
        </w:numPr>
        <w:tabs>
          <w:tab w:val="left" w:pos="1985"/>
          <w:tab w:val="left" w:pos="2268"/>
          <w:tab w:val="left" w:pos="5670"/>
        </w:tabs>
        <w:spacing w:before="120" w:after="120" w:line="240" w:lineRule="auto"/>
        <w:contextualSpacing w:val="0"/>
        <w:rPr>
          <w:bCs/>
        </w:rPr>
      </w:pPr>
      <w:r w:rsidRPr="005576B2">
        <w:rPr>
          <w:bCs/>
        </w:rPr>
        <w:t xml:space="preserve">koeficient denní nerovnoměrnosti </w:t>
      </w:r>
      <w:proofErr w:type="spellStart"/>
      <w:r w:rsidRPr="005576B2">
        <w:rPr>
          <w:bCs/>
        </w:rPr>
        <w:t>kd</w:t>
      </w:r>
      <w:proofErr w:type="spellEnd"/>
      <w:r w:rsidRPr="005576B2">
        <w:rPr>
          <w:bCs/>
        </w:rPr>
        <w:t xml:space="preserve"> </w:t>
      </w:r>
      <w:r w:rsidRPr="005576B2">
        <w:rPr>
          <w:bCs/>
        </w:rPr>
        <w:tab/>
        <w:t>1,5</w:t>
      </w:r>
    </w:p>
    <w:p w14:paraId="0FC28F69" w14:textId="77777777" w:rsidR="00E501CB" w:rsidRPr="005576B2" w:rsidRDefault="00E501CB" w:rsidP="00E501CB">
      <w:pPr>
        <w:pStyle w:val="Odstavecseseznamem"/>
        <w:widowControl/>
        <w:numPr>
          <w:ilvl w:val="0"/>
          <w:numId w:val="34"/>
        </w:numPr>
        <w:pBdr>
          <w:bottom w:val="single" w:sz="4" w:space="1" w:color="auto"/>
        </w:pBdr>
        <w:tabs>
          <w:tab w:val="left" w:pos="1985"/>
          <w:tab w:val="left" w:pos="2268"/>
          <w:tab w:val="left" w:pos="5670"/>
        </w:tabs>
        <w:spacing w:before="120" w:after="120" w:line="240" w:lineRule="auto"/>
        <w:contextualSpacing w:val="0"/>
        <w:rPr>
          <w:bCs/>
        </w:rPr>
      </w:pPr>
      <w:r w:rsidRPr="005576B2">
        <w:rPr>
          <w:bCs/>
        </w:rPr>
        <w:t xml:space="preserve">koeficient hodinové nerovnoměrnosti </w:t>
      </w:r>
      <w:proofErr w:type="spellStart"/>
      <w:r w:rsidRPr="005576B2">
        <w:rPr>
          <w:bCs/>
        </w:rPr>
        <w:t>kh</w:t>
      </w:r>
      <w:proofErr w:type="spellEnd"/>
      <w:r w:rsidRPr="005576B2">
        <w:rPr>
          <w:bCs/>
        </w:rPr>
        <w:t xml:space="preserve"> </w:t>
      </w:r>
      <w:r w:rsidRPr="005576B2">
        <w:rPr>
          <w:bCs/>
        </w:rPr>
        <w:tab/>
        <w:t>5</w:t>
      </w:r>
    </w:p>
    <w:p w14:paraId="36047700" w14:textId="77777777" w:rsidR="00E501CB" w:rsidRPr="005576B2" w:rsidRDefault="00E501CB" w:rsidP="00E501CB">
      <w:pPr>
        <w:pStyle w:val="Odstavecseseznamem"/>
        <w:widowControl/>
        <w:numPr>
          <w:ilvl w:val="0"/>
          <w:numId w:val="34"/>
        </w:numPr>
        <w:tabs>
          <w:tab w:val="left" w:pos="1985"/>
          <w:tab w:val="left" w:pos="2268"/>
          <w:tab w:val="left" w:pos="5670"/>
        </w:tabs>
        <w:spacing w:before="120" w:after="120" w:line="240" w:lineRule="auto"/>
        <w:contextualSpacing w:val="0"/>
        <w:rPr>
          <w:bCs/>
        </w:rPr>
      </w:pPr>
      <w:r>
        <w:rPr>
          <w:bCs/>
        </w:rPr>
        <w:t>P</w:t>
      </w:r>
      <w:r w:rsidRPr="005576B2">
        <w:rPr>
          <w:bCs/>
        </w:rPr>
        <w:t xml:space="preserve">růměrná denní spotřeba vody </w:t>
      </w:r>
      <w:proofErr w:type="spellStart"/>
      <w:r w:rsidRPr="005576B2">
        <w:rPr>
          <w:bCs/>
        </w:rPr>
        <w:t>Qd</w:t>
      </w:r>
      <w:proofErr w:type="spellEnd"/>
      <w:r w:rsidRPr="005576B2">
        <w:rPr>
          <w:bCs/>
        </w:rPr>
        <w:t xml:space="preserve"> =</w:t>
      </w:r>
      <w:r w:rsidRPr="005576B2">
        <w:rPr>
          <w:bCs/>
        </w:rPr>
        <w:tab/>
      </w:r>
      <w:r>
        <w:rPr>
          <w:bCs/>
        </w:rPr>
        <w:t>1123,4</w:t>
      </w:r>
      <w:r w:rsidRPr="005576B2">
        <w:rPr>
          <w:bCs/>
        </w:rPr>
        <w:t xml:space="preserve"> l/den = </w:t>
      </w:r>
      <w:r>
        <w:rPr>
          <w:bCs/>
        </w:rPr>
        <w:t>1,123</w:t>
      </w:r>
      <w:r w:rsidRPr="005576B2">
        <w:rPr>
          <w:bCs/>
        </w:rPr>
        <w:t xml:space="preserve"> m3/den</w:t>
      </w:r>
    </w:p>
    <w:p w14:paraId="64561C41" w14:textId="77777777" w:rsidR="00E501CB" w:rsidRPr="005576B2" w:rsidRDefault="00E501CB" w:rsidP="00E501CB">
      <w:pPr>
        <w:pStyle w:val="Odstavecseseznamem"/>
        <w:widowControl/>
        <w:numPr>
          <w:ilvl w:val="0"/>
          <w:numId w:val="34"/>
        </w:numPr>
        <w:tabs>
          <w:tab w:val="left" w:pos="1985"/>
          <w:tab w:val="left" w:pos="2268"/>
          <w:tab w:val="left" w:pos="5670"/>
        </w:tabs>
        <w:spacing w:before="120" w:after="120" w:line="240" w:lineRule="auto"/>
        <w:contextualSpacing w:val="0"/>
        <w:rPr>
          <w:bCs/>
        </w:rPr>
      </w:pPr>
      <w:r>
        <w:rPr>
          <w:bCs/>
        </w:rPr>
        <w:t>M</w:t>
      </w:r>
      <w:r w:rsidRPr="005576B2">
        <w:rPr>
          <w:bCs/>
        </w:rPr>
        <w:t xml:space="preserve">ax. denní spotřeba vody </w:t>
      </w:r>
      <w:proofErr w:type="spellStart"/>
      <w:r w:rsidRPr="005576B2">
        <w:rPr>
          <w:bCs/>
        </w:rPr>
        <w:t>Q</w:t>
      </w:r>
      <w:r w:rsidRPr="005576B2">
        <w:rPr>
          <w:bCs/>
          <w:vertAlign w:val="subscript"/>
        </w:rPr>
        <w:t>dmax</w:t>
      </w:r>
      <w:proofErr w:type="spellEnd"/>
      <w:r w:rsidRPr="005576B2">
        <w:rPr>
          <w:bCs/>
        </w:rPr>
        <w:t xml:space="preserve"> = </w:t>
      </w:r>
      <w:proofErr w:type="spellStart"/>
      <w:r w:rsidRPr="005576B2">
        <w:rPr>
          <w:bCs/>
        </w:rPr>
        <w:t>Qd</w:t>
      </w:r>
      <w:proofErr w:type="spellEnd"/>
      <w:r w:rsidRPr="005576B2">
        <w:rPr>
          <w:bCs/>
        </w:rPr>
        <w:t>*</w:t>
      </w:r>
      <w:proofErr w:type="spellStart"/>
      <w:r w:rsidRPr="005576B2">
        <w:rPr>
          <w:bCs/>
        </w:rPr>
        <w:t>k</w:t>
      </w:r>
      <w:r w:rsidRPr="005576B2">
        <w:rPr>
          <w:bCs/>
          <w:vertAlign w:val="subscript"/>
        </w:rPr>
        <w:t>d</w:t>
      </w:r>
      <w:proofErr w:type="spellEnd"/>
      <w:r w:rsidRPr="005576B2">
        <w:rPr>
          <w:bCs/>
        </w:rPr>
        <w:t xml:space="preserve"> =</w:t>
      </w:r>
      <w:r w:rsidRPr="005576B2">
        <w:rPr>
          <w:bCs/>
        </w:rPr>
        <w:tab/>
      </w:r>
      <w:r>
        <w:rPr>
          <w:bCs/>
        </w:rPr>
        <w:t>1685,1</w:t>
      </w:r>
      <w:r w:rsidRPr="005576B2">
        <w:rPr>
          <w:bCs/>
        </w:rPr>
        <w:t xml:space="preserve"> l/den = </w:t>
      </w:r>
      <w:r>
        <w:rPr>
          <w:bCs/>
        </w:rPr>
        <w:t xml:space="preserve">1,685 </w:t>
      </w:r>
      <w:r w:rsidRPr="005576B2">
        <w:rPr>
          <w:bCs/>
        </w:rPr>
        <w:t>m3/den</w:t>
      </w:r>
    </w:p>
    <w:p w14:paraId="5686E0F9" w14:textId="77777777" w:rsidR="00E501CB" w:rsidRPr="005576B2" w:rsidRDefault="00E501CB" w:rsidP="00E501CB">
      <w:pPr>
        <w:pStyle w:val="Odstavecseseznamem"/>
        <w:widowControl/>
        <w:numPr>
          <w:ilvl w:val="0"/>
          <w:numId w:val="34"/>
        </w:numPr>
        <w:tabs>
          <w:tab w:val="left" w:pos="1985"/>
          <w:tab w:val="left" w:pos="2268"/>
          <w:tab w:val="left" w:pos="5670"/>
        </w:tabs>
        <w:spacing w:before="120" w:after="120" w:line="240" w:lineRule="auto"/>
        <w:contextualSpacing w:val="0"/>
        <w:rPr>
          <w:bCs/>
        </w:rPr>
      </w:pPr>
      <w:r>
        <w:rPr>
          <w:bCs/>
        </w:rPr>
        <w:t>M</w:t>
      </w:r>
      <w:r w:rsidRPr="005576B2">
        <w:rPr>
          <w:bCs/>
        </w:rPr>
        <w:t xml:space="preserve">ax. hodinová spotřeba vody </w:t>
      </w:r>
      <w:proofErr w:type="spellStart"/>
      <w:r w:rsidRPr="005576B2">
        <w:rPr>
          <w:bCs/>
        </w:rPr>
        <w:t>Q</w:t>
      </w:r>
      <w:r w:rsidRPr="005576B2">
        <w:rPr>
          <w:bCs/>
          <w:vertAlign w:val="subscript"/>
        </w:rPr>
        <w:t>hmax</w:t>
      </w:r>
      <w:proofErr w:type="spellEnd"/>
      <w:r w:rsidRPr="005576B2">
        <w:rPr>
          <w:bCs/>
        </w:rPr>
        <w:t xml:space="preserve"> = </w:t>
      </w:r>
      <w:proofErr w:type="spellStart"/>
      <w:r w:rsidRPr="005576B2">
        <w:rPr>
          <w:bCs/>
        </w:rPr>
        <w:t>Q</w:t>
      </w:r>
      <w:r w:rsidRPr="005576B2">
        <w:rPr>
          <w:bCs/>
          <w:vertAlign w:val="subscript"/>
        </w:rPr>
        <w:t>dmax</w:t>
      </w:r>
      <w:proofErr w:type="spellEnd"/>
      <w:r w:rsidRPr="005576B2">
        <w:rPr>
          <w:bCs/>
        </w:rPr>
        <w:t>*</w:t>
      </w:r>
      <w:proofErr w:type="spellStart"/>
      <w:r w:rsidRPr="005576B2">
        <w:rPr>
          <w:bCs/>
        </w:rPr>
        <w:t>k</w:t>
      </w:r>
      <w:r w:rsidRPr="005576B2">
        <w:rPr>
          <w:bCs/>
          <w:vertAlign w:val="subscript"/>
        </w:rPr>
        <w:t>h</w:t>
      </w:r>
      <w:proofErr w:type="spellEnd"/>
      <w:r w:rsidRPr="005576B2">
        <w:rPr>
          <w:bCs/>
        </w:rPr>
        <w:t>/24=</w:t>
      </w:r>
      <w:r>
        <w:rPr>
          <w:bCs/>
        </w:rPr>
        <w:t xml:space="preserve"> 351,06</w:t>
      </w:r>
      <w:r w:rsidRPr="005576B2">
        <w:rPr>
          <w:bCs/>
        </w:rPr>
        <w:t xml:space="preserve"> l/h = 0</w:t>
      </w:r>
      <w:r>
        <w:rPr>
          <w:bCs/>
        </w:rPr>
        <w:t>,0975</w:t>
      </w:r>
      <w:r w:rsidRPr="005576B2">
        <w:rPr>
          <w:bCs/>
        </w:rPr>
        <w:t xml:space="preserve"> l/s</w:t>
      </w:r>
    </w:p>
    <w:p w14:paraId="49C0F4A9" w14:textId="77777777" w:rsidR="00E501CB" w:rsidRDefault="00E501CB" w:rsidP="00E501CB">
      <w:pPr>
        <w:widowControl/>
        <w:spacing w:line="240" w:lineRule="auto"/>
        <w:jc w:val="left"/>
        <w:rPr>
          <w:bCs/>
        </w:rPr>
      </w:pPr>
      <w:r>
        <w:rPr>
          <w:bCs/>
        </w:rPr>
        <w:t>R</w:t>
      </w:r>
      <w:r w:rsidRPr="005576B2">
        <w:rPr>
          <w:bCs/>
        </w:rPr>
        <w:t xml:space="preserve">oční spotřeba vody </w:t>
      </w:r>
      <w:proofErr w:type="spellStart"/>
      <w:r w:rsidRPr="005576B2">
        <w:rPr>
          <w:bCs/>
        </w:rPr>
        <w:t>Qr</w:t>
      </w:r>
      <w:proofErr w:type="spellEnd"/>
      <w:r w:rsidRPr="005576B2">
        <w:rPr>
          <w:bCs/>
        </w:rPr>
        <w:t xml:space="preserve"> =</w:t>
      </w:r>
      <w:r w:rsidRPr="005576B2">
        <w:rPr>
          <w:bCs/>
        </w:rPr>
        <w:tab/>
      </w:r>
      <w:r>
        <w:rPr>
          <w:bCs/>
        </w:rPr>
        <w:t>224,68</w:t>
      </w:r>
      <w:r w:rsidRPr="005576B2">
        <w:rPr>
          <w:bCs/>
        </w:rPr>
        <w:t xml:space="preserve"> m3/rok</w:t>
      </w:r>
    </w:p>
    <w:p w14:paraId="2B7F5D77" w14:textId="77777777" w:rsidR="00E501CB" w:rsidRDefault="00E501CB" w:rsidP="00E501CB">
      <w:pPr>
        <w:widowControl/>
        <w:spacing w:line="240" w:lineRule="auto"/>
        <w:jc w:val="left"/>
        <w:rPr>
          <w:bCs/>
        </w:rPr>
      </w:pPr>
    </w:p>
    <w:p w14:paraId="343DD4C3" w14:textId="77777777" w:rsidR="007C4323" w:rsidRDefault="007C4323" w:rsidP="00E501CB">
      <w:pPr>
        <w:widowControl/>
        <w:spacing w:line="240" w:lineRule="auto"/>
        <w:jc w:val="left"/>
        <w:rPr>
          <w:b/>
          <w:bCs/>
          <w:u w:val="single"/>
        </w:rPr>
      </w:pPr>
    </w:p>
    <w:p w14:paraId="0A5C6EBA" w14:textId="77777777" w:rsidR="007C4323" w:rsidRDefault="007C4323" w:rsidP="00E501CB">
      <w:pPr>
        <w:widowControl/>
        <w:spacing w:line="240" w:lineRule="auto"/>
        <w:jc w:val="left"/>
        <w:rPr>
          <w:b/>
          <w:bCs/>
          <w:u w:val="single"/>
        </w:rPr>
      </w:pPr>
    </w:p>
    <w:p w14:paraId="72B96842" w14:textId="77777777" w:rsidR="007C4323" w:rsidRDefault="007C4323" w:rsidP="00E501CB">
      <w:pPr>
        <w:widowControl/>
        <w:spacing w:line="240" w:lineRule="auto"/>
        <w:jc w:val="left"/>
        <w:rPr>
          <w:b/>
          <w:bCs/>
          <w:u w:val="single"/>
        </w:rPr>
      </w:pPr>
    </w:p>
    <w:p w14:paraId="642A22CE" w14:textId="77777777" w:rsidR="007C4323" w:rsidRDefault="007C4323" w:rsidP="00E501CB">
      <w:pPr>
        <w:widowControl/>
        <w:spacing w:line="240" w:lineRule="auto"/>
        <w:jc w:val="left"/>
        <w:rPr>
          <w:b/>
          <w:bCs/>
          <w:u w:val="single"/>
        </w:rPr>
      </w:pPr>
    </w:p>
    <w:p w14:paraId="1927BEC0" w14:textId="77777777" w:rsidR="007C4323" w:rsidRDefault="007C4323" w:rsidP="00E501CB">
      <w:pPr>
        <w:widowControl/>
        <w:spacing w:line="240" w:lineRule="auto"/>
        <w:jc w:val="left"/>
        <w:rPr>
          <w:b/>
          <w:bCs/>
          <w:u w:val="single"/>
        </w:rPr>
      </w:pPr>
    </w:p>
    <w:p w14:paraId="7C42F278" w14:textId="77777777" w:rsidR="007C4323" w:rsidRDefault="007C4323" w:rsidP="00E501CB">
      <w:pPr>
        <w:widowControl/>
        <w:spacing w:line="240" w:lineRule="auto"/>
        <w:jc w:val="left"/>
        <w:rPr>
          <w:b/>
          <w:bCs/>
          <w:u w:val="single"/>
        </w:rPr>
      </w:pPr>
    </w:p>
    <w:p w14:paraId="19CEB619" w14:textId="77777777" w:rsidR="007C4323" w:rsidRDefault="007C4323" w:rsidP="00E501CB">
      <w:pPr>
        <w:widowControl/>
        <w:spacing w:line="240" w:lineRule="auto"/>
        <w:jc w:val="left"/>
        <w:rPr>
          <w:b/>
          <w:bCs/>
          <w:u w:val="single"/>
        </w:rPr>
      </w:pPr>
    </w:p>
    <w:p w14:paraId="0C871A8B" w14:textId="77777777" w:rsidR="007C4323" w:rsidRDefault="007C4323" w:rsidP="00E501CB">
      <w:pPr>
        <w:widowControl/>
        <w:spacing w:line="240" w:lineRule="auto"/>
        <w:jc w:val="left"/>
        <w:rPr>
          <w:b/>
          <w:bCs/>
          <w:u w:val="single"/>
        </w:rPr>
      </w:pPr>
    </w:p>
    <w:p w14:paraId="6D6FD771" w14:textId="77777777" w:rsidR="007C4323" w:rsidRDefault="007C4323" w:rsidP="00E501CB">
      <w:pPr>
        <w:widowControl/>
        <w:spacing w:line="240" w:lineRule="auto"/>
        <w:jc w:val="left"/>
        <w:rPr>
          <w:b/>
          <w:bCs/>
          <w:u w:val="single"/>
        </w:rPr>
      </w:pPr>
    </w:p>
    <w:p w14:paraId="4C15674A" w14:textId="77777777" w:rsidR="007C4323" w:rsidRDefault="007C4323" w:rsidP="00E501CB">
      <w:pPr>
        <w:widowControl/>
        <w:spacing w:line="240" w:lineRule="auto"/>
        <w:jc w:val="left"/>
        <w:rPr>
          <w:b/>
          <w:bCs/>
          <w:u w:val="single"/>
        </w:rPr>
      </w:pPr>
    </w:p>
    <w:p w14:paraId="663EF841" w14:textId="77777777" w:rsidR="007C4323" w:rsidRDefault="007C4323" w:rsidP="00E501CB">
      <w:pPr>
        <w:widowControl/>
        <w:spacing w:line="240" w:lineRule="auto"/>
        <w:jc w:val="left"/>
        <w:rPr>
          <w:b/>
          <w:bCs/>
          <w:u w:val="single"/>
        </w:rPr>
      </w:pPr>
    </w:p>
    <w:p w14:paraId="19A1C2AD" w14:textId="77777777" w:rsidR="007C4323" w:rsidRDefault="007C4323" w:rsidP="00E501CB">
      <w:pPr>
        <w:widowControl/>
        <w:spacing w:line="240" w:lineRule="auto"/>
        <w:jc w:val="left"/>
        <w:rPr>
          <w:b/>
          <w:bCs/>
          <w:u w:val="single"/>
        </w:rPr>
      </w:pPr>
    </w:p>
    <w:p w14:paraId="01474F5C" w14:textId="77777777" w:rsidR="007C4323" w:rsidRDefault="007C4323" w:rsidP="00E501CB">
      <w:pPr>
        <w:widowControl/>
        <w:spacing w:line="240" w:lineRule="auto"/>
        <w:jc w:val="left"/>
        <w:rPr>
          <w:b/>
          <w:bCs/>
          <w:u w:val="single"/>
        </w:rPr>
      </w:pPr>
    </w:p>
    <w:p w14:paraId="77C5F066" w14:textId="77777777" w:rsidR="007C4323" w:rsidRDefault="007C4323" w:rsidP="00E501CB">
      <w:pPr>
        <w:widowControl/>
        <w:spacing w:line="240" w:lineRule="auto"/>
        <w:jc w:val="left"/>
        <w:rPr>
          <w:b/>
          <w:bCs/>
          <w:u w:val="single"/>
        </w:rPr>
      </w:pPr>
    </w:p>
    <w:p w14:paraId="641037B8" w14:textId="77777777" w:rsidR="007C4323" w:rsidRDefault="007C4323" w:rsidP="00E501CB">
      <w:pPr>
        <w:widowControl/>
        <w:spacing w:line="240" w:lineRule="auto"/>
        <w:jc w:val="left"/>
        <w:rPr>
          <w:b/>
          <w:bCs/>
          <w:u w:val="single"/>
        </w:rPr>
      </w:pPr>
    </w:p>
    <w:p w14:paraId="0F73055D" w14:textId="77777777" w:rsidR="007C4323" w:rsidRDefault="007C4323" w:rsidP="00E501CB">
      <w:pPr>
        <w:widowControl/>
        <w:spacing w:line="240" w:lineRule="auto"/>
        <w:jc w:val="left"/>
        <w:rPr>
          <w:b/>
          <w:bCs/>
          <w:u w:val="single"/>
        </w:rPr>
      </w:pPr>
    </w:p>
    <w:p w14:paraId="312966AA" w14:textId="77777777" w:rsidR="007C4323" w:rsidRDefault="007C4323" w:rsidP="00E501CB">
      <w:pPr>
        <w:widowControl/>
        <w:spacing w:line="240" w:lineRule="auto"/>
        <w:jc w:val="left"/>
        <w:rPr>
          <w:b/>
          <w:bCs/>
          <w:u w:val="single"/>
        </w:rPr>
      </w:pPr>
    </w:p>
    <w:p w14:paraId="6BCF40A6" w14:textId="77777777" w:rsidR="007C4323" w:rsidRDefault="007C4323" w:rsidP="00E501CB">
      <w:pPr>
        <w:widowControl/>
        <w:spacing w:line="240" w:lineRule="auto"/>
        <w:jc w:val="left"/>
        <w:rPr>
          <w:b/>
          <w:bCs/>
          <w:u w:val="single"/>
        </w:rPr>
      </w:pPr>
    </w:p>
    <w:p w14:paraId="7D0B04C4" w14:textId="77777777" w:rsidR="007C4323" w:rsidRDefault="007C4323" w:rsidP="00E501CB">
      <w:pPr>
        <w:widowControl/>
        <w:spacing w:line="240" w:lineRule="auto"/>
        <w:jc w:val="left"/>
        <w:rPr>
          <w:b/>
          <w:bCs/>
          <w:u w:val="single"/>
        </w:rPr>
      </w:pPr>
    </w:p>
    <w:p w14:paraId="0ED632E0" w14:textId="77777777" w:rsidR="007C4323" w:rsidRDefault="007C4323" w:rsidP="00E501CB">
      <w:pPr>
        <w:widowControl/>
        <w:spacing w:line="240" w:lineRule="auto"/>
        <w:jc w:val="left"/>
        <w:rPr>
          <w:b/>
          <w:bCs/>
          <w:u w:val="single"/>
        </w:rPr>
      </w:pPr>
    </w:p>
    <w:p w14:paraId="6F9319B8" w14:textId="77777777" w:rsidR="007C4323" w:rsidRDefault="007C4323" w:rsidP="00E501CB">
      <w:pPr>
        <w:widowControl/>
        <w:spacing w:line="240" w:lineRule="auto"/>
        <w:jc w:val="left"/>
        <w:rPr>
          <w:b/>
          <w:bCs/>
          <w:u w:val="single"/>
        </w:rPr>
      </w:pPr>
    </w:p>
    <w:p w14:paraId="08DE9826" w14:textId="4A6A6AE1" w:rsidR="00E501CB" w:rsidRDefault="00E501CB" w:rsidP="00E501CB">
      <w:pPr>
        <w:widowControl/>
        <w:spacing w:line="240" w:lineRule="auto"/>
        <w:jc w:val="left"/>
        <w:rPr>
          <w:b/>
          <w:bCs/>
          <w:u w:val="single"/>
        </w:rPr>
      </w:pPr>
      <w:r w:rsidRPr="00B975D6">
        <w:rPr>
          <w:b/>
          <w:bCs/>
          <w:u w:val="single"/>
        </w:rPr>
        <w:lastRenderedPageBreak/>
        <w:t>BILANC</w:t>
      </w:r>
      <w:r>
        <w:rPr>
          <w:b/>
          <w:bCs/>
          <w:u w:val="single"/>
        </w:rPr>
        <w:t>E ELEKTRICKÉ ENERGIE</w:t>
      </w:r>
      <w:r w:rsidRPr="00B975D6">
        <w:rPr>
          <w:b/>
          <w:bCs/>
          <w:u w:val="single"/>
        </w:rPr>
        <w:t>:</w:t>
      </w:r>
    </w:p>
    <w:p w14:paraId="3B469365" w14:textId="77777777" w:rsidR="00E501CB" w:rsidRDefault="00E501CB" w:rsidP="00E501CB">
      <w:pPr>
        <w:widowControl/>
        <w:spacing w:line="240" w:lineRule="auto"/>
        <w:jc w:val="left"/>
        <w:rPr>
          <w:bCs/>
        </w:rPr>
      </w:pPr>
    </w:p>
    <w:p w14:paraId="74E53578" w14:textId="77777777" w:rsidR="00E501CB" w:rsidRDefault="00E501CB" w:rsidP="00E501CB">
      <w:pPr>
        <w:widowControl/>
        <w:spacing w:line="240" w:lineRule="auto"/>
        <w:jc w:val="left"/>
        <w:rPr>
          <w:highlight w:val="yellow"/>
        </w:rPr>
      </w:pPr>
      <w:r w:rsidRPr="00544739">
        <w:rPr>
          <w:noProof/>
        </w:rPr>
        <w:drawing>
          <wp:inline distT="0" distB="0" distL="0" distR="0" wp14:anchorId="609F2661" wp14:editId="6888914F">
            <wp:extent cx="5699125" cy="3419475"/>
            <wp:effectExtent l="0" t="0" r="0" b="9525"/>
            <wp:docPr id="4609657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9573" cy="3431744"/>
                    </a:xfrm>
                    <a:prstGeom prst="rect">
                      <a:avLst/>
                    </a:prstGeom>
                    <a:noFill/>
                    <a:ln>
                      <a:noFill/>
                    </a:ln>
                  </pic:spPr>
                </pic:pic>
              </a:graphicData>
            </a:graphic>
          </wp:inline>
        </w:drawing>
      </w:r>
    </w:p>
    <w:p w14:paraId="18A6BCCB" w14:textId="77777777" w:rsidR="00E501CB" w:rsidRDefault="00E501CB" w:rsidP="00E501CB">
      <w:pPr>
        <w:widowControl/>
        <w:spacing w:line="240" w:lineRule="auto"/>
        <w:jc w:val="left"/>
        <w:rPr>
          <w:highlight w:val="yellow"/>
        </w:rPr>
      </w:pPr>
    </w:p>
    <w:p w14:paraId="2E2CC472" w14:textId="73765AF9" w:rsidR="007C4323" w:rsidRPr="007C4323" w:rsidRDefault="00E501CB" w:rsidP="00E501CB">
      <w:pPr>
        <w:widowControl/>
        <w:spacing w:line="240" w:lineRule="auto"/>
        <w:jc w:val="left"/>
        <w:rPr>
          <w:b/>
          <w:bCs/>
          <w:u w:val="single"/>
        </w:rPr>
      </w:pPr>
      <w:r w:rsidRPr="00B975D6">
        <w:rPr>
          <w:b/>
          <w:bCs/>
          <w:u w:val="single"/>
        </w:rPr>
        <w:t>BILANC</w:t>
      </w:r>
      <w:r>
        <w:rPr>
          <w:b/>
          <w:bCs/>
          <w:u w:val="single"/>
        </w:rPr>
        <w:t>E ODPADŮ</w:t>
      </w:r>
      <w:r w:rsidRPr="00B975D6">
        <w:rPr>
          <w:b/>
          <w:bCs/>
          <w:u w:val="single"/>
        </w:rPr>
        <w:t>:</w:t>
      </w:r>
    </w:p>
    <w:p w14:paraId="6F22339A" w14:textId="77777777" w:rsidR="007C4323" w:rsidRDefault="007C4323" w:rsidP="00E501CB">
      <w:pPr>
        <w:widowControl/>
        <w:spacing w:line="240" w:lineRule="auto"/>
        <w:jc w:val="left"/>
        <w:rPr>
          <w:highlight w:val="yellow"/>
        </w:rPr>
      </w:pPr>
    </w:p>
    <w:p w14:paraId="60F46F22" w14:textId="77777777" w:rsidR="007C4323" w:rsidRDefault="007C4323" w:rsidP="00E501CB">
      <w:pPr>
        <w:widowControl/>
        <w:spacing w:line="240" w:lineRule="auto"/>
        <w:jc w:val="left"/>
        <w:rPr>
          <w:highlight w:val="yellow"/>
        </w:rPr>
      </w:pPr>
    </w:p>
    <w:p w14:paraId="03FB3C9A" w14:textId="77777777" w:rsidR="007C4323" w:rsidRDefault="007C4323" w:rsidP="00E501CB">
      <w:pPr>
        <w:widowControl/>
        <w:spacing w:line="240" w:lineRule="auto"/>
        <w:jc w:val="left"/>
        <w:rPr>
          <w:highlight w:val="yellow"/>
        </w:rPr>
      </w:pPr>
    </w:p>
    <w:p w14:paraId="2D70ED37" w14:textId="41F27F5A" w:rsidR="00D52385" w:rsidRPr="00E501CB" w:rsidRDefault="006A4A99" w:rsidP="00E501CB">
      <w:pPr>
        <w:widowControl/>
        <w:spacing w:line="240" w:lineRule="auto"/>
        <w:jc w:val="left"/>
        <w:rPr>
          <w:rFonts w:cs="Arial"/>
          <w:color w:val="000000"/>
          <w:highlight w:val="yellow"/>
        </w:rPr>
      </w:pPr>
      <w:r w:rsidRPr="003B0FFD">
        <w:rPr>
          <w:highlight w:val="yellow"/>
        </w:rPr>
        <w:br w:type="page"/>
      </w:r>
    </w:p>
    <w:tbl>
      <w:tblPr>
        <w:tblW w:w="8091" w:type="dxa"/>
        <w:tblCellMar>
          <w:left w:w="70" w:type="dxa"/>
          <w:right w:w="70" w:type="dxa"/>
        </w:tblCellMar>
        <w:tblLook w:val="04A0" w:firstRow="1" w:lastRow="0" w:firstColumn="1" w:lastColumn="0" w:noHBand="0" w:noVBand="1"/>
      </w:tblPr>
      <w:tblGrid>
        <w:gridCol w:w="1134"/>
        <w:gridCol w:w="2889"/>
        <w:gridCol w:w="1022"/>
        <w:gridCol w:w="3046"/>
        <w:gridCol w:w="146"/>
      </w:tblGrid>
      <w:tr w:rsidR="002B11CF" w:rsidRPr="00C253CB" w14:paraId="5C3A473F" w14:textId="77777777" w:rsidTr="002B11CF">
        <w:trPr>
          <w:gridAfter w:val="1"/>
          <w:trHeight w:val="585"/>
        </w:trPr>
        <w:tc>
          <w:tcPr>
            <w:tcW w:w="8091" w:type="dxa"/>
            <w:gridSpan w:val="4"/>
            <w:noWrap/>
            <w:vAlign w:val="center"/>
            <w:hideMark/>
          </w:tcPr>
          <w:p w14:paraId="05F9D3AD" w14:textId="77777777" w:rsidR="002B11CF" w:rsidRPr="00C253CB" w:rsidRDefault="002B11CF" w:rsidP="002B11CF">
            <w:pPr>
              <w:rPr>
                <w:b/>
                <w:bCs/>
              </w:rPr>
            </w:pPr>
            <w:r w:rsidRPr="00C253CB">
              <w:rPr>
                <w:b/>
                <w:bCs/>
              </w:rPr>
              <w:lastRenderedPageBreak/>
              <w:t>Množství a druhy odpadů dle vyhlášky č. 8/2021 Sb.</w:t>
            </w:r>
          </w:p>
        </w:tc>
      </w:tr>
      <w:tr w:rsidR="002B11CF" w:rsidRPr="00C253CB" w14:paraId="50B4ADF0" w14:textId="77777777" w:rsidTr="002B11CF">
        <w:trPr>
          <w:gridAfter w:val="1"/>
          <w:trHeight w:val="309"/>
        </w:trPr>
        <w:tc>
          <w:tcPr>
            <w:tcW w:w="1134" w:type="dxa"/>
            <w:vMerge w:val="restart"/>
            <w:tcBorders>
              <w:top w:val="single" w:sz="8" w:space="0" w:color="auto"/>
              <w:left w:val="single" w:sz="8" w:space="0" w:color="auto"/>
              <w:bottom w:val="single" w:sz="8" w:space="0" w:color="000000"/>
              <w:right w:val="single" w:sz="4" w:space="0" w:color="auto"/>
            </w:tcBorders>
            <w:noWrap/>
            <w:vAlign w:val="center"/>
            <w:hideMark/>
          </w:tcPr>
          <w:p w14:paraId="42CC2CF4" w14:textId="77777777" w:rsidR="002B11CF" w:rsidRPr="00C253CB" w:rsidRDefault="002B11CF" w:rsidP="002B11CF">
            <w:pPr>
              <w:rPr>
                <w:b/>
                <w:bCs/>
              </w:rPr>
            </w:pPr>
            <w:r w:rsidRPr="00C253CB">
              <w:rPr>
                <w:b/>
                <w:bCs/>
              </w:rPr>
              <w:t>Kód druhu odpadu</w:t>
            </w:r>
          </w:p>
        </w:tc>
        <w:tc>
          <w:tcPr>
            <w:tcW w:w="2889" w:type="dxa"/>
            <w:vMerge w:val="restart"/>
            <w:tcBorders>
              <w:top w:val="single" w:sz="8" w:space="0" w:color="auto"/>
              <w:left w:val="single" w:sz="4" w:space="0" w:color="auto"/>
              <w:bottom w:val="single" w:sz="8" w:space="0" w:color="000000"/>
              <w:right w:val="single" w:sz="4" w:space="0" w:color="auto"/>
            </w:tcBorders>
            <w:noWrap/>
            <w:vAlign w:val="center"/>
            <w:hideMark/>
          </w:tcPr>
          <w:p w14:paraId="2DE56A27" w14:textId="77777777" w:rsidR="002B11CF" w:rsidRPr="00C253CB" w:rsidRDefault="002B11CF" w:rsidP="002B11CF">
            <w:pPr>
              <w:rPr>
                <w:b/>
                <w:bCs/>
              </w:rPr>
            </w:pPr>
            <w:r w:rsidRPr="00C253CB">
              <w:rPr>
                <w:b/>
                <w:bCs/>
              </w:rPr>
              <w:t>Název druhu odpadu</w:t>
            </w:r>
          </w:p>
        </w:tc>
        <w:tc>
          <w:tcPr>
            <w:tcW w:w="1022" w:type="dxa"/>
            <w:vMerge w:val="restart"/>
            <w:tcBorders>
              <w:top w:val="single" w:sz="8" w:space="0" w:color="auto"/>
              <w:left w:val="single" w:sz="4" w:space="0" w:color="auto"/>
              <w:bottom w:val="single" w:sz="8" w:space="0" w:color="000000"/>
              <w:right w:val="single" w:sz="4" w:space="0" w:color="auto"/>
            </w:tcBorders>
            <w:noWrap/>
            <w:vAlign w:val="center"/>
            <w:hideMark/>
          </w:tcPr>
          <w:p w14:paraId="55262804" w14:textId="77777777" w:rsidR="002B11CF" w:rsidRPr="00C253CB" w:rsidRDefault="002B11CF" w:rsidP="002B11CF">
            <w:pPr>
              <w:rPr>
                <w:b/>
                <w:bCs/>
              </w:rPr>
            </w:pPr>
            <w:r w:rsidRPr="00C253CB">
              <w:rPr>
                <w:b/>
                <w:bCs/>
              </w:rPr>
              <w:t>Kategorie odpadu</w:t>
            </w:r>
          </w:p>
        </w:tc>
        <w:tc>
          <w:tcPr>
            <w:tcW w:w="3046" w:type="dxa"/>
            <w:vMerge w:val="restart"/>
            <w:tcBorders>
              <w:top w:val="single" w:sz="8" w:space="0" w:color="auto"/>
              <w:left w:val="single" w:sz="4" w:space="0" w:color="auto"/>
              <w:bottom w:val="single" w:sz="8" w:space="0" w:color="000000"/>
              <w:right w:val="single" w:sz="8" w:space="0" w:color="auto"/>
            </w:tcBorders>
            <w:noWrap/>
            <w:vAlign w:val="center"/>
            <w:hideMark/>
          </w:tcPr>
          <w:p w14:paraId="33DA1717" w14:textId="77777777" w:rsidR="002B11CF" w:rsidRPr="00C253CB" w:rsidRDefault="002B11CF" w:rsidP="002B11CF">
            <w:pPr>
              <w:rPr>
                <w:b/>
                <w:bCs/>
              </w:rPr>
            </w:pPr>
            <w:r w:rsidRPr="00C253CB">
              <w:rPr>
                <w:b/>
                <w:bCs/>
              </w:rPr>
              <w:t>Způsob nakládání s odpadem</w:t>
            </w:r>
          </w:p>
        </w:tc>
      </w:tr>
      <w:tr w:rsidR="002B11CF" w:rsidRPr="00C253CB" w14:paraId="4F958A07" w14:textId="77777777" w:rsidTr="002B11CF">
        <w:trPr>
          <w:trHeight w:val="3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3E81AF32" w14:textId="77777777" w:rsidR="002B11CF" w:rsidRPr="00C253CB" w:rsidRDefault="002B11CF" w:rsidP="002B11CF">
            <w:pPr>
              <w:rPr>
                <w:b/>
                <w:bCs/>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102AF74B" w14:textId="77777777" w:rsidR="002B11CF" w:rsidRPr="00C253CB" w:rsidRDefault="002B11CF" w:rsidP="002B11CF">
            <w:pPr>
              <w:rPr>
                <w:b/>
                <w:bCs/>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5B5DC1D3" w14:textId="77777777" w:rsidR="002B11CF" w:rsidRPr="00C253CB" w:rsidRDefault="002B11CF" w:rsidP="002B11CF">
            <w:pPr>
              <w:rPr>
                <w:b/>
                <w:bCs/>
              </w:rPr>
            </w:pPr>
          </w:p>
        </w:tc>
        <w:tc>
          <w:tcPr>
            <w:tcW w:w="0" w:type="auto"/>
            <w:vMerge/>
            <w:tcBorders>
              <w:top w:val="single" w:sz="8" w:space="0" w:color="auto"/>
              <w:left w:val="single" w:sz="4" w:space="0" w:color="auto"/>
              <w:bottom w:val="single" w:sz="8" w:space="0" w:color="000000"/>
              <w:right w:val="single" w:sz="8" w:space="0" w:color="auto"/>
            </w:tcBorders>
            <w:vAlign w:val="center"/>
            <w:hideMark/>
          </w:tcPr>
          <w:p w14:paraId="36E1A3BB" w14:textId="77777777" w:rsidR="002B11CF" w:rsidRPr="00C253CB" w:rsidRDefault="002B11CF" w:rsidP="002B11CF">
            <w:pPr>
              <w:rPr>
                <w:b/>
                <w:bCs/>
              </w:rPr>
            </w:pPr>
          </w:p>
        </w:tc>
        <w:tc>
          <w:tcPr>
            <w:tcW w:w="0" w:type="auto"/>
            <w:vAlign w:val="center"/>
            <w:hideMark/>
          </w:tcPr>
          <w:p w14:paraId="0952FBE1" w14:textId="77777777" w:rsidR="002B11CF" w:rsidRPr="00C253CB" w:rsidRDefault="002B11CF" w:rsidP="002B11CF">
            <w:pPr>
              <w:rPr>
                <w:b/>
                <w:bCs/>
              </w:rPr>
            </w:pPr>
          </w:p>
        </w:tc>
      </w:tr>
      <w:tr w:rsidR="002B11CF" w:rsidRPr="00C253CB" w14:paraId="17CCA642"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36DD1D96" w14:textId="77777777" w:rsidR="002B11CF" w:rsidRPr="00C253CB" w:rsidRDefault="002B11CF" w:rsidP="002B11CF">
            <w:r w:rsidRPr="00C253CB">
              <w:t>17 01</w:t>
            </w:r>
          </w:p>
        </w:tc>
        <w:tc>
          <w:tcPr>
            <w:tcW w:w="2889" w:type="dxa"/>
            <w:tcBorders>
              <w:top w:val="nil"/>
              <w:left w:val="nil"/>
              <w:bottom w:val="single" w:sz="4" w:space="0" w:color="auto"/>
              <w:right w:val="nil"/>
            </w:tcBorders>
            <w:shd w:val="clear" w:color="auto" w:fill="FFFFFF"/>
            <w:vAlign w:val="center"/>
            <w:hideMark/>
          </w:tcPr>
          <w:p w14:paraId="5BC4E4AC" w14:textId="77777777" w:rsidR="002B11CF" w:rsidRPr="00C253CB" w:rsidRDefault="002B11CF" w:rsidP="002B11CF">
            <w:r w:rsidRPr="00C253CB">
              <w:t>Beton, cihly, tašky a keramika</w:t>
            </w:r>
          </w:p>
        </w:tc>
        <w:tc>
          <w:tcPr>
            <w:tcW w:w="1022" w:type="dxa"/>
            <w:tcBorders>
              <w:top w:val="nil"/>
              <w:left w:val="single" w:sz="4" w:space="0" w:color="auto"/>
              <w:bottom w:val="single" w:sz="4" w:space="0" w:color="auto"/>
              <w:right w:val="single" w:sz="4" w:space="0" w:color="auto"/>
            </w:tcBorders>
            <w:noWrap/>
            <w:vAlign w:val="center"/>
            <w:hideMark/>
          </w:tcPr>
          <w:p w14:paraId="2B858AE1"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3D2D9EE6" w14:textId="77777777" w:rsidR="002B11CF" w:rsidRPr="00C253CB" w:rsidRDefault="002B11CF" w:rsidP="002B11CF">
            <w:pPr>
              <w:rPr>
                <w:b/>
                <w:bCs/>
              </w:rPr>
            </w:pPr>
            <w:r w:rsidRPr="00C253CB">
              <w:rPr>
                <w:b/>
                <w:bCs/>
              </w:rPr>
              <w:t>-</w:t>
            </w:r>
          </w:p>
        </w:tc>
        <w:tc>
          <w:tcPr>
            <w:tcW w:w="0" w:type="auto"/>
            <w:vAlign w:val="center"/>
            <w:hideMark/>
          </w:tcPr>
          <w:p w14:paraId="1A35AA22" w14:textId="77777777" w:rsidR="002B11CF" w:rsidRPr="00C253CB" w:rsidRDefault="002B11CF" w:rsidP="002B11CF"/>
        </w:tc>
      </w:tr>
      <w:tr w:rsidR="002B11CF" w:rsidRPr="00C253CB" w14:paraId="6A26A815"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2112E588" w14:textId="77777777" w:rsidR="002B11CF" w:rsidRPr="00C253CB" w:rsidRDefault="002B11CF" w:rsidP="002B11CF">
            <w:r w:rsidRPr="00C253CB">
              <w:t>17 01 01</w:t>
            </w:r>
          </w:p>
        </w:tc>
        <w:tc>
          <w:tcPr>
            <w:tcW w:w="2889" w:type="dxa"/>
            <w:tcBorders>
              <w:top w:val="nil"/>
              <w:left w:val="nil"/>
              <w:bottom w:val="single" w:sz="4" w:space="0" w:color="auto"/>
              <w:right w:val="single" w:sz="4" w:space="0" w:color="auto"/>
            </w:tcBorders>
            <w:shd w:val="clear" w:color="auto" w:fill="FFFFFF"/>
            <w:vAlign w:val="center"/>
            <w:hideMark/>
          </w:tcPr>
          <w:p w14:paraId="6CFC44AE" w14:textId="77777777" w:rsidR="002B11CF" w:rsidRPr="00C253CB" w:rsidRDefault="002B11CF" w:rsidP="002B11CF">
            <w:r w:rsidRPr="00C253CB">
              <w:t>Beton</w:t>
            </w:r>
          </w:p>
        </w:tc>
        <w:tc>
          <w:tcPr>
            <w:tcW w:w="1022" w:type="dxa"/>
            <w:tcBorders>
              <w:top w:val="nil"/>
              <w:left w:val="nil"/>
              <w:bottom w:val="single" w:sz="4" w:space="0" w:color="auto"/>
              <w:right w:val="single" w:sz="4" w:space="0" w:color="auto"/>
            </w:tcBorders>
            <w:noWrap/>
            <w:vAlign w:val="center"/>
            <w:hideMark/>
          </w:tcPr>
          <w:p w14:paraId="24E3C2D8"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50B6A738" w14:textId="77777777" w:rsidR="002B11CF" w:rsidRPr="00C253CB" w:rsidRDefault="002B11CF" w:rsidP="002B11CF">
            <w:r w:rsidRPr="00C253CB">
              <w:t>-</w:t>
            </w:r>
          </w:p>
        </w:tc>
        <w:tc>
          <w:tcPr>
            <w:tcW w:w="0" w:type="auto"/>
            <w:vAlign w:val="center"/>
            <w:hideMark/>
          </w:tcPr>
          <w:p w14:paraId="0A39E584" w14:textId="77777777" w:rsidR="002B11CF" w:rsidRPr="00C253CB" w:rsidRDefault="002B11CF" w:rsidP="002B11CF"/>
        </w:tc>
      </w:tr>
      <w:tr w:rsidR="002B11CF" w:rsidRPr="00C253CB" w14:paraId="5025B607"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680B1122" w14:textId="77777777" w:rsidR="002B11CF" w:rsidRPr="00C253CB" w:rsidRDefault="002B11CF" w:rsidP="002B11CF">
            <w:r w:rsidRPr="00C253CB">
              <w:t>17 01 02</w:t>
            </w:r>
          </w:p>
        </w:tc>
        <w:tc>
          <w:tcPr>
            <w:tcW w:w="2889" w:type="dxa"/>
            <w:tcBorders>
              <w:top w:val="nil"/>
              <w:left w:val="nil"/>
              <w:bottom w:val="single" w:sz="4" w:space="0" w:color="auto"/>
              <w:right w:val="single" w:sz="4" w:space="0" w:color="auto"/>
            </w:tcBorders>
            <w:shd w:val="clear" w:color="auto" w:fill="FFFFFF"/>
            <w:vAlign w:val="center"/>
            <w:hideMark/>
          </w:tcPr>
          <w:p w14:paraId="0B9D2796" w14:textId="77777777" w:rsidR="002B11CF" w:rsidRPr="00C253CB" w:rsidRDefault="002B11CF" w:rsidP="002B11CF">
            <w:r w:rsidRPr="00C253CB">
              <w:t>Cihly</w:t>
            </w:r>
          </w:p>
        </w:tc>
        <w:tc>
          <w:tcPr>
            <w:tcW w:w="1022" w:type="dxa"/>
            <w:tcBorders>
              <w:top w:val="nil"/>
              <w:left w:val="nil"/>
              <w:bottom w:val="single" w:sz="4" w:space="0" w:color="auto"/>
              <w:right w:val="single" w:sz="4" w:space="0" w:color="auto"/>
            </w:tcBorders>
            <w:noWrap/>
            <w:vAlign w:val="center"/>
            <w:hideMark/>
          </w:tcPr>
          <w:p w14:paraId="27045DFD"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6D968B19" w14:textId="77777777" w:rsidR="002B11CF" w:rsidRPr="00C253CB" w:rsidRDefault="002B11CF" w:rsidP="002B11CF">
            <w:r w:rsidRPr="00C253CB">
              <w:t>-</w:t>
            </w:r>
          </w:p>
        </w:tc>
        <w:tc>
          <w:tcPr>
            <w:tcW w:w="0" w:type="auto"/>
            <w:vAlign w:val="center"/>
            <w:hideMark/>
          </w:tcPr>
          <w:p w14:paraId="43633644" w14:textId="77777777" w:rsidR="002B11CF" w:rsidRPr="00C253CB" w:rsidRDefault="002B11CF" w:rsidP="002B11CF"/>
        </w:tc>
      </w:tr>
      <w:tr w:rsidR="002B11CF" w:rsidRPr="00C253CB" w14:paraId="773F899E"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51C516E3" w14:textId="77777777" w:rsidR="002B11CF" w:rsidRPr="00C253CB" w:rsidRDefault="002B11CF" w:rsidP="002B11CF">
            <w:r w:rsidRPr="00C253CB">
              <w:t>17 01 03</w:t>
            </w:r>
          </w:p>
        </w:tc>
        <w:tc>
          <w:tcPr>
            <w:tcW w:w="2889" w:type="dxa"/>
            <w:tcBorders>
              <w:top w:val="nil"/>
              <w:left w:val="nil"/>
              <w:bottom w:val="single" w:sz="4" w:space="0" w:color="auto"/>
              <w:right w:val="single" w:sz="4" w:space="0" w:color="auto"/>
            </w:tcBorders>
            <w:shd w:val="clear" w:color="auto" w:fill="FFFFFF"/>
            <w:vAlign w:val="center"/>
            <w:hideMark/>
          </w:tcPr>
          <w:p w14:paraId="110BF555" w14:textId="77777777" w:rsidR="002B11CF" w:rsidRPr="00C253CB" w:rsidRDefault="002B11CF" w:rsidP="002B11CF">
            <w:r w:rsidRPr="00C253CB">
              <w:t>Tašky a keramické výrobky</w:t>
            </w:r>
          </w:p>
        </w:tc>
        <w:tc>
          <w:tcPr>
            <w:tcW w:w="1022" w:type="dxa"/>
            <w:tcBorders>
              <w:top w:val="nil"/>
              <w:left w:val="nil"/>
              <w:bottom w:val="single" w:sz="4" w:space="0" w:color="auto"/>
              <w:right w:val="single" w:sz="4" w:space="0" w:color="auto"/>
            </w:tcBorders>
            <w:noWrap/>
            <w:vAlign w:val="center"/>
            <w:hideMark/>
          </w:tcPr>
          <w:p w14:paraId="12CF82D1"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3DDA4399" w14:textId="77777777" w:rsidR="002B11CF" w:rsidRPr="00C253CB" w:rsidRDefault="002B11CF" w:rsidP="002B11CF">
            <w:r w:rsidRPr="00C253CB">
              <w:t>-</w:t>
            </w:r>
          </w:p>
        </w:tc>
        <w:tc>
          <w:tcPr>
            <w:tcW w:w="0" w:type="auto"/>
            <w:vAlign w:val="center"/>
            <w:hideMark/>
          </w:tcPr>
          <w:p w14:paraId="79601CD8" w14:textId="77777777" w:rsidR="002B11CF" w:rsidRPr="00C253CB" w:rsidRDefault="002B11CF" w:rsidP="002B11CF"/>
        </w:tc>
      </w:tr>
      <w:tr w:rsidR="002B11CF" w:rsidRPr="00C253CB" w14:paraId="20F3EB4F" w14:textId="77777777" w:rsidTr="002B11CF">
        <w:trPr>
          <w:trHeight w:val="885"/>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5B8F7C0A" w14:textId="77777777" w:rsidR="002B11CF" w:rsidRPr="00C253CB" w:rsidRDefault="002B11CF" w:rsidP="002B11CF">
            <w:r w:rsidRPr="00C253CB">
              <w:t>17 01 07</w:t>
            </w:r>
          </w:p>
        </w:tc>
        <w:tc>
          <w:tcPr>
            <w:tcW w:w="2889" w:type="dxa"/>
            <w:tcBorders>
              <w:top w:val="nil"/>
              <w:left w:val="nil"/>
              <w:bottom w:val="single" w:sz="4" w:space="0" w:color="auto"/>
              <w:right w:val="single" w:sz="4" w:space="0" w:color="auto"/>
            </w:tcBorders>
            <w:shd w:val="clear" w:color="auto" w:fill="FFFFFF"/>
            <w:hideMark/>
          </w:tcPr>
          <w:p w14:paraId="2A967F66" w14:textId="77777777" w:rsidR="002B11CF" w:rsidRPr="00C253CB" w:rsidRDefault="002B11CF" w:rsidP="002B11CF">
            <w:r w:rsidRPr="00C253CB">
              <w:t>Směsi nebo oddělené frakce betonu, cihel, tašek a keramických výrobků neuvedené pod číslem 17 01 06</w:t>
            </w:r>
          </w:p>
        </w:tc>
        <w:tc>
          <w:tcPr>
            <w:tcW w:w="1022" w:type="dxa"/>
            <w:tcBorders>
              <w:top w:val="nil"/>
              <w:left w:val="nil"/>
              <w:bottom w:val="single" w:sz="4" w:space="0" w:color="auto"/>
              <w:right w:val="single" w:sz="4" w:space="0" w:color="auto"/>
            </w:tcBorders>
            <w:noWrap/>
            <w:vAlign w:val="center"/>
            <w:hideMark/>
          </w:tcPr>
          <w:p w14:paraId="6AA237E1"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6C46AC0B" w14:textId="77777777" w:rsidR="002B11CF" w:rsidRPr="00C253CB" w:rsidRDefault="002B11CF" w:rsidP="002B11CF">
            <w:r w:rsidRPr="00C253CB">
              <w:t>-</w:t>
            </w:r>
          </w:p>
        </w:tc>
        <w:tc>
          <w:tcPr>
            <w:tcW w:w="0" w:type="auto"/>
            <w:vAlign w:val="center"/>
            <w:hideMark/>
          </w:tcPr>
          <w:p w14:paraId="6E43251E" w14:textId="77777777" w:rsidR="002B11CF" w:rsidRPr="00C253CB" w:rsidRDefault="002B11CF" w:rsidP="002B11CF"/>
        </w:tc>
      </w:tr>
      <w:tr w:rsidR="002B11CF" w:rsidRPr="00C253CB" w14:paraId="0F72D3CF"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4896EF78" w14:textId="77777777" w:rsidR="002B11CF" w:rsidRPr="00C253CB" w:rsidRDefault="002B11CF" w:rsidP="002B11CF">
            <w:r w:rsidRPr="00C253CB">
              <w:t>17 02</w:t>
            </w:r>
          </w:p>
        </w:tc>
        <w:tc>
          <w:tcPr>
            <w:tcW w:w="2889" w:type="dxa"/>
            <w:tcBorders>
              <w:top w:val="nil"/>
              <w:left w:val="nil"/>
              <w:bottom w:val="single" w:sz="4" w:space="0" w:color="auto"/>
              <w:right w:val="single" w:sz="4" w:space="0" w:color="auto"/>
            </w:tcBorders>
            <w:shd w:val="clear" w:color="auto" w:fill="FFFFFF"/>
            <w:hideMark/>
          </w:tcPr>
          <w:p w14:paraId="616DAA28" w14:textId="77777777" w:rsidR="002B11CF" w:rsidRPr="00C253CB" w:rsidRDefault="002B11CF" w:rsidP="002B11CF">
            <w:r w:rsidRPr="00C253CB">
              <w:t>Dřevo, sklo a plasty</w:t>
            </w:r>
          </w:p>
        </w:tc>
        <w:tc>
          <w:tcPr>
            <w:tcW w:w="1022" w:type="dxa"/>
            <w:tcBorders>
              <w:top w:val="nil"/>
              <w:left w:val="nil"/>
              <w:bottom w:val="single" w:sz="4" w:space="0" w:color="auto"/>
              <w:right w:val="single" w:sz="4" w:space="0" w:color="auto"/>
            </w:tcBorders>
            <w:noWrap/>
            <w:vAlign w:val="center"/>
            <w:hideMark/>
          </w:tcPr>
          <w:p w14:paraId="47259905"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086C4284" w14:textId="77777777" w:rsidR="002B11CF" w:rsidRPr="00C253CB" w:rsidRDefault="002B11CF" w:rsidP="002B11CF">
            <w:r w:rsidRPr="00C253CB">
              <w:t>-</w:t>
            </w:r>
          </w:p>
        </w:tc>
        <w:tc>
          <w:tcPr>
            <w:tcW w:w="0" w:type="auto"/>
            <w:vAlign w:val="center"/>
            <w:hideMark/>
          </w:tcPr>
          <w:p w14:paraId="3C40726F" w14:textId="77777777" w:rsidR="002B11CF" w:rsidRPr="00C253CB" w:rsidRDefault="002B11CF" w:rsidP="002B11CF"/>
        </w:tc>
      </w:tr>
      <w:tr w:rsidR="002B11CF" w:rsidRPr="00C253CB" w14:paraId="4A097C3F"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43346A9D" w14:textId="77777777" w:rsidR="002B11CF" w:rsidRPr="00C253CB" w:rsidRDefault="002B11CF" w:rsidP="002B11CF">
            <w:r w:rsidRPr="00C253CB">
              <w:t>17 02 01</w:t>
            </w:r>
          </w:p>
        </w:tc>
        <w:tc>
          <w:tcPr>
            <w:tcW w:w="2889" w:type="dxa"/>
            <w:tcBorders>
              <w:top w:val="nil"/>
              <w:left w:val="nil"/>
              <w:bottom w:val="single" w:sz="4" w:space="0" w:color="auto"/>
              <w:right w:val="single" w:sz="4" w:space="0" w:color="auto"/>
            </w:tcBorders>
            <w:shd w:val="clear" w:color="auto" w:fill="FFFFFF"/>
            <w:hideMark/>
          </w:tcPr>
          <w:p w14:paraId="4CEAEEA3" w14:textId="77777777" w:rsidR="002B11CF" w:rsidRPr="00C253CB" w:rsidRDefault="002B11CF" w:rsidP="002B11CF">
            <w:r w:rsidRPr="00C253CB">
              <w:t>Dřevo</w:t>
            </w:r>
          </w:p>
        </w:tc>
        <w:tc>
          <w:tcPr>
            <w:tcW w:w="1022" w:type="dxa"/>
            <w:tcBorders>
              <w:top w:val="nil"/>
              <w:left w:val="nil"/>
              <w:bottom w:val="single" w:sz="4" w:space="0" w:color="auto"/>
              <w:right w:val="single" w:sz="4" w:space="0" w:color="auto"/>
            </w:tcBorders>
            <w:noWrap/>
            <w:vAlign w:val="center"/>
            <w:hideMark/>
          </w:tcPr>
          <w:p w14:paraId="6BD1C8BE"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6A0EFF95" w14:textId="77777777" w:rsidR="002B11CF" w:rsidRPr="00C253CB" w:rsidRDefault="002B11CF" w:rsidP="002B11CF">
            <w:r w:rsidRPr="00C253CB">
              <w:t>-</w:t>
            </w:r>
          </w:p>
        </w:tc>
        <w:tc>
          <w:tcPr>
            <w:tcW w:w="0" w:type="auto"/>
            <w:vAlign w:val="center"/>
            <w:hideMark/>
          </w:tcPr>
          <w:p w14:paraId="5C6FD9F5" w14:textId="77777777" w:rsidR="002B11CF" w:rsidRPr="00C253CB" w:rsidRDefault="002B11CF" w:rsidP="002B11CF"/>
        </w:tc>
      </w:tr>
      <w:tr w:rsidR="002B11CF" w:rsidRPr="00C253CB" w14:paraId="53F1E899"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68F05A78" w14:textId="77777777" w:rsidR="002B11CF" w:rsidRPr="00C253CB" w:rsidRDefault="002B11CF" w:rsidP="002B11CF">
            <w:r w:rsidRPr="00C253CB">
              <w:t>17 02 02</w:t>
            </w:r>
          </w:p>
        </w:tc>
        <w:tc>
          <w:tcPr>
            <w:tcW w:w="2889" w:type="dxa"/>
            <w:tcBorders>
              <w:top w:val="nil"/>
              <w:left w:val="nil"/>
              <w:bottom w:val="single" w:sz="4" w:space="0" w:color="auto"/>
              <w:right w:val="single" w:sz="4" w:space="0" w:color="auto"/>
            </w:tcBorders>
            <w:shd w:val="clear" w:color="auto" w:fill="FFFFFF"/>
            <w:hideMark/>
          </w:tcPr>
          <w:p w14:paraId="67CBA8C6" w14:textId="77777777" w:rsidR="002B11CF" w:rsidRPr="00C253CB" w:rsidRDefault="002B11CF" w:rsidP="002B11CF">
            <w:r w:rsidRPr="00C253CB">
              <w:t>Sklo</w:t>
            </w:r>
          </w:p>
        </w:tc>
        <w:tc>
          <w:tcPr>
            <w:tcW w:w="1022" w:type="dxa"/>
            <w:tcBorders>
              <w:top w:val="nil"/>
              <w:left w:val="nil"/>
              <w:bottom w:val="single" w:sz="4" w:space="0" w:color="auto"/>
              <w:right w:val="single" w:sz="4" w:space="0" w:color="auto"/>
            </w:tcBorders>
            <w:noWrap/>
            <w:vAlign w:val="center"/>
            <w:hideMark/>
          </w:tcPr>
          <w:p w14:paraId="0B16A573"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7ED5E75E" w14:textId="77777777" w:rsidR="002B11CF" w:rsidRPr="00C253CB" w:rsidRDefault="002B11CF" w:rsidP="002B11CF">
            <w:r w:rsidRPr="00C253CB">
              <w:t>-</w:t>
            </w:r>
          </w:p>
        </w:tc>
        <w:tc>
          <w:tcPr>
            <w:tcW w:w="0" w:type="auto"/>
            <w:vAlign w:val="center"/>
            <w:hideMark/>
          </w:tcPr>
          <w:p w14:paraId="6F1A02FF" w14:textId="77777777" w:rsidR="002B11CF" w:rsidRPr="00C253CB" w:rsidRDefault="002B11CF" w:rsidP="002B11CF"/>
        </w:tc>
      </w:tr>
      <w:tr w:rsidR="002B11CF" w:rsidRPr="00C253CB" w14:paraId="09C1EB98"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02750815" w14:textId="77777777" w:rsidR="002B11CF" w:rsidRPr="00C253CB" w:rsidRDefault="002B11CF" w:rsidP="002B11CF">
            <w:r w:rsidRPr="00C253CB">
              <w:t>17 02 03</w:t>
            </w:r>
          </w:p>
        </w:tc>
        <w:tc>
          <w:tcPr>
            <w:tcW w:w="2889" w:type="dxa"/>
            <w:tcBorders>
              <w:top w:val="nil"/>
              <w:left w:val="nil"/>
              <w:bottom w:val="single" w:sz="4" w:space="0" w:color="auto"/>
              <w:right w:val="single" w:sz="4" w:space="0" w:color="auto"/>
            </w:tcBorders>
            <w:shd w:val="clear" w:color="auto" w:fill="FFFFFF"/>
            <w:hideMark/>
          </w:tcPr>
          <w:p w14:paraId="5EC3C094" w14:textId="77777777" w:rsidR="002B11CF" w:rsidRPr="00C253CB" w:rsidRDefault="002B11CF" w:rsidP="002B11CF">
            <w:r w:rsidRPr="00C253CB">
              <w:t>Plasty</w:t>
            </w:r>
          </w:p>
        </w:tc>
        <w:tc>
          <w:tcPr>
            <w:tcW w:w="1022" w:type="dxa"/>
            <w:tcBorders>
              <w:top w:val="nil"/>
              <w:left w:val="nil"/>
              <w:bottom w:val="single" w:sz="4" w:space="0" w:color="auto"/>
              <w:right w:val="single" w:sz="4" w:space="0" w:color="auto"/>
            </w:tcBorders>
            <w:noWrap/>
            <w:vAlign w:val="center"/>
            <w:hideMark/>
          </w:tcPr>
          <w:p w14:paraId="16BFDB64"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59504BD7" w14:textId="77777777" w:rsidR="002B11CF" w:rsidRPr="00C253CB" w:rsidRDefault="002B11CF" w:rsidP="002B11CF">
            <w:r w:rsidRPr="00C253CB">
              <w:t>-</w:t>
            </w:r>
          </w:p>
        </w:tc>
        <w:tc>
          <w:tcPr>
            <w:tcW w:w="0" w:type="auto"/>
            <w:vAlign w:val="center"/>
            <w:hideMark/>
          </w:tcPr>
          <w:p w14:paraId="787A6001" w14:textId="77777777" w:rsidR="002B11CF" w:rsidRPr="00C253CB" w:rsidRDefault="002B11CF" w:rsidP="002B11CF"/>
        </w:tc>
      </w:tr>
      <w:tr w:rsidR="002B11CF" w:rsidRPr="00C253CB" w14:paraId="7441281C"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6F77E8FA" w14:textId="77777777" w:rsidR="002B11CF" w:rsidRPr="00C253CB" w:rsidRDefault="002B11CF" w:rsidP="002B11CF">
            <w:r w:rsidRPr="00C253CB">
              <w:t>17 04</w:t>
            </w:r>
          </w:p>
        </w:tc>
        <w:tc>
          <w:tcPr>
            <w:tcW w:w="2889" w:type="dxa"/>
            <w:tcBorders>
              <w:top w:val="nil"/>
              <w:left w:val="nil"/>
              <w:bottom w:val="single" w:sz="4" w:space="0" w:color="auto"/>
              <w:right w:val="single" w:sz="4" w:space="0" w:color="auto"/>
            </w:tcBorders>
            <w:shd w:val="clear" w:color="auto" w:fill="FFFFFF"/>
            <w:hideMark/>
          </w:tcPr>
          <w:p w14:paraId="6631B8F4" w14:textId="77777777" w:rsidR="002B11CF" w:rsidRPr="00C253CB" w:rsidRDefault="002B11CF" w:rsidP="002B11CF">
            <w:r w:rsidRPr="00C253CB">
              <w:t>Kovy (včetně jejich slitin)</w:t>
            </w:r>
          </w:p>
        </w:tc>
        <w:tc>
          <w:tcPr>
            <w:tcW w:w="1022" w:type="dxa"/>
            <w:tcBorders>
              <w:top w:val="nil"/>
              <w:left w:val="nil"/>
              <w:bottom w:val="single" w:sz="4" w:space="0" w:color="auto"/>
              <w:right w:val="single" w:sz="4" w:space="0" w:color="auto"/>
            </w:tcBorders>
            <w:noWrap/>
            <w:vAlign w:val="center"/>
            <w:hideMark/>
          </w:tcPr>
          <w:p w14:paraId="1C91457B"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0C233530" w14:textId="77777777" w:rsidR="002B11CF" w:rsidRPr="00C253CB" w:rsidRDefault="002B11CF" w:rsidP="002B11CF">
            <w:r w:rsidRPr="00C253CB">
              <w:t>-</w:t>
            </w:r>
          </w:p>
        </w:tc>
        <w:tc>
          <w:tcPr>
            <w:tcW w:w="0" w:type="auto"/>
            <w:vAlign w:val="center"/>
            <w:hideMark/>
          </w:tcPr>
          <w:p w14:paraId="3DBC1A13" w14:textId="77777777" w:rsidR="002B11CF" w:rsidRPr="00C253CB" w:rsidRDefault="002B11CF" w:rsidP="002B11CF"/>
        </w:tc>
      </w:tr>
      <w:tr w:rsidR="002B11CF" w:rsidRPr="00C253CB" w14:paraId="5A77998D"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02ACB8E1" w14:textId="77777777" w:rsidR="002B11CF" w:rsidRPr="00C253CB" w:rsidRDefault="002B11CF" w:rsidP="002B11CF">
            <w:r w:rsidRPr="00C253CB">
              <w:t>17 04 01</w:t>
            </w:r>
          </w:p>
        </w:tc>
        <w:tc>
          <w:tcPr>
            <w:tcW w:w="2889" w:type="dxa"/>
            <w:tcBorders>
              <w:top w:val="nil"/>
              <w:left w:val="nil"/>
              <w:bottom w:val="single" w:sz="4" w:space="0" w:color="auto"/>
              <w:right w:val="single" w:sz="4" w:space="0" w:color="auto"/>
            </w:tcBorders>
            <w:shd w:val="clear" w:color="auto" w:fill="FFFFFF"/>
            <w:hideMark/>
          </w:tcPr>
          <w:p w14:paraId="373D4936" w14:textId="77777777" w:rsidR="002B11CF" w:rsidRPr="00C253CB" w:rsidRDefault="002B11CF" w:rsidP="002B11CF">
            <w:r w:rsidRPr="00C253CB">
              <w:t>Měď, bronz, mosaz</w:t>
            </w:r>
          </w:p>
        </w:tc>
        <w:tc>
          <w:tcPr>
            <w:tcW w:w="1022" w:type="dxa"/>
            <w:tcBorders>
              <w:top w:val="nil"/>
              <w:left w:val="nil"/>
              <w:bottom w:val="single" w:sz="4" w:space="0" w:color="auto"/>
              <w:right w:val="single" w:sz="4" w:space="0" w:color="auto"/>
            </w:tcBorders>
            <w:noWrap/>
            <w:vAlign w:val="center"/>
            <w:hideMark/>
          </w:tcPr>
          <w:p w14:paraId="452E5C4F"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1E981C51" w14:textId="77777777" w:rsidR="002B11CF" w:rsidRPr="00C253CB" w:rsidRDefault="002B11CF" w:rsidP="002B11CF">
            <w:r w:rsidRPr="00C253CB">
              <w:t>-</w:t>
            </w:r>
          </w:p>
        </w:tc>
        <w:tc>
          <w:tcPr>
            <w:tcW w:w="0" w:type="auto"/>
            <w:vAlign w:val="center"/>
            <w:hideMark/>
          </w:tcPr>
          <w:p w14:paraId="4C830C31" w14:textId="77777777" w:rsidR="002B11CF" w:rsidRPr="00C253CB" w:rsidRDefault="002B11CF" w:rsidP="002B11CF"/>
        </w:tc>
      </w:tr>
      <w:tr w:rsidR="002B11CF" w:rsidRPr="00C253CB" w14:paraId="5ED45CFD"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394AA9B0" w14:textId="77777777" w:rsidR="002B11CF" w:rsidRPr="00C253CB" w:rsidRDefault="002B11CF" w:rsidP="002B11CF">
            <w:r w:rsidRPr="00C253CB">
              <w:t>17 04 02</w:t>
            </w:r>
          </w:p>
        </w:tc>
        <w:tc>
          <w:tcPr>
            <w:tcW w:w="2889" w:type="dxa"/>
            <w:tcBorders>
              <w:top w:val="nil"/>
              <w:left w:val="nil"/>
              <w:bottom w:val="single" w:sz="4" w:space="0" w:color="auto"/>
              <w:right w:val="single" w:sz="4" w:space="0" w:color="auto"/>
            </w:tcBorders>
            <w:shd w:val="clear" w:color="auto" w:fill="FFFFFF"/>
            <w:hideMark/>
          </w:tcPr>
          <w:p w14:paraId="005C9B42" w14:textId="77777777" w:rsidR="002B11CF" w:rsidRPr="00C253CB" w:rsidRDefault="002B11CF" w:rsidP="002B11CF">
            <w:r w:rsidRPr="00C253CB">
              <w:t>Hliník</w:t>
            </w:r>
          </w:p>
        </w:tc>
        <w:tc>
          <w:tcPr>
            <w:tcW w:w="1022" w:type="dxa"/>
            <w:tcBorders>
              <w:top w:val="nil"/>
              <w:left w:val="nil"/>
              <w:bottom w:val="single" w:sz="4" w:space="0" w:color="auto"/>
              <w:right w:val="single" w:sz="4" w:space="0" w:color="auto"/>
            </w:tcBorders>
            <w:noWrap/>
            <w:vAlign w:val="center"/>
            <w:hideMark/>
          </w:tcPr>
          <w:p w14:paraId="7BBCF00A"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1A51B143" w14:textId="77777777" w:rsidR="002B11CF" w:rsidRPr="00C253CB" w:rsidRDefault="002B11CF" w:rsidP="002B11CF">
            <w:r w:rsidRPr="00C253CB">
              <w:t>-</w:t>
            </w:r>
          </w:p>
        </w:tc>
        <w:tc>
          <w:tcPr>
            <w:tcW w:w="0" w:type="auto"/>
            <w:vAlign w:val="center"/>
            <w:hideMark/>
          </w:tcPr>
          <w:p w14:paraId="4B0A2258" w14:textId="77777777" w:rsidR="002B11CF" w:rsidRPr="00C253CB" w:rsidRDefault="002B11CF" w:rsidP="002B11CF"/>
        </w:tc>
      </w:tr>
      <w:tr w:rsidR="002B11CF" w:rsidRPr="00C253CB" w14:paraId="0DD3A97C"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140039A5" w14:textId="77777777" w:rsidR="002B11CF" w:rsidRPr="00C253CB" w:rsidRDefault="002B11CF" w:rsidP="002B11CF">
            <w:r w:rsidRPr="00C253CB">
              <w:t>17 04 05</w:t>
            </w:r>
          </w:p>
        </w:tc>
        <w:tc>
          <w:tcPr>
            <w:tcW w:w="2889" w:type="dxa"/>
            <w:tcBorders>
              <w:top w:val="nil"/>
              <w:left w:val="nil"/>
              <w:bottom w:val="single" w:sz="4" w:space="0" w:color="auto"/>
              <w:right w:val="single" w:sz="4" w:space="0" w:color="auto"/>
            </w:tcBorders>
            <w:shd w:val="clear" w:color="auto" w:fill="FFFFFF"/>
            <w:hideMark/>
          </w:tcPr>
          <w:p w14:paraId="67B01959" w14:textId="77777777" w:rsidR="002B11CF" w:rsidRPr="00C253CB" w:rsidRDefault="002B11CF" w:rsidP="002B11CF">
            <w:r w:rsidRPr="00C253CB">
              <w:t>Železo a ocel</w:t>
            </w:r>
          </w:p>
        </w:tc>
        <w:tc>
          <w:tcPr>
            <w:tcW w:w="1022" w:type="dxa"/>
            <w:tcBorders>
              <w:top w:val="nil"/>
              <w:left w:val="nil"/>
              <w:bottom w:val="single" w:sz="4" w:space="0" w:color="auto"/>
              <w:right w:val="single" w:sz="4" w:space="0" w:color="auto"/>
            </w:tcBorders>
            <w:noWrap/>
            <w:vAlign w:val="center"/>
            <w:hideMark/>
          </w:tcPr>
          <w:p w14:paraId="69C96430"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6E15851D" w14:textId="77777777" w:rsidR="002B11CF" w:rsidRPr="00C253CB" w:rsidRDefault="002B11CF" w:rsidP="002B11CF">
            <w:r w:rsidRPr="00C253CB">
              <w:t>-</w:t>
            </w:r>
          </w:p>
        </w:tc>
        <w:tc>
          <w:tcPr>
            <w:tcW w:w="0" w:type="auto"/>
            <w:vAlign w:val="center"/>
            <w:hideMark/>
          </w:tcPr>
          <w:p w14:paraId="4AA09728" w14:textId="77777777" w:rsidR="002B11CF" w:rsidRPr="00C253CB" w:rsidRDefault="002B11CF" w:rsidP="002B11CF"/>
        </w:tc>
      </w:tr>
      <w:tr w:rsidR="002B11CF" w:rsidRPr="00C253CB" w14:paraId="74E4A822"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0C19A642" w14:textId="77777777" w:rsidR="002B11CF" w:rsidRPr="00C253CB" w:rsidRDefault="002B11CF" w:rsidP="002B11CF">
            <w:r w:rsidRPr="00C253CB">
              <w:t>17 04 07</w:t>
            </w:r>
          </w:p>
        </w:tc>
        <w:tc>
          <w:tcPr>
            <w:tcW w:w="2889" w:type="dxa"/>
            <w:tcBorders>
              <w:top w:val="nil"/>
              <w:left w:val="nil"/>
              <w:bottom w:val="single" w:sz="4" w:space="0" w:color="auto"/>
              <w:right w:val="single" w:sz="4" w:space="0" w:color="auto"/>
            </w:tcBorders>
            <w:shd w:val="clear" w:color="auto" w:fill="FFFFFF"/>
            <w:hideMark/>
          </w:tcPr>
          <w:p w14:paraId="4F0BEBE5" w14:textId="77777777" w:rsidR="002B11CF" w:rsidRPr="00C253CB" w:rsidRDefault="002B11CF" w:rsidP="002B11CF">
            <w:r w:rsidRPr="00C253CB">
              <w:t>Směsné kovy</w:t>
            </w:r>
          </w:p>
        </w:tc>
        <w:tc>
          <w:tcPr>
            <w:tcW w:w="1022" w:type="dxa"/>
            <w:tcBorders>
              <w:top w:val="nil"/>
              <w:left w:val="nil"/>
              <w:bottom w:val="single" w:sz="4" w:space="0" w:color="auto"/>
              <w:right w:val="single" w:sz="4" w:space="0" w:color="auto"/>
            </w:tcBorders>
            <w:noWrap/>
            <w:vAlign w:val="center"/>
            <w:hideMark/>
          </w:tcPr>
          <w:p w14:paraId="176599B1"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2FC5EB8D" w14:textId="77777777" w:rsidR="002B11CF" w:rsidRPr="00C253CB" w:rsidRDefault="002B11CF" w:rsidP="002B11CF">
            <w:r w:rsidRPr="00C253CB">
              <w:t>-</w:t>
            </w:r>
          </w:p>
        </w:tc>
        <w:tc>
          <w:tcPr>
            <w:tcW w:w="0" w:type="auto"/>
            <w:vAlign w:val="center"/>
            <w:hideMark/>
          </w:tcPr>
          <w:p w14:paraId="56EA484D" w14:textId="77777777" w:rsidR="002B11CF" w:rsidRPr="00C253CB" w:rsidRDefault="002B11CF" w:rsidP="002B11CF"/>
        </w:tc>
      </w:tr>
      <w:tr w:rsidR="002B11CF" w:rsidRPr="00C253CB" w14:paraId="18199927" w14:textId="77777777" w:rsidTr="002B11CF">
        <w:trPr>
          <w:trHeight w:val="51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03130B5A" w14:textId="77777777" w:rsidR="002B11CF" w:rsidRPr="00C253CB" w:rsidRDefault="002B11CF" w:rsidP="002B11CF">
            <w:r w:rsidRPr="00C253CB">
              <w:t>17 05 04</w:t>
            </w:r>
          </w:p>
        </w:tc>
        <w:tc>
          <w:tcPr>
            <w:tcW w:w="2889" w:type="dxa"/>
            <w:tcBorders>
              <w:top w:val="nil"/>
              <w:left w:val="nil"/>
              <w:bottom w:val="single" w:sz="4" w:space="0" w:color="auto"/>
              <w:right w:val="single" w:sz="4" w:space="0" w:color="auto"/>
            </w:tcBorders>
            <w:shd w:val="clear" w:color="auto" w:fill="FFFFFF"/>
            <w:hideMark/>
          </w:tcPr>
          <w:p w14:paraId="0CA73DDC" w14:textId="77777777" w:rsidR="002B11CF" w:rsidRPr="00C253CB" w:rsidRDefault="002B11CF" w:rsidP="002B11CF">
            <w:r w:rsidRPr="00C253CB">
              <w:t>Zemina a kamení neuvedené pod číslem 17 05 03</w:t>
            </w:r>
          </w:p>
        </w:tc>
        <w:tc>
          <w:tcPr>
            <w:tcW w:w="1022" w:type="dxa"/>
            <w:tcBorders>
              <w:top w:val="nil"/>
              <w:left w:val="nil"/>
              <w:bottom w:val="single" w:sz="4" w:space="0" w:color="auto"/>
              <w:right w:val="single" w:sz="4" w:space="0" w:color="auto"/>
            </w:tcBorders>
            <w:noWrap/>
            <w:vAlign w:val="center"/>
            <w:hideMark/>
          </w:tcPr>
          <w:p w14:paraId="06FCE351"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2EA93BFC" w14:textId="77777777" w:rsidR="002B11CF" w:rsidRPr="00C253CB" w:rsidRDefault="002B11CF" w:rsidP="002B11CF">
            <w:r w:rsidRPr="00C253CB">
              <w:t>-</w:t>
            </w:r>
          </w:p>
        </w:tc>
        <w:tc>
          <w:tcPr>
            <w:tcW w:w="0" w:type="auto"/>
            <w:vAlign w:val="center"/>
            <w:hideMark/>
          </w:tcPr>
          <w:p w14:paraId="2D6F0B84" w14:textId="77777777" w:rsidR="002B11CF" w:rsidRPr="00C253CB" w:rsidRDefault="002B11CF" w:rsidP="002B11CF"/>
        </w:tc>
      </w:tr>
      <w:tr w:rsidR="002B11CF" w:rsidRPr="00C253CB" w14:paraId="1C2B1C51" w14:textId="77777777" w:rsidTr="002B11CF">
        <w:trPr>
          <w:trHeight w:val="51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29152A9C" w14:textId="77777777" w:rsidR="002B11CF" w:rsidRPr="00C253CB" w:rsidRDefault="002B11CF" w:rsidP="002B11CF">
            <w:r w:rsidRPr="00C253CB">
              <w:t>17 05 06</w:t>
            </w:r>
          </w:p>
        </w:tc>
        <w:tc>
          <w:tcPr>
            <w:tcW w:w="2889" w:type="dxa"/>
            <w:tcBorders>
              <w:top w:val="nil"/>
              <w:left w:val="nil"/>
              <w:bottom w:val="single" w:sz="4" w:space="0" w:color="auto"/>
              <w:right w:val="single" w:sz="4" w:space="0" w:color="auto"/>
            </w:tcBorders>
            <w:shd w:val="clear" w:color="auto" w:fill="FFFFFF"/>
            <w:hideMark/>
          </w:tcPr>
          <w:p w14:paraId="2C107A6A" w14:textId="77777777" w:rsidR="002B11CF" w:rsidRPr="00C253CB" w:rsidRDefault="002B11CF" w:rsidP="002B11CF">
            <w:r w:rsidRPr="00C253CB">
              <w:t>Vytěžená jalová hornina a hlušina neuvedená pod číslem 17 05 05</w:t>
            </w:r>
          </w:p>
        </w:tc>
        <w:tc>
          <w:tcPr>
            <w:tcW w:w="1022" w:type="dxa"/>
            <w:tcBorders>
              <w:top w:val="nil"/>
              <w:left w:val="nil"/>
              <w:bottom w:val="single" w:sz="4" w:space="0" w:color="auto"/>
              <w:right w:val="single" w:sz="4" w:space="0" w:color="auto"/>
            </w:tcBorders>
            <w:noWrap/>
            <w:vAlign w:val="center"/>
            <w:hideMark/>
          </w:tcPr>
          <w:p w14:paraId="0F3502E3"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7FBC71CA" w14:textId="77777777" w:rsidR="002B11CF" w:rsidRPr="00C253CB" w:rsidRDefault="002B11CF" w:rsidP="002B11CF">
            <w:r w:rsidRPr="00C253CB">
              <w:t>-</w:t>
            </w:r>
          </w:p>
        </w:tc>
        <w:tc>
          <w:tcPr>
            <w:tcW w:w="0" w:type="auto"/>
            <w:vAlign w:val="center"/>
            <w:hideMark/>
          </w:tcPr>
          <w:p w14:paraId="7B663C7A" w14:textId="77777777" w:rsidR="002B11CF" w:rsidRPr="00C253CB" w:rsidRDefault="002B11CF" w:rsidP="002B11CF"/>
        </w:tc>
      </w:tr>
      <w:tr w:rsidR="002B11CF" w:rsidRPr="00C253CB" w14:paraId="156DBD30" w14:textId="77777777" w:rsidTr="002B11CF">
        <w:trPr>
          <w:trHeight w:val="51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3CEA1CFA" w14:textId="77777777" w:rsidR="002B11CF" w:rsidRPr="00C253CB" w:rsidRDefault="002B11CF" w:rsidP="002B11CF">
            <w:r w:rsidRPr="00C253CB">
              <w:t>17 06 04</w:t>
            </w:r>
          </w:p>
        </w:tc>
        <w:tc>
          <w:tcPr>
            <w:tcW w:w="2889" w:type="dxa"/>
            <w:tcBorders>
              <w:top w:val="nil"/>
              <w:left w:val="nil"/>
              <w:bottom w:val="single" w:sz="4" w:space="0" w:color="auto"/>
              <w:right w:val="single" w:sz="4" w:space="0" w:color="auto"/>
            </w:tcBorders>
            <w:shd w:val="clear" w:color="auto" w:fill="FFFFFF"/>
            <w:hideMark/>
          </w:tcPr>
          <w:p w14:paraId="7C667C95" w14:textId="77777777" w:rsidR="002B11CF" w:rsidRPr="00C253CB" w:rsidRDefault="002B11CF" w:rsidP="002B11CF">
            <w:r w:rsidRPr="00C253CB">
              <w:t>Izolační materiály neuvedené pod čísly 17 06 01 a 17 06 03</w:t>
            </w:r>
          </w:p>
        </w:tc>
        <w:tc>
          <w:tcPr>
            <w:tcW w:w="1022" w:type="dxa"/>
            <w:tcBorders>
              <w:top w:val="nil"/>
              <w:left w:val="nil"/>
              <w:bottom w:val="single" w:sz="4" w:space="0" w:color="auto"/>
              <w:right w:val="single" w:sz="4" w:space="0" w:color="auto"/>
            </w:tcBorders>
            <w:noWrap/>
            <w:vAlign w:val="center"/>
            <w:hideMark/>
          </w:tcPr>
          <w:p w14:paraId="02C65133"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0D25C8C1" w14:textId="77777777" w:rsidR="002B11CF" w:rsidRPr="00C253CB" w:rsidRDefault="002B11CF" w:rsidP="002B11CF">
            <w:r w:rsidRPr="00C253CB">
              <w:t>-</w:t>
            </w:r>
          </w:p>
        </w:tc>
        <w:tc>
          <w:tcPr>
            <w:tcW w:w="0" w:type="auto"/>
            <w:vAlign w:val="center"/>
            <w:hideMark/>
          </w:tcPr>
          <w:p w14:paraId="7D934291" w14:textId="77777777" w:rsidR="002B11CF" w:rsidRPr="00C253CB" w:rsidRDefault="002B11CF" w:rsidP="002B11CF"/>
        </w:tc>
      </w:tr>
      <w:tr w:rsidR="002B11CF" w:rsidRPr="00C253CB" w14:paraId="4FA86824"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2DFFA332" w14:textId="77777777" w:rsidR="002B11CF" w:rsidRPr="00C253CB" w:rsidRDefault="002B11CF" w:rsidP="002B11CF">
            <w:r w:rsidRPr="00C253CB">
              <w:t>17 08</w:t>
            </w:r>
          </w:p>
        </w:tc>
        <w:tc>
          <w:tcPr>
            <w:tcW w:w="2889" w:type="dxa"/>
            <w:tcBorders>
              <w:top w:val="nil"/>
              <w:left w:val="nil"/>
              <w:bottom w:val="single" w:sz="4" w:space="0" w:color="auto"/>
              <w:right w:val="single" w:sz="4" w:space="0" w:color="auto"/>
            </w:tcBorders>
            <w:shd w:val="clear" w:color="auto" w:fill="FFFFFF"/>
            <w:hideMark/>
          </w:tcPr>
          <w:p w14:paraId="432476F4" w14:textId="77777777" w:rsidR="002B11CF" w:rsidRPr="00C253CB" w:rsidRDefault="002B11CF" w:rsidP="002B11CF">
            <w:r w:rsidRPr="00C253CB">
              <w:t>Stavební materiál na bázi sádry</w:t>
            </w:r>
          </w:p>
        </w:tc>
        <w:tc>
          <w:tcPr>
            <w:tcW w:w="1022" w:type="dxa"/>
            <w:tcBorders>
              <w:top w:val="nil"/>
              <w:left w:val="nil"/>
              <w:bottom w:val="single" w:sz="4" w:space="0" w:color="auto"/>
              <w:right w:val="single" w:sz="4" w:space="0" w:color="auto"/>
            </w:tcBorders>
            <w:noWrap/>
            <w:vAlign w:val="center"/>
            <w:hideMark/>
          </w:tcPr>
          <w:p w14:paraId="68F4348C"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7B90CAC1" w14:textId="77777777" w:rsidR="002B11CF" w:rsidRPr="00C253CB" w:rsidRDefault="002B11CF" w:rsidP="002B11CF">
            <w:r w:rsidRPr="00C253CB">
              <w:t>-</w:t>
            </w:r>
          </w:p>
        </w:tc>
        <w:tc>
          <w:tcPr>
            <w:tcW w:w="0" w:type="auto"/>
            <w:vAlign w:val="center"/>
            <w:hideMark/>
          </w:tcPr>
          <w:p w14:paraId="7CBF3D87" w14:textId="77777777" w:rsidR="002B11CF" w:rsidRPr="00C253CB" w:rsidRDefault="002B11CF" w:rsidP="002B11CF"/>
        </w:tc>
      </w:tr>
      <w:tr w:rsidR="002B11CF" w:rsidRPr="00C253CB" w14:paraId="56104D56" w14:textId="77777777" w:rsidTr="002B11CF">
        <w:trPr>
          <w:trHeight w:val="51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0AB00FEA" w14:textId="77777777" w:rsidR="002B11CF" w:rsidRPr="00C253CB" w:rsidRDefault="002B11CF" w:rsidP="002B11CF">
            <w:r w:rsidRPr="00C253CB">
              <w:t>17 08 02</w:t>
            </w:r>
          </w:p>
        </w:tc>
        <w:tc>
          <w:tcPr>
            <w:tcW w:w="2889" w:type="dxa"/>
            <w:tcBorders>
              <w:top w:val="nil"/>
              <w:left w:val="nil"/>
              <w:bottom w:val="single" w:sz="4" w:space="0" w:color="auto"/>
              <w:right w:val="single" w:sz="4" w:space="0" w:color="auto"/>
            </w:tcBorders>
            <w:shd w:val="clear" w:color="auto" w:fill="FFFFFF"/>
            <w:hideMark/>
          </w:tcPr>
          <w:p w14:paraId="1F5F2787" w14:textId="77777777" w:rsidR="002B11CF" w:rsidRPr="00C253CB" w:rsidRDefault="002B11CF" w:rsidP="002B11CF">
            <w:r w:rsidRPr="00C253CB">
              <w:t>Stavební materiály na bázi sádry neuvedené pod číslem 17 08 01</w:t>
            </w:r>
          </w:p>
        </w:tc>
        <w:tc>
          <w:tcPr>
            <w:tcW w:w="1022" w:type="dxa"/>
            <w:tcBorders>
              <w:top w:val="nil"/>
              <w:left w:val="nil"/>
              <w:bottom w:val="single" w:sz="4" w:space="0" w:color="auto"/>
              <w:right w:val="single" w:sz="4" w:space="0" w:color="auto"/>
            </w:tcBorders>
            <w:noWrap/>
            <w:vAlign w:val="center"/>
            <w:hideMark/>
          </w:tcPr>
          <w:p w14:paraId="207C1D44"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547B8E85" w14:textId="77777777" w:rsidR="002B11CF" w:rsidRPr="00C253CB" w:rsidRDefault="002B11CF" w:rsidP="002B11CF">
            <w:r w:rsidRPr="00C253CB">
              <w:t>-</w:t>
            </w:r>
          </w:p>
        </w:tc>
        <w:tc>
          <w:tcPr>
            <w:tcW w:w="0" w:type="auto"/>
            <w:vAlign w:val="center"/>
            <w:hideMark/>
          </w:tcPr>
          <w:p w14:paraId="231775D6" w14:textId="77777777" w:rsidR="002B11CF" w:rsidRPr="00C253CB" w:rsidRDefault="002B11CF" w:rsidP="002B11CF"/>
        </w:tc>
      </w:tr>
      <w:tr w:rsidR="002B11CF" w:rsidRPr="00C253CB" w14:paraId="14487222" w14:textId="77777777" w:rsidTr="002B11CF">
        <w:trPr>
          <w:trHeight w:val="300"/>
        </w:trPr>
        <w:tc>
          <w:tcPr>
            <w:tcW w:w="1134" w:type="dxa"/>
            <w:tcBorders>
              <w:top w:val="nil"/>
              <w:left w:val="single" w:sz="8" w:space="0" w:color="auto"/>
              <w:bottom w:val="single" w:sz="4" w:space="0" w:color="auto"/>
              <w:right w:val="single" w:sz="4" w:space="0" w:color="auto"/>
            </w:tcBorders>
            <w:shd w:val="clear" w:color="auto" w:fill="FFFFFF"/>
            <w:vAlign w:val="center"/>
            <w:hideMark/>
          </w:tcPr>
          <w:p w14:paraId="4A73B7BB" w14:textId="77777777" w:rsidR="002B11CF" w:rsidRPr="00C253CB" w:rsidRDefault="002B11CF" w:rsidP="002B11CF">
            <w:r w:rsidRPr="00C253CB">
              <w:t>17 09</w:t>
            </w:r>
          </w:p>
        </w:tc>
        <w:tc>
          <w:tcPr>
            <w:tcW w:w="2889" w:type="dxa"/>
            <w:tcBorders>
              <w:top w:val="nil"/>
              <w:left w:val="nil"/>
              <w:bottom w:val="single" w:sz="4" w:space="0" w:color="auto"/>
              <w:right w:val="single" w:sz="4" w:space="0" w:color="auto"/>
            </w:tcBorders>
            <w:shd w:val="clear" w:color="auto" w:fill="FFFFFF"/>
            <w:hideMark/>
          </w:tcPr>
          <w:p w14:paraId="545C5274" w14:textId="77777777" w:rsidR="002B11CF" w:rsidRPr="00C253CB" w:rsidRDefault="002B11CF" w:rsidP="002B11CF">
            <w:r w:rsidRPr="00C253CB">
              <w:t>Jiné stavební a demoliční odpady</w:t>
            </w:r>
          </w:p>
        </w:tc>
        <w:tc>
          <w:tcPr>
            <w:tcW w:w="1022" w:type="dxa"/>
            <w:tcBorders>
              <w:top w:val="nil"/>
              <w:left w:val="nil"/>
              <w:bottom w:val="single" w:sz="4" w:space="0" w:color="auto"/>
              <w:right w:val="single" w:sz="4" w:space="0" w:color="auto"/>
            </w:tcBorders>
            <w:noWrap/>
            <w:vAlign w:val="center"/>
            <w:hideMark/>
          </w:tcPr>
          <w:p w14:paraId="74D41DF4" w14:textId="77777777" w:rsidR="002B11CF" w:rsidRPr="00C253CB" w:rsidRDefault="002B11CF" w:rsidP="002B11CF">
            <w:r w:rsidRPr="00C253CB">
              <w:t>O</w:t>
            </w:r>
          </w:p>
        </w:tc>
        <w:tc>
          <w:tcPr>
            <w:tcW w:w="3046" w:type="dxa"/>
            <w:tcBorders>
              <w:top w:val="nil"/>
              <w:left w:val="nil"/>
              <w:bottom w:val="single" w:sz="4" w:space="0" w:color="auto"/>
              <w:right w:val="single" w:sz="8" w:space="0" w:color="auto"/>
            </w:tcBorders>
            <w:noWrap/>
            <w:vAlign w:val="center"/>
            <w:hideMark/>
          </w:tcPr>
          <w:p w14:paraId="088E167A" w14:textId="77777777" w:rsidR="002B11CF" w:rsidRPr="00C253CB" w:rsidRDefault="002B11CF" w:rsidP="002B11CF">
            <w:r w:rsidRPr="00C253CB">
              <w:t>-</w:t>
            </w:r>
          </w:p>
        </w:tc>
        <w:tc>
          <w:tcPr>
            <w:tcW w:w="0" w:type="auto"/>
            <w:vAlign w:val="center"/>
            <w:hideMark/>
          </w:tcPr>
          <w:p w14:paraId="4E00EB1C" w14:textId="77777777" w:rsidR="002B11CF" w:rsidRPr="00C253CB" w:rsidRDefault="002B11CF" w:rsidP="002B11CF"/>
        </w:tc>
      </w:tr>
      <w:tr w:rsidR="002B11CF" w:rsidRPr="00C253CB" w14:paraId="271A3A4A" w14:textId="77777777" w:rsidTr="002B11CF">
        <w:trPr>
          <w:trHeight w:val="780"/>
        </w:trPr>
        <w:tc>
          <w:tcPr>
            <w:tcW w:w="1134" w:type="dxa"/>
            <w:tcBorders>
              <w:top w:val="nil"/>
              <w:left w:val="single" w:sz="8" w:space="0" w:color="auto"/>
              <w:bottom w:val="single" w:sz="8" w:space="0" w:color="auto"/>
              <w:right w:val="single" w:sz="4" w:space="0" w:color="auto"/>
            </w:tcBorders>
            <w:shd w:val="clear" w:color="auto" w:fill="FFFFFF"/>
            <w:vAlign w:val="center"/>
            <w:hideMark/>
          </w:tcPr>
          <w:p w14:paraId="3A4F377A" w14:textId="77777777" w:rsidR="002B11CF" w:rsidRPr="00C253CB" w:rsidRDefault="002B11CF" w:rsidP="002B11CF">
            <w:r w:rsidRPr="00C253CB">
              <w:t>17 09 04</w:t>
            </w:r>
          </w:p>
        </w:tc>
        <w:tc>
          <w:tcPr>
            <w:tcW w:w="2889" w:type="dxa"/>
            <w:tcBorders>
              <w:top w:val="nil"/>
              <w:left w:val="nil"/>
              <w:bottom w:val="single" w:sz="8" w:space="0" w:color="auto"/>
              <w:right w:val="single" w:sz="4" w:space="0" w:color="auto"/>
            </w:tcBorders>
            <w:shd w:val="clear" w:color="auto" w:fill="FFFFFF"/>
            <w:hideMark/>
          </w:tcPr>
          <w:p w14:paraId="0C1014D9" w14:textId="77777777" w:rsidR="002B11CF" w:rsidRPr="00C253CB" w:rsidRDefault="002B11CF" w:rsidP="002B11CF">
            <w:r w:rsidRPr="00C253CB">
              <w:t>Směsné stavební a demoliční odpady neuvedené pod čísly 17 09 01, 17 09 02 a 17 09 03</w:t>
            </w:r>
          </w:p>
        </w:tc>
        <w:tc>
          <w:tcPr>
            <w:tcW w:w="1022" w:type="dxa"/>
            <w:tcBorders>
              <w:top w:val="nil"/>
              <w:left w:val="nil"/>
              <w:bottom w:val="single" w:sz="8" w:space="0" w:color="auto"/>
              <w:right w:val="single" w:sz="4" w:space="0" w:color="auto"/>
            </w:tcBorders>
            <w:noWrap/>
            <w:vAlign w:val="center"/>
            <w:hideMark/>
          </w:tcPr>
          <w:p w14:paraId="5FFC6DEB" w14:textId="77777777" w:rsidR="002B11CF" w:rsidRPr="00C253CB" w:rsidRDefault="002B11CF" w:rsidP="002B11CF">
            <w:r w:rsidRPr="00C253CB">
              <w:t>O</w:t>
            </w:r>
          </w:p>
        </w:tc>
        <w:tc>
          <w:tcPr>
            <w:tcW w:w="3046" w:type="dxa"/>
            <w:tcBorders>
              <w:top w:val="nil"/>
              <w:left w:val="nil"/>
              <w:bottom w:val="single" w:sz="8" w:space="0" w:color="auto"/>
              <w:right w:val="single" w:sz="8" w:space="0" w:color="auto"/>
            </w:tcBorders>
            <w:noWrap/>
            <w:vAlign w:val="center"/>
            <w:hideMark/>
          </w:tcPr>
          <w:p w14:paraId="7211CD33" w14:textId="77777777" w:rsidR="002B11CF" w:rsidRPr="00C253CB" w:rsidRDefault="002B11CF" w:rsidP="002B11CF">
            <w:r w:rsidRPr="00C253CB">
              <w:t>-</w:t>
            </w:r>
          </w:p>
        </w:tc>
        <w:tc>
          <w:tcPr>
            <w:tcW w:w="0" w:type="auto"/>
            <w:vAlign w:val="center"/>
            <w:hideMark/>
          </w:tcPr>
          <w:p w14:paraId="2FFA0EE5" w14:textId="77777777" w:rsidR="002B11CF" w:rsidRPr="00C253CB" w:rsidRDefault="002B11CF" w:rsidP="002B11CF"/>
        </w:tc>
      </w:tr>
    </w:tbl>
    <w:p w14:paraId="343AED38" w14:textId="77777777" w:rsidR="002B11CF" w:rsidRPr="00C253CB" w:rsidRDefault="002B11CF" w:rsidP="002B11CF"/>
    <w:p w14:paraId="0CE6199C" w14:textId="1FC48456" w:rsidR="00A07892" w:rsidRPr="00C253CB" w:rsidRDefault="00A07892" w:rsidP="00A07892">
      <w:r w:rsidRPr="00C253CB">
        <w:t>Veškeré odpady vzniklé při realizaci stavby budou přednostně předávány oprávněné osobě k dalšímu využití v souladu s hierarchií nakládání s odpady dle § 9 zákona č. 541/2020 Sb. Nepoužitelné odpady, které již není možné dále využít, budou odstraněny uložením na zařízení k odstraňování odpadů, např. skládku, která je k tomu řádně schválena podle příslušných právních předpisů. Vznik nebezpečných odpadů se nepředpokládá.</w:t>
      </w:r>
    </w:p>
    <w:p w14:paraId="7C35B21A" w14:textId="1CD48379" w:rsidR="00A07892" w:rsidRPr="00C253CB" w:rsidRDefault="00A07892" w:rsidP="00A07892">
      <w:r w:rsidRPr="00C253CB">
        <w:t>Převážná část stavebních a demoličních odpadů bude předána k využití nebo odstranění pouze subjektům, které jsou k tomu oprávněné v souladu s § 12 odst. 3 zákona č. 541/2020 Sb. Oprávněná osoba musí být provozovatelem zařízení ke sběru, výkupu, využití nebo odstranění příslušného druhu odpadu.</w:t>
      </w:r>
    </w:p>
    <w:p w14:paraId="676FCC5D" w14:textId="252523A0" w:rsidR="00A07892" w:rsidRPr="00C253CB" w:rsidRDefault="00A07892" w:rsidP="00A07892">
      <w:r w:rsidRPr="00C253CB">
        <w:t>Při nakládání s odpady je nezbytné dodržet princip přednostního využití odpadu před jeho odstraněním, přičemž nejprve se upřednostňuje materiálové využití, následně energetické využití, jak stanoví § 11 zákona o odpadech.</w:t>
      </w:r>
    </w:p>
    <w:p w14:paraId="66D8E617" w14:textId="5E029BF0" w:rsidR="00A07892" w:rsidRPr="00C253CB" w:rsidRDefault="00A07892" w:rsidP="00A07892">
      <w:r w:rsidRPr="00C253CB">
        <w:lastRenderedPageBreak/>
        <w:t>Odpovědnost za odpovídající nakládání s odpady nese zhotovitel stavby.</w:t>
      </w:r>
    </w:p>
    <w:p w14:paraId="5A8A3D7E" w14:textId="0174197E" w:rsidR="00A07892" w:rsidRPr="00C253CB" w:rsidRDefault="00A07892" w:rsidP="00A07892">
      <w:r w:rsidRPr="00C253CB">
        <w:t>Lehké stavební materiály a výrobky musí být během výstavby dostatečně zajištěny proti samovolnému odnesení větrem, zejména jejich zbytky a odpady, aby nedošlo k jejich úniku do okolního prostředí. Během výstavby se nepředpokládá negativní dopad na životní prostředí.</w:t>
      </w:r>
    </w:p>
    <w:p w14:paraId="4D739027" w14:textId="22390B52" w:rsidR="00877E69" w:rsidRPr="00C253CB" w:rsidRDefault="00A07892" w:rsidP="00877E69">
      <w:r w:rsidRPr="00C253CB">
        <w:t>Původce odpadu je povinen:</w:t>
      </w:r>
      <w:r w:rsidR="00C253CB" w:rsidRPr="00C253CB">
        <w:t xml:space="preserve"> </w:t>
      </w:r>
      <w:r w:rsidRPr="00C253CB">
        <w:t>zařazovat odpady podle katalogu odpadů dle § 5 a § 6 zákona č. 541/2020 Sb. (dle vyhlášky č. 8/2021 Sb. o Katalogu odpadů),</w:t>
      </w:r>
      <w:r w:rsidR="00C253CB" w:rsidRPr="00C253CB">
        <w:t xml:space="preserve"> </w:t>
      </w:r>
      <w:r w:rsidRPr="00C253CB">
        <w:t>zajistit přednostní využití odpadu dle § 11 zákona,</w:t>
      </w:r>
      <w:r w:rsidR="00C253CB" w:rsidRPr="00C253CB">
        <w:t xml:space="preserve"> </w:t>
      </w:r>
      <w:r w:rsidRPr="00C253CB">
        <w:t>vést průběžnou evidenci odpadů v souladu s § 16 písm. g),</w:t>
      </w:r>
      <w:r w:rsidR="00C253CB" w:rsidRPr="00C253CB">
        <w:t xml:space="preserve"> </w:t>
      </w:r>
      <w:r w:rsidRPr="00C253CB">
        <w:t>a odpady, které sám nemůže využít nebo odstranit, je povinen předat pouze oprávněné osobě, a to v souladu s § 12 odst. 3 zákona o odpadech, a to buď přímo, nebo prostřednictvím právnické osoby k tomu zřízené.</w:t>
      </w:r>
    </w:p>
    <w:p w14:paraId="1F8F8419" w14:textId="77777777" w:rsidR="003C5BFF" w:rsidRPr="003B0FFD" w:rsidRDefault="003C5BFF" w:rsidP="00877E69">
      <w:pPr>
        <w:rPr>
          <w:highlight w:val="yellow"/>
        </w:rPr>
      </w:pPr>
    </w:p>
    <w:p w14:paraId="23409CBC" w14:textId="066CB51E" w:rsidR="001F1F80" w:rsidRPr="002966B8" w:rsidRDefault="00777B2C" w:rsidP="00677CA4">
      <w:pPr>
        <w:pStyle w:val="Nadpis3"/>
        <w:spacing w:line="360" w:lineRule="auto"/>
        <w:rPr>
          <w:b w:val="0"/>
        </w:rPr>
      </w:pPr>
      <w:bookmarkStart w:id="15" w:name="_Toc210993928"/>
      <w:r w:rsidRPr="002966B8">
        <w:rPr>
          <w:b w:val="0"/>
        </w:rPr>
        <w:t>požadavky na kapacity veřejných sítí komunikačních vedení a elektronického komunikačního zařízení veřejné komunikační sítě</w:t>
      </w:r>
      <w:bookmarkEnd w:id="15"/>
    </w:p>
    <w:p w14:paraId="0A0E8B1E" w14:textId="623A4D6D" w:rsidR="00FC57E9" w:rsidRPr="00C253CB" w:rsidRDefault="00C253CB" w:rsidP="00C253CB">
      <w:pPr>
        <w:spacing w:line="360" w:lineRule="auto"/>
      </w:pPr>
      <w:r w:rsidRPr="00C253CB">
        <w:t>V rámci nástavby se neřeší nové připojení na telekomunikační síť, ale bude se využívat stávajících rozvodů v objektu.</w:t>
      </w:r>
    </w:p>
    <w:p w14:paraId="3D466748" w14:textId="77777777" w:rsidR="00C253CB" w:rsidRPr="003B0FFD" w:rsidRDefault="00C253CB" w:rsidP="001F3AE1">
      <w:pPr>
        <w:spacing w:line="360" w:lineRule="auto"/>
        <w:ind w:left="360"/>
        <w:rPr>
          <w:highlight w:val="yellow"/>
        </w:rPr>
      </w:pPr>
    </w:p>
    <w:p w14:paraId="168A5FB4" w14:textId="52A23EEB" w:rsidR="00CB4486" w:rsidRPr="002966B8" w:rsidRDefault="00143DD7" w:rsidP="00677CA4">
      <w:pPr>
        <w:pStyle w:val="Nadpis3"/>
        <w:spacing w:line="360" w:lineRule="auto"/>
        <w:rPr>
          <w:b w:val="0"/>
        </w:rPr>
      </w:pPr>
      <w:bookmarkStart w:id="16" w:name="_Toc210993929"/>
      <w:r w:rsidRPr="002966B8">
        <w:rPr>
          <w:b w:val="0"/>
        </w:rPr>
        <w:t xml:space="preserve">základní předpoklady </w:t>
      </w:r>
      <w:proofErr w:type="gramStart"/>
      <w:r w:rsidRPr="002966B8">
        <w:rPr>
          <w:b w:val="0"/>
        </w:rPr>
        <w:t>výstavby - časové</w:t>
      </w:r>
      <w:proofErr w:type="gramEnd"/>
      <w:r w:rsidRPr="002966B8">
        <w:rPr>
          <w:b w:val="0"/>
        </w:rPr>
        <w:t xml:space="preserve"> údaje o realizaci stavby, členění na etapy, věcné a časové vazby stavby, podmiňující, vyvolané a související investic</w:t>
      </w:r>
      <w:r w:rsidR="002966B8" w:rsidRPr="002966B8">
        <w:rPr>
          <w:b w:val="0"/>
        </w:rPr>
        <w:t>e</w:t>
      </w:r>
      <w:bookmarkEnd w:id="16"/>
    </w:p>
    <w:p w14:paraId="760706D8" w14:textId="54699E65" w:rsidR="005A56FA" w:rsidRPr="002966B8" w:rsidRDefault="005A56FA" w:rsidP="006015FC">
      <w:pPr>
        <w:spacing w:line="360" w:lineRule="auto"/>
        <w:ind w:firstLine="142"/>
      </w:pPr>
      <w:r w:rsidRPr="002966B8">
        <w:t xml:space="preserve">Předpokládaná doba výstavby je </w:t>
      </w:r>
      <w:r w:rsidR="00E069F7" w:rsidRPr="002966B8">
        <w:t>1</w:t>
      </w:r>
      <w:r w:rsidR="006015FC" w:rsidRPr="002966B8">
        <w:t>2</w:t>
      </w:r>
      <w:r w:rsidRPr="002966B8">
        <w:t xml:space="preserve"> měsíců, přesný termín zhotovení bude stanovený stavebníkem</w:t>
      </w:r>
      <w:r w:rsidR="006015FC" w:rsidRPr="002966B8">
        <w:t xml:space="preserve"> a realizační společností v závislosti na projektu harmonogramu prací.</w:t>
      </w:r>
    </w:p>
    <w:p w14:paraId="3FC23C02" w14:textId="0C1F90C9" w:rsidR="006015FC" w:rsidRPr="002966B8" w:rsidRDefault="006015FC" w:rsidP="006015FC">
      <w:pPr>
        <w:spacing w:line="360" w:lineRule="auto"/>
      </w:pPr>
      <w:r w:rsidRPr="002966B8">
        <w:t xml:space="preserve">Stavba bude provedena v jedné etapě. </w:t>
      </w:r>
    </w:p>
    <w:p w14:paraId="152508BC" w14:textId="3CF22567" w:rsidR="005A56FA" w:rsidRDefault="006015FC" w:rsidP="00C253CB">
      <w:pPr>
        <w:spacing w:line="360" w:lineRule="auto"/>
      </w:pPr>
      <w:r w:rsidRPr="002966B8">
        <w:t xml:space="preserve">Dle informací stavebníka, současně s tímto stavebním záměrem bude probíhat i stavební záměr výměny VZT zařízení pro prostor jídelny a kuchyně, nacházející se v 1. NP. V rámci stavebních činností je nutná koordinace se zhotovitelem a zástupci investora </w:t>
      </w:r>
      <w:r w:rsidR="00171023" w:rsidRPr="002966B8">
        <w:t xml:space="preserve">k zajištění obou stavebních záměrů a jejich vzájemné návaznosti. </w:t>
      </w:r>
    </w:p>
    <w:p w14:paraId="5E72EC60" w14:textId="77777777" w:rsidR="00C253CB" w:rsidRPr="00C253CB" w:rsidRDefault="00C253CB" w:rsidP="00C253CB">
      <w:pPr>
        <w:spacing w:line="360" w:lineRule="auto"/>
      </w:pPr>
    </w:p>
    <w:p w14:paraId="1B9A5CF4" w14:textId="7756978C" w:rsidR="00312AAC" w:rsidRPr="00B975D6" w:rsidRDefault="00143DD7" w:rsidP="00677CA4">
      <w:pPr>
        <w:pStyle w:val="Nadpis3"/>
        <w:spacing w:line="360" w:lineRule="auto"/>
        <w:rPr>
          <w:b w:val="0"/>
        </w:rPr>
      </w:pPr>
      <w:r w:rsidRPr="00B975D6">
        <w:rPr>
          <w:b w:val="0"/>
        </w:rPr>
        <w:t> </w:t>
      </w:r>
      <w:bookmarkStart w:id="17" w:name="_Toc210993930"/>
      <w:r w:rsidRPr="00B975D6">
        <w:rPr>
          <w:b w:val="0"/>
        </w:rPr>
        <w:t>základní požadavky na předčasné užívání staveb a zkušební provoz staveb, doba jejich trvání ve vztahu k dokončení a užívání stavby</w:t>
      </w:r>
      <w:bookmarkEnd w:id="17"/>
    </w:p>
    <w:p w14:paraId="7EDA070A" w14:textId="00E7CF89" w:rsidR="00AC045E" w:rsidRPr="00B975D6" w:rsidRDefault="00FC57E9" w:rsidP="002D156E">
      <w:r w:rsidRPr="00B975D6">
        <w:t>Stavební záměr</w:t>
      </w:r>
      <w:r w:rsidR="007E66CF" w:rsidRPr="00B975D6">
        <w:t xml:space="preserve"> </w:t>
      </w:r>
      <w:r w:rsidR="00AC045E" w:rsidRPr="00B975D6">
        <w:t xml:space="preserve">neuvažuje s předčasným užíváním </w:t>
      </w:r>
      <w:r w:rsidR="002D156E" w:rsidRPr="00B975D6">
        <w:t xml:space="preserve">stavby 2. NP. </w:t>
      </w:r>
    </w:p>
    <w:p w14:paraId="47D9DC42" w14:textId="62C5B428" w:rsidR="00B55144" w:rsidRPr="00B975D6" w:rsidRDefault="002D156E" w:rsidP="00B55144">
      <w:pPr>
        <w:ind w:firstLine="142"/>
      </w:pPr>
      <w:r w:rsidRPr="00B975D6">
        <w:t>V přízemí stavby se nachází jídelna a kuchyně gymnázia Příbram. Z tohoto důvodu je možné, že stavebník bude požadovat co nejrychlejší zpřístupnění 1. NP pro možnost stravování studentů a pracovníků školy. V tomto případě je nutná koordinace se zhotovitelem stavby, zejména ve stanovení technologického předpisu, za jakých podmínek by bylo možné</w:t>
      </w:r>
      <w:r w:rsidR="00B55144" w:rsidRPr="00B975D6">
        <w:t xml:space="preserve"> bezpečně</w:t>
      </w:r>
      <w:r w:rsidRPr="00B975D6">
        <w:t xml:space="preserve"> využívat 1. NP po nezbytnou dobu</w:t>
      </w:r>
      <w:r w:rsidR="00B55144" w:rsidRPr="00B975D6">
        <w:t>.</w:t>
      </w:r>
    </w:p>
    <w:p w14:paraId="4C6CB321" w14:textId="77777777" w:rsidR="005A56FA" w:rsidRPr="003B0FFD" w:rsidRDefault="005A56FA" w:rsidP="005A56FA">
      <w:pPr>
        <w:rPr>
          <w:highlight w:val="yellow"/>
        </w:rPr>
      </w:pPr>
    </w:p>
    <w:p w14:paraId="48AE51C1" w14:textId="7769775A" w:rsidR="00143DD7" w:rsidRPr="00B975D6" w:rsidRDefault="00143DD7" w:rsidP="00143DD7">
      <w:pPr>
        <w:pStyle w:val="Nadpis3"/>
        <w:rPr>
          <w:b w:val="0"/>
          <w:bCs w:val="0"/>
        </w:rPr>
      </w:pPr>
      <w:bookmarkStart w:id="18" w:name="_Toc210993931"/>
      <w:r w:rsidRPr="00B975D6">
        <w:rPr>
          <w:b w:val="0"/>
          <w:bCs w:val="0"/>
        </w:rPr>
        <w:t>seznam výsledků zeměměřických činností podle jiného právního předpisu, pokud mají podle projektu výsledků zeměměřických činností vzniknout v souvislosti s povolením stavby</w:t>
      </w:r>
      <w:bookmarkEnd w:id="18"/>
    </w:p>
    <w:p w14:paraId="30C71B23" w14:textId="788520D0" w:rsidR="005E2F13" w:rsidRPr="00B975D6" w:rsidRDefault="00FC57E9" w:rsidP="003C5BFF">
      <w:r w:rsidRPr="00B975D6">
        <w:t>Neřeší se.</w:t>
      </w:r>
    </w:p>
    <w:p w14:paraId="78572F12" w14:textId="77777777" w:rsidR="00B975D6" w:rsidRPr="003B0FFD" w:rsidRDefault="00B975D6" w:rsidP="003C5BFF">
      <w:pPr>
        <w:rPr>
          <w:highlight w:val="yellow"/>
        </w:rPr>
      </w:pPr>
    </w:p>
    <w:p w14:paraId="0BECB67D" w14:textId="28C1182E" w:rsidR="00AE2B8E" w:rsidRPr="007C4323" w:rsidRDefault="001F1F80" w:rsidP="00677CA4">
      <w:pPr>
        <w:pStyle w:val="Nadpis1"/>
        <w:numPr>
          <w:ilvl w:val="0"/>
          <w:numId w:val="0"/>
        </w:numPr>
        <w:spacing w:line="360" w:lineRule="auto"/>
        <w:ind w:left="-709"/>
      </w:pPr>
      <w:bookmarkStart w:id="19" w:name="_Toc210993932"/>
      <w:r w:rsidRPr="007C4323">
        <w:t>B</w:t>
      </w:r>
      <w:r w:rsidR="00AE2B8E" w:rsidRPr="007C4323">
        <w:t>.2</w:t>
      </w:r>
      <w:r w:rsidR="00AE2B8E" w:rsidRPr="007C4323">
        <w:tab/>
      </w:r>
      <w:r w:rsidR="00143DD7" w:rsidRPr="007C4323">
        <w:t>Urbanistické a základní architektonické řešení</w:t>
      </w:r>
      <w:bookmarkEnd w:id="19"/>
    </w:p>
    <w:p w14:paraId="096149DA" w14:textId="6184AB04" w:rsidR="00143DD7" w:rsidRPr="007C4323" w:rsidRDefault="00143DD7" w:rsidP="00143DD7">
      <w:proofErr w:type="gramStart"/>
      <w:r w:rsidRPr="007C4323">
        <w:t>Urbanismus - kompozice</w:t>
      </w:r>
      <w:proofErr w:type="gramEnd"/>
      <w:r w:rsidRPr="007C4323">
        <w:t xml:space="preserve"> prostorového řešení a základní architektonické řešení.</w:t>
      </w:r>
    </w:p>
    <w:p w14:paraId="61DB50B4" w14:textId="77777777" w:rsidR="000A79FC" w:rsidRPr="003B0FFD" w:rsidRDefault="000A79FC" w:rsidP="00677CA4">
      <w:pPr>
        <w:spacing w:line="360" w:lineRule="auto"/>
        <w:rPr>
          <w:highlight w:val="yellow"/>
        </w:rPr>
      </w:pPr>
    </w:p>
    <w:p w14:paraId="3C9582FC" w14:textId="46E186A9" w:rsidR="007173C5" w:rsidRPr="00CC2BF9" w:rsidRDefault="007173C5" w:rsidP="007173C5">
      <w:pPr>
        <w:spacing w:line="360" w:lineRule="auto"/>
      </w:pPr>
      <w:r w:rsidRPr="00CC2BF9">
        <w:t xml:space="preserve">Stavba jídelny je umístěna v areálu gymnázia, v přímé návaznosti na hlavní školní budovu, s níž je </w:t>
      </w:r>
      <w:r w:rsidRPr="00CC2BF9">
        <w:lastRenderedPageBreak/>
        <w:t>propojena spojovací chodbou. Objekt je situován na volně stojícím pozemku, který není sevřen okolní zástavbou a umožňuje jeho bezproblémovou obsluhu. Přístup je zajištěn pro pěší, cyklisty, osobní automobily i zásobovací vozidla, před objektem je zřízeno parkoviště a zpevněné plochy.</w:t>
      </w:r>
    </w:p>
    <w:p w14:paraId="4ECEDB22" w14:textId="7C6D0444" w:rsidR="007173C5" w:rsidRPr="00CC2BF9" w:rsidRDefault="007173C5" w:rsidP="007173C5">
      <w:pPr>
        <w:spacing w:line="360" w:lineRule="auto"/>
      </w:pPr>
      <w:r w:rsidRPr="00CC2BF9">
        <w:t>Navržená nástavba mění výškovou hladinu</w:t>
      </w:r>
      <w:r w:rsidR="00CC2BF9" w:rsidRPr="00CC2BF9">
        <w:t xml:space="preserve"> řešené části</w:t>
      </w:r>
      <w:r w:rsidRPr="00CC2BF9">
        <w:t xml:space="preserve"> stavby, čímž dochází k mírnému zvýšení objemového působení jídelny v kontextu areálu. Nové</w:t>
      </w:r>
      <w:r w:rsidR="00CC2BF9" w:rsidRPr="00CC2BF9">
        <w:t xml:space="preserve"> nastavované</w:t>
      </w:r>
      <w:r w:rsidRPr="00CC2BF9">
        <w:t xml:space="preserve"> podlaží </w:t>
      </w:r>
      <w:r w:rsidR="00CC2BF9" w:rsidRPr="00CC2BF9">
        <w:t>bude zastřešeno</w:t>
      </w:r>
      <w:r w:rsidRPr="00CC2BF9">
        <w:t xml:space="preserve"> pochozí zelenou</w:t>
      </w:r>
      <w:r w:rsidR="00CC2BF9" w:rsidRPr="00CC2BF9">
        <w:t xml:space="preserve"> plochou</w:t>
      </w:r>
      <w:r w:rsidRPr="00CC2BF9">
        <w:t xml:space="preserve"> střechou, která kromě estetického a ekologického přínosu umožní i pobyt studentů. Okolní plochy zůstávají beze změn – travnaté plochy a vzrostlé stromy </w:t>
      </w:r>
      <w:r w:rsidR="00CC2BF9" w:rsidRPr="00CC2BF9">
        <w:t>budou</w:t>
      </w:r>
      <w:r w:rsidRPr="00CC2BF9">
        <w:t xml:space="preserve"> zachovány</w:t>
      </w:r>
      <w:r w:rsidR="00CC2BF9" w:rsidRPr="00CC2BF9">
        <w:t>.</w:t>
      </w:r>
    </w:p>
    <w:p w14:paraId="70B97C2B" w14:textId="77777777" w:rsidR="007173C5" w:rsidRPr="00CC2BF9" w:rsidRDefault="007173C5" w:rsidP="00054E39">
      <w:pPr>
        <w:spacing w:line="360" w:lineRule="auto"/>
        <w:ind w:firstLine="142"/>
      </w:pPr>
      <w:r w:rsidRPr="00CC2BF9">
        <w:t>Architektonické řešení nástavby vychází z původního charakteru objektu, který vhodně doplňuje soudobými prvky. Hlavním rozdílem oproti původnímu řešení je použití provětrávané fasády, která se v době výstavby objektu nepoužívala. Tento systém zajišťuje kvalitní tepelně-technické vlastnosti, dlouhou životnost a zároveň umožňuje esteticky čisté a moderní provedení pláště. Nástavba tak přirozeně navazuje na původní architekturu, ale zároveň budově dodává současný výraz a technickou kvalitu odpovídající dnešním standardům.</w:t>
      </w:r>
    </w:p>
    <w:p w14:paraId="6394515B" w14:textId="77777777" w:rsidR="0013142B" w:rsidRPr="00CC2BF9" w:rsidRDefault="0013142B" w:rsidP="0013142B">
      <w:pPr>
        <w:spacing w:line="360" w:lineRule="auto"/>
        <w:ind w:firstLine="142"/>
      </w:pPr>
    </w:p>
    <w:p w14:paraId="7860E7FB" w14:textId="551AB000" w:rsidR="00DA5844" w:rsidRPr="00CC2BF9" w:rsidRDefault="008137C4" w:rsidP="00677CA4">
      <w:pPr>
        <w:spacing w:line="360" w:lineRule="auto"/>
      </w:pPr>
      <w:r w:rsidRPr="00CC2BF9">
        <w:t>V rámci výškového řešení objektu</w:t>
      </w:r>
      <w:r w:rsidR="001240F8" w:rsidRPr="00CC2BF9">
        <w:t xml:space="preserve"> dochází ke změně</w:t>
      </w:r>
      <w:r w:rsidRPr="00CC2BF9">
        <w:t>,</w:t>
      </w:r>
      <w:r w:rsidR="001240F8" w:rsidRPr="00CC2BF9">
        <w:t xml:space="preserve"> jelikož se jedná o </w:t>
      </w:r>
      <w:r w:rsidR="006A7F21" w:rsidRPr="00CC2BF9">
        <w:t>nástavbu.</w:t>
      </w:r>
      <w:r w:rsidR="001240F8" w:rsidRPr="00CC2BF9">
        <w:t xml:space="preserve"> Světlá výška prostor je patrná z projektové dokumentace D</w:t>
      </w:r>
      <w:r w:rsidR="006A7F21" w:rsidRPr="00CC2BF9">
        <w:t>.1.1.</w:t>
      </w:r>
      <w:r w:rsidR="001240F8" w:rsidRPr="00CC2BF9">
        <w:t xml:space="preserve"> – charakteristické řezy</w:t>
      </w:r>
      <w:r w:rsidR="00144EFF" w:rsidRPr="00CC2BF9">
        <w:t>.</w:t>
      </w:r>
      <w:r w:rsidR="00DA5844" w:rsidRPr="00CC2BF9">
        <w:t xml:space="preserve"> </w:t>
      </w:r>
    </w:p>
    <w:p w14:paraId="237DB5A1" w14:textId="77777777" w:rsidR="007C4323" w:rsidRPr="003B0FFD" w:rsidRDefault="007C4323" w:rsidP="00677CA4">
      <w:pPr>
        <w:spacing w:line="360" w:lineRule="auto"/>
        <w:rPr>
          <w:highlight w:val="yellow"/>
        </w:rPr>
      </w:pPr>
    </w:p>
    <w:p w14:paraId="5BFBF963" w14:textId="057364FD" w:rsidR="00923DED" w:rsidRPr="00CC2BF9" w:rsidRDefault="00B775C8" w:rsidP="007E66CF">
      <w:pPr>
        <w:pStyle w:val="Nadpis1"/>
        <w:numPr>
          <w:ilvl w:val="0"/>
          <w:numId w:val="0"/>
        </w:numPr>
        <w:spacing w:line="360" w:lineRule="auto"/>
        <w:ind w:left="-709"/>
      </w:pPr>
      <w:bookmarkStart w:id="20" w:name="_Toc210993933"/>
      <w:r w:rsidRPr="00CC2BF9">
        <w:t>B.3</w:t>
      </w:r>
      <w:r w:rsidRPr="00CC2BF9">
        <w:tab/>
      </w:r>
      <w:r w:rsidR="00143DD7" w:rsidRPr="00CC2BF9">
        <w:t>Základní stavebně technické a technologické řešení</w:t>
      </w:r>
      <w:bookmarkEnd w:id="20"/>
    </w:p>
    <w:p w14:paraId="174D2B72" w14:textId="77777777" w:rsidR="00143DD7" w:rsidRPr="00CC2BF9" w:rsidRDefault="00143DD7" w:rsidP="00143DD7">
      <w:pPr>
        <w:pStyle w:val="Nadpis1"/>
        <w:numPr>
          <w:ilvl w:val="0"/>
          <w:numId w:val="0"/>
        </w:numPr>
        <w:spacing w:line="360" w:lineRule="auto"/>
        <w:ind w:left="-709"/>
      </w:pPr>
      <w:bookmarkStart w:id="21" w:name="_Toc210993934"/>
      <w:r w:rsidRPr="00CC2BF9">
        <w:t>B 3.1. Celková koncepce stavebně technického a technologického řešení</w:t>
      </w:r>
      <w:bookmarkEnd w:id="21"/>
    </w:p>
    <w:p w14:paraId="487A0200" w14:textId="256C5E42" w:rsidR="00144EFF" w:rsidRPr="00E73A95" w:rsidRDefault="00590DE3" w:rsidP="00144EFF">
      <w:pPr>
        <w:spacing w:line="360" w:lineRule="auto"/>
      </w:pPr>
      <w:r w:rsidRPr="00E73A95">
        <w:t>Projektová dokumentace řeší nástavbu nad částí objektu gymnázia.</w:t>
      </w:r>
    </w:p>
    <w:p w14:paraId="54CB1F32" w14:textId="386F7977" w:rsidR="00590DE3" w:rsidRPr="00E73A95" w:rsidRDefault="00590DE3" w:rsidP="00144EFF">
      <w:pPr>
        <w:spacing w:line="360" w:lineRule="auto"/>
      </w:pPr>
      <w:r w:rsidRPr="00E73A95">
        <w:t>Z hlediska stavebně technické koncepce se jedná o částečně podsklepenou stavbu s jedním nadzemním podlažím a půdou, která je založena na plošných betonových základech (kombinace základové desky, základových pasů a patek), svislé nosné konstrukce jsou tvořeny cihelným zdivem a železobetonovými sloupy, vodorovné konstrukce jsou tvořeny železobetonovými stropy a stávající střešní konstrukce je tvořena dřevěným vaznicovým krovem valbového tvaru.</w:t>
      </w:r>
    </w:p>
    <w:p w14:paraId="32F5E2ED" w14:textId="77777777" w:rsidR="00E73A95" w:rsidRDefault="00590DE3" w:rsidP="00144EFF">
      <w:pPr>
        <w:spacing w:line="360" w:lineRule="auto"/>
      </w:pPr>
      <w:r w:rsidRPr="00E73A95">
        <w:t xml:space="preserve">V rámci nástavby budou provedeny bourací práce (odstranění stávající střechy atd.), dále bude provedeno zesílení základových konstrukcí, nad stropní konstrukcí nad 1NP bude vytvořena nová nosná stropní konstrukce tvořena předpjatými panely </w:t>
      </w:r>
      <w:proofErr w:type="spellStart"/>
      <w:r w:rsidRPr="00E73A95">
        <w:t>spiroll</w:t>
      </w:r>
      <w:proofErr w:type="spellEnd"/>
      <w:r w:rsidR="00E73A95" w:rsidRPr="00E73A95">
        <w:t>, nové svislé nosné konstrukce</w:t>
      </w:r>
      <w:r w:rsidRPr="00E73A95">
        <w:t xml:space="preserve"> </w:t>
      </w:r>
      <w:r w:rsidR="00E73A95" w:rsidRPr="00E73A95">
        <w:t>v rámci 2NP a 3NP budou tvořeny plynosilikátovým zdivem, stropní konstrukce nad 2NP bude částečně tvořena předpjatými stropními panely a částečně železobetonem a zastřešení nad 3NP bude tvořeno železobetonovou deskou.</w:t>
      </w:r>
    </w:p>
    <w:p w14:paraId="637CECBA" w14:textId="77777777" w:rsidR="00E73A95" w:rsidRDefault="00E73A95" w:rsidP="00144EFF">
      <w:pPr>
        <w:spacing w:line="360" w:lineRule="auto"/>
      </w:pPr>
      <w:r>
        <w:t>Nové příčky v rámci objektu budou řešeny kombinací SDK, plynosilikátu a broušené cihly, podlahy budou těžké plovoucí, zastřešení nad objektem bude tvořeno plochou střechou a fasáda bude částečně tvořena kontaktním zateplovacím systémem a částečně provětrávanou fasádou.</w:t>
      </w:r>
    </w:p>
    <w:p w14:paraId="71F9746E" w14:textId="77777777" w:rsidR="00E73A95" w:rsidRDefault="00E73A95" w:rsidP="00144EFF">
      <w:pPr>
        <w:spacing w:line="360" w:lineRule="auto"/>
      </w:pPr>
    </w:p>
    <w:p w14:paraId="65FE98BA" w14:textId="33E6FC02" w:rsidR="00590DE3" w:rsidRPr="00E73A95" w:rsidRDefault="00E73A95" w:rsidP="00144EFF">
      <w:pPr>
        <w:spacing w:line="360" w:lineRule="auto"/>
      </w:pPr>
      <w:r>
        <w:t>Z hlediska technologického řešení bude objekt vytápěn pomocí radiátorů napojených na stávající zdroj energie (výměníkovou stanici v objektu). Větrání objektu bude řešeno pomocí VZT a na střeše budou umístěné FVE panely.</w:t>
      </w:r>
      <w:r w:rsidRPr="00E73A95">
        <w:t xml:space="preserve"> </w:t>
      </w:r>
      <w:r w:rsidR="00590DE3" w:rsidRPr="00E73A95">
        <w:t xml:space="preserve"> </w:t>
      </w:r>
    </w:p>
    <w:p w14:paraId="4800FD0F" w14:textId="77777777" w:rsidR="00B0517F" w:rsidRPr="003B0FFD" w:rsidRDefault="00B0517F" w:rsidP="00923DED">
      <w:pPr>
        <w:rPr>
          <w:highlight w:val="yellow"/>
        </w:rPr>
      </w:pPr>
    </w:p>
    <w:p w14:paraId="6C7F20F0" w14:textId="39585885" w:rsidR="00143DD7" w:rsidRPr="00CC2BF9" w:rsidRDefault="00143DD7" w:rsidP="00143DD7">
      <w:pPr>
        <w:pStyle w:val="Nadpis1"/>
        <w:numPr>
          <w:ilvl w:val="0"/>
          <w:numId w:val="0"/>
        </w:numPr>
        <w:spacing w:line="360" w:lineRule="auto"/>
        <w:ind w:left="-709"/>
      </w:pPr>
      <w:bookmarkStart w:id="22" w:name="_Toc210993935"/>
      <w:r w:rsidRPr="00CC2BF9">
        <w:lastRenderedPageBreak/>
        <w:t>B.3.2 Celkové řešení podmínek přístupnosti</w:t>
      </w:r>
      <w:bookmarkEnd w:id="22"/>
    </w:p>
    <w:p w14:paraId="23F7ABAC" w14:textId="18F92C4C" w:rsidR="00B62011" w:rsidRPr="00CC2BF9" w:rsidRDefault="005E2F13" w:rsidP="0029327B">
      <w:pPr>
        <w:pStyle w:val="Nadpis3"/>
        <w:numPr>
          <w:ilvl w:val="0"/>
          <w:numId w:val="6"/>
        </w:numPr>
        <w:spacing w:line="360" w:lineRule="auto"/>
        <w:rPr>
          <w:b w:val="0"/>
        </w:rPr>
      </w:pPr>
      <w:bookmarkStart w:id="23" w:name="_Toc210993936"/>
      <w:r w:rsidRPr="00CC2BF9">
        <w:rPr>
          <w:b w:val="0"/>
        </w:rPr>
        <w:t>celkové řešení přístupnosti se specifikací jednotlivých části, které podléhají požadavkům na přístupnost, včetně dopadů předčasného užívání a zkušebního provozu a vlivu na okolí</w:t>
      </w:r>
      <w:bookmarkEnd w:id="23"/>
    </w:p>
    <w:p w14:paraId="3DF51061" w14:textId="77777777" w:rsidR="00D644FC" w:rsidRPr="00E935BF" w:rsidRDefault="00593A5D" w:rsidP="007A3C6C">
      <w:pPr>
        <w:ind w:firstLine="142"/>
      </w:pPr>
      <w:r w:rsidRPr="00E935BF">
        <w:t>V rámci řešení nástavby se bezbariérovost samostatně neřeší, neboť je zajištěna již ve stávajícím objektu. Bezbariérový přístup je umožněn vstupní rampou pro vozíčkáře, dále je zajištěna návaznost přes spojovací chodbu a v</w:t>
      </w:r>
      <w:r w:rsidR="00D644FC" w:rsidRPr="00E935BF">
        <w:t xml:space="preserve"> původním</w:t>
      </w:r>
      <w:r w:rsidRPr="00E935BF">
        <w:t xml:space="preserve"> objektu školy je k dispozici také výtah, který zajišťuje plnohodnotné využívání stavby osobami s omezenou schopností pohybu a orientace.</w:t>
      </w:r>
      <w:r w:rsidR="00D644FC" w:rsidRPr="00E935BF">
        <w:t xml:space="preserve"> </w:t>
      </w:r>
    </w:p>
    <w:p w14:paraId="44C9B22E" w14:textId="061E4B8C" w:rsidR="005A1550" w:rsidRPr="00E935BF" w:rsidRDefault="00D644FC" w:rsidP="007A3C6C">
      <w:pPr>
        <w:ind w:firstLine="142"/>
      </w:pPr>
      <w:r w:rsidRPr="00E935BF">
        <w:t>Přístupnost je řešena v návaznosti na ČSN 73 4001 – Přístupnost a bezbariérové užívání</w:t>
      </w:r>
    </w:p>
    <w:p w14:paraId="41082DFF" w14:textId="77777777" w:rsidR="00D644FC" w:rsidRPr="003B0FFD" w:rsidRDefault="00D644FC" w:rsidP="007A3C6C">
      <w:pPr>
        <w:ind w:firstLine="142"/>
        <w:rPr>
          <w:highlight w:val="yellow"/>
        </w:rPr>
      </w:pPr>
    </w:p>
    <w:p w14:paraId="2B2201BE" w14:textId="7DFB81DF" w:rsidR="00B62011" w:rsidRPr="00CC2BF9" w:rsidRDefault="005E2F13" w:rsidP="00B62011">
      <w:pPr>
        <w:pStyle w:val="Nadpis3"/>
        <w:spacing w:line="360" w:lineRule="auto"/>
        <w:rPr>
          <w:b w:val="0"/>
        </w:rPr>
      </w:pPr>
      <w:bookmarkStart w:id="24" w:name="_Toc210993937"/>
      <w:r w:rsidRPr="00CC2BF9">
        <w:rPr>
          <w:b w:val="0"/>
        </w:rPr>
        <w:t xml:space="preserve">popis navržených </w:t>
      </w:r>
      <w:proofErr w:type="gramStart"/>
      <w:r w:rsidRPr="00CC2BF9">
        <w:rPr>
          <w:b w:val="0"/>
        </w:rPr>
        <w:t>opatření - zejména</w:t>
      </w:r>
      <w:proofErr w:type="gramEnd"/>
      <w:r w:rsidRPr="00CC2BF9">
        <w:rPr>
          <w:b w:val="0"/>
        </w:rPr>
        <w:t xml:space="preserve"> přístup ke stavbě, prostory stavby a systémy určené pro užívání veřejností</w:t>
      </w:r>
      <w:bookmarkEnd w:id="24"/>
    </w:p>
    <w:p w14:paraId="2AC23D45" w14:textId="5BA83A5B" w:rsidR="00593A5D" w:rsidRPr="00E935BF" w:rsidRDefault="00D241F9" w:rsidP="00D644FC">
      <w:pPr>
        <w:ind w:firstLine="142"/>
      </w:pPr>
      <w:r w:rsidRPr="00E935BF">
        <w:t>Přístup ke stavbě je možné využít z pozemku parc. č. 715 /51</w:t>
      </w:r>
      <w:r w:rsidR="00E935BF" w:rsidRPr="00E935BF">
        <w:t>, kde je přístupová rampa</w:t>
      </w:r>
      <w:r w:rsidRPr="00E935BF">
        <w:t>.</w:t>
      </w:r>
      <w:r w:rsidR="00E935BF" w:rsidRPr="00E935BF">
        <w:t xml:space="preserve"> Prostory stavby jsou dostatečné dimenze pro pohyb osob.</w:t>
      </w:r>
      <w:r w:rsidRPr="00E935BF">
        <w:t xml:space="preserve"> </w:t>
      </w:r>
    </w:p>
    <w:p w14:paraId="47CDD558" w14:textId="77777777" w:rsidR="00B0517F" w:rsidRPr="003B0FFD" w:rsidRDefault="00B0517F" w:rsidP="0060736E">
      <w:pPr>
        <w:rPr>
          <w:highlight w:val="yellow"/>
        </w:rPr>
      </w:pPr>
    </w:p>
    <w:p w14:paraId="4E3EE48C" w14:textId="399ACF3B" w:rsidR="000A3F07" w:rsidRPr="00CC2BF9" w:rsidRDefault="005E2F13" w:rsidP="005874CB">
      <w:pPr>
        <w:pStyle w:val="Nadpis3"/>
        <w:spacing w:line="360" w:lineRule="auto"/>
        <w:rPr>
          <w:b w:val="0"/>
          <w:bCs w:val="0"/>
        </w:rPr>
      </w:pPr>
      <w:bookmarkStart w:id="25" w:name="_Toc210993938"/>
      <w:r w:rsidRPr="00CC2BF9">
        <w:rPr>
          <w:b w:val="0"/>
          <w:bCs w:val="0"/>
        </w:rPr>
        <w:t>popis dopadů na přístupnost z hlediska uplatnění závažných územně technických nebo stavebně technických důvodů nebo jiných veřejných zájmů</w:t>
      </w:r>
      <w:bookmarkEnd w:id="25"/>
    </w:p>
    <w:p w14:paraId="25A9F6A0" w14:textId="5C235344" w:rsidR="0060736E" w:rsidRPr="00CC2BF9" w:rsidRDefault="0060736E" w:rsidP="0060736E">
      <w:r w:rsidRPr="00CC2BF9">
        <w:t>Neře</w:t>
      </w:r>
      <w:r w:rsidR="001C6E0A" w:rsidRPr="00CC2BF9">
        <w:t>š</w:t>
      </w:r>
      <w:r w:rsidRPr="00CC2BF9">
        <w:t>í se.</w:t>
      </w:r>
    </w:p>
    <w:p w14:paraId="0BA93E8C" w14:textId="77777777" w:rsidR="005E2F13" w:rsidRPr="003B0FFD" w:rsidRDefault="005E2F13" w:rsidP="005E2F13">
      <w:pPr>
        <w:rPr>
          <w:highlight w:val="yellow"/>
        </w:rPr>
      </w:pPr>
    </w:p>
    <w:p w14:paraId="3FD09138" w14:textId="743FCA40" w:rsidR="000A3F07" w:rsidRPr="00E73A95" w:rsidRDefault="000A3F07" w:rsidP="000A3F07">
      <w:pPr>
        <w:pStyle w:val="Nadpis1"/>
        <w:numPr>
          <w:ilvl w:val="0"/>
          <w:numId w:val="0"/>
        </w:numPr>
        <w:ind w:left="-567"/>
        <w:rPr>
          <w:color w:val="EE0000"/>
        </w:rPr>
      </w:pPr>
      <w:bookmarkStart w:id="26" w:name="_Toc210993939"/>
      <w:r w:rsidRPr="00E73A95">
        <w:t>B.3.3 Zásady bezpečnosti při užívání stavby</w:t>
      </w:r>
      <w:bookmarkEnd w:id="26"/>
    </w:p>
    <w:p w14:paraId="12F6D752" w14:textId="165D15F8" w:rsidR="00B0517F" w:rsidRPr="00E73A95" w:rsidRDefault="003A2FBF" w:rsidP="005E2F13">
      <w:r w:rsidRPr="00E73A95">
        <w:t>Stavba je navržena dle platných právních předpisů a norem. Stavba bude bezpečná pro osoby objekt užívající.</w:t>
      </w:r>
    </w:p>
    <w:p w14:paraId="2B0CE35B" w14:textId="77777777" w:rsidR="00E73A95" w:rsidRPr="003B0FFD" w:rsidRDefault="00E73A95" w:rsidP="005E2F13">
      <w:pPr>
        <w:rPr>
          <w:highlight w:val="yellow"/>
        </w:rPr>
      </w:pPr>
    </w:p>
    <w:p w14:paraId="3F5FD7C7" w14:textId="77777777" w:rsidR="000A3F07" w:rsidRPr="00590DE3" w:rsidRDefault="000A3F07" w:rsidP="000A3F07">
      <w:pPr>
        <w:pStyle w:val="Nadpis1"/>
        <w:numPr>
          <w:ilvl w:val="0"/>
          <w:numId w:val="0"/>
        </w:numPr>
        <w:ind w:left="-567"/>
      </w:pPr>
      <w:bookmarkStart w:id="27" w:name="_Toc210993940"/>
      <w:r w:rsidRPr="00590DE3">
        <w:t>B.3.4 Základní technický popis stavby</w:t>
      </w:r>
      <w:bookmarkEnd w:id="27"/>
    </w:p>
    <w:p w14:paraId="388523CA" w14:textId="735261D7" w:rsidR="00B62011" w:rsidRPr="00590DE3" w:rsidRDefault="00B62011" w:rsidP="0029327B">
      <w:pPr>
        <w:pStyle w:val="Nadpis3"/>
        <w:numPr>
          <w:ilvl w:val="0"/>
          <w:numId w:val="5"/>
        </w:numPr>
        <w:spacing w:line="360" w:lineRule="auto"/>
        <w:ind w:left="284" w:hanging="284"/>
        <w:rPr>
          <w:b w:val="0"/>
        </w:rPr>
      </w:pPr>
      <w:bookmarkStart w:id="28" w:name="_Toc210993941"/>
      <w:r w:rsidRPr="00590DE3">
        <w:rPr>
          <w:b w:val="0"/>
        </w:rPr>
        <w:t>popis stávajícího stavu</w:t>
      </w:r>
      <w:bookmarkEnd w:id="28"/>
    </w:p>
    <w:p w14:paraId="11B4F62C" w14:textId="77777777" w:rsidR="00E73A95" w:rsidRPr="00E73A95" w:rsidRDefault="00E73A95" w:rsidP="00E73A95">
      <w:pPr>
        <w:spacing w:line="360" w:lineRule="auto"/>
      </w:pPr>
      <w:r w:rsidRPr="00E73A95">
        <w:t>Z hlediska stavebně technické koncepce se jedná o částečně podsklepenou stavbu s jedním nadzemním podlažím a půdou, která je založena na plošných betonových základech (kombinace základové desky, základových pasů a patek), svislé nosné konstrukce jsou tvořeny cihelným zdivem a železobetonovými sloupy, vodorovné konstrukce jsou tvořeny železobetonovými stropy a stávající střešní konstrukce je tvořena dřevěným vaznicovým krovem valbového tvaru.</w:t>
      </w:r>
    </w:p>
    <w:p w14:paraId="6F1CBA32" w14:textId="77777777" w:rsidR="00654E2F" w:rsidRPr="003B0FFD" w:rsidRDefault="00654E2F" w:rsidP="00A24718">
      <w:pPr>
        <w:rPr>
          <w:highlight w:val="yellow"/>
        </w:rPr>
      </w:pPr>
    </w:p>
    <w:p w14:paraId="0F331B70" w14:textId="71650B89" w:rsidR="000A3F07" w:rsidRPr="00590DE3" w:rsidRDefault="00B62011" w:rsidP="004C02A9">
      <w:pPr>
        <w:pStyle w:val="Nadpis3"/>
        <w:spacing w:line="360" w:lineRule="auto"/>
        <w:ind w:left="284" w:hanging="284"/>
        <w:rPr>
          <w:b w:val="0"/>
          <w:bCs w:val="0"/>
        </w:rPr>
      </w:pPr>
      <w:bookmarkStart w:id="29" w:name="_Toc210993942"/>
      <w:r w:rsidRPr="00590DE3">
        <w:rPr>
          <w:b w:val="0"/>
          <w:bCs w:val="0"/>
        </w:rPr>
        <w:t>popis navrženého stavebně technického a konstrukčního řešení</w:t>
      </w:r>
      <w:bookmarkEnd w:id="29"/>
    </w:p>
    <w:p w14:paraId="57B4CDCD" w14:textId="77777777" w:rsidR="00E73A95" w:rsidRDefault="00E73A95" w:rsidP="00E73A95">
      <w:pPr>
        <w:spacing w:line="360" w:lineRule="auto"/>
      </w:pPr>
      <w:r w:rsidRPr="00E73A95">
        <w:t xml:space="preserve">V rámci nástavby budou provedeny bourací práce (odstranění stávající střechy atd.), dále bude provedeno zesílení základových konstrukcí, nad stropní konstrukcí nad 1NP bude vytvořena nová nosná stropní konstrukce tvořena předpjatými panely </w:t>
      </w:r>
      <w:proofErr w:type="spellStart"/>
      <w:r w:rsidRPr="00E73A95">
        <w:t>spiroll</w:t>
      </w:r>
      <w:proofErr w:type="spellEnd"/>
      <w:r w:rsidRPr="00E73A95">
        <w:t>, nové svislé nosné konstrukce v rámci 2NP a 3NP budou tvořeny plynosilikátovým zdivem, stropní konstrukce nad 2NP bude částečně tvořena předpjatými stropními panely a částečně železobetonem a zastřešení nad 3NP bude tvořeno železobetonovou deskou.</w:t>
      </w:r>
    </w:p>
    <w:p w14:paraId="4E4812A7" w14:textId="77777777" w:rsidR="00E73A95" w:rsidRDefault="00E73A95" w:rsidP="00E73A95">
      <w:pPr>
        <w:spacing w:line="360" w:lineRule="auto"/>
      </w:pPr>
      <w:r>
        <w:t xml:space="preserve">Nové příčky v rámci objektu budou řešeny kombinací SDK, plynosilikátu a broušené cihly, podlahy budou těžké plovoucí, zastřešení nad objektem bude tvořeno plochou střechou a fasáda bude částečně tvořena </w:t>
      </w:r>
      <w:r>
        <w:lastRenderedPageBreak/>
        <w:t>kontaktním zateplovacím systémem a částečně provětrávanou fasádou.</w:t>
      </w:r>
    </w:p>
    <w:p w14:paraId="236F0E94" w14:textId="77777777" w:rsidR="00DF64C6" w:rsidRPr="003B0FFD" w:rsidRDefault="00DF64C6" w:rsidP="00DF64C6">
      <w:pPr>
        <w:spacing w:line="360" w:lineRule="auto"/>
        <w:rPr>
          <w:highlight w:val="yellow"/>
        </w:rPr>
      </w:pPr>
    </w:p>
    <w:p w14:paraId="3F1FB717" w14:textId="5917F7D0" w:rsidR="000A3F07" w:rsidRPr="00E73A95" w:rsidRDefault="000A3F07" w:rsidP="000A3F07">
      <w:pPr>
        <w:pStyle w:val="Nadpis1"/>
        <w:numPr>
          <w:ilvl w:val="0"/>
          <w:numId w:val="0"/>
        </w:numPr>
        <w:ind w:left="-567"/>
      </w:pPr>
      <w:bookmarkStart w:id="30" w:name="_Toc210993943"/>
      <w:r w:rsidRPr="00E73A95">
        <w:t xml:space="preserve">B.3.5 Technologické </w:t>
      </w:r>
      <w:proofErr w:type="gramStart"/>
      <w:r w:rsidRPr="00E73A95">
        <w:t>řešení - základní</w:t>
      </w:r>
      <w:proofErr w:type="gramEnd"/>
      <w:r w:rsidRPr="00E73A95">
        <w:t xml:space="preserve"> popis technických a</w:t>
      </w:r>
      <w:r w:rsidR="00B0517F" w:rsidRPr="00E73A95">
        <w:t xml:space="preserve"> </w:t>
      </w:r>
      <w:r w:rsidRPr="00E73A95">
        <w:t>technologických zařízení</w:t>
      </w:r>
      <w:bookmarkEnd w:id="30"/>
    </w:p>
    <w:p w14:paraId="5691F963" w14:textId="4DB74D22" w:rsidR="005E2F13" w:rsidRPr="00E73A95" w:rsidRDefault="005E2F13" w:rsidP="0029327B">
      <w:pPr>
        <w:pStyle w:val="Nadpis3"/>
        <w:numPr>
          <w:ilvl w:val="0"/>
          <w:numId w:val="7"/>
        </w:numPr>
        <w:spacing w:line="360" w:lineRule="auto"/>
        <w:ind w:left="284" w:hanging="284"/>
        <w:rPr>
          <w:b w:val="0"/>
        </w:rPr>
      </w:pPr>
      <w:bookmarkStart w:id="31" w:name="_Toc210993944"/>
      <w:r w:rsidRPr="00E73A95">
        <w:rPr>
          <w:b w:val="0"/>
        </w:rPr>
        <w:t>popis stávajícího stavu</w:t>
      </w:r>
      <w:bookmarkEnd w:id="31"/>
    </w:p>
    <w:p w14:paraId="396BFBC0" w14:textId="4CE37FDF" w:rsidR="0060736E" w:rsidRPr="001A4B55" w:rsidRDefault="00E73A95" w:rsidP="0085762E">
      <w:pPr>
        <w:spacing w:after="120"/>
      </w:pPr>
      <w:r w:rsidRPr="001A4B55">
        <w:t>Zdrojem vytápění objektu je výměníková stanice umístěná v rámci školy, která je napojena na teplovod.</w:t>
      </w:r>
      <w:r w:rsidR="001A4B55" w:rsidRPr="001A4B55">
        <w:t xml:space="preserve"> Výměníková stanice má výkon 250 kW.</w:t>
      </w:r>
    </w:p>
    <w:p w14:paraId="5628F3B6" w14:textId="197D33CB" w:rsidR="0029327B" w:rsidRPr="001A4B55" w:rsidRDefault="0029327B" w:rsidP="0085762E">
      <w:pPr>
        <w:spacing w:after="120"/>
      </w:pPr>
      <w:r w:rsidRPr="001A4B55">
        <w:t>V kuchyni se nachází výtah, pro distribuci potravin mezi sklepem a kuchyní. Výtah nebude stavebními úpravami dotčen.</w:t>
      </w:r>
    </w:p>
    <w:p w14:paraId="3A5F7460" w14:textId="77777777" w:rsidR="00B0517F" w:rsidRPr="003B0FFD" w:rsidRDefault="00B0517F" w:rsidP="0060736E">
      <w:pPr>
        <w:rPr>
          <w:highlight w:val="yellow"/>
        </w:rPr>
      </w:pPr>
    </w:p>
    <w:p w14:paraId="5D7422F5" w14:textId="4C42B3DE" w:rsidR="001C2C89" w:rsidRPr="00E73A95" w:rsidRDefault="005E2F13" w:rsidP="00E73A95">
      <w:pPr>
        <w:pStyle w:val="Nadpis3"/>
        <w:spacing w:line="360" w:lineRule="auto"/>
        <w:ind w:left="284" w:hanging="284"/>
        <w:rPr>
          <w:b w:val="0"/>
        </w:rPr>
      </w:pPr>
      <w:bookmarkStart w:id="32" w:name="_Toc210993945"/>
      <w:r w:rsidRPr="00E73A95">
        <w:rPr>
          <w:b w:val="0"/>
        </w:rPr>
        <w:t>popis navrženého řešení</w:t>
      </w:r>
      <w:bookmarkEnd w:id="32"/>
    </w:p>
    <w:p w14:paraId="06895DF7" w14:textId="0C7C27C2" w:rsidR="001A4B55" w:rsidRDefault="001A4B55" w:rsidP="001C2C89">
      <w:pPr>
        <w:spacing w:after="120"/>
        <w:ind w:left="284"/>
      </w:pPr>
      <w:r>
        <w:t>UT:</w:t>
      </w:r>
    </w:p>
    <w:p w14:paraId="3F232CCF" w14:textId="181A629B" w:rsidR="001A4B55" w:rsidRDefault="001A4B55" w:rsidP="001C2C89">
      <w:pPr>
        <w:spacing w:after="120"/>
        <w:ind w:left="284"/>
      </w:pPr>
      <w:r>
        <w:t>Vytápění nástavby bude řešeno ze stávající výměníkové stanice, která má výkon 250 kW. Vzhledem k novému zateplení budovy bude výkon výměníkové stanice dostatečný i pro řešenou nástavbu. Distribuce tepla do prostor bude pomocí radiátorů.</w:t>
      </w:r>
    </w:p>
    <w:p w14:paraId="5A406B2B" w14:textId="77777777" w:rsidR="001A4B55" w:rsidRDefault="001A4B55" w:rsidP="001C2C89">
      <w:pPr>
        <w:spacing w:after="120"/>
        <w:ind w:left="284"/>
      </w:pPr>
    </w:p>
    <w:p w14:paraId="10129F12" w14:textId="3AE88D81" w:rsidR="001C2C89" w:rsidRPr="00E73A95" w:rsidRDefault="001C2C89" w:rsidP="001C2C89">
      <w:pPr>
        <w:spacing w:after="120"/>
        <w:ind w:left="284"/>
      </w:pPr>
      <w:r w:rsidRPr="00E73A95">
        <w:t>VZT:</w:t>
      </w:r>
    </w:p>
    <w:p w14:paraId="001AC63E" w14:textId="394CB164" w:rsidR="001C2C89" w:rsidRPr="00E73A95" w:rsidRDefault="001C2C89" w:rsidP="001C2C89">
      <w:pPr>
        <w:spacing w:after="120"/>
        <w:ind w:left="284"/>
      </w:pPr>
      <w:r w:rsidRPr="00E73A95">
        <w:t>V rámci projektu je pro větrání nástavby ve 2.NP navržena centrální jednotka pro řízené větrání s rekuperací tepla.</w:t>
      </w:r>
    </w:p>
    <w:p w14:paraId="1E33EA6E" w14:textId="77777777" w:rsidR="001C2C89" w:rsidRPr="00E73A95" w:rsidRDefault="001C2C89" w:rsidP="001C2C89">
      <w:pPr>
        <w:spacing w:after="120"/>
        <w:ind w:left="284"/>
        <w:rPr>
          <w:i/>
          <w:iCs/>
        </w:rPr>
      </w:pPr>
      <w:r w:rsidRPr="00E73A95">
        <w:rPr>
          <w:i/>
          <w:iCs/>
        </w:rPr>
        <w:t xml:space="preserve">Napojení venkovního vzduchu </w:t>
      </w:r>
    </w:p>
    <w:p w14:paraId="6A0E378E" w14:textId="51A6F564" w:rsidR="001C2C89" w:rsidRPr="00E73A95" w:rsidRDefault="001C2C89" w:rsidP="00E73A95">
      <w:pPr>
        <w:spacing w:after="120"/>
        <w:ind w:left="284"/>
      </w:pPr>
      <w:r w:rsidRPr="00E73A95">
        <w:t>od rekuperační jednotky je veden vzduchovod za rekuperační jednotku a směrem k podlaze. Napojení na sání čerstvého</w:t>
      </w:r>
      <w:r w:rsidR="00E73A95" w:rsidRPr="00E73A95">
        <w:t xml:space="preserve"> </w:t>
      </w:r>
      <w:r w:rsidRPr="00E73A95">
        <w:t xml:space="preserve">vzduchu je z fasády a je společné i pro jednotku větrání kuchyně, (která je v rámci </w:t>
      </w:r>
      <w:proofErr w:type="spellStart"/>
      <w:r w:rsidRPr="00E73A95">
        <w:t>paralerního</w:t>
      </w:r>
      <w:proofErr w:type="spellEnd"/>
      <w:r w:rsidRPr="00E73A95">
        <w:t xml:space="preserve"> projektu) investora. V trase je osazen centrální tlumič hluku.</w:t>
      </w:r>
    </w:p>
    <w:p w14:paraId="3E762A83" w14:textId="77777777" w:rsidR="001C2C89" w:rsidRPr="00E73A95" w:rsidRDefault="001C2C89" w:rsidP="001C2C89">
      <w:pPr>
        <w:spacing w:after="120"/>
        <w:ind w:firstLine="284"/>
      </w:pPr>
      <w:r w:rsidRPr="00E73A95">
        <w:t>V trase je osazen předehřívač vzduchu, který zajistí celoroční chod zařízení.</w:t>
      </w:r>
    </w:p>
    <w:p w14:paraId="5649BAF5" w14:textId="77777777" w:rsidR="001C2C89" w:rsidRPr="00E73A95" w:rsidRDefault="001C2C89" w:rsidP="001C2C89">
      <w:pPr>
        <w:spacing w:after="120"/>
        <w:ind w:left="284"/>
      </w:pPr>
      <w:r w:rsidRPr="00E73A95">
        <w:t xml:space="preserve">Zakončení na fasádě protidešťovou žaluzií, orientační rozměr 1400x1400; </w:t>
      </w:r>
      <w:proofErr w:type="spellStart"/>
      <w:r w:rsidRPr="00E73A95">
        <w:t>wef</w:t>
      </w:r>
      <w:proofErr w:type="spellEnd"/>
      <w:r w:rsidRPr="00E73A95">
        <w:t>-max. 3,0 m/s. Celá potrubní trasa musí být tepelně izolována.</w:t>
      </w:r>
    </w:p>
    <w:p w14:paraId="6FD51ACC" w14:textId="77777777" w:rsidR="0052698E" w:rsidRPr="003B0FFD" w:rsidRDefault="0052698E" w:rsidP="0052698E">
      <w:pPr>
        <w:rPr>
          <w:rFonts w:cs="Arial"/>
          <w:b/>
          <w:bCs/>
          <w:color w:val="000000"/>
          <w:szCs w:val="19"/>
          <w:highlight w:val="yellow"/>
        </w:rPr>
      </w:pPr>
    </w:p>
    <w:p w14:paraId="6504A916" w14:textId="33A412AF" w:rsidR="00750D26" w:rsidRPr="001A4B55" w:rsidRDefault="00750D26" w:rsidP="00750D26">
      <w:pPr>
        <w:spacing w:after="120"/>
        <w:ind w:left="284"/>
        <w:rPr>
          <w:rFonts w:cs="Arial"/>
          <w:color w:val="000000"/>
          <w:szCs w:val="19"/>
        </w:rPr>
      </w:pPr>
      <w:r w:rsidRPr="001A4B55">
        <w:rPr>
          <w:rFonts w:cs="Arial"/>
          <w:color w:val="000000"/>
          <w:szCs w:val="19"/>
        </w:rPr>
        <w:t>FVE:</w:t>
      </w:r>
    </w:p>
    <w:p w14:paraId="779B33AA" w14:textId="700B9C7B" w:rsidR="00750D26" w:rsidRPr="001A4B55" w:rsidRDefault="00750D26" w:rsidP="00750D26">
      <w:pPr>
        <w:ind w:left="284"/>
      </w:pPr>
      <w:r w:rsidRPr="001A4B55">
        <w:t xml:space="preserve">Na </w:t>
      </w:r>
      <w:r w:rsidR="001A4B55" w:rsidRPr="001A4B55">
        <w:t xml:space="preserve">ploché </w:t>
      </w:r>
      <w:r w:rsidRPr="001A4B55">
        <w:t xml:space="preserve">střeše </w:t>
      </w:r>
      <w:r w:rsidR="001A4B55" w:rsidRPr="001A4B55">
        <w:t>(</w:t>
      </w:r>
      <w:r w:rsidRPr="001A4B55">
        <w:t>nad strojovnou VZT</w:t>
      </w:r>
      <w:r w:rsidR="001A4B55" w:rsidRPr="001A4B55">
        <w:t>)</w:t>
      </w:r>
      <w:r w:rsidRPr="001A4B55">
        <w:t xml:space="preserve"> se předpokládá instalace fotovoltaické elektrárny. Ve 2.NP v místnosti 2.19 bude umístěn rozvaděč R.FVE, střídač a komponenty pro FVE. Na střeše bude umístěno</w:t>
      </w:r>
      <w:r w:rsidR="000C3F35" w:rsidRPr="001A4B55">
        <w:t xml:space="preserve"> 30</w:t>
      </w:r>
      <w:r w:rsidR="001A4B55" w:rsidRPr="001A4B55">
        <w:t xml:space="preserve"> </w:t>
      </w:r>
      <w:r w:rsidR="000C3F35" w:rsidRPr="001A4B55">
        <w:t xml:space="preserve">x PVP 450 </w:t>
      </w:r>
      <w:proofErr w:type="spellStart"/>
      <w:r w:rsidR="000C3F35" w:rsidRPr="001A4B55">
        <w:t>Wp</w:t>
      </w:r>
      <w:proofErr w:type="spellEnd"/>
      <w:r w:rsidR="000C3F35" w:rsidRPr="001A4B55">
        <w:t xml:space="preserve"> = 13,5 </w:t>
      </w:r>
      <w:proofErr w:type="spellStart"/>
      <w:r w:rsidR="000C3F35" w:rsidRPr="001A4B55">
        <w:t>kWp</w:t>
      </w:r>
      <w:proofErr w:type="spellEnd"/>
      <w:r w:rsidRPr="001A4B55">
        <w:t xml:space="preserve">. Panely budou zapojeny do sériových </w:t>
      </w:r>
      <w:proofErr w:type="spellStart"/>
      <w:r w:rsidRPr="001A4B55">
        <w:t>stringů</w:t>
      </w:r>
      <w:proofErr w:type="spellEnd"/>
      <w:r w:rsidRPr="001A4B55">
        <w:t>. FV moduly budou upevněny na střešní konstrukci.</w:t>
      </w:r>
    </w:p>
    <w:p w14:paraId="5D06A22A" w14:textId="77777777" w:rsidR="00750D26" w:rsidRPr="003B0FFD" w:rsidRDefault="00750D26" w:rsidP="00750D26">
      <w:pPr>
        <w:ind w:left="284"/>
        <w:rPr>
          <w:rFonts w:cs="Arial"/>
          <w:b/>
          <w:bCs/>
          <w:color w:val="000000"/>
          <w:szCs w:val="19"/>
          <w:highlight w:val="yellow"/>
        </w:rPr>
      </w:pPr>
    </w:p>
    <w:p w14:paraId="08392CD5" w14:textId="57CA413E" w:rsidR="00750D26" w:rsidRPr="001A4B55" w:rsidRDefault="00750D26" w:rsidP="00750D26">
      <w:pPr>
        <w:pStyle w:val="Nadpis3"/>
        <w:spacing w:line="360" w:lineRule="auto"/>
        <w:ind w:left="284" w:hanging="284"/>
        <w:rPr>
          <w:b w:val="0"/>
        </w:rPr>
      </w:pPr>
      <w:bookmarkStart w:id="33" w:name="_Toc210993946"/>
      <w:r w:rsidRPr="001A4B55">
        <w:rPr>
          <w:b w:val="0"/>
        </w:rPr>
        <w:t>energetické výpočty</w:t>
      </w:r>
      <w:bookmarkEnd w:id="33"/>
    </w:p>
    <w:p w14:paraId="76E907BD" w14:textId="4CD141F7" w:rsidR="0052698E" w:rsidRPr="001A4B55" w:rsidRDefault="008344FB" w:rsidP="0052698E">
      <w:pPr>
        <w:rPr>
          <w:rFonts w:cs="Arial"/>
          <w:color w:val="000000"/>
          <w:szCs w:val="19"/>
        </w:rPr>
      </w:pPr>
      <w:r w:rsidRPr="001A4B55">
        <w:rPr>
          <w:rFonts w:cs="Arial"/>
          <w:color w:val="000000"/>
          <w:szCs w:val="19"/>
        </w:rPr>
        <w:t>PENB bude proveden v rámci dokumentace provedení stavby, jelikož dle vyhlášky 131/2024 příloha 1, není vyžadována.</w:t>
      </w:r>
    </w:p>
    <w:p w14:paraId="0E2354A1" w14:textId="77777777" w:rsidR="001A4B55" w:rsidRDefault="001A4B55" w:rsidP="0052698E">
      <w:pPr>
        <w:rPr>
          <w:rFonts w:cs="Arial"/>
          <w:b/>
          <w:bCs/>
          <w:color w:val="000000"/>
          <w:szCs w:val="19"/>
          <w:highlight w:val="yellow"/>
        </w:rPr>
      </w:pPr>
    </w:p>
    <w:p w14:paraId="52713B7A" w14:textId="77777777" w:rsidR="00E935BF" w:rsidRDefault="00E935BF" w:rsidP="0052698E">
      <w:pPr>
        <w:rPr>
          <w:rFonts w:cs="Arial"/>
          <w:b/>
          <w:bCs/>
          <w:color w:val="000000"/>
          <w:szCs w:val="19"/>
          <w:highlight w:val="yellow"/>
        </w:rPr>
      </w:pPr>
    </w:p>
    <w:p w14:paraId="6C29CBF8" w14:textId="77777777" w:rsidR="00E935BF" w:rsidRPr="003B0FFD" w:rsidRDefault="00E935BF" w:rsidP="0052698E">
      <w:pPr>
        <w:rPr>
          <w:rFonts w:cs="Arial"/>
          <w:b/>
          <w:bCs/>
          <w:color w:val="000000"/>
          <w:szCs w:val="19"/>
          <w:highlight w:val="yellow"/>
        </w:rPr>
      </w:pPr>
    </w:p>
    <w:p w14:paraId="01BB6021" w14:textId="793183FA" w:rsidR="006A4A99" w:rsidRPr="001A4B55" w:rsidRDefault="006A4A99" w:rsidP="00790B94">
      <w:pPr>
        <w:pStyle w:val="Nadpis1"/>
        <w:numPr>
          <w:ilvl w:val="0"/>
          <w:numId w:val="0"/>
        </w:numPr>
        <w:spacing w:after="120"/>
        <w:ind w:left="-567"/>
        <w:rPr>
          <w:sz w:val="28"/>
          <w:szCs w:val="28"/>
        </w:rPr>
      </w:pPr>
      <w:bookmarkStart w:id="34" w:name="_Toc210993947"/>
      <w:r w:rsidRPr="001A4B55">
        <w:rPr>
          <w:sz w:val="28"/>
          <w:szCs w:val="28"/>
        </w:rPr>
        <w:lastRenderedPageBreak/>
        <w:t>B.3.6 ZÁSADY POŽÁRNÍ BEZPEČNOSTI</w:t>
      </w:r>
      <w:bookmarkEnd w:id="34"/>
    </w:p>
    <w:p w14:paraId="63A7EA70" w14:textId="738D47ED" w:rsidR="000A3F07" w:rsidRPr="001A4B55" w:rsidRDefault="001A4B55" w:rsidP="001A4B55">
      <w:pPr>
        <w:pStyle w:val="Nadpis3"/>
        <w:numPr>
          <w:ilvl w:val="0"/>
          <w:numId w:val="37"/>
        </w:numPr>
        <w:spacing w:line="360" w:lineRule="auto"/>
        <w:ind w:left="0" w:firstLine="0"/>
        <w:rPr>
          <w:b w:val="0"/>
        </w:rPr>
      </w:pPr>
      <w:bookmarkStart w:id="35" w:name="_Toc210993948"/>
      <w:r w:rsidRPr="001A4B55">
        <w:rPr>
          <w:b w:val="0"/>
        </w:rPr>
        <w:t>charakteristiky a kritéria pro stanovení kategorie stavby podle požadavků jiného právního předpisu</w:t>
      </w:r>
      <w:r w:rsidRPr="001A4B55">
        <w:rPr>
          <w:b w:val="0"/>
        </w:rPr>
        <w:t>2) - výška stavby, zastavěná plocha, počet podlaží, počet osob, pro který je stavba určena, nebo jiný parametr stavby, zejména světlá výška podlaží nebo délka tunelu apod.,</w:t>
      </w:r>
      <w:bookmarkEnd w:id="35"/>
    </w:p>
    <w:p w14:paraId="1B7E8D3C" w14:textId="6AC5024C" w:rsidR="00310CDD" w:rsidRPr="00BF08B2" w:rsidRDefault="00D1644E" w:rsidP="00310CDD">
      <w:pPr>
        <w:spacing w:line="360" w:lineRule="auto"/>
        <w:rPr>
          <w:rFonts w:cs="Arial"/>
          <w:color w:val="000000"/>
        </w:rPr>
      </w:pPr>
      <w:r w:rsidRPr="00BF08B2">
        <w:rPr>
          <w:rFonts w:cs="Arial"/>
          <w:color w:val="000000"/>
        </w:rPr>
        <w:t>Kategorie stavby – II.</w:t>
      </w:r>
    </w:p>
    <w:p w14:paraId="56782B2B" w14:textId="5C043621" w:rsidR="00D1644E" w:rsidRPr="00BF08B2" w:rsidRDefault="00D1644E" w:rsidP="00310CDD">
      <w:pPr>
        <w:spacing w:line="360" w:lineRule="auto"/>
        <w:rPr>
          <w:rFonts w:cs="Arial"/>
          <w:color w:val="000000"/>
        </w:rPr>
      </w:pPr>
      <w:r w:rsidRPr="00BF08B2">
        <w:rPr>
          <w:rFonts w:cs="Arial"/>
          <w:color w:val="000000"/>
        </w:rPr>
        <w:t>Požární výška stavby – 8,3 m</w:t>
      </w:r>
    </w:p>
    <w:p w14:paraId="3C504066" w14:textId="04D8AD64" w:rsidR="00D1644E" w:rsidRPr="00BF08B2" w:rsidRDefault="00D1644E" w:rsidP="00310CDD">
      <w:pPr>
        <w:spacing w:line="360" w:lineRule="auto"/>
        <w:rPr>
          <w:rFonts w:cs="Arial"/>
          <w:color w:val="000000"/>
        </w:rPr>
      </w:pPr>
      <w:r w:rsidRPr="00BF08B2">
        <w:rPr>
          <w:rFonts w:cs="Arial"/>
          <w:color w:val="000000"/>
        </w:rPr>
        <w:t>Zastavěná plocha</w:t>
      </w:r>
      <w:r w:rsidR="00BF08B2">
        <w:rPr>
          <w:rFonts w:cs="Arial"/>
          <w:color w:val="000000"/>
        </w:rPr>
        <w:t xml:space="preserve"> řešené části stavby</w:t>
      </w:r>
      <w:r w:rsidRPr="00BF08B2">
        <w:rPr>
          <w:rFonts w:cs="Arial"/>
          <w:color w:val="000000"/>
        </w:rPr>
        <w:t xml:space="preserve"> –</w:t>
      </w:r>
      <w:r w:rsidR="00BF08B2">
        <w:rPr>
          <w:rFonts w:cs="Arial"/>
          <w:color w:val="000000"/>
        </w:rPr>
        <w:t xml:space="preserve"> 768,62 m</w:t>
      </w:r>
      <w:r w:rsidR="00BF08B2">
        <w:rPr>
          <w:rFonts w:cs="Arial"/>
          <w:color w:val="000000"/>
          <w:vertAlign w:val="superscript"/>
        </w:rPr>
        <w:t>2</w:t>
      </w:r>
    </w:p>
    <w:p w14:paraId="1915EAE9" w14:textId="0CD17332" w:rsidR="00D1644E" w:rsidRPr="00BF08B2" w:rsidRDefault="00D1644E" w:rsidP="00310CDD">
      <w:pPr>
        <w:spacing w:line="360" w:lineRule="auto"/>
        <w:rPr>
          <w:rFonts w:cs="Arial"/>
          <w:color w:val="000000"/>
        </w:rPr>
      </w:pPr>
      <w:r w:rsidRPr="00BF08B2">
        <w:rPr>
          <w:rFonts w:cs="Arial"/>
          <w:color w:val="000000"/>
        </w:rPr>
        <w:t>Počet podlaží – 1PP + 3NP</w:t>
      </w:r>
    </w:p>
    <w:p w14:paraId="6CF8F43D" w14:textId="10CBD54B" w:rsidR="00D1644E" w:rsidRPr="00BF08B2" w:rsidRDefault="00D1644E" w:rsidP="00310CDD">
      <w:pPr>
        <w:spacing w:line="360" w:lineRule="auto"/>
        <w:rPr>
          <w:rFonts w:cs="Arial"/>
          <w:color w:val="000000"/>
        </w:rPr>
      </w:pPr>
      <w:r w:rsidRPr="00BF08B2">
        <w:rPr>
          <w:rFonts w:cs="Arial"/>
          <w:color w:val="000000"/>
        </w:rPr>
        <w:t>Počet osob – 4 učebny pro cca 20 žáků, 3 kabinety</w:t>
      </w:r>
    </w:p>
    <w:p w14:paraId="3E6C7B40" w14:textId="77777777" w:rsidR="00D1644E" w:rsidRPr="003B0FFD" w:rsidRDefault="00D1644E" w:rsidP="00310CDD">
      <w:pPr>
        <w:spacing w:line="360" w:lineRule="auto"/>
        <w:rPr>
          <w:rFonts w:cs="Arial"/>
          <w:color w:val="000000"/>
          <w:highlight w:val="yellow"/>
        </w:rPr>
      </w:pPr>
    </w:p>
    <w:p w14:paraId="55915189" w14:textId="5293AD5D" w:rsidR="00310CDD" w:rsidRDefault="00DA2955" w:rsidP="00DA2955">
      <w:pPr>
        <w:pStyle w:val="Nadpis3"/>
        <w:numPr>
          <w:ilvl w:val="0"/>
          <w:numId w:val="37"/>
        </w:numPr>
        <w:spacing w:line="360" w:lineRule="auto"/>
        <w:ind w:left="0" w:firstLine="0"/>
        <w:rPr>
          <w:b w:val="0"/>
        </w:rPr>
      </w:pPr>
      <w:bookmarkStart w:id="36" w:name="_Toc210993949"/>
      <w:r w:rsidRPr="00DA2955">
        <w:rPr>
          <w:b w:val="0"/>
        </w:rPr>
        <w:t xml:space="preserve">kritéria – </w:t>
      </w:r>
      <w:r w:rsidRPr="00DA2955">
        <w:rPr>
          <w:b w:val="0"/>
        </w:rPr>
        <w:t>třída využití, přítomnost nebezpečných látek nebo jiných rizikových faktorů, prohlášení stavby za kulturní památku.</w:t>
      </w:r>
      <w:bookmarkEnd w:id="36"/>
    </w:p>
    <w:p w14:paraId="61107B60" w14:textId="4A7D14E0" w:rsidR="00DA2955" w:rsidRDefault="00BF08B2" w:rsidP="00DA2955">
      <w:r>
        <w:t>Třída využití stavby – II.</w:t>
      </w:r>
    </w:p>
    <w:p w14:paraId="7FFC03D7" w14:textId="620317B5" w:rsidR="00BF08B2" w:rsidRDefault="00BF08B2" w:rsidP="00DA2955">
      <w:r>
        <w:t xml:space="preserve">Přítomnost nebezpečných látek nebo jiných rizikových </w:t>
      </w:r>
      <w:proofErr w:type="gramStart"/>
      <w:r>
        <w:t>faktorů - není</w:t>
      </w:r>
      <w:proofErr w:type="gramEnd"/>
    </w:p>
    <w:p w14:paraId="1E799E5D" w14:textId="78030613" w:rsidR="00BF08B2" w:rsidRPr="00DA2955" w:rsidRDefault="00BF08B2" w:rsidP="00DA2955">
      <w:r>
        <w:t xml:space="preserve">Prohlášení stavby za kulturní </w:t>
      </w:r>
      <w:proofErr w:type="gramStart"/>
      <w:r>
        <w:t>památku - není</w:t>
      </w:r>
      <w:proofErr w:type="gramEnd"/>
    </w:p>
    <w:p w14:paraId="065A8AAB" w14:textId="77777777" w:rsidR="001A4B55" w:rsidRPr="003B0FFD" w:rsidRDefault="001A4B55" w:rsidP="000A3F07">
      <w:pPr>
        <w:rPr>
          <w:highlight w:val="yellow"/>
        </w:rPr>
      </w:pPr>
    </w:p>
    <w:p w14:paraId="1B278183" w14:textId="77777777" w:rsidR="002A2911" w:rsidRPr="001A4B55" w:rsidRDefault="002A2911" w:rsidP="002A2911">
      <w:pPr>
        <w:keepNext/>
        <w:tabs>
          <w:tab w:val="left" w:pos="708"/>
        </w:tabs>
        <w:spacing w:before="120" w:after="60"/>
        <w:ind w:left="-567"/>
        <w:jc w:val="left"/>
        <w:outlineLvl w:val="0"/>
        <w:rPr>
          <w:rFonts w:ascii="Calibri" w:hAnsi="Calibri" w:cs="Arial"/>
          <w:b/>
          <w:bCs/>
          <w:smallCaps/>
          <w:kern w:val="32"/>
          <w:sz w:val="32"/>
          <w:szCs w:val="32"/>
        </w:rPr>
      </w:pPr>
      <w:bookmarkStart w:id="37" w:name="_Toc207370182"/>
      <w:bookmarkStart w:id="38" w:name="_Toc210993950"/>
      <w:r w:rsidRPr="001A4B55">
        <w:rPr>
          <w:rFonts w:ascii="Calibri" w:hAnsi="Calibri" w:cs="Arial"/>
          <w:b/>
          <w:bCs/>
          <w:smallCaps/>
          <w:kern w:val="32"/>
          <w:sz w:val="32"/>
          <w:szCs w:val="32"/>
        </w:rPr>
        <w:t>B.3.7 Úspora energie a tepelná ochrana budovy</w:t>
      </w:r>
      <w:bookmarkEnd w:id="37"/>
      <w:bookmarkEnd w:id="38"/>
    </w:p>
    <w:p w14:paraId="462294FB" w14:textId="18EAF3EF" w:rsidR="002A2911" w:rsidRPr="001A4B55" w:rsidRDefault="002A2911" w:rsidP="002A2911">
      <w:r w:rsidRPr="001A4B55">
        <w:t xml:space="preserve">Úspora energie je řešena v části technika prostředí staveb. Konstrukce splňují požadavky z hlediska tepelné ochrany dle normy ČSN 73 0540. </w:t>
      </w:r>
    </w:p>
    <w:p w14:paraId="62C1A4D4" w14:textId="77777777" w:rsidR="00CC2BF9" w:rsidRPr="003B0FFD" w:rsidRDefault="00CC2BF9" w:rsidP="002A2911">
      <w:pPr>
        <w:rPr>
          <w:highlight w:val="yellow"/>
        </w:rPr>
      </w:pPr>
    </w:p>
    <w:p w14:paraId="67E41B4A" w14:textId="77777777" w:rsidR="008B040B" w:rsidRPr="001A4B55" w:rsidRDefault="008B040B" w:rsidP="008B040B">
      <w:pPr>
        <w:keepNext/>
        <w:tabs>
          <w:tab w:val="left" w:pos="708"/>
        </w:tabs>
        <w:spacing w:before="120" w:after="60"/>
        <w:ind w:left="-567"/>
        <w:jc w:val="left"/>
        <w:outlineLvl w:val="0"/>
        <w:rPr>
          <w:rFonts w:ascii="Calibri" w:hAnsi="Calibri" w:cs="Arial"/>
          <w:b/>
          <w:bCs/>
          <w:smallCaps/>
          <w:kern w:val="32"/>
          <w:sz w:val="32"/>
          <w:szCs w:val="32"/>
        </w:rPr>
      </w:pPr>
      <w:bookmarkStart w:id="39" w:name="_Toc207370183"/>
      <w:bookmarkStart w:id="40" w:name="_Toc210993951"/>
      <w:r w:rsidRPr="001A4B55">
        <w:rPr>
          <w:rFonts w:ascii="Calibri" w:hAnsi="Calibri" w:cs="Arial"/>
          <w:b/>
          <w:bCs/>
          <w:smallCaps/>
          <w:kern w:val="32"/>
          <w:sz w:val="32"/>
          <w:szCs w:val="32"/>
        </w:rPr>
        <w:t>B.3.8 Hygienické požadavky na stavbu, požadavky na pracovní a komunální prostředí</w:t>
      </w:r>
      <w:bookmarkEnd w:id="39"/>
      <w:bookmarkEnd w:id="40"/>
    </w:p>
    <w:p w14:paraId="03EFB516" w14:textId="53E5DD1D" w:rsidR="009E47E3" w:rsidRPr="00DA2955" w:rsidRDefault="009E47E3" w:rsidP="00DA2955">
      <w:pPr>
        <w:widowControl/>
        <w:autoSpaceDE w:val="0"/>
        <w:autoSpaceDN w:val="0"/>
        <w:adjustRightInd w:val="0"/>
        <w:spacing w:after="120" w:line="240" w:lineRule="auto"/>
        <w:rPr>
          <w:rFonts w:cs="Arial"/>
          <w:bCs/>
          <w:smallCaps/>
          <w:sz w:val="22"/>
          <w:szCs w:val="22"/>
        </w:rPr>
      </w:pPr>
      <w:r w:rsidRPr="00DA2955">
        <w:rPr>
          <w:rFonts w:cs="Arial"/>
          <w:bCs/>
          <w:smallCaps/>
          <w:sz w:val="22"/>
          <w:szCs w:val="22"/>
        </w:rPr>
        <w:t xml:space="preserve">Zásady řešení parametrů stavby (větrání, osvětlení, proslunění, stínění, zásobování vodou, ochrana proti hluku a vibracím, odpady apod.) a vlivu stavby na okolí (vibrace, hluk, zastínění, prašnost apod.). </w:t>
      </w:r>
    </w:p>
    <w:p w14:paraId="7DADD200" w14:textId="4EE11D52" w:rsidR="009E47E3" w:rsidRPr="00BF08B2" w:rsidRDefault="00BF08B2" w:rsidP="009E47E3">
      <w:pPr>
        <w:rPr>
          <w:b/>
          <w:bCs/>
        </w:rPr>
      </w:pPr>
      <w:r w:rsidRPr="00BF08B2">
        <w:rPr>
          <w:b/>
          <w:bCs/>
        </w:rPr>
        <w:t>UT</w:t>
      </w:r>
      <w:r w:rsidR="009E47E3" w:rsidRPr="00BF08B2">
        <w:rPr>
          <w:b/>
          <w:bCs/>
        </w:rPr>
        <w:t>:</w:t>
      </w:r>
    </w:p>
    <w:p w14:paraId="260AC17B" w14:textId="77777777" w:rsidR="00BF08B2" w:rsidRDefault="00BF08B2" w:rsidP="00BF08B2">
      <w:r>
        <w:t>Dle ČSN EN 12831 – Výpočet tepelných ztrát při ústředním vytápění leží objekt v oblasti s následujícími parametry (normální krajina, chráněná budova v krajině, osaměle stojící).</w:t>
      </w:r>
    </w:p>
    <w:p w14:paraId="05AD4FCC" w14:textId="77777777" w:rsidR="00BF08B2" w:rsidRDefault="00BF08B2" w:rsidP="00BF08B2">
      <w:r>
        <w:t>Základní údaje:</w:t>
      </w:r>
    </w:p>
    <w:p w14:paraId="64DAFCDB" w14:textId="77777777" w:rsidR="00BF08B2" w:rsidRPr="00BA686B" w:rsidRDefault="00BF08B2" w:rsidP="00BF08B2">
      <w:pPr>
        <w:pStyle w:val="Odstavecseseznamem"/>
        <w:widowControl/>
        <w:numPr>
          <w:ilvl w:val="0"/>
          <w:numId w:val="39"/>
        </w:numPr>
        <w:tabs>
          <w:tab w:val="left" w:pos="1985"/>
          <w:tab w:val="left" w:pos="2268"/>
        </w:tabs>
        <w:spacing w:before="120" w:after="120" w:line="276" w:lineRule="auto"/>
        <w:contextualSpacing w:val="0"/>
        <w:jc w:val="left"/>
      </w:pPr>
      <w:r w:rsidRPr="00BA686B">
        <w:t xml:space="preserve">Venkovní výpočtová teplota: </w:t>
      </w:r>
      <w:proofErr w:type="spellStart"/>
      <w:r w:rsidRPr="00BA686B">
        <w:t>t</w:t>
      </w:r>
      <w:r w:rsidRPr="00BA686B">
        <w:rPr>
          <w:vertAlign w:val="subscript"/>
        </w:rPr>
        <w:t>e</w:t>
      </w:r>
      <w:proofErr w:type="spellEnd"/>
      <w:r w:rsidRPr="00BA686B">
        <w:t xml:space="preserve"> = -15 °C (zimní období)</w:t>
      </w:r>
    </w:p>
    <w:p w14:paraId="40233CCB" w14:textId="77777777" w:rsidR="00BF08B2" w:rsidRPr="00BA686B" w:rsidRDefault="00BF08B2" w:rsidP="00BF08B2">
      <w:pPr>
        <w:jc w:val="left"/>
      </w:pPr>
      <w:r w:rsidRPr="00BA686B">
        <w:t>Vnitřní výpočtové údaje:</w:t>
      </w:r>
    </w:p>
    <w:p w14:paraId="22E00C6B" w14:textId="77777777" w:rsidR="00BF08B2" w:rsidRPr="00BA686B" w:rsidRDefault="00BF08B2" w:rsidP="00BF08B2">
      <w:pPr>
        <w:pStyle w:val="Odstavecseseznamem"/>
        <w:widowControl/>
        <w:numPr>
          <w:ilvl w:val="0"/>
          <w:numId w:val="39"/>
        </w:numPr>
        <w:tabs>
          <w:tab w:val="left" w:pos="1985"/>
          <w:tab w:val="left" w:pos="2268"/>
        </w:tabs>
        <w:spacing w:before="120" w:after="120" w:line="276" w:lineRule="auto"/>
        <w:contextualSpacing w:val="0"/>
        <w:jc w:val="left"/>
      </w:pPr>
      <w:r w:rsidRPr="00BA686B">
        <w:t>Učebny, kabinety, úklid. místnost, toalety, respirium = 20 °C</w:t>
      </w:r>
    </w:p>
    <w:p w14:paraId="08492217" w14:textId="77777777" w:rsidR="00BF08B2" w:rsidRPr="00BA686B" w:rsidRDefault="00BF08B2" w:rsidP="00BF08B2">
      <w:pPr>
        <w:pStyle w:val="Odstavecseseznamem"/>
        <w:widowControl/>
        <w:numPr>
          <w:ilvl w:val="0"/>
          <w:numId w:val="39"/>
        </w:numPr>
        <w:tabs>
          <w:tab w:val="left" w:pos="1985"/>
          <w:tab w:val="left" w:pos="2268"/>
        </w:tabs>
        <w:spacing w:before="120" w:after="120" w:line="276" w:lineRule="auto"/>
        <w:contextualSpacing w:val="0"/>
        <w:jc w:val="left"/>
      </w:pPr>
      <w:r w:rsidRPr="00BA686B">
        <w:t>Schodiště, chodba, sklad, propojovací chodba, technická místnost – VZT = 15 °C</w:t>
      </w:r>
    </w:p>
    <w:p w14:paraId="78AD8F30" w14:textId="77777777" w:rsidR="00BF08B2" w:rsidRPr="00BA686B" w:rsidRDefault="00BF08B2" w:rsidP="00BF08B2">
      <w:pPr>
        <w:pStyle w:val="Odstavecseseznamem"/>
        <w:widowControl/>
        <w:numPr>
          <w:ilvl w:val="0"/>
          <w:numId w:val="39"/>
        </w:numPr>
        <w:tabs>
          <w:tab w:val="left" w:pos="1985"/>
          <w:tab w:val="left" w:pos="2268"/>
        </w:tabs>
        <w:spacing w:before="120" w:after="120" w:line="276" w:lineRule="auto"/>
        <w:contextualSpacing w:val="0"/>
        <w:jc w:val="left"/>
      </w:pPr>
      <w:r w:rsidRPr="00BA686B">
        <w:t>Strojovna výtahu, strojovna ústředního topení = nevytápěno</w:t>
      </w:r>
    </w:p>
    <w:p w14:paraId="5E6AB2C5" w14:textId="7C5C8675" w:rsidR="009E47E3" w:rsidRPr="00BF08B2" w:rsidRDefault="009E47E3" w:rsidP="009E47E3">
      <w:r w:rsidRPr="00BF08B2">
        <w:rPr>
          <w:b/>
          <w:bCs/>
        </w:rPr>
        <w:t>V</w:t>
      </w:r>
      <w:r w:rsidR="00BF08B2" w:rsidRPr="00BF08B2">
        <w:rPr>
          <w:b/>
          <w:bCs/>
        </w:rPr>
        <w:t>ZT</w:t>
      </w:r>
      <w:r w:rsidRPr="00BF08B2">
        <w:rPr>
          <w:b/>
          <w:bCs/>
        </w:rPr>
        <w:t>:</w:t>
      </w:r>
    </w:p>
    <w:p w14:paraId="7A69F9E3" w14:textId="2C3512DF" w:rsidR="00CC2BF9" w:rsidRPr="003B0FFD" w:rsidRDefault="00BF08B2" w:rsidP="00BF08B2">
      <w:pPr>
        <w:spacing w:after="240"/>
        <w:ind w:left="284" w:hanging="284"/>
        <w:rPr>
          <w:b/>
          <w:bCs/>
          <w:highlight w:val="yellow"/>
        </w:rPr>
      </w:pPr>
      <w:r w:rsidRPr="00BF08B2">
        <w:rPr>
          <w:b/>
          <w:bCs/>
        </w:rPr>
        <w:drawing>
          <wp:inline distT="0" distB="0" distL="0" distR="0" wp14:anchorId="0B21CBB5" wp14:editId="380BD50C">
            <wp:extent cx="5670550" cy="878840"/>
            <wp:effectExtent l="0" t="0" r="6350" b="0"/>
            <wp:docPr id="1707225071" name="Obrázek 1" descr="Obsah obrázku text, Písmo, řada/pruh, číslo&#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5071" name="Obrázek 1" descr="Obsah obrázku text, Písmo, řada/pruh, číslo&#10;&#10;Obsah generovaný pomocí AI může být nesprávný."/>
                    <pic:cNvPicPr/>
                  </pic:nvPicPr>
                  <pic:blipFill>
                    <a:blip r:embed="rId16"/>
                    <a:stretch>
                      <a:fillRect/>
                    </a:stretch>
                  </pic:blipFill>
                  <pic:spPr>
                    <a:xfrm>
                      <a:off x="0" y="0"/>
                      <a:ext cx="5670550" cy="878840"/>
                    </a:xfrm>
                    <a:prstGeom prst="rect">
                      <a:avLst/>
                    </a:prstGeom>
                  </pic:spPr>
                </pic:pic>
              </a:graphicData>
            </a:graphic>
          </wp:inline>
        </w:drawing>
      </w:r>
    </w:p>
    <w:p w14:paraId="0A499D8A" w14:textId="04D94EC5" w:rsidR="000A3F07" w:rsidRPr="00DA2955" w:rsidRDefault="000A3F07" w:rsidP="000A3F07">
      <w:pPr>
        <w:pStyle w:val="Nadpis1"/>
        <w:numPr>
          <w:ilvl w:val="0"/>
          <w:numId w:val="0"/>
        </w:numPr>
        <w:ind w:left="-567"/>
      </w:pPr>
      <w:bookmarkStart w:id="41" w:name="_Toc210993952"/>
      <w:r w:rsidRPr="00DA2955">
        <w:lastRenderedPageBreak/>
        <w:t>B.3.9 Zásady ochrany stavby před negativními účinky vnějšího prostředí</w:t>
      </w:r>
      <w:bookmarkEnd w:id="41"/>
    </w:p>
    <w:p w14:paraId="56AB3B12" w14:textId="38AB755A" w:rsidR="000A3F07" w:rsidRPr="00BE536A" w:rsidRDefault="000A3F07" w:rsidP="00BE536A">
      <w:pPr>
        <w:widowControl/>
        <w:autoSpaceDE w:val="0"/>
        <w:autoSpaceDN w:val="0"/>
        <w:adjustRightInd w:val="0"/>
        <w:spacing w:after="120" w:line="240" w:lineRule="auto"/>
        <w:rPr>
          <w:rFonts w:cs="Arial"/>
          <w:bCs/>
          <w:smallCaps/>
          <w:sz w:val="22"/>
          <w:szCs w:val="22"/>
        </w:rPr>
      </w:pPr>
      <w:r w:rsidRPr="00BE536A">
        <w:rPr>
          <w:rFonts w:cs="Arial"/>
          <w:bCs/>
          <w:smallCaps/>
          <w:sz w:val="22"/>
          <w:szCs w:val="22"/>
        </w:rPr>
        <w:t xml:space="preserve">Protipovodňová opatření, ochrana před pronikáním radonu z podloží, před bludnými proudy, před technickou i přírodní seizmicitou, před agresivní a tlakovou podzemní vodou, před hlukem a ostatními </w:t>
      </w:r>
      <w:r w:rsidR="00713819" w:rsidRPr="00BE536A">
        <w:rPr>
          <w:rFonts w:cs="Arial"/>
          <w:bCs/>
          <w:smallCaps/>
          <w:sz w:val="22"/>
          <w:szCs w:val="22"/>
        </w:rPr>
        <w:t>účinky – vliv</w:t>
      </w:r>
      <w:r w:rsidRPr="00BE536A">
        <w:rPr>
          <w:rFonts w:cs="Arial"/>
          <w:bCs/>
          <w:smallCaps/>
          <w:sz w:val="22"/>
          <w:szCs w:val="22"/>
        </w:rPr>
        <w:t xml:space="preserve"> poddolování, výskyt metanu apod.</w:t>
      </w:r>
    </w:p>
    <w:p w14:paraId="303851DF" w14:textId="77777777" w:rsidR="007172A2" w:rsidRPr="003B0FFD" w:rsidRDefault="007172A2" w:rsidP="000A3F07">
      <w:pPr>
        <w:rPr>
          <w:highlight w:val="yellow"/>
        </w:rPr>
      </w:pPr>
    </w:p>
    <w:p w14:paraId="640BDF64" w14:textId="56B65C0A" w:rsidR="00D332B9" w:rsidRPr="00BE536A" w:rsidRDefault="00D332B9" w:rsidP="00030FA2">
      <w:pPr>
        <w:spacing w:after="120"/>
      </w:pPr>
      <w:r w:rsidRPr="00BE536A">
        <w:t>Stavební záměr řeší nástavbu gymnázia Příbram</w:t>
      </w:r>
      <w:r w:rsidR="00BE536A" w:rsidRPr="00BE536A">
        <w:t xml:space="preserve"> a</w:t>
      </w:r>
      <w:r w:rsidR="00030FA2" w:rsidRPr="00BE536A">
        <w:t xml:space="preserve"> s tím spojenou ochranu před negativními účinky vnějšího prostředí v oblasti hluku. Z tohoto důvodu byla zpracována hluková studie. </w:t>
      </w:r>
    </w:p>
    <w:p w14:paraId="79289FB4" w14:textId="6BAE243D" w:rsidR="00030FA2" w:rsidRPr="00BE536A" w:rsidRDefault="00030FA2" w:rsidP="00030FA2">
      <w:pPr>
        <w:spacing w:after="120" w:line="240" w:lineRule="auto"/>
      </w:pPr>
      <w:r w:rsidRPr="00BE536A">
        <w:t>hlukov</w:t>
      </w:r>
      <w:r w:rsidRPr="00BE536A">
        <w:rPr>
          <w:rFonts w:hint="eastAsia"/>
        </w:rPr>
        <w:t>á</w:t>
      </w:r>
      <w:r w:rsidRPr="00BE536A">
        <w:t xml:space="preserve"> studie hodnotí vliv provozu VZT na nejbli</w:t>
      </w:r>
      <w:r w:rsidRPr="00BE536A">
        <w:rPr>
          <w:rFonts w:hint="eastAsia"/>
        </w:rPr>
        <w:t>žší</w:t>
      </w:r>
      <w:r w:rsidRPr="00BE536A">
        <w:t xml:space="preserve"> chr</w:t>
      </w:r>
      <w:r w:rsidRPr="00BE536A">
        <w:rPr>
          <w:rFonts w:hint="eastAsia"/>
        </w:rPr>
        <w:t>á</w:t>
      </w:r>
      <w:r w:rsidRPr="00BE536A">
        <w:t>n</w:t>
      </w:r>
      <w:r w:rsidRPr="00BE536A">
        <w:rPr>
          <w:rFonts w:hint="eastAsia"/>
        </w:rPr>
        <w:t>ě</w:t>
      </w:r>
      <w:r w:rsidRPr="00BE536A">
        <w:t>n</w:t>
      </w:r>
      <w:r w:rsidRPr="00BE536A">
        <w:rPr>
          <w:rFonts w:hint="eastAsia"/>
        </w:rPr>
        <w:t>é</w:t>
      </w:r>
      <w:r w:rsidRPr="00BE536A">
        <w:t xml:space="preserve"> venkovn</w:t>
      </w:r>
      <w:r w:rsidRPr="00BE536A">
        <w:rPr>
          <w:rFonts w:hint="eastAsia"/>
        </w:rPr>
        <w:t>í</w:t>
      </w:r>
      <w:r w:rsidR="00BE536A" w:rsidRPr="00BE536A">
        <w:t xml:space="preserve"> </w:t>
      </w:r>
      <w:r w:rsidRPr="00BE536A">
        <w:t>prostory staveb v okol</w:t>
      </w:r>
      <w:r w:rsidRPr="00BE536A">
        <w:rPr>
          <w:rFonts w:hint="eastAsia"/>
        </w:rPr>
        <w:t>í</w:t>
      </w:r>
      <w:r w:rsidRPr="00BE536A">
        <w:t xml:space="preserve"> a vliv silni</w:t>
      </w:r>
      <w:r w:rsidRPr="00BE536A">
        <w:rPr>
          <w:rFonts w:hint="eastAsia"/>
        </w:rPr>
        <w:t>č</w:t>
      </w:r>
      <w:r w:rsidRPr="00BE536A">
        <w:t>n</w:t>
      </w:r>
      <w:r w:rsidRPr="00BE536A">
        <w:rPr>
          <w:rFonts w:hint="eastAsia"/>
        </w:rPr>
        <w:t>í</w:t>
      </w:r>
      <w:r w:rsidRPr="00BE536A">
        <w:t xml:space="preserve"> a </w:t>
      </w:r>
      <w:r w:rsidRPr="00BE536A">
        <w:rPr>
          <w:rFonts w:hint="eastAsia"/>
        </w:rPr>
        <w:t>ž</w:t>
      </w:r>
      <w:r w:rsidRPr="00BE536A">
        <w:t>elezni</w:t>
      </w:r>
      <w:r w:rsidRPr="00BE536A">
        <w:rPr>
          <w:rFonts w:hint="eastAsia"/>
        </w:rPr>
        <w:t>č</w:t>
      </w:r>
      <w:r w:rsidRPr="00BE536A">
        <w:t>n</w:t>
      </w:r>
      <w:r w:rsidRPr="00BE536A">
        <w:rPr>
          <w:rFonts w:hint="eastAsia"/>
        </w:rPr>
        <w:t>í</w:t>
      </w:r>
      <w:r w:rsidRPr="00BE536A">
        <w:t xml:space="preserve"> dopravy na stavebn</w:t>
      </w:r>
      <w:r w:rsidRPr="00BE536A">
        <w:rPr>
          <w:rFonts w:hint="eastAsia"/>
        </w:rPr>
        <w:t>í</w:t>
      </w:r>
      <w:r w:rsidRPr="00BE536A">
        <w:t xml:space="preserve"> z</w:t>
      </w:r>
      <w:r w:rsidRPr="00BE536A">
        <w:rPr>
          <w:rFonts w:hint="eastAsia"/>
        </w:rPr>
        <w:t>á</w:t>
      </w:r>
      <w:r w:rsidRPr="00BE536A">
        <w:t>m</w:t>
      </w:r>
      <w:r w:rsidRPr="00BE536A">
        <w:rPr>
          <w:rFonts w:hint="eastAsia"/>
        </w:rPr>
        <w:t>ě</w:t>
      </w:r>
      <w:r w:rsidRPr="00BE536A">
        <w:t>r.</w:t>
      </w:r>
    </w:p>
    <w:p w14:paraId="34C346D9" w14:textId="44596ABE" w:rsidR="00030FA2" w:rsidRPr="00BE536A" w:rsidRDefault="00030FA2" w:rsidP="00030FA2">
      <w:pPr>
        <w:spacing w:after="120" w:line="240" w:lineRule="auto"/>
      </w:pPr>
      <w:r w:rsidRPr="00BE536A">
        <w:t>Nejbli</w:t>
      </w:r>
      <w:r w:rsidRPr="00BE536A">
        <w:rPr>
          <w:rFonts w:hint="eastAsia"/>
        </w:rPr>
        <w:t>žší</w:t>
      </w:r>
      <w:r w:rsidRPr="00BE536A">
        <w:t xml:space="preserve"> chr</w:t>
      </w:r>
      <w:r w:rsidRPr="00BE536A">
        <w:rPr>
          <w:rFonts w:hint="eastAsia"/>
        </w:rPr>
        <w:t>á</w:t>
      </w:r>
      <w:r w:rsidRPr="00BE536A">
        <w:t>n</w:t>
      </w:r>
      <w:r w:rsidRPr="00BE536A">
        <w:rPr>
          <w:rFonts w:hint="eastAsia"/>
        </w:rPr>
        <w:t>ě</w:t>
      </w:r>
      <w:r w:rsidRPr="00BE536A">
        <w:t>n</w:t>
      </w:r>
      <w:r w:rsidRPr="00BE536A">
        <w:rPr>
          <w:rFonts w:hint="eastAsia"/>
        </w:rPr>
        <w:t>ý</w:t>
      </w:r>
      <w:r w:rsidRPr="00BE536A">
        <w:t xml:space="preserve"> venkovn</w:t>
      </w:r>
      <w:r w:rsidRPr="00BE536A">
        <w:rPr>
          <w:rFonts w:hint="eastAsia"/>
        </w:rPr>
        <w:t>í</w:t>
      </w:r>
      <w:r w:rsidRPr="00BE536A">
        <w:t xml:space="preserve"> prostor stavby se nach</w:t>
      </w:r>
      <w:r w:rsidRPr="00BE536A">
        <w:rPr>
          <w:rFonts w:hint="eastAsia"/>
        </w:rPr>
        <w:t>á</w:t>
      </w:r>
      <w:r w:rsidRPr="00BE536A">
        <w:t>z</w:t>
      </w:r>
      <w:r w:rsidRPr="00BE536A">
        <w:rPr>
          <w:rFonts w:hint="eastAsia"/>
        </w:rPr>
        <w:t>í</w:t>
      </w:r>
      <w:r w:rsidRPr="00BE536A">
        <w:t xml:space="preserve"> ve vzd</w:t>
      </w:r>
      <w:r w:rsidRPr="00BE536A">
        <w:rPr>
          <w:rFonts w:hint="eastAsia"/>
        </w:rPr>
        <w:t>á</w:t>
      </w:r>
      <w:r w:rsidRPr="00BE536A">
        <w:t>lenosti cca 20 metr</w:t>
      </w:r>
      <w:r w:rsidRPr="00BE536A">
        <w:rPr>
          <w:rFonts w:hint="eastAsia"/>
        </w:rPr>
        <w:t>ů</w:t>
      </w:r>
      <w:r w:rsidR="00BE536A" w:rsidRPr="00BE536A">
        <w:t xml:space="preserve"> </w:t>
      </w:r>
      <w:r w:rsidRPr="00BE536A">
        <w:t>severov</w:t>
      </w:r>
      <w:r w:rsidRPr="00BE536A">
        <w:rPr>
          <w:rFonts w:hint="eastAsia"/>
        </w:rPr>
        <w:t>ý</w:t>
      </w:r>
      <w:r w:rsidRPr="00BE536A">
        <w:t>chodn</w:t>
      </w:r>
      <w:r w:rsidRPr="00BE536A">
        <w:rPr>
          <w:rFonts w:hint="eastAsia"/>
        </w:rPr>
        <w:t>í</w:t>
      </w:r>
      <w:r w:rsidRPr="00BE536A">
        <w:t>m sm</w:t>
      </w:r>
      <w:r w:rsidRPr="00BE536A">
        <w:rPr>
          <w:rFonts w:hint="eastAsia"/>
        </w:rPr>
        <w:t>ě</w:t>
      </w:r>
      <w:r w:rsidRPr="00BE536A">
        <w:t>rem od stavebn</w:t>
      </w:r>
      <w:r w:rsidRPr="00BE536A">
        <w:rPr>
          <w:rFonts w:hint="eastAsia"/>
        </w:rPr>
        <w:t>í</w:t>
      </w:r>
      <w:r w:rsidRPr="00BE536A">
        <w:t>ho z</w:t>
      </w:r>
      <w:r w:rsidRPr="00BE536A">
        <w:rPr>
          <w:rFonts w:hint="eastAsia"/>
        </w:rPr>
        <w:t>á</w:t>
      </w:r>
      <w:r w:rsidRPr="00BE536A">
        <w:t>m</w:t>
      </w:r>
      <w:r w:rsidRPr="00BE536A">
        <w:rPr>
          <w:rFonts w:hint="eastAsia"/>
        </w:rPr>
        <w:t>ě</w:t>
      </w:r>
      <w:r w:rsidRPr="00BE536A">
        <w:t>ru a jedn</w:t>
      </w:r>
      <w:r w:rsidRPr="00BE536A">
        <w:rPr>
          <w:rFonts w:hint="eastAsia"/>
        </w:rPr>
        <w:t>á</w:t>
      </w:r>
      <w:r w:rsidRPr="00BE536A">
        <w:t xml:space="preserve"> se o bytov</w:t>
      </w:r>
      <w:r w:rsidRPr="00BE536A">
        <w:rPr>
          <w:rFonts w:hint="eastAsia"/>
        </w:rPr>
        <w:t>ý</w:t>
      </w:r>
      <w:r w:rsidRPr="00BE536A">
        <w:t xml:space="preserve"> d</w:t>
      </w:r>
      <w:r w:rsidRPr="00BE536A">
        <w:rPr>
          <w:rFonts w:hint="eastAsia"/>
        </w:rPr>
        <w:t>ů</w:t>
      </w:r>
      <w:r w:rsidRPr="00BE536A">
        <w:t xml:space="preserve">m s </w:t>
      </w:r>
      <w:r w:rsidRPr="00BE536A">
        <w:rPr>
          <w:rFonts w:hint="eastAsia"/>
        </w:rPr>
        <w:t>č</w:t>
      </w:r>
      <w:r w:rsidRPr="00BE536A">
        <w:t>. p. 416,</w:t>
      </w:r>
      <w:r w:rsidR="00BE536A" w:rsidRPr="00BE536A">
        <w:t xml:space="preserve"> </w:t>
      </w:r>
      <w:r w:rsidRPr="00BE536A">
        <w:t>situovan</w:t>
      </w:r>
      <w:r w:rsidRPr="00BE536A">
        <w:rPr>
          <w:rFonts w:hint="eastAsia"/>
        </w:rPr>
        <w:t>ý</w:t>
      </w:r>
      <w:r w:rsidRPr="00BE536A">
        <w:t xml:space="preserve"> na parc. </w:t>
      </w:r>
      <w:r w:rsidRPr="00BE536A">
        <w:rPr>
          <w:rFonts w:hint="eastAsia"/>
        </w:rPr>
        <w:t>č</w:t>
      </w:r>
      <w:r w:rsidRPr="00BE536A">
        <w:t>. st. 1327.</w:t>
      </w:r>
    </w:p>
    <w:p w14:paraId="230FB876" w14:textId="02E5FE30" w:rsidR="00030FA2" w:rsidRPr="00BE536A" w:rsidRDefault="00030FA2" w:rsidP="00030FA2">
      <w:pPr>
        <w:spacing w:after="120" w:line="240" w:lineRule="auto"/>
      </w:pPr>
      <w:r w:rsidRPr="00BE536A">
        <w:t>D</w:t>
      </w:r>
      <w:r w:rsidRPr="00BE536A">
        <w:rPr>
          <w:rFonts w:hint="eastAsia"/>
        </w:rPr>
        <w:t>á</w:t>
      </w:r>
      <w:r w:rsidRPr="00BE536A">
        <w:t>le bude p</w:t>
      </w:r>
      <w:r w:rsidRPr="00BE536A">
        <w:rPr>
          <w:rFonts w:hint="eastAsia"/>
        </w:rPr>
        <w:t>ř</w:t>
      </w:r>
      <w:r w:rsidRPr="00BE536A">
        <w:t>edm</w:t>
      </w:r>
      <w:r w:rsidRPr="00BE536A">
        <w:rPr>
          <w:rFonts w:hint="eastAsia"/>
        </w:rPr>
        <w:t>ě</w:t>
      </w:r>
      <w:r w:rsidRPr="00BE536A">
        <w:t>tem t</w:t>
      </w:r>
      <w:r w:rsidRPr="00BE536A">
        <w:rPr>
          <w:rFonts w:hint="eastAsia"/>
        </w:rPr>
        <w:t>é</w:t>
      </w:r>
      <w:r w:rsidRPr="00BE536A">
        <w:t>to studie zhodnocen</w:t>
      </w:r>
      <w:r w:rsidRPr="00BE536A">
        <w:rPr>
          <w:rFonts w:hint="eastAsia"/>
        </w:rPr>
        <w:t>í</w:t>
      </w:r>
      <w:r w:rsidRPr="00BE536A">
        <w:t xml:space="preserve"> orienta</w:t>
      </w:r>
      <w:r w:rsidRPr="00BE536A">
        <w:rPr>
          <w:rFonts w:hint="eastAsia"/>
        </w:rPr>
        <w:t>č</w:t>
      </w:r>
      <w:r w:rsidRPr="00BE536A">
        <w:t>n</w:t>
      </w:r>
      <w:r w:rsidRPr="00BE536A">
        <w:rPr>
          <w:rFonts w:hint="eastAsia"/>
        </w:rPr>
        <w:t>í</w:t>
      </w:r>
      <w:r w:rsidRPr="00BE536A">
        <w:t xml:space="preserve"> doby dozvuku v</w:t>
      </w:r>
      <w:r w:rsidR="00BE536A" w:rsidRPr="00BE536A">
        <w:t> </w:t>
      </w:r>
      <w:r w:rsidRPr="00BE536A">
        <w:t>nov</w:t>
      </w:r>
      <w:r w:rsidRPr="00BE536A">
        <w:rPr>
          <w:rFonts w:hint="eastAsia"/>
        </w:rPr>
        <w:t>ý</w:t>
      </w:r>
      <w:r w:rsidRPr="00BE536A">
        <w:t>ch</w:t>
      </w:r>
      <w:r w:rsidR="00BE536A" w:rsidRPr="00BE536A">
        <w:t xml:space="preserve"> </w:t>
      </w:r>
      <w:r w:rsidRPr="00BE536A">
        <w:t>u</w:t>
      </w:r>
      <w:r w:rsidRPr="00BE536A">
        <w:rPr>
          <w:rFonts w:hint="eastAsia"/>
        </w:rPr>
        <w:t>č</w:t>
      </w:r>
      <w:r w:rsidRPr="00BE536A">
        <w:t>ebn</w:t>
      </w:r>
      <w:r w:rsidRPr="00BE536A">
        <w:rPr>
          <w:rFonts w:hint="eastAsia"/>
        </w:rPr>
        <w:t>á</w:t>
      </w:r>
      <w:r w:rsidRPr="00BE536A">
        <w:t>ch a n</w:t>
      </w:r>
      <w:r w:rsidRPr="00BE536A">
        <w:rPr>
          <w:rFonts w:hint="eastAsia"/>
        </w:rPr>
        <w:t>á</w:t>
      </w:r>
      <w:r w:rsidRPr="00BE536A">
        <w:t>sledn</w:t>
      </w:r>
      <w:r w:rsidRPr="00BE536A">
        <w:rPr>
          <w:rFonts w:hint="eastAsia"/>
        </w:rPr>
        <w:t>ý</w:t>
      </w:r>
      <w:r w:rsidRPr="00BE536A">
        <w:t xml:space="preserve"> soulad s normou </w:t>
      </w:r>
      <w:r w:rsidRPr="00BE536A">
        <w:rPr>
          <w:rFonts w:hint="eastAsia"/>
        </w:rPr>
        <w:t>Č</w:t>
      </w:r>
      <w:r w:rsidRPr="00BE536A">
        <w:t>SN 73 0527.</w:t>
      </w:r>
    </w:p>
    <w:p w14:paraId="510D281C" w14:textId="00B5E8C4" w:rsidR="00030FA2" w:rsidRPr="00BE536A" w:rsidRDefault="00030FA2" w:rsidP="00030FA2">
      <w:pPr>
        <w:spacing w:after="120" w:line="240" w:lineRule="auto"/>
      </w:pPr>
    </w:p>
    <w:p w14:paraId="2C110D0F" w14:textId="4E51E770" w:rsidR="00030FA2" w:rsidRPr="00BE536A" w:rsidRDefault="00030FA2" w:rsidP="00030FA2">
      <w:pPr>
        <w:spacing w:after="240" w:line="240" w:lineRule="auto"/>
      </w:pPr>
      <w:r w:rsidRPr="00BE536A">
        <w:rPr>
          <w:b/>
          <w:bCs/>
        </w:rPr>
        <w:t>VÝSLEDKY HLUKOVÉ STUDIE:</w:t>
      </w:r>
    </w:p>
    <w:p w14:paraId="23A3698E" w14:textId="28FA28B1" w:rsidR="00030FA2" w:rsidRPr="00BE536A" w:rsidRDefault="00030FA2" w:rsidP="00030FA2">
      <w:pPr>
        <w:spacing w:after="120" w:line="360" w:lineRule="auto"/>
        <w:ind w:firstLine="142"/>
      </w:pPr>
      <w:r w:rsidRPr="00BE536A">
        <w:t>Hodnota hygienick</w:t>
      </w:r>
      <w:r w:rsidRPr="00BE536A">
        <w:rPr>
          <w:rFonts w:hint="eastAsia"/>
        </w:rPr>
        <w:t>é</w:t>
      </w:r>
      <w:r w:rsidRPr="00BE536A">
        <w:t>ho limitu pro hluk ze silni</w:t>
      </w:r>
      <w:r w:rsidRPr="00BE536A">
        <w:rPr>
          <w:rFonts w:hint="eastAsia"/>
        </w:rPr>
        <w:t>č</w:t>
      </w:r>
      <w:r w:rsidRPr="00BE536A">
        <w:t>n</w:t>
      </w:r>
      <w:r w:rsidRPr="00BE536A">
        <w:rPr>
          <w:rFonts w:hint="eastAsia"/>
        </w:rPr>
        <w:t>í</w:t>
      </w:r>
      <w:r w:rsidRPr="00BE536A">
        <w:t xml:space="preserve"> dopravy na pozemn</w:t>
      </w:r>
      <w:r w:rsidRPr="00BE536A">
        <w:rPr>
          <w:rFonts w:hint="eastAsia"/>
        </w:rPr>
        <w:t>í</w:t>
      </w:r>
      <w:r w:rsidRPr="00BE536A">
        <w:t>ch komunikac</w:t>
      </w:r>
      <w:r w:rsidRPr="00BE536A">
        <w:rPr>
          <w:rFonts w:hint="eastAsia"/>
        </w:rPr>
        <w:t>í</w:t>
      </w:r>
      <w:r w:rsidRPr="00BE536A">
        <w:t>ch, kter</w:t>
      </w:r>
      <w:r w:rsidRPr="00BE536A">
        <w:rPr>
          <w:rFonts w:hint="eastAsia"/>
        </w:rPr>
        <w:t>é</w:t>
      </w:r>
      <w:r w:rsidRPr="00BE536A">
        <w:t xml:space="preserve"> byly um</w:t>
      </w:r>
      <w:r w:rsidRPr="00BE536A">
        <w:rPr>
          <w:rFonts w:hint="eastAsia"/>
        </w:rPr>
        <w:t>í</w:t>
      </w:r>
      <w:r w:rsidRPr="00BE536A">
        <w:t>st</w:t>
      </w:r>
      <w:r w:rsidRPr="00BE536A">
        <w:rPr>
          <w:rFonts w:hint="eastAsia"/>
        </w:rPr>
        <w:t>ě</w:t>
      </w:r>
      <w:r w:rsidRPr="00BE536A">
        <w:t>ny a povoleny rozhodnut</w:t>
      </w:r>
      <w:r w:rsidRPr="00BE536A">
        <w:rPr>
          <w:rFonts w:hint="eastAsia"/>
        </w:rPr>
        <w:t>í</w:t>
      </w:r>
      <w:r w:rsidRPr="00BE536A">
        <w:t>m nebo opat</w:t>
      </w:r>
      <w:r w:rsidRPr="00BE536A">
        <w:rPr>
          <w:rFonts w:hint="eastAsia"/>
        </w:rPr>
        <w:t>ř</w:t>
      </w:r>
      <w:r w:rsidRPr="00BE536A">
        <w:t>en</w:t>
      </w:r>
      <w:r w:rsidRPr="00BE536A">
        <w:rPr>
          <w:rFonts w:hint="eastAsia"/>
        </w:rPr>
        <w:t>í</w:t>
      </w:r>
      <w:r w:rsidRPr="00BE536A">
        <w:t>m podle jin</w:t>
      </w:r>
      <w:r w:rsidRPr="00BE536A">
        <w:rPr>
          <w:rFonts w:hint="eastAsia"/>
        </w:rPr>
        <w:t>é</w:t>
      </w:r>
      <w:r w:rsidRPr="00BE536A">
        <w:t>ho pr</w:t>
      </w:r>
      <w:r w:rsidRPr="00BE536A">
        <w:rPr>
          <w:rFonts w:hint="eastAsia"/>
        </w:rPr>
        <w:t>á</w:t>
      </w:r>
      <w:r w:rsidRPr="00BE536A">
        <w:t>vn</w:t>
      </w:r>
      <w:r w:rsidRPr="00BE536A">
        <w:rPr>
          <w:rFonts w:hint="eastAsia"/>
        </w:rPr>
        <w:t>í</w:t>
      </w:r>
      <w:r w:rsidRPr="00BE536A">
        <w:t>ho p</w:t>
      </w:r>
      <w:r w:rsidRPr="00BE536A">
        <w:rPr>
          <w:rFonts w:hint="eastAsia"/>
        </w:rPr>
        <w:t>ř</w:t>
      </w:r>
      <w:r w:rsidRPr="00BE536A">
        <w:t>edpisu p</w:t>
      </w:r>
      <w:r w:rsidRPr="00BE536A">
        <w:rPr>
          <w:rFonts w:hint="eastAsia"/>
        </w:rPr>
        <w:t>ř</w:t>
      </w:r>
      <w:r w:rsidRPr="00BE536A">
        <w:t>ed 1. lednem 2001, v chr</w:t>
      </w:r>
      <w:r w:rsidRPr="00BE536A">
        <w:rPr>
          <w:rFonts w:hint="eastAsia"/>
        </w:rPr>
        <w:t>á</w:t>
      </w:r>
      <w:r w:rsidRPr="00BE536A">
        <w:t>n</w:t>
      </w:r>
      <w:r w:rsidRPr="00BE536A">
        <w:rPr>
          <w:rFonts w:hint="eastAsia"/>
        </w:rPr>
        <w:t>ě</w:t>
      </w:r>
      <w:r w:rsidRPr="00BE536A">
        <w:t>n</w:t>
      </w:r>
      <w:r w:rsidRPr="00BE536A">
        <w:rPr>
          <w:rFonts w:hint="eastAsia"/>
        </w:rPr>
        <w:t>é</w:t>
      </w:r>
      <w:r w:rsidRPr="00BE536A">
        <w:t>m venkovn</w:t>
      </w:r>
      <w:r w:rsidRPr="00BE536A">
        <w:rPr>
          <w:rFonts w:hint="eastAsia"/>
        </w:rPr>
        <w:t>í</w:t>
      </w:r>
      <w:r w:rsidRPr="00BE536A">
        <w:t>m prostoru staveb v ekvivalentn</w:t>
      </w:r>
      <w:r w:rsidRPr="00BE536A">
        <w:rPr>
          <w:rFonts w:hint="eastAsia"/>
        </w:rPr>
        <w:t>í</w:t>
      </w:r>
      <w:r w:rsidRPr="00BE536A">
        <w:t xml:space="preserve"> hladin</w:t>
      </w:r>
      <w:r w:rsidRPr="00BE536A">
        <w:rPr>
          <w:rFonts w:hint="eastAsia"/>
        </w:rPr>
        <w:t>ě</w:t>
      </w:r>
      <w:r w:rsidRPr="00BE536A">
        <w:t xml:space="preserve"> akustick</w:t>
      </w:r>
      <w:r w:rsidRPr="00BE536A">
        <w:rPr>
          <w:rFonts w:hint="eastAsia"/>
        </w:rPr>
        <w:t>é</w:t>
      </w:r>
      <w:r w:rsidRPr="00BE536A">
        <w:t>ho tlaku A podle Na</w:t>
      </w:r>
      <w:r w:rsidRPr="00BE536A">
        <w:rPr>
          <w:rFonts w:hint="eastAsia"/>
        </w:rPr>
        <w:t>ří</w:t>
      </w:r>
      <w:r w:rsidRPr="00BE536A">
        <w:t>zen</w:t>
      </w:r>
      <w:r w:rsidRPr="00BE536A">
        <w:rPr>
          <w:rFonts w:hint="eastAsia"/>
        </w:rPr>
        <w:t>í</w:t>
      </w:r>
      <w:r w:rsidRPr="00BE536A">
        <w:t xml:space="preserve"> vl</w:t>
      </w:r>
      <w:r w:rsidRPr="00BE536A">
        <w:rPr>
          <w:rFonts w:hint="eastAsia"/>
        </w:rPr>
        <w:t>á</w:t>
      </w:r>
      <w:r w:rsidRPr="00BE536A">
        <w:t xml:space="preserve">dy </w:t>
      </w:r>
      <w:r w:rsidRPr="00BE536A">
        <w:rPr>
          <w:rFonts w:hint="eastAsia"/>
        </w:rPr>
        <w:t>č</w:t>
      </w:r>
      <w:r w:rsidRPr="00BE536A">
        <w:t>. 272/2011 Sb., o ochran</w:t>
      </w:r>
      <w:r w:rsidRPr="00BE536A">
        <w:rPr>
          <w:rFonts w:hint="eastAsia"/>
        </w:rPr>
        <w:t>ě</w:t>
      </w:r>
      <w:r w:rsidRPr="00BE536A">
        <w:t xml:space="preserve"> zdrav</w:t>
      </w:r>
      <w:r w:rsidRPr="00BE536A">
        <w:rPr>
          <w:rFonts w:hint="eastAsia"/>
        </w:rPr>
        <w:t>í</w:t>
      </w:r>
      <w:r w:rsidRPr="00BE536A">
        <w:t xml:space="preserve"> p</w:t>
      </w:r>
      <w:r w:rsidRPr="00BE536A">
        <w:rPr>
          <w:rFonts w:hint="eastAsia"/>
        </w:rPr>
        <w:t>ř</w:t>
      </w:r>
      <w:r w:rsidRPr="00BE536A">
        <w:t>ed nep</w:t>
      </w:r>
      <w:r w:rsidRPr="00BE536A">
        <w:rPr>
          <w:rFonts w:hint="eastAsia"/>
        </w:rPr>
        <w:t>ří</w:t>
      </w:r>
      <w:r w:rsidRPr="00BE536A">
        <w:t>zniv</w:t>
      </w:r>
      <w:r w:rsidRPr="00BE536A">
        <w:rPr>
          <w:rFonts w:hint="eastAsia"/>
        </w:rPr>
        <w:t>ý</w:t>
      </w:r>
      <w:r w:rsidRPr="00BE536A">
        <w:t xml:space="preserve">mi </w:t>
      </w:r>
      <w:r w:rsidRPr="00BE536A">
        <w:rPr>
          <w:rFonts w:hint="eastAsia"/>
        </w:rPr>
        <w:t>úč</w:t>
      </w:r>
      <w:r w:rsidRPr="00BE536A">
        <w:t>inky hluku a vibrac</w:t>
      </w:r>
      <w:r w:rsidRPr="00BE536A">
        <w:rPr>
          <w:rFonts w:hint="eastAsia"/>
        </w:rPr>
        <w:t>í</w:t>
      </w:r>
      <w:r w:rsidRPr="00BE536A">
        <w:t xml:space="preserve"> je LAeq16h= 68 dB (A) v denní době a LAeq8h= 58 dB (A) v noční době.</w:t>
      </w:r>
    </w:p>
    <w:p w14:paraId="517D4767" w14:textId="77777777" w:rsidR="00030FA2" w:rsidRPr="00BE536A" w:rsidRDefault="00030FA2" w:rsidP="00030FA2">
      <w:pPr>
        <w:spacing w:after="120" w:line="240" w:lineRule="auto"/>
      </w:pPr>
      <w:r w:rsidRPr="00BE536A">
        <w:t>Hodnota hygienick</w:t>
      </w:r>
      <w:r w:rsidRPr="00BE536A">
        <w:rPr>
          <w:rFonts w:hint="eastAsia"/>
        </w:rPr>
        <w:t>é</w:t>
      </w:r>
      <w:r w:rsidRPr="00BE536A">
        <w:t xml:space="preserve">ho limitu pro hluk z </w:t>
      </w:r>
      <w:r w:rsidRPr="00BE536A">
        <w:rPr>
          <w:rFonts w:hint="eastAsia"/>
        </w:rPr>
        <w:t>ž</w:t>
      </w:r>
      <w:r w:rsidRPr="00BE536A">
        <w:t>elezni</w:t>
      </w:r>
      <w:r w:rsidRPr="00BE536A">
        <w:rPr>
          <w:rFonts w:hint="eastAsia"/>
        </w:rPr>
        <w:t>č</w:t>
      </w:r>
      <w:r w:rsidRPr="00BE536A">
        <w:t>n</w:t>
      </w:r>
      <w:r w:rsidRPr="00BE536A">
        <w:rPr>
          <w:rFonts w:hint="eastAsia"/>
        </w:rPr>
        <w:t>í</w:t>
      </w:r>
      <w:r w:rsidRPr="00BE536A">
        <w:t xml:space="preserve"> dopravy na dr</w:t>
      </w:r>
      <w:r w:rsidRPr="00BE536A">
        <w:rPr>
          <w:rFonts w:hint="eastAsia"/>
        </w:rPr>
        <w:t>á</w:t>
      </w:r>
      <w:r w:rsidRPr="00BE536A">
        <w:t>h</w:t>
      </w:r>
      <w:r w:rsidRPr="00BE536A">
        <w:rPr>
          <w:rFonts w:hint="eastAsia"/>
        </w:rPr>
        <w:t>á</w:t>
      </w:r>
      <w:r w:rsidRPr="00BE536A">
        <w:t>ch, kter</w:t>
      </w:r>
      <w:r w:rsidRPr="00BE536A">
        <w:rPr>
          <w:rFonts w:hint="eastAsia"/>
        </w:rPr>
        <w:t>é</w:t>
      </w:r>
      <w:r w:rsidRPr="00BE536A">
        <w:t xml:space="preserve"> byly</w:t>
      </w:r>
    </w:p>
    <w:p w14:paraId="4E291980" w14:textId="77777777" w:rsidR="00030FA2" w:rsidRPr="00BE536A" w:rsidRDefault="00030FA2" w:rsidP="00030FA2">
      <w:pPr>
        <w:spacing w:after="120" w:line="240" w:lineRule="auto"/>
      </w:pPr>
      <w:r w:rsidRPr="00BE536A">
        <w:t>um</w:t>
      </w:r>
      <w:r w:rsidRPr="00BE536A">
        <w:rPr>
          <w:rFonts w:hint="eastAsia"/>
        </w:rPr>
        <w:t>í</w:t>
      </w:r>
      <w:r w:rsidRPr="00BE536A">
        <w:t>st</w:t>
      </w:r>
      <w:r w:rsidRPr="00BE536A">
        <w:rPr>
          <w:rFonts w:hint="eastAsia"/>
        </w:rPr>
        <w:t>ě</w:t>
      </w:r>
      <w:r w:rsidRPr="00BE536A">
        <w:t>ny a povoleny rozhodnut</w:t>
      </w:r>
      <w:r w:rsidRPr="00BE536A">
        <w:rPr>
          <w:rFonts w:hint="eastAsia"/>
        </w:rPr>
        <w:t>í</w:t>
      </w:r>
      <w:r w:rsidRPr="00BE536A">
        <w:t>m nebo opat</w:t>
      </w:r>
      <w:r w:rsidRPr="00BE536A">
        <w:rPr>
          <w:rFonts w:hint="eastAsia"/>
        </w:rPr>
        <w:t>ř</w:t>
      </w:r>
      <w:r w:rsidRPr="00BE536A">
        <w:t>en</w:t>
      </w:r>
      <w:r w:rsidRPr="00BE536A">
        <w:rPr>
          <w:rFonts w:hint="eastAsia"/>
        </w:rPr>
        <w:t>í</w:t>
      </w:r>
      <w:r w:rsidRPr="00BE536A">
        <w:t>m podle jin</w:t>
      </w:r>
      <w:r w:rsidRPr="00BE536A">
        <w:rPr>
          <w:rFonts w:hint="eastAsia"/>
        </w:rPr>
        <w:t>é</w:t>
      </w:r>
      <w:r w:rsidRPr="00BE536A">
        <w:t>ho pr</w:t>
      </w:r>
      <w:r w:rsidRPr="00BE536A">
        <w:rPr>
          <w:rFonts w:hint="eastAsia"/>
        </w:rPr>
        <w:t>á</w:t>
      </w:r>
      <w:r w:rsidRPr="00BE536A">
        <w:t>vn</w:t>
      </w:r>
      <w:r w:rsidRPr="00BE536A">
        <w:rPr>
          <w:rFonts w:hint="eastAsia"/>
        </w:rPr>
        <w:t>í</w:t>
      </w:r>
      <w:r w:rsidRPr="00BE536A">
        <w:t>ho p</w:t>
      </w:r>
      <w:r w:rsidRPr="00BE536A">
        <w:rPr>
          <w:rFonts w:hint="eastAsia"/>
        </w:rPr>
        <w:t>ř</w:t>
      </w:r>
      <w:r w:rsidRPr="00BE536A">
        <w:t>edpisu p</w:t>
      </w:r>
      <w:r w:rsidRPr="00BE536A">
        <w:rPr>
          <w:rFonts w:hint="eastAsia"/>
        </w:rPr>
        <w:t>ř</w:t>
      </w:r>
      <w:r w:rsidRPr="00BE536A">
        <w:t>ed 1.</w:t>
      </w:r>
    </w:p>
    <w:p w14:paraId="19C43099" w14:textId="77777777" w:rsidR="00030FA2" w:rsidRPr="00BE536A" w:rsidRDefault="00030FA2" w:rsidP="00030FA2">
      <w:pPr>
        <w:spacing w:after="120" w:line="240" w:lineRule="auto"/>
      </w:pPr>
      <w:r w:rsidRPr="00BE536A">
        <w:t>lednem 2001, v chr</w:t>
      </w:r>
      <w:r w:rsidRPr="00BE536A">
        <w:rPr>
          <w:rFonts w:hint="eastAsia"/>
        </w:rPr>
        <w:t>á</w:t>
      </w:r>
      <w:r w:rsidRPr="00BE536A">
        <w:t>n</w:t>
      </w:r>
      <w:r w:rsidRPr="00BE536A">
        <w:rPr>
          <w:rFonts w:hint="eastAsia"/>
        </w:rPr>
        <w:t>ě</w:t>
      </w:r>
      <w:r w:rsidRPr="00BE536A">
        <w:t>n</w:t>
      </w:r>
      <w:r w:rsidRPr="00BE536A">
        <w:rPr>
          <w:rFonts w:hint="eastAsia"/>
        </w:rPr>
        <w:t>é</w:t>
      </w:r>
      <w:r w:rsidRPr="00BE536A">
        <w:t>m venkovn</w:t>
      </w:r>
      <w:r w:rsidRPr="00BE536A">
        <w:rPr>
          <w:rFonts w:hint="eastAsia"/>
        </w:rPr>
        <w:t>í</w:t>
      </w:r>
      <w:r w:rsidRPr="00BE536A">
        <w:t>m prostoru staveb v ekvivalentn</w:t>
      </w:r>
      <w:r w:rsidRPr="00BE536A">
        <w:rPr>
          <w:rFonts w:hint="eastAsia"/>
        </w:rPr>
        <w:t>í</w:t>
      </w:r>
      <w:r w:rsidRPr="00BE536A">
        <w:t xml:space="preserve"> hladin</w:t>
      </w:r>
      <w:r w:rsidRPr="00BE536A">
        <w:rPr>
          <w:rFonts w:hint="eastAsia"/>
        </w:rPr>
        <w:t>ě</w:t>
      </w:r>
      <w:r w:rsidRPr="00BE536A">
        <w:t xml:space="preserve"> akustick</w:t>
      </w:r>
      <w:r w:rsidRPr="00BE536A">
        <w:rPr>
          <w:rFonts w:hint="eastAsia"/>
        </w:rPr>
        <w:t>é</w:t>
      </w:r>
      <w:r w:rsidRPr="00BE536A">
        <w:t>ho</w:t>
      </w:r>
    </w:p>
    <w:p w14:paraId="1689230B" w14:textId="77777777" w:rsidR="00030FA2" w:rsidRPr="00BE536A" w:rsidRDefault="00030FA2" w:rsidP="00030FA2">
      <w:pPr>
        <w:spacing w:after="120" w:line="240" w:lineRule="auto"/>
      </w:pPr>
      <w:r w:rsidRPr="00BE536A">
        <w:t>tlaku A podle Na</w:t>
      </w:r>
      <w:r w:rsidRPr="00BE536A">
        <w:rPr>
          <w:rFonts w:hint="eastAsia"/>
        </w:rPr>
        <w:t>ří</w:t>
      </w:r>
      <w:r w:rsidRPr="00BE536A">
        <w:t>zen</w:t>
      </w:r>
      <w:r w:rsidRPr="00BE536A">
        <w:rPr>
          <w:rFonts w:hint="eastAsia"/>
        </w:rPr>
        <w:t>í</w:t>
      </w:r>
      <w:r w:rsidRPr="00BE536A">
        <w:t xml:space="preserve"> vl</w:t>
      </w:r>
      <w:r w:rsidRPr="00BE536A">
        <w:rPr>
          <w:rFonts w:hint="eastAsia"/>
        </w:rPr>
        <w:t>á</w:t>
      </w:r>
      <w:r w:rsidRPr="00BE536A">
        <w:t xml:space="preserve">dy </w:t>
      </w:r>
      <w:r w:rsidRPr="00BE536A">
        <w:rPr>
          <w:rFonts w:hint="eastAsia"/>
        </w:rPr>
        <w:t>č</w:t>
      </w:r>
      <w:r w:rsidRPr="00BE536A">
        <w:t>. 272/2011 Sb., o ochran</w:t>
      </w:r>
      <w:r w:rsidRPr="00BE536A">
        <w:rPr>
          <w:rFonts w:hint="eastAsia"/>
        </w:rPr>
        <w:t>ě</w:t>
      </w:r>
      <w:r w:rsidRPr="00BE536A">
        <w:t xml:space="preserve"> zdrav</w:t>
      </w:r>
      <w:r w:rsidRPr="00BE536A">
        <w:rPr>
          <w:rFonts w:hint="eastAsia"/>
        </w:rPr>
        <w:t>í</w:t>
      </w:r>
      <w:r w:rsidRPr="00BE536A">
        <w:t xml:space="preserve"> p</w:t>
      </w:r>
      <w:r w:rsidRPr="00BE536A">
        <w:rPr>
          <w:rFonts w:hint="eastAsia"/>
        </w:rPr>
        <w:t>ř</w:t>
      </w:r>
      <w:r w:rsidRPr="00BE536A">
        <w:t>ed nep</w:t>
      </w:r>
      <w:r w:rsidRPr="00BE536A">
        <w:rPr>
          <w:rFonts w:hint="eastAsia"/>
        </w:rPr>
        <w:t>ří</w:t>
      </w:r>
      <w:r w:rsidRPr="00BE536A">
        <w:t>zniv</w:t>
      </w:r>
      <w:r w:rsidRPr="00BE536A">
        <w:rPr>
          <w:rFonts w:hint="eastAsia"/>
        </w:rPr>
        <w:t>ý</w:t>
      </w:r>
      <w:r w:rsidRPr="00BE536A">
        <w:t xml:space="preserve">mi </w:t>
      </w:r>
      <w:r w:rsidRPr="00BE536A">
        <w:rPr>
          <w:rFonts w:hint="eastAsia"/>
        </w:rPr>
        <w:t>úč</w:t>
      </w:r>
      <w:r w:rsidRPr="00BE536A">
        <w:t>inky</w:t>
      </w:r>
    </w:p>
    <w:p w14:paraId="26121F16" w14:textId="77777777" w:rsidR="00030FA2" w:rsidRPr="00BE536A" w:rsidRDefault="00030FA2" w:rsidP="00030FA2">
      <w:pPr>
        <w:spacing w:after="120" w:line="240" w:lineRule="auto"/>
      </w:pPr>
      <w:r w:rsidRPr="00BE536A">
        <w:t>hluku a vibrac</w:t>
      </w:r>
      <w:r w:rsidRPr="00BE536A">
        <w:rPr>
          <w:rFonts w:hint="eastAsia"/>
        </w:rPr>
        <w:t>í</w:t>
      </w:r>
      <w:r w:rsidRPr="00BE536A">
        <w:t xml:space="preserve"> je </w:t>
      </w:r>
      <w:r w:rsidRPr="00BE536A">
        <w:rPr>
          <w:b/>
          <w:bCs/>
        </w:rPr>
        <w:t>LAeq16h= 68 dB (A) v denní době</w:t>
      </w:r>
      <w:r w:rsidRPr="00BE536A">
        <w:t xml:space="preserve"> a </w:t>
      </w:r>
      <w:r w:rsidRPr="00BE536A">
        <w:rPr>
          <w:b/>
          <w:bCs/>
        </w:rPr>
        <w:t>LAeq8h= 63 dB (A) v noční době.</w:t>
      </w:r>
    </w:p>
    <w:p w14:paraId="203F4A6A" w14:textId="77777777" w:rsidR="00030FA2" w:rsidRPr="00BE536A" w:rsidRDefault="00030FA2" w:rsidP="00030FA2">
      <w:pPr>
        <w:spacing w:after="120" w:line="240" w:lineRule="auto"/>
      </w:pPr>
      <w:r w:rsidRPr="00BE536A">
        <w:t>Hodnota hygienick</w:t>
      </w:r>
      <w:r w:rsidRPr="00BE536A">
        <w:rPr>
          <w:rFonts w:hint="eastAsia"/>
        </w:rPr>
        <w:t>é</w:t>
      </w:r>
      <w:r w:rsidRPr="00BE536A">
        <w:t>ho limitu pro hluk ze stacion</w:t>
      </w:r>
      <w:r w:rsidRPr="00BE536A">
        <w:rPr>
          <w:rFonts w:hint="eastAsia"/>
        </w:rPr>
        <w:t>á</w:t>
      </w:r>
      <w:r w:rsidRPr="00BE536A">
        <w:t>rn</w:t>
      </w:r>
      <w:r w:rsidRPr="00BE536A">
        <w:rPr>
          <w:rFonts w:hint="eastAsia"/>
        </w:rPr>
        <w:t>í</w:t>
      </w:r>
      <w:r w:rsidRPr="00BE536A">
        <w:t>ch zdroj</w:t>
      </w:r>
      <w:r w:rsidRPr="00BE536A">
        <w:rPr>
          <w:rFonts w:hint="eastAsia"/>
        </w:rPr>
        <w:t>ů</w:t>
      </w:r>
      <w:r w:rsidRPr="00BE536A">
        <w:t xml:space="preserve"> v ekvivalentn</w:t>
      </w:r>
      <w:r w:rsidRPr="00BE536A">
        <w:rPr>
          <w:rFonts w:hint="eastAsia"/>
        </w:rPr>
        <w:t>í</w:t>
      </w:r>
      <w:r w:rsidRPr="00BE536A">
        <w:t xml:space="preserve"> hladin</w:t>
      </w:r>
      <w:r w:rsidRPr="00BE536A">
        <w:rPr>
          <w:rFonts w:hint="eastAsia"/>
        </w:rPr>
        <w:t>ě</w:t>
      </w:r>
    </w:p>
    <w:p w14:paraId="3716798F" w14:textId="77777777" w:rsidR="00030FA2" w:rsidRPr="00BE536A" w:rsidRDefault="00030FA2" w:rsidP="00030FA2">
      <w:pPr>
        <w:spacing w:after="120" w:line="240" w:lineRule="auto"/>
      </w:pPr>
      <w:r w:rsidRPr="00BE536A">
        <w:t>akustick</w:t>
      </w:r>
      <w:r w:rsidRPr="00BE536A">
        <w:rPr>
          <w:rFonts w:hint="eastAsia"/>
        </w:rPr>
        <w:t>é</w:t>
      </w:r>
      <w:r w:rsidRPr="00BE536A">
        <w:t>ho tlaku A podle Na</w:t>
      </w:r>
      <w:r w:rsidRPr="00BE536A">
        <w:rPr>
          <w:rFonts w:hint="eastAsia"/>
        </w:rPr>
        <w:t>ří</w:t>
      </w:r>
      <w:r w:rsidRPr="00BE536A">
        <w:t>zen</w:t>
      </w:r>
      <w:r w:rsidRPr="00BE536A">
        <w:rPr>
          <w:rFonts w:hint="eastAsia"/>
        </w:rPr>
        <w:t>í</w:t>
      </w:r>
      <w:r w:rsidRPr="00BE536A">
        <w:t xml:space="preserve"> vl</w:t>
      </w:r>
      <w:r w:rsidRPr="00BE536A">
        <w:rPr>
          <w:rFonts w:hint="eastAsia"/>
        </w:rPr>
        <w:t>á</w:t>
      </w:r>
      <w:r w:rsidRPr="00BE536A">
        <w:t xml:space="preserve">dy </w:t>
      </w:r>
      <w:r w:rsidRPr="00BE536A">
        <w:rPr>
          <w:rFonts w:hint="eastAsia"/>
        </w:rPr>
        <w:t>č</w:t>
      </w:r>
      <w:r w:rsidRPr="00BE536A">
        <w:t>. 272/2011 Sb., o ochran</w:t>
      </w:r>
      <w:r w:rsidRPr="00BE536A">
        <w:rPr>
          <w:rFonts w:hint="eastAsia"/>
        </w:rPr>
        <w:t>ě</w:t>
      </w:r>
      <w:r w:rsidRPr="00BE536A">
        <w:t xml:space="preserve"> zdrav</w:t>
      </w:r>
      <w:r w:rsidRPr="00BE536A">
        <w:rPr>
          <w:rFonts w:hint="eastAsia"/>
        </w:rPr>
        <w:t>í</w:t>
      </w:r>
      <w:r w:rsidRPr="00BE536A">
        <w:t xml:space="preserve"> p</w:t>
      </w:r>
      <w:r w:rsidRPr="00BE536A">
        <w:rPr>
          <w:rFonts w:hint="eastAsia"/>
        </w:rPr>
        <w:t>ř</w:t>
      </w:r>
      <w:r w:rsidRPr="00BE536A">
        <w:t>ed nep</w:t>
      </w:r>
      <w:r w:rsidRPr="00BE536A">
        <w:rPr>
          <w:rFonts w:hint="eastAsia"/>
        </w:rPr>
        <w:t>ří</w:t>
      </w:r>
      <w:r w:rsidRPr="00BE536A">
        <w:t>zniv</w:t>
      </w:r>
      <w:r w:rsidRPr="00BE536A">
        <w:rPr>
          <w:rFonts w:hint="eastAsia"/>
        </w:rPr>
        <w:t>ý</w:t>
      </w:r>
      <w:r w:rsidRPr="00BE536A">
        <w:t>mi</w:t>
      </w:r>
    </w:p>
    <w:p w14:paraId="74422D80" w14:textId="77777777" w:rsidR="00030FA2" w:rsidRPr="00BE536A" w:rsidRDefault="00030FA2" w:rsidP="00030FA2">
      <w:pPr>
        <w:spacing w:after="120" w:line="240" w:lineRule="auto"/>
        <w:rPr>
          <w:b/>
          <w:bCs/>
        </w:rPr>
      </w:pPr>
      <w:r w:rsidRPr="00BE536A">
        <w:rPr>
          <w:rFonts w:hint="eastAsia"/>
        </w:rPr>
        <w:t>úč</w:t>
      </w:r>
      <w:r w:rsidRPr="00BE536A">
        <w:t>inky hluku a vibrac</w:t>
      </w:r>
      <w:r w:rsidRPr="00BE536A">
        <w:rPr>
          <w:rFonts w:hint="eastAsia"/>
        </w:rPr>
        <w:t>í</w:t>
      </w:r>
      <w:r w:rsidRPr="00BE536A">
        <w:t xml:space="preserve"> je </w:t>
      </w:r>
      <w:r w:rsidRPr="00BE536A">
        <w:rPr>
          <w:b/>
          <w:bCs/>
        </w:rPr>
        <w:t>LAeq,</w:t>
      </w:r>
      <w:proofErr w:type="gramStart"/>
      <w:r w:rsidRPr="00BE536A">
        <w:rPr>
          <w:b/>
          <w:bCs/>
        </w:rPr>
        <w:t>8h</w:t>
      </w:r>
      <w:proofErr w:type="gramEnd"/>
      <w:r w:rsidRPr="00BE536A">
        <w:rPr>
          <w:b/>
          <w:bCs/>
        </w:rPr>
        <w:t>= 45 dB (A) v denní době</w:t>
      </w:r>
      <w:r w:rsidRPr="00BE536A">
        <w:t xml:space="preserve"> a </w:t>
      </w:r>
      <w:r w:rsidRPr="00BE536A">
        <w:rPr>
          <w:b/>
          <w:bCs/>
        </w:rPr>
        <w:t>LAeq,</w:t>
      </w:r>
      <w:proofErr w:type="gramStart"/>
      <w:r w:rsidRPr="00BE536A">
        <w:rPr>
          <w:b/>
          <w:bCs/>
        </w:rPr>
        <w:t>1h</w:t>
      </w:r>
      <w:proofErr w:type="gramEnd"/>
      <w:r w:rsidRPr="00BE536A">
        <w:rPr>
          <w:b/>
          <w:bCs/>
        </w:rPr>
        <w:t>= 35 dB (A) v noční době.</w:t>
      </w:r>
    </w:p>
    <w:p w14:paraId="61BB9389" w14:textId="29D87D70" w:rsidR="00030FA2" w:rsidRPr="00BE536A" w:rsidRDefault="00030FA2" w:rsidP="00030FA2">
      <w:pPr>
        <w:spacing w:after="120" w:line="240" w:lineRule="auto"/>
      </w:pPr>
      <w:r w:rsidRPr="00BE536A">
        <w:t>Byla použita korekce – 5 dB pro hluk s tónovou složkou.</w:t>
      </w:r>
    </w:p>
    <w:p w14:paraId="03779E7C" w14:textId="77777777" w:rsidR="00030FA2" w:rsidRPr="00BE536A" w:rsidRDefault="00030FA2" w:rsidP="000A3F07"/>
    <w:p w14:paraId="5BEAF8DA" w14:textId="0004FEE1" w:rsidR="005B430C" w:rsidRDefault="005B430C" w:rsidP="005B430C">
      <w:pPr>
        <w:spacing w:line="360" w:lineRule="auto"/>
        <w:rPr>
          <w:highlight w:val="yellow"/>
          <w:u w:val="single"/>
        </w:rPr>
      </w:pPr>
      <w:r w:rsidRPr="00BE536A">
        <w:rPr>
          <w:u w:val="single"/>
        </w:rPr>
        <w:t>Podle proveden</w:t>
      </w:r>
      <w:r w:rsidRPr="00BE536A">
        <w:rPr>
          <w:rFonts w:hint="eastAsia"/>
          <w:u w:val="single"/>
        </w:rPr>
        <w:t>é</w:t>
      </w:r>
      <w:r w:rsidRPr="00BE536A">
        <w:rPr>
          <w:u w:val="single"/>
        </w:rPr>
        <w:t>ho v</w:t>
      </w:r>
      <w:r w:rsidRPr="00BE536A">
        <w:rPr>
          <w:rFonts w:hint="eastAsia"/>
          <w:u w:val="single"/>
        </w:rPr>
        <w:t>ý</w:t>
      </w:r>
      <w:r w:rsidRPr="00BE536A">
        <w:rPr>
          <w:u w:val="single"/>
        </w:rPr>
        <w:t>po</w:t>
      </w:r>
      <w:r w:rsidRPr="00BE536A">
        <w:rPr>
          <w:rFonts w:hint="eastAsia"/>
          <w:u w:val="single"/>
        </w:rPr>
        <w:t>č</w:t>
      </w:r>
      <w:r w:rsidRPr="00BE536A">
        <w:rPr>
          <w:u w:val="single"/>
        </w:rPr>
        <w:t>tu, na z</w:t>
      </w:r>
      <w:r w:rsidRPr="00BE536A">
        <w:rPr>
          <w:rFonts w:hint="eastAsia"/>
          <w:u w:val="single"/>
        </w:rPr>
        <w:t>á</w:t>
      </w:r>
      <w:r w:rsidRPr="00BE536A">
        <w:rPr>
          <w:u w:val="single"/>
        </w:rPr>
        <w:t>klad</w:t>
      </w:r>
      <w:r w:rsidRPr="00BE536A">
        <w:rPr>
          <w:rFonts w:hint="eastAsia"/>
          <w:u w:val="single"/>
        </w:rPr>
        <w:t>ě</w:t>
      </w:r>
      <w:r w:rsidRPr="00BE536A">
        <w:rPr>
          <w:u w:val="single"/>
        </w:rPr>
        <w:t xml:space="preserve"> teoretick</w:t>
      </w:r>
      <w:r w:rsidRPr="00BE536A">
        <w:rPr>
          <w:rFonts w:hint="eastAsia"/>
          <w:u w:val="single"/>
        </w:rPr>
        <w:t>ý</w:t>
      </w:r>
      <w:r w:rsidRPr="00BE536A">
        <w:rPr>
          <w:u w:val="single"/>
        </w:rPr>
        <w:t>ch p</w:t>
      </w:r>
      <w:r w:rsidRPr="00BE536A">
        <w:rPr>
          <w:rFonts w:hint="eastAsia"/>
          <w:u w:val="single"/>
        </w:rPr>
        <w:t>ř</w:t>
      </w:r>
      <w:r w:rsidRPr="00BE536A">
        <w:rPr>
          <w:u w:val="single"/>
        </w:rPr>
        <w:t>edpoklad</w:t>
      </w:r>
      <w:r w:rsidRPr="00BE536A">
        <w:rPr>
          <w:rFonts w:hint="eastAsia"/>
          <w:u w:val="single"/>
        </w:rPr>
        <w:t>ů</w:t>
      </w:r>
      <w:r w:rsidRPr="00BE536A">
        <w:rPr>
          <w:u w:val="single"/>
        </w:rPr>
        <w:t xml:space="preserve"> uveden</w:t>
      </w:r>
      <w:r w:rsidRPr="00BE536A">
        <w:rPr>
          <w:rFonts w:hint="eastAsia"/>
          <w:u w:val="single"/>
        </w:rPr>
        <w:t>ý</w:t>
      </w:r>
      <w:r w:rsidRPr="00BE536A">
        <w:rPr>
          <w:u w:val="single"/>
        </w:rPr>
        <w:t>ch ve 4.kapitole Vstupn</w:t>
      </w:r>
      <w:r w:rsidRPr="00BE536A">
        <w:rPr>
          <w:rFonts w:hint="eastAsia"/>
          <w:u w:val="single"/>
        </w:rPr>
        <w:t>í</w:t>
      </w:r>
      <w:r w:rsidRPr="00BE536A">
        <w:rPr>
          <w:u w:val="single"/>
        </w:rPr>
        <w:t xml:space="preserve"> </w:t>
      </w:r>
      <w:r w:rsidRPr="00BE536A">
        <w:rPr>
          <w:rFonts w:hint="eastAsia"/>
          <w:u w:val="single"/>
        </w:rPr>
        <w:t>ú</w:t>
      </w:r>
      <w:r w:rsidRPr="00BE536A">
        <w:rPr>
          <w:u w:val="single"/>
        </w:rPr>
        <w:t>daje, nebude p</w:t>
      </w:r>
      <w:r w:rsidRPr="00BE536A">
        <w:rPr>
          <w:rFonts w:hint="eastAsia"/>
          <w:u w:val="single"/>
        </w:rPr>
        <w:t>ř</w:t>
      </w:r>
      <w:r w:rsidRPr="00BE536A">
        <w:rPr>
          <w:u w:val="single"/>
        </w:rPr>
        <w:t>ekro</w:t>
      </w:r>
      <w:r w:rsidRPr="00BE536A">
        <w:rPr>
          <w:rFonts w:hint="eastAsia"/>
          <w:u w:val="single"/>
        </w:rPr>
        <w:t>č</w:t>
      </w:r>
      <w:r w:rsidRPr="00BE536A">
        <w:rPr>
          <w:u w:val="single"/>
        </w:rPr>
        <w:t>ena hodnota hygienick</w:t>
      </w:r>
      <w:r w:rsidRPr="00BE536A">
        <w:rPr>
          <w:rFonts w:hint="eastAsia"/>
          <w:u w:val="single"/>
        </w:rPr>
        <w:t>é</w:t>
      </w:r>
      <w:r w:rsidRPr="00BE536A">
        <w:rPr>
          <w:u w:val="single"/>
        </w:rPr>
        <w:t>ho limitu nejbli</w:t>
      </w:r>
      <w:r w:rsidRPr="00BE536A">
        <w:rPr>
          <w:rFonts w:hint="eastAsia"/>
          <w:u w:val="single"/>
        </w:rPr>
        <w:t>žší</w:t>
      </w:r>
      <w:r w:rsidRPr="00BE536A">
        <w:rPr>
          <w:u w:val="single"/>
        </w:rPr>
        <w:t>ho chr</w:t>
      </w:r>
      <w:r w:rsidRPr="00BE536A">
        <w:rPr>
          <w:rFonts w:hint="eastAsia"/>
          <w:u w:val="single"/>
        </w:rPr>
        <w:t>á</w:t>
      </w:r>
      <w:r w:rsidRPr="00BE536A">
        <w:rPr>
          <w:u w:val="single"/>
        </w:rPr>
        <w:t>n</w:t>
      </w:r>
      <w:r w:rsidRPr="00BE536A">
        <w:rPr>
          <w:rFonts w:hint="eastAsia"/>
          <w:u w:val="single"/>
        </w:rPr>
        <w:t>ě</w:t>
      </w:r>
      <w:r w:rsidRPr="00BE536A">
        <w:rPr>
          <w:u w:val="single"/>
        </w:rPr>
        <w:t>n</w:t>
      </w:r>
      <w:r w:rsidRPr="00BE536A">
        <w:rPr>
          <w:rFonts w:hint="eastAsia"/>
          <w:u w:val="single"/>
        </w:rPr>
        <w:t>é</w:t>
      </w:r>
      <w:r w:rsidRPr="00BE536A">
        <w:rPr>
          <w:u w:val="single"/>
        </w:rPr>
        <w:t>ho venkovn</w:t>
      </w:r>
      <w:r w:rsidRPr="00BE536A">
        <w:rPr>
          <w:rFonts w:hint="eastAsia"/>
          <w:u w:val="single"/>
        </w:rPr>
        <w:t>í</w:t>
      </w:r>
      <w:r w:rsidRPr="00BE536A">
        <w:rPr>
          <w:u w:val="single"/>
        </w:rPr>
        <w:t>ho prostoru stavby, vlivem hlukov</w:t>
      </w:r>
      <w:r w:rsidRPr="00BE536A">
        <w:rPr>
          <w:rFonts w:hint="eastAsia"/>
          <w:u w:val="single"/>
        </w:rPr>
        <w:t>é</w:t>
      </w:r>
      <w:r w:rsidRPr="00BE536A">
        <w:rPr>
          <w:u w:val="single"/>
        </w:rPr>
        <w:t xml:space="preserve"> z</w:t>
      </w:r>
      <w:r w:rsidRPr="00BE536A">
        <w:rPr>
          <w:rFonts w:hint="eastAsia"/>
          <w:u w:val="single"/>
        </w:rPr>
        <w:t>á</w:t>
      </w:r>
      <w:r w:rsidRPr="00BE536A">
        <w:rPr>
          <w:u w:val="single"/>
        </w:rPr>
        <w:t>t</w:t>
      </w:r>
      <w:r w:rsidRPr="00BE536A">
        <w:rPr>
          <w:rFonts w:hint="eastAsia"/>
          <w:u w:val="single"/>
        </w:rPr>
        <w:t>ěž</w:t>
      </w:r>
      <w:r w:rsidRPr="00BE536A">
        <w:rPr>
          <w:u w:val="single"/>
        </w:rPr>
        <w:t>e z provozu stacion</w:t>
      </w:r>
      <w:r w:rsidRPr="00BE536A">
        <w:rPr>
          <w:rFonts w:hint="eastAsia"/>
          <w:u w:val="single"/>
        </w:rPr>
        <w:t>á</w:t>
      </w:r>
      <w:r w:rsidRPr="00BE536A">
        <w:rPr>
          <w:u w:val="single"/>
        </w:rPr>
        <w:t>rn</w:t>
      </w:r>
      <w:r w:rsidRPr="00BE536A">
        <w:rPr>
          <w:rFonts w:hint="eastAsia"/>
          <w:u w:val="single"/>
        </w:rPr>
        <w:t>í</w:t>
      </w:r>
      <w:r w:rsidRPr="00BE536A">
        <w:rPr>
          <w:u w:val="single"/>
        </w:rPr>
        <w:t>ch zdroj</w:t>
      </w:r>
      <w:r w:rsidRPr="00BE536A">
        <w:rPr>
          <w:rFonts w:hint="eastAsia"/>
          <w:u w:val="single"/>
        </w:rPr>
        <w:t>ů</w:t>
      </w:r>
      <w:r w:rsidRPr="00BE536A">
        <w:rPr>
          <w:u w:val="single"/>
        </w:rPr>
        <w:t>, silni</w:t>
      </w:r>
      <w:r w:rsidRPr="00BE536A">
        <w:rPr>
          <w:rFonts w:hint="eastAsia"/>
          <w:u w:val="single"/>
        </w:rPr>
        <w:t>č</w:t>
      </w:r>
      <w:r w:rsidRPr="00BE536A">
        <w:rPr>
          <w:u w:val="single"/>
        </w:rPr>
        <w:t>n</w:t>
      </w:r>
      <w:r w:rsidRPr="00BE536A">
        <w:rPr>
          <w:rFonts w:hint="eastAsia"/>
          <w:u w:val="single"/>
        </w:rPr>
        <w:t>í</w:t>
      </w:r>
      <w:r w:rsidRPr="00BE536A">
        <w:rPr>
          <w:u w:val="single"/>
        </w:rPr>
        <w:t xml:space="preserve"> ani </w:t>
      </w:r>
      <w:r w:rsidRPr="00BE536A">
        <w:rPr>
          <w:rFonts w:hint="eastAsia"/>
          <w:u w:val="single"/>
        </w:rPr>
        <w:t>ž</w:t>
      </w:r>
      <w:r w:rsidRPr="00BE536A">
        <w:rPr>
          <w:u w:val="single"/>
        </w:rPr>
        <w:t>elezni</w:t>
      </w:r>
      <w:r w:rsidRPr="00BE536A">
        <w:rPr>
          <w:rFonts w:hint="eastAsia"/>
          <w:u w:val="single"/>
        </w:rPr>
        <w:t>č</w:t>
      </w:r>
      <w:r w:rsidRPr="00BE536A">
        <w:rPr>
          <w:u w:val="single"/>
        </w:rPr>
        <w:t>n</w:t>
      </w:r>
      <w:r w:rsidRPr="00BE536A">
        <w:rPr>
          <w:rFonts w:hint="eastAsia"/>
          <w:u w:val="single"/>
        </w:rPr>
        <w:t>í</w:t>
      </w:r>
      <w:r w:rsidRPr="00BE536A">
        <w:rPr>
          <w:u w:val="single"/>
        </w:rPr>
        <w:t xml:space="preserve"> dopravy. Protihlukov</w:t>
      </w:r>
      <w:r w:rsidRPr="00BE536A">
        <w:rPr>
          <w:rFonts w:hint="eastAsia"/>
          <w:u w:val="single"/>
        </w:rPr>
        <w:t>á</w:t>
      </w:r>
      <w:r w:rsidRPr="00BE536A">
        <w:rPr>
          <w:u w:val="single"/>
        </w:rPr>
        <w:t xml:space="preserve"> opat</w:t>
      </w:r>
      <w:r w:rsidRPr="00BE536A">
        <w:rPr>
          <w:rFonts w:hint="eastAsia"/>
          <w:u w:val="single"/>
        </w:rPr>
        <w:t>ř</w:t>
      </w:r>
      <w:r w:rsidRPr="00BE536A">
        <w:rPr>
          <w:u w:val="single"/>
        </w:rPr>
        <w:t>en</w:t>
      </w:r>
      <w:r w:rsidRPr="00BE536A">
        <w:rPr>
          <w:rFonts w:hint="eastAsia"/>
          <w:u w:val="single"/>
        </w:rPr>
        <w:t>í</w:t>
      </w:r>
      <w:r w:rsidRPr="00BE536A">
        <w:rPr>
          <w:u w:val="single"/>
        </w:rPr>
        <w:t xml:space="preserve"> proto nejsou nutná.</w:t>
      </w:r>
    </w:p>
    <w:p w14:paraId="7B0B7CCA" w14:textId="77777777" w:rsidR="00BE536A" w:rsidRPr="003B0FFD" w:rsidRDefault="00BE536A" w:rsidP="005B430C">
      <w:pPr>
        <w:spacing w:line="360" w:lineRule="auto"/>
        <w:rPr>
          <w:highlight w:val="yellow"/>
          <w:u w:val="single"/>
        </w:rPr>
      </w:pPr>
    </w:p>
    <w:p w14:paraId="4D33B195" w14:textId="28375539" w:rsidR="00542615" w:rsidRPr="00CC2BF9" w:rsidRDefault="00587CF0" w:rsidP="00CE3AEE">
      <w:pPr>
        <w:pStyle w:val="Nadpis1"/>
        <w:numPr>
          <w:ilvl w:val="0"/>
          <w:numId w:val="0"/>
        </w:numPr>
        <w:spacing w:line="360" w:lineRule="auto"/>
        <w:ind w:left="-709"/>
      </w:pPr>
      <w:bookmarkStart w:id="42" w:name="_Toc210993953"/>
      <w:r w:rsidRPr="00CC2BF9">
        <w:t>B.4</w:t>
      </w:r>
      <w:r w:rsidRPr="00CC2BF9">
        <w:tab/>
      </w:r>
      <w:r w:rsidR="00F74C04" w:rsidRPr="00CC2BF9">
        <w:t>Připojení na technickou infrastrukturu</w:t>
      </w:r>
      <w:bookmarkEnd w:id="42"/>
    </w:p>
    <w:p w14:paraId="7444DD62" w14:textId="2CA69532" w:rsidR="00CC2BF9" w:rsidRPr="00CC2BF9" w:rsidRDefault="00CC2BF9" w:rsidP="00CC2BF9">
      <w:pPr>
        <w:widowControl/>
        <w:autoSpaceDE w:val="0"/>
        <w:autoSpaceDN w:val="0"/>
        <w:adjustRightInd w:val="0"/>
        <w:spacing w:after="120" w:line="240" w:lineRule="auto"/>
        <w:rPr>
          <w:rFonts w:cs="Arial"/>
          <w:bCs/>
          <w:smallCaps/>
          <w:sz w:val="22"/>
          <w:szCs w:val="22"/>
        </w:rPr>
      </w:pPr>
      <w:r w:rsidRPr="00CC2BF9">
        <w:rPr>
          <w:rFonts w:cs="Arial"/>
          <w:bCs/>
          <w:smallCaps/>
          <w:sz w:val="22"/>
          <w:szCs w:val="22"/>
        </w:rPr>
        <w:t>Napojovací místa technické infrastruktury, přeložky, křížení se stavbami technické a dopravní infrastruktury a souběhy s nimi v případě, kdy je stavba umístěna v ochranném pásmu stavby technické nebo dopravní infrastruktury, nebo je-li ohrožena bezpečnost, připojovací rozměry, výkonové kapacity a délky.</w:t>
      </w:r>
    </w:p>
    <w:p w14:paraId="78B25E5A" w14:textId="1386BF4A" w:rsidR="00587CF0" w:rsidRPr="00E935BF" w:rsidRDefault="008F0968" w:rsidP="00E935BF">
      <w:r w:rsidRPr="00CC2BF9">
        <w:t>Budou použity stávající přípojky na technickou infrastrukturu</w:t>
      </w:r>
      <w:r w:rsidR="00AA2717" w:rsidRPr="00CC2BF9">
        <w:t xml:space="preserve"> zakončené </w:t>
      </w:r>
      <w:r w:rsidR="00E2585F" w:rsidRPr="00CC2BF9">
        <w:t>v objektu</w:t>
      </w:r>
      <w:r w:rsidRPr="00CC2BF9">
        <w:t>.</w:t>
      </w:r>
      <w:r w:rsidR="0052698E" w:rsidRPr="00CC2BF9">
        <w:t xml:space="preserve"> Jedná se o vodovod, splaškovou kanalizaci, elektřinu</w:t>
      </w:r>
      <w:r w:rsidR="00CC2BF9" w:rsidRPr="00CC2BF9">
        <w:t xml:space="preserve"> a teplovod</w:t>
      </w:r>
      <w:r w:rsidR="0052698E" w:rsidRPr="00CC2BF9">
        <w:t>.</w:t>
      </w:r>
      <w:r w:rsidR="00AA2717" w:rsidRPr="00CC2BF9">
        <w:t xml:space="preserve"> </w:t>
      </w:r>
      <w:r w:rsidR="00E2585F" w:rsidRPr="00CC2BF9">
        <w:t>Nově budou provedeny rozvody dle projektové dokumentace v oddíle D.1.2.</w:t>
      </w:r>
      <w:r w:rsidR="00AA2717" w:rsidRPr="00CC2BF9">
        <w:t xml:space="preserve"> </w:t>
      </w:r>
      <w:r w:rsidRPr="00CC2BF9">
        <w:t>Vešker</w:t>
      </w:r>
      <w:r w:rsidR="00E2585F" w:rsidRPr="00CC2BF9">
        <w:t>é</w:t>
      </w:r>
      <w:r w:rsidRPr="00CC2BF9">
        <w:t xml:space="preserve"> </w:t>
      </w:r>
      <w:r w:rsidR="00E2585F" w:rsidRPr="00CC2BF9">
        <w:t xml:space="preserve">stávající </w:t>
      </w:r>
      <w:r w:rsidRPr="00CC2BF9">
        <w:t>přípojk</w:t>
      </w:r>
      <w:r w:rsidR="00E2585F" w:rsidRPr="00CC2BF9">
        <w:t>y</w:t>
      </w:r>
      <w:r w:rsidRPr="00CC2BF9">
        <w:t xml:space="preserve"> jsou patrné z koordinační situace.</w:t>
      </w:r>
    </w:p>
    <w:p w14:paraId="79BEAE0A" w14:textId="2C9264F3" w:rsidR="00261442" w:rsidRPr="00CC2BF9" w:rsidRDefault="00091534" w:rsidP="00373F1B">
      <w:pPr>
        <w:pStyle w:val="Nadpis1"/>
        <w:numPr>
          <w:ilvl w:val="0"/>
          <w:numId w:val="0"/>
        </w:numPr>
        <w:spacing w:line="360" w:lineRule="auto"/>
        <w:ind w:left="-709"/>
      </w:pPr>
      <w:bookmarkStart w:id="43" w:name="_Toc210993954"/>
      <w:r w:rsidRPr="00CC2BF9">
        <w:lastRenderedPageBreak/>
        <w:t>B.5</w:t>
      </w:r>
      <w:r w:rsidRPr="00CC2BF9">
        <w:tab/>
      </w:r>
      <w:r w:rsidR="00261442" w:rsidRPr="00CC2BF9">
        <w:t>Dopravní řešení</w:t>
      </w:r>
      <w:bookmarkEnd w:id="43"/>
    </w:p>
    <w:p w14:paraId="65CBB47B" w14:textId="09A2EA72" w:rsidR="00447677" w:rsidRPr="00CC2BF9" w:rsidRDefault="00373F1B" w:rsidP="00373F1B">
      <w:pPr>
        <w:widowControl/>
        <w:autoSpaceDE w:val="0"/>
        <w:autoSpaceDN w:val="0"/>
        <w:adjustRightInd w:val="0"/>
        <w:spacing w:after="120" w:line="240" w:lineRule="auto"/>
        <w:rPr>
          <w:rFonts w:cs="Arial"/>
          <w:bCs/>
          <w:smallCaps/>
          <w:sz w:val="22"/>
          <w:szCs w:val="22"/>
        </w:rPr>
      </w:pPr>
      <w:r w:rsidRPr="00CC2BF9">
        <w:rPr>
          <w:rFonts w:cs="Arial"/>
          <w:bCs/>
          <w:smallCaps/>
          <w:sz w:val="22"/>
          <w:szCs w:val="22"/>
        </w:rPr>
        <w:t>Popis dopravního řešení, napojení území na stávající dopravní infrastrukturu, přeložky, včetně pěších a cyklistických stezek, doprava v klidu, řešení přístupnosti a bezbariérového užívání.</w:t>
      </w:r>
    </w:p>
    <w:p w14:paraId="72992539" w14:textId="706B6259" w:rsidR="00F454C5" w:rsidRPr="00CC2BF9" w:rsidRDefault="00041AD7" w:rsidP="00373F1B">
      <w:pPr>
        <w:spacing w:line="360" w:lineRule="auto"/>
        <w:ind w:firstLine="284"/>
      </w:pPr>
      <w:r w:rsidRPr="00CC2BF9">
        <w:t xml:space="preserve">Pozemek </w:t>
      </w:r>
      <w:r w:rsidR="0026526D" w:rsidRPr="00CC2BF9">
        <w:t xml:space="preserve">je </w:t>
      </w:r>
      <w:r w:rsidRPr="00CC2BF9">
        <w:t xml:space="preserve">napojen na dopravní infrastrukturu stávajícím sjezdem, viz </w:t>
      </w:r>
      <w:r w:rsidR="0052698E" w:rsidRPr="00CC2BF9">
        <w:t xml:space="preserve">koordinační </w:t>
      </w:r>
      <w:r w:rsidRPr="00CC2BF9">
        <w:t>situa</w:t>
      </w:r>
      <w:r w:rsidR="00CC2BF9" w:rsidRPr="00CC2BF9">
        <w:t>ční výkres</w:t>
      </w:r>
      <w:r w:rsidRPr="00CC2BF9">
        <w:t xml:space="preserve"> C.3 </w:t>
      </w:r>
      <w:r w:rsidR="00373F1B" w:rsidRPr="00CC2BF9">
        <w:t xml:space="preserve">z ulice Komenského. Vjezd bude využíván i pro vyvážení komunálního a tříděného odpadu, který se nachází v těsné blízkosti stavebního záměru.  </w:t>
      </w:r>
    </w:p>
    <w:p w14:paraId="4A13B6AC" w14:textId="43B60930" w:rsidR="00F454C5" w:rsidRPr="00CC2BF9" w:rsidRDefault="00373F1B" w:rsidP="00F454C5">
      <w:pPr>
        <w:spacing w:after="240" w:line="360" w:lineRule="auto"/>
        <w:ind w:firstLine="284"/>
      </w:pPr>
      <w:r w:rsidRPr="00CC2BF9">
        <w:t>Přeložky vzhledem k</w:t>
      </w:r>
      <w:r w:rsidR="00F454C5" w:rsidRPr="00CC2BF9">
        <w:t> povaze a</w:t>
      </w:r>
      <w:r w:rsidRPr="00CC2BF9">
        <w:t> rozsahu stavby ne</w:t>
      </w:r>
      <w:r w:rsidR="00F454C5" w:rsidRPr="00CC2BF9">
        <w:t>jsou vyžadovány.</w:t>
      </w:r>
    </w:p>
    <w:p w14:paraId="5D721BD8" w14:textId="6FBDA964" w:rsidR="00CC2BF9" w:rsidRDefault="00F454C5" w:rsidP="00BE536A">
      <w:pPr>
        <w:spacing w:after="240" w:line="360" w:lineRule="auto"/>
        <w:ind w:firstLine="284"/>
      </w:pPr>
      <w:r w:rsidRPr="00CC2BF9">
        <w:t>V rámci stavby bude tímto sjezdem docházet k návozu stavebního materiálu a zařízení stavby</w:t>
      </w:r>
      <w:r w:rsidR="00CC2BF9">
        <w:t>.</w:t>
      </w:r>
    </w:p>
    <w:p w14:paraId="2C163EEA" w14:textId="77777777" w:rsidR="00BE536A" w:rsidRPr="00CC2BF9" w:rsidRDefault="00BE536A" w:rsidP="00BE536A">
      <w:pPr>
        <w:spacing w:after="240" w:line="360" w:lineRule="auto"/>
        <w:ind w:firstLine="284"/>
      </w:pPr>
    </w:p>
    <w:p w14:paraId="3AC55707" w14:textId="64D7C423" w:rsidR="00447677" w:rsidRPr="00DA2955" w:rsidRDefault="00447677" w:rsidP="00677CA4">
      <w:pPr>
        <w:pStyle w:val="Nadpis1"/>
        <w:numPr>
          <w:ilvl w:val="0"/>
          <w:numId w:val="0"/>
        </w:numPr>
        <w:spacing w:line="360" w:lineRule="auto"/>
        <w:ind w:left="-709"/>
      </w:pPr>
      <w:bookmarkStart w:id="44" w:name="_Toc210993955"/>
      <w:r w:rsidRPr="00DA2955">
        <w:t>B.6</w:t>
      </w:r>
      <w:r w:rsidRPr="00DA2955">
        <w:tab/>
      </w:r>
      <w:r w:rsidR="00AF0D43" w:rsidRPr="00DA2955">
        <w:t>Řešení vegetace a souvisejících terénních úprav</w:t>
      </w:r>
      <w:bookmarkEnd w:id="44"/>
    </w:p>
    <w:p w14:paraId="07DA4DA9" w14:textId="52B62C96" w:rsidR="00041AD7" w:rsidRPr="00DA2955" w:rsidRDefault="00B92366" w:rsidP="0066744F">
      <w:pPr>
        <w:spacing w:line="360" w:lineRule="auto"/>
        <w:ind w:firstLine="142"/>
      </w:pPr>
      <w:r w:rsidRPr="00DA2955">
        <w:t>V rámci výkopových prací</w:t>
      </w:r>
      <w:r w:rsidR="0066744F" w:rsidRPr="00DA2955">
        <w:t xml:space="preserve"> dojde ke hloubení po obvodě budovy dle projektové dokumentace z důvodu aplikace tepelné izolace i pod úroveň terénu. V místě zpevněné plochy (chodníky) dojde k</w:t>
      </w:r>
      <w:r w:rsidR="00DA2955" w:rsidRPr="00DA2955">
        <w:t xml:space="preserve"> opravě</w:t>
      </w:r>
      <w:r w:rsidR="0066744F" w:rsidRPr="00DA2955">
        <w:t> po</w:t>
      </w:r>
      <w:r w:rsidR="00DA2955" w:rsidRPr="00DA2955">
        <w:t>škozené části chodníku</w:t>
      </w:r>
      <w:r w:rsidR="0066744F" w:rsidRPr="00DA2955">
        <w:t xml:space="preserve"> a v místě nacházející se vegetace / zatravnění, dojde k opatření násypu a uložení praného kačírku </w:t>
      </w:r>
      <w:r w:rsidR="00D54BFC" w:rsidRPr="00DA2955">
        <w:t xml:space="preserve">o šířce pruhu min. </w:t>
      </w:r>
      <w:r w:rsidR="00014961" w:rsidRPr="00DA2955">
        <w:t>400 mm.</w:t>
      </w:r>
    </w:p>
    <w:p w14:paraId="307838C1" w14:textId="77777777" w:rsidR="00DA2955" w:rsidRPr="003B0FFD" w:rsidRDefault="00DA2955" w:rsidP="0066744F">
      <w:pPr>
        <w:spacing w:line="360" w:lineRule="auto"/>
        <w:ind w:firstLine="142"/>
        <w:rPr>
          <w:highlight w:val="yellow"/>
        </w:rPr>
      </w:pPr>
    </w:p>
    <w:p w14:paraId="344CE21F" w14:textId="66B6FCC8" w:rsidR="000D5639" w:rsidRPr="00DA2955" w:rsidRDefault="000D5639" w:rsidP="00677CA4">
      <w:pPr>
        <w:pStyle w:val="Nadpis1"/>
        <w:numPr>
          <w:ilvl w:val="0"/>
          <w:numId w:val="0"/>
        </w:numPr>
        <w:spacing w:line="360" w:lineRule="auto"/>
        <w:ind w:left="-709"/>
      </w:pPr>
      <w:bookmarkStart w:id="45" w:name="_Toc210993956"/>
      <w:r w:rsidRPr="00DA2955">
        <w:t>B.7</w:t>
      </w:r>
      <w:r w:rsidRPr="00DA2955">
        <w:tab/>
      </w:r>
      <w:r w:rsidR="00AF0D43" w:rsidRPr="00DA2955">
        <w:t>Popis vlivů stavby na životní prostředí a jeho ochrana</w:t>
      </w:r>
      <w:bookmarkEnd w:id="45"/>
    </w:p>
    <w:p w14:paraId="5B7EF7A5" w14:textId="422CF90A" w:rsidR="00590BE5" w:rsidRPr="00E935BF" w:rsidRDefault="00FC5962" w:rsidP="0029327B">
      <w:pPr>
        <w:pStyle w:val="Nadpis3"/>
        <w:numPr>
          <w:ilvl w:val="0"/>
          <w:numId w:val="8"/>
        </w:numPr>
        <w:spacing w:line="360" w:lineRule="auto"/>
        <w:rPr>
          <w:b w:val="0"/>
        </w:rPr>
      </w:pPr>
      <w:bookmarkStart w:id="46" w:name="_Toc210993957"/>
      <w:r w:rsidRPr="00E935BF">
        <w:rPr>
          <w:b w:val="0"/>
        </w:rPr>
        <w:t xml:space="preserve">vliv na životní prostředí a opatření vedoucí k minimalizaci negativních </w:t>
      </w:r>
      <w:proofErr w:type="gramStart"/>
      <w:r w:rsidRPr="00E935BF">
        <w:rPr>
          <w:b w:val="0"/>
        </w:rPr>
        <w:t>vlivů - zejména</w:t>
      </w:r>
      <w:proofErr w:type="gramEnd"/>
      <w:r w:rsidRPr="00E935BF">
        <w:rPr>
          <w:b w:val="0"/>
        </w:rPr>
        <w:t xml:space="preserve"> příroda a krajina,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bookmarkEnd w:id="46"/>
    </w:p>
    <w:p w14:paraId="6C4F757C" w14:textId="4BB51227" w:rsidR="00014961" w:rsidRPr="00E935BF" w:rsidRDefault="00014961" w:rsidP="00014961">
      <w:pPr>
        <w:spacing w:line="276" w:lineRule="auto"/>
      </w:pPr>
      <w:r w:rsidRPr="00E935BF">
        <w:rPr>
          <w:b/>
          <w:bCs/>
        </w:rPr>
        <w:t xml:space="preserve">PŘÍRODA A KRAJINA – </w:t>
      </w:r>
      <w:r w:rsidRPr="00E935BF">
        <w:t>není požadavek na kácení stromů a</w:t>
      </w:r>
      <w:r w:rsidR="00E935BF">
        <w:t>ni</w:t>
      </w:r>
      <w:r w:rsidRPr="00E935BF">
        <w:t xml:space="preserve"> keřů.</w:t>
      </w:r>
    </w:p>
    <w:p w14:paraId="3F5B1A12" w14:textId="0DC65E37" w:rsidR="00014961" w:rsidRPr="00E935BF" w:rsidRDefault="00014961" w:rsidP="00014961">
      <w:pPr>
        <w:spacing w:line="276" w:lineRule="auto"/>
      </w:pPr>
      <w:r w:rsidRPr="00E935BF">
        <w:rPr>
          <w:b/>
          <w:bCs/>
        </w:rPr>
        <w:t>NATURA 2000</w:t>
      </w:r>
      <w:r w:rsidRPr="00E935BF">
        <w:t xml:space="preserve"> </w:t>
      </w:r>
      <w:r w:rsidRPr="00E935BF">
        <w:tab/>
      </w:r>
      <w:r w:rsidRPr="00E935BF">
        <w:tab/>
        <w:t>– řešený projekt se nenachází v takto chráněné oblasti.</w:t>
      </w:r>
    </w:p>
    <w:p w14:paraId="2504007A" w14:textId="77777777" w:rsidR="00014961" w:rsidRPr="00E935BF" w:rsidRDefault="00014961" w:rsidP="00014961">
      <w:pPr>
        <w:spacing w:line="276" w:lineRule="auto"/>
      </w:pPr>
      <w:r w:rsidRPr="00E935BF">
        <w:rPr>
          <w:b/>
          <w:bCs/>
        </w:rPr>
        <w:t>NEŽÁDOUCÍ ÚČINKY VENKOVNÍHO OSVĚTLENÍ</w:t>
      </w:r>
      <w:r w:rsidRPr="00E935BF">
        <w:t xml:space="preserve"> – v rámci projektu se nenarušuje venkovní osvětlení.</w:t>
      </w:r>
    </w:p>
    <w:p w14:paraId="25931D4A" w14:textId="14804719" w:rsidR="00014961" w:rsidRPr="00E935BF" w:rsidRDefault="00014961" w:rsidP="00014961">
      <w:pPr>
        <w:spacing w:line="276" w:lineRule="auto"/>
        <w:rPr>
          <w:b/>
          <w:bCs/>
        </w:rPr>
      </w:pPr>
      <w:r w:rsidRPr="00E935BF">
        <w:rPr>
          <w:b/>
          <w:bCs/>
        </w:rPr>
        <w:t>PŘÍTOMNOST AZBESTU</w:t>
      </w:r>
      <w:r w:rsidRPr="00E935BF">
        <w:t xml:space="preserve"> – řešený objekt neobsahuje azbest.</w:t>
      </w:r>
    </w:p>
    <w:p w14:paraId="17D778FA" w14:textId="2D5AA49A" w:rsidR="00014961" w:rsidRPr="00E935BF" w:rsidRDefault="00014961" w:rsidP="00014961">
      <w:pPr>
        <w:spacing w:line="276" w:lineRule="auto"/>
      </w:pPr>
      <w:r w:rsidRPr="00E935BF">
        <w:rPr>
          <w:b/>
          <w:bCs/>
        </w:rPr>
        <w:t>OVZDUŠÍ</w:t>
      </w:r>
      <w:r w:rsidRPr="00E935BF">
        <w:t xml:space="preserve"> – </w:t>
      </w:r>
      <w:r w:rsidRPr="00E935BF">
        <w:tab/>
      </w:r>
      <w:r w:rsidRPr="00E935BF">
        <w:tab/>
        <w:t>objekt nebude zdrojem znečištění ovzduší.</w:t>
      </w:r>
    </w:p>
    <w:p w14:paraId="4048C12C" w14:textId="202A46CF" w:rsidR="00014961" w:rsidRPr="00E935BF" w:rsidRDefault="00014961" w:rsidP="00E935BF">
      <w:pPr>
        <w:spacing w:line="276" w:lineRule="auto"/>
        <w:ind w:left="2127" w:hanging="2127"/>
      </w:pPr>
      <w:r w:rsidRPr="00E935BF">
        <w:rPr>
          <w:b/>
          <w:bCs/>
        </w:rPr>
        <w:t xml:space="preserve">HLUK A </w:t>
      </w:r>
      <w:proofErr w:type="gramStart"/>
      <w:r w:rsidRPr="00E935BF">
        <w:rPr>
          <w:b/>
          <w:bCs/>
        </w:rPr>
        <w:t>VIBRACE</w:t>
      </w:r>
      <w:r w:rsidRPr="00E935BF">
        <w:t xml:space="preserve"> </w:t>
      </w:r>
      <w:r w:rsidR="00E935BF">
        <w:t>-</w:t>
      </w:r>
      <w:r w:rsidRPr="00E935BF">
        <w:tab/>
        <w:t>objekt</w:t>
      </w:r>
      <w:proofErr w:type="gramEnd"/>
      <w:r w:rsidRPr="00E935BF">
        <w:t xml:space="preserve"> bude zdrojem hluku</w:t>
      </w:r>
      <w:r w:rsidR="00E935BF" w:rsidRPr="00E935BF">
        <w:t>, jelikož obsahuje VZT,</w:t>
      </w:r>
      <w:r w:rsidRPr="00E935BF">
        <w:t xml:space="preserve"> dle hlukové studie</w:t>
      </w:r>
      <w:r w:rsidR="00E935BF" w:rsidRPr="00E935BF">
        <w:t xml:space="preserve"> ovšem nepřekročí povolené limity.</w:t>
      </w:r>
    </w:p>
    <w:p w14:paraId="42279139" w14:textId="24B072A1" w:rsidR="00014961" w:rsidRDefault="00014961" w:rsidP="00014961">
      <w:pPr>
        <w:spacing w:line="276" w:lineRule="auto"/>
        <w:ind w:left="2127" w:hanging="2127"/>
      </w:pPr>
      <w:r w:rsidRPr="00E935BF">
        <w:rPr>
          <w:b/>
          <w:bCs/>
        </w:rPr>
        <w:t>VODA</w:t>
      </w:r>
      <w:r w:rsidR="00E935BF">
        <w:rPr>
          <w:b/>
          <w:bCs/>
        </w:rPr>
        <w:t xml:space="preserve"> -</w:t>
      </w:r>
      <w:r w:rsidRPr="00E935BF">
        <w:t xml:space="preserve"> </w:t>
      </w:r>
      <w:r w:rsidRPr="00E935BF">
        <w:tab/>
        <w:t>Řešená stavba bude zásobována vodou z veřejného vodovodu stávající vodovodní přípojkou, splaškové vody budou odváděny do stávající splaškové kanalizace pomocí stávající přípojky. Dešťové vody ze střechy budou svedeny do akumulační nádrže s</w:t>
      </w:r>
      <w:r w:rsidR="00E935BF" w:rsidRPr="00E935BF">
        <w:t xml:space="preserve"> přepadem do vsaku (dešťové vody budou </w:t>
      </w:r>
      <w:r w:rsidRPr="00E935BF">
        <w:t>využíván</w:t>
      </w:r>
      <w:r w:rsidR="00E935BF" w:rsidRPr="00E935BF">
        <w:t>y</w:t>
      </w:r>
      <w:r w:rsidRPr="00E935BF">
        <w:t xml:space="preserve"> k</w:t>
      </w:r>
      <w:r w:rsidR="00E935BF" w:rsidRPr="00E935BF">
        <w:t> </w:t>
      </w:r>
      <w:r w:rsidRPr="00E935BF">
        <w:t>závlaze</w:t>
      </w:r>
      <w:r w:rsidR="00E935BF" w:rsidRPr="00E935BF">
        <w:t xml:space="preserve"> </w:t>
      </w:r>
      <w:proofErr w:type="spellStart"/>
      <w:r w:rsidR="00E935BF" w:rsidRPr="00E935BF">
        <w:t>zeůeně</w:t>
      </w:r>
      <w:proofErr w:type="spellEnd"/>
      <w:r w:rsidR="00E935BF" w:rsidRPr="00E935BF">
        <w:t>)</w:t>
      </w:r>
      <w:r w:rsidRPr="00E935BF">
        <w:t>.</w:t>
      </w:r>
    </w:p>
    <w:p w14:paraId="7B235267" w14:textId="77777777" w:rsidR="00E935BF" w:rsidRPr="00E935BF" w:rsidRDefault="00E935BF" w:rsidP="00014961">
      <w:pPr>
        <w:spacing w:line="276" w:lineRule="auto"/>
        <w:ind w:left="2127" w:hanging="2127"/>
      </w:pPr>
    </w:p>
    <w:p w14:paraId="4C2BD29E" w14:textId="6C8C868B" w:rsidR="00014961" w:rsidRDefault="00E935BF" w:rsidP="00E935BF">
      <w:pPr>
        <w:ind w:left="2127" w:hanging="2127"/>
      </w:pPr>
      <w:proofErr w:type="gramStart"/>
      <w:r>
        <w:rPr>
          <w:b/>
          <w:bCs/>
        </w:rPr>
        <w:t>ODPADY -</w:t>
      </w:r>
      <w:r>
        <w:rPr>
          <w:b/>
          <w:bCs/>
        </w:rPr>
        <w:tab/>
      </w:r>
      <w:r>
        <w:t>Odpady</w:t>
      </w:r>
      <w:proofErr w:type="gramEnd"/>
      <w:r>
        <w:t xml:space="preserve"> vznikající při výstavbě a následně při provozu budovy budou likvidovány dle požadavku zákonů. Odpady vzniklé stavbou budou přednostně likvidovány odvozem do recyklačních zařízení.</w:t>
      </w:r>
    </w:p>
    <w:p w14:paraId="6999B4DF" w14:textId="0D66095A" w:rsidR="00F95981" w:rsidRPr="00757FD3" w:rsidRDefault="00E935BF" w:rsidP="00757FD3">
      <w:pPr>
        <w:ind w:left="2127" w:hanging="2127"/>
      </w:pPr>
      <w:r w:rsidRPr="00E935BF">
        <w:rPr>
          <w:b/>
          <w:bCs/>
        </w:rPr>
        <w:t>PŮDA -</w:t>
      </w:r>
      <w:r w:rsidRPr="00E935BF">
        <w:t xml:space="preserve"> </w:t>
      </w:r>
      <w:r w:rsidRPr="00E935BF">
        <w:tab/>
        <w:t>Řešené pozemku nejsou součástí zemědělského půdního fondu.</w:t>
      </w:r>
    </w:p>
    <w:p w14:paraId="21C7DCBC" w14:textId="4CA2AE3B" w:rsidR="00AF0D43" w:rsidRPr="00757FD3" w:rsidRDefault="00FC5962" w:rsidP="00AF0D43">
      <w:pPr>
        <w:pStyle w:val="Nadpis3"/>
        <w:spacing w:line="360" w:lineRule="auto"/>
        <w:rPr>
          <w:b w:val="0"/>
        </w:rPr>
      </w:pPr>
      <w:bookmarkStart w:id="47" w:name="_Toc210993958"/>
      <w:r w:rsidRPr="00757FD3">
        <w:rPr>
          <w:b w:val="0"/>
        </w:rPr>
        <w:lastRenderedPageBreak/>
        <w:t>způsob zohlednění podmínek závazného stanoviska posouzení vlivu záměru na životní prostředí, je-li podkladem</w:t>
      </w:r>
      <w:bookmarkEnd w:id="47"/>
    </w:p>
    <w:p w14:paraId="6BFA063F" w14:textId="3C54C3EC" w:rsidR="005B578A" w:rsidRPr="00757FD3" w:rsidRDefault="005B578A" w:rsidP="005B578A">
      <w:r w:rsidRPr="00757FD3">
        <w:t>Neřeší se.</w:t>
      </w:r>
    </w:p>
    <w:p w14:paraId="5BC4526F" w14:textId="77777777" w:rsidR="0063652A" w:rsidRPr="00757FD3" w:rsidRDefault="0063652A" w:rsidP="005B578A"/>
    <w:p w14:paraId="681991FE" w14:textId="0BAB5DC2" w:rsidR="00AF0D43" w:rsidRPr="00757FD3" w:rsidRDefault="00FC5962" w:rsidP="0029327B">
      <w:pPr>
        <w:pStyle w:val="Nadpis3"/>
        <w:numPr>
          <w:ilvl w:val="0"/>
          <w:numId w:val="7"/>
        </w:numPr>
        <w:tabs>
          <w:tab w:val="num" w:pos="720"/>
        </w:tabs>
        <w:spacing w:line="360" w:lineRule="auto"/>
        <w:rPr>
          <w:b w:val="0"/>
        </w:rPr>
      </w:pPr>
      <w:bookmarkStart w:id="48" w:name="_Toc210993959"/>
      <w:r w:rsidRPr="00757FD3">
        <w:rPr>
          <w:b w:val="0"/>
        </w:rPr>
        <w:t>popis souladu záměru s oznámením záměru podle zákona o posuzování vlivů na životní prostředí, bylo-li zjišťovací řízení ukončeno se závěrem, že záměr nepodléhá dalšímu posuzování podle tohoto zákona</w:t>
      </w:r>
      <w:bookmarkEnd w:id="48"/>
    </w:p>
    <w:p w14:paraId="13B0EAF0" w14:textId="3942CE2F" w:rsidR="005B578A" w:rsidRPr="00757FD3" w:rsidRDefault="005B578A" w:rsidP="005B578A">
      <w:r w:rsidRPr="00757FD3">
        <w:t>Neřeší se.</w:t>
      </w:r>
    </w:p>
    <w:p w14:paraId="785AB487" w14:textId="77777777" w:rsidR="00F74964" w:rsidRPr="00757FD3" w:rsidRDefault="00F74964" w:rsidP="005B578A"/>
    <w:p w14:paraId="3802B23D" w14:textId="2257B872" w:rsidR="00AF0D43" w:rsidRPr="00757FD3" w:rsidRDefault="00FC5962" w:rsidP="00AF0D43">
      <w:pPr>
        <w:pStyle w:val="Nadpis3"/>
        <w:spacing w:line="360" w:lineRule="auto"/>
        <w:rPr>
          <w:b w:val="0"/>
        </w:rPr>
      </w:pPr>
      <w:bookmarkStart w:id="49" w:name="_Toc210993960"/>
      <w:r w:rsidRPr="00757FD3">
        <w:rPr>
          <w:b w:val="0"/>
        </w:rPr>
        <w:t>v případě záměrů spadajících do režimu zákona o integrované prevenci základní parametry způsobu naplnění závěrů o nejlepších dostupných technikách nebo integrované povolení, bylo-li vydáno</w:t>
      </w:r>
      <w:bookmarkEnd w:id="49"/>
    </w:p>
    <w:p w14:paraId="76C0172E" w14:textId="2443A487" w:rsidR="00663BD3" w:rsidRPr="00757FD3" w:rsidRDefault="005B578A" w:rsidP="00677CA4">
      <w:pPr>
        <w:spacing w:line="360" w:lineRule="auto"/>
      </w:pPr>
      <w:r w:rsidRPr="00757FD3">
        <w:t>Neřeší se.</w:t>
      </w:r>
    </w:p>
    <w:p w14:paraId="43F635BD" w14:textId="77777777" w:rsidR="00BF08B2" w:rsidRPr="003B0FFD" w:rsidRDefault="00BF08B2" w:rsidP="00677CA4">
      <w:pPr>
        <w:spacing w:line="360" w:lineRule="auto"/>
        <w:rPr>
          <w:highlight w:val="yellow"/>
        </w:rPr>
      </w:pPr>
    </w:p>
    <w:p w14:paraId="543D40C5" w14:textId="5A743BB8" w:rsidR="00FC5962" w:rsidRPr="00757FD3" w:rsidRDefault="00644F68" w:rsidP="00FC5962">
      <w:pPr>
        <w:pStyle w:val="Nadpis1"/>
        <w:numPr>
          <w:ilvl w:val="0"/>
          <w:numId w:val="0"/>
        </w:numPr>
        <w:spacing w:line="360" w:lineRule="auto"/>
        <w:ind w:left="-709"/>
      </w:pPr>
      <w:bookmarkStart w:id="50" w:name="_Toc210993961"/>
      <w:r w:rsidRPr="00757FD3">
        <w:t>B</w:t>
      </w:r>
      <w:r w:rsidR="00AE2B8E" w:rsidRPr="00757FD3">
        <w:t>.</w:t>
      </w:r>
      <w:r w:rsidRPr="00757FD3">
        <w:t>8</w:t>
      </w:r>
      <w:r w:rsidR="00AE2B8E" w:rsidRPr="00757FD3">
        <w:tab/>
      </w:r>
      <w:r w:rsidR="00FC5962" w:rsidRPr="00757FD3">
        <w:t>Celkové vodohospodářské řešení</w:t>
      </w:r>
      <w:bookmarkEnd w:id="50"/>
      <w:r w:rsidR="00FC5962" w:rsidRPr="00757FD3">
        <w:t xml:space="preserve"> </w:t>
      </w:r>
    </w:p>
    <w:p w14:paraId="089E27DF" w14:textId="5A743BB8" w:rsidR="00FC5962" w:rsidRPr="00757FD3" w:rsidRDefault="00FC5962" w:rsidP="00FC5962">
      <w:pPr>
        <w:rPr>
          <w:rFonts w:cs="Arial"/>
          <w:bCs/>
          <w:smallCaps/>
          <w:sz w:val="22"/>
          <w:szCs w:val="22"/>
        </w:rPr>
      </w:pPr>
      <w:r w:rsidRPr="00757FD3">
        <w:rPr>
          <w:rFonts w:cs="Arial"/>
          <w:bCs/>
          <w:smallCaps/>
          <w:sz w:val="22"/>
          <w:szCs w:val="22"/>
        </w:rPr>
        <w:t>Zejména zásobování stavby vodou, způsob zneškodňování odpadních vod, využití a nakládání se srážkovými vodami.</w:t>
      </w:r>
    </w:p>
    <w:p w14:paraId="4F902B41" w14:textId="77777777" w:rsidR="005E2F13" w:rsidRPr="00757FD3" w:rsidRDefault="005E2F13" w:rsidP="00FC5962"/>
    <w:p w14:paraId="4B4F1B72" w14:textId="77777777" w:rsidR="0063652A" w:rsidRPr="00757FD3" w:rsidRDefault="0063652A" w:rsidP="00800505">
      <w:pPr>
        <w:spacing w:after="120" w:line="360" w:lineRule="auto"/>
        <w:rPr>
          <w:b/>
          <w:i/>
          <w:u w:val="single"/>
        </w:rPr>
      </w:pPr>
      <w:r w:rsidRPr="00757FD3">
        <w:rPr>
          <w:b/>
          <w:i/>
          <w:u w:val="single"/>
        </w:rPr>
        <w:t>Zásobování vodou:</w:t>
      </w:r>
    </w:p>
    <w:p w14:paraId="6DBE4A6E" w14:textId="1028176E" w:rsidR="000B0364" w:rsidRPr="00757FD3" w:rsidRDefault="000E43C2" w:rsidP="00757FD3">
      <w:pPr>
        <w:spacing w:line="360" w:lineRule="auto"/>
        <w:ind w:firstLine="142"/>
        <w:rPr>
          <w:bCs/>
          <w:iCs/>
        </w:rPr>
      </w:pPr>
      <w:r w:rsidRPr="00757FD3">
        <w:rPr>
          <w:bCs/>
          <w:iCs/>
        </w:rPr>
        <w:t>Budova</w:t>
      </w:r>
      <w:r w:rsidR="00160232" w:rsidRPr="00757FD3">
        <w:rPr>
          <w:bCs/>
          <w:iCs/>
        </w:rPr>
        <w:t xml:space="preserve"> Gymnázia</w:t>
      </w:r>
      <w:r w:rsidRPr="00757FD3">
        <w:rPr>
          <w:bCs/>
          <w:iCs/>
        </w:rPr>
        <w:t xml:space="preserve"> </w:t>
      </w:r>
      <w:r w:rsidR="00757FD3" w:rsidRPr="00757FD3">
        <w:rPr>
          <w:bCs/>
          <w:iCs/>
        </w:rPr>
        <w:t>je zásobována pitnou vodou stávající vodovodní přípojkou.</w:t>
      </w:r>
    </w:p>
    <w:p w14:paraId="4C70471C" w14:textId="77777777" w:rsidR="0063652A" w:rsidRPr="00757FD3" w:rsidRDefault="0063652A" w:rsidP="0063652A">
      <w:pPr>
        <w:spacing w:line="360" w:lineRule="auto"/>
        <w:rPr>
          <w:bCs/>
          <w:iCs/>
        </w:rPr>
      </w:pPr>
    </w:p>
    <w:p w14:paraId="7A83E523" w14:textId="7DAF3589" w:rsidR="00DC18FC" w:rsidRPr="00757FD3" w:rsidRDefault="00DC18FC" w:rsidP="00800505">
      <w:pPr>
        <w:spacing w:after="120" w:line="360" w:lineRule="auto"/>
        <w:rPr>
          <w:b/>
          <w:i/>
          <w:u w:val="single"/>
        </w:rPr>
      </w:pPr>
      <w:r w:rsidRPr="00757FD3">
        <w:rPr>
          <w:b/>
          <w:i/>
          <w:u w:val="single"/>
        </w:rPr>
        <w:t>Zneškodňování odpadních vod:</w:t>
      </w:r>
    </w:p>
    <w:p w14:paraId="11876BCA" w14:textId="1263EDD3" w:rsidR="0063652A" w:rsidRPr="00757FD3" w:rsidRDefault="00757FD3" w:rsidP="000B0364">
      <w:pPr>
        <w:spacing w:line="360" w:lineRule="auto"/>
        <w:rPr>
          <w:u w:val="single"/>
        </w:rPr>
      </w:pPr>
      <w:r w:rsidRPr="00757FD3">
        <w:rPr>
          <w:rFonts w:cs="Arial"/>
          <w:color w:val="000000"/>
        </w:rPr>
        <w:t xml:space="preserve"> Z budovy gymnázia je odváděna splašková voda stávající kanalizační přípojkou.</w:t>
      </w:r>
    </w:p>
    <w:p w14:paraId="0F9EE583" w14:textId="77777777" w:rsidR="00757FD3" w:rsidRPr="00757FD3" w:rsidRDefault="00757FD3" w:rsidP="00757FD3">
      <w:pPr>
        <w:widowControl/>
        <w:spacing w:line="240" w:lineRule="auto"/>
        <w:jc w:val="left"/>
      </w:pPr>
    </w:p>
    <w:p w14:paraId="275CEC92" w14:textId="39D731D1" w:rsidR="00DC18FC" w:rsidRPr="00757FD3" w:rsidRDefault="00DC18FC" w:rsidP="00757FD3">
      <w:pPr>
        <w:widowControl/>
        <w:spacing w:line="240" w:lineRule="auto"/>
        <w:jc w:val="left"/>
        <w:rPr>
          <w:b/>
          <w:i/>
          <w:u w:val="single"/>
        </w:rPr>
      </w:pPr>
      <w:r w:rsidRPr="00757FD3">
        <w:rPr>
          <w:b/>
          <w:i/>
          <w:u w:val="single"/>
        </w:rPr>
        <w:t>Využití a nakládání se srážkovými vodami:</w:t>
      </w:r>
    </w:p>
    <w:p w14:paraId="30DA44DE" w14:textId="77777777" w:rsidR="00757FD3" w:rsidRPr="00757FD3" w:rsidRDefault="00757FD3" w:rsidP="00757FD3">
      <w:pPr>
        <w:widowControl/>
        <w:spacing w:line="240" w:lineRule="auto"/>
        <w:jc w:val="left"/>
      </w:pPr>
    </w:p>
    <w:p w14:paraId="54E4DC2E" w14:textId="236310EB" w:rsidR="00800505" w:rsidRPr="00757FD3" w:rsidRDefault="00800505" w:rsidP="00800505">
      <w:pPr>
        <w:spacing w:line="360" w:lineRule="auto"/>
        <w:ind w:firstLine="142"/>
        <w:rPr>
          <w:bCs/>
          <w:iCs/>
        </w:rPr>
      </w:pPr>
      <w:r w:rsidRPr="00757FD3">
        <w:rPr>
          <w:bCs/>
          <w:iCs/>
        </w:rPr>
        <w:t>Dešťové vody budou zachytávány a odvedeny do akumulační nádrže</w:t>
      </w:r>
      <w:r w:rsidR="00757FD3" w:rsidRPr="00757FD3">
        <w:rPr>
          <w:bCs/>
          <w:iCs/>
        </w:rPr>
        <w:t>, která má přepad do vsaku</w:t>
      </w:r>
      <w:r w:rsidRPr="00757FD3">
        <w:rPr>
          <w:bCs/>
          <w:iCs/>
        </w:rPr>
        <w:t xml:space="preserve">. Nově bude zřízeno napojení na akumulační nádrž pro čerpání vody zpět na střechu, kde bude dešťová voda využívána k zavlažování střešní zahrady.  </w:t>
      </w:r>
    </w:p>
    <w:p w14:paraId="1092FCB7" w14:textId="77777777" w:rsidR="00757FD3" w:rsidRPr="003B0FFD" w:rsidRDefault="00757FD3" w:rsidP="00800505">
      <w:pPr>
        <w:spacing w:line="360" w:lineRule="auto"/>
        <w:ind w:firstLine="142"/>
        <w:rPr>
          <w:bCs/>
          <w:iCs/>
          <w:highlight w:val="yellow"/>
        </w:rPr>
      </w:pPr>
    </w:p>
    <w:p w14:paraId="16538AAA" w14:textId="63CDE66F" w:rsidR="00F666C1" w:rsidRPr="00757FD3" w:rsidRDefault="00F666C1" w:rsidP="00677CA4">
      <w:pPr>
        <w:pStyle w:val="Nadpis1"/>
        <w:numPr>
          <w:ilvl w:val="0"/>
          <w:numId w:val="0"/>
        </w:numPr>
        <w:spacing w:line="360" w:lineRule="auto"/>
        <w:ind w:left="-709"/>
      </w:pPr>
      <w:bookmarkStart w:id="51" w:name="_Toc210993962"/>
      <w:r w:rsidRPr="00757FD3">
        <w:t>B.9</w:t>
      </w:r>
      <w:r w:rsidRPr="00757FD3">
        <w:tab/>
      </w:r>
      <w:r w:rsidR="00FC5962" w:rsidRPr="00757FD3">
        <w:t>Ochrana obyvatel</w:t>
      </w:r>
      <w:r w:rsidR="00AC764D" w:rsidRPr="00757FD3">
        <w:t>stva</w:t>
      </w:r>
      <w:bookmarkEnd w:id="51"/>
    </w:p>
    <w:p w14:paraId="1DFB6531" w14:textId="75C53C7C" w:rsidR="00FC25D9" w:rsidRPr="00757FD3" w:rsidRDefault="00AC764D" w:rsidP="00757FD3">
      <w:pPr>
        <w:widowControl/>
        <w:autoSpaceDE w:val="0"/>
        <w:autoSpaceDN w:val="0"/>
        <w:adjustRightInd w:val="0"/>
        <w:spacing w:after="120" w:line="240" w:lineRule="auto"/>
      </w:pPr>
      <w:r w:rsidRPr="00757FD3">
        <w:rPr>
          <w:rFonts w:cs="Arial"/>
          <w:bCs/>
          <w:smallCaps/>
          <w:sz w:val="22"/>
          <w:szCs w:val="22"/>
        </w:rPr>
        <w:t>Splnění základních požadavků z hlediska plnění úkolů ochrany obyvatelstva</w:t>
      </w:r>
    </w:p>
    <w:p w14:paraId="48D276B1" w14:textId="459C934F" w:rsidR="00AC764D" w:rsidRPr="00757FD3" w:rsidRDefault="00AC764D" w:rsidP="0029327B">
      <w:pPr>
        <w:pStyle w:val="Nadpis3"/>
        <w:numPr>
          <w:ilvl w:val="0"/>
          <w:numId w:val="9"/>
        </w:numPr>
        <w:spacing w:line="360" w:lineRule="auto"/>
        <w:rPr>
          <w:b w:val="0"/>
        </w:rPr>
      </w:pPr>
      <w:r w:rsidRPr="00757FD3">
        <w:rPr>
          <w:b w:val="0"/>
        </w:rPr>
        <w:t> </w:t>
      </w:r>
      <w:bookmarkStart w:id="52" w:name="_Toc210993963"/>
      <w:r w:rsidRPr="00757FD3">
        <w:rPr>
          <w:b w:val="0"/>
        </w:rPr>
        <w:t>způsob zajištění varování a informování obyvatelstva před hrozící nebo nastalou mimořádnou událostí</w:t>
      </w:r>
      <w:bookmarkEnd w:id="52"/>
    </w:p>
    <w:p w14:paraId="32588BE0" w14:textId="70CD6080" w:rsidR="007C3892" w:rsidRPr="00757FD3" w:rsidRDefault="00DC18FC" w:rsidP="007C3892">
      <w:r w:rsidRPr="00757FD3">
        <w:t>Neřeší se.</w:t>
      </w:r>
    </w:p>
    <w:p w14:paraId="7BDDA4A0" w14:textId="77777777" w:rsidR="00757FD3" w:rsidRPr="003B0FFD" w:rsidRDefault="00757FD3" w:rsidP="007C3892">
      <w:pPr>
        <w:rPr>
          <w:highlight w:val="yellow"/>
        </w:rPr>
      </w:pPr>
    </w:p>
    <w:p w14:paraId="4D2046FB" w14:textId="41793190" w:rsidR="00AC764D" w:rsidRPr="00757FD3" w:rsidRDefault="00AC764D" w:rsidP="00B252C7">
      <w:pPr>
        <w:pStyle w:val="Nadpis3"/>
        <w:spacing w:line="360" w:lineRule="auto"/>
        <w:ind w:left="426" w:hanging="426"/>
        <w:rPr>
          <w:b w:val="0"/>
        </w:rPr>
      </w:pPr>
      <w:bookmarkStart w:id="53" w:name="_Toc210993964"/>
      <w:r w:rsidRPr="00757FD3">
        <w:rPr>
          <w:b w:val="0"/>
        </w:rPr>
        <w:t>způsob zajištění ukrytí obyvatelstva</w:t>
      </w:r>
      <w:bookmarkEnd w:id="53"/>
    </w:p>
    <w:p w14:paraId="09D34EEC" w14:textId="2A8CDC31" w:rsidR="00DC18FC" w:rsidRPr="00757FD3" w:rsidRDefault="00E62134" w:rsidP="007C3892">
      <w:r w:rsidRPr="00757FD3">
        <w:t>V objektu se nachází protiatomový kryt</w:t>
      </w:r>
      <w:r w:rsidR="00800505" w:rsidRPr="00757FD3">
        <w:t>, který ovšem již nesplňuje účel k ukrytí civilního obyvatelstva.</w:t>
      </w:r>
    </w:p>
    <w:p w14:paraId="3BCBAABA" w14:textId="5EEA4276" w:rsidR="00AC764D" w:rsidRPr="00757FD3" w:rsidRDefault="00AC764D" w:rsidP="0029327B">
      <w:pPr>
        <w:pStyle w:val="Nadpis3"/>
        <w:numPr>
          <w:ilvl w:val="0"/>
          <w:numId w:val="9"/>
        </w:numPr>
        <w:spacing w:line="360" w:lineRule="auto"/>
        <w:rPr>
          <w:b w:val="0"/>
        </w:rPr>
      </w:pPr>
      <w:r w:rsidRPr="00757FD3">
        <w:rPr>
          <w:b w:val="0"/>
        </w:rPr>
        <w:lastRenderedPageBreak/>
        <w:t> </w:t>
      </w:r>
      <w:bookmarkStart w:id="54" w:name="_Toc210993965"/>
      <w:r w:rsidRPr="00757FD3">
        <w:rPr>
          <w:b w:val="0"/>
        </w:rPr>
        <w:t>způsob zajištění ochrany před nebezpečnými účinky nebezpečných látek u staveb v zónách havarijního plánování</w:t>
      </w:r>
      <w:bookmarkEnd w:id="54"/>
    </w:p>
    <w:p w14:paraId="3E11FB1E" w14:textId="5A3825D4" w:rsidR="00AF09D0" w:rsidRPr="00757FD3" w:rsidRDefault="00AF09D0" w:rsidP="00AF09D0">
      <w:r w:rsidRPr="00757FD3">
        <w:t>Objekt se nenachází v zóně havarijního plánování.</w:t>
      </w:r>
    </w:p>
    <w:p w14:paraId="065669C6" w14:textId="77777777" w:rsidR="00DC18FC" w:rsidRPr="003B0FFD" w:rsidRDefault="00DC18FC" w:rsidP="00AF09D0">
      <w:pPr>
        <w:rPr>
          <w:highlight w:val="yellow"/>
        </w:rPr>
      </w:pPr>
    </w:p>
    <w:p w14:paraId="7C99EB3F" w14:textId="65955CEA" w:rsidR="00AC764D" w:rsidRPr="00757FD3" w:rsidRDefault="00AC764D" w:rsidP="00B252C7">
      <w:pPr>
        <w:pStyle w:val="Nadpis3"/>
        <w:spacing w:line="360" w:lineRule="auto"/>
        <w:ind w:left="426" w:hanging="426"/>
        <w:rPr>
          <w:b w:val="0"/>
          <w:bCs w:val="0"/>
        </w:rPr>
      </w:pPr>
      <w:bookmarkStart w:id="55" w:name="_Toc210993966"/>
      <w:r w:rsidRPr="00757FD3">
        <w:rPr>
          <w:b w:val="0"/>
          <w:bCs w:val="0"/>
        </w:rPr>
        <w:t>způsob zajištění ochrany před povodněmi</w:t>
      </w:r>
      <w:bookmarkEnd w:id="55"/>
    </w:p>
    <w:p w14:paraId="2DE576C5" w14:textId="771EC1E7" w:rsidR="00AF09D0" w:rsidRPr="00757FD3" w:rsidRDefault="00AF09D0" w:rsidP="00AF09D0">
      <w:r w:rsidRPr="00757FD3">
        <w:t>Objekt se nenachází v záplavové oblasti.</w:t>
      </w:r>
    </w:p>
    <w:p w14:paraId="5D85B7A5" w14:textId="77777777" w:rsidR="00DC18FC" w:rsidRPr="00757FD3" w:rsidRDefault="00DC18FC" w:rsidP="00AF09D0"/>
    <w:p w14:paraId="2CF7DDB1" w14:textId="78DBD800" w:rsidR="00AC764D" w:rsidRPr="00757FD3" w:rsidRDefault="00B252C7" w:rsidP="0029327B">
      <w:pPr>
        <w:pStyle w:val="Nadpis3"/>
        <w:numPr>
          <w:ilvl w:val="0"/>
          <w:numId w:val="9"/>
        </w:numPr>
        <w:spacing w:line="360" w:lineRule="auto"/>
        <w:rPr>
          <w:b w:val="0"/>
        </w:rPr>
      </w:pPr>
      <w:r w:rsidRPr="00757FD3">
        <w:rPr>
          <w:b w:val="0"/>
        </w:rPr>
        <w:t xml:space="preserve"> </w:t>
      </w:r>
      <w:bookmarkStart w:id="56" w:name="_Toc210993967"/>
      <w:r w:rsidR="00AC764D" w:rsidRPr="00757FD3">
        <w:rPr>
          <w:b w:val="0"/>
        </w:rPr>
        <w:t>způsob zajištění soběstačnosti stavby pro případ výpadku elektrické energie u staveb občanského vybavení</w:t>
      </w:r>
      <w:bookmarkEnd w:id="56"/>
    </w:p>
    <w:p w14:paraId="6DE1A882" w14:textId="3F6398C2" w:rsidR="00DC18FC" w:rsidRPr="00757FD3" w:rsidRDefault="009351D2" w:rsidP="009351D2">
      <w:pPr>
        <w:spacing w:line="360" w:lineRule="auto"/>
      </w:pPr>
      <w:r w:rsidRPr="00757FD3">
        <w:t xml:space="preserve">Pro zajištění </w:t>
      </w:r>
      <w:r w:rsidRPr="00757FD3">
        <w:rPr>
          <w:iCs/>
        </w:rPr>
        <w:t>částečné</w:t>
      </w:r>
      <w:r w:rsidRPr="00757FD3">
        <w:t xml:space="preserve"> soběstačnosti nástavby při výpadku elektrické energie budou využity fotovoltaické panely (FVE) instalované na kratší straně L-půdorysu. Panely budou připojeny k elektrické rozvodné síti objektu a umožní pokrytí části spotřeby elektrické energie, zejména provozu osvětlení a technologií v prostorách nástavby, čímž zajistí omezenou autonomii objektu v případě výpadku externího napájení.</w:t>
      </w:r>
    </w:p>
    <w:p w14:paraId="6CE9C43D" w14:textId="77777777" w:rsidR="00757FD3" w:rsidRPr="00757FD3" w:rsidRDefault="00757FD3" w:rsidP="009351D2">
      <w:pPr>
        <w:spacing w:line="360" w:lineRule="auto"/>
      </w:pPr>
    </w:p>
    <w:p w14:paraId="26F1E433" w14:textId="3774F98D" w:rsidR="00AC764D" w:rsidRPr="00757FD3" w:rsidRDefault="00AC764D" w:rsidP="00B252C7">
      <w:pPr>
        <w:pStyle w:val="Nadpis3"/>
        <w:spacing w:line="360" w:lineRule="auto"/>
        <w:ind w:left="426" w:hanging="426"/>
        <w:rPr>
          <w:b w:val="0"/>
          <w:bCs w:val="0"/>
        </w:rPr>
      </w:pPr>
      <w:bookmarkStart w:id="57" w:name="_Toc210993968"/>
      <w:r w:rsidRPr="00757FD3">
        <w:rPr>
          <w:b w:val="0"/>
          <w:bCs w:val="0"/>
        </w:rPr>
        <w:t>způsob zajištění ochrany stávajících staveb civilní ochrany v území dotčeném stavbou nebo staveništěm, jejich výčet, umístění a popis možného dotčení jejich funkce a provozuschopnosti</w:t>
      </w:r>
      <w:bookmarkEnd w:id="57"/>
    </w:p>
    <w:p w14:paraId="2633FB35" w14:textId="704BB8E3" w:rsidR="00AF09D0" w:rsidRPr="00757FD3" w:rsidRDefault="000E43C2" w:rsidP="00AF09D0">
      <w:r w:rsidRPr="00757FD3">
        <w:t>V objektu se nachází protiatomový kryt</w:t>
      </w:r>
      <w:r w:rsidR="0090635C" w:rsidRPr="00757FD3">
        <w:t>. Nicméně podle dostupných podkladů a informací je v současné době nevyužíván a již neplní svůj účel.</w:t>
      </w:r>
      <w:r w:rsidRPr="00757FD3">
        <w:t xml:space="preserve"> </w:t>
      </w:r>
      <w:r w:rsidR="0090635C" w:rsidRPr="00757FD3">
        <w:t>N</w:t>
      </w:r>
      <w:r w:rsidRPr="00757FD3">
        <w:t xml:space="preserve">ová nástavba </w:t>
      </w:r>
      <w:r w:rsidR="0090635C" w:rsidRPr="00757FD3">
        <w:t>a stavební úpravy nezasahují do prostor protiatomového krytu.</w:t>
      </w:r>
    </w:p>
    <w:p w14:paraId="1DE649FF" w14:textId="77777777" w:rsidR="00F74964" w:rsidRPr="003B0FFD" w:rsidRDefault="00F74964" w:rsidP="00AC764D">
      <w:pPr>
        <w:rPr>
          <w:highlight w:val="yellow"/>
        </w:rPr>
      </w:pPr>
    </w:p>
    <w:p w14:paraId="63CFAB2B" w14:textId="1AA00BA9" w:rsidR="00AC764D" w:rsidRPr="00757FD3" w:rsidRDefault="00AC764D" w:rsidP="00AC764D">
      <w:pPr>
        <w:pStyle w:val="Nadpis1"/>
        <w:numPr>
          <w:ilvl w:val="0"/>
          <w:numId w:val="0"/>
        </w:numPr>
        <w:spacing w:line="360" w:lineRule="auto"/>
        <w:ind w:left="-709"/>
      </w:pPr>
      <w:bookmarkStart w:id="58" w:name="_Toc210993969"/>
      <w:r w:rsidRPr="00757FD3">
        <w:t>B.10</w:t>
      </w:r>
      <w:r w:rsidRPr="00757FD3">
        <w:tab/>
        <w:t xml:space="preserve">Zásady organizace </w:t>
      </w:r>
      <w:r w:rsidR="001B0936" w:rsidRPr="00757FD3">
        <w:t>výstavby</w:t>
      </w:r>
      <w:bookmarkEnd w:id="58"/>
    </w:p>
    <w:p w14:paraId="4AFC2080" w14:textId="1ACFBB34" w:rsidR="001B0936" w:rsidRPr="00757FD3" w:rsidRDefault="001B0936" w:rsidP="0029327B">
      <w:pPr>
        <w:pStyle w:val="Nadpis3"/>
        <w:numPr>
          <w:ilvl w:val="0"/>
          <w:numId w:val="10"/>
        </w:numPr>
        <w:spacing w:line="360" w:lineRule="auto"/>
        <w:rPr>
          <w:b w:val="0"/>
        </w:rPr>
      </w:pPr>
      <w:bookmarkStart w:id="59" w:name="_Toc210993970"/>
      <w:r w:rsidRPr="00757FD3">
        <w:rPr>
          <w:b w:val="0"/>
        </w:rPr>
        <w:t>napojení staveniště na stávající dopravní a technickou infrastrukturu</w:t>
      </w:r>
      <w:bookmarkEnd w:id="59"/>
    </w:p>
    <w:p w14:paraId="40A187A7" w14:textId="07E271E2" w:rsidR="000F6ACD" w:rsidRPr="00757FD3" w:rsidRDefault="000F6ACD" w:rsidP="000F6ACD">
      <w:pPr>
        <w:spacing w:line="360" w:lineRule="auto"/>
      </w:pPr>
      <w:r w:rsidRPr="00757FD3">
        <w:t xml:space="preserve">Napojení staveniště </w:t>
      </w:r>
      <w:r w:rsidR="00757FD3" w:rsidRPr="00757FD3">
        <w:t>bude</w:t>
      </w:r>
      <w:r w:rsidRPr="00757FD3">
        <w:t xml:space="preserve"> pomocí stávajícího sjezdu</w:t>
      </w:r>
      <w:r w:rsidR="00800505" w:rsidRPr="00757FD3">
        <w:t xml:space="preserve"> z ulice Komenského</w:t>
      </w:r>
      <w:r w:rsidR="00757FD3" w:rsidRPr="00757FD3">
        <w:t>.</w:t>
      </w:r>
      <w:r w:rsidR="00DC0E9E" w:rsidRPr="00757FD3">
        <w:t xml:space="preserve"> Návoz, likvidace a skladování stavebního a pomocného materiálu bude probíhat stávajícím </w:t>
      </w:r>
      <w:r w:rsidR="00757FD3" w:rsidRPr="00757FD3">
        <w:t>sjezdem</w:t>
      </w:r>
      <w:r w:rsidR="00DC0E9E" w:rsidRPr="00757FD3">
        <w:t>, který musí být zabezpečen</w:t>
      </w:r>
      <w:r w:rsidR="00757FD3" w:rsidRPr="00757FD3">
        <w:t>ý</w:t>
      </w:r>
      <w:r w:rsidR="00DC0E9E" w:rsidRPr="00757FD3">
        <w:t xml:space="preserve"> proti neoprávněnému pohybování osob na stavbě. U vjezdu na staveniště bude umístěna tabulka s informacemi a kontakty na zástupce realizační společnosti a zástupci investora odpovídající za průběh stavby.</w:t>
      </w:r>
    </w:p>
    <w:p w14:paraId="3DCACE7F" w14:textId="77777777" w:rsidR="00DC0E9E" w:rsidRPr="003B0FFD" w:rsidRDefault="00DC0E9E" w:rsidP="000F6ACD">
      <w:pPr>
        <w:spacing w:line="360" w:lineRule="auto"/>
        <w:rPr>
          <w:highlight w:val="yellow"/>
        </w:rPr>
      </w:pPr>
    </w:p>
    <w:p w14:paraId="0FDDEA16" w14:textId="738A05C1" w:rsidR="000F6ACD" w:rsidRPr="00757FD3" w:rsidRDefault="000F6ACD" w:rsidP="00DC0E9E">
      <w:pPr>
        <w:spacing w:after="120" w:line="360" w:lineRule="auto"/>
      </w:pPr>
      <w:r w:rsidRPr="00757FD3">
        <w:t>Elektro – staveniště bude mít podružný rozvaděč</w:t>
      </w:r>
      <w:r w:rsidR="00DC0E9E" w:rsidRPr="00757FD3">
        <w:t xml:space="preserve"> s vlastním, elektroměrem, kde na základě měsíčních odečtů, bude docházet k vyúčtování na základě dohod s vlastníkem stavby</w:t>
      </w:r>
      <w:r w:rsidRPr="00757FD3">
        <w:t>.</w:t>
      </w:r>
    </w:p>
    <w:p w14:paraId="274DF470" w14:textId="47AB7085" w:rsidR="000F6ACD" w:rsidRPr="00757FD3" w:rsidRDefault="000F6ACD" w:rsidP="00E548F1">
      <w:pPr>
        <w:spacing w:line="360" w:lineRule="auto"/>
      </w:pPr>
      <w:r w:rsidRPr="00757FD3">
        <w:t xml:space="preserve">Vodovod – staveniště bude napojeno na stávající </w:t>
      </w:r>
      <w:r w:rsidR="00DC18FC" w:rsidRPr="00757FD3">
        <w:t>přípojku</w:t>
      </w:r>
      <w:r w:rsidRPr="00757FD3">
        <w:t xml:space="preserve"> </w:t>
      </w:r>
      <w:r w:rsidR="00E548F1" w:rsidRPr="00757FD3">
        <w:t>v suterénu</w:t>
      </w:r>
      <w:r w:rsidRPr="00757FD3">
        <w:t xml:space="preserve"> stavebníka, celková spotřeba vody </w:t>
      </w:r>
      <w:r w:rsidR="0090635C" w:rsidRPr="00757FD3">
        <w:t>bude měřena připojeným podružným vodoměrem, kde každý měsíc bude docházet k odečítání vodoměrného stavu a dle dohod s majitelem nemovitosti k eventuálnímu vyúčtování</w:t>
      </w:r>
      <w:r w:rsidRPr="00757FD3">
        <w:t>.</w:t>
      </w:r>
    </w:p>
    <w:p w14:paraId="319CB277" w14:textId="77777777" w:rsidR="00757FD3" w:rsidRPr="003B0FFD" w:rsidRDefault="00757FD3" w:rsidP="00E548F1">
      <w:pPr>
        <w:spacing w:line="360" w:lineRule="auto"/>
        <w:rPr>
          <w:highlight w:val="yellow"/>
        </w:rPr>
      </w:pPr>
    </w:p>
    <w:p w14:paraId="45779D40" w14:textId="0ADECC3E" w:rsidR="001B0936" w:rsidRPr="00757FD3" w:rsidRDefault="001B0936" w:rsidP="001B0936">
      <w:pPr>
        <w:pStyle w:val="Nadpis3"/>
        <w:spacing w:line="360" w:lineRule="auto"/>
        <w:rPr>
          <w:b w:val="0"/>
        </w:rPr>
      </w:pPr>
      <w:bookmarkStart w:id="60" w:name="_Toc210993971"/>
      <w:r w:rsidRPr="00757FD3">
        <w:rPr>
          <w:b w:val="0"/>
        </w:rPr>
        <w:t>ochrana okolí staveniště a požadavky na související asanace, demolice, demontáž, dekonstrukce a kácení dřevin apod.</w:t>
      </w:r>
      <w:bookmarkEnd w:id="60"/>
    </w:p>
    <w:p w14:paraId="6B89DC1B" w14:textId="637751CD" w:rsidR="00DC18FC" w:rsidRPr="00757FD3" w:rsidRDefault="000F6ACD" w:rsidP="000F6ACD">
      <w:r w:rsidRPr="00757FD3">
        <w:t xml:space="preserve">V okolí staveniště bude zvýšená prašnost po dobu provádění stavby. </w:t>
      </w:r>
      <w:r w:rsidR="00DC0E9E" w:rsidRPr="00757FD3">
        <w:t xml:space="preserve">Po ukončení stavebního záměru dojde realizační společností k celkovému staveniště a </w:t>
      </w:r>
      <w:proofErr w:type="spellStart"/>
      <w:r w:rsidR="00DC0E9E" w:rsidRPr="00757FD3">
        <w:t>přídružných</w:t>
      </w:r>
      <w:proofErr w:type="spellEnd"/>
      <w:r w:rsidR="00DC0E9E" w:rsidRPr="00757FD3">
        <w:t xml:space="preserve"> pozemků dotčených stavbou vč. vjezdu do silnice.</w:t>
      </w:r>
    </w:p>
    <w:p w14:paraId="6C47E115" w14:textId="669C4CA6" w:rsidR="001B0936" w:rsidRPr="00757FD3" w:rsidRDefault="001B0936" w:rsidP="0029327B">
      <w:pPr>
        <w:pStyle w:val="Nadpis3"/>
        <w:numPr>
          <w:ilvl w:val="0"/>
          <w:numId w:val="10"/>
        </w:numPr>
        <w:spacing w:line="360" w:lineRule="auto"/>
        <w:rPr>
          <w:b w:val="0"/>
        </w:rPr>
      </w:pPr>
      <w:bookmarkStart w:id="61" w:name="_Toc210993972"/>
      <w:r w:rsidRPr="00757FD3">
        <w:rPr>
          <w:b w:val="0"/>
        </w:rPr>
        <w:lastRenderedPageBreak/>
        <w:t>vstup a vjezd na stavbu, přístup na stavbu po dobu výstavby, popřípadě přístupové trasy, včetně požadavků na obchozí trasy pro osoby s omezenou schopností pohybu nebo orientace a způsob zajištění bezpečnosti provozu</w:t>
      </w:r>
      <w:bookmarkEnd w:id="61"/>
    </w:p>
    <w:p w14:paraId="1E2F09AD" w14:textId="79FB1439" w:rsidR="000F6ACD" w:rsidRPr="00757FD3" w:rsidRDefault="00E548F1" w:rsidP="00DC0E9E">
      <w:pPr>
        <w:spacing w:after="240"/>
      </w:pPr>
      <w:r w:rsidRPr="00757FD3">
        <w:t>Přístup v</w:t>
      </w:r>
      <w:r w:rsidR="000F6ACD" w:rsidRPr="00757FD3">
        <w:t xml:space="preserve">stup a na stavbu bude řešen přes stávající </w:t>
      </w:r>
      <w:r w:rsidR="00757FD3" w:rsidRPr="00757FD3">
        <w:t>vjezd</w:t>
      </w:r>
      <w:r w:rsidRPr="00757FD3">
        <w:t xml:space="preserve"> ze </w:t>
      </w:r>
      <w:r w:rsidR="00E62134" w:rsidRPr="00757FD3">
        <w:t>severní</w:t>
      </w:r>
      <w:r w:rsidRPr="00757FD3">
        <w:t xml:space="preserve"> strany </w:t>
      </w:r>
      <w:r w:rsidR="00757FD3" w:rsidRPr="00757FD3">
        <w:t>pozemku</w:t>
      </w:r>
      <w:r w:rsidR="000F6ACD" w:rsidRPr="00757FD3">
        <w:t xml:space="preserve">. Požadavky na obchozí trasy pro osoby s omezenou schopností pohybu nebo orientace </w:t>
      </w:r>
      <w:r w:rsidR="00DC18FC" w:rsidRPr="00757FD3">
        <w:t>se neřeší</w:t>
      </w:r>
      <w:r w:rsidR="000F6ACD" w:rsidRPr="00757FD3">
        <w:t>.</w:t>
      </w:r>
    </w:p>
    <w:p w14:paraId="21A247E1" w14:textId="77777777" w:rsidR="00757FD3" w:rsidRPr="003B0FFD" w:rsidRDefault="00757FD3" w:rsidP="00DC0E9E">
      <w:pPr>
        <w:spacing w:after="240"/>
        <w:rPr>
          <w:highlight w:val="yellow"/>
        </w:rPr>
      </w:pPr>
    </w:p>
    <w:p w14:paraId="23EF1FCF" w14:textId="2F5D9276" w:rsidR="001B0936" w:rsidRPr="00757FD3" w:rsidRDefault="001B0936" w:rsidP="001B0936">
      <w:pPr>
        <w:pStyle w:val="Nadpis3"/>
        <w:spacing w:line="360" w:lineRule="auto"/>
        <w:rPr>
          <w:b w:val="0"/>
          <w:bCs w:val="0"/>
        </w:rPr>
      </w:pPr>
      <w:bookmarkStart w:id="62" w:name="_Toc210993973"/>
      <w:r w:rsidRPr="00757FD3">
        <w:rPr>
          <w:b w:val="0"/>
          <w:bCs w:val="0"/>
        </w:rPr>
        <w:t>maximální dočasné a trvalé zábory pro staveniště</w:t>
      </w:r>
      <w:bookmarkEnd w:id="62"/>
    </w:p>
    <w:p w14:paraId="0EC5F0C0" w14:textId="38F27DA8" w:rsidR="000F6ACD" w:rsidRPr="00757FD3" w:rsidRDefault="00757FD3" w:rsidP="00E62134">
      <w:r w:rsidRPr="00757FD3">
        <w:t>Neřeší se, jelikož stavba je na dostatečně velikém pozemku.</w:t>
      </w:r>
    </w:p>
    <w:p w14:paraId="2522FA2B" w14:textId="77777777" w:rsidR="00DC18FC" w:rsidRPr="003B0FFD" w:rsidRDefault="00DC18FC" w:rsidP="000F6ACD">
      <w:pPr>
        <w:rPr>
          <w:highlight w:val="yellow"/>
        </w:rPr>
      </w:pPr>
    </w:p>
    <w:p w14:paraId="68884EE1" w14:textId="2C219FE9" w:rsidR="001B0936" w:rsidRPr="00757FD3" w:rsidRDefault="001B0936" w:rsidP="0029327B">
      <w:pPr>
        <w:pStyle w:val="Nadpis3"/>
        <w:numPr>
          <w:ilvl w:val="0"/>
          <w:numId w:val="9"/>
        </w:numPr>
        <w:spacing w:line="360" w:lineRule="auto"/>
        <w:rPr>
          <w:b w:val="0"/>
        </w:rPr>
      </w:pPr>
      <w:bookmarkStart w:id="63" w:name="_Toc210993974"/>
      <w:r w:rsidRPr="00757FD3">
        <w:rPr>
          <w:b w:val="0"/>
        </w:rPr>
        <w:t xml:space="preserve">požadavky na ochranu životního prostředí při </w:t>
      </w:r>
      <w:proofErr w:type="gramStart"/>
      <w:r w:rsidRPr="00757FD3">
        <w:rPr>
          <w:b w:val="0"/>
        </w:rPr>
        <w:t>výstavbě - zejména</w:t>
      </w:r>
      <w:proofErr w:type="gramEnd"/>
      <w:r w:rsidRPr="00757FD3">
        <w:rPr>
          <w:b w:val="0"/>
        </w:rPr>
        <w:t xml:space="preserve">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bookmarkEnd w:id="63"/>
    </w:p>
    <w:p w14:paraId="79DBA52A" w14:textId="77777777" w:rsidR="007C3892" w:rsidRPr="00757FD3" w:rsidRDefault="007C3892" w:rsidP="007C3892">
      <w:r w:rsidRPr="00757FD3">
        <w:t>Stavba nebude mít negativní vliv na životní prostředí. V průběhu provádění staveb bude v okolí staveniště zvýšená hlučnost a prašnost.</w:t>
      </w:r>
    </w:p>
    <w:p w14:paraId="38706FAE" w14:textId="77777777" w:rsidR="007C3892" w:rsidRPr="003B0FFD" w:rsidRDefault="007C3892" w:rsidP="007C3892">
      <w:pPr>
        <w:rPr>
          <w:highlight w:val="yellow"/>
        </w:rPr>
      </w:pPr>
    </w:p>
    <w:p w14:paraId="50470E2A" w14:textId="091C4DA6" w:rsidR="001B0936" w:rsidRPr="00757FD3" w:rsidRDefault="001B0936" w:rsidP="001B0936">
      <w:pPr>
        <w:pStyle w:val="Nadpis3"/>
        <w:spacing w:line="360" w:lineRule="auto"/>
        <w:rPr>
          <w:b w:val="0"/>
        </w:rPr>
      </w:pPr>
      <w:bookmarkStart w:id="64" w:name="_Toc210993975"/>
      <w:r w:rsidRPr="00757FD3">
        <w:rPr>
          <w:b w:val="0"/>
        </w:rPr>
        <w:t>zásady bezpečnosti a ochrany zdraví při práci na staveništi</w:t>
      </w:r>
      <w:bookmarkEnd w:id="64"/>
    </w:p>
    <w:p w14:paraId="49941496" w14:textId="77777777" w:rsidR="007C3892" w:rsidRPr="00757FD3" w:rsidRDefault="007C3892" w:rsidP="007C3892">
      <w:r w:rsidRPr="00757FD3">
        <w:t>Musí být dodržovány zásady BOZP. Samotná realizace stavby bude splňovat zásady bezpečnosti ochrany zdraví při práci na staveništi dle:</w:t>
      </w:r>
    </w:p>
    <w:p w14:paraId="50E69290" w14:textId="77777777" w:rsidR="007C3892" w:rsidRPr="00757FD3" w:rsidRDefault="007C3892" w:rsidP="007C3892"/>
    <w:p w14:paraId="38917082" w14:textId="77777777" w:rsidR="007C3892" w:rsidRPr="00757FD3" w:rsidRDefault="007C3892" w:rsidP="0029327B">
      <w:pPr>
        <w:numPr>
          <w:ilvl w:val="0"/>
          <w:numId w:val="15"/>
        </w:numPr>
      </w:pPr>
      <w:r w:rsidRPr="00757FD3">
        <w:t xml:space="preserve">Zák.č.262/2006 Sb. – zákoník práce </w:t>
      </w:r>
    </w:p>
    <w:p w14:paraId="3E960F08" w14:textId="77777777" w:rsidR="007C3892" w:rsidRPr="00757FD3" w:rsidRDefault="007C3892" w:rsidP="0029327B">
      <w:pPr>
        <w:numPr>
          <w:ilvl w:val="0"/>
          <w:numId w:val="15"/>
        </w:numPr>
      </w:pPr>
      <w:r w:rsidRPr="00757FD3">
        <w:t xml:space="preserve">Zák.č.309/2006 Sb. – zákon o zajištění dalších podmínek bezpečnosti a zdraví při práci </w:t>
      </w:r>
    </w:p>
    <w:p w14:paraId="1DCB7DA6" w14:textId="77777777" w:rsidR="007C3892" w:rsidRPr="00757FD3" w:rsidRDefault="007C3892" w:rsidP="0029327B">
      <w:pPr>
        <w:numPr>
          <w:ilvl w:val="0"/>
          <w:numId w:val="15"/>
        </w:numPr>
      </w:pPr>
      <w:r w:rsidRPr="00757FD3">
        <w:t xml:space="preserve">Nařízení vlády č.591/2006 Sb. – o bližších minimálních požadavcích na bezpečnost a ochranu zdraví při práci na staveništích </w:t>
      </w:r>
    </w:p>
    <w:p w14:paraId="22A017AF" w14:textId="77777777" w:rsidR="007C3892" w:rsidRPr="00757FD3" w:rsidRDefault="007C3892" w:rsidP="0029327B">
      <w:pPr>
        <w:numPr>
          <w:ilvl w:val="0"/>
          <w:numId w:val="15"/>
        </w:numPr>
      </w:pPr>
      <w:r w:rsidRPr="00757FD3">
        <w:t xml:space="preserve">Nařízení vlády 362/2005 Sb. o bližších požadavcích na bezpečnost a ochranu zdraví při práci na pracovištích s nebezpečím pádu z výšky nebo do hloubky </w:t>
      </w:r>
    </w:p>
    <w:p w14:paraId="72B947E6" w14:textId="77777777" w:rsidR="007C3892" w:rsidRPr="00757FD3" w:rsidRDefault="007C3892" w:rsidP="0029327B">
      <w:pPr>
        <w:numPr>
          <w:ilvl w:val="0"/>
          <w:numId w:val="15"/>
        </w:numPr>
      </w:pPr>
      <w:r w:rsidRPr="00757FD3">
        <w:t xml:space="preserve">Zák.č.22/1997 Sb. – o technických požadavcích na výrobky </w:t>
      </w:r>
    </w:p>
    <w:p w14:paraId="49082CA7" w14:textId="77777777" w:rsidR="007C3892" w:rsidRPr="00757FD3" w:rsidRDefault="007C3892" w:rsidP="0029327B">
      <w:pPr>
        <w:numPr>
          <w:ilvl w:val="0"/>
          <w:numId w:val="15"/>
        </w:numPr>
      </w:pPr>
      <w:r w:rsidRPr="00757FD3">
        <w:t xml:space="preserve">Zák.č.102/2001 Sb. – o obecné bezpečnosti výrobků </w:t>
      </w:r>
    </w:p>
    <w:p w14:paraId="59A5E44C" w14:textId="77777777" w:rsidR="007C3892" w:rsidRPr="00757FD3" w:rsidRDefault="007C3892" w:rsidP="0029327B">
      <w:pPr>
        <w:numPr>
          <w:ilvl w:val="0"/>
          <w:numId w:val="15"/>
        </w:numPr>
      </w:pPr>
      <w:r w:rsidRPr="00757FD3">
        <w:t xml:space="preserve">Vyhláška č.110/1975 Sb. – o evidenci a registraci pracovních úrazů </w:t>
      </w:r>
    </w:p>
    <w:p w14:paraId="4C342B73" w14:textId="77777777" w:rsidR="007C3892" w:rsidRPr="00757FD3" w:rsidRDefault="007C3892" w:rsidP="0029327B">
      <w:pPr>
        <w:numPr>
          <w:ilvl w:val="0"/>
          <w:numId w:val="15"/>
        </w:numPr>
      </w:pPr>
      <w:r w:rsidRPr="00757FD3">
        <w:t xml:space="preserve">Zák.č.283/2021 Sb. – stavební zákon </w:t>
      </w:r>
    </w:p>
    <w:p w14:paraId="0873AD94" w14:textId="77777777" w:rsidR="007C3892" w:rsidRPr="00757FD3" w:rsidRDefault="007C3892" w:rsidP="0029327B">
      <w:pPr>
        <w:numPr>
          <w:ilvl w:val="0"/>
          <w:numId w:val="15"/>
        </w:numPr>
      </w:pPr>
      <w:r w:rsidRPr="00757FD3">
        <w:t xml:space="preserve">Zákon č.133/1985 Sb. – o požární ochraně </w:t>
      </w:r>
    </w:p>
    <w:p w14:paraId="58D6AF3A" w14:textId="77777777" w:rsidR="007C3892" w:rsidRPr="00757FD3" w:rsidRDefault="007C3892" w:rsidP="0029327B">
      <w:pPr>
        <w:numPr>
          <w:ilvl w:val="0"/>
          <w:numId w:val="15"/>
        </w:numPr>
      </w:pPr>
      <w:r w:rsidRPr="00757FD3">
        <w:t xml:space="preserve">Zák.č.500 /2004 Sb. – správní řád </w:t>
      </w:r>
    </w:p>
    <w:p w14:paraId="3F0D2135" w14:textId="77777777" w:rsidR="007C3892" w:rsidRPr="00757FD3" w:rsidRDefault="007C3892" w:rsidP="0029327B">
      <w:pPr>
        <w:numPr>
          <w:ilvl w:val="0"/>
          <w:numId w:val="15"/>
        </w:numPr>
      </w:pPr>
      <w:r w:rsidRPr="00757FD3">
        <w:t xml:space="preserve">Zák.č.100/2001 Sb. – o posuzování vlivů na životní prostředí </w:t>
      </w:r>
    </w:p>
    <w:p w14:paraId="75BFBFA0" w14:textId="77777777" w:rsidR="007C3892" w:rsidRPr="00757FD3" w:rsidRDefault="007C3892" w:rsidP="0029327B">
      <w:pPr>
        <w:numPr>
          <w:ilvl w:val="0"/>
          <w:numId w:val="15"/>
        </w:numPr>
      </w:pPr>
      <w:r w:rsidRPr="00757FD3">
        <w:t xml:space="preserve">Zák.č.86/2002 Sb. – o ochraně ovzduší </w:t>
      </w:r>
    </w:p>
    <w:p w14:paraId="58274101" w14:textId="77777777" w:rsidR="007C3892" w:rsidRPr="00757FD3" w:rsidRDefault="007C3892" w:rsidP="0029327B">
      <w:pPr>
        <w:numPr>
          <w:ilvl w:val="0"/>
          <w:numId w:val="15"/>
        </w:numPr>
      </w:pPr>
      <w:r w:rsidRPr="00757FD3">
        <w:t xml:space="preserve">Zák.č.254/2001 Sb. – vodní zákon </w:t>
      </w:r>
    </w:p>
    <w:p w14:paraId="74F5A225" w14:textId="77777777" w:rsidR="007C3892" w:rsidRPr="00757FD3" w:rsidRDefault="007C3892" w:rsidP="0029327B">
      <w:pPr>
        <w:numPr>
          <w:ilvl w:val="0"/>
          <w:numId w:val="15"/>
        </w:numPr>
      </w:pPr>
      <w:r w:rsidRPr="00757FD3">
        <w:t xml:space="preserve">Zák.č.251/2005 Sb. - o inspekci práce </w:t>
      </w:r>
    </w:p>
    <w:p w14:paraId="0E5A5D08" w14:textId="77777777" w:rsidR="007C3892" w:rsidRPr="00757FD3" w:rsidRDefault="007C3892" w:rsidP="0029327B">
      <w:pPr>
        <w:numPr>
          <w:ilvl w:val="0"/>
          <w:numId w:val="15"/>
        </w:numPr>
      </w:pPr>
      <w:r w:rsidRPr="00757FD3">
        <w:t xml:space="preserve">NV 494/2001 Sb. – kterým se stanoví způsob evidence, hlášení a zasílání záznamu o úrazu </w:t>
      </w:r>
    </w:p>
    <w:p w14:paraId="3BAFAB7C" w14:textId="77777777" w:rsidR="007C3892" w:rsidRPr="00757FD3" w:rsidRDefault="007C3892" w:rsidP="0029327B">
      <w:pPr>
        <w:numPr>
          <w:ilvl w:val="0"/>
          <w:numId w:val="15"/>
        </w:numPr>
      </w:pPr>
      <w:r w:rsidRPr="00757FD3">
        <w:t xml:space="preserve">NV 495/2001 Sb. – kterým se stanoví rozsah a bližší podmínky poskytování OOPP, mycích, čistících a </w:t>
      </w:r>
      <w:proofErr w:type="gramStart"/>
      <w:r w:rsidRPr="00757FD3">
        <w:t>desinfekčních</w:t>
      </w:r>
      <w:proofErr w:type="gramEnd"/>
      <w:r w:rsidRPr="00757FD3">
        <w:t xml:space="preserve"> prostředků </w:t>
      </w:r>
    </w:p>
    <w:p w14:paraId="44325676" w14:textId="77777777" w:rsidR="007C3892" w:rsidRPr="003B0FFD" w:rsidRDefault="007C3892" w:rsidP="007C3892">
      <w:pPr>
        <w:rPr>
          <w:highlight w:val="yellow"/>
        </w:rPr>
      </w:pPr>
    </w:p>
    <w:p w14:paraId="74933EAF" w14:textId="652EDBDA" w:rsidR="001B0936" w:rsidRPr="00757FD3" w:rsidRDefault="001B0936" w:rsidP="0029327B">
      <w:pPr>
        <w:pStyle w:val="Nadpis3"/>
        <w:numPr>
          <w:ilvl w:val="0"/>
          <w:numId w:val="9"/>
        </w:numPr>
        <w:spacing w:line="360" w:lineRule="auto"/>
        <w:rPr>
          <w:b w:val="0"/>
        </w:rPr>
      </w:pPr>
      <w:bookmarkStart w:id="65" w:name="_Toc210993976"/>
      <w:r w:rsidRPr="00757FD3">
        <w:rPr>
          <w:b w:val="0"/>
        </w:rPr>
        <w:lastRenderedPageBreak/>
        <w:t>bilance zemních prací, požadavky na přísun nebo deponie zemin</w:t>
      </w:r>
      <w:bookmarkEnd w:id="65"/>
    </w:p>
    <w:p w14:paraId="4AC20AAD" w14:textId="0544C042" w:rsidR="00DC18FC" w:rsidRPr="00757FD3" w:rsidRDefault="000659F8" w:rsidP="00DC18FC">
      <w:pPr>
        <w:spacing w:line="360" w:lineRule="auto"/>
      </w:pPr>
      <w:r w:rsidRPr="00757FD3">
        <w:t>Zemina bude separována od stavební suti vzniklé při demoličních pracích zpevněných ploch a následně odvezena a předána na řízenou deponii zemin.</w:t>
      </w:r>
      <w:r w:rsidR="00022321" w:rsidRPr="00757FD3">
        <w:t xml:space="preserve"> </w:t>
      </w:r>
    </w:p>
    <w:p w14:paraId="2E5DBCD6" w14:textId="2E6B9401" w:rsidR="000659F8" w:rsidRPr="00757FD3" w:rsidRDefault="000659F8" w:rsidP="000E43C2">
      <w:pPr>
        <w:spacing w:line="360" w:lineRule="auto"/>
      </w:pPr>
      <w:r w:rsidRPr="00757FD3">
        <w:t>Stavební suť bude odvezena a předána společnosti způsobilé k likvidaci odpadů. O tomto předání bude vystaven protokol</w:t>
      </w:r>
      <w:r w:rsidR="007525EE" w:rsidRPr="00757FD3">
        <w:t xml:space="preserve"> a zapsán do stavebního deníku.</w:t>
      </w:r>
    </w:p>
    <w:p w14:paraId="592370D6" w14:textId="77777777" w:rsidR="001C6EB7" w:rsidRPr="00757FD3" w:rsidRDefault="001C6EB7" w:rsidP="000659F8">
      <w:pPr>
        <w:spacing w:line="360" w:lineRule="auto"/>
        <w:ind w:firstLine="426"/>
      </w:pPr>
    </w:p>
    <w:p w14:paraId="45D8FD1F" w14:textId="002EA6B0" w:rsidR="00685F05" w:rsidRPr="00757FD3" w:rsidRDefault="00613671" w:rsidP="000659F8">
      <w:pPr>
        <w:spacing w:line="360" w:lineRule="auto"/>
        <w:ind w:firstLine="426"/>
        <w:rPr>
          <w:u w:val="single"/>
        </w:rPr>
      </w:pPr>
      <w:r w:rsidRPr="00757FD3">
        <w:rPr>
          <w:u w:val="single"/>
        </w:rPr>
        <w:t xml:space="preserve">Zemina vytěžená z prostoru nového vstupu bude o </w:t>
      </w:r>
      <w:r w:rsidR="001C6EB7" w:rsidRPr="00757FD3">
        <w:rPr>
          <w:u w:val="single"/>
        </w:rPr>
        <w:t>hmotnosti 96 t, objemu = 88,4m3</w:t>
      </w:r>
    </w:p>
    <w:p w14:paraId="2A1D5353" w14:textId="77777777" w:rsidR="00E51622" w:rsidRPr="00757FD3" w:rsidRDefault="00E51622" w:rsidP="000659F8">
      <w:pPr>
        <w:spacing w:line="360" w:lineRule="auto"/>
        <w:ind w:firstLine="426"/>
        <w:rPr>
          <w:u w:val="single"/>
        </w:rPr>
      </w:pPr>
    </w:p>
    <w:p w14:paraId="4AC77D87" w14:textId="08041FA4" w:rsidR="00DC18FC" w:rsidRPr="00757FD3" w:rsidRDefault="001C6EB7" w:rsidP="001C6EB7">
      <w:pPr>
        <w:spacing w:line="360" w:lineRule="auto"/>
      </w:pPr>
      <w:r w:rsidRPr="00757FD3">
        <w:t>Vytěžená zemina bude odvezena na mezideponii zhotovitele, kde část bude využita na částečné</w:t>
      </w:r>
      <w:r w:rsidR="00A01AF0" w:rsidRPr="00757FD3">
        <w:t>, zpětné</w:t>
      </w:r>
      <w:r w:rsidRPr="00757FD3">
        <w:t xml:space="preserve"> zásypy.</w:t>
      </w:r>
    </w:p>
    <w:p w14:paraId="22E48174" w14:textId="79928798" w:rsidR="001C6EB7" w:rsidRPr="00757FD3" w:rsidRDefault="001C6EB7" w:rsidP="007C3892">
      <w:r w:rsidRPr="00757FD3">
        <w:t>Po ukončení stavebního záměru, bude zbytek zeminy odvezen na deponii, společností oprávněné s nakládáním těchto odpadů. O uložení bude vystaven potvrzující protokol</w:t>
      </w:r>
      <w:r w:rsidR="00E51622" w:rsidRPr="00757FD3">
        <w:t xml:space="preserve"> o převzetí a zápis do stavebního deníku.</w:t>
      </w:r>
    </w:p>
    <w:p w14:paraId="7DCF7D18" w14:textId="77777777" w:rsidR="001C6EB7" w:rsidRPr="003B0FFD" w:rsidRDefault="001C6EB7" w:rsidP="007C3892">
      <w:pPr>
        <w:rPr>
          <w:highlight w:val="yellow"/>
        </w:rPr>
      </w:pPr>
    </w:p>
    <w:p w14:paraId="4FD8B429" w14:textId="7A581B4D" w:rsidR="001B0936" w:rsidRPr="00757FD3" w:rsidRDefault="001B0936" w:rsidP="001B0936">
      <w:pPr>
        <w:pStyle w:val="Nadpis3"/>
        <w:spacing w:line="360" w:lineRule="auto"/>
        <w:rPr>
          <w:b w:val="0"/>
        </w:rPr>
      </w:pPr>
      <w:bookmarkStart w:id="66" w:name="_Toc210993977"/>
      <w:r w:rsidRPr="00757FD3">
        <w:rPr>
          <w:b w:val="0"/>
        </w:rPr>
        <w:t>limity pro užití výškové mechanizace</w:t>
      </w:r>
      <w:bookmarkEnd w:id="66"/>
    </w:p>
    <w:p w14:paraId="650C5B49" w14:textId="7BB870F3" w:rsidR="00DC18FC" w:rsidRPr="00757FD3" w:rsidRDefault="007C3892" w:rsidP="007C3892">
      <w:r w:rsidRPr="00757FD3">
        <w:t>Neřeší se.</w:t>
      </w:r>
    </w:p>
    <w:p w14:paraId="54CA725D" w14:textId="77777777" w:rsidR="000659F8" w:rsidRPr="00757FD3" w:rsidRDefault="000659F8" w:rsidP="007C3892"/>
    <w:p w14:paraId="47847B03" w14:textId="37F11EC2" w:rsidR="001B0936" w:rsidRPr="00757FD3" w:rsidRDefault="001B0936" w:rsidP="0029327B">
      <w:pPr>
        <w:pStyle w:val="Nadpis3"/>
        <w:numPr>
          <w:ilvl w:val="0"/>
          <w:numId w:val="9"/>
        </w:numPr>
        <w:spacing w:line="360" w:lineRule="auto"/>
        <w:rPr>
          <w:b w:val="0"/>
        </w:rPr>
      </w:pPr>
      <w:bookmarkStart w:id="67" w:name="_Toc210993978"/>
      <w:r w:rsidRPr="00757FD3">
        <w:rPr>
          <w:b w:val="0"/>
        </w:rPr>
        <w:t>požadavky na postupné uvádění stavby do provozu (užívání), požadavky na průběh a způsob přípravy a realizace výstavby a další specifické požadavky</w:t>
      </w:r>
      <w:bookmarkEnd w:id="67"/>
    </w:p>
    <w:p w14:paraId="0D1D43E5" w14:textId="26D61BB8" w:rsidR="007C3892" w:rsidRPr="00757FD3" w:rsidRDefault="007C3892" w:rsidP="007C3892">
      <w:r w:rsidRPr="00757FD3">
        <w:t>Neřeší se.</w:t>
      </w:r>
    </w:p>
    <w:p w14:paraId="5B37CF8F" w14:textId="77777777" w:rsidR="00DC18FC" w:rsidRPr="003B0FFD" w:rsidRDefault="00DC18FC" w:rsidP="007C3892">
      <w:pPr>
        <w:rPr>
          <w:highlight w:val="yellow"/>
        </w:rPr>
      </w:pPr>
    </w:p>
    <w:p w14:paraId="406FEE11" w14:textId="7C72319A" w:rsidR="001B0936" w:rsidRPr="00757FD3" w:rsidRDefault="001B0936" w:rsidP="001B0936">
      <w:pPr>
        <w:pStyle w:val="Nadpis3"/>
        <w:spacing w:line="360" w:lineRule="auto"/>
        <w:rPr>
          <w:b w:val="0"/>
          <w:bCs w:val="0"/>
        </w:rPr>
      </w:pPr>
      <w:bookmarkStart w:id="68" w:name="_Toc210993979"/>
      <w:r w:rsidRPr="00757FD3">
        <w:rPr>
          <w:b w:val="0"/>
          <w:bCs w:val="0"/>
        </w:rPr>
        <w:t>návrh fází výstavby za účelem provedení kontrolních prohlídek</w:t>
      </w:r>
      <w:bookmarkEnd w:id="68"/>
    </w:p>
    <w:p w14:paraId="65F9F4B3" w14:textId="7196EEC8" w:rsidR="000F6ACD" w:rsidRPr="00757FD3" w:rsidRDefault="000F6ACD" w:rsidP="000F6ACD">
      <w:pPr>
        <w:pStyle w:val="Odstavecseseznamem"/>
        <w:spacing w:line="360" w:lineRule="auto"/>
      </w:pPr>
      <w:r w:rsidRPr="00757FD3">
        <w:t>Postup výstavby:</w:t>
      </w:r>
    </w:p>
    <w:p w14:paraId="47EAA86C" w14:textId="519ED3F7" w:rsidR="00E51622" w:rsidRPr="00757FD3" w:rsidRDefault="000F6ACD" w:rsidP="00E51622">
      <w:pPr>
        <w:pStyle w:val="Odstavecseseznamem"/>
        <w:numPr>
          <w:ilvl w:val="0"/>
          <w:numId w:val="11"/>
        </w:numPr>
        <w:spacing w:line="360" w:lineRule="auto"/>
      </w:pPr>
      <w:r w:rsidRPr="00757FD3">
        <w:t>Zařízení staveniště, příprava území</w:t>
      </w:r>
      <w:r w:rsidR="00E51622" w:rsidRPr="00757FD3">
        <w:t>, vymezení stavby</w:t>
      </w:r>
    </w:p>
    <w:p w14:paraId="4A47D616" w14:textId="4F5A7225" w:rsidR="0023322E" w:rsidRPr="00757FD3" w:rsidRDefault="00E62134" w:rsidP="0029327B">
      <w:pPr>
        <w:pStyle w:val="Odstavecseseznamem"/>
        <w:numPr>
          <w:ilvl w:val="0"/>
          <w:numId w:val="11"/>
        </w:numPr>
        <w:spacing w:line="360" w:lineRule="auto"/>
      </w:pPr>
      <w:r w:rsidRPr="00757FD3">
        <w:t>Zemní práce</w:t>
      </w:r>
      <w:r w:rsidR="00E51622" w:rsidRPr="00757FD3">
        <w:t>, uložení na mezideponii</w:t>
      </w:r>
    </w:p>
    <w:p w14:paraId="51056B64" w14:textId="0594A637" w:rsidR="00E51622" w:rsidRPr="00757FD3" w:rsidRDefault="00E51622" w:rsidP="0029327B">
      <w:pPr>
        <w:pStyle w:val="Odstavecseseznamem"/>
        <w:numPr>
          <w:ilvl w:val="0"/>
          <w:numId w:val="11"/>
        </w:numPr>
        <w:spacing w:line="360" w:lineRule="auto"/>
      </w:pPr>
      <w:r w:rsidRPr="00757FD3">
        <w:t>Likvidace střechy</w:t>
      </w:r>
    </w:p>
    <w:p w14:paraId="05D8B34B" w14:textId="5987CEDE" w:rsidR="00E51622" w:rsidRPr="00757FD3" w:rsidRDefault="00E51622" w:rsidP="0029327B">
      <w:pPr>
        <w:pStyle w:val="Odstavecseseznamem"/>
        <w:numPr>
          <w:ilvl w:val="0"/>
          <w:numId w:val="11"/>
        </w:numPr>
        <w:spacing w:line="360" w:lineRule="auto"/>
      </w:pPr>
      <w:r w:rsidRPr="00757FD3">
        <w:t xml:space="preserve">Nové zastropení nad 1. NP vč. veškerých </w:t>
      </w:r>
      <w:proofErr w:type="spellStart"/>
      <w:r w:rsidR="00765423" w:rsidRPr="00757FD3">
        <w:t>přídružných</w:t>
      </w:r>
      <w:proofErr w:type="spellEnd"/>
      <w:r w:rsidR="00765423" w:rsidRPr="00757FD3">
        <w:t xml:space="preserve"> pracích </w:t>
      </w:r>
    </w:p>
    <w:p w14:paraId="58188CA6" w14:textId="3BE2B4BA" w:rsidR="000F6ACD" w:rsidRPr="00757FD3" w:rsidRDefault="00E62134" w:rsidP="0029327B">
      <w:pPr>
        <w:pStyle w:val="Odstavecseseznamem"/>
        <w:numPr>
          <w:ilvl w:val="0"/>
          <w:numId w:val="11"/>
        </w:numPr>
        <w:spacing w:line="360" w:lineRule="auto"/>
      </w:pPr>
      <w:r w:rsidRPr="00757FD3">
        <w:t>Nástavba a stavební úpravy</w:t>
      </w:r>
    </w:p>
    <w:p w14:paraId="5148438A" w14:textId="77777777" w:rsidR="000F6ACD" w:rsidRPr="00757FD3" w:rsidRDefault="000F6ACD" w:rsidP="0029327B">
      <w:pPr>
        <w:pStyle w:val="Odstavecseseznamem"/>
        <w:numPr>
          <w:ilvl w:val="0"/>
          <w:numId w:val="11"/>
        </w:numPr>
        <w:spacing w:line="360" w:lineRule="auto"/>
      </w:pPr>
      <w:r w:rsidRPr="00757FD3">
        <w:t>Instalace a rozvody</w:t>
      </w:r>
    </w:p>
    <w:p w14:paraId="3629C0D5" w14:textId="42B55CCE" w:rsidR="00E62134" w:rsidRPr="00757FD3" w:rsidRDefault="00E62134" w:rsidP="0029327B">
      <w:pPr>
        <w:pStyle w:val="Odstavecseseznamem"/>
        <w:numPr>
          <w:ilvl w:val="0"/>
          <w:numId w:val="11"/>
        </w:numPr>
        <w:spacing w:line="360" w:lineRule="auto"/>
      </w:pPr>
      <w:r w:rsidRPr="00757FD3">
        <w:t>Akumulační nádrž</w:t>
      </w:r>
    </w:p>
    <w:p w14:paraId="5C53EA36" w14:textId="77777777" w:rsidR="000F6ACD" w:rsidRPr="00757FD3" w:rsidRDefault="000F6ACD" w:rsidP="0029327B">
      <w:pPr>
        <w:pStyle w:val="Odstavecseseznamem"/>
        <w:numPr>
          <w:ilvl w:val="0"/>
          <w:numId w:val="11"/>
        </w:numPr>
        <w:spacing w:line="360" w:lineRule="auto"/>
      </w:pPr>
      <w:r w:rsidRPr="00757FD3">
        <w:t>Dokončovací práce</w:t>
      </w:r>
    </w:p>
    <w:p w14:paraId="15557EFB" w14:textId="77777777" w:rsidR="000F6ACD" w:rsidRPr="00757FD3" w:rsidRDefault="000F6ACD" w:rsidP="0029327B">
      <w:pPr>
        <w:pStyle w:val="Odstavecseseznamem"/>
        <w:numPr>
          <w:ilvl w:val="0"/>
          <w:numId w:val="11"/>
        </w:numPr>
        <w:spacing w:line="360" w:lineRule="auto"/>
      </w:pPr>
      <w:r w:rsidRPr="00757FD3">
        <w:t>Likvidace zařízení staveniště</w:t>
      </w:r>
    </w:p>
    <w:p w14:paraId="0BF51CE2" w14:textId="77777777" w:rsidR="000F6ACD" w:rsidRPr="00757FD3" w:rsidRDefault="000F6ACD" w:rsidP="0029327B">
      <w:pPr>
        <w:pStyle w:val="Odstavecseseznamem"/>
        <w:numPr>
          <w:ilvl w:val="0"/>
          <w:numId w:val="11"/>
        </w:numPr>
        <w:spacing w:line="360" w:lineRule="auto"/>
      </w:pPr>
      <w:r w:rsidRPr="00757FD3">
        <w:t>Dokončovací práce – revize</w:t>
      </w:r>
    </w:p>
    <w:p w14:paraId="5EABB950" w14:textId="77777777" w:rsidR="00DC5420" w:rsidRPr="00757FD3" w:rsidRDefault="00DC5420" w:rsidP="00DC5420">
      <w:pPr>
        <w:pStyle w:val="Odstavecseseznamem"/>
        <w:spacing w:line="360" w:lineRule="auto"/>
      </w:pPr>
    </w:p>
    <w:p w14:paraId="6B5B2CC7" w14:textId="35EBFBC0" w:rsidR="00DC5420" w:rsidRPr="00757FD3" w:rsidRDefault="00DC5420" w:rsidP="00E519DF">
      <w:pPr>
        <w:pStyle w:val="Odstavecseseznamem"/>
        <w:spacing w:line="360" w:lineRule="auto"/>
        <w:ind w:left="142"/>
      </w:pPr>
      <w:r w:rsidRPr="00757FD3">
        <w:t xml:space="preserve">Dílčí termíny a plán kontrolních prohlídek stavby bude stavebníkem upřesněn na základě časového sledu povolení stavby a plánovaného začátku realizace. </w:t>
      </w:r>
    </w:p>
    <w:p w14:paraId="797653E8" w14:textId="78E80EF3" w:rsidR="00765423" w:rsidRPr="00757FD3" w:rsidRDefault="00765423" w:rsidP="00E519DF">
      <w:pPr>
        <w:pStyle w:val="Odstavecseseznamem"/>
        <w:spacing w:line="360" w:lineRule="auto"/>
        <w:ind w:left="142"/>
      </w:pPr>
      <w:r w:rsidRPr="00757FD3">
        <w:t>Zhotovitel před zahájením prací, předloží investorovi harmonogram prací s vyznačením kritické cesty k odsouhlasení. Harmonogram prací musí být vypracován v návaznosti na dohodnutý konečný term</w:t>
      </w:r>
      <w:r w:rsidR="00757FD3" w:rsidRPr="00757FD3">
        <w:t>í</w:t>
      </w:r>
      <w:r w:rsidRPr="00757FD3">
        <w:t>n předání díla, který bude stanoven v </w:t>
      </w:r>
      <w:proofErr w:type="spellStart"/>
      <w:r w:rsidRPr="00757FD3">
        <w:t>SoD</w:t>
      </w:r>
      <w:proofErr w:type="spellEnd"/>
      <w:r w:rsidRPr="00757FD3">
        <w:t xml:space="preserve"> mezi zhotovitelem a investorem.</w:t>
      </w:r>
    </w:p>
    <w:p w14:paraId="7587503A" w14:textId="67FA9CC0" w:rsidR="00765423" w:rsidRPr="00757FD3" w:rsidRDefault="00765423" w:rsidP="00E519DF">
      <w:pPr>
        <w:pStyle w:val="Odstavecseseznamem"/>
        <w:spacing w:line="360" w:lineRule="auto"/>
        <w:ind w:left="142"/>
      </w:pPr>
      <w:r w:rsidRPr="00757FD3">
        <w:t>Dílčí přejímky zástupci investora budou provedeny v závislosti na plánu kontrol a zkoušek, které budou také realizátorem stavby předloženy k odsouhlasení.</w:t>
      </w:r>
    </w:p>
    <w:p w14:paraId="5076BCD6" w14:textId="77777777" w:rsidR="000F6ACD" w:rsidRPr="003B0FFD" w:rsidRDefault="000F6ACD" w:rsidP="000F6ACD">
      <w:pPr>
        <w:rPr>
          <w:highlight w:val="yellow"/>
        </w:rPr>
      </w:pPr>
    </w:p>
    <w:p w14:paraId="210CE30F" w14:textId="6B81D2DB" w:rsidR="001B0936" w:rsidRPr="00757FD3" w:rsidRDefault="001B0936" w:rsidP="0029327B">
      <w:pPr>
        <w:pStyle w:val="Nadpis3"/>
        <w:numPr>
          <w:ilvl w:val="0"/>
          <w:numId w:val="9"/>
        </w:numPr>
        <w:spacing w:line="360" w:lineRule="auto"/>
        <w:rPr>
          <w:b w:val="0"/>
        </w:rPr>
      </w:pPr>
      <w:bookmarkStart w:id="69" w:name="_Toc210993980"/>
      <w:r w:rsidRPr="00757FD3">
        <w:rPr>
          <w:b w:val="0"/>
        </w:rPr>
        <w:lastRenderedPageBreak/>
        <w:t>dočasné objekty</w:t>
      </w:r>
      <w:bookmarkEnd w:id="69"/>
    </w:p>
    <w:p w14:paraId="2D7B3F29" w14:textId="1DE6AFE5" w:rsidR="007C3892" w:rsidRPr="007C3892" w:rsidRDefault="007C3892" w:rsidP="007C3892">
      <w:r w:rsidRPr="00757FD3">
        <w:t>Stavební záměr neřeší dočasnou stavbu.</w:t>
      </w:r>
    </w:p>
    <w:p w14:paraId="036000D1" w14:textId="77777777" w:rsidR="001B0936" w:rsidRPr="001B0936" w:rsidRDefault="001B0936" w:rsidP="001B0936"/>
    <w:p w14:paraId="652DC534" w14:textId="77777777" w:rsidR="001B0936" w:rsidRPr="001B0936" w:rsidRDefault="001B0936" w:rsidP="001B0936"/>
    <w:p w14:paraId="05A654D6" w14:textId="77777777" w:rsidR="00AC764D" w:rsidRPr="00AC764D" w:rsidRDefault="00AC764D" w:rsidP="00AC764D"/>
    <w:sectPr w:rsidR="00AC764D" w:rsidRPr="00AC764D" w:rsidSect="003A11A6">
      <w:type w:val="continuous"/>
      <w:pgSz w:w="11908" w:h="16838" w:code="9"/>
      <w:pgMar w:top="1418" w:right="851" w:bottom="1134" w:left="2127" w:header="0" w:footer="567" w:gutter="0"/>
      <w:cols w:space="708"/>
      <w:formProt w:val="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2FCAE" w14:textId="77777777" w:rsidR="007F17C6" w:rsidRDefault="007F17C6">
      <w:r>
        <w:separator/>
      </w:r>
    </w:p>
  </w:endnote>
  <w:endnote w:type="continuationSeparator" w:id="0">
    <w:p w14:paraId="1E290A27" w14:textId="77777777" w:rsidR="007F17C6" w:rsidRDefault="007F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otusWP Type">
    <w:charset w:val="EE"/>
    <w:family w:val="roman"/>
    <w:pitch w:val="variable"/>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7927" w14:textId="77777777" w:rsidR="00187D26" w:rsidRPr="00F60583" w:rsidRDefault="00187D26" w:rsidP="00F60583">
    <w:pPr>
      <w:pStyle w:val="Zpat"/>
      <w:jc w:val="center"/>
      <w:rPr>
        <w:sz w:val="14"/>
        <w:szCs w:val="14"/>
      </w:rPr>
    </w:pPr>
    <w:r w:rsidRPr="00F60583">
      <w:rPr>
        <w:sz w:val="14"/>
        <w:szCs w:val="14"/>
      </w:rPr>
      <w:t>Souhrnná technická zpráva</w:t>
    </w:r>
  </w:p>
  <w:p w14:paraId="49E5AF40" w14:textId="77777777" w:rsidR="00187D26" w:rsidRPr="00F60583" w:rsidRDefault="00187D26" w:rsidP="00CD1638">
    <w:pPr>
      <w:pStyle w:val="Zpat"/>
      <w:tabs>
        <w:tab w:val="clear" w:pos="4536"/>
        <w:tab w:val="center" w:pos="8080"/>
      </w:tabs>
      <w:spacing w:line="240" w:lineRule="auto"/>
      <w:ind w:right="360"/>
      <w:rPr>
        <w:i/>
        <w:noProof/>
        <w:sz w:val="12"/>
      </w:rPr>
    </w:pPr>
    <w:r>
      <w:rPr>
        <w:noProof/>
      </w:rPr>
      <mc:AlternateContent>
        <mc:Choice Requires="wps">
          <w:drawing>
            <wp:anchor distT="0" distB="0" distL="114300" distR="114300" simplePos="0" relativeHeight="251657216" behindDoc="0" locked="0" layoutInCell="1" allowOverlap="1" wp14:anchorId="7F40E92D" wp14:editId="783E72C2">
              <wp:simplePos x="0" y="0"/>
              <wp:positionH relativeFrom="page">
                <wp:posOffset>963295</wp:posOffset>
              </wp:positionH>
              <wp:positionV relativeFrom="page">
                <wp:posOffset>10046970</wp:posOffset>
              </wp:positionV>
              <wp:extent cx="6176010" cy="0"/>
              <wp:effectExtent l="10795" t="7620" r="13970" b="1143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6010" cy="0"/>
                      </a:xfrm>
                      <a:prstGeom prst="line">
                        <a:avLst/>
                      </a:prstGeom>
                      <a:noFill/>
                      <a:ln w="508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2F6A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5.85pt,791.1pt" to="562.15pt,79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" strokeweight=".4pt">
              <v:stroke startarrowwidth="narrow" startarrowlength="short" endarrowwidth="narrow" endarrowlength="short"/>
              <w10:wrap anchorx="page" anchory="page"/>
            </v:line>
          </w:pict>
        </mc:Fallback>
      </mc:AlternateContent>
    </w:r>
    <w:r>
      <w:rPr>
        <w:noProof/>
      </w:rPr>
      <mc:AlternateContent>
        <mc:Choice Requires="wps">
          <w:drawing>
            <wp:anchor distT="0" distB="0" distL="114300" distR="114300" simplePos="0" relativeHeight="251660288" behindDoc="0" locked="0" layoutInCell="1" allowOverlap="1" wp14:anchorId="0EC56FCB" wp14:editId="475E8734">
              <wp:simplePos x="0" y="0"/>
              <wp:positionH relativeFrom="page">
                <wp:posOffset>963295</wp:posOffset>
              </wp:positionH>
              <wp:positionV relativeFrom="page">
                <wp:posOffset>10046970</wp:posOffset>
              </wp:positionV>
              <wp:extent cx="6176010" cy="0"/>
              <wp:effectExtent l="10795" t="7620" r="13970" b="1143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6010" cy="0"/>
                      </a:xfrm>
                      <a:prstGeom prst="line">
                        <a:avLst/>
                      </a:prstGeom>
                      <a:noFill/>
                      <a:ln w="508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896D2A" id="Line 5"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5.85pt,791.1pt" to="562.15pt,79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" strokeweight=".4pt">
              <v:stroke startarrowwidth="narrow" startarrowlength="short" endarrowwidth="narrow" endarrowlength="short"/>
              <w10:wrap anchorx="page" anchory="page"/>
            </v:line>
          </w:pict>
        </mc:Fallback>
      </mc:AlternateContent>
    </w:r>
    <w:r>
      <w:rPr>
        <w:noProof/>
      </w:rPr>
      <mc:AlternateContent>
        <mc:Choice Requires="wps">
          <w:drawing>
            <wp:anchor distT="0" distB="0" distL="114300" distR="114300" simplePos="0" relativeHeight="251661312" behindDoc="0" locked="0" layoutInCell="1" allowOverlap="1" wp14:anchorId="1075A22C" wp14:editId="0BDB2204">
              <wp:simplePos x="0" y="0"/>
              <wp:positionH relativeFrom="page">
                <wp:posOffset>963295</wp:posOffset>
              </wp:positionH>
              <wp:positionV relativeFrom="page">
                <wp:posOffset>10046970</wp:posOffset>
              </wp:positionV>
              <wp:extent cx="6176010" cy="0"/>
              <wp:effectExtent l="10795" t="7620" r="13970" b="1143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6010" cy="0"/>
                      </a:xfrm>
                      <a:prstGeom prst="line">
                        <a:avLst/>
                      </a:prstGeom>
                      <a:noFill/>
                      <a:ln w="508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15357" id="Line 6" o:spid="_x0000_s1026" style="position:absolute;flip:y;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5.85pt,791.1pt" to="562.15pt,79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" strokeweight=".4pt">
              <v:stroke startarrowwidth="narrow" startarrowlength="short" endarrowwidth="narrow" endarrowlength="short"/>
              <w10:wrap anchorx="page" anchory="page"/>
            </v:line>
          </w:pict>
        </mc:Fallback>
      </mc:AlternateContent>
    </w:r>
    <w:bookmarkStart w:id="1" w:name="_Hlk501694011"/>
  </w:p>
  <w:bookmarkEnd w:i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A76A" w14:textId="77777777" w:rsidR="00187D26" w:rsidRDefault="00187D26">
    <w:pPr>
      <w:pStyle w:val="Zpat"/>
    </w:pPr>
  </w:p>
  <w:p w14:paraId="5B9384F1" w14:textId="77777777" w:rsidR="00187D26" w:rsidRDefault="00187D2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7999" w14:textId="77777777" w:rsidR="007F17C6" w:rsidRDefault="007F17C6">
      <w:r>
        <w:separator/>
      </w:r>
    </w:p>
  </w:footnote>
  <w:footnote w:type="continuationSeparator" w:id="0">
    <w:p w14:paraId="7C3C13D4" w14:textId="77777777" w:rsidR="007F17C6" w:rsidRDefault="007F1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CEB8C" w14:textId="77777777" w:rsidR="00187D26" w:rsidRDefault="00187D26"/>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54"/>
      <w:gridCol w:w="4880"/>
      <w:gridCol w:w="1122"/>
      <w:gridCol w:w="55"/>
      <w:gridCol w:w="1010"/>
      <w:gridCol w:w="55"/>
    </w:tblGrid>
    <w:tr w:rsidR="00187D26" w:rsidRPr="00397CFE" w14:paraId="5486BCDD" w14:textId="77777777" w:rsidTr="00F60583">
      <w:trPr>
        <w:gridAfter w:val="1"/>
        <w:wAfter w:w="55" w:type="dxa"/>
      </w:trPr>
      <w:tc>
        <w:tcPr>
          <w:tcW w:w="1654" w:type="dxa"/>
        </w:tcPr>
        <w:p w14:paraId="7A6531BF" w14:textId="77777777" w:rsidR="00187D26" w:rsidRDefault="00187D26" w:rsidP="00F60583">
          <w:pPr>
            <w:spacing w:line="0" w:lineRule="atLeast"/>
            <w:rPr>
              <w:sz w:val="14"/>
              <w:szCs w:val="14"/>
            </w:rPr>
          </w:pPr>
        </w:p>
        <w:p w14:paraId="17326F11" w14:textId="77777777" w:rsidR="00187D26" w:rsidRDefault="00187D26" w:rsidP="00F60583">
          <w:pPr>
            <w:spacing w:line="0" w:lineRule="atLeast"/>
            <w:rPr>
              <w:sz w:val="14"/>
              <w:szCs w:val="14"/>
            </w:rPr>
          </w:pPr>
        </w:p>
        <w:p w14:paraId="04DB8A43" w14:textId="77777777" w:rsidR="00187D26" w:rsidRPr="00397CFE" w:rsidRDefault="00187D26" w:rsidP="00F60583">
          <w:pPr>
            <w:spacing w:line="0" w:lineRule="atLeast"/>
            <w:rPr>
              <w:sz w:val="14"/>
              <w:szCs w:val="14"/>
            </w:rPr>
          </w:pPr>
          <w:r>
            <w:rPr>
              <w:sz w:val="14"/>
              <w:szCs w:val="14"/>
            </w:rPr>
            <w:t xml:space="preserve">         </w:t>
          </w:r>
          <w:r w:rsidRPr="00397CFE">
            <w:rPr>
              <w:sz w:val="14"/>
              <w:szCs w:val="14"/>
            </w:rPr>
            <w:t xml:space="preserve">Název akce: </w:t>
          </w:r>
        </w:p>
      </w:tc>
      <w:tc>
        <w:tcPr>
          <w:tcW w:w="4880" w:type="dxa"/>
        </w:tcPr>
        <w:p w14:paraId="0BB90E6A" w14:textId="77777777" w:rsidR="002B1AC7" w:rsidRDefault="002B1AC7" w:rsidP="00091CAD">
          <w:pPr>
            <w:spacing w:line="0" w:lineRule="atLeast"/>
            <w:rPr>
              <w:sz w:val="14"/>
              <w:szCs w:val="14"/>
            </w:rPr>
          </w:pPr>
        </w:p>
        <w:p w14:paraId="7971476A" w14:textId="77777777" w:rsidR="002B1AC7" w:rsidRDefault="002B1AC7" w:rsidP="00091CAD">
          <w:pPr>
            <w:spacing w:line="0" w:lineRule="atLeast"/>
            <w:rPr>
              <w:sz w:val="14"/>
              <w:szCs w:val="14"/>
            </w:rPr>
          </w:pPr>
        </w:p>
        <w:p w14:paraId="3B4B7A3A" w14:textId="3371A3EA" w:rsidR="00187D26" w:rsidRPr="00397CFE" w:rsidRDefault="0072463C" w:rsidP="00091CAD">
          <w:pPr>
            <w:spacing w:line="0" w:lineRule="atLeast"/>
            <w:rPr>
              <w:sz w:val="14"/>
              <w:szCs w:val="14"/>
            </w:rPr>
          </w:pPr>
          <w:r>
            <w:rPr>
              <w:sz w:val="14"/>
              <w:szCs w:val="14"/>
            </w:rPr>
            <w:t>Nástavba budovy Gymnázia č.p. 402 Příbram, parc. č. 1321 a 715/51, k.ú. Březové Hory</w:t>
          </w:r>
        </w:p>
      </w:tc>
      <w:tc>
        <w:tcPr>
          <w:tcW w:w="1122" w:type="dxa"/>
        </w:tcPr>
        <w:p w14:paraId="599CE094" w14:textId="77777777" w:rsidR="00187D26" w:rsidRDefault="00187D26" w:rsidP="00F60583">
          <w:pPr>
            <w:spacing w:line="0" w:lineRule="atLeast"/>
            <w:rPr>
              <w:sz w:val="14"/>
              <w:szCs w:val="14"/>
            </w:rPr>
          </w:pPr>
          <w:r>
            <w:rPr>
              <w:sz w:val="14"/>
              <w:szCs w:val="14"/>
            </w:rPr>
            <w:t>Revize:</w:t>
          </w:r>
        </w:p>
        <w:p w14:paraId="726081FA" w14:textId="77777777" w:rsidR="00187D26" w:rsidRDefault="00187D26" w:rsidP="00F60583">
          <w:pPr>
            <w:spacing w:line="0" w:lineRule="atLeast"/>
            <w:rPr>
              <w:sz w:val="14"/>
              <w:szCs w:val="14"/>
            </w:rPr>
          </w:pPr>
          <w:r>
            <w:rPr>
              <w:sz w:val="14"/>
              <w:szCs w:val="14"/>
            </w:rPr>
            <w:t>Datum vydání:</w:t>
          </w:r>
        </w:p>
        <w:p w14:paraId="7B674974" w14:textId="77777777" w:rsidR="00187D26" w:rsidRPr="00397CFE" w:rsidRDefault="00187D26" w:rsidP="00F60583">
          <w:pPr>
            <w:spacing w:line="0" w:lineRule="atLeast"/>
            <w:rPr>
              <w:sz w:val="14"/>
              <w:szCs w:val="14"/>
            </w:rPr>
          </w:pPr>
          <w:r w:rsidRPr="00397CFE">
            <w:rPr>
              <w:sz w:val="14"/>
              <w:szCs w:val="14"/>
            </w:rPr>
            <w:t xml:space="preserve">Strana: </w:t>
          </w:r>
        </w:p>
      </w:tc>
      <w:tc>
        <w:tcPr>
          <w:tcW w:w="1065" w:type="dxa"/>
          <w:gridSpan w:val="2"/>
        </w:tcPr>
        <w:p w14:paraId="4479EE3D" w14:textId="77777777" w:rsidR="00187D26" w:rsidRDefault="00187D26" w:rsidP="00F60583">
          <w:pPr>
            <w:spacing w:line="0" w:lineRule="atLeast"/>
            <w:rPr>
              <w:rStyle w:val="slostrnky"/>
              <w:b/>
              <w:sz w:val="14"/>
              <w:szCs w:val="14"/>
            </w:rPr>
          </w:pPr>
          <w:r w:rsidRPr="00C51577">
            <w:rPr>
              <w:rStyle w:val="slostrnky"/>
              <w:sz w:val="14"/>
              <w:szCs w:val="14"/>
            </w:rPr>
            <w:t>0</w:t>
          </w:r>
          <w:r>
            <w:rPr>
              <w:rStyle w:val="slostrnky"/>
              <w:sz w:val="14"/>
              <w:szCs w:val="14"/>
            </w:rPr>
            <w:t>0</w:t>
          </w:r>
        </w:p>
        <w:p w14:paraId="14B560D2" w14:textId="0BB8743E" w:rsidR="00187D26" w:rsidRPr="00C51577" w:rsidRDefault="00874CF0" w:rsidP="00F60583">
          <w:pPr>
            <w:spacing w:line="0" w:lineRule="atLeast"/>
            <w:rPr>
              <w:rStyle w:val="slostrnky"/>
              <w:sz w:val="14"/>
              <w:szCs w:val="14"/>
            </w:rPr>
          </w:pPr>
          <w:r>
            <w:rPr>
              <w:rStyle w:val="slostrnky"/>
              <w:sz w:val="14"/>
              <w:szCs w:val="14"/>
            </w:rPr>
            <w:t>09</w:t>
          </w:r>
          <w:r w:rsidR="00D07E30">
            <w:rPr>
              <w:rStyle w:val="slostrnky"/>
              <w:sz w:val="14"/>
              <w:szCs w:val="14"/>
            </w:rPr>
            <w:t>/2025</w:t>
          </w:r>
        </w:p>
        <w:p w14:paraId="0D5016C8" w14:textId="77777777" w:rsidR="00187D26" w:rsidRDefault="00187D26" w:rsidP="00F60583">
          <w:pPr>
            <w:spacing w:line="0" w:lineRule="atLeast"/>
            <w:rPr>
              <w:sz w:val="14"/>
              <w:szCs w:val="14"/>
            </w:rPr>
          </w:pPr>
          <w:r w:rsidRPr="00C51577">
            <w:rPr>
              <w:rStyle w:val="slostrnky"/>
              <w:sz w:val="14"/>
              <w:szCs w:val="14"/>
            </w:rPr>
            <w:fldChar w:fldCharType="begin"/>
          </w:r>
          <w:r w:rsidRPr="00C51577">
            <w:rPr>
              <w:rStyle w:val="slostrnky"/>
              <w:sz w:val="14"/>
              <w:szCs w:val="14"/>
            </w:rPr>
            <w:instrText xml:space="preserve"> PAGE </w:instrText>
          </w:r>
          <w:r w:rsidRPr="00C51577">
            <w:rPr>
              <w:rStyle w:val="slostrnky"/>
              <w:sz w:val="14"/>
              <w:szCs w:val="14"/>
            </w:rPr>
            <w:fldChar w:fldCharType="separate"/>
          </w:r>
          <w:r w:rsidRPr="00C51577">
            <w:rPr>
              <w:rStyle w:val="slostrnky"/>
              <w:noProof/>
              <w:sz w:val="14"/>
              <w:szCs w:val="14"/>
            </w:rPr>
            <w:t>4</w:t>
          </w:r>
          <w:r w:rsidRPr="00C51577">
            <w:rPr>
              <w:rStyle w:val="slostrnky"/>
              <w:sz w:val="14"/>
              <w:szCs w:val="14"/>
            </w:rPr>
            <w:fldChar w:fldCharType="end"/>
          </w:r>
          <w:r w:rsidRPr="00C51577">
            <w:rPr>
              <w:rStyle w:val="slostrnky"/>
              <w:sz w:val="14"/>
              <w:szCs w:val="14"/>
            </w:rPr>
            <w:t xml:space="preserve"> z </w:t>
          </w:r>
          <w:r w:rsidRPr="00C51577">
            <w:rPr>
              <w:rStyle w:val="slostrnky"/>
              <w:sz w:val="14"/>
              <w:szCs w:val="14"/>
            </w:rPr>
            <w:fldChar w:fldCharType="begin"/>
          </w:r>
          <w:r w:rsidRPr="00C51577">
            <w:rPr>
              <w:rStyle w:val="slostrnky"/>
              <w:sz w:val="14"/>
              <w:szCs w:val="14"/>
            </w:rPr>
            <w:instrText xml:space="preserve"> NUMPAGES </w:instrText>
          </w:r>
          <w:r w:rsidRPr="00C51577">
            <w:rPr>
              <w:rStyle w:val="slostrnky"/>
              <w:sz w:val="14"/>
              <w:szCs w:val="14"/>
            </w:rPr>
            <w:fldChar w:fldCharType="separate"/>
          </w:r>
          <w:r w:rsidRPr="00C51577">
            <w:rPr>
              <w:rStyle w:val="slostrnky"/>
              <w:noProof/>
              <w:sz w:val="14"/>
              <w:szCs w:val="14"/>
            </w:rPr>
            <w:t>7</w:t>
          </w:r>
          <w:r w:rsidRPr="00C51577">
            <w:rPr>
              <w:rStyle w:val="slostrnky"/>
              <w:sz w:val="14"/>
              <w:szCs w:val="14"/>
            </w:rPr>
            <w:fldChar w:fldCharType="end"/>
          </w:r>
        </w:p>
      </w:tc>
    </w:tr>
    <w:tr w:rsidR="00187D26" w14:paraId="7BF1C517" w14:textId="77777777" w:rsidTr="00F60583">
      <w:trPr>
        <w:gridAfter w:val="1"/>
        <w:wAfter w:w="55" w:type="dxa"/>
      </w:trPr>
      <w:tc>
        <w:tcPr>
          <w:tcW w:w="1654" w:type="dxa"/>
        </w:tcPr>
        <w:p w14:paraId="50084BB1" w14:textId="77777777" w:rsidR="00187D26" w:rsidRPr="00397CFE" w:rsidRDefault="00187D26" w:rsidP="00F60583">
          <w:pPr>
            <w:spacing w:line="0" w:lineRule="atLeast"/>
            <w:rPr>
              <w:sz w:val="14"/>
              <w:szCs w:val="14"/>
            </w:rPr>
          </w:pPr>
        </w:p>
      </w:tc>
      <w:tc>
        <w:tcPr>
          <w:tcW w:w="4880" w:type="dxa"/>
        </w:tcPr>
        <w:p w14:paraId="694CA43C" w14:textId="77777777" w:rsidR="00187D26" w:rsidRDefault="00187D26" w:rsidP="00F60583">
          <w:pPr>
            <w:spacing w:line="0" w:lineRule="atLeast"/>
            <w:rPr>
              <w:sz w:val="14"/>
              <w:szCs w:val="14"/>
            </w:rPr>
          </w:pPr>
          <w:r>
            <w:rPr>
              <w:noProof/>
              <w:sz w:val="14"/>
              <w:szCs w:val="14"/>
            </w:rPr>
            <mc:AlternateContent>
              <mc:Choice Requires="wps">
                <w:drawing>
                  <wp:anchor distT="0" distB="0" distL="114300" distR="114300" simplePos="0" relativeHeight="251663360" behindDoc="0" locked="0" layoutInCell="1" allowOverlap="1" wp14:anchorId="16735C37" wp14:editId="62A56C84">
                    <wp:simplePos x="0" y="0"/>
                    <wp:positionH relativeFrom="page">
                      <wp:posOffset>-1527175</wp:posOffset>
                    </wp:positionH>
                    <wp:positionV relativeFrom="page">
                      <wp:posOffset>58227</wp:posOffset>
                    </wp:positionV>
                    <wp:extent cx="6176010" cy="0"/>
                    <wp:effectExtent l="10795" t="5715" r="13970"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6010" cy="0"/>
                            </a:xfrm>
                            <a:prstGeom prst="line">
                              <a:avLst/>
                            </a:prstGeom>
                            <a:noFill/>
                            <a:ln w="508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B27FB" id="Line 2" o:spid="_x0000_s1026" style="position:absolute;flip:y;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20.25pt,4.6pt" to="366.0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" strokeweight=".4pt">
                    <v:stroke startarrowwidth="narrow" startarrowlength="short" endarrowwidth="narrow" endarrowlength="short"/>
                    <w10:wrap anchorx="page" anchory="page"/>
                  </v:line>
                </w:pict>
              </mc:Fallback>
            </mc:AlternateContent>
          </w:r>
        </w:p>
      </w:tc>
      <w:tc>
        <w:tcPr>
          <w:tcW w:w="1122" w:type="dxa"/>
        </w:tcPr>
        <w:p w14:paraId="3C4570F5" w14:textId="77777777" w:rsidR="00187D26" w:rsidRPr="00397CFE" w:rsidRDefault="00187D26" w:rsidP="00F60583">
          <w:pPr>
            <w:spacing w:line="0" w:lineRule="atLeast"/>
            <w:rPr>
              <w:sz w:val="14"/>
              <w:szCs w:val="14"/>
            </w:rPr>
          </w:pPr>
        </w:p>
      </w:tc>
      <w:tc>
        <w:tcPr>
          <w:tcW w:w="1065" w:type="dxa"/>
          <w:gridSpan w:val="2"/>
        </w:tcPr>
        <w:p w14:paraId="4F0B34B4" w14:textId="77777777" w:rsidR="00187D26" w:rsidRDefault="00187D26" w:rsidP="00F60583">
          <w:pPr>
            <w:spacing w:line="0" w:lineRule="atLeast"/>
            <w:rPr>
              <w:sz w:val="14"/>
              <w:szCs w:val="14"/>
            </w:rPr>
          </w:pPr>
        </w:p>
      </w:tc>
    </w:tr>
    <w:tr w:rsidR="00187D26" w14:paraId="78FE9484" w14:textId="77777777" w:rsidTr="00F60583">
      <w:tc>
        <w:tcPr>
          <w:tcW w:w="1654" w:type="dxa"/>
        </w:tcPr>
        <w:p w14:paraId="0522EC2F" w14:textId="77777777" w:rsidR="00187D26" w:rsidRPr="00397CFE" w:rsidRDefault="00187D26" w:rsidP="00F60583">
          <w:pPr>
            <w:spacing w:line="0" w:lineRule="atLeast"/>
            <w:rPr>
              <w:sz w:val="14"/>
              <w:szCs w:val="14"/>
            </w:rPr>
          </w:pPr>
        </w:p>
      </w:tc>
      <w:tc>
        <w:tcPr>
          <w:tcW w:w="4880" w:type="dxa"/>
        </w:tcPr>
        <w:p w14:paraId="27CB7F0C" w14:textId="77777777" w:rsidR="00187D26" w:rsidRDefault="00187D26" w:rsidP="00F60583">
          <w:pPr>
            <w:spacing w:line="0" w:lineRule="atLeast"/>
            <w:rPr>
              <w:sz w:val="14"/>
              <w:szCs w:val="14"/>
            </w:rPr>
          </w:pPr>
        </w:p>
      </w:tc>
      <w:tc>
        <w:tcPr>
          <w:tcW w:w="1177" w:type="dxa"/>
          <w:gridSpan w:val="2"/>
        </w:tcPr>
        <w:p w14:paraId="44D5BD23" w14:textId="77777777" w:rsidR="00187D26" w:rsidRPr="00397CFE" w:rsidRDefault="00187D26" w:rsidP="00F60583">
          <w:pPr>
            <w:spacing w:line="0" w:lineRule="atLeast"/>
            <w:rPr>
              <w:sz w:val="14"/>
              <w:szCs w:val="14"/>
            </w:rPr>
          </w:pPr>
        </w:p>
      </w:tc>
      <w:tc>
        <w:tcPr>
          <w:tcW w:w="1065" w:type="dxa"/>
          <w:gridSpan w:val="2"/>
        </w:tcPr>
        <w:p w14:paraId="56C5B005" w14:textId="77777777" w:rsidR="00187D26" w:rsidRDefault="00187D26" w:rsidP="00F60583">
          <w:pPr>
            <w:spacing w:line="0" w:lineRule="atLeast"/>
            <w:rPr>
              <w:sz w:val="14"/>
              <w:szCs w:val="14"/>
            </w:rPr>
          </w:pPr>
        </w:p>
      </w:tc>
    </w:tr>
  </w:tbl>
  <w:p w14:paraId="599490F3" w14:textId="77777777" w:rsidR="00187D26" w:rsidRPr="008E121D" w:rsidRDefault="00187D26" w:rsidP="008E121D">
    <w:pPr>
      <w:tabs>
        <w:tab w:val="right" w:pos="709"/>
        <w:tab w:val="left" w:pos="1276"/>
        <w:tab w:val="right" w:pos="7513"/>
        <w:tab w:val="left" w:pos="7655"/>
      </w:tabs>
      <w:spacing w:line="0" w:lineRule="atLeast"/>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EB1FE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377C47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61AE81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74682A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E92316"/>
    <w:multiLevelType w:val="multilevel"/>
    <w:tmpl w:val="EEB683DA"/>
    <w:lvl w:ilvl="0">
      <w:start w:val="1"/>
      <w:numFmt w:val="decimal"/>
      <w:pStyle w:val="Nadpis1"/>
      <w:lvlText w:val="%1"/>
      <w:lvlJc w:val="right"/>
      <w:pPr>
        <w:tabs>
          <w:tab w:val="num" w:pos="-503"/>
        </w:tabs>
        <w:ind w:left="-1353" w:firstLine="567"/>
      </w:pPr>
      <w:rPr>
        <w:rFonts w:hint="default"/>
      </w:rPr>
    </w:lvl>
    <w:lvl w:ilvl="1">
      <w:start w:val="1"/>
      <w:numFmt w:val="decimal"/>
      <w:pStyle w:val="Nadpis2"/>
      <w:lvlText w:val="%1.%2"/>
      <w:lvlJc w:val="right"/>
      <w:pPr>
        <w:tabs>
          <w:tab w:val="num" w:pos="64"/>
        </w:tabs>
        <w:ind w:left="-786" w:firstLine="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64"/>
        </w:tabs>
        <w:ind w:left="-786" w:firstLine="567"/>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dpis4"/>
      <w:lvlText w:val="%1.%2.%3.%4"/>
      <w:lvlJc w:val="right"/>
      <w:pPr>
        <w:tabs>
          <w:tab w:val="num" w:pos="-503"/>
        </w:tabs>
        <w:ind w:left="-1353" w:firstLine="567"/>
      </w:pPr>
      <w:rPr>
        <w:rFonts w:hint="default"/>
      </w:rPr>
    </w:lvl>
    <w:lvl w:ilvl="4">
      <w:start w:val="1"/>
      <w:numFmt w:val="decimal"/>
      <w:pStyle w:val="Nadpis5"/>
      <w:lvlText w:val="%1.%2.%3.%4.%5"/>
      <w:lvlJc w:val="right"/>
      <w:pPr>
        <w:tabs>
          <w:tab w:val="num" w:pos="-503"/>
        </w:tabs>
        <w:ind w:left="-1353" w:firstLine="567"/>
      </w:pPr>
      <w:rPr>
        <w:rFonts w:hint="default"/>
      </w:rPr>
    </w:lvl>
    <w:lvl w:ilvl="5">
      <w:start w:val="1"/>
      <w:numFmt w:val="decimal"/>
      <w:pStyle w:val="Nadpis6"/>
      <w:lvlText w:val="%1.%2.%3.%4.%5.%6"/>
      <w:lvlJc w:val="left"/>
      <w:pPr>
        <w:tabs>
          <w:tab w:val="num" w:pos="-1353"/>
        </w:tabs>
        <w:ind w:left="-1353" w:hanging="567"/>
      </w:pPr>
      <w:rPr>
        <w:rFonts w:hint="default"/>
      </w:rPr>
    </w:lvl>
    <w:lvl w:ilvl="6">
      <w:start w:val="1"/>
      <w:numFmt w:val="decimal"/>
      <w:pStyle w:val="Nadpis7"/>
      <w:lvlText w:val="%1.%2.%3.%4.%5.%6.%7"/>
      <w:lvlJc w:val="left"/>
      <w:pPr>
        <w:tabs>
          <w:tab w:val="num" w:pos="-1353"/>
        </w:tabs>
        <w:ind w:left="-1353" w:firstLine="0"/>
      </w:pPr>
      <w:rPr>
        <w:rFonts w:hint="default"/>
      </w:rPr>
    </w:lvl>
    <w:lvl w:ilvl="7">
      <w:start w:val="1"/>
      <w:numFmt w:val="decimal"/>
      <w:pStyle w:val="Nadpis8"/>
      <w:lvlText w:val="%1.%2.%3.%4.%5.%6.%7.%8"/>
      <w:lvlJc w:val="left"/>
      <w:pPr>
        <w:tabs>
          <w:tab w:val="num" w:pos="-1353"/>
        </w:tabs>
        <w:ind w:left="-1353" w:hanging="567"/>
      </w:pPr>
      <w:rPr>
        <w:rFonts w:hint="default"/>
      </w:rPr>
    </w:lvl>
    <w:lvl w:ilvl="8">
      <w:start w:val="1"/>
      <w:numFmt w:val="decimal"/>
      <w:pStyle w:val="Nadpis9"/>
      <w:lvlText w:val="%1.%2.%3.%4.%5.%6.%7.%8.%9"/>
      <w:lvlJc w:val="left"/>
      <w:pPr>
        <w:tabs>
          <w:tab w:val="num" w:pos="-1353"/>
        </w:tabs>
        <w:ind w:left="-1353" w:hanging="567"/>
      </w:pPr>
      <w:rPr>
        <w:rFonts w:hint="default"/>
      </w:rPr>
    </w:lvl>
  </w:abstractNum>
  <w:abstractNum w:abstractNumId="5" w15:restartNumberingAfterBreak="0">
    <w:nsid w:val="0A9D6773"/>
    <w:multiLevelType w:val="hybridMultilevel"/>
    <w:tmpl w:val="417A6C4E"/>
    <w:lvl w:ilvl="0" w:tplc="67B87D60">
      <w:numFmt w:val="bullet"/>
      <w:lvlText w:val="•"/>
      <w:lvlJc w:val="left"/>
      <w:pPr>
        <w:ind w:left="842" w:hanging="360"/>
      </w:pPr>
      <w:rPr>
        <w:rFonts w:ascii="Arial" w:eastAsiaTheme="minorHAnsi" w:hAnsi="Arial" w:cs="Arial" w:hint="default"/>
      </w:rPr>
    </w:lvl>
    <w:lvl w:ilvl="1" w:tplc="04050003">
      <w:start w:val="1"/>
      <w:numFmt w:val="bullet"/>
      <w:lvlText w:val="o"/>
      <w:lvlJc w:val="left"/>
      <w:pPr>
        <w:ind w:left="1562" w:hanging="360"/>
      </w:pPr>
      <w:rPr>
        <w:rFonts w:ascii="Courier New" w:hAnsi="Courier New" w:cs="Courier New" w:hint="default"/>
      </w:rPr>
    </w:lvl>
    <w:lvl w:ilvl="2" w:tplc="04050005" w:tentative="1">
      <w:start w:val="1"/>
      <w:numFmt w:val="bullet"/>
      <w:lvlText w:val=""/>
      <w:lvlJc w:val="left"/>
      <w:pPr>
        <w:ind w:left="2282" w:hanging="360"/>
      </w:pPr>
      <w:rPr>
        <w:rFonts w:ascii="Wingdings" w:hAnsi="Wingdings" w:hint="default"/>
      </w:rPr>
    </w:lvl>
    <w:lvl w:ilvl="3" w:tplc="04050001" w:tentative="1">
      <w:start w:val="1"/>
      <w:numFmt w:val="bullet"/>
      <w:lvlText w:val=""/>
      <w:lvlJc w:val="left"/>
      <w:pPr>
        <w:ind w:left="3002" w:hanging="360"/>
      </w:pPr>
      <w:rPr>
        <w:rFonts w:ascii="Symbol" w:hAnsi="Symbol" w:hint="default"/>
      </w:rPr>
    </w:lvl>
    <w:lvl w:ilvl="4" w:tplc="04050003" w:tentative="1">
      <w:start w:val="1"/>
      <w:numFmt w:val="bullet"/>
      <w:lvlText w:val="o"/>
      <w:lvlJc w:val="left"/>
      <w:pPr>
        <w:ind w:left="3722" w:hanging="360"/>
      </w:pPr>
      <w:rPr>
        <w:rFonts w:ascii="Courier New" w:hAnsi="Courier New" w:cs="Courier New" w:hint="default"/>
      </w:rPr>
    </w:lvl>
    <w:lvl w:ilvl="5" w:tplc="04050005" w:tentative="1">
      <w:start w:val="1"/>
      <w:numFmt w:val="bullet"/>
      <w:lvlText w:val=""/>
      <w:lvlJc w:val="left"/>
      <w:pPr>
        <w:ind w:left="4442" w:hanging="360"/>
      </w:pPr>
      <w:rPr>
        <w:rFonts w:ascii="Wingdings" w:hAnsi="Wingdings" w:hint="default"/>
      </w:rPr>
    </w:lvl>
    <w:lvl w:ilvl="6" w:tplc="04050001" w:tentative="1">
      <w:start w:val="1"/>
      <w:numFmt w:val="bullet"/>
      <w:lvlText w:val=""/>
      <w:lvlJc w:val="left"/>
      <w:pPr>
        <w:ind w:left="5162" w:hanging="360"/>
      </w:pPr>
      <w:rPr>
        <w:rFonts w:ascii="Symbol" w:hAnsi="Symbol" w:hint="default"/>
      </w:rPr>
    </w:lvl>
    <w:lvl w:ilvl="7" w:tplc="04050003" w:tentative="1">
      <w:start w:val="1"/>
      <w:numFmt w:val="bullet"/>
      <w:lvlText w:val="o"/>
      <w:lvlJc w:val="left"/>
      <w:pPr>
        <w:ind w:left="5882" w:hanging="360"/>
      </w:pPr>
      <w:rPr>
        <w:rFonts w:ascii="Courier New" w:hAnsi="Courier New" w:cs="Courier New" w:hint="default"/>
      </w:rPr>
    </w:lvl>
    <w:lvl w:ilvl="8" w:tplc="04050005" w:tentative="1">
      <w:start w:val="1"/>
      <w:numFmt w:val="bullet"/>
      <w:lvlText w:val=""/>
      <w:lvlJc w:val="left"/>
      <w:pPr>
        <w:ind w:left="6602" w:hanging="360"/>
      </w:pPr>
      <w:rPr>
        <w:rFonts w:ascii="Wingdings" w:hAnsi="Wingdings" w:hint="default"/>
      </w:rPr>
    </w:lvl>
  </w:abstractNum>
  <w:abstractNum w:abstractNumId="6" w15:restartNumberingAfterBreak="0">
    <w:nsid w:val="0DDC6722"/>
    <w:multiLevelType w:val="hybridMultilevel"/>
    <w:tmpl w:val="58008B0A"/>
    <w:lvl w:ilvl="0" w:tplc="04050001">
      <w:start w:val="1"/>
      <w:numFmt w:val="bullet"/>
      <w:lvlText w:val=""/>
      <w:lvlJc w:val="left"/>
      <w:pPr>
        <w:ind w:left="1428" w:hanging="360"/>
      </w:pPr>
      <w:rPr>
        <w:rFonts w:ascii="Symbol" w:hAnsi="Symbol" w:hint="default"/>
      </w:rPr>
    </w:lvl>
    <w:lvl w:ilvl="1" w:tplc="04050003">
      <w:start w:val="1"/>
      <w:numFmt w:val="bullet"/>
      <w:lvlText w:val="o"/>
      <w:lvlJc w:val="left"/>
      <w:pPr>
        <w:ind w:left="2148" w:hanging="360"/>
      </w:pPr>
      <w:rPr>
        <w:rFonts w:ascii="Courier New" w:hAnsi="Courier New" w:cs="Courier New" w:hint="default"/>
      </w:rPr>
    </w:lvl>
    <w:lvl w:ilvl="2" w:tplc="04050005">
      <w:start w:val="1"/>
      <w:numFmt w:val="bullet"/>
      <w:lvlText w:val=""/>
      <w:lvlJc w:val="left"/>
      <w:pPr>
        <w:ind w:left="2868" w:hanging="360"/>
      </w:pPr>
      <w:rPr>
        <w:rFonts w:ascii="Wingdings" w:hAnsi="Wingdings" w:hint="default"/>
      </w:rPr>
    </w:lvl>
    <w:lvl w:ilvl="3" w:tplc="04050001">
      <w:start w:val="1"/>
      <w:numFmt w:val="bullet"/>
      <w:lvlText w:val=""/>
      <w:lvlJc w:val="left"/>
      <w:pPr>
        <w:ind w:left="3588" w:hanging="360"/>
      </w:pPr>
      <w:rPr>
        <w:rFonts w:ascii="Symbol" w:hAnsi="Symbol" w:hint="default"/>
      </w:rPr>
    </w:lvl>
    <w:lvl w:ilvl="4" w:tplc="04050003">
      <w:start w:val="1"/>
      <w:numFmt w:val="bullet"/>
      <w:lvlText w:val="o"/>
      <w:lvlJc w:val="left"/>
      <w:pPr>
        <w:ind w:left="4308" w:hanging="360"/>
      </w:pPr>
      <w:rPr>
        <w:rFonts w:ascii="Courier New" w:hAnsi="Courier New" w:cs="Courier New" w:hint="default"/>
      </w:rPr>
    </w:lvl>
    <w:lvl w:ilvl="5" w:tplc="04050005">
      <w:start w:val="1"/>
      <w:numFmt w:val="bullet"/>
      <w:lvlText w:val=""/>
      <w:lvlJc w:val="left"/>
      <w:pPr>
        <w:ind w:left="5028" w:hanging="360"/>
      </w:pPr>
      <w:rPr>
        <w:rFonts w:ascii="Wingdings" w:hAnsi="Wingdings" w:hint="default"/>
      </w:rPr>
    </w:lvl>
    <w:lvl w:ilvl="6" w:tplc="04050001">
      <w:start w:val="1"/>
      <w:numFmt w:val="bullet"/>
      <w:lvlText w:val=""/>
      <w:lvlJc w:val="left"/>
      <w:pPr>
        <w:ind w:left="5748" w:hanging="360"/>
      </w:pPr>
      <w:rPr>
        <w:rFonts w:ascii="Symbol" w:hAnsi="Symbol" w:hint="default"/>
      </w:rPr>
    </w:lvl>
    <w:lvl w:ilvl="7" w:tplc="04050003">
      <w:start w:val="1"/>
      <w:numFmt w:val="bullet"/>
      <w:lvlText w:val="o"/>
      <w:lvlJc w:val="left"/>
      <w:pPr>
        <w:ind w:left="6468" w:hanging="360"/>
      </w:pPr>
      <w:rPr>
        <w:rFonts w:ascii="Courier New" w:hAnsi="Courier New" w:cs="Courier New" w:hint="default"/>
      </w:rPr>
    </w:lvl>
    <w:lvl w:ilvl="8" w:tplc="04050005">
      <w:start w:val="1"/>
      <w:numFmt w:val="bullet"/>
      <w:lvlText w:val=""/>
      <w:lvlJc w:val="left"/>
      <w:pPr>
        <w:ind w:left="7188" w:hanging="360"/>
      </w:pPr>
      <w:rPr>
        <w:rFonts w:ascii="Wingdings" w:hAnsi="Wingdings" w:hint="default"/>
      </w:rPr>
    </w:lvl>
  </w:abstractNum>
  <w:abstractNum w:abstractNumId="7" w15:restartNumberingAfterBreak="0">
    <w:nsid w:val="11E93FA9"/>
    <w:multiLevelType w:val="hybridMultilevel"/>
    <w:tmpl w:val="65282A70"/>
    <w:lvl w:ilvl="0" w:tplc="BD062E1A">
      <w:start w:val="1"/>
      <w:numFmt w:val="none"/>
      <w:pStyle w:val="Nvrheen"/>
      <w:lvlText w:val="Návrh řešení:"/>
      <w:lvlJc w:val="left"/>
      <w:pPr>
        <w:tabs>
          <w:tab w:val="num" w:pos="417"/>
        </w:tabs>
        <w:ind w:left="417" w:hanging="360"/>
      </w:pPr>
      <w:rPr>
        <w:rFonts w:hint="default"/>
        <w:b/>
        <w:i w:val="0"/>
      </w:rPr>
    </w:lvl>
    <w:lvl w:ilvl="1" w:tplc="EB9450A4" w:tentative="1">
      <w:start w:val="1"/>
      <w:numFmt w:val="lowerLetter"/>
      <w:lvlText w:val="%2."/>
      <w:lvlJc w:val="left"/>
      <w:pPr>
        <w:tabs>
          <w:tab w:val="num" w:pos="1440"/>
        </w:tabs>
        <w:ind w:left="1440" w:hanging="360"/>
      </w:pPr>
    </w:lvl>
    <w:lvl w:ilvl="2" w:tplc="028282EE" w:tentative="1">
      <w:start w:val="1"/>
      <w:numFmt w:val="lowerRoman"/>
      <w:lvlText w:val="%3."/>
      <w:lvlJc w:val="right"/>
      <w:pPr>
        <w:tabs>
          <w:tab w:val="num" w:pos="2160"/>
        </w:tabs>
        <w:ind w:left="2160" w:hanging="180"/>
      </w:pPr>
    </w:lvl>
    <w:lvl w:ilvl="3" w:tplc="566E0F76" w:tentative="1">
      <w:start w:val="1"/>
      <w:numFmt w:val="decimal"/>
      <w:lvlText w:val="%4."/>
      <w:lvlJc w:val="left"/>
      <w:pPr>
        <w:tabs>
          <w:tab w:val="num" w:pos="2880"/>
        </w:tabs>
        <w:ind w:left="2880" w:hanging="360"/>
      </w:pPr>
    </w:lvl>
    <w:lvl w:ilvl="4" w:tplc="636A3C1E" w:tentative="1">
      <w:start w:val="1"/>
      <w:numFmt w:val="lowerLetter"/>
      <w:lvlText w:val="%5."/>
      <w:lvlJc w:val="left"/>
      <w:pPr>
        <w:tabs>
          <w:tab w:val="num" w:pos="3600"/>
        </w:tabs>
        <w:ind w:left="3600" w:hanging="360"/>
      </w:pPr>
    </w:lvl>
    <w:lvl w:ilvl="5" w:tplc="B32067D8" w:tentative="1">
      <w:start w:val="1"/>
      <w:numFmt w:val="lowerRoman"/>
      <w:lvlText w:val="%6."/>
      <w:lvlJc w:val="right"/>
      <w:pPr>
        <w:tabs>
          <w:tab w:val="num" w:pos="4320"/>
        </w:tabs>
        <w:ind w:left="4320" w:hanging="180"/>
      </w:pPr>
    </w:lvl>
    <w:lvl w:ilvl="6" w:tplc="41B649B4" w:tentative="1">
      <w:start w:val="1"/>
      <w:numFmt w:val="decimal"/>
      <w:lvlText w:val="%7."/>
      <w:lvlJc w:val="left"/>
      <w:pPr>
        <w:tabs>
          <w:tab w:val="num" w:pos="5040"/>
        </w:tabs>
        <w:ind w:left="5040" w:hanging="360"/>
      </w:pPr>
    </w:lvl>
    <w:lvl w:ilvl="7" w:tplc="D0EEF2AC" w:tentative="1">
      <w:start w:val="1"/>
      <w:numFmt w:val="lowerLetter"/>
      <w:lvlText w:val="%8."/>
      <w:lvlJc w:val="left"/>
      <w:pPr>
        <w:tabs>
          <w:tab w:val="num" w:pos="5760"/>
        </w:tabs>
        <w:ind w:left="5760" w:hanging="360"/>
      </w:pPr>
    </w:lvl>
    <w:lvl w:ilvl="8" w:tplc="7B42F2AE" w:tentative="1">
      <w:start w:val="1"/>
      <w:numFmt w:val="lowerRoman"/>
      <w:lvlText w:val="%9."/>
      <w:lvlJc w:val="right"/>
      <w:pPr>
        <w:tabs>
          <w:tab w:val="num" w:pos="6480"/>
        </w:tabs>
        <w:ind w:left="6480" w:hanging="180"/>
      </w:pPr>
    </w:lvl>
  </w:abstractNum>
  <w:abstractNum w:abstractNumId="8" w15:restartNumberingAfterBreak="0">
    <w:nsid w:val="12CD046E"/>
    <w:multiLevelType w:val="hybridMultilevel"/>
    <w:tmpl w:val="55EA8C82"/>
    <w:lvl w:ilvl="0" w:tplc="ECE2526C">
      <w:start w:val="1"/>
      <w:numFmt w:val="lowerLetter"/>
      <w:pStyle w:val="Nadpis3"/>
      <w:lvlText w:val="%1)"/>
      <w:lvlJc w:val="left"/>
      <w:pPr>
        <w:ind w:left="501" w:hanging="360"/>
      </w:pPr>
      <w:rPr>
        <w:color w:val="auto"/>
      </w:rPr>
    </w:lvl>
    <w:lvl w:ilvl="1" w:tplc="DF0ED034">
      <w:numFmt w:val="bullet"/>
      <w:lvlText w:val="-"/>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4910F3"/>
    <w:multiLevelType w:val="hybridMultilevel"/>
    <w:tmpl w:val="E60E29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23081286"/>
    <w:multiLevelType w:val="hybridMultilevel"/>
    <w:tmpl w:val="F30A6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230B26A4"/>
    <w:multiLevelType w:val="hybridMultilevel"/>
    <w:tmpl w:val="5740A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E0C9E"/>
    <w:multiLevelType w:val="hybridMultilevel"/>
    <w:tmpl w:val="EFB82F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6F515C9"/>
    <w:multiLevelType w:val="hybridMultilevel"/>
    <w:tmpl w:val="327414BE"/>
    <w:lvl w:ilvl="0" w:tplc="04050001">
      <w:start w:val="1"/>
      <w:numFmt w:val="bullet"/>
      <w:lvlText w:val=""/>
      <w:lvlJc w:val="left"/>
      <w:pPr>
        <w:ind w:left="1202" w:hanging="360"/>
      </w:pPr>
      <w:rPr>
        <w:rFonts w:ascii="Symbol" w:hAnsi="Symbol" w:hint="default"/>
      </w:rPr>
    </w:lvl>
    <w:lvl w:ilvl="1" w:tplc="C76619EC">
      <w:numFmt w:val="bullet"/>
      <w:lvlText w:val="·"/>
      <w:lvlJc w:val="left"/>
      <w:pPr>
        <w:ind w:left="1922" w:hanging="360"/>
      </w:pPr>
      <w:rPr>
        <w:rFonts w:ascii="Arial" w:eastAsiaTheme="minorHAnsi" w:hAnsi="Arial" w:cs="Arial"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14" w15:restartNumberingAfterBreak="0">
    <w:nsid w:val="37335BDE"/>
    <w:multiLevelType w:val="hybridMultilevel"/>
    <w:tmpl w:val="77E87734"/>
    <w:lvl w:ilvl="0" w:tplc="6D060B88">
      <w:numFmt w:val="bullet"/>
      <w:pStyle w:val="Odrka2"/>
      <w:lvlText w:val="-"/>
      <w:lvlJc w:val="left"/>
      <w:pPr>
        <w:ind w:left="840" w:hanging="360"/>
      </w:pPr>
      <w:rPr>
        <w:rFonts w:ascii="Tahoma" w:eastAsia="Times New Roman" w:hAnsi="Tahoma" w:cs="Tahoma" w:hint="default"/>
        <w:color w:val="auto"/>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15" w15:restartNumberingAfterBreak="0">
    <w:nsid w:val="38A7600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19D5A7F"/>
    <w:multiLevelType w:val="hybridMultilevel"/>
    <w:tmpl w:val="48C045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3B66833"/>
    <w:multiLevelType w:val="multilevel"/>
    <w:tmpl w:val="85A0DFEA"/>
    <w:lvl w:ilvl="0">
      <w:start w:val="5"/>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9C5F91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A9753D4"/>
    <w:multiLevelType w:val="hybridMultilevel"/>
    <w:tmpl w:val="8454FF1A"/>
    <w:lvl w:ilvl="0" w:tplc="04050001">
      <w:start w:val="1"/>
      <w:numFmt w:val="bullet"/>
      <w:lvlText w:val=""/>
      <w:lvlJc w:val="left"/>
      <w:pPr>
        <w:ind w:left="436" w:hanging="360"/>
      </w:pPr>
      <w:rPr>
        <w:rFonts w:ascii="Symbol" w:hAnsi="Symbol" w:hint="default"/>
      </w:rPr>
    </w:lvl>
    <w:lvl w:ilvl="1" w:tplc="04050003" w:tentative="1">
      <w:start w:val="1"/>
      <w:numFmt w:val="bullet"/>
      <w:lvlText w:val="o"/>
      <w:lvlJc w:val="left"/>
      <w:pPr>
        <w:ind w:left="1156" w:hanging="360"/>
      </w:pPr>
      <w:rPr>
        <w:rFonts w:ascii="Courier New" w:hAnsi="Courier New" w:cs="Courier New" w:hint="default"/>
      </w:rPr>
    </w:lvl>
    <w:lvl w:ilvl="2" w:tplc="04050005" w:tentative="1">
      <w:start w:val="1"/>
      <w:numFmt w:val="bullet"/>
      <w:lvlText w:val=""/>
      <w:lvlJc w:val="left"/>
      <w:pPr>
        <w:ind w:left="1876" w:hanging="360"/>
      </w:pPr>
      <w:rPr>
        <w:rFonts w:ascii="Wingdings" w:hAnsi="Wingdings" w:hint="default"/>
      </w:rPr>
    </w:lvl>
    <w:lvl w:ilvl="3" w:tplc="04050001" w:tentative="1">
      <w:start w:val="1"/>
      <w:numFmt w:val="bullet"/>
      <w:lvlText w:val=""/>
      <w:lvlJc w:val="left"/>
      <w:pPr>
        <w:ind w:left="2596" w:hanging="360"/>
      </w:pPr>
      <w:rPr>
        <w:rFonts w:ascii="Symbol" w:hAnsi="Symbol" w:hint="default"/>
      </w:rPr>
    </w:lvl>
    <w:lvl w:ilvl="4" w:tplc="04050003" w:tentative="1">
      <w:start w:val="1"/>
      <w:numFmt w:val="bullet"/>
      <w:lvlText w:val="o"/>
      <w:lvlJc w:val="left"/>
      <w:pPr>
        <w:ind w:left="3316" w:hanging="360"/>
      </w:pPr>
      <w:rPr>
        <w:rFonts w:ascii="Courier New" w:hAnsi="Courier New" w:cs="Courier New" w:hint="default"/>
      </w:rPr>
    </w:lvl>
    <w:lvl w:ilvl="5" w:tplc="04050005" w:tentative="1">
      <w:start w:val="1"/>
      <w:numFmt w:val="bullet"/>
      <w:lvlText w:val=""/>
      <w:lvlJc w:val="left"/>
      <w:pPr>
        <w:ind w:left="4036" w:hanging="360"/>
      </w:pPr>
      <w:rPr>
        <w:rFonts w:ascii="Wingdings" w:hAnsi="Wingdings" w:hint="default"/>
      </w:rPr>
    </w:lvl>
    <w:lvl w:ilvl="6" w:tplc="04050001" w:tentative="1">
      <w:start w:val="1"/>
      <w:numFmt w:val="bullet"/>
      <w:lvlText w:val=""/>
      <w:lvlJc w:val="left"/>
      <w:pPr>
        <w:ind w:left="4756" w:hanging="360"/>
      </w:pPr>
      <w:rPr>
        <w:rFonts w:ascii="Symbol" w:hAnsi="Symbol" w:hint="default"/>
      </w:rPr>
    </w:lvl>
    <w:lvl w:ilvl="7" w:tplc="04050003" w:tentative="1">
      <w:start w:val="1"/>
      <w:numFmt w:val="bullet"/>
      <w:lvlText w:val="o"/>
      <w:lvlJc w:val="left"/>
      <w:pPr>
        <w:ind w:left="5476" w:hanging="360"/>
      </w:pPr>
      <w:rPr>
        <w:rFonts w:ascii="Courier New" w:hAnsi="Courier New" w:cs="Courier New" w:hint="default"/>
      </w:rPr>
    </w:lvl>
    <w:lvl w:ilvl="8" w:tplc="04050005" w:tentative="1">
      <w:start w:val="1"/>
      <w:numFmt w:val="bullet"/>
      <w:lvlText w:val=""/>
      <w:lvlJc w:val="left"/>
      <w:pPr>
        <w:ind w:left="6196" w:hanging="360"/>
      </w:pPr>
      <w:rPr>
        <w:rFonts w:ascii="Wingdings" w:hAnsi="Wingdings" w:hint="default"/>
      </w:rPr>
    </w:lvl>
  </w:abstractNum>
  <w:abstractNum w:abstractNumId="20" w15:restartNumberingAfterBreak="0">
    <w:nsid w:val="519F64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51A130E"/>
    <w:multiLevelType w:val="hybridMultilevel"/>
    <w:tmpl w:val="BE1E0EEE"/>
    <w:lvl w:ilvl="0" w:tplc="13064E08">
      <w:start w:val="1"/>
      <w:numFmt w:val="bullet"/>
      <w:lvlText w:val=""/>
      <w:lvlJc w:val="left"/>
      <w:pPr>
        <w:ind w:left="720" w:hanging="360"/>
      </w:pPr>
      <w:rPr>
        <w:rFonts w:ascii="Symbol" w:hAnsi="Symbol" w:hint="default"/>
        <w:sz w:val="24"/>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2" w15:restartNumberingAfterBreak="0">
    <w:nsid w:val="5ECA4172"/>
    <w:multiLevelType w:val="hybridMultilevel"/>
    <w:tmpl w:val="4E266BEC"/>
    <w:lvl w:ilvl="0" w:tplc="B2C01DBA">
      <w:start w:val="1"/>
      <w:numFmt w:val="lowerLetter"/>
      <w:pStyle w:val="seznama"/>
      <w:lvlText w:val="%1)"/>
      <w:lvlJc w:val="left"/>
      <w:pPr>
        <w:ind w:left="360" w:hanging="360"/>
      </w:pPr>
      <w:rPr>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613903CD"/>
    <w:multiLevelType w:val="hybridMultilevel"/>
    <w:tmpl w:val="4AE0D0CC"/>
    <w:lvl w:ilvl="0" w:tplc="0405000F">
      <w:start w:val="1"/>
      <w:numFmt w:val="decimal"/>
      <w:lvlText w:val="%1."/>
      <w:lvlJc w:val="left"/>
      <w:pPr>
        <w:ind w:left="720" w:hanging="360"/>
      </w:pPr>
      <w:rPr>
        <w:b/>
        <w:bCs/>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4" w15:restartNumberingAfterBreak="0">
    <w:nsid w:val="632838E5"/>
    <w:multiLevelType w:val="hybridMultilevel"/>
    <w:tmpl w:val="CB8EA9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8152FA4"/>
    <w:multiLevelType w:val="hybridMultilevel"/>
    <w:tmpl w:val="B02E6C9E"/>
    <w:lvl w:ilvl="0" w:tplc="4CA48D74">
      <w:start w:val="1"/>
      <w:numFmt w:val="none"/>
      <w:pStyle w:val="Koment"/>
      <w:lvlText w:val="Komentář:"/>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693C6D1D"/>
    <w:multiLevelType w:val="hybridMultilevel"/>
    <w:tmpl w:val="7A9E6F3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7" w15:restartNumberingAfterBreak="0">
    <w:nsid w:val="79284E5F"/>
    <w:multiLevelType w:val="hybridMultilevel"/>
    <w:tmpl w:val="11DEE8DC"/>
    <w:lvl w:ilvl="0" w:tplc="D278FDB0">
      <w:numFmt w:val="bullet"/>
      <w:lvlText w:val="-"/>
      <w:lvlJc w:val="left"/>
      <w:pPr>
        <w:ind w:left="720" w:hanging="360"/>
      </w:pPr>
      <w:rPr>
        <w:rFonts w:ascii="Arial Narrow" w:eastAsiaTheme="minorEastAsia" w:hAnsi="Arial Narrow"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16cid:durableId="1384716638">
    <w:abstractNumId w:val="7"/>
  </w:num>
  <w:num w:numId="2" w16cid:durableId="1981766637">
    <w:abstractNumId w:val="25"/>
  </w:num>
  <w:num w:numId="3" w16cid:durableId="793789335">
    <w:abstractNumId w:val="4"/>
  </w:num>
  <w:num w:numId="4" w16cid:durableId="1450052083">
    <w:abstractNumId w:val="8"/>
  </w:num>
  <w:num w:numId="5" w16cid:durableId="1499466967">
    <w:abstractNumId w:val="8"/>
    <w:lvlOverride w:ilvl="0">
      <w:startOverride w:val="1"/>
    </w:lvlOverride>
  </w:num>
  <w:num w:numId="6" w16cid:durableId="1897549662">
    <w:abstractNumId w:val="8"/>
    <w:lvlOverride w:ilvl="0">
      <w:startOverride w:val="1"/>
    </w:lvlOverride>
  </w:num>
  <w:num w:numId="7" w16cid:durableId="105661136">
    <w:abstractNumId w:val="8"/>
    <w:lvlOverride w:ilvl="0">
      <w:startOverride w:val="1"/>
    </w:lvlOverride>
  </w:num>
  <w:num w:numId="8" w16cid:durableId="334723616">
    <w:abstractNumId w:val="8"/>
    <w:lvlOverride w:ilvl="0">
      <w:startOverride w:val="1"/>
    </w:lvlOverride>
  </w:num>
  <w:num w:numId="9" w16cid:durableId="1738438565">
    <w:abstractNumId w:val="8"/>
    <w:lvlOverride w:ilvl="0">
      <w:startOverride w:val="1"/>
    </w:lvlOverride>
  </w:num>
  <w:num w:numId="10" w16cid:durableId="326372305">
    <w:abstractNumId w:val="8"/>
    <w:lvlOverride w:ilvl="0">
      <w:startOverride w:val="1"/>
    </w:lvlOverride>
  </w:num>
  <w:num w:numId="11" w16cid:durableId="2377939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9671786">
    <w:abstractNumId w:val="19"/>
  </w:num>
  <w:num w:numId="13" w16cid:durableId="8954296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8216010">
    <w:abstractNumId w:val="24"/>
  </w:num>
  <w:num w:numId="15" w16cid:durableId="424421321">
    <w:abstractNumId w:val="12"/>
  </w:num>
  <w:num w:numId="16" w16cid:durableId="492912229">
    <w:abstractNumId w:val="3"/>
  </w:num>
  <w:num w:numId="17" w16cid:durableId="1494878961">
    <w:abstractNumId w:val="0"/>
  </w:num>
  <w:num w:numId="18" w16cid:durableId="1819805451">
    <w:abstractNumId w:val="1"/>
  </w:num>
  <w:num w:numId="19" w16cid:durableId="178281130">
    <w:abstractNumId w:val="18"/>
  </w:num>
  <w:num w:numId="20" w16cid:durableId="64836391">
    <w:abstractNumId w:val="15"/>
  </w:num>
  <w:num w:numId="21" w16cid:durableId="1198810456">
    <w:abstractNumId w:val="20"/>
  </w:num>
  <w:num w:numId="22" w16cid:durableId="593131909">
    <w:abstractNumId w:val="2"/>
  </w:num>
  <w:num w:numId="23" w16cid:durableId="1741249440">
    <w:abstractNumId w:val="17"/>
  </w:num>
  <w:num w:numId="24" w16cid:durableId="1981693228">
    <w:abstractNumId w:val="27"/>
  </w:num>
  <w:num w:numId="25" w16cid:durableId="16160599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6179962">
    <w:abstractNumId w:val="9"/>
  </w:num>
  <w:num w:numId="27" w16cid:durableId="1699626236">
    <w:abstractNumId w:val="21"/>
  </w:num>
  <w:num w:numId="28" w16cid:durableId="1636594532">
    <w:abstractNumId w:val="10"/>
  </w:num>
  <w:num w:numId="29" w16cid:durableId="1886066546">
    <w:abstractNumId w:val="6"/>
  </w:num>
  <w:num w:numId="30" w16cid:durableId="1641615317">
    <w:abstractNumId w:val="6"/>
  </w:num>
  <w:num w:numId="31" w16cid:durableId="1824661267">
    <w:abstractNumId w:val="26"/>
  </w:num>
  <w:num w:numId="32" w16cid:durableId="1789395311">
    <w:abstractNumId w:val="16"/>
  </w:num>
  <w:num w:numId="33" w16cid:durableId="1125468240">
    <w:abstractNumId w:val="14"/>
  </w:num>
  <w:num w:numId="34" w16cid:durableId="2049406241">
    <w:abstractNumId w:val="5"/>
  </w:num>
  <w:num w:numId="35" w16cid:durableId="1759666458">
    <w:abstractNumId w:val="8"/>
    <w:lvlOverride w:ilvl="0">
      <w:startOverride w:val="1"/>
    </w:lvlOverride>
  </w:num>
  <w:num w:numId="36" w16cid:durableId="148055415">
    <w:abstractNumId w:val="8"/>
  </w:num>
  <w:num w:numId="37" w16cid:durableId="754319996">
    <w:abstractNumId w:val="8"/>
    <w:lvlOverride w:ilvl="0">
      <w:startOverride w:val="1"/>
    </w:lvlOverride>
  </w:num>
  <w:num w:numId="38" w16cid:durableId="1447116308">
    <w:abstractNumId w:val="8"/>
  </w:num>
  <w:num w:numId="39" w16cid:durableId="1838691523">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cs-CZ" w:vendorID="64" w:dllVersion="0" w:nlCheck="1" w:checkStyle="0"/>
  <w:activeWritingStyle w:appName="MSWord" w:lang="cs-CZ"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2"/>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434"/>
    <w:rsid w:val="000004C1"/>
    <w:rsid w:val="00000D53"/>
    <w:rsid w:val="00001039"/>
    <w:rsid w:val="000023A8"/>
    <w:rsid w:val="000028F8"/>
    <w:rsid w:val="0000349E"/>
    <w:rsid w:val="00005B6F"/>
    <w:rsid w:val="000066AE"/>
    <w:rsid w:val="000071E7"/>
    <w:rsid w:val="00007219"/>
    <w:rsid w:val="0000794D"/>
    <w:rsid w:val="00007B02"/>
    <w:rsid w:val="00007C53"/>
    <w:rsid w:val="00010101"/>
    <w:rsid w:val="00011C73"/>
    <w:rsid w:val="0001280D"/>
    <w:rsid w:val="00013EDC"/>
    <w:rsid w:val="00014339"/>
    <w:rsid w:val="00014961"/>
    <w:rsid w:val="000169F0"/>
    <w:rsid w:val="00017853"/>
    <w:rsid w:val="00017F46"/>
    <w:rsid w:val="00022321"/>
    <w:rsid w:val="00022F14"/>
    <w:rsid w:val="00023A8B"/>
    <w:rsid w:val="00024679"/>
    <w:rsid w:val="00024753"/>
    <w:rsid w:val="00024B96"/>
    <w:rsid w:val="00024F93"/>
    <w:rsid w:val="00025FA2"/>
    <w:rsid w:val="00026178"/>
    <w:rsid w:val="00026897"/>
    <w:rsid w:val="0002706F"/>
    <w:rsid w:val="00030257"/>
    <w:rsid w:val="00030FA2"/>
    <w:rsid w:val="00032B0C"/>
    <w:rsid w:val="000336AD"/>
    <w:rsid w:val="000340D5"/>
    <w:rsid w:val="00034BC7"/>
    <w:rsid w:val="00035BAF"/>
    <w:rsid w:val="000361D1"/>
    <w:rsid w:val="00037307"/>
    <w:rsid w:val="00037C82"/>
    <w:rsid w:val="00037F1C"/>
    <w:rsid w:val="000405D9"/>
    <w:rsid w:val="00041AD7"/>
    <w:rsid w:val="0004216F"/>
    <w:rsid w:val="0004249C"/>
    <w:rsid w:val="000428CC"/>
    <w:rsid w:val="00042D05"/>
    <w:rsid w:val="000434CC"/>
    <w:rsid w:val="00043FAF"/>
    <w:rsid w:val="00044949"/>
    <w:rsid w:val="00044F15"/>
    <w:rsid w:val="00044F74"/>
    <w:rsid w:val="000452B1"/>
    <w:rsid w:val="00045E12"/>
    <w:rsid w:val="00045FDC"/>
    <w:rsid w:val="00046136"/>
    <w:rsid w:val="00047007"/>
    <w:rsid w:val="00047932"/>
    <w:rsid w:val="00047C39"/>
    <w:rsid w:val="00051454"/>
    <w:rsid w:val="000516AE"/>
    <w:rsid w:val="000517CD"/>
    <w:rsid w:val="00051C13"/>
    <w:rsid w:val="0005330B"/>
    <w:rsid w:val="00053938"/>
    <w:rsid w:val="00053D42"/>
    <w:rsid w:val="00053F4D"/>
    <w:rsid w:val="000544CE"/>
    <w:rsid w:val="00054E39"/>
    <w:rsid w:val="000559FB"/>
    <w:rsid w:val="00057E40"/>
    <w:rsid w:val="00060964"/>
    <w:rsid w:val="000614B2"/>
    <w:rsid w:val="00061BDD"/>
    <w:rsid w:val="0006219A"/>
    <w:rsid w:val="000625A4"/>
    <w:rsid w:val="00063B82"/>
    <w:rsid w:val="0006448F"/>
    <w:rsid w:val="00065735"/>
    <w:rsid w:val="000659F8"/>
    <w:rsid w:val="00065CA1"/>
    <w:rsid w:val="00066E87"/>
    <w:rsid w:val="000706D8"/>
    <w:rsid w:val="00070724"/>
    <w:rsid w:val="00070DAB"/>
    <w:rsid w:val="00072D44"/>
    <w:rsid w:val="00073B95"/>
    <w:rsid w:val="00077B36"/>
    <w:rsid w:val="00077DE6"/>
    <w:rsid w:val="00080012"/>
    <w:rsid w:val="00080A83"/>
    <w:rsid w:val="000822AF"/>
    <w:rsid w:val="00085655"/>
    <w:rsid w:val="0008647E"/>
    <w:rsid w:val="000872D0"/>
    <w:rsid w:val="000901B4"/>
    <w:rsid w:val="00091534"/>
    <w:rsid w:val="00091BA0"/>
    <w:rsid w:val="00091CAD"/>
    <w:rsid w:val="00091D87"/>
    <w:rsid w:val="00094C40"/>
    <w:rsid w:val="00095E48"/>
    <w:rsid w:val="000963FE"/>
    <w:rsid w:val="000966DA"/>
    <w:rsid w:val="000A066B"/>
    <w:rsid w:val="000A115E"/>
    <w:rsid w:val="000A12CE"/>
    <w:rsid w:val="000A241A"/>
    <w:rsid w:val="000A3F07"/>
    <w:rsid w:val="000A45FD"/>
    <w:rsid w:val="000A55C4"/>
    <w:rsid w:val="000A56C6"/>
    <w:rsid w:val="000A5F79"/>
    <w:rsid w:val="000A6C84"/>
    <w:rsid w:val="000A7640"/>
    <w:rsid w:val="000A79FC"/>
    <w:rsid w:val="000A7D37"/>
    <w:rsid w:val="000B0364"/>
    <w:rsid w:val="000B0875"/>
    <w:rsid w:val="000B0C81"/>
    <w:rsid w:val="000B163D"/>
    <w:rsid w:val="000B2684"/>
    <w:rsid w:val="000B2DA1"/>
    <w:rsid w:val="000B30A7"/>
    <w:rsid w:val="000B3611"/>
    <w:rsid w:val="000B3E3E"/>
    <w:rsid w:val="000B4BCD"/>
    <w:rsid w:val="000B50B7"/>
    <w:rsid w:val="000B6C9A"/>
    <w:rsid w:val="000B6F19"/>
    <w:rsid w:val="000C0AC7"/>
    <w:rsid w:val="000C2823"/>
    <w:rsid w:val="000C2A06"/>
    <w:rsid w:val="000C3220"/>
    <w:rsid w:val="000C32D7"/>
    <w:rsid w:val="000C34C1"/>
    <w:rsid w:val="000C3F35"/>
    <w:rsid w:val="000C40A3"/>
    <w:rsid w:val="000C42E8"/>
    <w:rsid w:val="000C77E1"/>
    <w:rsid w:val="000C7C22"/>
    <w:rsid w:val="000C7E2B"/>
    <w:rsid w:val="000D0200"/>
    <w:rsid w:val="000D1021"/>
    <w:rsid w:val="000D1186"/>
    <w:rsid w:val="000D123C"/>
    <w:rsid w:val="000D1A9D"/>
    <w:rsid w:val="000D2AF7"/>
    <w:rsid w:val="000D3AA2"/>
    <w:rsid w:val="000D4BF7"/>
    <w:rsid w:val="000D4E71"/>
    <w:rsid w:val="000D5639"/>
    <w:rsid w:val="000D57CF"/>
    <w:rsid w:val="000D6E81"/>
    <w:rsid w:val="000D736E"/>
    <w:rsid w:val="000D7AC1"/>
    <w:rsid w:val="000D7F1C"/>
    <w:rsid w:val="000E0651"/>
    <w:rsid w:val="000E2699"/>
    <w:rsid w:val="000E33A4"/>
    <w:rsid w:val="000E3A2A"/>
    <w:rsid w:val="000E43C2"/>
    <w:rsid w:val="000E4500"/>
    <w:rsid w:val="000E5FCD"/>
    <w:rsid w:val="000E66FB"/>
    <w:rsid w:val="000E781E"/>
    <w:rsid w:val="000E787C"/>
    <w:rsid w:val="000E7B52"/>
    <w:rsid w:val="000F0DC1"/>
    <w:rsid w:val="000F14A8"/>
    <w:rsid w:val="000F240C"/>
    <w:rsid w:val="000F2803"/>
    <w:rsid w:val="000F3943"/>
    <w:rsid w:val="000F488F"/>
    <w:rsid w:val="000F58FE"/>
    <w:rsid w:val="000F6ACD"/>
    <w:rsid w:val="000F6C9C"/>
    <w:rsid w:val="000F73CB"/>
    <w:rsid w:val="000F7506"/>
    <w:rsid w:val="00100CF3"/>
    <w:rsid w:val="0010353B"/>
    <w:rsid w:val="001042D3"/>
    <w:rsid w:val="00104528"/>
    <w:rsid w:val="001048F7"/>
    <w:rsid w:val="00104E60"/>
    <w:rsid w:val="00105084"/>
    <w:rsid w:val="00105BEC"/>
    <w:rsid w:val="00105EC2"/>
    <w:rsid w:val="00105EED"/>
    <w:rsid w:val="00105F3F"/>
    <w:rsid w:val="0010778C"/>
    <w:rsid w:val="00107DC6"/>
    <w:rsid w:val="00110440"/>
    <w:rsid w:val="00110BBD"/>
    <w:rsid w:val="001123F8"/>
    <w:rsid w:val="00112595"/>
    <w:rsid w:val="00113612"/>
    <w:rsid w:val="001144D2"/>
    <w:rsid w:val="00114886"/>
    <w:rsid w:val="00114E29"/>
    <w:rsid w:val="00115A07"/>
    <w:rsid w:val="00116B16"/>
    <w:rsid w:val="00116FE0"/>
    <w:rsid w:val="00121409"/>
    <w:rsid w:val="001214D3"/>
    <w:rsid w:val="00121BEE"/>
    <w:rsid w:val="00121DF7"/>
    <w:rsid w:val="001240BE"/>
    <w:rsid w:val="001240F8"/>
    <w:rsid w:val="00124736"/>
    <w:rsid w:val="00124BD3"/>
    <w:rsid w:val="00124DBE"/>
    <w:rsid w:val="00125620"/>
    <w:rsid w:val="00126788"/>
    <w:rsid w:val="00126AE6"/>
    <w:rsid w:val="001272C5"/>
    <w:rsid w:val="00127410"/>
    <w:rsid w:val="001275F5"/>
    <w:rsid w:val="0013079B"/>
    <w:rsid w:val="0013142B"/>
    <w:rsid w:val="00131ABC"/>
    <w:rsid w:val="0013339A"/>
    <w:rsid w:val="00133774"/>
    <w:rsid w:val="001340DC"/>
    <w:rsid w:val="00135031"/>
    <w:rsid w:val="001354BF"/>
    <w:rsid w:val="00136A96"/>
    <w:rsid w:val="00136C2E"/>
    <w:rsid w:val="00137EB9"/>
    <w:rsid w:val="0014061D"/>
    <w:rsid w:val="00141868"/>
    <w:rsid w:val="0014205B"/>
    <w:rsid w:val="0014329E"/>
    <w:rsid w:val="00143763"/>
    <w:rsid w:val="00143DD7"/>
    <w:rsid w:val="00144135"/>
    <w:rsid w:val="001445C4"/>
    <w:rsid w:val="00144EFF"/>
    <w:rsid w:val="001451F0"/>
    <w:rsid w:val="00146376"/>
    <w:rsid w:val="001463C0"/>
    <w:rsid w:val="001463E9"/>
    <w:rsid w:val="0014651C"/>
    <w:rsid w:val="00146842"/>
    <w:rsid w:val="00146E87"/>
    <w:rsid w:val="001473E9"/>
    <w:rsid w:val="00150CA4"/>
    <w:rsid w:val="00152235"/>
    <w:rsid w:val="00152F08"/>
    <w:rsid w:val="00154448"/>
    <w:rsid w:val="00154E9A"/>
    <w:rsid w:val="00155434"/>
    <w:rsid w:val="001556F6"/>
    <w:rsid w:val="00156705"/>
    <w:rsid w:val="00160232"/>
    <w:rsid w:val="001607C2"/>
    <w:rsid w:val="00160B6B"/>
    <w:rsid w:val="0016228F"/>
    <w:rsid w:val="001628E8"/>
    <w:rsid w:val="00167490"/>
    <w:rsid w:val="001704FE"/>
    <w:rsid w:val="00170510"/>
    <w:rsid w:val="00170766"/>
    <w:rsid w:val="00171023"/>
    <w:rsid w:val="00173BAC"/>
    <w:rsid w:val="00176597"/>
    <w:rsid w:val="00177271"/>
    <w:rsid w:val="001774E2"/>
    <w:rsid w:val="00180151"/>
    <w:rsid w:val="001819EF"/>
    <w:rsid w:val="00182818"/>
    <w:rsid w:val="0018421D"/>
    <w:rsid w:val="00184AB2"/>
    <w:rsid w:val="00185C10"/>
    <w:rsid w:val="001868BD"/>
    <w:rsid w:val="00187D26"/>
    <w:rsid w:val="00187E9C"/>
    <w:rsid w:val="001903FC"/>
    <w:rsid w:val="00190743"/>
    <w:rsid w:val="00190E15"/>
    <w:rsid w:val="00190E25"/>
    <w:rsid w:val="0019166C"/>
    <w:rsid w:val="00191DF7"/>
    <w:rsid w:val="00192777"/>
    <w:rsid w:val="00192EF5"/>
    <w:rsid w:val="001944BD"/>
    <w:rsid w:val="001950AE"/>
    <w:rsid w:val="001954FA"/>
    <w:rsid w:val="00195C49"/>
    <w:rsid w:val="00197293"/>
    <w:rsid w:val="0019760B"/>
    <w:rsid w:val="001A0300"/>
    <w:rsid w:val="001A1D1F"/>
    <w:rsid w:val="001A2183"/>
    <w:rsid w:val="001A257D"/>
    <w:rsid w:val="001A3118"/>
    <w:rsid w:val="001A4906"/>
    <w:rsid w:val="001A4B55"/>
    <w:rsid w:val="001A509B"/>
    <w:rsid w:val="001A52DC"/>
    <w:rsid w:val="001A5315"/>
    <w:rsid w:val="001A614D"/>
    <w:rsid w:val="001A6544"/>
    <w:rsid w:val="001A73FD"/>
    <w:rsid w:val="001A7671"/>
    <w:rsid w:val="001A77A5"/>
    <w:rsid w:val="001A7FD7"/>
    <w:rsid w:val="001B0936"/>
    <w:rsid w:val="001B20EE"/>
    <w:rsid w:val="001B2602"/>
    <w:rsid w:val="001B2F82"/>
    <w:rsid w:val="001B5EAB"/>
    <w:rsid w:val="001B6248"/>
    <w:rsid w:val="001B6281"/>
    <w:rsid w:val="001B6901"/>
    <w:rsid w:val="001B70AC"/>
    <w:rsid w:val="001B7763"/>
    <w:rsid w:val="001B7A8C"/>
    <w:rsid w:val="001C0052"/>
    <w:rsid w:val="001C006F"/>
    <w:rsid w:val="001C00F3"/>
    <w:rsid w:val="001C01EB"/>
    <w:rsid w:val="001C09BC"/>
    <w:rsid w:val="001C0C3D"/>
    <w:rsid w:val="001C0EA4"/>
    <w:rsid w:val="001C1B20"/>
    <w:rsid w:val="001C23D9"/>
    <w:rsid w:val="001C28F7"/>
    <w:rsid w:val="001C2C89"/>
    <w:rsid w:val="001C2E95"/>
    <w:rsid w:val="001C3455"/>
    <w:rsid w:val="001C37DA"/>
    <w:rsid w:val="001C410A"/>
    <w:rsid w:val="001C5187"/>
    <w:rsid w:val="001C56D3"/>
    <w:rsid w:val="001C6C74"/>
    <w:rsid w:val="001C6E0A"/>
    <w:rsid w:val="001C6EB7"/>
    <w:rsid w:val="001C6FD8"/>
    <w:rsid w:val="001D0641"/>
    <w:rsid w:val="001D3341"/>
    <w:rsid w:val="001D3532"/>
    <w:rsid w:val="001D457C"/>
    <w:rsid w:val="001D4D04"/>
    <w:rsid w:val="001D5E20"/>
    <w:rsid w:val="001D6470"/>
    <w:rsid w:val="001D7044"/>
    <w:rsid w:val="001D7C62"/>
    <w:rsid w:val="001E058D"/>
    <w:rsid w:val="001E0FC5"/>
    <w:rsid w:val="001E18EC"/>
    <w:rsid w:val="001E1FD6"/>
    <w:rsid w:val="001E341F"/>
    <w:rsid w:val="001E62EF"/>
    <w:rsid w:val="001E6DCF"/>
    <w:rsid w:val="001E7CE2"/>
    <w:rsid w:val="001F0ED4"/>
    <w:rsid w:val="001F1F80"/>
    <w:rsid w:val="001F2535"/>
    <w:rsid w:val="001F2648"/>
    <w:rsid w:val="001F2DDF"/>
    <w:rsid w:val="001F3AE1"/>
    <w:rsid w:val="001F491B"/>
    <w:rsid w:val="001F6264"/>
    <w:rsid w:val="001F6DF5"/>
    <w:rsid w:val="00200A72"/>
    <w:rsid w:val="00201FF9"/>
    <w:rsid w:val="00203AE0"/>
    <w:rsid w:val="00204161"/>
    <w:rsid w:val="00204993"/>
    <w:rsid w:val="0020514B"/>
    <w:rsid w:val="00205EA1"/>
    <w:rsid w:val="0020703E"/>
    <w:rsid w:val="00207AE0"/>
    <w:rsid w:val="00207CB5"/>
    <w:rsid w:val="00210314"/>
    <w:rsid w:val="00211018"/>
    <w:rsid w:val="002120B6"/>
    <w:rsid w:val="002121AA"/>
    <w:rsid w:val="00212267"/>
    <w:rsid w:val="00212721"/>
    <w:rsid w:val="002133D3"/>
    <w:rsid w:val="00213BBA"/>
    <w:rsid w:val="00216580"/>
    <w:rsid w:val="00217011"/>
    <w:rsid w:val="002179D3"/>
    <w:rsid w:val="0022100E"/>
    <w:rsid w:val="00221015"/>
    <w:rsid w:val="00221927"/>
    <w:rsid w:val="00221F00"/>
    <w:rsid w:val="002231EC"/>
    <w:rsid w:val="00223689"/>
    <w:rsid w:val="00227683"/>
    <w:rsid w:val="00230665"/>
    <w:rsid w:val="00230A8F"/>
    <w:rsid w:val="002315AE"/>
    <w:rsid w:val="002322A5"/>
    <w:rsid w:val="0023322E"/>
    <w:rsid w:val="0023395A"/>
    <w:rsid w:val="00233A9F"/>
    <w:rsid w:val="002343E0"/>
    <w:rsid w:val="00234546"/>
    <w:rsid w:val="00234D8F"/>
    <w:rsid w:val="002350D2"/>
    <w:rsid w:val="002359F3"/>
    <w:rsid w:val="00235A08"/>
    <w:rsid w:val="00236090"/>
    <w:rsid w:val="0023634A"/>
    <w:rsid w:val="00240FB5"/>
    <w:rsid w:val="00242528"/>
    <w:rsid w:val="0024261A"/>
    <w:rsid w:val="00242EA6"/>
    <w:rsid w:val="00244940"/>
    <w:rsid w:val="00246990"/>
    <w:rsid w:val="00250DC0"/>
    <w:rsid w:val="0025144D"/>
    <w:rsid w:val="0025190E"/>
    <w:rsid w:val="00252579"/>
    <w:rsid w:val="00252BC1"/>
    <w:rsid w:val="00252D42"/>
    <w:rsid w:val="002540FB"/>
    <w:rsid w:val="0025420D"/>
    <w:rsid w:val="00254CC3"/>
    <w:rsid w:val="00254CFC"/>
    <w:rsid w:val="00254E1C"/>
    <w:rsid w:val="002560FD"/>
    <w:rsid w:val="0025659E"/>
    <w:rsid w:val="00257279"/>
    <w:rsid w:val="00260808"/>
    <w:rsid w:val="00260AB6"/>
    <w:rsid w:val="00260AFC"/>
    <w:rsid w:val="00261238"/>
    <w:rsid w:val="00261442"/>
    <w:rsid w:val="00262119"/>
    <w:rsid w:val="002625FC"/>
    <w:rsid w:val="002637D9"/>
    <w:rsid w:val="00263C79"/>
    <w:rsid w:val="00263EA2"/>
    <w:rsid w:val="002642AD"/>
    <w:rsid w:val="0026526D"/>
    <w:rsid w:val="00265576"/>
    <w:rsid w:val="002669BC"/>
    <w:rsid w:val="00266CB9"/>
    <w:rsid w:val="002670DD"/>
    <w:rsid w:val="00267834"/>
    <w:rsid w:val="00267BF7"/>
    <w:rsid w:val="00267C09"/>
    <w:rsid w:val="00270745"/>
    <w:rsid w:val="00271718"/>
    <w:rsid w:val="0027176E"/>
    <w:rsid w:val="00271AAB"/>
    <w:rsid w:val="002724E0"/>
    <w:rsid w:val="00272939"/>
    <w:rsid w:val="0027327A"/>
    <w:rsid w:val="00273D28"/>
    <w:rsid w:val="00273DE6"/>
    <w:rsid w:val="0027442A"/>
    <w:rsid w:val="00275485"/>
    <w:rsid w:val="00276831"/>
    <w:rsid w:val="00277877"/>
    <w:rsid w:val="00277FCD"/>
    <w:rsid w:val="002807F2"/>
    <w:rsid w:val="00281E53"/>
    <w:rsid w:val="002834E9"/>
    <w:rsid w:val="002844FF"/>
    <w:rsid w:val="00285B93"/>
    <w:rsid w:val="00285E87"/>
    <w:rsid w:val="0028762E"/>
    <w:rsid w:val="002916A8"/>
    <w:rsid w:val="00291C48"/>
    <w:rsid w:val="00291D7B"/>
    <w:rsid w:val="002922DF"/>
    <w:rsid w:val="0029327B"/>
    <w:rsid w:val="00295CF8"/>
    <w:rsid w:val="00296289"/>
    <w:rsid w:val="002966B8"/>
    <w:rsid w:val="00297CE9"/>
    <w:rsid w:val="00297E71"/>
    <w:rsid w:val="002A007E"/>
    <w:rsid w:val="002A049F"/>
    <w:rsid w:val="002A10AF"/>
    <w:rsid w:val="002A2911"/>
    <w:rsid w:val="002A2D62"/>
    <w:rsid w:val="002A33AD"/>
    <w:rsid w:val="002A3A2D"/>
    <w:rsid w:val="002A6D6D"/>
    <w:rsid w:val="002B048F"/>
    <w:rsid w:val="002B092F"/>
    <w:rsid w:val="002B11CF"/>
    <w:rsid w:val="002B1956"/>
    <w:rsid w:val="002B1AC7"/>
    <w:rsid w:val="002B23CA"/>
    <w:rsid w:val="002B3E87"/>
    <w:rsid w:val="002B6537"/>
    <w:rsid w:val="002B69CF"/>
    <w:rsid w:val="002B7D8D"/>
    <w:rsid w:val="002C0B21"/>
    <w:rsid w:val="002C1011"/>
    <w:rsid w:val="002C37D7"/>
    <w:rsid w:val="002C3B3E"/>
    <w:rsid w:val="002C458A"/>
    <w:rsid w:val="002C4A35"/>
    <w:rsid w:val="002C5269"/>
    <w:rsid w:val="002C5911"/>
    <w:rsid w:val="002C66C6"/>
    <w:rsid w:val="002C73BB"/>
    <w:rsid w:val="002C7410"/>
    <w:rsid w:val="002D004B"/>
    <w:rsid w:val="002D08F4"/>
    <w:rsid w:val="002D1522"/>
    <w:rsid w:val="002D156E"/>
    <w:rsid w:val="002D276C"/>
    <w:rsid w:val="002D3130"/>
    <w:rsid w:val="002D40E0"/>
    <w:rsid w:val="002D58AD"/>
    <w:rsid w:val="002D7BE3"/>
    <w:rsid w:val="002E0293"/>
    <w:rsid w:val="002E10C8"/>
    <w:rsid w:val="002E125F"/>
    <w:rsid w:val="002E19AB"/>
    <w:rsid w:val="002E1A09"/>
    <w:rsid w:val="002E1B2D"/>
    <w:rsid w:val="002E2220"/>
    <w:rsid w:val="002E2551"/>
    <w:rsid w:val="002E278E"/>
    <w:rsid w:val="002E371B"/>
    <w:rsid w:val="002E4194"/>
    <w:rsid w:val="002E4455"/>
    <w:rsid w:val="002E4990"/>
    <w:rsid w:val="002E49CF"/>
    <w:rsid w:val="002E5FF2"/>
    <w:rsid w:val="002E749C"/>
    <w:rsid w:val="002E753C"/>
    <w:rsid w:val="002E7587"/>
    <w:rsid w:val="002E7A2C"/>
    <w:rsid w:val="002F06DA"/>
    <w:rsid w:val="002F1525"/>
    <w:rsid w:val="002F1EF6"/>
    <w:rsid w:val="002F2BAF"/>
    <w:rsid w:val="002F32A6"/>
    <w:rsid w:val="002F32EA"/>
    <w:rsid w:val="002F34C3"/>
    <w:rsid w:val="002F38DA"/>
    <w:rsid w:val="002F3FA9"/>
    <w:rsid w:val="002F4675"/>
    <w:rsid w:val="002F504F"/>
    <w:rsid w:val="002F5D87"/>
    <w:rsid w:val="003004E5"/>
    <w:rsid w:val="00300637"/>
    <w:rsid w:val="00300CA5"/>
    <w:rsid w:val="00301FA3"/>
    <w:rsid w:val="0030276A"/>
    <w:rsid w:val="00302DF3"/>
    <w:rsid w:val="00305CB9"/>
    <w:rsid w:val="0030618B"/>
    <w:rsid w:val="00310085"/>
    <w:rsid w:val="00310A76"/>
    <w:rsid w:val="00310CDD"/>
    <w:rsid w:val="00311291"/>
    <w:rsid w:val="00312AAC"/>
    <w:rsid w:val="00312DE9"/>
    <w:rsid w:val="00313ECC"/>
    <w:rsid w:val="0031450A"/>
    <w:rsid w:val="0031520C"/>
    <w:rsid w:val="0031576F"/>
    <w:rsid w:val="00317175"/>
    <w:rsid w:val="00317442"/>
    <w:rsid w:val="003174AD"/>
    <w:rsid w:val="003202FB"/>
    <w:rsid w:val="00320863"/>
    <w:rsid w:val="00320D85"/>
    <w:rsid w:val="0032127D"/>
    <w:rsid w:val="00321731"/>
    <w:rsid w:val="003230EF"/>
    <w:rsid w:val="00323358"/>
    <w:rsid w:val="00325E87"/>
    <w:rsid w:val="003260CC"/>
    <w:rsid w:val="00326229"/>
    <w:rsid w:val="0032773F"/>
    <w:rsid w:val="00330DDB"/>
    <w:rsid w:val="00333247"/>
    <w:rsid w:val="003336F8"/>
    <w:rsid w:val="00335C36"/>
    <w:rsid w:val="0033641F"/>
    <w:rsid w:val="0033664B"/>
    <w:rsid w:val="00336914"/>
    <w:rsid w:val="00336DAB"/>
    <w:rsid w:val="003375E8"/>
    <w:rsid w:val="00337B26"/>
    <w:rsid w:val="00340153"/>
    <w:rsid w:val="00341149"/>
    <w:rsid w:val="003411A8"/>
    <w:rsid w:val="00342341"/>
    <w:rsid w:val="00342483"/>
    <w:rsid w:val="00342A0F"/>
    <w:rsid w:val="00342B7F"/>
    <w:rsid w:val="00345859"/>
    <w:rsid w:val="00345D54"/>
    <w:rsid w:val="003460C6"/>
    <w:rsid w:val="00347A3E"/>
    <w:rsid w:val="003505EB"/>
    <w:rsid w:val="00350AA9"/>
    <w:rsid w:val="00350B4C"/>
    <w:rsid w:val="00350C38"/>
    <w:rsid w:val="00350E3E"/>
    <w:rsid w:val="00351A2D"/>
    <w:rsid w:val="003532D3"/>
    <w:rsid w:val="00353569"/>
    <w:rsid w:val="00353942"/>
    <w:rsid w:val="003547A8"/>
    <w:rsid w:val="00355279"/>
    <w:rsid w:val="003554A8"/>
    <w:rsid w:val="00355821"/>
    <w:rsid w:val="00355D16"/>
    <w:rsid w:val="003567C6"/>
    <w:rsid w:val="0035690D"/>
    <w:rsid w:val="00357119"/>
    <w:rsid w:val="00357E1D"/>
    <w:rsid w:val="00360605"/>
    <w:rsid w:val="003609F7"/>
    <w:rsid w:val="003615F2"/>
    <w:rsid w:val="00362C6F"/>
    <w:rsid w:val="00363F3E"/>
    <w:rsid w:val="00365454"/>
    <w:rsid w:val="0036680A"/>
    <w:rsid w:val="003669FE"/>
    <w:rsid w:val="00366A42"/>
    <w:rsid w:val="003675DC"/>
    <w:rsid w:val="00367E15"/>
    <w:rsid w:val="0037028D"/>
    <w:rsid w:val="00370907"/>
    <w:rsid w:val="0037129E"/>
    <w:rsid w:val="0037188D"/>
    <w:rsid w:val="00371F6F"/>
    <w:rsid w:val="00373F1B"/>
    <w:rsid w:val="00373FBB"/>
    <w:rsid w:val="00374B6E"/>
    <w:rsid w:val="00375D66"/>
    <w:rsid w:val="00375E9E"/>
    <w:rsid w:val="00377313"/>
    <w:rsid w:val="00380076"/>
    <w:rsid w:val="00382443"/>
    <w:rsid w:val="003851AE"/>
    <w:rsid w:val="003854CC"/>
    <w:rsid w:val="00385C90"/>
    <w:rsid w:val="00386352"/>
    <w:rsid w:val="00386C68"/>
    <w:rsid w:val="00386E5D"/>
    <w:rsid w:val="003877A4"/>
    <w:rsid w:val="00387FE0"/>
    <w:rsid w:val="00392007"/>
    <w:rsid w:val="003924CD"/>
    <w:rsid w:val="00393509"/>
    <w:rsid w:val="00394A87"/>
    <w:rsid w:val="00394A8D"/>
    <w:rsid w:val="00395088"/>
    <w:rsid w:val="00395560"/>
    <w:rsid w:val="0039678F"/>
    <w:rsid w:val="00397CFE"/>
    <w:rsid w:val="003A10A2"/>
    <w:rsid w:val="003A11A0"/>
    <w:rsid w:val="003A11A6"/>
    <w:rsid w:val="003A2F88"/>
    <w:rsid w:val="003A2FBF"/>
    <w:rsid w:val="003A492D"/>
    <w:rsid w:val="003A5639"/>
    <w:rsid w:val="003A584E"/>
    <w:rsid w:val="003A58F1"/>
    <w:rsid w:val="003A5FF1"/>
    <w:rsid w:val="003B0404"/>
    <w:rsid w:val="003B0FFD"/>
    <w:rsid w:val="003B1113"/>
    <w:rsid w:val="003B2B02"/>
    <w:rsid w:val="003B2E8F"/>
    <w:rsid w:val="003B40E6"/>
    <w:rsid w:val="003B4710"/>
    <w:rsid w:val="003B4762"/>
    <w:rsid w:val="003B4C26"/>
    <w:rsid w:val="003B58E8"/>
    <w:rsid w:val="003B66CF"/>
    <w:rsid w:val="003B6A4C"/>
    <w:rsid w:val="003B6DD7"/>
    <w:rsid w:val="003C00FC"/>
    <w:rsid w:val="003C085D"/>
    <w:rsid w:val="003C0B15"/>
    <w:rsid w:val="003C1A03"/>
    <w:rsid w:val="003C1C49"/>
    <w:rsid w:val="003C2708"/>
    <w:rsid w:val="003C2C78"/>
    <w:rsid w:val="003C32E1"/>
    <w:rsid w:val="003C3709"/>
    <w:rsid w:val="003C3EEF"/>
    <w:rsid w:val="003C4D1D"/>
    <w:rsid w:val="003C578C"/>
    <w:rsid w:val="003C5BFF"/>
    <w:rsid w:val="003C6D4A"/>
    <w:rsid w:val="003C7003"/>
    <w:rsid w:val="003C772A"/>
    <w:rsid w:val="003D000F"/>
    <w:rsid w:val="003D0214"/>
    <w:rsid w:val="003D0472"/>
    <w:rsid w:val="003D2BC1"/>
    <w:rsid w:val="003D2EA2"/>
    <w:rsid w:val="003D30B5"/>
    <w:rsid w:val="003D3481"/>
    <w:rsid w:val="003D3862"/>
    <w:rsid w:val="003D3D5A"/>
    <w:rsid w:val="003D48C7"/>
    <w:rsid w:val="003E006C"/>
    <w:rsid w:val="003E0223"/>
    <w:rsid w:val="003E0DB7"/>
    <w:rsid w:val="003E25F0"/>
    <w:rsid w:val="003E269B"/>
    <w:rsid w:val="003E2E98"/>
    <w:rsid w:val="003E3A34"/>
    <w:rsid w:val="003E4E46"/>
    <w:rsid w:val="003E4F63"/>
    <w:rsid w:val="003E5B92"/>
    <w:rsid w:val="003E5C03"/>
    <w:rsid w:val="003E660B"/>
    <w:rsid w:val="003E6757"/>
    <w:rsid w:val="003E72D0"/>
    <w:rsid w:val="003E7598"/>
    <w:rsid w:val="003E7A67"/>
    <w:rsid w:val="003F187F"/>
    <w:rsid w:val="003F1BDD"/>
    <w:rsid w:val="003F1E96"/>
    <w:rsid w:val="003F3546"/>
    <w:rsid w:val="003F5148"/>
    <w:rsid w:val="003F5636"/>
    <w:rsid w:val="003F585E"/>
    <w:rsid w:val="003F59AF"/>
    <w:rsid w:val="003F5D3F"/>
    <w:rsid w:val="003F718A"/>
    <w:rsid w:val="004001C3"/>
    <w:rsid w:val="00402B3B"/>
    <w:rsid w:val="00402B93"/>
    <w:rsid w:val="0040558F"/>
    <w:rsid w:val="0040677D"/>
    <w:rsid w:val="004072AA"/>
    <w:rsid w:val="004074B2"/>
    <w:rsid w:val="0041039A"/>
    <w:rsid w:val="004108F5"/>
    <w:rsid w:val="00410D44"/>
    <w:rsid w:val="0041110F"/>
    <w:rsid w:val="004111A7"/>
    <w:rsid w:val="00411DF4"/>
    <w:rsid w:val="00412ABB"/>
    <w:rsid w:val="004132FC"/>
    <w:rsid w:val="0041624C"/>
    <w:rsid w:val="00416A5A"/>
    <w:rsid w:val="00417E33"/>
    <w:rsid w:val="00420052"/>
    <w:rsid w:val="00421857"/>
    <w:rsid w:val="0042240D"/>
    <w:rsid w:val="0042454C"/>
    <w:rsid w:val="004246BE"/>
    <w:rsid w:val="0042483D"/>
    <w:rsid w:val="00425DD9"/>
    <w:rsid w:val="00425F32"/>
    <w:rsid w:val="00427991"/>
    <w:rsid w:val="00427E1A"/>
    <w:rsid w:val="00430357"/>
    <w:rsid w:val="00431348"/>
    <w:rsid w:val="004344C8"/>
    <w:rsid w:val="00435550"/>
    <w:rsid w:val="004364BB"/>
    <w:rsid w:val="004374B1"/>
    <w:rsid w:val="00437D3D"/>
    <w:rsid w:val="0044123D"/>
    <w:rsid w:val="004412FE"/>
    <w:rsid w:val="0044199E"/>
    <w:rsid w:val="0044205B"/>
    <w:rsid w:val="00442D91"/>
    <w:rsid w:val="004436FE"/>
    <w:rsid w:val="004438D2"/>
    <w:rsid w:val="00443B43"/>
    <w:rsid w:val="0044428D"/>
    <w:rsid w:val="00444412"/>
    <w:rsid w:val="00444B10"/>
    <w:rsid w:val="00444DD8"/>
    <w:rsid w:val="004461BF"/>
    <w:rsid w:val="004475F3"/>
    <w:rsid w:val="00447677"/>
    <w:rsid w:val="00447A26"/>
    <w:rsid w:val="00450184"/>
    <w:rsid w:val="00451549"/>
    <w:rsid w:val="004535E7"/>
    <w:rsid w:val="004541D1"/>
    <w:rsid w:val="00454A86"/>
    <w:rsid w:val="00455919"/>
    <w:rsid w:val="00455C9C"/>
    <w:rsid w:val="0045603D"/>
    <w:rsid w:val="00457C2A"/>
    <w:rsid w:val="0046126D"/>
    <w:rsid w:val="0046135D"/>
    <w:rsid w:val="00461B06"/>
    <w:rsid w:val="004620D1"/>
    <w:rsid w:val="00464404"/>
    <w:rsid w:val="0046463E"/>
    <w:rsid w:val="00464F71"/>
    <w:rsid w:val="00465C14"/>
    <w:rsid w:val="004679BD"/>
    <w:rsid w:val="00467B2C"/>
    <w:rsid w:val="0047030F"/>
    <w:rsid w:val="00470805"/>
    <w:rsid w:val="00470C5F"/>
    <w:rsid w:val="0047103A"/>
    <w:rsid w:val="0047111B"/>
    <w:rsid w:val="00471CA7"/>
    <w:rsid w:val="00471E36"/>
    <w:rsid w:val="0047209B"/>
    <w:rsid w:val="0047289B"/>
    <w:rsid w:val="00474D54"/>
    <w:rsid w:val="00474E95"/>
    <w:rsid w:val="004761D1"/>
    <w:rsid w:val="004763AE"/>
    <w:rsid w:val="00476501"/>
    <w:rsid w:val="00476EDC"/>
    <w:rsid w:val="00477226"/>
    <w:rsid w:val="004774A0"/>
    <w:rsid w:val="00477F1F"/>
    <w:rsid w:val="004814E9"/>
    <w:rsid w:val="00481FD4"/>
    <w:rsid w:val="00483A62"/>
    <w:rsid w:val="00484336"/>
    <w:rsid w:val="004860AA"/>
    <w:rsid w:val="00486B71"/>
    <w:rsid w:val="004873DD"/>
    <w:rsid w:val="00492958"/>
    <w:rsid w:val="004929D9"/>
    <w:rsid w:val="00492C6D"/>
    <w:rsid w:val="00492F44"/>
    <w:rsid w:val="004934E6"/>
    <w:rsid w:val="004948AC"/>
    <w:rsid w:val="00494956"/>
    <w:rsid w:val="00494FE7"/>
    <w:rsid w:val="00495E8B"/>
    <w:rsid w:val="00496733"/>
    <w:rsid w:val="00496F8F"/>
    <w:rsid w:val="0049716C"/>
    <w:rsid w:val="00497647"/>
    <w:rsid w:val="00497DF1"/>
    <w:rsid w:val="004A0F8F"/>
    <w:rsid w:val="004A1441"/>
    <w:rsid w:val="004A157C"/>
    <w:rsid w:val="004A33E4"/>
    <w:rsid w:val="004A49F9"/>
    <w:rsid w:val="004A5FC9"/>
    <w:rsid w:val="004A71DA"/>
    <w:rsid w:val="004A7E70"/>
    <w:rsid w:val="004B03CD"/>
    <w:rsid w:val="004B07D2"/>
    <w:rsid w:val="004B1AE6"/>
    <w:rsid w:val="004B2755"/>
    <w:rsid w:val="004B290B"/>
    <w:rsid w:val="004B30BF"/>
    <w:rsid w:val="004B4111"/>
    <w:rsid w:val="004B489D"/>
    <w:rsid w:val="004B588A"/>
    <w:rsid w:val="004B5921"/>
    <w:rsid w:val="004B5D09"/>
    <w:rsid w:val="004B603D"/>
    <w:rsid w:val="004B62F9"/>
    <w:rsid w:val="004C000F"/>
    <w:rsid w:val="004C02A9"/>
    <w:rsid w:val="004C0C6D"/>
    <w:rsid w:val="004C1C82"/>
    <w:rsid w:val="004C1FF5"/>
    <w:rsid w:val="004C262D"/>
    <w:rsid w:val="004C4801"/>
    <w:rsid w:val="004C4CF1"/>
    <w:rsid w:val="004C4E95"/>
    <w:rsid w:val="004C5237"/>
    <w:rsid w:val="004C60D3"/>
    <w:rsid w:val="004C6D7C"/>
    <w:rsid w:val="004C748A"/>
    <w:rsid w:val="004D0019"/>
    <w:rsid w:val="004D03D2"/>
    <w:rsid w:val="004D0502"/>
    <w:rsid w:val="004D1982"/>
    <w:rsid w:val="004D2D3D"/>
    <w:rsid w:val="004D3651"/>
    <w:rsid w:val="004D43B5"/>
    <w:rsid w:val="004D4BBA"/>
    <w:rsid w:val="004D558C"/>
    <w:rsid w:val="004D5CB7"/>
    <w:rsid w:val="004D660D"/>
    <w:rsid w:val="004D67D4"/>
    <w:rsid w:val="004D6EE3"/>
    <w:rsid w:val="004E011E"/>
    <w:rsid w:val="004E1B23"/>
    <w:rsid w:val="004E207E"/>
    <w:rsid w:val="004E28FD"/>
    <w:rsid w:val="004E320F"/>
    <w:rsid w:val="004E3589"/>
    <w:rsid w:val="004E470A"/>
    <w:rsid w:val="004E4846"/>
    <w:rsid w:val="004E49F5"/>
    <w:rsid w:val="004E569E"/>
    <w:rsid w:val="004E5B1F"/>
    <w:rsid w:val="004E7E59"/>
    <w:rsid w:val="004F2251"/>
    <w:rsid w:val="004F2C61"/>
    <w:rsid w:val="004F40CB"/>
    <w:rsid w:val="004F4776"/>
    <w:rsid w:val="004F4CDB"/>
    <w:rsid w:val="004F4E74"/>
    <w:rsid w:val="004F7F91"/>
    <w:rsid w:val="00500AD5"/>
    <w:rsid w:val="005010F1"/>
    <w:rsid w:val="00501F42"/>
    <w:rsid w:val="00502A99"/>
    <w:rsid w:val="005037C8"/>
    <w:rsid w:val="00505690"/>
    <w:rsid w:val="00505FE2"/>
    <w:rsid w:val="00507514"/>
    <w:rsid w:val="005103DB"/>
    <w:rsid w:val="005108B5"/>
    <w:rsid w:val="005114FF"/>
    <w:rsid w:val="00512484"/>
    <w:rsid w:val="00513A54"/>
    <w:rsid w:val="005144D0"/>
    <w:rsid w:val="0051475A"/>
    <w:rsid w:val="005147DF"/>
    <w:rsid w:val="0051687C"/>
    <w:rsid w:val="0051716A"/>
    <w:rsid w:val="00517D47"/>
    <w:rsid w:val="0052028E"/>
    <w:rsid w:val="0052189D"/>
    <w:rsid w:val="00523019"/>
    <w:rsid w:val="00523AC0"/>
    <w:rsid w:val="00526485"/>
    <w:rsid w:val="00526787"/>
    <w:rsid w:val="0052698E"/>
    <w:rsid w:val="00526F92"/>
    <w:rsid w:val="00530161"/>
    <w:rsid w:val="0053084D"/>
    <w:rsid w:val="00531E8A"/>
    <w:rsid w:val="00532F82"/>
    <w:rsid w:val="00534537"/>
    <w:rsid w:val="00535A92"/>
    <w:rsid w:val="00535BCA"/>
    <w:rsid w:val="00536F59"/>
    <w:rsid w:val="005376F0"/>
    <w:rsid w:val="005379DA"/>
    <w:rsid w:val="00537BB4"/>
    <w:rsid w:val="00540BB7"/>
    <w:rsid w:val="005410B4"/>
    <w:rsid w:val="005423E9"/>
    <w:rsid w:val="00542615"/>
    <w:rsid w:val="005429B1"/>
    <w:rsid w:val="0054322D"/>
    <w:rsid w:val="005449FC"/>
    <w:rsid w:val="0054569E"/>
    <w:rsid w:val="00545B18"/>
    <w:rsid w:val="00545DAD"/>
    <w:rsid w:val="00546627"/>
    <w:rsid w:val="00546958"/>
    <w:rsid w:val="00546B20"/>
    <w:rsid w:val="00546E8F"/>
    <w:rsid w:val="005476DA"/>
    <w:rsid w:val="005479CA"/>
    <w:rsid w:val="00550C9E"/>
    <w:rsid w:val="00550F48"/>
    <w:rsid w:val="005513AB"/>
    <w:rsid w:val="005515D8"/>
    <w:rsid w:val="00552A6F"/>
    <w:rsid w:val="00553B94"/>
    <w:rsid w:val="00554C83"/>
    <w:rsid w:val="0055605D"/>
    <w:rsid w:val="00556FDE"/>
    <w:rsid w:val="005609CD"/>
    <w:rsid w:val="00560B91"/>
    <w:rsid w:val="00561C26"/>
    <w:rsid w:val="00561EF8"/>
    <w:rsid w:val="00561F0A"/>
    <w:rsid w:val="005626AD"/>
    <w:rsid w:val="005629E9"/>
    <w:rsid w:val="00562DED"/>
    <w:rsid w:val="0056301E"/>
    <w:rsid w:val="0056382D"/>
    <w:rsid w:val="0056468F"/>
    <w:rsid w:val="005656B3"/>
    <w:rsid w:val="005663AA"/>
    <w:rsid w:val="00567169"/>
    <w:rsid w:val="005673A2"/>
    <w:rsid w:val="00567C4C"/>
    <w:rsid w:val="00567FCD"/>
    <w:rsid w:val="00570696"/>
    <w:rsid w:val="0057105B"/>
    <w:rsid w:val="00571C4F"/>
    <w:rsid w:val="0057227D"/>
    <w:rsid w:val="00572A44"/>
    <w:rsid w:val="00573214"/>
    <w:rsid w:val="00574111"/>
    <w:rsid w:val="0057437F"/>
    <w:rsid w:val="00574541"/>
    <w:rsid w:val="00574993"/>
    <w:rsid w:val="0057518F"/>
    <w:rsid w:val="00575518"/>
    <w:rsid w:val="00576185"/>
    <w:rsid w:val="00576404"/>
    <w:rsid w:val="00577C7E"/>
    <w:rsid w:val="0058062D"/>
    <w:rsid w:val="00581B15"/>
    <w:rsid w:val="005827E2"/>
    <w:rsid w:val="0058297D"/>
    <w:rsid w:val="0058299A"/>
    <w:rsid w:val="00583578"/>
    <w:rsid w:val="00585077"/>
    <w:rsid w:val="00585BE1"/>
    <w:rsid w:val="00585E09"/>
    <w:rsid w:val="00585F44"/>
    <w:rsid w:val="00585FC8"/>
    <w:rsid w:val="005874CB"/>
    <w:rsid w:val="00587B60"/>
    <w:rsid w:val="00587CF0"/>
    <w:rsid w:val="005901CB"/>
    <w:rsid w:val="00590BE5"/>
    <w:rsid w:val="00590DE3"/>
    <w:rsid w:val="00591BEA"/>
    <w:rsid w:val="0059223A"/>
    <w:rsid w:val="00592335"/>
    <w:rsid w:val="00592AE7"/>
    <w:rsid w:val="00593A5D"/>
    <w:rsid w:val="0059605C"/>
    <w:rsid w:val="005963BB"/>
    <w:rsid w:val="0059652B"/>
    <w:rsid w:val="0059660B"/>
    <w:rsid w:val="00596CBB"/>
    <w:rsid w:val="00597B14"/>
    <w:rsid w:val="005A05FF"/>
    <w:rsid w:val="005A1082"/>
    <w:rsid w:val="005A1550"/>
    <w:rsid w:val="005A2237"/>
    <w:rsid w:val="005A436D"/>
    <w:rsid w:val="005A56FA"/>
    <w:rsid w:val="005A6994"/>
    <w:rsid w:val="005A6AC3"/>
    <w:rsid w:val="005A6E93"/>
    <w:rsid w:val="005A717B"/>
    <w:rsid w:val="005A7EE8"/>
    <w:rsid w:val="005B0E8E"/>
    <w:rsid w:val="005B1D35"/>
    <w:rsid w:val="005B239D"/>
    <w:rsid w:val="005B281D"/>
    <w:rsid w:val="005B2E44"/>
    <w:rsid w:val="005B30D6"/>
    <w:rsid w:val="005B3F2D"/>
    <w:rsid w:val="005B42F1"/>
    <w:rsid w:val="005B430C"/>
    <w:rsid w:val="005B5086"/>
    <w:rsid w:val="005B578A"/>
    <w:rsid w:val="005B5EF4"/>
    <w:rsid w:val="005B6BAF"/>
    <w:rsid w:val="005C5201"/>
    <w:rsid w:val="005C5894"/>
    <w:rsid w:val="005D0A7B"/>
    <w:rsid w:val="005D2B2C"/>
    <w:rsid w:val="005D2BFE"/>
    <w:rsid w:val="005D3D22"/>
    <w:rsid w:val="005D3F16"/>
    <w:rsid w:val="005D47CD"/>
    <w:rsid w:val="005D54C7"/>
    <w:rsid w:val="005D6C66"/>
    <w:rsid w:val="005D72A3"/>
    <w:rsid w:val="005D7E56"/>
    <w:rsid w:val="005E015B"/>
    <w:rsid w:val="005E02AE"/>
    <w:rsid w:val="005E1776"/>
    <w:rsid w:val="005E2260"/>
    <w:rsid w:val="005E23E0"/>
    <w:rsid w:val="005E25CB"/>
    <w:rsid w:val="005E2C2F"/>
    <w:rsid w:val="005E2F13"/>
    <w:rsid w:val="005E3BE4"/>
    <w:rsid w:val="005E3C7E"/>
    <w:rsid w:val="005E3E17"/>
    <w:rsid w:val="005E4DB6"/>
    <w:rsid w:val="005E5F7B"/>
    <w:rsid w:val="005E5FB0"/>
    <w:rsid w:val="005E6255"/>
    <w:rsid w:val="005E6936"/>
    <w:rsid w:val="005E6B81"/>
    <w:rsid w:val="005E6BEB"/>
    <w:rsid w:val="005F0D05"/>
    <w:rsid w:val="005F3E45"/>
    <w:rsid w:val="005F3FCB"/>
    <w:rsid w:val="005F3FEC"/>
    <w:rsid w:val="005F545A"/>
    <w:rsid w:val="005F6CC7"/>
    <w:rsid w:val="005F73A7"/>
    <w:rsid w:val="00600487"/>
    <w:rsid w:val="006015FC"/>
    <w:rsid w:val="006041DE"/>
    <w:rsid w:val="006047CA"/>
    <w:rsid w:val="00604B60"/>
    <w:rsid w:val="00604CB0"/>
    <w:rsid w:val="006053B4"/>
    <w:rsid w:val="0060587D"/>
    <w:rsid w:val="00607318"/>
    <w:rsid w:val="0060736E"/>
    <w:rsid w:val="0061195E"/>
    <w:rsid w:val="00613671"/>
    <w:rsid w:val="00614C78"/>
    <w:rsid w:val="00616FD0"/>
    <w:rsid w:val="00620242"/>
    <w:rsid w:val="0062051D"/>
    <w:rsid w:val="0062125E"/>
    <w:rsid w:val="006236FC"/>
    <w:rsid w:val="00623DF3"/>
    <w:rsid w:val="00623EF6"/>
    <w:rsid w:val="00624C9C"/>
    <w:rsid w:val="00624D02"/>
    <w:rsid w:val="00624F87"/>
    <w:rsid w:val="006256CD"/>
    <w:rsid w:val="00625DBD"/>
    <w:rsid w:val="00626104"/>
    <w:rsid w:val="006279CC"/>
    <w:rsid w:val="00627DDD"/>
    <w:rsid w:val="00630414"/>
    <w:rsid w:val="006322E3"/>
    <w:rsid w:val="006325BB"/>
    <w:rsid w:val="006327D0"/>
    <w:rsid w:val="0063351B"/>
    <w:rsid w:val="006337A3"/>
    <w:rsid w:val="00634592"/>
    <w:rsid w:val="00634BB2"/>
    <w:rsid w:val="00634D29"/>
    <w:rsid w:val="00634F8B"/>
    <w:rsid w:val="00635C99"/>
    <w:rsid w:val="00636069"/>
    <w:rsid w:val="0063652A"/>
    <w:rsid w:val="00637722"/>
    <w:rsid w:val="006400A4"/>
    <w:rsid w:val="006402A2"/>
    <w:rsid w:val="00641818"/>
    <w:rsid w:val="00641AB9"/>
    <w:rsid w:val="0064205D"/>
    <w:rsid w:val="00642B6A"/>
    <w:rsid w:val="006433DE"/>
    <w:rsid w:val="00643665"/>
    <w:rsid w:val="006440C0"/>
    <w:rsid w:val="00644252"/>
    <w:rsid w:val="00644A7E"/>
    <w:rsid w:val="00644F68"/>
    <w:rsid w:val="006450C5"/>
    <w:rsid w:val="006451A3"/>
    <w:rsid w:val="00645ADE"/>
    <w:rsid w:val="00647594"/>
    <w:rsid w:val="0065097C"/>
    <w:rsid w:val="00650BCF"/>
    <w:rsid w:val="006512C8"/>
    <w:rsid w:val="00651600"/>
    <w:rsid w:val="00652CAA"/>
    <w:rsid w:val="00653CD9"/>
    <w:rsid w:val="006543E1"/>
    <w:rsid w:val="006543FA"/>
    <w:rsid w:val="006546C0"/>
    <w:rsid w:val="00654E2F"/>
    <w:rsid w:val="006554BE"/>
    <w:rsid w:val="00655ABC"/>
    <w:rsid w:val="006567AE"/>
    <w:rsid w:val="00657F0F"/>
    <w:rsid w:val="006603D8"/>
    <w:rsid w:val="0066059D"/>
    <w:rsid w:val="00661CD7"/>
    <w:rsid w:val="00662C13"/>
    <w:rsid w:val="00662D5C"/>
    <w:rsid w:val="00662F56"/>
    <w:rsid w:val="00663045"/>
    <w:rsid w:val="0066337E"/>
    <w:rsid w:val="006637A5"/>
    <w:rsid w:val="00663BD3"/>
    <w:rsid w:val="00663DD1"/>
    <w:rsid w:val="0066569D"/>
    <w:rsid w:val="00665C9F"/>
    <w:rsid w:val="00666AB3"/>
    <w:rsid w:val="0066744F"/>
    <w:rsid w:val="00670280"/>
    <w:rsid w:val="00670EE7"/>
    <w:rsid w:val="006715E4"/>
    <w:rsid w:val="00671FB3"/>
    <w:rsid w:val="00672618"/>
    <w:rsid w:val="006729B2"/>
    <w:rsid w:val="00674269"/>
    <w:rsid w:val="0067479C"/>
    <w:rsid w:val="00674A88"/>
    <w:rsid w:val="006762C0"/>
    <w:rsid w:val="00676437"/>
    <w:rsid w:val="00677432"/>
    <w:rsid w:val="00677630"/>
    <w:rsid w:val="00677CA4"/>
    <w:rsid w:val="00677CCC"/>
    <w:rsid w:val="00680484"/>
    <w:rsid w:val="00680961"/>
    <w:rsid w:val="00680B83"/>
    <w:rsid w:val="00681208"/>
    <w:rsid w:val="00681F2E"/>
    <w:rsid w:val="00683AB7"/>
    <w:rsid w:val="00685F05"/>
    <w:rsid w:val="0068674C"/>
    <w:rsid w:val="00686DFD"/>
    <w:rsid w:val="006910E1"/>
    <w:rsid w:val="00692F98"/>
    <w:rsid w:val="006934AB"/>
    <w:rsid w:val="00693510"/>
    <w:rsid w:val="00693A23"/>
    <w:rsid w:val="0069562D"/>
    <w:rsid w:val="0069582C"/>
    <w:rsid w:val="006969F3"/>
    <w:rsid w:val="00696C62"/>
    <w:rsid w:val="006A0C7D"/>
    <w:rsid w:val="006A18BB"/>
    <w:rsid w:val="006A2564"/>
    <w:rsid w:val="006A3C58"/>
    <w:rsid w:val="006A461A"/>
    <w:rsid w:val="006A4A99"/>
    <w:rsid w:val="006A78DD"/>
    <w:rsid w:val="006A7BF7"/>
    <w:rsid w:val="006A7F21"/>
    <w:rsid w:val="006B07DC"/>
    <w:rsid w:val="006B1F2F"/>
    <w:rsid w:val="006B371A"/>
    <w:rsid w:val="006B5CAC"/>
    <w:rsid w:val="006C00D2"/>
    <w:rsid w:val="006C0119"/>
    <w:rsid w:val="006C05A3"/>
    <w:rsid w:val="006C060D"/>
    <w:rsid w:val="006C0785"/>
    <w:rsid w:val="006C0B6C"/>
    <w:rsid w:val="006C11CC"/>
    <w:rsid w:val="006C1B37"/>
    <w:rsid w:val="006C23B1"/>
    <w:rsid w:val="006C24F3"/>
    <w:rsid w:val="006C2535"/>
    <w:rsid w:val="006C298F"/>
    <w:rsid w:val="006C3FC1"/>
    <w:rsid w:val="006C4131"/>
    <w:rsid w:val="006C4499"/>
    <w:rsid w:val="006C486B"/>
    <w:rsid w:val="006C516C"/>
    <w:rsid w:val="006C6DFA"/>
    <w:rsid w:val="006D0BF2"/>
    <w:rsid w:val="006D142E"/>
    <w:rsid w:val="006D1C5E"/>
    <w:rsid w:val="006D2C14"/>
    <w:rsid w:val="006D33AD"/>
    <w:rsid w:val="006D5244"/>
    <w:rsid w:val="006D731D"/>
    <w:rsid w:val="006E020B"/>
    <w:rsid w:val="006E11B0"/>
    <w:rsid w:val="006E3507"/>
    <w:rsid w:val="006E3C08"/>
    <w:rsid w:val="006E4ECC"/>
    <w:rsid w:val="006E5779"/>
    <w:rsid w:val="006E7630"/>
    <w:rsid w:val="006F0698"/>
    <w:rsid w:val="006F0B0B"/>
    <w:rsid w:val="006F123F"/>
    <w:rsid w:val="006F2BA2"/>
    <w:rsid w:val="006F4B52"/>
    <w:rsid w:val="006F4CCE"/>
    <w:rsid w:val="006F5838"/>
    <w:rsid w:val="006F6868"/>
    <w:rsid w:val="006F787C"/>
    <w:rsid w:val="006F7F42"/>
    <w:rsid w:val="00700014"/>
    <w:rsid w:val="00700379"/>
    <w:rsid w:val="00700EA9"/>
    <w:rsid w:val="007011C5"/>
    <w:rsid w:val="007017FC"/>
    <w:rsid w:val="00702140"/>
    <w:rsid w:val="00702825"/>
    <w:rsid w:val="00703AC7"/>
    <w:rsid w:val="007048F2"/>
    <w:rsid w:val="00704C13"/>
    <w:rsid w:val="007051C5"/>
    <w:rsid w:val="0070629A"/>
    <w:rsid w:val="00706F58"/>
    <w:rsid w:val="007110C5"/>
    <w:rsid w:val="00712521"/>
    <w:rsid w:val="00712F14"/>
    <w:rsid w:val="00713374"/>
    <w:rsid w:val="00713819"/>
    <w:rsid w:val="007139BF"/>
    <w:rsid w:val="0071413F"/>
    <w:rsid w:val="007158FB"/>
    <w:rsid w:val="00715F01"/>
    <w:rsid w:val="00715F1C"/>
    <w:rsid w:val="0071616A"/>
    <w:rsid w:val="00716440"/>
    <w:rsid w:val="007172A2"/>
    <w:rsid w:val="007173C5"/>
    <w:rsid w:val="00720325"/>
    <w:rsid w:val="00721227"/>
    <w:rsid w:val="007215B8"/>
    <w:rsid w:val="00722CB4"/>
    <w:rsid w:val="00723938"/>
    <w:rsid w:val="0072463C"/>
    <w:rsid w:val="007253A3"/>
    <w:rsid w:val="0072557C"/>
    <w:rsid w:val="00725EDB"/>
    <w:rsid w:val="00726D23"/>
    <w:rsid w:val="00727631"/>
    <w:rsid w:val="00731224"/>
    <w:rsid w:val="00731C54"/>
    <w:rsid w:val="00732402"/>
    <w:rsid w:val="007332A8"/>
    <w:rsid w:val="00734B8F"/>
    <w:rsid w:val="00736010"/>
    <w:rsid w:val="00737309"/>
    <w:rsid w:val="00737BEA"/>
    <w:rsid w:val="00740265"/>
    <w:rsid w:val="007405B9"/>
    <w:rsid w:val="00740C50"/>
    <w:rsid w:val="00742789"/>
    <w:rsid w:val="007464CA"/>
    <w:rsid w:val="00746AE5"/>
    <w:rsid w:val="007474F5"/>
    <w:rsid w:val="00750D26"/>
    <w:rsid w:val="00750EB1"/>
    <w:rsid w:val="0075199C"/>
    <w:rsid w:val="00751CA1"/>
    <w:rsid w:val="00751E60"/>
    <w:rsid w:val="00751EA0"/>
    <w:rsid w:val="00751F1B"/>
    <w:rsid w:val="007525EE"/>
    <w:rsid w:val="007528C8"/>
    <w:rsid w:val="00753249"/>
    <w:rsid w:val="00753817"/>
    <w:rsid w:val="0075393A"/>
    <w:rsid w:val="00753A53"/>
    <w:rsid w:val="007546E3"/>
    <w:rsid w:val="00754D27"/>
    <w:rsid w:val="00754D31"/>
    <w:rsid w:val="007561E5"/>
    <w:rsid w:val="00757445"/>
    <w:rsid w:val="00757662"/>
    <w:rsid w:val="00757FD3"/>
    <w:rsid w:val="0076026B"/>
    <w:rsid w:val="00761406"/>
    <w:rsid w:val="00763179"/>
    <w:rsid w:val="007641D1"/>
    <w:rsid w:val="00764752"/>
    <w:rsid w:val="00764BBD"/>
    <w:rsid w:val="00765423"/>
    <w:rsid w:val="00765DE5"/>
    <w:rsid w:val="00766174"/>
    <w:rsid w:val="007662DD"/>
    <w:rsid w:val="00766A84"/>
    <w:rsid w:val="00766F78"/>
    <w:rsid w:val="0076701D"/>
    <w:rsid w:val="00767F39"/>
    <w:rsid w:val="0077035B"/>
    <w:rsid w:val="00770F67"/>
    <w:rsid w:val="00771CD9"/>
    <w:rsid w:val="0077350B"/>
    <w:rsid w:val="007742A3"/>
    <w:rsid w:val="00774B42"/>
    <w:rsid w:val="0077567A"/>
    <w:rsid w:val="00776131"/>
    <w:rsid w:val="0077719A"/>
    <w:rsid w:val="00777B2C"/>
    <w:rsid w:val="007815C6"/>
    <w:rsid w:val="0078197A"/>
    <w:rsid w:val="00781E8B"/>
    <w:rsid w:val="00782111"/>
    <w:rsid w:val="007835F4"/>
    <w:rsid w:val="00783807"/>
    <w:rsid w:val="007847D7"/>
    <w:rsid w:val="00784B9E"/>
    <w:rsid w:val="007854A9"/>
    <w:rsid w:val="00787C8A"/>
    <w:rsid w:val="0079097E"/>
    <w:rsid w:val="00790B94"/>
    <w:rsid w:val="00791987"/>
    <w:rsid w:val="00791B3A"/>
    <w:rsid w:val="00791B98"/>
    <w:rsid w:val="00792DC2"/>
    <w:rsid w:val="0079312A"/>
    <w:rsid w:val="00793BFF"/>
    <w:rsid w:val="0079508D"/>
    <w:rsid w:val="00795355"/>
    <w:rsid w:val="00796805"/>
    <w:rsid w:val="007A018E"/>
    <w:rsid w:val="007A3947"/>
    <w:rsid w:val="007A3C6C"/>
    <w:rsid w:val="007A490A"/>
    <w:rsid w:val="007A566A"/>
    <w:rsid w:val="007A6977"/>
    <w:rsid w:val="007A7509"/>
    <w:rsid w:val="007A755E"/>
    <w:rsid w:val="007B1311"/>
    <w:rsid w:val="007B1ACF"/>
    <w:rsid w:val="007B237F"/>
    <w:rsid w:val="007B2634"/>
    <w:rsid w:val="007B30DD"/>
    <w:rsid w:val="007B33E7"/>
    <w:rsid w:val="007B373B"/>
    <w:rsid w:val="007B50BA"/>
    <w:rsid w:val="007B546D"/>
    <w:rsid w:val="007B5623"/>
    <w:rsid w:val="007B5B4E"/>
    <w:rsid w:val="007B7283"/>
    <w:rsid w:val="007C36CE"/>
    <w:rsid w:val="007C3892"/>
    <w:rsid w:val="007C3B5E"/>
    <w:rsid w:val="007C4323"/>
    <w:rsid w:val="007C4847"/>
    <w:rsid w:val="007C6DC6"/>
    <w:rsid w:val="007D0A25"/>
    <w:rsid w:val="007D2127"/>
    <w:rsid w:val="007D291F"/>
    <w:rsid w:val="007D2CD6"/>
    <w:rsid w:val="007D35AF"/>
    <w:rsid w:val="007D398F"/>
    <w:rsid w:val="007D435C"/>
    <w:rsid w:val="007D4841"/>
    <w:rsid w:val="007D5E38"/>
    <w:rsid w:val="007D622B"/>
    <w:rsid w:val="007D6A49"/>
    <w:rsid w:val="007E1438"/>
    <w:rsid w:val="007E1725"/>
    <w:rsid w:val="007E183B"/>
    <w:rsid w:val="007E1F44"/>
    <w:rsid w:val="007E21EC"/>
    <w:rsid w:val="007E3794"/>
    <w:rsid w:val="007E66CF"/>
    <w:rsid w:val="007E6753"/>
    <w:rsid w:val="007F0462"/>
    <w:rsid w:val="007F0C50"/>
    <w:rsid w:val="007F13F3"/>
    <w:rsid w:val="007F15F0"/>
    <w:rsid w:val="007F17C6"/>
    <w:rsid w:val="007F199F"/>
    <w:rsid w:val="007F20DA"/>
    <w:rsid w:val="007F237A"/>
    <w:rsid w:val="007F3607"/>
    <w:rsid w:val="007F3CEE"/>
    <w:rsid w:val="007F437B"/>
    <w:rsid w:val="007F544B"/>
    <w:rsid w:val="007F655F"/>
    <w:rsid w:val="007F6D2D"/>
    <w:rsid w:val="007F6F97"/>
    <w:rsid w:val="007F75F2"/>
    <w:rsid w:val="007F7BA1"/>
    <w:rsid w:val="00800315"/>
    <w:rsid w:val="008004B6"/>
    <w:rsid w:val="00800505"/>
    <w:rsid w:val="00800DCF"/>
    <w:rsid w:val="00801546"/>
    <w:rsid w:val="008023A8"/>
    <w:rsid w:val="00803141"/>
    <w:rsid w:val="008065C1"/>
    <w:rsid w:val="00806A7D"/>
    <w:rsid w:val="008079BB"/>
    <w:rsid w:val="0081244C"/>
    <w:rsid w:val="008137C4"/>
    <w:rsid w:val="00814B20"/>
    <w:rsid w:val="00815503"/>
    <w:rsid w:val="00816144"/>
    <w:rsid w:val="008164AF"/>
    <w:rsid w:val="00816B97"/>
    <w:rsid w:val="00816C75"/>
    <w:rsid w:val="00816DC8"/>
    <w:rsid w:val="00816E72"/>
    <w:rsid w:val="00817F7F"/>
    <w:rsid w:val="008208C5"/>
    <w:rsid w:val="008208DC"/>
    <w:rsid w:val="00820E0D"/>
    <w:rsid w:val="00821666"/>
    <w:rsid w:val="00822CEB"/>
    <w:rsid w:val="00822F9D"/>
    <w:rsid w:val="0082367D"/>
    <w:rsid w:val="0082384C"/>
    <w:rsid w:val="008250E7"/>
    <w:rsid w:val="00825FE0"/>
    <w:rsid w:val="00826082"/>
    <w:rsid w:val="008260B2"/>
    <w:rsid w:val="0082666D"/>
    <w:rsid w:val="008268FC"/>
    <w:rsid w:val="00826EF1"/>
    <w:rsid w:val="008270F4"/>
    <w:rsid w:val="00827952"/>
    <w:rsid w:val="00827D12"/>
    <w:rsid w:val="008303CB"/>
    <w:rsid w:val="008311F8"/>
    <w:rsid w:val="008313A8"/>
    <w:rsid w:val="008323B0"/>
    <w:rsid w:val="00832D75"/>
    <w:rsid w:val="00833807"/>
    <w:rsid w:val="0083423E"/>
    <w:rsid w:val="008344FB"/>
    <w:rsid w:val="00834C92"/>
    <w:rsid w:val="008352D4"/>
    <w:rsid w:val="00836268"/>
    <w:rsid w:val="00836FCF"/>
    <w:rsid w:val="00837BB9"/>
    <w:rsid w:val="00837E16"/>
    <w:rsid w:val="00840317"/>
    <w:rsid w:val="00843AE5"/>
    <w:rsid w:val="00843B8C"/>
    <w:rsid w:val="008444B0"/>
    <w:rsid w:val="008447AD"/>
    <w:rsid w:val="00845B70"/>
    <w:rsid w:val="00846E7A"/>
    <w:rsid w:val="008475F8"/>
    <w:rsid w:val="0084784E"/>
    <w:rsid w:val="00847B2D"/>
    <w:rsid w:val="00847DBC"/>
    <w:rsid w:val="00847F59"/>
    <w:rsid w:val="008511DB"/>
    <w:rsid w:val="0085230A"/>
    <w:rsid w:val="00854C96"/>
    <w:rsid w:val="008551D2"/>
    <w:rsid w:val="008553A7"/>
    <w:rsid w:val="008557F8"/>
    <w:rsid w:val="008560BB"/>
    <w:rsid w:val="0085762E"/>
    <w:rsid w:val="00857839"/>
    <w:rsid w:val="00857DD3"/>
    <w:rsid w:val="0086018D"/>
    <w:rsid w:val="00862062"/>
    <w:rsid w:val="0086271D"/>
    <w:rsid w:val="00863FB2"/>
    <w:rsid w:val="0086481E"/>
    <w:rsid w:val="00865242"/>
    <w:rsid w:val="008661E6"/>
    <w:rsid w:val="00866717"/>
    <w:rsid w:val="00867023"/>
    <w:rsid w:val="0086716E"/>
    <w:rsid w:val="00867437"/>
    <w:rsid w:val="0086798C"/>
    <w:rsid w:val="008708CE"/>
    <w:rsid w:val="00870D12"/>
    <w:rsid w:val="0087133D"/>
    <w:rsid w:val="00871776"/>
    <w:rsid w:val="00872323"/>
    <w:rsid w:val="00872CC8"/>
    <w:rsid w:val="00874A4A"/>
    <w:rsid w:val="00874AB0"/>
    <w:rsid w:val="00874CF0"/>
    <w:rsid w:val="00875761"/>
    <w:rsid w:val="00876341"/>
    <w:rsid w:val="00876851"/>
    <w:rsid w:val="00876E73"/>
    <w:rsid w:val="00877E69"/>
    <w:rsid w:val="00880DEC"/>
    <w:rsid w:val="008810AC"/>
    <w:rsid w:val="00881C53"/>
    <w:rsid w:val="00881C75"/>
    <w:rsid w:val="00882280"/>
    <w:rsid w:val="008822D6"/>
    <w:rsid w:val="008833CE"/>
    <w:rsid w:val="008835CB"/>
    <w:rsid w:val="00884ED3"/>
    <w:rsid w:val="008857F4"/>
    <w:rsid w:val="00885D79"/>
    <w:rsid w:val="00887A13"/>
    <w:rsid w:val="00890CC6"/>
    <w:rsid w:val="0089142F"/>
    <w:rsid w:val="00891DE6"/>
    <w:rsid w:val="00892AB7"/>
    <w:rsid w:val="00892F91"/>
    <w:rsid w:val="008939E7"/>
    <w:rsid w:val="00893C16"/>
    <w:rsid w:val="00893DDA"/>
    <w:rsid w:val="00893E51"/>
    <w:rsid w:val="00895707"/>
    <w:rsid w:val="00895883"/>
    <w:rsid w:val="00895C3A"/>
    <w:rsid w:val="0089664B"/>
    <w:rsid w:val="008967EF"/>
    <w:rsid w:val="00896CC9"/>
    <w:rsid w:val="00896D90"/>
    <w:rsid w:val="008973E5"/>
    <w:rsid w:val="008A06F5"/>
    <w:rsid w:val="008A15D7"/>
    <w:rsid w:val="008A25B2"/>
    <w:rsid w:val="008A36BE"/>
    <w:rsid w:val="008A3DDA"/>
    <w:rsid w:val="008A403C"/>
    <w:rsid w:val="008A54D7"/>
    <w:rsid w:val="008A5807"/>
    <w:rsid w:val="008A6FFB"/>
    <w:rsid w:val="008A76E1"/>
    <w:rsid w:val="008B009E"/>
    <w:rsid w:val="008B040B"/>
    <w:rsid w:val="008B106C"/>
    <w:rsid w:val="008B1213"/>
    <w:rsid w:val="008B235B"/>
    <w:rsid w:val="008B2F6B"/>
    <w:rsid w:val="008B43CD"/>
    <w:rsid w:val="008B5427"/>
    <w:rsid w:val="008B563B"/>
    <w:rsid w:val="008B574F"/>
    <w:rsid w:val="008B5C81"/>
    <w:rsid w:val="008B651B"/>
    <w:rsid w:val="008B6DED"/>
    <w:rsid w:val="008B6F99"/>
    <w:rsid w:val="008B7112"/>
    <w:rsid w:val="008C0A28"/>
    <w:rsid w:val="008C139D"/>
    <w:rsid w:val="008C1643"/>
    <w:rsid w:val="008C2390"/>
    <w:rsid w:val="008C2E40"/>
    <w:rsid w:val="008C3DFF"/>
    <w:rsid w:val="008C42C4"/>
    <w:rsid w:val="008C4AA7"/>
    <w:rsid w:val="008C4E5D"/>
    <w:rsid w:val="008C525B"/>
    <w:rsid w:val="008C60BE"/>
    <w:rsid w:val="008C68E6"/>
    <w:rsid w:val="008C6B79"/>
    <w:rsid w:val="008C7040"/>
    <w:rsid w:val="008D072A"/>
    <w:rsid w:val="008D172D"/>
    <w:rsid w:val="008D2FE3"/>
    <w:rsid w:val="008D32A3"/>
    <w:rsid w:val="008D39A3"/>
    <w:rsid w:val="008D3F9B"/>
    <w:rsid w:val="008D4844"/>
    <w:rsid w:val="008D51F9"/>
    <w:rsid w:val="008D5311"/>
    <w:rsid w:val="008D60E8"/>
    <w:rsid w:val="008D644B"/>
    <w:rsid w:val="008D67CC"/>
    <w:rsid w:val="008D68DA"/>
    <w:rsid w:val="008D6D27"/>
    <w:rsid w:val="008D7334"/>
    <w:rsid w:val="008E074D"/>
    <w:rsid w:val="008E08C4"/>
    <w:rsid w:val="008E121D"/>
    <w:rsid w:val="008E2C0C"/>
    <w:rsid w:val="008E3DDD"/>
    <w:rsid w:val="008E4B9B"/>
    <w:rsid w:val="008E5959"/>
    <w:rsid w:val="008E6922"/>
    <w:rsid w:val="008E74D7"/>
    <w:rsid w:val="008E7A6E"/>
    <w:rsid w:val="008E7AD2"/>
    <w:rsid w:val="008F00ED"/>
    <w:rsid w:val="008F0683"/>
    <w:rsid w:val="008F0968"/>
    <w:rsid w:val="008F112D"/>
    <w:rsid w:val="008F345A"/>
    <w:rsid w:val="008F3A4E"/>
    <w:rsid w:val="008F3D66"/>
    <w:rsid w:val="008F48EC"/>
    <w:rsid w:val="008F58D6"/>
    <w:rsid w:val="008F714C"/>
    <w:rsid w:val="0090286A"/>
    <w:rsid w:val="00902958"/>
    <w:rsid w:val="00903915"/>
    <w:rsid w:val="00904A45"/>
    <w:rsid w:val="00904C60"/>
    <w:rsid w:val="00905364"/>
    <w:rsid w:val="00905DAB"/>
    <w:rsid w:val="0090635C"/>
    <w:rsid w:val="0091077C"/>
    <w:rsid w:val="00911079"/>
    <w:rsid w:val="00911461"/>
    <w:rsid w:val="00911B91"/>
    <w:rsid w:val="009121E6"/>
    <w:rsid w:val="009129C9"/>
    <w:rsid w:val="009138F1"/>
    <w:rsid w:val="00913952"/>
    <w:rsid w:val="0091479A"/>
    <w:rsid w:val="00915432"/>
    <w:rsid w:val="00915A03"/>
    <w:rsid w:val="00920D12"/>
    <w:rsid w:val="00921725"/>
    <w:rsid w:val="00921B21"/>
    <w:rsid w:val="00921CC3"/>
    <w:rsid w:val="009228D8"/>
    <w:rsid w:val="0092365D"/>
    <w:rsid w:val="00923DED"/>
    <w:rsid w:val="009249E3"/>
    <w:rsid w:val="00925D6C"/>
    <w:rsid w:val="00925D79"/>
    <w:rsid w:val="00925F37"/>
    <w:rsid w:val="00926CF8"/>
    <w:rsid w:val="00926EFE"/>
    <w:rsid w:val="009279DB"/>
    <w:rsid w:val="00927D40"/>
    <w:rsid w:val="009302EF"/>
    <w:rsid w:val="00930ADE"/>
    <w:rsid w:val="00934815"/>
    <w:rsid w:val="00934AE3"/>
    <w:rsid w:val="009351D2"/>
    <w:rsid w:val="0093567D"/>
    <w:rsid w:val="00935731"/>
    <w:rsid w:val="00935CF1"/>
    <w:rsid w:val="009360B6"/>
    <w:rsid w:val="00936B42"/>
    <w:rsid w:val="009372C0"/>
    <w:rsid w:val="009375B7"/>
    <w:rsid w:val="009376D6"/>
    <w:rsid w:val="00940875"/>
    <w:rsid w:val="00940BBF"/>
    <w:rsid w:val="00940E01"/>
    <w:rsid w:val="00941DFE"/>
    <w:rsid w:val="009422D3"/>
    <w:rsid w:val="0094259E"/>
    <w:rsid w:val="009430DF"/>
    <w:rsid w:val="00943507"/>
    <w:rsid w:val="00943DF6"/>
    <w:rsid w:val="009444CE"/>
    <w:rsid w:val="00945B6D"/>
    <w:rsid w:val="009461BF"/>
    <w:rsid w:val="009466B4"/>
    <w:rsid w:val="0094693B"/>
    <w:rsid w:val="009469E1"/>
    <w:rsid w:val="00946FBE"/>
    <w:rsid w:val="0094776E"/>
    <w:rsid w:val="009519EC"/>
    <w:rsid w:val="00952E82"/>
    <w:rsid w:val="0095340C"/>
    <w:rsid w:val="00953545"/>
    <w:rsid w:val="009538AD"/>
    <w:rsid w:val="00953C68"/>
    <w:rsid w:val="0095525F"/>
    <w:rsid w:val="00955499"/>
    <w:rsid w:val="00955BA0"/>
    <w:rsid w:val="00956557"/>
    <w:rsid w:val="00956865"/>
    <w:rsid w:val="00956981"/>
    <w:rsid w:val="00957D58"/>
    <w:rsid w:val="00960332"/>
    <w:rsid w:val="009618CE"/>
    <w:rsid w:val="00962FA0"/>
    <w:rsid w:val="0096354B"/>
    <w:rsid w:val="00964891"/>
    <w:rsid w:val="00964CFF"/>
    <w:rsid w:val="0096583F"/>
    <w:rsid w:val="0096590D"/>
    <w:rsid w:val="00965F6B"/>
    <w:rsid w:val="009669B0"/>
    <w:rsid w:val="00967F28"/>
    <w:rsid w:val="00970983"/>
    <w:rsid w:val="0097131B"/>
    <w:rsid w:val="009718BD"/>
    <w:rsid w:val="0097287D"/>
    <w:rsid w:val="00972C50"/>
    <w:rsid w:val="00972CE6"/>
    <w:rsid w:val="00973B48"/>
    <w:rsid w:val="00974D2A"/>
    <w:rsid w:val="009769CF"/>
    <w:rsid w:val="00981451"/>
    <w:rsid w:val="00982726"/>
    <w:rsid w:val="00982ED0"/>
    <w:rsid w:val="00984039"/>
    <w:rsid w:val="009845F1"/>
    <w:rsid w:val="009848C3"/>
    <w:rsid w:val="00986EC4"/>
    <w:rsid w:val="0098781B"/>
    <w:rsid w:val="00987D25"/>
    <w:rsid w:val="00990137"/>
    <w:rsid w:val="00990F0C"/>
    <w:rsid w:val="00992933"/>
    <w:rsid w:val="00992E30"/>
    <w:rsid w:val="00993BE7"/>
    <w:rsid w:val="00994087"/>
    <w:rsid w:val="00995606"/>
    <w:rsid w:val="00995AF1"/>
    <w:rsid w:val="00996643"/>
    <w:rsid w:val="009A09EB"/>
    <w:rsid w:val="009A18D4"/>
    <w:rsid w:val="009A1FB6"/>
    <w:rsid w:val="009A2651"/>
    <w:rsid w:val="009A2A79"/>
    <w:rsid w:val="009A2DFF"/>
    <w:rsid w:val="009A31F5"/>
    <w:rsid w:val="009A3475"/>
    <w:rsid w:val="009A362B"/>
    <w:rsid w:val="009A3748"/>
    <w:rsid w:val="009A3960"/>
    <w:rsid w:val="009A4D4E"/>
    <w:rsid w:val="009A5278"/>
    <w:rsid w:val="009A5382"/>
    <w:rsid w:val="009A7A7B"/>
    <w:rsid w:val="009B001C"/>
    <w:rsid w:val="009B10CA"/>
    <w:rsid w:val="009B137D"/>
    <w:rsid w:val="009B16E6"/>
    <w:rsid w:val="009B2070"/>
    <w:rsid w:val="009B2476"/>
    <w:rsid w:val="009B3091"/>
    <w:rsid w:val="009B40F7"/>
    <w:rsid w:val="009B4C66"/>
    <w:rsid w:val="009B57B7"/>
    <w:rsid w:val="009B5CA0"/>
    <w:rsid w:val="009B61BC"/>
    <w:rsid w:val="009B64BC"/>
    <w:rsid w:val="009B6E68"/>
    <w:rsid w:val="009B7629"/>
    <w:rsid w:val="009C1854"/>
    <w:rsid w:val="009C18E8"/>
    <w:rsid w:val="009C2E9C"/>
    <w:rsid w:val="009C4CE4"/>
    <w:rsid w:val="009C583A"/>
    <w:rsid w:val="009C5CBD"/>
    <w:rsid w:val="009C7AA8"/>
    <w:rsid w:val="009C7C0A"/>
    <w:rsid w:val="009D0825"/>
    <w:rsid w:val="009D1F23"/>
    <w:rsid w:val="009D281D"/>
    <w:rsid w:val="009D2847"/>
    <w:rsid w:val="009D313E"/>
    <w:rsid w:val="009D314A"/>
    <w:rsid w:val="009D3DEF"/>
    <w:rsid w:val="009D5B72"/>
    <w:rsid w:val="009D7706"/>
    <w:rsid w:val="009D7BF7"/>
    <w:rsid w:val="009E057B"/>
    <w:rsid w:val="009E0613"/>
    <w:rsid w:val="009E068A"/>
    <w:rsid w:val="009E08B6"/>
    <w:rsid w:val="009E09A6"/>
    <w:rsid w:val="009E10CF"/>
    <w:rsid w:val="009E174E"/>
    <w:rsid w:val="009E1A2D"/>
    <w:rsid w:val="009E2C69"/>
    <w:rsid w:val="009E3270"/>
    <w:rsid w:val="009E3299"/>
    <w:rsid w:val="009E3DBC"/>
    <w:rsid w:val="009E47E3"/>
    <w:rsid w:val="009E4F1D"/>
    <w:rsid w:val="009E5505"/>
    <w:rsid w:val="009E5C52"/>
    <w:rsid w:val="009E5FAE"/>
    <w:rsid w:val="009E60D5"/>
    <w:rsid w:val="009E6407"/>
    <w:rsid w:val="009E68F4"/>
    <w:rsid w:val="009E7945"/>
    <w:rsid w:val="009F0074"/>
    <w:rsid w:val="009F0194"/>
    <w:rsid w:val="009F04A5"/>
    <w:rsid w:val="009F0752"/>
    <w:rsid w:val="009F15EB"/>
    <w:rsid w:val="009F34FA"/>
    <w:rsid w:val="009F3A10"/>
    <w:rsid w:val="009F3EF8"/>
    <w:rsid w:val="009F41C2"/>
    <w:rsid w:val="009F4B58"/>
    <w:rsid w:val="009F574A"/>
    <w:rsid w:val="009F7286"/>
    <w:rsid w:val="009F7BB4"/>
    <w:rsid w:val="00A00D4A"/>
    <w:rsid w:val="00A01AF0"/>
    <w:rsid w:val="00A023EB"/>
    <w:rsid w:val="00A03F7B"/>
    <w:rsid w:val="00A04986"/>
    <w:rsid w:val="00A05E6F"/>
    <w:rsid w:val="00A064DF"/>
    <w:rsid w:val="00A0652A"/>
    <w:rsid w:val="00A0686B"/>
    <w:rsid w:val="00A07892"/>
    <w:rsid w:val="00A11D83"/>
    <w:rsid w:val="00A11E8B"/>
    <w:rsid w:val="00A12559"/>
    <w:rsid w:val="00A13144"/>
    <w:rsid w:val="00A13E1F"/>
    <w:rsid w:val="00A159DB"/>
    <w:rsid w:val="00A15EE1"/>
    <w:rsid w:val="00A16D15"/>
    <w:rsid w:val="00A178FA"/>
    <w:rsid w:val="00A17940"/>
    <w:rsid w:val="00A2004A"/>
    <w:rsid w:val="00A20C9E"/>
    <w:rsid w:val="00A2187B"/>
    <w:rsid w:val="00A22E20"/>
    <w:rsid w:val="00A24718"/>
    <w:rsid w:val="00A2519A"/>
    <w:rsid w:val="00A2557C"/>
    <w:rsid w:val="00A25C96"/>
    <w:rsid w:val="00A266C8"/>
    <w:rsid w:val="00A2679A"/>
    <w:rsid w:val="00A300C5"/>
    <w:rsid w:val="00A307E2"/>
    <w:rsid w:val="00A31EEE"/>
    <w:rsid w:val="00A327F9"/>
    <w:rsid w:val="00A34A72"/>
    <w:rsid w:val="00A34F71"/>
    <w:rsid w:val="00A35B3A"/>
    <w:rsid w:val="00A36ED4"/>
    <w:rsid w:val="00A3728E"/>
    <w:rsid w:val="00A37AD2"/>
    <w:rsid w:val="00A410B4"/>
    <w:rsid w:val="00A4175A"/>
    <w:rsid w:val="00A41825"/>
    <w:rsid w:val="00A42190"/>
    <w:rsid w:val="00A42610"/>
    <w:rsid w:val="00A434DA"/>
    <w:rsid w:val="00A43A77"/>
    <w:rsid w:val="00A44BDB"/>
    <w:rsid w:val="00A462D6"/>
    <w:rsid w:val="00A47040"/>
    <w:rsid w:val="00A479F7"/>
    <w:rsid w:val="00A504CC"/>
    <w:rsid w:val="00A5076A"/>
    <w:rsid w:val="00A508A7"/>
    <w:rsid w:val="00A50D39"/>
    <w:rsid w:val="00A50FBB"/>
    <w:rsid w:val="00A51175"/>
    <w:rsid w:val="00A51CD7"/>
    <w:rsid w:val="00A527C5"/>
    <w:rsid w:val="00A5351D"/>
    <w:rsid w:val="00A537BD"/>
    <w:rsid w:val="00A53C88"/>
    <w:rsid w:val="00A53FC4"/>
    <w:rsid w:val="00A54827"/>
    <w:rsid w:val="00A54E98"/>
    <w:rsid w:val="00A56CA4"/>
    <w:rsid w:val="00A57CC1"/>
    <w:rsid w:val="00A61286"/>
    <w:rsid w:val="00A62A1D"/>
    <w:rsid w:val="00A62E19"/>
    <w:rsid w:val="00A6369F"/>
    <w:rsid w:val="00A64A55"/>
    <w:rsid w:val="00A64B7C"/>
    <w:rsid w:val="00A64BDC"/>
    <w:rsid w:val="00A65FF9"/>
    <w:rsid w:val="00A6743B"/>
    <w:rsid w:val="00A67B38"/>
    <w:rsid w:val="00A67F1C"/>
    <w:rsid w:val="00A713EC"/>
    <w:rsid w:val="00A727EC"/>
    <w:rsid w:val="00A730DC"/>
    <w:rsid w:val="00A748D6"/>
    <w:rsid w:val="00A751A2"/>
    <w:rsid w:val="00A75DB6"/>
    <w:rsid w:val="00A767A1"/>
    <w:rsid w:val="00A76DC8"/>
    <w:rsid w:val="00A76F9C"/>
    <w:rsid w:val="00A77AA9"/>
    <w:rsid w:val="00A80030"/>
    <w:rsid w:val="00A81224"/>
    <w:rsid w:val="00A814FA"/>
    <w:rsid w:val="00A82BCA"/>
    <w:rsid w:val="00A868F2"/>
    <w:rsid w:val="00A86A8E"/>
    <w:rsid w:val="00A86D53"/>
    <w:rsid w:val="00A906D7"/>
    <w:rsid w:val="00A916CF"/>
    <w:rsid w:val="00A91A2A"/>
    <w:rsid w:val="00A91F57"/>
    <w:rsid w:val="00A92F4D"/>
    <w:rsid w:val="00A93B74"/>
    <w:rsid w:val="00A9456C"/>
    <w:rsid w:val="00A94670"/>
    <w:rsid w:val="00A94C7F"/>
    <w:rsid w:val="00A94E5A"/>
    <w:rsid w:val="00A95658"/>
    <w:rsid w:val="00A9585C"/>
    <w:rsid w:val="00A95D0B"/>
    <w:rsid w:val="00A95D54"/>
    <w:rsid w:val="00A9662D"/>
    <w:rsid w:val="00A97E08"/>
    <w:rsid w:val="00AA1725"/>
    <w:rsid w:val="00AA266D"/>
    <w:rsid w:val="00AA2717"/>
    <w:rsid w:val="00AA2844"/>
    <w:rsid w:val="00AA3372"/>
    <w:rsid w:val="00AA3407"/>
    <w:rsid w:val="00AA40DA"/>
    <w:rsid w:val="00AA6791"/>
    <w:rsid w:val="00AB0972"/>
    <w:rsid w:val="00AB1598"/>
    <w:rsid w:val="00AB1A93"/>
    <w:rsid w:val="00AB1C1D"/>
    <w:rsid w:val="00AB1FCC"/>
    <w:rsid w:val="00AB2401"/>
    <w:rsid w:val="00AB35A1"/>
    <w:rsid w:val="00AB378C"/>
    <w:rsid w:val="00AB3E1C"/>
    <w:rsid w:val="00AB3F31"/>
    <w:rsid w:val="00AB4587"/>
    <w:rsid w:val="00AB4E50"/>
    <w:rsid w:val="00AB5523"/>
    <w:rsid w:val="00AB689E"/>
    <w:rsid w:val="00AB7CED"/>
    <w:rsid w:val="00AC045E"/>
    <w:rsid w:val="00AC209E"/>
    <w:rsid w:val="00AC21FB"/>
    <w:rsid w:val="00AC3033"/>
    <w:rsid w:val="00AC3835"/>
    <w:rsid w:val="00AC46F8"/>
    <w:rsid w:val="00AC4701"/>
    <w:rsid w:val="00AC4ECD"/>
    <w:rsid w:val="00AC5FA2"/>
    <w:rsid w:val="00AC68F1"/>
    <w:rsid w:val="00AC764D"/>
    <w:rsid w:val="00AC76F0"/>
    <w:rsid w:val="00AD0936"/>
    <w:rsid w:val="00AD187D"/>
    <w:rsid w:val="00AD1954"/>
    <w:rsid w:val="00AD1EF1"/>
    <w:rsid w:val="00AD3803"/>
    <w:rsid w:val="00AD4A04"/>
    <w:rsid w:val="00AD5879"/>
    <w:rsid w:val="00AD5A14"/>
    <w:rsid w:val="00AD70B6"/>
    <w:rsid w:val="00AD7F0C"/>
    <w:rsid w:val="00AD7F10"/>
    <w:rsid w:val="00AE00D7"/>
    <w:rsid w:val="00AE097B"/>
    <w:rsid w:val="00AE1160"/>
    <w:rsid w:val="00AE121F"/>
    <w:rsid w:val="00AE2B8E"/>
    <w:rsid w:val="00AE30F4"/>
    <w:rsid w:val="00AE3144"/>
    <w:rsid w:val="00AE3905"/>
    <w:rsid w:val="00AE3E2E"/>
    <w:rsid w:val="00AE589E"/>
    <w:rsid w:val="00AE5FD1"/>
    <w:rsid w:val="00AE67DA"/>
    <w:rsid w:val="00AE6BC4"/>
    <w:rsid w:val="00AE74BC"/>
    <w:rsid w:val="00AF0071"/>
    <w:rsid w:val="00AF09D0"/>
    <w:rsid w:val="00AF0D43"/>
    <w:rsid w:val="00AF0DA7"/>
    <w:rsid w:val="00AF1D18"/>
    <w:rsid w:val="00AF2634"/>
    <w:rsid w:val="00AF2F6B"/>
    <w:rsid w:val="00AF392C"/>
    <w:rsid w:val="00AF621F"/>
    <w:rsid w:val="00AF7430"/>
    <w:rsid w:val="00AF7BCC"/>
    <w:rsid w:val="00B001E9"/>
    <w:rsid w:val="00B003C8"/>
    <w:rsid w:val="00B00552"/>
    <w:rsid w:val="00B0197C"/>
    <w:rsid w:val="00B02035"/>
    <w:rsid w:val="00B02BF0"/>
    <w:rsid w:val="00B02C89"/>
    <w:rsid w:val="00B03BE5"/>
    <w:rsid w:val="00B04E62"/>
    <w:rsid w:val="00B0517F"/>
    <w:rsid w:val="00B051D9"/>
    <w:rsid w:val="00B069B6"/>
    <w:rsid w:val="00B06A30"/>
    <w:rsid w:val="00B06B23"/>
    <w:rsid w:val="00B07766"/>
    <w:rsid w:val="00B07DE5"/>
    <w:rsid w:val="00B10298"/>
    <w:rsid w:val="00B114A2"/>
    <w:rsid w:val="00B12075"/>
    <w:rsid w:val="00B12076"/>
    <w:rsid w:val="00B12958"/>
    <w:rsid w:val="00B13486"/>
    <w:rsid w:val="00B143E4"/>
    <w:rsid w:val="00B14BE3"/>
    <w:rsid w:val="00B16126"/>
    <w:rsid w:val="00B16885"/>
    <w:rsid w:val="00B16DB5"/>
    <w:rsid w:val="00B17CEA"/>
    <w:rsid w:val="00B21B3B"/>
    <w:rsid w:val="00B22C9A"/>
    <w:rsid w:val="00B23599"/>
    <w:rsid w:val="00B23D61"/>
    <w:rsid w:val="00B252C7"/>
    <w:rsid w:val="00B25960"/>
    <w:rsid w:val="00B2786D"/>
    <w:rsid w:val="00B27AC1"/>
    <w:rsid w:val="00B312F8"/>
    <w:rsid w:val="00B31650"/>
    <w:rsid w:val="00B31831"/>
    <w:rsid w:val="00B31D0F"/>
    <w:rsid w:val="00B31DE0"/>
    <w:rsid w:val="00B3257B"/>
    <w:rsid w:val="00B33257"/>
    <w:rsid w:val="00B35D7F"/>
    <w:rsid w:val="00B3622A"/>
    <w:rsid w:val="00B36861"/>
    <w:rsid w:val="00B36B15"/>
    <w:rsid w:val="00B373CF"/>
    <w:rsid w:val="00B37D5E"/>
    <w:rsid w:val="00B405B0"/>
    <w:rsid w:val="00B41A0D"/>
    <w:rsid w:val="00B425E7"/>
    <w:rsid w:val="00B4533C"/>
    <w:rsid w:val="00B45856"/>
    <w:rsid w:val="00B462FC"/>
    <w:rsid w:val="00B50B45"/>
    <w:rsid w:val="00B50D39"/>
    <w:rsid w:val="00B52B3F"/>
    <w:rsid w:val="00B55144"/>
    <w:rsid w:val="00B559DA"/>
    <w:rsid w:val="00B57683"/>
    <w:rsid w:val="00B57F4D"/>
    <w:rsid w:val="00B60049"/>
    <w:rsid w:val="00B60482"/>
    <w:rsid w:val="00B61876"/>
    <w:rsid w:val="00B62011"/>
    <w:rsid w:val="00B62A97"/>
    <w:rsid w:val="00B6314A"/>
    <w:rsid w:val="00B633A9"/>
    <w:rsid w:val="00B6347D"/>
    <w:rsid w:val="00B63EC9"/>
    <w:rsid w:val="00B65478"/>
    <w:rsid w:val="00B6567C"/>
    <w:rsid w:val="00B66629"/>
    <w:rsid w:val="00B670FE"/>
    <w:rsid w:val="00B67E3C"/>
    <w:rsid w:val="00B705A9"/>
    <w:rsid w:val="00B710A3"/>
    <w:rsid w:val="00B713B8"/>
    <w:rsid w:val="00B71535"/>
    <w:rsid w:val="00B727A1"/>
    <w:rsid w:val="00B74140"/>
    <w:rsid w:val="00B744A6"/>
    <w:rsid w:val="00B74988"/>
    <w:rsid w:val="00B7523F"/>
    <w:rsid w:val="00B76089"/>
    <w:rsid w:val="00B761C5"/>
    <w:rsid w:val="00B76B8A"/>
    <w:rsid w:val="00B77132"/>
    <w:rsid w:val="00B775C8"/>
    <w:rsid w:val="00B77B2B"/>
    <w:rsid w:val="00B77D9D"/>
    <w:rsid w:val="00B8170B"/>
    <w:rsid w:val="00B81781"/>
    <w:rsid w:val="00B81D62"/>
    <w:rsid w:val="00B82144"/>
    <w:rsid w:val="00B82B99"/>
    <w:rsid w:val="00B830A6"/>
    <w:rsid w:val="00B83A52"/>
    <w:rsid w:val="00B83BB4"/>
    <w:rsid w:val="00B849A5"/>
    <w:rsid w:val="00B85376"/>
    <w:rsid w:val="00B861F9"/>
    <w:rsid w:val="00B86B4A"/>
    <w:rsid w:val="00B86BF0"/>
    <w:rsid w:val="00B87280"/>
    <w:rsid w:val="00B8787A"/>
    <w:rsid w:val="00B87887"/>
    <w:rsid w:val="00B87ABC"/>
    <w:rsid w:val="00B90725"/>
    <w:rsid w:val="00B90795"/>
    <w:rsid w:val="00B90954"/>
    <w:rsid w:val="00B90F26"/>
    <w:rsid w:val="00B9122C"/>
    <w:rsid w:val="00B91640"/>
    <w:rsid w:val="00B91E2C"/>
    <w:rsid w:val="00B921D7"/>
    <w:rsid w:val="00B92366"/>
    <w:rsid w:val="00B929F1"/>
    <w:rsid w:val="00B92D7A"/>
    <w:rsid w:val="00B93779"/>
    <w:rsid w:val="00B939E9"/>
    <w:rsid w:val="00B93A03"/>
    <w:rsid w:val="00B9461E"/>
    <w:rsid w:val="00B94A01"/>
    <w:rsid w:val="00B96E24"/>
    <w:rsid w:val="00B975D6"/>
    <w:rsid w:val="00B977B4"/>
    <w:rsid w:val="00B97A95"/>
    <w:rsid w:val="00BA0373"/>
    <w:rsid w:val="00BA15DB"/>
    <w:rsid w:val="00BA161B"/>
    <w:rsid w:val="00BA1BC5"/>
    <w:rsid w:val="00BA279B"/>
    <w:rsid w:val="00BA3B8F"/>
    <w:rsid w:val="00BA5777"/>
    <w:rsid w:val="00BA59C8"/>
    <w:rsid w:val="00BA5D0D"/>
    <w:rsid w:val="00BA7307"/>
    <w:rsid w:val="00BA756A"/>
    <w:rsid w:val="00BA7710"/>
    <w:rsid w:val="00BA7CD2"/>
    <w:rsid w:val="00BA7E2B"/>
    <w:rsid w:val="00BA7FAB"/>
    <w:rsid w:val="00BB0679"/>
    <w:rsid w:val="00BB0949"/>
    <w:rsid w:val="00BB0C97"/>
    <w:rsid w:val="00BB2BCB"/>
    <w:rsid w:val="00BB2F7C"/>
    <w:rsid w:val="00BB333E"/>
    <w:rsid w:val="00BB4A5B"/>
    <w:rsid w:val="00BB6E55"/>
    <w:rsid w:val="00BB76D3"/>
    <w:rsid w:val="00BB779C"/>
    <w:rsid w:val="00BB7A63"/>
    <w:rsid w:val="00BC0664"/>
    <w:rsid w:val="00BC066E"/>
    <w:rsid w:val="00BC0821"/>
    <w:rsid w:val="00BC082D"/>
    <w:rsid w:val="00BC0D09"/>
    <w:rsid w:val="00BC1A72"/>
    <w:rsid w:val="00BC1E5A"/>
    <w:rsid w:val="00BC22E9"/>
    <w:rsid w:val="00BC301E"/>
    <w:rsid w:val="00BC3CC9"/>
    <w:rsid w:val="00BD0690"/>
    <w:rsid w:val="00BD0C71"/>
    <w:rsid w:val="00BD114E"/>
    <w:rsid w:val="00BD1D03"/>
    <w:rsid w:val="00BD1E97"/>
    <w:rsid w:val="00BD2640"/>
    <w:rsid w:val="00BD59D1"/>
    <w:rsid w:val="00BD6105"/>
    <w:rsid w:val="00BE0896"/>
    <w:rsid w:val="00BE0AE0"/>
    <w:rsid w:val="00BE0DFB"/>
    <w:rsid w:val="00BE1700"/>
    <w:rsid w:val="00BE1F45"/>
    <w:rsid w:val="00BE280C"/>
    <w:rsid w:val="00BE3ACC"/>
    <w:rsid w:val="00BE3E59"/>
    <w:rsid w:val="00BE44C8"/>
    <w:rsid w:val="00BE4C3E"/>
    <w:rsid w:val="00BE536A"/>
    <w:rsid w:val="00BE6FBD"/>
    <w:rsid w:val="00BE7112"/>
    <w:rsid w:val="00BE74D3"/>
    <w:rsid w:val="00BE7A63"/>
    <w:rsid w:val="00BF08B2"/>
    <w:rsid w:val="00BF128A"/>
    <w:rsid w:val="00BF334B"/>
    <w:rsid w:val="00BF3987"/>
    <w:rsid w:val="00BF45CE"/>
    <w:rsid w:val="00BF487C"/>
    <w:rsid w:val="00BF4A0A"/>
    <w:rsid w:val="00BF4A82"/>
    <w:rsid w:val="00BF4E35"/>
    <w:rsid w:val="00BF5AC7"/>
    <w:rsid w:val="00BF5F3F"/>
    <w:rsid w:val="00C001D3"/>
    <w:rsid w:val="00C0060B"/>
    <w:rsid w:val="00C01F37"/>
    <w:rsid w:val="00C02558"/>
    <w:rsid w:val="00C02DFF"/>
    <w:rsid w:val="00C03725"/>
    <w:rsid w:val="00C03F35"/>
    <w:rsid w:val="00C05591"/>
    <w:rsid w:val="00C065A5"/>
    <w:rsid w:val="00C068B0"/>
    <w:rsid w:val="00C07373"/>
    <w:rsid w:val="00C073F8"/>
    <w:rsid w:val="00C10202"/>
    <w:rsid w:val="00C12536"/>
    <w:rsid w:val="00C12713"/>
    <w:rsid w:val="00C1442E"/>
    <w:rsid w:val="00C15003"/>
    <w:rsid w:val="00C15173"/>
    <w:rsid w:val="00C16873"/>
    <w:rsid w:val="00C16DE1"/>
    <w:rsid w:val="00C178F7"/>
    <w:rsid w:val="00C20295"/>
    <w:rsid w:val="00C20ABE"/>
    <w:rsid w:val="00C20FDD"/>
    <w:rsid w:val="00C21914"/>
    <w:rsid w:val="00C22A4C"/>
    <w:rsid w:val="00C23F0E"/>
    <w:rsid w:val="00C242DD"/>
    <w:rsid w:val="00C244C0"/>
    <w:rsid w:val="00C245ED"/>
    <w:rsid w:val="00C24A75"/>
    <w:rsid w:val="00C253CB"/>
    <w:rsid w:val="00C25DD2"/>
    <w:rsid w:val="00C27ED4"/>
    <w:rsid w:val="00C308C9"/>
    <w:rsid w:val="00C308F9"/>
    <w:rsid w:val="00C317C5"/>
    <w:rsid w:val="00C320F8"/>
    <w:rsid w:val="00C323F0"/>
    <w:rsid w:val="00C32427"/>
    <w:rsid w:val="00C32D95"/>
    <w:rsid w:val="00C32E89"/>
    <w:rsid w:val="00C33D48"/>
    <w:rsid w:val="00C3414C"/>
    <w:rsid w:val="00C3437C"/>
    <w:rsid w:val="00C34673"/>
    <w:rsid w:val="00C34A3A"/>
    <w:rsid w:val="00C353C8"/>
    <w:rsid w:val="00C40C9E"/>
    <w:rsid w:val="00C4348B"/>
    <w:rsid w:val="00C44F62"/>
    <w:rsid w:val="00C45A73"/>
    <w:rsid w:val="00C460F5"/>
    <w:rsid w:val="00C46723"/>
    <w:rsid w:val="00C47081"/>
    <w:rsid w:val="00C50C10"/>
    <w:rsid w:val="00C5165C"/>
    <w:rsid w:val="00C52A3C"/>
    <w:rsid w:val="00C53780"/>
    <w:rsid w:val="00C53BD6"/>
    <w:rsid w:val="00C55EDD"/>
    <w:rsid w:val="00C57671"/>
    <w:rsid w:val="00C577FF"/>
    <w:rsid w:val="00C60AAD"/>
    <w:rsid w:val="00C60D4C"/>
    <w:rsid w:val="00C611AD"/>
    <w:rsid w:val="00C6211B"/>
    <w:rsid w:val="00C64685"/>
    <w:rsid w:val="00C64C2D"/>
    <w:rsid w:val="00C70C03"/>
    <w:rsid w:val="00C71B3A"/>
    <w:rsid w:val="00C71FB0"/>
    <w:rsid w:val="00C72D94"/>
    <w:rsid w:val="00C73E00"/>
    <w:rsid w:val="00C74AA0"/>
    <w:rsid w:val="00C75C31"/>
    <w:rsid w:val="00C762FC"/>
    <w:rsid w:val="00C80F38"/>
    <w:rsid w:val="00C81822"/>
    <w:rsid w:val="00C8252D"/>
    <w:rsid w:val="00C82810"/>
    <w:rsid w:val="00C838AE"/>
    <w:rsid w:val="00C83A10"/>
    <w:rsid w:val="00C83EA5"/>
    <w:rsid w:val="00C85C7A"/>
    <w:rsid w:val="00C85FBE"/>
    <w:rsid w:val="00C9038D"/>
    <w:rsid w:val="00C91514"/>
    <w:rsid w:val="00C92FF9"/>
    <w:rsid w:val="00C9317B"/>
    <w:rsid w:val="00C93D97"/>
    <w:rsid w:val="00C93E8A"/>
    <w:rsid w:val="00C94FC2"/>
    <w:rsid w:val="00C95F93"/>
    <w:rsid w:val="00C96886"/>
    <w:rsid w:val="00C96E84"/>
    <w:rsid w:val="00C9763E"/>
    <w:rsid w:val="00C976F1"/>
    <w:rsid w:val="00C97996"/>
    <w:rsid w:val="00C97A48"/>
    <w:rsid w:val="00CA0543"/>
    <w:rsid w:val="00CA0599"/>
    <w:rsid w:val="00CA0602"/>
    <w:rsid w:val="00CA127F"/>
    <w:rsid w:val="00CA1C78"/>
    <w:rsid w:val="00CA2AB3"/>
    <w:rsid w:val="00CA3AEC"/>
    <w:rsid w:val="00CA4366"/>
    <w:rsid w:val="00CA4BB6"/>
    <w:rsid w:val="00CA4F29"/>
    <w:rsid w:val="00CA511F"/>
    <w:rsid w:val="00CA59AF"/>
    <w:rsid w:val="00CA63ED"/>
    <w:rsid w:val="00CA6481"/>
    <w:rsid w:val="00CA699E"/>
    <w:rsid w:val="00CA6FC7"/>
    <w:rsid w:val="00CB1095"/>
    <w:rsid w:val="00CB19AB"/>
    <w:rsid w:val="00CB1C10"/>
    <w:rsid w:val="00CB442A"/>
    <w:rsid w:val="00CB4486"/>
    <w:rsid w:val="00CB4E48"/>
    <w:rsid w:val="00CB5636"/>
    <w:rsid w:val="00CB644C"/>
    <w:rsid w:val="00CB67C0"/>
    <w:rsid w:val="00CB749C"/>
    <w:rsid w:val="00CC0337"/>
    <w:rsid w:val="00CC0BF9"/>
    <w:rsid w:val="00CC11A5"/>
    <w:rsid w:val="00CC1FED"/>
    <w:rsid w:val="00CC2519"/>
    <w:rsid w:val="00CC2BF9"/>
    <w:rsid w:val="00CC2F21"/>
    <w:rsid w:val="00CC302A"/>
    <w:rsid w:val="00CC5E7A"/>
    <w:rsid w:val="00CC6518"/>
    <w:rsid w:val="00CC69D6"/>
    <w:rsid w:val="00CD09F7"/>
    <w:rsid w:val="00CD1110"/>
    <w:rsid w:val="00CD1638"/>
    <w:rsid w:val="00CD25DF"/>
    <w:rsid w:val="00CD27E1"/>
    <w:rsid w:val="00CD3CF4"/>
    <w:rsid w:val="00CD531C"/>
    <w:rsid w:val="00CE13E1"/>
    <w:rsid w:val="00CE195B"/>
    <w:rsid w:val="00CE1D25"/>
    <w:rsid w:val="00CE1D92"/>
    <w:rsid w:val="00CE2110"/>
    <w:rsid w:val="00CE371E"/>
    <w:rsid w:val="00CE3AEE"/>
    <w:rsid w:val="00CE4450"/>
    <w:rsid w:val="00CE4BE9"/>
    <w:rsid w:val="00CE5296"/>
    <w:rsid w:val="00CE53FA"/>
    <w:rsid w:val="00CE5D8D"/>
    <w:rsid w:val="00CE64E8"/>
    <w:rsid w:val="00CE7B34"/>
    <w:rsid w:val="00CF05D6"/>
    <w:rsid w:val="00CF05FC"/>
    <w:rsid w:val="00CF09AA"/>
    <w:rsid w:val="00CF1DD8"/>
    <w:rsid w:val="00CF2BF7"/>
    <w:rsid w:val="00CF39E4"/>
    <w:rsid w:val="00CF4E22"/>
    <w:rsid w:val="00CF6F34"/>
    <w:rsid w:val="00D00AAA"/>
    <w:rsid w:val="00D01F06"/>
    <w:rsid w:val="00D03448"/>
    <w:rsid w:val="00D04034"/>
    <w:rsid w:val="00D0622F"/>
    <w:rsid w:val="00D06C5F"/>
    <w:rsid w:val="00D0773E"/>
    <w:rsid w:val="00D079FC"/>
    <w:rsid w:val="00D07E30"/>
    <w:rsid w:val="00D10A7E"/>
    <w:rsid w:val="00D12A17"/>
    <w:rsid w:val="00D12C7C"/>
    <w:rsid w:val="00D12CE1"/>
    <w:rsid w:val="00D136C6"/>
    <w:rsid w:val="00D14E58"/>
    <w:rsid w:val="00D14FC2"/>
    <w:rsid w:val="00D151CC"/>
    <w:rsid w:val="00D1644E"/>
    <w:rsid w:val="00D20C7E"/>
    <w:rsid w:val="00D20EA1"/>
    <w:rsid w:val="00D2158B"/>
    <w:rsid w:val="00D216B9"/>
    <w:rsid w:val="00D21A25"/>
    <w:rsid w:val="00D241F9"/>
    <w:rsid w:val="00D249D5"/>
    <w:rsid w:val="00D25355"/>
    <w:rsid w:val="00D2548C"/>
    <w:rsid w:val="00D25802"/>
    <w:rsid w:val="00D267BC"/>
    <w:rsid w:val="00D30638"/>
    <w:rsid w:val="00D306D7"/>
    <w:rsid w:val="00D31099"/>
    <w:rsid w:val="00D316A4"/>
    <w:rsid w:val="00D32140"/>
    <w:rsid w:val="00D3288E"/>
    <w:rsid w:val="00D332B9"/>
    <w:rsid w:val="00D34238"/>
    <w:rsid w:val="00D34B44"/>
    <w:rsid w:val="00D34EDF"/>
    <w:rsid w:val="00D34EE6"/>
    <w:rsid w:val="00D354C2"/>
    <w:rsid w:val="00D359C6"/>
    <w:rsid w:val="00D35A46"/>
    <w:rsid w:val="00D35D97"/>
    <w:rsid w:val="00D36D6C"/>
    <w:rsid w:val="00D37084"/>
    <w:rsid w:val="00D3761F"/>
    <w:rsid w:val="00D3770F"/>
    <w:rsid w:val="00D37A1C"/>
    <w:rsid w:val="00D41C56"/>
    <w:rsid w:val="00D42702"/>
    <w:rsid w:val="00D43A56"/>
    <w:rsid w:val="00D4405C"/>
    <w:rsid w:val="00D44DBC"/>
    <w:rsid w:val="00D454EE"/>
    <w:rsid w:val="00D466F5"/>
    <w:rsid w:val="00D46D86"/>
    <w:rsid w:val="00D50998"/>
    <w:rsid w:val="00D51B97"/>
    <w:rsid w:val="00D52385"/>
    <w:rsid w:val="00D52C24"/>
    <w:rsid w:val="00D536F1"/>
    <w:rsid w:val="00D539A7"/>
    <w:rsid w:val="00D53C25"/>
    <w:rsid w:val="00D54BFC"/>
    <w:rsid w:val="00D55CE1"/>
    <w:rsid w:val="00D55DD8"/>
    <w:rsid w:val="00D56AEA"/>
    <w:rsid w:val="00D60A6D"/>
    <w:rsid w:val="00D60EDD"/>
    <w:rsid w:val="00D61696"/>
    <w:rsid w:val="00D6184E"/>
    <w:rsid w:val="00D618D1"/>
    <w:rsid w:val="00D633EC"/>
    <w:rsid w:val="00D63D6C"/>
    <w:rsid w:val="00D644FC"/>
    <w:rsid w:val="00D6496B"/>
    <w:rsid w:val="00D64BE7"/>
    <w:rsid w:val="00D64DAB"/>
    <w:rsid w:val="00D65633"/>
    <w:rsid w:val="00D6593C"/>
    <w:rsid w:val="00D72DBE"/>
    <w:rsid w:val="00D72EDE"/>
    <w:rsid w:val="00D750E7"/>
    <w:rsid w:val="00D7534E"/>
    <w:rsid w:val="00D754B3"/>
    <w:rsid w:val="00D75B38"/>
    <w:rsid w:val="00D76253"/>
    <w:rsid w:val="00D773EB"/>
    <w:rsid w:val="00D801D1"/>
    <w:rsid w:val="00D8176F"/>
    <w:rsid w:val="00D81770"/>
    <w:rsid w:val="00D81ACF"/>
    <w:rsid w:val="00D8317A"/>
    <w:rsid w:val="00D84547"/>
    <w:rsid w:val="00D84A2A"/>
    <w:rsid w:val="00D84AEA"/>
    <w:rsid w:val="00D85D89"/>
    <w:rsid w:val="00D85FDE"/>
    <w:rsid w:val="00D867FE"/>
    <w:rsid w:val="00D868B1"/>
    <w:rsid w:val="00D86D87"/>
    <w:rsid w:val="00D87A20"/>
    <w:rsid w:val="00D92272"/>
    <w:rsid w:val="00D92BEB"/>
    <w:rsid w:val="00D93865"/>
    <w:rsid w:val="00D93ADB"/>
    <w:rsid w:val="00D94A9C"/>
    <w:rsid w:val="00D950B4"/>
    <w:rsid w:val="00D9520B"/>
    <w:rsid w:val="00D955C8"/>
    <w:rsid w:val="00D9578F"/>
    <w:rsid w:val="00D95EA0"/>
    <w:rsid w:val="00DA0582"/>
    <w:rsid w:val="00DA0F0B"/>
    <w:rsid w:val="00DA10F5"/>
    <w:rsid w:val="00DA2955"/>
    <w:rsid w:val="00DA306E"/>
    <w:rsid w:val="00DA3749"/>
    <w:rsid w:val="00DA383C"/>
    <w:rsid w:val="00DA3E3D"/>
    <w:rsid w:val="00DA3E5F"/>
    <w:rsid w:val="00DA5844"/>
    <w:rsid w:val="00DA5A04"/>
    <w:rsid w:val="00DA5D5D"/>
    <w:rsid w:val="00DA5EE6"/>
    <w:rsid w:val="00DA6269"/>
    <w:rsid w:val="00DA6A41"/>
    <w:rsid w:val="00DA6D20"/>
    <w:rsid w:val="00DB2C7B"/>
    <w:rsid w:val="00DB2D17"/>
    <w:rsid w:val="00DB30A5"/>
    <w:rsid w:val="00DB399A"/>
    <w:rsid w:val="00DB5083"/>
    <w:rsid w:val="00DB7116"/>
    <w:rsid w:val="00DB72D2"/>
    <w:rsid w:val="00DB7B59"/>
    <w:rsid w:val="00DB7CA6"/>
    <w:rsid w:val="00DB7D5B"/>
    <w:rsid w:val="00DC03B7"/>
    <w:rsid w:val="00DC07B6"/>
    <w:rsid w:val="00DC0E9E"/>
    <w:rsid w:val="00DC1013"/>
    <w:rsid w:val="00DC18FC"/>
    <w:rsid w:val="00DC2279"/>
    <w:rsid w:val="00DC25FB"/>
    <w:rsid w:val="00DC345C"/>
    <w:rsid w:val="00DC41DB"/>
    <w:rsid w:val="00DC444E"/>
    <w:rsid w:val="00DC4F6F"/>
    <w:rsid w:val="00DC50D3"/>
    <w:rsid w:val="00DC5420"/>
    <w:rsid w:val="00DC579C"/>
    <w:rsid w:val="00DC58EE"/>
    <w:rsid w:val="00DC5CED"/>
    <w:rsid w:val="00DC6C6A"/>
    <w:rsid w:val="00DC6ED2"/>
    <w:rsid w:val="00DC708E"/>
    <w:rsid w:val="00DD0BB4"/>
    <w:rsid w:val="00DD0DED"/>
    <w:rsid w:val="00DD0FB6"/>
    <w:rsid w:val="00DD184E"/>
    <w:rsid w:val="00DD21C3"/>
    <w:rsid w:val="00DD39CA"/>
    <w:rsid w:val="00DD57FD"/>
    <w:rsid w:val="00DD62C4"/>
    <w:rsid w:val="00DD67B6"/>
    <w:rsid w:val="00DD692F"/>
    <w:rsid w:val="00DD6BF7"/>
    <w:rsid w:val="00DE1832"/>
    <w:rsid w:val="00DE223A"/>
    <w:rsid w:val="00DE4DF1"/>
    <w:rsid w:val="00DE5EDB"/>
    <w:rsid w:val="00DE6301"/>
    <w:rsid w:val="00DE6831"/>
    <w:rsid w:val="00DE7300"/>
    <w:rsid w:val="00DE79D9"/>
    <w:rsid w:val="00DF00F1"/>
    <w:rsid w:val="00DF1856"/>
    <w:rsid w:val="00DF1D9A"/>
    <w:rsid w:val="00DF2697"/>
    <w:rsid w:val="00DF2DBF"/>
    <w:rsid w:val="00DF64C6"/>
    <w:rsid w:val="00DF721F"/>
    <w:rsid w:val="00DF77DD"/>
    <w:rsid w:val="00E00352"/>
    <w:rsid w:val="00E00EF9"/>
    <w:rsid w:val="00E011A2"/>
    <w:rsid w:val="00E0131C"/>
    <w:rsid w:val="00E0241F"/>
    <w:rsid w:val="00E038B2"/>
    <w:rsid w:val="00E05531"/>
    <w:rsid w:val="00E069F7"/>
    <w:rsid w:val="00E12952"/>
    <w:rsid w:val="00E12E2D"/>
    <w:rsid w:val="00E14493"/>
    <w:rsid w:val="00E144DB"/>
    <w:rsid w:val="00E145EB"/>
    <w:rsid w:val="00E14877"/>
    <w:rsid w:val="00E14A30"/>
    <w:rsid w:val="00E15802"/>
    <w:rsid w:val="00E15ABF"/>
    <w:rsid w:val="00E1752A"/>
    <w:rsid w:val="00E20204"/>
    <w:rsid w:val="00E20A5E"/>
    <w:rsid w:val="00E20F54"/>
    <w:rsid w:val="00E2219C"/>
    <w:rsid w:val="00E226C1"/>
    <w:rsid w:val="00E22BEC"/>
    <w:rsid w:val="00E2425F"/>
    <w:rsid w:val="00E244ED"/>
    <w:rsid w:val="00E24E75"/>
    <w:rsid w:val="00E2585F"/>
    <w:rsid w:val="00E26792"/>
    <w:rsid w:val="00E26815"/>
    <w:rsid w:val="00E2745C"/>
    <w:rsid w:val="00E278D5"/>
    <w:rsid w:val="00E30AF3"/>
    <w:rsid w:val="00E30FE1"/>
    <w:rsid w:val="00E31681"/>
    <w:rsid w:val="00E31767"/>
    <w:rsid w:val="00E33149"/>
    <w:rsid w:val="00E33FDB"/>
    <w:rsid w:val="00E36299"/>
    <w:rsid w:val="00E40895"/>
    <w:rsid w:val="00E415D1"/>
    <w:rsid w:val="00E4189F"/>
    <w:rsid w:val="00E4430F"/>
    <w:rsid w:val="00E4448A"/>
    <w:rsid w:val="00E45A15"/>
    <w:rsid w:val="00E45B51"/>
    <w:rsid w:val="00E45BBA"/>
    <w:rsid w:val="00E45DB2"/>
    <w:rsid w:val="00E46517"/>
    <w:rsid w:val="00E46733"/>
    <w:rsid w:val="00E46EE3"/>
    <w:rsid w:val="00E501CB"/>
    <w:rsid w:val="00E5030E"/>
    <w:rsid w:val="00E50ECD"/>
    <w:rsid w:val="00E51622"/>
    <w:rsid w:val="00E519DF"/>
    <w:rsid w:val="00E52349"/>
    <w:rsid w:val="00E523A4"/>
    <w:rsid w:val="00E52571"/>
    <w:rsid w:val="00E53769"/>
    <w:rsid w:val="00E53DAB"/>
    <w:rsid w:val="00E540F6"/>
    <w:rsid w:val="00E548F1"/>
    <w:rsid w:val="00E55178"/>
    <w:rsid w:val="00E5521E"/>
    <w:rsid w:val="00E554FA"/>
    <w:rsid w:val="00E604F6"/>
    <w:rsid w:val="00E60E7C"/>
    <w:rsid w:val="00E60FC2"/>
    <w:rsid w:val="00E610F5"/>
    <w:rsid w:val="00E6179F"/>
    <w:rsid w:val="00E61AF0"/>
    <w:rsid w:val="00E62134"/>
    <w:rsid w:val="00E62195"/>
    <w:rsid w:val="00E6220C"/>
    <w:rsid w:val="00E6234B"/>
    <w:rsid w:val="00E63406"/>
    <w:rsid w:val="00E635A9"/>
    <w:rsid w:val="00E63CC2"/>
    <w:rsid w:val="00E64F77"/>
    <w:rsid w:val="00E65271"/>
    <w:rsid w:val="00E65E1C"/>
    <w:rsid w:val="00E66480"/>
    <w:rsid w:val="00E67373"/>
    <w:rsid w:val="00E7059F"/>
    <w:rsid w:val="00E70C67"/>
    <w:rsid w:val="00E717E9"/>
    <w:rsid w:val="00E71BEB"/>
    <w:rsid w:val="00E72C3D"/>
    <w:rsid w:val="00E73A95"/>
    <w:rsid w:val="00E74872"/>
    <w:rsid w:val="00E75D2F"/>
    <w:rsid w:val="00E75D5B"/>
    <w:rsid w:val="00E761A2"/>
    <w:rsid w:val="00E76FD2"/>
    <w:rsid w:val="00E81A01"/>
    <w:rsid w:val="00E82901"/>
    <w:rsid w:val="00E83022"/>
    <w:rsid w:val="00E83651"/>
    <w:rsid w:val="00E84565"/>
    <w:rsid w:val="00E84F98"/>
    <w:rsid w:val="00E8552A"/>
    <w:rsid w:val="00E85596"/>
    <w:rsid w:val="00E85D50"/>
    <w:rsid w:val="00E85FDD"/>
    <w:rsid w:val="00E87458"/>
    <w:rsid w:val="00E90EB1"/>
    <w:rsid w:val="00E91505"/>
    <w:rsid w:val="00E91909"/>
    <w:rsid w:val="00E92119"/>
    <w:rsid w:val="00E935BF"/>
    <w:rsid w:val="00E93C9F"/>
    <w:rsid w:val="00E947DF"/>
    <w:rsid w:val="00E94E92"/>
    <w:rsid w:val="00E950FD"/>
    <w:rsid w:val="00E9704E"/>
    <w:rsid w:val="00E9731E"/>
    <w:rsid w:val="00E97D20"/>
    <w:rsid w:val="00EA1FE4"/>
    <w:rsid w:val="00EA2624"/>
    <w:rsid w:val="00EA2720"/>
    <w:rsid w:val="00EA2C14"/>
    <w:rsid w:val="00EA32C4"/>
    <w:rsid w:val="00EA46BA"/>
    <w:rsid w:val="00EA575E"/>
    <w:rsid w:val="00EA5BD9"/>
    <w:rsid w:val="00EB0048"/>
    <w:rsid w:val="00EB0C8B"/>
    <w:rsid w:val="00EB12E1"/>
    <w:rsid w:val="00EB18C6"/>
    <w:rsid w:val="00EB4922"/>
    <w:rsid w:val="00EB4BFB"/>
    <w:rsid w:val="00EB4EFB"/>
    <w:rsid w:val="00EB51B8"/>
    <w:rsid w:val="00EB7534"/>
    <w:rsid w:val="00EB7BBE"/>
    <w:rsid w:val="00EC196F"/>
    <w:rsid w:val="00EC378D"/>
    <w:rsid w:val="00EC3A8C"/>
    <w:rsid w:val="00EC48E2"/>
    <w:rsid w:val="00EC5F7F"/>
    <w:rsid w:val="00EC642E"/>
    <w:rsid w:val="00EC648A"/>
    <w:rsid w:val="00EC6CFE"/>
    <w:rsid w:val="00EC75A3"/>
    <w:rsid w:val="00EC77FC"/>
    <w:rsid w:val="00EC7F49"/>
    <w:rsid w:val="00ED0088"/>
    <w:rsid w:val="00ED072D"/>
    <w:rsid w:val="00ED15F8"/>
    <w:rsid w:val="00ED1D33"/>
    <w:rsid w:val="00ED2B0F"/>
    <w:rsid w:val="00ED43C6"/>
    <w:rsid w:val="00ED59C5"/>
    <w:rsid w:val="00ED6D9D"/>
    <w:rsid w:val="00ED7947"/>
    <w:rsid w:val="00EE11C9"/>
    <w:rsid w:val="00EE2299"/>
    <w:rsid w:val="00EE2398"/>
    <w:rsid w:val="00EE26E4"/>
    <w:rsid w:val="00EE295C"/>
    <w:rsid w:val="00EE30E3"/>
    <w:rsid w:val="00EE331A"/>
    <w:rsid w:val="00EE385E"/>
    <w:rsid w:val="00EE4A70"/>
    <w:rsid w:val="00EE4A76"/>
    <w:rsid w:val="00EE5C2B"/>
    <w:rsid w:val="00EE7662"/>
    <w:rsid w:val="00EE7E01"/>
    <w:rsid w:val="00EF0213"/>
    <w:rsid w:val="00EF045B"/>
    <w:rsid w:val="00EF07C3"/>
    <w:rsid w:val="00EF2276"/>
    <w:rsid w:val="00EF2915"/>
    <w:rsid w:val="00EF4177"/>
    <w:rsid w:val="00EF464C"/>
    <w:rsid w:val="00EF5ACD"/>
    <w:rsid w:val="00EF6472"/>
    <w:rsid w:val="00EF6CE3"/>
    <w:rsid w:val="00EF7FD6"/>
    <w:rsid w:val="00F00F98"/>
    <w:rsid w:val="00F016B5"/>
    <w:rsid w:val="00F017FF"/>
    <w:rsid w:val="00F01B0D"/>
    <w:rsid w:val="00F01F2A"/>
    <w:rsid w:val="00F02F37"/>
    <w:rsid w:val="00F04973"/>
    <w:rsid w:val="00F054B0"/>
    <w:rsid w:val="00F060B7"/>
    <w:rsid w:val="00F0757A"/>
    <w:rsid w:val="00F07741"/>
    <w:rsid w:val="00F10CB2"/>
    <w:rsid w:val="00F1152A"/>
    <w:rsid w:val="00F11F1B"/>
    <w:rsid w:val="00F12A62"/>
    <w:rsid w:val="00F12EB4"/>
    <w:rsid w:val="00F140CA"/>
    <w:rsid w:val="00F1589F"/>
    <w:rsid w:val="00F15C37"/>
    <w:rsid w:val="00F17BF3"/>
    <w:rsid w:val="00F200C6"/>
    <w:rsid w:val="00F2223C"/>
    <w:rsid w:val="00F22A7A"/>
    <w:rsid w:val="00F22FF9"/>
    <w:rsid w:val="00F23AC0"/>
    <w:rsid w:val="00F24515"/>
    <w:rsid w:val="00F25305"/>
    <w:rsid w:val="00F25567"/>
    <w:rsid w:val="00F26C9B"/>
    <w:rsid w:val="00F27356"/>
    <w:rsid w:val="00F30900"/>
    <w:rsid w:val="00F30B4E"/>
    <w:rsid w:val="00F30B7B"/>
    <w:rsid w:val="00F320B8"/>
    <w:rsid w:val="00F3257F"/>
    <w:rsid w:val="00F339C7"/>
    <w:rsid w:val="00F34477"/>
    <w:rsid w:val="00F36757"/>
    <w:rsid w:val="00F373FC"/>
    <w:rsid w:val="00F40C26"/>
    <w:rsid w:val="00F416FB"/>
    <w:rsid w:val="00F426E1"/>
    <w:rsid w:val="00F4289F"/>
    <w:rsid w:val="00F4412D"/>
    <w:rsid w:val="00F454C5"/>
    <w:rsid w:val="00F4578E"/>
    <w:rsid w:val="00F45CDD"/>
    <w:rsid w:val="00F45EC1"/>
    <w:rsid w:val="00F461EB"/>
    <w:rsid w:val="00F46281"/>
    <w:rsid w:val="00F46AA5"/>
    <w:rsid w:val="00F47430"/>
    <w:rsid w:val="00F474A2"/>
    <w:rsid w:val="00F5050E"/>
    <w:rsid w:val="00F50EA5"/>
    <w:rsid w:val="00F51198"/>
    <w:rsid w:val="00F511F6"/>
    <w:rsid w:val="00F520BF"/>
    <w:rsid w:val="00F52C7A"/>
    <w:rsid w:val="00F532B2"/>
    <w:rsid w:val="00F532C7"/>
    <w:rsid w:val="00F53C9B"/>
    <w:rsid w:val="00F548D7"/>
    <w:rsid w:val="00F54CA0"/>
    <w:rsid w:val="00F576DC"/>
    <w:rsid w:val="00F57E26"/>
    <w:rsid w:val="00F60583"/>
    <w:rsid w:val="00F6157C"/>
    <w:rsid w:val="00F61C40"/>
    <w:rsid w:val="00F62E63"/>
    <w:rsid w:val="00F63219"/>
    <w:rsid w:val="00F64CBA"/>
    <w:rsid w:val="00F65326"/>
    <w:rsid w:val="00F65336"/>
    <w:rsid w:val="00F6558F"/>
    <w:rsid w:val="00F6595B"/>
    <w:rsid w:val="00F65C8B"/>
    <w:rsid w:val="00F666C1"/>
    <w:rsid w:val="00F67B16"/>
    <w:rsid w:val="00F70BDC"/>
    <w:rsid w:val="00F70BE2"/>
    <w:rsid w:val="00F716FB"/>
    <w:rsid w:val="00F72B27"/>
    <w:rsid w:val="00F72ED5"/>
    <w:rsid w:val="00F7319C"/>
    <w:rsid w:val="00F73203"/>
    <w:rsid w:val="00F73B8E"/>
    <w:rsid w:val="00F74964"/>
    <w:rsid w:val="00F74C04"/>
    <w:rsid w:val="00F75421"/>
    <w:rsid w:val="00F758B2"/>
    <w:rsid w:val="00F772F0"/>
    <w:rsid w:val="00F775F5"/>
    <w:rsid w:val="00F77AFA"/>
    <w:rsid w:val="00F77D8C"/>
    <w:rsid w:val="00F77F60"/>
    <w:rsid w:val="00F808AB"/>
    <w:rsid w:val="00F814F0"/>
    <w:rsid w:val="00F818D5"/>
    <w:rsid w:val="00F8454A"/>
    <w:rsid w:val="00F847A1"/>
    <w:rsid w:val="00F84882"/>
    <w:rsid w:val="00F84BF5"/>
    <w:rsid w:val="00F8592A"/>
    <w:rsid w:val="00F85BE9"/>
    <w:rsid w:val="00F8795E"/>
    <w:rsid w:val="00F87AE6"/>
    <w:rsid w:val="00F90424"/>
    <w:rsid w:val="00F9153D"/>
    <w:rsid w:val="00F9160D"/>
    <w:rsid w:val="00F92887"/>
    <w:rsid w:val="00F92BEB"/>
    <w:rsid w:val="00F948F4"/>
    <w:rsid w:val="00F949A2"/>
    <w:rsid w:val="00F94FDE"/>
    <w:rsid w:val="00F9558C"/>
    <w:rsid w:val="00F95981"/>
    <w:rsid w:val="00F95E13"/>
    <w:rsid w:val="00F95FB1"/>
    <w:rsid w:val="00F96860"/>
    <w:rsid w:val="00FA0333"/>
    <w:rsid w:val="00FA1966"/>
    <w:rsid w:val="00FA28D2"/>
    <w:rsid w:val="00FA4A44"/>
    <w:rsid w:val="00FA7554"/>
    <w:rsid w:val="00FA7F1D"/>
    <w:rsid w:val="00FA7FC2"/>
    <w:rsid w:val="00FB012C"/>
    <w:rsid w:val="00FB067F"/>
    <w:rsid w:val="00FB08C5"/>
    <w:rsid w:val="00FB09CC"/>
    <w:rsid w:val="00FB0BFF"/>
    <w:rsid w:val="00FB1B6F"/>
    <w:rsid w:val="00FB2EC1"/>
    <w:rsid w:val="00FB367D"/>
    <w:rsid w:val="00FB467F"/>
    <w:rsid w:val="00FB6354"/>
    <w:rsid w:val="00FC110F"/>
    <w:rsid w:val="00FC25D9"/>
    <w:rsid w:val="00FC2DA8"/>
    <w:rsid w:val="00FC3896"/>
    <w:rsid w:val="00FC5097"/>
    <w:rsid w:val="00FC57E9"/>
    <w:rsid w:val="00FC5962"/>
    <w:rsid w:val="00FC6AE9"/>
    <w:rsid w:val="00FC73F0"/>
    <w:rsid w:val="00FC79CB"/>
    <w:rsid w:val="00FD09FF"/>
    <w:rsid w:val="00FD1C0F"/>
    <w:rsid w:val="00FD316F"/>
    <w:rsid w:val="00FD32B0"/>
    <w:rsid w:val="00FD40CB"/>
    <w:rsid w:val="00FD4719"/>
    <w:rsid w:val="00FD5434"/>
    <w:rsid w:val="00FD556C"/>
    <w:rsid w:val="00FD60DE"/>
    <w:rsid w:val="00FD6834"/>
    <w:rsid w:val="00FD6B82"/>
    <w:rsid w:val="00FD79FE"/>
    <w:rsid w:val="00FE0251"/>
    <w:rsid w:val="00FE0373"/>
    <w:rsid w:val="00FE0723"/>
    <w:rsid w:val="00FE1AAC"/>
    <w:rsid w:val="00FE21D2"/>
    <w:rsid w:val="00FE28AD"/>
    <w:rsid w:val="00FE37AF"/>
    <w:rsid w:val="00FE3A2A"/>
    <w:rsid w:val="00FE4697"/>
    <w:rsid w:val="00FE4F92"/>
    <w:rsid w:val="00FE518F"/>
    <w:rsid w:val="00FE5D25"/>
    <w:rsid w:val="00FE5EAA"/>
    <w:rsid w:val="00FE5F55"/>
    <w:rsid w:val="00FE6189"/>
    <w:rsid w:val="00FE75F5"/>
    <w:rsid w:val="00FF043C"/>
    <w:rsid w:val="00FF0452"/>
    <w:rsid w:val="00FF0511"/>
    <w:rsid w:val="00FF0718"/>
    <w:rsid w:val="00FF0C6C"/>
    <w:rsid w:val="00FF0D26"/>
    <w:rsid w:val="00FF0DBA"/>
    <w:rsid w:val="00FF135E"/>
    <w:rsid w:val="00FF1EDE"/>
    <w:rsid w:val="00FF2C70"/>
    <w:rsid w:val="00FF2D88"/>
    <w:rsid w:val="00FF34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F00D8D"/>
  <w15:docId w15:val="{D8BE46C8-D3F4-4F5A-8663-3EAAF11B7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2F13"/>
    <w:pPr>
      <w:widowControl w:val="0"/>
      <w:spacing w:line="280" w:lineRule="atLeast"/>
      <w:jc w:val="both"/>
    </w:pPr>
    <w:rPr>
      <w:rFonts w:ascii="Arial" w:hAnsi="Arial"/>
      <w:sz w:val="19"/>
    </w:rPr>
  </w:style>
  <w:style w:type="paragraph" w:styleId="Nadpis1">
    <w:name w:val="heading 1"/>
    <w:basedOn w:val="Normln"/>
    <w:next w:val="Normln"/>
    <w:qFormat/>
    <w:rsid w:val="00014339"/>
    <w:pPr>
      <w:keepNext/>
      <w:numPr>
        <w:numId w:val="3"/>
      </w:numPr>
      <w:spacing w:before="120" w:after="60"/>
      <w:jc w:val="left"/>
      <w:outlineLvl w:val="0"/>
    </w:pPr>
    <w:rPr>
      <w:rFonts w:asciiTheme="minorHAnsi" w:hAnsiTheme="minorHAnsi" w:cs="Arial"/>
      <w:b/>
      <w:bCs/>
      <w:smallCaps/>
      <w:kern w:val="32"/>
      <w:sz w:val="32"/>
      <w:szCs w:val="32"/>
    </w:rPr>
  </w:style>
  <w:style w:type="paragraph" w:styleId="Nadpis2">
    <w:name w:val="heading 2"/>
    <w:basedOn w:val="Normln"/>
    <w:next w:val="Normln"/>
    <w:qFormat/>
    <w:rsid w:val="009422D3"/>
    <w:pPr>
      <w:keepNext/>
      <w:numPr>
        <w:ilvl w:val="1"/>
        <w:numId w:val="3"/>
      </w:numPr>
      <w:tabs>
        <w:tab w:val="num" w:pos="-284"/>
      </w:tabs>
      <w:spacing w:before="120" w:after="60"/>
      <w:ind w:left="-1134"/>
      <w:outlineLvl w:val="1"/>
    </w:pPr>
    <w:rPr>
      <w:rFonts w:cs="Arial"/>
      <w:b/>
      <w:bCs/>
      <w:iCs/>
      <w:smallCaps/>
      <w:sz w:val="24"/>
      <w:szCs w:val="19"/>
    </w:rPr>
  </w:style>
  <w:style w:type="paragraph" w:styleId="Nadpis3">
    <w:name w:val="heading 3"/>
    <w:aliases w:val="Nadpis 3 velká písmena"/>
    <w:basedOn w:val="Normln"/>
    <w:next w:val="Normln"/>
    <w:link w:val="Nadpis3Char"/>
    <w:qFormat/>
    <w:rsid w:val="00F07741"/>
    <w:pPr>
      <w:keepNext/>
      <w:numPr>
        <w:numId w:val="4"/>
      </w:numPr>
      <w:spacing w:before="120" w:after="60"/>
      <w:outlineLvl w:val="2"/>
    </w:pPr>
    <w:rPr>
      <w:rFonts w:cs="Arial"/>
      <w:b/>
      <w:bCs/>
      <w:smallCaps/>
      <w:sz w:val="22"/>
      <w:szCs w:val="22"/>
    </w:rPr>
  </w:style>
  <w:style w:type="paragraph" w:styleId="Nadpis4">
    <w:name w:val="heading 4"/>
    <w:basedOn w:val="Normln"/>
    <w:next w:val="Normln"/>
    <w:rsid w:val="0070629A"/>
    <w:pPr>
      <w:keepNext/>
      <w:numPr>
        <w:ilvl w:val="3"/>
        <w:numId w:val="3"/>
      </w:numPr>
      <w:spacing w:before="240" w:after="60"/>
      <w:outlineLvl w:val="3"/>
    </w:pPr>
    <w:rPr>
      <w:b/>
      <w:bCs/>
      <w:caps/>
      <w:szCs w:val="19"/>
    </w:rPr>
  </w:style>
  <w:style w:type="paragraph" w:styleId="Nadpis5">
    <w:name w:val="heading 5"/>
    <w:basedOn w:val="Normln"/>
    <w:next w:val="Normln"/>
    <w:rsid w:val="0070629A"/>
    <w:pPr>
      <w:numPr>
        <w:ilvl w:val="4"/>
        <w:numId w:val="3"/>
      </w:numPr>
      <w:spacing w:before="240" w:after="60"/>
      <w:outlineLvl w:val="4"/>
    </w:pPr>
    <w:rPr>
      <w:b/>
      <w:bCs/>
      <w:i/>
      <w:iCs/>
      <w:caps/>
      <w:szCs w:val="19"/>
    </w:rPr>
  </w:style>
  <w:style w:type="paragraph" w:styleId="Nadpis6">
    <w:name w:val="heading 6"/>
    <w:basedOn w:val="Normln"/>
    <w:next w:val="Normln"/>
    <w:rsid w:val="0070629A"/>
    <w:pPr>
      <w:numPr>
        <w:ilvl w:val="5"/>
        <w:numId w:val="3"/>
      </w:numPr>
      <w:spacing w:before="240" w:after="60"/>
      <w:outlineLvl w:val="5"/>
    </w:pPr>
    <w:rPr>
      <w:rFonts w:ascii="Times New Roman" w:hAnsi="Times New Roman"/>
      <w:b/>
      <w:bCs/>
      <w:sz w:val="22"/>
      <w:szCs w:val="22"/>
    </w:rPr>
  </w:style>
  <w:style w:type="paragraph" w:styleId="Nadpis7">
    <w:name w:val="heading 7"/>
    <w:basedOn w:val="Normln"/>
    <w:next w:val="Normln"/>
    <w:rsid w:val="0070629A"/>
    <w:pPr>
      <w:numPr>
        <w:ilvl w:val="6"/>
        <w:numId w:val="3"/>
      </w:numPr>
      <w:spacing w:before="240" w:after="60"/>
      <w:outlineLvl w:val="6"/>
    </w:pPr>
    <w:rPr>
      <w:rFonts w:ascii="Times New Roman" w:hAnsi="Times New Roman"/>
      <w:sz w:val="24"/>
      <w:szCs w:val="24"/>
    </w:rPr>
  </w:style>
  <w:style w:type="paragraph" w:styleId="Nadpis8">
    <w:name w:val="heading 8"/>
    <w:basedOn w:val="Normln"/>
    <w:next w:val="Normln"/>
    <w:rsid w:val="0070629A"/>
    <w:pPr>
      <w:numPr>
        <w:ilvl w:val="7"/>
        <w:numId w:val="3"/>
      </w:numPr>
      <w:spacing w:before="240" w:after="60"/>
      <w:outlineLvl w:val="7"/>
    </w:pPr>
    <w:rPr>
      <w:rFonts w:ascii="Times New Roman" w:hAnsi="Times New Roman"/>
      <w:i/>
      <w:iCs/>
      <w:sz w:val="24"/>
      <w:szCs w:val="24"/>
    </w:rPr>
  </w:style>
  <w:style w:type="paragraph" w:styleId="Nadpis9">
    <w:name w:val="heading 9"/>
    <w:basedOn w:val="Normln"/>
    <w:next w:val="Normln"/>
    <w:rsid w:val="0070629A"/>
    <w:pPr>
      <w:numPr>
        <w:ilvl w:val="8"/>
        <w:numId w:val="3"/>
      </w:numPr>
      <w:spacing w:before="240" w:after="60"/>
      <w:outlineLvl w:val="8"/>
    </w:pPr>
    <w:rPr>
      <w:rFonts w:cs="Arial"/>
      <w:sz w:val="22"/>
      <w:szCs w:val="22"/>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Koment">
    <w:name w:val="Komentář"/>
    <w:basedOn w:val="Normln"/>
    <w:rsid w:val="006637A5"/>
    <w:pPr>
      <w:numPr>
        <w:numId w:val="2"/>
      </w:numPr>
    </w:pPr>
    <w:rPr>
      <w:sz w:val="20"/>
    </w:rPr>
  </w:style>
  <w:style w:type="paragraph" w:customStyle="1" w:styleId="Nvrheen">
    <w:name w:val="Návrh řešení"/>
    <w:basedOn w:val="Koment"/>
    <w:rsid w:val="00F320B8"/>
    <w:pPr>
      <w:numPr>
        <w:numId w:val="1"/>
      </w:numPr>
      <w:tabs>
        <w:tab w:val="clear" w:pos="417"/>
        <w:tab w:val="num" w:pos="360"/>
        <w:tab w:val="left" w:pos="567"/>
        <w:tab w:val="left" w:pos="1134"/>
        <w:tab w:val="left" w:pos="1701"/>
      </w:tabs>
      <w:ind w:left="720"/>
    </w:pPr>
  </w:style>
  <w:style w:type="paragraph" w:customStyle="1" w:styleId="POZNAMKYPRODOPLNENI">
    <w:name w:val="POZNAMKY PRO DOPLNENI"/>
    <w:basedOn w:val="Normln"/>
    <w:link w:val="POZNAMKYPRODOPLNENIChar"/>
    <w:rsid w:val="009C7C0A"/>
    <w:rPr>
      <w:i/>
      <w:noProof/>
      <w:color w:val="0000FF"/>
      <w:sz w:val="16"/>
      <w:szCs w:val="16"/>
    </w:rPr>
  </w:style>
  <w:style w:type="paragraph" w:styleId="Obsah1">
    <w:name w:val="toc 1"/>
    <w:basedOn w:val="Normln"/>
    <w:next w:val="Normln"/>
    <w:autoRedefine/>
    <w:uiPriority w:val="39"/>
    <w:rsid w:val="0079097E"/>
    <w:pPr>
      <w:spacing w:before="120"/>
      <w:ind w:right="851"/>
    </w:pPr>
    <w:rPr>
      <w:b/>
      <w:smallCaps/>
      <w:noProof/>
      <w:sz w:val="20"/>
    </w:rPr>
  </w:style>
  <w:style w:type="paragraph" w:styleId="Obsah2">
    <w:name w:val="toc 2"/>
    <w:basedOn w:val="Normln"/>
    <w:next w:val="Normln"/>
    <w:autoRedefine/>
    <w:uiPriority w:val="39"/>
    <w:rsid w:val="0079097E"/>
    <w:pPr>
      <w:ind w:left="221" w:right="851"/>
    </w:pPr>
    <w:rPr>
      <w:smallCaps/>
      <w:noProof/>
      <w:sz w:val="18"/>
      <w:szCs w:val="18"/>
    </w:rPr>
  </w:style>
  <w:style w:type="paragraph" w:styleId="Obsah3">
    <w:name w:val="toc 3"/>
    <w:basedOn w:val="Normln"/>
    <w:next w:val="Normln"/>
    <w:autoRedefine/>
    <w:uiPriority w:val="39"/>
    <w:rsid w:val="007D4841"/>
    <w:pPr>
      <w:ind w:left="440"/>
    </w:pPr>
    <w:rPr>
      <w:i/>
      <w:noProof/>
      <w:sz w:val="16"/>
    </w:rPr>
  </w:style>
  <w:style w:type="paragraph" w:styleId="Obsah4">
    <w:name w:val="toc 4"/>
    <w:basedOn w:val="Normln"/>
    <w:next w:val="Normln"/>
    <w:autoRedefine/>
    <w:uiPriority w:val="39"/>
    <w:rsid w:val="007D4841"/>
    <w:pPr>
      <w:ind w:left="660"/>
    </w:pPr>
    <w:rPr>
      <w:noProof/>
      <w:sz w:val="16"/>
    </w:rPr>
  </w:style>
  <w:style w:type="paragraph" w:styleId="Zkladntext">
    <w:name w:val="Body Text"/>
    <w:basedOn w:val="Normln"/>
    <w:rsid w:val="00E45B51"/>
    <w:rPr>
      <w:color w:val="FF6600"/>
    </w:rPr>
  </w:style>
  <w:style w:type="paragraph" w:styleId="Zhlav">
    <w:name w:val="header"/>
    <w:basedOn w:val="Normln"/>
    <w:rsid w:val="001354BF"/>
    <w:pPr>
      <w:tabs>
        <w:tab w:val="center" w:pos="4536"/>
        <w:tab w:val="right" w:pos="9072"/>
      </w:tabs>
    </w:pPr>
  </w:style>
  <w:style w:type="paragraph" w:styleId="Zpat">
    <w:name w:val="footer"/>
    <w:basedOn w:val="Normln"/>
    <w:rsid w:val="001354BF"/>
    <w:pPr>
      <w:tabs>
        <w:tab w:val="center" w:pos="4536"/>
        <w:tab w:val="right" w:pos="9072"/>
      </w:tabs>
    </w:pPr>
  </w:style>
  <w:style w:type="character" w:styleId="slostrnky">
    <w:name w:val="page number"/>
    <w:basedOn w:val="Standardnpsmoodstavce"/>
    <w:rsid w:val="001354BF"/>
  </w:style>
  <w:style w:type="paragraph" w:styleId="Nzev">
    <w:name w:val="Title"/>
    <w:basedOn w:val="Normln"/>
    <w:link w:val="NzevChar"/>
    <w:qFormat/>
    <w:rsid w:val="001354BF"/>
    <w:rPr>
      <w:b/>
      <w:caps/>
      <w:sz w:val="26"/>
    </w:rPr>
  </w:style>
  <w:style w:type="table" w:styleId="Mkatabulky">
    <w:name w:val="Table Grid"/>
    <w:basedOn w:val="Normlntabulka"/>
    <w:rsid w:val="001354BF"/>
    <w:pPr>
      <w:widowControl w:val="0"/>
      <w:spacing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rsid w:val="001354BF"/>
    <w:rPr>
      <w:color w:val="0000FF"/>
      <w:u w:val="single"/>
    </w:rPr>
  </w:style>
  <w:style w:type="paragraph" w:styleId="Textpoznpodarou">
    <w:name w:val="footnote text"/>
    <w:basedOn w:val="Normln"/>
    <w:semiHidden/>
    <w:rsid w:val="00B90954"/>
    <w:rPr>
      <w:sz w:val="14"/>
      <w:lang w:val="de-DE"/>
    </w:rPr>
  </w:style>
  <w:style w:type="paragraph" w:customStyle="1" w:styleId="Pomlka">
    <w:name w:val="Pomlčka"/>
    <w:basedOn w:val="Normln"/>
    <w:autoRedefine/>
    <w:rsid w:val="00B90954"/>
    <w:pPr>
      <w:widowControl/>
      <w:tabs>
        <w:tab w:val="left" w:pos="0"/>
        <w:tab w:val="num" w:pos="360"/>
        <w:tab w:val="num" w:pos="709"/>
      </w:tabs>
      <w:overflowPunct w:val="0"/>
      <w:autoSpaceDE w:val="0"/>
      <w:autoSpaceDN w:val="0"/>
      <w:adjustRightInd w:val="0"/>
      <w:spacing w:line="240" w:lineRule="auto"/>
      <w:ind w:left="709" w:hanging="283"/>
      <w:textAlignment w:val="baseline"/>
    </w:pPr>
    <w:rPr>
      <w:color w:val="000000"/>
    </w:rPr>
  </w:style>
  <w:style w:type="character" w:styleId="Znakapoznpodarou">
    <w:name w:val="footnote reference"/>
    <w:basedOn w:val="Standardnpsmoodstavce"/>
    <w:semiHidden/>
    <w:rsid w:val="00B90954"/>
    <w:rPr>
      <w:vertAlign w:val="superscript"/>
    </w:rPr>
  </w:style>
  <w:style w:type="paragraph" w:customStyle="1" w:styleId="Odsazen05">
    <w:name w:val="Odsazený 0.5"/>
    <w:basedOn w:val="Zkladntext"/>
    <w:rsid w:val="00B90954"/>
    <w:pPr>
      <w:widowControl/>
      <w:overflowPunct w:val="0"/>
      <w:autoSpaceDE w:val="0"/>
      <w:autoSpaceDN w:val="0"/>
      <w:adjustRightInd w:val="0"/>
      <w:spacing w:after="120" w:line="240" w:lineRule="atLeast"/>
      <w:ind w:left="284"/>
      <w:textAlignment w:val="baseline"/>
    </w:pPr>
    <w:rPr>
      <w:rFonts w:ascii="Times New Roman" w:hAnsi="Times New Roman"/>
      <w:color w:val="000000"/>
      <w:sz w:val="24"/>
    </w:rPr>
  </w:style>
  <w:style w:type="paragraph" w:customStyle="1" w:styleId="DefaultText">
    <w:name w:val="Default Text"/>
    <w:basedOn w:val="Normln"/>
    <w:next w:val="Zkladntext"/>
    <w:rsid w:val="007F237A"/>
    <w:pPr>
      <w:widowControl/>
      <w:tabs>
        <w:tab w:val="left" w:pos="0"/>
        <w:tab w:val="left" w:pos="2834"/>
        <w:tab w:val="left" w:pos="3540"/>
        <w:tab w:val="left" w:pos="4248"/>
        <w:tab w:val="left" w:pos="4956"/>
        <w:tab w:val="left" w:pos="5664"/>
        <w:tab w:val="left" w:pos="6372"/>
        <w:tab w:val="left" w:pos="7080"/>
        <w:tab w:val="left" w:pos="7788"/>
        <w:tab w:val="left" w:pos="8496"/>
      </w:tabs>
      <w:spacing w:line="240" w:lineRule="auto"/>
      <w:jc w:val="left"/>
    </w:pPr>
    <w:rPr>
      <w:rFonts w:ascii="LotusWP Type" w:eastAsia="LotusWP Type" w:hAnsi="LotusWP Type"/>
      <w:color w:val="FF00FF"/>
      <w:sz w:val="24"/>
    </w:rPr>
  </w:style>
  <w:style w:type="character" w:customStyle="1" w:styleId="POZNAMKYPRODOPLNENIChar">
    <w:name w:val="POZNAMKY PRO DOPLNENI Char"/>
    <w:basedOn w:val="Standardnpsmoodstavce"/>
    <w:link w:val="POZNAMKYPRODOPLNENI"/>
    <w:rsid w:val="00CC5E7A"/>
    <w:rPr>
      <w:rFonts w:ascii="Arial" w:hAnsi="Arial"/>
      <w:i/>
      <w:noProof/>
      <w:color w:val="0000FF"/>
      <w:sz w:val="16"/>
      <w:szCs w:val="16"/>
      <w:lang w:val="cs-CZ" w:eastAsia="cs-CZ" w:bidi="ar-SA"/>
    </w:rPr>
  </w:style>
  <w:style w:type="character" w:styleId="Siln">
    <w:name w:val="Strong"/>
    <w:basedOn w:val="Standardnpsmoodstavce"/>
    <w:uiPriority w:val="22"/>
    <w:qFormat/>
    <w:rsid w:val="009121E6"/>
    <w:rPr>
      <w:b/>
      <w:bCs/>
    </w:rPr>
  </w:style>
  <w:style w:type="paragraph" w:styleId="Odstavecseseznamem">
    <w:name w:val="List Paragraph"/>
    <w:aliases w:val="Nad,Odstavec cíl se seznamem,Odstavec se seznamem5,Odstavec_muj"/>
    <w:basedOn w:val="Normln"/>
    <w:link w:val="OdstavecseseznamemChar"/>
    <w:qFormat/>
    <w:rsid w:val="00350C38"/>
    <w:pPr>
      <w:ind w:left="720"/>
      <w:contextualSpacing/>
    </w:pPr>
  </w:style>
  <w:style w:type="character" w:customStyle="1" w:styleId="Nadpis3Char">
    <w:name w:val="Nadpis 3 Char"/>
    <w:aliases w:val="Nadpis 3 velká písmena Char"/>
    <w:basedOn w:val="Standardnpsmoodstavce"/>
    <w:link w:val="Nadpis3"/>
    <w:rsid w:val="00F07741"/>
    <w:rPr>
      <w:rFonts w:ascii="Arial" w:hAnsi="Arial" w:cs="Arial"/>
      <w:b/>
      <w:bCs/>
      <w:smallCaps/>
      <w:sz w:val="22"/>
      <w:szCs w:val="22"/>
    </w:rPr>
  </w:style>
  <w:style w:type="paragraph" w:styleId="Zkladntextodsazen2">
    <w:name w:val="Body Text Indent 2"/>
    <w:basedOn w:val="Normln"/>
    <w:link w:val="Zkladntextodsazen2Char"/>
    <w:uiPriority w:val="99"/>
    <w:semiHidden/>
    <w:unhideWhenUsed/>
    <w:rsid w:val="00585F4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585F44"/>
    <w:rPr>
      <w:rFonts w:ascii="Arial" w:hAnsi="Arial"/>
      <w:sz w:val="19"/>
    </w:rPr>
  </w:style>
  <w:style w:type="character" w:styleId="Zdraznnjemn">
    <w:name w:val="Subtle Emphasis"/>
    <w:basedOn w:val="Standardnpsmoodstavce"/>
    <w:uiPriority w:val="19"/>
    <w:rsid w:val="009422D3"/>
    <w:rPr>
      <w:i/>
      <w:iCs/>
      <w:color w:val="808080" w:themeColor="text1" w:themeTint="7F"/>
    </w:rPr>
  </w:style>
  <w:style w:type="paragraph" w:styleId="Textbubliny">
    <w:name w:val="Balloon Text"/>
    <w:basedOn w:val="Normln"/>
    <w:link w:val="TextbublinyChar"/>
    <w:uiPriority w:val="99"/>
    <w:semiHidden/>
    <w:unhideWhenUsed/>
    <w:rsid w:val="00BC22E9"/>
    <w:pPr>
      <w:spacing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C22E9"/>
    <w:rPr>
      <w:rFonts w:ascii="Segoe UI" w:hAnsi="Segoe UI" w:cs="Segoe UI"/>
      <w:sz w:val="18"/>
      <w:szCs w:val="18"/>
    </w:rPr>
  </w:style>
  <w:style w:type="paragraph" w:styleId="Obsah5">
    <w:name w:val="toc 5"/>
    <w:basedOn w:val="Normln"/>
    <w:next w:val="Normln"/>
    <w:autoRedefine/>
    <w:uiPriority w:val="39"/>
    <w:unhideWhenUsed/>
    <w:rsid w:val="002922DF"/>
    <w:pPr>
      <w:widowControl/>
      <w:spacing w:after="100" w:line="259" w:lineRule="auto"/>
      <w:ind w:left="880"/>
      <w:jc w:val="left"/>
    </w:pPr>
    <w:rPr>
      <w:rFonts w:asciiTheme="minorHAnsi" w:eastAsiaTheme="minorEastAsia" w:hAnsiTheme="minorHAnsi" w:cstheme="minorBidi"/>
      <w:sz w:val="22"/>
      <w:szCs w:val="22"/>
    </w:rPr>
  </w:style>
  <w:style w:type="paragraph" w:styleId="Obsah6">
    <w:name w:val="toc 6"/>
    <w:basedOn w:val="Normln"/>
    <w:next w:val="Normln"/>
    <w:autoRedefine/>
    <w:uiPriority w:val="39"/>
    <w:unhideWhenUsed/>
    <w:rsid w:val="002922DF"/>
    <w:pPr>
      <w:widowControl/>
      <w:spacing w:after="100" w:line="259" w:lineRule="auto"/>
      <w:ind w:left="1100"/>
      <w:jc w:val="left"/>
    </w:pPr>
    <w:rPr>
      <w:rFonts w:asciiTheme="minorHAnsi" w:eastAsiaTheme="minorEastAsia" w:hAnsiTheme="minorHAnsi" w:cstheme="minorBidi"/>
      <w:sz w:val="22"/>
      <w:szCs w:val="22"/>
    </w:rPr>
  </w:style>
  <w:style w:type="paragraph" w:styleId="Obsah7">
    <w:name w:val="toc 7"/>
    <w:basedOn w:val="Normln"/>
    <w:next w:val="Normln"/>
    <w:autoRedefine/>
    <w:uiPriority w:val="39"/>
    <w:unhideWhenUsed/>
    <w:rsid w:val="002922DF"/>
    <w:pPr>
      <w:widowControl/>
      <w:spacing w:after="100" w:line="259" w:lineRule="auto"/>
      <w:ind w:left="1320"/>
      <w:jc w:val="left"/>
    </w:pPr>
    <w:rPr>
      <w:rFonts w:asciiTheme="minorHAnsi" w:eastAsiaTheme="minorEastAsia" w:hAnsiTheme="minorHAnsi" w:cstheme="minorBidi"/>
      <w:sz w:val="22"/>
      <w:szCs w:val="22"/>
    </w:rPr>
  </w:style>
  <w:style w:type="paragraph" w:styleId="Obsah8">
    <w:name w:val="toc 8"/>
    <w:basedOn w:val="Normln"/>
    <w:next w:val="Normln"/>
    <w:autoRedefine/>
    <w:uiPriority w:val="39"/>
    <w:unhideWhenUsed/>
    <w:rsid w:val="002922DF"/>
    <w:pPr>
      <w:widowControl/>
      <w:spacing w:after="100" w:line="259" w:lineRule="auto"/>
      <w:ind w:left="1540"/>
      <w:jc w:val="left"/>
    </w:pPr>
    <w:rPr>
      <w:rFonts w:asciiTheme="minorHAnsi" w:eastAsiaTheme="minorEastAsia" w:hAnsiTheme="minorHAnsi" w:cstheme="minorBidi"/>
      <w:sz w:val="22"/>
      <w:szCs w:val="22"/>
    </w:rPr>
  </w:style>
  <w:style w:type="paragraph" w:styleId="Obsah9">
    <w:name w:val="toc 9"/>
    <w:basedOn w:val="Normln"/>
    <w:next w:val="Normln"/>
    <w:autoRedefine/>
    <w:uiPriority w:val="39"/>
    <w:unhideWhenUsed/>
    <w:rsid w:val="002922DF"/>
    <w:pPr>
      <w:widowControl/>
      <w:spacing w:after="100" w:line="259" w:lineRule="auto"/>
      <w:ind w:left="1760"/>
      <w:jc w:val="left"/>
    </w:pPr>
    <w:rPr>
      <w:rFonts w:asciiTheme="minorHAnsi" w:eastAsiaTheme="minorEastAsia" w:hAnsiTheme="minorHAnsi" w:cstheme="minorBidi"/>
      <w:sz w:val="22"/>
      <w:szCs w:val="22"/>
    </w:rPr>
  </w:style>
  <w:style w:type="character" w:styleId="Nevyeenzmnka">
    <w:name w:val="Unresolved Mention"/>
    <w:basedOn w:val="Standardnpsmoodstavce"/>
    <w:uiPriority w:val="99"/>
    <w:semiHidden/>
    <w:unhideWhenUsed/>
    <w:rsid w:val="002922DF"/>
    <w:rPr>
      <w:color w:val="808080"/>
      <w:shd w:val="clear" w:color="auto" w:fill="E6E6E6"/>
    </w:rPr>
  </w:style>
  <w:style w:type="paragraph" w:customStyle="1" w:styleId="Default">
    <w:name w:val="Default"/>
    <w:rsid w:val="008B6F99"/>
    <w:pPr>
      <w:autoSpaceDE w:val="0"/>
      <w:autoSpaceDN w:val="0"/>
      <w:adjustRightInd w:val="0"/>
    </w:pPr>
    <w:rPr>
      <w:rFonts w:ascii="Arial" w:hAnsi="Arial" w:cs="Arial"/>
      <w:color w:val="000000"/>
      <w:sz w:val="24"/>
      <w:szCs w:val="24"/>
    </w:rPr>
  </w:style>
  <w:style w:type="paragraph" w:styleId="Normlnweb">
    <w:name w:val="Normal (Web)"/>
    <w:basedOn w:val="Normln"/>
    <w:uiPriority w:val="99"/>
    <w:unhideWhenUsed/>
    <w:rsid w:val="006C4131"/>
    <w:pPr>
      <w:widowControl/>
      <w:spacing w:before="100" w:beforeAutospacing="1" w:after="100" w:afterAutospacing="1" w:line="240" w:lineRule="auto"/>
      <w:jc w:val="left"/>
    </w:pPr>
    <w:rPr>
      <w:rFonts w:ascii="Times New Roman" w:hAnsi="Times New Roman"/>
      <w:sz w:val="24"/>
      <w:szCs w:val="24"/>
    </w:rPr>
  </w:style>
  <w:style w:type="paragraph" w:styleId="Bezmezer">
    <w:name w:val="No Spacing"/>
    <w:aliases w:val="Bez osazení"/>
    <w:basedOn w:val="Normln"/>
    <w:uiPriority w:val="1"/>
    <w:qFormat/>
    <w:rsid w:val="00EF2915"/>
    <w:pPr>
      <w:widowControl/>
      <w:spacing w:line="276" w:lineRule="auto"/>
    </w:pPr>
    <w:rPr>
      <w:rFonts w:ascii="Calibri" w:eastAsia="Calibri" w:hAnsi="Calibri"/>
      <w:sz w:val="22"/>
      <w:szCs w:val="22"/>
      <w:lang w:eastAsia="en-US"/>
    </w:rPr>
  </w:style>
  <w:style w:type="paragraph" w:styleId="Zkladntext2">
    <w:name w:val="Body Text 2"/>
    <w:basedOn w:val="Normln"/>
    <w:link w:val="Zkladntext2Char"/>
    <w:uiPriority w:val="99"/>
    <w:unhideWhenUsed/>
    <w:rsid w:val="00880DEC"/>
    <w:pPr>
      <w:widowControl/>
      <w:suppressAutoHyphens/>
      <w:spacing w:after="120" w:line="480" w:lineRule="auto"/>
      <w:jc w:val="left"/>
    </w:pPr>
    <w:rPr>
      <w:rFonts w:ascii="Times New Roman" w:hAnsi="Times New Roman"/>
      <w:sz w:val="24"/>
      <w:szCs w:val="24"/>
      <w:lang w:eastAsia="ar-SA"/>
    </w:rPr>
  </w:style>
  <w:style w:type="character" w:customStyle="1" w:styleId="Zkladntext2Char">
    <w:name w:val="Základní text 2 Char"/>
    <w:basedOn w:val="Standardnpsmoodstavce"/>
    <w:link w:val="Zkladntext2"/>
    <w:uiPriority w:val="99"/>
    <w:rsid w:val="00880DEC"/>
    <w:rPr>
      <w:sz w:val="24"/>
      <w:szCs w:val="24"/>
      <w:lang w:eastAsia="ar-SA"/>
    </w:rPr>
  </w:style>
  <w:style w:type="paragraph" w:customStyle="1" w:styleId="seznama">
    <w:name w:val="seznam a)"/>
    <w:basedOn w:val="Normln"/>
    <w:qFormat/>
    <w:rsid w:val="000428CC"/>
    <w:pPr>
      <w:widowControl/>
      <w:numPr>
        <w:numId w:val="13"/>
      </w:numPr>
      <w:spacing w:line="240" w:lineRule="auto"/>
    </w:pPr>
    <w:rPr>
      <w:rFonts w:ascii="Verdana" w:eastAsia="Calibri" w:hAnsi="Verdana"/>
      <w:sz w:val="20"/>
      <w:szCs w:val="22"/>
      <w:lang w:eastAsia="en-US"/>
    </w:rPr>
  </w:style>
  <w:style w:type="character" w:customStyle="1" w:styleId="NzevChar">
    <w:name w:val="Název Char"/>
    <w:link w:val="Nzev"/>
    <w:rsid w:val="0072463C"/>
    <w:rPr>
      <w:rFonts w:ascii="Arial" w:hAnsi="Arial"/>
      <w:b/>
      <w:caps/>
      <w:sz w:val="26"/>
    </w:rPr>
  </w:style>
  <w:style w:type="character" w:customStyle="1" w:styleId="OdstavecseseznamemChar">
    <w:name w:val="Odstavec se seznamem Char"/>
    <w:aliases w:val="Nad Char,Odstavec cíl se seznamem Char,Odstavec se seznamem5 Char,Odstavec_muj Char"/>
    <w:basedOn w:val="Standardnpsmoodstavce"/>
    <w:link w:val="Odstavecseseznamem"/>
    <w:rsid w:val="00B975D6"/>
    <w:rPr>
      <w:rFonts w:ascii="Arial" w:hAnsi="Arial"/>
      <w:sz w:val="19"/>
    </w:rPr>
  </w:style>
  <w:style w:type="paragraph" w:customStyle="1" w:styleId="Odrka2">
    <w:name w:val="Odrážka 2"/>
    <w:basedOn w:val="Normln"/>
    <w:qFormat/>
    <w:rsid w:val="00B975D6"/>
    <w:pPr>
      <w:numPr>
        <w:numId w:val="33"/>
      </w:numPr>
      <w:tabs>
        <w:tab w:val="right" w:leader="dot" w:pos="8505"/>
      </w:tabs>
      <w:spacing w:after="115" w:line="240" w:lineRule="auto"/>
    </w:pPr>
    <w:rPr>
      <w:rFonts w:ascii="Tahoma" w:hAnsi="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2724">
      <w:bodyDiv w:val="1"/>
      <w:marLeft w:val="0"/>
      <w:marRight w:val="0"/>
      <w:marTop w:val="0"/>
      <w:marBottom w:val="0"/>
      <w:divBdr>
        <w:top w:val="none" w:sz="0" w:space="0" w:color="auto"/>
        <w:left w:val="none" w:sz="0" w:space="0" w:color="auto"/>
        <w:bottom w:val="none" w:sz="0" w:space="0" w:color="auto"/>
        <w:right w:val="none" w:sz="0" w:space="0" w:color="auto"/>
      </w:divBdr>
    </w:div>
    <w:div w:id="87163510">
      <w:bodyDiv w:val="1"/>
      <w:marLeft w:val="0"/>
      <w:marRight w:val="0"/>
      <w:marTop w:val="0"/>
      <w:marBottom w:val="0"/>
      <w:divBdr>
        <w:top w:val="none" w:sz="0" w:space="0" w:color="auto"/>
        <w:left w:val="none" w:sz="0" w:space="0" w:color="auto"/>
        <w:bottom w:val="none" w:sz="0" w:space="0" w:color="auto"/>
        <w:right w:val="none" w:sz="0" w:space="0" w:color="auto"/>
      </w:divBdr>
    </w:div>
    <w:div w:id="115372570">
      <w:bodyDiv w:val="1"/>
      <w:marLeft w:val="0"/>
      <w:marRight w:val="0"/>
      <w:marTop w:val="0"/>
      <w:marBottom w:val="0"/>
      <w:divBdr>
        <w:top w:val="none" w:sz="0" w:space="0" w:color="auto"/>
        <w:left w:val="none" w:sz="0" w:space="0" w:color="auto"/>
        <w:bottom w:val="none" w:sz="0" w:space="0" w:color="auto"/>
        <w:right w:val="none" w:sz="0" w:space="0" w:color="auto"/>
      </w:divBdr>
    </w:div>
    <w:div w:id="117795756">
      <w:bodyDiv w:val="1"/>
      <w:marLeft w:val="0"/>
      <w:marRight w:val="0"/>
      <w:marTop w:val="0"/>
      <w:marBottom w:val="0"/>
      <w:divBdr>
        <w:top w:val="none" w:sz="0" w:space="0" w:color="auto"/>
        <w:left w:val="none" w:sz="0" w:space="0" w:color="auto"/>
        <w:bottom w:val="none" w:sz="0" w:space="0" w:color="auto"/>
        <w:right w:val="none" w:sz="0" w:space="0" w:color="auto"/>
      </w:divBdr>
    </w:div>
    <w:div w:id="163790406">
      <w:bodyDiv w:val="1"/>
      <w:marLeft w:val="0"/>
      <w:marRight w:val="0"/>
      <w:marTop w:val="0"/>
      <w:marBottom w:val="0"/>
      <w:divBdr>
        <w:top w:val="none" w:sz="0" w:space="0" w:color="auto"/>
        <w:left w:val="none" w:sz="0" w:space="0" w:color="auto"/>
        <w:bottom w:val="none" w:sz="0" w:space="0" w:color="auto"/>
        <w:right w:val="none" w:sz="0" w:space="0" w:color="auto"/>
      </w:divBdr>
    </w:div>
    <w:div w:id="188222294">
      <w:bodyDiv w:val="1"/>
      <w:marLeft w:val="0"/>
      <w:marRight w:val="0"/>
      <w:marTop w:val="0"/>
      <w:marBottom w:val="0"/>
      <w:divBdr>
        <w:top w:val="none" w:sz="0" w:space="0" w:color="auto"/>
        <w:left w:val="none" w:sz="0" w:space="0" w:color="auto"/>
        <w:bottom w:val="none" w:sz="0" w:space="0" w:color="auto"/>
        <w:right w:val="none" w:sz="0" w:space="0" w:color="auto"/>
      </w:divBdr>
    </w:div>
    <w:div w:id="214045585">
      <w:bodyDiv w:val="1"/>
      <w:marLeft w:val="0"/>
      <w:marRight w:val="0"/>
      <w:marTop w:val="0"/>
      <w:marBottom w:val="0"/>
      <w:divBdr>
        <w:top w:val="none" w:sz="0" w:space="0" w:color="auto"/>
        <w:left w:val="none" w:sz="0" w:space="0" w:color="auto"/>
        <w:bottom w:val="none" w:sz="0" w:space="0" w:color="auto"/>
        <w:right w:val="none" w:sz="0" w:space="0" w:color="auto"/>
      </w:divBdr>
    </w:div>
    <w:div w:id="243759633">
      <w:bodyDiv w:val="1"/>
      <w:marLeft w:val="0"/>
      <w:marRight w:val="0"/>
      <w:marTop w:val="0"/>
      <w:marBottom w:val="0"/>
      <w:divBdr>
        <w:top w:val="none" w:sz="0" w:space="0" w:color="auto"/>
        <w:left w:val="none" w:sz="0" w:space="0" w:color="auto"/>
        <w:bottom w:val="none" w:sz="0" w:space="0" w:color="auto"/>
        <w:right w:val="none" w:sz="0" w:space="0" w:color="auto"/>
      </w:divBdr>
    </w:div>
    <w:div w:id="266084664">
      <w:bodyDiv w:val="1"/>
      <w:marLeft w:val="0"/>
      <w:marRight w:val="0"/>
      <w:marTop w:val="0"/>
      <w:marBottom w:val="0"/>
      <w:divBdr>
        <w:top w:val="none" w:sz="0" w:space="0" w:color="auto"/>
        <w:left w:val="none" w:sz="0" w:space="0" w:color="auto"/>
        <w:bottom w:val="none" w:sz="0" w:space="0" w:color="auto"/>
        <w:right w:val="none" w:sz="0" w:space="0" w:color="auto"/>
      </w:divBdr>
    </w:div>
    <w:div w:id="356584480">
      <w:bodyDiv w:val="1"/>
      <w:marLeft w:val="0"/>
      <w:marRight w:val="0"/>
      <w:marTop w:val="0"/>
      <w:marBottom w:val="0"/>
      <w:divBdr>
        <w:top w:val="none" w:sz="0" w:space="0" w:color="auto"/>
        <w:left w:val="none" w:sz="0" w:space="0" w:color="auto"/>
        <w:bottom w:val="none" w:sz="0" w:space="0" w:color="auto"/>
        <w:right w:val="none" w:sz="0" w:space="0" w:color="auto"/>
      </w:divBdr>
    </w:div>
    <w:div w:id="369961031">
      <w:bodyDiv w:val="1"/>
      <w:marLeft w:val="0"/>
      <w:marRight w:val="0"/>
      <w:marTop w:val="0"/>
      <w:marBottom w:val="0"/>
      <w:divBdr>
        <w:top w:val="none" w:sz="0" w:space="0" w:color="auto"/>
        <w:left w:val="none" w:sz="0" w:space="0" w:color="auto"/>
        <w:bottom w:val="none" w:sz="0" w:space="0" w:color="auto"/>
        <w:right w:val="none" w:sz="0" w:space="0" w:color="auto"/>
      </w:divBdr>
    </w:div>
    <w:div w:id="375349749">
      <w:bodyDiv w:val="1"/>
      <w:marLeft w:val="0"/>
      <w:marRight w:val="0"/>
      <w:marTop w:val="0"/>
      <w:marBottom w:val="0"/>
      <w:divBdr>
        <w:top w:val="none" w:sz="0" w:space="0" w:color="auto"/>
        <w:left w:val="none" w:sz="0" w:space="0" w:color="auto"/>
        <w:bottom w:val="none" w:sz="0" w:space="0" w:color="auto"/>
        <w:right w:val="none" w:sz="0" w:space="0" w:color="auto"/>
      </w:divBdr>
    </w:div>
    <w:div w:id="407044864">
      <w:bodyDiv w:val="1"/>
      <w:marLeft w:val="0"/>
      <w:marRight w:val="0"/>
      <w:marTop w:val="0"/>
      <w:marBottom w:val="0"/>
      <w:divBdr>
        <w:top w:val="none" w:sz="0" w:space="0" w:color="auto"/>
        <w:left w:val="none" w:sz="0" w:space="0" w:color="auto"/>
        <w:bottom w:val="none" w:sz="0" w:space="0" w:color="auto"/>
        <w:right w:val="none" w:sz="0" w:space="0" w:color="auto"/>
      </w:divBdr>
    </w:div>
    <w:div w:id="438794892">
      <w:bodyDiv w:val="1"/>
      <w:marLeft w:val="0"/>
      <w:marRight w:val="0"/>
      <w:marTop w:val="0"/>
      <w:marBottom w:val="0"/>
      <w:divBdr>
        <w:top w:val="none" w:sz="0" w:space="0" w:color="auto"/>
        <w:left w:val="none" w:sz="0" w:space="0" w:color="auto"/>
        <w:bottom w:val="none" w:sz="0" w:space="0" w:color="auto"/>
        <w:right w:val="none" w:sz="0" w:space="0" w:color="auto"/>
      </w:divBdr>
    </w:div>
    <w:div w:id="449593310">
      <w:bodyDiv w:val="1"/>
      <w:marLeft w:val="0"/>
      <w:marRight w:val="0"/>
      <w:marTop w:val="0"/>
      <w:marBottom w:val="0"/>
      <w:divBdr>
        <w:top w:val="none" w:sz="0" w:space="0" w:color="auto"/>
        <w:left w:val="none" w:sz="0" w:space="0" w:color="auto"/>
        <w:bottom w:val="none" w:sz="0" w:space="0" w:color="auto"/>
        <w:right w:val="none" w:sz="0" w:space="0" w:color="auto"/>
      </w:divBdr>
    </w:div>
    <w:div w:id="468015894">
      <w:bodyDiv w:val="1"/>
      <w:marLeft w:val="0"/>
      <w:marRight w:val="0"/>
      <w:marTop w:val="0"/>
      <w:marBottom w:val="0"/>
      <w:divBdr>
        <w:top w:val="none" w:sz="0" w:space="0" w:color="auto"/>
        <w:left w:val="none" w:sz="0" w:space="0" w:color="auto"/>
        <w:bottom w:val="none" w:sz="0" w:space="0" w:color="auto"/>
        <w:right w:val="none" w:sz="0" w:space="0" w:color="auto"/>
      </w:divBdr>
    </w:div>
    <w:div w:id="487018108">
      <w:bodyDiv w:val="1"/>
      <w:marLeft w:val="0"/>
      <w:marRight w:val="0"/>
      <w:marTop w:val="0"/>
      <w:marBottom w:val="0"/>
      <w:divBdr>
        <w:top w:val="none" w:sz="0" w:space="0" w:color="auto"/>
        <w:left w:val="none" w:sz="0" w:space="0" w:color="auto"/>
        <w:bottom w:val="none" w:sz="0" w:space="0" w:color="auto"/>
        <w:right w:val="none" w:sz="0" w:space="0" w:color="auto"/>
      </w:divBdr>
    </w:div>
    <w:div w:id="524681422">
      <w:bodyDiv w:val="1"/>
      <w:marLeft w:val="0"/>
      <w:marRight w:val="0"/>
      <w:marTop w:val="0"/>
      <w:marBottom w:val="0"/>
      <w:divBdr>
        <w:top w:val="none" w:sz="0" w:space="0" w:color="auto"/>
        <w:left w:val="none" w:sz="0" w:space="0" w:color="auto"/>
        <w:bottom w:val="none" w:sz="0" w:space="0" w:color="auto"/>
        <w:right w:val="none" w:sz="0" w:space="0" w:color="auto"/>
      </w:divBdr>
    </w:div>
    <w:div w:id="540946980">
      <w:bodyDiv w:val="1"/>
      <w:marLeft w:val="0"/>
      <w:marRight w:val="0"/>
      <w:marTop w:val="0"/>
      <w:marBottom w:val="0"/>
      <w:divBdr>
        <w:top w:val="none" w:sz="0" w:space="0" w:color="auto"/>
        <w:left w:val="none" w:sz="0" w:space="0" w:color="auto"/>
        <w:bottom w:val="none" w:sz="0" w:space="0" w:color="auto"/>
        <w:right w:val="none" w:sz="0" w:space="0" w:color="auto"/>
      </w:divBdr>
    </w:div>
    <w:div w:id="562301899">
      <w:bodyDiv w:val="1"/>
      <w:marLeft w:val="0"/>
      <w:marRight w:val="0"/>
      <w:marTop w:val="0"/>
      <w:marBottom w:val="0"/>
      <w:divBdr>
        <w:top w:val="none" w:sz="0" w:space="0" w:color="auto"/>
        <w:left w:val="none" w:sz="0" w:space="0" w:color="auto"/>
        <w:bottom w:val="none" w:sz="0" w:space="0" w:color="auto"/>
        <w:right w:val="none" w:sz="0" w:space="0" w:color="auto"/>
      </w:divBdr>
    </w:div>
    <w:div w:id="603808643">
      <w:bodyDiv w:val="1"/>
      <w:marLeft w:val="0"/>
      <w:marRight w:val="0"/>
      <w:marTop w:val="0"/>
      <w:marBottom w:val="0"/>
      <w:divBdr>
        <w:top w:val="none" w:sz="0" w:space="0" w:color="auto"/>
        <w:left w:val="none" w:sz="0" w:space="0" w:color="auto"/>
        <w:bottom w:val="none" w:sz="0" w:space="0" w:color="auto"/>
        <w:right w:val="none" w:sz="0" w:space="0" w:color="auto"/>
      </w:divBdr>
    </w:div>
    <w:div w:id="613251004">
      <w:bodyDiv w:val="1"/>
      <w:marLeft w:val="0"/>
      <w:marRight w:val="0"/>
      <w:marTop w:val="0"/>
      <w:marBottom w:val="0"/>
      <w:divBdr>
        <w:top w:val="none" w:sz="0" w:space="0" w:color="auto"/>
        <w:left w:val="none" w:sz="0" w:space="0" w:color="auto"/>
        <w:bottom w:val="none" w:sz="0" w:space="0" w:color="auto"/>
        <w:right w:val="none" w:sz="0" w:space="0" w:color="auto"/>
      </w:divBdr>
    </w:div>
    <w:div w:id="623659031">
      <w:bodyDiv w:val="1"/>
      <w:marLeft w:val="0"/>
      <w:marRight w:val="0"/>
      <w:marTop w:val="0"/>
      <w:marBottom w:val="0"/>
      <w:divBdr>
        <w:top w:val="none" w:sz="0" w:space="0" w:color="auto"/>
        <w:left w:val="none" w:sz="0" w:space="0" w:color="auto"/>
        <w:bottom w:val="none" w:sz="0" w:space="0" w:color="auto"/>
        <w:right w:val="none" w:sz="0" w:space="0" w:color="auto"/>
      </w:divBdr>
    </w:div>
    <w:div w:id="624704159">
      <w:bodyDiv w:val="1"/>
      <w:marLeft w:val="0"/>
      <w:marRight w:val="0"/>
      <w:marTop w:val="0"/>
      <w:marBottom w:val="0"/>
      <w:divBdr>
        <w:top w:val="none" w:sz="0" w:space="0" w:color="auto"/>
        <w:left w:val="none" w:sz="0" w:space="0" w:color="auto"/>
        <w:bottom w:val="none" w:sz="0" w:space="0" w:color="auto"/>
        <w:right w:val="none" w:sz="0" w:space="0" w:color="auto"/>
      </w:divBdr>
    </w:div>
    <w:div w:id="632835244">
      <w:bodyDiv w:val="1"/>
      <w:marLeft w:val="0"/>
      <w:marRight w:val="0"/>
      <w:marTop w:val="0"/>
      <w:marBottom w:val="0"/>
      <w:divBdr>
        <w:top w:val="none" w:sz="0" w:space="0" w:color="auto"/>
        <w:left w:val="none" w:sz="0" w:space="0" w:color="auto"/>
        <w:bottom w:val="none" w:sz="0" w:space="0" w:color="auto"/>
        <w:right w:val="none" w:sz="0" w:space="0" w:color="auto"/>
      </w:divBdr>
    </w:div>
    <w:div w:id="656420807">
      <w:bodyDiv w:val="1"/>
      <w:marLeft w:val="0"/>
      <w:marRight w:val="0"/>
      <w:marTop w:val="0"/>
      <w:marBottom w:val="0"/>
      <w:divBdr>
        <w:top w:val="none" w:sz="0" w:space="0" w:color="auto"/>
        <w:left w:val="none" w:sz="0" w:space="0" w:color="auto"/>
        <w:bottom w:val="none" w:sz="0" w:space="0" w:color="auto"/>
        <w:right w:val="none" w:sz="0" w:space="0" w:color="auto"/>
      </w:divBdr>
    </w:div>
    <w:div w:id="668168738">
      <w:bodyDiv w:val="1"/>
      <w:marLeft w:val="0"/>
      <w:marRight w:val="0"/>
      <w:marTop w:val="0"/>
      <w:marBottom w:val="0"/>
      <w:divBdr>
        <w:top w:val="none" w:sz="0" w:space="0" w:color="auto"/>
        <w:left w:val="none" w:sz="0" w:space="0" w:color="auto"/>
        <w:bottom w:val="none" w:sz="0" w:space="0" w:color="auto"/>
        <w:right w:val="none" w:sz="0" w:space="0" w:color="auto"/>
      </w:divBdr>
    </w:div>
    <w:div w:id="691609797">
      <w:bodyDiv w:val="1"/>
      <w:marLeft w:val="0"/>
      <w:marRight w:val="0"/>
      <w:marTop w:val="0"/>
      <w:marBottom w:val="0"/>
      <w:divBdr>
        <w:top w:val="none" w:sz="0" w:space="0" w:color="auto"/>
        <w:left w:val="none" w:sz="0" w:space="0" w:color="auto"/>
        <w:bottom w:val="none" w:sz="0" w:space="0" w:color="auto"/>
        <w:right w:val="none" w:sz="0" w:space="0" w:color="auto"/>
      </w:divBdr>
    </w:div>
    <w:div w:id="710417193">
      <w:bodyDiv w:val="1"/>
      <w:marLeft w:val="0"/>
      <w:marRight w:val="0"/>
      <w:marTop w:val="0"/>
      <w:marBottom w:val="0"/>
      <w:divBdr>
        <w:top w:val="none" w:sz="0" w:space="0" w:color="auto"/>
        <w:left w:val="none" w:sz="0" w:space="0" w:color="auto"/>
        <w:bottom w:val="none" w:sz="0" w:space="0" w:color="auto"/>
        <w:right w:val="none" w:sz="0" w:space="0" w:color="auto"/>
      </w:divBdr>
    </w:div>
    <w:div w:id="754014148">
      <w:bodyDiv w:val="1"/>
      <w:marLeft w:val="0"/>
      <w:marRight w:val="0"/>
      <w:marTop w:val="0"/>
      <w:marBottom w:val="0"/>
      <w:divBdr>
        <w:top w:val="none" w:sz="0" w:space="0" w:color="auto"/>
        <w:left w:val="none" w:sz="0" w:space="0" w:color="auto"/>
        <w:bottom w:val="none" w:sz="0" w:space="0" w:color="auto"/>
        <w:right w:val="none" w:sz="0" w:space="0" w:color="auto"/>
      </w:divBdr>
    </w:div>
    <w:div w:id="782765134">
      <w:bodyDiv w:val="1"/>
      <w:marLeft w:val="0"/>
      <w:marRight w:val="0"/>
      <w:marTop w:val="0"/>
      <w:marBottom w:val="0"/>
      <w:divBdr>
        <w:top w:val="none" w:sz="0" w:space="0" w:color="auto"/>
        <w:left w:val="none" w:sz="0" w:space="0" w:color="auto"/>
        <w:bottom w:val="none" w:sz="0" w:space="0" w:color="auto"/>
        <w:right w:val="none" w:sz="0" w:space="0" w:color="auto"/>
      </w:divBdr>
    </w:div>
    <w:div w:id="796871106">
      <w:bodyDiv w:val="1"/>
      <w:marLeft w:val="0"/>
      <w:marRight w:val="0"/>
      <w:marTop w:val="0"/>
      <w:marBottom w:val="0"/>
      <w:divBdr>
        <w:top w:val="none" w:sz="0" w:space="0" w:color="auto"/>
        <w:left w:val="none" w:sz="0" w:space="0" w:color="auto"/>
        <w:bottom w:val="none" w:sz="0" w:space="0" w:color="auto"/>
        <w:right w:val="none" w:sz="0" w:space="0" w:color="auto"/>
      </w:divBdr>
    </w:div>
    <w:div w:id="806702344">
      <w:bodyDiv w:val="1"/>
      <w:marLeft w:val="0"/>
      <w:marRight w:val="0"/>
      <w:marTop w:val="0"/>
      <w:marBottom w:val="0"/>
      <w:divBdr>
        <w:top w:val="none" w:sz="0" w:space="0" w:color="auto"/>
        <w:left w:val="none" w:sz="0" w:space="0" w:color="auto"/>
        <w:bottom w:val="none" w:sz="0" w:space="0" w:color="auto"/>
        <w:right w:val="none" w:sz="0" w:space="0" w:color="auto"/>
      </w:divBdr>
    </w:div>
    <w:div w:id="822892550">
      <w:bodyDiv w:val="1"/>
      <w:marLeft w:val="0"/>
      <w:marRight w:val="0"/>
      <w:marTop w:val="0"/>
      <w:marBottom w:val="0"/>
      <w:divBdr>
        <w:top w:val="none" w:sz="0" w:space="0" w:color="auto"/>
        <w:left w:val="none" w:sz="0" w:space="0" w:color="auto"/>
        <w:bottom w:val="none" w:sz="0" w:space="0" w:color="auto"/>
        <w:right w:val="none" w:sz="0" w:space="0" w:color="auto"/>
      </w:divBdr>
    </w:div>
    <w:div w:id="876701355">
      <w:bodyDiv w:val="1"/>
      <w:marLeft w:val="0"/>
      <w:marRight w:val="0"/>
      <w:marTop w:val="0"/>
      <w:marBottom w:val="0"/>
      <w:divBdr>
        <w:top w:val="none" w:sz="0" w:space="0" w:color="auto"/>
        <w:left w:val="none" w:sz="0" w:space="0" w:color="auto"/>
        <w:bottom w:val="none" w:sz="0" w:space="0" w:color="auto"/>
        <w:right w:val="none" w:sz="0" w:space="0" w:color="auto"/>
      </w:divBdr>
    </w:div>
    <w:div w:id="886839823">
      <w:bodyDiv w:val="1"/>
      <w:marLeft w:val="0"/>
      <w:marRight w:val="0"/>
      <w:marTop w:val="0"/>
      <w:marBottom w:val="0"/>
      <w:divBdr>
        <w:top w:val="none" w:sz="0" w:space="0" w:color="auto"/>
        <w:left w:val="none" w:sz="0" w:space="0" w:color="auto"/>
        <w:bottom w:val="none" w:sz="0" w:space="0" w:color="auto"/>
        <w:right w:val="none" w:sz="0" w:space="0" w:color="auto"/>
      </w:divBdr>
    </w:div>
    <w:div w:id="956373753">
      <w:bodyDiv w:val="1"/>
      <w:marLeft w:val="0"/>
      <w:marRight w:val="0"/>
      <w:marTop w:val="0"/>
      <w:marBottom w:val="0"/>
      <w:divBdr>
        <w:top w:val="none" w:sz="0" w:space="0" w:color="auto"/>
        <w:left w:val="none" w:sz="0" w:space="0" w:color="auto"/>
        <w:bottom w:val="none" w:sz="0" w:space="0" w:color="auto"/>
        <w:right w:val="none" w:sz="0" w:space="0" w:color="auto"/>
      </w:divBdr>
    </w:div>
    <w:div w:id="973099697">
      <w:bodyDiv w:val="1"/>
      <w:marLeft w:val="0"/>
      <w:marRight w:val="0"/>
      <w:marTop w:val="0"/>
      <w:marBottom w:val="0"/>
      <w:divBdr>
        <w:top w:val="none" w:sz="0" w:space="0" w:color="auto"/>
        <w:left w:val="none" w:sz="0" w:space="0" w:color="auto"/>
        <w:bottom w:val="none" w:sz="0" w:space="0" w:color="auto"/>
        <w:right w:val="none" w:sz="0" w:space="0" w:color="auto"/>
      </w:divBdr>
    </w:div>
    <w:div w:id="997347152">
      <w:bodyDiv w:val="1"/>
      <w:marLeft w:val="0"/>
      <w:marRight w:val="0"/>
      <w:marTop w:val="0"/>
      <w:marBottom w:val="0"/>
      <w:divBdr>
        <w:top w:val="none" w:sz="0" w:space="0" w:color="auto"/>
        <w:left w:val="none" w:sz="0" w:space="0" w:color="auto"/>
        <w:bottom w:val="none" w:sz="0" w:space="0" w:color="auto"/>
        <w:right w:val="none" w:sz="0" w:space="0" w:color="auto"/>
      </w:divBdr>
    </w:div>
    <w:div w:id="1021738452">
      <w:bodyDiv w:val="1"/>
      <w:marLeft w:val="0"/>
      <w:marRight w:val="0"/>
      <w:marTop w:val="0"/>
      <w:marBottom w:val="0"/>
      <w:divBdr>
        <w:top w:val="none" w:sz="0" w:space="0" w:color="auto"/>
        <w:left w:val="none" w:sz="0" w:space="0" w:color="auto"/>
        <w:bottom w:val="none" w:sz="0" w:space="0" w:color="auto"/>
        <w:right w:val="none" w:sz="0" w:space="0" w:color="auto"/>
      </w:divBdr>
    </w:div>
    <w:div w:id="1048996030">
      <w:bodyDiv w:val="1"/>
      <w:marLeft w:val="0"/>
      <w:marRight w:val="0"/>
      <w:marTop w:val="0"/>
      <w:marBottom w:val="0"/>
      <w:divBdr>
        <w:top w:val="none" w:sz="0" w:space="0" w:color="auto"/>
        <w:left w:val="none" w:sz="0" w:space="0" w:color="auto"/>
        <w:bottom w:val="none" w:sz="0" w:space="0" w:color="auto"/>
        <w:right w:val="none" w:sz="0" w:space="0" w:color="auto"/>
      </w:divBdr>
    </w:div>
    <w:div w:id="1064135488">
      <w:bodyDiv w:val="1"/>
      <w:marLeft w:val="0"/>
      <w:marRight w:val="0"/>
      <w:marTop w:val="0"/>
      <w:marBottom w:val="0"/>
      <w:divBdr>
        <w:top w:val="none" w:sz="0" w:space="0" w:color="auto"/>
        <w:left w:val="none" w:sz="0" w:space="0" w:color="auto"/>
        <w:bottom w:val="none" w:sz="0" w:space="0" w:color="auto"/>
        <w:right w:val="none" w:sz="0" w:space="0" w:color="auto"/>
      </w:divBdr>
    </w:div>
    <w:div w:id="1071781054">
      <w:bodyDiv w:val="1"/>
      <w:marLeft w:val="0"/>
      <w:marRight w:val="0"/>
      <w:marTop w:val="0"/>
      <w:marBottom w:val="0"/>
      <w:divBdr>
        <w:top w:val="none" w:sz="0" w:space="0" w:color="auto"/>
        <w:left w:val="none" w:sz="0" w:space="0" w:color="auto"/>
        <w:bottom w:val="none" w:sz="0" w:space="0" w:color="auto"/>
        <w:right w:val="none" w:sz="0" w:space="0" w:color="auto"/>
      </w:divBdr>
    </w:div>
    <w:div w:id="1106271209">
      <w:bodyDiv w:val="1"/>
      <w:marLeft w:val="0"/>
      <w:marRight w:val="0"/>
      <w:marTop w:val="0"/>
      <w:marBottom w:val="0"/>
      <w:divBdr>
        <w:top w:val="none" w:sz="0" w:space="0" w:color="auto"/>
        <w:left w:val="none" w:sz="0" w:space="0" w:color="auto"/>
        <w:bottom w:val="none" w:sz="0" w:space="0" w:color="auto"/>
        <w:right w:val="none" w:sz="0" w:space="0" w:color="auto"/>
      </w:divBdr>
    </w:div>
    <w:div w:id="1114708715">
      <w:bodyDiv w:val="1"/>
      <w:marLeft w:val="0"/>
      <w:marRight w:val="0"/>
      <w:marTop w:val="0"/>
      <w:marBottom w:val="0"/>
      <w:divBdr>
        <w:top w:val="none" w:sz="0" w:space="0" w:color="auto"/>
        <w:left w:val="none" w:sz="0" w:space="0" w:color="auto"/>
        <w:bottom w:val="none" w:sz="0" w:space="0" w:color="auto"/>
        <w:right w:val="none" w:sz="0" w:space="0" w:color="auto"/>
      </w:divBdr>
    </w:div>
    <w:div w:id="1156721814">
      <w:bodyDiv w:val="1"/>
      <w:marLeft w:val="0"/>
      <w:marRight w:val="0"/>
      <w:marTop w:val="0"/>
      <w:marBottom w:val="0"/>
      <w:divBdr>
        <w:top w:val="none" w:sz="0" w:space="0" w:color="auto"/>
        <w:left w:val="none" w:sz="0" w:space="0" w:color="auto"/>
        <w:bottom w:val="none" w:sz="0" w:space="0" w:color="auto"/>
        <w:right w:val="none" w:sz="0" w:space="0" w:color="auto"/>
      </w:divBdr>
      <w:divsChild>
        <w:div w:id="1117144686">
          <w:marLeft w:val="0"/>
          <w:marRight w:val="0"/>
          <w:marTop w:val="0"/>
          <w:marBottom w:val="0"/>
          <w:divBdr>
            <w:top w:val="none" w:sz="0" w:space="0" w:color="auto"/>
            <w:left w:val="none" w:sz="0" w:space="0" w:color="auto"/>
            <w:bottom w:val="none" w:sz="0" w:space="0" w:color="auto"/>
            <w:right w:val="none" w:sz="0" w:space="0" w:color="auto"/>
          </w:divBdr>
        </w:div>
        <w:div w:id="406996691">
          <w:marLeft w:val="0"/>
          <w:marRight w:val="0"/>
          <w:marTop w:val="0"/>
          <w:marBottom w:val="0"/>
          <w:divBdr>
            <w:top w:val="none" w:sz="0" w:space="0" w:color="auto"/>
            <w:left w:val="none" w:sz="0" w:space="0" w:color="auto"/>
            <w:bottom w:val="none" w:sz="0" w:space="0" w:color="auto"/>
            <w:right w:val="none" w:sz="0" w:space="0" w:color="auto"/>
          </w:divBdr>
        </w:div>
        <w:div w:id="455832502">
          <w:marLeft w:val="0"/>
          <w:marRight w:val="0"/>
          <w:marTop w:val="0"/>
          <w:marBottom w:val="0"/>
          <w:divBdr>
            <w:top w:val="none" w:sz="0" w:space="0" w:color="auto"/>
            <w:left w:val="none" w:sz="0" w:space="0" w:color="auto"/>
            <w:bottom w:val="none" w:sz="0" w:space="0" w:color="auto"/>
            <w:right w:val="none" w:sz="0" w:space="0" w:color="auto"/>
          </w:divBdr>
        </w:div>
      </w:divsChild>
    </w:div>
    <w:div w:id="1158039947">
      <w:bodyDiv w:val="1"/>
      <w:marLeft w:val="0"/>
      <w:marRight w:val="0"/>
      <w:marTop w:val="0"/>
      <w:marBottom w:val="0"/>
      <w:divBdr>
        <w:top w:val="none" w:sz="0" w:space="0" w:color="auto"/>
        <w:left w:val="none" w:sz="0" w:space="0" w:color="auto"/>
        <w:bottom w:val="none" w:sz="0" w:space="0" w:color="auto"/>
        <w:right w:val="none" w:sz="0" w:space="0" w:color="auto"/>
      </w:divBdr>
    </w:div>
    <w:div w:id="1158770786">
      <w:bodyDiv w:val="1"/>
      <w:marLeft w:val="0"/>
      <w:marRight w:val="0"/>
      <w:marTop w:val="0"/>
      <w:marBottom w:val="0"/>
      <w:divBdr>
        <w:top w:val="none" w:sz="0" w:space="0" w:color="auto"/>
        <w:left w:val="none" w:sz="0" w:space="0" w:color="auto"/>
        <w:bottom w:val="none" w:sz="0" w:space="0" w:color="auto"/>
        <w:right w:val="none" w:sz="0" w:space="0" w:color="auto"/>
      </w:divBdr>
    </w:div>
    <w:div w:id="1166088528">
      <w:bodyDiv w:val="1"/>
      <w:marLeft w:val="0"/>
      <w:marRight w:val="0"/>
      <w:marTop w:val="0"/>
      <w:marBottom w:val="0"/>
      <w:divBdr>
        <w:top w:val="none" w:sz="0" w:space="0" w:color="auto"/>
        <w:left w:val="none" w:sz="0" w:space="0" w:color="auto"/>
        <w:bottom w:val="none" w:sz="0" w:space="0" w:color="auto"/>
        <w:right w:val="none" w:sz="0" w:space="0" w:color="auto"/>
      </w:divBdr>
      <w:divsChild>
        <w:div w:id="15927712">
          <w:marLeft w:val="0"/>
          <w:marRight w:val="0"/>
          <w:marTop w:val="0"/>
          <w:marBottom w:val="0"/>
          <w:divBdr>
            <w:top w:val="none" w:sz="0" w:space="0" w:color="auto"/>
            <w:left w:val="none" w:sz="0" w:space="0" w:color="auto"/>
            <w:bottom w:val="none" w:sz="0" w:space="0" w:color="auto"/>
            <w:right w:val="none" w:sz="0" w:space="0" w:color="auto"/>
          </w:divBdr>
        </w:div>
        <w:div w:id="691762429">
          <w:marLeft w:val="0"/>
          <w:marRight w:val="0"/>
          <w:marTop w:val="0"/>
          <w:marBottom w:val="0"/>
          <w:divBdr>
            <w:top w:val="none" w:sz="0" w:space="0" w:color="auto"/>
            <w:left w:val="none" w:sz="0" w:space="0" w:color="auto"/>
            <w:bottom w:val="none" w:sz="0" w:space="0" w:color="auto"/>
            <w:right w:val="none" w:sz="0" w:space="0" w:color="auto"/>
          </w:divBdr>
        </w:div>
        <w:div w:id="1072897446">
          <w:marLeft w:val="0"/>
          <w:marRight w:val="0"/>
          <w:marTop w:val="0"/>
          <w:marBottom w:val="0"/>
          <w:divBdr>
            <w:top w:val="none" w:sz="0" w:space="0" w:color="auto"/>
            <w:left w:val="none" w:sz="0" w:space="0" w:color="auto"/>
            <w:bottom w:val="none" w:sz="0" w:space="0" w:color="auto"/>
            <w:right w:val="none" w:sz="0" w:space="0" w:color="auto"/>
          </w:divBdr>
        </w:div>
        <w:div w:id="1252273333">
          <w:marLeft w:val="0"/>
          <w:marRight w:val="0"/>
          <w:marTop w:val="0"/>
          <w:marBottom w:val="0"/>
          <w:divBdr>
            <w:top w:val="none" w:sz="0" w:space="0" w:color="auto"/>
            <w:left w:val="none" w:sz="0" w:space="0" w:color="auto"/>
            <w:bottom w:val="none" w:sz="0" w:space="0" w:color="auto"/>
            <w:right w:val="none" w:sz="0" w:space="0" w:color="auto"/>
          </w:divBdr>
        </w:div>
        <w:div w:id="1386103231">
          <w:marLeft w:val="0"/>
          <w:marRight w:val="0"/>
          <w:marTop w:val="0"/>
          <w:marBottom w:val="0"/>
          <w:divBdr>
            <w:top w:val="none" w:sz="0" w:space="0" w:color="auto"/>
            <w:left w:val="none" w:sz="0" w:space="0" w:color="auto"/>
            <w:bottom w:val="none" w:sz="0" w:space="0" w:color="auto"/>
            <w:right w:val="none" w:sz="0" w:space="0" w:color="auto"/>
          </w:divBdr>
        </w:div>
        <w:div w:id="1679774405">
          <w:marLeft w:val="0"/>
          <w:marRight w:val="0"/>
          <w:marTop w:val="0"/>
          <w:marBottom w:val="0"/>
          <w:divBdr>
            <w:top w:val="none" w:sz="0" w:space="0" w:color="auto"/>
            <w:left w:val="none" w:sz="0" w:space="0" w:color="auto"/>
            <w:bottom w:val="none" w:sz="0" w:space="0" w:color="auto"/>
            <w:right w:val="none" w:sz="0" w:space="0" w:color="auto"/>
          </w:divBdr>
        </w:div>
        <w:div w:id="1705714108">
          <w:marLeft w:val="0"/>
          <w:marRight w:val="0"/>
          <w:marTop w:val="0"/>
          <w:marBottom w:val="0"/>
          <w:divBdr>
            <w:top w:val="none" w:sz="0" w:space="0" w:color="auto"/>
            <w:left w:val="none" w:sz="0" w:space="0" w:color="auto"/>
            <w:bottom w:val="none" w:sz="0" w:space="0" w:color="auto"/>
            <w:right w:val="none" w:sz="0" w:space="0" w:color="auto"/>
          </w:divBdr>
        </w:div>
        <w:div w:id="1898933444">
          <w:marLeft w:val="0"/>
          <w:marRight w:val="0"/>
          <w:marTop w:val="0"/>
          <w:marBottom w:val="0"/>
          <w:divBdr>
            <w:top w:val="none" w:sz="0" w:space="0" w:color="auto"/>
            <w:left w:val="none" w:sz="0" w:space="0" w:color="auto"/>
            <w:bottom w:val="none" w:sz="0" w:space="0" w:color="auto"/>
            <w:right w:val="none" w:sz="0" w:space="0" w:color="auto"/>
          </w:divBdr>
        </w:div>
        <w:div w:id="2087872489">
          <w:marLeft w:val="0"/>
          <w:marRight w:val="0"/>
          <w:marTop w:val="0"/>
          <w:marBottom w:val="0"/>
          <w:divBdr>
            <w:top w:val="none" w:sz="0" w:space="0" w:color="auto"/>
            <w:left w:val="none" w:sz="0" w:space="0" w:color="auto"/>
            <w:bottom w:val="none" w:sz="0" w:space="0" w:color="auto"/>
            <w:right w:val="none" w:sz="0" w:space="0" w:color="auto"/>
          </w:divBdr>
        </w:div>
      </w:divsChild>
    </w:div>
    <w:div w:id="1192572461">
      <w:bodyDiv w:val="1"/>
      <w:marLeft w:val="0"/>
      <w:marRight w:val="0"/>
      <w:marTop w:val="0"/>
      <w:marBottom w:val="0"/>
      <w:divBdr>
        <w:top w:val="none" w:sz="0" w:space="0" w:color="auto"/>
        <w:left w:val="none" w:sz="0" w:space="0" w:color="auto"/>
        <w:bottom w:val="none" w:sz="0" w:space="0" w:color="auto"/>
        <w:right w:val="none" w:sz="0" w:space="0" w:color="auto"/>
      </w:divBdr>
    </w:div>
    <w:div w:id="1195195755">
      <w:bodyDiv w:val="1"/>
      <w:marLeft w:val="0"/>
      <w:marRight w:val="0"/>
      <w:marTop w:val="0"/>
      <w:marBottom w:val="0"/>
      <w:divBdr>
        <w:top w:val="none" w:sz="0" w:space="0" w:color="auto"/>
        <w:left w:val="none" w:sz="0" w:space="0" w:color="auto"/>
        <w:bottom w:val="none" w:sz="0" w:space="0" w:color="auto"/>
        <w:right w:val="none" w:sz="0" w:space="0" w:color="auto"/>
      </w:divBdr>
    </w:div>
    <w:div w:id="1260334707">
      <w:bodyDiv w:val="1"/>
      <w:marLeft w:val="0"/>
      <w:marRight w:val="0"/>
      <w:marTop w:val="0"/>
      <w:marBottom w:val="0"/>
      <w:divBdr>
        <w:top w:val="none" w:sz="0" w:space="0" w:color="auto"/>
        <w:left w:val="none" w:sz="0" w:space="0" w:color="auto"/>
        <w:bottom w:val="none" w:sz="0" w:space="0" w:color="auto"/>
        <w:right w:val="none" w:sz="0" w:space="0" w:color="auto"/>
      </w:divBdr>
    </w:div>
    <w:div w:id="1292401511">
      <w:bodyDiv w:val="1"/>
      <w:marLeft w:val="0"/>
      <w:marRight w:val="0"/>
      <w:marTop w:val="0"/>
      <w:marBottom w:val="0"/>
      <w:divBdr>
        <w:top w:val="none" w:sz="0" w:space="0" w:color="auto"/>
        <w:left w:val="none" w:sz="0" w:space="0" w:color="auto"/>
        <w:bottom w:val="none" w:sz="0" w:space="0" w:color="auto"/>
        <w:right w:val="none" w:sz="0" w:space="0" w:color="auto"/>
      </w:divBdr>
    </w:div>
    <w:div w:id="1295257806">
      <w:bodyDiv w:val="1"/>
      <w:marLeft w:val="0"/>
      <w:marRight w:val="0"/>
      <w:marTop w:val="0"/>
      <w:marBottom w:val="0"/>
      <w:divBdr>
        <w:top w:val="none" w:sz="0" w:space="0" w:color="auto"/>
        <w:left w:val="none" w:sz="0" w:space="0" w:color="auto"/>
        <w:bottom w:val="none" w:sz="0" w:space="0" w:color="auto"/>
        <w:right w:val="none" w:sz="0" w:space="0" w:color="auto"/>
      </w:divBdr>
    </w:div>
    <w:div w:id="1353261149">
      <w:bodyDiv w:val="1"/>
      <w:marLeft w:val="0"/>
      <w:marRight w:val="0"/>
      <w:marTop w:val="0"/>
      <w:marBottom w:val="0"/>
      <w:divBdr>
        <w:top w:val="none" w:sz="0" w:space="0" w:color="auto"/>
        <w:left w:val="none" w:sz="0" w:space="0" w:color="auto"/>
        <w:bottom w:val="none" w:sz="0" w:space="0" w:color="auto"/>
        <w:right w:val="none" w:sz="0" w:space="0" w:color="auto"/>
      </w:divBdr>
    </w:div>
    <w:div w:id="1374038533">
      <w:bodyDiv w:val="1"/>
      <w:marLeft w:val="0"/>
      <w:marRight w:val="0"/>
      <w:marTop w:val="0"/>
      <w:marBottom w:val="0"/>
      <w:divBdr>
        <w:top w:val="none" w:sz="0" w:space="0" w:color="auto"/>
        <w:left w:val="none" w:sz="0" w:space="0" w:color="auto"/>
        <w:bottom w:val="none" w:sz="0" w:space="0" w:color="auto"/>
        <w:right w:val="none" w:sz="0" w:space="0" w:color="auto"/>
      </w:divBdr>
    </w:div>
    <w:div w:id="1388412163">
      <w:bodyDiv w:val="1"/>
      <w:marLeft w:val="0"/>
      <w:marRight w:val="0"/>
      <w:marTop w:val="0"/>
      <w:marBottom w:val="0"/>
      <w:divBdr>
        <w:top w:val="none" w:sz="0" w:space="0" w:color="auto"/>
        <w:left w:val="none" w:sz="0" w:space="0" w:color="auto"/>
        <w:bottom w:val="none" w:sz="0" w:space="0" w:color="auto"/>
        <w:right w:val="none" w:sz="0" w:space="0" w:color="auto"/>
      </w:divBdr>
    </w:div>
    <w:div w:id="1408454786">
      <w:bodyDiv w:val="1"/>
      <w:marLeft w:val="0"/>
      <w:marRight w:val="0"/>
      <w:marTop w:val="0"/>
      <w:marBottom w:val="0"/>
      <w:divBdr>
        <w:top w:val="none" w:sz="0" w:space="0" w:color="auto"/>
        <w:left w:val="none" w:sz="0" w:space="0" w:color="auto"/>
        <w:bottom w:val="none" w:sz="0" w:space="0" w:color="auto"/>
        <w:right w:val="none" w:sz="0" w:space="0" w:color="auto"/>
      </w:divBdr>
    </w:div>
    <w:div w:id="1414399103">
      <w:bodyDiv w:val="1"/>
      <w:marLeft w:val="0"/>
      <w:marRight w:val="0"/>
      <w:marTop w:val="0"/>
      <w:marBottom w:val="0"/>
      <w:divBdr>
        <w:top w:val="none" w:sz="0" w:space="0" w:color="auto"/>
        <w:left w:val="none" w:sz="0" w:space="0" w:color="auto"/>
        <w:bottom w:val="none" w:sz="0" w:space="0" w:color="auto"/>
        <w:right w:val="none" w:sz="0" w:space="0" w:color="auto"/>
      </w:divBdr>
    </w:div>
    <w:div w:id="1449734726">
      <w:bodyDiv w:val="1"/>
      <w:marLeft w:val="0"/>
      <w:marRight w:val="0"/>
      <w:marTop w:val="0"/>
      <w:marBottom w:val="0"/>
      <w:divBdr>
        <w:top w:val="none" w:sz="0" w:space="0" w:color="auto"/>
        <w:left w:val="none" w:sz="0" w:space="0" w:color="auto"/>
        <w:bottom w:val="none" w:sz="0" w:space="0" w:color="auto"/>
        <w:right w:val="none" w:sz="0" w:space="0" w:color="auto"/>
      </w:divBdr>
    </w:div>
    <w:div w:id="1464734210">
      <w:bodyDiv w:val="1"/>
      <w:marLeft w:val="0"/>
      <w:marRight w:val="0"/>
      <w:marTop w:val="0"/>
      <w:marBottom w:val="0"/>
      <w:divBdr>
        <w:top w:val="none" w:sz="0" w:space="0" w:color="auto"/>
        <w:left w:val="none" w:sz="0" w:space="0" w:color="auto"/>
        <w:bottom w:val="none" w:sz="0" w:space="0" w:color="auto"/>
        <w:right w:val="none" w:sz="0" w:space="0" w:color="auto"/>
      </w:divBdr>
      <w:divsChild>
        <w:div w:id="662776441">
          <w:marLeft w:val="0"/>
          <w:marRight w:val="0"/>
          <w:marTop w:val="0"/>
          <w:marBottom w:val="0"/>
          <w:divBdr>
            <w:top w:val="none" w:sz="0" w:space="0" w:color="auto"/>
            <w:left w:val="none" w:sz="0" w:space="0" w:color="auto"/>
            <w:bottom w:val="none" w:sz="0" w:space="0" w:color="auto"/>
            <w:right w:val="none" w:sz="0" w:space="0" w:color="auto"/>
          </w:divBdr>
        </w:div>
        <w:div w:id="1736199236">
          <w:marLeft w:val="0"/>
          <w:marRight w:val="0"/>
          <w:marTop w:val="0"/>
          <w:marBottom w:val="0"/>
          <w:divBdr>
            <w:top w:val="none" w:sz="0" w:space="0" w:color="auto"/>
            <w:left w:val="none" w:sz="0" w:space="0" w:color="auto"/>
            <w:bottom w:val="none" w:sz="0" w:space="0" w:color="auto"/>
            <w:right w:val="none" w:sz="0" w:space="0" w:color="auto"/>
          </w:divBdr>
        </w:div>
        <w:div w:id="1881935468">
          <w:marLeft w:val="0"/>
          <w:marRight w:val="0"/>
          <w:marTop w:val="0"/>
          <w:marBottom w:val="0"/>
          <w:divBdr>
            <w:top w:val="none" w:sz="0" w:space="0" w:color="auto"/>
            <w:left w:val="none" w:sz="0" w:space="0" w:color="auto"/>
            <w:bottom w:val="none" w:sz="0" w:space="0" w:color="auto"/>
            <w:right w:val="none" w:sz="0" w:space="0" w:color="auto"/>
          </w:divBdr>
        </w:div>
      </w:divsChild>
    </w:div>
    <w:div w:id="1472554310">
      <w:bodyDiv w:val="1"/>
      <w:marLeft w:val="0"/>
      <w:marRight w:val="0"/>
      <w:marTop w:val="0"/>
      <w:marBottom w:val="0"/>
      <w:divBdr>
        <w:top w:val="none" w:sz="0" w:space="0" w:color="auto"/>
        <w:left w:val="none" w:sz="0" w:space="0" w:color="auto"/>
        <w:bottom w:val="none" w:sz="0" w:space="0" w:color="auto"/>
        <w:right w:val="none" w:sz="0" w:space="0" w:color="auto"/>
      </w:divBdr>
    </w:div>
    <w:div w:id="1515342659">
      <w:bodyDiv w:val="1"/>
      <w:marLeft w:val="0"/>
      <w:marRight w:val="0"/>
      <w:marTop w:val="0"/>
      <w:marBottom w:val="0"/>
      <w:divBdr>
        <w:top w:val="none" w:sz="0" w:space="0" w:color="auto"/>
        <w:left w:val="none" w:sz="0" w:space="0" w:color="auto"/>
        <w:bottom w:val="none" w:sz="0" w:space="0" w:color="auto"/>
        <w:right w:val="none" w:sz="0" w:space="0" w:color="auto"/>
      </w:divBdr>
    </w:div>
    <w:div w:id="1541629240">
      <w:bodyDiv w:val="1"/>
      <w:marLeft w:val="0"/>
      <w:marRight w:val="0"/>
      <w:marTop w:val="0"/>
      <w:marBottom w:val="0"/>
      <w:divBdr>
        <w:top w:val="none" w:sz="0" w:space="0" w:color="auto"/>
        <w:left w:val="none" w:sz="0" w:space="0" w:color="auto"/>
        <w:bottom w:val="none" w:sz="0" w:space="0" w:color="auto"/>
        <w:right w:val="none" w:sz="0" w:space="0" w:color="auto"/>
      </w:divBdr>
    </w:div>
    <w:div w:id="1545093451">
      <w:bodyDiv w:val="1"/>
      <w:marLeft w:val="0"/>
      <w:marRight w:val="0"/>
      <w:marTop w:val="0"/>
      <w:marBottom w:val="0"/>
      <w:divBdr>
        <w:top w:val="none" w:sz="0" w:space="0" w:color="auto"/>
        <w:left w:val="none" w:sz="0" w:space="0" w:color="auto"/>
        <w:bottom w:val="none" w:sz="0" w:space="0" w:color="auto"/>
        <w:right w:val="none" w:sz="0" w:space="0" w:color="auto"/>
      </w:divBdr>
    </w:div>
    <w:div w:id="1559049503">
      <w:bodyDiv w:val="1"/>
      <w:marLeft w:val="0"/>
      <w:marRight w:val="0"/>
      <w:marTop w:val="0"/>
      <w:marBottom w:val="0"/>
      <w:divBdr>
        <w:top w:val="none" w:sz="0" w:space="0" w:color="auto"/>
        <w:left w:val="none" w:sz="0" w:space="0" w:color="auto"/>
        <w:bottom w:val="none" w:sz="0" w:space="0" w:color="auto"/>
        <w:right w:val="none" w:sz="0" w:space="0" w:color="auto"/>
      </w:divBdr>
    </w:div>
    <w:div w:id="1589995173">
      <w:bodyDiv w:val="1"/>
      <w:marLeft w:val="0"/>
      <w:marRight w:val="0"/>
      <w:marTop w:val="0"/>
      <w:marBottom w:val="0"/>
      <w:divBdr>
        <w:top w:val="none" w:sz="0" w:space="0" w:color="auto"/>
        <w:left w:val="none" w:sz="0" w:space="0" w:color="auto"/>
        <w:bottom w:val="none" w:sz="0" w:space="0" w:color="auto"/>
        <w:right w:val="none" w:sz="0" w:space="0" w:color="auto"/>
      </w:divBdr>
    </w:div>
    <w:div w:id="1608274394">
      <w:bodyDiv w:val="1"/>
      <w:marLeft w:val="0"/>
      <w:marRight w:val="0"/>
      <w:marTop w:val="0"/>
      <w:marBottom w:val="0"/>
      <w:divBdr>
        <w:top w:val="none" w:sz="0" w:space="0" w:color="auto"/>
        <w:left w:val="none" w:sz="0" w:space="0" w:color="auto"/>
        <w:bottom w:val="none" w:sz="0" w:space="0" w:color="auto"/>
        <w:right w:val="none" w:sz="0" w:space="0" w:color="auto"/>
      </w:divBdr>
    </w:div>
    <w:div w:id="1626348944">
      <w:bodyDiv w:val="1"/>
      <w:marLeft w:val="0"/>
      <w:marRight w:val="0"/>
      <w:marTop w:val="0"/>
      <w:marBottom w:val="0"/>
      <w:divBdr>
        <w:top w:val="none" w:sz="0" w:space="0" w:color="auto"/>
        <w:left w:val="none" w:sz="0" w:space="0" w:color="auto"/>
        <w:bottom w:val="none" w:sz="0" w:space="0" w:color="auto"/>
        <w:right w:val="none" w:sz="0" w:space="0" w:color="auto"/>
      </w:divBdr>
    </w:div>
    <w:div w:id="1646542623">
      <w:bodyDiv w:val="1"/>
      <w:marLeft w:val="0"/>
      <w:marRight w:val="0"/>
      <w:marTop w:val="0"/>
      <w:marBottom w:val="0"/>
      <w:divBdr>
        <w:top w:val="none" w:sz="0" w:space="0" w:color="auto"/>
        <w:left w:val="none" w:sz="0" w:space="0" w:color="auto"/>
        <w:bottom w:val="none" w:sz="0" w:space="0" w:color="auto"/>
        <w:right w:val="none" w:sz="0" w:space="0" w:color="auto"/>
      </w:divBdr>
    </w:div>
    <w:div w:id="1691645007">
      <w:bodyDiv w:val="1"/>
      <w:marLeft w:val="0"/>
      <w:marRight w:val="0"/>
      <w:marTop w:val="0"/>
      <w:marBottom w:val="0"/>
      <w:divBdr>
        <w:top w:val="none" w:sz="0" w:space="0" w:color="auto"/>
        <w:left w:val="none" w:sz="0" w:space="0" w:color="auto"/>
        <w:bottom w:val="none" w:sz="0" w:space="0" w:color="auto"/>
        <w:right w:val="none" w:sz="0" w:space="0" w:color="auto"/>
      </w:divBdr>
    </w:div>
    <w:div w:id="1716198227">
      <w:bodyDiv w:val="1"/>
      <w:marLeft w:val="0"/>
      <w:marRight w:val="0"/>
      <w:marTop w:val="0"/>
      <w:marBottom w:val="0"/>
      <w:divBdr>
        <w:top w:val="none" w:sz="0" w:space="0" w:color="auto"/>
        <w:left w:val="none" w:sz="0" w:space="0" w:color="auto"/>
        <w:bottom w:val="none" w:sz="0" w:space="0" w:color="auto"/>
        <w:right w:val="none" w:sz="0" w:space="0" w:color="auto"/>
      </w:divBdr>
    </w:div>
    <w:div w:id="1753114027">
      <w:bodyDiv w:val="1"/>
      <w:marLeft w:val="0"/>
      <w:marRight w:val="0"/>
      <w:marTop w:val="0"/>
      <w:marBottom w:val="0"/>
      <w:divBdr>
        <w:top w:val="none" w:sz="0" w:space="0" w:color="auto"/>
        <w:left w:val="none" w:sz="0" w:space="0" w:color="auto"/>
        <w:bottom w:val="none" w:sz="0" w:space="0" w:color="auto"/>
        <w:right w:val="none" w:sz="0" w:space="0" w:color="auto"/>
      </w:divBdr>
    </w:div>
    <w:div w:id="1789082150">
      <w:bodyDiv w:val="1"/>
      <w:marLeft w:val="0"/>
      <w:marRight w:val="0"/>
      <w:marTop w:val="0"/>
      <w:marBottom w:val="0"/>
      <w:divBdr>
        <w:top w:val="none" w:sz="0" w:space="0" w:color="auto"/>
        <w:left w:val="none" w:sz="0" w:space="0" w:color="auto"/>
        <w:bottom w:val="none" w:sz="0" w:space="0" w:color="auto"/>
        <w:right w:val="none" w:sz="0" w:space="0" w:color="auto"/>
      </w:divBdr>
    </w:div>
    <w:div w:id="1793549116">
      <w:bodyDiv w:val="1"/>
      <w:marLeft w:val="0"/>
      <w:marRight w:val="0"/>
      <w:marTop w:val="0"/>
      <w:marBottom w:val="0"/>
      <w:divBdr>
        <w:top w:val="none" w:sz="0" w:space="0" w:color="auto"/>
        <w:left w:val="none" w:sz="0" w:space="0" w:color="auto"/>
        <w:bottom w:val="none" w:sz="0" w:space="0" w:color="auto"/>
        <w:right w:val="none" w:sz="0" w:space="0" w:color="auto"/>
      </w:divBdr>
    </w:div>
    <w:div w:id="1808351102">
      <w:bodyDiv w:val="1"/>
      <w:marLeft w:val="0"/>
      <w:marRight w:val="0"/>
      <w:marTop w:val="0"/>
      <w:marBottom w:val="0"/>
      <w:divBdr>
        <w:top w:val="none" w:sz="0" w:space="0" w:color="auto"/>
        <w:left w:val="none" w:sz="0" w:space="0" w:color="auto"/>
        <w:bottom w:val="none" w:sz="0" w:space="0" w:color="auto"/>
        <w:right w:val="none" w:sz="0" w:space="0" w:color="auto"/>
      </w:divBdr>
    </w:div>
    <w:div w:id="1815755772">
      <w:bodyDiv w:val="1"/>
      <w:marLeft w:val="0"/>
      <w:marRight w:val="0"/>
      <w:marTop w:val="0"/>
      <w:marBottom w:val="0"/>
      <w:divBdr>
        <w:top w:val="none" w:sz="0" w:space="0" w:color="auto"/>
        <w:left w:val="none" w:sz="0" w:space="0" w:color="auto"/>
        <w:bottom w:val="none" w:sz="0" w:space="0" w:color="auto"/>
        <w:right w:val="none" w:sz="0" w:space="0" w:color="auto"/>
      </w:divBdr>
    </w:div>
    <w:div w:id="1935623541">
      <w:bodyDiv w:val="1"/>
      <w:marLeft w:val="0"/>
      <w:marRight w:val="0"/>
      <w:marTop w:val="0"/>
      <w:marBottom w:val="0"/>
      <w:divBdr>
        <w:top w:val="none" w:sz="0" w:space="0" w:color="auto"/>
        <w:left w:val="none" w:sz="0" w:space="0" w:color="auto"/>
        <w:bottom w:val="none" w:sz="0" w:space="0" w:color="auto"/>
        <w:right w:val="none" w:sz="0" w:space="0" w:color="auto"/>
      </w:divBdr>
    </w:div>
    <w:div w:id="1949462425">
      <w:bodyDiv w:val="1"/>
      <w:marLeft w:val="0"/>
      <w:marRight w:val="0"/>
      <w:marTop w:val="0"/>
      <w:marBottom w:val="0"/>
      <w:divBdr>
        <w:top w:val="none" w:sz="0" w:space="0" w:color="auto"/>
        <w:left w:val="none" w:sz="0" w:space="0" w:color="auto"/>
        <w:bottom w:val="none" w:sz="0" w:space="0" w:color="auto"/>
        <w:right w:val="none" w:sz="0" w:space="0" w:color="auto"/>
      </w:divBdr>
    </w:div>
    <w:div w:id="1951431627">
      <w:bodyDiv w:val="1"/>
      <w:marLeft w:val="0"/>
      <w:marRight w:val="0"/>
      <w:marTop w:val="0"/>
      <w:marBottom w:val="0"/>
      <w:divBdr>
        <w:top w:val="none" w:sz="0" w:space="0" w:color="auto"/>
        <w:left w:val="none" w:sz="0" w:space="0" w:color="auto"/>
        <w:bottom w:val="none" w:sz="0" w:space="0" w:color="auto"/>
        <w:right w:val="none" w:sz="0" w:space="0" w:color="auto"/>
      </w:divBdr>
    </w:div>
    <w:div w:id="1966736612">
      <w:bodyDiv w:val="1"/>
      <w:marLeft w:val="0"/>
      <w:marRight w:val="0"/>
      <w:marTop w:val="0"/>
      <w:marBottom w:val="0"/>
      <w:divBdr>
        <w:top w:val="none" w:sz="0" w:space="0" w:color="auto"/>
        <w:left w:val="none" w:sz="0" w:space="0" w:color="auto"/>
        <w:bottom w:val="none" w:sz="0" w:space="0" w:color="auto"/>
        <w:right w:val="none" w:sz="0" w:space="0" w:color="auto"/>
      </w:divBdr>
    </w:div>
    <w:div w:id="1986743196">
      <w:bodyDiv w:val="1"/>
      <w:marLeft w:val="0"/>
      <w:marRight w:val="0"/>
      <w:marTop w:val="0"/>
      <w:marBottom w:val="0"/>
      <w:divBdr>
        <w:top w:val="none" w:sz="0" w:space="0" w:color="auto"/>
        <w:left w:val="none" w:sz="0" w:space="0" w:color="auto"/>
        <w:bottom w:val="none" w:sz="0" w:space="0" w:color="auto"/>
        <w:right w:val="none" w:sz="0" w:space="0" w:color="auto"/>
      </w:divBdr>
    </w:div>
    <w:div w:id="1988127168">
      <w:bodyDiv w:val="1"/>
      <w:marLeft w:val="0"/>
      <w:marRight w:val="0"/>
      <w:marTop w:val="0"/>
      <w:marBottom w:val="0"/>
      <w:divBdr>
        <w:top w:val="none" w:sz="0" w:space="0" w:color="auto"/>
        <w:left w:val="none" w:sz="0" w:space="0" w:color="auto"/>
        <w:bottom w:val="none" w:sz="0" w:space="0" w:color="auto"/>
        <w:right w:val="none" w:sz="0" w:space="0" w:color="auto"/>
      </w:divBdr>
    </w:div>
    <w:div w:id="2029405447">
      <w:bodyDiv w:val="1"/>
      <w:marLeft w:val="0"/>
      <w:marRight w:val="0"/>
      <w:marTop w:val="0"/>
      <w:marBottom w:val="0"/>
      <w:divBdr>
        <w:top w:val="none" w:sz="0" w:space="0" w:color="auto"/>
        <w:left w:val="none" w:sz="0" w:space="0" w:color="auto"/>
        <w:bottom w:val="none" w:sz="0" w:space="0" w:color="auto"/>
        <w:right w:val="none" w:sz="0" w:space="0" w:color="auto"/>
      </w:divBdr>
    </w:div>
    <w:div w:id="2051566849">
      <w:bodyDiv w:val="1"/>
      <w:marLeft w:val="0"/>
      <w:marRight w:val="0"/>
      <w:marTop w:val="0"/>
      <w:marBottom w:val="0"/>
      <w:divBdr>
        <w:top w:val="none" w:sz="0" w:space="0" w:color="auto"/>
        <w:left w:val="none" w:sz="0" w:space="0" w:color="auto"/>
        <w:bottom w:val="none" w:sz="0" w:space="0" w:color="auto"/>
        <w:right w:val="none" w:sz="0" w:space="0" w:color="auto"/>
      </w:divBdr>
    </w:div>
    <w:div w:id="2051951770">
      <w:bodyDiv w:val="1"/>
      <w:marLeft w:val="0"/>
      <w:marRight w:val="0"/>
      <w:marTop w:val="0"/>
      <w:marBottom w:val="0"/>
      <w:divBdr>
        <w:top w:val="none" w:sz="0" w:space="0" w:color="auto"/>
        <w:left w:val="none" w:sz="0" w:space="0" w:color="auto"/>
        <w:bottom w:val="none" w:sz="0" w:space="0" w:color="auto"/>
        <w:right w:val="none" w:sz="0" w:space="0" w:color="auto"/>
      </w:divBdr>
    </w:div>
    <w:div w:id="2060548214">
      <w:bodyDiv w:val="1"/>
      <w:marLeft w:val="0"/>
      <w:marRight w:val="0"/>
      <w:marTop w:val="0"/>
      <w:marBottom w:val="0"/>
      <w:divBdr>
        <w:top w:val="none" w:sz="0" w:space="0" w:color="auto"/>
        <w:left w:val="none" w:sz="0" w:space="0" w:color="auto"/>
        <w:bottom w:val="none" w:sz="0" w:space="0" w:color="auto"/>
        <w:right w:val="none" w:sz="0" w:space="0" w:color="auto"/>
      </w:divBdr>
    </w:div>
    <w:div w:id="2087729894">
      <w:bodyDiv w:val="1"/>
      <w:marLeft w:val="0"/>
      <w:marRight w:val="0"/>
      <w:marTop w:val="0"/>
      <w:marBottom w:val="0"/>
      <w:divBdr>
        <w:top w:val="none" w:sz="0" w:space="0" w:color="auto"/>
        <w:left w:val="none" w:sz="0" w:space="0" w:color="auto"/>
        <w:bottom w:val="none" w:sz="0" w:space="0" w:color="auto"/>
        <w:right w:val="none" w:sz="0" w:space="0" w:color="auto"/>
      </w:divBdr>
    </w:div>
    <w:div w:id="2088111818">
      <w:bodyDiv w:val="1"/>
      <w:marLeft w:val="0"/>
      <w:marRight w:val="0"/>
      <w:marTop w:val="0"/>
      <w:marBottom w:val="0"/>
      <w:divBdr>
        <w:top w:val="none" w:sz="0" w:space="0" w:color="auto"/>
        <w:left w:val="none" w:sz="0" w:space="0" w:color="auto"/>
        <w:bottom w:val="none" w:sz="0" w:space="0" w:color="auto"/>
        <w:right w:val="none" w:sz="0" w:space="0" w:color="auto"/>
      </w:divBdr>
    </w:div>
    <w:div w:id="2114588953">
      <w:bodyDiv w:val="1"/>
      <w:marLeft w:val="0"/>
      <w:marRight w:val="0"/>
      <w:marTop w:val="0"/>
      <w:marBottom w:val="0"/>
      <w:divBdr>
        <w:top w:val="none" w:sz="0" w:space="0" w:color="auto"/>
        <w:left w:val="none" w:sz="0" w:space="0" w:color="auto"/>
        <w:bottom w:val="none" w:sz="0" w:space="0" w:color="auto"/>
        <w:right w:val="none" w:sz="0" w:space="0" w:color="auto"/>
      </w:divBdr>
      <w:divsChild>
        <w:div w:id="811868592">
          <w:marLeft w:val="0"/>
          <w:marRight w:val="0"/>
          <w:marTop w:val="0"/>
          <w:marBottom w:val="0"/>
          <w:divBdr>
            <w:top w:val="none" w:sz="0" w:space="0" w:color="auto"/>
            <w:left w:val="none" w:sz="0" w:space="0" w:color="auto"/>
            <w:bottom w:val="none" w:sz="0" w:space="0" w:color="auto"/>
            <w:right w:val="none" w:sz="0" w:space="0" w:color="auto"/>
          </w:divBdr>
        </w:div>
        <w:div w:id="1319960648">
          <w:marLeft w:val="0"/>
          <w:marRight w:val="0"/>
          <w:marTop w:val="0"/>
          <w:marBottom w:val="0"/>
          <w:divBdr>
            <w:top w:val="none" w:sz="0" w:space="0" w:color="auto"/>
            <w:left w:val="none" w:sz="0" w:space="0" w:color="auto"/>
            <w:bottom w:val="none" w:sz="0" w:space="0" w:color="auto"/>
            <w:right w:val="none" w:sz="0" w:space="0" w:color="auto"/>
          </w:divBdr>
        </w:div>
        <w:div w:id="1418790366">
          <w:marLeft w:val="0"/>
          <w:marRight w:val="0"/>
          <w:marTop w:val="0"/>
          <w:marBottom w:val="0"/>
          <w:divBdr>
            <w:top w:val="none" w:sz="0" w:space="0" w:color="auto"/>
            <w:left w:val="none" w:sz="0" w:space="0" w:color="auto"/>
            <w:bottom w:val="none" w:sz="0" w:space="0" w:color="auto"/>
            <w:right w:val="none" w:sz="0" w:space="0" w:color="auto"/>
          </w:divBdr>
        </w:div>
      </w:divsChild>
    </w:div>
    <w:div w:id="2122146516">
      <w:bodyDiv w:val="1"/>
      <w:marLeft w:val="0"/>
      <w:marRight w:val="0"/>
      <w:marTop w:val="0"/>
      <w:marBottom w:val="0"/>
      <w:divBdr>
        <w:top w:val="none" w:sz="0" w:space="0" w:color="auto"/>
        <w:left w:val="none" w:sz="0" w:space="0" w:color="auto"/>
        <w:bottom w:val="none" w:sz="0" w:space="0" w:color="auto"/>
        <w:right w:val="none" w:sz="0" w:space="0" w:color="auto"/>
      </w:divBdr>
    </w:div>
    <w:div w:id="214122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193AD-7E94-43FB-8515-5FE3FABF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5918</TotalTime>
  <Pages>24</Pages>
  <Words>7198</Words>
  <Characters>42475</Characters>
  <Application>Microsoft Office Word</Application>
  <DocSecurity>0</DocSecurity>
  <Lines>353</Lines>
  <Paragraphs>99</Paragraphs>
  <ScaleCrop>false</ScaleCrop>
  <HeadingPairs>
    <vt:vector size="2" baseType="variant">
      <vt:variant>
        <vt:lpstr>Název</vt:lpstr>
      </vt:variant>
      <vt:variant>
        <vt:i4>1</vt:i4>
      </vt:variant>
    </vt:vector>
  </HeadingPairs>
  <TitlesOfParts>
    <vt:vector size="1" baseType="lpstr">
      <vt:lpstr>Technicka zprava</vt:lpstr>
    </vt:vector>
  </TitlesOfParts>
  <Company>HELIKA, a. s.</Company>
  <LinksUpToDate>false</LinksUpToDate>
  <CharactersWithSpaces>49574</CharactersWithSpaces>
  <SharedDoc>false</SharedDoc>
  <HLinks>
    <vt:vector size="60" baseType="variant">
      <vt:variant>
        <vt:i4>1507386</vt:i4>
      </vt:variant>
      <vt:variant>
        <vt:i4>97</vt:i4>
      </vt:variant>
      <vt:variant>
        <vt:i4>0</vt:i4>
      </vt:variant>
      <vt:variant>
        <vt:i4>5</vt:i4>
      </vt:variant>
      <vt:variant>
        <vt:lpwstr/>
      </vt:variant>
      <vt:variant>
        <vt:lpwstr>_Toc118169591</vt:lpwstr>
      </vt:variant>
      <vt:variant>
        <vt:i4>1507386</vt:i4>
      </vt:variant>
      <vt:variant>
        <vt:i4>91</vt:i4>
      </vt:variant>
      <vt:variant>
        <vt:i4>0</vt:i4>
      </vt:variant>
      <vt:variant>
        <vt:i4>5</vt:i4>
      </vt:variant>
      <vt:variant>
        <vt:lpwstr/>
      </vt:variant>
      <vt:variant>
        <vt:lpwstr>_Toc118169590</vt:lpwstr>
      </vt:variant>
      <vt:variant>
        <vt:i4>1441850</vt:i4>
      </vt:variant>
      <vt:variant>
        <vt:i4>85</vt:i4>
      </vt:variant>
      <vt:variant>
        <vt:i4>0</vt:i4>
      </vt:variant>
      <vt:variant>
        <vt:i4>5</vt:i4>
      </vt:variant>
      <vt:variant>
        <vt:lpwstr/>
      </vt:variant>
      <vt:variant>
        <vt:lpwstr>_Toc118169589</vt:lpwstr>
      </vt:variant>
      <vt:variant>
        <vt:i4>1441850</vt:i4>
      </vt:variant>
      <vt:variant>
        <vt:i4>79</vt:i4>
      </vt:variant>
      <vt:variant>
        <vt:i4>0</vt:i4>
      </vt:variant>
      <vt:variant>
        <vt:i4>5</vt:i4>
      </vt:variant>
      <vt:variant>
        <vt:lpwstr/>
      </vt:variant>
      <vt:variant>
        <vt:lpwstr>_Toc118169588</vt:lpwstr>
      </vt:variant>
      <vt:variant>
        <vt:i4>1441850</vt:i4>
      </vt:variant>
      <vt:variant>
        <vt:i4>73</vt:i4>
      </vt:variant>
      <vt:variant>
        <vt:i4>0</vt:i4>
      </vt:variant>
      <vt:variant>
        <vt:i4>5</vt:i4>
      </vt:variant>
      <vt:variant>
        <vt:lpwstr/>
      </vt:variant>
      <vt:variant>
        <vt:lpwstr>_Toc118169587</vt:lpwstr>
      </vt:variant>
      <vt:variant>
        <vt:i4>1441850</vt:i4>
      </vt:variant>
      <vt:variant>
        <vt:i4>67</vt:i4>
      </vt:variant>
      <vt:variant>
        <vt:i4>0</vt:i4>
      </vt:variant>
      <vt:variant>
        <vt:i4>5</vt:i4>
      </vt:variant>
      <vt:variant>
        <vt:lpwstr/>
      </vt:variant>
      <vt:variant>
        <vt:lpwstr>_Toc118169586</vt:lpwstr>
      </vt:variant>
      <vt:variant>
        <vt:i4>1441850</vt:i4>
      </vt:variant>
      <vt:variant>
        <vt:i4>61</vt:i4>
      </vt:variant>
      <vt:variant>
        <vt:i4>0</vt:i4>
      </vt:variant>
      <vt:variant>
        <vt:i4>5</vt:i4>
      </vt:variant>
      <vt:variant>
        <vt:lpwstr/>
      </vt:variant>
      <vt:variant>
        <vt:lpwstr>_Toc118169585</vt:lpwstr>
      </vt:variant>
      <vt:variant>
        <vt:i4>1441850</vt:i4>
      </vt:variant>
      <vt:variant>
        <vt:i4>55</vt:i4>
      </vt:variant>
      <vt:variant>
        <vt:i4>0</vt:i4>
      </vt:variant>
      <vt:variant>
        <vt:i4>5</vt:i4>
      </vt:variant>
      <vt:variant>
        <vt:lpwstr/>
      </vt:variant>
      <vt:variant>
        <vt:lpwstr>_Toc118169584</vt:lpwstr>
      </vt:variant>
      <vt:variant>
        <vt:i4>1441850</vt:i4>
      </vt:variant>
      <vt:variant>
        <vt:i4>49</vt:i4>
      </vt:variant>
      <vt:variant>
        <vt:i4>0</vt:i4>
      </vt:variant>
      <vt:variant>
        <vt:i4>5</vt:i4>
      </vt:variant>
      <vt:variant>
        <vt:lpwstr/>
      </vt:variant>
      <vt:variant>
        <vt:lpwstr>_Toc118169583</vt:lpwstr>
      </vt:variant>
      <vt:variant>
        <vt:i4>1441850</vt:i4>
      </vt:variant>
      <vt:variant>
        <vt:i4>43</vt:i4>
      </vt:variant>
      <vt:variant>
        <vt:i4>0</vt:i4>
      </vt:variant>
      <vt:variant>
        <vt:i4>5</vt:i4>
      </vt:variant>
      <vt:variant>
        <vt:lpwstr/>
      </vt:variant>
      <vt:variant>
        <vt:lpwstr>_Toc118169582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Technicka zprava</dc:title>
  <dc:subject/>
  <dc:creator>Martin</dc:creator>
  <cp:keywords/>
  <dc:description/>
  <cp:lastModifiedBy>BS projekt</cp:lastModifiedBy>
  <cp:revision>102</cp:revision>
  <cp:lastPrinted>2025-09-29T09:26:00Z</cp:lastPrinted>
  <dcterms:created xsi:type="dcterms:W3CDTF">2022-08-16T13:22:00Z</dcterms:created>
  <dcterms:modified xsi:type="dcterms:W3CDTF">2025-10-10T11:05:00Z</dcterms:modified>
  <cp:category>Technicka zprava</cp:category>
</cp:coreProperties>
</file>