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ADF32" w14:textId="401121BD" w:rsidR="00CF57CC" w:rsidRDefault="00F42593" w:rsidP="002D458F">
      <w:pPr>
        <w:pStyle w:val="16NzevVZ"/>
      </w:pPr>
      <w:r>
        <w:t>S</w:t>
      </w:r>
      <w:r w:rsidR="000C1211">
        <w:t>mlouva</w:t>
      </w:r>
      <w:r>
        <w:t xml:space="preserve"> o poskytování služeb</w:t>
      </w:r>
    </w:p>
    <w:p w14:paraId="7CFABB23" w14:textId="5BBDD3D6" w:rsidR="00230DC4" w:rsidRPr="00275EC0" w:rsidRDefault="009F1534" w:rsidP="00275E12">
      <w:pPr>
        <w:pStyle w:val="22Hlavikaobysted"/>
      </w:pPr>
      <w:r w:rsidRPr="00275EC0">
        <w:t xml:space="preserve">číslo </w:t>
      </w:r>
      <w:r w:rsidR="005608EF">
        <w:t>S</w:t>
      </w:r>
      <w:r w:rsidRPr="00275EC0">
        <w:t xml:space="preserve">mlouvy </w:t>
      </w:r>
      <w:r w:rsidR="00F42593">
        <w:t>Objednatele</w:t>
      </w:r>
      <w:r w:rsidRPr="00275EC0">
        <w:t xml:space="preserve">: [bude doplněno před podpisem </w:t>
      </w:r>
      <w:r w:rsidR="005608EF">
        <w:t>S</w:t>
      </w:r>
      <w:r w:rsidRPr="00275EC0">
        <w:t>mlouvy]</w:t>
      </w:r>
    </w:p>
    <w:p w14:paraId="2DE84F86" w14:textId="7BD9DEF5" w:rsidR="009F1534" w:rsidRPr="00275EC0" w:rsidRDefault="009F1534" w:rsidP="00275E12">
      <w:pPr>
        <w:pStyle w:val="22Hlavikaobysted"/>
      </w:pPr>
      <w:r w:rsidRPr="00275EC0">
        <w:t xml:space="preserve">číslo </w:t>
      </w:r>
      <w:r w:rsidR="005608EF">
        <w:t>S</w:t>
      </w:r>
      <w:r w:rsidRPr="00275EC0">
        <w:t xml:space="preserve">mlouvy </w:t>
      </w:r>
      <w:r w:rsidR="00F42593">
        <w:t>Poskytovatele</w:t>
      </w:r>
      <w:r w:rsidRPr="00275EC0">
        <w:t xml:space="preserve">: [bude doplněno před podpisem </w:t>
      </w:r>
      <w:r w:rsidR="005608EF">
        <w:t>S</w:t>
      </w:r>
      <w:r w:rsidRPr="00275EC0">
        <w:t>mlouvy]</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99"/>
      </w:tblGrid>
      <w:tr w:rsidR="00881194" w14:paraId="2C699856" w14:textId="77777777" w:rsidTr="001131C2">
        <w:tc>
          <w:tcPr>
            <w:tcW w:w="2263" w:type="dxa"/>
          </w:tcPr>
          <w:p w14:paraId="11D4C123" w14:textId="60CB180E" w:rsidR="00881194" w:rsidRDefault="00CF29B3" w:rsidP="00881194">
            <w:pPr>
              <w:pStyle w:val="11Tabulka-tunvlevo"/>
            </w:pPr>
            <w:r>
              <w:t>Objednatel</w:t>
            </w:r>
            <w:r w:rsidR="00881194">
              <w:t>:</w:t>
            </w:r>
          </w:p>
        </w:tc>
        <w:tc>
          <w:tcPr>
            <w:tcW w:w="6799" w:type="dxa"/>
          </w:tcPr>
          <w:p w14:paraId="2A021197" w14:textId="2EC49E81" w:rsidR="00881194" w:rsidRDefault="00881194" w:rsidP="00881194">
            <w:pPr>
              <w:pStyle w:val="11Tabulka-tunvlevo"/>
            </w:pPr>
            <w:r>
              <w:t>Zdravotnická záchranná služba Středočeského kraje, příspěvková organizace</w:t>
            </w:r>
          </w:p>
        </w:tc>
      </w:tr>
      <w:tr w:rsidR="00881194" w14:paraId="2ADA5883" w14:textId="77777777" w:rsidTr="001131C2">
        <w:tc>
          <w:tcPr>
            <w:tcW w:w="2263" w:type="dxa"/>
          </w:tcPr>
          <w:p w14:paraId="6A05E3D8" w14:textId="4344CCFD" w:rsidR="00881194" w:rsidRDefault="00BB07A5" w:rsidP="00881194">
            <w:pPr>
              <w:pStyle w:val="12Tabulkavlevo"/>
            </w:pPr>
            <w:r>
              <w:t>se sídlem:</w:t>
            </w:r>
          </w:p>
        </w:tc>
        <w:tc>
          <w:tcPr>
            <w:tcW w:w="6799" w:type="dxa"/>
          </w:tcPr>
          <w:p w14:paraId="7F02D60B" w14:textId="5439DE8D" w:rsidR="00881194" w:rsidRDefault="00BB07A5" w:rsidP="00881194">
            <w:pPr>
              <w:pStyle w:val="12Tabulkavlevo"/>
            </w:pPr>
            <w:r>
              <w:t>Vančurova 1544, 272 01 Kladno</w:t>
            </w:r>
          </w:p>
        </w:tc>
      </w:tr>
      <w:tr w:rsidR="00881194" w14:paraId="308792DB" w14:textId="77777777" w:rsidTr="001131C2">
        <w:tc>
          <w:tcPr>
            <w:tcW w:w="2263" w:type="dxa"/>
          </w:tcPr>
          <w:p w14:paraId="15825E74" w14:textId="44F06431" w:rsidR="00881194" w:rsidRDefault="00BB07A5" w:rsidP="00881194">
            <w:pPr>
              <w:pStyle w:val="12Tabulkavlevo"/>
            </w:pPr>
            <w:r>
              <w:t>IČO:</w:t>
            </w:r>
          </w:p>
        </w:tc>
        <w:tc>
          <w:tcPr>
            <w:tcW w:w="6799" w:type="dxa"/>
          </w:tcPr>
          <w:p w14:paraId="456E38D8" w14:textId="2E0C5D58" w:rsidR="00881194" w:rsidRDefault="00556FC6" w:rsidP="00881194">
            <w:pPr>
              <w:pStyle w:val="12Tabulkavlevo"/>
            </w:pPr>
            <w:r>
              <w:t>750 30 926</w:t>
            </w:r>
          </w:p>
        </w:tc>
      </w:tr>
      <w:tr w:rsidR="00881194" w14:paraId="46D06C09" w14:textId="77777777" w:rsidTr="001131C2">
        <w:tc>
          <w:tcPr>
            <w:tcW w:w="2263" w:type="dxa"/>
          </w:tcPr>
          <w:p w14:paraId="5C19B3F9" w14:textId="3AC747AB" w:rsidR="00881194" w:rsidRDefault="00BB07A5" w:rsidP="00881194">
            <w:pPr>
              <w:pStyle w:val="12Tabulkavlevo"/>
            </w:pPr>
            <w:r>
              <w:t>DIČ:</w:t>
            </w:r>
          </w:p>
        </w:tc>
        <w:tc>
          <w:tcPr>
            <w:tcW w:w="6799" w:type="dxa"/>
          </w:tcPr>
          <w:p w14:paraId="611A3E2F" w14:textId="6EC4FD61" w:rsidR="00881194" w:rsidRDefault="00556FC6" w:rsidP="00881194">
            <w:pPr>
              <w:pStyle w:val="12Tabulkavlevo"/>
            </w:pPr>
            <w:r>
              <w:t>není plátce DPH</w:t>
            </w:r>
          </w:p>
        </w:tc>
      </w:tr>
      <w:tr w:rsidR="00881194" w14:paraId="541CD536" w14:textId="77777777" w:rsidTr="001131C2">
        <w:tc>
          <w:tcPr>
            <w:tcW w:w="2263" w:type="dxa"/>
          </w:tcPr>
          <w:p w14:paraId="44CD82BD" w14:textId="2D3F617E" w:rsidR="00881194" w:rsidRDefault="00BB07A5" w:rsidP="00881194">
            <w:pPr>
              <w:pStyle w:val="12Tabulkavlevo"/>
            </w:pPr>
            <w:r>
              <w:t>spisová značka:</w:t>
            </w:r>
          </w:p>
        </w:tc>
        <w:tc>
          <w:tcPr>
            <w:tcW w:w="6799" w:type="dxa"/>
          </w:tcPr>
          <w:p w14:paraId="1B1D74F7" w14:textId="5C8A9E38" w:rsidR="00881194" w:rsidRDefault="00282430" w:rsidP="00881194">
            <w:pPr>
              <w:pStyle w:val="12Tabulkavlevo"/>
            </w:pPr>
            <w:proofErr w:type="spellStart"/>
            <w:r>
              <w:t>Pr</w:t>
            </w:r>
            <w:proofErr w:type="spellEnd"/>
            <w:r>
              <w:t xml:space="preserve"> 97</w:t>
            </w:r>
            <w:r w:rsidR="00406217">
              <w:t>9</w:t>
            </w:r>
            <w:r w:rsidR="004D1587">
              <w:t xml:space="preserve"> vedená u Městského soudu v Praze</w:t>
            </w:r>
          </w:p>
        </w:tc>
      </w:tr>
      <w:tr w:rsidR="00881194" w14:paraId="26D4DB7E" w14:textId="77777777" w:rsidTr="001131C2">
        <w:tc>
          <w:tcPr>
            <w:tcW w:w="2263" w:type="dxa"/>
          </w:tcPr>
          <w:p w14:paraId="712C5C45" w14:textId="76250600" w:rsidR="00881194" w:rsidRDefault="00BB07A5" w:rsidP="00881194">
            <w:pPr>
              <w:pStyle w:val="12Tabulkavlevo"/>
            </w:pPr>
            <w:r>
              <w:t>bankovní spojení:</w:t>
            </w:r>
          </w:p>
        </w:tc>
        <w:tc>
          <w:tcPr>
            <w:tcW w:w="6799" w:type="dxa"/>
          </w:tcPr>
          <w:p w14:paraId="4DDCB33C" w14:textId="2F297B78" w:rsidR="00881194" w:rsidRDefault="00282430" w:rsidP="00881194">
            <w:pPr>
              <w:pStyle w:val="12Tabulkavlevo"/>
            </w:pPr>
            <w:r>
              <w:t>Česká spořitelna, a.s.</w:t>
            </w:r>
          </w:p>
        </w:tc>
      </w:tr>
      <w:tr w:rsidR="00881194" w14:paraId="0018C446" w14:textId="77777777" w:rsidTr="001131C2">
        <w:tc>
          <w:tcPr>
            <w:tcW w:w="2263" w:type="dxa"/>
          </w:tcPr>
          <w:p w14:paraId="4EF52A51" w14:textId="53CFE2C6" w:rsidR="00881194" w:rsidRDefault="00BB07A5" w:rsidP="00881194">
            <w:pPr>
              <w:pStyle w:val="12Tabulkavlevo"/>
            </w:pPr>
            <w:r>
              <w:t>číslo účtu:</w:t>
            </w:r>
          </w:p>
        </w:tc>
        <w:tc>
          <w:tcPr>
            <w:tcW w:w="6799" w:type="dxa"/>
          </w:tcPr>
          <w:p w14:paraId="2E655273" w14:textId="1EAC0ECE" w:rsidR="00881194" w:rsidRDefault="00282430" w:rsidP="00881194">
            <w:pPr>
              <w:pStyle w:val="12Tabulkavlevo"/>
            </w:pPr>
            <w:r>
              <w:t>6522192/0800</w:t>
            </w:r>
          </w:p>
        </w:tc>
      </w:tr>
      <w:tr w:rsidR="00881194" w14:paraId="48C8BD50" w14:textId="77777777" w:rsidTr="001131C2">
        <w:tc>
          <w:tcPr>
            <w:tcW w:w="2263" w:type="dxa"/>
          </w:tcPr>
          <w:p w14:paraId="512E5146" w14:textId="517CBFAF" w:rsidR="00881194" w:rsidRDefault="00BB07A5" w:rsidP="00881194">
            <w:pPr>
              <w:pStyle w:val="12Tabulkavlevo"/>
            </w:pPr>
            <w:r>
              <w:t>zastoupen:</w:t>
            </w:r>
          </w:p>
        </w:tc>
        <w:tc>
          <w:tcPr>
            <w:tcW w:w="6799" w:type="dxa"/>
          </w:tcPr>
          <w:p w14:paraId="78F0CBD6" w14:textId="3D4774AA" w:rsidR="00881194" w:rsidRDefault="00556FC6" w:rsidP="00881194">
            <w:pPr>
              <w:pStyle w:val="12Tabulkavlevo"/>
            </w:pPr>
            <w:r>
              <w:t>MUDr. Pavlem Rusým, ředitelem</w:t>
            </w:r>
          </w:p>
        </w:tc>
      </w:tr>
      <w:tr w:rsidR="00AF4474" w14:paraId="31E93A29" w14:textId="77777777" w:rsidTr="001131C2">
        <w:tc>
          <w:tcPr>
            <w:tcW w:w="2263" w:type="dxa"/>
          </w:tcPr>
          <w:p w14:paraId="4A199775" w14:textId="3A01E5FC" w:rsidR="00AF4474" w:rsidRDefault="00CA4DE5" w:rsidP="00881194">
            <w:pPr>
              <w:pStyle w:val="12Tabulkavlevo"/>
            </w:pPr>
            <w:r>
              <w:t>ID datové schránky:</w:t>
            </w:r>
          </w:p>
        </w:tc>
        <w:tc>
          <w:tcPr>
            <w:tcW w:w="6799" w:type="dxa"/>
          </w:tcPr>
          <w:p w14:paraId="52D4345A" w14:textId="6DE95F55" w:rsidR="00AF4474" w:rsidRDefault="00CA4DE5" w:rsidP="00881194">
            <w:pPr>
              <w:pStyle w:val="12Tabulkavlevo"/>
            </w:pPr>
            <w:proofErr w:type="spellStart"/>
            <w:r>
              <w:t>wmjmahj</w:t>
            </w:r>
            <w:proofErr w:type="spellEnd"/>
          </w:p>
        </w:tc>
      </w:tr>
      <w:tr w:rsidR="004D1587" w14:paraId="0F9887A0" w14:textId="77777777" w:rsidTr="001131C2">
        <w:tc>
          <w:tcPr>
            <w:tcW w:w="2263" w:type="dxa"/>
          </w:tcPr>
          <w:p w14:paraId="232E6B2D" w14:textId="2D32ED0C" w:rsidR="004D1587" w:rsidRDefault="001131C2" w:rsidP="00881194">
            <w:pPr>
              <w:pStyle w:val="12Tabulkavlevo"/>
            </w:pPr>
            <w:r>
              <w:t>a</w:t>
            </w:r>
          </w:p>
        </w:tc>
        <w:tc>
          <w:tcPr>
            <w:tcW w:w="6799" w:type="dxa"/>
          </w:tcPr>
          <w:p w14:paraId="46D25F22" w14:textId="77777777" w:rsidR="004D1587" w:rsidRDefault="004D1587" w:rsidP="00881194">
            <w:pPr>
              <w:pStyle w:val="12Tabulkavlevo"/>
            </w:pPr>
          </w:p>
        </w:tc>
      </w:tr>
      <w:tr w:rsidR="004D1587" w14:paraId="6E287A17" w14:textId="77777777" w:rsidTr="001131C2">
        <w:tc>
          <w:tcPr>
            <w:tcW w:w="2263" w:type="dxa"/>
          </w:tcPr>
          <w:p w14:paraId="4E6DDF70" w14:textId="40756E58" w:rsidR="004D1587" w:rsidRDefault="001131C2" w:rsidP="001131C2">
            <w:pPr>
              <w:pStyle w:val="11Tabulka-tunvlevo"/>
            </w:pPr>
            <w:r>
              <w:t>P</w:t>
            </w:r>
            <w:r w:rsidR="00CF29B3">
              <w:t>oskytovatel</w:t>
            </w:r>
            <w:r>
              <w:t>:</w:t>
            </w:r>
          </w:p>
        </w:tc>
        <w:tc>
          <w:tcPr>
            <w:tcW w:w="6799" w:type="dxa"/>
          </w:tcPr>
          <w:p w14:paraId="6821A79F" w14:textId="440FB878" w:rsidR="004D1587" w:rsidRDefault="001131C2" w:rsidP="001131C2">
            <w:pPr>
              <w:pStyle w:val="11Tabulka-tunvlevo"/>
            </w:pPr>
            <w:r w:rsidRPr="001131C2">
              <w:rPr>
                <w:highlight w:val="yellow"/>
              </w:rPr>
              <w:t>[doplní dodavatel]</w:t>
            </w:r>
          </w:p>
        </w:tc>
      </w:tr>
      <w:tr w:rsidR="001131C2" w14:paraId="1102476B" w14:textId="77777777" w:rsidTr="001131C2">
        <w:tc>
          <w:tcPr>
            <w:tcW w:w="2263" w:type="dxa"/>
          </w:tcPr>
          <w:p w14:paraId="37EC4276" w14:textId="73F4CC0A" w:rsidR="001131C2" w:rsidRDefault="001131C2" w:rsidP="00881194">
            <w:pPr>
              <w:pStyle w:val="12Tabulkavlevo"/>
            </w:pPr>
            <w:r>
              <w:t>se sídlem:</w:t>
            </w:r>
          </w:p>
        </w:tc>
        <w:tc>
          <w:tcPr>
            <w:tcW w:w="6799" w:type="dxa"/>
          </w:tcPr>
          <w:p w14:paraId="7DBE8507" w14:textId="31384E43" w:rsidR="001131C2" w:rsidRDefault="001131C2" w:rsidP="00881194">
            <w:pPr>
              <w:pStyle w:val="12Tabulkavlevo"/>
            </w:pPr>
            <w:r w:rsidRPr="001131C2">
              <w:rPr>
                <w:highlight w:val="yellow"/>
              </w:rPr>
              <w:t>[doplní dodavatel]</w:t>
            </w:r>
          </w:p>
        </w:tc>
      </w:tr>
      <w:tr w:rsidR="001131C2" w14:paraId="19FC46A2" w14:textId="77777777" w:rsidTr="001131C2">
        <w:tc>
          <w:tcPr>
            <w:tcW w:w="2263" w:type="dxa"/>
          </w:tcPr>
          <w:p w14:paraId="4201CA81" w14:textId="30C087E0" w:rsidR="001131C2" w:rsidRDefault="001131C2" w:rsidP="00881194">
            <w:pPr>
              <w:pStyle w:val="12Tabulkavlevo"/>
            </w:pPr>
            <w:r>
              <w:t>IČO:</w:t>
            </w:r>
          </w:p>
        </w:tc>
        <w:tc>
          <w:tcPr>
            <w:tcW w:w="6799" w:type="dxa"/>
          </w:tcPr>
          <w:p w14:paraId="59C29C8A" w14:textId="042B7926" w:rsidR="001131C2" w:rsidRDefault="001131C2" w:rsidP="00881194">
            <w:pPr>
              <w:pStyle w:val="12Tabulkavlevo"/>
            </w:pPr>
            <w:r w:rsidRPr="001131C2">
              <w:rPr>
                <w:highlight w:val="yellow"/>
              </w:rPr>
              <w:t>[doplní dodavatel]</w:t>
            </w:r>
          </w:p>
        </w:tc>
      </w:tr>
      <w:tr w:rsidR="001131C2" w14:paraId="7644D602" w14:textId="77777777" w:rsidTr="001131C2">
        <w:tc>
          <w:tcPr>
            <w:tcW w:w="2263" w:type="dxa"/>
          </w:tcPr>
          <w:p w14:paraId="1829CA1B" w14:textId="48F58443" w:rsidR="001131C2" w:rsidRDefault="001131C2" w:rsidP="00881194">
            <w:pPr>
              <w:pStyle w:val="12Tabulkavlevo"/>
            </w:pPr>
            <w:r>
              <w:t>DIČ:</w:t>
            </w:r>
          </w:p>
        </w:tc>
        <w:tc>
          <w:tcPr>
            <w:tcW w:w="6799" w:type="dxa"/>
          </w:tcPr>
          <w:p w14:paraId="163B269B" w14:textId="12D366CC" w:rsidR="001131C2" w:rsidRDefault="001131C2" w:rsidP="00881194">
            <w:pPr>
              <w:pStyle w:val="12Tabulkavlevo"/>
            </w:pPr>
            <w:r w:rsidRPr="001131C2">
              <w:rPr>
                <w:highlight w:val="yellow"/>
              </w:rPr>
              <w:t>[doplní dodavatel]</w:t>
            </w:r>
          </w:p>
        </w:tc>
      </w:tr>
      <w:tr w:rsidR="001131C2" w14:paraId="7C52E356" w14:textId="77777777" w:rsidTr="001131C2">
        <w:tc>
          <w:tcPr>
            <w:tcW w:w="2263" w:type="dxa"/>
          </w:tcPr>
          <w:p w14:paraId="0D3A957F" w14:textId="32FEEF06" w:rsidR="001131C2" w:rsidRDefault="001131C2" w:rsidP="00881194">
            <w:pPr>
              <w:pStyle w:val="12Tabulkavlevo"/>
            </w:pPr>
            <w:r>
              <w:t>spisová značka:</w:t>
            </w:r>
          </w:p>
        </w:tc>
        <w:tc>
          <w:tcPr>
            <w:tcW w:w="6799" w:type="dxa"/>
          </w:tcPr>
          <w:p w14:paraId="1B85EFF2" w14:textId="531B583B" w:rsidR="001131C2" w:rsidRDefault="001131C2" w:rsidP="00881194">
            <w:pPr>
              <w:pStyle w:val="12Tabulkavlevo"/>
            </w:pPr>
            <w:r w:rsidRPr="001131C2">
              <w:rPr>
                <w:highlight w:val="yellow"/>
              </w:rPr>
              <w:t>[doplní dodavatel]</w:t>
            </w:r>
          </w:p>
        </w:tc>
      </w:tr>
      <w:tr w:rsidR="001131C2" w14:paraId="66F1DB5F" w14:textId="77777777" w:rsidTr="001131C2">
        <w:tc>
          <w:tcPr>
            <w:tcW w:w="2263" w:type="dxa"/>
          </w:tcPr>
          <w:p w14:paraId="3C9C82F2" w14:textId="351C4084" w:rsidR="001131C2" w:rsidRDefault="001131C2" w:rsidP="00881194">
            <w:pPr>
              <w:pStyle w:val="12Tabulkavlevo"/>
            </w:pPr>
            <w:r>
              <w:t>bankovní spojení:</w:t>
            </w:r>
          </w:p>
        </w:tc>
        <w:tc>
          <w:tcPr>
            <w:tcW w:w="6799" w:type="dxa"/>
          </w:tcPr>
          <w:p w14:paraId="5B585641" w14:textId="5B14AB25" w:rsidR="001131C2" w:rsidRDefault="001131C2" w:rsidP="00881194">
            <w:pPr>
              <w:pStyle w:val="12Tabulkavlevo"/>
            </w:pPr>
            <w:r w:rsidRPr="001131C2">
              <w:rPr>
                <w:highlight w:val="yellow"/>
              </w:rPr>
              <w:t>[doplní dodavatel]</w:t>
            </w:r>
          </w:p>
        </w:tc>
      </w:tr>
      <w:tr w:rsidR="001131C2" w14:paraId="24666702" w14:textId="77777777" w:rsidTr="001131C2">
        <w:tc>
          <w:tcPr>
            <w:tcW w:w="2263" w:type="dxa"/>
          </w:tcPr>
          <w:p w14:paraId="2AD1C6E3" w14:textId="3F89D327" w:rsidR="001131C2" w:rsidRDefault="001131C2" w:rsidP="00881194">
            <w:pPr>
              <w:pStyle w:val="12Tabulkavlevo"/>
            </w:pPr>
            <w:r>
              <w:t>číslo účtu:</w:t>
            </w:r>
          </w:p>
        </w:tc>
        <w:tc>
          <w:tcPr>
            <w:tcW w:w="6799" w:type="dxa"/>
          </w:tcPr>
          <w:p w14:paraId="4CC7B48D" w14:textId="42F690DE" w:rsidR="001131C2" w:rsidRDefault="001131C2" w:rsidP="00881194">
            <w:pPr>
              <w:pStyle w:val="12Tabulkavlevo"/>
            </w:pPr>
            <w:r w:rsidRPr="001131C2">
              <w:rPr>
                <w:highlight w:val="yellow"/>
              </w:rPr>
              <w:t>[doplní dodavatel]</w:t>
            </w:r>
          </w:p>
        </w:tc>
      </w:tr>
      <w:tr w:rsidR="001131C2" w14:paraId="41255D65" w14:textId="77777777" w:rsidTr="001131C2">
        <w:tc>
          <w:tcPr>
            <w:tcW w:w="2263" w:type="dxa"/>
          </w:tcPr>
          <w:p w14:paraId="1FE0B76E" w14:textId="1B8B1114" w:rsidR="001131C2" w:rsidRDefault="001131C2" w:rsidP="00881194">
            <w:pPr>
              <w:pStyle w:val="12Tabulkavlevo"/>
            </w:pPr>
            <w:r>
              <w:t>zastoupen:</w:t>
            </w:r>
          </w:p>
        </w:tc>
        <w:tc>
          <w:tcPr>
            <w:tcW w:w="6799" w:type="dxa"/>
          </w:tcPr>
          <w:p w14:paraId="0AE9A9D7" w14:textId="08207A1B" w:rsidR="001131C2" w:rsidRDefault="001131C2" w:rsidP="00881194">
            <w:pPr>
              <w:pStyle w:val="12Tabulkavlevo"/>
            </w:pPr>
            <w:r w:rsidRPr="001131C2">
              <w:rPr>
                <w:highlight w:val="yellow"/>
              </w:rPr>
              <w:t>[doplní dodavatel]</w:t>
            </w:r>
          </w:p>
        </w:tc>
      </w:tr>
      <w:tr w:rsidR="00CA4DE5" w14:paraId="1A035849" w14:textId="77777777" w:rsidTr="001131C2">
        <w:tc>
          <w:tcPr>
            <w:tcW w:w="2263" w:type="dxa"/>
          </w:tcPr>
          <w:p w14:paraId="21CE3FF3" w14:textId="24675E10" w:rsidR="00CA4DE5" w:rsidRDefault="00CA4DE5" w:rsidP="00881194">
            <w:pPr>
              <w:pStyle w:val="12Tabulkavlevo"/>
            </w:pPr>
            <w:r>
              <w:t>ID datové schránky:</w:t>
            </w:r>
          </w:p>
        </w:tc>
        <w:tc>
          <w:tcPr>
            <w:tcW w:w="6799" w:type="dxa"/>
          </w:tcPr>
          <w:p w14:paraId="0078167D" w14:textId="463BCDB9" w:rsidR="00CA4DE5" w:rsidRPr="001131C2" w:rsidRDefault="00CA4DE5" w:rsidP="00881194">
            <w:pPr>
              <w:pStyle w:val="12Tabulkavlevo"/>
              <w:rPr>
                <w:highlight w:val="yellow"/>
              </w:rPr>
            </w:pPr>
            <w:r>
              <w:rPr>
                <w:highlight w:val="yellow"/>
              </w:rPr>
              <w:t>[doplní dodavatel]</w:t>
            </w:r>
          </w:p>
        </w:tc>
      </w:tr>
    </w:tbl>
    <w:p w14:paraId="7BB497EA" w14:textId="03B98E78" w:rsidR="00EA483E" w:rsidRPr="00AC24A3" w:rsidRDefault="00EA483E" w:rsidP="00275E12">
      <w:pPr>
        <w:pStyle w:val="20Hlavikasted"/>
      </w:pPr>
      <w:r w:rsidRPr="00AC24A3">
        <w:t>uzavírají níže uvede</w:t>
      </w:r>
      <w:r w:rsidR="00586597" w:rsidRPr="00AC24A3">
        <w:t xml:space="preserve">ného dne, měsíce a </w:t>
      </w:r>
      <w:r w:rsidR="00586597" w:rsidRPr="00275E12">
        <w:t xml:space="preserve">roku podle ustanovení § </w:t>
      </w:r>
      <w:r w:rsidR="00CF29B3">
        <w:t>1746 odst. 2</w:t>
      </w:r>
      <w:r w:rsidR="00BB5F28">
        <w:t xml:space="preserve"> </w:t>
      </w:r>
      <w:r w:rsidR="00586597" w:rsidRPr="00275E12">
        <w:t>Občanského zákoníku tuto</w:t>
      </w:r>
      <w:r w:rsidR="00CA7826" w:rsidRPr="00275E12">
        <w:t xml:space="preserve"> Smlouvu</w:t>
      </w:r>
      <w:r w:rsidR="00CA7826" w:rsidRPr="00AC24A3">
        <w:t>.</w:t>
      </w:r>
    </w:p>
    <w:p w14:paraId="2E9DCC8A" w14:textId="239AA036" w:rsidR="00E73E99" w:rsidRDefault="003264D7" w:rsidP="003264D7">
      <w:pPr>
        <w:pStyle w:val="21Preambule"/>
      </w:pPr>
      <w:r>
        <w:t>Preambule</w:t>
      </w:r>
    </w:p>
    <w:p w14:paraId="714ACF37" w14:textId="4B2B0662" w:rsidR="003264D7" w:rsidRDefault="002E5B57" w:rsidP="00113496">
      <w:pPr>
        <w:pStyle w:val="06Odstavecneslovan"/>
      </w:pPr>
      <w:r>
        <w:t>S ohledem na</w:t>
      </w:r>
      <w:r w:rsidR="00F05E75">
        <w:t xml:space="preserve"> skutečnost, že</w:t>
      </w:r>
    </w:p>
    <w:p w14:paraId="4C710015" w14:textId="210DE5B9" w:rsidR="00C7732C" w:rsidRPr="007A0939" w:rsidRDefault="003D5EDB" w:rsidP="00F05E75">
      <w:pPr>
        <w:pStyle w:val="07Psmeno"/>
      </w:pPr>
      <w:r w:rsidRPr="007A0939">
        <w:t>P</w:t>
      </w:r>
      <w:r w:rsidR="00F50C1C" w:rsidRPr="007A0939">
        <w:t>oskytovatel</w:t>
      </w:r>
      <w:r w:rsidRPr="007A0939">
        <w:t xml:space="preserve"> podal Nabídku v</w:t>
      </w:r>
      <w:r w:rsidR="007A0939" w:rsidRPr="007A0939">
        <w:t>e</w:t>
      </w:r>
      <w:r w:rsidRPr="007A0939">
        <w:t> výběrovém řízení Veřejné zakázky</w:t>
      </w:r>
      <w:r w:rsidR="00401E75" w:rsidRPr="007A0939">
        <w:t xml:space="preserve">, jež byla zadávána v souladu se ZZVZ </w:t>
      </w:r>
      <w:r w:rsidR="00121C00" w:rsidRPr="007A0939">
        <w:t>mimo jeho režim</w:t>
      </w:r>
      <w:r w:rsidR="00A04D88" w:rsidRPr="007A0939">
        <w:t xml:space="preserve"> a</w:t>
      </w:r>
    </w:p>
    <w:p w14:paraId="427F9FA7" w14:textId="31DE7AA8" w:rsidR="003D5EDB" w:rsidRDefault="00A04D88" w:rsidP="00F05E75">
      <w:pPr>
        <w:pStyle w:val="07Psmeno"/>
      </w:pPr>
      <w:r>
        <w:t>Nabídka P</w:t>
      </w:r>
      <w:r w:rsidR="00F50C1C">
        <w:t xml:space="preserve">oskytovatele </w:t>
      </w:r>
      <w:r>
        <w:t>byla v tomto řízení vyhodnocena jako ekonomicky nejvýhodnější,</w:t>
      </w:r>
    </w:p>
    <w:p w14:paraId="56AC9353" w14:textId="144160FD" w:rsidR="00C7732C" w:rsidRDefault="00C7732C" w:rsidP="00113496">
      <w:pPr>
        <w:pStyle w:val="06Odstavecneslovan"/>
      </w:pPr>
      <w:r>
        <w:t>se Smluvní strany dohodly na uzavření následující Smlouvy.</w:t>
      </w:r>
    </w:p>
    <w:p w14:paraId="7AF852A5" w14:textId="77777777" w:rsidR="0029013C" w:rsidRDefault="006176B3">
      <w:pPr>
        <w:sectPr w:rsidR="0029013C" w:rsidSect="00493579">
          <w:headerReference w:type="even" r:id="rId8"/>
          <w:headerReference w:type="default" r:id="rId9"/>
          <w:footerReference w:type="default" r:id="rId10"/>
          <w:pgSz w:w="11906" w:h="16838"/>
          <w:pgMar w:top="1417" w:right="1417" w:bottom="1417" w:left="1417" w:header="709" w:footer="708" w:gutter="0"/>
          <w:cols w:space="708"/>
          <w:docGrid w:linePitch="360"/>
        </w:sectPr>
      </w:pPr>
      <w:r>
        <w:br w:type="page"/>
      </w:r>
    </w:p>
    <w:p w14:paraId="712CE24E" w14:textId="4600FAAE" w:rsidR="00CA7826" w:rsidRDefault="00E73E99" w:rsidP="00E73E99">
      <w:pPr>
        <w:pStyle w:val="02lnek"/>
        <w:numPr>
          <w:ilvl w:val="0"/>
          <w:numId w:val="8"/>
        </w:numPr>
      </w:pPr>
      <w:r w:rsidRPr="00E73E99">
        <w:lastRenderedPageBreak/>
        <w:t>D</w:t>
      </w:r>
      <w:r>
        <w:t>efinice a výklad</w:t>
      </w:r>
    </w:p>
    <w:p w14:paraId="5D64A8A8" w14:textId="59AE9F4D" w:rsidR="007014B3" w:rsidRDefault="007014B3" w:rsidP="007014B3">
      <w:pPr>
        <w:pStyle w:val="05Odstavecslovan"/>
      </w:pPr>
      <w:r>
        <w:t>Níže uvedené pojmy, výrazy a zkratky mají v této Smlouvě následující význam s výjimkou případů, kdy kontext vyžaduje jiný výklad:</w:t>
      </w:r>
    </w:p>
    <w:p w14:paraId="4721A2D7" w14:textId="74FC3739" w:rsidR="007B1683" w:rsidRDefault="007B1683" w:rsidP="00113496">
      <w:pPr>
        <w:pStyle w:val="07Psmeno"/>
      </w:pPr>
      <w:r>
        <w:t>„</w:t>
      </w:r>
      <w:r>
        <w:rPr>
          <w:b/>
          <w:bCs/>
        </w:rPr>
        <w:t>DPH</w:t>
      </w:r>
      <w:r>
        <w:t>“ znamená daň z přidané hodnoty;</w:t>
      </w:r>
    </w:p>
    <w:p w14:paraId="7A5BF8C0" w14:textId="29FD479E" w:rsidR="004F5EBA" w:rsidRPr="000D0B92" w:rsidRDefault="004F5EBA" w:rsidP="00113496">
      <w:pPr>
        <w:pStyle w:val="07Psmeno"/>
      </w:pPr>
      <w:r>
        <w:t>„</w:t>
      </w:r>
      <w:r>
        <w:rPr>
          <w:b/>
          <w:bCs/>
        </w:rPr>
        <w:t>Formulář nabídky</w:t>
      </w:r>
      <w:r>
        <w:t xml:space="preserve">“ </w:t>
      </w:r>
      <w:r w:rsidRPr="000D0B92">
        <w:t>je dokument označený jako formulář nabídky</w:t>
      </w:r>
      <w:r w:rsidR="00B618DF" w:rsidRPr="000D0B92">
        <w:t xml:space="preserve">, jehož vzor stanovil </w:t>
      </w:r>
      <w:r w:rsidR="0072319F" w:rsidRPr="000D0B92">
        <w:t>Objednatel</w:t>
      </w:r>
      <w:r w:rsidR="00B618DF" w:rsidRPr="000D0B92">
        <w:t xml:space="preserve"> v</w:t>
      </w:r>
      <w:r w:rsidR="007A0939" w:rsidRPr="000D0B92">
        <w:t>e</w:t>
      </w:r>
      <w:r w:rsidR="00B618DF" w:rsidRPr="000D0B92">
        <w:t xml:space="preserve"> výběrovém řízení Veřejné zakázky a P</w:t>
      </w:r>
      <w:r w:rsidR="00477E6B" w:rsidRPr="000D0B92">
        <w:t>oskytovatel</w:t>
      </w:r>
      <w:r w:rsidR="00B618DF" w:rsidRPr="000D0B92">
        <w:t xml:space="preserve"> jej předložil jako součást jeho Nabídky;</w:t>
      </w:r>
    </w:p>
    <w:p w14:paraId="122CD710" w14:textId="16E4C0A0" w:rsidR="00C13F2A" w:rsidRDefault="00C13F2A" w:rsidP="00113496">
      <w:pPr>
        <w:pStyle w:val="07Psmeno"/>
      </w:pPr>
      <w:r w:rsidRPr="000D0B92">
        <w:t>„</w:t>
      </w:r>
      <w:r w:rsidRPr="000D0B92">
        <w:rPr>
          <w:b/>
          <w:bCs/>
        </w:rPr>
        <w:t>Nabídka</w:t>
      </w:r>
      <w:r w:rsidRPr="000D0B92">
        <w:t>“ označuje nabídku P</w:t>
      </w:r>
      <w:r w:rsidR="00477E6B" w:rsidRPr="000D0B92">
        <w:t>oskytovatele</w:t>
      </w:r>
      <w:r w:rsidRPr="000D0B92">
        <w:t xml:space="preserve"> podanou </w:t>
      </w:r>
      <w:r w:rsidR="00267AB3" w:rsidRPr="000D0B92">
        <w:t>v</w:t>
      </w:r>
      <w:r w:rsidR="007A0939" w:rsidRPr="000D0B92">
        <w:t>e</w:t>
      </w:r>
      <w:r w:rsidR="00267AB3" w:rsidRPr="000D0B92">
        <w:t xml:space="preserve"> výběrovém řízení Veřejné zakázky;</w:t>
      </w:r>
    </w:p>
    <w:p w14:paraId="515EF26F" w14:textId="4E92498B" w:rsidR="00A6791C" w:rsidRPr="000D0B92" w:rsidRDefault="00A6791C" w:rsidP="00113496">
      <w:pPr>
        <w:pStyle w:val="07Psmeno"/>
      </w:pPr>
      <w:r w:rsidRPr="000D0B92">
        <w:t>„</w:t>
      </w:r>
      <w:r w:rsidRPr="000D0B92">
        <w:rPr>
          <w:b/>
          <w:bCs/>
        </w:rPr>
        <w:t>Občanský zákoník</w:t>
      </w:r>
      <w:r w:rsidRPr="000D0B92">
        <w:t>“ je zákon č. 89/2012 Sb., občanský zákoník</w:t>
      </w:r>
      <w:r w:rsidR="00FC64E2" w:rsidRPr="000D0B92">
        <w:t>,</w:t>
      </w:r>
      <w:r w:rsidRPr="000D0B92">
        <w:t xml:space="preserve"> ve znění pozdějších předpisů;</w:t>
      </w:r>
    </w:p>
    <w:p w14:paraId="20088C8B" w14:textId="6E527EB6" w:rsidR="003A378E" w:rsidRPr="000D0B92" w:rsidRDefault="003A378E" w:rsidP="00113496">
      <w:pPr>
        <w:pStyle w:val="07Psmeno"/>
      </w:pPr>
      <w:r w:rsidRPr="000D0B92">
        <w:t>„</w:t>
      </w:r>
      <w:r w:rsidRPr="000D0B92">
        <w:rPr>
          <w:b/>
          <w:bCs/>
        </w:rPr>
        <w:t>Objednatel</w:t>
      </w:r>
      <w:r w:rsidRPr="000D0B92">
        <w:t>“</w:t>
      </w:r>
      <w:r w:rsidR="00D81A55" w:rsidRPr="000D0B92">
        <w:t xml:space="preserve"> je Smluvní strana takto označená v hlavičce této Smlouvy;</w:t>
      </w:r>
    </w:p>
    <w:p w14:paraId="34279B87" w14:textId="22C418E1" w:rsidR="00C47056" w:rsidRPr="000D0B92" w:rsidRDefault="00C47056" w:rsidP="00113496">
      <w:pPr>
        <w:pStyle w:val="07Psmeno"/>
      </w:pPr>
      <w:r w:rsidRPr="000D0B92">
        <w:t>„</w:t>
      </w:r>
      <w:r w:rsidRPr="000D0B92">
        <w:rPr>
          <w:b/>
          <w:bCs/>
        </w:rPr>
        <w:t>Oprávněné osoby</w:t>
      </w:r>
      <w:r w:rsidRPr="000D0B92">
        <w:t xml:space="preserve">“ jsou osoby </w:t>
      </w:r>
      <w:r w:rsidR="00466DEB" w:rsidRPr="000D0B92">
        <w:t xml:space="preserve">za Smluvní strany </w:t>
      </w:r>
      <w:r w:rsidRPr="000D0B92">
        <w:t>oprávněné jednat</w:t>
      </w:r>
      <w:r w:rsidR="00466DEB" w:rsidRPr="000D0B92">
        <w:t xml:space="preserve"> ve věcech této Smlouvy, které jsou uvedené v čl. </w:t>
      </w:r>
      <w:r w:rsidR="00466DEB" w:rsidRPr="000D0B92">
        <w:fldChar w:fldCharType="begin"/>
      </w:r>
      <w:r w:rsidR="00466DEB" w:rsidRPr="000D0B92">
        <w:instrText xml:space="preserve"> REF _Ref157530609 \n \h </w:instrText>
      </w:r>
      <w:r w:rsidR="000D0B92">
        <w:instrText xml:space="preserve"> \* MERGEFORMAT </w:instrText>
      </w:r>
      <w:r w:rsidR="00466DEB" w:rsidRPr="000D0B92">
        <w:fldChar w:fldCharType="separate"/>
      </w:r>
      <w:r w:rsidR="00967E1F" w:rsidRPr="000D0B92">
        <w:t>VII</w:t>
      </w:r>
      <w:r w:rsidR="00466DEB" w:rsidRPr="000D0B92">
        <w:fldChar w:fldCharType="end"/>
      </w:r>
      <w:r w:rsidR="00E6253B">
        <w:t>.</w:t>
      </w:r>
      <w:r w:rsidR="00466DEB" w:rsidRPr="000D0B92">
        <w:t xml:space="preserve"> této Smlouvy;</w:t>
      </w:r>
    </w:p>
    <w:p w14:paraId="5B9FAFAD" w14:textId="32DD8051" w:rsidR="00D15B21" w:rsidRPr="000D0B92" w:rsidRDefault="003F23B8" w:rsidP="00D15B21">
      <w:pPr>
        <w:pStyle w:val="07Psmeno"/>
      </w:pPr>
      <w:r w:rsidRPr="000D0B92">
        <w:t>„</w:t>
      </w:r>
      <w:r w:rsidRPr="000D0B92">
        <w:rPr>
          <w:b/>
          <w:bCs/>
        </w:rPr>
        <w:t>P</w:t>
      </w:r>
      <w:r w:rsidR="003A378E" w:rsidRPr="000D0B92">
        <w:rPr>
          <w:b/>
          <w:bCs/>
        </w:rPr>
        <w:t>oskytovatel</w:t>
      </w:r>
      <w:r w:rsidRPr="000D0B92">
        <w:t>“ je Smluvní strana takto označená v hlavičce této Smlouvy;</w:t>
      </w:r>
    </w:p>
    <w:p w14:paraId="10BCE395" w14:textId="74D2CC34" w:rsidR="001B70BE" w:rsidRPr="000D0B92" w:rsidRDefault="001B70BE" w:rsidP="00D15B21">
      <w:pPr>
        <w:pStyle w:val="07Psmeno"/>
      </w:pPr>
      <w:r w:rsidRPr="000D0B92">
        <w:t>„</w:t>
      </w:r>
      <w:r w:rsidRPr="000D0B92">
        <w:rPr>
          <w:b/>
          <w:bCs/>
        </w:rPr>
        <w:t>Služby</w:t>
      </w:r>
      <w:r w:rsidRPr="000D0B92">
        <w:t>“ o</w:t>
      </w:r>
      <w:r w:rsidR="000750D5" w:rsidRPr="000D0B92">
        <w:t>značují služby spočívající v</w:t>
      </w:r>
      <w:r w:rsidR="000D0B92" w:rsidRPr="000D0B92">
        <w:t>e</w:t>
      </w:r>
      <w:r w:rsidR="007A0939" w:rsidRPr="000D0B92">
        <w:t xml:space="preserve"> zřízení a správě benefitního systému </w:t>
      </w:r>
      <w:r w:rsidR="000D0B92" w:rsidRPr="000D0B92">
        <w:t>pro poskytování elektronických víceúčelových volnočasových poukázek zaměstnancům Zdravotnické záchranné služby Středočeského kraje</w:t>
      </w:r>
      <w:r w:rsidR="00E6253B">
        <w:t>, p.o.</w:t>
      </w:r>
      <w:r w:rsidR="000D0B92" w:rsidRPr="000D0B92">
        <w:t xml:space="preserve"> (dále jen „ZZS SK“)</w:t>
      </w:r>
      <w:r w:rsidR="000750D5" w:rsidRPr="000D0B92">
        <w:t>;</w:t>
      </w:r>
    </w:p>
    <w:p w14:paraId="5C0D569F" w14:textId="718011AC" w:rsidR="00AF0D17" w:rsidRPr="000D0B92" w:rsidRDefault="00AF0D17" w:rsidP="00113496">
      <w:pPr>
        <w:pStyle w:val="07Psmeno"/>
      </w:pPr>
      <w:r w:rsidRPr="000D0B92">
        <w:t>„</w:t>
      </w:r>
      <w:r w:rsidRPr="000D0B92">
        <w:rPr>
          <w:b/>
          <w:bCs/>
        </w:rPr>
        <w:t>Smlouva</w:t>
      </w:r>
      <w:r w:rsidRPr="000D0B92">
        <w:t xml:space="preserve">“ je tato </w:t>
      </w:r>
      <w:r w:rsidR="006E75A6" w:rsidRPr="000D0B92">
        <w:t>smlouva o poskytování služeb</w:t>
      </w:r>
      <w:r w:rsidRPr="000D0B92">
        <w:t>;</w:t>
      </w:r>
    </w:p>
    <w:p w14:paraId="508976E2" w14:textId="6CF13B17" w:rsidR="0055646B" w:rsidRPr="000D0B92" w:rsidRDefault="003F23B8" w:rsidP="00113496">
      <w:pPr>
        <w:pStyle w:val="07Psmeno"/>
      </w:pPr>
      <w:r w:rsidRPr="000D0B92">
        <w:t>„</w:t>
      </w:r>
      <w:r w:rsidRPr="000D0B92">
        <w:rPr>
          <w:b/>
          <w:bCs/>
        </w:rPr>
        <w:t>Smluvní strany</w:t>
      </w:r>
      <w:r w:rsidRPr="000D0B92">
        <w:t xml:space="preserve">“ jsou </w:t>
      </w:r>
      <w:r w:rsidR="00D81A55" w:rsidRPr="000D0B92">
        <w:t>Objednatel a Poskytovatel</w:t>
      </w:r>
      <w:r w:rsidR="0055646B" w:rsidRPr="000D0B92">
        <w:t>;</w:t>
      </w:r>
    </w:p>
    <w:p w14:paraId="597E906B" w14:textId="60776582" w:rsidR="0089559F" w:rsidRPr="000D0B92" w:rsidRDefault="0089559F" w:rsidP="00113496">
      <w:pPr>
        <w:pStyle w:val="07Psmeno"/>
      </w:pPr>
      <w:r w:rsidRPr="000D0B92">
        <w:t>„</w:t>
      </w:r>
      <w:r w:rsidRPr="000D0B92">
        <w:rPr>
          <w:b/>
          <w:bCs/>
        </w:rPr>
        <w:t>Veřejná zakázka</w:t>
      </w:r>
      <w:r w:rsidRPr="000D0B92">
        <w:t xml:space="preserve">“ znamená veřejnou zakázku </w:t>
      </w:r>
      <w:r w:rsidR="000B4E91" w:rsidRPr="000D0B92">
        <w:t>malého rozsahu</w:t>
      </w:r>
      <w:r w:rsidRPr="000D0B92">
        <w:t xml:space="preserve"> s</w:t>
      </w:r>
      <w:r w:rsidR="007A0939" w:rsidRPr="000D0B92">
        <w:t> </w:t>
      </w:r>
      <w:r w:rsidRPr="000D0B92">
        <w:t>názvem</w:t>
      </w:r>
      <w:r w:rsidR="007A0939" w:rsidRPr="000D0B92">
        <w:t xml:space="preserve"> M_P26_01 – </w:t>
      </w:r>
      <w:r w:rsidR="005A504F">
        <w:t>Zajištění a provozování</w:t>
      </w:r>
      <w:r w:rsidR="0042412C">
        <w:t xml:space="preserve"> </w:t>
      </w:r>
      <w:r w:rsidR="005A504F">
        <w:t>zaměstnaneckého</w:t>
      </w:r>
      <w:r w:rsidR="007A0939" w:rsidRPr="000D0B92">
        <w:t xml:space="preserve"> benefitního systému pro ZZS SK na dva roky</w:t>
      </w:r>
      <w:r w:rsidRPr="000D0B92">
        <w:t>;</w:t>
      </w:r>
    </w:p>
    <w:p w14:paraId="1A2FF453" w14:textId="7C5D69DC" w:rsidR="00B97FF8" w:rsidRDefault="00B97FF8" w:rsidP="00113496">
      <w:pPr>
        <w:pStyle w:val="07Psmeno"/>
      </w:pPr>
      <w:r>
        <w:t>„</w:t>
      </w:r>
      <w:r>
        <w:rPr>
          <w:b/>
          <w:bCs/>
        </w:rPr>
        <w:t>Zákon o registru smluv</w:t>
      </w:r>
      <w:r w:rsidRPr="00B97FF8">
        <w:t>“</w:t>
      </w:r>
      <w:r>
        <w:t xml:space="preserve"> je zákon č. 340/2015 Sb., o zvláštních podmínkách účinnosti některých smluv, uveřejňování těchto smluv a registru smluv, ve znění pozdějších předpisů;</w:t>
      </w:r>
    </w:p>
    <w:p w14:paraId="07F69BA3" w14:textId="3A3A0191" w:rsidR="003F23B8" w:rsidRDefault="0055646B" w:rsidP="00113496">
      <w:pPr>
        <w:pStyle w:val="07Psmeno"/>
      </w:pPr>
      <w:r>
        <w:t>„</w:t>
      </w:r>
      <w:r>
        <w:rPr>
          <w:b/>
          <w:bCs/>
        </w:rPr>
        <w:t>ZZVZ</w:t>
      </w:r>
      <w:r>
        <w:t>“ je zákon č. 134/2016 Sb., o zadávání veřejných zakázek, ve znění pozdějších předpisů</w:t>
      </w:r>
      <w:r w:rsidR="003F23B8">
        <w:t>.</w:t>
      </w:r>
    </w:p>
    <w:p w14:paraId="0BE3C0F3" w14:textId="08068902" w:rsidR="007014B3" w:rsidRDefault="00A6791C" w:rsidP="007014B3">
      <w:pPr>
        <w:pStyle w:val="05Odstavecslovan"/>
      </w:pPr>
      <w:r>
        <w:t>Pokud z kontextu této Smlouvy nevyplyne něco jiného:</w:t>
      </w:r>
    </w:p>
    <w:p w14:paraId="36E2CD3B" w14:textId="515734AE" w:rsidR="00A6791C" w:rsidRDefault="00A6791C" w:rsidP="00113496">
      <w:pPr>
        <w:pStyle w:val="07Psmeno"/>
      </w:pPr>
      <w:r>
        <w:t>při výkladu této Smlouvy se k nadpisům nepřihlíží,</w:t>
      </w:r>
    </w:p>
    <w:p w14:paraId="4A00541C" w14:textId="523D9830" w:rsidR="00A6791C" w:rsidRDefault="00A6791C" w:rsidP="00113496">
      <w:pPr>
        <w:pStyle w:val="07Psmeno"/>
      </w:pPr>
      <w:r w:rsidRPr="00A6791C">
        <w:t>slova uvedená v</w:t>
      </w:r>
      <w:r>
        <w:t> </w:t>
      </w:r>
      <w:r w:rsidRPr="00A6791C">
        <w:t>jedn</w:t>
      </w:r>
      <w:r>
        <w:t>otném čísle se použijí i v množném čísle nebo opačně, pokud to kontext vyžaduje a</w:t>
      </w:r>
    </w:p>
    <w:p w14:paraId="5E08F2CD" w14:textId="7B72B6F7" w:rsidR="00A6791C" w:rsidRDefault="00A6791C" w:rsidP="00113496">
      <w:pPr>
        <w:pStyle w:val="07Psmeno"/>
      </w:pPr>
      <w:r>
        <w:t>slova vyjadřující určitý rod zahrnují i ostatní rody.</w:t>
      </w:r>
    </w:p>
    <w:p w14:paraId="580F7A05" w14:textId="5A3E83B4" w:rsidR="00972B0D" w:rsidRDefault="00972B0D" w:rsidP="00972B0D">
      <w:pPr>
        <w:pStyle w:val="02lnek"/>
      </w:pPr>
      <w:r>
        <w:t>Předmět Smlouvy</w:t>
      </w:r>
    </w:p>
    <w:p w14:paraId="2088ACA9" w14:textId="19DE2F80" w:rsidR="00972B0D" w:rsidRDefault="000445EE" w:rsidP="00972B0D">
      <w:pPr>
        <w:pStyle w:val="05Odstavecslovan"/>
      </w:pPr>
      <w:r>
        <w:t>Předmětem této Smlouvy je závazek P</w:t>
      </w:r>
      <w:r w:rsidR="000750D5">
        <w:t>oskytovatele poskytnout Objednateli Služby</w:t>
      </w:r>
      <w:r w:rsidR="00112DF0">
        <w:t xml:space="preserve"> </w:t>
      </w:r>
      <w:r w:rsidR="005A1BA8">
        <w:t xml:space="preserve">v odpovídajícím </w:t>
      </w:r>
      <w:r w:rsidR="00DA0B9D">
        <w:t xml:space="preserve">rozsahu a kvalitě </w:t>
      </w:r>
      <w:r w:rsidR="005A1BA8">
        <w:t xml:space="preserve">a dále závazek </w:t>
      </w:r>
      <w:r w:rsidR="00DA0B9D">
        <w:t xml:space="preserve">Objednatele </w:t>
      </w:r>
      <w:r w:rsidR="005A1BA8">
        <w:t xml:space="preserve">zaplatit za </w:t>
      </w:r>
      <w:r w:rsidR="00DA0B9D">
        <w:t>řádně a včas poskyt</w:t>
      </w:r>
      <w:r w:rsidR="00F61406">
        <w:t>ované</w:t>
      </w:r>
      <w:r w:rsidR="00DA0B9D">
        <w:t xml:space="preserve"> Služby </w:t>
      </w:r>
      <w:r w:rsidR="00E51BBD">
        <w:t>cenu určenou v souladu s touto Smlouvou</w:t>
      </w:r>
      <w:r w:rsidR="005A1BA8">
        <w:t>.</w:t>
      </w:r>
    </w:p>
    <w:p w14:paraId="62CD9EFF" w14:textId="5BF29384" w:rsidR="004E1AFC" w:rsidRDefault="00B446E3" w:rsidP="00581B56">
      <w:pPr>
        <w:pStyle w:val="05Odstavecslovan"/>
        <w:tabs>
          <w:tab w:val="clear" w:pos="426"/>
          <w:tab w:val="num" w:pos="425"/>
        </w:tabs>
      </w:pPr>
      <w:r>
        <w:t>Předmět a rozsah Služeb vyplývá z </w:t>
      </w:r>
      <w:r w:rsidR="00C317AB">
        <w:t>této Smlouvy</w:t>
      </w:r>
      <w:r>
        <w:t xml:space="preserve">. Součástí Služeb </w:t>
      </w:r>
      <w:r w:rsidR="004E1AFC">
        <w:t>je z</w:t>
      </w:r>
      <w:r w:rsidR="00EE0CB0">
        <w:t>řízení a správa elektronického systému</w:t>
      </w:r>
      <w:r w:rsidR="004D44D3">
        <w:t xml:space="preserve"> (dále jen „systém“)</w:t>
      </w:r>
      <w:r w:rsidR="00886708">
        <w:t xml:space="preserve"> po celou dobu platnosti a účinnosti této Smlouvy,</w:t>
      </w:r>
      <w:r w:rsidR="00EE0CB0">
        <w:t xml:space="preserve"> jehož prostřednictvím budou zaměst</w:t>
      </w:r>
      <w:r w:rsidR="005C0A93">
        <w:t>nancům Objednatele zřízeny Poskytovatelem zajištěné účty s elektronickými volnočasovými</w:t>
      </w:r>
      <w:r w:rsidR="00E6253B">
        <w:t xml:space="preserve"> a zdravotními </w:t>
      </w:r>
      <w:r w:rsidR="005C0A93">
        <w:t xml:space="preserve"> poukázkami ve formě kreditu vedeného v českých korunách</w:t>
      </w:r>
      <w:r w:rsidR="00F64EE1">
        <w:t xml:space="preserve"> (dále jen „poukázka“)</w:t>
      </w:r>
      <w:r w:rsidR="004E1AFC">
        <w:t xml:space="preserve"> v souladu s příslušnými právními předpisy mj. z</w:t>
      </w:r>
      <w:r w:rsidR="004E1AFC" w:rsidRPr="004E1AFC">
        <w:t>ákon</w:t>
      </w:r>
      <w:r w:rsidR="004E1AFC">
        <w:t>em</w:t>
      </w:r>
      <w:r w:rsidR="004E1AFC" w:rsidRPr="004E1AFC">
        <w:t xml:space="preserve"> č. 586/1992 Sb., o daních z</w:t>
      </w:r>
      <w:r w:rsidR="004E1AFC">
        <w:t> </w:t>
      </w:r>
      <w:r w:rsidR="004E1AFC" w:rsidRPr="004E1AFC">
        <w:t>příjmů</w:t>
      </w:r>
      <w:r w:rsidR="004E1AFC">
        <w:t>, ve znění pozdějších předpisů a z</w:t>
      </w:r>
      <w:r w:rsidR="004E1AFC" w:rsidRPr="004E1AFC">
        <w:t>ákon</w:t>
      </w:r>
      <w:r w:rsidR="004E1AFC">
        <w:t>em</w:t>
      </w:r>
      <w:r w:rsidR="004E1AFC" w:rsidRPr="004E1AFC">
        <w:t xml:space="preserve"> č. 262/2006 Sb., zákoník práce</w:t>
      </w:r>
      <w:r w:rsidR="004E1AFC">
        <w:t>, ve znění pozdějších předpisů</w:t>
      </w:r>
      <w:r w:rsidR="00F112AF">
        <w:t>, sloužícími k úhradě služeb a zboží</w:t>
      </w:r>
      <w:r w:rsidR="00B74BC9">
        <w:t xml:space="preserve"> u smluvních partnerů Poskytovatele</w:t>
      </w:r>
      <w:r w:rsidR="00A33A7D">
        <w:t xml:space="preserve"> mj.</w:t>
      </w:r>
      <w:r w:rsidR="00F112AF">
        <w:t xml:space="preserve"> v</w:t>
      </w:r>
      <w:r w:rsidR="00A33A7D">
        <w:t> </w:t>
      </w:r>
      <w:r w:rsidR="00F112AF">
        <w:t>oblasti</w:t>
      </w:r>
      <w:r w:rsidR="00A33A7D">
        <w:t xml:space="preserve"> péče o zdraví, kultury, vzdělávání, tělovýchovy a sportu a rekreaci</w:t>
      </w:r>
      <w:r w:rsidR="005C0A93">
        <w:t xml:space="preserve">. </w:t>
      </w:r>
      <w:r w:rsidR="00A33A7D">
        <w:t>Poukázky jsou zaměstnaneckým benefitem, který Objednatel poskytuje prostřednictvím Poskytovatele svým zaměstnancům.</w:t>
      </w:r>
      <w:r w:rsidR="00B74BC9">
        <w:t xml:space="preserve"> Seznam smluvních partnerů Poskytovatele je přílohou č. 1 této Smlouvy</w:t>
      </w:r>
      <w:r w:rsidR="000D09CC">
        <w:t>.</w:t>
      </w:r>
    </w:p>
    <w:p w14:paraId="2CAA54AF" w14:textId="3BF12C85" w:rsidR="0052728B" w:rsidRDefault="00F64EE1" w:rsidP="004E1AFC">
      <w:pPr>
        <w:pStyle w:val="05Odstavecslovan"/>
        <w:tabs>
          <w:tab w:val="clear" w:pos="426"/>
          <w:tab w:val="num" w:pos="425"/>
        </w:tabs>
      </w:pPr>
      <w:r>
        <w:t>Poskytovatel umožní pověřeným zaměstnancům Objednatele administrátorský přístup do systému, který umožní spravovat počty a údaje jednotlivých zaměstnanců Objednatele včetně zakládání a ukončování účtů jakož i stanovování hodnot poukázek určených jednotlivým zaměstnancům</w:t>
      </w:r>
      <w:r w:rsidR="00E72B54">
        <w:t xml:space="preserve"> a dále blokace karet dle odst. 8 tohoto článku</w:t>
      </w:r>
      <w:r>
        <w:t xml:space="preserve">. </w:t>
      </w:r>
      <w:r w:rsidR="0052728B">
        <w:t xml:space="preserve">V rámci administrátorského přístupu bude možné </w:t>
      </w:r>
      <w:r w:rsidR="0052728B">
        <w:lastRenderedPageBreak/>
        <w:t>generovat manažerský výstup mj. s daty o výši poskytnutých poukázek s časovým členěním a s porovnáním k limitům daňového osvobození.</w:t>
      </w:r>
    </w:p>
    <w:p w14:paraId="42B46489" w14:textId="37A60B19" w:rsidR="00E72B54" w:rsidRDefault="00E72B54" w:rsidP="004E1AFC">
      <w:pPr>
        <w:pStyle w:val="05Odstavecslovan"/>
        <w:tabs>
          <w:tab w:val="clear" w:pos="426"/>
          <w:tab w:val="num" w:pos="425"/>
        </w:tabs>
      </w:pPr>
      <w:r>
        <w:t>Poskytovatel poskytne pověřeným zaměstnancům Objednatele školení a metodickou podporu na používání administrátorského přístupu do systému dle odst. 3 tohoto článku.</w:t>
      </w:r>
    </w:p>
    <w:p w14:paraId="6E2A45E2" w14:textId="7BC6DAA9" w:rsidR="00B446E3" w:rsidRDefault="00F64EE1" w:rsidP="004E1AFC">
      <w:pPr>
        <w:pStyle w:val="05Odstavecslovan"/>
        <w:tabs>
          <w:tab w:val="clear" w:pos="426"/>
          <w:tab w:val="num" w:pos="425"/>
        </w:tabs>
      </w:pPr>
      <w:r>
        <w:t xml:space="preserve">Objednatel </w:t>
      </w:r>
      <w:r w:rsidR="0052728B">
        <w:t>může k</w:t>
      </w:r>
      <w:r>
        <w:t xml:space="preserve"> poskytnutí poukázek </w:t>
      </w:r>
      <w:r w:rsidR="0052728B">
        <w:t>vyzvat</w:t>
      </w:r>
      <w:r>
        <w:t xml:space="preserve"> Poskytovatele</w:t>
      </w:r>
      <w:r w:rsidR="0052728B">
        <w:t xml:space="preserve"> a za tímto účelem zaslat </w:t>
      </w:r>
      <w:r w:rsidR="004E1AFC">
        <w:t>Poskytovateli seznam zaměstnanců s hodnotami poukázek</w:t>
      </w:r>
      <w:r w:rsidR="004D44D3">
        <w:t xml:space="preserve"> ve formátu .</w:t>
      </w:r>
      <w:proofErr w:type="spellStart"/>
      <w:r w:rsidR="004D44D3">
        <w:t>csv</w:t>
      </w:r>
      <w:proofErr w:type="spellEnd"/>
      <w:r w:rsidR="004D44D3">
        <w:t xml:space="preserve"> nebo .</w:t>
      </w:r>
      <w:proofErr w:type="spellStart"/>
      <w:r w:rsidR="004D44D3">
        <w:t>xlsx</w:t>
      </w:r>
      <w:proofErr w:type="spellEnd"/>
      <w:r w:rsidR="004E1AFC">
        <w:t>, jež mají být jednotlivým zaměstnancům připsány na jejich účty.</w:t>
      </w:r>
    </w:p>
    <w:p w14:paraId="4C9998C0" w14:textId="0BE163A2" w:rsidR="004D44D3" w:rsidRDefault="004D44D3" w:rsidP="004E1AFC">
      <w:pPr>
        <w:pStyle w:val="05Odstavecslovan"/>
        <w:tabs>
          <w:tab w:val="clear" w:pos="426"/>
          <w:tab w:val="num" w:pos="425"/>
        </w:tabs>
      </w:pPr>
      <w:r>
        <w:t xml:space="preserve">Poskytovatel umožní zaměstnancům Objednatele elektronický dálkový přístup </w:t>
      </w:r>
      <w:r w:rsidR="00F3243D">
        <w:t xml:space="preserve">k jejich účtu prostřednictvím webového prohlížeče a aplikace pro mobilní zařízení. Každý zaměstnanec si tímto dálkovým přístupem bude moci zobrazit svůj aktuální zůstatek na účtu, historii transakcí a </w:t>
      </w:r>
      <w:r w:rsidR="00F112AF">
        <w:t>výše</w:t>
      </w:r>
      <w:r w:rsidR="00F3243D">
        <w:t xml:space="preserve"> vyčerpaných prostředků </w:t>
      </w:r>
      <w:r w:rsidR="00F112AF">
        <w:t>v porovnání s limitem pro daňové osvobození dle platné legislativy</w:t>
      </w:r>
      <w:r w:rsidR="00581B56">
        <w:t xml:space="preserve"> v členění pro oblast zdravotní péče a volnočasového využití</w:t>
      </w:r>
      <w:r w:rsidR="00F112AF">
        <w:t>.</w:t>
      </w:r>
      <w:r w:rsidR="00B74BC9">
        <w:t xml:space="preserve"> Webové rozhraní i mobilní aplikace</w:t>
      </w:r>
      <w:r w:rsidR="00B74BC9" w:rsidRPr="00B74BC9">
        <w:t xml:space="preserve"> budou zabezpečeny</w:t>
      </w:r>
      <w:r w:rsidR="00886708">
        <w:t xml:space="preserve"> proti zneužití</w:t>
      </w:r>
      <w:r w:rsidR="00B74BC9" w:rsidRPr="00B74BC9">
        <w:t xml:space="preserve"> v souladu s legislativou mj. zákonem č. 370/2017 Sb., o platebním styku, ve znění pozdějších předpisů, stejně jako </w:t>
      </w:r>
      <w:r w:rsidR="00B74BC9">
        <w:t>přístupy k bankovním účtům</w:t>
      </w:r>
      <w:r w:rsidR="00B74BC9" w:rsidRPr="00B74BC9">
        <w:t xml:space="preserve"> užívan</w:t>
      </w:r>
      <w:r w:rsidR="00B74BC9">
        <w:t>ým</w:t>
      </w:r>
      <w:r w:rsidR="00B74BC9" w:rsidRPr="00B74BC9">
        <w:t xml:space="preserve"> v bankovním systému.</w:t>
      </w:r>
    </w:p>
    <w:p w14:paraId="2CBA19A3" w14:textId="329D7D45" w:rsidR="0079581A" w:rsidRDefault="00F112AF" w:rsidP="00A320C4">
      <w:pPr>
        <w:pStyle w:val="05Odstavecslovan"/>
        <w:tabs>
          <w:tab w:val="clear" w:pos="426"/>
          <w:tab w:val="num" w:pos="425"/>
        </w:tabs>
      </w:pPr>
      <w:r>
        <w:t>Zaměstnancům Objednatele budou Poskytovatelem vydány platební karty, jejichž prostřednictvím mohou čerpat poukázky. Tyto karty musí umožňovat platbu poukázkami na platebních terminálech běžně užívanými na trhu.</w:t>
      </w:r>
      <w:r w:rsidR="00B74BC9">
        <w:t xml:space="preserve"> </w:t>
      </w:r>
      <w:r w:rsidR="00886708">
        <w:t xml:space="preserve">Karty </w:t>
      </w:r>
      <w:r w:rsidR="00E6253B">
        <w:t xml:space="preserve">pro </w:t>
      </w:r>
      <w:r w:rsidR="00886708">
        <w:t>jednotliv</w:t>
      </w:r>
      <w:r w:rsidR="00E6253B">
        <w:t>é</w:t>
      </w:r>
      <w:r w:rsidR="00886708">
        <w:t xml:space="preserve"> zaměstnanc</w:t>
      </w:r>
      <w:r w:rsidR="00E6253B">
        <w:t>e budou</w:t>
      </w:r>
      <w:r w:rsidR="00886708">
        <w:t xml:space="preserve"> zaslány na adresu </w:t>
      </w:r>
      <w:r w:rsidR="00E6253B">
        <w:t xml:space="preserve">sídla </w:t>
      </w:r>
      <w:r w:rsidR="00886708">
        <w:t>Objednatel</w:t>
      </w:r>
      <w:r w:rsidR="00E6253B">
        <w:t>e</w:t>
      </w:r>
      <w:r w:rsidR="00886708">
        <w:t xml:space="preserve">, v termínu do 10 pracovních dnů od </w:t>
      </w:r>
      <w:r w:rsidR="00267377">
        <w:t>předání potřebných údajů Objednatelem</w:t>
      </w:r>
      <w:r w:rsidR="00886708">
        <w:t>.</w:t>
      </w:r>
    </w:p>
    <w:p w14:paraId="2177C511" w14:textId="64F65060" w:rsidR="00A320C4" w:rsidRDefault="00A320C4" w:rsidP="00A320C4">
      <w:pPr>
        <w:pStyle w:val="05Odstavecslovan"/>
        <w:tabs>
          <w:tab w:val="clear" w:pos="426"/>
          <w:tab w:val="num" w:pos="425"/>
        </w:tabs>
      </w:pPr>
      <w:r>
        <w:t>Poskytovatel vydá a umožní užívat zaměstnancům Objednatele, na jejich žádost, virtuální platební kartu. Virtuální platební karta musí splňovat a umožňovat veškeré funkce a možnosti užití a zabezpečení jako fyzická karta a v souladu s platnou legislativou.</w:t>
      </w:r>
    </w:p>
    <w:p w14:paraId="7D7F8CB3" w14:textId="42F3B27F" w:rsidR="00F112AF" w:rsidRDefault="00886708" w:rsidP="004E1AFC">
      <w:pPr>
        <w:pStyle w:val="05Odstavecslovan"/>
        <w:tabs>
          <w:tab w:val="clear" w:pos="426"/>
          <w:tab w:val="num" w:pos="425"/>
        </w:tabs>
      </w:pPr>
      <w:r>
        <w:t>Každou kartu bude možné na telefonickou žádost zaměstnance Poskytovateli</w:t>
      </w:r>
      <w:r w:rsidR="001B5AC5">
        <w:t xml:space="preserve"> na tel.: </w:t>
      </w:r>
      <w:r w:rsidR="001B5AC5" w:rsidRPr="001B5AC5">
        <w:rPr>
          <w:highlight w:val="yellow"/>
        </w:rPr>
        <w:t>[doplní dodavatel]</w:t>
      </w:r>
      <w:r>
        <w:t>, prostřednictvím dálkového přístupu dle odst. 4 tohoto článku a administrátorským přístupem Objednatele dle odst. 3 tohoto článku, zablokovat v případě ztráty nebo odcizení.</w:t>
      </w:r>
      <w:r w:rsidR="0042412C">
        <w:t xml:space="preserve"> </w:t>
      </w:r>
      <w:r w:rsidR="0042412C" w:rsidRPr="0042412C">
        <w:rPr>
          <w:rFonts w:ascii="Segoe UI" w:hAnsi="Segoe UI" w:cs="Segoe UI"/>
          <w:color w:val="FFFFFF"/>
          <w:sz w:val="18"/>
          <w:szCs w:val="18"/>
        </w:rPr>
        <w:t xml:space="preserve"> </w:t>
      </w:r>
      <w:r w:rsidR="0042412C" w:rsidRPr="0042412C">
        <w:t>Poskytovatel provede blokaci karty bez zbytečného odkladu po nahlášení.</w:t>
      </w:r>
      <w:r>
        <w:t xml:space="preserve"> </w:t>
      </w:r>
      <w:r w:rsidR="00B74BC9">
        <w:t>Karty budou zabezpečeny</w:t>
      </w:r>
      <w:r>
        <w:t xml:space="preserve"> proti zneužití</w:t>
      </w:r>
      <w:r w:rsidR="00B74BC9">
        <w:t xml:space="preserve"> v souladu s legislativou mj. zákonem č. 370/2017 Sb., o platebním styku, ve znění pozdějších předpisů, stejně jako platební karty užívané v bankovním systému.</w:t>
      </w:r>
    </w:p>
    <w:p w14:paraId="0FF8FFC5" w14:textId="40B40106" w:rsidR="00C74DD3" w:rsidRDefault="00C74DD3" w:rsidP="004E1AFC">
      <w:pPr>
        <w:pStyle w:val="05Odstavecslovan"/>
        <w:tabs>
          <w:tab w:val="clear" w:pos="426"/>
          <w:tab w:val="num" w:pos="425"/>
        </w:tabs>
      </w:pPr>
      <w:r>
        <w:t xml:space="preserve">Poskytovatel se zavazuje jako součást poskytovaných služeb poskytovat Objednateli i jeho zaměstnancům telefonickou podporu na tel.: </w:t>
      </w:r>
      <w:r w:rsidRPr="00C74DD3">
        <w:rPr>
          <w:highlight w:val="yellow"/>
        </w:rPr>
        <w:t>[doplní dodavatel]</w:t>
      </w:r>
      <w:r>
        <w:t xml:space="preserve"> a helpdesk v rámci dálkového přístupu minimálně v pracovních dnech od 9 do 17 </w:t>
      </w:r>
      <w:r w:rsidR="001B5AC5">
        <w:t>hod.</w:t>
      </w:r>
      <w:r w:rsidR="0079581A">
        <w:t xml:space="preserve"> Obě formy podpory budou poskytovány v českém jazyce.</w:t>
      </w:r>
    </w:p>
    <w:p w14:paraId="6E1EE578" w14:textId="0A92D23D" w:rsidR="00174412" w:rsidRDefault="00A02118" w:rsidP="00972B0D">
      <w:pPr>
        <w:pStyle w:val="05Odstavecslovan"/>
      </w:pPr>
      <w:r>
        <w:t>Služby musí být poskyt</w:t>
      </w:r>
      <w:r w:rsidR="00F61406">
        <w:t>ovány</w:t>
      </w:r>
      <w:r>
        <w:t xml:space="preserve"> v souladu s právními předpisy a platnými českými technickými normami, které se na něj vztahují, a to včetně technických norem, které nejsou obecně závazné.</w:t>
      </w:r>
    </w:p>
    <w:p w14:paraId="6A0F7CD9" w14:textId="43D9B4CE" w:rsidR="00525BC0" w:rsidRDefault="00525BC0" w:rsidP="001F0B31">
      <w:pPr>
        <w:pStyle w:val="02lnek"/>
      </w:pPr>
      <w:r>
        <w:t>Doba</w:t>
      </w:r>
      <w:r w:rsidR="00FB7E83">
        <w:t>,</w:t>
      </w:r>
      <w:r>
        <w:t xml:space="preserve"> místo</w:t>
      </w:r>
      <w:r w:rsidR="00FB7E83">
        <w:t xml:space="preserve"> a způsob</w:t>
      </w:r>
      <w:r>
        <w:t xml:space="preserve"> p</w:t>
      </w:r>
      <w:r w:rsidR="0078264E">
        <w:t>oskyt</w:t>
      </w:r>
      <w:r w:rsidR="00F61406">
        <w:t>ování</w:t>
      </w:r>
      <w:r w:rsidR="0078264E">
        <w:t xml:space="preserve"> Služeb</w:t>
      </w:r>
    </w:p>
    <w:p w14:paraId="139537F6" w14:textId="36C9D73B" w:rsidR="00CC2E21" w:rsidRDefault="00CC2E21" w:rsidP="0078206E">
      <w:pPr>
        <w:pStyle w:val="05Odstavecslovan"/>
      </w:pPr>
      <w:r>
        <w:t xml:space="preserve">Tato smlouva je sjednána na dobu určitou, a to na dobu 24 měsíců od nabytí její účinnosti nebo do vyčerpání </w:t>
      </w:r>
      <w:r w:rsidR="005A504F">
        <w:t xml:space="preserve">celkového </w:t>
      </w:r>
      <w:r>
        <w:t>finančního limitu 13 500 000 Kč nominální hodnoty poskytnutých poukázek</w:t>
      </w:r>
      <w:r w:rsidR="005A504F">
        <w:t>, podle toho, která skutečnost nastane dříve</w:t>
      </w:r>
      <w:r>
        <w:t>.</w:t>
      </w:r>
    </w:p>
    <w:p w14:paraId="744CFD33" w14:textId="65A4853B" w:rsidR="00167E90" w:rsidRDefault="0042412C" w:rsidP="0078206E">
      <w:pPr>
        <w:pStyle w:val="05Odstavecslovan"/>
      </w:pPr>
      <w:r w:rsidRPr="0042412C">
        <w:t>Objednatel si v souladu s § 100</w:t>
      </w:r>
      <w:r>
        <w:t xml:space="preserve"> odst. 1</w:t>
      </w:r>
      <w:r w:rsidRPr="0042412C">
        <w:t xml:space="preserve"> ZZVZ vyhrazuje možnost navýšit</w:t>
      </w:r>
      <w:r>
        <w:t xml:space="preserve"> celkový</w:t>
      </w:r>
      <w:r w:rsidRPr="0042412C">
        <w:t xml:space="preserve"> finanční limit </w:t>
      </w:r>
      <w:r>
        <w:t>uvedený v</w:t>
      </w:r>
      <w:r w:rsidRPr="0042412C">
        <w:t xml:space="preserve"> odst. 1 tohoto článku až o 6 500 000 Kč nominální hodnoty poskytnutých poukázek a současně nebo samostatně prodloužit dobu platnosti a účinnosti této </w:t>
      </w:r>
      <w:r w:rsidR="00895986">
        <w:t>S</w:t>
      </w:r>
      <w:r w:rsidRPr="0042412C">
        <w:t>mlouvy až o 12 měsíců.</w:t>
      </w:r>
      <w:r w:rsidRPr="0042412C">
        <w:br/>
        <w:t xml:space="preserve">Přesná výše navýšení </w:t>
      </w:r>
      <w:r w:rsidR="00895986">
        <w:t xml:space="preserve">celkového </w:t>
      </w:r>
      <w:r w:rsidRPr="0042412C">
        <w:t>finančního limitu a</w:t>
      </w:r>
      <w:r w:rsidR="00895986">
        <w:t>/nebo</w:t>
      </w:r>
      <w:r w:rsidRPr="0042412C">
        <w:t xml:space="preserve"> doba prodloužení platnosti a účinnosti smlouvy budou stanoveny v písemném oznámení Objednatele doručeném Poskytovateli. O uplatnění tohoto práva bude mezi Smluvními stranami uzavřen písemný dodatek k</w:t>
      </w:r>
      <w:r w:rsidR="00895986">
        <w:t> této S</w:t>
      </w:r>
      <w:r w:rsidRPr="0042412C">
        <w:t>mlouvě.</w:t>
      </w:r>
      <w:r w:rsidR="00895986">
        <w:t xml:space="preserve"> </w:t>
      </w:r>
    </w:p>
    <w:p w14:paraId="7D2C4B4C" w14:textId="0D499023" w:rsidR="0078206E" w:rsidRDefault="00AE25BC" w:rsidP="0078206E">
      <w:pPr>
        <w:pStyle w:val="05Odstavecslovan"/>
      </w:pPr>
      <w:r>
        <w:t>P</w:t>
      </w:r>
      <w:r w:rsidR="0078264E">
        <w:t>oskytovatel</w:t>
      </w:r>
      <w:r>
        <w:t xml:space="preserve"> se zavazuje </w:t>
      </w:r>
      <w:r w:rsidR="003616CF">
        <w:t xml:space="preserve">poskytovat </w:t>
      </w:r>
      <w:r w:rsidR="0078264E">
        <w:t>Služby</w:t>
      </w:r>
      <w:r w:rsidR="00B20C64">
        <w:t xml:space="preserve"> do </w:t>
      </w:r>
      <w:r w:rsidR="00267377">
        <w:t>5</w:t>
      </w:r>
      <w:r w:rsidR="004902AF">
        <w:t xml:space="preserve"> pracovních dnů od poskytnutí údajů nezbytných pro zřízení systému Objednatelem</w:t>
      </w:r>
      <w:r w:rsidR="00267377">
        <w:t>. Část Služeb stanovená v čl. II. odst. 6 se řídí lhůtou stanovenou tímto odstavcem.</w:t>
      </w:r>
    </w:p>
    <w:p w14:paraId="15588289" w14:textId="77D8B935" w:rsidR="004902AF" w:rsidRDefault="004902AF" w:rsidP="0078206E">
      <w:pPr>
        <w:pStyle w:val="05Odstavecslovan"/>
      </w:pPr>
      <w:r>
        <w:lastRenderedPageBreak/>
        <w:t xml:space="preserve">Platnost poukázek je </w:t>
      </w:r>
      <w:r w:rsidRPr="004902AF">
        <w:rPr>
          <w:highlight w:val="yellow"/>
        </w:rPr>
        <w:t>[doplní dodavatel; minimální hodnota je 24]</w:t>
      </w:r>
      <w:r>
        <w:t xml:space="preserve"> měsíců od připsání na účet zaměstnance Objednatele.</w:t>
      </w:r>
      <w:r w:rsidR="0079581A">
        <w:t xml:space="preserve"> V případě, kdy zaměstnanec Objednatele v této lhůtě poukázky nevyužije, budou vráceny Objednateli ve výši prostředků, které vynaložil na pořízení poukázek.</w:t>
      </w:r>
    </w:p>
    <w:p w14:paraId="5DA0818F" w14:textId="46728239" w:rsidR="00210792" w:rsidRDefault="00FB61D2" w:rsidP="0078206E">
      <w:pPr>
        <w:pStyle w:val="05Odstavecslovan"/>
      </w:pPr>
      <w:r>
        <w:t>Místem poskytnutí Služeb</w:t>
      </w:r>
      <w:r w:rsidR="004902AF">
        <w:t xml:space="preserve"> za Objednatele</w:t>
      </w:r>
      <w:r>
        <w:t xml:space="preserve"> je</w:t>
      </w:r>
      <w:r w:rsidR="009505D1">
        <w:t xml:space="preserve"> Česká republika, </w:t>
      </w:r>
      <w:r w:rsidR="004902AF">
        <w:t>kdy je systém zřízen v souladu s právními předpisy České republiky</w:t>
      </w:r>
      <w:r w:rsidR="00CD186D">
        <w:t>.</w:t>
      </w:r>
      <w:r w:rsidR="004902AF">
        <w:t xml:space="preserve"> Místem poskytnutí za Poskytovatele je jeho síť smluvních partnerů, u kterých l</w:t>
      </w:r>
      <w:r w:rsidR="00AD7ABC">
        <w:t>ze</w:t>
      </w:r>
      <w:r w:rsidR="004902AF">
        <w:t xml:space="preserve"> uplatnit poukázky v rámci České republiky i příp. zahraničí, kter</w:t>
      </w:r>
      <w:r w:rsidR="00267377">
        <w:t>á</w:t>
      </w:r>
      <w:r w:rsidR="004902AF">
        <w:t xml:space="preserve"> tvoří přílohu č. 1 této Smlouvy</w:t>
      </w:r>
    </w:p>
    <w:p w14:paraId="2F859A4E" w14:textId="7FCF1D48" w:rsidR="00396AE8" w:rsidRDefault="00396AE8" w:rsidP="0078206E">
      <w:pPr>
        <w:pStyle w:val="05Odstavecslovan"/>
      </w:pPr>
      <w:r>
        <w:t xml:space="preserve">Poskytovatel je povinen poskytovat Služby osobně. Poddodavatele je </w:t>
      </w:r>
      <w:r w:rsidR="00B6232F">
        <w:t>P</w:t>
      </w:r>
      <w:r>
        <w:t>oskytovatel oprávněn využít jen s předchozím písemným souhlasem Objednatele.</w:t>
      </w:r>
    </w:p>
    <w:p w14:paraId="525C40FF" w14:textId="34D36E36" w:rsidR="00F64735" w:rsidRPr="0027548D" w:rsidRDefault="00F64735" w:rsidP="00F64735">
      <w:pPr>
        <w:pStyle w:val="05Odstavecslovan"/>
      </w:pPr>
      <w:r w:rsidRPr="0027548D">
        <w:t>Prokázal-li Poskytovatel svoji kvalifikaci v</w:t>
      </w:r>
      <w:r w:rsidR="0027548D" w:rsidRPr="0027548D">
        <w:t>e</w:t>
      </w:r>
      <w:r w:rsidRPr="0027548D">
        <w:t> výběrovém řízení Veřejné zakázky poddodavatelem, je oprávněn takového poddodavatele vyměnit nebo místo něj plnit sám pouze ve výjimečných a odůvodněných případech a s předchozím písemným souhlasem Objednatele. Za tím účelem je povinen Objednateli v dostatečném předstihu předložit doklady o kvalifikaci nového poddodavatele nebo o naplnění kvalifikace vlastními kapacitami, a to v rozsahu stanoveném v</w:t>
      </w:r>
      <w:r w:rsidR="0027548D" w:rsidRPr="0027548D">
        <w:t>e</w:t>
      </w:r>
      <w:r w:rsidRPr="0027548D">
        <w:t> výběrovém řízení Veřejné zakázky a v dostatečném předstihu před plánovaným prováděním souvisejících prací.</w:t>
      </w:r>
    </w:p>
    <w:p w14:paraId="41897BB9" w14:textId="12731442" w:rsidR="00F64735" w:rsidRDefault="005E4E77" w:rsidP="00F64735">
      <w:pPr>
        <w:pStyle w:val="05Odstavecslovan"/>
      </w:pPr>
      <w:r w:rsidRPr="0027548D">
        <w:t>Poskytovatel</w:t>
      </w:r>
      <w:r w:rsidR="00F64735" w:rsidRPr="0027548D">
        <w:t xml:space="preserve"> je povinen</w:t>
      </w:r>
      <w:r w:rsidRPr="0027548D">
        <w:t xml:space="preserve"> poskytovat Služby</w:t>
      </w:r>
      <w:r w:rsidR="00F64735" w:rsidRPr="0027548D">
        <w:t xml:space="preserve"> prostřednictvím osob, jimiž v</w:t>
      </w:r>
      <w:r w:rsidR="0027548D" w:rsidRPr="0027548D">
        <w:t>e</w:t>
      </w:r>
      <w:r w:rsidR="00F64735" w:rsidRPr="0027548D">
        <w:t> výběrovém řízení Veřejné zakázky prokázal odpovídající část své kvalifikace. Změna takových osob je</w:t>
      </w:r>
      <w:r w:rsidR="00F64735">
        <w:t xml:space="preserve"> možná pouze ve výjimečných a odůvodněných případech a s předchozím písemným souhlasem Objednatele.</w:t>
      </w:r>
      <w:r w:rsidR="00F64735" w:rsidRPr="002872B0">
        <w:t xml:space="preserve"> </w:t>
      </w:r>
      <w:r w:rsidR="00F64735">
        <w:t xml:space="preserve">Za tím účelem je povinen Objednateli v dostatečném předstihu předložit doklady o kvalifikaci nových osob, a to v rozsahu stanoveném </w:t>
      </w:r>
      <w:r w:rsidR="00F64735" w:rsidRPr="00267377">
        <w:t>v</w:t>
      </w:r>
      <w:r w:rsidR="0027548D" w:rsidRPr="00267377">
        <w:t>e</w:t>
      </w:r>
      <w:r w:rsidR="00F64735" w:rsidRPr="00267377">
        <w:t> výběrovém</w:t>
      </w:r>
      <w:r w:rsidR="00F64735">
        <w:t xml:space="preserve"> řízení Veřejné zakázky a v dostatečném předstihu před plánovaným zapojením těchto osob do provádění </w:t>
      </w:r>
      <w:r w:rsidR="00267377">
        <w:t>Služby</w:t>
      </w:r>
      <w:r w:rsidR="00F64735">
        <w:t>.</w:t>
      </w:r>
    </w:p>
    <w:p w14:paraId="15224B44" w14:textId="6B4AEF8E" w:rsidR="00CB1E30" w:rsidRDefault="00CB1E30" w:rsidP="00CB1E30">
      <w:pPr>
        <w:pStyle w:val="05Odstavecslovan"/>
      </w:pPr>
      <w:r>
        <w:t>Poskytovatel je povinen poskytovat Služby tak, aby co nejvíce vyhovoval</w:t>
      </w:r>
      <w:r w:rsidR="00267377">
        <w:t>y</w:t>
      </w:r>
      <w:r>
        <w:t xml:space="preserve"> požadavkům a potřebám Objednatele. Pokud by nepřesné požadavky nebo sdělené skutečnosti ze strany Objednatele mohly zkresli</w:t>
      </w:r>
      <w:r w:rsidR="005F4CC3">
        <w:t>t</w:t>
      </w:r>
      <w:r>
        <w:t xml:space="preserve"> vý</w:t>
      </w:r>
      <w:r w:rsidR="005213BE">
        <w:t>sledek činnosti Poskytovatele</w:t>
      </w:r>
      <w:r>
        <w:t xml:space="preserve">, je Poskytovatel povinen na tuto skutečnost Objednatele upozornit v co nejkratší lhůtě, nejpozději však do 5 pracovních dní od okamžiku, kdy se o takové skutečnosti Poskytovatel dozvěděl. Pokud Objednatel na svých požadavcích nebo sdělených skutečnostech nadále trvá, jsou pro Poskytovatele závazné, avšak s odpovědností Objednatele za případné škody nebo </w:t>
      </w:r>
      <w:r w:rsidR="00FA1A1A">
        <w:t>nedostatky v poskytovaných</w:t>
      </w:r>
      <w:r>
        <w:t xml:space="preserve"> Služ</w:t>
      </w:r>
      <w:r w:rsidR="00FA1A1A">
        <w:t>bách</w:t>
      </w:r>
      <w:r>
        <w:t>.</w:t>
      </w:r>
    </w:p>
    <w:p w14:paraId="5FAE3F0D" w14:textId="22004F1B" w:rsidR="00CB1E30" w:rsidRDefault="00CB1E30" w:rsidP="00CB1E30">
      <w:pPr>
        <w:pStyle w:val="05Odstavecslovan"/>
      </w:pPr>
      <w:r>
        <w:t xml:space="preserve">Poskytovatel je povinen s Objednatelem průběžně konzultovat </w:t>
      </w:r>
      <w:r w:rsidR="00FB465B">
        <w:t>poskytované Služby</w:t>
      </w:r>
      <w:r>
        <w:t>. Objednatel je oprávněn při těchto konzultacích vznést požadavky na úpravy</w:t>
      </w:r>
      <w:r w:rsidR="00FB465B">
        <w:t xml:space="preserve"> v činnosti Poskytovatele</w:t>
      </w:r>
      <w:r>
        <w:t>, které musí Poskytovatel zohlednit.</w:t>
      </w:r>
    </w:p>
    <w:p w14:paraId="1F297961" w14:textId="7CB95B39" w:rsidR="00CB1E30" w:rsidRDefault="002A4D86" w:rsidP="00F64735">
      <w:pPr>
        <w:pStyle w:val="05Odstavecslovan"/>
      </w:pPr>
      <w:r>
        <w:t>Poskytovatel je povinen poskytovat Služby v odpovídající kvalitě</w:t>
      </w:r>
      <w:r w:rsidR="0005020C">
        <w:t xml:space="preserve"> tak, aby odpovídaly podmínkám uveden</w:t>
      </w:r>
      <w:r w:rsidR="005E533C">
        <w:t>ý</w:t>
      </w:r>
      <w:r w:rsidR="0005020C">
        <w:t>m v této Smlouvě a jejích přílohách.</w:t>
      </w:r>
    </w:p>
    <w:p w14:paraId="36E5D6DC" w14:textId="0F5AD03F" w:rsidR="0005020C" w:rsidRDefault="0005020C" w:rsidP="00F64735">
      <w:pPr>
        <w:pStyle w:val="05Odstavecslovan"/>
      </w:pPr>
      <w:r>
        <w:t>Poskytovatel je povinen včas upozornit Objednatele na potenciální rizika vzniku škod</w:t>
      </w:r>
      <w:r w:rsidR="00CB343D">
        <w:t xml:space="preserve"> a řádně a včas provést taková opatření, které toto riziko zcela vyloučí nebo sníží.</w:t>
      </w:r>
    </w:p>
    <w:p w14:paraId="24050C7E" w14:textId="25DC3078" w:rsidR="00405CB3" w:rsidRDefault="00003A8C" w:rsidP="001F0B31">
      <w:pPr>
        <w:pStyle w:val="02lnek"/>
      </w:pPr>
      <w:bookmarkStart w:id="6" w:name="_Ref157533851"/>
      <w:r>
        <w:t>C</w:t>
      </w:r>
      <w:r w:rsidR="00405CB3">
        <w:t>ena</w:t>
      </w:r>
      <w:r>
        <w:t xml:space="preserve"> </w:t>
      </w:r>
      <w:r w:rsidR="00622085">
        <w:t>za poskytování S</w:t>
      </w:r>
      <w:r>
        <w:t>lužeb</w:t>
      </w:r>
      <w:r w:rsidR="00405CB3">
        <w:t xml:space="preserve"> a platební podmínky</w:t>
      </w:r>
      <w:bookmarkEnd w:id="6"/>
    </w:p>
    <w:p w14:paraId="221EAE12" w14:textId="42BF48AC" w:rsidR="008570C6" w:rsidRDefault="006C16F0" w:rsidP="001C337E">
      <w:pPr>
        <w:pStyle w:val="05Odstavecslovan"/>
        <w:tabs>
          <w:tab w:val="clear" w:pos="426"/>
          <w:tab w:val="num" w:pos="425"/>
        </w:tabs>
      </w:pPr>
      <w:bookmarkStart w:id="7" w:name="_Ref157533860"/>
      <w:r>
        <w:t xml:space="preserve">Objednatel </w:t>
      </w:r>
      <w:r w:rsidR="007B1683">
        <w:t xml:space="preserve">se zavazuje zaplatit </w:t>
      </w:r>
      <w:r>
        <w:t xml:space="preserve">Poskytovateli za </w:t>
      </w:r>
      <w:bookmarkEnd w:id="7"/>
      <w:r w:rsidR="00267377">
        <w:t>nominální hodnotu poukázek následovně:</w:t>
      </w:r>
    </w:p>
    <w:p w14:paraId="77C3FC53" w14:textId="7AE726F7" w:rsidR="00267377" w:rsidRDefault="00267377" w:rsidP="00267377">
      <w:pPr>
        <w:pStyle w:val="06Odstavecneslovan"/>
      </w:pPr>
      <w:r>
        <w:t>Cena za 100 Kč nominální hodnoty poukázky</w:t>
      </w:r>
      <w:r w:rsidR="00061FC3">
        <w:tab/>
      </w:r>
      <w:r w:rsidR="00061FC3">
        <w:tab/>
      </w:r>
      <w:r w:rsidR="00061FC3" w:rsidRPr="00061FC3">
        <w:rPr>
          <w:highlight w:val="yellow"/>
        </w:rPr>
        <w:t>[doplní dodavatel]</w:t>
      </w:r>
      <w:r w:rsidR="00061FC3">
        <w:t xml:space="preserve"> Kč bez DPH</w:t>
      </w:r>
    </w:p>
    <w:p w14:paraId="67F9DF59" w14:textId="52F1A033" w:rsidR="00061FC3" w:rsidRDefault="00061FC3" w:rsidP="00267377">
      <w:pPr>
        <w:pStyle w:val="06Odstavecneslovan"/>
      </w:pPr>
      <w:r>
        <w:t>DPH</w:t>
      </w:r>
      <w:r>
        <w:tab/>
      </w:r>
      <w:r>
        <w:tab/>
      </w:r>
      <w:r>
        <w:tab/>
      </w:r>
      <w:r>
        <w:tab/>
      </w:r>
      <w:r>
        <w:tab/>
      </w:r>
      <w:r>
        <w:tab/>
      </w:r>
      <w:r>
        <w:tab/>
      </w:r>
      <w:r w:rsidRPr="00061FC3">
        <w:rPr>
          <w:highlight w:val="yellow"/>
        </w:rPr>
        <w:t>[doplní dodavatel]</w:t>
      </w:r>
      <w:r w:rsidRPr="00061FC3">
        <w:t xml:space="preserve"> Kč</w:t>
      </w:r>
    </w:p>
    <w:p w14:paraId="60EBD8BD" w14:textId="013CB719" w:rsidR="00061FC3" w:rsidRDefault="00061FC3" w:rsidP="00267377">
      <w:pPr>
        <w:pStyle w:val="06Odstavecneslovan"/>
      </w:pPr>
      <w:r w:rsidRPr="00061FC3">
        <w:t>Cena za 100 Kč nominální hodnoty poukázky</w:t>
      </w:r>
      <w:r w:rsidRPr="00061FC3">
        <w:tab/>
      </w:r>
      <w:r w:rsidRPr="00061FC3">
        <w:tab/>
      </w:r>
      <w:r w:rsidRPr="00061FC3">
        <w:rPr>
          <w:highlight w:val="yellow"/>
        </w:rPr>
        <w:t>[doplní dodavatel]</w:t>
      </w:r>
      <w:r w:rsidRPr="00061FC3">
        <w:t xml:space="preserve"> Kč </w:t>
      </w:r>
      <w:r>
        <w:t>s</w:t>
      </w:r>
      <w:r w:rsidRPr="00061FC3">
        <w:t xml:space="preserve"> DPH</w:t>
      </w:r>
    </w:p>
    <w:p w14:paraId="68CD9486" w14:textId="6F85EAB3" w:rsidR="007B1683" w:rsidRDefault="00061FC3" w:rsidP="00D95318">
      <w:pPr>
        <w:pStyle w:val="05Odstavecslovan"/>
        <w:tabs>
          <w:tab w:val="clear" w:pos="426"/>
          <w:tab w:val="num" w:pos="425"/>
        </w:tabs>
        <w:spacing w:before="120"/>
        <w:ind w:left="425" w:hanging="425"/>
      </w:pPr>
      <w:r>
        <w:t>C</w:t>
      </w:r>
      <w:r w:rsidR="00571F68">
        <w:t>en</w:t>
      </w:r>
      <w:r w:rsidR="00B96B4A">
        <w:t>y</w:t>
      </w:r>
      <w:r w:rsidR="006C16F0">
        <w:t xml:space="preserve"> </w:t>
      </w:r>
      <w:r w:rsidR="00B96B4A">
        <w:t>uvedené v</w:t>
      </w:r>
      <w:r>
        <w:t xml:space="preserve">ýše </w:t>
      </w:r>
      <w:r w:rsidR="00B96B4A">
        <w:t>jsou</w:t>
      </w:r>
      <w:r w:rsidR="00D95318">
        <w:t xml:space="preserve"> Smluvními stranami sjednán</w:t>
      </w:r>
      <w:r w:rsidR="00B96B4A">
        <w:t>y</w:t>
      </w:r>
      <w:r w:rsidR="00D95318">
        <w:t xml:space="preserve"> jako konečn</w:t>
      </w:r>
      <w:r w:rsidR="00B96B4A">
        <w:t>é</w:t>
      </w:r>
      <w:r w:rsidR="00D95318">
        <w:t xml:space="preserve"> a nejvýše přípustn</w:t>
      </w:r>
      <w:r w:rsidR="00B96B4A">
        <w:t>é</w:t>
      </w:r>
      <w:r w:rsidR="00830935">
        <w:t xml:space="preserve">. </w:t>
      </w:r>
      <w:r w:rsidR="00492079">
        <w:t>Tyto ceny</w:t>
      </w:r>
      <w:r w:rsidR="00526446">
        <w:t xml:space="preserve"> za nominální hodnoty poukázek</w:t>
      </w:r>
      <w:r w:rsidR="00830935">
        <w:t xml:space="preserve"> zahrnuj</w:t>
      </w:r>
      <w:r w:rsidR="00492079">
        <w:t>í</w:t>
      </w:r>
      <w:r w:rsidR="00830935">
        <w:t xml:space="preserve"> </w:t>
      </w:r>
      <w:r w:rsidR="00D27A38">
        <w:t>poskytnutí všech</w:t>
      </w:r>
      <w:r w:rsidR="00492079">
        <w:t xml:space="preserve"> činností v rámci</w:t>
      </w:r>
      <w:r w:rsidR="00D27A38">
        <w:t xml:space="preserve"> Služeb v souladu s touto Smlouvou</w:t>
      </w:r>
      <w:r w:rsidR="00830935">
        <w:t xml:space="preserve"> tak, jak j</w:t>
      </w:r>
      <w:r w:rsidR="00D27A38">
        <w:t xml:space="preserve">sou </w:t>
      </w:r>
      <w:r w:rsidR="00830935">
        <w:t>vymezen</w:t>
      </w:r>
      <w:r w:rsidR="00D27A38">
        <w:t>y</w:t>
      </w:r>
      <w:r w:rsidR="00830935">
        <w:t xml:space="preserve"> v této Smlouvě a jejích přílohách. P</w:t>
      </w:r>
      <w:r w:rsidR="00D27A38">
        <w:t>oskytovatel</w:t>
      </w:r>
      <w:r w:rsidR="00830935">
        <w:t xml:space="preserve"> prohlašuje, že do</w:t>
      </w:r>
      <w:r w:rsidR="00492079">
        <w:t xml:space="preserve"> ce</w:t>
      </w:r>
      <w:r w:rsidR="00526446">
        <w:t>n uvedených výše</w:t>
      </w:r>
      <w:r w:rsidR="00830935">
        <w:t xml:space="preserve"> jsou zahrnut</w:t>
      </w:r>
      <w:r w:rsidR="00D77528">
        <w:t>a</w:t>
      </w:r>
      <w:r w:rsidR="00830935">
        <w:t xml:space="preserve"> všechna plnění v souvislosti s řádným a včasným </w:t>
      </w:r>
      <w:r w:rsidR="00D27A38">
        <w:t>poskyt</w:t>
      </w:r>
      <w:r w:rsidR="00E51BBD">
        <w:t>ováním</w:t>
      </w:r>
      <w:r w:rsidR="00D27A38">
        <w:t xml:space="preserve"> Služeb</w:t>
      </w:r>
      <w:r w:rsidR="00830935">
        <w:t>.</w:t>
      </w:r>
    </w:p>
    <w:p w14:paraId="1C655C5F" w14:textId="792080C1" w:rsidR="0096683C" w:rsidRDefault="00061FC3" w:rsidP="00D95318">
      <w:pPr>
        <w:pStyle w:val="05Odstavecslovan"/>
        <w:tabs>
          <w:tab w:val="clear" w:pos="426"/>
          <w:tab w:val="num" w:pos="425"/>
        </w:tabs>
        <w:spacing w:before="120"/>
        <w:ind w:left="425" w:hanging="425"/>
      </w:pPr>
      <w:r>
        <w:lastRenderedPageBreak/>
        <w:t>C</w:t>
      </w:r>
      <w:r w:rsidR="00492079">
        <w:t>ena</w:t>
      </w:r>
      <w:r w:rsidR="00622085">
        <w:t xml:space="preserve"> </w:t>
      </w:r>
      <w:r w:rsidR="00526446" w:rsidRPr="00526446">
        <w:t>za 100 Kč nominální hodnoty poukázky</w:t>
      </w:r>
      <w:r w:rsidR="0096683C">
        <w:t xml:space="preserve"> včetně DPH může být změněna pouze v případě, že mezi dnem nabytí účinnosti této Smlouvy a datem uskutečnění zdanitelného plnění dojde ke změně právních předpisů upravujících DPH</w:t>
      </w:r>
      <w:r w:rsidR="00F73B2B">
        <w:t xml:space="preserve">, jež se zároveň vztahují na </w:t>
      </w:r>
      <w:r w:rsidR="00D27A38">
        <w:t>Služby</w:t>
      </w:r>
      <w:r w:rsidR="003B5B40">
        <w:t>.</w:t>
      </w:r>
    </w:p>
    <w:p w14:paraId="21F7A52D" w14:textId="04D87DA3" w:rsidR="00D95318" w:rsidRDefault="00D27A38" w:rsidP="00D95318">
      <w:pPr>
        <w:pStyle w:val="05Odstavecslovan"/>
      </w:pPr>
      <w:r>
        <w:t xml:space="preserve">Cena </w:t>
      </w:r>
      <w:r w:rsidR="00151DCC">
        <w:t xml:space="preserve">za </w:t>
      </w:r>
      <w:r w:rsidR="00526446" w:rsidRPr="00526446">
        <w:t>nominální hodnoty poukázky</w:t>
      </w:r>
      <w:r w:rsidR="00F73B2B">
        <w:t xml:space="preserve"> bude zaplacena na</w:t>
      </w:r>
      <w:r w:rsidR="00061FC3">
        <w:t xml:space="preserve"> základě</w:t>
      </w:r>
      <w:r w:rsidR="00F73B2B">
        <w:t xml:space="preserve"> </w:t>
      </w:r>
      <w:r w:rsidR="00656174">
        <w:t>měsíčních faktur vystavovaných po celou dobu plnění této Smlouvy</w:t>
      </w:r>
      <w:r w:rsidR="00526446">
        <w:t xml:space="preserve">. </w:t>
      </w:r>
      <w:r w:rsidR="00C613EF">
        <w:t xml:space="preserve">Každá měsíční faktura bude vystavena na částku odpovídající násobku </w:t>
      </w:r>
      <w:r w:rsidR="007076D3">
        <w:t>cen za 100 Kč nominální hodnoty poukázky</w:t>
      </w:r>
      <w:r w:rsidR="00C613EF">
        <w:t xml:space="preserve"> a </w:t>
      </w:r>
      <w:r w:rsidR="00CB55A1">
        <w:t xml:space="preserve">skutečně poskytnutého </w:t>
      </w:r>
      <w:r w:rsidR="007076D3">
        <w:t>finančního objemu nominálních hodnot poskytnutých poukázek</w:t>
      </w:r>
      <w:r w:rsidR="00CB55A1">
        <w:t xml:space="preserve"> v konkrétním kalendářním měsíci. </w:t>
      </w:r>
      <w:r w:rsidR="00151DCC">
        <w:t>Každá faktura bude zaplacena</w:t>
      </w:r>
      <w:r w:rsidR="00BF3449">
        <w:t xml:space="preserve"> bezhotovostním převodem na bankovní účet </w:t>
      </w:r>
      <w:r>
        <w:t>Poskytovatele</w:t>
      </w:r>
      <w:r w:rsidR="00BF3449">
        <w:t xml:space="preserve"> uvedený v hlavičce této Smlouvy</w:t>
      </w:r>
      <w:r w:rsidR="007F068B">
        <w:t xml:space="preserve">. </w:t>
      </w:r>
      <w:r w:rsidR="00BF3449">
        <w:t>F</w:t>
      </w:r>
      <w:r w:rsidR="007F068B">
        <w:t>aktura musí obsahovat náležitosti daňového dokladu podle účinných právních předpisů.</w:t>
      </w:r>
      <w:r w:rsidR="008E1FC9">
        <w:t xml:space="preserve"> Dále musí faktura obsahovat:</w:t>
      </w:r>
    </w:p>
    <w:p w14:paraId="1111A77C" w14:textId="3C0762A5" w:rsidR="005B554C" w:rsidRDefault="005B554C" w:rsidP="008E1FC9">
      <w:pPr>
        <w:pStyle w:val="07Psmeno"/>
      </w:pPr>
      <w:r>
        <w:t xml:space="preserve">číslo Smlouvy </w:t>
      </w:r>
      <w:r w:rsidR="00715CCD">
        <w:t>Objednatele</w:t>
      </w:r>
      <w:r>
        <w:t>,</w:t>
      </w:r>
    </w:p>
    <w:p w14:paraId="63F0A151" w14:textId="1A9127EB" w:rsidR="005B554C" w:rsidRDefault="008E1FC9" w:rsidP="008E1FC9">
      <w:pPr>
        <w:pStyle w:val="07Psmeno"/>
      </w:pPr>
      <w:r>
        <w:t>název Veřejné zakázky</w:t>
      </w:r>
      <w:r w:rsidR="00E6253B">
        <w:t>,</w:t>
      </w:r>
    </w:p>
    <w:p w14:paraId="05891362" w14:textId="598E8341" w:rsidR="00682D7E" w:rsidRDefault="005B554C" w:rsidP="007076D3">
      <w:pPr>
        <w:pStyle w:val="07Psmeno"/>
      </w:pPr>
      <w:r>
        <w:t>lhůtu splatnosti</w:t>
      </w:r>
      <w:r w:rsidR="007076D3">
        <w:t>.</w:t>
      </w:r>
    </w:p>
    <w:p w14:paraId="054A43D6" w14:textId="2FD94147" w:rsidR="00CF5958" w:rsidRDefault="00EC5B0C" w:rsidP="00D95318">
      <w:pPr>
        <w:pStyle w:val="05Odstavecslovan"/>
      </w:pPr>
      <w:r>
        <w:t>Přílohou každé faktury bude Objednatelem odsouhlasený výkaz</w:t>
      </w:r>
      <w:r w:rsidR="007076D3">
        <w:t xml:space="preserve"> finančního objemu</w:t>
      </w:r>
      <w:r>
        <w:t xml:space="preserve"> skutečně </w:t>
      </w:r>
      <w:r w:rsidR="007076D3">
        <w:t xml:space="preserve">poskytnutých poukázek </w:t>
      </w:r>
      <w:r>
        <w:t xml:space="preserve">v kalendářním měsíci, k němuž se faktura vztahuje. Souhlas s tímto výkazem si musí Poskytovatel zajistit před vystavením faktury. Poskytovatel je povinen vystavit a Objednateli doručit </w:t>
      </w:r>
      <w:r w:rsidR="00B129E3">
        <w:t>každou</w:t>
      </w:r>
      <w:r>
        <w:t xml:space="preserve"> faktur</w:t>
      </w:r>
      <w:r w:rsidR="00B129E3">
        <w:t>u</w:t>
      </w:r>
      <w:r>
        <w:t xml:space="preserve"> do 15 kalendářních dní od data uskutečnění zdanitelného plnění. Datem uskutečnění zdanitelného plnění je poslední den</w:t>
      </w:r>
      <w:r w:rsidR="00B129E3">
        <w:t xml:space="preserve"> každého</w:t>
      </w:r>
      <w:r>
        <w:t xml:space="preserve"> kalendářního měsíce.</w:t>
      </w:r>
    </w:p>
    <w:p w14:paraId="35ED00DC" w14:textId="04C810FA" w:rsidR="008E1FC9" w:rsidRDefault="00D73E48" w:rsidP="00D95318">
      <w:pPr>
        <w:pStyle w:val="05Odstavecslovan"/>
      </w:pPr>
      <w:r>
        <w:t xml:space="preserve">Lhůta splatnosti činí 30 kalendářních dnů od doručení faktury </w:t>
      </w:r>
      <w:r w:rsidR="005B3E9F">
        <w:t>Objednateli</w:t>
      </w:r>
      <w:r>
        <w:t>.</w:t>
      </w:r>
      <w:r w:rsidR="00C050B4">
        <w:t xml:space="preserve"> Peněžitý závazek </w:t>
      </w:r>
      <w:r w:rsidR="005B3E9F">
        <w:t>Objednatele</w:t>
      </w:r>
      <w:r w:rsidR="00C050B4">
        <w:t xml:space="preserve"> je splněn dnem odepsání částky odpovídající </w:t>
      </w:r>
      <w:r w:rsidR="00B129E3">
        <w:t>fakturované částce</w:t>
      </w:r>
      <w:r w:rsidR="00C050B4">
        <w:t xml:space="preserve"> z bankovního účtu </w:t>
      </w:r>
      <w:r w:rsidR="005B3E9F">
        <w:t>Objednatele</w:t>
      </w:r>
      <w:r w:rsidR="00C050B4">
        <w:t>.</w:t>
      </w:r>
    </w:p>
    <w:p w14:paraId="31174774" w14:textId="0E048A36" w:rsidR="00D73E48" w:rsidRDefault="00D73E48" w:rsidP="00D95318">
      <w:pPr>
        <w:pStyle w:val="05Odstavecslovan"/>
      </w:pPr>
      <w:r>
        <w:t xml:space="preserve">V případě, že faktura nebude obsahovat </w:t>
      </w:r>
      <w:r w:rsidR="0089596B">
        <w:t xml:space="preserve">náležitosti stanovené touto Smlouvou, je </w:t>
      </w:r>
      <w:r w:rsidR="005B3E9F">
        <w:t>Objednatel</w:t>
      </w:r>
      <w:r w:rsidR="0089596B">
        <w:t xml:space="preserve"> oprávněn ji odmítnout a zaslat nebo jinak předat zpět P</w:t>
      </w:r>
      <w:r w:rsidR="005B3E9F">
        <w:t>oskytovateli</w:t>
      </w:r>
      <w:r w:rsidR="00670CED">
        <w:t xml:space="preserve">. </w:t>
      </w:r>
      <w:r w:rsidR="005B3E9F">
        <w:t xml:space="preserve">Objednatel </w:t>
      </w:r>
      <w:r w:rsidR="00670CED">
        <w:t>se v takovém případě nemůže dostat do prodlení s platbou. P</w:t>
      </w:r>
      <w:r w:rsidR="005B3E9F">
        <w:t xml:space="preserve">oskytovatel </w:t>
      </w:r>
      <w:r w:rsidR="00670CED">
        <w:t xml:space="preserve">je povinen fakturu opravit a </w:t>
      </w:r>
      <w:r w:rsidR="005B3E9F">
        <w:t>Objednateli</w:t>
      </w:r>
      <w:r w:rsidR="00670CED">
        <w:t xml:space="preserve"> ji znovu doručit, přičemž dnem doručení počíná běžet nová lhůta splatnosti v celé její délce.</w:t>
      </w:r>
    </w:p>
    <w:p w14:paraId="7C8AF404" w14:textId="64751D75" w:rsidR="00162BC1" w:rsidRDefault="00F23E13" w:rsidP="00162BC1">
      <w:pPr>
        <w:pStyle w:val="05Odstavecslovan"/>
      </w:pPr>
      <w:r>
        <w:t>Poskytovatel</w:t>
      </w:r>
      <w:r w:rsidR="00162BC1">
        <w:t xml:space="preserve"> fakturu zašle na e-mailovou adresu </w:t>
      </w:r>
      <w:hyperlink r:id="rId11" w:history="1">
        <w:r w:rsidR="00162BC1">
          <w:rPr>
            <w:rStyle w:val="Hypertextovodkaz"/>
          </w:rPr>
          <w:t>podatelna@zachranka.cz</w:t>
        </w:r>
      </w:hyperlink>
      <w:r w:rsidR="00162BC1">
        <w:t xml:space="preserve"> a v kopii oprávněným osobám dle čl. </w:t>
      </w:r>
      <w:r w:rsidR="000E5C35">
        <w:t>VII</w:t>
      </w:r>
      <w:r w:rsidR="00162BC1">
        <w:t>. odst. 6. této Smlouvy.</w:t>
      </w:r>
    </w:p>
    <w:p w14:paraId="1240984C" w14:textId="0AF504B0" w:rsidR="00613323" w:rsidRDefault="00613323" w:rsidP="00D95318">
      <w:pPr>
        <w:pStyle w:val="05Odstavecslovan"/>
      </w:pPr>
      <w:r>
        <w:t>O změnách bankovního spojení jsou Smluvní strany povinny se navzájem písemně informovat, a to bez nutnosti uzavření písemného dodatku k této Smlouvě.</w:t>
      </w:r>
    </w:p>
    <w:p w14:paraId="7DF59FF1" w14:textId="62B78C8B" w:rsidR="00C050B4" w:rsidRDefault="005B3E9F" w:rsidP="00D95318">
      <w:pPr>
        <w:pStyle w:val="05Odstavecslovan"/>
      </w:pPr>
      <w:r>
        <w:t>Objednatel</w:t>
      </w:r>
      <w:r w:rsidR="00C050B4">
        <w:t xml:space="preserve"> neposkytuje P</w:t>
      </w:r>
      <w:r>
        <w:t>oskytovateli</w:t>
      </w:r>
      <w:r w:rsidR="00C050B4">
        <w:t xml:space="preserve"> zálohu.</w:t>
      </w:r>
    </w:p>
    <w:p w14:paraId="1EEB242E" w14:textId="6404DF8D" w:rsidR="00405CB3" w:rsidRDefault="00405CB3" w:rsidP="001F0B31">
      <w:pPr>
        <w:pStyle w:val="02lnek"/>
      </w:pPr>
      <w:bookmarkStart w:id="8" w:name="_Ref157584997"/>
      <w:r>
        <w:t>Další ujednání</w:t>
      </w:r>
      <w:bookmarkEnd w:id="8"/>
    </w:p>
    <w:p w14:paraId="71E7EAFD" w14:textId="08B73C84" w:rsidR="0078206E" w:rsidRDefault="009E6F41" w:rsidP="0078206E">
      <w:pPr>
        <w:pStyle w:val="05Odstavecslovan"/>
      </w:pPr>
      <w:r>
        <w:t>Smluvní strany se zavazují účinně spolupracovat k dosažení účelu této Smlouvy, a to v rozsahu, v jakém lze takovou spolupráci při plnění jejich závazků rozumně očekávat.</w:t>
      </w:r>
    </w:p>
    <w:p w14:paraId="0DF3DF9B" w14:textId="288188D1" w:rsidR="00B618DF" w:rsidRDefault="00B618DF" w:rsidP="0078206E">
      <w:pPr>
        <w:pStyle w:val="05Odstavecslovan"/>
      </w:pPr>
      <w:bookmarkStart w:id="9" w:name="_Ref157585005"/>
      <w:r>
        <w:t>P</w:t>
      </w:r>
      <w:r w:rsidR="009C1EDE">
        <w:t>oskytovatel</w:t>
      </w:r>
      <w:r>
        <w:t xml:space="preserve"> potvrzuje </w:t>
      </w:r>
      <w:r w:rsidR="008700D0">
        <w:t xml:space="preserve">a podpisem této Smlouvy činí pro její plnění závazným </w:t>
      </w:r>
      <w:r>
        <w:t>své prohlášení k mezinárodním sankcím z Formuláře nabídky</w:t>
      </w:r>
      <w:r w:rsidR="00530D76">
        <w:t>. P</w:t>
      </w:r>
      <w:r w:rsidR="009C1EDE">
        <w:t xml:space="preserve">oskytovatel </w:t>
      </w:r>
      <w:r w:rsidR="00530D76">
        <w:t xml:space="preserve">dále </w:t>
      </w:r>
      <w:r w:rsidR="008700D0">
        <w:t xml:space="preserve">prohlašuje, že neporušuje </w:t>
      </w:r>
      <w:r w:rsidR="00B82A95">
        <w:t xml:space="preserve">jakékoliv zákony, předpisy, obchodní embarga nebo jiná omezující opatření týkající se hospodářských nebo finančních sankcí (zejména, nikoliv však výlučně, opatření týkající se financování terorismu) přijatá, spravovaná, prováděná anebo vynucená čas od času některým z následujících </w:t>
      </w:r>
      <w:r w:rsidR="00E95923">
        <w:t>subjektů:</w:t>
      </w:r>
      <w:bookmarkEnd w:id="9"/>
    </w:p>
    <w:p w14:paraId="089EAA39" w14:textId="6419199B" w:rsidR="00E95923" w:rsidRDefault="00E95923" w:rsidP="00E95923">
      <w:pPr>
        <w:pStyle w:val="07Psmeno"/>
      </w:pPr>
      <w:r>
        <w:t>Organizací spojených národů a jakoukoliv agenturou nebo osobou, která je řádně jmenována, zmocněna nebo oprávněna Organizací spojených národů k přijímání, správě, provádění nebo uplatňování těchto opatření,</w:t>
      </w:r>
    </w:p>
    <w:p w14:paraId="1C1DDCA3" w14:textId="67AAF880" w:rsidR="00E95923" w:rsidRDefault="00E95923" w:rsidP="00E95923">
      <w:pPr>
        <w:pStyle w:val="07Psmeno"/>
      </w:pPr>
      <w:r>
        <w:t>Evropskou unií a jakoukoliv agenturou nebo osobou, která je řádně jmenována, zmocněna nebo oprávněna Evropskou unií k přijímání, správě, provádění nebo uplatňování těchto opatření,</w:t>
      </w:r>
    </w:p>
    <w:p w14:paraId="4187BAB1" w14:textId="12B494D4" w:rsidR="005E4D34" w:rsidRDefault="005E4D34" w:rsidP="00E95923">
      <w:pPr>
        <w:pStyle w:val="07Psmeno"/>
      </w:pPr>
      <w:r>
        <w:t>vládou Spojených států amerických a jakýmkoliv jejím ministerstvem, divizí, agenturou nebo kanceláří, včetně Úřadu pro kontrolu zahraničních aktiv (OFAC) ministerstva financí USA, ministerstva zahraničí USA nebo ministerstva obchodu USA.</w:t>
      </w:r>
    </w:p>
    <w:p w14:paraId="4AC60A8B" w14:textId="4283E384" w:rsidR="00E95923" w:rsidRDefault="009C14B7" w:rsidP="0078206E">
      <w:pPr>
        <w:pStyle w:val="05Odstavecslovan"/>
      </w:pPr>
      <w:bookmarkStart w:id="10" w:name="_Ref157585014"/>
      <w:r>
        <w:lastRenderedPageBreak/>
        <w:t>P</w:t>
      </w:r>
      <w:r w:rsidR="001F5189">
        <w:t xml:space="preserve">oskytovatel </w:t>
      </w:r>
      <w:r w:rsidR="005B5E9B">
        <w:t>také</w:t>
      </w:r>
      <w:r>
        <w:t xml:space="preserve"> potvrzuje a podpisem této Smlouvy činí pro její plnění závazným své prohlášení ke střetu zájmů z Formuláře nabídky.</w:t>
      </w:r>
      <w:bookmarkEnd w:id="10"/>
    </w:p>
    <w:p w14:paraId="3628D973" w14:textId="56259381" w:rsidR="00B00929" w:rsidRDefault="00586AAC" w:rsidP="00586AAC">
      <w:pPr>
        <w:pStyle w:val="05Odstavecslovan"/>
      </w:pPr>
      <w:r>
        <w:t>Dojde-li ke změně v prohlášeních P</w:t>
      </w:r>
      <w:r w:rsidR="001F5189">
        <w:t>oskytovatele</w:t>
      </w:r>
      <w:r>
        <w:t xml:space="preserve"> uvedených v odst. </w:t>
      </w:r>
      <w:r>
        <w:fldChar w:fldCharType="begin"/>
      </w:r>
      <w:r>
        <w:instrText xml:space="preserve"> REF _Ref157585005 \n \h </w:instrText>
      </w:r>
      <w:r>
        <w:fldChar w:fldCharType="separate"/>
      </w:r>
      <w:r w:rsidR="00967E1F">
        <w:t>2</w:t>
      </w:r>
      <w:r>
        <w:fldChar w:fldCharType="end"/>
      </w:r>
      <w:r>
        <w:t xml:space="preserve"> a </w:t>
      </w:r>
      <w:r>
        <w:fldChar w:fldCharType="begin"/>
      </w:r>
      <w:r>
        <w:instrText xml:space="preserve"> REF _Ref157585014 \n \h </w:instrText>
      </w:r>
      <w:r>
        <w:fldChar w:fldCharType="separate"/>
      </w:r>
      <w:r w:rsidR="00967E1F">
        <w:t>3</w:t>
      </w:r>
      <w:r>
        <w:fldChar w:fldCharType="end"/>
      </w:r>
      <w:r>
        <w:t xml:space="preserve"> tohoto článku, je P</w:t>
      </w:r>
      <w:r w:rsidR="001F5189">
        <w:t xml:space="preserve">oskytovatel </w:t>
      </w:r>
      <w:r>
        <w:t xml:space="preserve">povinen takovou skutečnost </w:t>
      </w:r>
      <w:r w:rsidR="00891AF9">
        <w:t xml:space="preserve">bez zbytečného odkladu písemně oznámit </w:t>
      </w:r>
      <w:r w:rsidR="001F5189">
        <w:t>Objednateli</w:t>
      </w:r>
      <w:r w:rsidR="00891AF9">
        <w:t>.</w:t>
      </w:r>
    </w:p>
    <w:p w14:paraId="6EB46152" w14:textId="29239277" w:rsidR="005575B6" w:rsidRDefault="005575B6" w:rsidP="00586AAC">
      <w:pPr>
        <w:pStyle w:val="05Odstavecslovan"/>
      </w:pPr>
      <w:r>
        <w:t>P</w:t>
      </w:r>
      <w:r w:rsidR="001F5189">
        <w:t>oskytovatel</w:t>
      </w:r>
      <w:r>
        <w:t xml:space="preserve"> podpisem této Smlouvy přebírá povinnosti ke společensky odpovědnému plnění Veřejné zakázky. P</w:t>
      </w:r>
      <w:r w:rsidR="001F5189">
        <w:t>oskytovatel t</w:t>
      </w:r>
      <w:r>
        <w:t>a</w:t>
      </w:r>
      <w:r w:rsidR="00557E21">
        <w:t>k</w:t>
      </w:r>
      <w:r>
        <w:t xml:space="preserve"> po celou </w:t>
      </w:r>
      <w:r w:rsidR="009554DA">
        <w:t>plnění Smlouvy zajistí:</w:t>
      </w:r>
    </w:p>
    <w:p w14:paraId="21C677D5" w14:textId="2EC6EAC6" w:rsidR="009554DA" w:rsidRDefault="009554DA" w:rsidP="009554DA">
      <w:pPr>
        <w:pStyle w:val="07Psmeno"/>
      </w:pPr>
      <w:r>
        <w:t xml:space="preserve">plnění veškerých povinností vyplývajících z právních předpisů České republiky, zejména pak z předpisů pracovněprávních, předpisů z oblasti zaměstnanosti a bezpečnosti </w:t>
      </w:r>
      <w:r w:rsidR="00AF0942">
        <w:t>a ochrany zdraví při práci</w:t>
      </w:r>
      <w:r w:rsidR="00B036EC">
        <w:t>, a to vůči všem osobám, které se na plnění Smlouvy podílejí; plnění těchto povinností zajistí P</w:t>
      </w:r>
      <w:r w:rsidR="007D4C22">
        <w:t>oskytovatel</w:t>
      </w:r>
      <w:r w:rsidR="00B036EC">
        <w:t xml:space="preserve"> i u svých poddodavatelů</w:t>
      </w:r>
      <w:r w:rsidR="00DA040B">
        <w:t>; a</w:t>
      </w:r>
    </w:p>
    <w:p w14:paraId="7B6E898F" w14:textId="4DCE2D4F" w:rsidR="00DA040B" w:rsidRDefault="00DA040B" w:rsidP="009554DA">
      <w:pPr>
        <w:pStyle w:val="07Psmeno"/>
      </w:pPr>
      <w:r>
        <w:t>řádné a včasné plnění finančních závazků svým poddodavatelům, kdy za řádné a včasné plnění se považuje plné uhrazení poddodavatelem vystavených faktur za plnění poskytnutá k plnění Smlouvy, ve sjednaných termínech a zcela v souladu se smluvními podmínkami smluvního vztahu uzavřeného s poddodavatelem.</w:t>
      </w:r>
    </w:p>
    <w:p w14:paraId="68EF9F3B" w14:textId="3672EE23" w:rsidR="00BD061F" w:rsidRDefault="00BD061F" w:rsidP="0078206E">
      <w:pPr>
        <w:pStyle w:val="05Odstavecslovan"/>
      </w:pPr>
      <w:bookmarkStart w:id="11" w:name="_Ref157586781"/>
      <w:r>
        <w:t>P</w:t>
      </w:r>
      <w:r w:rsidR="001F5189">
        <w:t>oskytovatel</w:t>
      </w:r>
      <w:r>
        <w:t xml:space="preserve"> se zavazuje během plnění Smlouvy i po jejím ukončení zachovávat mlčenlivost o všech skutečnostech</w:t>
      </w:r>
      <w:r w:rsidR="008528D9">
        <w:t>, o nichž se v souvislosti s jejím plněním dozví.</w:t>
      </w:r>
      <w:bookmarkEnd w:id="11"/>
      <w:r w:rsidR="007076D3">
        <w:t xml:space="preserve"> Tento závazek je dále specifikován přílohou č. 2 této Smlouvy.</w:t>
      </w:r>
    </w:p>
    <w:p w14:paraId="177E71EF" w14:textId="7F77750D" w:rsidR="0078206E" w:rsidRDefault="0078206E" w:rsidP="001F0B31">
      <w:pPr>
        <w:pStyle w:val="02lnek"/>
      </w:pPr>
      <w:r>
        <w:t xml:space="preserve">Ukončení </w:t>
      </w:r>
      <w:r w:rsidR="009B669D">
        <w:t>S</w:t>
      </w:r>
      <w:r>
        <w:t>mlouvy, sankční ujednání</w:t>
      </w:r>
    </w:p>
    <w:p w14:paraId="18E70A65" w14:textId="614DA7CD" w:rsidR="0078206E" w:rsidRDefault="0078206E" w:rsidP="0078206E">
      <w:pPr>
        <w:pStyle w:val="05Odstavecslovan"/>
      </w:pPr>
      <w:r>
        <w:t>T</w:t>
      </w:r>
      <w:r w:rsidR="007B1FD8">
        <w:t>uto Smlouvu lze ukončit jednostranným odstoupením v případě jejího podstatného porušení jednou ze Smluvních stran.</w:t>
      </w:r>
      <w:r w:rsidR="00627055">
        <w:t xml:space="preserve"> Smluvní strany se dohodly, že za podstatné porušení Smlouvy se považuje především:</w:t>
      </w:r>
    </w:p>
    <w:p w14:paraId="1C9A5665" w14:textId="52D0D948" w:rsidR="00627055" w:rsidRDefault="00627055" w:rsidP="00627055">
      <w:pPr>
        <w:pStyle w:val="07Psmeno"/>
      </w:pPr>
      <w:r>
        <w:t xml:space="preserve">prodlení s řádným </w:t>
      </w:r>
      <w:r w:rsidR="00363D66">
        <w:t xml:space="preserve">a včasným </w:t>
      </w:r>
      <w:r w:rsidR="00B35BA0">
        <w:t>poskytováním Služeb</w:t>
      </w:r>
      <w:r w:rsidR="007076D3">
        <w:t xml:space="preserve"> nebo s řádným a včasným připsáním požadovaného finančního objemu</w:t>
      </w:r>
      <w:r w:rsidR="00B35BA0">
        <w:t xml:space="preserve"> </w:t>
      </w:r>
      <w:r w:rsidR="00360D4B">
        <w:t xml:space="preserve">poukázek na jednotlivé účty zaměstnanců Objednatele </w:t>
      </w:r>
      <w:r w:rsidR="00B35BA0">
        <w:t>v souladu s touto Smlouvou a jejími přílohami</w:t>
      </w:r>
      <w:r w:rsidR="00D71E94">
        <w:t xml:space="preserve"> po dobu delší než 1</w:t>
      </w:r>
      <w:r w:rsidR="00805DAA">
        <w:t>4</w:t>
      </w:r>
      <w:r w:rsidR="00D71E94">
        <w:t xml:space="preserve"> </w:t>
      </w:r>
      <w:r w:rsidR="00805DAA">
        <w:t xml:space="preserve">kalendářních </w:t>
      </w:r>
      <w:r w:rsidR="00D71E94">
        <w:t>dnů,</w:t>
      </w:r>
    </w:p>
    <w:p w14:paraId="48EB98F2" w14:textId="42230DC9" w:rsidR="0061520F" w:rsidRDefault="0061520F" w:rsidP="00627055">
      <w:pPr>
        <w:pStyle w:val="07Psmeno"/>
      </w:pPr>
      <w:r>
        <w:t xml:space="preserve">pokles celkového počtu smluvních partnerů Poskytovatele </w:t>
      </w:r>
      <w:r w:rsidR="003C2F3B">
        <w:t>v době trvání této Smlouvy o více než 10 % z celkového počtu v době uzavření Smlouvy,</w:t>
      </w:r>
    </w:p>
    <w:p w14:paraId="7C1298D3" w14:textId="0B507B56" w:rsidR="0039351D" w:rsidRDefault="00F467D4" w:rsidP="00627055">
      <w:pPr>
        <w:pStyle w:val="07Psmeno"/>
      </w:pPr>
      <w:r>
        <w:t>nastane-li něk</w:t>
      </w:r>
      <w:r w:rsidR="00795CCD">
        <w:t>terá z následujících situací:</w:t>
      </w:r>
    </w:p>
    <w:p w14:paraId="7780BFE8" w14:textId="52DB3B86" w:rsidR="00795CCD" w:rsidRPr="002B3A55" w:rsidRDefault="00795CCD" w:rsidP="002B3A55">
      <w:pPr>
        <w:pStyle w:val="09Odrka"/>
      </w:pPr>
      <w:r>
        <w:t>P</w:t>
      </w:r>
      <w:r w:rsidR="005F3667">
        <w:t>oskytovatel</w:t>
      </w:r>
      <w:r>
        <w:t xml:space="preserve"> </w:t>
      </w:r>
      <w:r w:rsidRPr="002B3A55">
        <w:t>vstoupí do likvidace,</w:t>
      </w:r>
    </w:p>
    <w:p w14:paraId="250ED587" w14:textId="09427965" w:rsidR="00795CCD" w:rsidRPr="002B3A55" w:rsidRDefault="00795CCD" w:rsidP="002B3A55">
      <w:pPr>
        <w:pStyle w:val="09Odrka"/>
      </w:pPr>
      <w:r w:rsidRPr="002B3A55">
        <w:t>příslušný soud rozhodne o úpadku P</w:t>
      </w:r>
      <w:r w:rsidR="005F3667">
        <w:t>oskytovatele</w:t>
      </w:r>
      <w:r w:rsidRPr="002B3A55">
        <w:t>, nebo</w:t>
      </w:r>
    </w:p>
    <w:p w14:paraId="32C275D0" w14:textId="508AEA17" w:rsidR="00795CCD" w:rsidRDefault="00795CCD" w:rsidP="002B3A55">
      <w:pPr>
        <w:pStyle w:val="09Odrka"/>
      </w:pPr>
      <w:r w:rsidRPr="002B3A55">
        <w:t>P</w:t>
      </w:r>
      <w:r w:rsidR="005F3667">
        <w:t>oskytovatel</w:t>
      </w:r>
      <w:r w:rsidRPr="002B3A55">
        <w:t xml:space="preserve"> podá insolvenční </w:t>
      </w:r>
      <w:r>
        <w:t>návrh na svou osobu</w:t>
      </w:r>
      <w:r w:rsidR="00561D52">
        <w:t>,</w:t>
      </w:r>
    </w:p>
    <w:p w14:paraId="5391C02D" w14:textId="322DABC3" w:rsidR="00795CCD" w:rsidRDefault="00561D52" w:rsidP="00627055">
      <w:pPr>
        <w:pStyle w:val="07Psmeno"/>
      </w:pPr>
      <w:r>
        <w:t xml:space="preserve">zjistí-li </w:t>
      </w:r>
      <w:r w:rsidR="005F3667">
        <w:t>Objednatel</w:t>
      </w:r>
      <w:r>
        <w:t xml:space="preserve">, </w:t>
      </w:r>
      <w:r w:rsidR="00AF0EB5">
        <w:t>že prohlášení k mezinárodním sankcím</w:t>
      </w:r>
      <w:r w:rsidR="00A04BC3">
        <w:t xml:space="preserve"> či prohlášení ke střetu zájmů z Formuláře nabídky se v průběhu plnění Smlouvy</w:t>
      </w:r>
      <w:r w:rsidR="0039279B">
        <w:t xml:space="preserve"> již nezakládá na pravdě, a to bez ohledu na skutečnost, zda bylo pravdivě v době jeho podpisu,</w:t>
      </w:r>
    </w:p>
    <w:p w14:paraId="3D3BE2CE" w14:textId="4159953D" w:rsidR="0039279B" w:rsidRDefault="0039279B" w:rsidP="00627055">
      <w:pPr>
        <w:pStyle w:val="07Psmeno"/>
      </w:pPr>
      <w:r>
        <w:t>zjistí-li</w:t>
      </w:r>
      <w:r w:rsidR="00EB558A">
        <w:t xml:space="preserve"> Objednatel,</w:t>
      </w:r>
      <w:r>
        <w:t xml:space="preserve"> že P</w:t>
      </w:r>
      <w:r w:rsidR="00EB558A">
        <w:t>oskytovatel</w:t>
      </w:r>
      <w:r>
        <w:t xml:space="preserve"> porušuje sankce uvedené v čl. </w:t>
      </w:r>
      <w:r>
        <w:fldChar w:fldCharType="begin"/>
      </w:r>
      <w:r>
        <w:instrText xml:space="preserve"> REF _Ref157584997 \n \h </w:instrText>
      </w:r>
      <w:r>
        <w:fldChar w:fldCharType="separate"/>
      </w:r>
      <w:r w:rsidR="00967E1F">
        <w:t>V</w:t>
      </w:r>
      <w:r>
        <w:fldChar w:fldCharType="end"/>
      </w:r>
      <w:r w:rsidR="00E6253B">
        <w:t>.</w:t>
      </w:r>
      <w:r>
        <w:t xml:space="preserve"> odst. </w:t>
      </w:r>
      <w:r>
        <w:fldChar w:fldCharType="begin"/>
      </w:r>
      <w:r>
        <w:instrText xml:space="preserve"> REF _Ref157585005 \n \h </w:instrText>
      </w:r>
      <w:r>
        <w:fldChar w:fldCharType="separate"/>
      </w:r>
      <w:r w:rsidR="00967E1F">
        <w:t>2</w:t>
      </w:r>
      <w:r>
        <w:fldChar w:fldCharType="end"/>
      </w:r>
      <w:r>
        <w:t xml:space="preserve"> této Smlouvy,</w:t>
      </w:r>
    </w:p>
    <w:p w14:paraId="5B435B7C" w14:textId="286B4DB0" w:rsidR="00A86FBC" w:rsidRDefault="00A86FBC" w:rsidP="00627055">
      <w:pPr>
        <w:pStyle w:val="07Psmeno"/>
      </w:pPr>
      <w:r>
        <w:t xml:space="preserve">prodlení </w:t>
      </w:r>
      <w:r w:rsidR="00EB558A">
        <w:t>Objednatele</w:t>
      </w:r>
      <w:r>
        <w:t xml:space="preserve"> s úhradou </w:t>
      </w:r>
      <w:r w:rsidR="00622085">
        <w:t>fakturované ceny za poskytování</w:t>
      </w:r>
      <w:r w:rsidR="00EB558A">
        <w:t xml:space="preserve"> </w:t>
      </w:r>
      <w:r w:rsidR="00622085">
        <w:t>S</w:t>
      </w:r>
      <w:r w:rsidR="00EB558A">
        <w:t>lužeb</w:t>
      </w:r>
      <w:r>
        <w:t xml:space="preserve">, </w:t>
      </w:r>
      <w:r w:rsidR="000328D2">
        <w:t>které nebude odstraněno ani do 60 kalendářních dní od písemného vytčení prodlení P</w:t>
      </w:r>
      <w:r w:rsidR="00EB558A">
        <w:t>oskytovatelem</w:t>
      </w:r>
      <w:r w:rsidR="000328D2">
        <w:t>.</w:t>
      </w:r>
    </w:p>
    <w:p w14:paraId="46A5032C" w14:textId="7891045F" w:rsidR="00627055" w:rsidRDefault="000328D2" w:rsidP="0078206E">
      <w:pPr>
        <w:pStyle w:val="05Odstavecslovan"/>
      </w:pPr>
      <w:r>
        <w:t xml:space="preserve">Odstoupení od </w:t>
      </w:r>
      <w:r w:rsidR="003F604E">
        <w:t>S</w:t>
      </w:r>
      <w:r>
        <w:t>mlouvy se nedotýká práva na zaplacení smluvních poku</w:t>
      </w:r>
      <w:r w:rsidR="006344A3">
        <w:t>t</w:t>
      </w:r>
      <w:r>
        <w:t xml:space="preserve">, úroků z prodlení ani práva na náhradu škody vzniklé porušením smluvních povinností. Odstoupením </w:t>
      </w:r>
      <w:r w:rsidR="00E63BF4">
        <w:t>Smlouva zaniká ke dni doručení písemného projevu vůle jedné ze Smluvních stran.</w:t>
      </w:r>
    </w:p>
    <w:p w14:paraId="11467A70" w14:textId="4E150661" w:rsidR="00E63BF4" w:rsidRDefault="00E63BF4" w:rsidP="0078206E">
      <w:pPr>
        <w:pStyle w:val="05Odstavecslovan"/>
      </w:pPr>
      <w:r>
        <w:t>Tuto Smlouvu lze ukončit také písemnou dohodou obou Smluvních stran.</w:t>
      </w:r>
    </w:p>
    <w:p w14:paraId="41DAFBD2" w14:textId="4FA7D799" w:rsidR="00C2628E" w:rsidRDefault="00C2628E" w:rsidP="0078206E">
      <w:pPr>
        <w:pStyle w:val="05Odstavecslovan"/>
      </w:pPr>
      <w:r>
        <w:t>Smluvní strany se dohodly na následujících smluvních pokutách</w:t>
      </w:r>
      <w:r w:rsidR="007A777C">
        <w:t xml:space="preserve"> a dalších sankcích</w:t>
      </w:r>
      <w:r>
        <w:t xml:space="preserve"> za porušení vyjmenovaných smluvních povinností:</w:t>
      </w:r>
    </w:p>
    <w:p w14:paraId="1C5F14F5" w14:textId="74C984F1" w:rsidR="001514E6" w:rsidRDefault="00CE4C60" w:rsidP="00C2628E">
      <w:pPr>
        <w:pStyle w:val="07Psmeno"/>
      </w:pPr>
      <w:r>
        <w:t>v</w:t>
      </w:r>
      <w:r w:rsidR="0061520F">
        <w:t> </w:t>
      </w:r>
      <w:r>
        <w:t>případě</w:t>
      </w:r>
      <w:r w:rsidR="0061520F">
        <w:t xml:space="preserve"> nefunkčnosti systému delším než 24 hodin</w:t>
      </w:r>
      <w:r>
        <w:t xml:space="preserve"> je Poskytovatel povinen zaplatit Objednateli smluvní pokutu ve výši </w:t>
      </w:r>
      <w:r w:rsidR="0061520F">
        <w:t>1000</w:t>
      </w:r>
      <w:r w:rsidR="00012153">
        <w:t xml:space="preserve"> Kč</w:t>
      </w:r>
      <w:r>
        <w:t xml:space="preserve"> za každý započatý kalendářních den</w:t>
      </w:r>
      <w:r w:rsidR="0061520F">
        <w:t xml:space="preserve"> s výjimkou případů, které Poskytovatel nemohl předvídat, ovlivnit ani je nezavinil</w:t>
      </w:r>
      <w:r>
        <w:t>;</w:t>
      </w:r>
    </w:p>
    <w:p w14:paraId="37E51E3D" w14:textId="77BE6B16" w:rsidR="008528D9" w:rsidRDefault="008528D9" w:rsidP="00C2628E">
      <w:pPr>
        <w:pStyle w:val="07Psmeno"/>
      </w:pPr>
      <w:r>
        <w:t xml:space="preserve">v případě </w:t>
      </w:r>
      <w:r w:rsidR="0061520F">
        <w:t>prodlení s připsáním poukázek na účet zaměstnance delším než 24 hodin od zadání hodnot Objednatelem</w:t>
      </w:r>
      <w:r>
        <w:t xml:space="preserve"> </w:t>
      </w:r>
      <w:r w:rsidR="00851B65">
        <w:t>je P</w:t>
      </w:r>
      <w:r w:rsidR="007A777C">
        <w:t>oskytovatel</w:t>
      </w:r>
      <w:r w:rsidR="00851B65">
        <w:t xml:space="preserve"> povinen zaplatit </w:t>
      </w:r>
      <w:r w:rsidR="007A777C">
        <w:t xml:space="preserve">Objednateli </w:t>
      </w:r>
      <w:r w:rsidR="001C2A50">
        <w:t xml:space="preserve">smluvní pokutu ve výši </w:t>
      </w:r>
      <w:r w:rsidR="0061520F">
        <w:t>500 </w:t>
      </w:r>
      <w:r w:rsidR="001C2A50">
        <w:t xml:space="preserve">Kč za každý </w:t>
      </w:r>
      <w:r w:rsidR="0061520F">
        <w:t>započatý kalendářní den</w:t>
      </w:r>
      <w:r w:rsidR="001C2A50">
        <w:t>;</w:t>
      </w:r>
    </w:p>
    <w:p w14:paraId="68103167" w14:textId="254BBFAC" w:rsidR="001C2A50" w:rsidRDefault="001C2A50" w:rsidP="00C2628E">
      <w:pPr>
        <w:pStyle w:val="07Psmeno"/>
      </w:pPr>
      <w:r>
        <w:lastRenderedPageBreak/>
        <w:t xml:space="preserve">v případě prodlení </w:t>
      </w:r>
      <w:r w:rsidR="007A777C">
        <w:t>Objednatele</w:t>
      </w:r>
      <w:r>
        <w:t xml:space="preserve"> se zaplacením </w:t>
      </w:r>
      <w:r w:rsidR="00AD2D29">
        <w:t>fakturované ceny za poskytování</w:t>
      </w:r>
      <w:r>
        <w:t xml:space="preserve"> </w:t>
      </w:r>
      <w:r w:rsidR="00AD2D29">
        <w:t>S</w:t>
      </w:r>
      <w:r w:rsidR="007A777C">
        <w:t xml:space="preserve">lužeb </w:t>
      </w:r>
      <w:r>
        <w:t xml:space="preserve">je </w:t>
      </w:r>
      <w:r w:rsidR="007A777C">
        <w:t>Objednatel</w:t>
      </w:r>
      <w:r>
        <w:t xml:space="preserve"> povinen zaplatit P</w:t>
      </w:r>
      <w:r w:rsidR="007A777C">
        <w:t>oskytovateli</w:t>
      </w:r>
      <w:r>
        <w:t xml:space="preserve"> </w:t>
      </w:r>
      <w:r w:rsidR="002F115D">
        <w:t>zákonný úrok z prodlení ve výši určené v souladu s § 1970 Občanského zákoníku.</w:t>
      </w:r>
    </w:p>
    <w:p w14:paraId="040457B8" w14:textId="1AE25028" w:rsidR="00C2628E" w:rsidRDefault="002B6A6D" w:rsidP="0078206E">
      <w:pPr>
        <w:pStyle w:val="05Odstavecslovan"/>
      </w:pPr>
      <w:r>
        <w:t>Smluvní pokuty se nezapočítávají na náhradu případně vzniklé škody. Škodu lze vymáhat samostatně vedle smluvních pokut, a to v plné výši.</w:t>
      </w:r>
    </w:p>
    <w:p w14:paraId="1C76E530" w14:textId="10A284FE" w:rsidR="002B6A6D" w:rsidRDefault="002B6A6D" w:rsidP="0078206E">
      <w:pPr>
        <w:pStyle w:val="05Odstavecslovan"/>
      </w:pPr>
      <w:r>
        <w:t>Smluvní pokuta je splatná do 30 kalendářních dnů po doručení písemného oznámení o jejím uložení. Oznámení o uložení smluvní pokuty musí vždy obsahovat popis a časové určení události, která v souladu se Smlouvou zakládá právo Smluvní strany účtovat smluvní pokutu.</w:t>
      </w:r>
    </w:p>
    <w:p w14:paraId="2111BAD3" w14:textId="59969BB1" w:rsidR="0078206E" w:rsidRDefault="0078206E" w:rsidP="001F0B31">
      <w:pPr>
        <w:pStyle w:val="02lnek"/>
      </w:pPr>
      <w:bookmarkStart w:id="12" w:name="_Ref157530609"/>
      <w:r>
        <w:t>Komunikace Smluvních stran</w:t>
      </w:r>
      <w:bookmarkEnd w:id="12"/>
    </w:p>
    <w:p w14:paraId="6A39062A" w14:textId="0FECABB2" w:rsidR="007B3DB5" w:rsidRDefault="007B3DB5" w:rsidP="007B3DB5">
      <w:pPr>
        <w:pStyle w:val="05Odstavecslovan"/>
      </w:pPr>
      <w:r>
        <w:t>Doručování je možné prostřednictvím poskytovatele poštovních služeb, e-mailu na e-mailové adresy Oprávněných osob nebo prostřednictvím datové schránky.</w:t>
      </w:r>
    </w:p>
    <w:p w14:paraId="49661BDC" w14:textId="20A8E15A" w:rsidR="0078206E" w:rsidRDefault="00DD51A1" w:rsidP="0078206E">
      <w:pPr>
        <w:pStyle w:val="05Odstavecslovan"/>
      </w:pPr>
      <w:r>
        <w:t xml:space="preserve">Za adresu pro doručování písemností se považuje adresa uvedená v této Smlouvě nebo adresa, kterou Smluvní strana po uzavření </w:t>
      </w:r>
      <w:r w:rsidR="002F057D">
        <w:t>S</w:t>
      </w:r>
      <w:r>
        <w:t>mlouvy písemně oznámí druhé Smluvní straně.</w:t>
      </w:r>
    </w:p>
    <w:p w14:paraId="0C9A9D1A" w14:textId="7A2298C2" w:rsidR="007D1B94" w:rsidRDefault="007458DE" w:rsidP="0078206E">
      <w:pPr>
        <w:pStyle w:val="05Odstavecslovan"/>
      </w:pPr>
      <w:r>
        <w:t>E-mailová zpráva je prokazatelně doručená v případě, kdy bude doručení prokázáno:</w:t>
      </w:r>
    </w:p>
    <w:p w14:paraId="0D354124" w14:textId="2895B585" w:rsidR="007458DE" w:rsidRDefault="007458DE" w:rsidP="007458DE">
      <w:pPr>
        <w:pStyle w:val="07Psmeno"/>
      </w:pPr>
      <w:r>
        <w:t>odesláním e-mailové zprávy a současně</w:t>
      </w:r>
    </w:p>
    <w:p w14:paraId="3DCCEF45" w14:textId="4A791805" w:rsidR="007458DE" w:rsidRDefault="007458DE" w:rsidP="007458DE">
      <w:pPr>
        <w:pStyle w:val="07Psmeno"/>
      </w:pPr>
      <w:r>
        <w:t>doručením doručenky odesílateli o přijetí zprávy do e-mailové schránky adresáta.</w:t>
      </w:r>
    </w:p>
    <w:p w14:paraId="45DDD6A4" w14:textId="6EA779AE" w:rsidR="00F47420" w:rsidRDefault="00F47420" w:rsidP="0078206E">
      <w:pPr>
        <w:pStyle w:val="05Odstavecslovan"/>
      </w:pPr>
      <w:r>
        <w:t>Datov</w:t>
      </w:r>
      <w:r w:rsidR="00E6253B">
        <w:t>á</w:t>
      </w:r>
      <w:r>
        <w:t xml:space="preserve"> zpráva odeslaná prostřednictvím datové schránky bude prokazatelně doručena okamžikem jejího dodání do datové schránky adresáta.</w:t>
      </w:r>
    </w:p>
    <w:p w14:paraId="7B4246DA" w14:textId="501EBA4C" w:rsidR="004D1A6B" w:rsidRDefault="000A0DCE" w:rsidP="0078206E">
      <w:pPr>
        <w:pStyle w:val="05Odstavecslovan"/>
      </w:pPr>
      <w:r>
        <w:t>Nedojde-li k doručení písemnosti druhé Smluvní straně či bude-li sporným datum jejího doručení, považuje se za termín doručení třetí pracovní den po jejím prokazatelném odeslání.</w:t>
      </w:r>
    </w:p>
    <w:p w14:paraId="161A9D87" w14:textId="0515F358" w:rsidR="007D1B94" w:rsidRDefault="007B3B46" w:rsidP="0078206E">
      <w:pPr>
        <w:pStyle w:val="05Odstavecslovan"/>
      </w:pPr>
      <w:r>
        <w:t>Smluvní strany sjednávají, že komunikace bude probíhat prostřednictvím následujících Oprávněných osob:</w:t>
      </w:r>
    </w:p>
    <w:p w14:paraId="27B8B2C4" w14:textId="45C76D56" w:rsidR="004B0B16" w:rsidRDefault="004B0B16" w:rsidP="004B0B16">
      <w:pPr>
        <w:pStyle w:val="07Psmeno"/>
      </w:pPr>
      <w:r>
        <w:t>Oprávněné osoby ve věcech technických:</w:t>
      </w:r>
    </w:p>
    <w:p w14:paraId="24B10108" w14:textId="563353A1" w:rsidR="004B0B16" w:rsidRDefault="004B0B16" w:rsidP="002B3A55">
      <w:pPr>
        <w:pStyle w:val="09Odrka"/>
      </w:pPr>
      <w:r>
        <w:t>za</w:t>
      </w:r>
      <w:r w:rsidR="007E660F">
        <w:t xml:space="preserve"> Objednatele</w:t>
      </w:r>
      <w:r>
        <w:t>:</w:t>
      </w:r>
    </w:p>
    <w:p w14:paraId="20C9A0CE" w14:textId="56A5E6C7" w:rsidR="004B0B16" w:rsidRPr="00CF4333" w:rsidRDefault="00E6253B" w:rsidP="002B3A55">
      <w:pPr>
        <w:pStyle w:val="10Textpododr"/>
      </w:pPr>
      <w:r w:rsidRPr="00CF4333">
        <w:t>Mgr. Lucie Poláčková</w:t>
      </w:r>
      <w:r w:rsidR="004B0B16" w:rsidRPr="00CF4333">
        <w:t xml:space="preserve">, e-mail: </w:t>
      </w:r>
      <w:r w:rsidRPr="00CF4333">
        <w:t>lucie.polackova@zachranka.cz</w:t>
      </w:r>
      <w:r w:rsidR="004B0B16" w:rsidRPr="00CF4333">
        <w:t>, telefon: +420</w:t>
      </w:r>
      <w:r w:rsidRPr="00CF4333">
        <w:t xml:space="preserve"> 605 203 815</w:t>
      </w:r>
    </w:p>
    <w:p w14:paraId="3AB1A0B4" w14:textId="35B7F9B7" w:rsidR="004B0B16" w:rsidRDefault="004B0B16" w:rsidP="002B3A55">
      <w:pPr>
        <w:pStyle w:val="09Odrka"/>
      </w:pPr>
      <w:r>
        <w:t>za P</w:t>
      </w:r>
      <w:r w:rsidR="007E660F">
        <w:t>oskytovatele</w:t>
      </w:r>
      <w:r>
        <w:t>:</w:t>
      </w:r>
    </w:p>
    <w:p w14:paraId="4FD157EA" w14:textId="069DC317" w:rsidR="004B0B16" w:rsidRDefault="004B0B16"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1CC1BE19" w14:textId="4A2375BF" w:rsidR="004B0B16" w:rsidRDefault="004B0B16" w:rsidP="004B0B16">
      <w:pPr>
        <w:pStyle w:val="07Psmeno"/>
      </w:pPr>
      <w:r>
        <w:t xml:space="preserve">Oprávněné osoby </w:t>
      </w:r>
      <w:r w:rsidR="00167400" w:rsidRPr="00167400">
        <w:t>pro správu smluvní agendy</w:t>
      </w:r>
      <w:r>
        <w:t>:</w:t>
      </w:r>
    </w:p>
    <w:p w14:paraId="535CCF4E" w14:textId="654E49DF" w:rsidR="004B0B16" w:rsidRDefault="004B0B16" w:rsidP="002B3A55">
      <w:pPr>
        <w:pStyle w:val="09Odrka"/>
      </w:pPr>
      <w:r>
        <w:t xml:space="preserve">za </w:t>
      </w:r>
      <w:r w:rsidR="007E660F">
        <w:t>Objednatele</w:t>
      </w:r>
      <w:r>
        <w:t>:</w:t>
      </w:r>
    </w:p>
    <w:p w14:paraId="760D217F" w14:textId="587BC960" w:rsidR="004B0B16" w:rsidRDefault="00167400" w:rsidP="002B3A55">
      <w:pPr>
        <w:pStyle w:val="10Textpododr"/>
      </w:pPr>
      <w:r w:rsidRPr="00167400">
        <w:tab/>
        <w:t>Ing. Michaela Steklá, e-mail: michaela.stekla@zachranka.cz, telefon: +420 705 782 469</w:t>
      </w:r>
    </w:p>
    <w:p w14:paraId="61A8FA30" w14:textId="3FC3EC2E" w:rsidR="004B0B16" w:rsidRDefault="004B0B16" w:rsidP="002B3A55">
      <w:pPr>
        <w:pStyle w:val="09Odrka"/>
      </w:pPr>
      <w:r>
        <w:t>za P</w:t>
      </w:r>
      <w:r w:rsidR="007E660F">
        <w:t>oskytovatele</w:t>
      </w:r>
      <w:r>
        <w:t>:</w:t>
      </w:r>
    </w:p>
    <w:p w14:paraId="2F60A950" w14:textId="18CF6744" w:rsidR="004B0B16" w:rsidRDefault="00AC3B9B" w:rsidP="002B3A55">
      <w:pPr>
        <w:pStyle w:val="10Textpododr"/>
      </w:pPr>
      <w:r w:rsidRPr="001131C2">
        <w:rPr>
          <w:highlight w:val="yellow"/>
        </w:rPr>
        <w:t>[dopln</w:t>
      </w:r>
      <w:r>
        <w:rPr>
          <w:highlight w:val="yellow"/>
        </w:rPr>
        <w:t>it jméno zástupce dodavatele</w:t>
      </w:r>
      <w:r w:rsidRPr="001131C2">
        <w:rPr>
          <w:highlight w:val="yellow"/>
        </w:rPr>
        <w:t>]</w:t>
      </w:r>
      <w:r>
        <w:t xml:space="preserve">, e-mail: </w:t>
      </w:r>
      <w:r w:rsidRPr="001131C2">
        <w:rPr>
          <w:highlight w:val="yellow"/>
        </w:rPr>
        <w:t>[doplní dodavatel]</w:t>
      </w:r>
      <w:r>
        <w:t xml:space="preserve">, telefon: +420 </w:t>
      </w:r>
      <w:r w:rsidRPr="001131C2">
        <w:rPr>
          <w:highlight w:val="yellow"/>
        </w:rPr>
        <w:t>[doplní dodavatel]</w:t>
      </w:r>
    </w:p>
    <w:p w14:paraId="52B76AA1" w14:textId="52219C34" w:rsidR="007D1B94" w:rsidRDefault="007D1B94" w:rsidP="0078206E">
      <w:pPr>
        <w:pStyle w:val="05Odstavecslovan"/>
      </w:pPr>
      <w:r>
        <w:t xml:space="preserve">O změnách Oprávněných osob nebo jejích kontaktních údajů </w:t>
      </w:r>
      <w:r w:rsidR="00613323">
        <w:t>jsou Smluvní strany povinny se navzájem písemně informovat, a to bez nutnosti uzavření písemného dodatku k této Smlouvě.</w:t>
      </w:r>
    </w:p>
    <w:p w14:paraId="5008078B" w14:textId="2FD06DC2" w:rsidR="001F0B31" w:rsidRDefault="001F0B31" w:rsidP="001F0B31">
      <w:pPr>
        <w:pStyle w:val="02lnek"/>
      </w:pPr>
      <w:r>
        <w:t>Závěrečná ustanovení</w:t>
      </w:r>
    </w:p>
    <w:p w14:paraId="7A64E3C1" w14:textId="77E36279" w:rsidR="00C960A7" w:rsidRDefault="00A14645" w:rsidP="001F0B31">
      <w:pPr>
        <w:pStyle w:val="05Odstavecslovan"/>
      </w:pPr>
      <w:r>
        <w:t>Tato Smlouva a práva a povinností z ní vzniklé se řídí právním řádem České republiky, zejména pak Občanským zákoníkem.</w:t>
      </w:r>
    </w:p>
    <w:p w14:paraId="4D3F7873" w14:textId="7444B514" w:rsidR="00165B76" w:rsidRDefault="00165B76" w:rsidP="001F0B31">
      <w:pPr>
        <w:pStyle w:val="05Odstavecslovan"/>
      </w:pPr>
      <w:r>
        <w:t>Tuto Smlouvu lze měnit a doplňovat pouze po dohodě Smluvních stran formou písemných a číslovaných dodatků, nevyplývá-li z této Smlouvy jinak.</w:t>
      </w:r>
    </w:p>
    <w:p w14:paraId="5D673868" w14:textId="6FC63D86" w:rsidR="007C4D7B" w:rsidRDefault="007C4D7B" w:rsidP="001F0B31">
      <w:pPr>
        <w:pStyle w:val="05Odstavecslovan"/>
      </w:pPr>
      <w:r>
        <w:lastRenderedPageBreak/>
        <w:t xml:space="preserve">V případě, že se některé ustanovení této Smlouvy stane neplatným nebo neúčinným, nebude tím dotčena platnost ani účinnosti ostatních ustanovení. Smluvní strany se zavazují nahradit neplatné nebo neúčinné ustanovení novým, platným ustanovení, jež bude nejblíže smyslu a </w:t>
      </w:r>
      <w:r w:rsidR="00E528E5">
        <w:t xml:space="preserve">hospodářskému </w:t>
      </w:r>
      <w:r>
        <w:t>účelu původního, neplatného ustanovení</w:t>
      </w:r>
      <w:r w:rsidR="006B7BFE">
        <w:t xml:space="preserve"> zamýšlenému Smluvními stranami při uzavření Smlouvy</w:t>
      </w:r>
      <w:r w:rsidR="00E528E5">
        <w:t>.</w:t>
      </w:r>
      <w:r w:rsidR="00B46A64">
        <w:t xml:space="preserve"> Totéž platí pro případné mezery ve Smlouvě.</w:t>
      </w:r>
    </w:p>
    <w:p w14:paraId="0CCD3BCC" w14:textId="494AFA8E" w:rsidR="009F7245" w:rsidRDefault="009F7245" w:rsidP="001F0B31">
      <w:pPr>
        <w:pStyle w:val="05Odstavecslovan"/>
      </w:pPr>
      <w:r>
        <w:t>P</w:t>
      </w:r>
      <w:r w:rsidR="002358E9">
        <w:t>oskytovatel</w:t>
      </w:r>
      <w:r>
        <w:t xml:space="preserve"> není oprávněn jednostranně započíst jakoukoliv svou pohledávku, ani jakoukoliv pohledávku svého poddlužníka, za </w:t>
      </w:r>
      <w:r w:rsidR="002358E9">
        <w:t>Objednatelem</w:t>
      </w:r>
      <w:r>
        <w:t xml:space="preserve"> proti pohledávce </w:t>
      </w:r>
      <w:r w:rsidR="002358E9">
        <w:t>Objednatele</w:t>
      </w:r>
      <w:r>
        <w:t xml:space="preserve"> za P</w:t>
      </w:r>
      <w:r w:rsidR="002358E9">
        <w:t>oskytovatelem</w:t>
      </w:r>
      <w:r>
        <w:t>. P</w:t>
      </w:r>
      <w:r w:rsidR="002358E9">
        <w:t>oskytovatel</w:t>
      </w:r>
      <w:r>
        <w:t xml:space="preserve"> není oprávněn postoupit pohledávku, která mu vznikne na základě této Smlouvy nebo v souvislosti s ní na třetí osobu.</w:t>
      </w:r>
      <w:r w:rsidR="0032011F">
        <w:t xml:space="preserve"> P</w:t>
      </w:r>
      <w:r w:rsidR="002358E9">
        <w:t xml:space="preserve">oskytovatel </w:t>
      </w:r>
      <w:r w:rsidR="0032011F">
        <w:t>není oprávněn postoupit práva a povinnosti z této Smlouvy ani z její části třetí osobě.</w:t>
      </w:r>
    </w:p>
    <w:p w14:paraId="1C5B707E" w14:textId="7CB06D22" w:rsidR="0032011F" w:rsidRDefault="0032011F" w:rsidP="001F0B31">
      <w:pPr>
        <w:pStyle w:val="05Odstavecslovan"/>
      </w:pPr>
      <w:r>
        <w:t>Smluvní strany se zavazují, že veškeré spory vzniklé v souvislosti s touto Smlouvou budou řešit především smírně vzájemnou dohodou. Pokud by taková dohoda nebyla možná, budou spory řešeny na základě návrhu jedné ze Smluvních stran příslušným soudem České republiky.</w:t>
      </w:r>
    </w:p>
    <w:p w14:paraId="3DCD0199" w14:textId="79FCE6C8" w:rsidR="00033108" w:rsidRDefault="00B947C6" w:rsidP="001F0B31">
      <w:pPr>
        <w:pStyle w:val="05Odstavecslovan"/>
      </w:pPr>
      <w:r>
        <w:t>Smluvní strany berou na vědomí, že tato Smlouva, včetně případných dodatků, bude za účelem provádění zásady transparentnosti uveřejněna v Registru smluv v souladu s platnými právními předpisy, zejména pak se Zákonem o registru smluv</w:t>
      </w:r>
      <w:r w:rsidR="00033108">
        <w:t xml:space="preserve">. Uveřejnění Smlouvy v Registru smluv </w:t>
      </w:r>
      <w:r w:rsidR="00EC3EB0">
        <w:t xml:space="preserve">i ostatních v tomto ustanovení zmíněných dokumentů </w:t>
      </w:r>
      <w:r w:rsidR="00033108">
        <w:t xml:space="preserve">zajistí v zákonných termínech </w:t>
      </w:r>
      <w:r w:rsidR="00B74231">
        <w:t>Objednatel</w:t>
      </w:r>
      <w:r w:rsidR="00033108">
        <w:t>.</w:t>
      </w:r>
    </w:p>
    <w:p w14:paraId="0A85967B" w14:textId="24EE8DC1" w:rsidR="00B947C6" w:rsidRDefault="00033108" w:rsidP="001F0B31">
      <w:pPr>
        <w:pStyle w:val="05Odstavecslovan"/>
      </w:pPr>
      <w:r>
        <w:t>P</w:t>
      </w:r>
      <w:r w:rsidR="00B74231">
        <w:t>oskytovatel</w:t>
      </w:r>
      <w:r>
        <w:t xml:space="preserve"> prohlašuje, že byl před podpisem této Smlouvy seznámen s</w:t>
      </w:r>
      <w:r w:rsidR="00FB6537">
        <w:t> </w:t>
      </w:r>
      <w:r>
        <w:t>Prohlášením</w:t>
      </w:r>
      <w:r w:rsidR="00FB6537">
        <w:t xml:space="preserve"> </w:t>
      </w:r>
      <w:r w:rsidR="00B74231">
        <w:t>Objednatele</w:t>
      </w:r>
      <w:r w:rsidR="00FB6537">
        <w:t xml:space="preserve"> o ochraně osobních údajů zveřejněném na jeho webových stránkách </w:t>
      </w:r>
      <w:hyperlink r:id="rId12" w:history="1">
        <w:r w:rsidR="003A6996" w:rsidRPr="00B60C49">
          <w:rPr>
            <w:rStyle w:val="Hypertextovodkaz"/>
          </w:rPr>
          <w:t>www.zachranka.cz</w:t>
        </w:r>
      </w:hyperlink>
      <w:r w:rsidR="003A6996">
        <w:t>.</w:t>
      </w:r>
    </w:p>
    <w:p w14:paraId="1EA6AD38" w14:textId="7ECB113B" w:rsidR="003A6996" w:rsidRDefault="003A6996" w:rsidP="003A6996">
      <w:pPr>
        <w:pStyle w:val="05Odstavecslovan"/>
      </w:pPr>
      <w:r>
        <w:t>Smluvní strany berou na vědomí, že zveřejnění osobních údajů v této Smlouvě v Registru smluv se děje v souladu s platnými právními předpisy</w:t>
      </w:r>
      <w:r w:rsidR="006866B4">
        <w:t xml:space="preserve"> a s čl. 6 odst. 1 písm. c) nařízení Evropského parlamentu a Rady (EU) č. 2016/679. Smluvní strany prohlašují, že skutečnosti obsažené v této Smlouvě se nepovažují za obchodní tajemství ve smyslu § 504 Občanského zákoníku a udělují tak</w:t>
      </w:r>
      <w:r w:rsidR="00A0297E">
        <w:t xml:space="preserve"> </w:t>
      </w:r>
      <w:r w:rsidR="006866B4">
        <w:t>svolení k jejich užití bez stanovení jakýchkoliv dalších podmínek.</w:t>
      </w:r>
    </w:p>
    <w:p w14:paraId="1C6AA873" w14:textId="31D0A57F" w:rsidR="00A536BE" w:rsidRDefault="00A536BE" w:rsidP="001F0B31">
      <w:pPr>
        <w:pStyle w:val="05Odstavecslovan"/>
      </w:pPr>
      <w:r>
        <w:t>Tato Smlouva nabývá platnosti dnem jejího podepsání oběma Smluvními stranami a účinnosti dnem zveřejnění v</w:t>
      </w:r>
      <w:r w:rsidR="00C570E6">
        <w:t> souladu se Zákonem o registru smluv.</w:t>
      </w:r>
    </w:p>
    <w:p w14:paraId="356CD470" w14:textId="70936C62" w:rsidR="00325F25" w:rsidRDefault="00325F25" w:rsidP="001F0B31">
      <w:pPr>
        <w:pStyle w:val="05Odstavecslovan"/>
      </w:pPr>
      <w:r>
        <w:t>Je-li tato Smlouv</w:t>
      </w:r>
      <w:r w:rsidR="00520F9E">
        <w:t>a</w:t>
      </w:r>
      <w:r>
        <w:t xml:space="preserve"> vyhotovena v listinné podobě, je vyhotovena v</w:t>
      </w:r>
      <w:r w:rsidR="00997A0E">
        <w:t>e 2 stejnopisech s platností originálu, kdy každá Smluvní strana obdrží po jednom stejnopise. Je-li tato Smlouva vyhotovena v elektronické podobě</w:t>
      </w:r>
      <w:r w:rsidR="007359BF">
        <w:t>, je podepsána zaručenými podpisy založenými na kvalifikovaném certifikátu.</w:t>
      </w:r>
    </w:p>
    <w:p w14:paraId="1E68900D" w14:textId="531B031B" w:rsidR="00113496" w:rsidRDefault="00C570E6" w:rsidP="00431814">
      <w:pPr>
        <w:pStyle w:val="05Odstavecslovan"/>
        <w:tabs>
          <w:tab w:val="clear" w:pos="426"/>
          <w:tab w:val="num" w:pos="425"/>
        </w:tabs>
      </w:pPr>
      <w:r>
        <w:t>Smluvní strany prohlašují, že si Smlouvu přečetly, s obsahem souhlasí a na důkaz jejich svobo</w:t>
      </w:r>
      <w:r w:rsidR="00325F25">
        <w:t>dné</w:t>
      </w:r>
      <w:r>
        <w:t>, pravé a vážné vůle připojují své podpisy.</w:t>
      </w:r>
    </w:p>
    <w:p w14:paraId="1B915C99" w14:textId="6D33285E" w:rsidR="00DD1BFA" w:rsidRDefault="00DD1BFA" w:rsidP="00431814">
      <w:pPr>
        <w:pStyle w:val="05Odstavecslovan"/>
        <w:tabs>
          <w:tab w:val="clear" w:pos="426"/>
          <w:tab w:val="num" w:pos="425"/>
        </w:tabs>
      </w:pPr>
      <w:r>
        <w:t>Nedílnou součástí této Smlouvy jsou následující přílohy:</w:t>
      </w:r>
    </w:p>
    <w:p w14:paraId="1A5AE099" w14:textId="08AA3EF5" w:rsidR="00C642E9" w:rsidRDefault="00361DEC" w:rsidP="00361DEC">
      <w:pPr>
        <w:pStyle w:val="06Odstavecneslovan"/>
      </w:pPr>
      <w:r>
        <w:rPr>
          <w:b/>
          <w:bCs/>
        </w:rPr>
        <w:t>Příloha č. 1:</w:t>
      </w:r>
      <w:r>
        <w:t xml:space="preserve"> </w:t>
      </w:r>
      <w:r w:rsidR="002F5E6F">
        <w:t>Seznam smluvních partnerů Poskytovatele</w:t>
      </w:r>
    </w:p>
    <w:p w14:paraId="1143661A" w14:textId="2FADD594" w:rsidR="002F5E6F" w:rsidRPr="00CF4333" w:rsidRDefault="00CF4333" w:rsidP="00A950AC">
      <w:pPr>
        <w:pStyle w:val="06Odstavecneslovan"/>
        <w:rPr>
          <w:b/>
          <w:bCs/>
        </w:rPr>
      </w:pPr>
      <w:r>
        <w:rPr>
          <w:rFonts w:ascii="Times New Roman" w:hAnsi="Times New Roman" w:cs="Times New Roman"/>
          <w:noProof/>
          <w:kern w:val="0"/>
          <w:sz w:val="24"/>
          <w:szCs w:val="24"/>
          <w:lang w:eastAsia="cs-CZ"/>
          <w14:ligatures w14:val="none"/>
        </w:rPr>
        <mc:AlternateContent>
          <mc:Choice Requires="wps">
            <w:drawing>
              <wp:anchor distT="45720" distB="45720" distL="114300" distR="114300" simplePos="0" relativeHeight="251659264" behindDoc="0" locked="0" layoutInCell="1" allowOverlap="1" wp14:anchorId="5C479F9B" wp14:editId="3052FE33">
                <wp:simplePos x="0" y="0"/>
                <wp:positionH relativeFrom="margin">
                  <wp:posOffset>104775</wp:posOffset>
                </wp:positionH>
                <wp:positionV relativeFrom="paragraph">
                  <wp:posOffset>409575</wp:posOffset>
                </wp:positionV>
                <wp:extent cx="2688590" cy="2333625"/>
                <wp:effectExtent l="0" t="0" r="0"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8590" cy="2333625"/>
                        </a:xfrm>
                        <a:prstGeom prst="rect">
                          <a:avLst/>
                        </a:prstGeom>
                        <a:solidFill>
                          <a:srgbClr val="FFFFFF"/>
                        </a:solidFill>
                        <a:ln w="9525">
                          <a:noFill/>
                          <a:miter lim="800000"/>
                          <a:headEnd/>
                          <a:tailEnd/>
                        </a:ln>
                      </wps:spPr>
                      <wps:txbx>
                        <w:txbxContent>
                          <w:p w14:paraId="42C2D919" w14:textId="34F07755" w:rsidR="002F5E6F" w:rsidRDefault="002F5E6F" w:rsidP="002F5E6F">
                            <w:pPr>
                              <w:pStyle w:val="11Tabulka-tunvlevo"/>
                            </w:pPr>
                            <w:r>
                              <w:t xml:space="preserve">Za </w:t>
                            </w:r>
                            <w:r w:rsidR="00CF4333">
                              <w:t>Objednatele</w:t>
                            </w:r>
                            <w:r>
                              <w:t>:</w:t>
                            </w:r>
                          </w:p>
                          <w:p w14:paraId="480F5B1D" w14:textId="77777777" w:rsidR="002F5E6F" w:rsidRDefault="002F5E6F" w:rsidP="002F5E6F">
                            <w:pPr>
                              <w:pStyle w:val="11Tabulka-tunvlevo"/>
                              <w:rPr>
                                <w:b w:val="0"/>
                                <w:bCs w:val="0"/>
                              </w:rPr>
                            </w:pPr>
                            <w:r>
                              <w:rPr>
                                <w:b w:val="0"/>
                                <w:bCs w:val="0"/>
                              </w:rPr>
                              <w:t>V Kladně dne: dle data elektronického podpisu</w:t>
                            </w:r>
                          </w:p>
                          <w:p w14:paraId="102748DF" w14:textId="77777777" w:rsidR="002F5E6F" w:rsidRDefault="002F5E6F" w:rsidP="002F5E6F"/>
                          <w:p w14:paraId="4E23449D" w14:textId="77777777" w:rsidR="002F5E6F" w:rsidRDefault="002F5E6F" w:rsidP="002F5E6F"/>
                          <w:p w14:paraId="3A0C1E51" w14:textId="77777777" w:rsidR="002F5E6F" w:rsidRDefault="002F5E6F" w:rsidP="002F5E6F"/>
                          <w:p w14:paraId="7DF3D6C0" w14:textId="77777777" w:rsidR="002F5E6F" w:rsidRDefault="002F5E6F" w:rsidP="002F5E6F">
                            <w:pPr>
                              <w:jc w:val="center"/>
                            </w:pPr>
                            <w:r>
                              <w:t>………………………………………………….</w:t>
                            </w:r>
                          </w:p>
                          <w:p w14:paraId="0E826EFA" w14:textId="77777777" w:rsidR="002F5E6F" w:rsidRDefault="002F5E6F" w:rsidP="002F5E6F">
                            <w:pPr>
                              <w:pStyle w:val="13Tabulkasted"/>
                            </w:pPr>
                            <w:r>
                              <w:t>MUDr. Pavel Rusý</w:t>
                            </w:r>
                          </w:p>
                          <w:p w14:paraId="3CE81D99" w14:textId="77777777" w:rsidR="002F5E6F" w:rsidRDefault="002F5E6F" w:rsidP="002F5E6F">
                            <w:pPr>
                              <w:pStyle w:val="13Tabulkasted"/>
                            </w:pPr>
                            <w:r>
                              <w:t>ředitel ZZS SK</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479F9B" id="_x0000_t202" coordsize="21600,21600" o:spt="202" path="m,l,21600r21600,l21600,xe">
                <v:stroke joinstyle="miter"/>
                <v:path gradientshapeok="t" o:connecttype="rect"/>
              </v:shapetype>
              <v:shape id="Textové pole 2" o:spid="_x0000_s1026" type="#_x0000_t202" style="position:absolute;left:0;text-align:left;margin-left:8.25pt;margin-top:32.25pt;width:211.7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" stroked="f">
                <v:textbox>
                  <w:txbxContent>
                    <w:p w14:paraId="42C2D919" w14:textId="34F07755" w:rsidR="002F5E6F" w:rsidRDefault="002F5E6F" w:rsidP="002F5E6F">
                      <w:pPr>
                        <w:pStyle w:val="11Tabulka-tunvlevo"/>
                      </w:pPr>
                      <w:r>
                        <w:t xml:space="preserve">Za </w:t>
                      </w:r>
                      <w:r w:rsidR="00CF4333">
                        <w:t>Objednatele</w:t>
                      </w:r>
                      <w:r>
                        <w:t>:</w:t>
                      </w:r>
                    </w:p>
                    <w:p w14:paraId="480F5B1D" w14:textId="77777777" w:rsidR="002F5E6F" w:rsidRDefault="002F5E6F" w:rsidP="002F5E6F">
                      <w:pPr>
                        <w:pStyle w:val="11Tabulka-tunvlevo"/>
                        <w:rPr>
                          <w:b w:val="0"/>
                          <w:bCs w:val="0"/>
                        </w:rPr>
                      </w:pPr>
                      <w:r>
                        <w:rPr>
                          <w:b w:val="0"/>
                          <w:bCs w:val="0"/>
                        </w:rPr>
                        <w:t>V Kladně dne: dle data elektronického podpisu</w:t>
                      </w:r>
                    </w:p>
                    <w:p w14:paraId="102748DF" w14:textId="77777777" w:rsidR="002F5E6F" w:rsidRDefault="002F5E6F" w:rsidP="002F5E6F"/>
                    <w:p w14:paraId="4E23449D" w14:textId="77777777" w:rsidR="002F5E6F" w:rsidRDefault="002F5E6F" w:rsidP="002F5E6F"/>
                    <w:p w14:paraId="3A0C1E51" w14:textId="77777777" w:rsidR="002F5E6F" w:rsidRDefault="002F5E6F" w:rsidP="002F5E6F"/>
                    <w:p w14:paraId="7DF3D6C0" w14:textId="77777777" w:rsidR="002F5E6F" w:rsidRDefault="002F5E6F" w:rsidP="002F5E6F">
                      <w:pPr>
                        <w:jc w:val="center"/>
                      </w:pPr>
                      <w:r>
                        <w:t>………………………………………………….</w:t>
                      </w:r>
                    </w:p>
                    <w:p w14:paraId="0E826EFA" w14:textId="77777777" w:rsidR="002F5E6F" w:rsidRDefault="002F5E6F" w:rsidP="002F5E6F">
                      <w:pPr>
                        <w:pStyle w:val="13Tabulkasted"/>
                      </w:pPr>
                      <w:r>
                        <w:t>MUDr. Pavel Rusý</w:t>
                      </w:r>
                    </w:p>
                    <w:p w14:paraId="3CE81D99" w14:textId="77777777" w:rsidR="002F5E6F" w:rsidRDefault="002F5E6F" w:rsidP="002F5E6F">
                      <w:pPr>
                        <w:pStyle w:val="13Tabulkasted"/>
                      </w:pPr>
                      <w:r>
                        <w:t>ředitel ZZS SK</w:t>
                      </w:r>
                    </w:p>
                  </w:txbxContent>
                </v:textbox>
                <w10:wrap type="square" anchorx="margin"/>
              </v:shape>
            </w:pict>
          </mc:Fallback>
        </mc:AlternateContent>
      </w:r>
      <w:r>
        <w:rPr>
          <w:rFonts w:ascii="Times New Roman" w:hAnsi="Times New Roman" w:cs="Times New Roman"/>
          <w:noProof/>
          <w:kern w:val="0"/>
          <w:sz w:val="24"/>
          <w:szCs w:val="24"/>
          <w:lang w:eastAsia="cs-CZ"/>
          <w14:ligatures w14:val="none"/>
        </w:rPr>
        <mc:AlternateContent>
          <mc:Choice Requires="wps">
            <w:drawing>
              <wp:anchor distT="45720" distB="45720" distL="114300" distR="114300" simplePos="0" relativeHeight="251661312" behindDoc="0" locked="0" layoutInCell="1" allowOverlap="1" wp14:anchorId="55091AFF" wp14:editId="1840FB9C">
                <wp:simplePos x="0" y="0"/>
                <wp:positionH relativeFrom="column">
                  <wp:posOffset>3058160</wp:posOffset>
                </wp:positionH>
                <wp:positionV relativeFrom="paragraph">
                  <wp:posOffset>365125</wp:posOffset>
                </wp:positionV>
                <wp:extent cx="3091180" cy="2381250"/>
                <wp:effectExtent l="0" t="0" r="0" b="0"/>
                <wp:wrapSquare wrapText="bothSides"/>
                <wp:docPr id="1215702814"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2381250"/>
                        </a:xfrm>
                        <a:prstGeom prst="rect">
                          <a:avLst/>
                        </a:prstGeom>
                        <a:solidFill>
                          <a:srgbClr val="FFFFFF"/>
                        </a:solidFill>
                        <a:ln w="9525">
                          <a:noFill/>
                          <a:miter lim="800000"/>
                          <a:headEnd/>
                          <a:tailEnd/>
                        </a:ln>
                      </wps:spPr>
                      <wps:txbx>
                        <w:txbxContent>
                          <w:p w14:paraId="595D90DC" w14:textId="363891DE" w:rsidR="002F5E6F" w:rsidRDefault="002F5E6F" w:rsidP="002F5E6F">
                            <w:pPr>
                              <w:pStyle w:val="11Tabulka-tunvlevo"/>
                            </w:pPr>
                            <w:r>
                              <w:t xml:space="preserve">Za </w:t>
                            </w:r>
                            <w:r w:rsidR="00CF4333">
                              <w:t>Poskytovatele</w:t>
                            </w:r>
                            <w:r>
                              <w:t>:</w:t>
                            </w:r>
                          </w:p>
                          <w:p w14:paraId="758B3B29" w14:textId="77777777" w:rsidR="002F5E6F" w:rsidRDefault="002F5E6F" w:rsidP="002F5E6F">
                            <w:pPr>
                              <w:pStyle w:val="11Tabulka-tunvlevo"/>
                              <w:rPr>
                                <w:b w:val="0"/>
                                <w:bCs w:val="0"/>
                              </w:rPr>
                            </w:pPr>
                            <w:r>
                              <w:rPr>
                                <w:b w:val="0"/>
                                <w:bCs w:val="0"/>
                              </w:rPr>
                              <w:t xml:space="preserve">V </w:t>
                            </w:r>
                            <w:r>
                              <w:rPr>
                                <w:b w:val="0"/>
                                <w:bCs w:val="0"/>
                                <w:highlight w:val="yellow"/>
                              </w:rPr>
                              <w:t>[doplní Prodávající]</w:t>
                            </w:r>
                            <w:r>
                              <w:rPr>
                                <w:b w:val="0"/>
                                <w:bCs w:val="0"/>
                              </w:rPr>
                              <w:t xml:space="preserve"> dne: dle data elektronického podpisu</w:t>
                            </w:r>
                          </w:p>
                          <w:p w14:paraId="79697BAB" w14:textId="77777777" w:rsidR="002F5E6F" w:rsidRDefault="002F5E6F" w:rsidP="002F5E6F"/>
                          <w:p w14:paraId="5EBA3EFD" w14:textId="77777777" w:rsidR="002F5E6F" w:rsidRDefault="002F5E6F" w:rsidP="002F5E6F"/>
                          <w:p w14:paraId="2A0F5118" w14:textId="77777777" w:rsidR="002F5E6F" w:rsidRDefault="002F5E6F" w:rsidP="002F5E6F"/>
                          <w:p w14:paraId="28A6CFC0" w14:textId="77777777" w:rsidR="002F5E6F" w:rsidRDefault="002F5E6F" w:rsidP="002F5E6F">
                            <w:pPr>
                              <w:jc w:val="center"/>
                            </w:pPr>
                            <w:r>
                              <w:t>………………………………………………….</w:t>
                            </w:r>
                          </w:p>
                          <w:p w14:paraId="227CBDE9" w14:textId="77777777" w:rsidR="002F5E6F" w:rsidRDefault="002F5E6F" w:rsidP="002F5E6F">
                            <w:pPr>
                              <w:pStyle w:val="13Tabulkasted"/>
                              <w:rPr>
                                <w:highlight w:val="yellow"/>
                              </w:rPr>
                            </w:pPr>
                            <w:r>
                              <w:rPr>
                                <w:highlight w:val="yellow"/>
                              </w:rPr>
                              <w:t>[doplnit jméno zástupce Prodávajícího]</w:t>
                            </w:r>
                          </w:p>
                          <w:p w14:paraId="268E6039" w14:textId="77777777" w:rsidR="002F5E6F" w:rsidRDefault="002F5E6F" w:rsidP="002F5E6F">
                            <w:pPr>
                              <w:pStyle w:val="13Tabulkasted"/>
                            </w:pPr>
                            <w:r>
                              <w:rPr>
                                <w:highlight w:val="yellow"/>
                              </w:rPr>
                              <w:t>[doplnit funkci zástupce Prodávajícího]</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091AFF" id="Textové pole 3" o:spid="_x0000_s1027" type="#_x0000_t202" style="position:absolute;left:0;text-align:left;margin-left:240.8pt;margin-top:28.75pt;width:243.4pt;height:18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" stroked="f">
                <v:textbox>
                  <w:txbxContent>
                    <w:p w14:paraId="595D90DC" w14:textId="363891DE" w:rsidR="002F5E6F" w:rsidRDefault="002F5E6F" w:rsidP="002F5E6F">
                      <w:pPr>
                        <w:pStyle w:val="11Tabulka-tunvlevo"/>
                      </w:pPr>
                      <w:r>
                        <w:t xml:space="preserve">Za </w:t>
                      </w:r>
                      <w:r w:rsidR="00CF4333">
                        <w:t>Poskytovatele</w:t>
                      </w:r>
                      <w:r>
                        <w:t>:</w:t>
                      </w:r>
                    </w:p>
                    <w:p w14:paraId="758B3B29" w14:textId="77777777" w:rsidR="002F5E6F" w:rsidRDefault="002F5E6F" w:rsidP="002F5E6F">
                      <w:pPr>
                        <w:pStyle w:val="11Tabulka-tunvlevo"/>
                        <w:rPr>
                          <w:b w:val="0"/>
                          <w:bCs w:val="0"/>
                        </w:rPr>
                      </w:pPr>
                      <w:r>
                        <w:rPr>
                          <w:b w:val="0"/>
                          <w:bCs w:val="0"/>
                        </w:rPr>
                        <w:t xml:space="preserve">V </w:t>
                      </w:r>
                      <w:r>
                        <w:rPr>
                          <w:b w:val="0"/>
                          <w:bCs w:val="0"/>
                          <w:highlight w:val="yellow"/>
                        </w:rPr>
                        <w:t>[doplní Prodávající]</w:t>
                      </w:r>
                      <w:r>
                        <w:rPr>
                          <w:b w:val="0"/>
                          <w:bCs w:val="0"/>
                        </w:rPr>
                        <w:t xml:space="preserve"> dne: dle data elektronického podpisu</w:t>
                      </w:r>
                    </w:p>
                    <w:p w14:paraId="79697BAB" w14:textId="77777777" w:rsidR="002F5E6F" w:rsidRDefault="002F5E6F" w:rsidP="002F5E6F"/>
                    <w:p w14:paraId="5EBA3EFD" w14:textId="77777777" w:rsidR="002F5E6F" w:rsidRDefault="002F5E6F" w:rsidP="002F5E6F"/>
                    <w:p w14:paraId="2A0F5118" w14:textId="77777777" w:rsidR="002F5E6F" w:rsidRDefault="002F5E6F" w:rsidP="002F5E6F"/>
                    <w:p w14:paraId="28A6CFC0" w14:textId="77777777" w:rsidR="002F5E6F" w:rsidRDefault="002F5E6F" w:rsidP="002F5E6F">
                      <w:pPr>
                        <w:jc w:val="center"/>
                      </w:pPr>
                      <w:r>
                        <w:t>………………………………………………….</w:t>
                      </w:r>
                    </w:p>
                    <w:p w14:paraId="227CBDE9" w14:textId="77777777" w:rsidR="002F5E6F" w:rsidRDefault="002F5E6F" w:rsidP="002F5E6F">
                      <w:pPr>
                        <w:pStyle w:val="13Tabulkasted"/>
                        <w:rPr>
                          <w:highlight w:val="yellow"/>
                        </w:rPr>
                      </w:pPr>
                      <w:r>
                        <w:rPr>
                          <w:highlight w:val="yellow"/>
                        </w:rPr>
                        <w:t>[doplnit jméno zástupce Prodávajícího]</w:t>
                      </w:r>
                    </w:p>
                    <w:p w14:paraId="268E6039" w14:textId="77777777" w:rsidR="002F5E6F" w:rsidRDefault="002F5E6F" w:rsidP="002F5E6F">
                      <w:pPr>
                        <w:pStyle w:val="13Tabulkasted"/>
                      </w:pPr>
                      <w:r>
                        <w:rPr>
                          <w:highlight w:val="yellow"/>
                        </w:rPr>
                        <w:t>[doplnit funkci zástupce Prodávajícího]</w:t>
                      </w:r>
                    </w:p>
                  </w:txbxContent>
                </v:textbox>
                <w10:wrap type="square"/>
              </v:shape>
            </w:pict>
          </mc:Fallback>
        </mc:AlternateContent>
      </w:r>
      <w:r w:rsidR="002F5E6F" w:rsidRPr="002F5E6F">
        <w:rPr>
          <w:b/>
          <w:bCs/>
        </w:rPr>
        <w:t>Příloha č. 2:</w:t>
      </w:r>
      <w:r w:rsidR="002F5E6F">
        <w:rPr>
          <w:b/>
          <w:bCs/>
        </w:rPr>
        <w:t xml:space="preserve"> </w:t>
      </w:r>
      <w:r w:rsidR="002F5E6F">
        <w:t>Dohoda o mlčenlivosti (NDA)</w:t>
      </w:r>
    </w:p>
    <w:sectPr w:rsidR="002F5E6F" w:rsidRPr="00CF4333" w:rsidSect="00493579">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8F7A5" w14:textId="77777777" w:rsidR="00D14CCA" w:rsidRDefault="00D14CCA" w:rsidP="00F237E9">
      <w:pPr>
        <w:spacing w:after="0" w:line="240" w:lineRule="auto"/>
      </w:pPr>
      <w:r>
        <w:separator/>
      </w:r>
    </w:p>
  </w:endnote>
  <w:endnote w:type="continuationSeparator" w:id="0">
    <w:p w14:paraId="53260974" w14:textId="77777777" w:rsidR="00D14CCA" w:rsidRDefault="00D14CCA" w:rsidP="00F2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1" w:type="dxa"/>
      <w:tblInd w:w="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10"/>
      <w:gridCol w:w="3037"/>
    </w:tblGrid>
    <w:tr w:rsidR="00ED4B77" w:rsidRPr="007B5E54" w14:paraId="040F55E0" w14:textId="77777777" w:rsidTr="002427D1">
      <w:trPr>
        <w:trHeight w:val="405"/>
      </w:trPr>
      <w:tc>
        <w:tcPr>
          <w:tcW w:w="3024" w:type="dxa"/>
          <w:vMerge w:val="restart"/>
        </w:tcPr>
        <w:p w14:paraId="286FD0B0" w14:textId="77777777" w:rsidR="00ED4B77" w:rsidRPr="007B5E54" w:rsidRDefault="00ED4B77" w:rsidP="0029013C">
          <w:pPr>
            <w:rPr>
              <w:rFonts w:ascii="Poppins" w:hAnsi="Poppins" w:cs="Poppins"/>
              <w:sz w:val="16"/>
              <w:szCs w:val="16"/>
            </w:rPr>
          </w:pPr>
          <w:bookmarkStart w:id="1" w:name="_Hlk182388581"/>
          <w:bookmarkStart w:id="2" w:name="_Hlk182391772"/>
          <w:bookmarkStart w:id="3" w:name="_Hlk182391773"/>
          <w:bookmarkStart w:id="4" w:name="_Hlk182394946"/>
          <w:bookmarkStart w:id="5" w:name="_Hlk182394947"/>
          <w:r w:rsidRPr="007B5E54">
            <w:rPr>
              <w:rFonts w:ascii="Poppins" w:hAnsi="Poppins" w:cs="Poppins"/>
              <w:sz w:val="16"/>
              <w:szCs w:val="16"/>
            </w:rPr>
            <w:t>Zdravotnická záchranná služba</w:t>
          </w:r>
        </w:p>
        <w:p w14:paraId="178BA26B" w14:textId="77777777" w:rsidR="00ED4B77" w:rsidRPr="007B5E54" w:rsidRDefault="00ED4B77" w:rsidP="0029013C">
          <w:pPr>
            <w:rPr>
              <w:rFonts w:ascii="Poppins" w:hAnsi="Poppins" w:cs="Poppins"/>
              <w:sz w:val="16"/>
              <w:szCs w:val="16"/>
            </w:rPr>
          </w:pPr>
          <w:r w:rsidRPr="007B5E54">
            <w:rPr>
              <w:rFonts w:ascii="Poppins" w:hAnsi="Poppins" w:cs="Poppins"/>
              <w:sz w:val="16"/>
              <w:szCs w:val="16"/>
            </w:rPr>
            <w:t>Středočeského kraje, p.o.</w:t>
          </w:r>
        </w:p>
        <w:p w14:paraId="64A5BE76" w14:textId="62E2B18B" w:rsidR="00ED4B77" w:rsidRPr="007B5E54" w:rsidRDefault="00ED4B77" w:rsidP="0029013C">
          <w:pPr>
            <w:rPr>
              <w:rFonts w:ascii="Poppins" w:hAnsi="Poppins" w:cs="Poppins"/>
              <w:sz w:val="16"/>
              <w:szCs w:val="16"/>
            </w:rPr>
          </w:pPr>
          <w:r w:rsidRPr="007B5E54">
            <w:rPr>
              <w:rFonts w:ascii="Poppins" w:hAnsi="Poppins" w:cs="Poppins"/>
              <w:sz w:val="16"/>
              <w:szCs w:val="16"/>
            </w:rPr>
            <w:t>Vančurova 1544, 272 01 Kladno</w:t>
          </w:r>
        </w:p>
      </w:tc>
      <w:tc>
        <w:tcPr>
          <w:tcW w:w="3010" w:type="dxa"/>
        </w:tcPr>
        <w:p w14:paraId="45889C7E" w14:textId="77777777" w:rsidR="00ED4B77" w:rsidRPr="007B5E54" w:rsidRDefault="00ED4B77" w:rsidP="0029013C">
          <w:pPr>
            <w:jc w:val="center"/>
            <w:rPr>
              <w:rFonts w:ascii="Poppins" w:hAnsi="Poppins" w:cs="Poppins"/>
              <w:sz w:val="16"/>
              <w:szCs w:val="16"/>
            </w:rPr>
          </w:pPr>
          <w:r w:rsidRPr="007B5E54">
            <w:rPr>
              <w:rFonts w:ascii="Poppins" w:hAnsi="Poppins" w:cs="Poppins"/>
              <w:sz w:val="16"/>
              <w:szCs w:val="16"/>
            </w:rPr>
            <w:t>IČO 75030926</w:t>
          </w:r>
        </w:p>
      </w:tc>
      <w:tc>
        <w:tcPr>
          <w:tcW w:w="3037" w:type="dxa"/>
        </w:tcPr>
        <w:p w14:paraId="66938FF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Tel. 312 256 601</w:t>
          </w:r>
        </w:p>
        <w:p w14:paraId="24E86FA2" w14:textId="460819A8" w:rsidR="00ED4B77" w:rsidRPr="007B5E54" w:rsidRDefault="00ED4B77" w:rsidP="0029013C">
          <w:pPr>
            <w:jc w:val="right"/>
            <w:rPr>
              <w:rFonts w:ascii="Poppins" w:hAnsi="Poppins" w:cs="Poppins"/>
              <w:sz w:val="16"/>
              <w:szCs w:val="16"/>
            </w:rPr>
          </w:pPr>
          <w:r w:rsidRPr="007B5E54">
            <w:rPr>
              <w:rFonts w:ascii="Poppins" w:hAnsi="Poppins" w:cs="Poppins"/>
              <w:sz w:val="16"/>
              <w:szCs w:val="16"/>
            </w:rPr>
            <w:t xml:space="preserve">e-mail: </w:t>
          </w:r>
          <w:hyperlink r:id="rId1" w:history="1">
            <w:r w:rsidRPr="007B5E54">
              <w:rPr>
                <w:rStyle w:val="Hypertextovodkaz"/>
                <w:rFonts w:ascii="Poppins" w:hAnsi="Poppins" w:cs="Poppins"/>
                <w:sz w:val="16"/>
                <w:szCs w:val="16"/>
              </w:rPr>
              <w:t>podatelna@zachranka.cz</w:t>
            </w:r>
          </w:hyperlink>
        </w:p>
      </w:tc>
    </w:tr>
    <w:tr w:rsidR="00ED4B77" w:rsidRPr="007B5E54" w14:paraId="767BEAF9" w14:textId="77777777" w:rsidTr="002427D1">
      <w:trPr>
        <w:trHeight w:val="294"/>
      </w:trPr>
      <w:tc>
        <w:tcPr>
          <w:tcW w:w="3024" w:type="dxa"/>
          <w:vMerge/>
        </w:tcPr>
        <w:p w14:paraId="7CF2071A" w14:textId="1DB1C7E6" w:rsidR="00ED4B77" w:rsidRPr="007B5E54" w:rsidRDefault="00ED4B77" w:rsidP="0029013C">
          <w:pPr>
            <w:rPr>
              <w:rFonts w:ascii="Poppins" w:hAnsi="Poppins" w:cs="Poppins"/>
              <w:sz w:val="16"/>
              <w:szCs w:val="16"/>
            </w:rPr>
          </w:pPr>
        </w:p>
      </w:tc>
      <w:tc>
        <w:tcPr>
          <w:tcW w:w="6047" w:type="dxa"/>
          <w:gridSpan w:val="2"/>
        </w:tcPr>
        <w:p w14:paraId="6C077E0F" w14:textId="77777777" w:rsidR="00ED4B77" w:rsidRPr="007B5E54" w:rsidRDefault="00ED4B77" w:rsidP="0029013C">
          <w:pPr>
            <w:jc w:val="right"/>
            <w:rPr>
              <w:rFonts w:ascii="Poppins" w:hAnsi="Poppins" w:cs="Poppins"/>
              <w:sz w:val="16"/>
              <w:szCs w:val="16"/>
            </w:rPr>
          </w:pPr>
          <w:r w:rsidRPr="007B5E54">
            <w:rPr>
              <w:rFonts w:ascii="Poppins" w:hAnsi="Poppins" w:cs="Poppins"/>
              <w:sz w:val="16"/>
              <w:szCs w:val="16"/>
            </w:rPr>
            <w:t>Spisová značka: PR 979 vedená u Městského soudu v Praze</w:t>
          </w:r>
        </w:p>
      </w:tc>
    </w:tr>
  </w:tbl>
  <w:bookmarkEnd w:id="1"/>
  <w:p w14:paraId="5634BE2E" w14:textId="276045CD" w:rsidR="00912618" w:rsidRPr="007B5E54" w:rsidRDefault="007B5E54" w:rsidP="007B5E54">
    <w:pPr>
      <w:pStyle w:val="Zpat"/>
      <w:tabs>
        <w:tab w:val="left" w:pos="7576"/>
      </w:tabs>
      <w:rPr>
        <w:rFonts w:ascii="Poppins" w:hAnsi="Poppins" w:cs="Poppins"/>
      </w:rPr>
    </w:pPr>
    <w:r>
      <w:rPr>
        <w:rFonts w:ascii="Poppins" w:hAnsi="Poppins" w:cs="Poppins"/>
        <w:sz w:val="16"/>
        <w:szCs w:val="16"/>
      </w:rPr>
      <w:tab/>
    </w:r>
    <w:r w:rsidR="0029013C" w:rsidRPr="007B5E54">
      <w:rPr>
        <w:rFonts w:ascii="Poppins" w:hAnsi="Poppins" w:cs="Poppins"/>
        <w:sz w:val="16"/>
        <w:szCs w:val="16"/>
      </w:rPr>
      <w:t xml:space="preserve">Strana </w:t>
    </w:r>
    <w:r w:rsidR="0029013C" w:rsidRPr="007B5E54">
      <w:rPr>
        <w:rFonts w:ascii="Poppins" w:hAnsi="Poppins" w:cs="Poppins"/>
        <w:sz w:val="16"/>
        <w:szCs w:val="16"/>
      </w:rPr>
      <w:fldChar w:fldCharType="begin"/>
    </w:r>
    <w:r w:rsidR="0029013C" w:rsidRPr="007B5E54">
      <w:rPr>
        <w:rFonts w:ascii="Poppins" w:hAnsi="Poppins" w:cs="Poppins"/>
        <w:sz w:val="16"/>
        <w:szCs w:val="16"/>
      </w:rPr>
      <w:instrText>PAGE  \* Arabic  \* MERGEFORMAT</w:instrText>
    </w:r>
    <w:r w:rsidR="0029013C" w:rsidRPr="007B5E54">
      <w:rPr>
        <w:rFonts w:ascii="Poppins" w:hAnsi="Poppins" w:cs="Poppins"/>
        <w:sz w:val="16"/>
        <w:szCs w:val="16"/>
      </w:rPr>
      <w:fldChar w:fldCharType="separate"/>
    </w:r>
    <w:r w:rsidR="0029013C" w:rsidRPr="007B5E54">
      <w:rPr>
        <w:rFonts w:ascii="Poppins" w:hAnsi="Poppins" w:cs="Poppins"/>
        <w:sz w:val="16"/>
        <w:szCs w:val="16"/>
      </w:rPr>
      <w:t>1</w:t>
    </w:r>
    <w:r w:rsidR="0029013C" w:rsidRPr="007B5E54">
      <w:rPr>
        <w:rFonts w:ascii="Poppins" w:hAnsi="Poppins" w:cs="Poppins"/>
        <w:sz w:val="16"/>
        <w:szCs w:val="16"/>
      </w:rPr>
      <w:fldChar w:fldCharType="end"/>
    </w:r>
    <w:r w:rsidR="0029013C" w:rsidRPr="007B5E54">
      <w:rPr>
        <w:rFonts w:ascii="Poppins" w:hAnsi="Poppins" w:cs="Poppins"/>
        <w:sz w:val="16"/>
        <w:szCs w:val="16"/>
      </w:rPr>
      <w:t>/</w:t>
    </w:r>
    <w:r w:rsidR="0029013C" w:rsidRPr="007B5E54">
      <w:rPr>
        <w:rFonts w:ascii="Poppins" w:hAnsi="Poppins" w:cs="Poppins"/>
        <w:noProof/>
        <w:sz w:val="16"/>
        <w:szCs w:val="16"/>
      </w:rPr>
      <w:fldChar w:fldCharType="begin"/>
    </w:r>
    <w:r w:rsidR="0029013C" w:rsidRPr="007B5E54">
      <w:rPr>
        <w:rFonts w:ascii="Poppins" w:hAnsi="Poppins" w:cs="Poppins"/>
        <w:noProof/>
        <w:sz w:val="16"/>
        <w:szCs w:val="16"/>
      </w:rPr>
      <w:instrText>NUMPAGES  \* Arabic  \* MERGEFORMAT</w:instrText>
    </w:r>
    <w:r w:rsidR="0029013C" w:rsidRPr="007B5E54">
      <w:rPr>
        <w:rFonts w:ascii="Poppins" w:hAnsi="Poppins" w:cs="Poppins"/>
        <w:noProof/>
        <w:sz w:val="16"/>
        <w:szCs w:val="16"/>
      </w:rPr>
      <w:fldChar w:fldCharType="separate"/>
    </w:r>
    <w:r w:rsidR="0029013C" w:rsidRPr="007B5E54">
      <w:rPr>
        <w:rFonts w:ascii="Poppins" w:hAnsi="Poppins" w:cs="Poppins"/>
        <w:noProof/>
        <w:sz w:val="16"/>
        <w:szCs w:val="16"/>
      </w:rPr>
      <w:t>3</w:t>
    </w:r>
    <w:r w:rsidR="0029013C" w:rsidRPr="007B5E54">
      <w:rPr>
        <w:rFonts w:ascii="Poppins" w:hAnsi="Poppins" w:cs="Poppins"/>
        <w:noProof/>
        <w:sz w:val="16"/>
        <w:szCs w:val="16"/>
      </w:rPr>
      <w:fldChar w:fldCharType="end"/>
    </w:r>
    <w:bookmarkEnd w:id="2"/>
    <w:bookmarkEnd w:id="3"/>
    <w:bookmarkEnd w:id="4"/>
    <w:bookmarkEnd w:id="5"/>
    <w:r>
      <w:rPr>
        <w:rFonts w:ascii="Poppins" w:hAnsi="Poppins" w:cs="Poppins"/>
        <w:noProof/>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1CB91" w14:textId="77777777" w:rsidR="0029013C" w:rsidRDefault="0029013C" w:rsidP="00CD268A">
    <w:pPr>
      <w:pStyle w:val="Zpat"/>
      <w:jc w:val="center"/>
    </w:pPr>
    <w:r w:rsidRPr="007563D5">
      <w:rPr>
        <w:rFonts w:ascii="Poppins" w:hAnsi="Poppins" w:cs="Poppins"/>
        <w:sz w:val="16"/>
        <w:szCs w:val="16"/>
      </w:rPr>
      <w:t xml:space="preserve">Strana </w:t>
    </w:r>
    <w:r w:rsidRPr="007563D5">
      <w:rPr>
        <w:rFonts w:ascii="Poppins" w:hAnsi="Poppins" w:cs="Poppins"/>
        <w:sz w:val="16"/>
        <w:szCs w:val="16"/>
      </w:rPr>
      <w:fldChar w:fldCharType="begin"/>
    </w:r>
    <w:r w:rsidRPr="007563D5">
      <w:rPr>
        <w:rFonts w:ascii="Poppins" w:hAnsi="Poppins" w:cs="Poppins"/>
        <w:sz w:val="16"/>
        <w:szCs w:val="16"/>
      </w:rPr>
      <w:instrText>PAGE  \* Arabic  \* MERGEFORMAT</w:instrText>
    </w:r>
    <w:r w:rsidRPr="007563D5">
      <w:rPr>
        <w:rFonts w:ascii="Poppins" w:hAnsi="Poppins" w:cs="Poppins"/>
        <w:sz w:val="16"/>
        <w:szCs w:val="16"/>
      </w:rPr>
      <w:fldChar w:fldCharType="separate"/>
    </w:r>
    <w:r>
      <w:rPr>
        <w:rFonts w:ascii="Poppins" w:hAnsi="Poppins" w:cs="Poppins"/>
        <w:sz w:val="16"/>
        <w:szCs w:val="16"/>
      </w:rPr>
      <w:t>1</w:t>
    </w:r>
    <w:r w:rsidRPr="007563D5">
      <w:rPr>
        <w:rFonts w:ascii="Poppins" w:hAnsi="Poppins" w:cs="Poppins"/>
        <w:sz w:val="16"/>
        <w:szCs w:val="16"/>
      </w:rPr>
      <w:fldChar w:fldCharType="end"/>
    </w:r>
    <w:r w:rsidRPr="007563D5">
      <w:rPr>
        <w:rFonts w:ascii="Poppins" w:hAnsi="Poppins" w:cs="Poppins"/>
        <w:sz w:val="16"/>
        <w:szCs w:val="16"/>
      </w:rPr>
      <w:t>/</w:t>
    </w:r>
    <w:r w:rsidRPr="007563D5">
      <w:rPr>
        <w:rFonts w:ascii="Poppins" w:hAnsi="Poppins" w:cs="Poppins"/>
        <w:noProof/>
        <w:sz w:val="16"/>
        <w:szCs w:val="16"/>
      </w:rPr>
      <w:fldChar w:fldCharType="begin"/>
    </w:r>
    <w:r w:rsidRPr="007563D5">
      <w:rPr>
        <w:rFonts w:ascii="Poppins" w:hAnsi="Poppins" w:cs="Poppins"/>
        <w:noProof/>
        <w:sz w:val="16"/>
        <w:szCs w:val="16"/>
      </w:rPr>
      <w:instrText>NUMPAGES  \* Arabic  \* MERGEFORMAT</w:instrText>
    </w:r>
    <w:r w:rsidRPr="007563D5">
      <w:rPr>
        <w:rFonts w:ascii="Poppins" w:hAnsi="Poppins" w:cs="Poppins"/>
        <w:noProof/>
        <w:sz w:val="16"/>
        <w:szCs w:val="16"/>
      </w:rPr>
      <w:fldChar w:fldCharType="separate"/>
    </w:r>
    <w:r>
      <w:rPr>
        <w:rFonts w:ascii="Poppins" w:hAnsi="Poppins" w:cs="Poppins"/>
        <w:noProof/>
        <w:sz w:val="16"/>
        <w:szCs w:val="16"/>
      </w:rPr>
      <w:t>3</w:t>
    </w:r>
    <w:r w:rsidRPr="007563D5">
      <w:rPr>
        <w:rFonts w:ascii="Poppins" w:hAnsi="Poppins" w:cs="Poppin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B8BBB" w14:textId="77777777" w:rsidR="00D14CCA" w:rsidRDefault="00D14CCA" w:rsidP="00F237E9">
      <w:pPr>
        <w:spacing w:after="0" w:line="240" w:lineRule="auto"/>
      </w:pPr>
      <w:r>
        <w:separator/>
      </w:r>
    </w:p>
  </w:footnote>
  <w:footnote w:type="continuationSeparator" w:id="0">
    <w:p w14:paraId="268300D5" w14:textId="77777777" w:rsidR="00D14CCA" w:rsidRDefault="00D14CCA" w:rsidP="00F23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1A978" w14:textId="77777777" w:rsidR="00386C44" w:rsidRDefault="00386C44">
    <w:pPr>
      <w:pStyle w:val="Zhlav"/>
    </w:pPr>
    <w:r>
      <w:rPr>
        <w:noProof/>
      </w:rPr>
      <mc:AlternateContent>
        <mc:Choice Requires="wps">
          <w:drawing>
            <wp:anchor distT="0" distB="0" distL="0" distR="0" simplePos="0" relativeHeight="251659264" behindDoc="0" locked="0" layoutInCell="1" allowOverlap="1" wp14:anchorId="691EA8B4" wp14:editId="583AF5D4">
              <wp:simplePos x="635" y="635"/>
              <wp:positionH relativeFrom="page">
                <wp:align>center</wp:align>
              </wp:positionH>
              <wp:positionV relativeFrom="page">
                <wp:align>top</wp:align>
              </wp:positionV>
              <wp:extent cx="443865" cy="443865"/>
              <wp:effectExtent l="0" t="0" r="15240" b="18415"/>
              <wp:wrapNone/>
              <wp:docPr id="3" name="Textové pole 3" descr="General / Obecn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1EA8B4" id="_x0000_t202" coordsize="21600,21600" o:spt="202" path="m,l,21600r21600,l21600,xe">
              <v:stroke joinstyle="miter"/>
              <v:path gradientshapeok="t" o:connecttype="rect"/>
            </v:shapetype>
            <v:shape id="_x0000_s1028" type="#_x0000_t202" alt="General / Obecné"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7A829F2" w14:textId="77777777" w:rsidR="00386C44" w:rsidRPr="00386C44" w:rsidRDefault="00386C44" w:rsidP="00386C44">
                    <w:pPr>
                      <w:spacing w:after="0"/>
                      <w:rPr>
                        <w:rFonts w:ascii="Calibri" w:eastAsia="Calibri" w:hAnsi="Calibri" w:cs="Calibri"/>
                        <w:noProof/>
                        <w:color w:val="000000"/>
                        <w:sz w:val="16"/>
                        <w:szCs w:val="16"/>
                      </w:rPr>
                    </w:pPr>
                    <w:r w:rsidRPr="00386C44">
                      <w:rPr>
                        <w:rFonts w:ascii="Calibri" w:eastAsia="Calibri" w:hAnsi="Calibri" w:cs="Calibri"/>
                        <w:noProof/>
                        <w:color w:val="000000"/>
                        <w:sz w:val="16"/>
                        <w:szCs w:val="16"/>
                      </w:rPr>
                      <w:t>General / Obecné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9013C" w14:paraId="0CC39176" w14:textId="77777777" w:rsidTr="002427D1">
      <w:trPr>
        <w:trHeight w:val="475"/>
      </w:trPr>
      <w:tc>
        <w:tcPr>
          <w:tcW w:w="9072" w:type="dxa"/>
        </w:tcPr>
        <w:p w14:paraId="46E9A74A" w14:textId="1E244D1A" w:rsidR="0029013C" w:rsidRPr="00925433" w:rsidRDefault="0029013C" w:rsidP="0029013C">
          <w:pPr>
            <w:pStyle w:val="17Hlavika-zhlav"/>
            <w:tabs>
              <w:tab w:val="clear" w:pos="8846"/>
              <w:tab w:val="clear" w:pos="9072"/>
              <w:tab w:val="left" w:pos="7155"/>
              <w:tab w:val="left" w:pos="8430"/>
            </w:tabs>
          </w:pPr>
          <w:bookmarkStart w:id="0" w:name="_Hlk182391884"/>
          <w:r w:rsidRPr="00925433">
            <w:tab/>
          </w:r>
          <w:r w:rsidRPr="003953CF">
            <w:rPr>
              <w:noProof/>
              <w:color w:val="auto"/>
            </w:rPr>
            <w:drawing>
              <wp:inline distT="0" distB="0" distL="0" distR="0" wp14:anchorId="45B00B99" wp14:editId="0DB9BB1C">
                <wp:extent cx="1350429" cy="370797"/>
                <wp:effectExtent l="0" t="0" r="2540" b="0"/>
                <wp:docPr id="1376680660" name="Obrázek 2" descr="Obsah obrázku text, Písmo,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65517" name="Obrázek 2" descr="Obsah obrázku text, Písmo,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859" cy="375034"/>
                        </a:xfrm>
                        <a:prstGeom prst="rect">
                          <a:avLst/>
                        </a:prstGeom>
                        <a:noFill/>
                      </pic:spPr>
                    </pic:pic>
                  </a:graphicData>
                </a:graphic>
              </wp:inline>
            </w:drawing>
          </w:r>
        </w:p>
      </w:tc>
    </w:tr>
    <w:bookmarkEnd w:id="0"/>
  </w:tbl>
  <w:p w14:paraId="24AB8269" w14:textId="46C6D299" w:rsidR="00761488" w:rsidRDefault="0076148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443"/>
    <w:multiLevelType w:val="multilevel"/>
    <w:tmpl w:val="9800D004"/>
    <w:lvl w:ilvl="0">
      <w:start w:val="1"/>
      <w:numFmt w:val="upperRoman"/>
      <w:pStyle w:val="02lnek"/>
      <w:lvlText w:val="%1."/>
      <w:lvlJc w:val="left"/>
      <w:pPr>
        <w:tabs>
          <w:tab w:val="num" w:pos="567"/>
        </w:tabs>
        <w:ind w:left="567" w:hanging="567"/>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4Bod"/>
      <w:lvlText w:val="%1.%2.%3."/>
      <w:lvlJc w:val="left"/>
      <w:pPr>
        <w:tabs>
          <w:tab w:val="num" w:pos="567"/>
        </w:tabs>
        <w:ind w:left="567" w:hanging="567"/>
      </w:pPr>
      <w:rPr>
        <w:rFonts w:hint="default"/>
      </w:rPr>
    </w:lvl>
    <w:lvl w:ilvl="3">
      <w:start w:val="1"/>
      <w:numFmt w:val="decimal"/>
      <w:pStyle w:val="05Odstavecslovan"/>
      <w:lvlText w:val="%4."/>
      <w:lvlJc w:val="left"/>
      <w:pPr>
        <w:tabs>
          <w:tab w:val="num" w:pos="425"/>
        </w:tabs>
        <w:ind w:left="425" w:hanging="425"/>
      </w:pPr>
      <w:rPr>
        <w:rFonts w:hint="default"/>
      </w:rPr>
    </w:lvl>
    <w:lvl w:ilvl="4">
      <w:start w:val="1"/>
      <w:numFmt w:val="none"/>
      <w:pStyle w:val="06Odstavecneslovan"/>
      <w:lvlText w:val=""/>
      <w:lvlJc w:val="left"/>
      <w:pPr>
        <w:tabs>
          <w:tab w:val="num" w:pos="0"/>
        </w:tabs>
        <w:ind w:left="0" w:firstLine="0"/>
      </w:pPr>
      <w:rPr>
        <w:rFonts w:hint="default"/>
      </w:rPr>
    </w:lvl>
    <w:lvl w:ilvl="5">
      <w:start w:val="1"/>
      <w:numFmt w:val="lowerLetter"/>
      <w:pStyle w:val="07Psmeno"/>
      <w:lvlText w:val="%6)"/>
      <w:lvlJc w:val="left"/>
      <w:pPr>
        <w:tabs>
          <w:tab w:val="num" w:pos="851"/>
        </w:tabs>
        <w:ind w:left="851" w:hanging="426"/>
      </w:pPr>
      <w:rPr>
        <w:rFonts w:hint="default"/>
      </w:rPr>
    </w:lvl>
    <w:lvl w:ilvl="6">
      <w:start w:val="1"/>
      <w:numFmt w:val="none"/>
      <w:pStyle w:val="08Textpodpsm"/>
      <w:lvlText w:val=""/>
      <w:lvlJc w:val="left"/>
      <w:pPr>
        <w:tabs>
          <w:tab w:val="num" w:pos="851"/>
        </w:tabs>
        <w:ind w:left="851" w:firstLine="0"/>
      </w:pPr>
      <w:rPr>
        <w:rFonts w:hint="default"/>
      </w:rPr>
    </w:lvl>
    <w:lvl w:ilvl="7">
      <w:start w:val="1"/>
      <w:numFmt w:val="lowerRoman"/>
      <w:pStyle w:val="09Odrka"/>
      <w:lvlText w:val="%8."/>
      <w:lvlJc w:val="left"/>
      <w:pPr>
        <w:tabs>
          <w:tab w:val="num" w:pos="1276"/>
        </w:tabs>
        <w:ind w:left="1276" w:hanging="425"/>
      </w:pPr>
      <w:rPr>
        <w:rFonts w:hint="default"/>
      </w:rPr>
    </w:lvl>
    <w:lvl w:ilvl="8">
      <w:start w:val="1"/>
      <w:numFmt w:val="none"/>
      <w:pStyle w:val="10Textpododr"/>
      <w:lvlText w:val=""/>
      <w:lvlJc w:val="left"/>
      <w:pPr>
        <w:tabs>
          <w:tab w:val="num" w:pos="1276"/>
        </w:tabs>
        <w:ind w:left="1276" w:firstLine="0"/>
      </w:pPr>
      <w:rPr>
        <w:rFonts w:hint="default"/>
      </w:rPr>
    </w:lvl>
  </w:abstractNum>
  <w:num w:numId="1" w16cid:durableId="1692876809">
    <w:abstractNumId w:val="0"/>
  </w:num>
  <w:num w:numId="2" w16cid:durableId="6256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8936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8272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83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269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8503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0942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7E9"/>
    <w:rsid w:val="00002E71"/>
    <w:rsid w:val="00003A8C"/>
    <w:rsid w:val="00012153"/>
    <w:rsid w:val="00014C6F"/>
    <w:rsid w:val="0001544E"/>
    <w:rsid w:val="00022449"/>
    <w:rsid w:val="00025557"/>
    <w:rsid w:val="000262DE"/>
    <w:rsid w:val="000328D2"/>
    <w:rsid w:val="00032A2C"/>
    <w:rsid w:val="00033108"/>
    <w:rsid w:val="0003418B"/>
    <w:rsid w:val="000377BB"/>
    <w:rsid w:val="00037CCB"/>
    <w:rsid w:val="00041E07"/>
    <w:rsid w:val="000445EE"/>
    <w:rsid w:val="0005020C"/>
    <w:rsid w:val="00054802"/>
    <w:rsid w:val="00055334"/>
    <w:rsid w:val="00055F5B"/>
    <w:rsid w:val="00056211"/>
    <w:rsid w:val="00061FC3"/>
    <w:rsid w:val="00073BED"/>
    <w:rsid w:val="000750D5"/>
    <w:rsid w:val="00075B02"/>
    <w:rsid w:val="00084898"/>
    <w:rsid w:val="00090FFB"/>
    <w:rsid w:val="00095A71"/>
    <w:rsid w:val="000A0375"/>
    <w:rsid w:val="000A0DCE"/>
    <w:rsid w:val="000A3581"/>
    <w:rsid w:val="000A5215"/>
    <w:rsid w:val="000A6BD9"/>
    <w:rsid w:val="000A7E00"/>
    <w:rsid w:val="000B0038"/>
    <w:rsid w:val="000B4E91"/>
    <w:rsid w:val="000C1211"/>
    <w:rsid w:val="000C75B7"/>
    <w:rsid w:val="000D09CC"/>
    <w:rsid w:val="000D0B92"/>
    <w:rsid w:val="000D0C18"/>
    <w:rsid w:val="000D382D"/>
    <w:rsid w:val="000D4329"/>
    <w:rsid w:val="000E5C35"/>
    <w:rsid w:val="000E72CF"/>
    <w:rsid w:val="00100DD7"/>
    <w:rsid w:val="00101C2F"/>
    <w:rsid w:val="00102161"/>
    <w:rsid w:val="00104674"/>
    <w:rsid w:val="00105404"/>
    <w:rsid w:val="00110334"/>
    <w:rsid w:val="00112DF0"/>
    <w:rsid w:val="001131C2"/>
    <w:rsid w:val="00113496"/>
    <w:rsid w:val="00121C00"/>
    <w:rsid w:val="00122A75"/>
    <w:rsid w:val="001246DE"/>
    <w:rsid w:val="00125447"/>
    <w:rsid w:val="00126EF9"/>
    <w:rsid w:val="00130765"/>
    <w:rsid w:val="00132BEA"/>
    <w:rsid w:val="00136615"/>
    <w:rsid w:val="00137A3D"/>
    <w:rsid w:val="00137E61"/>
    <w:rsid w:val="00144660"/>
    <w:rsid w:val="001514E6"/>
    <w:rsid w:val="00151DCC"/>
    <w:rsid w:val="001539C8"/>
    <w:rsid w:val="00156574"/>
    <w:rsid w:val="00162BC1"/>
    <w:rsid w:val="00165B76"/>
    <w:rsid w:val="00166C3A"/>
    <w:rsid w:val="00167400"/>
    <w:rsid w:val="00167E90"/>
    <w:rsid w:val="0017039E"/>
    <w:rsid w:val="00174412"/>
    <w:rsid w:val="001828ED"/>
    <w:rsid w:val="001844CB"/>
    <w:rsid w:val="00184EDF"/>
    <w:rsid w:val="001923BD"/>
    <w:rsid w:val="001A0851"/>
    <w:rsid w:val="001B1815"/>
    <w:rsid w:val="001B4475"/>
    <w:rsid w:val="001B5AC5"/>
    <w:rsid w:val="001B5FCA"/>
    <w:rsid w:val="001B6005"/>
    <w:rsid w:val="001B70BE"/>
    <w:rsid w:val="001B7C08"/>
    <w:rsid w:val="001C2A50"/>
    <w:rsid w:val="001C337E"/>
    <w:rsid w:val="001C3B37"/>
    <w:rsid w:val="001D5108"/>
    <w:rsid w:val="001D595E"/>
    <w:rsid w:val="001D6A62"/>
    <w:rsid w:val="001D7168"/>
    <w:rsid w:val="001D7571"/>
    <w:rsid w:val="001E2343"/>
    <w:rsid w:val="001F0B31"/>
    <w:rsid w:val="001F23F7"/>
    <w:rsid w:val="001F5189"/>
    <w:rsid w:val="00200B3E"/>
    <w:rsid w:val="002040D6"/>
    <w:rsid w:val="00207615"/>
    <w:rsid w:val="00210792"/>
    <w:rsid w:val="00214CDA"/>
    <w:rsid w:val="002169FB"/>
    <w:rsid w:val="00217483"/>
    <w:rsid w:val="00217654"/>
    <w:rsid w:val="002203AD"/>
    <w:rsid w:val="00222DD2"/>
    <w:rsid w:val="002265DD"/>
    <w:rsid w:val="00230367"/>
    <w:rsid w:val="00230557"/>
    <w:rsid w:val="00230DC4"/>
    <w:rsid w:val="002358E9"/>
    <w:rsid w:val="002374FF"/>
    <w:rsid w:val="002427D1"/>
    <w:rsid w:val="00253F6C"/>
    <w:rsid w:val="002545B7"/>
    <w:rsid w:val="00254F19"/>
    <w:rsid w:val="00256350"/>
    <w:rsid w:val="00256517"/>
    <w:rsid w:val="00257CF6"/>
    <w:rsid w:val="002601C7"/>
    <w:rsid w:val="0026196E"/>
    <w:rsid w:val="00261E5E"/>
    <w:rsid w:val="00267377"/>
    <w:rsid w:val="00267AB3"/>
    <w:rsid w:val="00271E22"/>
    <w:rsid w:val="0027548D"/>
    <w:rsid w:val="00275E12"/>
    <w:rsid w:val="00275EC0"/>
    <w:rsid w:val="00280E96"/>
    <w:rsid w:val="00281332"/>
    <w:rsid w:val="00282430"/>
    <w:rsid w:val="00283F41"/>
    <w:rsid w:val="0029013C"/>
    <w:rsid w:val="00292634"/>
    <w:rsid w:val="002952BA"/>
    <w:rsid w:val="002A1399"/>
    <w:rsid w:val="002A4D86"/>
    <w:rsid w:val="002A6352"/>
    <w:rsid w:val="002A74A5"/>
    <w:rsid w:val="002B0888"/>
    <w:rsid w:val="002B3A55"/>
    <w:rsid w:val="002B61B7"/>
    <w:rsid w:val="002B6A6D"/>
    <w:rsid w:val="002C68C4"/>
    <w:rsid w:val="002D1696"/>
    <w:rsid w:val="002D458F"/>
    <w:rsid w:val="002D6523"/>
    <w:rsid w:val="002E5B57"/>
    <w:rsid w:val="002F057D"/>
    <w:rsid w:val="002F085F"/>
    <w:rsid w:val="002F115D"/>
    <w:rsid w:val="002F559F"/>
    <w:rsid w:val="002F5E6F"/>
    <w:rsid w:val="002F614C"/>
    <w:rsid w:val="00302CFE"/>
    <w:rsid w:val="00305AD9"/>
    <w:rsid w:val="00315517"/>
    <w:rsid w:val="003162A7"/>
    <w:rsid w:val="0032011F"/>
    <w:rsid w:val="0032105A"/>
    <w:rsid w:val="003229F9"/>
    <w:rsid w:val="00325F25"/>
    <w:rsid w:val="003264D7"/>
    <w:rsid w:val="00326C63"/>
    <w:rsid w:val="003270A4"/>
    <w:rsid w:val="00335EAD"/>
    <w:rsid w:val="00354103"/>
    <w:rsid w:val="00355ED2"/>
    <w:rsid w:val="00356608"/>
    <w:rsid w:val="00357D0A"/>
    <w:rsid w:val="00360D4B"/>
    <w:rsid w:val="00360F5B"/>
    <w:rsid w:val="003616CF"/>
    <w:rsid w:val="00361DEC"/>
    <w:rsid w:val="00362F15"/>
    <w:rsid w:val="0036353A"/>
    <w:rsid w:val="00363D21"/>
    <w:rsid w:val="00363D66"/>
    <w:rsid w:val="0036773B"/>
    <w:rsid w:val="00373D3A"/>
    <w:rsid w:val="00374703"/>
    <w:rsid w:val="00375247"/>
    <w:rsid w:val="003752F4"/>
    <w:rsid w:val="00377A0C"/>
    <w:rsid w:val="00386C44"/>
    <w:rsid w:val="00390205"/>
    <w:rsid w:val="00391223"/>
    <w:rsid w:val="00391E0D"/>
    <w:rsid w:val="0039279B"/>
    <w:rsid w:val="0039351D"/>
    <w:rsid w:val="003941E5"/>
    <w:rsid w:val="00396AE8"/>
    <w:rsid w:val="00397F73"/>
    <w:rsid w:val="003A038D"/>
    <w:rsid w:val="003A3348"/>
    <w:rsid w:val="003A378E"/>
    <w:rsid w:val="003A6996"/>
    <w:rsid w:val="003B3708"/>
    <w:rsid w:val="003B3B00"/>
    <w:rsid w:val="003B5B40"/>
    <w:rsid w:val="003B65DC"/>
    <w:rsid w:val="003C2F3B"/>
    <w:rsid w:val="003C49C0"/>
    <w:rsid w:val="003C4D79"/>
    <w:rsid w:val="003C5DCE"/>
    <w:rsid w:val="003C5E18"/>
    <w:rsid w:val="003C6611"/>
    <w:rsid w:val="003C6C67"/>
    <w:rsid w:val="003C7C4B"/>
    <w:rsid w:val="003D1507"/>
    <w:rsid w:val="003D5EDB"/>
    <w:rsid w:val="003D602B"/>
    <w:rsid w:val="003D6152"/>
    <w:rsid w:val="003E43D5"/>
    <w:rsid w:val="003E6054"/>
    <w:rsid w:val="003E6D95"/>
    <w:rsid w:val="003F14CE"/>
    <w:rsid w:val="003F23B8"/>
    <w:rsid w:val="003F2A6D"/>
    <w:rsid w:val="003F2B1D"/>
    <w:rsid w:val="003F4C06"/>
    <w:rsid w:val="003F5A37"/>
    <w:rsid w:val="003F5C08"/>
    <w:rsid w:val="003F604E"/>
    <w:rsid w:val="003F6D9A"/>
    <w:rsid w:val="00401929"/>
    <w:rsid w:val="00401E75"/>
    <w:rsid w:val="00405050"/>
    <w:rsid w:val="004059BE"/>
    <w:rsid w:val="00405CB3"/>
    <w:rsid w:val="00406217"/>
    <w:rsid w:val="004136AE"/>
    <w:rsid w:val="00414AD6"/>
    <w:rsid w:val="00420C30"/>
    <w:rsid w:val="0042412C"/>
    <w:rsid w:val="00431814"/>
    <w:rsid w:val="00445F2C"/>
    <w:rsid w:val="00446A73"/>
    <w:rsid w:val="004471E1"/>
    <w:rsid w:val="00447737"/>
    <w:rsid w:val="00461E89"/>
    <w:rsid w:val="00466DEB"/>
    <w:rsid w:val="00467C08"/>
    <w:rsid w:val="00473D53"/>
    <w:rsid w:val="00477E6B"/>
    <w:rsid w:val="004837B7"/>
    <w:rsid w:val="004902AF"/>
    <w:rsid w:val="00491260"/>
    <w:rsid w:val="00492079"/>
    <w:rsid w:val="00493579"/>
    <w:rsid w:val="004963EB"/>
    <w:rsid w:val="004A0A68"/>
    <w:rsid w:val="004A3D57"/>
    <w:rsid w:val="004A3F90"/>
    <w:rsid w:val="004A41DD"/>
    <w:rsid w:val="004A6332"/>
    <w:rsid w:val="004B0B16"/>
    <w:rsid w:val="004B11E8"/>
    <w:rsid w:val="004B51F1"/>
    <w:rsid w:val="004B6A38"/>
    <w:rsid w:val="004C093E"/>
    <w:rsid w:val="004C10A8"/>
    <w:rsid w:val="004C1470"/>
    <w:rsid w:val="004C20B9"/>
    <w:rsid w:val="004C3979"/>
    <w:rsid w:val="004D1587"/>
    <w:rsid w:val="004D1A6B"/>
    <w:rsid w:val="004D3089"/>
    <w:rsid w:val="004D44D3"/>
    <w:rsid w:val="004E18B7"/>
    <w:rsid w:val="004E1AFC"/>
    <w:rsid w:val="004E3362"/>
    <w:rsid w:val="004E63FE"/>
    <w:rsid w:val="004F054A"/>
    <w:rsid w:val="004F5EBA"/>
    <w:rsid w:val="00502190"/>
    <w:rsid w:val="0051745D"/>
    <w:rsid w:val="00517984"/>
    <w:rsid w:val="005203FC"/>
    <w:rsid w:val="00520F9E"/>
    <w:rsid w:val="005213BE"/>
    <w:rsid w:val="00523CA2"/>
    <w:rsid w:val="00525BC0"/>
    <w:rsid w:val="00526446"/>
    <w:rsid w:val="0052652D"/>
    <w:rsid w:val="0052728B"/>
    <w:rsid w:val="00530D76"/>
    <w:rsid w:val="0053643E"/>
    <w:rsid w:val="00536931"/>
    <w:rsid w:val="005377BF"/>
    <w:rsid w:val="00541E3D"/>
    <w:rsid w:val="00541FBB"/>
    <w:rsid w:val="00546020"/>
    <w:rsid w:val="00553E03"/>
    <w:rsid w:val="00554E27"/>
    <w:rsid w:val="0055646B"/>
    <w:rsid w:val="00556FC6"/>
    <w:rsid w:val="005575B6"/>
    <w:rsid w:val="00557E21"/>
    <w:rsid w:val="005608EF"/>
    <w:rsid w:val="00560C7B"/>
    <w:rsid w:val="00561D52"/>
    <w:rsid w:val="00564661"/>
    <w:rsid w:val="005670AC"/>
    <w:rsid w:val="005714B5"/>
    <w:rsid w:val="00571F68"/>
    <w:rsid w:val="00581246"/>
    <w:rsid w:val="00581B56"/>
    <w:rsid w:val="00582286"/>
    <w:rsid w:val="00584CD4"/>
    <w:rsid w:val="00586597"/>
    <w:rsid w:val="00586AAC"/>
    <w:rsid w:val="00587EC8"/>
    <w:rsid w:val="005929DB"/>
    <w:rsid w:val="0059300C"/>
    <w:rsid w:val="00593AB1"/>
    <w:rsid w:val="00595AD1"/>
    <w:rsid w:val="0059784E"/>
    <w:rsid w:val="005A0C80"/>
    <w:rsid w:val="005A1A94"/>
    <w:rsid w:val="005A1BA8"/>
    <w:rsid w:val="005A24AD"/>
    <w:rsid w:val="005A504F"/>
    <w:rsid w:val="005A53C0"/>
    <w:rsid w:val="005A676D"/>
    <w:rsid w:val="005B3E9F"/>
    <w:rsid w:val="005B554C"/>
    <w:rsid w:val="005B5E9B"/>
    <w:rsid w:val="005C0A93"/>
    <w:rsid w:val="005C6F23"/>
    <w:rsid w:val="005C7698"/>
    <w:rsid w:val="005D5256"/>
    <w:rsid w:val="005E24D6"/>
    <w:rsid w:val="005E254F"/>
    <w:rsid w:val="005E409C"/>
    <w:rsid w:val="005E4D34"/>
    <w:rsid w:val="005E4E77"/>
    <w:rsid w:val="005E533C"/>
    <w:rsid w:val="005F3667"/>
    <w:rsid w:val="005F4CC3"/>
    <w:rsid w:val="005F7371"/>
    <w:rsid w:val="00600FF9"/>
    <w:rsid w:val="00603E24"/>
    <w:rsid w:val="00604C1F"/>
    <w:rsid w:val="00604FDD"/>
    <w:rsid w:val="00605625"/>
    <w:rsid w:val="00606E0B"/>
    <w:rsid w:val="00613323"/>
    <w:rsid w:val="00614EF0"/>
    <w:rsid w:val="0061520F"/>
    <w:rsid w:val="00615B11"/>
    <w:rsid w:val="006171AE"/>
    <w:rsid w:val="006173D6"/>
    <w:rsid w:val="006176B3"/>
    <w:rsid w:val="00617932"/>
    <w:rsid w:val="00622085"/>
    <w:rsid w:val="00622764"/>
    <w:rsid w:val="00624653"/>
    <w:rsid w:val="00625251"/>
    <w:rsid w:val="006267EE"/>
    <w:rsid w:val="00627055"/>
    <w:rsid w:val="006344A3"/>
    <w:rsid w:val="00652AB8"/>
    <w:rsid w:val="006537FF"/>
    <w:rsid w:val="00654C73"/>
    <w:rsid w:val="006550BD"/>
    <w:rsid w:val="00656174"/>
    <w:rsid w:val="00660886"/>
    <w:rsid w:val="006659CE"/>
    <w:rsid w:val="00667996"/>
    <w:rsid w:val="00670258"/>
    <w:rsid w:val="00670CED"/>
    <w:rsid w:val="00670F3A"/>
    <w:rsid w:val="006721D6"/>
    <w:rsid w:val="006730C2"/>
    <w:rsid w:val="00676821"/>
    <w:rsid w:val="00677B95"/>
    <w:rsid w:val="006802CF"/>
    <w:rsid w:val="006819CA"/>
    <w:rsid w:val="00682D7E"/>
    <w:rsid w:val="00683635"/>
    <w:rsid w:val="00683FE9"/>
    <w:rsid w:val="006843CC"/>
    <w:rsid w:val="006866B4"/>
    <w:rsid w:val="00690731"/>
    <w:rsid w:val="006A07C4"/>
    <w:rsid w:val="006A1A69"/>
    <w:rsid w:val="006A3994"/>
    <w:rsid w:val="006A3A6F"/>
    <w:rsid w:val="006A4678"/>
    <w:rsid w:val="006A4B90"/>
    <w:rsid w:val="006B478F"/>
    <w:rsid w:val="006B7215"/>
    <w:rsid w:val="006B7BFE"/>
    <w:rsid w:val="006C0470"/>
    <w:rsid w:val="006C0D56"/>
    <w:rsid w:val="006C16F0"/>
    <w:rsid w:val="006C1FD7"/>
    <w:rsid w:val="006C39B8"/>
    <w:rsid w:val="006D0B7D"/>
    <w:rsid w:val="006D3D33"/>
    <w:rsid w:val="006E16A4"/>
    <w:rsid w:val="006E35FA"/>
    <w:rsid w:val="006E75A6"/>
    <w:rsid w:val="007014B3"/>
    <w:rsid w:val="007076D3"/>
    <w:rsid w:val="0071483C"/>
    <w:rsid w:val="00715CCD"/>
    <w:rsid w:val="00716FD1"/>
    <w:rsid w:val="00720F52"/>
    <w:rsid w:val="00721535"/>
    <w:rsid w:val="0072319F"/>
    <w:rsid w:val="00725B81"/>
    <w:rsid w:val="00726A40"/>
    <w:rsid w:val="007359BF"/>
    <w:rsid w:val="00740A02"/>
    <w:rsid w:val="00740F4A"/>
    <w:rsid w:val="007458DE"/>
    <w:rsid w:val="00746CB5"/>
    <w:rsid w:val="00747F8D"/>
    <w:rsid w:val="00750F07"/>
    <w:rsid w:val="00751213"/>
    <w:rsid w:val="007548DC"/>
    <w:rsid w:val="00756E44"/>
    <w:rsid w:val="0076049C"/>
    <w:rsid w:val="00761488"/>
    <w:rsid w:val="0076158E"/>
    <w:rsid w:val="0078206E"/>
    <w:rsid w:val="0078264E"/>
    <w:rsid w:val="0079581A"/>
    <w:rsid w:val="00795AFA"/>
    <w:rsid w:val="00795CCD"/>
    <w:rsid w:val="007969BF"/>
    <w:rsid w:val="007A0939"/>
    <w:rsid w:val="007A13C8"/>
    <w:rsid w:val="007A41CA"/>
    <w:rsid w:val="007A4C58"/>
    <w:rsid w:val="007A5AED"/>
    <w:rsid w:val="007A63DB"/>
    <w:rsid w:val="007A7174"/>
    <w:rsid w:val="007A777C"/>
    <w:rsid w:val="007B0656"/>
    <w:rsid w:val="007B1683"/>
    <w:rsid w:val="007B1FD8"/>
    <w:rsid w:val="007B3B46"/>
    <w:rsid w:val="007B3DB5"/>
    <w:rsid w:val="007B4505"/>
    <w:rsid w:val="007B5E54"/>
    <w:rsid w:val="007B6349"/>
    <w:rsid w:val="007C340A"/>
    <w:rsid w:val="007C4D7B"/>
    <w:rsid w:val="007D000F"/>
    <w:rsid w:val="007D1B94"/>
    <w:rsid w:val="007D26B1"/>
    <w:rsid w:val="007D2C31"/>
    <w:rsid w:val="007D305D"/>
    <w:rsid w:val="007D4C22"/>
    <w:rsid w:val="007E0903"/>
    <w:rsid w:val="007E25F2"/>
    <w:rsid w:val="007E4B6F"/>
    <w:rsid w:val="007E50F5"/>
    <w:rsid w:val="007E660F"/>
    <w:rsid w:val="007F05CF"/>
    <w:rsid w:val="007F068B"/>
    <w:rsid w:val="007F188A"/>
    <w:rsid w:val="007F19FC"/>
    <w:rsid w:val="007F4ED7"/>
    <w:rsid w:val="007F7F8D"/>
    <w:rsid w:val="00805BC2"/>
    <w:rsid w:val="00805DAA"/>
    <w:rsid w:val="00806B25"/>
    <w:rsid w:val="00810415"/>
    <w:rsid w:val="00810FBA"/>
    <w:rsid w:val="00811144"/>
    <w:rsid w:val="00815D97"/>
    <w:rsid w:val="00821D28"/>
    <w:rsid w:val="00830935"/>
    <w:rsid w:val="008343A6"/>
    <w:rsid w:val="00843F96"/>
    <w:rsid w:val="00844D98"/>
    <w:rsid w:val="00845FC8"/>
    <w:rsid w:val="00851B65"/>
    <w:rsid w:val="008528D9"/>
    <w:rsid w:val="00853703"/>
    <w:rsid w:val="0085458D"/>
    <w:rsid w:val="008570C6"/>
    <w:rsid w:val="0085715A"/>
    <w:rsid w:val="00857F2C"/>
    <w:rsid w:val="00861B13"/>
    <w:rsid w:val="008700D0"/>
    <w:rsid w:val="008716E6"/>
    <w:rsid w:val="00877FB8"/>
    <w:rsid w:val="00881194"/>
    <w:rsid w:val="00886708"/>
    <w:rsid w:val="008908F5"/>
    <w:rsid w:val="00890C52"/>
    <w:rsid w:val="00890FC3"/>
    <w:rsid w:val="00891AF9"/>
    <w:rsid w:val="0089211B"/>
    <w:rsid w:val="0089290D"/>
    <w:rsid w:val="0089559F"/>
    <w:rsid w:val="0089596B"/>
    <w:rsid w:val="00895986"/>
    <w:rsid w:val="008967C2"/>
    <w:rsid w:val="008967C5"/>
    <w:rsid w:val="008979CE"/>
    <w:rsid w:val="008A37BD"/>
    <w:rsid w:val="008A5B2B"/>
    <w:rsid w:val="008A6803"/>
    <w:rsid w:val="008B642B"/>
    <w:rsid w:val="008C221A"/>
    <w:rsid w:val="008C39AB"/>
    <w:rsid w:val="008C5CBD"/>
    <w:rsid w:val="008D0F67"/>
    <w:rsid w:val="008D5473"/>
    <w:rsid w:val="008D68D2"/>
    <w:rsid w:val="008E160D"/>
    <w:rsid w:val="008E1FC9"/>
    <w:rsid w:val="008F1653"/>
    <w:rsid w:val="008F2D44"/>
    <w:rsid w:val="008F3373"/>
    <w:rsid w:val="008F43CC"/>
    <w:rsid w:val="008F6C91"/>
    <w:rsid w:val="00902E9F"/>
    <w:rsid w:val="00903C00"/>
    <w:rsid w:val="00903E9C"/>
    <w:rsid w:val="0090443E"/>
    <w:rsid w:val="0090756E"/>
    <w:rsid w:val="00907D77"/>
    <w:rsid w:val="0091185E"/>
    <w:rsid w:val="00912618"/>
    <w:rsid w:val="00912BF8"/>
    <w:rsid w:val="0091622B"/>
    <w:rsid w:val="00923EF4"/>
    <w:rsid w:val="00925433"/>
    <w:rsid w:val="00943062"/>
    <w:rsid w:val="009505D1"/>
    <w:rsid w:val="009554DA"/>
    <w:rsid w:val="00956161"/>
    <w:rsid w:val="00956A8E"/>
    <w:rsid w:val="00957993"/>
    <w:rsid w:val="00960087"/>
    <w:rsid w:val="00960138"/>
    <w:rsid w:val="00961404"/>
    <w:rsid w:val="00963E41"/>
    <w:rsid w:val="0096673B"/>
    <w:rsid w:val="0096683C"/>
    <w:rsid w:val="00967E1F"/>
    <w:rsid w:val="00972B0D"/>
    <w:rsid w:val="00984219"/>
    <w:rsid w:val="0098444B"/>
    <w:rsid w:val="00993FC7"/>
    <w:rsid w:val="00997A0E"/>
    <w:rsid w:val="00997DB7"/>
    <w:rsid w:val="009A5B04"/>
    <w:rsid w:val="009B6271"/>
    <w:rsid w:val="009B669D"/>
    <w:rsid w:val="009C14B7"/>
    <w:rsid w:val="009C1EDE"/>
    <w:rsid w:val="009C32D8"/>
    <w:rsid w:val="009C3B0C"/>
    <w:rsid w:val="009C61F1"/>
    <w:rsid w:val="009C6256"/>
    <w:rsid w:val="009D241D"/>
    <w:rsid w:val="009D5182"/>
    <w:rsid w:val="009E0F01"/>
    <w:rsid w:val="009E4B2D"/>
    <w:rsid w:val="009E4FF2"/>
    <w:rsid w:val="009E58A6"/>
    <w:rsid w:val="009E6F41"/>
    <w:rsid w:val="009E7FD8"/>
    <w:rsid w:val="009F1534"/>
    <w:rsid w:val="009F7245"/>
    <w:rsid w:val="00A01082"/>
    <w:rsid w:val="00A0150B"/>
    <w:rsid w:val="00A02118"/>
    <w:rsid w:val="00A0297E"/>
    <w:rsid w:val="00A0369C"/>
    <w:rsid w:val="00A04BC3"/>
    <w:rsid w:val="00A04D88"/>
    <w:rsid w:val="00A14645"/>
    <w:rsid w:val="00A17846"/>
    <w:rsid w:val="00A26949"/>
    <w:rsid w:val="00A304C3"/>
    <w:rsid w:val="00A31163"/>
    <w:rsid w:val="00A320C4"/>
    <w:rsid w:val="00A33A7D"/>
    <w:rsid w:val="00A348CB"/>
    <w:rsid w:val="00A35175"/>
    <w:rsid w:val="00A44457"/>
    <w:rsid w:val="00A536BE"/>
    <w:rsid w:val="00A53E3D"/>
    <w:rsid w:val="00A60F0E"/>
    <w:rsid w:val="00A6791C"/>
    <w:rsid w:val="00A75EB4"/>
    <w:rsid w:val="00A82815"/>
    <w:rsid w:val="00A86FBC"/>
    <w:rsid w:val="00A94C2D"/>
    <w:rsid w:val="00A94CC9"/>
    <w:rsid w:val="00A950AC"/>
    <w:rsid w:val="00A961D0"/>
    <w:rsid w:val="00AA1FAB"/>
    <w:rsid w:val="00AA4771"/>
    <w:rsid w:val="00AB2BEF"/>
    <w:rsid w:val="00AB3428"/>
    <w:rsid w:val="00AB3779"/>
    <w:rsid w:val="00AB61BE"/>
    <w:rsid w:val="00AB7B6A"/>
    <w:rsid w:val="00AC0219"/>
    <w:rsid w:val="00AC24A3"/>
    <w:rsid w:val="00AC3B9B"/>
    <w:rsid w:val="00AD2D29"/>
    <w:rsid w:val="00AD63F4"/>
    <w:rsid w:val="00AD6834"/>
    <w:rsid w:val="00AD7ABC"/>
    <w:rsid w:val="00AE06F1"/>
    <w:rsid w:val="00AE25BC"/>
    <w:rsid w:val="00AE4550"/>
    <w:rsid w:val="00AE6E6A"/>
    <w:rsid w:val="00AF0942"/>
    <w:rsid w:val="00AF0D17"/>
    <w:rsid w:val="00AF0EB5"/>
    <w:rsid w:val="00AF2B34"/>
    <w:rsid w:val="00AF4474"/>
    <w:rsid w:val="00AF77C7"/>
    <w:rsid w:val="00B00929"/>
    <w:rsid w:val="00B036EC"/>
    <w:rsid w:val="00B04CFE"/>
    <w:rsid w:val="00B05253"/>
    <w:rsid w:val="00B075D4"/>
    <w:rsid w:val="00B11B36"/>
    <w:rsid w:val="00B129E3"/>
    <w:rsid w:val="00B20C64"/>
    <w:rsid w:val="00B212B1"/>
    <w:rsid w:val="00B21809"/>
    <w:rsid w:val="00B34792"/>
    <w:rsid w:val="00B35BA0"/>
    <w:rsid w:val="00B37F3F"/>
    <w:rsid w:val="00B43030"/>
    <w:rsid w:val="00B446E3"/>
    <w:rsid w:val="00B448AD"/>
    <w:rsid w:val="00B44E16"/>
    <w:rsid w:val="00B46A64"/>
    <w:rsid w:val="00B46B38"/>
    <w:rsid w:val="00B51673"/>
    <w:rsid w:val="00B52F3F"/>
    <w:rsid w:val="00B616E0"/>
    <w:rsid w:val="00B618DF"/>
    <w:rsid w:val="00B6232F"/>
    <w:rsid w:val="00B62F13"/>
    <w:rsid w:val="00B64264"/>
    <w:rsid w:val="00B65485"/>
    <w:rsid w:val="00B67C19"/>
    <w:rsid w:val="00B74231"/>
    <w:rsid w:val="00B74BC9"/>
    <w:rsid w:val="00B7621E"/>
    <w:rsid w:val="00B82A95"/>
    <w:rsid w:val="00B83AFF"/>
    <w:rsid w:val="00B85A17"/>
    <w:rsid w:val="00B85D0A"/>
    <w:rsid w:val="00B86DD1"/>
    <w:rsid w:val="00B947C6"/>
    <w:rsid w:val="00B96B4A"/>
    <w:rsid w:val="00B977DA"/>
    <w:rsid w:val="00B97FF8"/>
    <w:rsid w:val="00BA407B"/>
    <w:rsid w:val="00BA62BF"/>
    <w:rsid w:val="00BA72A1"/>
    <w:rsid w:val="00BA72EA"/>
    <w:rsid w:val="00BB0517"/>
    <w:rsid w:val="00BB07A5"/>
    <w:rsid w:val="00BB5F28"/>
    <w:rsid w:val="00BC0A3A"/>
    <w:rsid w:val="00BC0F4A"/>
    <w:rsid w:val="00BC1169"/>
    <w:rsid w:val="00BD061F"/>
    <w:rsid w:val="00BD0DC9"/>
    <w:rsid w:val="00BD5370"/>
    <w:rsid w:val="00BD7F03"/>
    <w:rsid w:val="00BE4CBA"/>
    <w:rsid w:val="00BE6799"/>
    <w:rsid w:val="00BE7711"/>
    <w:rsid w:val="00BF3449"/>
    <w:rsid w:val="00C0017B"/>
    <w:rsid w:val="00C02ED9"/>
    <w:rsid w:val="00C03E84"/>
    <w:rsid w:val="00C050B4"/>
    <w:rsid w:val="00C1192F"/>
    <w:rsid w:val="00C12526"/>
    <w:rsid w:val="00C13F2A"/>
    <w:rsid w:val="00C17DED"/>
    <w:rsid w:val="00C2022D"/>
    <w:rsid w:val="00C217C9"/>
    <w:rsid w:val="00C235B4"/>
    <w:rsid w:val="00C23CBE"/>
    <w:rsid w:val="00C2486F"/>
    <w:rsid w:val="00C24E7A"/>
    <w:rsid w:val="00C2628E"/>
    <w:rsid w:val="00C317AB"/>
    <w:rsid w:val="00C44182"/>
    <w:rsid w:val="00C47056"/>
    <w:rsid w:val="00C476C5"/>
    <w:rsid w:val="00C55C06"/>
    <w:rsid w:val="00C570E6"/>
    <w:rsid w:val="00C613EF"/>
    <w:rsid w:val="00C642E9"/>
    <w:rsid w:val="00C679F6"/>
    <w:rsid w:val="00C73257"/>
    <w:rsid w:val="00C74DD3"/>
    <w:rsid w:val="00C7732C"/>
    <w:rsid w:val="00C81104"/>
    <w:rsid w:val="00C864D4"/>
    <w:rsid w:val="00C86862"/>
    <w:rsid w:val="00C90ADB"/>
    <w:rsid w:val="00C9588B"/>
    <w:rsid w:val="00C960A7"/>
    <w:rsid w:val="00CA2962"/>
    <w:rsid w:val="00CA2B7C"/>
    <w:rsid w:val="00CA3B73"/>
    <w:rsid w:val="00CA4DE5"/>
    <w:rsid w:val="00CA7826"/>
    <w:rsid w:val="00CB1190"/>
    <w:rsid w:val="00CB1E30"/>
    <w:rsid w:val="00CB2C27"/>
    <w:rsid w:val="00CB2DB8"/>
    <w:rsid w:val="00CB343D"/>
    <w:rsid w:val="00CB55A1"/>
    <w:rsid w:val="00CC06C8"/>
    <w:rsid w:val="00CC0705"/>
    <w:rsid w:val="00CC12AB"/>
    <w:rsid w:val="00CC2E21"/>
    <w:rsid w:val="00CC3963"/>
    <w:rsid w:val="00CC4F66"/>
    <w:rsid w:val="00CC4FB2"/>
    <w:rsid w:val="00CC7211"/>
    <w:rsid w:val="00CD186D"/>
    <w:rsid w:val="00CD268A"/>
    <w:rsid w:val="00CD5F37"/>
    <w:rsid w:val="00CE4C60"/>
    <w:rsid w:val="00CE7C3A"/>
    <w:rsid w:val="00CF1220"/>
    <w:rsid w:val="00CF29B3"/>
    <w:rsid w:val="00CF4333"/>
    <w:rsid w:val="00CF57CC"/>
    <w:rsid w:val="00CF5958"/>
    <w:rsid w:val="00D004F3"/>
    <w:rsid w:val="00D01E75"/>
    <w:rsid w:val="00D02F98"/>
    <w:rsid w:val="00D03457"/>
    <w:rsid w:val="00D05A70"/>
    <w:rsid w:val="00D136F3"/>
    <w:rsid w:val="00D14CCA"/>
    <w:rsid w:val="00D15B21"/>
    <w:rsid w:val="00D201BD"/>
    <w:rsid w:val="00D20233"/>
    <w:rsid w:val="00D26C45"/>
    <w:rsid w:val="00D27A38"/>
    <w:rsid w:val="00D30516"/>
    <w:rsid w:val="00D31460"/>
    <w:rsid w:val="00D359B1"/>
    <w:rsid w:val="00D37E25"/>
    <w:rsid w:val="00D37ECF"/>
    <w:rsid w:val="00D42B8D"/>
    <w:rsid w:val="00D43364"/>
    <w:rsid w:val="00D46395"/>
    <w:rsid w:val="00D47A7F"/>
    <w:rsid w:val="00D55627"/>
    <w:rsid w:val="00D65A59"/>
    <w:rsid w:val="00D71E94"/>
    <w:rsid w:val="00D73E48"/>
    <w:rsid w:val="00D751BE"/>
    <w:rsid w:val="00D76E09"/>
    <w:rsid w:val="00D77528"/>
    <w:rsid w:val="00D81A55"/>
    <w:rsid w:val="00D81F6B"/>
    <w:rsid w:val="00D85B9B"/>
    <w:rsid w:val="00D91C88"/>
    <w:rsid w:val="00D94C37"/>
    <w:rsid w:val="00D95318"/>
    <w:rsid w:val="00D96731"/>
    <w:rsid w:val="00DA040B"/>
    <w:rsid w:val="00DA0B9D"/>
    <w:rsid w:val="00DA0E7A"/>
    <w:rsid w:val="00DA4D0D"/>
    <w:rsid w:val="00DA5BEC"/>
    <w:rsid w:val="00DA7C16"/>
    <w:rsid w:val="00DB2B8C"/>
    <w:rsid w:val="00DC0EEE"/>
    <w:rsid w:val="00DC1AC7"/>
    <w:rsid w:val="00DC21D7"/>
    <w:rsid w:val="00DC2E34"/>
    <w:rsid w:val="00DD1BFA"/>
    <w:rsid w:val="00DD4502"/>
    <w:rsid w:val="00DD4EB6"/>
    <w:rsid w:val="00DD51A1"/>
    <w:rsid w:val="00DD70D5"/>
    <w:rsid w:val="00DD7CFB"/>
    <w:rsid w:val="00DE1BCB"/>
    <w:rsid w:val="00DE60ED"/>
    <w:rsid w:val="00DF4450"/>
    <w:rsid w:val="00DF7D4D"/>
    <w:rsid w:val="00E043C7"/>
    <w:rsid w:val="00E050A6"/>
    <w:rsid w:val="00E06657"/>
    <w:rsid w:val="00E13DDF"/>
    <w:rsid w:val="00E1625C"/>
    <w:rsid w:val="00E1671C"/>
    <w:rsid w:val="00E216A8"/>
    <w:rsid w:val="00E2245C"/>
    <w:rsid w:val="00E22737"/>
    <w:rsid w:val="00E24202"/>
    <w:rsid w:val="00E24721"/>
    <w:rsid w:val="00E262D7"/>
    <w:rsid w:val="00E32380"/>
    <w:rsid w:val="00E337A5"/>
    <w:rsid w:val="00E360D4"/>
    <w:rsid w:val="00E367CC"/>
    <w:rsid w:val="00E41E12"/>
    <w:rsid w:val="00E44362"/>
    <w:rsid w:val="00E51BBD"/>
    <w:rsid w:val="00E528E5"/>
    <w:rsid w:val="00E52E96"/>
    <w:rsid w:val="00E543B8"/>
    <w:rsid w:val="00E56B1C"/>
    <w:rsid w:val="00E5799A"/>
    <w:rsid w:val="00E60C14"/>
    <w:rsid w:val="00E6253B"/>
    <w:rsid w:val="00E63A64"/>
    <w:rsid w:val="00E63BF4"/>
    <w:rsid w:val="00E65D69"/>
    <w:rsid w:val="00E70454"/>
    <w:rsid w:val="00E72B54"/>
    <w:rsid w:val="00E73034"/>
    <w:rsid w:val="00E73E99"/>
    <w:rsid w:val="00E77177"/>
    <w:rsid w:val="00E8745F"/>
    <w:rsid w:val="00E911DF"/>
    <w:rsid w:val="00E9552F"/>
    <w:rsid w:val="00E95923"/>
    <w:rsid w:val="00EA483E"/>
    <w:rsid w:val="00EA6C55"/>
    <w:rsid w:val="00EA78D8"/>
    <w:rsid w:val="00EB205D"/>
    <w:rsid w:val="00EB3F5C"/>
    <w:rsid w:val="00EB558A"/>
    <w:rsid w:val="00EC2939"/>
    <w:rsid w:val="00EC3EB0"/>
    <w:rsid w:val="00EC5B0C"/>
    <w:rsid w:val="00EC657B"/>
    <w:rsid w:val="00ED4B77"/>
    <w:rsid w:val="00ED58CE"/>
    <w:rsid w:val="00EE0A6F"/>
    <w:rsid w:val="00EE0CB0"/>
    <w:rsid w:val="00EE2923"/>
    <w:rsid w:val="00EE53CE"/>
    <w:rsid w:val="00EF0AE4"/>
    <w:rsid w:val="00EF0C26"/>
    <w:rsid w:val="00EF3BE4"/>
    <w:rsid w:val="00EF61CE"/>
    <w:rsid w:val="00F024B8"/>
    <w:rsid w:val="00F056F2"/>
    <w:rsid w:val="00F05E75"/>
    <w:rsid w:val="00F10316"/>
    <w:rsid w:val="00F112AF"/>
    <w:rsid w:val="00F145D5"/>
    <w:rsid w:val="00F237E9"/>
    <w:rsid w:val="00F23E13"/>
    <w:rsid w:val="00F25F5E"/>
    <w:rsid w:val="00F3243D"/>
    <w:rsid w:val="00F350E0"/>
    <w:rsid w:val="00F42593"/>
    <w:rsid w:val="00F42719"/>
    <w:rsid w:val="00F467D4"/>
    <w:rsid w:val="00F47420"/>
    <w:rsid w:val="00F50C1C"/>
    <w:rsid w:val="00F53C6F"/>
    <w:rsid w:val="00F61406"/>
    <w:rsid w:val="00F63BD5"/>
    <w:rsid w:val="00F64735"/>
    <w:rsid w:val="00F64EE1"/>
    <w:rsid w:val="00F7073B"/>
    <w:rsid w:val="00F73A44"/>
    <w:rsid w:val="00F73B2B"/>
    <w:rsid w:val="00F835C2"/>
    <w:rsid w:val="00F83925"/>
    <w:rsid w:val="00F8615B"/>
    <w:rsid w:val="00F8681E"/>
    <w:rsid w:val="00FA1A1A"/>
    <w:rsid w:val="00FA6BDF"/>
    <w:rsid w:val="00FA7F87"/>
    <w:rsid w:val="00FB3647"/>
    <w:rsid w:val="00FB465B"/>
    <w:rsid w:val="00FB541F"/>
    <w:rsid w:val="00FB61D2"/>
    <w:rsid w:val="00FB6537"/>
    <w:rsid w:val="00FB76AF"/>
    <w:rsid w:val="00FB7E83"/>
    <w:rsid w:val="00FC64E2"/>
    <w:rsid w:val="00FD7F6D"/>
    <w:rsid w:val="00FE524D"/>
    <w:rsid w:val="00FE6E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005B3"/>
  <w15:chartTrackingRefBased/>
  <w15:docId w15:val="{B5B69DDC-07B2-439F-8C09-581B86B9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237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237E9"/>
  </w:style>
  <w:style w:type="paragraph" w:styleId="Zpat">
    <w:name w:val="footer"/>
    <w:basedOn w:val="Normln"/>
    <w:link w:val="ZpatChar"/>
    <w:uiPriority w:val="99"/>
    <w:unhideWhenUsed/>
    <w:rsid w:val="00F237E9"/>
    <w:pPr>
      <w:tabs>
        <w:tab w:val="center" w:pos="4536"/>
        <w:tab w:val="right" w:pos="9072"/>
      </w:tabs>
      <w:spacing w:after="0" w:line="240" w:lineRule="auto"/>
    </w:pPr>
  </w:style>
  <w:style w:type="character" w:customStyle="1" w:styleId="ZpatChar">
    <w:name w:val="Zápatí Char"/>
    <w:basedOn w:val="Standardnpsmoodstavce"/>
    <w:link w:val="Zpat"/>
    <w:uiPriority w:val="99"/>
    <w:rsid w:val="00F237E9"/>
  </w:style>
  <w:style w:type="paragraph" w:customStyle="1" w:styleId="01Zkladntext">
    <w:name w:val="01_Základní text"/>
    <w:basedOn w:val="Normln"/>
    <w:link w:val="01ZkladntextChar"/>
    <w:qFormat/>
    <w:rsid w:val="00F237E9"/>
    <w:pPr>
      <w:spacing w:after="120"/>
      <w:jc w:val="both"/>
    </w:pPr>
    <w:rPr>
      <w:rFonts w:ascii="Arial" w:hAnsi="Arial" w:cs="Arial"/>
      <w:sz w:val="20"/>
      <w:szCs w:val="20"/>
    </w:rPr>
  </w:style>
  <w:style w:type="character" w:customStyle="1" w:styleId="01ZkladntextChar">
    <w:name w:val="01_Základní text Char"/>
    <w:basedOn w:val="Standardnpsmoodstavce"/>
    <w:link w:val="01Zkladntext"/>
    <w:rsid w:val="00F237E9"/>
    <w:rPr>
      <w:rFonts w:ascii="Arial" w:hAnsi="Arial" w:cs="Arial"/>
      <w:sz w:val="20"/>
      <w:szCs w:val="20"/>
    </w:rPr>
  </w:style>
  <w:style w:type="table" w:styleId="Mkatabulky">
    <w:name w:val="Table Grid"/>
    <w:basedOn w:val="Normlntabulka"/>
    <w:uiPriority w:val="39"/>
    <w:rsid w:val="00F237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Hlavika-nabdka">
    <w:name w:val="14_Hlavička - nabídka"/>
    <w:basedOn w:val="01Zkladntext"/>
    <w:link w:val="14Hlavika-nabdkaChar"/>
    <w:qFormat/>
    <w:rsid w:val="00902E9F"/>
    <w:pPr>
      <w:spacing w:line="240" w:lineRule="auto"/>
      <w:jc w:val="center"/>
    </w:pPr>
    <w:rPr>
      <w:b/>
      <w:bCs/>
      <w:caps/>
      <w:color w:val="170D79"/>
      <w:sz w:val="40"/>
      <w:szCs w:val="40"/>
    </w:rPr>
  </w:style>
  <w:style w:type="character" w:customStyle="1" w:styleId="14Hlavika-nabdkaChar">
    <w:name w:val="14_Hlavička - nabídka Char"/>
    <w:basedOn w:val="01ZkladntextChar"/>
    <w:link w:val="14Hlavika-nabdka"/>
    <w:rsid w:val="00902E9F"/>
    <w:rPr>
      <w:rFonts w:ascii="Arial" w:hAnsi="Arial" w:cs="Arial"/>
      <w:b/>
      <w:bCs/>
      <w:caps/>
      <w:color w:val="170D79"/>
      <w:sz w:val="40"/>
      <w:szCs w:val="40"/>
    </w:rPr>
  </w:style>
  <w:style w:type="paragraph" w:customStyle="1" w:styleId="15Hlavika-ostatn">
    <w:name w:val="15_Hlavička - ostatní"/>
    <w:basedOn w:val="14Hlavika-nabdka"/>
    <w:link w:val="15Hlavika-ostatnChar"/>
    <w:qFormat/>
    <w:rsid w:val="00F237E9"/>
    <w:rPr>
      <w:sz w:val="20"/>
      <w:szCs w:val="20"/>
    </w:rPr>
  </w:style>
  <w:style w:type="character" w:customStyle="1" w:styleId="15Hlavika-ostatnChar">
    <w:name w:val="15_Hlavička - ostatní Char"/>
    <w:basedOn w:val="14Hlavika-nabdkaChar"/>
    <w:link w:val="15Hlavika-ostatn"/>
    <w:rsid w:val="00F237E9"/>
    <w:rPr>
      <w:rFonts w:ascii="Arial" w:hAnsi="Arial" w:cs="Arial"/>
      <w:b/>
      <w:bCs/>
      <w:caps/>
      <w:color w:val="2A148A"/>
      <w:sz w:val="20"/>
      <w:szCs w:val="20"/>
    </w:rPr>
  </w:style>
  <w:style w:type="paragraph" w:customStyle="1" w:styleId="16NzevVZ">
    <w:name w:val="16_Název VZ"/>
    <w:basedOn w:val="14Hlavika-nabdka"/>
    <w:link w:val="16NzevVZChar"/>
    <w:qFormat/>
    <w:rsid w:val="00A26949"/>
  </w:style>
  <w:style w:type="character" w:customStyle="1" w:styleId="16NzevVZChar">
    <w:name w:val="16_Název VZ Char"/>
    <w:basedOn w:val="14Hlavika-nabdkaChar"/>
    <w:link w:val="16NzevVZ"/>
    <w:rsid w:val="00A26949"/>
    <w:rPr>
      <w:rFonts w:ascii="Arial" w:hAnsi="Arial" w:cs="Arial"/>
      <w:b/>
      <w:bCs/>
      <w:caps/>
      <w:color w:val="2A148A"/>
      <w:sz w:val="40"/>
      <w:szCs w:val="40"/>
    </w:rPr>
  </w:style>
  <w:style w:type="paragraph" w:customStyle="1" w:styleId="17Hlavika-zhlav">
    <w:name w:val="17_Hlavička - záhlaví"/>
    <w:basedOn w:val="Zhlav"/>
    <w:link w:val="17Hlavika-zhlavChar"/>
    <w:qFormat/>
    <w:rsid w:val="00925433"/>
    <w:pPr>
      <w:tabs>
        <w:tab w:val="right" w:pos="8846"/>
      </w:tabs>
    </w:pPr>
    <w:rPr>
      <w:rFonts w:ascii="Arial" w:hAnsi="Arial" w:cs="Arial"/>
      <w:color w:val="170C79"/>
      <w:sz w:val="16"/>
      <w:szCs w:val="16"/>
    </w:rPr>
  </w:style>
  <w:style w:type="character" w:customStyle="1" w:styleId="17Hlavika-zhlavChar">
    <w:name w:val="17_Hlavička - záhlaví Char"/>
    <w:basedOn w:val="ZhlavChar"/>
    <w:link w:val="17Hlavika-zhlav"/>
    <w:rsid w:val="00925433"/>
    <w:rPr>
      <w:rFonts w:ascii="Arial" w:hAnsi="Arial" w:cs="Arial"/>
      <w:color w:val="170C79"/>
      <w:sz w:val="16"/>
      <w:szCs w:val="16"/>
    </w:rPr>
  </w:style>
  <w:style w:type="paragraph" w:customStyle="1" w:styleId="18Hlavika-zpat">
    <w:name w:val="18_Hlavička - zápatí"/>
    <w:basedOn w:val="17Hlavika-zhlav"/>
    <w:link w:val="18Hlavika-zpatChar"/>
    <w:qFormat/>
    <w:rsid w:val="00E050A6"/>
    <w:pPr>
      <w:jc w:val="both"/>
    </w:pPr>
  </w:style>
  <w:style w:type="character" w:customStyle="1" w:styleId="18Hlavika-zpatChar">
    <w:name w:val="18_Hlavička - zápatí Char"/>
    <w:basedOn w:val="17Hlavika-zhlavChar"/>
    <w:link w:val="18Hlavika-zpat"/>
    <w:rsid w:val="00E050A6"/>
    <w:rPr>
      <w:rFonts w:ascii="Arial" w:hAnsi="Arial" w:cs="Arial"/>
      <w:color w:val="2A148A"/>
      <w:sz w:val="16"/>
      <w:szCs w:val="16"/>
    </w:rPr>
  </w:style>
  <w:style w:type="paragraph" w:customStyle="1" w:styleId="02lnek">
    <w:name w:val="02_Článek"/>
    <w:basedOn w:val="01Zkladntext"/>
    <w:link w:val="02lnekChar"/>
    <w:qFormat/>
    <w:rsid w:val="00E73E99"/>
    <w:pPr>
      <w:keepNext/>
      <w:numPr>
        <w:numId w:val="1"/>
      </w:numPr>
      <w:tabs>
        <w:tab w:val="left" w:pos="426"/>
      </w:tabs>
      <w:spacing w:before="240" w:after="240"/>
      <w:jc w:val="center"/>
    </w:pPr>
    <w:rPr>
      <w:b/>
      <w:bCs/>
      <w:color w:val="170D79"/>
      <w:sz w:val="24"/>
      <w:szCs w:val="24"/>
    </w:rPr>
  </w:style>
  <w:style w:type="character" w:customStyle="1" w:styleId="02lnekChar">
    <w:name w:val="02_Článek Char"/>
    <w:basedOn w:val="01ZkladntextChar"/>
    <w:link w:val="02lnek"/>
    <w:rsid w:val="00E73E99"/>
    <w:rPr>
      <w:rFonts w:ascii="Arial" w:hAnsi="Arial" w:cs="Arial"/>
      <w:b/>
      <w:bCs/>
      <w:color w:val="170D79"/>
      <w:sz w:val="24"/>
      <w:szCs w:val="24"/>
    </w:rPr>
  </w:style>
  <w:style w:type="paragraph" w:customStyle="1" w:styleId="03Podlnek">
    <w:name w:val="03_Podčlánek"/>
    <w:basedOn w:val="01Zkladntext"/>
    <w:link w:val="03PodlnekChar"/>
    <w:qFormat/>
    <w:rsid w:val="00CE7C3A"/>
    <w:pPr>
      <w:keepNext/>
      <w:numPr>
        <w:ilvl w:val="1"/>
        <w:numId w:val="1"/>
      </w:numPr>
      <w:tabs>
        <w:tab w:val="clear" w:pos="567"/>
        <w:tab w:val="num" w:pos="426"/>
      </w:tabs>
      <w:spacing w:before="120"/>
      <w:ind w:left="426" w:hanging="426"/>
    </w:pPr>
    <w:rPr>
      <w:b/>
      <w:bCs/>
      <w:color w:val="170D79"/>
      <w:sz w:val="22"/>
      <w:szCs w:val="22"/>
    </w:rPr>
  </w:style>
  <w:style w:type="character" w:customStyle="1" w:styleId="03PodlnekChar">
    <w:name w:val="03_Podčlánek Char"/>
    <w:basedOn w:val="01ZkladntextChar"/>
    <w:link w:val="03Podlnek"/>
    <w:rsid w:val="00CE7C3A"/>
    <w:rPr>
      <w:rFonts w:ascii="Arial" w:hAnsi="Arial" w:cs="Arial"/>
      <w:b/>
      <w:bCs/>
      <w:color w:val="170D79"/>
      <w:sz w:val="20"/>
      <w:szCs w:val="20"/>
    </w:rPr>
  </w:style>
  <w:style w:type="paragraph" w:customStyle="1" w:styleId="04Bod">
    <w:name w:val="04_Bod"/>
    <w:basedOn w:val="01Zkladntext"/>
    <w:link w:val="04BodChar"/>
    <w:qFormat/>
    <w:rsid w:val="00625251"/>
    <w:pPr>
      <w:keepNext/>
      <w:numPr>
        <w:ilvl w:val="2"/>
        <w:numId w:val="1"/>
      </w:numPr>
      <w:spacing w:before="120"/>
    </w:pPr>
    <w:rPr>
      <w:b/>
      <w:bCs/>
      <w:i/>
      <w:iCs/>
      <w:color w:val="170D79"/>
    </w:rPr>
  </w:style>
  <w:style w:type="character" w:customStyle="1" w:styleId="04BodChar">
    <w:name w:val="04_Bod Char"/>
    <w:basedOn w:val="01ZkladntextChar"/>
    <w:link w:val="04Bod"/>
    <w:rsid w:val="00625251"/>
    <w:rPr>
      <w:rFonts w:ascii="Arial" w:hAnsi="Arial" w:cs="Arial"/>
      <w:b/>
      <w:bCs/>
      <w:i/>
      <w:iCs/>
      <w:color w:val="170D79"/>
      <w:sz w:val="20"/>
      <w:szCs w:val="20"/>
    </w:rPr>
  </w:style>
  <w:style w:type="paragraph" w:customStyle="1" w:styleId="05Odstavecslovan">
    <w:name w:val="05_Odstavec číslovaný"/>
    <w:basedOn w:val="01Zkladntext"/>
    <w:link w:val="05OdstavecslovanChar"/>
    <w:qFormat/>
    <w:rsid w:val="00E13DDF"/>
    <w:pPr>
      <w:numPr>
        <w:ilvl w:val="3"/>
        <w:numId w:val="1"/>
      </w:numPr>
      <w:tabs>
        <w:tab w:val="clear" w:pos="425"/>
        <w:tab w:val="num" w:pos="426"/>
      </w:tabs>
      <w:ind w:left="426" w:hanging="426"/>
    </w:pPr>
  </w:style>
  <w:style w:type="character" w:customStyle="1" w:styleId="05OdstavecslovanChar">
    <w:name w:val="05_Odstavec číslovaný Char"/>
    <w:basedOn w:val="01ZkladntextChar"/>
    <w:link w:val="05Odstavecslovan"/>
    <w:rsid w:val="00E13DDF"/>
    <w:rPr>
      <w:rFonts w:ascii="Arial" w:hAnsi="Arial" w:cs="Arial"/>
      <w:sz w:val="20"/>
      <w:szCs w:val="20"/>
    </w:rPr>
  </w:style>
  <w:style w:type="paragraph" w:customStyle="1" w:styleId="06Odstavecneslovan">
    <w:name w:val="06_Odstavec nečíslovaný"/>
    <w:basedOn w:val="01Zkladntext"/>
    <w:link w:val="06OdstavecneslovanChar"/>
    <w:qFormat/>
    <w:rsid w:val="00113496"/>
    <w:pPr>
      <w:numPr>
        <w:ilvl w:val="4"/>
        <w:numId w:val="1"/>
      </w:numPr>
      <w:tabs>
        <w:tab w:val="clear" w:pos="0"/>
        <w:tab w:val="num" w:pos="426"/>
      </w:tabs>
      <w:ind w:left="426"/>
    </w:pPr>
  </w:style>
  <w:style w:type="character" w:customStyle="1" w:styleId="06OdstavecneslovanChar">
    <w:name w:val="06_Odstavec nečíslovaný Char"/>
    <w:basedOn w:val="01ZkladntextChar"/>
    <w:link w:val="06Odstavecneslovan"/>
    <w:rsid w:val="00113496"/>
    <w:rPr>
      <w:rFonts w:ascii="Arial" w:hAnsi="Arial" w:cs="Arial"/>
      <w:sz w:val="20"/>
      <w:szCs w:val="20"/>
    </w:rPr>
  </w:style>
  <w:style w:type="paragraph" w:customStyle="1" w:styleId="07Psmeno">
    <w:name w:val="07_Písmeno"/>
    <w:basedOn w:val="01Zkladntext"/>
    <w:link w:val="07PsmenoChar"/>
    <w:qFormat/>
    <w:rsid w:val="00113496"/>
    <w:pPr>
      <w:numPr>
        <w:ilvl w:val="5"/>
        <w:numId w:val="1"/>
      </w:numPr>
      <w:ind w:hanging="425"/>
      <w:contextualSpacing/>
    </w:pPr>
  </w:style>
  <w:style w:type="character" w:customStyle="1" w:styleId="07PsmenoChar">
    <w:name w:val="07_Písmeno Char"/>
    <w:basedOn w:val="01ZkladntextChar"/>
    <w:link w:val="07Psmeno"/>
    <w:rsid w:val="00113496"/>
    <w:rPr>
      <w:rFonts w:ascii="Arial" w:hAnsi="Arial" w:cs="Arial"/>
      <w:sz w:val="20"/>
      <w:szCs w:val="20"/>
    </w:rPr>
  </w:style>
  <w:style w:type="paragraph" w:customStyle="1" w:styleId="09Odrka">
    <w:name w:val="09_Odrážka"/>
    <w:basedOn w:val="01Zkladntext"/>
    <w:link w:val="09OdrkaChar"/>
    <w:qFormat/>
    <w:rsid w:val="002B3A55"/>
    <w:pPr>
      <w:numPr>
        <w:ilvl w:val="7"/>
        <w:numId w:val="1"/>
      </w:numPr>
      <w:tabs>
        <w:tab w:val="left" w:pos="1276"/>
      </w:tabs>
      <w:contextualSpacing/>
    </w:pPr>
  </w:style>
  <w:style w:type="character" w:customStyle="1" w:styleId="09OdrkaChar">
    <w:name w:val="09_Odrážka Char"/>
    <w:basedOn w:val="01ZkladntextChar"/>
    <w:link w:val="09Odrka"/>
    <w:rsid w:val="002B3A55"/>
    <w:rPr>
      <w:rFonts w:ascii="Arial" w:hAnsi="Arial" w:cs="Arial"/>
      <w:sz w:val="20"/>
      <w:szCs w:val="20"/>
    </w:rPr>
  </w:style>
  <w:style w:type="paragraph" w:customStyle="1" w:styleId="08Textpodpsm">
    <w:name w:val="08_Text pod písm."/>
    <w:basedOn w:val="07Psmeno"/>
    <w:link w:val="08TextpodpsmChar"/>
    <w:qFormat/>
    <w:rsid w:val="00113496"/>
    <w:pPr>
      <w:numPr>
        <w:ilvl w:val="6"/>
      </w:numPr>
      <w:tabs>
        <w:tab w:val="left" w:pos="851"/>
      </w:tabs>
    </w:pPr>
  </w:style>
  <w:style w:type="character" w:customStyle="1" w:styleId="08TextpodpsmChar">
    <w:name w:val="08_Text pod písm. Char"/>
    <w:basedOn w:val="07PsmenoChar"/>
    <w:link w:val="08Textpodpsm"/>
    <w:rsid w:val="00113496"/>
    <w:rPr>
      <w:rFonts w:ascii="Arial" w:hAnsi="Arial" w:cs="Arial"/>
      <w:sz w:val="20"/>
      <w:szCs w:val="20"/>
    </w:rPr>
  </w:style>
  <w:style w:type="paragraph" w:customStyle="1" w:styleId="10Textpododr">
    <w:name w:val="10_Text pod odr."/>
    <w:basedOn w:val="09Odrka"/>
    <w:link w:val="10TextpododrChar"/>
    <w:qFormat/>
    <w:rsid w:val="00113496"/>
    <w:pPr>
      <w:numPr>
        <w:ilvl w:val="8"/>
      </w:numPr>
      <w:tabs>
        <w:tab w:val="clear" w:pos="1276"/>
      </w:tabs>
    </w:pPr>
  </w:style>
  <w:style w:type="character" w:customStyle="1" w:styleId="10TextpododrChar">
    <w:name w:val="10_Text pod odr. Char"/>
    <w:basedOn w:val="09OdrkaChar"/>
    <w:link w:val="10Textpododr"/>
    <w:rsid w:val="00113496"/>
    <w:rPr>
      <w:rFonts w:ascii="Arial" w:hAnsi="Arial" w:cs="Arial"/>
      <w:sz w:val="20"/>
      <w:szCs w:val="20"/>
    </w:rPr>
  </w:style>
  <w:style w:type="paragraph" w:customStyle="1" w:styleId="12Tabulkavlevo">
    <w:name w:val="12_Tabulka vlevo"/>
    <w:basedOn w:val="01Zkladntext"/>
    <w:link w:val="12TabulkavlevoChar"/>
    <w:qFormat/>
    <w:rsid w:val="007A41CA"/>
    <w:pPr>
      <w:spacing w:before="60" w:after="60" w:line="240" w:lineRule="auto"/>
    </w:pPr>
  </w:style>
  <w:style w:type="character" w:customStyle="1" w:styleId="12TabulkavlevoChar">
    <w:name w:val="12_Tabulka vlevo Char"/>
    <w:basedOn w:val="01ZkladntextChar"/>
    <w:link w:val="12Tabulkavlevo"/>
    <w:rsid w:val="007A41CA"/>
    <w:rPr>
      <w:rFonts w:ascii="Arial" w:hAnsi="Arial" w:cs="Arial"/>
      <w:sz w:val="20"/>
      <w:szCs w:val="20"/>
    </w:rPr>
  </w:style>
  <w:style w:type="paragraph" w:customStyle="1" w:styleId="11Tabulka-tunvlevo">
    <w:name w:val="11_Tabulka-tučně vlevo"/>
    <w:basedOn w:val="01Zkladntext"/>
    <w:link w:val="11Tabulka-tunvlevoChar"/>
    <w:qFormat/>
    <w:rsid w:val="007A41CA"/>
    <w:pPr>
      <w:spacing w:before="60" w:after="60" w:line="240" w:lineRule="auto"/>
    </w:pPr>
    <w:rPr>
      <w:b/>
      <w:bCs/>
    </w:rPr>
  </w:style>
  <w:style w:type="character" w:customStyle="1" w:styleId="11Tabulka-tunvlevoChar">
    <w:name w:val="11_Tabulka-tučně vlevo Char"/>
    <w:basedOn w:val="01ZkladntextChar"/>
    <w:link w:val="11Tabulka-tunvlevo"/>
    <w:rsid w:val="007A41CA"/>
    <w:rPr>
      <w:rFonts w:ascii="Arial" w:hAnsi="Arial" w:cs="Arial"/>
      <w:b/>
      <w:bCs/>
      <w:sz w:val="20"/>
      <w:szCs w:val="20"/>
    </w:rPr>
  </w:style>
  <w:style w:type="paragraph" w:styleId="Obsah1">
    <w:name w:val="toc 1"/>
    <w:basedOn w:val="Normln"/>
    <w:next w:val="Normln"/>
    <w:autoRedefine/>
    <w:uiPriority w:val="39"/>
    <w:unhideWhenUsed/>
    <w:rsid w:val="00AD63F4"/>
    <w:pPr>
      <w:spacing w:after="100"/>
    </w:pPr>
  </w:style>
  <w:style w:type="paragraph" w:styleId="Obsah2">
    <w:name w:val="toc 2"/>
    <w:basedOn w:val="Normln"/>
    <w:next w:val="Normln"/>
    <w:autoRedefine/>
    <w:uiPriority w:val="39"/>
    <w:unhideWhenUsed/>
    <w:rsid w:val="00AD63F4"/>
    <w:pPr>
      <w:spacing w:after="100"/>
      <w:ind w:left="220"/>
    </w:pPr>
  </w:style>
  <w:style w:type="paragraph" w:styleId="Obsah3">
    <w:name w:val="toc 3"/>
    <w:basedOn w:val="Normln"/>
    <w:next w:val="Normln"/>
    <w:autoRedefine/>
    <w:uiPriority w:val="39"/>
    <w:unhideWhenUsed/>
    <w:rsid w:val="00AD63F4"/>
    <w:pPr>
      <w:spacing w:after="100"/>
      <w:ind w:left="440"/>
    </w:pPr>
  </w:style>
  <w:style w:type="character" w:styleId="Hypertextovodkaz">
    <w:name w:val="Hyperlink"/>
    <w:basedOn w:val="Standardnpsmoodstavce"/>
    <w:uiPriority w:val="99"/>
    <w:unhideWhenUsed/>
    <w:rsid w:val="00AD63F4"/>
    <w:rPr>
      <w:color w:val="0563C1" w:themeColor="hyperlink"/>
      <w:u w:val="single"/>
    </w:rPr>
  </w:style>
  <w:style w:type="paragraph" w:customStyle="1" w:styleId="13Tabulkasted">
    <w:name w:val="13_Tabulka střed"/>
    <w:basedOn w:val="01Zkladntext"/>
    <w:link w:val="13TabulkastedChar"/>
    <w:qFormat/>
    <w:rsid w:val="002D1696"/>
    <w:pPr>
      <w:spacing w:before="60" w:after="60" w:line="240" w:lineRule="auto"/>
      <w:jc w:val="center"/>
    </w:pPr>
  </w:style>
  <w:style w:type="character" w:customStyle="1" w:styleId="13TabulkastedChar">
    <w:name w:val="13_Tabulka střed Char"/>
    <w:basedOn w:val="01ZkladntextChar"/>
    <w:link w:val="13Tabulkasted"/>
    <w:rsid w:val="002D1696"/>
    <w:rPr>
      <w:rFonts w:ascii="Arial" w:hAnsi="Arial" w:cs="Arial"/>
      <w:sz w:val="20"/>
      <w:szCs w:val="20"/>
    </w:rPr>
  </w:style>
  <w:style w:type="character" w:styleId="Nevyeenzmnka">
    <w:name w:val="Unresolved Mention"/>
    <w:basedOn w:val="Standardnpsmoodstavce"/>
    <w:uiPriority w:val="99"/>
    <w:semiHidden/>
    <w:unhideWhenUsed/>
    <w:rsid w:val="00DE60ED"/>
    <w:rPr>
      <w:color w:val="605E5C"/>
      <w:shd w:val="clear" w:color="auto" w:fill="E1DFDD"/>
    </w:rPr>
  </w:style>
  <w:style w:type="paragraph" w:customStyle="1" w:styleId="19Tabulkastedtun">
    <w:name w:val="19_Tabulka střed tučně"/>
    <w:basedOn w:val="11Tabulka-tunvlevo"/>
    <w:link w:val="19TabulkastedtunChar"/>
    <w:qFormat/>
    <w:rsid w:val="00397F73"/>
    <w:pPr>
      <w:jc w:val="center"/>
    </w:pPr>
  </w:style>
  <w:style w:type="character" w:customStyle="1" w:styleId="19TabulkastedtunChar">
    <w:name w:val="19_Tabulka střed tučně Char"/>
    <w:basedOn w:val="11Tabulka-tunvlevoChar"/>
    <w:link w:val="19Tabulkastedtun"/>
    <w:rsid w:val="00397F73"/>
    <w:rPr>
      <w:rFonts w:ascii="Arial" w:hAnsi="Arial" w:cs="Arial"/>
      <w:b/>
      <w:bCs/>
      <w:sz w:val="20"/>
      <w:szCs w:val="20"/>
    </w:rPr>
  </w:style>
  <w:style w:type="paragraph" w:customStyle="1" w:styleId="20Tabulkasted">
    <w:name w:val="20_Tabulka střed"/>
    <w:basedOn w:val="12Tabulkavlevo"/>
    <w:link w:val="20TabulkastedChar"/>
    <w:rsid w:val="00615B11"/>
    <w:pPr>
      <w:jc w:val="center"/>
    </w:pPr>
  </w:style>
  <w:style w:type="character" w:customStyle="1" w:styleId="20TabulkastedChar">
    <w:name w:val="20_Tabulka střed Char"/>
    <w:basedOn w:val="12TabulkavlevoChar"/>
    <w:link w:val="20Tabulkasted"/>
    <w:rsid w:val="00615B11"/>
    <w:rPr>
      <w:rFonts w:ascii="Arial" w:hAnsi="Arial" w:cs="Arial"/>
      <w:sz w:val="20"/>
      <w:szCs w:val="20"/>
    </w:rPr>
  </w:style>
  <w:style w:type="paragraph" w:customStyle="1" w:styleId="20NzevVZ">
    <w:name w:val="20_Název VZ"/>
    <w:basedOn w:val="16NzevVZ"/>
    <w:link w:val="20NzevVZChar"/>
    <w:rsid w:val="00230DC4"/>
    <w:rPr>
      <w:caps w:val="0"/>
      <w:sz w:val="20"/>
      <w:szCs w:val="20"/>
    </w:rPr>
  </w:style>
  <w:style w:type="character" w:customStyle="1" w:styleId="20NzevVZChar">
    <w:name w:val="20_Název VZ Char"/>
    <w:basedOn w:val="16NzevVZChar"/>
    <w:link w:val="20NzevVZ"/>
    <w:rsid w:val="00230DC4"/>
    <w:rPr>
      <w:rFonts w:ascii="Arial" w:hAnsi="Arial" w:cs="Arial"/>
      <w:b/>
      <w:bCs/>
      <w:caps w:val="0"/>
      <w:color w:val="170D79"/>
      <w:sz w:val="20"/>
      <w:szCs w:val="20"/>
    </w:rPr>
  </w:style>
  <w:style w:type="paragraph" w:customStyle="1" w:styleId="20Hlavikasted">
    <w:name w:val="20_Hlavička střed"/>
    <w:basedOn w:val="06Odstavecneslovan"/>
    <w:link w:val="20HlavikastedChar"/>
    <w:qFormat/>
    <w:rsid w:val="00275E12"/>
    <w:pPr>
      <w:spacing w:before="240" w:after="360"/>
      <w:ind w:left="0"/>
      <w:jc w:val="center"/>
    </w:pPr>
  </w:style>
  <w:style w:type="character" w:customStyle="1" w:styleId="20HlavikastedChar">
    <w:name w:val="20_Hlavička střed Char"/>
    <w:basedOn w:val="06OdstavecneslovanChar"/>
    <w:link w:val="20Hlavikasted"/>
    <w:rsid w:val="00275E12"/>
    <w:rPr>
      <w:rFonts w:ascii="Arial" w:hAnsi="Arial" w:cs="Arial"/>
      <w:sz w:val="20"/>
      <w:szCs w:val="20"/>
    </w:rPr>
  </w:style>
  <w:style w:type="paragraph" w:customStyle="1" w:styleId="21Preambule">
    <w:name w:val="21_Preambule"/>
    <w:basedOn w:val="02lnek"/>
    <w:link w:val="21PreambuleChar"/>
    <w:qFormat/>
    <w:rsid w:val="003264D7"/>
    <w:pPr>
      <w:numPr>
        <w:numId w:val="0"/>
      </w:numPr>
      <w:tabs>
        <w:tab w:val="clear" w:pos="426"/>
      </w:tabs>
    </w:pPr>
  </w:style>
  <w:style w:type="character" w:customStyle="1" w:styleId="21PreambuleChar">
    <w:name w:val="21_Preambule Char"/>
    <w:basedOn w:val="02lnekChar"/>
    <w:link w:val="21Preambule"/>
    <w:rsid w:val="003264D7"/>
    <w:rPr>
      <w:rFonts w:ascii="Arial" w:hAnsi="Arial" w:cs="Arial"/>
      <w:b/>
      <w:bCs/>
      <w:color w:val="170D79"/>
      <w:sz w:val="24"/>
      <w:szCs w:val="24"/>
    </w:rPr>
  </w:style>
  <w:style w:type="paragraph" w:customStyle="1" w:styleId="22Hlavikaobysted">
    <w:name w:val="22_Hlavička obyč střed"/>
    <w:basedOn w:val="20Hlavikasted"/>
    <w:link w:val="22HlavikaobystedChar"/>
    <w:qFormat/>
    <w:rsid w:val="00275EC0"/>
    <w:pPr>
      <w:spacing w:after="600"/>
      <w:contextualSpacing/>
    </w:pPr>
  </w:style>
  <w:style w:type="character" w:customStyle="1" w:styleId="22HlavikaobystedChar">
    <w:name w:val="22_Hlavička obyč střed Char"/>
    <w:basedOn w:val="20HlavikastedChar"/>
    <w:link w:val="22Hlavikaobysted"/>
    <w:rsid w:val="00275EC0"/>
    <w:rPr>
      <w:rFonts w:ascii="Arial" w:hAnsi="Arial" w:cs="Arial"/>
      <w:sz w:val="20"/>
      <w:szCs w:val="20"/>
    </w:rPr>
  </w:style>
  <w:style w:type="paragraph" w:styleId="Revize">
    <w:name w:val="Revision"/>
    <w:hidden/>
    <w:uiPriority w:val="99"/>
    <w:semiHidden/>
    <w:rsid w:val="0076158E"/>
    <w:pPr>
      <w:spacing w:after="0" w:line="240" w:lineRule="auto"/>
    </w:pPr>
  </w:style>
  <w:style w:type="character" w:styleId="Odkaznakoment">
    <w:name w:val="annotation reference"/>
    <w:basedOn w:val="Standardnpsmoodstavce"/>
    <w:uiPriority w:val="99"/>
    <w:semiHidden/>
    <w:unhideWhenUsed/>
    <w:rsid w:val="00E6253B"/>
    <w:rPr>
      <w:sz w:val="16"/>
      <w:szCs w:val="16"/>
    </w:rPr>
  </w:style>
  <w:style w:type="paragraph" w:styleId="Textkomente">
    <w:name w:val="annotation text"/>
    <w:basedOn w:val="Normln"/>
    <w:link w:val="TextkomenteChar"/>
    <w:uiPriority w:val="99"/>
    <w:semiHidden/>
    <w:unhideWhenUsed/>
    <w:rsid w:val="00E6253B"/>
    <w:pPr>
      <w:spacing w:line="240" w:lineRule="auto"/>
    </w:pPr>
    <w:rPr>
      <w:sz w:val="20"/>
      <w:szCs w:val="20"/>
    </w:rPr>
  </w:style>
  <w:style w:type="character" w:customStyle="1" w:styleId="TextkomenteChar">
    <w:name w:val="Text komentáře Char"/>
    <w:basedOn w:val="Standardnpsmoodstavce"/>
    <w:link w:val="Textkomente"/>
    <w:uiPriority w:val="99"/>
    <w:semiHidden/>
    <w:rsid w:val="00E6253B"/>
    <w:rPr>
      <w:sz w:val="20"/>
      <w:szCs w:val="20"/>
    </w:rPr>
  </w:style>
  <w:style w:type="paragraph" w:styleId="Pedmtkomente">
    <w:name w:val="annotation subject"/>
    <w:basedOn w:val="Textkomente"/>
    <w:next w:val="Textkomente"/>
    <w:link w:val="PedmtkomenteChar"/>
    <w:uiPriority w:val="99"/>
    <w:semiHidden/>
    <w:unhideWhenUsed/>
    <w:rsid w:val="00E6253B"/>
    <w:rPr>
      <w:b/>
      <w:bCs/>
    </w:rPr>
  </w:style>
  <w:style w:type="character" w:customStyle="1" w:styleId="PedmtkomenteChar">
    <w:name w:val="Předmět komentáře Char"/>
    <w:basedOn w:val="TextkomenteChar"/>
    <w:link w:val="Pedmtkomente"/>
    <w:uiPriority w:val="99"/>
    <w:semiHidden/>
    <w:rsid w:val="00E6253B"/>
    <w:rPr>
      <w:b/>
      <w:bCs/>
      <w:sz w:val="20"/>
      <w:szCs w:val="20"/>
    </w:rPr>
  </w:style>
  <w:style w:type="character" w:customStyle="1" w:styleId="apple-converted-space">
    <w:name w:val="apple-converted-space"/>
    <w:basedOn w:val="Standardnpsmoodstavce"/>
    <w:rsid w:val="005A504F"/>
  </w:style>
  <w:style w:type="character" w:styleId="Siln">
    <w:name w:val="Strong"/>
    <w:basedOn w:val="Standardnpsmoodstavce"/>
    <w:uiPriority w:val="22"/>
    <w:qFormat/>
    <w:rsid w:val="005A50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768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chrank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zachrank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odatelna@zachranka.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D26EF-E559-4D3B-A027-FF61B029D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3598</Words>
  <Characters>21229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Pochmon, Zbyněk</dc:creator>
  <cp:keywords/>
  <dc:description/>
  <cp:lastModifiedBy>Witosz Michal | ZZSSK</cp:lastModifiedBy>
  <cp:revision>3</cp:revision>
  <dcterms:created xsi:type="dcterms:W3CDTF">2026-03-30T06:49:00Z</dcterms:created>
  <dcterms:modified xsi:type="dcterms:W3CDTF">2026-03-30T07:34:00Z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#000000,8,Calibri</vt:lpwstr>
  </property>
  <property fmtid="{D5CDD505-2E9C-101B-9397-08002B2CF9AE}" pid="4" name="ClassificationContentMarkingHeaderText">
    <vt:lpwstr>General / Obecné</vt:lpwstr>
  </property>
  <property fmtid="{D5CDD505-2E9C-101B-9397-08002B2CF9AE}" pid="5" name="MSIP_Label_54591835-a54b-4eee-a0dc-b8744bbed7eb_Enabled">
    <vt:lpwstr>true</vt:lpwstr>
  </property>
  <property fmtid="{D5CDD505-2E9C-101B-9397-08002B2CF9AE}" pid="6" name="MSIP_Label_54591835-a54b-4eee-a0dc-b8744bbed7eb_SetDate">
    <vt:lpwstr>2024-01-27T12:21:27Z</vt:lpwstr>
  </property>
  <property fmtid="{D5CDD505-2E9C-101B-9397-08002B2CF9AE}" pid="7" name="MSIP_Label_54591835-a54b-4eee-a0dc-b8744bbed7eb_Method">
    <vt:lpwstr>Standard</vt:lpwstr>
  </property>
  <property fmtid="{D5CDD505-2E9C-101B-9397-08002B2CF9AE}" pid="8" name="MSIP_Label_54591835-a54b-4eee-a0dc-b8744bbed7eb_Name">
    <vt:lpwstr>SCE-CZ-General-Marking</vt:lpwstr>
  </property>
  <property fmtid="{D5CDD505-2E9C-101B-9397-08002B2CF9AE}" pid="9" name="MSIP_Label_54591835-a54b-4eee-a0dc-b8744bbed7eb_SiteId">
    <vt:lpwstr>33dab507-5210-4075-805b-f2717d8cfa74</vt:lpwstr>
  </property>
  <property fmtid="{D5CDD505-2E9C-101B-9397-08002B2CF9AE}" pid="10" name="MSIP_Label_54591835-a54b-4eee-a0dc-b8744bbed7eb_ActionId">
    <vt:lpwstr>1c8b0745-cbe0-45a5-b362-0ce734886d97</vt:lpwstr>
  </property>
  <property fmtid="{D5CDD505-2E9C-101B-9397-08002B2CF9AE}" pid="11" name="MSIP_Label_54591835-a54b-4eee-a0dc-b8744bbed7eb_ContentBits">
    <vt:lpwstr>1</vt:lpwstr>
  </property>
</Properties>
</file>