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25E5" w14:textId="77777777" w:rsidR="004B08E6" w:rsidRPr="00F00C56" w:rsidRDefault="004B08E6" w:rsidP="004B08E6">
      <w:pPr>
        <w:spacing w:after="0"/>
        <w:jc w:val="center"/>
        <w:outlineLvl w:val="0"/>
        <w:rPr>
          <w:b/>
        </w:rPr>
      </w:pPr>
    </w:p>
    <w:p w14:paraId="25099763" w14:textId="77777777" w:rsidR="004B08E6" w:rsidRPr="00F00C56" w:rsidRDefault="004B08E6" w:rsidP="004B08E6">
      <w:pPr>
        <w:spacing w:after="0"/>
        <w:jc w:val="center"/>
        <w:outlineLvl w:val="0"/>
        <w:rPr>
          <w:b/>
        </w:rPr>
      </w:pPr>
    </w:p>
    <w:p w14:paraId="7C017898" w14:textId="4097433D" w:rsidR="004B08E6" w:rsidRPr="00F00C56" w:rsidRDefault="004B08E6" w:rsidP="004B08E6">
      <w:pPr>
        <w:spacing w:before="120" w:after="120"/>
        <w:jc w:val="center"/>
        <w:rPr>
          <w:b/>
          <w:bCs/>
        </w:rPr>
      </w:pPr>
      <w:r w:rsidRPr="00F00C56">
        <w:rPr>
          <w:b/>
          <w:bCs/>
        </w:rPr>
        <w:t>KUPNÍ SMLOUVA</w:t>
      </w:r>
    </w:p>
    <w:p w14:paraId="662FE225" w14:textId="77777777" w:rsidR="00182C33" w:rsidRPr="00F00C56" w:rsidRDefault="00182C33" w:rsidP="004B08E6">
      <w:pPr>
        <w:spacing w:before="120" w:after="120"/>
        <w:jc w:val="center"/>
        <w:rPr>
          <w:b/>
          <w:bCs/>
        </w:rPr>
      </w:pPr>
    </w:p>
    <w:p w14:paraId="5341C79A" w14:textId="6C6F3DA8" w:rsidR="00182C33" w:rsidRDefault="00182C33" w:rsidP="004B08E6">
      <w:pPr>
        <w:spacing w:before="120" w:after="120"/>
        <w:jc w:val="center"/>
        <w:rPr>
          <w:b/>
          <w:bCs/>
        </w:rPr>
      </w:pPr>
      <w:r w:rsidRPr="00F00C56">
        <w:rPr>
          <w:b/>
          <w:bCs/>
        </w:rPr>
        <w:t>„</w:t>
      </w:r>
      <w:r w:rsidR="00F777CC" w:rsidRPr="00F777CC">
        <w:rPr>
          <w:b/>
          <w:bCs/>
        </w:rPr>
        <w:t xml:space="preserve">Novostavba ubytovacího pavilonu Centra Rožmitál pod </w:t>
      </w:r>
      <w:proofErr w:type="gramStart"/>
      <w:r w:rsidR="00F777CC" w:rsidRPr="00F777CC">
        <w:rPr>
          <w:b/>
          <w:bCs/>
        </w:rPr>
        <w:t>Třemšínem - nákup</w:t>
      </w:r>
      <w:proofErr w:type="gramEnd"/>
      <w:r w:rsidR="00F777CC" w:rsidRPr="00F777CC">
        <w:rPr>
          <w:b/>
          <w:bCs/>
        </w:rPr>
        <w:t xml:space="preserve"> vybavení</w:t>
      </w:r>
      <w:r w:rsidRPr="00F00C56">
        <w:rPr>
          <w:b/>
          <w:bCs/>
        </w:rPr>
        <w:t>“</w:t>
      </w:r>
    </w:p>
    <w:p w14:paraId="2D8D77C0" w14:textId="45A7E73F" w:rsidR="00157ED7" w:rsidRPr="00F00C56" w:rsidRDefault="00BE404C" w:rsidP="004B08E6">
      <w:pPr>
        <w:spacing w:before="120" w:after="120"/>
        <w:jc w:val="center"/>
        <w:rPr>
          <w:b/>
          <w:bCs/>
        </w:rPr>
      </w:pPr>
      <w:r w:rsidRPr="00BE404C">
        <w:rPr>
          <w:b/>
          <w:bCs/>
        </w:rPr>
        <w:t>Část B – nábytek</w:t>
      </w:r>
    </w:p>
    <w:p w14:paraId="25EF5A40" w14:textId="77777777" w:rsidR="00182C33" w:rsidRPr="00F00C56" w:rsidRDefault="00182C33" w:rsidP="004B08E6">
      <w:pPr>
        <w:spacing w:after="0"/>
        <w:jc w:val="both"/>
      </w:pPr>
    </w:p>
    <w:p w14:paraId="3F601B43" w14:textId="1031A725" w:rsidR="004B08E6" w:rsidRPr="00F00C56" w:rsidRDefault="00F00C56" w:rsidP="00F00C56">
      <w:pPr>
        <w:snapToGrid w:val="0"/>
        <w:jc w:val="center"/>
        <w:rPr>
          <w:u w:val="single"/>
        </w:rPr>
      </w:pPr>
      <w:r w:rsidRPr="00F00C56">
        <w:t>podle ustanovení § 2079 a násl. zákona č. 89/2012 Sb., občanského zákoníku (dále jen „</w:t>
      </w:r>
      <w:r w:rsidRPr="00E91F42">
        <w:rPr>
          <w:b/>
          <w:bCs/>
        </w:rPr>
        <w:t>smlouva</w:t>
      </w:r>
      <w:r w:rsidRPr="00F00C56">
        <w:t>“)</w:t>
      </w:r>
    </w:p>
    <w:p w14:paraId="6502A038" w14:textId="77777777" w:rsidR="004B08E6" w:rsidRPr="00F00C56" w:rsidRDefault="004B08E6" w:rsidP="004B08E6">
      <w:pPr>
        <w:snapToGrid w:val="0"/>
        <w:jc w:val="both"/>
        <w:rPr>
          <w:u w:val="single"/>
        </w:rPr>
      </w:pPr>
    </w:p>
    <w:p w14:paraId="30C97E1A" w14:textId="23B94F13" w:rsidR="004B08E6" w:rsidRPr="00F00C56" w:rsidRDefault="00F00C56" w:rsidP="00F00C56">
      <w:r>
        <w:t>Kterou uzavřeli</w:t>
      </w:r>
      <w:r w:rsidR="004B08E6" w:rsidRPr="00F00C56">
        <w:t>:</w:t>
      </w:r>
    </w:p>
    <w:p w14:paraId="7FB56832" w14:textId="77777777" w:rsidR="004B08E6" w:rsidRPr="00F00C56" w:rsidRDefault="004B08E6" w:rsidP="004B08E6">
      <w:pPr>
        <w:ind w:left="2160" w:hanging="2160"/>
        <w:rPr>
          <w:b/>
        </w:rPr>
      </w:pPr>
    </w:p>
    <w:p w14:paraId="6D6B40E5" w14:textId="293A0B03" w:rsidR="004B08E6" w:rsidRDefault="00F00C56" w:rsidP="004B08E6">
      <w:pPr>
        <w:spacing w:line="276" w:lineRule="auto"/>
        <w:rPr>
          <w:b/>
          <w:bCs/>
        </w:rPr>
      </w:pPr>
      <w:r>
        <w:rPr>
          <w:b/>
          <w:bCs/>
        </w:rPr>
        <w:t>Název:</w:t>
      </w:r>
      <w:r>
        <w:rPr>
          <w:b/>
          <w:bCs/>
        </w:rPr>
        <w:tab/>
      </w:r>
      <w:r>
        <w:rPr>
          <w:b/>
          <w:bCs/>
        </w:rPr>
        <w:tab/>
      </w:r>
      <w:r>
        <w:rPr>
          <w:b/>
          <w:bCs/>
        </w:rPr>
        <w:tab/>
      </w:r>
      <w:r w:rsidR="002C37F2" w:rsidRPr="002C37F2">
        <w:rPr>
          <w:b/>
          <w:bCs/>
        </w:rPr>
        <w:t>Centrum Rožmitál pod Třemšínem, poskytovatel sociálních služeb</w:t>
      </w:r>
    </w:p>
    <w:p w14:paraId="16DA7CE7" w14:textId="7B63708A" w:rsidR="00E84927" w:rsidRPr="00E84927" w:rsidRDefault="00E84927" w:rsidP="004B08E6">
      <w:pPr>
        <w:spacing w:line="276" w:lineRule="auto"/>
      </w:pPr>
      <w:r w:rsidRPr="00E84927">
        <w:t>Právní forma:</w:t>
      </w:r>
      <w:r w:rsidRPr="00E84927">
        <w:tab/>
      </w:r>
      <w:r w:rsidRPr="00E84927">
        <w:tab/>
      </w:r>
      <w:r w:rsidR="00767754">
        <w:t xml:space="preserve">331 - </w:t>
      </w:r>
      <w:r w:rsidR="00767754" w:rsidRPr="00767754">
        <w:t>Příspěvková organizace</w:t>
      </w:r>
    </w:p>
    <w:p w14:paraId="46A57F69" w14:textId="2AC6D4A4" w:rsidR="004B08E6" w:rsidRPr="00F00C56" w:rsidRDefault="004B08E6" w:rsidP="004B08E6">
      <w:pPr>
        <w:spacing w:line="276" w:lineRule="auto"/>
        <w:rPr>
          <w:bCs/>
          <w:iCs/>
        </w:rPr>
      </w:pPr>
      <w:r w:rsidRPr="00F00C56">
        <w:t>Sídlo:</w:t>
      </w:r>
      <w:r w:rsidRPr="00F00C56">
        <w:tab/>
      </w:r>
      <w:r w:rsidRPr="00F00C56">
        <w:tab/>
      </w:r>
      <w:r w:rsidRPr="00F00C56">
        <w:tab/>
      </w:r>
      <w:r w:rsidR="00F01A82" w:rsidRPr="00F01A82">
        <w:t>Na Spravedlnosti 589, 262 42 Rožmitál pod Třemšínem</w:t>
      </w:r>
    </w:p>
    <w:p w14:paraId="5615C07A" w14:textId="6DD0961D" w:rsidR="004B08E6" w:rsidRPr="00F00C56" w:rsidRDefault="004B08E6" w:rsidP="004B08E6">
      <w:pPr>
        <w:spacing w:line="276" w:lineRule="auto"/>
        <w:rPr>
          <w:bCs/>
          <w:iCs/>
        </w:rPr>
      </w:pPr>
      <w:r w:rsidRPr="00F00C56">
        <w:rPr>
          <w:bCs/>
          <w:iCs/>
        </w:rPr>
        <w:t xml:space="preserve">IČO: </w:t>
      </w:r>
      <w:r w:rsidRPr="00F00C56">
        <w:rPr>
          <w:bCs/>
          <w:iCs/>
        </w:rPr>
        <w:tab/>
      </w:r>
      <w:r w:rsidRPr="00F00C56">
        <w:rPr>
          <w:bCs/>
          <w:iCs/>
        </w:rPr>
        <w:tab/>
      </w:r>
      <w:r w:rsidRPr="00F00C56">
        <w:rPr>
          <w:bCs/>
          <w:iCs/>
        </w:rPr>
        <w:tab/>
      </w:r>
      <w:r w:rsidR="00A44A95" w:rsidRPr="00A44A95">
        <w:rPr>
          <w:bCs/>
          <w:iCs/>
        </w:rPr>
        <w:t>42727219</w:t>
      </w:r>
    </w:p>
    <w:p w14:paraId="79FA33CC" w14:textId="36704EB6" w:rsidR="004B08E6" w:rsidRDefault="00C67154" w:rsidP="004B08E6">
      <w:r>
        <w:t>Statutární zástupce</w:t>
      </w:r>
      <w:r w:rsidR="004B08E6" w:rsidRPr="00F00C56">
        <w:t>:</w:t>
      </w:r>
      <w:r w:rsidR="00523139" w:rsidRPr="00F00C56">
        <w:rPr>
          <w:rFonts w:eastAsia="Calibri"/>
          <w:color w:val="000000"/>
          <w:u w:color="000000"/>
          <w:bdr w:val="nil"/>
        </w:rPr>
        <w:tab/>
      </w:r>
      <w:r w:rsidR="00E128D2" w:rsidRPr="00F00C56">
        <w:t xml:space="preserve">Ing. </w:t>
      </w:r>
      <w:r w:rsidR="00781C5D">
        <w:t>Luboš Halenkovský, ředitel</w:t>
      </w:r>
    </w:p>
    <w:p w14:paraId="79D1D954" w14:textId="679841F9" w:rsidR="004B08E6" w:rsidRPr="00F00C56" w:rsidRDefault="000900BE" w:rsidP="004B08E6">
      <w:pPr>
        <w:rPr>
          <w:iCs/>
        </w:rPr>
      </w:pPr>
      <w:r>
        <w:rPr>
          <w:iCs/>
        </w:rPr>
        <w:t>Bankovní spojení</w:t>
      </w:r>
      <w:r w:rsidR="004B08E6" w:rsidRPr="00F00C56">
        <w:rPr>
          <w:iCs/>
        </w:rPr>
        <w:t xml:space="preserve">: </w:t>
      </w:r>
      <w:r w:rsidR="004B08E6" w:rsidRPr="00F00C56">
        <w:rPr>
          <w:iCs/>
        </w:rPr>
        <w:tab/>
      </w:r>
      <w:r w:rsidR="009C2ACE" w:rsidRPr="009C2ACE">
        <w:rPr>
          <w:iCs/>
        </w:rPr>
        <w:t>51-8094970257/0100</w:t>
      </w:r>
    </w:p>
    <w:p w14:paraId="028B68F3" w14:textId="77777777" w:rsidR="004B08E6" w:rsidRPr="00F00C56" w:rsidRDefault="004B08E6" w:rsidP="004B08E6"/>
    <w:p w14:paraId="3945E874" w14:textId="0FA7FA56" w:rsidR="004B08E6" w:rsidRPr="00F00C56" w:rsidRDefault="00E91F42" w:rsidP="004B08E6">
      <w:pPr>
        <w:ind w:left="2160" w:hanging="2160"/>
      </w:pPr>
      <w:r>
        <w:t>jako</w:t>
      </w:r>
      <w:r w:rsidR="004B08E6" w:rsidRPr="00F00C56">
        <w:t xml:space="preserve"> „</w:t>
      </w:r>
      <w:r w:rsidR="004B08E6" w:rsidRPr="00F00C56">
        <w:rPr>
          <w:b/>
        </w:rPr>
        <w:t>kupující</w:t>
      </w:r>
      <w:r w:rsidR="004B08E6" w:rsidRPr="00F00C56">
        <w:t>“</w:t>
      </w:r>
      <w:r>
        <w:t xml:space="preserve"> na straně jedné</w:t>
      </w:r>
    </w:p>
    <w:p w14:paraId="49F36A22" w14:textId="77777777" w:rsidR="004B08E6" w:rsidRPr="00F00C56" w:rsidRDefault="004B08E6" w:rsidP="004B08E6">
      <w:pPr>
        <w:ind w:left="2160" w:hanging="2160"/>
        <w:rPr>
          <w:b/>
        </w:rPr>
      </w:pPr>
    </w:p>
    <w:p w14:paraId="744A3FF7" w14:textId="77777777" w:rsidR="004B08E6" w:rsidRPr="00F00C56" w:rsidRDefault="004B08E6" w:rsidP="004B08E6">
      <w:pPr>
        <w:ind w:left="2160" w:hanging="2160"/>
      </w:pPr>
      <w:r w:rsidRPr="00F00C56">
        <w:t>a</w:t>
      </w:r>
    </w:p>
    <w:p w14:paraId="5F84CDFB" w14:textId="77777777" w:rsidR="004B08E6" w:rsidRPr="00F00C56" w:rsidRDefault="004B08E6" w:rsidP="004B08E6">
      <w:pPr>
        <w:ind w:left="2160" w:hanging="2160"/>
        <w:rPr>
          <w:b/>
        </w:rPr>
      </w:pPr>
    </w:p>
    <w:p w14:paraId="1AEC3A26" w14:textId="569CBCFF" w:rsidR="000900BE" w:rsidRPr="000900BE" w:rsidRDefault="000900BE" w:rsidP="000900BE">
      <w:pPr>
        <w:tabs>
          <w:tab w:val="left" w:pos="709"/>
          <w:tab w:val="left" w:pos="2977"/>
          <w:tab w:val="left" w:pos="3261"/>
        </w:tabs>
        <w:spacing w:line="276" w:lineRule="auto"/>
        <w:jc w:val="both"/>
        <w:rPr>
          <w:b/>
          <w:bCs/>
        </w:rPr>
      </w:pPr>
      <w:r w:rsidRPr="000900BE">
        <w:rPr>
          <w:b/>
          <w:bCs/>
        </w:rPr>
        <w:t xml:space="preserve">Název: </w:t>
      </w:r>
      <w:r w:rsidR="002C37F2">
        <w:rPr>
          <w:b/>
          <w:bCs/>
        </w:rPr>
        <w:tab/>
      </w:r>
      <w:r w:rsidRPr="00E84927">
        <w:rPr>
          <w:b/>
          <w:bCs/>
          <w:highlight w:val="yellow"/>
        </w:rPr>
        <w:t>[doplní účastník]</w:t>
      </w:r>
    </w:p>
    <w:p w14:paraId="737F812B" w14:textId="5CC9A67F" w:rsidR="000900BE" w:rsidRPr="000900BE" w:rsidRDefault="000900BE" w:rsidP="000900BE">
      <w:pPr>
        <w:tabs>
          <w:tab w:val="left" w:pos="709"/>
          <w:tab w:val="left" w:pos="2977"/>
          <w:tab w:val="left" w:pos="3261"/>
        </w:tabs>
        <w:spacing w:line="276" w:lineRule="auto"/>
        <w:jc w:val="both"/>
        <w:outlineLvl w:val="0"/>
      </w:pPr>
      <w:r w:rsidRPr="000900BE">
        <w:t>Právní forma:</w:t>
      </w:r>
      <w:r w:rsidRPr="000900BE">
        <w:tab/>
      </w:r>
      <w:r w:rsidRPr="00E84927">
        <w:rPr>
          <w:highlight w:val="yellow"/>
        </w:rPr>
        <w:t>[doplní účastník]</w:t>
      </w:r>
    </w:p>
    <w:p w14:paraId="7D8B45C1" w14:textId="57EF0796" w:rsidR="000900BE" w:rsidRPr="000900BE" w:rsidRDefault="000900BE" w:rsidP="000900BE">
      <w:pPr>
        <w:tabs>
          <w:tab w:val="left" w:pos="709"/>
          <w:tab w:val="left" w:pos="2977"/>
          <w:tab w:val="left" w:pos="3261"/>
        </w:tabs>
        <w:spacing w:line="276" w:lineRule="auto"/>
        <w:jc w:val="both"/>
        <w:outlineLvl w:val="0"/>
      </w:pPr>
      <w:r w:rsidRPr="000900BE">
        <w:t>IČ</w:t>
      </w:r>
      <w:r w:rsidR="004221DB">
        <w:t>O</w:t>
      </w:r>
      <w:r w:rsidRPr="000900BE">
        <w:t>:</w:t>
      </w:r>
      <w:r w:rsidRPr="000900BE">
        <w:tab/>
      </w:r>
      <w:r w:rsidR="00BF59DE">
        <w:tab/>
      </w:r>
      <w:r w:rsidRPr="00BF59DE">
        <w:rPr>
          <w:highlight w:val="yellow"/>
        </w:rPr>
        <w:t>[doplní účastník]</w:t>
      </w:r>
    </w:p>
    <w:p w14:paraId="62FFF61F" w14:textId="635A0C9B" w:rsidR="000900BE" w:rsidRPr="000900BE" w:rsidRDefault="000900BE" w:rsidP="000900BE">
      <w:pPr>
        <w:tabs>
          <w:tab w:val="left" w:pos="709"/>
          <w:tab w:val="left" w:pos="2977"/>
          <w:tab w:val="left" w:pos="3261"/>
        </w:tabs>
        <w:spacing w:line="276" w:lineRule="auto"/>
        <w:jc w:val="both"/>
        <w:outlineLvl w:val="0"/>
      </w:pPr>
      <w:r w:rsidRPr="000900BE">
        <w:t xml:space="preserve">DIČ: </w:t>
      </w:r>
      <w:r w:rsidRPr="000900BE">
        <w:tab/>
      </w:r>
      <w:r w:rsidR="009D6FCA">
        <w:tab/>
      </w:r>
      <w:r w:rsidRPr="009D6FCA">
        <w:rPr>
          <w:highlight w:val="yellow"/>
        </w:rPr>
        <w:t>[doplní účastník]</w:t>
      </w:r>
    </w:p>
    <w:p w14:paraId="1091EA97" w14:textId="10A27E63" w:rsidR="000900BE" w:rsidRPr="000900BE" w:rsidRDefault="000900BE" w:rsidP="000900BE">
      <w:pPr>
        <w:tabs>
          <w:tab w:val="left" w:pos="709"/>
          <w:tab w:val="left" w:pos="2977"/>
          <w:tab w:val="left" w:pos="3261"/>
        </w:tabs>
        <w:spacing w:line="276" w:lineRule="auto"/>
        <w:jc w:val="both"/>
      </w:pPr>
      <w:r w:rsidRPr="000900BE">
        <w:t>Sídlo:</w:t>
      </w:r>
      <w:r w:rsidRPr="000900BE">
        <w:tab/>
      </w:r>
      <w:r w:rsidR="009D6FCA">
        <w:tab/>
      </w:r>
      <w:r w:rsidRPr="009D6FCA">
        <w:rPr>
          <w:highlight w:val="yellow"/>
        </w:rPr>
        <w:t>[doplní účastník]</w:t>
      </w:r>
    </w:p>
    <w:p w14:paraId="48E168D7" w14:textId="77777777" w:rsidR="000900BE" w:rsidRPr="000900BE" w:rsidRDefault="000900BE" w:rsidP="000900BE">
      <w:r w:rsidRPr="000900BE">
        <w:t xml:space="preserve">Právnická / fyzická osoba zapsaná v obchodním rejstříku vedeném Krajským / Městským soudem v </w:t>
      </w:r>
      <w:r w:rsidRPr="009D6FCA">
        <w:rPr>
          <w:highlight w:val="yellow"/>
        </w:rPr>
        <w:t>[doplní účastník]</w:t>
      </w:r>
      <w:r w:rsidRPr="000900BE">
        <w:t xml:space="preserve">, pod </w:t>
      </w:r>
      <w:proofErr w:type="spellStart"/>
      <w:r w:rsidRPr="000900BE">
        <w:t>sp</w:t>
      </w:r>
      <w:proofErr w:type="spellEnd"/>
      <w:r w:rsidRPr="000900BE">
        <w:t xml:space="preserve">. zn.    </w:t>
      </w:r>
      <w:r w:rsidRPr="000900BE">
        <w:rPr>
          <w:i/>
          <w:iCs/>
          <w:color w:val="FF0000"/>
        </w:rPr>
        <w:t>nebo</w:t>
      </w:r>
      <w:r w:rsidRPr="000900BE">
        <w:rPr>
          <w:color w:val="FF0000"/>
        </w:rPr>
        <w:t> </w:t>
      </w:r>
    </w:p>
    <w:p w14:paraId="0A7FCC9C" w14:textId="44D75AE8" w:rsidR="000900BE" w:rsidRPr="000900BE" w:rsidRDefault="000900BE" w:rsidP="000900BE">
      <w:r w:rsidRPr="000900BE">
        <w:t xml:space="preserve">Právnická / fyzická osoba zapsaná v </w:t>
      </w:r>
      <w:r w:rsidRPr="009D6FCA">
        <w:rPr>
          <w:highlight w:val="yellow"/>
        </w:rPr>
        <w:t>[doplní účastník]</w:t>
      </w:r>
      <w:r w:rsidR="009D6FCA">
        <w:t xml:space="preserve"> </w:t>
      </w:r>
      <w:r w:rsidRPr="000900BE">
        <w:rPr>
          <w:i/>
          <w:iCs/>
          <w:color w:val="FF0000"/>
        </w:rPr>
        <w:t>nebo</w:t>
      </w:r>
      <w:r w:rsidRPr="000900BE">
        <w:rPr>
          <w:color w:val="FF0000"/>
        </w:rPr>
        <w:t> </w:t>
      </w:r>
    </w:p>
    <w:p w14:paraId="63D9419B" w14:textId="77777777" w:rsidR="000900BE" w:rsidRPr="000900BE" w:rsidRDefault="000900BE" w:rsidP="000900BE">
      <w:pPr>
        <w:tabs>
          <w:tab w:val="left" w:pos="709"/>
          <w:tab w:val="left" w:pos="2977"/>
          <w:tab w:val="left" w:pos="3261"/>
        </w:tabs>
        <w:spacing w:line="276" w:lineRule="auto"/>
        <w:jc w:val="both"/>
      </w:pPr>
      <w:r w:rsidRPr="000900BE">
        <w:t xml:space="preserve">Fyzická osoba zapsaná do živnostenského rejstříku evidovaná u </w:t>
      </w:r>
      <w:r w:rsidRPr="009D6FCA">
        <w:rPr>
          <w:highlight w:val="yellow"/>
        </w:rPr>
        <w:t>[doplní účastník]</w:t>
      </w:r>
      <w:r w:rsidRPr="000900BE">
        <w:t xml:space="preserve"> (jiné oprávnění fyzické osoby k podnikání s uvedením údajů o vydavateli oprávnění, datu vydání a příp. číselném označení tohoto oprávnění)</w:t>
      </w:r>
    </w:p>
    <w:p w14:paraId="5923551F" w14:textId="77777777" w:rsidR="009D6FCA" w:rsidRPr="000900BE" w:rsidRDefault="009D6FCA" w:rsidP="009D6FCA">
      <w:pPr>
        <w:tabs>
          <w:tab w:val="left" w:pos="709"/>
          <w:tab w:val="left" w:pos="2977"/>
          <w:tab w:val="left" w:pos="3261"/>
        </w:tabs>
        <w:spacing w:line="276" w:lineRule="auto"/>
        <w:jc w:val="both"/>
      </w:pPr>
      <w:r w:rsidRPr="000900BE">
        <w:t>Statutární zástupce:</w:t>
      </w:r>
      <w:r w:rsidRPr="000900BE">
        <w:tab/>
      </w:r>
      <w:r w:rsidRPr="009D6FCA">
        <w:rPr>
          <w:highlight w:val="yellow"/>
        </w:rPr>
        <w:t>[doplní účastník]</w:t>
      </w:r>
    </w:p>
    <w:p w14:paraId="3B857B3A" w14:textId="77777777" w:rsidR="009D6FCA" w:rsidRPr="000900BE" w:rsidRDefault="009D6FCA" w:rsidP="009D6FCA">
      <w:pPr>
        <w:tabs>
          <w:tab w:val="left" w:pos="709"/>
          <w:tab w:val="left" w:pos="2977"/>
          <w:tab w:val="left" w:pos="3261"/>
        </w:tabs>
        <w:spacing w:line="276" w:lineRule="auto"/>
        <w:jc w:val="both"/>
      </w:pPr>
      <w:r w:rsidRPr="000900BE">
        <w:t>Telefon:</w:t>
      </w:r>
      <w:r w:rsidRPr="000900BE">
        <w:tab/>
      </w:r>
      <w:r w:rsidRPr="009D6FCA">
        <w:rPr>
          <w:highlight w:val="yellow"/>
        </w:rPr>
        <w:t>[doplní účastník]</w:t>
      </w:r>
    </w:p>
    <w:p w14:paraId="0AD5284E" w14:textId="77777777" w:rsidR="009D6FCA" w:rsidRDefault="009D6FCA" w:rsidP="009D6FCA">
      <w:pPr>
        <w:tabs>
          <w:tab w:val="left" w:pos="709"/>
          <w:tab w:val="left" w:pos="2977"/>
          <w:tab w:val="left" w:pos="3261"/>
        </w:tabs>
        <w:spacing w:line="276" w:lineRule="auto"/>
        <w:jc w:val="both"/>
      </w:pPr>
      <w:r w:rsidRPr="000900BE">
        <w:t>E-mail:</w:t>
      </w:r>
      <w:r w:rsidRPr="000900BE">
        <w:tab/>
      </w:r>
      <w:r w:rsidRPr="009D6FCA">
        <w:rPr>
          <w:highlight w:val="yellow"/>
        </w:rPr>
        <w:t>[doplní účastník]</w:t>
      </w:r>
    </w:p>
    <w:p w14:paraId="20B6B559" w14:textId="53085987" w:rsidR="000900BE" w:rsidRPr="000900BE" w:rsidRDefault="000900BE" w:rsidP="000900BE">
      <w:pPr>
        <w:tabs>
          <w:tab w:val="left" w:pos="709"/>
          <w:tab w:val="left" w:pos="2977"/>
          <w:tab w:val="left" w:pos="3261"/>
        </w:tabs>
        <w:spacing w:line="276" w:lineRule="auto"/>
        <w:jc w:val="both"/>
      </w:pPr>
      <w:r w:rsidRPr="000900BE">
        <w:t>Bankovní spojení:</w:t>
      </w:r>
      <w:r w:rsidRPr="000900BE">
        <w:tab/>
      </w:r>
      <w:r w:rsidRPr="009D6FCA">
        <w:rPr>
          <w:highlight w:val="yellow"/>
        </w:rPr>
        <w:t>[doplní účastník]</w:t>
      </w:r>
    </w:p>
    <w:p w14:paraId="4979EF45" w14:textId="77777777" w:rsidR="004B08E6" w:rsidRPr="00F00C56" w:rsidRDefault="004B08E6" w:rsidP="004B08E6">
      <w:pPr>
        <w:outlineLvl w:val="0"/>
        <w:rPr>
          <w:b/>
          <w:i/>
          <w:snapToGrid w:val="0"/>
        </w:rPr>
      </w:pPr>
    </w:p>
    <w:p w14:paraId="65DD1390" w14:textId="65ABC88B" w:rsidR="004B08E6" w:rsidRPr="00F00C56" w:rsidRDefault="00E91F42" w:rsidP="004B08E6">
      <w:pPr>
        <w:outlineLvl w:val="0"/>
      </w:pPr>
      <w:r>
        <w:rPr>
          <w:snapToGrid w:val="0"/>
        </w:rPr>
        <w:t>jako</w:t>
      </w:r>
      <w:r w:rsidR="004B08E6" w:rsidRPr="00F00C56">
        <w:rPr>
          <w:snapToGrid w:val="0"/>
        </w:rPr>
        <w:t xml:space="preserve"> „</w:t>
      </w:r>
      <w:r w:rsidR="004B08E6" w:rsidRPr="00F00C56">
        <w:rPr>
          <w:b/>
          <w:snapToGrid w:val="0"/>
        </w:rPr>
        <w:t>prodávající</w:t>
      </w:r>
      <w:r w:rsidR="004B08E6" w:rsidRPr="00F00C56">
        <w:rPr>
          <w:snapToGrid w:val="0"/>
        </w:rPr>
        <w:t>“</w:t>
      </w:r>
      <w:r>
        <w:rPr>
          <w:snapToGrid w:val="0"/>
        </w:rPr>
        <w:t xml:space="preserve"> na straně druhé</w:t>
      </w:r>
    </w:p>
    <w:p w14:paraId="6D4471EC" w14:textId="77777777" w:rsidR="004B08E6" w:rsidRPr="00F00C56" w:rsidRDefault="004B08E6" w:rsidP="004B08E6">
      <w:pPr>
        <w:spacing w:after="0"/>
        <w:ind w:left="567"/>
        <w:jc w:val="both"/>
      </w:pPr>
    </w:p>
    <w:p w14:paraId="75D3592D" w14:textId="77777777" w:rsidR="004B08E6" w:rsidRPr="00F00C56" w:rsidRDefault="004B08E6" w:rsidP="004B08E6">
      <w:pPr>
        <w:spacing w:after="0"/>
        <w:jc w:val="both"/>
      </w:pPr>
    </w:p>
    <w:p w14:paraId="481109A9" w14:textId="77777777" w:rsidR="004B08E6" w:rsidRPr="00F00C56" w:rsidRDefault="004B08E6" w:rsidP="004B08E6">
      <w:pPr>
        <w:spacing w:after="0"/>
        <w:jc w:val="both"/>
        <w:rPr>
          <w:b/>
        </w:rPr>
      </w:pPr>
      <w:r w:rsidRPr="00F00C56">
        <w:lastRenderedPageBreak/>
        <w:t>(společně dále také jako „</w:t>
      </w:r>
      <w:r w:rsidRPr="00F00C56">
        <w:rPr>
          <w:b/>
        </w:rPr>
        <w:t>smluvní strany</w:t>
      </w:r>
      <w:r w:rsidRPr="00F00C56">
        <w:t>“ nebo každý z nich samostatně jako</w:t>
      </w:r>
      <w:r w:rsidRPr="00F00C56">
        <w:rPr>
          <w:b/>
        </w:rPr>
        <w:t xml:space="preserve"> </w:t>
      </w:r>
      <w:r w:rsidRPr="00F00C56">
        <w:t>„</w:t>
      </w:r>
      <w:r w:rsidRPr="00F00C56">
        <w:rPr>
          <w:b/>
          <w:bCs/>
        </w:rPr>
        <w:t>smluvní strana</w:t>
      </w:r>
      <w:r w:rsidRPr="00F00C56">
        <w:t>“)</w:t>
      </w:r>
    </w:p>
    <w:p w14:paraId="50AC6B0A" w14:textId="77777777" w:rsidR="004B08E6" w:rsidRPr="00F00C56" w:rsidRDefault="004B08E6" w:rsidP="004B08E6">
      <w:pPr>
        <w:spacing w:after="0"/>
        <w:jc w:val="both"/>
        <w:rPr>
          <w:b/>
        </w:rPr>
      </w:pPr>
    </w:p>
    <w:p w14:paraId="4DBE68E7" w14:textId="75357153" w:rsidR="00E91F42" w:rsidRPr="00E91F42" w:rsidRDefault="00E91F42" w:rsidP="004B08E6">
      <w:pPr>
        <w:spacing w:after="200" w:line="276" w:lineRule="auto"/>
        <w:outlineLvl w:val="0"/>
        <w:rPr>
          <w:bCs/>
        </w:rPr>
      </w:pPr>
      <w:r w:rsidRPr="00E91F42">
        <w:rPr>
          <w:bCs/>
        </w:rPr>
        <w:t>následovně:</w:t>
      </w:r>
    </w:p>
    <w:p w14:paraId="5DA0434E" w14:textId="12A27733" w:rsidR="004B08E6" w:rsidRPr="00F00C56" w:rsidRDefault="00FB594A" w:rsidP="00FC0720">
      <w:pPr>
        <w:pStyle w:val="kapitoly"/>
      </w:pPr>
      <w:r>
        <w:t>Základní</w:t>
      </w:r>
      <w:r w:rsidR="004B08E6" w:rsidRPr="00F00C56">
        <w:t xml:space="preserve"> ustanovení</w:t>
      </w:r>
    </w:p>
    <w:p w14:paraId="5D58C0CB" w14:textId="77777777" w:rsidR="00B7139B" w:rsidRDefault="003D3CB6" w:rsidP="0013549F">
      <w:pPr>
        <w:pStyle w:val="odstavce"/>
        <w:ind w:left="284" w:hanging="284"/>
      </w:pPr>
      <w:r w:rsidRPr="00EC7ECA">
        <w:t>Smluvní strany uzavírají tuto smlouvu jako výsledek veřejné zakázky „</w:t>
      </w:r>
      <w:r w:rsidR="00E90C4D" w:rsidRPr="00E90C4D">
        <w:t xml:space="preserve">Novostavba ubytovacího pavilonu Centra Rožmitál pod </w:t>
      </w:r>
      <w:r w:rsidR="00950056" w:rsidRPr="00E90C4D">
        <w:t>Třemšínem – nákup</w:t>
      </w:r>
      <w:r w:rsidR="00E90C4D" w:rsidRPr="00E90C4D">
        <w:t xml:space="preserve"> vybavení</w:t>
      </w:r>
      <w:r w:rsidRPr="00EC7ECA">
        <w:t>“, v n</w:t>
      </w:r>
      <w:r>
        <w:t>íž</w:t>
      </w:r>
      <w:r w:rsidRPr="00EC7ECA">
        <w:t xml:space="preserve"> byla nabídka prodávajícího vybrána jako nejv</w:t>
      </w:r>
      <w:r w:rsidR="00401154">
        <w:t>ý</w:t>
      </w:r>
      <w:r w:rsidRPr="00EC7ECA">
        <w:t xml:space="preserve">hodnější. Prodávající prohlašuje, že se cítí svou nabídkou podanou v zadávacím řízení na výše uvedenou veřejnou zakázku nadále vázán v plném rozsahu. </w:t>
      </w:r>
    </w:p>
    <w:p w14:paraId="6ED70C0E" w14:textId="01BD7C5E" w:rsidR="00B7139B" w:rsidRDefault="003D3CB6" w:rsidP="0013549F">
      <w:pPr>
        <w:pStyle w:val="odstavce"/>
        <w:ind w:left="284" w:hanging="284"/>
      </w:pPr>
      <w:r w:rsidRPr="004D4AA1">
        <w:t xml:space="preserve">Předmětem smlouvy je dodávka zboží dle specifikace v příloze č. </w:t>
      </w:r>
      <w:r>
        <w:t xml:space="preserve">1 </w:t>
      </w:r>
      <w:r w:rsidRPr="004D4AA1">
        <w:t>této smlouvy.</w:t>
      </w:r>
    </w:p>
    <w:p w14:paraId="0F3AAF9B" w14:textId="30C41E9C" w:rsidR="00B7139B" w:rsidRPr="00B7139B" w:rsidRDefault="003D3CB6" w:rsidP="00F85AA6">
      <w:pPr>
        <w:pStyle w:val="odstavce"/>
        <w:ind w:left="284" w:hanging="284"/>
        <w:rPr>
          <w:rStyle w:val="fontstyle01"/>
          <w:rFonts w:ascii="Times New Roman" w:hAnsi="Times New Roman" w:cs="Times New Roman"/>
          <w:color w:val="auto"/>
          <w:sz w:val="24"/>
          <w:szCs w:val="24"/>
        </w:rPr>
      </w:pPr>
      <w:r w:rsidRPr="00B7139B">
        <w:rPr>
          <w:rStyle w:val="fontstyle01"/>
          <w:rFonts w:ascii="Times New Roman" w:hAnsi="Times New Roman" w:cs="Times New Roman"/>
          <w:sz w:val="24"/>
          <w:szCs w:val="24"/>
        </w:rPr>
        <w:t>Smluvní strany konstatují, že rozsah a obsah vzájemných práv a povinností vyplývajících z této smlouvy se řídí</w:t>
      </w:r>
      <w:r w:rsidRPr="00B7139B">
        <w:rPr>
          <w:color w:val="000000"/>
        </w:rPr>
        <w:t xml:space="preserve"> </w:t>
      </w:r>
      <w:r w:rsidRPr="00B7139B">
        <w:rPr>
          <w:rStyle w:val="fontstyle01"/>
          <w:rFonts w:ascii="Times New Roman" w:hAnsi="Times New Roman" w:cs="Times New Roman"/>
          <w:sz w:val="24"/>
          <w:szCs w:val="24"/>
        </w:rPr>
        <w:t>platnými a účinnými právními předpisy, zejména občanským zákoníkem</w:t>
      </w:r>
    </w:p>
    <w:p w14:paraId="3A52E447" w14:textId="1FC2CCE2" w:rsidR="00B7139B" w:rsidRPr="00B7139B" w:rsidRDefault="004B08E6" w:rsidP="000149A5">
      <w:pPr>
        <w:pStyle w:val="odstavce"/>
        <w:ind w:left="284" w:hanging="284"/>
        <w:rPr>
          <w:rStyle w:val="fontstyle01"/>
          <w:rFonts w:ascii="Times New Roman" w:hAnsi="Times New Roman" w:cs="Times New Roman"/>
          <w:color w:val="auto"/>
          <w:sz w:val="24"/>
          <w:szCs w:val="24"/>
        </w:rPr>
      </w:pPr>
      <w:r w:rsidRPr="00B7139B">
        <w:rPr>
          <w:rStyle w:val="fontstyle01"/>
          <w:rFonts w:ascii="Times New Roman" w:hAnsi="Times New Roman" w:cs="Times New Roman"/>
          <w:sz w:val="24"/>
          <w:szCs w:val="24"/>
        </w:rPr>
        <w:t>Prodávající bere na vědomí, že kupující považuje účast prodávajícího ve veřejné zakázce při splnění kvalifikačních předpokladů za potvrzení skutečnosti, že prodávající je ve smyslu ustanovení § 5 odst. 1 občanského zákoníku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270B95CB" w14:textId="19E326C4" w:rsidR="00B7139B" w:rsidRPr="00B7139B" w:rsidRDefault="00603A18" w:rsidP="00C21801">
      <w:pPr>
        <w:pStyle w:val="odstavce"/>
        <w:ind w:left="284" w:hanging="284"/>
      </w:pPr>
      <w:r w:rsidRPr="00B7139B">
        <w:rPr>
          <w:rStyle w:val="fontstyle01"/>
          <w:rFonts w:ascii="Times New Roman" w:hAnsi="Times New Roman" w:cs="Times New Roman"/>
          <w:sz w:val="24"/>
          <w:szCs w:val="24"/>
        </w:rPr>
        <w:t>P</w:t>
      </w:r>
      <w:r w:rsidR="004B08E6" w:rsidRPr="00B7139B">
        <w:rPr>
          <w:rStyle w:val="fontstyle01"/>
          <w:rFonts w:ascii="Times New Roman" w:hAnsi="Times New Roman" w:cs="Times New Roman"/>
          <w:sz w:val="24"/>
          <w:szCs w:val="24"/>
        </w:rPr>
        <w:t xml:space="preserve">rodávající </w:t>
      </w:r>
      <w:r w:rsidR="004B08E6" w:rsidRPr="00B7139B">
        <w:rPr>
          <w:snapToGrid w:val="0"/>
        </w:rPr>
        <w:t>bere na vědomí, že kupující není ve vztahu k předmětu této smlouvy podnikatelem.</w:t>
      </w:r>
    </w:p>
    <w:p w14:paraId="6548111E" w14:textId="3237F054" w:rsidR="00B37F88" w:rsidRPr="00B37F88" w:rsidRDefault="004B08E6" w:rsidP="00434B09">
      <w:pPr>
        <w:pStyle w:val="odstavce"/>
        <w:ind w:left="284" w:hanging="284"/>
      </w:pPr>
      <w:r w:rsidRPr="00B7139B">
        <w:rPr>
          <w:snapToGrid w:val="0"/>
        </w:rPr>
        <w:t xml:space="preserve">Prodávající je výlučným vlastníkem </w:t>
      </w:r>
      <w:r w:rsidR="004221DB" w:rsidRPr="00B7139B">
        <w:rPr>
          <w:snapToGrid w:val="0"/>
        </w:rPr>
        <w:t xml:space="preserve">zboží </w:t>
      </w:r>
      <w:r w:rsidRPr="00B7139B">
        <w:rPr>
          <w:snapToGrid w:val="0"/>
        </w:rPr>
        <w:t xml:space="preserve">– </w:t>
      </w:r>
      <w:r w:rsidR="00621C70" w:rsidRPr="00B7139B">
        <w:rPr>
          <w:snapToGrid w:val="0"/>
        </w:rPr>
        <w:t>nábytku, povrchů a sanity</w:t>
      </w:r>
      <w:r w:rsidRPr="00B7139B">
        <w:rPr>
          <w:snapToGrid w:val="0"/>
        </w:rPr>
        <w:t>, jejichž specifikace a množství je přílohou č. 1 Smlouvy, která je nedílnou součástí této Smlouvy.</w:t>
      </w:r>
    </w:p>
    <w:p w14:paraId="212F973E" w14:textId="02FAA993" w:rsidR="00B37F88" w:rsidRDefault="00B37F88" w:rsidP="005A18AE">
      <w:pPr>
        <w:pStyle w:val="odstavce"/>
        <w:ind w:left="284" w:hanging="284"/>
      </w:pPr>
      <w:r>
        <w:t>Prodávající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9C9E31D" w14:textId="77777777" w:rsidR="00B37F88" w:rsidRDefault="00B37F88" w:rsidP="00B37F88">
      <w:pPr>
        <w:pStyle w:val="odstavce"/>
        <w:ind w:left="284" w:hanging="284"/>
      </w:pPr>
      <w: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11AB537" w14:textId="77777777" w:rsidR="00B37F88" w:rsidRDefault="00B37F88" w:rsidP="00B37F88">
      <w:pPr>
        <w:pStyle w:val="odstavce"/>
        <w:numPr>
          <w:ilvl w:val="0"/>
          <w:numId w:val="44"/>
        </w:numPr>
      </w:pPr>
      <w:r>
        <w:t>Organizací spojených národů a jakoukoli agenturu nebo osobu, která je řádně jmenována, zmocněna nebo oprávněna Organizací spojených národů k přijímání, správě, provádění a/nebo uplatňování těchto opatření;</w:t>
      </w:r>
    </w:p>
    <w:p w14:paraId="48A6C51D" w14:textId="77777777" w:rsidR="00B37F88" w:rsidRDefault="00B37F88" w:rsidP="00B37F88">
      <w:pPr>
        <w:pStyle w:val="odstavce"/>
        <w:numPr>
          <w:ilvl w:val="0"/>
          <w:numId w:val="44"/>
        </w:numPr>
      </w:pPr>
      <w:r>
        <w:t>Evropskou unií a jakoukoli agenturu nebo osobu, která je řádně jmenována, zmocněna nebo oprávněna Evropskou unií k přijímání, správě, provádění a/nebo uplatňování těchto opatření; a</w:t>
      </w:r>
    </w:p>
    <w:p w14:paraId="40E4C3F9" w14:textId="77777777" w:rsidR="00B37F88" w:rsidRDefault="00B37F88" w:rsidP="00B37F88">
      <w:pPr>
        <w:pStyle w:val="odstavce"/>
        <w:numPr>
          <w:ilvl w:val="0"/>
          <w:numId w:val="44"/>
        </w:numPr>
      </w:pPr>
      <w:r>
        <w:t>vládou Spojených států amerických a jakýmkoli jejím ministerstvem, divizí, agenturou nebo kanceláří, včetně Úřadu pro kontrolu zahraničních aktiv (OFAC) ministerstva financí USA, ministerstva zahraničí USA a/nebo ministerstva obchodu USA (dále souhrnně jen „Sankce“).</w:t>
      </w:r>
    </w:p>
    <w:p w14:paraId="695FF464" w14:textId="2033CB14" w:rsidR="00B37F88" w:rsidRPr="001266EE" w:rsidRDefault="00B37F88" w:rsidP="000E6769">
      <w:pPr>
        <w:pStyle w:val="odstavce"/>
        <w:ind w:left="284" w:hanging="284"/>
      </w:pPr>
      <w:r>
        <w:lastRenderedPageBreak/>
        <w:t>Prodávající zároveň prohlašuje, že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261BE6F7" w14:textId="4E8D1D8E" w:rsidR="004B08E6" w:rsidRPr="007A289F" w:rsidRDefault="004B08E6" w:rsidP="00FC0720">
      <w:pPr>
        <w:pStyle w:val="kapitoly"/>
      </w:pPr>
      <w:r w:rsidRPr="007A289F">
        <w:t>Předmět koupě</w:t>
      </w:r>
    </w:p>
    <w:p w14:paraId="1C402E99" w14:textId="2559C357" w:rsidR="00C72F15" w:rsidRDefault="00B8332E" w:rsidP="00C72F15">
      <w:pPr>
        <w:pStyle w:val="odstavce"/>
        <w:numPr>
          <w:ilvl w:val="0"/>
          <w:numId w:val="18"/>
        </w:numPr>
        <w:ind w:left="284" w:hanging="284"/>
      </w:pPr>
      <w:r w:rsidRPr="00EC7ECA">
        <w:t xml:space="preserve">Touto smlouvou se prodávající zavazuje dodat za podmínek v ní sjednaných kupujícímu předmět kupní smlouvy, specifikovaný co do množství a kvality </w:t>
      </w:r>
      <w:r>
        <w:t>v příloze č. 1 této smlouvy,</w:t>
      </w:r>
      <w:r w:rsidRPr="00EC7ECA">
        <w:t xml:space="preserve"> a převést na kupujícího vlastnické právo k němu. Kupující se zavazuje předmět plnění převzít a zaplatit za ně sjednanou kupní cenu.</w:t>
      </w:r>
    </w:p>
    <w:p w14:paraId="6A61849F" w14:textId="77777777" w:rsidR="00C72F15" w:rsidRDefault="00C72F15" w:rsidP="00C72F15">
      <w:pPr>
        <w:pStyle w:val="odstavce"/>
        <w:numPr>
          <w:ilvl w:val="0"/>
          <w:numId w:val="18"/>
        </w:numPr>
        <w:ind w:left="284" w:hanging="284"/>
      </w:pPr>
      <w:r w:rsidRPr="00EC7ECA">
        <w:t xml:space="preserve">Předmětem této smlouvy je dodávka zboží, </w:t>
      </w:r>
      <w:r>
        <w:t xml:space="preserve">které je </w:t>
      </w:r>
      <w:r w:rsidRPr="00EC7ECA">
        <w:t>blíže specifikovaného v příloze č. 1</w:t>
      </w:r>
      <w:r>
        <w:t xml:space="preserve"> </w:t>
      </w:r>
      <w:r w:rsidRPr="00EC7ECA">
        <w:t>této smlouvy (dále jen „zboží“)</w:t>
      </w:r>
      <w:r>
        <w:t xml:space="preserve">. </w:t>
      </w:r>
      <w:r w:rsidRPr="00B36000">
        <w:t>Zboží bude v souladu s technickou specifikací</w:t>
      </w:r>
      <w:r>
        <w:t xml:space="preserve">. </w:t>
      </w:r>
      <w:r w:rsidRPr="00F20A73">
        <w:t>Zboží (a veškeré jeho části) bude nové, nepoužité.</w:t>
      </w:r>
    </w:p>
    <w:p w14:paraId="1EF12166" w14:textId="703F6F28" w:rsidR="004B08E6" w:rsidRPr="00D320B5" w:rsidRDefault="004B08E6" w:rsidP="00C72F15">
      <w:pPr>
        <w:pStyle w:val="odstavce"/>
        <w:numPr>
          <w:ilvl w:val="0"/>
          <w:numId w:val="18"/>
        </w:numPr>
        <w:ind w:left="284" w:hanging="284"/>
      </w:pPr>
      <w:r w:rsidRPr="00D320B5">
        <w:rPr>
          <w:bCs/>
        </w:rPr>
        <w:t xml:space="preserve">Náklady spojené s odevzdáním </w:t>
      </w:r>
      <w:r w:rsidR="004221DB">
        <w:rPr>
          <w:bCs/>
        </w:rPr>
        <w:t>zboží</w:t>
      </w:r>
      <w:r w:rsidRPr="00D320B5">
        <w:rPr>
          <w:bCs/>
        </w:rPr>
        <w:t xml:space="preserve">, zejména dopravu a balení včetně případného pojištění spojených s dodávkou a přepravou a včetně případných dalších poplatků spojených s odvozem nese prodávající a náklady spojené s převzetím </w:t>
      </w:r>
      <w:r w:rsidR="004221DB">
        <w:rPr>
          <w:bCs/>
        </w:rPr>
        <w:t>zboží</w:t>
      </w:r>
      <w:r w:rsidR="004221DB" w:rsidRPr="00D320B5">
        <w:rPr>
          <w:bCs/>
        </w:rPr>
        <w:t xml:space="preserve"> </w:t>
      </w:r>
      <w:r w:rsidRPr="00D320B5">
        <w:rPr>
          <w:bCs/>
        </w:rPr>
        <w:t>nese kupující</w:t>
      </w:r>
      <w:r w:rsidR="002C7EEF" w:rsidRPr="002C7EEF">
        <w:t xml:space="preserve"> </w:t>
      </w:r>
      <w:r w:rsidR="002C7EEF" w:rsidRPr="002C7EEF">
        <w:rPr>
          <w:bCs/>
        </w:rPr>
        <w:t>pouze v rozsahu administrativních úkonů spojených s převzetím</w:t>
      </w:r>
      <w:r w:rsidRPr="00D320B5">
        <w:rPr>
          <w:bCs/>
        </w:rPr>
        <w:t>. Prodávající se zavazuje spolu s</w:t>
      </w:r>
      <w:r w:rsidR="004221DB">
        <w:rPr>
          <w:bCs/>
        </w:rPr>
        <w:t> e zbožím</w:t>
      </w:r>
      <w:r w:rsidRPr="00D320B5">
        <w:rPr>
          <w:bCs/>
        </w:rPr>
        <w:t xml:space="preserve"> předat dodací a záruční listy a související dokumentaci v rozsahu poskytovanou výrobcem, např. návody atp.</w:t>
      </w:r>
    </w:p>
    <w:p w14:paraId="1457E954" w14:textId="77777777" w:rsidR="00F07458" w:rsidRDefault="00F07458" w:rsidP="00F07458">
      <w:pPr>
        <w:pStyle w:val="odstavce"/>
        <w:numPr>
          <w:ilvl w:val="0"/>
          <w:numId w:val="18"/>
        </w:numPr>
        <w:ind w:left="284" w:hanging="284"/>
      </w:pPr>
      <w:r w:rsidRPr="00EC7ECA">
        <w:t>Prodávající tímto prohlašuje, že zboží nemá právní vady ve smyslu § 1920 a násl., občanského zákoníku.</w:t>
      </w:r>
    </w:p>
    <w:p w14:paraId="239B1704" w14:textId="572728DF" w:rsidR="004B08E6" w:rsidRPr="005B383F" w:rsidRDefault="004B08E6" w:rsidP="00F07458">
      <w:pPr>
        <w:pStyle w:val="odstavce"/>
        <w:numPr>
          <w:ilvl w:val="0"/>
          <w:numId w:val="18"/>
        </w:numPr>
        <w:ind w:left="284" w:hanging="284"/>
      </w:pPr>
      <w:r w:rsidRPr="00C435D7">
        <w:rPr>
          <w:bCs/>
        </w:rPr>
        <w:t>Součástí dodávky je rovněž servis po celou dobu záruční doby.</w:t>
      </w:r>
    </w:p>
    <w:p w14:paraId="780BA30B" w14:textId="77777777" w:rsidR="004B08E6" w:rsidRPr="00F00C56" w:rsidRDefault="004B08E6" w:rsidP="00AE6720">
      <w:pPr>
        <w:pStyle w:val="kapitoly"/>
      </w:pPr>
      <w:r w:rsidRPr="00F00C56">
        <w:t>Doba, místo, způsob a jakost plnění</w:t>
      </w:r>
    </w:p>
    <w:p w14:paraId="6510027C" w14:textId="3B19311D" w:rsidR="008D7887" w:rsidRPr="009C5C75" w:rsidRDefault="004B08E6" w:rsidP="00DB371F">
      <w:pPr>
        <w:pStyle w:val="odstavce"/>
        <w:numPr>
          <w:ilvl w:val="0"/>
          <w:numId w:val="19"/>
        </w:numPr>
        <w:ind w:left="284" w:hanging="284"/>
        <w:rPr>
          <w:bCs/>
        </w:rPr>
      </w:pPr>
      <w:r w:rsidRPr="00EE63A8">
        <w:rPr>
          <w:rFonts w:eastAsia="Arial Unicode MS"/>
        </w:rPr>
        <w:t xml:space="preserve">Prodávající </w:t>
      </w:r>
      <w:r w:rsidR="008D7887" w:rsidRPr="008D7887">
        <w:rPr>
          <w:rFonts w:eastAsia="Arial Unicode MS"/>
        </w:rPr>
        <w:t xml:space="preserve">se zavazuje dodat </w:t>
      </w:r>
      <w:r w:rsidR="008D7887">
        <w:rPr>
          <w:rFonts w:eastAsia="Arial Unicode MS"/>
        </w:rPr>
        <w:t>zboží</w:t>
      </w:r>
      <w:r w:rsidR="008D7887" w:rsidRPr="008D7887">
        <w:rPr>
          <w:rFonts w:eastAsia="Arial Unicode MS"/>
        </w:rPr>
        <w:t xml:space="preserve"> </w:t>
      </w:r>
      <w:r w:rsidR="00E51867">
        <w:rPr>
          <w:rFonts w:eastAsia="Arial Unicode MS"/>
        </w:rPr>
        <w:t xml:space="preserve">na základě </w:t>
      </w:r>
      <w:r w:rsidR="008D7887" w:rsidRPr="008D7887">
        <w:rPr>
          <w:rFonts w:eastAsia="Arial Unicode MS"/>
        </w:rPr>
        <w:t>písemné výzvy kupujícího k zahájení dodávky, a to za předpokladu stavební připravenosti místa plnění.</w:t>
      </w:r>
    </w:p>
    <w:p w14:paraId="402F7A40" w14:textId="5495F2F4" w:rsidR="00DB371F" w:rsidRPr="009C5C75" w:rsidRDefault="008D7887" w:rsidP="00DB371F">
      <w:pPr>
        <w:pStyle w:val="odstavce"/>
        <w:numPr>
          <w:ilvl w:val="0"/>
          <w:numId w:val="19"/>
        </w:numPr>
        <w:ind w:left="284" w:hanging="284"/>
        <w:rPr>
          <w:bCs/>
        </w:rPr>
      </w:pPr>
      <w:r>
        <w:rPr>
          <w:rFonts w:eastAsia="Arial Unicode MS"/>
        </w:rPr>
        <w:t xml:space="preserve">Kupující </w:t>
      </w:r>
      <w:r>
        <w:t>vyzve prodávajícího k zahájení dodávky poté, co bude místo plnění stavebně připraveno k montáži a instalaci zboží.</w:t>
      </w:r>
      <w:r w:rsidRPr="00EE63A8" w:rsidDel="008D7887">
        <w:rPr>
          <w:rFonts w:eastAsia="Arial Unicode MS"/>
        </w:rPr>
        <w:t xml:space="preserve"> </w:t>
      </w:r>
      <w:r w:rsidRPr="008D7887">
        <w:rPr>
          <w:rFonts w:eastAsia="Arial Unicode MS"/>
        </w:rPr>
        <w:t>Za stavební připravenost se považuje zejména dokončení stavebních prací v rozsahu umožňujícím řádnou montáž a instalaci zboží, včetně hotových povrchů, funkčních přípojek a zajištěného přístupu do místa plnění.</w:t>
      </w:r>
      <w:r w:rsidRPr="008D7887" w:rsidDel="008D7887">
        <w:rPr>
          <w:rFonts w:eastAsia="Arial Unicode MS"/>
        </w:rPr>
        <w:t xml:space="preserve"> </w:t>
      </w:r>
    </w:p>
    <w:p w14:paraId="18C12891" w14:textId="7079F55C" w:rsidR="005F62E5" w:rsidRDefault="005F62E5" w:rsidP="00DB371F">
      <w:pPr>
        <w:pStyle w:val="odstavce"/>
        <w:numPr>
          <w:ilvl w:val="0"/>
          <w:numId w:val="19"/>
        </w:numPr>
        <w:ind w:left="284" w:hanging="284"/>
        <w:rPr>
          <w:bCs/>
        </w:rPr>
      </w:pPr>
      <w:r w:rsidRPr="005F62E5">
        <w:rPr>
          <w:bCs/>
        </w:rPr>
        <w:t>Prodávající je povinen zahájit plnění bez zbytečného odkladu po doručení výzvy kupujícího a dokončit dodávku nej</w:t>
      </w:r>
      <w:r w:rsidRPr="009C5C75">
        <w:rPr>
          <w:bCs/>
        </w:rPr>
        <w:t xml:space="preserve">později do </w:t>
      </w:r>
      <w:r w:rsidR="004B197B" w:rsidRPr="009C5C75">
        <w:rPr>
          <w:bCs/>
        </w:rPr>
        <w:t>1</w:t>
      </w:r>
      <w:r w:rsidRPr="009C5C75">
        <w:rPr>
          <w:bCs/>
        </w:rPr>
        <w:t xml:space="preserve"> měsíc</w:t>
      </w:r>
      <w:r w:rsidR="00583AA1" w:rsidRPr="009C5C75">
        <w:rPr>
          <w:bCs/>
        </w:rPr>
        <w:t>e</w:t>
      </w:r>
      <w:r w:rsidRPr="009C5C75">
        <w:rPr>
          <w:bCs/>
        </w:rPr>
        <w:t xml:space="preserve"> ode</w:t>
      </w:r>
      <w:r w:rsidRPr="005F62E5">
        <w:rPr>
          <w:bCs/>
        </w:rPr>
        <w:t xml:space="preserve"> dne doručení této výzvy, nedohodnou-li se smluvní strany písemně jinak.</w:t>
      </w:r>
    </w:p>
    <w:p w14:paraId="4A0870BB" w14:textId="27FC6526" w:rsidR="008D7887" w:rsidRPr="00FC1B4E" w:rsidRDefault="008D7887" w:rsidP="00DB371F">
      <w:pPr>
        <w:pStyle w:val="odstavce"/>
        <w:numPr>
          <w:ilvl w:val="0"/>
          <w:numId w:val="19"/>
        </w:numPr>
        <w:ind w:left="284" w:hanging="284"/>
        <w:rPr>
          <w:bCs/>
        </w:rPr>
      </w:pPr>
      <w:r w:rsidRPr="008D7887">
        <w:rPr>
          <w:bCs/>
        </w:rPr>
        <w:t>Kupující je oprávněn vyzvat prodávajícího k provedení dodávky i k provedení částečné dodávky zboží podle stavební připravenosti jednotlivých částí místa plnění. Prodávající je povinen provést částečné dodávky a montáže v rozsahu odpovídajícím stavební připravenosti jednotlivých částí objektu, pokud tomu nebrání povaha zboží nebo technologický postup.</w:t>
      </w:r>
    </w:p>
    <w:p w14:paraId="425D5ED5" w14:textId="11C6CEC0" w:rsidR="00E51867" w:rsidRPr="00E51867" w:rsidRDefault="005F62E5" w:rsidP="00DB371F">
      <w:pPr>
        <w:pStyle w:val="odstavce"/>
        <w:numPr>
          <w:ilvl w:val="0"/>
          <w:numId w:val="19"/>
        </w:numPr>
        <w:ind w:left="284" w:hanging="284"/>
        <w:rPr>
          <w:bCs/>
        </w:rPr>
      </w:pPr>
      <w:r w:rsidRPr="005F62E5">
        <w:t>Pro každou částečnou dodávku běží lhůta pro plnění samostatně od doručení výzvy kupujícího vztahující se k příslušné části plnění</w:t>
      </w:r>
      <w:r w:rsidR="00E51867">
        <w:t>.</w:t>
      </w:r>
    </w:p>
    <w:p w14:paraId="773F79C3" w14:textId="45E56B3E" w:rsidR="005F62E5" w:rsidRPr="00570345" w:rsidRDefault="00E51867" w:rsidP="00DB371F">
      <w:pPr>
        <w:pStyle w:val="odstavce"/>
        <w:numPr>
          <w:ilvl w:val="0"/>
          <w:numId w:val="19"/>
        </w:numPr>
        <w:ind w:left="284" w:hanging="284"/>
        <w:rPr>
          <w:bCs/>
        </w:rPr>
      </w:pPr>
      <w:r>
        <w:t>Prodávající</w:t>
      </w:r>
      <w:r w:rsidR="005F62E5" w:rsidRPr="005F62E5">
        <w:t xml:space="preserve"> </w:t>
      </w:r>
      <w:r w:rsidR="00FC1B4E" w:rsidRPr="001A68D0">
        <w:t>se zavazuje informovat kupujícího o termínu dodání zboží nejméně pět pracovních dnů předem.</w:t>
      </w:r>
    </w:p>
    <w:p w14:paraId="3CD1C981" w14:textId="5570BDD9" w:rsidR="00570345" w:rsidRPr="005F62E5" w:rsidRDefault="00570345" w:rsidP="009C5C75">
      <w:pPr>
        <w:pStyle w:val="odstavce"/>
        <w:numPr>
          <w:ilvl w:val="0"/>
          <w:numId w:val="19"/>
        </w:numPr>
        <w:ind w:left="284" w:hanging="284"/>
        <w:rPr>
          <w:bCs/>
        </w:rPr>
      </w:pPr>
      <w:r w:rsidRPr="008F6C64">
        <w:t xml:space="preserve">Prodávající se </w:t>
      </w:r>
      <w:r w:rsidR="00EB4251" w:rsidRPr="008F6C64">
        <w:t xml:space="preserve">též </w:t>
      </w:r>
      <w:r w:rsidRPr="008F6C64">
        <w:t xml:space="preserve">zavazuje informovat kupujícího o termínu provedení zaškolení obsluhy zboží nejméně 10 pracovních </w:t>
      </w:r>
      <w:r w:rsidR="00EB4251" w:rsidRPr="008F6C64">
        <w:t>dnů předem.</w:t>
      </w:r>
    </w:p>
    <w:p w14:paraId="1C0F609A" w14:textId="065BEBC5" w:rsidR="00732F6D" w:rsidRPr="00477956" w:rsidRDefault="00FC1B4E" w:rsidP="00732F6D">
      <w:pPr>
        <w:pStyle w:val="odstavce"/>
        <w:numPr>
          <w:ilvl w:val="0"/>
          <w:numId w:val="19"/>
        </w:numPr>
        <w:ind w:left="284" w:hanging="284"/>
        <w:rPr>
          <w:bCs/>
        </w:rPr>
      </w:pPr>
      <w:r w:rsidRPr="00477956">
        <w:lastRenderedPageBreak/>
        <w:t xml:space="preserve">Místem plnění </w:t>
      </w:r>
      <w:r w:rsidR="000823B7">
        <w:t xml:space="preserve">je </w:t>
      </w:r>
      <w:r w:rsidR="00CD2F17" w:rsidRPr="00CD2F17">
        <w:t>měst</w:t>
      </w:r>
      <w:r w:rsidR="00CD2F17" w:rsidRPr="009C5C75">
        <w:t xml:space="preserve">o Rožmitál pod Třemšínem, </w:t>
      </w:r>
      <w:proofErr w:type="spellStart"/>
      <w:r w:rsidR="00CD2F17" w:rsidRPr="009C5C75">
        <w:t>parc</w:t>
      </w:r>
      <w:proofErr w:type="spellEnd"/>
      <w:r w:rsidR="00CD2F17" w:rsidRPr="009C5C75">
        <w:t xml:space="preserve">. č.  917/1 a 917/14 k. </w:t>
      </w:r>
      <w:proofErr w:type="spellStart"/>
      <w:r w:rsidR="00CD2F17" w:rsidRPr="009C5C75">
        <w:t>ú.</w:t>
      </w:r>
      <w:proofErr w:type="spellEnd"/>
      <w:r w:rsidR="00CD2F17" w:rsidRPr="009C5C75">
        <w:t xml:space="preserve"> Rožmitál pod Třemšínem [742848]</w:t>
      </w:r>
      <w:r w:rsidR="000F04AD" w:rsidRPr="009C5C75">
        <w:t>.</w:t>
      </w:r>
    </w:p>
    <w:p w14:paraId="00117A16" w14:textId="77777777" w:rsidR="002C7EEF" w:rsidRPr="00E116B9" w:rsidRDefault="00732F6D" w:rsidP="003B23F0">
      <w:pPr>
        <w:pStyle w:val="odstavce"/>
        <w:numPr>
          <w:ilvl w:val="0"/>
          <w:numId w:val="19"/>
        </w:numPr>
        <w:ind w:left="284" w:hanging="284"/>
        <w:rPr>
          <w:bCs/>
        </w:rPr>
      </w:pPr>
      <w:r w:rsidRPr="009C5C75">
        <w:t xml:space="preserve">Splněním dodávky se rozumí odevzdání, </w:t>
      </w:r>
      <w:r w:rsidR="00CD2F17" w:rsidRPr="009C5C75">
        <w:t xml:space="preserve">montáž, </w:t>
      </w:r>
      <w:r w:rsidRPr="009C5C75">
        <w:t>instalac</w:t>
      </w:r>
      <w:r w:rsidR="00CD2F17" w:rsidRPr="009C5C75">
        <w:t>e</w:t>
      </w:r>
      <w:r w:rsidRPr="009C5C75">
        <w:t xml:space="preserve"> na určené místo a uvedení zboží do provozu v místě plnění, převzetí zboží oprávněnými osobami kupujícího a dodání všech dokladů nutných k jeho provozování podle právních předpisů a technických norem ČR</w:t>
      </w:r>
      <w:r w:rsidRPr="00E116B9">
        <w:t>.</w:t>
      </w:r>
    </w:p>
    <w:p w14:paraId="56104D19" w14:textId="366DE104" w:rsidR="003B23F0" w:rsidRPr="00477956" w:rsidRDefault="006C52C6" w:rsidP="009C5C75">
      <w:pPr>
        <w:pStyle w:val="odstavce"/>
        <w:numPr>
          <w:ilvl w:val="0"/>
          <w:numId w:val="0"/>
        </w:numPr>
        <w:ind w:left="284"/>
        <w:rPr>
          <w:bCs/>
        </w:rPr>
      </w:pPr>
      <w:r w:rsidRPr="008F6C64">
        <w:t xml:space="preserve">V případě </w:t>
      </w:r>
      <w:r w:rsidR="00984F0D" w:rsidRPr="008F6C64">
        <w:t>návazného zaškolení vztahující se k danému předmětu koupě se splněním dodávky rozumí až dokončení tohoto školení.</w:t>
      </w:r>
    </w:p>
    <w:p w14:paraId="194578C1" w14:textId="249CBC42" w:rsidR="005F62E5" w:rsidRDefault="004B08E6" w:rsidP="005F62E5">
      <w:pPr>
        <w:pStyle w:val="odstavce"/>
        <w:numPr>
          <w:ilvl w:val="0"/>
          <w:numId w:val="0"/>
        </w:numPr>
        <w:ind w:left="284"/>
        <w:rPr>
          <w:bCs/>
        </w:rPr>
      </w:pPr>
      <w:r w:rsidRPr="003B23F0">
        <w:rPr>
          <w:rFonts w:eastAsia="Arial Unicode MS"/>
        </w:rPr>
        <w:t xml:space="preserve">O převzetí </w:t>
      </w:r>
      <w:r w:rsidR="004221DB">
        <w:rPr>
          <w:rFonts w:eastAsia="Arial Unicode MS"/>
        </w:rPr>
        <w:t>zboží</w:t>
      </w:r>
      <w:r w:rsidR="002C7EEF">
        <w:rPr>
          <w:rFonts w:eastAsia="Arial Unicode MS"/>
        </w:rPr>
        <w:t xml:space="preserve"> nebo jeho části</w:t>
      </w:r>
      <w:r w:rsidR="004221DB" w:rsidRPr="003B23F0">
        <w:rPr>
          <w:rFonts w:eastAsia="Arial Unicode MS"/>
        </w:rPr>
        <w:t xml:space="preserve"> </w:t>
      </w:r>
      <w:r w:rsidRPr="003B23F0">
        <w:rPr>
          <w:rFonts w:eastAsia="Arial Unicode MS"/>
        </w:rPr>
        <w:t>včetně předání manuálů a veškeré další dokumentace vztahující se k</w:t>
      </w:r>
      <w:r w:rsidR="004221DB">
        <w:rPr>
          <w:rFonts w:eastAsia="Arial Unicode MS"/>
        </w:rPr>
        <w:t>e zboží</w:t>
      </w:r>
      <w:r w:rsidRPr="003B23F0">
        <w:rPr>
          <w:rFonts w:eastAsia="Arial Unicode MS"/>
        </w:rPr>
        <w:t xml:space="preserve"> kupujícímu, </w:t>
      </w:r>
      <w:proofErr w:type="gramStart"/>
      <w:r w:rsidRPr="003B23F0">
        <w:rPr>
          <w:rFonts w:eastAsia="Arial Unicode MS"/>
        </w:rPr>
        <w:t>sepíší</w:t>
      </w:r>
      <w:proofErr w:type="gramEnd"/>
      <w:r w:rsidRPr="003B23F0">
        <w:rPr>
          <w:rFonts w:eastAsia="Arial Unicode MS"/>
        </w:rPr>
        <w:t xml:space="preserve"> smluvní strany předávací protokol, který bude podepsán oprávněnými (pověřenými) zástupci obou smluvních stran. </w:t>
      </w:r>
    </w:p>
    <w:p w14:paraId="6F3974B9" w14:textId="333EC227" w:rsidR="00111C62" w:rsidRPr="005F62E5" w:rsidRDefault="008D4ED3" w:rsidP="009C5C75">
      <w:pPr>
        <w:pStyle w:val="odstavce"/>
        <w:numPr>
          <w:ilvl w:val="0"/>
          <w:numId w:val="19"/>
        </w:numPr>
        <w:ind w:left="426" w:hanging="426"/>
        <w:rPr>
          <w:bCs/>
        </w:rPr>
      </w:pPr>
      <w:r w:rsidRPr="009A4D70">
        <w:t xml:space="preserve">Kupující při převzetí zboží </w:t>
      </w:r>
      <w:r w:rsidR="00E51867" w:rsidRPr="009A4D70">
        <w:t>proved</w:t>
      </w:r>
      <w:r w:rsidR="00E51867">
        <w:t>e</w:t>
      </w:r>
      <w:r w:rsidR="00E51867" w:rsidRPr="009A4D70">
        <w:t xml:space="preserve"> </w:t>
      </w:r>
      <w:r w:rsidRPr="009A4D70">
        <w:t>kontrolu zejména:</w:t>
      </w:r>
    </w:p>
    <w:p w14:paraId="1C20107D" w14:textId="77777777" w:rsidR="00111C62" w:rsidRPr="00111C62" w:rsidRDefault="008D4ED3" w:rsidP="00111C62">
      <w:pPr>
        <w:pStyle w:val="odstavce"/>
        <w:numPr>
          <w:ilvl w:val="1"/>
          <w:numId w:val="21"/>
        </w:numPr>
        <w:rPr>
          <w:bCs/>
        </w:rPr>
      </w:pPr>
      <w:r w:rsidRPr="009A4D70">
        <w:t>dodané značky, typu, druhu,</w:t>
      </w:r>
    </w:p>
    <w:p w14:paraId="3B75D7B2" w14:textId="77777777" w:rsidR="00111C62" w:rsidRPr="00111C62" w:rsidRDefault="008D4ED3" w:rsidP="00111C62">
      <w:pPr>
        <w:pStyle w:val="odstavce"/>
        <w:numPr>
          <w:ilvl w:val="1"/>
          <w:numId w:val="21"/>
        </w:numPr>
        <w:rPr>
          <w:bCs/>
        </w:rPr>
      </w:pPr>
      <w:r w:rsidRPr="009A4D70">
        <w:t>zjevných jakostních vlastností a roku výroby,</w:t>
      </w:r>
    </w:p>
    <w:p w14:paraId="276E628C" w14:textId="77777777" w:rsidR="00111C62" w:rsidRPr="00111C62" w:rsidRDefault="008D4ED3" w:rsidP="00111C62">
      <w:pPr>
        <w:pStyle w:val="odstavce"/>
        <w:numPr>
          <w:ilvl w:val="1"/>
          <w:numId w:val="21"/>
        </w:numPr>
        <w:rPr>
          <w:bCs/>
        </w:rPr>
      </w:pPr>
      <w:r w:rsidRPr="009A4D70">
        <w:t>zda nedošlo k poškození zboží při přepravě,</w:t>
      </w:r>
    </w:p>
    <w:p w14:paraId="4EB79864" w14:textId="194DF8F9" w:rsidR="008D4ED3" w:rsidRPr="00E116B9" w:rsidRDefault="008D4ED3" w:rsidP="00111C62">
      <w:pPr>
        <w:pStyle w:val="odstavce"/>
        <w:numPr>
          <w:ilvl w:val="1"/>
          <w:numId w:val="21"/>
        </w:numPr>
        <w:rPr>
          <w:bCs/>
        </w:rPr>
      </w:pPr>
      <w:r w:rsidRPr="009A4D70">
        <w:t>dodaných dokladů (</w:t>
      </w:r>
      <w:r w:rsidRPr="00E116B9">
        <w:t>dokumentace</w:t>
      </w:r>
      <w:r w:rsidR="00D472C2" w:rsidRPr="00E116B9">
        <w:t xml:space="preserve"> v tištěné či elektronické podobě, dle relevance</w:t>
      </w:r>
      <w:r w:rsidRPr="00E116B9">
        <w:t>).</w:t>
      </w:r>
    </w:p>
    <w:p w14:paraId="793EB96A" w14:textId="062E1114" w:rsidR="005F62E5" w:rsidRPr="00BD44EC" w:rsidRDefault="00BD44EC" w:rsidP="009C5C75">
      <w:pPr>
        <w:pStyle w:val="odstavce"/>
        <w:numPr>
          <w:ilvl w:val="0"/>
          <w:numId w:val="19"/>
        </w:numPr>
        <w:ind w:left="426" w:hanging="426"/>
      </w:pPr>
      <w:r w:rsidRPr="00E116B9">
        <w:t xml:space="preserve">Při dodání zboží proběhne v místě plnění </w:t>
      </w:r>
      <w:r w:rsidRPr="009C5C75">
        <w:t>provozní zkouška, které budou přítomny osoby pověřené kupujícím.</w:t>
      </w:r>
    </w:p>
    <w:p w14:paraId="27634C6A" w14:textId="2735E9EF" w:rsidR="004B08E6" w:rsidRPr="009C5C75" w:rsidRDefault="004B08E6" w:rsidP="005F62E5">
      <w:pPr>
        <w:pStyle w:val="odstavce"/>
        <w:numPr>
          <w:ilvl w:val="0"/>
          <w:numId w:val="19"/>
        </w:numPr>
        <w:ind w:left="426" w:hanging="426"/>
        <w:rPr>
          <w:rFonts w:eastAsia="Arial Unicode MS"/>
          <w:color w:val="FF0000"/>
        </w:rPr>
      </w:pPr>
      <w:r w:rsidRPr="005F62E5">
        <w:rPr>
          <w:rFonts w:eastAsia="Arial Unicode MS"/>
        </w:rPr>
        <w:t xml:space="preserve">Kupující je oprávněn nepřevzít </w:t>
      </w:r>
      <w:r w:rsidR="004221DB" w:rsidRPr="005F62E5">
        <w:rPr>
          <w:rFonts w:eastAsia="Arial Unicode MS"/>
        </w:rPr>
        <w:t>zboží</w:t>
      </w:r>
      <w:r w:rsidRPr="005F62E5">
        <w:rPr>
          <w:rFonts w:eastAsia="Arial Unicode MS"/>
        </w:rPr>
        <w:t xml:space="preserve">, pokud prodávající </w:t>
      </w:r>
      <w:r w:rsidR="004221DB" w:rsidRPr="005F62E5">
        <w:rPr>
          <w:rFonts w:eastAsia="Arial Unicode MS"/>
        </w:rPr>
        <w:t xml:space="preserve">zboží </w:t>
      </w:r>
      <w:r w:rsidRPr="005F62E5">
        <w:rPr>
          <w:rFonts w:eastAsia="Arial Unicode MS"/>
        </w:rPr>
        <w:t xml:space="preserve">nedodá řádně, zejména pokud prodávající nedodá </w:t>
      </w:r>
      <w:r w:rsidR="004221DB" w:rsidRPr="005F62E5">
        <w:rPr>
          <w:rFonts w:eastAsia="Arial Unicode MS"/>
        </w:rPr>
        <w:t xml:space="preserve">zboží </w:t>
      </w:r>
      <w:r w:rsidRPr="005F62E5">
        <w:rPr>
          <w:rFonts w:eastAsia="Arial Unicode MS"/>
        </w:rPr>
        <w:t xml:space="preserve">v dohodnutém počtu, technickém stavu a kvalitě, nebo </w:t>
      </w:r>
      <w:r w:rsidR="004221DB" w:rsidRPr="005F62E5">
        <w:rPr>
          <w:rFonts w:eastAsia="Arial Unicode MS"/>
        </w:rPr>
        <w:t xml:space="preserve">zboží </w:t>
      </w:r>
      <w:r w:rsidRPr="005F62E5">
        <w:rPr>
          <w:rFonts w:eastAsia="Arial Unicode MS"/>
        </w:rPr>
        <w:t>vykazuje zjevné vady, příp. je poškozené nebo rozbité, nebo prodávající nedodá k</w:t>
      </w:r>
      <w:r w:rsidR="004221DB" w:rsidRPr="005F62E5">
        <w:rPr>
          <w:rFonts w:eastAsia="Arial Unicode MS"/>
        </w:rPr>
        <w:t>e zboží</w:t>
      </w:r>
      <w:r w:rsidRPr="005F62E5">
        <w:rPr>
          <w:rFonts w:eastAsia="Arial Unicode MS"/>
        </w:rPr>
        <w:t xml:space="preserve"> potřebnou dokumentaci, včetně zajištění ostatních požadavků, které jsou v souladu s ustanovením čl. </w:t>
      </w:r>
      <w:r w:rsidR="00E51867" w:rsidRPr="005F62E5">
        <w:rPr>
          <w:rFonts w:eastAsia="Arial Unicode MS"/>
        </w:rPr>
        <w:t>I</w:t>
      </w:r>
      <w:r w:rsidR="00E51867">
        <w:rPr>
          <w:rFonts w:eastAsia="Arial Unicode MS"/>
        </w:rPr>
        <w:t>I</w:t>
      </w:r>
      <w:r w:rsidRPr="005F62E5">
        <w:rPr>
          <w:rFonts w:eastAsia="Arial Unicode MS"/>
        </w:rPr>
        <w:t xml:space="preserve">. této smlouvy. </w:t>
      </w:r>
    </w:p>
    <w:p w14:paraId="20BFEBA5" w14:textId="1C59CB28" w:rsidR="002C7EEF" w:rsidRPr="009C5C75" w:rsidRDefault="002C7EEF" w:rsidP="009C5C75">
      <w:pPr>
        <w:pStyle w:val="odstavce"/>
        <w:numPr>
          <w:ilvl w:val="0"/>
          <w:numId w:val="19"/>
        </w:numPr>
        <w:ind w:left="426" w:hanging="426"/>
        <w:rPr>
          <w:rFonts w:eastAsia="Arial Unicode MS"/>
          <w:color w:val="000000" w:themeColor="text1"/>
        </w:rPr>
      </w:pPr>
      <w:r w:rsidRPr="009C5C75">
        <w:rPr>
          <w:rFonts w:eastAsia="Arial Unicode MS"/>
          <w:color w:val="000000" w:themeColor="text1"/>
        </w:rPr>
        <w:t>Pokud prodávající nemůže plnit z důvodu nedostatečné stavební připravenosti místa plnění, není po tuto dobu v prodlení a neběží mu smluvní pokuty, za předpokladu, že tuto skutečnost kupujícímu bezodkladně písemně oznámí.</w:t>
      </w:r>
    </w:p>
    <w:p w14:paraId="27774744" w14:textId="77777777" w:rsidR="004B08E6" w:rsidRPr="00F00C56" w:rsidRDefault="004B08E6" w:rsidP="00BD44EC">
      <w:pPr>
        <w:pStyle w:val="kapitoly"/>
      </w:pPr>
      <w:r w:rsidRPr="00F00C56">
        <w:t>Cena a platební podmínky</w:t>
      </w:r>
    </w:p>
    <w:p w14:paraId="6EF84ACA" w14:textId="77777777" w:rsidR="0027078E" w:rsidRDefault="0027078E" w:rsidP="0027078E">
      <w:pPr>
        <w:pStyle w:val="odstavce"/>
        <w:numPr>
          <w:ilvl w:val="0"/>
          <w:numId w:val="23"/>
        </w:numPr>
        <w:ind w:left="284" w:hanging="284"/>
      </w:pPr>
      <w:r w:rsidRPr="00EC7ECA">
        <w:t>Kupní cena za zboží uvedené v čl. II odst. 2, této smlouvy je stanovena dohodou smluvních stran následovně:</w:t>
      </w:r>
    </w:p>
    <w:p w14:paraId="1236890A" w14:textId="1C309143" w:rsidR="004208FB" w:rsidRDefault="004208FB" w:rsidP="004208FB">
      <w:pPr>
        <w:pStyle w:val="odstavce"/>
        <w:numPr>
          <w:ilvl w:val="0"/>
          <w:numId w:val="0"/>
        </w:numPr>
        <w:ind w:left="284"/>
        <w:jc w:val="center"/>
        <w:rPr>
          <w:b/>
          <w:bCs/>
        </w:rPr>
      </w:pPr>
      <w:r w:rsidRPr="004208FB">
        <w:rPr>
          <w:b/>
          <w:bCs/>
          <w:highlight w:val="yellow"/>
        </w:rPr>
        <w:t>[doplní účastník]</w:t>
      </w:r>
      <w:r w:rsidRPr="004208FB">
        <w:rPr>
          <w:b/>
          <w:bCs/>
        </w:rPr>
        <w:t xml:space="preserve"> Kč bez DPH</w:t>
      </w:r>
    </w:p>
    <w:p w14:paraId="01A84333" w14:textId="77777777" w:rsidR="004208FB" w:rsidRDefault="004208FB" w:rsidP="004208FB">
      <w:pPr>
        <w:pStyle w:val="odstavce"/>
        <w:numPr>
          <w:ilvl w:val="0"/>
          <w:numId w:val="0"/>
        </w:numPr>
        <w:ind w:left="284"/>
        <w:jc w:val="center"/>
      </w:pPr>
    </w:p>
    <w:p w14:paraId="1E682C80" w14:textId="77777777" w:rsidR="00E26F92" w:rsidRDefault="004208FB" w:rsidP="00E26F92">
      <w:pPr>
        <w:pStyle w:val="odstavce"/>
        <w:numPr>
          <w:ilvl w:val="0"/>
          <w:numId w:val="23"/>
        </w:numPr>
        <w:ind w:left="284" w:hanging="284"/>
      </w:pPr>
      <w:r w:rsidRPr="004208FB">
        <w:rPr>
          <w:rFonts w:eastAsia="Arial Unicode MS"/>
        </w:rPr>
        <w:t>Prodávající je oprávněn vyžadovat uhrazení DPH v souladu s příslušnými právními předpisy.</w:t>
      </w:r>
    </w:p>
    <w:p w14:paraId="2C68B46C" w14:textId="77777777" w:rsidR="00F16278" w:rsidRDefault="00E26F92" w:rsidP="00F16278">
      <w:pPr>
        <w:pStyle w:val="odstavce"/>
        <w:numPr>
          <w:ilvl w:val="0"/>
          <w:numId w:val="23"/>
        </w:numPr>
        <w:ind w:left="284" w:hanging="284"/>
      </w:pPr>
      <w:r w:rsidRPr="00FE383A">
        <w:t>Tato sjednaná kupní cena</w:t>
      </w:r>
      <w:r w:rsidRPr="00EC7ECA">
        <w:t xml:space="preserve"> je konečná a zahrnuje veškeré náklady spojené s dodávkou zboží (seznámení s obsluhou, </w:t>
      </w:r>
      <w:proofErr w:type="gramStart"/>
      <w:r w:rsidRPr="00EC7ECA">
        <w:t>clo,</w:t>
      </w:r>
      <w:proofErr w:type="gramEnd"/>
      <w:r w:rsidRPr="00EC7ECA">
        <w:t xml:space="preserve"> atd.). V ceně jsou zahrnuty i veškeré náklady spojené s dopravou zboží na místo plnění a případná možná rizika (inflační, cenové či měnové vlivy apod.). </w:t>
      </w:r>
    </w:p>
    <w:p w14:paraId="455933A7" w14:textId="2E5124BE" w:rsidR="00465121" w:rsidRDefault="00F16278" w:rsidP="00465121">
      <w:pPr>
        <w:pStyle w:val="odstavce"/>
        <w:numPr>
          <w:ilvl w:val="0"/>
          <w:numId w:val="23"/>
        </w:numPr>
        <w:ind w:left="284" w:hanging="284"/>
      </w:pPr>
      <w:r w:rsidRPr="00F16278">
        <w:t xml:space="preserve">Cena bude </w:t>
      </w:r>
      <w:r w:rsidRPr="00F513DD">
        <w:t>zaplacena na základě faktury vystavené prodávajícím po převzetí kompletního zboží kupujícímu v českých</w:t>
      </w:r>
      <w:r w:rsidRPr="00F16278">
        <w:t xml:space="preserve"> korunách.</w:t>
      </w:r>
      <w:r w:rsidR="000C047B">
        <w:t xml:space="preserve"> Faktura bude doručena elektronicky na kontakt: </w:t>
      </w:r>
      <w:r w:rsidR="00950056">
        <w:t xml:space="preserve">ekonom Centra – paní Váchová Věra, 318679409, </w:t>
      </w:r>
      <w:hyperlink r:id="rId11" w:history="1">
        <w:r w:rsidR="00950056" w:rsidRPr="000D1CD6">
          <w:rPr>
            <w:rStyle w:val="Hypertextovodkaz"/>
          </w:rPr>
          <w:t>ekonom@centrumrozmital.cz</w:t>
        </w:r>
      </w:hyperlink>
      <w:r w:rsidR="000C047B">
        <w:t xml:space="preserve">. </w:t>
      </w:r>
      <w:r w:rsidR="00E116B9" w:rsidRPr="00E116B9">
        <w:t>V případě částečných dodávek je prodávající oprávněn vystavit dílčí fakturu pouze za řádně předanou a převzatou část plnění na základě příslušného předávacího protokolu.</w:t>
      </w:r>
    </w:p>
    <w:p w14:paraId="4CA1B1DB" w14:textId="04DDA03F" w:rsidR="00465121" w:rsidRDefault="00465121" w:rsidP="00465121">
      <w:pPr>
        <w:pStyle w:val="odstavce"/>
        <w:numPr>
          <w:ilvl w:val="0"/>
          <w:numId w:val="23"/>
        </w:numPr>
        <w:ind w:left="284" w:hanging="284"/>
      </w:pPr>
      <w:r w:rsidRPr="00EC7ECA">
        <w:t>Faktura prodávajícího musí formou a obsahem odpovídat zákonu o účetnictví a zákonu o dani z přidané hodnoty a musí obsahovat</w:t>
      </w:r>
    </w:p>
    <w:p w14:paraId="4EA96373" w14:textId="77777777" w:rsidR="001C07F7" w:rsidRPr="001C07F7" w:rsidRDefault="001C07F7" w:rsidP="001C07F7">
      <w:pPr>
        <w:pStyle w:val="odstavce"/>
        <w:numPr>
          <w:ilvl w:val="0"/>
          <w:numId w:val="26"/>
        </w:numPr>
        <w:tabs>
          <w:tab w:val="num" w:pos="993"/>
        </w:tabs>
        <w:snapToGrid w:val="0"/>
        <w:spacing w:line="240" w:lineRule="atLeast"/>
      </w:pPr>
      <w:r w:rsidRPr="001C07F7">
        <w:t>označení účetního dokladu a jeho pořadové číslo</w:t>
      </w:r>
    </w:p>
    <w:p w14:paraId="535901E7"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Kupujícího </w:t>
      </w:r>
    </w:p>
    <w:p w14:paraId="18AACD91"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Prodávajícího </w:t>
      </w:r>
    </w:p>
    <w:p w14:paraId="6B9CF490" w14:textId="77777777" w:rsidR="001C07F7" w:rsidRPr="001C07F7" w:rsidRDefault="001C07F7" w:rsidP="001C07F7">
      <w:pPr>
        <w:pStyle w:val="odstavce"/>
        <w:numPr>
          <w:ilvl w:val="0"/>
          <w:numId w:val="26"/>
        </w:numPr>
        <w:tabs>
          <w:tab w:val="num" w:pos="993"/>
        </w:tabs>
        <w:snapToGrid w:val="0"/>
        <w:spacing w:line="240" w:lineRule="atLeast"/>
      </w:pPr>
      <w:r w:rsidRPr="001C07F7">
        <w:t>datum vystavení</w:t>
      </w:r>
    </w:p>
    <w:p w14:paraId="7F5F1DB0" w14:textId="77777777" w:rsidR="001C07F7" w:rsidRPr="001C07F7" w:rsidRDefault="001C07F7" w:rsidP="001C07F7">
      <w:pPr>
        <w:pStyle w:val="odstavce"/>
        <w:numPr>
          <w:ilvl w:val="0"/>
          <w:numId w:val="26"/>
        </w:numPr>
        <w:tabs>
          <w:tab w:val="num" w:pos="993"/>
        </w:tabs>
        <w:snapToGrid w:val="0"/>
        <w:spacing w:line="240" w:lineRule="atLeast"/>
      </w:pPr>
      <w:r w:rsidRPr="001C07F7">
        <w:lastRenderedPageBreak/>
        <w:t>datum splatnosti</w:t>
      </w:r>
    </w:p>
    <w:p w14:paraId="7F02DFFF" w14:textId="77777777" w:rsidR="001C07F7" w:rsidRPr="001C07F7" w:rsidRDefault="001C07F7" w:rsidP="001C07F7">
      <w:pPr>
        <w:pStyle w:val="odstavce"/>
        <w:numPr>
          <w:ilvl w:val="0"/>
          <w:numId w:val="26"/>
        </w:numPr>
        <w:tabs>
          <w:tab w:val="num" w:pos="993"/>
        </w:tabs>
        <w:snapToGrid w:val="0"/>
        <w:spacing w:line="240" w:lineRule="atLeast"/>
      </w:pPr>
      <w:r w:rsidRPr="001C07F7">
        <w:t>datum uskutečnění zdanitelného plnění</w:t>
      </w:r>
    </w:p>
    <w:p w14:paraId="2C582B9B" w14:textId="77777777" w:rsidR="001C07F7" w:rsidRPr="001C07F7" w:rsidRDefault="001C07F7" w:rsidP="001C07F7">
      <w:pPr>
        <w:pStyle w:val="odstavce"/>
        <w:numPr>
          <w:ilvl w:val="0"/>
          <w:numId w:val="26"/>
        </w:numPr>
        <w:tabs>
          <w:tab w:val="num" w:pos="993"/>
        </w:tabs>
        <w:snapToGrid w:val="0"/>
        <w:spacing w:line="240" w:lineRule="atLeast"/>
      </w:pPr>
      <w:r w:rsidRPr="001C07F7">
        <w:t>výši ceny bez daně celkem</w:t>
      </w:r>
    </w:p>
    <w:p w14:paraId="4D8D976C" w14:textId="77777777" w:rsidR="001C07F7" w:rsidRPr="001C07F7" w:rsidRDefault="001C07F7" w:rsidP="001C07F7">
      <w:pPr>
        <w:pStyle w:val="odstavce"/>
        <w:numPr>
          <w:ilvl w:val="0"/>
          <w:numId w:val="26"/>
        </w:numPr>
        <w:tabs>
          <w:tab w:val="num" w:pos="993"/>
        </w:tabs>
        <w:snapToGrid w:val="0"/>
        <w:spacing w:line="240" w:lineRule="atLeast"/>
      </w:pPr>
      <w:r w:rsidRPr="001C07F7">
        <w:t>sazbu daně</w:t>
      </w:r>
    </w:p>
    <w:p w14:paraId="4BF6FA54" w14:textId="77777777" w:rsidR="001C07F7" w:rsidRPr="001C07F7" w:rsidRDefault="001C07F7" w:rsidP="001C07F7">
      <w:pPr>
        <w:pStyle w:val="odstavce"/>
        <w:numPr>
          <w:ilvl w:val="0"/>
          <w:numId w:val="26"/>
        </w:numPr>
        <w:tabs>
          <w:tab w:val="num" w:pos="993"/>
        </w:tabs>
        <w:snapToGrid w:val="0"/>
        <w:spacing w:line="240" w:lineRule="atLeast"/>
      </w:pPr>
      <w:r w:rsidRPr="001C07F7">
        <w:t>výši daně celkem zaokrouhlenou dle příslušných předpisů</w:t>
      </w:r>
    </w:p>
    <w:p w14:paraId="5CEE382A" w14:textId="77777777" w:rsidR="001C07F7" w:rsidRPr="001C07F7" w:rsidRDefault="001C07F7" w:rsidP="001C07F7">
      <w:pPr>
        <w:pStyle w:val="odstavce"/>
        <w:numPr>
          <w:ilvl w:val="0"/>
          <w:numId w:val="26"/>
        </w:numPr>
        <w:tabs>
          <w:tab w:val="num" w:pos="993"/>
        </w:tabs>
        <w:snapToGrid w:val="0"/>
        <w:spacing w:line="240" w:lineRule="atLeast"/>
      </w:pPr>
      <w:r w:rsidRPr="001C07F7">
        <w:t>cenu celkem včetně daně</w:t>
      </w:r>
    </w:p>
    <w:p w14:paraId="39ED8052" w14:textId="77777777" w:rsidR="001C07F7" w:rsidRPr="001C07F7" w:rsidRDefault="001C07F7" w:rsidP="001C07F7">
      <w:pPr>
        <w:pStyle w:val="odstavce"/>
        <w:numPr>
          <w:ilvl w:val="0"/>
          <w:numId w:val="26"/>
        </w:numPr>
        <w:tabs>
          <w:tab w:val="num" w:pos="993"/>
        </w:tabs>
        <w:snapToGrid w:val="0"/>
        <w:spacing w:line="240" w:lineRule="atLeast"/>
      </w:pPr>
      <w:r w:rsidRPr="001C07F7">
        <w:t>podpis odpovědné osoby Prodávajícího</w:t>
      </w:r>
    </w:p>
    <w:p w14:paraId="0B02B50C" w14:textId="77777777" w:rsidR="0075456F" w:rsidRDefault="001C07F7" w:rsidP="0075456F">
      <w:pPr>
        <w:pStyle w:val="odstavce"/>
        <w:numPr>
          <w:ilvl w:val="0"/>
          <w:numId w:val="23"/>
        </w:numPr>
        <w:ind w:left="284" w:hanging="284"/>
      </w:pPr>
      <w:r w:rsidRPr="00EC7ECA">
        <w:t xml:space="preserve">Smluvní strany se dohodly na lhůtě splatnosti faktury v délce do </w:t>
      </w:r>
      <w:r w:rsidRPr="00EC7ECA">
        <w:rPr>
          <w:b/>
        </w:rPr>
        <w:t>30 kalendářních dnů</w:t>
      </w:r>
      <w:r w:rsidRPr="00EC7ECA">
        <w:t xml:space="preserve"> ode dne doručení faktury kupujícímu na kontaktní adresu kupujícího.</w:t>
      </w:r>
    </w:p>
    <w:p w14:paraId="0519498B" w14:textId="26F6C2FA" w:rsidR="0075456F" w:rsidRDefault="0075456F" w:rsidP="0075456F">
      <w:pPr>
        <w:pStyle w:val="odstavce"/>
        <w:numPr>
          <w:ilvl w:val="0"/>
          <w:numId w:val="23"/>
        </w:numPr>
        <w:ind w:left="284" w:hanging="284"/>
      </w:pPr>
      <w:r w:rsidRPr="00EC7ECA">
        <w:t>Smluvní strany se dohodly, že platba bude provedena v českých korunách výhradně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r w:rsidR="00477956">
        <w:t xml:space="preserve"> </w:t>
      </w:r>
    </w:p>
    <w:p w14:paraId="10C29A6D" w14:textId="264724B0" w:rsidR="0075456F" w:rsidRDefault="0075456F" w:rsidP="0075456F">
      <w:pPr>
        <w:pStyle w:val="odstavce"/>
        <w:numPr>
          <w:ilvl w:val="0"/>
          <w:numId w:val="23"/>
        </w:numPr>
        <w:ind w:left="284" w:hanging="284"/>
      </w:pPr>
      <w:r w:rsidRPr="00EC7ECA">
        <w:t xml:space="preserve">Kupní cena se považuje za uhrazenou okamžikem odepsání fakturované kupní ceny z bankovního účtu kupujícího. </w:t>
      </w:r>
      <w:r w:rsidR="00795C83" w:rsidRPr="00795C83">
        <w:t xml:space="preserve">Pokud kupující uplatní nárok na odstranění vady zboží ve lhůtě splatnosti faktury, je oprávněn pozastavit úhradu přiměřené části ceny odpovídající rozsahu vadného plnění až do odstranění </w:t>
      </w:r>
      <w:proofErr w:type="gramStart"/>
      <w:r w:rsidR="00795C83" w:rsidRPr="00795C83">
        <w:t>vady.</w:t>
      </w:r>
      <w:r w:rsidRPr="00EC7ECA">
        <w:t>.</w:t>
      </w:r>
      <w:proofErr w:type="gramEnd"/>
      <w:r w:rsidRPr="00EC7ECA">
        <w:t xml:space="preserve"> Okamžikem odstranění vady zboží začne běžet nová lhůta splatnosti faktury v délce do třiceti kalendářních dnů.  </w:t>
      </w:r>
    </w:p>
    <w:p w14:paraId="7A38AA23" w14:textId="77777777" w:rsidR="0075456F" w:rsidRDefault="0075456F" w:rsidP="0075456F">
      <w:pPr>
        <w:pStyle w:val="odstavce"/>
        <w:numPr>
          <w:ilvl w:val="0"/>
          <w:numId w:val="23"/>
        </w:numPr>
        <w:ind w:left="284" w:hanging="284"/>
      </w:pPr>
      <w:r w:rsidRPr="00EC7ECA">
        <w:t>Kupující nebude poskytovat prodávajícímu jakékoliv zálohy na úhradu ceny zboží nebo jeho části a prodávající prohlašuje, že žádnou zálohovou platbu nepožaduje a požadovat nebude.</w:t>
      </w:r>
    </w:p>
    <w:p w14:paraId="44D60255" w14:textId="77777777" w:rsidR="0075456F" w:rsidRDefault="0075456F" w:rsidP="0075456F">
      <w:pPr>
        <w:pStyle w:val="odstavce"/>
        <w:numPr>
          <w:ilvl w:val="0"/>
          <w:numId w:val="23"/>
        </w:numPr>
        <w:ind w:left="284" w:hanging="284"/>
      </w:pPr>
      <w:r w:rsidRPr="00EC7ECA">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262D231A" w14:textId="77777777" w:rsidR="0075456F" w:rsidRDefault="0075456F" w:rsidP="0075456F">
      <w:pPr>
        <w:pStyle w:val="odstavce"/>
        <w:numPr>
          <w:ilvl w:val="0"/>
          <w:numId w:val="23"/>
        </w:numPr>
        <w:ind w:left="284" w:hanging="284"/>
      </w:pPr>
      <w:r w:rsidRPr="00EC7ECA">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AD407B8" w14:textId="5A9F23CC" w:rsidR="0075456F" w:rsidRPr="00EC7ECA" w:rsidRDefault="0075456F" w:rsidP="0075456F">
      <w:pPr>
        <w:pStyle w:val="odstavce"/>
        <w:numPr>
          <w:ilvl w:val="0"/>
          <w:numId w:val="23"/>
        </w:numPr>
        <w:ind w:left="284" w:hanging="284"/>
      </w:pPr>
      <w:r w:rsidRPr="00EC7ECA">
        <w:t xml:space="preserve">Smluvní strany sjednávají, že kupní cena bude navýšena, a to v případě zvýšení zákonné sazby DPH v době od uzavření smlouvy do protokolárního předání zboží. Navýšení sjednané ceny musí odpovídat zvýšení hodnoty DPH v závislosti na zvýšení zákonné sazby DPH. Smluvní strany sjednávají, že cena díla bude snížena, a to v případě snížení zákonné sazby DPH v době od uzavření smlouvy do protokolárního předání zboží.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0341C572" w14:textId="583B6901" w:rsidR="004B08E6" w:rsidRDefault="009F247E" w:rsidP="0075456F">
      <w:pPr>
        <w:pStyle w:val="kapitoly"/>
      </w:pPr>
      <w:r w:rsidRPr="009F247E">
        <w:t>Vlastnické právo ke zboží a nebezpečí škody na zboží</w:t>
      </w:r>
    </w:p>
    <w:p w14:paraId="6D898694" w14:textId="77777777" w:rsidR="00471909" w:rsidRDefault="00471909" w:rsidP="00471909">
      <w:pPr>
        <w:pStyle w:val="odstavce"/>
        <w:numPr>
          <w:ilvl w:val="0"/>
          <w:numId w:val="27"/>
        </w:numPr>
        <w:ind w:left="284" w:hanging="284"/>
        <w:rPr>
          <w:snapToGrid w:val="0"/>
        </w:rPr>
      </w:pPr>
      <w:r w:rsidRPr="00471909">
        <w:rPr>
          <w:snapToGrid w:val="0"/>
        </w:rPr>
        <w:t>Kupující nabývá vlastnické právo ke zboží okamžikem jeho převzetí od prodávajícího.</w:t>
      </w:r>
    </w:p>
    <w:p w14:paraId="5AFD1F43" w14:textId="4FFCCA22" w:rsidR="009F247E" w:rsidRDefault="00471909" w:rsidP="00471909">
      <w:pPr>
        <w:pStyle w:val="odstavce"/>
        <w:numPr>
          <w:ilvl w:val="0"/>
          <w:numId w:val="27"/>
        </w:numPr>
        <w:ind w:left="284" w:hanging="284"/>
        <w:rPr>
          <w:snapToGrid w:val="0"/>
        </w:rPr>
      </w:pPr>
      <w:r w:rsidRPr="00471909">
        <w:rPr>
          <w:snapToGrid w:val="0"/>
        </w:rPr>
        <w:t>Nebezpečí škody na zboží přechází na kupujícího okamžikem převzetí zboží od prodávajícího.</w:t>
      </w:r>
    </w:p>
    <w:p w14:paraId="70F14F48" w14:textId="747B78C9" w:rsidR="005A2608" w:rsidRDefault="005A2608" w:rsidP="005A2608">
      <w:pPr>
        <w:pStyle w:val="kapitoly"/>
      </w:pPr>
      <w:r w:rsidRPr="00EC7ECA">
        <w:t>Záruka, vady zboží a sankce za její nedodržení</w:t>
      </w:r>
    </w:p>
    <w:p w14:paraId="59ECBD5A" w14:textId="77777777" w:rsidR="00062613" w:rsidRPr="00062613" w:rsidRDefault="00062613" w:rsidP="00062613">
      <w:pPr>
        <w:pStyle w:val="odstavce"/>
        <w:numPr>
          <w:ilvl w:val="0"/>
          <w:numId w:val="28"/>
        </w:numPr>
        <w:ind w:left="284" w:hanging="284"/>
        <w:rPr>
          <w:snapToGrid w:val="0"/>
        </w:rPr>
      </w:pPr>
      <w:r w:rsidRPr="00062613">
        <w:rPr>
          <w:snapToGrid w:val="0"/>
        </w:rPr>
        <w:lastRenderedPageBreak/>
        <w:t>Prodávající odpovídá za to, že dodané zboží má vlastnosti uvedené v přílohách této smlouvy a z hlediska bezpečnosti provozu odpovídá platným předpisům ČR a technickým normám.</w:t>
      </w:r>
    </w:p>
    <w:p w14:paraId="6A29188F" w14:textId="77777777" w:rsidR="00062613" w:rsidRPr="00062613" w:rsidRDefault="00062613" w:rsidP="00062613">
      <w:pPr>
        <w:pStyle w:val="odstavce"/>
        <w:numPr>
          <w:ilvl w:val="0"/>
          <w:numId w:val="28"/>
        </w:numPr>
        <w:ind w:left="284" w:hanging="284"/>
        <w:rPr>
          <w:snapToGrid w:val="0"/>
        </w:rPr>
      </w:pPr>
      <w:r w:rsidRPr="00062613">
        <w:rPr>
          <w:snapToGrid w:val="0"/>
        </w:rPr>
        <w:t>Záruční doba začíná běžet dnem předání zboží kupujícímu. Záruční doba neběží po dobu, po kterou kupující nemůže užívat zboží pro jeho vady, za které odpovídá prodávající.</w:t>
      </w:r>
    </w:p>
    <w:p w14:paraId="45A0113F" w14:textId="77777777" w:rsidR="00062613" w:rsidRPr="00FD43FF" w:rsidRDefault="00062613" w:rsidP="00062613">
      <w:pPr>
        <w:pStyle w:val="odstavce"/>
        <w:numPr>
          <w:ilvl w:val="0"/>
          <w:numId w:val="28"/>
        </w:numPr>
        <w:ind w:left="284" w:hanging="284"/>
        <w:rPr>
          <w:snapToGrid w:val="0"/>
        </w:rPr>
      </w:pPr>
      <w:r w:rsidRPr="00FD43FF">
        <w:rPr>
          <w:snapToGrid w:val="0"/>
        </w:rPr>
        <w:t xml:space="preserve">Záruční doba na celou dodávku se stanovuje na </w:t>
      </w:r>
      <w:r w:rsidRPr="00FD43FF">
        <w:rPr>
          <w:b/>
          <w:bCs/>
          <w:snapToGrid w:val="0"/>
        </w:rPr>
        <w:t>24 měsíců</w:t>
      </w:r>
      <w:r w:rsidRPr="00FD43FF">
        <w:rPr>
          <w:snapToGrid w:val="0"/>
        </w:rPr>
        <w:t xml:space="preserve"> ode dne předání a převzetí.</w:t>
      </w:r>
    </w:p>
    <w:p w14:paraId="28C27BEC" w14:textId="77777777" w:rsidR="00062613" w:rsidRPr="00344CA8" w:rsidRDefault="00062613" w:rsidP="00062613">
      <w:pPr>
        <w:pStyle w:val="odstavce"/>
        <w:numPr>
          <w:ilvl w:val="0"/>
          <w:numId w:val="28"/>
        </w:numPr>
        <w:ind w:left="284" w:hanging="284"/>
        <w:rPr>
          <w:snapToGrid w:val="0"/>
        </w:rPr>
      </w:pPr>
      <w:r w:rsidRPr="00062613">
        <w:rPr>
          <w:snapToGrid w:val="0"/>
        </w:rPr>
        <w:t xml:space="preserve">Veškeré vady zboží je kupující povinen uplatnit u prodávajícího bez zbytečného odkladu poté, kdy vadu zjistil, a to formou písemného oznámení o vadě nebo emailem dle kontaktních údajů prodávajícího uvedených ve smlouvě. Na ohlášení vad je prodávající povinen odpovědět do 3 pracovních dnů ode dne doručení. Pokud tak neučiní, má se za to, že souhlasí s termínem odstranění vad uvedených v ohlášení. V případě, že kupující nesdělí při vytknutí vady či vad zboží v rámci záruční doby prodávajícímu jiný požadavek, je prodávající povinen vytýkané vady vlastním nákladem odstranit, nedohodnou-li se smluvní strany v reklamačním protokolu jinak. Bude-li to pro prodávajícího technicky proveditelné a </w:t>
      </w:r>
      <w:r w:rsidRPr="00344CA8">
        <w:rPr>
          <w:snapToGrid w:val="0"/>
        </w:rPr>
        <w:t>přiměřené povaze vady, je povinen provést odstranění vady v místě určeném kupujícím.</w:t>
      </w:r>
    </w:p>
    <w:p w14:paraId="4818E500" w14:textId="75D0B0FC" w:rsidR="00062613" w:rsidRPr="00D320B5" w:rsidRDefault="00062613" w:rsidP="00062613">
      <w:pPr>
        <w:pStyle w:val="odstavce"/>
        <w:numPr>
          <w:ilvl w:val="0"/>
          <w:numId w:val="28"/>
        </w:numPr>
        <w:ind w:left="284" w:hanging="284"/>
        <w:rPr>
          <w:snapToGrid w:val="0"/>
        </w:rPr>
      </w:pPr>
      <w:r w:rsidRPr="00D320B5">
        <w:rPr>
          <w:snapToGrid w:val="0"/>
        </w:rPr>
        <w:t xml:space="preserve">Prodávající se zavazuje k zajištění záručního servisu zboží dle tohoto článku smlouvy na základě dohody přímo u </w:t>
      </w:r>
      <w:r w:rsidR="00D320B5" w:rsidRPr="00D320B5">
        <w:rPr>
          <w:snapToGrid w:val="0"/>
        </w:rPr>
        <w:t>kupujícího</w:t>
      </w:r>
      <w:r w:rsidRPr="00D320B5">
        <w:rPr>
          <w:snapToGrid w:val="0"/>
        </w:rPr>
        <w:t xml:space="preserve">, a to mobilní servisní službou v případě drobných oprav nebo v servisních prostorách u prodávajícího na základě písemného, telefonického, popř. emailového oznámení kupujícího, a to v případě potřeby závažnějších oprav. Vážná porucha je definována jako porucha znemožňující bezpečné použití zboží. Porucha bude odstraněna nejpozději do </w:t>
      </w:r>
      <w:r w:rsidR="00344CA8" w:rsidRPr="00D320B5">
        <w:rPr>
          <w:snapToGrid w:val="0"/>
        </w:rPr>
        <w:t>30</w:t>
      </w:r>
      <w:r w:rsidRPr="00D320B5">
        <w:rPr>
          <w:snapToGrid w:val="0"/>
        </w:rPr>
        <w:t xml:space="preserve"> dnů od převzetí zboží k odstranění vad, nedohodnou-li se smluvní strany v reklamačním protokolu jinak. </w:t>
      </w:r>
    </w:p>
    <w:p w14:paraId="7E1609C9" w14:textId="77777777" w:rsidR="00062613" w:rsidRPr="00062613" w:rsidRDefault="00062613" w:rsidP="00062613">
      <w:pPr>
        <w:pStyle w:val="odstavce"/>
        <w:numPr>
          <w:ilvl w:val="0"/>
          <w:numId w:val="28"/>
        </w:numPr>
        <w:ind w:left="284" w:hanging="284"/>
        <w:rPr>
          <w:snapToGrid w:val="0"/>
        </w:rPr>
      </w:pPr>
      <w:r w:rsidRPr="00062613">
        <w:rPr>
          <w:snapToGrid w:val="0"/>
        </w:rPr>
        <w:t>Uznané reklamace, které nemohou být odstraněny opravou, budou řešeny výměnným způsobem vadného dílu za díl nový na náklady prodávajícího.</w:t>
      </w:r>
    </w:p>
    <w:p w14:paraId="6D1D883D" w14:textId="2E826D97" w:rsidR="005A2608" w:rsidRDefault="00062613" w:rsidP="00062613">
      <w:pPr>
        <w:pStyle w:val="odstavce"/>
        <w:numPr>
          <w:ilvl w:val="0"/>
          <w:numId w:val="28"/>
        </w:numPr>
        <w:ind w:left="284" w:hanging="284"/>
        <w:rPr>
          <w:snapToGrid w:val="0"/>
        </w:rPr>
      </w:pPr>
      <w:r w:rsidRPr="00062613">
        <w:rPr>
          <w:snapToGrid w:val="0"/>
        </w:rPr>
        <w:t>Další nároky kupujícího plynoucí mu z titulu vad zboží z obecně závazných právních předpisů tím nejsou dotčeny.</w:t>
      </w:r>
    </w:p>
    <w:p w14:paraId="7D3A7AD4" w14:textId="77777777" w:rsidR="003A0926" w:rsidRDefault="003A0926" w:rsidP="003A0926">
      <w:pPr>
        <w:pStyle w:val="odstavce"/>
        <w:numPr>
          <w:ilvl w:val="0"/>
          <w:numId w:val="0"/>
        </w:numPr>
        <w:ind w:left="284" w:hanging="284"/>
        <w:rPr>
          <w:snapToGrid w:val="0"/>
        </w:rPr>
      </w:pPr>
    </w:p>
    <w:p w14:paraId="33FC280A" w14:textId="77777777" w:rsidR="003A0926" w:rsidRPr="008F6C64" w:rsidRDefault="003A0926" w:rsidP="003A0926">
      <w:pPr>
        <w:pStyle w:val="kapitoly"/>
      </w:pPr>
      <w:r w:rsidRPr="008F6C64">
        <w:t xml:space="preserve">Servis </w:t>
      </w:r>
    </w:p>
    <w:p w14:paraId="6B98D688" w14:textId="77777777" w:rsidR="003A0926" w:rsidRPr="008F6C64" w:rsidRDefault="003A0926" w:rsidP="007D1654">
      <w:pPr>
        <w:pStyle w:val="odstavce"/>
        <w:numPr>
          <w:ilvl w:val="0"/>
          <w:numId w:val="36"/>
        </w:numPr>
        <w:ind w:left="284" w:hanging="284"/>
      </w:pPr>
      <w:r w:rsidRPr="008F6C64">
        <w:t>Cena případných dodávek a služeb dle tohoto článku smlouvy není součástí kupní ceny a bude smluvními stranami sjednána zvlášť.</w:t>
      </w:r>
    </w:p>
    <w:p w14:paraId="6907557C" w14:textId="2E89E46E" w:rsidR="00A96EDF" w:rsidRPr="00D320B5" w:rsidRDefault="006A1C5C" w:rsidP="00A96EDF">
      <w:pPr>
        <w:pStyle w:val="odstavce"/>
        <w:numPr>
          <w:ilvl w:val="0"/>
          <w:numId w:val="26"/>
        </w:numPr>
        <w:rPr>
          <w:rStyle w:val="Siln"/>
          <w:b w:val="0"/>
          <w:bCs w:val="0"/>
        </w:rPr>
      </w:pPr>
      <w:r w:rsidRPr="00D320B5">
        <w:rPr>
          <w:rStyle w:val="Siln"/>
          <w:rFonts w:eastAsiaTheme="majorEastAsia"/>
        </w:rPr>
        <w:t>Pozáruční servis</w:t>
      </w:r>
    </w:p>
    <w:p w14:paraId="4046B79B" w14:textId="7E2A72F7" w:rsidR="006A1C5C" w:rsidRDefault="006A1C5C" w:rsidP="008F6C64">
      <w:pPr>
        <w:pStyle w:val="odstavce"/>
        <w:numPr>
          <w:ilvl w:val="0"/>
          <w:numId w:val="0"/>
        </w:numPr>
        <w:ind w:left="284"/>
      </w:pPr>
      <w:r w:rsidRPr="00D320B5">
        <w:t>Po uplynutí záruční doby může kupující využít pozáruční servis poskytovaný prodávajícím. Rozsah a cena tohoto servisu nejsou součástí kupní ceny a budou předmětem samostatné dohody a objednávky smluvních stran.</w:t>
      </w:r>
    </w:p>
    <w:p w14:paraId="224B0B45" w14:textId="77777777" w:rsidR="003A0926" w:rsidRDefault="003A0926" w:rsidP="003A0926">
      <w:pPr>
        <w:pStyle w:val="odstavce"/>
        <w:numPr>
          <w:ilvl w:val="0"/>
          <w:numId w:val="0"/>
        </w:numPr>
        <w:ind w:left="284" w:hanging="284"/>
        <w:rPr>
          <w:snapToGrid w:val="0"/>
        </w:rPr>
      </w:pPr>
    </w:p>
    <w:p w14:paraId="6C3EDDA4" w14:textId="77777777" w:rsidR="007F0B70" w:rsidRPr="00EC7ECA" w:rsidRDefault="007F0B70" w:rsidP="007D1654">
      <w:pPr>
        <w:pStyle w:val="kapitoly"/>
      </w:pPr>
      <w:r w:rsidRPr="00EC7ECA">
        <w:t>Smluvní pokuty a odstoupení od smlouvy</w:t>
      </w:r>
    </w:p>
    <w:p w14:paraId="7F159161" w14:textId="45C809D3" w:rsidR="007D1654" w:rsidRDefault="002C7EEF" w:rsidP="007D1654">
      <w:pPr>
        <w:pStyle w:val="odstavce"/>
        <w:numPr>
          <w:ilvl w:val="0"/>
          <w:numId w:val="37"/>
        </w:numPr>
        <w:ind w:left="284" w:hanging="284"/>
      </w:pPr>
      <w:r w:rsidRPr="002C7EEF">
        <w:t>V případě prodlení prodávajícího s dodáním a předáním zboží nebo jeho části ve lhůtě běžící od doručení výzvy kupujícího dle čl. III této smlouvy, včetně prodlení s dodáním řádného plnění po oprávněném odmítnutí převzetí z důvodu vad, anebo v případě prodlení s odstraněním vad</w:t>
      </w:r>
      <w:r>
        <w:t xml:space="preserve"> </w:t>
      </w:r>
      <w:r w:rsidR="007F0B70" w:rsidRPr="00EC7ECA">
        <w:t xml:space="preserve">zboží je prodávající povinen uhradit kupujícímu smluvní pokutu </w:t>
      </w:r>
      <w:r w:rsidR="00795C83" w:rsidRPr="00795C83">
        <w:t>ve výši 0,2 % z ceny opožděně dodané, nepřevzaté nebo vadné části plnění za každý, byť i započatý kalendářní den prodlení.</w:t>
      </w:r>
      <w:r w:rsidR="007F0B70" w:rsidRPr="00EC7ECA">
        <w:t xml:space="preserve"> </w:t>
      </w:r>
    </w:p>
    <w:p w14:paraId="633EE1E7" w14:textId="1D02ECD8" w:rsidR="007D1654" w:rsidRDefault="007F0B70" w:rsidP="007D1654">
      <w:pPr>
        <w:pStyle w:val="odstavce"/>
        <w:numPr>
          <w:ilvl w:val="0"/>
          <w:numId w:val="37"/>
        </w:numPr>
        <w:ind w:left="284" w:hanging="284"/>
      </w:pPr>
      <w:r w:rsidRPr="00EC7ECA">
        <w:t xml:space="preserve">Při nedodržení termínu splatnosti řádně vystavené faktury – daňového dokladu kupujícím je prodávající oprávněn požadovat po kupujícím úhradu úroku z prodlení z dlužné částky. Výše úroku z </w:t>
      </w:r>
      <w:r w:rsidRPr="00A167C3">
        <w:t>prodlení činí 0,</w:t>
      </w:r>
      <w:r w:rsidR="00F57BBD">
        <w:t>2</w:t>
      </w:r>
      <w:r w:rsidRPr="00A167C3">
        <w:t xml:space="preserve"> % z dlužné částky</w:t>
      </w:r>
      <w:r w:rsidRPr="00EC7ECA">
        <w:t xml:space="preserve"> za každý, byť i započatý kalendářní den prodlení.</w:t>
      </w:r>
    </w:p>
    <w:p w14:paraId="6F64CD8D" w14:textId="77777777" w:rsidR="007D1654" w:rsidRDefault="007F0B70" w:rsidP="007D1654">
      <w:pPr>
        <w:pStyle w:val="odstavce"/>
        <w:numPr>
          <w:ilvl w:val="0"/>
          <w:numId w:val="37"/>
        </w:numPr>
        <w:ind w:left="284" w:hanging="284"/>
      </w:pPr>
      <w:r w:rsidRPr="00EC7ECA">
        <w:lastRenderedPageBreak/>
        <w:t xml:space="preserve">Smluvní pokuta a úrok z prodlení jsou splatné do čtrnácti kalendářních dnů ode dne jejich uplatnění. </w:t>
      </w:r>
    </w:p>
    <w:p w14:paraId="2065D50A" w14:textId="77777777" w:rsidR="007D1654" w:rsidRDefault="007F0B70" w:rsidP="007D1654">
      <w:pPr>
        <w:pStyle w:val="odstavce"/>
        <w:numPr>
          <w:ilvl w:val="0"/>
          <w:numId w:val="37"/>
        </w:numPr>
        <w:ind w:left="284" w:hanging="284"/>
      </w:pPr>
      <w:r w:rsidRPr="00EC7ECA">
        <w:t>Zaplacením smluvní pokuty a úroku z prodlení není dotčen nárok smluvních stran na náhradu škody nebo odškodnění v plné výši ani povinnost prodávajícího řádně dodat zboží.</w:t>
      </w:r>
    </w:p>
    <w:p w14:paraId="226AB15E" w14:textId="634670E4" w:rsidR="007F0B70" w:rsidRPr="00EC7ECA" w:rsidRDefault="007F0B70" w:rsidP="007D1654">
      <w:pPr>
        <w:pStyle w:val="odstavce"/>
        <w:numPr>
          <w:ilvl w:val="0"/>
          <w:numId w:val="37"/>
        </w:numPr>
        <w:ind w:left="284" w:hanging="284"/>
      </w:pPr>
      <w:r w:rsidRPr="00EC7ECA">
        <w:t>Za podstatné porušení této smlouvy prodávajícím, které zakládá právo kupujícího na odstoupení od této smlouvy, se považuje zejména:</w:t>
      </w:r>
    </w:p>
    <w:p w14:paraId="722326CE" w14:textId="77777777" w:rsidR="007F0B70" w:rsidRPr="00EC7ECA" w:rsidRDefault="007F0B70" w:rsidP="007F0B70">
      <w:pPr>
        <w:numPr>
          <w:ilvl w:val="1"/>
          <w:numId w:val="30"/>
        </w:numPr>
        <w:spacing w:after="0" w:line="276" w:lineRule="auto"/>
        <w:ind w:hanging="295"/>
        <w:jc w:val="both"/>
      </w:pPr>
      <w:r w:rsidRPr="00EC7ECA">
        <w:t xml:space="preserve">prodlení při odstranění vad zboží ve lhůtě </w:t>
      </w:r>
      <w:r>
        <w:t xml:space="preserve">dle této smlouvy </w:t>
      </w:r>
      <w:r w:rsidRPr="00EC7ECA">
        <w:t>o více než 30 kalendářních dnů,</w:t>
      </w:r>
    </w:p>
    <w:p w14:paraId="4994ADDD" w14:textId="77777777" w:rsidR="007F0B70" w:rsidRPr="00EC7ECA" w:rsidRDefault="007F0B70" w:rsidP="007F0B70">
      <w:pPr>
        <w:numPr>
          <w:ilvl w:val="1"/>
          <w:numId w:val="30"/>
        </w:numPr>
        <w:spacing w:after="0" w:line="276" w:lineRule="auto"/>
        <w:ind w:hanging="295"/>
        <w:jc w:val="both"/>
      </w:pPr>
      <w:r w:rsidRPr="00EC7ECA">
        <w:t>postup prodávajícího při dodání zboží v rozporu s pokyny kupujícího,</w:t>
      </w:r>
    </w:p>
    <w:p w14:paraId="67DEC908" w14:textId="77777777" w:rsidR="007F0B70" w:rsidRPr="00EC7ECA" w:rsidRDefault="007F0B70" w:rsidP="007F0B70">
      <w:pPr>
        <w:numPr>
          <w:ilvl w:val="1"/>
          <w:numId w:val="30"/>
        </w:numPr>
        <w:spacing w:after="0" w:line="276" w:lineRule="auto"/>
        <w:ind w:hanging="295"/>
        <w:jc w:val="both"/>
      </w:pPr>
      <w:r w:rsidRPr="00EC7ECA">
        <w:t>dodání zboží, které neodpovídá specifikaci dle zadávací dokumentace veřejné zakázky a této smlouvy.</w:t>
      </w:r>
    </w:p>
    <w:p w14:paraId="68D31843" w14:textId="215BEA95" w:rsidR="007F0B70" w:rsidRPr="00EC7ECA" w:rsidRDefault="007F0B70" w:rsidP="007D1654">
      <w:pPr>
        <w:pStyle w:val="odstavce"/>
        <w:numPr>
          <w:ilvl w:val="0"/>
          <w:numId w:val="37"/>
        </w:numPr>
        <w:suppressAutoHyphens/>
        <w:spacing w:before="120"/>
        <w:ind w:left="284" w:hanging="284"/>
      </w:pPr>
      <w:r w:rsidRPr="00EC7ECA">
        <w:t xml:space="preserve">Kupující je dále oprávněn od této smlouvy odstoupit v případě, že: </w:t>
      </w:r>
    </w:p>
    <w:p w14:paraId="0556B2D0" w14:textId="77777777" w:rsidR="007F0B70" w:rsidRPr="00EC7ECA" w:rsidRDefault="007F0B70" w:rsidP="007F0B70">
      <w:pPr>
        <w:numPr>
          <w:ilvl w:val="1"/>
          <w:numId w:val="31"/>
        </w:numPr>
        <w:spacing w:after="0" w:line="276" w:lineRule="auto"/>
        <w:ind w:hanging="295"/>
        <w:jc w:val="both"/>
      </w:pPr>
      <w:r w:rsidRPr="00EC7ECA">
        <w:t>vůči majetku prodávajícího probíhá insolvenční řízení, v němž bylo vydáno rozhodnutí o úpadku, pokud to právní předpisy umožňují,</w:t>
      </w:r>
    </w:p>
    <w:p w14:paraId="6A167B53" w14:textId="77777777" w:rsidR="007F0B70" w:rsidRPr="00EC7ECA" w:rsidRDefault="007F0B70" w:rsidP="007F0B70">
      <w:pPr>
        <w:numPr>
          <w:ilvl w:val="1"/>
          <w:numId w:val="31"/>
        </w:numPr>
        <w:spacing w:after="0" w:line="276" w:lineRule="auto"/>
        <w:ind w:hanging="295"/>
        <w:jc w:val="both"/>
      </w:pPr>
      <w:r w:rsidRPr="00EC7ECA">
        <w:t>insolvenční návrh na prodávajícího byl zamítnut proto, že majetek prodávajícího nepostačuje k úhradě nákladů insolvenčního řízení,</w:t>
      </w:r>
    </w:p>
    <w:p w14:paraId="7B860DF8" w14:textId="77777777" w:rsidR="007F0B70" w:rsidRPr="00EC7ECA" w:rsidRDefault="007F0B70" w:rsidP="007F0B70">
      <w:pPr>
        <w:numPr>
          <w:ilvl w:val="1"/>
          <w:numId w:val="31"/>
        </w:numPr>
        <w:spacing w:after="0" w:line="276" w:lineRule="auto"/>
        <w:ind w:hanging="295"/>
        <w:jc w:val="both"/>
      </w:pPr>
      <w:r w:rsidRPr="00EC7ECA">
        <w:t>prodávající vstoupí do likvidace,</w:t>
      </w:r>
    </w:p>
    <w:p w14:paraId="135E63D8" w14:textId="77777777" w:rsidR="007F0B70" w:rsidRPr="00EC7ECA" w:rsidRDefault="007F0B70" w:rsidP="00A63CBD">
      <w:pPr>
        <w:pStyle w:val="odstavce"/>
        <w:ind w:left="357" w:hanging="357"/>
      </w:pPr>
      <w:r w:rsidRPr="00EC7ECA">
        <w:t>Prodávající je oprávněn od smlouvy odstoupit v případě, že:</w:t>
      </w:r>
    </w:p>
    <w:p w14:paraId="27290114" w14:textId="77777777" w:rsidR="007F0B70" w:rsidRPr="00EC7ECA" w:rsidRDefault="007F0B70" w:rsidP="007F0B70">
      <w:pPr>
        <w:numPr>
          <w:ilvl w:val="1"/>
          <w:numId w:val="32"/>
        </w:numPr>
        <w:spacing w:after="0" w:line="276" w:lineRule="auto"/>
        <w:ind w:hanging="295"/>
        <w:jc w:val="both"/>
      </w:pPr>
      <w:r w:rsidRPr="00EC7ECA">
        <w:t>kupující bude v prodlení s úhradou svých peněžitých závazků vyplývajících z této smlouvy po dobu delší než třicet kalendářních dnů,</w:t>
      </w:r>
    </w:p>
    <w:p w14:paraId="6B1B2B2A" w14:textId="77777777" w:rsidR="007F0B70" w:rsidRPr="00EC7ECA" w:rsidRDefault="007F0B70" w:rsidP="007F0B70">
      <w:pPr>
        <w:numPr>
          <w:ilvl w:val="1"/>
          <w:numId w:val="32"/>
        </w:numPr>
        <w:spacing w:after="0" w:line="276" w:lineRule="auto"/>
        <w:ind w:hanging="295"/>
        <w:jc w:val="both"/>
      </w:pPr>
      <w:r w:rsidRPr="00EC7ECA">
        <w:t>pokud kupující nezajistí podmínky pro řádné předání plnění a tuto skutečnost po upozornění nenapraví ani v přiměřené lhůtě.</w:t>
      </w:r>
    </w:p>
    <w:p w14:paraId="0C53CE5E" w14:textId="77777777" w:rsidR="007F0B70" w:rsidRPr="00EC7ECA" w:rsidRDefault="007F0B70" w:rsidP="00A63CBD">
      <w:pPr>
        <w:pStyle w:val="odstavce"/>
        <w:ind w:left="357" w:hanging="357"/>
      </w:pPr>
      <w:r w:rsidRPr="007D1654">
        <w:t>Účinky</w:t>
      </w:r>
      <w:r w:rsidRPr="00EC7ECA">
        <w:t xml:space="preserve"> každého odstoupení od smlouvy nastávají okamžikem doručení písemného projevu vůle odstoupit od této smlouvy druhé smluvní straně. Odstoupení od smlouvy se nedotýká zejména nároku na náhradu škody a smluvní pokuty.</w:t>
      </w:r>
    </w:p>
    <w:p w14:paraId="2AB5A486" w14:textId="77777777" w:rsidR="007F0B70" w:rsidRPr="00EC7ECA" w:rsidRDefault="007F0B70" w:rsidP="002D4448">
      <w:pPr>
        <w:pStyle w:val="kapitoly"/>
      </w:pPr>
      <w:r w:rsidRPr="00EC7ECA">
        <w:t>Ostatní ujednání</w:t>
      </w:r>
    </w:p>
    <w:p w14:paraId="2472EF31" w14:textId="77777777" w:rsidR="00AD7E3A" w:rsidRDefault="007F0B70" w:rsidP="00AD7E3A">
      <w:pPr>
        <w:pStyle w:val="odstavce"/>
        <w:numPr>
          <w:ilvl w:val="0"/>
          <w:numId w:val="38"/>
        </w:numPr>
        <w:ind w:left="284" w:hanging="284"/>
      </w:pPr>
      <w:r w:rsidRPr="00EC7ECA">
        <w:t xml:space="preserve">Smluvní strany jsou povinny bez zbytečného odkladu oznámit druhé smluvní straně změnu identifikačních a kontaktních údajů. </w:t>
      </w:r>
    </w:p>
    <w:p w14:paraId="69E5A71B" w14:textId="71689A36" w:rsidR="00AD7E3A" w:rsidRDefault="00AD7E3A" w:rsidP="005E32A5">
      <w:pPr>
        <w:spacing w:after="0" w:line="276" w:lineRule="auto"/>
        <w:ind w:left="284"/>
        <w:jc w:val="both"/>
      </w:pPr>
      <w:r w:rsidRPr="00EC7ECA">
        <w:t xml:space="preserve">Kontaktní osobou </w:t>
      </w:r>
      <w:r w:rsidRPr="00DB726B">
        <w:t>kupujícího je:</w:t>
      </w:r>
      <w:r w:rsidR="00663EAA">
        <w:t xml:space="preserve"> </w:t>
      </w:r>
      <w:r w:rsidR="00950056">
        <w:t xml:space="preserve">Ing. Halenkovský Luboš, </w:t>
      </w:r>
      <w:hyperlink r:id="rId12" w:history="1">
        <w:r w:rsidR="00950056" w:rsidRPr="0002011B">
          <w:rPr>
            <w:rStyle w:val="Hypertextovodkaz"/>
            <w:color w:val="000000" w:themeColor="text1"/>
          </w:rPr>
          <w:t>reditel@centrumrozmital.cz</w:t>
        </w:r>
      </w:hyperlink>
      <w:r w:rsidR="00950056" w:rsidRPr="0002011B">
        <w:rPr>
          <w:color w:val="000000" w:themeColor="text1"/>
        </w:rPr>
        <w:t xml:space="preserve"> </w:t>
      </w:r>
      <w:r w:rsidR="00950056">
        <w:t>318 679</w:t>
      </w:r>
      <w:r w:rsidR="005E32A5">
        <w:t> </w:t>
      </w:r>
      <w:r w:rsidR="00950056">
        <w:t>400</w:t>
      </w:r>
    </w:p>
    <w:p w14:paraId="03EFE33A" w14:textId="54F100FA" w:rsidR="00AD7E3A" w:rsidRDefault="00AD7E3A" w:rsidP="005E32A5">
      <w:pPr>
        <w:spacing w:after="0" w:line="276" w:lineRule="auto"/>
        <w:ind w:firstLine="284"/>
      </w:pPr>
      <w:r w:rsidRPr="00EC7ECA">
        <w:t>Kontaktní osobou prodávajícího je</w:t>
      </w:r>
      <w:r>
        <w:t>:</w:t>
      </w:r>
    </w:p>
    <w:p w14:paraId="24ECC9F1" w14:textId="14915D88" w:rsidR="00AD7E3A" w:rsidRDefault="00AD7E3A" w:rsidP="005E32A5">
      <w:pPr>
        <w:spacing w:after="0" w:line="276" w:lineRule="auto"/>
        <w:ind w:left="284" w:firstLine="709"/>
        <w:jc w:val="both"/>
      </w:pPr>
      <w:r>
        <w:t>- ve vě</w:t>
      </w:r>
      <w:r w:rsidR="002C7EEF">
        <w:t>ce</w:t>
      </w:r>
      <w:r>
        <w:t xml:space="preserve">ch procesních: jméno: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7E7FFA02" w14:textId="4F5C8555" w:rsidR="00AD7E3A" w:rsidRDefault="00AD7E3A" w:rsidP="005E32A5">
      <w:pPr>
        <w:pStyle w:val="odstavce"/>
        <w:numPr>
          <w:ilvl w:val="0"/>
          <w:numId w:val="0"/>
        </w:numPr>
        <w:ind w:left="284" w:firstLine="709"/>
      </w:pPr>
      <w:r>
        <w:t>- ve věcech technických</w:t>
      </w:r>
      <w:r w:rsidRPr="00EC7ECA">
        <w:t>:</w:t>
      </w:r>
      <w:r w:rsidR="000151DE">
        <w:t xml:space="preserve"> jméno:</w:t>
      </w:r>
      <w:r w:rsidRPr="00EC7ECA">
        <w:t xml:space="preserve">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482224C5" w14:textId="77777777" w:rsidR="00AD7E3A" w:rsidRDefault="00AD7E3A" w:rsidP="00AD7E3A">
      <w:pPr>
        <w:pStyle w:val="odstavce"/>
        <w:numPr>
          <w:ilvl w:val="0"/>
          <w:numId w:val="38"/>
        </w:numPr>
        <w:ind w:left="284" w:hanging="284"/>
      </w:pPr>
      <w:r w:rsidRPr="00EC7ECA">
        <w:t>Prodávající není bez předchozího písemného souhlasu kupujícího oprávněn postoupit práva a povinnosti z této smlouvy na třetí osobu.</w:t>
      </w:r>
    </w:p>
    <w:p w14:paraId="65206999" w14:textId="51138A4F" w:rsidR="00AD7E3A" w:rsidRPr="00AD7E3A" w:rsidRDefault="007C6753" w:rsidP="00AD7E3A">
      <w:pPr>
        <w:pStyle w:val="odstavce"/>
        <w:numPr>
          <w:ilvl w:val="0"/>
          <w:numId w:val="38"/>
        </w:numPr>
        <w:ind w:left="284" w:hanging="284"/>
        <w:rPr>
          <w:rStyle w:val="fontstyle01"/>
          <w:rFonts w:ascii="Times New Roman" w:hAnsi="Times New Roman" w:cs="Times New Roman"/>
          <w:color w:val="auto"/>
          <w:sz w:val="24"/>
          <w:szCs w:val="24"/>
        </w:rPr>
      </w:pPr>
      <w:r w:rsidRPr="00AD7E3A">
        <w:rPr>
          <w:rStyle w:val="fontstyle01"/>
          <w:rFonts w:ascii="Times New Roman" w:hAnsi="Times New Roman" w:cs="Times New Roman"/>
          <w:sz w:val="24"/>
          <w:szCs w:val="24"/>
        </w:rPr>
        <w:t>Prodávající se jakožto osoba povinná</w:t>
      </w:r>
      <w:r w:rsidRPr="00F00C56">
        <w:t xml:space="preserve"> </w:t>
      </w:r>
      <w:r w:rsidRPr="00AD7E3A">
        <w:rPr>
          <w:rStyle w:val="fontstyle01"/>
          <w:rFonts w:ascii="Times New Roman" w:hAnsi="Times New Roman" w:cs="Times New Roman"/>
          <w:sz w:val="24"/>
          <w:szCs w:val="24"/>
        </w:rPr>
        <w:t>spolupůsobit při výkonu finanční kontroly podle ustanovení § 2 písm. e) zákona č. 320/2001 Sb.,</w:t>
      </w:r>
      <w:r w:rsidRPr="00AD7E3A">
        <w:rPr>
          <w:color w:val="000000"/>
        </w:rPr>
        <w:t xml:space="preserve"> </w:t>
      </w:r>
      <w:r w:rsidRPr="00AD7E3A">
        <w:rPr>
          <w:rStyle w:val="fontstyle01"/>
          <w:rFonts w:ascii="Times New Roman" w:hAnsi="Times New Roman" w:cs="Times New Roman"/>
          <w:sz w:val="24"/>
          <w:szCs w:val="24"/>
        </w:rPr>
        <w:t>o finanční kontrole ve veřejné správě a o změně některých zákonů (zákon o finanční kontrole),</w:t>
      </w:r>
      <w:r w:rsidRPr="00AD7E3A">
        <w:rPr>
          <w:color w:val="000000"/>
        </w:rPr>
        <w:t xml:space="preserve"> </w:t>
      </w:r>
      <w:r w:rsidRPr="00AD7E3A">
        <w:rPr>
          <w:rStyle w:val="fontstyle01"/>
          <w:rFonts w:ascii="Times New Roman" w:hAnsi="Times New Roman" w:cs="Times New Roman"/>
          <w:sz w:val="24"/>
          <w:szCs w:val="24"/>
        </w:rPr>
        <w:t>ve znění pozdějších předpisů, tímto zavazuje</w:t>
      </w:r>
      <w:r w:rsidRPr="00F00C56">
        <w:t xml:space="preserve"> </w:t>
      </w:r>
      <w:r w:rsidRPr="00AD7E3A">
        <w:rPr>
          <w:rStyle w:val="fontstyle01"/>
          <w:rFonts w:ascii="Times New Roman" w:hAnsi="Times New Roman" w:cs="Times New Roman"/>
          <w:sz w:val="24"/>
          <w:szCs w:val="24"/>
        </w:rPr>
        <w:t>v souladu s pokyny kupujícího a při vynaložení veškeré potřebné odborné péče</w:t>
      </w:r>
      <w:r w:rsidRPr="00AD7E3A" w:rsidDel="00805161">
        <w:rPr>
          <w:rStyle w:val="fontstyle01"/>
          <w:rFonts w:ascii="Times New Roman" w:hAnsi="Times New Roman" w:cs="Times New Roman"/>
          <w:sz w:val="24"/>
          <w:szCs w:val="24"/>
        </w:rPr>
        <w:t xml:space="preserve"> </w:t>
      </w:r>
      <w:r w:rsidRPr="00AD7E3A">
        <w:rPr>
          <w:rStyle w:val="fontstyle01"/>
          <w:rFonts w:ascii="Times New Roman" w:hAnsi="Times New Roman" w:cs="Times New Roman"/>
          <w:sz w:val="24"/>
          <w:szCs w:val="24"/>
        </w:rPr>
        <w:t>spolupůsobit při výkonu finanční kontroly</w:t>
      </w:r>
      <w:r w:rsidRPr="00F00C56">
        <w:t xml:space="preserve"> </w:t>
      </w:r>
      <w:r w:rsidRPr="00AD7E3A">
        <w:rPr>
          <w:rStyle w:val="fontstyle01"/>
          <w:rFonts w:ascii="Times New Roman" w:hAnsi="Times New Roman" w:cs="Times New Roman"/>
          <w:sz w:val="24"/>
          <w:szCs w:val="24"/>
        </w:rPr>
        <w:t>prováděné v souvislosti s úhradou zboží nebo služeb z veřejných výdajů. Tuto povinnost rovněž</w:t>
      </w:r>
      <w:r w:rsidRPr="00AD7E3A">
        <w:rPr>
          <w:color w:val="000000"/>
        </w:rPr>
        <w:t xml:space="preserve"> </w:t>
      </w:r>
      <w:r w:rsidRPr="00AD7E3A">
        <w:rPr>
          <w:rStyle w:val="fontstyle01"/>
          <w:rFonts w:ascii="Times New Roman" w:hAnsi="Times New Roman" w:cs="Times New Roman"/>
          <w:sz w:val="24"/>
          <w:szCs w:val="24"/>
        </w:rPr>
        <w:t>zajistí prodávající u případných subdodavatelů prodávajícího. Prodávající se zejména zavazuje umožnit</w:t>
      </w:r>
      <w:r w:rsidRPr="00AD7E3A">
        <w:rPr>
          <w:color w:val="000000"/>
        </w:rPr>
        <w:t xml:space="preserve"> </w:t>
      </w:r>
      <w:r w:rsidRPr="00AD7E3A">
        <w:rPr>
          <w:rStyle w:val="fontstyle01"/>
          <w:rFonts w:ascii="Times New Roman" w:hAnsi="Times New Roman" w:cs="Times New Roman"/>
          <w:sz w:val="24"/>
          <w:szCs w:val="24"/>
        </w:rPr>
        <w:t xml:space="preserve">osobám </w:t>
      </w:r>
      <w:r w:rsidRPr="00AD7E3A">
        <w:rPr>
          <w:rStyle w:val="fontstyle01"/>
          <w:rFonts w:ascii="Times New Roman" w:hAnsi="Times New Roman" w:cs="Times New Roman"/>
          <w:sz w:val="24"/>
          <w:szCs w:val="24"/>
        </w:rPr>
        <w:lastRenderedPageBreak/>
        <w:t>oprávněným k výkonu kontroly projektu, z něhož je předmět této smlouvy hrazen, provést kontrolu dokladů souvisejících s plněním předmětu této smlouvy v sídle kupujícího, a umožnit jim přístup</w:t>
      </w:r>
      <w:r w:rsidRPr="00F00C56">
        <w:t xml:space="preserve"> </w:t>
      </w:r>
      <w:r w:rsidRPr="00AD7E3A">
        <w:rPr>
          <w:rStyle w:val="fontstyle01"/>
          <w:rFonts w:ascii="Times New Roman" w:hAnsi="Times New Roman" w:cs="Times New Roman"/>
          <w:sz w:val="24"/>
          <w:szCs w:val="24"/>
        </w:rPr>
        <w:t>i k těm částem nabídky, smlouvy a souvisejících dokumentů, které podléhají ochraně podle zvláštních právních předpisů, za předpokladu, že budou splněny všechny požadavky právních předpisů na způsob provádění takové kontroly, a to jak během plnění dle této smlouvy, tak po dobu danou právními předpisy České republiky</w:t>
      </w:r>
      <w:r w:rsidR="00AD7E3A">
        <w:rPr>
          <w:rStyle w:val="fontstyle01"/>
          <w:rFonts w:ascii="Times New Roman" w:hAnsi="Times New Roman" w:cs="Times New Roman"/>
          <w:sz w:val="24"/>
          <w:szCs w:val="24"/>
        </w:rPr>
        <w:t>.</w:t>
      </w:r>
    </w:p>
    <w:p w14:paraId="2B2DE2BC" w14:textId="6FAF0718" w:rsidR="00AD7E3A" w:rsidRDefault="00EE3254" w:rsidP="00AD7E3A">
      <w:pPr>
        <w:pStyle w:val="odstavce"/>
        <w:numPr>
          <w:ilvl w:val="0"/>
          <w:numId w:val="38"/>
        </w:numPr>
        <w:ind w:left="284" w:hanging="284"/>
      </w:pPr>
      <w:r>
        <w:t>Prodávající</w:t>
      </w:r>
      <w:r w:rsidRPr="00EC7ECA">
        <w:t xml:space="preserve"> </w:t>
      </w:r>
      <w:r w:rsidR="007F0B70" w:rsidRPr="00EC7ECA">
        <w:t>je povinen uchovávat veškerou dokumentaci související s realizací projektu včetně účetních dokladů minimálně po dobu 10 let od ukončení realizace projektu. Pokud je v českých právních předpisech stanovena lhůta delší, musí ji dodavatel použít.</w:t>
      </w:r>
      <w:bookmarkStart w:id="0" w:name="_Hlk99442334"/>
    </w:p>
    <w:p w14:paraId="77424B8E" w14:textId="066B1BA1" w:rsidR="00AD7E3A" w:rsidRDefault="00EE3254" w:rsidP="00AD7E3A">
      <w:pPr>
        <w:pStyle w:val="odstavce"/>
        <w:numPr>
          <w:ilvl w:val="0"/>
          <w:numId w:val="38"/>
        </w:numPr>
        <w:ind w:left="284" w:hanging="284"/>
      </w:pPr>
      <w:r>
        <w:t>Prodávající</w:t>
      </w:r>
      <w:r w:rsidRPr="00EC7ECA">
        <w:t xml:space="preserve"> </w:t>
      </w:r>
      <w:r w:rsidR="007F0B70" w:rsidRPr="00EC7ECA">
        <w:t>je povinen po dobu 10 let od ukončení projektu poskytovat požadované informace a dokumentaci související s realizací projektu zaměstnancům nebo zmocněncům pověřených orgánů (Ministerstva životního prostředí ČR,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367515EF" w14:textId="3235701B" w:rsidR="007F0B70" w:rsidRPr="00D320B5" w:rsidRDefault="00EE3254" w:rsidP="00AD7E3A">
      <w:pPr>
        <w:pStyle w:val="odstavce"/>
        <w:numPr>
          <w:ilvl w:val="0"/>
          <w:numId w:val="38"/>
        </w:numPr>
        <w:ind w:left="284" w:hanging="284"/>
      </w:pPr>
      <w:r>
        <w:t>Prodávající</w:t>
      </w:r>
      <w:r w:rsidRPr="00D320B5">
        <w:t xml:space="preserve"> </w:t>
      </w:r>
      <w:r w:rsidR="007F0B70" w:rsidRPr="00D320B5">
        <w:t>se zavazuje plnit zásadu významně nepoškozovat environmentální cíle</w:t>
      </w:r>
      <w:r>
        <w:t>.</w:t>
      </w:r>
      <w:r w:rsidR="007F0B70" w:rsidRPr="00D320B5">
        <w:t xml:space="preserve"> </w:t>
      </w:r>
    </w:p>
    <w:bookmarkEnd w:id="0"/>
    <w:p w14:paraId="0FE9682E" w14:textId="77777777" w:rsidR="007F0B70" w:rsidRPr="00EC7ECA" w:rsidRDefault="007F0B70" w:rsidP="0062379E">
      <w:pPr>
        <w:pStyle w:val="kapitoly"/>
      </w:pPr>
      <w:r w:rsidRPr="00EC7ECA">
        <w:t>Závěrečná ustanovení</w:t>
      </w:r>
    </w:p>
    <w:p w14:paraId="26400350" w14:textId="4684AC01" w:rsidR="0062379E" w:rsidRPr="00D320B5" w:rsidRDefault="00456502" w:rsidP="0062379E">
      <w:pPr>
        <w:pStyle w:val="odstavce"/>
        <w:numPr>
          <w:ilvl w:val="0"/>
          <w:numId w:val="39"/>
        </w:numPr>
        <w:ind w:left="284" w:hanging="284"/>
      </w:pPr>
      <w:r w:rsidRPr="00456502">
        <w:t xml:space="preserve">Tato smlouva nabývá platnosti dnem podpisu oběma smluvními stranami (poslední smluvní </w:t>
      </w:r>
      <w:r w:rsidRPr="00D320B5">
        <w:t>stranou) a účinnosti dnem zveřejnění v registru smluv.</w:t>
      </w:r>
    </w:p>
    <w:p w14:paraId="689425AE" w14:textId="77777777" w:rsidR="00456502" w:rsidRDefault="007F0B70" w:rsidP="00AD7E3A">
      <w:pPr>
        <w:pStyle w:val="odstavce"/>
        <w:numPr>
          <w:ilvl w:val="0"/>
          <w:numId w:val="39"/>
        </w:numPr>
        <w:ind w:left="284" w:hanging="284"/>
      </w:pPr>
      <w:r w:rsidRPr="00EC7ECA">
        <w:t>Vztahy touto smlouvou neupravené se řídí platným českým právním řádem a § 2079 a násl. zákona č. 89/2012 Sb., občanský zákoník, ve znění pozdějších předpisů.</w:t>
      </w:r>
    </w:p>
    <w:p w14:paraId="2C81CA55" w14:textId="0A3BED08" w:rsidR="00456502" w:rsidRDefault="007F0B70" w:rsidP="00456502">
      <w:pPr>
        <w:pStyle w:val="odstavce"/>
        <w:numPr>
          <w:ilvl w:val="0"/>
          <w:numId w:val="39"/>
        </w:numPr>
        <w:ind w:left="284" w:hanging="284"/>
      </w:pPr>
      <w:r w:rsidRPr="00EC7ECA">
        <w:t>Veškerá komunikace smluvních stran bude probíhat v českém jazyce.</w:t>
      </w:r>
    </w:p>
    <w:p w14:paraId="23222FC1" w14:textId="77777777" w:rsidR="00456502" w:rsidRDefault="007F0B70" w:rsidP="00456502">
      <w:pPr>
        <w:pStyle w:val="odstavce"/>
        <w:numPr>
          <w:ilvl w:val="0"/>
          <w:numId w:val="39"/>
        </w:numPr>
        <w:ind w:left="284" w:hanging="284"/>
      </w:pPr>
      <w:r w:rsidRPr="00EC7ECA">
        <w:t>Tuto smlouvu lze měnit, doplňovat či zrušit pouze dohodou smluvních stran, a to písemnými listinnými dodatky číslovanými vzestupnou řadou; jiná ujednání jsou neplatná.</w:t>
      </w:r>
    </w:p>
    <w:p w14:paraId="076AD1E6" w14:textId="77777777" w:rsidR="00456502" w:rsidRDefault="007F0B70" w:rsidP="00456502">
      <w:pPr>
        <w:pStyle w:val="odstavce"/>
        <w:numPr>
          <w:ilvl w:val="0"/>
          <w:numId w:val="39"/>
        </w:numPr>
        <w:ind w:left="284" w:hanging="284"/>
      </w:pPr>
      <w:r w:rsidRPr="00EC7ECA">
        <w:t>Smluvní strany se zavazují, že veškeré spory vzniklé v souvislosti s realizací smlouvy budou řešeny smírnou cestou – dohodou. Nedojde-li k dohodě, bude spor projednán před příslušným českým soudem podle platného českého právního řádu.</w:t>
      </w:r>
    </w:p>
    <w:p w14:paraId="72BBBC07" w14:textId="77777777" w:rsidR="00456502" w:rsidRDefault="007F0B70" w:rsidP="00456502">
      <w:pPr>
        <w:pStyle w:val="odstavce"/>
        <w:numPr>
          <w:ilvl w:val="0"/>
          <w:numId w:val="39"/>
        </w:numPr>
        <w:ind w:left="284" w:hanging="284"/>
      </w:pPr>
      <w:r w:rsidRPr="00EC7ECA">
        <w:t>Veškerá korespondence mezi smluvními stranami, včetně jejich prohlášení, je bez vlivu na sjednaný obsah práv a povinností smluvních stran dle této smlouvy, není-li ve smlouvě stanoveno jinak.</w:t>
      </w:r>
    </w:p>
    <w:p w14:paraId="1FCCC94E" w14:textId="77777777" w:rsidR="00456502" w:rsidRDefault="007F0B70" w:rsidP="00456502">
      <w:pPr>
        <w:pStyle w:val="odstavce"/>
        <w:numPr>
          <w:ilvl w:val="0"/>
          <w:numId w:val="39"/>
        </w:numPr>
        <w:ind w:left="284" w:hanging="284"/>
      </w:pPr>
      <w:r w:rsidRPr="00EC7ECA">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27F8157" w14:textId="30B1606B" w:rsidR="007F0B70" w:rsidRPr="00EC7ECA" w:rsidRDefault="007F0B70" w:rsidP="00456502">
      <w:pPr>
        <w:pStyle w:val="odstavce"/>
        <w:numPr>
          <w:ilvl w:val="0"/>
          <w:numId w:val="39"/>
        </w:numPr>
        <w:ind w:left="284" w:hanging="284"/>
      </w:pPr>
      <w:r w:rsidRPr="00EC7ECA">
        <w:t xml:space="preserve">Nedílnou součástí této smlouvy je: </w:t>
      </w:r>
    </w:p>
    <w:p w14:paraId="619F31F3" w14:textId="4FC7CF62" w:rsidR="007F0B70" w:rsidRPr="00EC7ECA" w:rsidRDefault="007F0B70" w:rsidP="007F0B70">
      <w:pPr>
        <w:ind w:left="426"/>
      </w:pPr>
      <w:r>
        <w:t>Příloha č. 1 – Položkový rozpočet</w:t>
      </w:r>
    </w:p>
    <w:p w14:paraId="110D831D" w14:textId="77777777" w:rsidR="003A0926" w:rsidRDefault="003A0926" w:rsidP="003A0926">
      <w:pPr>
        <w:pStyle w:val="odstavce"/>
        <w:numPr>
          <w:ilvl w:val="0"/>
          <w:numId w:val="0"/>
        </w:numPr>
        <w:ind w:left="284" w:hanging="284"/>
        <w:rPr>
          <w:snapToGrid w:val="0"/>
        </w:rPr>
      </w:pPr>
    </w:p>
    <w:p w14:paraId="2D6B8BBA" w14:textId="76610038" w:rsidR="00AA1AAB" w:rsidRPr="005A2608" w:rsidRDefault="00AA1AAB" w:rsidP="003A0926">
      <w:pPr>
        <w:pStyle w:val="odstavce"/>
        <w:numPr>
          <w:ilvl w:val="0"/>
          <w:numId w:val="0"/>
        </w:numPr>
        <w:ind w:left="284" w:hanging="284"/>
        <w:rPr>
          <w:snapToGrid w:val="0"/>
        </w:rPr>
      </w:pPr>
      <w:r w:rsidRPr="00AA1AAB">
        <w:rPr>
          <w:snapToGrid w:val="0"/>
          <w:highlight w:val="lightGray"/>
        </w:rPr>
        <w:t xml:space="preserve">uzavření této Smlouvy bylo schváleno usnesením Rady Středočeského kraje ze dne </w:t>
      </w:r>
      <w:r>
        <w:rPr>
          <w:snapToGrid w:val="0"/>
          <w:highlight w:val="lightGray"/>
        </w:rPr>
        <w:t>(bude doplněno)</w:t>
      </w:r>
      <w:r w:rsidRPr="00AA1AAB">
        <w:rPr>
          <w:snapToGrid w:val="0"/>
          <w:highlight w:val="lightGray"/>
        </w:rPr>
        <w:t xml:space="preserve">, č. </w:t>
      </w:r>
      <w:r>
        <w:rPr>
          <w:snapToGrid w:val="0"/>
          <w:highlight w:val="lightGray"/>
        </w:rPr>
        <w:t xml:space="preserve">(bude </w:t>
      </w:r>
      <w:proofErr w:type="spellStart"/>
      <w:proofErr w:type="gramStart"/>
      <w:r>
        <w:rPr>
          <w:snapToGrid w:val="0"/>
          <w:highlight w:val="lightGray"/>
        </w:rPr>
        <w:t>doplěno</w:t>
      </w:r>
      <w:proofErr w:type="spellEnd"/>
      <w:r>
        <w:rPr>
          <w:snapToGrid w:val="0"/>
          <w:highlight w:val="lightGray"/>
        </w:rPr>
        <w:t>)</w:t>
      </w:r>
      <w:r w:rsidRPr="00AA1AAB">
        <w:rPr>
          <w:snapToGrid w:val="0"/>
          <w:highlight w:val="lightGray"/>
        </w:rPr>
        <w:t>/</w:t>
      </w:r>
      <w:proofErr w:type="gramEnd"/>
      <w:r w:rsidRPr="00AA1AAB">
        <w:rPr>
          <w:snapToGrid w:val="0"/>
          <w:highlight w:val="lightGray"/>
        </w:rPr>
        <w:t>2026/RK</w:t>
      </w:r>
    </w:p>
    <w:p w14:paraId="2D643169" w14:textId="77777777" w:rsidR="004B08E6" w:rsidRPr="00F00C56" w:rsidRDefault="004B08E6" w:rsidP="004B08E6">
      <w:pPr>
        <w:pStyle w:val="Odstavecseseznamem"/>
        <w:tabs>
          <w:tab w:val="left" w:pos="1701"/>
          <w:tab w:val="left" w:pos="4678"/>
        </w:tabs>
        <w:spacing w:after="0"/>
        <w:ind w:left="1080"/>
        <w:rPr>
          <w:b/>
          <w:bCs/>
          <w:u w:val="single"/>
        </w:rPr>
      </w:pPr>
    </w:p>
    <w:p w14:paraId="7D392B66" w14:textId="54B810AA" w:rsidR="00026ECA" w:rsidRPr="00B1149E" w:rsidRDefault="00026ECA" w:rsidP="00026ECA">
      <w:pPr>
        <w:rPr>
          <w:sz w:val="22"/>
          <w:szCs w:val="22"/>
          <w:highlight w:val="green"/>
        </w:rPr>
      </w:pPr>
      <w:r w:rsidRPr="00EC7ECA">
        <w:t xml:space="preserve">V </w:t>
      </w:r>
      <w:r w:rsidRPr="002D4448">
        <w:rPr>
          <w:highlight w:val="yellow"/>
        </w:rPr>
        <w:t>[doplní účastník]</w:t>
      </w:r>
      <w:r>
        <w:t xml:space="preserve"> </w:t>
      </w:r>
      <w:r w:rsidRPr="0022147D">
        <w:t xml:space="preserve">dne </w:t>
      </w:r>
      <w:r w:rsidRPr="002D4448">
        <w:rPr>
          <w:highlight w:val="yellow"/>
        </w:rPr>
        <w:t>[doplní účastník]</w:t>
      </w:r>
    </w:p>
    <w:p w14:paraId="1542D11B" w14:textId="77777777" w:rsidR="00026ECA" w:rsidRPr="00EC7ECA" w:rsidRDefault="00026ECA" w:rsidP="00026ECA">
      <w:pPr>
        <w:jc w:val="both"/>
      </w:pPr>
    </w:p>
    <w:p w14:paraId="3F5CC5C3" w14:textId="77777777" w:rsidR="00026ECA" w:rsidRPr="00EC7ECA" w:rsidRDefault="00026ECA" w:rsidP="00026ECA">
      <w:pPr>
        <w:jc w:val="both"/>
      </w:pPr>
    </w:p>
    <w:tbl>
      <w:tblPr>
        <w:tblW w:w="0" w:type="auto"/>
        <w:tblLook w:val="04A0" w:firstRow="1" w:lastRow="0" w:firstColumn="1" w:lastColumn="0" w:noHBand="0" w:noVBand="1"/>
      </w:tblPr>
      <w:tblGrid>
        <w:gridCol w:w="4296"/>
        <w:gridCol w:w="240"/>
        <w:gridCol w:w="4536"/>
      </w:tblGrid>
      <w:tr w:rsidR="00026ECA" w:rsidRPr="00EC7ECA" w14:paraId="778C5EC0" w14:textId="77777777" w:rsidTr="00A44F78">
        <w:tc>
          <w:tcPr>
            <w:tcW w:w="3891" w:type="dxa"/>
            <w:hideMark/>
          </w:tcPr>
          <w:p w14:paraId="651B9238" w14:textId="574246CC" w:rsidR="00026ECA" w:rsidRPr="00EC7ECA" w:rsidRDefault="00026ECA" w:rsidP="00A44F78">
            <w:pPr>
              <w:jc w:val="center"/>
            </w:pPr>
            <w:r w:rsidRPr="00EC7ECA">
              <w:t>……………………………………………</w:t>
            </w:r>
          </w:p>
        </w:tc>
        <w:tc>
          <w:tcPr>
            <w:tcW w:w="1958" w:type="dxa"/>
          </w:tcPr>
          <w:p w14:paraId="6DC55A03" w14:textId="77777777" w:rsidR="00026ECA" w:rsidRPr="00EC7ECA" w:rsidRDefault="00026ECA" w:rsidP="00A44F78">
            <w:pPr>
              <w:jc w:val="center"/>
            </w:pPr>
          </w:p>
        </w:tc>
        <w:tc>
          <w:tcPr>
            <w:tcW w:w="3891" w:type="dxa"/>
            <w:hideMark/>
          </w:tcPr>
          <w:p w14:paraId="471B25F7" w14:textId="24A2E93C" w:rsidR="00026ECA" w:rsidRPr="00EC7ECA" w:rsidRDefault="00026ECA" w:rsidP="00A44F78">
            <w:pPr>
              <w:jc w:val="center"/>
            </w:pPr>
            <w:r w:rsidRPr="00EC7ECA">
              <w:t>………………………………………………</w:t>
            </w:r>
          </w:p>
        </w:tc>
      </w:tr>
      <w:tr w:rsidR="00026ECA" w:rsidRPr="00EC7ECA" w14:paraId="6CFFBD60" w14:textId="77777777" w:rsidTr="00A44F78">
        <w:tc>
          <w:tcPr>
            <w:tcW w:w="3891" w:type="dxa"/>
            <w:hideMark/>
          </w:tcPr>
          <w:p w14:paraId="5F1BECC6" w14:textId="77777777" w:rsidR="00026ECA" w:rsidRPr="00EC7ECA" w:rsidRDefault="00026ECA" w:rsidP="00A44F78">
            <w:pPr>
              <w:jc w:val="center"/>
            </w:pPr>
            <w:r w:rsidRPr="00EC7ECA">
              <w:t>Prodávající</w:t>
            </w:r>
          </w:p>
        </w:tc>
        <w:tc>
          <w:tcPr>
            <w:tcW w:w="1958" w:type="dxa"/>
          </w:tcPr>
          <w:p w14:paraId="4D57600A" w14:textId="77777777" w:rsidR="00026ECA" w:rsidRPr="00EC7ECA" w:rsidRDefault="00026ECA" w:rsidP="00A44F78">
            <w:pPr>
              <w:jc w:val="center"/>
            </w:pPr>
          </w:p>
        </w:tc>
        <w:tc>
          <w:tcPr>
            <w:tcW w:w="3891" w:type="dxa"/>
            <w:hideMark/>
          </w:tcPr>
          <w:p w14:paraId="2C0C3FFE" w14:textId="77777777" w:rsidR="00026ECA" w:rsidRPr="00EC7ECA" w:rsidRDefault="00026ECA" w:rsidP="00A44F78">
            <w:pPr>
              <w:jc w:val="center"/>
            </w:pPr>
            <w:r w:rsidRPr="00EC7ECA">
              <w:t>Kupující</w:t>
            </w:r>
          </w:p>
        </w:tc>
      </w:tr>
    </w:tbl>
    <w:p w14:paraId="2A10FE5E" w14:textId="77777777" w:rsidR="00026ECA" w:rsidRPr="00EC7ECA" w:rsidRDefault="00026ECA" w:rsidP="00026ECA">
      <w:pPr>
        <w:jc w:val="both"/>
        <w:rPr>
          <w:b/>
          <w:shd w:val="clear" w:color="auto" w:fill="FBE4D5"/>
        </w:rPr>
      </w:pPr>
    </w:p>
    <w:p w14:paraId="68FB249A" w14:textId="77777777" w:rsidR="00026ECA" w:rsidRPr="00EC7ECA" w:rsidRDefault="00026ECA" w:rsidP="00026ECA">
      <w:pPr>
        <w:jc w:val="both"/>
        <w:rPr>
          <w:b/>
          <w:shd w:val="clear" w:color="auto" w:fill="FBE4D5"/>
        </w:rPr>
      </w:pPr>
    </w:p>
    <w:p w14:paraId="05B81A97" w14:textId="011551FE" w:rsidR="00026ECA" w:rsidRDefault="00026ECA" w:rsidP="00026ECA">
      <w:r w:rsidRPr="002D4448">
        <w:rPr>
          <w:highlight w:val="yellow"/>
        </w:rPr>
        <w:t>[doplní účastník]</w:t>
      </w:r>
    </w:p>
    <w:p w14:paraId="02E0C2E3" w14:textId="5B3C930F" w:rsidR="00026ECA" w:rsidRPr="00EC7ECA" w:rsidRDefault="00026ECA" w:rsidP="00026ECA">
      <w:pPr>
        <w:rPr>
          <w:iCs/>
        </w:rPr>
      </w:pPr>
      <w:r w:rsidRPr="00EC7ECA">
        <w:rPr>
          <w:i/>
        </w:rPr>
        <w:t>Jméno</w:t>
      </w:r>
      <w:r>
        <w:rPr>
          <w:i/>
        </w:rPr>
        <w:t xml:space="preserve"> </w:t>
      </w:r>
      <w:r w:rsidRPr="002D4448">
        <w:rPr>
          <w:highlight w:val="yellow"/>
        </w:rPr>
        <w:t>[doplní účastník]</w:t>
      </w:r>
      <w:r w:rsidRPr="00EC7ECA">
        <w:rPr>
          <w:i/>
        </w:rPr>
        <w:t>, příjmení</w:t>
      </w:r>
      <w:r>
        <w:rPr>
          <w:i/>
        </w:rPr>
        <w:t xml:space="preserve"> </w:t>
      </w:r>
      <w:r w:rsidRPr="002D4448">
        <w:rPr>
          <w:highlight w:val="yellow"/>
        </w:rPr>
        <w:t>[doplní účastník]</w:t>
      </w:r>
      <w:r w:rsidRPr="00EC7ECA">
        <w:rPr>
          <w:i/>
        </w:rPr>
        <w:tab/>
      </w:r>
      <w:r w:rsidRPr="00EC7ECA">
        <w:rPr>
          <w:i/>
        </w:rPr>
        <w:tab/>
      </w:r>
      <w:r w:rsidRPr="00EC7ECA">
        <w:rPr>
          <w:i/>
        </w:rPr>
        <w:tab/>
      </w:r>
      <w:r w:rsidRPr="00F00C56">
        <w:t xml:space="preserve">Ing. </w:t>
      </w:r>
      <w:r w:rsidR="00BF307D">
        <w:t>Luboš Halenkovský,</w:t>
      </w:r>
      <w:r w:rsidRPr="00F00C56">
        <w:t xml:space="preserve"> </w:t>
      </w:r>
    </w:p>
    <w:p w14:paraId="77B4F166" w14:textId="5DD5D15A" w:rsidR="004B08E6" w:rsidRPr="00026ECA" w:rsidRDefault="00026ECA" w:rsidP="00026ECA">
      <w:r w:rsidRPr="00EC7ECA">
        <w:t>podpis oprávněné za prodávajícího jednat</w:t>
      </w:r>
      <w:r w:rsidRPr="00EC7ECA">
        <w:tab/>
      </w:r>
      <w:r w:rsidRPr="00EC7ECA">
        <w:tab/>
      </w:r>
      <w:r>
        <w:tab/>
      </w:r>
      <w:r>
        <w:tab/>
      </w:r>
      <w:r w:rsidR="00BF307D">
        <w:t>ředitel</w:t>
      </w:r>
      <w:r w:rsidRPr="00F00C56">
        <w:rPr>
          <w:snapToGrid w:val="0"/>
        </w:rPr>
        <w:t xml:space="preserve"> </w:t>
      </w:r>
      <w:r w:rsidR="004B08E6" w:rsidRPr="00F00C56">
        <w:rPr>
          <w:snapToGrid w:val="0"/>
        </w:rPr>
        <w:br w:type="page"/>
      </w:r>
    </w:p>
    <w:p w14:paraId="739DD5F4" w14:textId="0B02E255" w:rsidR="004B08E6" w:rsidRPr="00F00C56" w:rsidRDefault="004B08E6" w:rsidP="00D10029">
      <w:pPr>
        <w:pStyle w:val="kapitoly"/>
        <w:numPr>
          <w:ilvl w:val="0"/>
          <w:numId w:val="0"/>
        </w:numPr>
        <w:ind w:left="714"/>
        <w:jc w:val="left"/>
        <w:rPr>
          <w:rFonts w:eastAsia="Arial Unicode MS"/>
        </w:rPr>
      </w:pPr>
      <w:r w:rsidRPr="00F00C56">
        <w:rPr>
          <w:rFonts w:eastAsia="Arial Unicode MS"/>
        </w:rPr>
        <w:lastRenderedPageBreak/>
        <w:t>Příloha č. 1: položkový rozpočet</w:t>
      </w:r>
    </w:p>
    <w:p w14:paraId="0925F43F" w14:textId="77777777" w:rsidR="004B08E6" w:rsidRPr="00F00C56" w:rsidRDefault="004B08E6" w:rsidP="004B08E6">
      <w:pPr>
        <w:tabs>
          <w:tab w:val="left" w:pos="1701"/>
          <w:tab w:val="left" w:pos="4678"/>
        </w:tabs>
        <w:spacing w:before="120" w:after="0"/>
        <w:jc w:val="both"/>
        <w:rPr>
          <w:rFonts w:eastAsia="Arial Unicode MS"/>
        </w:rPr>
      </w:pPr>
    </w:p>
    <w:p w14:paraId="36979963" w14:textId="77777777" w:rsidR="004B08E6" w:rsidRPr="00F00C56" w:rsidRDefault="004B08E6" w:rsidP="004B08E6">
      <w:pPr>
        <w:tabs>
          <w:tab w:val="left" w:pos="1701"/>
          <w:tab w:val="left" w:pos="4678"/>
        </w:tabs>
        <w:spacing w:before="120" w:after="0"/>
        <w:jc w:val="both"/>
        <w:rPr>
          <w:rFonts w:eastAsia="Arial Unicode MS"/>
        </w:rPr>
      </w:pPr>
    </w:p>
    <w:p w14:paraId="281F8500" w14:textId="77777777" w:rsidR="00EB53EF" w:rsidRPr="00F00C56" w:rsidRDefault="00EB53EF"/>
    <w:sectPr w:rsidR="00EB53EF" w:rsidRPr="00F00C56" w:rsidSect="004B08E6">
      <w:headerReference w:type="default" r:id="rId13"/>
      <w:footerReference w:type="default" r:id="rId14"/>
      <w:pgSz w:w="11906" w:h="16838"/>
      <w:pgMar w:top="993" w:right="1417"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5862" w14:textId="77777777" w:rsidR="000F5C18" w:rsidRDefault="000F5C18" w:rsidP="00EF3C06">
      <w:pPr>
        <w:spacing w:after="0"/>
      </w:pPr>
      <w:r>
        <w:separator/>
      </w:r>
    </w:p>
  </w:endnote>
  <w:endnote w:type="continuationSeparator" w:id="0">
    <w:p w14:paraId="674B6F0D" w14:textId="77777777" w:rsidR="000F5C18" w:rsidRDefault="000F5C18" w:rsidP="00EF3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B6B" w14:textId="77777777" w:rsidR="004B08E6" w:rsidRPr="00FC0720" w:rsidRDefault="004B08E6" w:rsidP="0062677B">
    <w:pPr>
      <w:pStyle w:val="Zpat"/>
      <w:spacing w:after="240"/>
      <w:jc w:val="center"/>
      <w:rPr>
        <w:sz w:val="22"/>
        <w:szCs w:val="22"/>
      </w:rPr>
    </w:pPr>
    <w:r w:rsidRPr="00FC0720">
      <w:rPr>
        <w:sz w:val="22"/>
        <w:szCs w:val="22"/>
      </w:rPr>
      <w:t>-  </w:t>
    </w:r>
    <w:sdt>
      <w:sdtPr>
        <w:rPr>
          <w:sz w:val="22"/>
          <w:szCs w:val="22"/>
        </w:rPr>
        <w:id w:val="2096200736"/>
        <w:docPartObj>
          <w:docPartGallery w:val="Page Numbers (Bottom of Page)"/>
          <w:docPartUnique/>
        </w:docPartObj>
      </w:sdtPr>
      <w:sdtEndPr/>
      <w:sdtContent>
        <w:r w:rsidRPr="00FC0720">
          <w:rPr>
            <w:sz w:val="22"/>
            <w:szCs w:val="22"/>
          </w:rPr>
          <w:fldChar w:fldCharType="begin"/>
        </w:r>
        <w:r w:rsidRPr="00FC0720">
          <w:rPr>
            <w:sz w:val="22"/>
            <w:szCs w:val="22"/>
          </w:rPr>
          <w:instrText>PAGE   \* MERGEFORMAT</w:instrText>
        </w:r>
        <w:r w:rsidRPr="00FC0720">
          <w:rPr>
            <w:sz w:val="22"/>
            <w:szCs w:val="22"/>
          </w:rPr>
          <w:fldChar w:fldCharType="separate"/>
        </w:r>
        <w:r w:rsidRPr="00FC0720">
          <w:rPr>
            <w:noProof/>
            <w:sz w:val="22"/>
            <w:szCs w:val="22"/>
          </w:rPr>
          <w:t>9</w:t>
        </w:r>
        <w:r w:rsidRPr="00FC0720">
          <w:rPr>
            <w:sz w:val="22"/>
            <w:szCs w:val="22"/>
          </w:rPr>
          <w:fldChar w:fldCharType="end"/>
        </w:r>
        <w:r w:rsidRPr="00FC0720">
          <w:rPr>
            <w:sz w:val="22"/>
            <w:szCs w:val="22"/>
          </w:rPr>
          <w:t> -</w:t>
        </w:r>
      </w:sdtContent>
    </w:sdt>
  </w:p>
  <w:p w14:paraId="16C12D36" w14:textId="77777777" w:rsidR="004B08E6" w:rsidRPr="0062677B" w:rsidRDefault="004B08E6" w:rsidP="008F50BB">
    <w:pPr>
      <w:pStyle w:val="Zpat"/>
      <w:ind w:left="-1134"/>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8C6D" w14:textId="77777777" w:rsidR="000F5C18" w:rsidRDefault="000F5C18" w:rsidP="00EF3C06">
      <w:pPr>
        <w:spacing w:after="0"/>
      </w:pPr>
      <w:r>
        <w:separator/>
      </w:r>
    </w:p>
  </w:footnote>
  <w:footnote w:type="continuationSeparator" w:id="0">
    <w:p w14:paraId="647515AE" w14:textId="77777777" w:rsidR="000F5C18" w:rsidRDefault="000F5C18" w:rsidP="00EF3C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4CD2" w14:textId="77777777" w:rsidR="004B08E6" w:rsidRDefault="004B08E6" w:rsidP="00AC1CA3">
    <w:pPr>
      <w:spacing w:after="0"/>
      <w:outlineLvl w:val="0"/>
      <w:rPr>
        <w:rFonts w:asciiTheme="minorHAnsi" w:hAnsiTheme="minorHAnsi" w:cstheme="minorHAnsi"/>
      </w:rPr>
    </w:pPr>
  </w:p>
  <w:p w14:paraId="0163F6AD" w14:textId="2379D735" w:rsidR="004B08E6" w:rsidRPr="0085115B" w:rsidRDefault="004B08E6" w:rsidP="00AC1CA3">
    <w:pPr>
      <w:spacing w:after="0"/>
      <w:outlineLvl w:val="0"/>
    </w:pPr>
    <w:r w:rsidRPr="0085115B">
      <w:rPr>
        <w:noProof/>
      </w:rPr>
      <w:drawing>
        <wp:anchor distT="0" distB="0" distL="114300" distR="114300" simplePos="0" relativeHeight="251658240" behindDoc="0" locked="0" layoutInCell="1" allowOverlap="1" wp14:anchorId="269FD6CB" wp14:editId="5CFFE2FD">
          <wp:simplePos x="0" y="0"/>
          <wp:positionH relativeFrom="margin">
            <wp:align>left</wp:align>
          </wp:positionH>
          <wp:positionV relativeFrom="paragraph">
            <wp:posOffset>-478155</wp:posOffset>
          </wp:positionV>
          <wp:extent cx="2524125" cy="323850"/>
          <wp:effectExtent l="0" t="0" r="9525" b="0"/>
          <wp:wrapNone/>
          <wp:docPr id="1" name="Obrázek 1" descr="http://www.ipp.cas.cz/miranda2/export/sitesavcr/ufp/sys/resource/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p.cas.cz/miranda2/export/sitesavcr/ufp/sys/resource/logo.c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15B">
      <w:t>Příloha č. 3 zadávací dokumentace</w:t>
    </w:r>
    <w:r w:rsidR="0085115B">
      <w:t xml:space="preserve"> – Závazný návrh smlouvy</w:t>
    </w:r>
  </w:p>
  <w:p w14:paraId="72FAEAFD" w14:textId="77777777" w:rsidR="004B08E6" w:rsidRDefault="004B08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0A14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43D0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963A0"/>
    <w:multiLevelType w:val="hybridMultilevel"/>
    <w:tmpl w:val="EC9221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EC4F06"/>
    <w:multiLevelType w:val="hybridMultilevel"/>
    <w:tmpl w:val="6CAECE1A"/>
    <w:lvl w:ilvl="0" w:tplc="8B943260">
      <w:start w:val="1"/>
      <w:numFmt w:val="upperRoman"/>
      <w:pStyle w:val="kapitoly"/>
      <w:lvlText w:val="%1."/>
      <w:lvlJc w:val="righ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958F3"/>
    <w:multiLevelType w:val="hybridMultilevel"/>
    <w:tmpl w:val="EC9221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8249AA"/>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42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631C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3B1E61"/>
    <w:multiLevelType w:val="hybridMultilevel"/>
    <w:tmpl w:val="154C5654"/>
    <w:lvl w:ilvl="0" w:tplc="601EB54C">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07FFD"/>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694D76"/>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3E7864"/>
    <w:multiLevelType w:val="hybridMultilevel"/>
    <w:tmpl w:val="3ED019D6"/>
    <w:lvl w:ilvl="0" w:tplc="93080D88">
      <w:start w:val="1"/>
      <w:numFmt w:val="decimal"/>
      <w:pStyle w:val="odstavce"/>
      <w:lvlText w:val="%1."/>
      <w:lvlJc w:val="left"/>
      <w:pPr>
        <w:ind w:left="1146" w:hanging="360"/>
      </w:pPr>
      <w:rPr>
        <w:color w:val="000000" w:themeColor="text1"/>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A99303B"/>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A03E57"/>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A72A2"/>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57045"/>
    <w:multiLevelType w:val="hybridMultilevel"/>
    <w:tmpl w:val="31643CA6"/>
    <w:lvl w:ilvl="0" w:tplc="A9CA513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4A1A0D5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55EA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45624B"/>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917FD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C27C2B"/>
    <w:multiLevelType w:val="hybridMultilevel"/>
    <w:tmpl w:val="28A474FE"/>
    <w:lvl w:ilvl="0" w:tplc="D7DEF7A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14565F"/>
    <w:multiLevelType w:val="hybridMultilevel"/>
    <w:tmpl w:val="498CDA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B4643A"/>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1271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D5245"/>
    <w:multiLevelType w:val="hybridMultilevel"/>
    <w:tmpl w:val="C98A449E"/>
    <w:lvl w:ilvl="0" w:tplc="12DAA1E2">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04432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C5562"/>
    <w:multiLevelType w:val="hybridMultilevel"/>
    <w:tmpl w:val="4E1E6A9A"/>
    <w:lvl w:ilvl="0" w:tplc="12DAA1E2">
      <w:start w:val="7"/>
      <w:numFmt w:val="bullet"/>
      <w:lvlText w:val="-"/>
      <w:lvlJc w:val="left"/>
      <w:pPr>
        <w:ind w:left="1146" w:hanging="360"/>
      </w:pPr>
      <w:rPr>
        <w:rFonts w:ascii="Times New Roman" w:eastAsia="Times New Roman" w:hAnsi="Times New Roman" w:cs="Times New Roman"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6D7C0DD4"/>
    <w:multiLevelType w:val="singleLevel"/>
    <w:tmpl w:val="F6A0142C"/>
    <w:lvl w:ilvl="0">
      <w:start w:val="1"/>
      <w:numFmt w:val="bullet"/>
      <w:lvlText w:val="-"/>
      <w:lvlJc w:val="left"/>
      <w:pPr>
        <w:tabs>
          <w:tab w:val="num" w:pos="1128"/>
        </w:tabs>
        <w:ind w:left="1128" w:hanging="360"/>
      </w:pPr>
      <w:rPr>
        <w:i/>
        <w:iCs/>
        <w:color w:val="auto"/>
      </w:rPr>
    </w:lvl>
  </w:abstractNum>
  <w:abstractNum w:abstractNumId="29" w15:restartNumberingAfterBreak="0">
    <w:nsid w:val="7D59230A"/>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566463">
    <w:abstractNumId w:val="3"/>
  </w:num>
  <w:num w:numId="2" w16cid:durableId="396899707">
    <w:abstractNumId w:val="14"/>
  </w:num>
  <w:num w:numId="3" w16cid:durableId="552889082">
    <w:abstractNumId w:val="10"/>
  </w:num>
  <w:num w:numId="4" w16cid:durableId="1531144668">
    <w:abstractNumId w:val="16"/>
  </w:num>
  <w:num w:numId="5" w16cid:durableId="1760520169">
    <w:abstractNumId w:val="22"/>
  </w:num>
  <w:num w:numId="6" w16cid:durableId="1044332824">
    <w:abstractNumId w:val="2"/>
  </w:num>
  <w:num w:numId="7" w16cid:durableId="193152293">
    <w:abstractNumId w:val="5"/>
  </w:num>
  <w:num w:numId="8" w16cid:durableId="1350327527">
    <w:abstractNumId w:val="1"/>
  </w:num>
  <w:num w:numId="9" w16cid:durableId="1985087491">
    <w:abstractNumId w:val="19"/>
  </w:num>
  <w:num w:numId="10" w16cid:durableId="522866381">
    <w:abstractNumId w:val="12"/>
  </w:num>
  <w:num w:numId="11" w16cid:durableId="914629495">
    <w:abstractNumId w:val="21"/>
  </w:num>
  <w:num w:numId="12" w16cid:durableId="1754626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04628">
    <w:abstractNumId w:val="4"/>
  </w:num>
  <w:num w:numId="14" w16cid:durableId="540173855">
    <w:abstractNumId w:val="11"/>
  </w:num>
  <w:num w:numId="15" w16cid:durableId="70084434">
    <w:abstractNumId w:val="11"/>
    <w:lvlOverride w:ilvl="0">
      <w:startOverride w:val="1"/>
    </w:lvlOverride>
  </w:num>
  <w:num w:numId="16" w16cid:durableId="1939635955">
    <w:abstractNumId w:val="11"/>
    <w:lvlOverride w:ilvl="0">
      <w:startOverride w:val="1"/>
    </w:lvlOverride>
  </w:num>
  <w:num w:numId="17" w16cid:durableId="1924215441">
    <w:abstractNumId w:val="17"/>
  </w:num>
  <w:num w:numId="18" w16cid:durableId="491143244">
    <w:abstractNumId w:val="11"/>
    <w:lvlOverride w:ilvl="0">
      <w:startOverride w:val="1"/>
    </w:lvlOverride>
  </w:num>
  <w:num w:numId="19" w16cid:durableId="2062710789">
    <w:abstractNumId w:val="11"/>
    <w:lvlOverride w:ilvl="0">
      <w:startOverride w:val="1"/>
    </w:lvlOverride>
  </w:num>
  <w:num w:numId="20" w16cid:durableId="1371105654">
    <w:abstractNumId w:val="24"/>
  </w:num>
  <w:num w:numId="21" w16cid:durableId="103817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80766">
    <w:abstractNumId w:val="9"/>
  </w:num>
  <w:num w:numId="23" w16cid:durableId="1223440748">
    <w:abstractNumId w:val="11"/>
    <w:lvlOverride w:ilvl="0">
      <w:startOverride w:val="1"/>
    </w:lvlOverride>
  </w:num>
  <w:num w:numId="24" w16cid:durableId="1653677988">
    <w:abstractNumId w:val="25"/>
  </w:num>
  <w:num w:numId="25" w16cid:durableId="113061133">
    <w:abstractNumId w:val="28"/>
  </w:num>
  <w:num w:numId="26" w16cid:durableId="1708680439">
    <w:abstractNumId w:val="27"/>
  </w:num>
  <w:num w:numId="27" w16cid:durableId="717317478">
    <w:abstractNumId w:val="11"/>
    <w:lvlOverride w:ilvl="0">
      <w:startOverride w:val="1"/>
    </w:lvlOverride>
  </w:num>
  <w:num w:numId="28" w16cid:durableId="432937959">
    <w:abstractNumId w:val="11"/>
    <w:lvlOverride w:ilvl="0">
      <w:startOverride w:val="1"/>
    </w:lvlOverride>
  </w:num>
  <w:num w:numId="29" w16cid:durableId="1716420295">
    <w:abstractNumId w:val="6"/>
  </w:num>
  <w:num w:numId="30" w16cid:durableId="1362853036">
    <w:abstractNumId w:val="26"/>
  </w:num>
  <w:num w:numId="31" w16cid:durableId="1711300874">
    <w:abstractNumId w:val="7"/>
  </w:num>
  <w:num w:numId="32" w16cid:durableId="1741249442">
    <w:abstractNumId w:val="23"/>
  </w:num>
  <w:num w:numId="33" w16cid:durableId="1965429320">
    <w:abstractNumId w:val="13"/>
  </w:num>
  <w:num w:numId="34" w16cid:durableId="633563225">
    <w:abstractNumId w:val="29"/>
  </w:num>
  <w:num w:numId="35" w16cid:durableId="408498583">
    <w:abstractNumId w:val="8"/>
  </w:num>
  <w:num w:numId="36" w16cid:durableId="1848858410">
    <w:abstractNumId w:val="11"/>
    <w:lvlOverride w:ilvl="0">
      <w:startOverride w:val="1"/>
    </w:lvlOverride>
  </w:num>
  <w:num w:numId="37" w16cid:durableId="1821534063">
    <w:abstractNumId w:val="11"/>
    <w:lvlOverride w:ilvl="0">
      <w:startOverride w:val="1"/>
    </w:lvlOverride>
  </w:num>
  <w:num w:numId="38" w16cid:durableId="182864528">
    <w:abstractNumId w:val="11"/>
    <w:lvlOverride w:ilvl="0">
      <w:startOverride w:val="1"/>
    </w:lvlOverride>
  </w:num>
  <w:num w:numId="39" w16cid:durableId="962810592">
    <w:abstractNumId w:val="11"/>
    <w:lvlOverride w:ilvl="0">
      <w:startOverride w:val="1"/>
    </w:lvlOverride>
  </w:num>
  <w:num w:numId="40" w16cid:durableId="123620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4143293">
    <w:abstractNumId w:val="11"/>
  </w:num>
  <w:num w:numId="42" w16cid:durableId="1783840545">
    <w:abstractNumId w:val="11"/>
  </w:num>
  <w:num w:numId="43" w16cid:durableId="1087113453">
    <w:abstractNumId w:val="11"/>
  </w:num>
  <w:num w:numId="44" w16cid:durableId="1447234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E6"/>
    <w:rsid w:val="000005E9"/>
    <w:rsid w:val="000151DE"/>
    <w:rsid w:val="0002011B"/>
    <w:rsid w:val="00026ECA"/>
    <w:rsid w:val="00062613"/>
    <w:rsid w:val="0007541C"/>
    <w:rsid w:val="00077A14"/>
    <w:rsid w:val="000823B7"/>
    <w:rsid w:val="0008712A"/>
    <w:rsid w:val="000900BE"/>
    <w:rsid w:val="000C047B"/>
    <w:rsid w:val="000E6769"/>
    <w:rsid w:val="000F04AD"/>
    <w:rsid w:val="000F5C18"/>
    <w:rsid w:val="001068AD"/>
    <w:rsid w:val="00111C62"/>
    <w:rsid w:val="00116B3A"/>
    <w:rsid w:val="001266EE"/>
    <w:rsid w:val="00140B98"/>
    <w:rsid w:val="00157ED7"/>
    <w:rsid w:val="00182C33"/>
    <w:rsid w:val="001B0F8A"/>
    <w:rsid w:val="001C07F7"/>
    <w:rsid w:val="001C7E9E"/>
    <w:rsid w:val="001E3FF2"/>
    <w:rsid w:val="002118D5"/>
    <w:rsid w:val="00226EB1"/>
    <w:rsid w:val="00235B9B"/>
    <w:rsid w:val="00256AD7"/>
    <w:rsid w:val="0027078E"/>
    <w:rsid w:val="002B368B"/>
    <w:rsid w:val="002B69A8"/>
    <w:rsid w:val="002C37F2"/>
    <w:rsid w:val="002C7EEF"/>
    <w:rsid w:val="002D4448"/>
    <w:rsid w:val="002E5BA3"/>
    <w:rsid w:val="00321D4F"/>
    <w:rsid w:val="00344CA8"/>
    <w:rsid w:val="0035068F"/>
    <w:rsid w:val="00356BD3"/>
    <w:rsid w:val="003623D0"/>
    <w:rsid w:val="003803E2"/>
    <w:rsid w:val="00387DE8"/>
    <w:rsid w:val="00390479"/>
    <w:rsid w:val="003A0926"/>
    <w:rsid w:val="003A29B2"/>
    <w:rsid w:val="003B23F0"/>
    <w:rsid w:val="003D2785"/>
    <w:rsid w:val="003D2798"/>
    <w:rsid w:val="003D3CB6"/>
    <w:rsid w:val="003E119D"/>
    <w:rsid w:val="00401154"/>
    <w:rsid w:val="00412438"/>
    <w:rsid w:val="004208FB"/>
    <w:rsid w:val="004221DB"/>
    <w:rsid w:val="00456502"/>
    <w:rsid w:val="00465121"/>
    <w:rsid w:val="00471909"/>
    <w:rsid w:val="00475252"/>
    <w:rsid w:val="00477956"/>
    <w:rsid w:val="004A7400"/>
    <w:rsid w:val="004B08E6"/>
    <w:rsid w:val="004B0BA7"/>
    <w:rsid w:val="004B197B"/>
    <w:rsid w:val="004B4B44"/>
    <w:rsid w:val="004E54BC"/>
    <w:rsid w:val="00523139"/>
    <w:rsid w:val="00570345"/>
    <w:rsid w:val="00583AA1"/>
    <w:rsid w:val="005A2608"/>
    <w:rsid w:val="005B383F"/>
    <w:rsid w:val="005C470C"/>
    <w:rsid w:val="005D2D83"/>
    <w:rsid w:val="005E044F"/>
    <w:rsid w:val="005E32A5"/>
    <w:rsid w:val="005E68D2"/>
    <w:rsid w:val="005F62E5"/>
    <w:rsid w:val="00603A18"/>
    <w:rsid w:val="00621C70"/>
    <w:rsid w:val="0062379E"/>
    <w:rsid w:val="00626180"/>
    <w:rsid w:val="0064084D"/>
    <w:rsid w:val="00663EAA"/>
    <w:rsid w:val="006714D6"/>
    <w:rsid w:val="00676B28"/>
    <w:rsid w:val="0068193E"/>
    <w:rsid w:val="006A1C5C"/>
    <w:rsid w:val="006B38C1"/>
    <w:rsid w:val="006C52C6"/>
    <w:rsid w:val="006D574E"/>
    <w:rsid w:val="006E428B"/>
    <w:rsid w:val="006E7237"/>
    <w:rsid w:val="00720A51"/>
    <w:rsid w:val="00732F6D"/>
    <w:rsid w:val="0074668C"/>
    <w:rsid w:val="00750E8F"/>
    <w:rsid w:val="0075123A"/>
    <w:rsid w:val="0075456F"/>
    <w:rsid w:val="00767754"/>
    <w:rsid w:val="00781C5D"/>
    <w:rsid w:val="007864BA"/>
    <w:rsid w:val="007952FB"/>
    <w:rsid w:val="00795C83"/>
    <w:rsid w:val="007A272A"/>
    <w:rsid w:val="007A289F"/>
    <w:rsid w:val="007C6753"/>
    <w:rsid w:val="007D1654"/>
    <w:rsid w:val="007D474E"/>
    <w:rsid w:val="007E09BA"/>
    <w:rsid w:val="007F0B70"/>
    <w:rsid w:val="00827AB1"/>
    <w:rsid w:val="00847C97"/>
    <w:rsid w:val="0085115B"/>
    <w:rsid w:val="00863C51"/>
    <w:rsid w:val="00871666"/>
    <w:rsid w:val="00883217"/>
    <w:rsid w:val="00893FD1"/>
    <w:rsid w:val="008A7ABD"/>
    <w:rsid w:val="008D4539"/>
    <w:rsid w:val="008D4ED3"/>
    <w:rsid w:val="008D7887"/>
    <w:rsid w:val="008F6A75"/>
    <w:rsid w:val="008F6C64"/>
    <w:rsid w:val="00932A67"/>
    <w:rsid w:val="00934015"/>
    <w:rsid w:val="009415AD"/>
    <w:rsid w:val="00950056"/>
    <w:rsid w:val="0095758B"/>
    <w:rsid w:val="00984F0D"/>
    <w:rsid w:val="009872E3"/>
    <w:rsid w:val="00990006"/>
    <w:rsid w:val="009A2DC2"/>
    <w:rsid w:val="009B3673"/>
    <w:rsid w:val="009C2ACE"/>
    <w:rsid w:val="009C5C75"/>
    <w:rsid w:val="009D24E8"/>
    <w:rsid w:val="009D6FCA"/>
    <w:rsid w:val="009E5A36"/>
    <w:rsid w:val="009F247E"/>
    <w:rsid w:val="00A043C2"/>
    <w:rsid w:val="00A42879"/>
    <w:rsid w:val="00A44A95"/>
    <w:rsid w:val="00A63CBD"/>
    <w:rsid w:val="00A673F9"/>
    <w:rsid w:val="00A8087D"/>
    <w:rsid w:val="00A96EDF"/>
    <w:rsid w:val="00AA1AAB"/>
    <w:rsid w:val="00AD0163"/>
    <w:rsid w:val="00AD7E3A"/>
    <w:rsid w:val="00AE6720"/>
    <w:rsid w:val="00B04E19"/>
    <w:rsid w:val="00B15AE1"/>
    <w:rsid w:val="00B3318A"/>
    <w:rsid w:val="00B33E39"/>
    <w:rsid w:val="00B37F88"/>
    <w:rsid w:val="00B61A2B"/>
    <w:rsid w:val="00B7139B"/>
    <w:rsid w:val="00B8332E"/>
    <w:rsid w:val="00B96906"/>
    <w:rsid w:val="00BA69D7"/>
    <w:rsid w:val="00BA78E1"/>
    <w:rsid w:val="00BD44EC"/>
    <w:rsid w:val="00BD53EB"/>
    <w:rsid w:val="00BE3D51"/>
    <w:rsid w:val="00BE404C"/>
    <w:rsid w:val="00BF307D"/>
    <w:rsid w:val="00BF3EEF"/>
    <w:rsid w:val="00BF59DE"/>
    <w:rsid w:val="00BF7251"/>
    <w:rsid w:val="00BF79F3"/>
    <w:rsid w:val="00C435D7"/>
    <w:rsid w:val="00C55766"/>
    <w:rsid w:val="00C5618A"/>
    <w:rsid w:val="00C67154"/>
    <w:rsid w:val="00C72F15"/>
    <w:rsid w:val="00CA2371"/>
    <w:rsid w:val="00CC1ED5"/>
    <w:rsid w:val="00CD2F17"/>
    <w:rsid w:val="00CE0261"/>
    <w:rsid w:val="00CE604C"/>
    <w:rsid w:val="00CE66C4"/>
    <w:rsid w:val="00CF63C1"/>
    <w:rsid w:val="00D10029"/>
    <w:rsid w:val="00D2507B"/>
    <w:rsid w:val="00D25510"/>
    <w:rsid w:val="00D320B5"/>
    <w:rsid w:val="00D450C8"/>
    <w:rsid w:val="00D472C2"/>
    <w:rsid w:val="00D8088C"/>
    <w:rsid w:val="00D85379"/>
    <w:rsid w:val="00D91B9D"/>
    <w:rsid w:val="00D94A7A"/>
    <w:rsid w:val="00DA21FA"/>
    <w:rsid w:val="00DB0B7B"/>
    <w:rsid w:val="00DB371F"/>
    <w:rsid w:val="00E116B9"/>
    <w:rsid w:val="00E128D2"/>
    <w:rsid w:val="00E21DE1"/>
    <w:rsid w:val="00E26F92"/>
    <w:rsid w:val="00E4027C"/>
    <w:rsid w:val="00E51867"/>
    <w:rsid w:val="00E539A2"/>
    <w:rsid w:val="00E70A56"/>
    <w:rsid w:val="00E84927"/>
    <w:rsid w:val="00E90C4D"/>
    <w:rsid w:val="00E91F42"/>
    <w:rsid w:val="00EA0ABE"/>
    <w:rsid w:val="00EB2064"/>
    <w:rsid w:val="00EB4251"/>
    <w:rsid w:val="00EB53EF"/>
    <w:rsid w:val="00ED631F"/>
    <w:rsid w:val="00EE12EB"/>
    <w:rsid w:val="00EE3254"/>
    <w:rsid w:val="00EE63A8"/>
    <w:rsid w:val="00EF3C06"/>
    <w:rsid w:val="00F00C56"/>
    <w:rsid w:val="00F01A82"/>
    <w:rsid w:val="00F07458"/>
    <w:rsid w:val="00F1010D"/>
    <w:rsid w:val="00F11C35"/>
    <w:rsid w:val="00F16278"/>
    <w:rsid w:val="00F25259"/>
    <w:rsid w:val="00F513DD"/>
    <w:rsid w:val="00F57BBD"/>
    <w:rsid w:val="00F777CC"/>
    <w:rsid w:val="00FB594A"/>
    <w:rsid w:val="00FC0720"/>
    <w:rsid w:val="00FC1B4E"/>
    <w:rsid w:val="00FC34DD"/>
    <w:rsid w:val="00FD0070"/>
    <w:rsid w:val="00FD43FF"/>
    <w:rsid w:val="00FD7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03F"/>
  <w15:chartTrackingRefBased/>
  <w15:docId w15:val="{EC7E62DC-1680-482E-9047-E5ADCD1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8FB"/>
    <w:pPr>
      <w:spacing w:after="6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B0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0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08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08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08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08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08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08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08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8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08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08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08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08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08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08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08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08E6"/>
    <w:rPr>
      <w:rFonts w:eastAsiaTheme="majorEastAsia" w:cstheme="majorBidi"/>
      <w:color w:val="272727" w:themeColor="text1" w:themeTint="D8"/>
    </w:rPr>
  </w:style>
  <w:style w:type="paragraph" w:styleId="Nzev">
    <w:name w:val="Title"/>
    <w:aliases w:val="Title (Czech Tourism)"/>
    <w:basedOn w:val="Normln"/>
    <w:next w:val="Normln"/>
    <w:link w:val="NzevChar"/>
    <w:uiPriority w:val="99"/>
    <w:qFormat/>
    <w:rsid w:val="004B08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Title (Czech Tourism) Char"/>
    <w:basedOn w:val="Standardnpsmoodstavce"/>
    <w:link w:val="Nzev"/>
    <w:uiPriority w:val="99"/>
    <w:rsid w:val="004B08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08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08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08E6"/>
    <w:pPr>
      <w:spacing w:before="160"/>
      <w:jc w:val="center"/>
    </w:pPr>
    <w:rPr>
      <w:i/>
      <w:iCs/>
      <w:color w:val="404040" w:themeColor="text1" w:themeTint="BF"/>
    </w:rPr>
  </w:style>
  <w:style w:type="character" w:customStyle="1" w:styleId="CittChar">
    <w:name w:val="Citát Char"/>
    <w:basedOn w:val="Standardnpsmoodstavce"/>
    <w:link w:val="Citt"/>
    <w:uiPriority w:val="29"/>
    <w:rsid w:val="004B08E6"/>
    <w:rPr>
      <w:i/>
      <w:iCs/>
      <w:color w:val="404040" w:themeColor="text1" w:themeTint="BF"/>
    </w:rPr>
  </w:style>
  <w:style w:type="paragraph" w:styleId="Odstavecseseznamem">
    <w:name w:val="List Paragraph"/>
    <w:aliases w:val="Odstavec_muj,Nad,Conclusion de partie"/>
    <w:basedOn w:val="Normln"/>
    <w:link w:val="OdstavecseseznamemChar"/>
    <w:uiPriority w:val="34"/>
    <w:qFormat/>
    <w:rsid w:val="004B08E6"/>
    <w:pPr>
      <w:ind w:left="720"/>
      <w:contextualSpacing/>
    </w:pPr>
  </w:style>
  <w:style w:type="character" w:styleId="Zdraznnintenzivn">
    <w:name w:val="Intense Emphasis"/>
    <w:basedOn w:val="Standardnpsmoodstavce"/>
    <w:uiPriority w:val="21"/>
    <w:qFormat/>
    <w:rsid w:val="004B08E6"/>
    <w:rPr>
      <w:i/>
      <w:iCs/>
      <w:color w:val="0F4761" w:themeColor="accent1" w:themeShade="BF"/>
    </w:rPr>
  </w:style>
  <w:style w:type="paragraph" w:styleId="Vrazncitt">
    <w:name w:val="Intense Quote"/>
    <w:basedOn w:val="Normln"/>
    <w:next w:val="Normln"/>
    <w:link w:val="VrazncittChar"/>
    <w:uiPriority w:val="30"/>
    <w:qFormat/>
    <w:rsid w:val="004B0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08E6"/>
    <w:rPr>
      <w:i/>
      <w:iCs/>
      <w:color w:val="0F4761" w:themeColor="accent1" w:themeShade="BF"/>
    </w:rPr>
  </w:style>
  <w:style w:type="character" w:styleId="Odkazintenzivn">
    <w:name w:val="Intense Reference"/>
    <w:basedOn w:val="Standardnpsmoodstavce"/>
    <w:uiPriority w:val="32"/>
    <w:qFormat/>
    <w:rsid w:val="004B08E6"/>
    <w:rPr>
      <w:b/>
      <w:bCs/>
      <w:smallCaps/>
      <w:color w:val="0F4761" w:themeColor="accent1" w:themeShade="BF"/>
      <w:spacing w:val="5"/>
    </w:rPr>
  </w:style>
  <w:style w:type="paragraph" w:styleId="Zhlav">
    <w:name w:val="header"/>
    <w:basedOn w:val="Normln"/>
    <w:link w:val="ZhlavChar"/>
    <w:uiPriority w:val="99"/>
    <w:unhideWhenUsed/>
    <w:rsid w:val="004B08E6"/>
    <w:pPr>
      <w:tabs>
        <w:tab w:val="center" w:pos="4536"/>
        <w:tab w:val="right" w:pos="9072"/>
      </w:tabs>
      <w:spacing w:after="0"/>
    </w:pPr>
  </w:style>
  <w:style w:type="character" w:customStyle="1" w:styleId="ZhlavChar">
    <w:name w:val="Záhlaví Char"/>
    <w:basedOn w:val="Standardnpsmoodstavce"/>
    <w:link w:val="Zhlav"/>
    <w:uiPriority w:val="99"/>
    <w:rsid w:val="004B08E6"/>
    <w:rPr>
      <w:rFonts w:ascii="Arial" w:eastAsia="Times New Roman" w:hAnsi="Arial" w:cs="Times New Roman"/>
      <w:kern w:val="0"/>
      <w:lang w:eastAsia="cs-CZ"/>
      <w14:ligatures w14:val="none"/>
    </w:rPr>
  </w:style>
  <w:style w:type="paragraph" w:styleId="Zpat">
    <w:name w:val="footer"/>
    <w:basedOn w:val="Normln"/>
    <w:link w:val="ZpatChar"/>
    <w:uiPriority w:val="99"/>
    <w:unhideWhenUsed/>
    <w:rsid w:val="004B08E6"/>
    <w:pPr>
      <w:tabs>
        <w:tab w:val="center" w:pos="4536"/>
        <w:tab w:val="right" w:pos="9072"/>
      </w:tabs>
      <w:spacing w:after="0"/>
    </w:pPr>
  </w:style>
  <w:style w:type="character" w:customStyle="1" w:styleId="ZpatChar">
    <w:name w:val="Zápatí Char"/>
    <w:basedOn w:val="Standardnpsmoodstavce"/>
    <w:link w:val="Zpat"/>
    <w:uiPriority w:val="99"/>
    <w:rsid w:val="004B08E6"/>
    <w:rPr>
      <w:rFonts w:ascii="Arial" w:eastAsia="Times New Roman" w:hAnsi="Arial" w:cs="Times New Roman"/>
      <w:kern w:val="0"/>
      <w:lang w:eastAsia="cs-CZ"/>
      <w14:ligatures w14:val="none"/>
    </w:rPr>
  </w:style>
  <w:style w:type="character" w:styleId="Hypertextovodkaz">
    <w:name w:val="Hyperlink"/>
    <w:rsid w:val="004B08E6"/>
    <w:rPr>
      <w:color w:val="153F8F"/>
      <w:u w:val="none"/>
    </w:rPr>
  </w:style>
  <w:style w:type="paragraph" w:customStyle="1" w:styleId="Odstavecseseznamem1">
    <w:name w:val="Odstavec se seznamem1"/>
    <w:basedOn w:val="Normln"/>
    <w:qFormat/>
    <w:rsid w:val="004B08E6"/>
    <w:pPr>
      <w:widowControl w:val="0"/>
      <w:suppressAutoHyphens/>
      <w:spacing w:after="0"/>
      <w:ind w:left="720"/>
    </w:pPr>
    <w:rPr>
      <w:rFonts w:eastAsia="Calibri"/>
      <w:kern w:val="1"/>
    </w:rPr>
  </w:style>
  <w:style w:type="character" w:customStyle="1" w:styleId="OdstavecseseznamemChar">
    <w:name w:val="Odstavec se seznamem Char"/>
    <w:aliases w:val="Odstavec_muj Char,Nad Char,Conclusion de partie Char"/>
    <w:basedOn w:val="Standardnpsmoodstavce"/>
    <w:link w:val="Odstavecseseznamem"/>
    <w:uiPriority w:val="34"/>
    <w:locked/>
    <w:rsid w:val="004B08E6"/>
  </w:style>
  <w:style w:type="character" w:customStyle="1" w:styleId="fontstyle01">
    <w:name w:val="fontstyle01"/>
    <w:basedOn w:val="Standardnpsmoodstavce"/>
    <w:rsid w:val="004B08E6"/>
    <w:rPr>
      <w:rFonts w:ascii="Arial" w:hAnsi="Arial" w:cs="Arial" w:hint="default"/>
      <w:b w:val="0"/>
      <w:bCs w:val="0"/>
      <w:i w:val="0"/>
      <w:iCs w:val="0"/>
      <w:color w:val="000000"/>
      <w:sz w:val="20"/>
      <w:szCs w:val="20"/>
    </w:rPr>
  </w:style>
  <w:style w:type="paragraph" w:customStyle="1" w:styleId="Zkladntext31">
    <w:name w:val="Základní text 31"/>
    <w:basedOn w:val="Normln"/>
    <w:rsid w:val="004B08E6"/>
    <w:pPr>
      <w:widowControl w:val="0"/>
      <w:spacing w:after="0"/>
      <w:jc w:val="both"/>
    </w:pPr>
    <w:rPr>
      <w:rFonts w:eastAsia="Calibri"/>
      <w:szCs w:val="20"/>
    </w:rPr>
  </w:style>
  <w:style w:type="paragraph" w:styleId="Zkladntextodsazen">
    <w:name w:val="Body Text Indent"/>
    <w:basedOn w:val="Normln"/>
    <w:link w:val="ZkladntextodsazenChar"/>
    <w:uiPriority w:val="99"/>
    <w:semiHidden/>
    <w:unhideWhenUsed/>
    <w:rsid w:val="004B08E6"/>
    <w:pPr>
      <w:spacing w:after="120"/>
      <w:ind w:left="283"/>
    </w:pPr>
  </w:style>
  <w:style w:type="character" w:customStyle="1" w:styleId="ZkladntextodsazenChar">
    <w:name w:val="Základní text odsazený Char"/>
    <w:basedOn w:val="Standardnpsmoodstavce"/>
    <w:link w:val="Zkladntextodsazen"/>
    <w:uiPriority w:val="99"/>
    <w:semiHidden/>
    <w:rsid w:val="004B08E6"/>
    <w:rPr>
      <w:rFonts w:ascii="Arial" w:eastAsia="Times New Roman" w:hAnsi="Arial" w:cs="Times New Roman"/>
      <w:kern w:val="0"/>
      <w:lang w:eastAsia="cs-CZ"/>
      <w14:ligatures w14:val="none"/>
    </w:rPr>
  </w:style>
  <w:style w:type="paragraph" w:customStyle="1" w:styleId="odstavce">
    <w:name w:val="odstavce"/>
    <w:basedOn w:val="Normln"/>
    <w:link w:val="odstavceChar"/>
    <w:qFormat/>
    <w:rsid w:val="003D3CB6"/>
    <w:pPr>
      <w:numPr>
        <w:numId w:val="14"/>
      </w:numPr>
      <w:spacing w:after="0" w:line="276" w:lineRule="auto"/>
      <w:jc w:val="both"/>
    </w:pPr>
  </w:style>
  <w:style w:type="character" w:customStyle="1" w:styleId="odstavceChar">
    <w:name w:val="odstavce Char"/>
    <w:basedOn w:val="Standardnpsmoodstavce"/>
    <w:link w:val="odstavce"/>
    <w:rsid w:val="003D3CB6"/>
    <w:rPr>
      <w:rFonts w:ascii="Times New Roman" w:eastAsia="Times New Roman" w:hAnsi="Times New Roman" w:cs="Times New Roman"/>
      <w:kern w:val="0"/>
      <w:lang w:eastAsia="cs-CZ"/>
      <w14:ligatures w14:val="none"/>
    </w:rPr>
  </w:style>
  <w:style w:type="paragraph" w:customStyle="1" w:styleId="kapitoly">
    <w:name w:val="kapitoly"/>
    <w:basedOn w:val="Odstavecseseznamem"/>
    <w:link w:val="kapitolyChar"/>
    <w:qFormat/>
    <w:rsid w:val="00FC0720"/>
    <w:pPr>
      <w:numPr>
        <w:numId w:val="1"/>
      </w:numPr>
      <w:tabs>
        <w:tab w:val="left" w:pos="1701"/>
        <w:tab w:val="left" w:pos="4678"/>
      </w:tabs>
      <w:spacing w:before="240" w:after="120"/>
      <w:ind w:left="714" w:hanging="357"/>
      <w:jc w:val="center"/>
    </w:pPr>
    <w:rPr>
      <w:b/>
      <w:snapToGrid w:val="0"/>
    </w:rPr>
  </w:style>
  <w:style w:type="character" w:customStyle="1" w:styleId="kapitolyChar">
    <w:name w:val="kapitoly Char"/>
    <w:basedOn w:val="OdstavecseseznamemChar"/>
    <w:link w:val="kapitoly"/>
    <w:rsid w:val="00FC0720"/>
    <w:rPr>
      <w:rFonts w:ascii="Times New Roman" w:eastAsia="Times New Roman" w:hAnsi="Times New Roman" w:cs="Times New Roman"/>
      <w:b/>
      <w:snapToGrid w:val="0"/>
      <w:kern w:val="0"/>
      <w:lang w:eastAsia="cs-CZ"/>
      <w14:ligatures w14:val="none"/>
    </w:rPr>
  </w:style>
  <w:style w:type="character" w:styleId="Odkaznakoment">
    <w:name w:val="annotation reference"/>
    <w:basedOn w:val="Standardnpsmoodstavce"/>
    <w:uiPriority w:val="99"/>
    <w:semiHidden/>
    <w:unhideWhenUsed/>
    <w:rsid w:val="00F16278"/>
    <w:rPr>
      <w:sz w:val="16"/>
      <w:szCs w:val="16"/>
    </w:rPr>
  </w:style>
  <w:style w:type="paragraph" w:styleId="Textkomente">
    <w:name w:val="annotation text"/>
    <w:basedOn w:val="Normln"/>
    <w:link w:val="TextkomenteChar"/>
    <w:uiPriority w:val="99"/>
    <w:unhideWhenUsed/>
    <w:rsid w:val="00F16278"/>
    <w:rPr>
      <w:sz w:val="20"/>
      <w:szCs w:val="20"/>
    </w:rPr>
  </w:style>
  <w:style w:type="character" w:customStyle="1" w:styleId="TextkomenteChar">
    <w:name w:val="Text komentáře Char"/>
    <w:basedOn w:val="Standardnpsmoodstavce"/>
    <w:link w:val="Textkomente"/>
    <w:uiPriority w:val="99"/>
    <w:rsid w:val="00F1627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16278"/>
    <w:rPr>
      <w:b/>
      <w:bCs/>
    </w:rPr>
  </w:style>
  <w:style w:type="character" w:customStyle="1" w:styleId="PedmtkomenteChar">
    <w:name w:val="Předmět komentáře Char"/>
    <w:basedOn w:val="TextkomenteChar"/>
    <w:link w:val="Pedmtkomente"/>
    <w:uiPriority w:val="99"/>
    <w:semiHidden/>
    <w:rsid w:val="00F16278"/>
    <w:rPr>
      <w:rFonts w:ascii="Times New Roman" w:eastAsia="Times New Roman" w:hAnsi="Times New Roman" w:cs="Times New Roman"/>
      <w:b/>
      <w:bCs/>
      <w:kern w:val="0"/>
      <w:sz w:val="20"/>
      <w:szCs w:val="20"/>
      <w:lang w:eastAsia="cs-CZ"/>
      <w14:ligatures w14:val="none"/>
    </w:rPr>
  </w:style>
  <w:style w:type="paragraph" w:styleId="Zkladntext">
    <w:name w:val="Body Text"/>
    <w:basedOn w:val="Normln"/>
    <w:link w:val="ZkladntextChar"/>
    <w:rsid w:val="00465121"/>
    <w:pPr>
      <w:suppressAutoHyphens/>
      <w:spacing w:after="120"/>
    </w:pPr>
    <w:rPr>
      <w:rFonts w:cs="Calibri"/>
      <w:lang w:eastAsia="ar-SA"/>
    </w:rPr>
  </w:style>
  <w:style w:type="character" w:customStyle="1" w:styleId="ZkladntextChar">
    <w:name w:val="Základní text Char"/>
    <w:basedOn w:val="Standardnpsmoodstavce"/>
    <w:link w:val="Zkladntext"/>
    <w:rsid w:val="00465121"/>
    <w:rPr>
      <w:rFonts w:ascii="Times New Roman" w:eastAsia="Times New Roman" w:hAnsi="Times New Roman" w:cs="Calibri"/>
      <w:kern w:val="0"/>
      <w:lang w:eastAsia="ar-SA"/>
      <w14:ligatures w14:val="none"/>
    </w:rPr>
  </w:style>
  <w:style w:type="table" w:styleId="Mkatabulky">
    <w:name w:val="Table Grid"/>
    <w:basedOn w:val="Normlntabulka"/>
    <w:uiPriority w:val="39"/>
    <w:rsid w:val="003D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72E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2E3"/>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2B368B"/>
    <w:pPr>
      <w:spacing w:after="0"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6A1C5C"/>
    <w:pPr>
      <w:spacing w:before="100" w:beforeAutospacing="1" w:after="100" w:afterAutospacing="1"/>
    </w:pPr>
  </w:style>
  <w:style w:type="character" w:styleId="Siln">
    <w:name w:val="Strong"/>
    <w:basedOn w:val="Standardnpsmoodstavce"/>
    <w:uiPriority w:val="22"/>
    <w:qFormat/>
    <w:rsid w:val="006A1C5C"/>
    <w:rPr>
      <w:b/>
      <w:bCs/>
    </w:rPr>
  </w:style>
  <w:style w:type="character" w:styleId="Nevyeenzmnka">
    <w:name w:val="Unresolved Mention"/>
    <w:basedOn w:val="Standardnpsmoodstavce"/>
    <w:uiPriority w:val="99"/>
    <w:semiHidden/>
    <w:unhideWhenUsed/>
    <w:rsid w:val="000C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722258">
      <w:bodyDiv w:val="1"/>
      <w:marLeft w:val="0"/>
      <w:marRight w:val="0"/>
      <w:marTop w:val="0"/>
      <w:marBottom w:val="0"/>
      <w:divBdr>
        <w:top w:val="none" w:sz="0" w:space="0" w:color="auto"/>
        <w:left w:val="none" w:sz="0" w:space="0" w:color="auto"/>
        <w:bottom w:val="none" w:sz="0" w:space="0" w:color="auto"/>
        <w:right w:val="none" w:sz="0" w:space="0" w:color="auto"/>
      </w:divBdr>
    </w:div>
    <w:div w:id="1305309002">
      <w:bodyDiv w:val="1"/>
      <w:marLeft w:val="0"/>
      <w:marRight w:val="0"/>
      <w:marTop w:val="0"/>
      <w:marBottom w:val="0"/>
      <w:divBdr>
        <w:top w:val="none" w:sz="0" w:space="0" w:color="auto"/>
        <w:left w:val="none" w:sz="0" w:space="0" w:color="auto"/>
        <w:bottom w:val="none" w:sz="0" w:space="0" w:color="auto"/>
        <w:right w:val="none" w:sz="0" w:space="0" w:color="auto"/>
      </w:divBdr>
    </w:div>
    <w:div w:id="15241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itel@centrumrozmita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centrumrozmita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ipp.cas.cz/miranda2/export/sitesavcr/ufp/sys/resource/logo.cs.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4b32a5-dbaf-49bd-9c72-af8c88b6ef1c">
      <Terms xmlns="http://schemas.microsoft.com/office/infopath/2007/PartnerControls"/>
    </lcf76f155ced4ddcb4097134ff3c332f>
    <TaxCatchAll xmlns="c03dcc2d-00ec-4599-b3dd-6e694807e020" xsi:nil="true"/>
  </documentManagement>
</p:properties>
</file>

<file path=customXml/itemProps1.xml><?xml version="1.0" encoding="utf-8"?>
<ds:datastoreItem xmlns:ds="http://schemas.openxmlformats.org/officeDocument/2006/customXml" ds:itemID="{B3721BC4-0C9C-43D6-85DB-4A17F685E398}">
  <ds:schemaRefs>
    <ds:schemaRef ds:uri="http://schemas.microsoft.com/sharepoint/v3/contenttype/forms"/>
  </ds:schemaRefs>
</ds:datastoreItem>
</file>

<file path=customXml/itemProps2.xml><?xml version="1.0" encoding="utf-8"?>
<ds:datastoreItem xmlns:ds="http://schemas.openxmlformats.org/officeDocument/2006/customXml" ds:itemID="{48126E30-BB4C-4897-8E37-67B640C8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0720D-8B71-4064-B8AF-C9DBF1CEA447}">
  <ds:schemaRefs>
    <ds:schemaRef ds:uri="http://schemas.openxmlformats.org/officeDocument/2006/bibliography"/>
  </ds:schemaRefs>
</ds:datastoreItem>
</file>

<file path=customXml/itemProps4.xml><?xml version="1.0" encoding="utf-8"?>
<ds:datastoreItem xmlns:ds="http://schemas.openxmlformats.org/officeDocument/2006/customXml" ds:itemID="{F9DF02A9-12AB-4941-B7C1-D2C238FACD1C}">
  <ds:schemaRefs>
    <ds:schemaRef ds:uri="http://schemas.microsoft.com/office/2006/metadata/properties"/>
    <ds:schemaRef ds:uri="http://schemas.microsoft.com/office/infopath/2007/PartnerControls"/>
    <ds:schemaRef ds:uri="1d4b32a5-dbaf-49bd-9c72-af8c88b6ef1c"/>
    <ds:schemaRef ds:uri="c03dcc2d-00ec-4599-b3dd-6e694807e02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3276</Words>
  <Characters>19335</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Dušková</dc:creator>
  <cp:keywords/>
  <dc:description/>
  <cp:lastModifiedBy>Alena Dušková</cp:lastModifiedBy>
  <cp:revision>14</cp:revision>
  <dcterms:created xsi:type="dcterms:W3CDTF">2026-01-23T08:42:00Z</dcterms:created>
  <dcterms:modified xsi:type="dcterms:W3CDTF">2026-01-23T08:57:00Z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0x0101008DE4DA0A3A67894BADC8F8EA8CA07CC4</vt:lpwstr>
  </property>
</Properties>
</file>