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EF034" w14:textId="77777777" w:rsidR="0052251E" w:rsidRPr="00203E83" w:rsidRDefault="0052251E" w:rsidP="0052251E">
      <w:pPr>
        <w:spacing w:after="0" w:line="240" w:lineRule="auto"/>
        <w:jc w:val="both"/>
        <w:rPr>
          <w:rFonts w:ascii="Arial" w:eastAsia="Calibri" w:hAnsi="Arial" w:cs="Arial"/>
          <w:lang w:eastAsia="cs-CZ"/>
        </w:rPr>
      </w:pPr>
    </w:p>
    <w:p w14:paraId="6E81DD6B" w14:textId="77777777" w:rsidR="0052251E" w:rsidRPr="00203E83" w:rsidRDefault="0052251E" w:rsidP="0052251E">
      <w:pPr>
        <w:spacing w:after="0" w:line="240" w:lineRule="auto"/>
        <w:jc w:val="center"/>
        <w:rPr>
          <w:rFonts w:ascii="Arial" w:eastAsia="Calibri" w:hAnsi="Arial" w:cs="Arial"/>
          <w:b/>
          <w:caps/>
          <w:lang w:eastAsia="cs-CZ"/>
        </w:rPr>
      </w:pPr>
      <w:r w:rsidRPr="00203E83">
        <w:rPr>
          <w:rFonts w:ascii="Arial" w:eastAsia="Calibri" w:hAnsi="Arial" w:cs="Arial"/>
          <w:b/>
          <w:caps/>
          <w:lang w:eastAsia="cs-CZ"/>
        </w:rPr>
        <w:t>KUPNÍ Smlouva</w:t>
      </w:r>
    </w:p>
    <w:p w14:paraId="07184C9C" w14:textId="77777777" w:rsidR="0052251E" w:rsidRPr="00203E83" w:rsidRDefault="0052251E" w:rsidP="0052251E">
      <w:pPr>
        <w:spacing w:after="0" w:line="240" w:lineRule="auto"/>
        <w:jc w:val="center"/>
        <w:rPr>
          <w:rFonts w:ascii="Arial" w:eastAsia="Calibri" w:hAnsi="Arial" w:cs="Arial"/>
          <w:lang w:eastAsia="cs-CZ"/>
        </w:rPr>
      </w:pPr>
      <w:r w:rsidRPr="00203E83">
        <w:rPr>
          <w:rFonts w:ascii="Arial" w:eastAsia="Calibri" w:hAnsi="Arial" w:cs="Arial"/>
          <w:lang w:eastAsia="cs-CZ"/>
        </w:rPr>
        <w:t>uzavřená dle ustanovení § 2079 a násl. zákona č. 89/2012 Sb., občanský zákoník</w:t>
      </w:r>
    </w:p>
    <w:p w14:paraId="4A3F9E2A" w14:textId="77777777" w:rsidR="0052251E" w:rsidRPr="00203E83" w:rsidRDefault="0052251E" w:rsidP="0052251E">
      <w:pPr>
        <w:keepNext/>
        <w:tabs>
          <w:tab w:val="left" w:pos="-2410"/>
        </w:tabs>
        <w:spacing w:before="120" w:after="120" w:line="240" w:lineRule="auto"/>
        <w:ind w:left="284" w:hanging="284"/>
        <w:jc w:val="center"/>
        <w:outlineLvl w:val="3"/>
        <w:rPr>
          <w:rFonts w:ascii="Arial" w:eastAsia="Times New Roman" w:hAnsi="Arial" w:cs="Arial"/>
          <w:b/>
          <w:bCs/>
          <w:caps/>
          <w:lang w:eastAsia="cs-CZ"/>
        </w:rPr>
      </w:pPr>
      <w:r w:rsidRPr="00203E83">
        <w:rPr>
          <w:rFonts w:ascii="Arial" w:eastAsia="Times New Roman" w:hAnsi="Arial" w:cs="Arial"/>
          <w:b/>
          <w:bCs/>
          <w:caps/>
          <w:lang w:eastAsia="cs-CZ"/>
        </w:rPr>
        <w:t>Smluvní strany</w:t>
      </w:r>
    </w:p>
    <w:p w14:paraId="05A39285" w14:textId="77777777" w:rsidR="0052251E" w:rsidRPr="00203E83" w:rsidRDefault="0052251E" w:rsidP="0052251E">
      <w:pPr>
        <w:widowControl w:val="0"/>
        <w:numPr>
          <w:ilvl w:val="0"/>
          <w:numId w:val="11"/>
        </w:numPr>
        <w:tabs>
          <w:tab w:val="left" w:pos="0"/>
        </w:tabs>
        <w:autoSpaceDE w:val="0"/>
        <w:autoSpaceDN w:val="0"/>
        <w:spacing w:before="120" w:after="0" w:line="240" w:lineRule="auto"/>
        <w:ind w:left="360"/>
        <w:jc w:val="both"/>
        <w:rPr>
          <w:rFonts w:ascii="Arial" w:eastAsia="Times New Roman" w:hAnsi="Arial" w:cs="Arial"/>
          <w:b/>
          <w:bCs/>
          <w:highlight w:val="yellow"/>
          <w:lang w:eastAsia="cs-CZ"/>
        </w:rPr>
      </w:pPr>
      <w:r w:rsidRPr="00203E83">
        <w:rPr>
          <w:rFonts w:ascii="Arial" w:eastAsia="Times New Roman" w:hAnsi="Arial" w:cs="Arial"/>
          <w:b/>
          <w:bCs/>
          <w:highlight w:val="yellow"/>
          <w:lang w:eastAsia="cs-CZ"/>
        </w:rPr>
        <w:t>[Název firmy]</w:t>
      </w:r>
    </w:p>
    <w:p w14:paraId="6F38A2F3" w14:textId="77777777" w:rsidR="0052251E" w:rsidRPr="00203E83" w:rsidRDefault="0052251E" w:rsidP="0052251E">
      <w:pPr>
        <w:numPr>
          <w:ilvl w:val="12"/>
          <w:numId w:val="0"/>
        </w:numPr>
        <w:tabs>
          <w:tab w:val="left" w:pos="2880"/>
        </w:tabs>
        <w:spacing w:after="0" w:line="240" w:lineRule="auto"/>
        <w:ind w:left="360"/>
        <w:jc w:val="both"/>
        <w:rPr>
          <w:rFonts w:ascii="Arial" w:eastAsia="Times New Roman" w:hAnsi="Arial" w:cs="Arial"/>
          <w:lang w:eastAsia="cs-CZ"/>
        </w:rPr>
      </w:pPr>
      <w:r w:rsidRPr="00203E83">
        <w:rPr>
          <w:rFonts w:ascii="Arial" w:eastAsia="Times New Roman" w:hAnsi="Arial" w:cs="Arial"/>
          <w:lang w:eastAsia="cs-CZ"/>
        </w:rPr>
        <w:t xml:space="preserve">se sídlem: </w:t>
      </w:r>
      <w:r w:rsidRPr="00203E83">
        <w:rPr>
          <w:rFonts w:ascii="Arial" w:eastAsia="Times New Roman" w:hAnsi="Arial" w:cs="Arial"/>
          <w:lang w:eastAsia="cs-CZ"/>
        </w:rPr>
        <w:tab/>
      </w:r>
    </w:p>
    <w:p w14:paraId="6AD02BAD" w14:textId="77777777" w:rsidR="0052251E" w:rsidRPr="00203E83" w:rsidRDefault="0052251E" w:rsidP="0052251E">
      <w:pPr>
        <w:numPr>
          <w:ilvl w:val="12"/>
          <w:numId w:val="0"/>
        </w:numPr>
        <w:tabs>
          <w:tab w:val="left" w:pos="2880"/>
        </w:tabs>
        <w:spacing w:after="0" w:line="240" w:lineRule="auto"/>
        <w:ind w:left="360"/>
        <w:jc w:val="both"/>
        <w:rPr>
          <w:rFonts w:ascii="Arial" w:eastAsia="Times New Roman" w:hAnsi="Arial" w:cs="Arial"/>
          <w:lang w:eastAsia="cs-CZ"/>
        </w:rPr>
      </w:pPr>
      <w:r w:rsidRPr="00203E83">
        <w:rPr>
          <w:rFonts w:ascii="Arial" w:eastAsia="Times New Roman" w:hAnsi="Arial" w:cs="Arial"/>
          <w:lang w:eastAsia="cs-CZ"/>
        </w:rPr>
        <w:t>zastoupen:</w:t>
      </w:r>
      <w:r w:rsidRPr="00203E83">
        <w:rPr>
          <w:rFonts w:ascii="Arial" w:eastAsia="Times New Roman" w:hAnsi="Arial" w:cs="Arial"/>
          <w:lang w:eastAsia="cs-CZ"/>
        </w:rPr>
        <w:tab/>
      </w:r>
    </w:p>
    <w:p w14:paraId="4F287F29" w14:textId="77777777" w:rsidR="0052251E" w:rsidRPr="00203E83" w:rsidRDefault="0052251E" w:rsidP="0052251E">
      <w:pPr>
        <w:numPr>
          <w:ilvl w:val="12"/>
          <w:numId w:val="0"/>
        </w:numPr>
        <w:tabs>
          <w:tab w:val="left" w:pos="2880"/>
        </w:tabs>
        <w:spacing w:after="0" w:line="240" w:lineRule="auto"/>
        <w:ind w:left="360"/>
        <w:jc w:val="both"/>
        <w:rPr>
          <w:rFonts w:ascii="Arial" w:eastAsia="Times New Roman" w:hAnsi="Arial" w:cs="Arial"/>
          <w:lang w:eastAsia="cs-CZ"/>
        </w:rPr>
      </w:pPr>
      <w:r w:rsidRPr="00203E83">
        <w:rPr>
          <w:rFonts w:ascii="Arial" w:eastAsia="Times New Roman" w:hAnsi="Arial" w:cs="Arial"/>
          <w:lang w:eastAsia="cs-CZ"/>
        </w:rPr>
        <w:t>IČ:</w:t>
      </w:r>
      <w:r w:rsidRPr="00203E83">
        <w:rPr>
          <w:rFonts w:ascii="Arial" w:eastAsia="Times New Roman" w:hAnsi="Arial" w:cs="Arial"/>
          <w:lang w:eastAsia="cs-CZ"/>
        </w:rPr>
        <w:tab/>
      </w:r>
    </w:p>
    <w:p w14:paraId="5FA336B6" w14:textId="77777777" w:rsidR="0052251E" w:rsidRPr="00203E83" w:rsidRDefault="0052251E" w:rsidP="0052251E">
      <w:pPr>
        <w:numPr>
          <w:ilvl w:val="12"/>
          <w:numId w:val="0"/>
        </w:numPr>
        <w:tabs>
          <w:tab w:val="left" w:pos="2880"/>
        </w:tabs>
        <w:spacing w:after="0" w:line="240" w:lineRule="auto"/>
        <w:ind w:left="360"/>
        <w:jc w:val="both"/>
        <w:rPr>
          <w:rFonts w:ascii="Arial" w:eastAsia="Times New Roman" w:hAnsi="Arial" w:cs="Arial"/>
          <w:lang w:eastAsia="cs-CZ"/>
        </w:rPr>
      </w:pPr>
      <w:r w:rsidRPr="00203E83">
        <w:rPr>
          <w:rFonts w:ascii="Arial" w:eastAsia="Times New Roman" w:hAnsi="Arial" w:cs="Arial"/>
          <w:lang w:eastAsia="cs-CZ"/>
        </w:rPr>
        <w:t>DIČ:</w:t>
      </w:r>
      <w:r w:rsidRPr="00203E83">
        <w:rPr>
          <w:rFonts w:ascii="Arial" w:eastAsia="Times New Roman" w:hAnsi="Arial" w:cs="Arial"/>
          <w:lang w:eastAsia="cs-CZ"/>
        </w:rPr>
        <w:tab/>
      </w:r>
    </w:p>
    <w:p w14:paraId="1376D6C3" w14:textId="77777777" w:rsidR="0052251E" w:rsidRPr="00203E83" w:rsidRDefault="0052251E" w:rsidP="0052251E">
      <w:pPr>
        <w:numPr>
          <w:ilvl w:val="12"/>
          <w:numId w:val="0"/>
        </w:numPr>
        <w:tabs>
          <w:tab w:val="left" w:pos="2160"/>
          <w:tab w:val="left" w:pos="2880"/>
        </w:tabs>
        <w:spacing w:after="0" w:line="240" w:lineRule="auto"/>
        <w:ind w:left="360"/>
        <w:jc w:val="both"/>
        <w:rPr>
          <w:rFonts w:ascii="Arial" w:eastAsia="Times New Roman" w:hAnsi="Arial" w:cs="Arial"/>
          <w:lang w:eastAsia="cs-CZ"/>
        </w:rPr>
      </w:pPr>
      <w:r w:rsidRPr="00203E83">
        <w:rPr>
          <w:rFonts w:ascii="Arial" w:eastAsia="Times New Roman" w:hAnsi="Arial" w:cs="Arial"/>
          <w:lang w:eastAsia="cs-CZ"/>
        </w:rPr>
        <w:t>Bankovní spojení:</w:t>
      </w:r>
      <w:r w:rsidRPr="00203E83">
        <w:rPr>
          <w:rFonts w:ascii="Arial" w:eastAsia="Times New Roman" w:hAnsi="Arial" w:cs="Arial"/>
          <w:lang w:eastAsia="cs-CZ"/>
        </w:rPr>
        <w:tab/>
      </w:r>
      <w:r w:rsidRPr="00203E83">
        <w:rPr>
          <w:rFonts w:ascii="Arial" w:eastAsia="Times New Roman" w:hAnsi="Arial" w:cs="Arial"/>
          <w:lang w:eastAsia="cs-CZ"/>
        </w:rPr>
        <w:tab/>
      </w:r>
    </w:p>
    <w:p w14:paraId="5119A6DE" w14:textId="77777777" w:rsidR="0052251E" w:rsidRPr="00203E83" w:rsidRDefault="0052251E" w:rsidP="0052251E">
      <w:pPr>
        <w:numPr>
          <w:ilvl w:val="12"/>
          <w:numId w:val="0"/>
        </w:numPr>
        <w:tabs>
          <w:tab w:val="left" w:pos="2880"/>
        </w:tabs>
        <w:spacing w:after="0" w:line="240" w:lineRule="auto"/>
        <w:ind w:left="360"/>
        <w:jc w:val="both"/>
        <w:rPr>
          <w:rFonts w:ascii="Arial" w:eastAsia="Times New Roman" w:hAnsi="Arial" w:cs="Arial"/>
          <w:lang w:eastAsia="cs-CZ"/>
        </w:rPr>
      </w:pPr>
      <w:r w:rsidRPr="00203E83">
        <w:rPr>
          <w:rFonts w:ascii="Arial" w:eastAsia="Times New Roman" w:hAnsi="Arial" w:cs="Arial"/>
          <w:lang w:eastAsia="cs-CZ"/>
        </w:rPr>
        <w:t>Číslo účtu:</w:t>
      </w:r>
      <w:r w:rsidRPr="00203E83">
        <w:rPr>
          <w:rFonts w:ascii="Arial" w:eastAsia="Times New Roman" w:hAnsi="Arial" w:cs="Arial"/>
          <w:lang w:eastAsia="cs-CZ"/>
        </w:rPr>
        <w:tab/>
      </w:r>
    </w:p>
    <w:p w14:paraId="60237D0C" w14:textId="77777777" w:rsidR="0052251E" w:rsidRPr="00203E83" w:rsidRDefault="0052251E" w:rsidP="0052251E">
      <w:pPr>
        <w:numPr>
          <w:ilvl w:val="12"/>
          <w:numId w:val="0"/>
        </w:numPr>
        <w:spacing w:before="120" w:after="0" w:line="240" w:lineRule="auto"/>
        <w:ind w:left="360"/>
        <w:jc w:val="both"/>
        <w:rPr>
          <w:rFonts w:ascii="Arial" w:eastAsia="Times New Roman" w:hAnsi="Arial" w:cs="Arial"/>
          <w:iCs/>
          <w:lang w:eastAsia="cs-CZ"/>
        </w:rPr>
      </w:pPr>
      <w:r w:rsidRPr="00203E83">
        <w:rPr>
          <w:rFonts w:ascii="Arial" w:eastAsia="Times New Roman" w:hAnsi="Arial" w:cs="Arial"/>
          <w:iCs/>
          <w:lang w:eastAsia="cs-CZ"/>
        </w:rPr>
        <w:t>(dále jen „prodávající“)</w:t>
      </w:r>
    </w:p>
    <w:p w14:paraId="4C810C80" w14:textId="77777777" w:rsidR="0052251E" w:rsidRPr="00203E83" w:rsidRDefault="0052251E" w:rsidP="0052251E">
      <w:pPr>
        <w:tabs>
          <w:tab w:val="left" w:pos="2835"/>
        </w:tabs>
        <w:spacing w:before="240" w:after="240" w:line="240" w:lineRule="auto"/>
        <w:ind w:left="360"/>
        <w:jc w:val="both"/>
        <w:rPr>
          <w:rFonts w:ascii="Arial" w:eastAsia="Times New Roman" w:hAnsi="Arial" w:cs="Arial"/>
          <w:lang w:eastAsia="cs-CZ"/>
        </w:rPr>
      </w:pPr>
      <w:r w:rsidRPr="00203E83">
        <w:rPr>
          <w:rFonts w:ascii="Arial" w:eastAsia="Times New Roman" w:hAnsi="Arial" w:cs="Arial"/>
          <w:lang w:eastAsia="cs-CZ"/>
        </w:rPr>
        <w:t>a</w:t>
      </w:r>
    </w:p>
    <w:p w14:paraId="33C62D30" w14:textId="77777777" w:rsidR="00AA5149" w:rsidRPr="00203E83" w:rsidRDefault="00AA5149" w:rsidP="0052251E">
      <w:pPr>
        <w:tabs>
          <w:tab w:val="left" w:pos="426"/>
          <w:tab w:val="left" w:pos="2552"/>
          <w:tab w:val="left" w:pos="2835"/>
          <w:tab w:val="left" w:pos="2880"/>
        </w:tabs>
        <w:spacing w:after="0" w:line="240" w:lineRule="auto"/>
        <w:ind w:left="357" w:firstLine="3"/>
        <w:jc w:val="both"/>
        <w:rPr>
          <w:rFonts w:ascii="Arial" w:eastAsia="Times New Roman" w:hAnsi="Arial" w:cs="Arial"/>
          <w:b/>
          <w:bCs/>
          <w:lang w:eastAsia="cs-CZ"/>
        </w:rPr>
      </w:pPr>
      <w:r w:rsidRPr="00203E83">
        <w:rPr>
          <w:rFonts w:ascii="Arial" w:eastAsia="Times New Roman" w:hAnsi="Arial" w:cs="Arial"/>
          <w:b/>
          <w:bCs/>
          <w:lang w:eastAsia="cs-CZ"/>
        </w:rPr>
        <w:t>Střední průmyslová škola stavební a Obchodní akademie, Kladno, Cyrila Boudy 2954</w:t>
      </w:r>
    </w:p>
    <w:p w14:paraId="03883EDB" w14:textId="76A55DBA" w:rsidR="0052251E" w:rsidRPr="00203E83" w:rsidRDefault="0052251E" w:rsidP="0052251E">
      <w:pPr>
        <w:tabs>
          <w:tab w:val="left" w:pos="426"/>
          <w:tab w:val="left" w:pos="2552"/>
          <w:tab w:val="left" w:pos="2835"/>
          <w:tab w:val="left" w:pos="2880"/>
        </w:tabs>
        <w:spacing w:after="0" w:line="240" w:lineRule="auto"/>
        <w:ind w:left="357" w:firstLine="3"/>
        <w:jc w:val="both"/>
        <w:rPr>
          <w:rFonts w:ascii="Arial" w:eastAsia="Times New Roman" w:hAnsi="Arial" w:cs="Arial"/>
          <w:lang w:eastAsia="cs-CZ"/>
        </w:rPr>
      </w:pPr>
      <w:r w:rsidRPr="00203E83">
        <w:rPr>
          <w:rFonts w:ascii="Arial" w:eastAsia="Times New Roman" w:hAnsi="Arial" w:cs="Arial"/>
          <w:lang w:eastAsia="cs-CZ"/>
        </w:rPr>
        <w:t xml:space="preserve">se sídlem: </w:t>
      </w:r>
      <w:r w:rsidRPr="00203E83">
        <w:rPr>
          <w:rFonts w:ascii="Arial" w:eastAsia="Times New Roman" w:hAnsi="Arial" w:cs="Arial"/>
          <w:lang w:eastAsia="cs-CZ"/>
        </w:rPr>
        <w:tab/>
      </w:r>
      <w:r w:rsidR="00AA5149" w:rsidRPr="00203E83">
        <w:rPr>
          <w:rFonts w:ascii="Arial" w:eastAsia="Times New Roman" w:hAnsi="Arial" w:cs="Arial"/>
          <w:lang w:eastAsia="cs-CZ"/>
        </w:rPr>
        <w:t>Cyrila Boudy 2954, 272 01 Kladno</w:t>
      </w:r>
      <w:r w:rsidRPr="00203E83">
        <w:rPr>
          <w:rFonts w:ascii="Arial" w:eastAsia="Times New Roman" w:hAnsi="Arial" w:cs="Arial"/>
          <w:lang w:eastAsia="cs-CZ"/>
        </w:rPr>
        <w:tab/>
      </w:r>
      <w:r w:rsidRPr="00203E83">
        <w:rPr>
          <w:rFonts w:ascii="Arial" w:eastAsia="Times New Roman" w:hAnsi="Arial" w:cs="Arial"/>
          <w:lang w:eastAsia="cs-CZ"/>
        </w:rPr>
        <w:tab/>
      </w:r>
      <w:r w:rsidRPr="00203E83">
        <w:rPr>
          <w:rFonts w:ascii="Arial" w:eastAsia="Times New Roman" w:hAnsi="Arial" w:cs="Arial"/>
          <w:lang w:eastAsia="cs-CZ"/>
        </w:rPr>
        <w:tab/>
      </w:r>
    </w:p>
    <w:p w14:paraId="27FD5670" w14:textId="77777777" w:rsidR="00AA5149" w:rsidRPr="00203E83" w:rsidRDefault="0052251E" w:rsidP="00AA5149">
      <w:pPr>
        <w:tabs>
          <w:tab w:val="left" w:pos="2552"/>
          <w:tab w:val="left" w:pos="2835"/>
          <w:tab w:val="left" w:pos="2880"/>
        </w:tabs>
        <w:spacing w:after="0" w:line="240" w:lineRule="auto"/>
        <w:ind w:left="357" w:firstLine="3"/>
        <w:jc w:val="both"/>
        <w:rPr>
          <w:rFonts w:ascii="Arial" w:eastAsia="Times New Roman" w:hAnsi="Arial" w:cs="Arial"/>
          <w:lang w:eastAsia="cs-CZ"/>
        </w:rPr>
      </w:pPr>
      <w:r w:rsidRPr="00203E83">
        <w:rPr>
          <w:rFonts w:ascii="Arial" w:eastAsia="Times New Roman" w:hAnsi="Arial" w:cs="Arial"/>
          <w:lang w:eastAsia="cs-CZ"/>
        </w:rPr>
        <w:t xml:space="preserve">zastoupena: </w:t>
      </w:r>
      <w:r w:rsidRPr="00203E83">
        <w:rPr>
          <w:rFonts w:ascii="Arial" w:eastAsia="Times New Roman" w:hAnsi="Arial" w:cs="Arial"/>
          <w:lang w:eastAsia="cs-CZ"/>
        </w:rPr>
        <w:tab/>
      </w:r>
      <w:r w:rsidR="00AA5149" w:rsidRPr="00203E83">
        <w:rPr>
          <w:rFonts w:ascii="Arial" w:eastAsia="Times New Roman" w:hAnsi="Arial" w:cs="Arial"/>
          <w:lang w:eastAsia="cs-CZ"/>
        </w:rPr>
        <w:t>RNDr. Václav Opatrný</w:t>
      </w:r>
    </w:p>
    <w:p w14:paraId="5C10F30D" w14:textId="3CE9BC69" w:rsidR="0052251E" w:rsidRPr="00203E83" w:rsidRDefault="00AA5149" w:rsidP="00AA5149">
      <w:pPr>
        <w:tabs>
          <w:tab w:val="left" w:pos="2552"/>
          <w:tab w:val="left" w:pos="2835"/>
          <w:tab w:val="left" w:pos="2880"/>
        </w:tabs>
        <w:spacing w:after="0" w:line="240" w:lineRule="auto"/>
        <w:ind w:left="357" w:firstLine="3"/>
        <w:jc w:val="both"/>
        <w:rPr>
          <w:rFonts w:ascii="Arial" w:eastAsia="Times New Roman" w:hAnsi="Arial" w:cs="Arial"/>
          <w:lang w:eastAsia="cs-CZ"/>
        </w:rPr>
      </w:pPr>
      <w:r w:rsidRPr="00203E83">
        <w:rPr>
          <w:rFonts w:ascii="Arial" w:eastAsia="Times New Roman" w:hAnsi="Arial" w:cs="Arial"/>
          <w:lang w:eastAsia="cs-CZ"/>
        </w:rPr>
        <w:t>IČO:</w:t>
      </w:r>
      <w:r w:rsidRPr="00203E83">
        <w:rPr>
          <w:rFonts w:ascii="Arial" w:eastAsia="Times New Roman" w:hAnsi="Arial" w:cs="Arial"/>
          <w:lang w:eastAsia="cs-CZ"/>
        </w:rPr>
        <w:tab/>
        <w:t>61894371</w:t>
      </w:r>
      <w:r w:rsidR="0052251E" w:rsidRPr="00203E83">
        <w:rPr>
          <w:rFonts w:ascii="Arial" w:eastAsia="Times New Roman" w:hAnsi="Arial" w:cs="Arial"/>
          <w:lang w:eastAsia="cs-CZ"/>
        </w:rPr>
        <w:tab/>
      </w:r>
      <w:r w:rsidR="0052251E" w:rsidRPr="00203E83">
        <w:rPr>
          <w:rFonts w:ascii="Arial" w:eastAsia="Times New Roman" w:hAnsi="Arial" w:cs="Arial"/>
          <w:lang w:eastAsia="cs-CZ"/>
        </w:rPr>
        <w:tab/>
      </w:r>
    </w:p>
    <w:p w14:paraId="7A7AEAF8" w14:textId="77777777" w:rsidR="00AA5149" w:rsidRPr="00203E83" w:rsidRDefault="0052251E" w:rsidP="00AA5149">
      <w:pPr>
        <w:tabs>
          <w:tab w:val="left" w:pos="2552"/>
          <w:tab w:val="left" w:pos="2835"/>
          <w:tab w:val="left" w:pos="2880"/>
        </w:tabs>
        <w:spacing w:after="0" w:line="240" w:lineRule="auto"/>
        <w:ind w:left="357" w:firstLine="3"/>
        <w:jc w:val="both"/>
        <w:rPr>
          <w:rFonts w:ascii="Arial" w:eastAsia="Times New Roman" w:hAnsi="Arial" w:cs="Arial"/>
          <w:lang w:eastAsia="cs-CZ"/>
        </w:rPr>
      </w:pPr>
      <w:r w:rsidRPr="00203E83">
        <w:rPr>
          <w:rFonts w:ascii="Arial" w:eastAsia="Times New Roman" w:hAnsi="Arial" w:cs="Arial"/>
          <w:lang w:eastAsia="cs-CZ"/>
        </w:rPr>
        <w:t>Bankovní spojení:</w:t>
      </w:r>
      <w:r w:rsidRPr="00203E83">
        <w:rPr>
          <w:rFonts w:ascii="Arial" w:eastAsia="Times New Roman" w:hAnsi="Arial" w:cs="Arial"/>
          <w:lang w:eastAsia="cs-CZ"/>
        </w:rPr>
        <w:tab/>
      </w:r>
      <w:r w:rsidR="00AA5149" w:rsidRPr="00203E83">
        <w:rPr>
          <w:rFonts w:ascii="Arial" w:eastAsia="Times New Roman" w:hAnsi="Arial" w:cs="Arial"/>
          <w:lang w:eastAsia="cs-CZ"/>
        </w:rPr>
        <w:t>Komerční banka</w:t>
      </w:r>
    </w:p>
    <w:p w14:paraId="11CB89F4" w14:textId="77777777" w:rsidR="00AA5149" w:rsidRPr="00203E83" w:rsidRDefault="00AA5149" w:rsidP="00AA5149">
      <w:pPr>
        <w:tabs>
          <w:tab w:val="left" w:pos="2552"/>
          <w:tab w:val="left" w:pos="2835"/>
          <w:tab w:val="left" w:pos="2880"/>
        </w:tabs>
        <w:spacing w:after="0" w:line="240" w:lineRule="auto"/>
        <w:ind w:left="357" w:firstLine="3"/>
        <w:jc w:val="both"/>
        <w:rPr>
          <w:rFonts w:ascii="Arial" w:eastAsia="Times New Roman" w:hAnsi="Arial" w:cs="Arial"/>
          <w:lang w:eastAsia="cs-CZ"/>
        </w:rPr>
      </w:pPr>
      <w:r w:rsidRPr="00203E83">
        <w:rPr>
          <w:rFonts w:ascii="Arial" w:eastAsia="Times New Roman" w:hAnsi="Arial" w:cs="Arial"/>
          <w:lang w:eastAsia="cs-CZ"/>
        </w:rPr>
        <w:t>číslo účtu:</w:t>
      </w:r>
      <w:r w:rsidRPr="00203E83">
        <w:rPr>
          <w:rFonts w:ascii="Arial" w:eastAsia="Times New Roman" w:hAnsi="Arial" w:cs="Arial"/>
          <w:lang w:eastAsia="cs-CZ"/>
        </w:rPr>
        <w:tab/>
        <w:t>2187170227/0100</w:t>
      </w:r>
    </w:p>
    <w:p w14:paraId="2A82D85C" w14:textId="6AF9F226" w:rsidR="0052251E" w:rsidRPr="00203E83" w:rsidRDefault="00BB05EE" w:rsidP="00AA5149">
      <w:pPr>
        <w:tabs>
          <w:tab w:val="left" w:pos="2552"/>
          <w:tab w:val="left" w:pos="2835"/>
          <w:tab w:val="left" w:pos="2880"/>
        </w:tabs>
        <w:spacing w:after="0" w:line="240" w:lineRule="auto"/>
        <w:ind w:left="357" w:firstLine="3"/>
        <w:jc w:val="both"/>
        <w:rPr>
          <w:rFonts w:ascii="Arial" w:eastAsia="Times New Roman" w:hAnsi="Arial" w:cs="Arial"/>
          <w:lang w:eastAsia="cs-CZ"/>
        </w:rPr>
      </w:pPr>
      <w:r w:rsidRPr="00203E83">
        <w:rPr>
          <w:rFonts w:ascii="Arial" w:eastAsia="Times New Roman" w:hAnsi="Arial" w:cs="Arial"/>
          <w:lang w:eastAsia="cs-CZ"/>
        </w:rPr>
        <w:t>Evidenční číslo smlouvy kupujícího:</w:t>
      </w:r>
    </w:p>
    <w:p w14:paraId="07B14778" w14:textId="523069DF" w:rsidR="0052251E" w:rsidRPr="00203E83" w:rsidRDefault="00BB05EE" w:rsidP="00BB05EE">
      <w:pPr>
        <w:tabs>
          <w:tab w:val="left" w:pos="2835"/>
        </w:tabs>
        <w:spacing w:before="120" w:after="0" w:line="240" w:lineRule="auto"/>
        <w:jc w:val="both"/>
        <w:rPr>
          <w:rFonts w:ascii="Arial" w:eastAsia="Times New Roman" w:hAnsi="Arial" w:cs="Arial"/>
          <w:lang w:eastAsia="cs-CZ"/>
        </w:rPr>
      </w:pPr>
      <w:r w:rsidRPr="00203E83">
        <w:rPr>
          <w:rFonts w:ascii="Arial" w:eastAsia="Times New Roman" w:hAnsi="Arial" w:cs="Arial"/>
          <w:lang w:eastAsia="cs-CZ"/>
        </w:rPr>
        <w:t xml:space="preserve">      </w:t>
      </w:r>
      <w:r w:rsidR="0052251E" w:rsidRPr="00203E83">
        <w:rPr>
          <w:rFonts w:ascii="Arial" w:eastAsia="Times New Roman" w:hAnsi="Arial" w:cs="Arial"/>
          <w:lang w:eastAsia="cs-CZ"/>
        </w:rPr>
        <w:t>(dále jen „kupující“)</w:t>
      </w:r>
    </w:p>
    <w:p w14:paraId="370F6BAF" w14:textId="77777777" w:rsidR="0052251E" w:rsidRPr="00203E83" w:rsidRDefault="0052251E" w:rsidP="0052251E">
      <w:pPr>
        <w:tabs>
          <w:tab w:val="left" w:pos="1701"/>
        </w:tabs>
        <w:spacing w:after="0" w:line="240" w:lineRule="auto"/>
        <w:ind w:left="1701" w:hanging="1701"/>
        <w:rPr>
          <w:rFonts w:ascii="Arial" w:eastAsia="Calibri" w:hAnsi="Arial" w:cs="Arial"/>
          <w:lang w:eastAsia="cs-CZ"/>
        </w:rPr>
      </w:pPr>
    </w:p>
    <w:p w14:paraId="65A2EF0A" w14:textId="77777777" w:rsidR="0052251E" w:rsidRPr="00203E83" w:rsidRDefault="0052251E" w:rsidP="0052251E">
      <w:pPr>
        <w:widowControl w:val="0"/>
        <w:autoSpaceDE w:val="0"/>
        <w:autoSpaceDN w:val="0"/>
        <w:adjustRightInd w:val="0"/>
        <w:spacing w:before="100" w:after="100" w:line="240" w:lineRule="auto"/>
        <w:jc w:val="center"/>
        <w:rPr>
          <w:rFonts w:ascii="Arial" w:eastAsia="Calibri" w:hAnsi="Arial" w:cs="Arial"/>
          <w:lang w:eastAsia="cs-CZ"/>
        </w:rPr>
      </w:pPr>
      <w:r w:rsidRPr="00203E83">
        <w:rPr>
          <w:rFonts w:ascii="Arial" w:eastAsia="Calibri" w:hAnsi="Arial" w:cs="Arial"/>
          <w:lang w:eastAsia="cs-CZ"/>
        </w:rPr>
        <w:t>uzavírají níže uvedeného dne, měsíce a roku tuto</w:t>
      </w:r>
    </w:p>
    <w:p w14:paraId="36B94400" w14:textId="77777777" w:rsidR="0052251E" w:rsidRPr="00203E83" w:rsidRDefault="0052251E" w:rsidP="0052251E">
      <w:pPr>
        <w:widowControl w:val="0"/>
        <w:autoSpaceDE w:val="0"/>
        <w:autoSpaceDN w:val="0"/>
        <w:adjustRightInd w:val="0"/>
        <w:spacing w:before="100" w:after="100" w:line="240" w:lineRule="auto"/>
        <w:rPr>
          <w:rFonts w:ascii="Arial" w:eastAsia="Calibri" w:hAnsi="Arial" w:cs="Arial"/>
          <w:lang w:eastAsia="cs-CZ"/>
        </w:rPr>
      </w:pPr>
    </w:p>
    <w:p w14:paraId="7C728704" w14:textId="77777777" w:rsidR="0052251E" w:rsidRPr="00203E83" w:rsidRDefault="0052251E" w:rsidP="0052251E">
      <w:pPr>
        <w:spacing w:after="0" w:line="240" w:lineRule="auto"/>
        <w:jc w:val="center"/>
        <w:rPr>
          <w:rFonts w:ascii="Arial" w:eastAsia="Calibri" w:hAnsi="Arial" w:cs="Arial"/>
          <w:b/>
          <w:caps/>
          <w:lang w:eastAsia="cs-CZ"/>
        </w:rPr>
      </w:pPr>
      <w:r w:rsidRPr="00203E83">
        <w:rPr>
          <w:rFonts w:ascii="Arial" w:eastAsia="Calibri" w:hAnsi="Arial" w:cs="Arial"/>
          <w:b/>
          <w:caps/>
          <w:lang w:eastAsia="cs-CZ"/>
        </w:rPr>
        <w:t>kupní SmlouvU:</w:t>
      </w:r>
    </w:p>
    <w:p w14:paraId="50B2AE8C" w14:textId="77777777" w:rsidR="0052251E" w:rsidRPr="00203E83" w:rsidRDefault="0052251E" w:rsidP="0052251E">
      <w:pPr>
        <w:spacing w:after="0" w:line="240" w:lineRule="auto"/>
        <w:jc w:val="center"/>
        <w:rPr>
          <w:rFonts w:ascii="Arial" w:eastAsia="Calibri" w:hAnsi="Arial" w:cs="Arial"/>
          <w:b/>
          <w:caps/>
          <w:lang w:eastAsia="cs-CZ"/>
        </w:rPr>
      </w:pPr>
    </w:p>
    <w:p w14:paraId="71DF01B4" w14:textId="77777777" w:rsidR="0052251E" w:rsidRPr="00203E83" w:rsidRDefault="0052251E" w:rsidP="0052251E">
      <w:pPr>
        <w:spacing w:before="120" w:after="0" w:line="240" w:lineRule="auto"/>
        <w:jc w:val="center"/>
        <w:rPr>
          <w:rFonts w:ascii="Arial" w:eastAsia="Calibri" w:hAnsi="Arial" w:cs="Arial"/>
          <w:b/>
          <w:bCs/>
          <w:lang w:eastAsia="cs-CZ"/>
        </w:rPr>
      </w:pPr>
      <w:r w:rsidRPr="00203E83">
        <w:rPr>
          <w:rFonts w:ascii="Arial" w:eastAsia="Calibri" w:hAnsi="Arial" w:cs="Arial"/>
          <w:b/>
          <w:bCs/>
          <w:lang w:eastAsia="cs-CZ"/>
        </w:rPr>
        <w:t>I.</w:t>
      </w:r>
    </w:p>
    <w:p w14:paraId="13515639" w14:textId="77777777" w:rsidR="0052251E" w:rsidRPr="00203E83" w:rsidRDefault="0052251E" w:rsidP="00BB05EE">
      <w:pPr>
        <w:spacing w:before="120" w:after="220" w:line="240" w:lineRule="auto"/>
        <w:jc w:val="center"/>
        <w:rPr>
          <w:rFonts w:ascii="Arial" w:eastAsia="Calibri" w:hAnsi="Arial" w:cs="Arial"/>
          <w:b/>
          <w:lang w:eastAsia="cs-CZ"/>
        </w:rPr>
      </w:pPr>
      <w:r w:rsidRPr="00203E83">
        <w:rPr>
          <w:rFonts w:ascii="Arial" w:eastAsia="Calibri" w:hAnsi="Arial" w:cs="Arial"/>
          <w:b/>
          <w:lang w:eastAsia="cs-CZ"/>
        </w:rPr>
        <w:t>Předmět smlouvy a koupě</w:t>
      </w:r>
    </w:p>
    <w:p w14:paraId="326577B0" w14:textId="3D1F0E61" w:rsidR="0052251E" w:rsidRPr="00203E83" w:rsidRDefault="0052251E" w:rsidP="00E20446">
      <w:pPr>
        <w:numPr>
          <w:ilvl w:val="0"/>
          <w:numId w:val="6"/>
        </w:numPr>
        <w:spacing w:before="120" w:after="120" w:line="240" w:lineRule="auto"/>
        <w:jc w:val="both"/>
        <w:rPr>
          <w:rFonts w:ascii="Arial" w:eastAsia="Calibri" w:hAnsi="Arial" w:cs="Arial"/>
          <w:b/>
          <w:lang w:eastAsia="cs-CZ"/>
        </w:rPr>
      </w:pPr>
      <w:r w:rsidRPr="00203E83">
        <w:rPr>
          <w:rFonts w:ascii="Arial" w:eastAsia="Calibri" w:hAnsi="Arial" w:cs="Arial"/>
          <w:lang w:eastAsia="cs-CZ"/>
        </w:rPr>
        <w:t>Předmětem této smlouvy je úprava práv a povinností smluvních stran při dodávce vybavení veřejné zakázky „</w:t>
      </w:r>
      <w:r w:rsidR="00AA5149" w:rsidRPr="00203E83">
        <w:rPr>
          <w:rFonts w:ascii="Arial" w:eastAsia="Times New Roman" w:hAnsi="Arial" w:cs="Arial"/>
          <w:lang w:eastAsia="cs-CZ"/>
        </w:rPr>
        <w:t>Interaktivní dotykové tabule do tříd</w:t>
      </w:r>
      <w:r w:rsidRPr="00203E83">
        <w:rPr>
          <w:rFonts w:ascii="Arial" w:eastAsia="Calibri" w:hAnsi="Arial" w:cs="Arial"/>
          <w:lang w:eastAsia="cs-CZ"/>
        </w:rPr>
        <w:t>“ (dále jako „předmět koupě“) za podmínek dále sjednaných v této smlouvě, popř. dalších dokumentech, na které se tato smlouva odkazuje.</w:t>
      </w:r>
    </w:p>
    <w:p w14:paraId="79AD7081" w14:textId="746A88F0" w:rsidR="0052251E" w:rsidRPr="00203E83" w:rsidRDefault="0052251E" w:rsidP="00E20446">
      <w:pPr>
        <w:numPr>
          <w:ilvl w:val="0"/>
          <w:numId w:val="6"/>
        </w:numPr>
        <w:spacing w:before="120" w:after="120" w:line="240" w:lineRule="auto"/>
        <w:jc w:val="both"/>
        <w:rPr>
          <w:rFonts w:ascii="Arial" w:eastAsia="Calibri" w:hAnsi="Arial" w:cs="Arial"/>
          <w:b/>
          <w:lang w:eastAsia="cs-CZ"/>
        </w:rPr>
      </w:pPr>
      <w:r w:rsidRPr="00203E83">
        <w:rPr>
          <w:rFonts w:ascii="Arial" w:eastAsia="Calibri" w:hAnsi="Arial" w:cs="Arial"/>
          <w:lang w:eastAsia="cs-CZ"/>
        </w:rPr>
        <w:t>Přesná specifikace předmětu koupě je uvedena v Příloze č. 1 této kupní smlouvy</w:t>
      </w:r>
      <w:r w:rsidR="00924DEB">
        <w:rPr>
          <w:rFonts w:ascii="Arial" w:eastAsia="Calibri" w:hAnsi="Arial" w:cs="Arial"/>
          <w:lang w:eastAsia="cs-CZ"/>
        </w:rPr>
        <w:t xml:space="preserve"> (dále jen jako „</w:t>
      </w:r>
      <w:r w:rsidR="00924DEB" w:rsidRPr="00902979">
        <w:rPr>
          <w:rFonts w:ascii="Arial" w:eastAsia="Calibri" w:hAnsi="Arial" w:cs="Arial"/>
          <w:lang w:eastAsia="cs-CZ"/>
        </w:rPr>
        <w:t>Specifikace</w:t>
      </w:r>
      <w:r w:rsidR="00924DEB">
        <w:rPr>
          <w:rFonts w:ascii="Arial" w:eastAsia="Calibri" w:hAnsi="Arial" w:cs="Arial"/>
          <w:lang w:eastAsia="cs-CZ"/>
        </w:rPr>
        <w:t xml:space="preserve"> předmětu plnění“)</w:t>
      </w:r>
      <w:r w:rsidRPr="00203E83">
        <w:rPr>
          <w:rFonts w:ascii="Arial" w:eastAsia="Calibri" w:hAnsi="Arial" w:cs="Arial"/>
          <w:lang w:eastAsia="cs-CZ"/>
        </w:rPr>
        <w:t xml:space="preserve">. </w:t>
      </w:r>
      <w:r w:rsidR="00F361B9" w:rsidRPr="00203E83">
        <w:rPr>
          <w:rFonts w:ascii="Arial" w:eastAsia="Calibri" w:hAnsi="Arial" w:cs="Arial"/>
          <w:lang w:eastAsia="cs-CZ"/>
        </w:rPr>
        <w:t xml:space="preserve">Specifikace předmětu </w:t>
      </w:r>
      <w:r w:rsidR="00A57654">
        <w:rPr>
          <w:rFonts w:ascii="Arial" w:eastAsia="Calibri" w:hAnsi="Arial" w:cs="Arial"/>
          <w:lang w:eastAsia="cs-CZ"/>
        </w:rPr>
        <w:t>plnění</w:t>
      </w:r>
      <w:r w:rsidR="00A57654" w:rsidRPr="00203E83">
        <w:rPr>
          <w:rFonts w:ascii="Arial" w:eastAsia="Calibri" w:hAnsi="Arial" w:cs="Arial"/>
          <w:lang w:eastAsia="cs-CZ"/>
        </w:rPr>
        <w:t xml:space="preserve"> </w:t>
      </w:r>
      <w:r w:rsidR="00F361B9" w:rsidRPr="00203E83">
        <w:rPr>
          <w:rFonts w:ascii="Arial" w:eastAsia="Calibri" w:hAnsi="Arial" w:cs="Arial"/>
          <w:lang w:eastAsia="cs-CZ"/>
        </w:rPr>
        <w:t xml:space="preserve">je uvedena i </w:t>
      </w:r>
      <w:r w:rsidR="00203BD1" w:rsidRPr="00203E83">
        <w:rPr>
          <w:rFonts w:ascii="Arial" w:eastAsia="Calibri" w:hAnsi="Arial" w:cs="Arial"/>
          <w:lang w:eastAsia="cs-CZ"/>
        </w:rPr>
        <w:t>v nabídce</w:t>
      </w:r>
      <w:r w:rsidRPr="00203E83">
        <w:rPr>
          <w:rFonts w:ascii="Arial" w:eastAsia="Calibri" w:hAnsi="Arial" w:cs="Arial"/>
          <w:lang w:eastAsia="cs-CZ"/>
        </w:rPr>
        <w:t xml:space="preserve"> </w:t>
      </w:r>
      <w:r w:rsidR="00F361B9" w:rsidRPr="00203E83">
        <w:rPr>
          <w:rFonts w:ascii="Arial" w:eastAsia="Calibri" w:hAnsi="Arial" w:cs="Arial"/>
          <w:lang w:eastAsia="cs-CZ"/>
        </w:rPr>
        <w:t xml:space="preserve">kupujícího jako </w:t>
      </w:r>
      <w:r w:rsidRPr="00203E83">
        <w:rPr>
          <w:rFonts w:ascii="Arial" w:eastAsia="Calibri" w:hAnsi="Arial" w:cs="Arial"/>
          <w:lang w:eastAsia="cs-CZ"/>
        </w:rPr>
        <w:t xml:space="preserve">vybraného </w:t>
      </w:r>
      <w:r w:rsidR="00F361B9" w:rsidRPr="00203E83">
        <w:rPr>
          <w:rFonts w:ascii="Arial" w:eastAsia="Calibri" w:hAnsi="Arial" w:cs="Arial"/>
          <w:lang w:eastAsia="cs-CZ"/>
        </w:rPr>
        <w:t xml:space="preserve">dodavatele </w:t>
      </w:r>
      <w:r w:rsidRPr="00203E83">
        <w:rPr>
          <w:rFonts w:ascii="Arial" w:eastAsia="Calibri" w:hAnsi="Arial" w:cs="Arial"/>
          <w:lang w:eastAsia="cs-CZ"/>
        </w:rPr>
        <w:t xml:space="preserve">pro veřejnou zakázku </w:t>
      </w:r>
      <w:r w:rsidR="00F361B9" w:rsidRPr="00203E83">
        <w:rPr>
          <w:rFonts w:ascii="Arial" w:eastAsia="Calibri" w:hAnsi="Arial" w:cs="Arial"/>
          <w:lang w:eastAsia="cs-CZ"/>
        </w:rPr>
        <w:t xml:space="preserve">na dodávky zadávanou ve zjednodušeném podlimitním řízení </w:t>
      </w:r>
      <w:r w:rsidRPr="00203E83">
        <w:rPr>
          <w:rFonts w:ascii="Arial" w:eastAsia="Calibri" w:hAnsi="Arial" w:cs="Arial"/>
          <w:lang w:eastAsia="cs-CZ"/>
        </w:rPr>
        <w:t xml:space="preserve">s názvem “ </w:t>
      </w:r>
      <w:r w:rsidR="00AA5149" w:rsidRPr="00203E83">
        <w:rPr>
          <w:rFonts w:ascii="Arial" w:eastAsia="Calibri" w:hAnsi="Arial" w:cs="Arial"/>
          <w:lang w:eastAsia="cs-CZ"/>
        </w:rPr>
        <w:t>Interaktivní dotykové tabule do tříd</w:t>
      </w:r>
      <w:r w:rsidRPr="00203E83">
        <w:rPr>
          <w:rFonts w:ascii="Arial" w:eastAsia="Calibri" w:hAnsi="Arial" w:cs="Arial"/>
          <w:lang w:eastAsia="cs-CZ"/>
        </w:rPr>
        <w:t xml:space="preserve">“. Součástí předmětu koupě je i příslušenství a doklady, které se k němu vztahují a jsou potřebné k jeho převzetí a užívání. </w:t>
      </w:r>
    </w:p>
    <w:p w14:paraId="0DC1EF57" w14:textId="77777777" w:rsidR="0052251E" w:rsidRPr="00203E83" w:rsidRDefault="0052251E" w:rsidP="00E20446">
      <w:pPr>
        <w:numPr>
          <w:ilvl w:val="0"/>
          <w:numId w:val="6"/>
        </w:numPr>
        <w:spacing w:before="120" w:after="120" w:line="240" w:lineRule="auto"/>
        <w:jc w:val="both"/>
        <w:rPr>
          <w:rFonts w:ascii="Arial" w:eastAsia="Calibri" w:hAnsi="Arial" w:cs="Arial"/>
          <w:b/>
          <w:lang w:eastAsia="cs-CZ"/>
        </w:rPr>
      </w:pPr>
      <w:r w:rsidRPr="00203E83">
        <w:rPr>
          <w:rFonts w:ascii="Arial" w:eastAsia="Calibri" w:hAnsi="Arial" w:cs="Arial"/>
          <w:lang w:eastAsia="cs-CZ"/>
        </w:rPr>
        <w:t>Prodávající se zavazuje, že kupujícímu odevzdá předmět koupě a umožní mu nabýt vlastnické právo k němu, a kupující se zavazuje, že předmět koupě převezme a zaplatí prodávajícímu kupní cenu.</w:t>
      </w:r>
    </w:p>
    <w:p w14:paraId="6407946D" w14:textId="7128B101" w:rsidR="0052251E" w:rsidRPr="00203E83" w:rsidRDefault="0052251E" w:rsidP="00E20446">
      <w:pPr>
        <w:numPr>
          <w:ilvl w:val="0"/>
          <w:numId w:val="6"/>
        </w:numPr>
        <w:spacing w:before="120" w:after="120" w:line="240" w:lineRule="auto"/>
        <w:ind w:left="284" w:hanging="284"/>
        <w:jc w:val="both"/>
        <w:rPr>
          <w:rFonts w:ascii="Arial" w:eastAsia="Calibri" w:hAnsi="Arial" w:cs="Arial"/>
          <w:lang w:eastAsia="cs-CZ"/>
        </w:rPr>
      </w:pPr>
      <w:r w:rsidRPr="00203E83">
        <w:rPr>
          <w:rFonts w:ascii="Arial" w:eastAsia="Calibri" w:hAnsi="Arial" w:cs="Arial"/>
          <w:iCs/>
          <w:lang w:eastAsia="cs-CZ"/>
        </w:rPr>
        <w:t>Předmětem koupě</w:t>
      </w:r>
      <w:r w:rsidRPr="00203E83">
        <w:rPr>
          <w:rFonts w:ascii="Arial" w:eastAsia="Calibri" w:hAnsi="Arial" w:cs="Arial"/>
          <w:lang w:eastAsia="cs-CZ"/>
        </w:rPr>
        <w:t xml:space="preserve"> je dodávka </w:t>
      </w:r>
      <w:r w:rsidR="00AA5149" w:rsidRPr="00203E83">
        <w:rPr>
          <w:rFonts w:ascii="Arial" w:eastAsia="Calibri" w:hAnsi="Arial" w:cs="Arial"/>
          <w:lang w:eastAsia="cs-CZ"/>
        </w:rPr>
        <w:t xml:space="preserve">26 ks Interaktivních dotykových tabulí do tříd dle podrobné specifikace </w:t>
      </w:r>
      <w:r w:rsidR="00F361B9" w:rsidRPr="00203E83">
        <w:rPr>
          <w:rFonts w:ascii="Arial" w:eastAsia="Calibri" w:hAnsi="Arial" w:cs="Arial"/>
          <w:lang w:eastAsia="cs-CZ"/>
        </w:rPr>
        <w:t>uveden</w:t>
      </w:r>
      <w:r w:rsidR="00AA5149" w:rsidRPr="00203E83">
        <w:rPr>
          <w:rFonts w:ascii="Arial" w:eastAsia="Calibri" w:hAnsi="Arial" w:cs="Arial"/>
          <w:lang w:eastAsia="cs-CZ"/>
        </w:rPr>
        <w:t>é</w:t>
      </w:r>
      <w:r w:rsidR="00F361B9" w:rsidRPr="00203E83">
        <w:rPr>
          <w:rFonts w:ascii="Arial" w:eastAsia="Calibri" w:hAnsi="Arial" w:cs="Arial"/>
          <w:lang w:eastAsia="cs-CZ"/>
        </w:rPr>
        <w:t xml:space="preserve"> v</w:t>
      </w:r>
      <w:r w:rsidR="00405E72">
        <w:rPr>
          <w:rFonts w:ascii="Arial" w:eastAsia="Calibri" w:hAnsi="Arial" w:cs="Arial"/>
          <w:lang w:eastAsia="cs-CZ"/>
        </w:rPr>
        <w:t>e S</w:t>
      </w:r>
      <w:r w:rsidR="00F361B9" w:rsidRPr="00203E83">
        <w:rPr>
          <w:rFonts w:ascii="Arial" w:eastAsia="Calibri" w:hAnsi="Arial" w:cs="Arial"/>
          <w:lang w:eastAsia="cs-CZ"/>
        </w:rPr>
        <w:t>pecifikaci</w:t>
      </w:r>
      <w:r w:rsidR="00405E72">
        <w:rPr>
          <w:rFonts w:ascii="Arial" w:eastAsia="Calibri" w:hAnsi="Arial" w:cs="Arial"/>
          <w:lang w:eastAsia="cs-CZ"/>
        </w:rPr>
        <w:t xml:space="preserve"> předmětu plnění</w:t>
      </w:r>
      <w:r w:rsidR="00F361B9" w:rsidRPr="00203E83">
        <w:rPr>
          <w:rFonts w:ascii="Arial" w:eastAsia="Calibri" w:hAnsi="Arial" w:cs="Arial"/>
          <w:lang w:eastAsia="cs-CZ"/>
        </w:rPr>
        <w:t>, která tvoří Přílohu č. 1 této smlouvy</w:t>
      </w:r>
      <w:r w:rsidR="00837767" w:rsidRPr="00203E83">
        <w:rPr>
          <w:rFonts w:ascii="Arial" w:eastAsia="Calibri" w:hAnsi="Arial" w:cs="Arial"/>
          <w:lang w:eastAsia="cs-CZ"/>
        </w:rPr>
        <w:t xml:space="preserve"> (dodávan</w:t>
      </w:r>
      <w:r w:rsidR="00494343">
        <w:rPr>
          <w:rFonts w:ascii="Arial" w:eastAsia="Calibri" w:hAnsi="Arial" w:cs="Arial"/>
          <w:lang w:eastAsia="cs-CZ"/>
        </w:rPr>
        <w:t>á</w:t>
      </w:r>
      <w:r w:rsidR="00837767" w:rsidRPr="00203E83">
        <w:rPr>
          <w:rFonts w:ascii="Arial" w:eastAsia="Calibri" w:hAnsi="Arial" w:cs="Arial"/>
          <w:lang w:eastAsia="cs-CZ"/>
        </w:rPr>
        <w:t xml:space="preserve"> </w:t>
      </w:r>
      <w:r w:rsidR="00494343">
        <w:rPr>
          <w:rFonts w:ascii="Arial" w:eastAsia="Calibri" w:hAnsi="Arial" w:cs="Arial"/>
          <w:lang w:eastAsia="cs-CZ"/>
        </w:rPr>
        <w:t>zařízení</w:t>
      </w:r>
      <w:r w:rsidR="00494343" w:rsidRPr="00203E83">
        <w:rPr>
          <w:rFonts w:ascii="Arial" w:eastAsia="Calibri" w:hAnsi="Arial" w:cs="Arial"/>
          <w:lang w:eastAsia="cs-CZ"/>
        </w:rPr>
        <w:t xml:space="preserve"> </w:t>
      </w:r>
      <w:r w:rsidR="00837767" w:rsidRPr="00203E83">
        <w:rPr>
          <w:rFonts w:ascii="Arial" w:eastAsia="Calibri" w:hAnsi="Arial" w:cs="Arial"/>
          <w:lang w:eastAsia="cs-CZ"/>
        </w:rPr>
        <w:t>dále také jen jako „zboží“)</w:t>
      </w:r>
      <w:r w:rsidRPr="00203E83">
        <w:rPr>
          <w:rFonts w:ascii="Arial" w:eastAsia="Calibri" w:hAnsi="Arial" w:cs="Arial"/>
          <w:lang w:eastAsia="cs-CZ"/>
        </w:rPr>
        <w:t>.</w:t>
      </w:r>
    </w:p>
    <w:p w14:paraId="11D5FFCE" w14:textId="38C389AF" w:rsidR="00E20446" w:rsidRDefault="00E20446" w:rsidP="00BB05EE">
      <w:pPr>
        <w:spacing w:after="0" w:line="240" w:lineRule="auto"/>
        <w:jc w:val="both"/>
        <w:rPr>
          <w:rFonts w:ascii="Arial" w:eastAsia="Calibri" w:hAnsi="Arial" w:cs="Arial"/>
          <w:b/>
          <w:bCs/>
          <w:lang w:eastAsia="cs-CZ"/>
        </w:rPr>
      </w:pPr>
      <w:r>
        <w:rPr>
          <w:rFonts w:ascii="Arial" w:eastAsia="Calibri" w:hAnsi="Arial" w:cs="Arial"/>
          <w:b/>
          <w:bCs/>
          <w:lang w:eastAsia="cs-CZ"/>
        </w:rPr>
        <w:br w:type="page"/>
      </w:r>
    </w:p>
    <w:p w14:paraId="4085D6FD" w14:textId="77777777" w:rsidR="0052251E" w:rsidRPr="00203E83" w:rsidRDefault="0052251E" w:rsidP="00BB05EE">
      <w:pPr>
        <w:spacing w:after="0" w:line="240" w:lineRule="auto"/>
        <w:jc w:val="both"/>
        <w:rPr>
          <w:rFonts w:ascii="Arial" w:eastAsia="Calibri" w:hAnsi="Arial" w:cs="Arial"/>
          <w:b/>
          <w:bCs/>
          <w:lang w:eastAsia="cs-CZ"/>
        </w:rPr>
      </w:pPr>
    </w:p>
    <w:p w14:paraId="59C32C05" w14:textId="77777777" w:rsidR="0052251E" w:rsidRPr="00203E83" w:rsidRDefault="0052251E" w:rsidP="00BB05EE">
      <w:pPr>
        <w:spacing w:before="120" w:after="0" w:line="240" w:lineRule="auto"/>
        <w:ind w:firstLine="284"/>
        <w:jc w:val="center"/>
        <w:rPr>
          <w:rFonts w:ascii="Arial" w:eastAsia="Calibri" w:hAnsi="Arial" w:cs="Arial"/>
          <w:b/>
          <w:bCs/>
          <w:lang w:eastAsia="cs-CZ"/>
        </w:rPr>
      </w:pPr>
      <w:r w:rsidRPr="00203E83">
        <w:rPr>
          <w:rFonts w:ascii="Arial" w:eastAsia="Calibri" w:hAnsi="Arial" w:cs="Arial"/>
          <w:b/>
          <w:bCs/>
          <w:lang w:eastAsia="cs-CZ"/>
        </w:rPr>
        <w:t>II.</w:t>
      </w:r>
    </w:p>
    <w:p w14:paraId="2F7C9FC6" w14:textId="77777777" w:rsidR="0052251E" w:rsidRPr="00203E83" w:rsidRDefault="0052251E" w:rsidP="00BB05EE">
      <w:pPr>
        <w:spacing w:before="120" w:after="120" w:line="240" w:lineRule="auto"/>
        <w:jc w:val="center"/>
        <w:rPr>
          <w:rFonts w:ascii="Arial" w:eastAsia="Calibri" w:hAnsi="Arial" w:cs="Arial"/>
          <w:b/>
          <w:lang w:eastAsia="cs-CZ"/>
        </w:rPr>
      </w:pPr>
      <w:r w:rsidRPr="00203E83">
        <w:rPr>
          <w:rFonts w:ascii="Arial" w:eastAsia="Calibri" w:hAnsi="Arial" w:cs="Arial"/>
          <w:b/>
          <w:lang w:eastAsia="cs-CZ"/>
        </w:rPr>
        <w:t>Doba a místo plnění</w:t>
      </w:r>
    </w:p>
    <w:p w14:paraId="5B0A2E3E" w14:textId="69695928" w:rsidR="0052251E" w:rsidRPr="00203E83" w:rsidRDefault="0052251E" w:rsidP="00BB05EE">
      <w:pPr>
        <w:numPr>
          <w:ilvl w:val="0"/>
          <w:numId w:val="3"/>
        </w:numPr>
        <w:tabs>
          <w:tab w:val="num" w:pos="426"/>
        </w:tabs>
        <w:spacing w:before="120" w:after="120" w:line="240" w:lineRule="auto"/>
        <w:ind w:left="357" w:hanging="357"/>
        <w:jc w:val="both"/>
        <w:rPr>
          <w:rFonts w:ascii="Arial" w:eastAsia="Calibri" w:hAnsi="Arial" w:cs="Arial"/>
          <w:lang w:eastAsia="cs-CZ"/>
        </w:rPr>
      </w:pPr>
      <w:r w:rsidRPr="00203E83">
        <w:rPr>
          <w:rFonts w:ascii="Arial" w:eastAsia="Calibri" w:hAnsi="Arial" w:cs="Arial"/>
          <w:lang w:eastAsia="cs-CZ"/>
        </w:rPr>
        <w:t xml:space="preserve">Prodávající se zavazuje dodat předmět koupě do </w:t>
      </w:r>
      <w:r w:rsidR="00AA5149" w:rsidRPr="00203E83">
        <w:rPr>
          <w:rFonts w:ascii="Arial" w:eastAsia="Calibri" w:hAnsi="Arial" w:cs="Arial"/>
          <w:lang w:eastAsia="cs-CZ"/>
        </w:rPr>
        <w:t>2</w:t>
      </w:r>
      <w:r w:rsidR="00F361B9" w:rsidRPr="00203E83">
        <w:rPr>
          <w:rFonts w:ascii="Arial" w:eastAsia="Calibri" w:hAnsi="Arial" w:cs="Arial"/>
          <w:lang w:eastAsia="cs-CZ"/>
        </w:rPr>
        <w:t xml:space="preserve"> měsíců</w:t>
      </w:r>
      <w:r w:rsidRPr="00203E83">
        <w:rPr>
          <w:rFonts w:ascii="Arial" w:eastAsia="Calibri" w:hAnsi="Arial" w:cs="Arial"/>
          <w:lang w:eastAsia="cs-CZ"/>
        </w:rPr>
        <w:t xml:space="preserve"> od </w:t>
      </w:r>
      <w:r w:rsidR="00494343">
        <w:rPr>
          <w:rFonts w:ascii="Arial" w:eastAsia="Calibri" w:hAnsi="Arial" w:cs="Arial"/>
          <w:lang w:eastAsia="cs-CZ"/>
        </w:rPr>
        <w:t>nabytí účinnosti</w:t>
      </w:r>
      <w:r w:rsidR="00494343" w:rsidRPr="00203E83">
        <w:rPr>
          <w:rFonts w:ascii="Arial" w:eastAsia="Calibri" w:hAnsi="Arial" w:cs="Arial"/>
          <w:lang w:eastAsia="cs-CZ"/>
        </w:rPr>
        <w:t xml:space="preserve"> </w:t>
      </w:r>
      <w:r w:rsidRPr="00203E83">
        <w:rPr>
          <w:rFonts w:ascii="Arial" w:eastAsia="Calibri" w:hAnsi="Arial" w:cs="Arial"/>
          <w:lang w:eastAsia="cs-CZ"/>
        </w:rPr>
        <w:t>smlouvy.</w:t>
      </w:r>
    </w:p>
    <w:p w14:paraId="309CED05" w14:textId="1E4618F5" w:rsidR="0052251E" w:rsidRPr="00203E83" w:rsidRDefault="0052251E" w:rsidP="00BB05EE">
      <w:pPr>
        <w:numPr>
          <w:ilvl w:val="0"/>
          <w:numId w:val="3"/>
        </w:numPr>
        <w:tabs>
          <w:tab w:val="num" w:pos="426"/>
        </w:tabs>
        <w:spacing w:after="120" w:line="240" w:lineRule="auto"/>
        <w:ind w:left="357" w:hanging="357"/>
        <w:jc w:val="both"/>
        <w:rPr>
          <w:rFonts w:ascii="Arial" w:eastAsia="Calibri" w:hAnsi="Arial" w:cs="Arial"/>
          <w:lang w:eastAsia="cs-CZ"/>
        </w:rPr>
      </w:pPr>
      <w:r w:rsidRPr="00203E83">
        <w:rPr>
          <w:rFonts w:ascii="Arial" w:eastAsia="Calibri" w:hAnsi="Arial" w:cs="Arial"/>
          <w:lang w:eastAsia="cs-CZ"/>
        </w:rPr>
        <w:t>Místem dodání předmětu koupě je sídlo kupujícího na adrese</w:t>
      </w:r>
      <w:r w:rsidR="00AA5149" w:rsidRPr="00203E83">
        <w:rPr>
          <w:rFonts w:ascii="Arial" w:hAnsi="Arial" w:cs="Arial"/>
        </w:rPr>
        <w:t xml:space="preserve"> </w:t>
      </w:r>
      <w:r w:rsidR="00AA5149" w:rsidRPr="00203E83">
        <w:rPr>
          <w:rFonts w:ascii="Arial" w:eastAsia="Calibri" w:hAnsi="Arial" w:cs="Arial"/>
          <w:lang w:eastAsia="cs-CZ"/>
        </w:rPr>
        <w:t>Cyrila Boudy 2954, 272 01 Kladno</w:t>
      </w:r>
    </w:p>
    <w:p w14:paraId="0F3DB342" w14:textId="77777777" w:rsidR="0052251E" w:rsidRPr="00203E83" w:rsidRDefault="0052251E" w:rsidP="00BB05EE">
      <w:pPr>
        <w:spacing w:before="120" w:after="120" w:line="240" w:lineRule="auto"/>
        <w:jc w:val="center"/>
        <w:rPr>
          <w:rFonts w:ascii="Arial" w:eastAsia="Calibri" w:hAnsi="Arial" w:cs="Arial"/>
          <w:b/>
          <w:bCs/>
          <w:lang w:eastAsia="cs-CZ"/>
        </w:rPr>
      </w:pPr>
      <w:r w:rsidRPr="00203E83">
        <w:rPr>
          <w:rFonts w:ascii="Arial" w:eastAsia="Calibri" w:hAnsi="Arial" w:cs="Arial"/>
          <w:b/>
          <w:bCs/>
          <w:lang w:eastAsia="cs-CZ"/>
        </w:rPr>
        <w:t>III.</w:t>
      </w:r>
    </w:p>
    <w:p w14:paraId="4D12A7AB" w14:textId="77777777" w:rsidR="0052251E" w:rsidRPr="00203E83" w:rsidRDefault="0052251E" w:rsidP="00BB05EE">
      <w:pPr>
        <w:spacing w:before="120" w:after="120" w:line="240" w:lineRule="auto"/>
        <w:jc w:val="center"/>
        <w:rPr>
          <w:rFonts w:ascii="Arial" w:eastAsia="Calibri" w:hAnsi="Arial" w:cs="Arial"/>
          <w:b/>
          <w:lang w:eastAsia="cs-CZ"/>
        </w:rPr>
      </w:pPr>
      <w:r w:rsidRPr="00203E83">
        <w:rPr>
          <w:rFonts w:ascii="Arial" w:eastAsia="Calibri" w:hAnsi="Arial" w:cs="Arial"/>
          <w:b/>
          <w:lang w:eastAsia="cs-CZ"/>
        </w:rPr>
        <w:t>Kupní cena a platební podmínky</w:t>
      </w:r>
    </w:p>
    <w:p w14:paraId="5FB729E7" w14:textId="77777777" w:rsidR="0052251E" w:rsidRPr="00203E83" w:rsidRDefault="0052251E" w:rsidP="00BB05EE">
      <w:pPr>
        <w:numPr>
          <w:ilvl w:val="0"/>
          <w:numId w:val="4"/>
        </w:numPr>
        <w:tabs>
          <w:tab w:val="num" w:pos="426"/>
        </w:tabs>
        <w:spacing w:after="120" w:line="240" w:lineRule="auto"/>
        <w:ind w:left="357" w:hanging="357"/>
        <w:jc w:val="both"/>
        <w:rPr>
          <w:rFonts w:ascii="Arial" w:eastAsia="Times New Roman" w:hAnsi="Arial" w:cs="Arial"/>
          <w:lang w:eastAsia="cs-CZ"/>
        </w:rPr>
      </w:pPr>
      <w:r w:rsidRPr="00203E83">
        <w:rPr>
          <w:rFonts w:ascii="Arial" w:eastAsia="Times New Roman" w:hAnsi="Arial" w:cs="Arial"/>
          <w:lang w:eastAsia="cs-CZ"/>
        </w:rPr>
        <w:t xml:space="preserve">Kupní cena se ujednává ve výši </w:t>
      </w:r>
      <w:r w:rsidRPr="00203E83">
        <w:rPr>
          <w:rFonts w:ascii="Arial" w:eastAsia="Times New Roman" w:hAnsi="Arial" w:cs="Arial"/>
          <w:highlight w:val="yellow"/>
          <w:lang w:eastAsia="cs-CZ"/>
        </w:rPr>
        <w:t>[doplnit]</w:t>
      </w:r>
      <w:r w:rsidRPr="00203E83">
        <w:rPr>
          <w:rFonts w:ascii="Arial" w:eastAsia="Times New Roman" w:hAnsi="Arial" w:cs="Arial"/>
          <w:lang w:eastAsia="cs-CZ"/>
        </w:rPr>
        <w:t xml:space="preserve">,- Kč (slovy </w:t>
      </w:r>
      <w:r w:rsidRPr="00203E83">
        <w:rPr>
          <w:rFonts w:ascii="Arial" w:eastAsia="Times New Roman" w:hAnsi="Arial" w:cs="Arial"/>
          <w:highlight w:val="yellow"/>
          <w:lang w:eastAsia="cs-CZ"/>
        </w:rPr>
        <w:t>doplnit</w:t>
      </w:r>
      <w:r w:rsidRPr="00203E83">
        <w:rPr>
          <w:rFonts w:ascii="Arial" w:eastAsia="Times New Roman" w:hAnsi="Arial" w:cs="Arial"/>
          <w:lang w:eastAsia="cs-CZ"/>
        </w:rPr>
        <w:t xml:space="preserve"> korun českých) bez DPH a </w:t>
      </w:r>
      <w:r w:rsidRPr="00203E83">
        <w:rPr>
          <w:rFonts w:ascii="Arial" w:eastAsia="Times New Roman" w:hAnsi="Arial" w:cs="Arial"/>
          <w:highlight w:val="yellow"/>
          <w:lang w:eastAsia="cs-CZ"/>
        </w:rPr>
        <w:t>[doplnit]</w:t>
      </w:r>
      <w:r w:rsidRPr="00203E83">
        <w:rPr>
          <w:rFonts w:ascii="Arial" w:eastAsia="Times New Roman" w:hAnsi="Arial" w:cs="Arial"/>
          <w:lang w:eastAsia="cs-CZ"/>
        </w:rPr>
        <w:t xml:space="preserve">,- Kč (slovy </w:t>
      </w:r>
      <w:r w:rsidRPr="00203E83">
        <w:rPr>
          <w:rFonts w:ascii="Arial" w:eastAsia="Times New Roman" w:hAnsi="Arial" w:cs="Arial"/>
          <w:highlight w:val="yellow"/>
          <w:lang w:eastAsia="cs-CZ"/>
        </w:rPr>
        <w:t>[doplnit]</w:t>
      </w:r>
      <w:r w:rsidRPr="00203E83">
        <w:rPr>
          <w:rFonts w:ascii="Arial" w:eastAsia="Times New Roman" w:hAnsi="Arial" w:cs="Arial"/>
          <w:lang w:eastAsia="cs-CZ"/>
        </w:rPr>
        <w:t xml:space="preserve"> korun českých) s 21%  DPH. </w:t>
      </w:r>
    </w:p>
    <w:p w14:paraId="10CF7A82" w14:textId="003E0500" w:rsidR="0052251E" w:rsidRPr="00203E83" w:rsidRDefault="0052251E" w:rsidP="00BB05EE">
      <w:pPr>
        <w:tabs>
          <w:tab w:val="num" w:pos="426"/>
        </w:tabs>
        <w:spacing w:after="120" w:line="240" w:lineRule="auto"/>
        <w:ind w:left="357"/>
        <w:jc w:val="both"/>
        <w:rPr>
          <w:rFonts w:ascii="Arial" w:eastAsia="Times New Roman" w:hAnsi="Arial" w:cs="Arial"/>
          <w:lang w:eastAsia="cs-CZ"/>
        </w:rPr>
      </w:pPr>
      <w:r w:rsidRPr="00203E83">
        <w:rPr>
          <w:rFonts w:ascii="Arial" w:eastAsia="Times New Roman" w:hAnsi="Arial" w:cs="Arial"/>
          <w:lang w:eastAsia="cs-CZ"/>
        </w:rPr>
        <w:t xml:space="preserve">Kupní cena se rovná ceně plnění veřejné zakázky </w:t>
      </w:r>
      <w:r w:rsidRPr="00203E83">
        <w:rPr>
          <w:rFonts w:ascii="Arial" w:eastAsia="Calibri" w:hAnsi="Arial" w:cs="Arial"/>
          <w:b/>
          <w:bCs/>
          <w:lang w:eastAsia="cs-CZ"/>
        </w:rPr>
        <w:t>„</w:t>
      </w:r>
      <w:r w:rsidR="00AA5149" w:rsidRPr="00203E83">
        <w:rPr>
          <w:rFonts w:ascii="Arial" w:eastAsia="Times New Roman" w:hAnsi="Arial" w:cs="Arial"/>
          <w:b/>
          <w:bCs/>
          <w:lang w:eastAsia="cs-CZ"/>
        </w:rPr>
        <w:t>Interaktivní dotykové tabule do tříd</w:t>
      </w:r>
      <w:r w:rsidRPr="00203E83">
        <w:rPr>
          <w:rFonts w:ascii="Arial" w:eastAsia="Calibri" w:hAnsi="Arial" w:cs="Arial"/>
          <w:b/>
          <w:bCs/>
          <w:lang w:eastAsia="cs-CZ"/>
        </w:rPr>
        <w:t>“</w:t>
      </w:r>
      <w:r w:rsidRPr="00203E83">
        <w:rPr>
          <w:rFonts w:ascii="Arial" w:eastAsia="Times New Roman" w:hAnsi="Arial" w:cs="Arial"/>
          <w:lang w:eastAsia="cs-CZ"/>
        </w:rPr>
        <w:t xml:space="preserve"> uvedené v nabídce prodávajícího ze dne [</w:t>
      </w:r>
      <w:r w:rsidRPr="00203E83">
        <w:rPr>
          <w:rFonts w:ascii="Arial" w:eastAsia="Times New Roman" w:hAnsi="Arial" w:cs="Arial"/>
          <w:highlight w:val="yellow"/>
          <w:lang w:eastAsia="cs-CZ"/>
        </w:rPr>
        <w:t>doplnit</w:t>
      </w:r>
      <w:r w:rsidRPr="00203E83">
        <w:rPr>
          <w:rFonts w:ascii="Arial" w:eastAsia="Times New Roman" w:hAnsi="Arial" w:cs="Arial"/>
          <w:lang w:eastAsia="cs-CZ"/>
        </w:rPr>
        <w:t>].</w:t>
      </w:r>
    </w:p>
    <w:p w14:paraId="029B7CCF" w14:textId="77777777" w:rsidR="0052251E" w:rsidRPr="00203E83" w:rsidRDefault="0052251E" w:rsidP="00E20446">
      <w:pPr>
        <w:numPr>
          <w:ilvl w:val="0"/>
          <w:numId w:val="4"/>
        </w:numPr>
        <w:tabs>
          <w:tab w:val="num" w:pos="426"/>
        </w:tabs>
        <w:spacing w:after="120" w:line="240" w:lineRule="auto"/>
        <w:ind w:left="357" w:hanging="357"/>
        <w:jc w:val="both"/>
        <w:rPr>
          <w:rFonts w:ascii="Arial" w:eastAsia="Times New Roman" w:hAnsi="Arial" w:cs="Arial"/>
          <w:lang w:eastAsia="cs-CZ"/>
        </w:rPr>
      </w:pPr>
      <w:r w:rsidRPr="00203E83">
        <w:rPr>
          <w:rFonts w:ascii="Arial" w:eastAsia="Times New Roman" w:hAnsi="Arial" w:cs="Arial"/>
          <w:lang w:eastAsia="cs-CZ"/>
        </w:rPr>
        <w:t xml:space="preserve">Kupní cena je ujednána dohodou smluvních stran. Kupní cena bez DPH je stanovena jako nejvýše přípustná a nepřekročitelná a obsahuje veškeré náklady spojené s realizací koupě. Sazba DPH se řídí platnými právními předpisy. Prodávající není oprávněn žádat změnu kupní ceny ze žádného důvodu. </w:t>
      </w:r>
    </w:p>
    <w:p w14:paraId="220FD1CA" w14:textId="456ABCC7" w:rsidR="0052251E" w:rsidRPr="00203E83" w:rsidRDefault="0052251E" w:rsidP="00E20446">
      <w:pPr>
        <w:numPr>
          <w:ilvl w:val="0"/>
          <w:numId w:val="4"/>
        </w:numPr>
        <w:tabs>
          <w:tab w:val="num" w:pos="426"/>
        </w:tabs>
        <w:spacing w:after="120" w:line="240" w:lineRule="auto"/>
        <w:ind w:left="357" w:hanging="357"/>
        <w:jc w:val="both"/>
        <w:rPr>
          <w:rFonts w:ascii="Arial" w:eastAsia="Times New Roman" w:hAnsi="Arial" w:cs="Arial"/>
          <w:lang w:eastAsia="cs-CZ"/>
        </w:rPr>
      </w:pPr>
      <w:r w:rsidRPr="00203E83">
        <w:rPr>
          <w:rFonts w:ascii="Arial" w:eastAsia="Times New Roman" w:hAnsi="Arial" w:cs="Arial"/>
          <w:lang w:eastAsia="cs-CZ"/>
        </w:rPr>
        <w:t>Kupní cena bude zaplacena kupujícím na základě vystaveného daňového dokladu – faktury, kterou je prodávající oprávněn vystavit až po předání předmětu koupě a jeho převzetí kupujícím.</w:t>
      </w:r>
      <w:r w:rsidRPr="00203E83">
        <w:rPr>
          <w:rFonts w:ascii="Arial" w:eastAsia="Times New Roman" w:hAnsi="Arial" w:cs="Arial"/>
          <w:snapToGrid w:val="0"/>
          <w:lang w:eastAsia="cs-CZ"/>
        </w:rPr>
        <w:t xml:space="preserve"> </w:t>
      </w:r>
      <w:r w:rsidRPr="00203E83">
        <w:rPr>
          <w:rFonts w:ascii="Arial" w:eastAsia="Times New Roman" w:hAnsi="Arial" w:cs="Arial"/>
          <w:lang w:eastAsia="cs-CZ"/>
        </w:rPr>
        <w:t xml:space="preserve">Podkladem pro vystavení faktury je </w:t>
      </w:r>
      <w:r w:rsidR="00837767" w:rsidRPr="00203E83">
        <w:rPr>
          <w:rFonts w:ascii="Arial" w:eastAsia="Times New Roman" w:hAnsi="Arial" w:cs="Arial"/>
          <w:lang w:eastAsia="cs-CZ"/>
        </w:rPr>
        <w:t>p</w:t>
      </w:r>
      <w:r w:rsidRPr="00203E83">
        <w:rPr>
          <w:rFonts w:ascii="Arial" w:eastAsia="Times New Roman" w:hAnsi="Arial" w:cs="Arial"/>
          <w:lang w:eastAsia="cs-CZ"/>
        </w:rPr>
        <w:t>rotokol o předání a převzetí předmětu koupě (dále i jako „Protokol“) stvrzený oběma smluvními stranami</w:t>
      </w:r>
      <w:r w:rsidR="00111CAE">
        <w:rPr>
          <w:rFonts w:ascii="Arial" w:eastAsia="Times New Roman" w:hAnsi="Arial" w:cs="Arial"/>
          <w:lang w:eastAsia="cs-CZ"/>
        </w:rPr>
        <w:t>, případně protok</w:t>
      </w:r>
      <w:r w:rsidR="004F2EB2">
        <w:rPr>
          <w:rFonts w:ascii="Arial" w:eastAsia="Times New Roman" w:hAnsi="Arial" w:cs="Arial"/>
          <w:lang w:eastAsia="cs-CZ"/>
        </w:rPr>
        <w:t>o</w:t>
      </w:r>
      <w:r w:rsidR="00111CAE">
        <w:rPr>
          <w:rFonts w:ascii="Arial" w:eastAsia="Times New Roman" w:hAnsi="Arial" w:cs="Arial"/>
          <w:lang w:eastAsia="cs-CZ"/>
        </w:rPr>
        <w:t>l o odstranění vad dle článku IV</w:t>
      </w:r>
      <w:r w:rsidR="004F2EB2">
        <w:rPr>
          <w:rFonts w:ascii="Arial" w:eastAsia="Times New Roman" w:hAnsi="Arial" w:cs="Arial"/>
          <w:lang w:eastAsia="cs-CZ"/>
        </w:rPr>
        <w:t>.</w:t>
      </w:r>
      <w:r w:rsidR="00111CAE">
        <w:rPr>
          <w:rFonts w:ascii="Arial" w:eastAsia="Times New Roman" w:hAnsi="Arial" w:cs="Arial"/>
          <w:lang w:eastAsia="cs-CZ"/>
        </w:rPr>
        <w:t xml:space="preserve"> odst. 5</w:t>
      </w:r>
      <w:r w:rsidR="00864762">
        <w:rPr>
          <w:rFonts w:ascii="Arial" w:eastAsia="Times New Roman" w:hAnsi="Arial" w:cs="Arial"/>
          <w:lang w:eastAsia="cs-CZ"/>
        </w:rPr>
        <w:t xml:space="preserve"> této smlouvy</w:t>
      </w:r>
      <w:r w:rsidRPr="00203E83">
        <w:rPr>
          <w:rFonts w:ascii="Arial" w:eastAsia="Times New Roman" w:hAnsi="Arial" w:cs="Arial"/>
          <w:lang w:eastAsia="cs-CZ"/>
        </w:rPr>
        <w:t>.</w:t>
      </w:r>
    </w:p>
    <w:p w14:paraId="53EFFBE4" w14:textId="77777777" w:rsidR="0052251E" w:rsidRPr="00203E83" w:rsidRDefault="0052251E" w:rsidP="00E20446">
      <w:pPr>
        <w:numPr>
          <w:ilvl w:val="0"/>
          <w:numId w:val="4"/>
        </w:numPr>
        <w:tabs>
          <w:tab w:val="num" w:pos="426"/>
        </w:tabs>
        <w:spacing w:after="120" w:line="240" w:lineRule="auto"/>
        <w:ind w:left="357" w:hanging="357"/>
        <w:jc w:val="both"/>
        <w:rPr>
          <w:rFonts w:ascii="Arial" w:eastAsia="Times New Roman" w:hAnsi="Arial" w:cs="Arial"/>
          <w:lang w:eastAsia="cs-CZ"/>
        </w:rPr>
      </w:pPr>
      <w:r w:rsidRPr="00203E83">
        <w:rPr>
          <w:rFonts w:ascii="Arial" w:eastAsia="Times New Roman" w:hAnsi="Arial" w:cs="Arial"/>
          <w:lang w:eastAsia="cs-CZ"/>
        </w:rPr>
        <w:t>Úhrada kupní ceny bude provedena bezhotovostní formou převodem na bankovní účet prodávajícího. Obě smluvní strany se dohodly na tom, že peněžitý závazek je splněn dnem, kdy je částka odepsána z účtu kupujícího.</w:t>
      </w:r>
    </w:p>
    <w:p w14:paraId="389F2B93" w14:textId="77777777" w:rsidR="0052251E" w:rsidRPr="00203E83" w:rsidRDefault="0052251E" w:rsidP="00E20446">
      <w:pPr>
        <w:numPr>
          <w:ilvl w:val="0"/>
          <w:numId w:val="4"/>
        </w:numPr>
        <w:tabs>
          <w:tab w:val="num" w:pos="426"/>
        </w:tabs>
        <w:spacing w:after="120" w:line="240" w:lineRule="auto"/>
        <w:ind w:left="357" w:hanging="357"/>
        <w:jc w:val="both"/>
        <w:rPr>
          <w:rFonts w:ascii="Arial" w:eastAsia="Times New Roman" w:hAnsi="Arial" w:cs="Arial"/>
          <w:lang w:eastAsia="cs-CZ"/>
        </w:rPr>
      </w:pPr>
      <w:r w:rsidRPr="00203E83">
        <w:rPr>
          <w:rFonts w:ascii="Arial" w:eastAsia="Times New Roman" w:hAnsi="Arial" w:cs="Arial"/>
          <w:lang w:eastAsia="cs-CZ"/>
        </w:rPr>
        <w:t>Pro platby dle článku VI. této smlouvy platí přiměřeně platební podmínky jako pro vystavení a placení faktury.</w:t>
      </w:r>
    </w:p>
    <w:p w14:paraId="4D5786C2" w14:textId="77777777" w:rsidR="0052251E" w:rsidRPr="00203E83" w:rsidRDefault="0052251E" w:rsidP="00E20446">
      <w:pPr>
        <w:numPr>
          <w:ilvl w:val="0"/>
          <w:numId w:val="4"/>
        </w:numPr>
        <w:tabs>
          <w:tab w:val="num" w:pos="426"/>
        </w:tabs>
        <w:spacing w:after="120" w:line="240" w:lineRule="auto"/>
        <w:ind w:left="357" w:hanging="357"/>
        <w:jc w:val="both"/>
        <w:rPr>
          <w:rFonts w:ascii="Arial" w:eastAsia="Times New Roman" w:hAnsi="Arial" w:cs="Arial"/>
          <w:lang w:eastAsia="cs-CZ"/>
        </w:rPr>
      </w:pPr>
      <w:r w:rsidRPr="00203E83">
        <w:rPr>
          <w:rFonts w:ascii="Arial" w:eastAsia="Times New Roman" w:hAnsi="Arial" w:cs="Arial"/>
          <w:lang w:eastAsia="cs-CZ"/>
        </w:rPr>
        <w:t xml:space="preserve">Faktury prodávajícího musí mít náležitosti daňového dokladu dle zákona č. 563/1991 Sb., o účetnictví a dle zákona č. 235/2004 Sb., o dani z přidané hodnoty, v platném znění. V případě, že účetní doklady nebudou mít odpovídající náležitosti, je kupující oprávněn zaslat je ve lhůtě splatnosti zpět prodávajícím k doplnění, aniž se tak dostane do prodlení s placením; lhůta splatnosti počíná běžet znovu od opětovného doručení náležitě doplněných či opravených dokladů. </w:t>
      </w:r>
    </w:p>
    <w:p w14:paraId="31D9B0F2" w14:textId="77777777" w:rsidR="0052251E" w:rsidRPr="00203E83" w:rsidRDefault="0052251E" w:rsidP="00BB05EE">
      <w:pPr>
        <w:spacing w:after="50" w:line="240" w:lineRule="auto"/>
        <w:ind w:left="709"/>
        <w:jc w:val="both"/>
        <w:rPr>
          <w:rFonts w:ascii="Arial" w:eastAsia="Calibri" w:hAnsi="Arial" w:cs="Arial"/>
          <w:bCs/>
          <w:snapToGrid w:val="0"/>
          <w:color w:val="000000"/>
          <w:lang w:eastAsia="cs-CZ"/>
        </w:rPr>
      </w:pPr>
      <w:r w:rsidRPr="00203E83">
        <w:rPr>
          <w:rFonts w:ascii="Arial" w:eastAsia="Calibri" w:hAnsi="Arial" w:cs="Arial"/>
          <w:bCs/>
          <w:snapToGrid w:val="0"/>
          <w:color w:val="000000"/>
          <w:lang w:eastAsia="cs-CZ"/>
        </w:rPr>
        <w:t>Faktury prodávajícího musí obsahovat zejména:</w:t>
      </w:r>
    </w:p>
    <w:p w14:paraId="0766000C" w14:textId="77777777" w:rsidR="0052251E" w:rsidRPr="00203E83" w:rsidRDefault="0052251E" w:rsidP="00BB05EE">
      <w:pPr>
        <w:numPr>
          <w:ilvl w:val="0"/>
          <w:numId w:val="12"/>
        </w:numPr>
        <w:spacing w:after="50" w:line="240" w:lineRule="auto"/>
        <w:ind w:left="1134" w:hanging="425"/>
        <w:jc w:val="both"/>
        <w:rPr>
          <w:rFonts w:ascii="Arial" w:eastAsia="Calibri" w:hAnsi="Arial" w:cs="Arial"/>
          <w:bCs/>
          <w:snapToGrid w:val="0"/>
          <w:color w:val="000000"/>
          <w:lang w:eastAsia="cs-CZ"/>
        </w:rPr>
      </w:pPr>
      <w:r w:rsidRPr="00203E83">
        <w:rPr>
          <w:rFonts w:ascii="Arial" w:eastAsia="Calibri" w:hAnsi="Arial" w:cs="Arial"/>
          <w:bCs/>
          <w:snapToGrid w:val="0"/>
          <w:color w:val="000000"/>
          <w:lang w:eastAsia="cs-CZ"/>
        </w:rPr>
        <w:t>identifikační údaje kupujícího,</w:t>
      </w:r>
    </w:p>
    <w:p w14:paraId="6F1C6E73" w14:textId="77777777" w:rsidR="0052251E" w:rsidRPr="00203E83" w:rsidRDefault="0052251E" w:rsidP="00BB05EE">
      <w:pPr>
        <w:numPr>
          <w:ilvl w:val="0"/>
          <w:numId w:val="12"/>
        </w:numPr>
        <w:spacing w:after="50" w:line="240" w:lineRule="auto"/>
        <w:ind w:left="1134" w:hanging="425"/>
        <w:jc w:val="both"/>
        <w:rPr>
          <w:rFonts w:ascii="Arial" w:eastAsia="Calibri" w:hAnsi="Arial" w:cs="Arial"/>
          <w:bCs/>
          <w:snapToGrid w:val="0"/>
          <w:color w:val="000000"/>
          <w:lang w:eastAsia="cs-CZ"/>
        </w:rPr>
      </w:pPr>
      <w:r w:rsidRPr="00203E83">
        <w:rPr>
          <w:rFonts w:ascii="Arial" w:eastAsia="Calibri" w:hAnsi="Arial" w:cs="Arial"/>
          <w:bCs/>
          <w:snapToGrid w:val="0"/>
          <w:color w:val="000000"/>
          <w:lang w:eastAsia="cs-CZ"/>
        </w:rPr>
        <w:t xml:space="preserve">identifikační údaje prodávajícího, </w:t>
      </w:r>
    </w:p>
    <w:p w14:paraId="30C6246B" w14:textId="77777777" w:rsidR="0052251E" w:rsidRPr="00203E83" w:rsidRDefault="0052251E" w:rsidP="00BB05EE">
      <w:pPr>
        <w:numPr>
          <w:ilvl w:val="0"/>
          <w:numId w:val="12"/>
        </w:numPr>
        <w:spacing w:after="50" w:line="240" w:lineRule="auto"/>
        <w:ind w:left="1134" w:hanging="425"/>
        <w:jc w:val="both"/>
        <w:rPr>
          <w:rFonts w:ascii="Arial" w:eastAsia="Calibri" w:hAnsi="Arial" w:cs="Arial"/>
          <w:bCs/>
          <w:snapToGrid w:val="0"/>
          <w:color w:val="000000"/>
          <w:lang w:eastAsia="cs-CZ"/>
        </w:rPr>
      </w:pPr>
      <w:r w:rsidRPr="00203E83">
        <w:rPr>
          <w:rFonts w:ascii="Arial" w:eastAsia="Calibri" w:hAnsi="Arial" w:cs="Arial"/>
          <w:bCs/>
          <w:snapToGrid w:val="0"/>
          <w:color w:val="000000"/>
          <w:lang w:eastAsia="cs-CZ"/>
        </w:rPr>
        <w:t>označení banky a číslo účtu, na který má být úhrada provedena,</w:t>
      </w:r>
    </w:p>
    <w:p w14:paraId="3C6FF36A" w14:textId="77777777" w:rsidR="0052251E" w:rsidRPr="00203E83" w:rsidRDefault="0052251E" w:rsidP="00BB05EE">
      <w:pPr>
        <w:numPr>
          <w:ilvl w:val="0"/>
          <w:numId w:val="12"/>
        </w:numPr>
        <w:spacing w:after="50" w:line="240" w:lineRule="auto"/>
        <w:ind w:left="1134" w:hanging="425"/>
        <w:jc w:val="both"/>
        <w:rPr>
          <w:rFonts w:ascii="Arial" w:eastAsia="Calibri" w:hAnsi="Arial" w:cs="Arial"/>
          <w:bCs/>
          <w:snapToGrid w:val="0"/>
          <w:color w:val="000000"/>
          <w:lang w:eastAsia="cs-CZ"/>
        </w:rPr>
      </w:pPr>
      <w:r w:rsidRPr="00203E83">
        <w:rPr>
          <w:rFonts w:ascii="Arial" w:eastAsia="Calibri" w:hAnsi="Arial" w:cs="Arial"/>
          <w:bCs/>
          <w:snapToGrid w:val="0"/>
          <w:color w:val="000000"/>
          <w:lang w:eastAsia="cs-CZ"/>
        </w:rPr>
        <w:t>popis plnění,</w:t>
      </w:r>
    </w:p>
    <w:p w14:paraId="2DD9FB7B" w14:textId="77777777" w:rsidR="0052251E" w:rsidRPr="00203E83" w:rsidRDefault="0052251E" w:rsidP="00BB05EE">
      <w:pPr>
        <w:numPr>
          <w:ilvl w:val="0"/>
          <w:numId w:val="12"/>
        </w:numPr>
        <w:spacing w:after="50" w:line="240" w:lineRule="auto"/>
        <w:ind w:left="1134" w:hanging="425"/>
        <w:jc w:val="both"/>
        <w:rPr>
          <w:rFonts w:ascii="Arial" w:eastAsia="Calibri" w:hAnsi="Arial" w:cs="Arial"/>
          <w:bCs/>
          <w:snapToGrid w:val="0"/>
          <w:color w:val="000000"/>
          <w:lang w:eastAsia="cs-CZ"/>
        </w:rPr>
      </w:pPr>
      <w:r w:rsidRPr="00203E83">
        <w:rPr>
          <w:rFonts w:ascii="Arial" w:eastAsia="Calibri" w:hAnsi="Arial" w:cs="Arial"/>
          <w:bCs/>
          <w:snapToGrid w:val="0"/>
          <w:color w:val="000000"/>
          <w:lang w:eastAsia="cs-CZ"/>
        </w:rPr>
        <w:t>datum vystavení a odeslání faktury,</w:t>
      </w:r>
    </w:p>
    <w:p w14:paraId="1E916C96" w14:textId="77777777" w:rsidR="0052251E" w:rsidRPr="00203E83" w:rsidRDefault="0052251E" w:rsidP="00BB05EE">
      <w:pPr>
        <w:numPr>
          <w:ilvl w:val="0"/>
          <w:numId w:val="12"/>
        </w:numPr>
        <w:spacing w:after="50" w:line="240" w:lineRule="auto"/>
        <w:ind w:left="1134" w:hanging="425"/>
        <w:jc w:val="both"/>
        <w:rPr>
          <w:rFonts w:ascii="Arial" w:eastAsia="Calibri" w:hAnsi="Arial" w:cs="Arial"/>
          <w:bCs/>
          <w:snapToGrid w:val="0"/>
          <w:color w:val="000000"/>
          <w:lang w:eastAsia="cs-CZ"/>
        </w:rPr>
      </w:pPr>
      <w:r w:rsidRPr="00203E83">
        <w:rPr>
          <w:rFonts w:ascii="Arial" w:eastAsia="Calibri" w:hAnsi="Arial" w:cs="Arial"/>
          <w:bCs/>
          <w:snapToGrid w:val="0"/>
          <w:color w:val="000000"/>
          <w:lang w:eastAsia="cs-CZ"/>
        </w:rPr>
        <w:t xml:space="preserve">datum uskutečnění zdanitelného plnění, </w:t>
      </w:r>
    </w:p>
    <w:p w14:paraId="4BFF743C" w14:textId="77777777" w:rsidR="0052251E" w:rsidRPr="00203E83" w:rsidRDefault="0052251E" w:rsidP="00BB05EE">
      <w:pPr>
        <w:numPr>
          <w:ilvl w:val="0"/>
          <w:numId w:val="12"/>
        </w:numPr>
        <w:spacing w:after="50" w:line="240" w:lineRule="auto"/>
        <w:ind w:left="1134" w:hanging="425"/>
        <w:jc w:val="both"/>
        <w:rPr>
          <w:rFonts w:ascii="Arial" w:eastAsia="Calibri" w:hAnsi="Arial" w:cs="Arial"/>
          <w:bCs/>
          <w:snapToGrid w:val="0"/>
          <w:color w:val="000000"/>
          <w:lang w:eastAsia="cs-CZ"/>
        </w:rPr>
      </w:pPr>
      <w:r w:rsidRPr="00203E83">
        <w:rPr>
          <w:rFonts w:ascii="Arial" w:eastAsia="Calibri" w:hAnsi="Arial" w:cs="Arial"/>
          <w:bCs/>
          <w:snapToGrid w:val="0"/>
          <w:color w:val="000000"/>
          <w:lang w:eastAsia="cs-CZ"/>
        </w:rPr>
        <w:t>datum splatnosti,</w:t>
      </w:r>
    </w:p>
    <w:p w14:paraId="221AEF0D" w14:textId="77777777" w:rsidR="0052251E" w:rsidRPr="00203E83" w:rsidRDefault="0052251E" w:rsidP="00BB05EE">
      <w:pPr>
        <w:numPr>
          <w:ilvl w:val="0"/>
          <w:numId w:val="12"/>
        </w:numPr>
        <w:spacing w:after="50" w:line="240" w:lineRule="auto"/>
        <w:ind w:left="1134" w:hanging="425"/>
        <w:jc w:val="both"/>
        <w:rPr>
          <w:rFonts w:ascii="Arial" w:eastAsia="Calibri" w:hAnsi="Arial" w:cs="Arial"/>
          <w:bCs/>
          <w:snapToGrid w:val="0"/>
          <w:color w:val="000000"/>
          <w:lang w:eastAsia="cs-CZ"/>
        </w:rPr>
      </w:pPr>
      <w:r w:rsidRPr="00203E83">
        <w:rPr>
          <w:rFonts w:ascii="Arial" w:eastAsia="Calibri" w:hAnsi="Arial" w:cs="Arial"/>
          <w:bCs/>
          <w:snapToGrid w:val="0"/>
          <w:color w:val="000000"/>
          <w:lang w:eastAsia="cs-CZ"/>
        </w:rPr>
        <w:t>výši částky bez DPH celkem a základny podle sazeb DPH,</w:t>
      </w:r>
    </w:p>
    <w:p w14:paraId="7E51839C" w14:textId="77777777" w:rsidR="0052251E" w:rsidRPr="00203E83" w:rsidRDefault="0052251E" w:rsidP="00BB05EE">
      <w:pPr>
        <w:numPr>
          <w:ilvl w:val="0"/>
          <w:numId w:val="12"/>
        </w:numPr>
        <w:spacing w:after="50" w:line="240" w:lineRule="auto"/>
        <w:ind w:left="1134" w:hanging="425"/>
        <w:jc w:val="both"/>
        <w:rPr>
          <w:rFonts w:ascii="Arial" w:eastAsia="Calibri" w:hAnsi="Arial" w:cs="Arial"/>
          <w:bCs/>
          <w:snapToGrid w:val="0"/>
          <w:color w:val="000000"/>
          <w:lang w:eastAsia="cs-CZ"/>
        </w:rPr>
      </w:pPr>
      <w:r w:rsidRPr="00203E83">
        <w:rPr>
          <w:rFonts w:ascii="Arial" w:eastAsia="Calibri" w:hAnsi="Arial" w:cs="Arial"/>
          <w:bCs/>
          <w:snapToGrid w:val="0"/>
          <w:color w:val="000000"/>
          <w:lang w:eastAsia="cs-CZ"/>
        </w:rPr>
        <w:t>sazby DPH,</w:t>
      </w:r>
    </w:p>
    <w:p w14:paraId="1832F93A" w14:textId="77777777" w:rsidR="0052251E" w:rsidRPr="00203E83" w:rsidRDefault="0052251E" w:rsidP="00BB05EE">
      <w:pPr>
        <w:numPr>
          <w:ilvl w:val="0"/>
          <w:numId w:val="12"/>
        </w:numPr>
        <w:spacing w:after="50" w:line="240" w:lineRule="auto"/>
        <w:ind w:left="1134" w:hanging="425"/>
        <w:jc w:val="both"/>
        <w:rPr>
          <w:rFonts w:ascii="Arial" w:eastAsia="Calibri" w:hAnsi="Arial" w:cs="Arial"/>
          <w:bCs/>
          <w:snapToGrid w:val="0"/>
          <w:color w:val="000000"/>
          <w:lang w:eastAsia="cs-CZ"/>
        </w:rPr>
      </w:pPr>
      <w:r w:rsidRPr="00203E83">
        <w:rPr>
          <w:rFonts w:ascii="Arial" w:eastAsia="Calibri" w:hAnsi="Arial" w:cs="Arial"/>
          <w:bCs/>
          <w:snapToGrid w:val="0"/>
          <w:color w:val="000000"/>
          <w:lang w:eastAsia="cs-CZ"/>
        </w:rPr>
        <w:t>výši DPH celkem a podle základen, zaokrouhlené dle příslušných předpisů,</w:t>
      </w:r>
    </w:p>
    <w:p w14:paraId="768FDBCA" w14:textId="77777777" w:rsidR="0052251E" w:rsidRPr="00203E83" w:rsidRDefault="0052251E" w:rsidP="00BB05EE">
      <w:pPr>
        <w:numPr>
          <w:ilvl w:val="0"/>
          <w:numId w:val="12"/>
        </w:numPr>
        <w:spacing w:after="50" w:line="240" w:lineRule="auto"/>
        <w:ind w:left="1134" w:hanging="425"/>
        <w:jc w:val="both"/>
        <w:rPr>
          <w:rFonts w:ascii="Arial" w:eastAsia="Calibri" w:hAnsi="Arial" w:cs="Arial"/>
          <w:bCs/>
          <w:snapToGrid w:val="0"/>
          <w:color w:val="000000"/>
          <w:lang w:eastAsia="cs-CZ"/>
        </w:rPr>
      </w:pPr>
      <w:r w:rsidRPr="00203E83">
        <w:rPr>
          <w:rFonts w:ascii="Arial" w:eastAsia="Calibri" w:hAnsi="Arial" w:cs="Arial"/>
          <w:bCs/>
          <w:snapToGrid w:val="0"/>
          <w:color w:val="000000"/>
          <w:lang w:eastAsia="cs-CZ"/>
        </w:rPr>
        <w:t>cenu celkem včetně DPH,</w:t>
      </w:r>
    </w:p>
    <w:p w14:paraId="07EFDDA8" w14:textId="77777777" w:rsidR="0052251E" w:rsidRPr="00203E83" w:rsidRDefault="0052251E" w:rsidP="00BB05EE">
      <w:pPr>
        <w:numPr>
          <w:ilvl w:val="0"/>
          <w:numId w:val="12"/>
        </w:numPr>
        <w:spacing w:after="120" w:line="240" w:lineRule="auto"/>
        <w:ind w:left="1134" w:hanging="425"/>
        <w:jc w:val="both"/>
        <w:rPr>
          <w:rFonts w:ascii="Arial" w:eastAsia="Calibri" w:hAnsi="Arial" w:cs="Arial"/>
          <w:bCs/>
          <w:snapToGrid w:val="0"/>
          <w:color w:val="000000"/>
          <w:lang w:eastAsia="cs-CZ"/>
        </w:rPr>
      </w:pPr>
      <w:r w:rsidRPr="00203E83">
        <w:rPr>
          <w:rFonts w:ascii="Arial" w:eastAsia="Calibri" w:hAnsi="Arial" w:cs="Arial"/>
          <w:bCs/>
          <w:snapToGrid w:val="0"/>
          <w:color w:val="000000"/>
          <w:lang w:eastAsia="cs-CZ"/>
        </w:rPr>
        <w:t>podpis, v případě elektronického odeslání jméno osoby, která fakturu vystavila,</w:t>
      </w:r>
    </w:p>
    <w:p w14:paraId="18172085" w14:textId="5427287B" w:rsidR="0052251E" w:rsidRPr="00203E83" w:rsidRDefault="00837767" w:rsidP="00E20446">
      <w:pPr>
        <w:numPr>
          <w:ilvl w:val="0"/>
          <w:numId w:val="4"/>
        </w:numPr>
        <w:tabs>
          <w:tab w:val="num" w:pos="426"/>
        </w:tabs>
        <w:spacing w:after="120" w:line="240" w:lineRule="auto"/>
        <w:ind w:left="357" w:hanging="357"/>
        <w:jc w:val="both"/>
        <w:rPr>
          <w:rFonts w:ascii="Arial" w:eastAsia="Times New Roman" w:hAnsi="Arial" w:cs="Arial"/>
          <w:lang w:eastAsia="cs-CZ"/>
        </w:rPr>
      </w:pPr>
      <w:r w:rsidRPr="00203E83">
        <w:rPr>
          <w:rFonts w:ascii="Arial" w:eastAsia="Times New Roman" w:hAnsi="Arial" w:cs="Arial"/>
          <w:lang w:eastAsia="cs-CZ"/>
        </w:rPr>
        <w:lastRenderedPageBreak/>
        <w:t xml:space="preserve">Kupní cena </w:t>
      </w:r>
      <w:r w:rsidR="0052251E" w:rsidRPr="00203E83">
        <w:rPr>
          <w:rFonts w:ascii="Arial" w:eastAsia="Times New Roman" w:hAnsi="Arial" w:cs="Arial"/>
          <w:lang w:eastAsia="cs-CZ"/>
        </w:rPr>
        <w:t>nesmí být měněna v souvislosti s inflací české měny, hodnotou kursu české měny vůči zahraničním měnám či jinými faktory s vlivem na měnový kurs, stabilitu měny nebo cla.</w:t>
      </w:r>
    </w:p>
    <w:p w14:paraId="4A47416B" w14:textId="30C82C28" w:rsidR="0052251E" w:rsidRPr="00203E83" w:rsidRDefault="00837767" w:rsidP="00E20446">
      <w:pPr>
        <w:numPr>
          <w:ilvl w:val="0"/>
          <w:numId w:val="4"/>
        </w:numPr>
        <w:tabs>
          <w:tab w:val="num" w:pos="426"/>
        </w:tabs>
        <w:spacing w:after="120" w:line="240" w:lineRule="auto"/>
        <w:ind w:left="357" w:hanging="357"/>
        <w:jc w:val="both"/>
        <w:rPr>
          <w:rFonts w:ascii="Arial" w:eastAsia="Times New Roman" w:hAnsi="Arial" w:cs="Arial"/>
          <w:lang w:eastAsia="cs-CZ"/>
        </w:rPr>
      </w:pPr>
      <w:r w:rsidRPr="00203E83">
        <w:rPr>
          <w:rFonts w:ascii="Arial" w:eastAsia="Times New Roman" w:hAnsi="Arial" w:cs="Arial"/>
          <w:lang w:eastAsia="cs-CZ"/>
        </w:rPr>
        <w:t>Kupní c</w:t>
      </w:r>
      <w:r w:rsidR="0052251E" w:rsidRPr="00203E83">
        <w:rPr>
          <w:rFonts w:ascii="Arial" w:eastAsia="Times New Roman" w:hAnsi="Arial" w:cs="Arial"/>
          <w:lang w:eastAsia="cs-CZ"/>
        </w:rPr>
        <w:t xml:space="preserve">enu nelze navyšovat. Kupující je oprávněn odečíst cenu neprovedených prací a dodávek vyčíslených podle nabídkového rozpočtu, jež </w:t>
      </w:r>
      <w:r w:rsidRPr="00203E83">
        <w:rPr>
          <w:rFonts w:ascii="Arial" w:eastAsia="Times New Roman" w:hAnsi="Arial" w:cs="Arial"/>
          <w:lang w:eastAsia="cs-CZ"/>
        </w:rPr>
        <w:t xml:space="preserve">je součástí </w:t>
      </w:r>
      <w:r w:rsidR="002B32DC">
        <w:rPr>
          <w:rFonts w:ascii="Arial" w:eastAsia="Times New Roman" w:hAnsi="Arial" w:cs="Arial"/>
          <w:lang w:eastAsia="cs-CZ"/>
        </w:rPr>
        <w:t>S</w:t>
      </w:r>
      <w:r w:rsidRPr="00203E83">
        <w:rPr>
          <w:rFonts w:ascii="Arial" w:eastAsia="Times New Roman" w:hAnsi="Arial" w:cs="Arial"/>
          <w:lang w:eastAsia="cs-CZ"/>
        </w:rPr>
        <w:t>pecifikace</w:t>
      </w:r>
      <w:r w:rsidR="002B32DC">
        <w:rPr>
          <w:rFonts w:ascii="Arial" w:eastAsia="Times New Roman" w:hAnsi="Arial" w:cs="Arial"/>
          <w:lang w:eastAsia="cs-CZ"/>
        </w:rPr>
        <w:t xml:space="preserve"> předmětu plnění</w:t>
      </w:r>
      <w:r w:rsidRPr="00203E83">
        <w:rPr>
          <w:rFonts w:ascii="Arial" w:eastAsia="Times New Roman" w:hAnsi="Arial" w:cs="Arial"/>
          <w:lang w:eastAsia="cs-CZ"/>
        </w:rPr>
        <w:t xml:space="preserve">, jež tvoří </w:t>
      </w:r>
      <w:r w:rsidR="0052251E" w:rsidRPr="00203E83">
        <w:rPr>
          <w:rFonts w:ascii="Arial" w:eastAsia="Times New Roman" w:hAnsi="Arial" w:cs="Arial"/>
          <w:lang w:eastAsia="cs-CZ"/>
        </w:rPr>
        <w:t>příloh</w:t>
      </w:r>
      <w:r w:rsidR="00494343">
        <w:rPr>
          <w:rFonts w:ascii="Arial" w:eastAsia="Times New Roman" w:hAnsi="Arial" w:cs="Arial"/>
          <w:lang w:eastAsia="cs-CZ"/>
        </w:rPr>
        <w:t>u</w:t>
      </w:r>
      <w:r w:rsidR="0052251E" w:rsidRPr="00203E83">
        <w:rPr>
          <w:rFonts w:ascii="Arial" w:eastAsia="Times New Roman" w:hAnsi="Arial" w:cs="Arial"/>
          <w:lang w:eastAsia="cs-CZ"/>
        </w:rPr>
        <w:t xml:space="preserve"> č. 1 této smlouvy v případě snížení rozsahu prací, dodávek, dílčích změn technologií nebo materiálů odsouhlasených kupujícím a prodávajícím písemnou formou.</w:t>
      </w:r>
    </w:p>
    <w:p w14:paraId="2AA57B11" w14:textId="77777777" w:rsidR="0052251E" w:rsidRPr="00203E83" w:rsidRDefault="0052251E" w:rsidP="0052251E">
      <w:pPr>
        <w:widowControl w:val="0"/>
        <w:autoSpaceDE w:val="0"/>
        <w:autoSpaceDN w:val="0"/>
        <w:adjustRightInd w:val="0"/>
        <w:spacing w:before="100" w:after="100" w:line="240" w:lineRule="auto"/>
        <w:jc w:val="both"/>
        <w:rPr>
          <w:rFonts w:ascii="Arial" w:eastAsia="Calibri" w:hAnsi="Arial" w:cs="Arial"/>
          <w:lang w:eastAsia="cs-CZ"/>
        </w:rPr>
      </w:pPr>
    </w:p>
    <w:p w14:paraId="296F02CF" w14:textId="77777777" w:rsidR="0052251E" w:rsidRPr="00203E83" w:rsidRDefault="0052251E" w:rsidP="0052251E">
      <w:pPr>
        <w:spacing w:before="120" w:after="120" w:line="240" w:lineRule="auto"/>
        <w:jc w:val="center"/>
        <w:rPr>
          <w:rFonts w:ascii="Arial" w:eastAsia="Calibri" w:hAnsi="Arial" w:cs="Arial"/>
          <w:b/>
          <w:lang w:eastAsia="cs-CZ"/>
        </w:rPr>
      </w:pPr>
      <w:r w:rsidRPr="00203E83">
        <w:rPr>
          <w:rFonts w:ascii="Arial" w:eastAsia="Calibri" w:hAnsi="Arial" w:cs="Arial"/>
          <w:b/>
          <w:lang w:eastAsia="cs-CZ"/>
        </w:rPr>
        <w:t>IV.</w:t>
      </w:r>
    </w:p>
    <w:p w14:paraId="22CB8B8E" w14:textId="77777777" w:rsidR="0052251E" w:rsidRPr="00203E83" w:rsidRDefault="0052251E" w:rsidP="0052251E">
      <w:pPr>
        <w:keepNext/>
        <w:spacing w:before="120" w:after="0" w:line="240" w:lineRule="auto"/>
        <w:jc w:val="center"/>
        <w:outlineLvl w:val="0"/>
        <w:rPr>
          <w:rFonts w:ascii="Arial" w:eastAsia="Times New Roman" w:hAnsi="Arial" w:cs="Arial"/>
          <w:b/>
          <w:lang w:eastAsia="cs-CZ"/>
        </w:rPr>
      </w:pPr>
      <w:r w:rsidRPr="00203E83">
        <w:rPr>
          <w:rFonts w:ascii="Arial" w:eastAsia="Times New Roman" w:hAnsi="Arial" w:cs="Arial"/>
          <w:b/>
          <w:lang w:eastAsia="cs-CZ"/>
        </w:rPr>
        <w:t>Splnění závazku (dodání předmětu koupě)</w:t>
      </w:r>
    </w:p>
    <w:p w14:paraId="75B57D95" w14:textId="77777777" w:rsidR="0052251E" w:rsidRPr="00203E83" w:rsidRDefault="0052251E" w:rsidP="00566880">
      <w:pPr>
        <w:keepNext/>
        <w:spacing w:after="120" w:line="240" w:lineRule="auto"/>
        <w:ind w:right="357"/>
        <w:jc w:val="center"/>
        <w:outlineLvl w:val="0"/>
        <w:rPr>
          <w:rFonts w:ascii="Arial" w:eastAsia="Times New Roman" w:hAnsi="Arial" w:cs="Arial"/>
          <w:b/>
          <w:bCs/>
          <w:lang w:eastAsia="cs-CZ"/>
        </w:rPr>
      </w:pPr>
      <w:r w:rsidRPr="00203E83">
        <w:rPr>
          <w:rFonts w:ascii="Arial" w:eastAsia="Times New Roman" w:hAnsi="Arial" w:cs="Arial"/>
          <w:b/>
          <w:bCs/>
          <w:lang w:eastAsia="cs-CZ"/>
        </w:rPr>
        <w:t>Přechod nebezpečí škody a vlastnické právo k předmětu koupě</w:t>
      </w:r>
    </w:p>
    <w:p w14:paraId="4E9FA368" w14:textId="77777777" w:rsidR="0052251E" w:rsidRPr="00203E83" w:rsidRDefault="0052251E" w:rsidP="00C277D4">
      <w:pPr>
        <w:numPr>
          <w:ilvl w:val="0"/>
          <w:numId w:val="1"/>
        </w:numPr>
        <w:tabs>
          <w:tab w:val="num" w:pos="426"/>
        </w:tabs>
        <w:spacing w:after="120" w:line="240" w:lineRule="auto"/>
        <w:ind w:left="357" w:hanging="357"/>
        <w:jc w:val="both"/>
        <w:rPr>
          <w:rFonts w:ascii="Arial" w:eastAsia="Calibri" w:hAnsi="Arial" w:cs="Arial"/>
          <w:lang w:eastAsia="cs-CZ"/>
        </w:rPr>
      </w:pPr>
      <w:r w:rsidRPr="00203E83">
        <w:rPr>
          <w:rFonts w:ascii="Arial" w:eastAsia="Calibri" w:hAnsi="Arial" w:cs="Arial"/>
          <w:lang w:eastAsia="cs-CZ"/>
        </w:rPr>
        <w:t>Ke splnění závazku prodávajícího dojde odevzdáním předmětu koupě kupujícímu v místě plnění, převzetím kupujícím a potvrzením (podepsáním) Protokolu oběma smluvními stranami. Předmět koupě není předáván a přebírán po částech.</w:t>
      </w:r>
    </w:p>
    <w:p w14:paraId="12B67C29" w14:textId="7449EABB" w:rsidR="00566880" w:rsidRPr="00203E83" w:rsidRDefault="00566880" w:rsidP="00C277D4">
      <w:pPr>
        <w:spacing w:after="120" w:line="240" w:lineRule="auto"/>
        <w:ind w:left="357" w:hanging="357"/>
        <w:jc w:val="both"/>
        <w:rPr>
          <w:rFonts w:ascii="Arial" w:eastAsia="Times New Roman" w:hAnsi="Arial" w:cs="Arial"/>
          <w:color w:val="000000"/>
          <w:kern w:val="2"/>
          <w:lang w:eastAsia="cs-CZ"/>
          <w14:ligatures w14:val="standardContextual"/>
        </w:rPr>
      </w:pPr>
      <w:r w:rsidRPr="00203E83">
        <w:rPr>
          <w:rFonts w:ascii="Arial" w:eastAsia="Times New Roman" w:hAnsi="Arial" w:cs="Arial"/>
          <w:color w:val="000000"/>
          <w:kern w:val="2"/>
          <w:lang w:eastAsia="cs-CZ"/>
          <w14:ligatures w14:val="standardContextual"/>
        </w:rPr>
        <w:t xml:space="preserve">Součástí dodání </w:t>
      </w:r>
      <w:r w:rsidR="003E6391" w:rsidRPr="00203E83">
        <w:rPr>
          <w:rFonts w:ascii="Arial" w:eastAsia="Times New Roman" w:hAnsi="Arial" w:cs="Arial"/>
          <w:color w:val="000000"/>
          <w:kern w:val="2"/>
          <w:lang w:eastAsia="cs-CZ"/>
          <w14:ligatures w14:val="standardContextual"/>
        </w:rPr>
        <w:t xml:space="preserve">předmětu koupě </w:t>
      </w:r>
      <w:r w:rsidRPr="00203E83">
        <w:rPr>
          <w:rFonts w:ascii="Arial" w:eastAsia="Times New Roman" w:hAnsi="Arial" w:cs="Arial"/>
          <w:color w:val="000000"/>
          <w:kern w:val="2"/>
          <w:lang w:eastAsia="cs-CZ"/>
          <w14:ligatures w14:val="standardContextual"/>
        </w:rPr>
        <w:t>bude též:</w:t>
      </w:r>
    </w:p>
    <w:p w14:paraId="5781522E" w14:textId="52BF00CB" w:rsidR="00B84F6D" w:rsidRPr="00203E83" w:rsidRDefault="003E6391" w:rsidP="00C277D4">
      <w:pPr>
        <w:numPr>
          <w:ilvl w:val="0"/>
          <w:numId w:val="27"/>
        </w:numPr>
        <w:spacing w:after="120" w:line="240" w:lineRule="auto"/>
        <w:contextualSpacing/>
        <w:jc w:val="both"/>
        <w:rPr>
          <w:rFonts w:ascii="Arial" w:eastAsia="Times New Roman" w:hAnsi="Arial" w:cs="Arial"/>
          <w:color w:val="000000"/>
          <w:kern w:val="2"/>
          <w:lang w:eastAsia="cs-CZ"/>
          <w14:ligatures w14:val="standardContextual"/>
        </w:rPr>
      </w:pPr>
      <w:r w:rsidRPr="00203E83">
        <w:rPr>
          <w:rFonts w:ascii="Arial" w:eastAsia="Times New Roman" w:hAnsi="Arial" w:cs="Arial"/>
          <w:color w:val="000000"/>
          <w:kern w:val="2"/>
          <w:lang w:eastAsia="cs-CZ"/>
          <w14:ligatures w14:val="standardContextual"/>
        </w:rPr>
        <w:t>instalace zboží a uvedení do provozu;</w:t>
      </w:r>
    </w:p>
    <w:p w14:paraId="2B63E75C" w14:textId="048E4524" w:rsidR="00566880" w:rsidRPr="00203E83" w:rsidRDefault="00566880" w:rsidP="00C277D4">
      <w:pPr>
        <w:numPr>
          <w:ilvl w:val="0"/>
          <w:numId w:val="27"/>
        </w:numPr>
        <w:spacing w:after="120" w:line="240" w:lineRule="auto"/>
        <w:contextualSpacing/>
        <w:jc w:val="both"/>
        <w:rPr>
          <w:rFonts w:ascii="Arial" w:eastAsia="Times New Roman" w:hAnsi="Arial" w:cs="Arial"/>
          <w:color w:val="000000"/>
          <w:kern w:val="2"/>
          <w:lang w:eastAsia="cs-CZ"/>
          <w14:ligatures w14:val="standardContextual"/>
        </w:rPr>
      </w:pPr>
      <w:r w:rsidRPr="00203E83">
        <w:rPr>
          <w:rFonts w:ascii="Arial" w:eastAsia="Times New Roman" w:hAnsi="Arial" w:cs="Arial"/>
          <w:color w:val="000000"/>
          <w:kern w:val="2"/>
          <w:lang w:eastAsia="cs-CZ"/>
          <w14:ligatures w14:val="standardContextual"/>
        </w:rPr>
        <w:t xml:space="preserve">veškeré příslušenství a dokumenty nezbytné pro plné využití vlastností a funkcionality dodaného </w:t>
      </w:r>
      <w:r w:rsidR="00837767" w:rsidRPr="00203E83">
        <w:rPr>
          <w:rFonts w:ascii="Arial" w:eastAsia="Times New Roman" w:hAnsi="Arial" w:cs="Arial"/>
          <w:color w:val="000000"/>
          <w:kern w:val="2"/>
          <w:lang w:eastAsia="cs-CZ"/>
          <w14:ligatures w14:val="standardContextual"/>
        </w:rPr>
        <w:t>z</w:t>
      </w:r>
      <w:r w:rsidRPr="00203E83">
        <w:rPr>
          <w:rFonts w:ascii="Arial" w:eastAsia="Times New Roman" w:hAnsi="Arial" w:cs="Arial"/>
          <w:color w:val="000000"/>
          <w:kern w:val="2"/>
          <w:lang w:eastAsia="cs-CZ"/>
          <w14:ligatures w14:val="standardContextual"/>
        </w:rPr>
        <w:t>boží;</w:t>
      </w:r>
    </w:p>
    <w:p w14:paraId="32AF72FD" w14:textId="60FF1DF0" w:rsidR="00566880" w:rsidRPr="00203E83" w:rsidRDefault="00566880" w:rsidP="00C277D4">
      <w:pPr>
        <w:numPr>
          <w:ilvl w:val="0"/>
          <w:numId w:val="27"/>
        </w:numPr>
        <w:spacing w:after="120" w:line="240" w:lineRule="auto"/>
        <w:jc w:val="both"/>
        <w:rPr>
          <w:rFonts w:ascii="Arial" w:eastAsia="Times New Roman" w:hAnsi="Arial" w:cs="Arial"/>
          <w:color w:val="000000"/>
          <w:kern w:val="2"/>
          <w:lang w:eastAsia="cs-CZ"/>
          <w14:ligatures w14:val="standardContextual"/>
        </w:rPr>
      </w:pPr>
      <w:r w:rsidRPr="00203E83">
        <w:rPr>
          <w:rFonts w:ascii="Arial" w:eastAsia="Times New Roman" w:hAnsi="Arial" w:cs="Arial"/>
          <w:color w:val="000000"/>
          <w:kern w:val="2"/>
          <w:lang w:eastAsia="cs-CZ"/>
          <w14:ligatures w14:val="standardContextual"/>
        </w:rPr>
        <w:t xml:space="preserve">záruční list </w:t>
      </w:r>
      <w:r w:rsidR="00837767" w:rsidRPr="00203E83">
        <w:rPr>
          <w:rFonts w:ascii="Arial" w:eastAsia="Times New Roman" w:hAnsi="Arial" w:cs="Arial"/>
          <w:color w:val="000000"/>
          <w:kern w:val="2"/>
          <w:lang w:eastAsia="cs-CZ"/>
          <w14:ligatures w14:val="standardContextual"/>
        </w:rPr>
        <w:t>z</w:t>
      </w:r>
      <w:r w:rsidRPr="00203E83">
        <w:rPr>
          <w:rFonts w:ascii="Arial" w:eastAsia="Times New Roman" w:hAnsi="Arial" w:cs="Arial"/>
          <w:color w:val="000000"/>
          <w:kern w:val="2"/>
          <w:lang w:eastAsia="cs-CZ"/>
          <w14:ligatures w14:val="standardContextual"/>
        </w:rPr>
        <w:t>boží (záruka min. 24 měsíců</w:t>
      </w:r>
      <w:r w:rsidR="00E539FE" w:rsidRPr="00203E83">
        <w:rPr>
          <w:rFonts w:ascii="Arial" w:eastAsia="Times New Roman" w:hAnsi="Arial" w:cs="Arial"/>
          <w:color w:val="000000"/>
          <w:kern w:val="2"/>
          <w:lang w:eastAsia="cs-CZ"/>
          <w14:ligatures w14:val="standardContextual"/>
        </w:rPr>
        <w:t xml:space="preserve"> od předání a převzetí</w:t>
      </w:r>
      <w:r w:rsidRPr="00203E83">
        <w:rPr>
          <w:rFonts w:ascii="Arial" w:eastAsia="Times New Roman" w:hAnsi="Arial" w:cs="Arial"/>
          <w:color w:val="000000"/>
          <w:kern w:val="2"/>
          <w:lang w:eastAsia="cs-CZ"/>
          <w14:ligatures w14:val="standardContextual"/>
        </w:rPr>
        <w:t>);</w:t>
      </w:r>
    </w:p>
    <w:p w14:paraId="0FDB2117" w14:textId="362C724E" w:rsidR="00566880" w:rsidRPr="00203E83" w:rsidRDefault="00566880" w:rsidP="00C277D4">
      <w:pPr>
        <w:numPr>
          <w:ilvl w:val="0"/>
          <w:numId w:val="27"/>
        </w:numPr>
        <w:spacing w:after="120" w:line="240" w:lineRule="auto"/>
        <w:jc w:val="both"/>
        <w:rPr>
          <w:rFonts w:ascii="Arial" w:eastAsia="Times New Roman" w:hAnsi="Arial" w:cs="Arial"/>
          <w:color w:val="000000"/>
          <w:kern w:val="2"/>
          <w:lang w:eastAsia="cs-CZ"/>
          <w14:ligatures w14:val="standardContextual"/>
        </w:rPr>
      </w:pPr>
      <w:r w:rsidRPr="00203E83">
        <w:rPr>
          <w:rFonts w:ascii="Arial" w:eastAsia="Times New Roman" w:hAnsi="Arial" w:cs="Arial"/>
          <w:color w:val="000000"/>
          <w:kern w:val="2"/>
          <w:lang w:eastAsia="cs-CZ"/>
          <w14:ligatures w14:val="standardContextual"/>
        </w:rPr>
        <w:t>proškolení personálu kupujícího včetně instruktáže a protokolu o provedeném školení</w:t>
      </w:r>
    </w:p>
    <w:p w14:paraId="27E95302" w14:textId="6229E650" w:rsidR="00566880" w:rsidRPr="00203E83" w:rsidRDefault="00566880" w:rsidP="00C277D4">
      <w:pPr>
        <w:numPr>
          <w:ilvl w:val="0"/>
          <w:numId w:val="27"/>
        </w:numPr>
        <w:spacing w:after="120" w:line="240" w:lineRule="auto"/>
        <w:jc w:val="both"/>
        <w:rPr>
          <w:rFonts w:ascii="Arial" w:eastAsia="Times New Roman" w:hAnsi="Arial" w:cs="Arial"/>
          <w:color w:val="000000"/>
          <w:kern w:val="2"/>
          <w:lang w:eastAsia="cs-CZ"/>
          <w14:ligatures w14:val="standardContextual"/>
        </w:rPr>
      </w:pPr>
      <w:r w:rsidRPr="00203E83">
        <w:rPr>
          <w:rFonts w:ascii="Arial" w:eastAsia="Times New Roman" w:hAnsi="Arial" w:cs="Arial"/>
          <w:color w:val="000000"/>
          <w:kern w:val="2"/>
          <w:lang w:eastAsia="cs-CZ"/>
          <w14:ligatures w14:val="standardContextual"/>
        </w:rPr>
        <w:t xml:space="preserve">podrobný návod k obsluze </w:t>
      </w:r>
      <w:r w:rsidR="003E6391" w:rsidRPr="00203E83">
        <w:rPr>
          <w:rFonts w:ascii="Arial" w:eastAsia="Times New Roman" w:hAnsi="Arial" w:cs="Arial"/>
          <w:color w:val="000000"/>
          <w:kern w:val="2"/>
          <w:lang w:eastAsia="cs-CZ"/>
          <w14:ligatures w14:val="standardContextual"/>
        </w:rPr>
        <w:t>z</w:t>
      </w:r>
      <w:r w:rsidRPr="00203E83">
        <w:rPr>
          <w:rFonts w:ascii="Arial" w:eastAsia="Times New Roman" w:hAnsi="Arial" w:cs="Arial"/>
          <w:color w:val="000000"/>
          <w:kern w:val="2"/>
          <w:lang w:eastAsia="cs-CZ"/>
          <w14:ligatures w14:val="standardContextual"/>
        </w:rPr>
        <w:t>boží</w:t>
      </w:r>
      <w:r w:rsidR="00203BD1" w:rsidRPr="00203E83">
        <w:rPr>
          <w:rFonts w:ascii="Arial" w:eastAsia="Times New Roman" w:hAnsi="Arial" w:cs="Arial"/>
          <w:color w:val="000000"/>
          <w:kern w:val="2"/>
          <w:lang w:eastAsia="cs-CZ"/>
          <w14:ligatures w14:val="standardContextual"/>
        </w:rPr>
        <w:t xml:space="preserve"> </w:t>
      </w:r>
      <w:r w:rsidRPr="00203E83">
        <w:rPr>
          <w:rFonts w:ascii="Arial" w:eastAsia="Times New Roman" w:hAnsi="Arial" w:cs="Arial"/>
          <w:color w:val="000000"/>
          <w:kern w:val="2"/>
          <w:lang w:eastAsia="cs-CZ"/>
          <w14:ligatures w14:val="standardContextual"/>
        </w:rPr>
        <w:t>v písemné formě, v českém jazyce</w:t>
      </w:r>
    </w:p>
    <w:p w14:paraId="5D4CA45F" w14:textId="0A52C29E" w:rsidR="0052251E" w:rsidRPr="00203E83" w:rsidRDefault="0052251E" w:rsidP="00C277D4">
      <w:pPr>
        <w:numPr>
          <w:ilvl w:val="0"/>
          <w:numId w:val="1"/>
        </w:numPr>
        <w:tabs>
          <w:tab w:val="num" w:pos="426"/>
        </w:tabs>
        <w:spacing w:after="120" w:line="240" w:lineRule="auto"/>
        <w:ind w:left="357" w:hanging="357"/>
        <w:jc w:val="both"/>
        <w:rPr>
          <w:rFonts w:ascii="Arial" w:eastAsia="Calibri" w:hAnsi="Arial" w:cs="Arial"/>
          <w:lang w:eastAsia="cs-CZ"/>
        </w:rPr>
      </w:pPr>
      <w:r w:rsidRPr="00203E83">
        <w:rPr>
          <w:rFonts w:ascii="Arial" w:eastAsia="Calibri" w:hAnsi="Arial" w:cs="Arial"/>
          <w:lang w:eastAsia="cs-CZ"/>
        </w:rPr>
        <w:t>Při přebírání předmětu koupě je kupující povinen předmět koupě prohlédnout nebo zařídit jeho prohlídku za účelem zjištění zjevných vad</w:t>
      </w:r>
      <w:r w:rsidR="003E6391" w:rsidRPr="00203E83">
        <w:rPr>
          <w:rFonts w:ascii="Arial" w:eastAsia="Calibri" w:hAnsi="Arial" w:cs="Arial"/>
          <w:lang w:eastAsia="cs-CZ"/>
        </w:rPr>
        <w:t>, přesvědčit se o jeho vlastnostech a kompletnosti</w:t>
      </w:r>
      <w:r w:rsidRPr="00203E83">
        <w:rPr>
          <w:rFonts w:ascii="Arial" w:eastAsia="Calibri" w:hAnsi="Arial" w:cs="Arial"/>
          <w:lang w:eastAsia="cs-CZ"/>
        </w:rPr>
        <w:t>.</w:t>
      </w:r>
      <w:r w:rsidR="003E6391" w:rsidRPr="00203E83">
        <w:rPr>
          <w:rFonts w:ascii="Arial" w:eastAsia="Calibri" w:hAnsi="Arial" w:cs="Arial"/>
          <w:lang w:eastAsia="cs-CZ"/>
        </w:rPr>
        <w:t xml:space="preserve"> Prodávající je povinen v rámci předání a převzetí předmětu koupě předvést kupujícímu bezvadný chod dodaných </w:t>
      </w:r>
      <w:r w:rsidR="00494343">
        <w:rPr>
          <w:rFonts w:ascii="Arial" w:eastAsia="Calibri" w:hAnsi="Arial" w:cs="Arial"/>
          <w:lang w:eastAsia="cs-CZ"/>
        </w:rPr>
        <w:t>zařízení</w:t>
      </w:r>
      <w:r w:rsidRPr="00203E83">
        <w:rPr>
          <w:rFonts w:ascii="Arial" w:eastAsia="Calibri" w:hAnsi="Arial" w:cs="Arial"/>
          <w:lang w:eastAsia="cs-CZ"/>
        </w:rPr>
        <w:t>.</w:t>
      </w:r>
    </w:p>
    <w:p w14:paraId="604AB750" w14:textId="5008F099" w:rsidR="0052251E" w:rsidRPr="00203E83" w:rsidRDefault="0052251E" w:rsidP="00C277D4">
      <w:pPr>
        <w:numPr>
          <w:ilvl w:val="0"/>
          <w:numId w:val="1"/>
        </w:numPr>
        <w:tabs>
          <w:tab w:val="num" w:pos="426"/>
        </w:tabs>
        <w:spacing w:after="120" w:line="240" w:lineRule="auto"/>
        <w:ind w:left="357" w:hanging="357"/>
        <w:jc w:val="both"/>
        <w:rPr>
          <w:rFonts w:ascii="Arial" w:eastAsia="Calibri" w:hAnsi="Arial" w:cs="Arial"/>
          <w:lang w:eastAsia="cs-CZ"/>
        </w:rPr>
      </w:pPr>
      <w:r w:rsidRPr="00203E83">
        <w:rPr>
          <w:rFonts w:ascii="Arial" w:eastAsia="Calibri" w:hAnsi="Arial" w:cs="Arial"/>
          <w:lang w:eastAsia="cs-CZ"/>
        </w:rPr>
        <w:t>Vlastnické právo a nebezpečí škody na předmětu koupě přechází z prodávajícího na kupujícího okamžikem odevzdání a převzetí předmětu koupě dle bodu 1. tohoto čl.</w:t>
      </w:r>
      <w:r w:rsidR="003E6391" w:rsidRPr="00203E83">
        <w:rPr>
          <w:rFonts w:ascii="Arial" w:eastAsia="Calibri" w:hAnsi="Arial" w:cs="Arial"/>
          <w:lang w:eastAsia="cs-CZ"/>
        </w:rPr>
        <w:t xml:space="preserve"> Smlouvy.</w:t>
      </w:r>
    </w:p>
    <w:p w14:paraId="2D6759FF" w14:textId="3EC72210" w:rsidR="0052251E" w:rsidRPr="00203E83" w:rsidRDefault="0052251E" w:rsidP="00C277D4">
      <w:pPr>
        <w:numPr>
          <w:ilvl w:val="0"/>
          <w:numId w:val="1"/>
        </w:numPr>
        <w:tabs>
          <w:tab w:val="num" w:pos="426"/>
        </w:tabs>
        <w:spacing w:after="120" w:line="240" w:lineRule="auto"/>
        <w:ind w:left="357" w:hanging="357"/>
        <w:jc w:val="both"/>
        <w:rPr>
          <w:rFonts w:ascii="Arial" w:eastAsia="Calibri" w:hAnsi="Arial" w:cs="Arial"/>
          <w:lang w:eastAsia="cs-CZ"/>
        </w:rPr>
      </w:pPr>
      <w:r w:rsidRPr="00203E83">
        <w:rPr>
          <w:rFonts w:ascii="Arial" w:eastAsia="Calibri" w:hAnsi="Arial" w:cs="Arial"/>
          <w:lang w:eastAsia="cs-CZ"/>
        </w:rPr>
        <w:t xml:space="preserve">Pokud předmět koupě obsahuje jakékoliv vady, má právo kupující odmítnout jeho převzetí. Smluvní strany o tomto vyhotoví </w:t>
      </w:r>
      <w:r w:rsidR="003E6391" w:rsidRPr="00203E83">
        <w:rPr>
          <w:rFonts w:ascii="Arial" w:eastAsia="Calibri" w:hAnsi="Arial" w:cs="Arial"/>
          <w:lang w:eastAsia="cs-CZ"/>
        </w:rPr>
        <w:t>z</w:t>
      </w:r>
      <w:r w:rsidRPr="00203E83">
        <w:rPr>
          <w:rFonts w:ascii="Arial" w:eastAsia="Calibri" w:hAnsi="Arial" w:cs="Arial"/>
          <w:lang w:eastAsia="cs-CZ"/>
        </w:rPr>
        <w:t xml:space="preserve">ápis </w:t>
      </w:r>
      <w:r w:rsidR="003E6391" w:rsidRPr="00203E83">
        <w:rPr>
          <w:rFonts w:ascii="Arial" w:eastAsia="Calibri" w:hAnsi="Arial" w:cs="Arial"/>
          <w:lang w:eastAsia="cs-CZ"/>
        </w:rPr>
        <w:t xml:space="preserve">(dále jen jako „Zápis“) </w:t>
      </w:r>
      <w:r w:rsidRPr="00203E83">
        <w:rPr>
          <w:rFonts w:ascii="Arial" w:eastAsia="Calibri" w:hAnsi="Arial" w:cs="Arial"/>
          <w:lang w:eastAsia="cs-CZ"/>
        </w:rPr>
        <w:t>s uvedením vad, v </w:t>
      </w:r>
      <w:r w:rsidR="00BB05EE" w:rsidRPr="00203E83">
        <w:rPr>
          <w:rFonts w:ascii="Arial" w:eastAsia="Calibri" w:hAnsi="Arial" w:cs="Arial"/>
          <w:lang w:eastAsia="cs-CZ"/>
        </w:rPr>
        <w:t>rámci,</w:t>
      </w:r>
      <w:r w:rsidRPr="00203E83">
        <w:rPr>
          <w:rFonts w:ascii="Arial" w:eastAsia="Calibri" w:hAnsi="Arial" w:cs="Arial"/>
          <w:lang w:eastAsia="cs-CZ"/>
        </w:rPr>
        <w:t xml:space="preserve"> něhož má kupující právo:</w:t>
      </w:r>
    </w:p>
    <w:p w14:paraId="70F44E9F" w14:textId="740B38E8" w:rsidR="0052251E" w:rsidRPr="00203E83" w:rsidRDefault="0052251E" w:rsidP="00C277D4">
      <w:pPr>
        <w:numPr>
          <w:ilvl w:val="0"/>
          <w:numId w:val="7"/>
        </w:numPr>
        <w:spacing w:before="120" w:after="0" w:line="240" w:lineRule="auto"/>
        <w:ind w:left="680" w:hanging="357"/>
        <w:jc w:val="both"/>
        <w:rPr>
          <w:rFonts w:ascii="Arial" w:eastAsia="Calibri" w:hAnsi="Arial" w:cs="Arial"/>
          <w:lang w:eastAsia="cs-CZ"/>
        </w:rPr>
      </w:pPr>
      <w:r w:rsidRPr="00203E83">
        <w:rPr>
          <w:rFonts w:ascii="Arial" w:eastAsia="Calibri" w:hAnsi="Arial" w:cs="Arial"/>
          <w:lang w:eastAsia="cs-CZ"/>
        </w:rPr>
        <w:t>dohodnout se s prodávajícím na způsobu a termínu pro odstranění vad. Bez ohledu na takto stanovené termíny pro odstranění vad se prodávající dostává do prodlení se splněním svého závazku splnit svůj závazek řádně a včas prvním dnem následujícím po uplynutím doby plnění dle čl. II bod 1.</w:t>
      </w:r>
      <w:r w:rsidR="003E6391" w:rsidRPr="00203E83">
        <w:rPr>
          <w:rFonts w:ascii="Arial" w:eastAsia="Calibri" w:hAnsi="Arial" w:cs="Arial"/>
          <w:lang w:eastAsia="cs-CZ"/>
        </w:rPr>
        <w:t>této smlouvy</w:t>
      </w:r>
      <w:r w:rsidRPr="00203E83">
        <w:rPr>
          <w:rFonts w:ascii="Arial" w:eastAsia="Calibri" w:hAnsi="Arial" w:cs="Arial"/>
          <w:lang w:eastAsia="cs-CZ"/>
        </w:rPr>
        <w:t>,</w:t>
      </w:r>
    </w:p>
    <w:p w14:paraId="6779126F" w14:textId="6DB509D2" w:rsidR="0052251E" w:rsidRDefault="0052251E" w:rsidP="00C277D4">
      <w:pPr>
        <w:numPr>
          <w:ilvl w:val="0"/>
          <w:numId w:val="7"/>
        </w:numPr>
        <w:spacing w:before="120" w:after="0" w:line="240" w:lineRule="auto"/>
        <w:ind w:left="680"/>
        <w:jc w:val="both"/>
        <w:rPr>
          <w:rFonts w:ascii="Arial" w:eastAsia="Calibri" w:hAnsi="Arial" w:cs="Arial"/>
          <w:lang w:eastAsia="cs-CZ"/>
        </w:rPr>
      </w:pPr>
      <w:r w:rsidRPr="00203E83">
        <w:rPr>
          <w:rFonts w:ascii="Arial" w:eastAsia="Calibri" w:hAnsi="Arial" w:cs="Arial"/>
          <w:lang w:eastAsia="cs-CZ"/>
        </w:rPr>
        <w:t xml:space="preserve">odstoupit od smlouvy, přičemž odstoupení se považuje za účinné </w:t>
      </w:r>
      <w:r w:rsidR="003E6391" w:rsidRPr="00203E83">
        <w:rPr>
          <w:rFonts w:ascii="Arial" w:eastAsia="Calibri" w:hAnsi="Arial" w:cs="Arial"/>
          <w:lang w:eastAsia="cs-CZ"/>
        </w:rPr>
        <w:t xml:space="preserve">doručením oznámení o odstoupení </w:t>
      </w:r>
      <w:r w:rsidRPr="00203E83">
        <w:rPr>
          <w:rFonts w:ascii="Arial" w:eastAsia="Calibri" w:hAnsi="Arial" w:cs="Arial"/>
          <w:lang w:eastAsia="cs-CZ"/>
        </w:rPr>
        <w:t xml:space="preserve">prodávajícímu. </w:t>
      </w:r>
      <w:r w:rsidR="005B3E87" w:rsidRPr="00203E83">
        <w:rPr>
          <w:rFonts w:ascii="Arial" w:eastAsia="Calibri" w:hAnsi="Arial" w:cs="Arial"/>
          <w:lang w:eastAsia="cs-CZ"/>
        </w:rPr>
        <w:t>Kupující</w:t>
      </w:r>
      <w:r w:rsidR="00977FB8" w:rsidRPr="00203E83">
        <w:rPr>
          <w:rFonts w:ascii="Arial" w:eastAsia="Calibri" w:hAnsi="Arial" w:cs="Arial"/>
          <w:lang w:eastAsia="cs-CZ"/>
        </w:rPr>
        <w:t xml:space="preserve"> </w:t>
      </w:r>
      <w:r w:rsidR="00274078" w:rsidRPr="00203E83">
        <w:rPr>
          <w:rFonts w:ascii="Arial" w:eastAsia="Calibri" w:hAnsi="Arial" w:cs="Arial"/>
          <w:lang w:eastAsia="cs-CZ"/>
        </w:rPr>
        <w:t xml:space="preserve">je oprávněn od smlouvy odstoupit i písemným vyjádřením odstoupení v Zápisu. V tomto případě je odstoupení </w:t>
      </w:r>
      <w:r w:rsidR="00793C97" w:rsidRPr="00203E83">
        <w:rPr>
          <w:rFonts w:ascii="Arial" w:eastAsia="Calibri" w:hAnsi="Arial" w:cs="Arial"/>
          <w:lang w:eastAsia="cs-CZ"/>
        </w:rPr>
        <w:t>účinné podpisem Zápisu prodávajícím, případně</w:t>
      </w:r>
      <w:r w:rsidR="004F12EE" w:rsidRPr="00203E83">
        <w:rPr>
          <w:rFonts w:ascii="Arial" w:eastAsia="Calibri" w:hAnsi="Arial" w:cs="Arial"/>
          <w:lang w:eastAsia="cs-CZ"/>
        </w:rPr>
        <w:t>, odmítne-.li prodávající Zápis podepsat,</w:t>
      </w:r>
      <w:r w:rsidR="00793C97" w:rsidRPr="00203E83">
        <w:rPr>
          <w:rFonts w:ascii="Arial" w:eastAsia="Calibri" w:hAnsi="Arial" w:cs="Arial"/>
          <w:lang w:eastAsia="cs-CZ"/>
        </w:rPr>
        <w:t xml:space="preserve"> doručením Zápisu s odstoupením prodá</w:t>
      </w:r>
      <w:r w:rsidR="004F12EE" w:rsidRPr="00203E83">
        <w:rPr>
          <w:rFonts w:ascii="Arial" w:eastAsia="Calibri" w:hAnsi="Arial" w:cs="Arial"/>
          <w:lang w:eastAsia="cs-CZ"/>
        </w:rPr>
        <w:t>v</w:t>
      </w:r>
      <w:r w:rsidR="00793C97" w:rsidRPr="00203E83">
        <w:rPr>
          <w:rFonts w:ascii="Arial" w:eastAsia="Calibri" w:hAnsi="Arial" w:cs="Arial"/>
          <w:lang w:eastAsia="cs-CZ"/>
        </w:rPr>
        <w:t>ajícímu</w:t>
      </w:r>
      <w:r w:rsidR="004F12EE" w:rsidRPr="00203E83">
        <w:rPr>
          <w:rFonts w:ascii="Arial" w:eastAsia="Calibri" w:hAnsi="Arial" w:cs="Arial"/>
          <w:lang w:eastAsia="cs-CZ"/>
        </w:rPr>
        <w:t>.</w:t>
      </w:r>
    </w:p>
    <w:p w14:paraId="44AA49BD" w14:textId="758DE1D7" w:rsidR="00CE5408" w:rsidRDefault="00CE5408" w:rsidP="00C277D4">
      <w:pPr>
        <w:spacing w:before="120" w:after="0" w:line="240" w:lineRule="auto"/>
        <w:ind w:left="680"/>
        <w:jc w:val="both"/>
        <w:rPr>
          <w:rFonts w:ascii="Arial" w:eastAsia="Calibri" w:hAnsi="Arial" w:cs="Arial"/>
          <w:lang w:eastAsia="cs-CZ"/>
        </w:rPr>
      </w:pPr>
      <w:r>
        <w:rPr>
          <w:rFonts w:ascii="Arial" w:eastAsia="Calibri" w:hAnsi="Arial" w:cs="Arial"/>
          <w:lang w:eastAsia="cs-CZ"/>
        </w:rPr>
        <w:br w:type="page"/>
      </w:r>
    </w:p>
    <w:p w14:paraId="5F1DFC6D" w14:textId="77777777" w:rsidR="00CE5408" w:rsidRPr="00CE5408" w:rsidRDefault="00CE5408" w:rsidP="00C277D4">
      <w:pPr>
        <w:spacing w:after="0" w:line="240" w:lineRule="auto"/>
        <w:jc w:val="both"/>
        <w:rPr>
          <w:rFonts w:ascii="Arial" w:eastAsia="Calibri" w:hAnsi="Arial" w:cs="Arial"/>
          <w:lang w:eastAsia="cs-CZ"/>
        </w:rPr>
      </w:pPr>
    </w:p>
    <w:p w14:paraId="51068684" w14:textId="7E34D0D9" w:rsidR="008062A1" w:rsidRDefault="008062A1" w:rsidP="00C277D4">
      <w:pPr>
        <w:numPr>
          <w:ilvl w:val="0"/>
          <w:numId w:val="1"/>
        </w:numPr>
        <w:tabs>
          <w:tab w:val="num" w:pos="426"/>
        </w:tabs>
        <w:spacing w:after="0" w:line="240" w:lineRule="auto"/>
        <w:ind w:left="360"/>
        <w:jc w:val="both"/>
        <w:rPr>
          <w:rFonts w:ascii="Arial" w:eastAsia="Calibri" w:hAnsi="Arial" w:cs="Arial"/>
          <w:lang w:eastAsia="cs-CZ"/>
        </w:rPr>
      </w:pPr>
      <w:r>
        <w:rPr>
          <w:rFonts w:ascii="Arial" w:eastAsia="Calibri" w:hAnsi="Arial" w:cs="Arial"/>
          <w:lang w:eastAsia="cs-CZ"/>
        </w:rPr>
        <w:t xml:space="preserve">Převezme-li kupující </w:t>
      </w:r>
      <w:r w:rsidR="00553790">
        <w:rPr>
          <w:rFonts w:ascii="Arial" w:eastAsia="Calibri" w:hAnsi="Arial" w:cs="Arial"/>
          <w:lang w:eastAsia="cs-CZ"/>
        </w:rPr>
        <w:t>zboží s drobnými vadami nebránícími jeho užívání, bude v </w:t>
      </w:r>
      <w:r w:rsidR="00D61CE5">
        <w:rPr>
          <w:rFonts w:ascii="Arial" w:eastAsia="Calibri" w:hAnsi="Arial" w:cs="Arial"/>
          <w:lang w:eastAsia="cs-CZ"/>
        </w:rPr>
        <w:t>P</w:t>
      </w:r>
      <w:r w:rsidR="00553790">
        <w:rPr>
          <w:rFonts w:ascii="Arial" w:eastAsia="Calibri" w:hAnsi="Arial" w:cs="Arial"/>
          <w:lang w:eastAsia="cs-CZ"/>
        </w:rPr>
        <w:t xml:space="preserve">rotokolu </w:t>
      </w:r>
      <w:r w:rsidR="00D61CE5">
        <w:rPr>
          <w:rFonts w:ascii="Arial" w:eastAsia="Calibri" w:hAnsi="Arial" w:cs="Arial"/>
          <w:lang w:eastAsia="cs-CZ"/>
        </w:rPr>
        <w:t xml:space="preserve">uveden seznam vad a termín pro jejich odstranění. Právo na </w:t>
      </w:r>
      <w:r w:rsidR="004E7A61">
        <w:rPr>
          <w:rFonts w:ascii="Arial" w:eastAsia="Calibri" w:hAnsi="Arial" w:cs="Arial"/>
          <w:lang w:eastAsia="cs-CZ"/>
        </w:rPr>
        <w:t>úhradu</w:t>
      </w:r>
      <w:r w:rsidR="00D61CE5">
        <w:rPr>
          <w:rFonts w:ascii="Arial" w:eastAsia="Calibri" w:hAnsi="Arial" w:cs="Arial"/>
          <w:lang w:eastAsia="cs-CZ"/>
        </w:rPr>
        <w:t xml:space="preserve"> kupní ceny vzniká </w:t>
      </w:r>
      <w:r w:rsidR="004E7A61">
        <w:rPr>
          <w:rFonts w:ascii="Arial" w:eastAsia="Calibri" w:hAnsi="Arial" w:cs="Arial"/>
          <w:lang w:eastAsia="cs-CZ"/>
        </w:rPr>
        <w:t xml:space="preserve">prodávajícímu </w:t>
      </w:r>
      <w:r w:rsidR="00D61CE5">
        <w:rPr>
          <w:rFonts w:ascii="Arial" w:eastAsia="Calibri" w:hAnsi="Arial" w:cs="Arial"/>
          <w:lang w:eastAsia="cs-CZ"/>
        </w:rPr>
        <w:t>až po odstranění veškerých v proto</w:t>
      </w:r>
      <w:r w:rsidR="0051353E">
        <w:rPr>
          <w:rFonts w:ascii="Arial" w:eastAsia="Calibri" w:hAnsi="Arial" w:cs="Arial"/>
          <w:lang w:eastAsia="cs-CZ"/>
        </w:rPr>
        <w:t>k</w:t>
      </w:r>
      <w:r w:rsidR="00D61CE5">
        <w:rPr>
          <w:rFonts w:ascii="Arial" w:eastAsia="Calibri" w:hAnsi="Arial" w:cs="Arial"/>
          <w:lang w:eastAsia="cs-CZ"/>
        </w:rPr>
        <w:t>olu uvedených vad, o čemž bude sepsán samostatný protokol.</w:t>
      </w:r>
    </w:p>
    <w:p w14:paraId="5B920FB1" w14:textId="04627A9D" w:rsidR="00E36FA0" w:rsidRPr="00FF5D29" w:rsidRDefault="00FF5D29" w:rsidP="00C277D4">
      <w:pPr>
        <w:numPr>
          <w:ilvl w:val="0"/>
          <w:numId w:val="1"/>
        </w:numPr>
        <w:tabs>
          <w:tab w:val="num" w:pos="426"/>
        </w:tabs>
        <w:spacing w:after="0" w:line="240" w:lineRule="auto"/>
        <w:ind w:left="360"/>
        <w:jc w:val="both"/>
        <w:rPr>
          <w:rFonts w:ascii="Arial" w:eastAsia="Calibri" w:hAnsi="Arial" w:cs="Arial"/>
          <w:lang w:eastAsia="cs-CZ"/>
        </w:rPr>
      </w:pPr>
      <w:r w:rsidRPr="00FF5D29">
        <w:rPr>
          <w:rFonts w:ascii="Arial" w:eastAsia="Calibri" w:hAnsi="Arial" w:cs="Arial"/>
          <w:lang w:eastAsia="cs-CZ"/>
        </w:rPr>
        <w:t xml:space="preserve">Kupující si v souladu s § 100 odst. 1 ZZVZ </w:t>
      </w:r>
      <w:r w:rsidR="00CE5408" w:rsidRPr="00CE5408">
        <w:rPr>
          <w:rFonts w:ascii="Arial" w:eastAsia="Calibri" w:hAnsi="Arial" w:cs="Arial"/>
          <w:lang w:eastAsia="cs-CZ"/>
        </w:rPr>
        <w:t>vyhrazuje změnu závazku, která se týká technických parametrů dodávek,</w:t>
      </w:r>
      <w:r>
        <w:rPr>
          <w:rFonts w:ascii="Arial" w:eastAsia="Calibri" w:hAnsi="Arial" w:cs="Arial"/>
          <w:lang w:eastAsia="cs-CZ"/>
        </w:rPr>
        <w:t xml:space="preserve"> </w:t>
      </w:r>
      <w:r w:rsidR="00CE5408" w:rsidRPr="00FF5D29">
        <w:rPr>
          <w:rFonts w:ascii="Arial" w:eastAsia="Calibri" w:hAnsi="Arial" w:cs="Arial"/>
          <w:lang w:eastAsia="cs-CZ"/>
        </w:rPr>
        <w:t>spočívající v dodání „technicky vyššího“ typu prvku oproti prvku, který byl</w:t>
      </w:r>
      <w:r w:rsidR="00E36FA0" w:rsidRPr="00FF5D29">
        <w:rPr>
          <w:rFonts w:ascii="Arial" w:eastAsia="Calibri" w:hAnsi="Arial" w:cs="Arial"/>
          <w:lang w:eastAsia="cs-CZ"/>
        </w:rPr>
        <w:t xml:space="preserve"> </w:t>
      </w:r>
      <w:r w:rsidR="00CE5408" w:rsidRPr="00FF5D29">
        <w:rPr>
          <w:rFonts w:ascii="Arial" w:eastAsia="Calibri" w:hAnsi="Arial" w:cs="Arial"/>
          <w:lang w:eastAsia="cs-CZ"/>
        </w:rPr>
        <w:t>předpokládán v položkovém rozpočtu a Specifikaci předmětu plnění za splnění</w:t>
      </w:r>
      <w:r>
        <w:rPr>
          <w:rFonts w:ascii="Arial" w:eastAsia="Calibri" w:hAnsi="Arial" w:cs="Arial"/>
          <w:lang w:eastAsia="cs-CZ"/>
        </w:rPr>
        <w:t xml:space="preserve"> </w:t>
      </w:r>
      <w:r w:rsidR="00CE5408" w:rsidRPr="00FF5D29">
        <w:rPr>
          <w:rFonts w:ascii="Arial" w:eastAsia="Calibri" w:hAnsi="Arial" w:cs="Arial"/>
          <w:lang w:eastAsia="cs-CZ"/>
        </w:rPr>
        <w:t>následujících podmínek:</w:t>
      </w:r>
    </w:p>
    <w:p w14:paraId="0A144963" w14:textId="42EEBB3E" w:rsidR="00CE5408" w:rsidRPr="00CE5408" w:rsidRDefault="00CE5408" w:rsidP="00C277D4">
      <w:pPr>
        <w:spacing w:after="0" w:line="240" w:lineRule="auto"/>
        <w:ind w:left="680"/>
        <w:jc w:val="both"/>
        <w:rPr>
          <w:rFonts w:ascii="Arial" w:eastAsia="Calibri" w:hAnsi="Arial" w:cs="Arial"/>
          <w:lang w:eastAsia="cs-CZ"/>
        </w:rPr>
      </w:pPr>
      <w:r w:rsidRPr="00CE5408">
        <w:rPr>
          <w:rFonts w:ascii="Arial" w:eastAsia="Calibri" w:hAnsi="Arial" w:cs="Arial"/>
          <w:lang w:eastAsia="cs-CZ"/>
        </w:rPr>
        <w:t xml:space="preserve"> </w:t>
      </w:r>
    </w:p>
    <w:p w14:paraId="50DAF5AB" w14:textId="2D636B6B" w:rsidR="00CE5408" w:rsidRPr="00CE5408" w:rsidRDefault="00CE5408" w:rsidP="00C277D4">
      <w:pPr>
        <w:pStyle w:val="Odstavecseseznamem"/>
        <w:numPr>
          <w:ilvl w:val="0"/>
          <w:numId w:val="25"/>
        </w:numPr>
        <w:autoSpaceDE w:val="0"/>
        <w:autoSpaceDN w:val="0"/>
        <w:adjustRightInd w:val="0"/>
        <w:spacing w:after="0" w:line="240" w:lineRule="auto"/>
        <w:ind w:left="680"/>
        <w:rPr>
          <w:rFonts w:ascii="ArialMT" w:hAnsi="ArialMT" w:cs="ArialMT"/>
          <w14:ligatures w14:val="standardContextual"/>
        </w:rPr>
      </w:pPr>
      <w:r w:rsidRPr="00CE5408">
        <w:rPr>
          <w:rFonts w:ascii="ArialMT" w:hAnsi="ArialMT" w:cs="ArialMT"/>
          <w14:ligatures w14:val="standardContextual"/>
        </w:rPr>
        <w:t>prvek předpokládaný v položkovém rozpočtu a Specifikaci předmětu plnění se již</w:t>
      </w:r>
      <w:r>
        <w:rPr>
          <w:rFonts w:ascii="ArialMT" w:hAnsi="ArialMT" w:cs="ArialMT"/>
          <w14:ligatures w14:val="standardContextual"/>
        </w:rPr>
        <w:t xml:space="preserve"> </w:t>
      </w:r>
      <w:r w:rsidRPr="00CE5408">
        <w:rPr>
          <w:rFonts w:ascii="ArialMT" w:hAnsi="ArialMT" w:cs="ArialMT"/>
          <w14:ligatures w14:val="standardContextual"/>
        </w:rPr>
        <w:t xml:space="preserve">nevyrábí nebo je technicky zastaralý; </w:t>
      </w:r>
    </w:p>
    <w:p w14:paraId="7B0F71D1" w14:textId="368C3906" w:rsidR="00CE5408" w:rsidRPr="00CE5408" w:rsidRDefault="00CE5408" w:rsidP="00C277D4">
      <w:pPr>
        <w:pStyle w:val="Odstavecseseznamem"/>
        <w:numPr>
          <w:ilvl w:val="0"/>
          <w:numId w:val="25"/>
        </w:numPr>
        <w:autoSpaceDE w:val="0"/>
        <w:autoSpaceDN w:val="0"/>
        <w:adjustRightInd w:val="0"/>
        <w:spacing w:after="0" w:line="240" w:lineRule="auto"/>
        <w:ind w:left="680"/>
        <w:rPr>
          <w:rFonts w:ascii="ArialMT" w:hAnsi="ArialMT" w:cs="ArialMT"/>
          <w14:ligatures w14:val="standardContextual"/>
        </w:rPr>
      </w:pPr>
      <w:r w:rsidRPr="00CE5408">
        <w:rPr>
          <w:rFonts w:ascii="ArialMT" w:hAnsi="ArialMT" w:cs="ArialMT"/>
          <w14:ligatures w14:val="standardContextual"/>
        </w:rPr>
        <w:t>Kupující nemohl technicky vyšší prvek zahrnout do veřejné zakázky, neboť k účelu,</w:t>
      </w:r>
    </w:p>
    <w:p w14:paraId="1A8E50D2" w14:textId="77777777" w:rsidR="00CE5408" w:rsidRPr="00CE5408" w:rsidRDefault="00CE5408" w:rsidP="00C277D4">
      <w:pPr>
        <w:pStyle w:val="Odstavecseseznamem"/>
        <w:autoSpaceDE w:val="0"/>
        <w:autoSpaceDN w:val="0"/>
        <w:adjustRightInd w:val="0"/>
        <w:spacing w:after="0" w:line="240" w:lineRule="auto"/>
        <w:ind w:left="680"/>
        <w:rPr>
          <w:rFonts w:ascii="ArialMT" w:hAnsi="ArialMT" w:cs="ArialMT"/>
          <w14:ligatures w14:val="standardContextual"/>
        </w:rPr>
      </w:pPr>
      <w:r w:rsidRPr="00CE5408">
        <w:rPr>
          <w:rFonts w:ascii="ArialMT" w:hAnsi="ArialMT" w:cs="ArialMT"/>
          <w14:ligatures w14:val="standardContextual"/>
        </w:rPr>
        <w:t>k němuž má daný prvek sloužit, plně vyhovoval prvek předpokládaný v položkovém</w:t>
      </w:r>
    </w:p>
    <w:p w14:paraId="60BF3F5C" w14:textId="7B9C49C9" w:rsidR="00CE5408" w:rsidRPr="00CE5408" w:rsidRDefault="00CE5408" w:rsidP="00C277D4">
      <w:pPr>
        <w:pStyle w:val="Odstavecseseznamem"/>
        <w:autoSpaceDE w:val="0"/>
        <w:autoSpaceDN w:val="0"/>
        <w:adjustRightInd w:val="0"/>
        <w:spacing w:after="0" w:line="240" w:lineRule="auto"/>
        <w:ind w:left="680"/>
        <w:rPr>
          <w:rFonts w:ascii="ArialMT" w:hAnsi="ArialMT" w:cs="ArialMT"/>
          <w14:ligatures w14:val="standardContextual"/>
        </w:rPr>
      </w:pPr>
      <w:r w:rsidRPr="00CE5408">
        <w:rPr>
          <w:rFonts w:ascii="ArialMT" w:hAnsi="ArialMT" w:cs="ArialMT"/>
          <w14:ligatures w14:val="standardContextual"/>
        </w:rPr>
        <w:t>rozpočtu a Specifikaci předmětu plnění i nebo technicky vyšší prvek nebyl v době</w:t>
      </w:r>
    </w:p>
    <w:p w14:paraId="23EE99AB" w14:textId="77777777" w:rsidR="00CE5408" w:rsidRPr="00CE5408" w:rsidRDefault="00CE5408" w:rsidP="00C277D4">
      <w:pPr>
        <w:pStyle w:val="Odstavecseseznamem"/>
        <w:autoSpaceDE w:val="0"/>
        <w:autoSpaceDN w:val="0"/>
        <w:adjustRightInd w:val="0"/>
        <w:spacing w:after="0" w:line="240" w:lineRule="auto"/>
        <w:ind w:left="680"/>
        <w:rPr>
          <w:rFonts w:ascii="ArialMT" w:hAnsi="ArialMT" w:cs="ArialMT"/>
          <w14:ligatures w14:val="standardContextual"/>
        </w:rPr>
      </w:pPr>
      <w:r w:rsidRPr="00CE5408">
        <w:rPr>
          <w:rFonts w:ascii="ArialMT" w:hAnsi="ArialMT" w:cs="ArialMT"/>
          <w14:ligatures w14:val="standardContextual"/>
        </w:rPr>
        <w:t xml:space="preserve">zpracování položkovém rozpočtu a Specifikace předmětu plnění na trhu dostupný; </w:t>
      </w:r>
    </w:p>
    <w:p w14:paraId="138A0885" w14:textId="38259C5C" w:rsidR="00CE5408" w:rsidRPr="00CE5408" w:rsidRDefault="00CE5408" w:rsidP="00C277D4">
      <w:pPr>
        <w:pStyle w:val="Odstavecseseznamem"/>
        <w:numPr>
          <w:ilvl w:val="0"/>
          <w:numId w:val="25"/>
        </w:numPr>
        <w:autoSpaceDE w:val="0"/>
        <w:autoSpaceDN w:val="0"/>
        <w:adjustRightInd w:val="0"/>
        <w:spacing w:after="0" w:line="240" w:lineRule="auto"/>
        <w:ind w:left="680"/>
        <w:rPr>
          <w:rFonts w:ascii="ArialMT" w:hAnsi="ArialMT" w:cs="ArialMT"/>
          <w14:ligatures w14:val="standardContextual"/>
        </w:rPr>
      </w:pPr>
      <w:r w:rsidRPr="00CE5408">
        <w:rPr>
          <w:rFonts w:ascii="ArialMT" w:hAnsi="ArialMT" w:cs="ArialMT"/>
          <w14:ligatures w14:val="standardContextual"/>
        </w:rPr>
        <w:t xml:space="preserve">změna prvku nemění celkovou povahu veřejné zakázky; </w:t>
      </w:r>
    </w:p>
    <w:p w14:paraId="3175902A" w14:textId="5151DE45" w:rsidR="00CE5408" w:rsidRPr="00CE5408" w:rsidRDefault="00CE5408" w:rsidP="00C277D4">
      <w:pPr>
        <w:pStyle w:val="Odstavecseseznamem"/>
        <w:numPr>
          <w:ilvl w:val="0"/>
          <w:numId w:val="25"/>
        </w:numPr>
        <w:autoSpaceDE w:val="0"/>
        <w:autoSpaceDN w:val="0"/>
        <w:adjustRightInd w:val="0"/>
        <w:spacing w:after="0" w:line="240" w:lineRule="auto"/>
        <w:ind w:left="680"/>
        <w:rPr>
          <w:rFonts w:ascii="ArialMT" w:hAnsi="ArialMT" w:cs="ArialMT"/>
          <w14:ligatures w14:val="standardContextual"/>
        </w:rPr>
      </w:pPr>
      <w:r w:rsidRPr="00CE5408">
        <w:rPr>
          <w:rFonts w:ascii="ArialMT" w:hAnsi="ArialMT" w:cs="ArialMT"/>
          <w14:ligatures w14:val="standardContextual"/>
        </w:rPr>
        <w:t>cena technicky vyššího prvku bude shodná s cenou prvku, který předpokládal</w:t>
      </w:r>
    </w:p>
    <w:p w14:paraId="0628576E" w14:textId="34EDCEAF" w:rsidR="00CE5408" w:rsidRPr="00CE5408" w:rsidRDefault="00CE5408" w:rsidP="00C277D4">
      <w:pPr>
        <w:pStyle w:val="Odstavecseseznamem"/>
        <w:autoSpaceDE w:val="0"/>
        <w:autoSpaceDN w:val="0"/>
        <w:adjustRightInd w:val="0"/>
        <w:spacing w:after="0" w:line="240" w:lineRule="auto"/>
        <w:ind w:left="680"/>
        <w:rPr>
          <w:rFonts w:ascii="ArialMT" w:hAnsi="ArialMT" w:cs="ArialMT"/>
          <w14:ligatures w14:val="standardContextual"/>
        </w:rPr>
      </w:pPr>
      <w:r w:rsidRPr="00CE5408">
        <w:rPr>
          <w:rFonts w:ascii="ArialMT" w:hAnsi="ArialMT" w:cs="ArialMT"/>
          <w14:ligatures w14:val="standardContextual"/>
        </w:rPr>
        <w:t>položkový rozpočet a Specifikace předmětu plnění, a která je uvedena v položkovém</w:t>
      </w:r>
    </w:p>
    <w:p w14:paraId="54AEC4F7" w14:textId="77777777" w:rsidR="00CE5408" w:rsidRPr="00CE5408" w:rsidRDefault="00CE5408" w:rsidP="00C277D4">
      <w:pPr>
        <w:pStyle w:val="Odstavecseseznamem"/>
        <w:autoSpaceDE w:val="0"/>
        <w:autoSpaceDN w:val="0"/>
        <w:adjustRightInd w:val="0"/>
        <w:spacing w:after="0" w:line="240" w:lineRule="auto"/>
        <w:ind w:left="680"/>
        <w:rPr>
          <w:rFonts w:ascii="ArialMT" w:hAnsi="ArialMT" w:cs="ArialMT"/>
          <w14:ligatures w14:val="standardContextual"/>
        </w:rPr>
      </w:pPr>
      <w:r w:rsidRPr="00CE5408">
        <w:rPr>
          <w:rFonts w:ascii="ArialMT" w:hAnsi="ArialMT" w:cs="ArialMT"/>
          <w14:ligatures w14:val="standardContextual"/>
        </w:rPr>
        <w:t xml:space="preserve">rozpočtu a Specifikaci předmětu plnění, </w:t>
      </w:r>
    </w:p>
    <w:p w14:paraId="4FC725CD" w14:textId="62C6F328" w:rsidR="00CE5408" w:rsidRPr="00CE5408" w:rsidRDefault="00CE5408" w:rsidP="00C277D4">
      <w:pPr>
        <w:pStyle w:val="Odstavecseseznamem"/>
        <w:numPr>
          <w:ilvl w:val="0"/>
          <w:numId w:val="25"/>
        </w:numPr>
        <w:autoSpaceDE w:val="0"/>
        <w:autoSpaceDN w:val="0"/>
        <w:adjustRightInd w:val="0"/>
        <w:spacing w:after="0" w:line="240" w:lineRule="auto"/>
        <w:ind w:left="680"/>
        <w:rPr>
          <w:rFonts w:ascii="ArialMT" w:hAnsi="ArialMT" w:cs="ArialMT"/>
          <w14:ligatures w14:val="standardContextual"/>
        </w:rPr>
      </w:pPr>
      <w:r w:rsidRPr="00CE5408">
        <w:rPr>
          <w:rFonts w:ascii="ArialMT" w:hAnsi="ArialMT" w:cs="ArialMT"/>
          <w14:ligatures w14:val="standardContextual"/>
        </w:rPr>
        <w:t>technicky vyšší prvek musí mít minimálně shodné nebo prokazatelně lepší</w:t>
      </w:r>
    </w:p>
    <w:p w14:paraId="2601FCCB" w14:textId="77777777" w:rsidR="00CE5408" w:rsidRPr="00CE5408" w:rsidRDefault="00CE5408" w:rsidP="00C277D4">
      <w:pPr>
        <w:pStyle w:val="Odstavecseseznamem"/>
        <w:autoSpaceDE w:val="0"/>
        <w:autoSpaceDN w:val="0"/>
        <w:adjustRightInd w:val="0"/>
        <w:spacing w:after="0" w:line="240" w:lineRule="auto"/>
        <w:ind w:left="680"/>
        <w:rPr>
          <w:rFonts w:ascii="ArialMT" w:hAnsi="ArialMT" w:cs="ArialMT"/>
          <w14:ligatures w14:val="standardContextual"/>
        </w:rPr>
      </w:pPr>
      <w:r w:rsidRPr="00CE5408">
        <w:rPr>
          <w:rFonts w:ascii="ArialMT" w:hAnsi="ArialMT" w:cs="ArialMT"/>
          <w14:ligatures w14:val="standardContextual"/>
        </w:rPr>
        <w:t xml:space="preserve">technické parametry než prvek předpokládaný v položkovém rozpočtu a Specifikaci </w:t>
      </w:r>
    </w:p>
    <w:p w14:paraId="02CE8A87" w14:textId="35C78DD2" w:rsidR="00CE5408" w:rsidRPr="00CE5408" w:rsidRDefault="00CE5408" w:rsidP="00C277D4">
      <w:pPr>
        <w:pStyle w:val="Odstavecseseznamem"/>
        <w:autoSpaceDE w:val="0"/>
        <w:autoSpaceDN w:val="0"/>
        <w:adjustRightInd w:val="0"/>
        <w:spacing w:after="0" w:line="240" w:lineRule="auto"/>
        <w:ind w:left="680"/>
        <w:rPr>
          <w:rFonts w:ascii="ArialMT" w:hAnsi="ArialMT" w:cs="ArialMT"/>
          <w14:ligatures w14:val="standardContextual"/>
        </w:rPr>
      </w:pPr>
      <w:r w:rsidRPr="00CE5408">
        <w:rPr>
          <w:rFonts w:ascii="ArialMT" w:hAnsi="ArialMT" w:cs="ArialMT"/>
          <w14:ligatures w14:val="standardContextual"/>
        </w:rPr>
        <w:t>předmětu plnění</w:t>
      </w:r>
      <w:r>
        <w:rPr>
          <w:rFonts w:ascii="ArialMT" w:hAnsi="ArialMT" w:cs="ArialMT"/>
          <w14:ligatures w14:val="standardContextual"/>
        </w:rPr>
        <w:t>;</w:t>
      </w:r>
      <w:r w:rsidRPr="00CE5408">
        <w:rPr>
          <w:rFonts w:ascii="ArialMT" w:hAnsi="ArialMT" w:cs="ArialMT"/>
          <w14:ligatures w14:val="standardContextual"/>
        </w:rPr>
        <w:t xml:space="preserve">  </w:t>
      </w:r>
    </w:p>
    <w:p w14:paraId="48A501E8" w14:textId="2433A2F7" w:rsidR="00CE5408" w:rsidRDefault="00CE5408" w:rsidP="00C277D4">
      <w:pPr>
        <w:pStyle w:val="Odstavecseseznamem"/>
        <w:numPr>
          <w:ilvl w:val="0"/>
          <w:numId w:val="25"/>
        </w:numPr>
        <w:autoSpaceDE w:val="0"/>
        <w:autoSpaceDN w:val="0"/>
        <w:adjustRightInd w:val="0"/>
        <w:spacing w:after="0" w:line="240" w:lineRule="auto"/>
        <w:ind w:left="680"/>
        <w:rPr>
          <w:rFonts w:ascii="ArialMT" w:hAnsi="ArialMT" w:cs="ArialMT"/>
          <w14:ligatures w14:val="standardContextual"/>
        </w:rPr>
      </w:pPr>
      <w:r w:rsidRPr="00CE5408">
        <w:rPr>
          <w:rFonts w:ascii="ArialMT" w:hAnsi="ArialMT" w:cs="ArialMT"/>
          <w14:ligatures w14:val="standardContextual"/>
        </w:rPr>
        <w:t>změna prvku musí být vždy projednána s Kupujícím a Kupujícím musí být</w:t>
      </w:r>
      <w:r>
        <w:rPr>
          <w:rFonts w:ascii="ArialMT" w:hAnsi="ArialMT" w:cs="ArialMT"/>
          <w14:ligatures w14:val="standardContextual"/>
        </w:rPr>
        <w:t xml:space="preserve"> </w:t>
      </w:r>
      <w:r w:rsidRPr="00CE5408">
        <w:rPr>
          <w:rFonts w:ascii="ArialMT" w:hAnsi="ArialMT" w:cs="ArialMT"/>
          <w14:ligatures w14:val="standardContextual"/>
        </w:rPr>
        <w:t>schválena;</w:t>
      </w:r>
    </w:p>
    <w:p w14:paraId="203A9071" w14:textId="3DA3A0B6" w:rsidR="00CE5408" w:rsidRPr="00CE5408" w:rsidRDefault="00CE5408" w:rsidP="00C277D4">
      <w:pPr>
        <w:pStyle w:val="Odstavecseseznamem"/>
        <w:numPr>
          <w:ilvl w:val="0"/>
          <w:numId w:val="25"/>
        </w:numPr>
        <w:autoSpaceDE w:val="0"/>
        <w:autoSpaceDN w:val="0"/>
        <w:adjustRightInd w:val="0"/>
        <w:spacing w:after="0" w:line="240" w:lineRule="auto"/>
        <w:ind w:left="680"/>
        <w:rPr>
          <w:rFonts w:ascii="ArialMT" w:hAnsi="ArialMT" w:cs="ArialMT"/>
          <w14:ligatures w14:val="standardContextual"/>
        </w:rPr>
      </w:pPr>
      <w:r w:rsidRPr="00CE5408">
        <w:rPr>
          <w:rFonts w:ascii="ArialMT" w:hAnsi="ArialMT" w:cs="ArialMT"/>
          <w14:ligatures w14:val="standardContextual"/>
        </w:rPr>
        <w:t>Prodávající nemůže vymáhat na Kupujícím účelově změnu prvku, pokud s</w:t>
      </w:r>
    </w:p>
    <w:p w14:paraId="30EA0E01" w14:textId="3298EC94" w:rsidR="00CE5408" w:rsidRDefault="00CE5408" w:rsidP="00C277D4">
      <w:pPr>
        <w:pStyle w:val="Odstavecseseznamem"/>
        <w:autoSpaceDE w:val="0"/>
        <w:autoSpaceDN w:val="0"/>
        <w:adjustRightInd w:val="0"/>
        <w:spacing w:after="0" w:line="240" w:lineRule="auto"/>
        <w:ind w:left="680"/>
        <w:rPr>
          <w:rFonts w:ascii="ArialMT" w:hAnsi="ArialMT" w:cs="ArialMT"/>
          <w14:ligatures w14:val="standardContextual"/>
        </w:rPr>
      </w:pPr>
      <w:r w:rsidRPr="00CE5408">
        <w:rPr>
          <w:rFonts w:ascii="ArialMT" w:hAnsi="ArialMT" w:cs="ArialMT"/>
          <w14:ligatures w14:val="standardContextual"/>
        </w:rPr>
        <w:t>jeho výměnou Kupující nevysloví souhlas.</w:t>
      </w:r>
    </w:p>
    <w:p w14:paraId="4465E8AF" w14:textId="77777777" w:rsidR="00CE5408" w:rsidRDefault="00CE5408" w:rsidP="00C277D4">
      <w:pPr>
        <w:pStyle w:val="Odstavecseseznamem"/>
        <w:autoSpaceDE w:val="0"/>
        <w:autoSpaceDN w:val="0"/>
        <w:adjustRightInd w:val="0"/>
        <w:spacing w:after="0" w:line="240" w:lineRule="auto"/>
        <w:ind w:left="680"/>
        <w:rPr>
          <w:rFonts w:ascii="ArialMT" w:hAnsi="ArialMT" w:cs="ArialMT"/>
          <w14:ligatures w14:val="standardContextual"/>
        </w:rPr>
      </w:pPr>
    </w:p>
    <w:p w14:paraId="14D72462" w14:textId="77777777" w:rsidR="00CE5408" w:rsidRDefault="00CE5408" w:rsidP="00C277D4">
      <w:pPr>
        <w:pStyle w:val="Odstavecseseznamem"/>
        <w:autoSpaceDE w:val="0"/>
        <w:autoSpaceDN w:val="0"/>
        <w:adjustRightInd w:val="0"/>
        <w:spacing w:after="0" w:line="240" w:lineRule="auto"/>
        <w:ind w:left="680"/>
        <w:rPr>
          <w:rFonts w:ascii="ArialMT" w:hAnsi="ArialMT" w:cs="ArialMT"/>
          <w14:ligatures w14:val="standardContextual"/>
        </w:rPr>
      </w:pPr>
    </w:p>
    <w:p w14:paraId="11BE5CC1" w14:textId="77777777" w:rsidR="00CE5408" w:rsidRDefault="00CE5408" w:rsidP="00CE5408">
      <w:pPr>
        <w:pStyle w:val="Odstavecseseznamem"/>
        <w:autoSpaceDE w:val="0"/>
        <w:autoSpaceDN w:val="0"/>
        <w:adjustRightInd w:val="0"/>
        <w:spacing w:after="0" w:line="240" w:lineRule="auto"/>
        <w:rPr>
          <w:rFonts w:ascii="ArialMT" w:hAnsi="ArialMT" w:cs="ArialMT"/>
          <w14:ligatures w14:val="standardContextual"/>
        </w:rPr>
      </w:pPr>
    </w:p>
    <w:p w14:paraId="42F974A2" w14:textId="77777777" w:rsidR="00CE5408" w:rsidRPr="00CE5408" w:rsidRDefault="00CE5408" w:rsidP="00CE5408">
      <w:pPr>
        <w:pStyle w:val="Odstavecseseznamem"/>
        <w:autoSpaceDE w:val="0"/>
        <w:autoSpaceDN w:val="0"/>
        <w:adjustRightInd w:val="0"/>
        <w:spacing w:after="0" w:line="240" w:lineRule="auto"/>
        <w:rPr>
          <w:rFonts w:ascii="Arial" w:eastAsia="Calibri" w:hAnsi="Arial" w:cs="Arial"/>
          <w:lang w:eastAsia="cs-CZ"/>
        </w:rPr>
      </w:pPr>
    </w:p>
    <w:p w14:paraId="28A5B3C8" w14:textId="77777777" w:rsidR="00CE5408" w:rsidRDefault="00CE5408" w:rsidP="00CE5408">
      <w:pPr>
        <w:spacing w:before="120" w:after="0" w:line="240" w:lineRule="auto"/>
        <w:ind w:left="720"/>
        <w:jc w:val="both"/>
        <w:rPr>
          <w:rFonts w:ascii="Arial" w:eastAsia="Calibri" w:hAnsi="Arial" w:cs="Arial"/>
          <w:lang w:eastAsia="cs-CZ"/>
        </w:rPr>
      </w:pPr>
    </w:p>
    <w:p w14:paraId="1F4EC381" w14:textId="77777777" w:rsidR="00CE5408" w:rsidRDefault="00CE5408" w:rsidP="00CE5408">
      <w:pPr>
        <w:spacing w:before="120" w:after="0" w:line="240" w:lineRule="auto"/>
        <w:ind w:left="720"/>
        <w:jc w:val="both"/>
        <w:rPr>
          <w:rFonts w:ascii="Arial" w:eastAsia="Calibri" w:hAnsi="Arial" w:cs="Arial"/>
          <w:lang w:eastAsia="cs-CZ"/>
        </w:rPr>
      </w:pPr>
    </w:p>
    <w:p w14:paraId="6FC35260" w14:textId="77777777" w:rsidR="00CE5408" w:rsidRPr="00203E83" w:rsidRDefault="00CE5408" w:rsidP="00CE5408">
      <w:pPr>
        <w:spacing w:before="120" w:after="0" w:line="240" w:lineRule="auto"/>
        <w:ind w:left="720"/>
        <w:jc w:val="both"/>
        <w:rPr>
          <w:rFonts w:ascii="Arial" w:eastAsia="Calibri" w:hAnsi="Arial" w:cs="Arial"/>
          <w:lang w:eastAsia="cs-CZ"/>
        </w:rPr>
      </w:pPr>
    </w:p>
    <w:p w14:paraId="2AC52316" w14:textId="77777777" w:rsidR="0052251E" w:rsidRPr="00203E83" w:rsidRDefault="0052251E" w:rsidP="0052251E">
      <w:pPr>
        <w:spacing w:before="120" w:after="0" w:line="240" w:lineRule="auto"/>
        <w:jc w:val="center"/>
        <w:rPr>
          <w:rFonts w:ascii="Arial" w:eastAsia="Calibri" w:hAnsi="Arial" w:cs="Arial"/>
          <w:b/>
          <w:bCs/>
          <w:lang w:eastAsia="cs-CZ"/>
        </w:rPr>
      </w:pPr>
    </w:p>
    <w:p w14:paraId="67DFD902" w14:textId="77777777" w:rsidR="0052251E" w:rsidRPr="00203E83" w:rsidRDefault="0052251E" w:rsidP="0052251E">
      <w:pPr>
        <w:spacing w:before="120" w:after="0" w:line="240" w:lineRule="auto"/>
        <w:jc w:val="center"/>
        <w:rPr>
          <w:rFonts w:ascii="Arial" w:eastAsia="Calibri" w:hAnsi="Arial" w:cs="Arial"/>
          <w:b/>
          <w:bCs/>
          <w:lang w:eastAsia="cs-CZ"/>
        </w:rPr>
      </w:pPr>
      <w:r w:rsidRPr="00203E83">
        <w:rPr>
          <w:rFonts w:ascii="Arial" w:eastAsia="Calibri" w:hAnsi="Arial" w:cs="Arial"/>
          <w:b/>
          <w:bCs/>
          <w:lang w:eastAsia="cs-CZ"/>
        </w:rPr>
        <w:t>V.</w:t>
      </w:r>
    </w:p>
    <w:p w14:paraId="11950FA6" w14:textId="77777777" w:rsidR="0052251E" w:rsidRPr="00203E83" w:rsidRDefault="0052251E" w:rsidP="0052251E">
      <w:pPr>
        <w:spacing w:before="120" w:after="120" w:line="240" w:lineRule="auto"/>
        <w:jc w:val="center"/>
        <w:rPr>
          <w:rFonts w:ascii="Arial" w:eastAsia="Calibri" w:hAnsi="Arial" w:cs="Arial"/>
          <w:b/>
          <w:lang w:eastAsia="cs-CZ"/>
        </w:rPr>
      </w:pPr>
      <w:r w:rsidRPr="00203E83">
        <w:rPr>
          <w:rFonts w:ascii="Arial" w:eastAsia="Calibri" w:hAnsi="Arial" w:cs="Arial"/>
          <w:b/>
          <w:lang w:eastAsia="cs-CZ"/>
        </w:rPr>
        <w:t>Odpovědnost prodávajícího za vady a jakost</w:t>
      </w:r>
    </w:p>
    <w:p w14:paraId="1E8618B1" w14:textId="77777777" w:rsidR="0052251E" w:rsidRPr="00203E83" w:rsidRDefault="0052251E" w:rsidP="00E20446">
      <w:pPr>
        <w:numPr>
          <w:ilvl w:val="0"/>
          <w:numId w:val="5"/>
        </w:numPr>
        <w:tabs>
          <w:tab w:val="num" w:pos="426"/>
        </w:tabs>
        <w:spacing w:before="120" w:after="120" w:line="240" w:lineRule="auto"/>
        <w:ind w:left="360"/>
        <w:jc w:val="both"/>
        <w:rPr>
          <w:rFonts w:ascii="Arial" w:eastAsia="Times New Roman" w:hAnsi="Arial" w:cs="Arial"/>
          <w:lang w:eastAsia="cs-CZ"/>
        </w:rPr>
      </w:pPr>
      <w:r w:rsidRPr="00203E83">
        <w:rPr>
          <w:rFonts w:ascii="Arial" w:eastAsia="Times New Roman" w:hAnsi="Arial" w:cs="Arial"/>
          <w:lang w:eastAsia="cs-CZ"/>
        </w:rPr>
        <w:t>Předmět koupě má vady, neodpovídá-li smlouvě.</w:t>
      </w:r>
    </w:p>
    <w:p w14:paraId="196DF96C" w14:textId="77777777" w:rsidR="0052251E" w:rsidRDefault="0052251E" w:rsidP="00E20446">
      <w:pPr>
        <w:numPr>
          <w:ilvl w:val="0"/>
          <w:numId w:val="5"/>
        </w:numPr>
        <w:tabs>
          <w:tab w:val="num" w:pos="426"/>
        </w:tabs>
        <w:spacing w:before="120" w:after="120" w:line="240" w:lineRule="auto"/>
        <w:ind w:left="360"/>
        <w:jc w:val="both"/>
        <w:rPr>
          <w:rFonts w:ascii="Arial" w:eastAsia="Times New Roman" w:hAnsi="Arial" w:cs="Arial"/>
          <w:lang w:eastAsia="cs-CZ"/>
        </w:rPr>
      </w:pPr>
      <w:r w:rsidRPr="00203E83">
        <w:rPr>
          <w:rFonts w:ascii="Arial" w:eastAsia="Times New Roman" w:hAnsi="Arial" w:cs="Arial"/>
          <w:lang w:eastAsia="cs-CZ"/>
        </w:rPr>
        <w:t>Prodávající odpovídá za vady, jež má předmět koupě v době jeho předání.</w:t>
      </w:r>
    </w:p>
    <w:p w14:paraId="1C44F80D" w14:textId="3EB97A28" w:rsidR="00902979" w:rsidRPr="00902979" w:rsidRDefault="00902979" w:rsidP="00902979">
      <w:pPr>
        <w:numPr>
          <w:ilvl w:val="0"/>
          <w:numId w:val="5"/>
        </w:numPr>
        <w:tabs>
          <w:tab w:val="num" w:pos="426"/>
        </w:tabs>
        <w:spacing w:before="120" w:after="120" w:line="240" w:lineRule="auto"/>
        <w:ind w:left="360"/>
        <w:jc w:val="both"/>
        <w:rPr>
          <w:rFonts w:ascii="Arial" w:eastAsia="Times New Roman" w:hAnsi="Arial" w:cs="Arial"/>
          <w:lang w:eastAsia="cs-CZ"/>
        </w:rPr>
      </w:pPr>
      <w:r w:rsidRPr="00902979">
        <w:rPr>
          <w:rFonts w:ascii="Arial" w:eastAsia="Times New Roman" w:hAnsi="Arial" w:cs="Arial"/>
          <w:lang w:eastAsia="cs-CZ"/>
        </w:rPr>
        <w:t>Prodávající poskytuje kupujícímu záruku za jakost, že předmět koupě bude po dobu záruční doby způsobilý pro použití ke smluvenému účelu nebo že si zachová obvyklé vlastnosti. Doba trvání záruky se sjednává na dobu 24 měsíců ode dne převzetí předmětu koupě kupujícím.</w:t>
      </w:r>
    </w:p>
    <w:p w14:paraId="25A3612C" w14:textId="4E586660" w:rsidR="0052251E" w:rsidRPr="00203E83" w:rsidRDefault="0052251E" w:rsidP="00E20446">
      <w:pPr>
        <w:numPr>
          <w:ilvl w:val="0"/>
          <w:numId w:val="5"/>
        </w:numPr>
        <w:tabs>
          <w:tab w:val="num" w:pos="426"/>
        </w:tabs>
        <w:spacing w:before="120" w:after="120" w:line="240" w:lineRule="auto"/>
        <w:ind w:left="360"/>
        <w:jc w:val="both"/>
        <w:rPr>
          <w:rFonts w:ascii="Arial" w:eastAsia="Times New Roman" w:hAnsi="Arial" w:cs="Arial"/>
          <w:lang w:eastAsia="cs-CZ"/>
        </w:rPr>
      </w:pPr>
      <w:r w:rsidRPr="00203E83">
        <w:rPr>
          <w:rFonts w:ascii="Arial" w:eastAsia="Times New Roman" w:hAnsi="Arial" w:cs="Arial"/>
          <w:lang w:eastAsia="cs-CZ"/>
        </w:rPr>
        <w:t>Vady</w:t>
      </w:r>
      <w:r w:rsidR="004F0871">
        <w:rPr>
          <w:rFonts w:ascii="Arial" w:eastAsia="Times New Roman" w:hAnsi="Arial" w:cs="Arial"/>
          <w:lang w:eastAsia="cs-CZ"/>
        </w:rPr>
        <w:t>,</w:t>
      </w:r>
      <w:r w:rsidRPr="00203E83">
        <w:rPr>
          <w:rFonts w:ascii="Arial" w:eastAsia="Times New Roman" w:hAnsi="Arial" w:cs="Arial"/>
          <w:lang w:eastAsia="cs-CZ"/>
        </w:rPr>
        <w:t xml:space="preserve"> na něž se vztahuje záruka za jakost, je kupující povinen uplatnit u prodávajícího písemnou formou (dále jako „reklamace“). V reklamaci je kupující povinen vady popsat, popřípadě uvést, jak se projevují. Kupující má vůči prodávajícímu podle své volby tato práva z odpovědnosti za vady a za jakost: </w:t>
      </w:r>
    </w:p>
    <w:p w14:paraId="07D392CE" w14:textId="77777777" w:rsidR="0052251E" w:rsidRPr="00203E83" w:rsidRDefault="0052251E" w:rsidP="00C277D4">
      <w:pPr>
        <w:numPr>
          <w:ilvl w:val="0"/>
          <w:numId w:val="8"/>
        </w:numPr>
        <w:spacing w:after="0" w:line="240" w:lineRule="auto"/>
        <w:ind w:left="566"/>
        <w:jc w:val="both"/>
        <w:rPr>
          <w:rFonts w:ascii="Arial" w:eastAsia="Calibri" w:hAnsi="Arial" w:cs="Arial"/>
          <w:lang w:eastAsia="cs-CZ"/>
        </w:rPr>
      </w:pPr>
      <w:r w:rsidRPr="00203E83">
        <w:rPr>
          <w:rFonts w:ascii="Arial" w:eastAsia="Calibri" w:hAnsi="Arial" w:cs="Arial"/>
          <w:lang w:eastAsia="cs-CZ"/>
        </w:rPr>
        <w:t>v případě, že lze vadu odstranit formou opravy, má právo na bezplatné odstranění reklamované vady do 24 hodin od přijetí reklamace,</w:t>
      </w:r>
    </w:p>
    <w:p w14:paraId="5AB396B1" w14:textId="77777777" w:rsidR="0052251E" w:rsidRPr="00203E83" w:rsidRDefault="0052251E" w:rsidP="00C277D4">
      <w:pPr>
        <w:numPr>
          <w:ilvl w:val="0"/>
          <w:numId w:val="8"/>
        </w:numPr>
        <w:spacing w:after="0" w:line="240" w:lineRule="auto"/>
        <w:ind w:left="566"/>
        <w:jc w:val="both"/>
        <w:rPr>
          <w:rFonts w:ascii="Arial" w:eastAsia="Calibri" w:hAnsi="Arial" w:cs="Arial"/>
          <w:lang w:eastAsia="cs-CZ"/>
        </w:rPr>
      </w:pPr>
      <w:r w:rsidRPr="00203E83">
        <w:rPr>
          <w:rFonts w:ascii="Arial" w:eastAsia="Calibri" w:hAnsi="Arial" w:cs="Arial"/>
          <w:lang w:eastAsia="cs-CZ"/>
        </w:rPr>
        <w:lastRenderedPageBreak/>
        <w:t>požadovat slevu z kupní ceny, pokud nedojde k opravě v přiměřené nebo dohodnuté době, popř. se na této skutečnosti obě smluvní strany dohodnou, v případě dohody lze tuto slevu uplatnit i přednostně před opravou,</w:t>
      </w:r>
    </w:p>
    <w:p w14:paraId="36A8E46F" w14:textId="77777777" w:rsidR="0052251E" w:rsidRPr="00203E83" w:rsidRDefault="0052251E" w:rsidP="00C277D4">
      <w:pPr>
        <w:numPr>
          <w:ilvl w:val="0"/>
          <w:numId w:val="8"/>
        </w:numPr>
        <w:spacing w:after="0" w:line="240" w:lineRule="auto"/>
        <w:ind w:left="566"/>
        <w:jc w:val="both"/>
        <w:rPr>
          <w:rFonts w:ascii="Arial" w:eastAsia="Calibri" w:hAnsi="Arial" w:cs="Arial"/>
          <w:lang w:eastAsia="cs-CZ"/>
        </w:rPr>
      </w:pPr>
      <w:r w:rsidRPr="00203E83">
        <w:rPr>
          <w:rFonts w:ascii="Arial" w:eastAsia="Calibri" w:hAnsi="Arial" w:cs="Arial"/>
          <w:lang w:eastAsia="cs-CZ"/>
        </w:rPr>
        <w:t>vadu odstranit sám nebo prostřednictvím třetích osob s tím, že prodávající je povinen uhradit tyto náklady po předložení vyúčtování,</w:t>
      </w:r>
    </w:p>
    <w:p w14:paraId="085051E4" w14:textId="77777777" w:rsidR="0052251E" w:rsidRPr="00203E83" w:rsidRDefault="0052251E" w:rsidP="00C277D4">
      <w:pPr>
        <w:numPr>
          <w:ilvl w:val="0"/>
          <w:numId w:val="8"/>
        </w:numPr>
        <w:spacing w:after="0" w:line="240" w:lineRule="auto"/>
        <w:ind w:left="566"/>
        <w:jc w:val="both"/>
        <w:rPr>
          <w:rFonts w:ascii="Arial" w:eastAsia="Calibri" w:hAnsi="Arial" w:cs="Arial"/>
          <w:lang w:eastAsia="cs-CZ"/>
        </w:rPr>
      </w:pPr>
      <w:r w:rsidRPr="00203E83">
        <w:rPr>
          <w:rFonts w:ascii="Arial" w:eastAsia="Calibri" w:hAnsi="Arial" w:cs="Arial"/>
          <w:lang w:eastAsia="cs-CZ"/>
        </w:rPr>
        <w:t>požadovat nové dodání předmětu koupě, pokud předmět koupě vykazuje podstatné vady bránící v užívání nebo toto znemožňují,</w:t>
      </w:r>
    </w:p>
    <w:p w14:paraId="0C6249F5" w14:textId="77777777" w:rsidR="0052251E" w:rsidRPr="00203E83" w:rsidRDefault="0052251E" w:rsidP="00C277D4">
      <w:pPr>
        <w:numPr>
          <w:ilvl w:val="0"/>
          <w:numId w:val="8"/>
        </w:numPr>
        <w:spacing w:after="0" w:line="240" w:lineRule="auto"/>
        <w:ind w:left="566"/>
        <w:jc w:val="both"/>
        <w:rPr>
          <w:rFonts w:ascii="Arial" w:eastAsia="Calibri" w:hAnsi="Arial" w:cs="Arial"/>
          <w:lang w:eastAsia="cs-CZ"/>
        </w:rPr>
      </w:pPr>
      <w:r w:rsidRPr="00203E83">
        <w:rPr>
          <w:rFonts w:ascii="Arial" w:eastAsia="Calibri" w:hAnsi="Arial" w:cs="Arial"/>
          <w:lang w:eastAsia="cs-CZ"/>
        </w:rPr>
        <w:t>odstoupit od smlouvy.</w:t>
      </w:r>
    </w:p>
    <w:p w14:paraId="31BC0356" w14:textId="77777777" w:rsidR="0052251E" w:rsidRPr="00203E83" w:rsidRDefault="0052251E" w:rsidP="00203BD1">
      <w:pPr>
        <w:numPr>
          <w:ilvl w:val="0"/>
          <w:numId w:val="5"/>
        </w:numPr>
        <w:tabs>
          <w:tab w:val="num" w:pos="426"/>
        </w:tabs>
        <w:spacing w:after="0" w:line="240" w:lineRule="auto"/>
        <w:ind w:left="426" w:hanging="426"/>
        <w:jc w:val="both"/>
        <w:rPr>
          <w:rFonts w:ascii="Arial" w:eastAsia="Calibri" w:hAnsi="Arial" w:cs="Arial"/>
          <w:lang w:eastAsia="cs-CZ"/>
        </w:rPr>
      </w:pPr>
      <w:r w:rsidRPr="00203E83">
        <w:rPr>
          <w:rFonts w:ascii="Arial" w:eastAsia="Calibri" w:hAnsi="Arial" w:cs="Arial"/>
          <w:lang w:eastAsia="cs-CZ"/>
        </w:rPr>
        <w:t>Uplatněním práv dle bodu 5. tohoto čl. nezaniká právo na náhradu škody či jiné sankce.</w:t>
      </w:r>
    </w:p>
    <w:p w14:paraId="14D8D116" w14:textId="587D1633" w:rsidR="0052251E" w:rsidRPr="00203E83" w:rsidRDefault="0052251E" w:rsidP="00203BD1">
      <w:pPr>
        <w:numPr>
          <w:ilvl w:val="0"/>
          <w:numId w:val="5"/>
        </w:numPr>
        <w:tabs>
          <w:tab w:val="num" w:pos="426"/>
        </w:tabs>
        <w:spacing w:after="0" w:line="240" w:lineRule="auto"/>
        <w:ind w:left="426" w:hanging="426"/>
        <w:jc w:val="both"/>
        <w:rPr>
          <w:rFonts w:ascii="Arial" w:eastAsia="Calibri" w:hAnsi="Arial" w:cs="Arial"/>
          <w:lang w:eastAsia="cs-CZ"/>
        </w:rPr>
      </w:pPr>
      <w:r w:rsidRPr="00203E83">
        <w:rPr>
          <w:rFonts w:ascii="Arial" w:eastAsia="Calibri" w:hAnsi="Arial" w:cs="Arial"/>
          <w:lang w:eastAsia="cs-CZ"/>
        </w:rPr>
        <w:t xml:space="preserve">Jakékoliv finanční nároky dle bodu 5. tohoto čl. </w:t>
      </w:r>
      <w:r w:rsidR="009D683C" w:rsidRPr="00203E83">
        <w:rPr>
          <w:rFonts w:ascii="Arial" w:eastAsia="Calibri" w:hAnsi="Arial" w:cs="Arial"/>
          <w:lang w:eastAsia="cs-CZ"/>
        </w:rPr>
        <w:t xml:space="preserve">smlouvy </w:t>
      </w:r>
      <w:r w:rsidRPr="00203E83">
        <w:rPr>
          <w:rFonts w:ascii="Arial" w:eastAsia="Calibri" w:hAnsi="Arial" w:cs="Arial"/>
          <w:lang w:eastAsia="cs-CZ"/>
        </w:rPr>
        <w:t>je kupující oprávněn uhradit ze zadržené kupní ceny nebo její části dle bodu 3. tohoto čl.</w:t>
      </w:r>
      <w:r w:rsidR="009D683C" w:rsidRPr="00203E83">
        <w:rPr>
          <w:rFonts w:ascii="Arial" w:eastAsia="Calibri" w:hAnsi="Arial" w:cs="Arial"/>
          <w:lang w:eastAsia="cs-CZ"/>
        </w:rPr>
        <w:t xml:space="preserve"> smlouvy</w:t>
      </w:r>
      <w:r w:rsidR="00111C7F" w:rsidRPr="00203E83">
        <w:rPr>
          <w:rFonts w:ascii="Arial" w:eastAsia="Calibri" w:hAnsi="Arial" w:cs="Arial"/>
          <w:lang w:eastAsia="cs-CZ"/>
        </w:rPr>
        <w:t>.</w:t>
      </w:r>
    </w:p>
    <w:p w14:paraId="5CDA0079" w14:textId="77777777" w:rsidR="0052251E" w:rsidRPr="00203E83" w:rsidRDefault="0052251E" w:rsidP="00203BD1">
      <w:pPr>
        <w:spacing w:before="120" w:after="120" w:line="240" w:lineRule="auto"/>
        <w:jc w:val="both"/>
        <w:rPr>
          <w:rFonts w:ascii="Arial" w:eastAsia="Calibri" w:hAnsi="Arial" w:cs="Arial"/>
          <w:b/>
          <w:lang w:eastAsia="cs-CZ"/>
        </w:rPr>
      </w:pPr>
    </w:p>
    <w:p w14:paraId="325106BD" w14:textId="77777777" w:rsidR="0052251E" w:rsidRPr="00203E83" w:rsidRDefault="0052251E" w:rsidP="00111C7F">
      <w:pPr>
        <w:spacing w:before="120" w:after="120" w:line="240" w:lineRule="auto"/>
        <w:jc w:val="center"/>
        <w:rPr>
          <w:rFonts w:ascii="Arial" w:eastAsia="Calibri" w:hAnsi="Arial" w:cs="Arial"/>
          <w:b/>
          <w:lang w:eastAsia="cs-CZ"/>
        </w:rPr>
      </w:pPr>
      <w:r w:rsidRPr="00203E83">
        <w:rPr>
          <w:rFonts w:ascii="Arial" w:eastAsia="Calibri" w:hAnsi="Arial" w:cs="Arial"/>
          <w:b/>
          <w:lang w:eastAsia="cs-CZ"/>
        </w:rPr>
        <w:t>VI.</w:t>
      </w:r>
    </w:p>
    <w:p w14:paraId="697C3FE6" w14:textId="77777777" w:rsidR="0052251E" w:rsidRPr="00203E83" w:rsidRDefault="0052251E" w:rsidP="00111C7F">
      <w:pPr>
        <w:spacing w:after="220" w:line="240" w:lineRule="auto"/>
        <w:jc w:val="center"/>
        <w:rPr>
          <w:rFonts w:ascii="Arial" w:eastAsia="Calibri" w:hAnsi="Arial" w:cs="Arial"/>
          <w:b/>
          <w:lang w:eastAsia="cs-CZ"/>
        </w:rPr>
      </w:pPr>
      <w:r w:rsidRPr="00203E83">
        <w:rPr>
          <w:rFonts w:ascii="Arial" w:eastAsia="Calibri" w:hAnsi="Arial" w:cs="Arial"/>
          <w:b/>
          <w:lang w:eastAsia="cs-CZ"/>
        </w:rPr>
        <w:t>Porušení smluvních povinností</w:t>
      </w:r>
    </w:p>
    <w:p w14:paraId="5EAC4015" w14:textId="77777777" w:rsidR="0052251E" w:rsidRPr="00203E83" w:rsidRDefault="0052251E" w:rsidP="00E20446">
      <w:pPr>
        <w:numPr>
          <w:ilvl w:val="0"/>
          <w:numId w:val="9"/>
        </w:numPr>
        <w:spacing w:after="0" w:line="240" w:lineRule="auto"/>
        <w:jc w:val="both"/>
        <w:rPr>
          <w:rFonts w:ascii="Arial" w:eastAsia="Calibri" w:hAnsi="Arial" w:cs="Arial"/>
          <w:lang w:eastAsia="cs-CZ"/>
        </w:rPr>
      </w:pPr>
      <w:r w:rsidRPr="00203E83">
        <w:rPr>
          <w:rFonts w:ascii="Arial" w:eastAsia="Calibri" w:hAnsi="Arial" w:cs="Arial"/>
          <w:lang w:eastAsia="cs-CZ"/>
        </w:rPr>
        <w:t>V případě nedodržení termínu dodání je kupující oprávněn nárokovat smluvní pokutu ve výši 0,05 % z pořizovací ceny bez DPH za každý den prodlení počínaje dnem následujícím po vypršení smluvně stanovené lhůty dodání předmětu koupě.</w:t>
      </w:r>
    </w:p>
    <w:p w14:paraId="11234431" w14:textId="305C5967" w:rsidR="0052251E" w:rsidRPr="00203E83" w:rsidRDefault="0052251E" w:rsidP="00E20446">
      <w:pPr>
        <w:numPr>
          <w:ilvl w:val="0"/>
          <w:numId w:val="9"/>
        </w:numPr>
        <w:spacing w:after="0" w:line="240" w:lineRule="auto"/>
        <w:jc w:val="both"/>
        <w:rPr>
          <w:rFonts w:ascii="Arial" w:eastAsia="Calibri" w:hAnsi="Arial" w:cs="Arial"/>
          <w:lang w:eastAsia="cs-CZ"/>
        </w:rPr>
      </w:pPr>
      <w:r w:rsidRPr="00203E83">
        <w:rPr>
          <w:rFonts w:ascii="Arial" w:eastAsia="Calibri" w:hAnsi="Arial" w:cs="Arial"/>
          <w:lang w:eastAsia="cs-CZ"/>
        </w:rPr>
        <w:t xml:space="preserve">Kupující se zavazuje zaplatit za každý den překročení sjednaného termínu splatnosti kteréhokoliv peněžitého závazku úrok z prodlení ve výši </w:t>
      </w:r>
      <w:r w:rsidR="00932205">
        <w:rPr>
          <w:rFonts w:ascii="Arial" w:eastAsia="Calibri" w:hAnsi="Arial" w:cs="Arial"/>
          <w:lang w:eastAsia="cs-CZ"/>
        </w:rPr>
        <w:t xml:space="preserve">stanovené </w:t>
      </w:r>
      <w:r w:rsidR="00693EFC">
        <w:rPr>
          <w:rFonts w:ascii="Arial" w:eastAsia="Calibri" w:hAnsi="Arial" w:cs="Arial"/>
          <w:lang w:eastAsia="cs-CZ"/>
        </w:rPr>
        <w:t>nařízením vlády č. 351/2013 Sb., ve znění pozdějších předpisů</w:t>
      </w:r>
      <w:r w:rsidRPr="00203E83">
        <w:rPr>
          <w:rFonts w:ascii="Arial" w:eastAsia="Calibri" w:hAnsi="Arial" w:cs="Arial"/>
          <w:lang w:eastAsia="cs-CZ"/>
        </w:rPr>
        <w:t>.</w:t>
      </w:r>
    </w:p>
    <w:p w14:paraId="10FBC81F" w14:textId="77777777" w:rsidR="0052251E" w:rsidRPr="00203E83" w:rsidRDefault="0052251E" w:rsidP="00E20446">
      <w:pPr>
        <w:numPr>
          <w:ilvl w:val="0"/>
          <w:numId w:val="9"/>
        </w:numPr>
        <w:spacing w:after="0" w:line="240" w:lineRule="auto"/>
        <w:jc w:val="both"/>
        <w:rPr>
          <w:rFonts w:ascii="Arial" w:eastAsia="Calibri" w:hAnsi="Arial" w:cs="Arial"/>
          <w:lang w:eastAsia="cs-CZ"/>
        </w:rPr>
      </w:pPr>
      <w:r w:rsidRPr="00203E83">
        <w:rPr>
          <w:rFonts w:ascii="Arial" w:eastAsia="Calibri" w:hAnsi="Arial" w:cs="Arial"/>
          <w:lang w:eastAsia="cs-CZ"/>
        </w:rPr>
        <w:t>Zaplacením smluvní pokuty není dotčeno právo na náhradu škody způsobené porušením povinnosti i v případě, že se jedná o porušení povinnosti, na kterou se vztahuje smluvní pokuta, a to i ve výši přesahující smluvní pokutu. Náhrada škody zahrnuje skutečnou škodu a ušlý zisk.</w:t>
      </w:r>
    </w:p>
    <w:p w14:paraId="4D896FBD" w14:textId="30E66421" w:rsidR="00B848B1" w:rsidRPr="00203E83" w:rsidRDefault="00B848B1" w:rsidP="00E20446">
      <w:pPr>
        <w:numPr>
          <w:ilvl w:val="0"/>
          <w:numId w:val="9"/>
        </w:numPr>
        <w:spacing w:after="0" w:line="240" w:lineRule="auto"/>
        <w:jc w:val="both"/>
        <w:rPr>
          <w:rFonts w:ascii="Arial" w:eastAsia="Calibri" w:hAnsi="Arial" w:cs="Arial"/>
          <w:lang w:eastAsia="cs-CZ"/>
        </w:rPr>
      </w:pPr>
      <w:r w:rsidRPr="00203E83">
        <w:rPr>
          <w:rFonts w:ascii="Arial" w:eastAsia="Calibri" w:hAnsi="Arial" w:cs="Arial"/>
          <w:lang w:eastAsia="cs-CZ"/>
        </w:rPr>
        <w:t xml:space="preserve">V případě, že </w:t>
      </w:r>
      <w:r w:rsidR="00A37CF3">
        <w:rPr>
          <w:rFonts w:ascii="Arial" w:eastAsia="Calibri" w:hAnsi="Arial" w:cs="Arial"/>
          <w:lang w:eastAsia="cs-CZ"/>
        </w:rPr>
        <w:t>p</w:t>
      </w:r>
      <w:r w:rsidRPr="00203E83">
        <w:rPr>
          <w:rFonts w:ascii="Arial" w:eastAsia="Calibri" w:hAnsi="Arial" w:cs="Arial"/>
          <w:lang w:eastAsia="cs-CZ"/>
        </w:rPr>
        <w:t>rodávající neodstraní řádně uplatněné vady</w:t>
      </w:r>
      <w:r w:rsidR="00986D34" w:rsidRPr="00203E83">
        <w:rPr>
          <w:rFonts w:ascii="Arial" w:eastAsia="Calibri" w:hAnsi="Arial" w:cs="Arial"/>
          <w:lang w:eastAsia="cs-CZ"/>
        </w:rPr>
        <w:t xml:space="preserve"> v termínu dle této </w:t>
      </w:r>
      <w:r w:rsidR="00203BD1" w:rsidRPr="00203E83">
        <w:rPr>
          <w:rFonts w:ascii="Arial" w:eastAsia="Calibri" w:hAnsi="Arial" w:cs="Arial"/>
          <w:lang w:eastAsia="cs-CZ"/>
        </w:rPr>
        <w:t>smlouvy</w:t>
      </w:r>
      <w:r w:rsidRPr="00203E83">
        <w:rPr>
          <w:rFonts w:ascii="Arial" w:eastAsia="Calibri" w:hAnsi="Arial" w:cs="Arial"/>
          <w:lang w:eastAsia="cs-CZ"/>
        </w:rPr>
        <w:t xml:space="preserve">, je povinen zaplatit </w:t>
      </w:r>
      <w:r w:rsidR="00A37CF3">
        <w:rPr>
          <w:rFonts w:ascii="Arial" w:eastAsia="Calibri" w:hAnsi="Arial" w:cs="Arial"/>
          <w:lang w:eastAsia="cs-CZ"/>
        </w:rPr>
        <w:t>k</w:t>
      </w:r>
      <w:r w:rsidRPr="00203E83">
        <w:rPr>
          <w:rFonts w:ascii="Arial" w:eastAsia="Calibri" w:hAnsi="Arial" w:cs="Arial"/>
          <w:lang w:eastAsia="cs-CZ"/>
        </w:rPr>
        <w:t>upujícímu smluvní pokutu ve výši 1.000 Kč za každý jednotlivý případ</w:t>
      </w:r>
      <w:r w:rsidR="002115A7" w:rsidRPr="00203E83">
        <w:rPr>
          <w:rFonts w:ascii="Arial" w:eastAsia="Calibri" w:hAnsi="Arial" w:cs="Arial"/>
          <w:lang w:eastAsia="cs-CZ"/>
        </w:rPr>
        <w:t xml:space="preserve"> a den prodlení</w:t>
      </w:r>
      <w:r w:rsidRPr="00203E83">
        <w:rPr>
          <w:rFonts w:ascii="Arial" w:eastAsia="Calibri" w:hAnsi="Arial" w:cs="Arial"/>
          <w:lang w:eastAsia="cs-CZ"/>
        </w:rPr>
        <w:t>.</w:t>
      </w:r>
    </w:p>
    <w:p w14:paraId="2C908B90" w14:textId="1758BE16" w:rsidR="00B848B1" w:rsidRPr="00203E83" w:rsidRDefault="00B848B1" w:rsidP="00E20446">
      <w:pPr>
        <w:numPr>
          <w:ilvl w:val="0"/>
          <w:numId w:val="9"/>
        </w:numPr>
        <w:spacing w:after="0" w:line="240" w:lineRule="auto"/>
        <w:jc w:val="both"/>
        <w:rPr>
          <w:rFonts w:ascii="Arial" w:eastAsia="Calibri" w:hAnsi="Arial" w:cs="Arial"/>
          <w:lang w:eastAsia="cs-CZ"/>
        </w:rPr>
      </w:pPr>
      <w:r w:rsidRPr="00203E83">
        <w:rPr>
          <w:rFonts w:ascii="Arial" w:eastAsia="Calibri" w:hAnsi="Arial" w:cs="Arial"/>
          <w:lang w:eastAsia="cs-CZ"/>
        </w:rPr>
        <w:t xml:space="preserve">Pro případ, že by </w:t>
      </w:r>
      <w:r w:rsidR="00A37CF3">
        <w:rPr>
          <w:rFonts w:ascii="Arial" w:eastAsia="Calibri" w:hAnsi="Arial" w:cs="Arial"/>
          <w:lang w:eastAsia="cs-CZ"/>
        </w:rPr>
        <w:t>p</w:t>
      </w:r>
      <w:r w:rsidRPr="00203E83">
        <w:rPr>
          <w:rFonts w:ascii="Arial" w:eastAsia="Calibri" w:hAnsi="Arial" w:cs="Arial"/>
          <w:lang w:eastAsia="cs-CZ"/>
        </w:rPr>
        <w:t xml:space="preserve">rodávající porušil jinou povinnost stanovenou touto </w:t>
      </w:r>
      <w:r w:rsidR="00A37CF3">
        <w:rPr>
          <w:rFonts w:ascii="Arial" w:eastAsia="Calibri" w:hAnsi="Arial" w:cs="Arial"/>
          <w:lang w:eastAsia="cs-CZ"/>
        </w:rPr>
        <w:t>s</w:t>
      </w:r>
      <w:r w:rsidRPr="00203E83">
        <w:rPr>
          <w:rFonts w:ascii="Arial" w:eastAsia="Calibri" w:hAnsi="Arial" w:cs="Arial"/>
          <w:lang w:eastAsia="cs-CZ"/>
        </w:rPr>
        <w:t xml:space="preserve">mlouvou, je povinen zaplatit </w:t>
      </w:r>
      <w:r w:rsidR="00A37CF3">
        <w:rPr>
          <w:rFonts w:ascii="Arial" w:eastAsia="Calibri" w:hAnsi="Arial" w:cs="Arial"/>
          <w:lang w:eastAsia="cs-CZ"/>
        </w:rPr>
        <w:t>k</w:t>
      </w:r>
      <w:r w:rsidRPr="00203E83">
        <w:rPr>
          <w:rFonts w:ascii="Arial" w:eastAsia="Calibri" w:hAnsi="Arial" w:cs="Arial"/>
          <w:lang w:eastAsia="cs-CZ"/>
        </w:rPr>
        <w:t>upujícímu smluvní pokutu 1.000 Kč za každý jednotlivý případ.</w:t>
      </w:r>
    </w:p>
    <w:p w14:paraId="0357483A" w14:textId="77777777" w:rsidR="00B848B1" w:rsidRPr="00203E83" w:rsidRDefault="00B848B1" w:rsidP="00203BD1">
      <w:pPr>
        <w:spacing w:after="0" w:line="240" w:lineRule="auto"/>
        <w:ind w:left="283"/>
        <w:jc w:val="both"/>
        <w:rPr>
          <w:rFonts w:ascii="Arial" w:eastAsia="Calibri" w:hAnsi="Arial" w:cs="Arial"/>
          <w:lang w:eastAsia="cs-CZ"/>
        </w:rPr>
      </w:pPr>
    </w:p>
    <w:p w14:paraId="65BAEBFE" w14:textId="4046EE5A" w:rsidR="00BB05EE" w:rsidRPr="00203E83" w:rsidRDefault="00BB05EE" w:rsidP="00986D34">
      <w:pPr>
        <w:spacing w:before="120" w:after="120" w:line="240" w:lineRule="auto"/>
        <w:jc w:val="center"/>
        <w:rPr>
          <w:rFonts w:ascii="Arial" w:eastAsia="Calibri" w:hAnsi="Arial" w:cs="Arial"/>
          <w:b/>
          <w:lang w:eastAsia="cs-CZ"/>
        </w:rPr>
      </w:pPr>
      <w:r w:rsidRPr="00203E83">
        <w:rPr>
          <w:rFonts w:ascii="Arial" w:eastAsia="Calibri" w:hAnsi="Arial" w:cs="Arial"/>
          <w:b/>
          <w:lang w:eastAsia="cs-CZ"/>
        </w:rPr>
        <w:t>VII.</w:t>
      </w:r>
    </w:p>
    <w:p w14:paraId="4EFC4D3C" w14:textId="7C32C0C4" w:rsidR="00BB05EE" w:rsidRPr="00203E83" w:rsidRDefault="00BB05EE" w:rsidP="00986D34">
      <w:pPr>
        <w:spacing w:before="120" w:after="120" w:line="240" w:lineRule="auto"/>
        <w:jc w:val="center"/>
        <w:rPr>
          <w:rFonts w:ascii="Arial" w:eastAsia="Calibri" w:hAnsi="Arial" w:cs="Arial"/>
          <w:b/>
          <w:lang w:eastAsia="cs-CZ"/>
        </w:rPr>
      </w:pPr>
      <w:bookmarkStart w:id="0" w:name="_Hlk183696591"/>
      <w:r w:rsidRPr="00203E83">
        <w:rPr>
          <w:rFonts w:ascii="Arial" w:eastAsia="Calibri" w:hAnsi="Arial" w:cs="Arial"/>
          <w:b/>
          <w:lang w:eastAsia="cs-CZ"/>
        </w:rPr>
        <w:t>Mlčenlivost, ochrana osobních údajů a odpovědné zadávání</w:t>
      </w:r>
    </w:p>
    <w:p w14:paraId="402BC818" w14:textId="421A29BF" w:rsidR="00BB05EE" w:rsidRPr="00203E83" w:rsidRDefault="00BB05EE" w:rsidP="00E20446">
      <w:pPr>
        <w:spacing w:before="120" w:after="120" w:line="240" w:lineRule="auto"/>
        <w:jc w:val="both"/>
        <w:rPr>
          <w:rFonts w:ascii="Arial" w:eastAsia="Calibri" w:hAnsi="Arial" w:cs="Arial"/>
          <w:bCs/>
          <w:lang w:eastAsia="cs-CZ"/>
        </w:rPr>
      </w:pPr>
    </w:p>
    <w:p w14:paraId="4E858C51" w14:textId="4B751B67" w:rsidR="00BB05EE" w:rsidRPr="00203E83" w:rsidRDefault="00BB05EE" w:rsidP="00E20446">
      <w:pPr>
        <w:pStyle w:val="Odstavecseseznamem"/>
        <w:numPr>
          <w:ilvl w:val="0"/>
          <w:numId w:val="14"/>
        </w:numPr>
        <w:spacing w:before="120" w:after="120" w:line="240" w:lineRule="auto"/>
        <w:ind w:left="284" w:hanging="284"/>
        <w:jc w:val="both"/>
        <w:rPr>
          <w:rFonts w:ascii="Arial" w:eastAsia="Calibri" w:hAnsi="Arial" w:cs="Arial"/>
          <w:bCs/>
          <w:lang w:eastAsia="cs-CZ"/>
        </w:rPr>
      </w:pPr>
      <w:r w:rsidRPr="00203E83">
        <w:rPr>
          <w:rFonts w:ascii="Arial" w:eastAsia="Calibri" w:hAnsi="Arial" w:cs="Arial"/>
          <w:bCs/>
          <w:lang w:eastAsia="cs-CZ"/>
        </w:rPr>
        <w:t xml:space="preserve">Není-li dále stanoveno jinak, je </w:t>
      </w:r>
      <w:r w:rsidR="00D346B1" w:rsidRPr="00203E83">
        <w:rPr>
          <w:rFonts w:ascii="Arial" w:eastAsia="Calibri" w:hAnsi="Arial" w:cs="Arial"/>
          <w:bCs/>
          <w:lang w:eastAsia="cs-CZ"/>
        </w:rPr>
        <w:t>p</w:t>
      </w:r>
      <w:r w:rsidRPr="00203E83">
        <w:rPr>
          <w:rFonts w:ascii="Arial" w:eastAsia="Calibri" w:hAnsi="Arial" w:cs="Arial"/>
          <w:bCs/>
          <w:lang w:eastAsia="cs-CZ"/>
        </w:rPr>
        <w:t xml:space="preserve">rodávající povinen během plnění této </w:t>
      </w:r>
      <w:r w:rsidR="00D346B1" w:rsidRPr="00203E83">
        <w:rPr>
          <w:rFonts w:ascii="Arial" w:eastAsia="Calibri" w:hAnsi="Arial" w:cs="Arial"/>
          <w:bCs/>
          <w:lang w:eastAsia="cs-CZ"/>
        </w:rPr>
        <w:t>s</w:t>
      </w:r>
      <w:r w:rsidRPr="00203E83">
        <w:rPr>
          <w:rFonts w:ascii="Arial" w:eastAsia="Calibri" w:hAnsi="Arial" w:cs="Arial"/>
          <w:bCs/>
          <w:lang w:eastAsia="cs-CZ"/>
        </w:rPr>
        <w:t xml:space="preserve">mlouvy i po uplynutí doby, na kterou je tato </w:t>
      </w:r>
      <w:r w:rsidR="00D346B1" w:rsidRPr="00203E83">
        <w:rPr>
          <w:rFonts w:ascii="Arial" w:eastAsia="Calibri" w:hAnsi="Arial" w:cs="Arial"/>
          <w:bCs/>
          <w:lang w:eastAsia="cs-CZ"/>
        </w:rPr>
        <w:t>s</w:t>
      </w:r>
      <w:r w:rsidRPr="00203E83">
        <w:rPr>
          <w:rFonts w:ascii="Arial" w:eastAsia="Calibri" w:hAnsi="Arial" w:cs="Arial"/>
          <w:bCs/>
          <w:lang w:eastAsia="cs-CZ"/>
        </w:rPr>
        <w:t xml:space="preserve">mlouva uzavřena, zachovávat mlčenlivost o všech skutečnostech, o kterých se dozví od </w:t>
      </w:r>
      <w:r w:rsidR="00D346B1" w:rsidRPr="00203E83">
        <w:rPr>
          <w:rFonts w:ascii="Arial" w:eastAsia="Calibri" w:hAnsi="Arial" w:cs="Arial"/>
          <w:bCs/>
          <w:lang w:eastAsia="cs-CZ"/>
        </w:rPr>
        <w:t>k</w:t>
      </w:r>
      <w:r w:rsidRPr="00203E83">
        <w:rPr>
          <w:rFonts w:ascii="Arial" w:eastAsia="Calibri" w:hAnsi="Arial" w:cs="Arial"/>
          <w:bCs/>
          <w:lang w:eastAsia="cs-CZ"/>
        </w:rPr>
        <w:t xml:space="preserve">upujícího v souvislosti s jejím plněním. Této povinnosti může </w:t>
      </w:r>
      <w:r w:rsidR="00D346B1" w:rsidRPr="00203E83">
        <w:rPr>
          <w:rFonts w:ascii="Arial" w:eastAsia="Calibri" w:hAnsi="Arial" w:cs="Arial"/>
          <w:bCs/>
          <w:lang w:eastAsia="cs-CZ"/>
        </w:rPr>
        <w:t>p</w:t>
      </w:r>
      <w:r w:rsidRPr="00203E83">
        <w:rPr>
          <w:rFonts w:ascii="Arial" w:eastAsia="Calibri" w:hAnsi="Arial" w:cs="Arial"/>
          <w:bCs/>
          <w:lang w:eastAsia="cs-CZ"/>
        </w:rPr>
        <w:t xml:space="preserve">rodávajícího zprostit pouze </w:t>
      </w:r>
      <w:r w:rsidR="00D346B1" w:rsidRPr="00203E83">
        <w:rPr>
          <w:rFonts w:ascii="Arial" w:eastAsia="Calibri" w:hAnsi="Arial" w:cs="Arial"/>
          <w:bCs/>
          <w:lang w:eastAsia="cs-CZ"/>
        </w:rPr>
        <w:t>k</w:t>
      </w:r>
      <w:r w:rsidRPr="00203E83">
        <w:rPr>
          <w:rFonts w:ascii="Arial" w:eastAsia="Calibri" w:hAnsi="Arial" w:cs="Arial"/>
          <w:bCs/>
          <w:lang w:eastAsia="cs-CZ"/>
        </w:rPr>
        <w:t xml:space="preserve">upující. Zproštění povinnosti mlčenlivosti musí být učiněno písemně. Výše uvedenou povinností mlčenlivosti není dotčena možnost </w:t>
      </w:r>
      <w:r w:rsidR="00D346B1" w:rsidRPr="00203E83">
        <w:rPr>
          <w:rFonts w:ascii="Arial" w:eastAsia="Calibri" w:hAnsi="Arial" w:cs="Arial"/>
          <w:bCs/>
          <w:lang w:eastAsia="cs-CZ"/>
        </w:rPr>
        <w:t>p</w:t>
      </w:r>
      <w:r w:rsidRPr="00203E83">
        <w:rPr>
          <w:rFonts w:ascii="Arial" w:eastAsia="Calibri" w:hAnsi="Arial" w:cs="Arial"/>
          <w:bCs/>
          <w:lang w:eastAsia="cs-CZ"/>
        </w:rPr>
        <w:t xml:space="preserve">rodávajícího uvádět činnost dle této </w:t>
      </w:r>
      <w:r w:rsidR="00D346B1" w:rsidRPr="00203E83">
        <w:rPr>
          <w:rFonts w:ascii="Arial" w:eastAsia="Calibri" w:hAnsi="Arial" w:cs="Arial"/>
          <w:bCs/>
          <w:lang w:eastAsia="cs-CZ"/>
        </w:rPr>
        <w:t>s</w:t>
      </w:r>
      <w:r w:rsidRPr="00203E83">
        <w:rPr>
          <w:rFonts w:ascii="Arial" w:eastAsia="Calibri" w:hAnsi="Arial" w:cs="Arial"/>
          <w:bCs/>
          <w:lang w:eastAsia="cs-CZ"/>
        </w:rPr>
        <w:t>mlouvy jako svou referenci</w:t>
      </w:r>
      <w:r w:rsidR="00D346B1" w:rsidRPr="00203E83">
        <w:rPr>
          <w:rFonts w:ascii="Arial" w:eastAsia="Calibri" w:hAnsi="Arial" w:cs="Arial"/>
          <w:bCs/>
          <w:lang w:eastAsia="cs-CZ"/>
        </w:rPr>
        <w:t xml:space="preserve"> </w:t>
      </w:r>
      <w:r w:rsidRPr="00203E83">
        <w:rPr>
          <w:rFonts w:ascii="Arial" w:eastAsia="Calibri" w:hAnsi="Arial" w:cs="Arial"/>
          <w:bCs/>
          <w:lang w:eastAsia="cs-CZ"/>
        </w:rPr>
        <w:t xml:space="preserve">ve svých nabídkách v zákonem stanoveném rozsahu, popřípadě rozsahu stanoveném </w:t>
      </w:r>
      <w:r w:rsidR="00D346B1" w:rsidRPr="00203E83">
        <w:rPr>
          <w:rFonts w:ascii="Arial" w:eastAsia="Calibri" w:hAnsi="Arial" w:cs="Arial"/>
          <w:bCs/>
          <w:lang w:eastAsia="cs-CZ"/>
        </w:rPr>
        <w:t>k</w:t>
      </w:r>
      <w:r w:rsidRPr="00203E83">
        <w:rPr>
          <w:rFonts w:ascii="Arial" w:eastAsia="Calibri" w:hAnsi="Arial" w:cs="Arial"/>
          <w:bCs/>
          <w:lang w:eastAsia="cs-CZ"/>
        </w:rPr>
        <w:t xml:space="preserve">upujícím. </w:t>
      </w:r>
    </w:p>
    <w:p w14:paraId="7464EFAA" w14:textId="4D1B3CE1" w:rsidR="00BB05EE" w:rsidRPr="00203E83" w:rsidRDefault="00BB05EE" w:rsidP="00E20446">
      <w:pPr>
        <w:spacing w:after="0" w:line="240" w:lineRule="auto"/>
        <w:ind w:firstLine="60"/>
        <w:jc w:val="both"/>
        <w:rPr>
          <w:rFonts w:ascii="Arial" w:eastAsia="Calibri" w:hAnsi="Arial" w:cs="Arial"/>
          <w:bCs/>
          <w:lang w:eastAsia="cs-CZ"/>
        </w:rPr>
      </w:pPr>
    </w:p>
    <w:p w14:paraId="5F4B50B4" w14:textId="382EAC40" w:rsidR="00BB05EE" w:rsidRPr="00203E83" w:rsidRDefault="00BB05EE" w:rsidP="00E20446">
      <w:pPr>
        <w:pStyle w:val="Odstavecseseznamem"/>
        <w:numPr>
          <w:ilvl w:val="0"/>
          <w:numId w:val="14"/>
        </w:numPr>
        <w:spacing w:before="120" w:after="120" w:line="240" w:lineRule="auto"/>
        <w:ind w:left="284" w:hanging="284"/>
        <w:jc w:val="both"/>
        <w:rPr>
          <w:rFonts w:ascii="Arial" w:eastAsia="Calibri" w:hAnsi="Arial" w:cs="Arial"/>
          <w:bCs/>
          <w:lang w:eastAsia="cs-CZ"/>
        </w:rPr>
      </w:pPr>
      <w:r w:rsidRPr="00203E83">
        <w:rPr>
          <w:rFonts w:ascii="Arial" w:eastAsia="Calibri" w:hAnsi="Arial" w:cs="Arial"/>
          <w:bCs/>
          <w:lang w:eastAsia="cs-CZ"/>
        </w:rPr>
        <w:t xml:space="preserve">Prodávající se zavazuje, že pokud v souvislosti s realizací této </w:t>
      </w:r>
      <w:r w:rsidR="00D346B1" w:rsidRPr="00203E83">
        <w:rPr>
          <w:rFonts w:ascii="Arial" w:eastAsia="Calibri" w:hAnsi="Arial" w:cs="Arial"/>
          <w:bCs/>
          <w:lang w:eastAsia="cs-CZ"/>
        </w:rPr>
        <w:t>s</w:t>
      </w:r>
      <w:r w:rsidRPr="00203E83">
        <w:rPr>
          <w:rFonts w:ascii="Arial" w:eastAsia="Calibri" w:hAnsi="Arial" w:cs="Arial"/>
          <w:bCs/>
          <w:lang w:eastAsia="cs-CZ"/>
        </w:rPr>
        <w:t xml:space="preserve">mlouvy přijde on, jeho pověření zaměstnanci nebo osoby, které pověřil prováděním díla dle této </w:t>
      </w:r>
      <w:r w:rsidR="00394970" w:rsidRPr="00203E83">
        <w:rPr>
          <w:rFonts w:ascii="Arial" w:eastAsia="Calibri" w:hAnsi="Arial" w:cs="Arial"/>
          <w:bCs/>
          <w:lang w:eastAsia="cs-CZ"/>
        </w:rPr>
        <w:t>s</w:t>
      </w:r>
      <w:r w:rsidRPr="00203E83">
        <w:rPr>
          <w:rFonts w:ascii="Arial" w:eastAsia="Calibri" w:hAnsi="Arial" w:cs="Arial"/>
          <w:bCs/>
          <w:lang w:eastAsia="cs-CZ"/>
        </w:rPr>
        <w:t xml:space="preserve">mlouvy, do styku s osobními nebo citlivými údaji ve smyslu zákona č. 110/2019 Sb., o zpracování osobních údajů, ve znění pozdějších předpisů, učiní veškerá opatření, aby nedošlo k neoprávněnému nebo nahodilému přístupu k těmto údajům, k jejich změně, zničení či ztrátě, neoprávněným přenosům, k jejich jinému neoprávněnému zpracování, jakož aby i jinak neporušil zákon č. č. 110/2019 Sb., o zpracování osobních údajů. Prodávající je povinen zachovávat mlčenlivost o osobních údajích a o bezpečnostních opatřeních, jejichž zveřejnění by </w:t>
      </w:r>
      <w:r w:rsidRPr="00203E83">
        <w:rPr>
          <w:rFonts w:ascii="Arial" w:eastAsia="Calibri" w:hAnsi="Arial" w:cs="Arial"/>
          <w:bCs/>
          <w:lang w:eastAsia="cs-CZ"/>
        </w:rPr>
        <w:lastRenderedPageBreak/>
        <w:t xml:space="preserve">ohrozilo zabezpečení osobních údajů. Povinnost mlčenlivosti trvá i po ukončení této </w:t>
      </w:r>
      <w:r w:rsidR="00394970" w:rsidRPr="00203E83">
        <w:rPr>
          <w:rFonts w:ascii="Arial" w:eastAsia="Calibri" w:hAnsi="Arial" w:cs="Arial"/>
          <w:bCs/>
          <w:lang w:eastAsia="cs-CZ"/>
        </w:rPr>
        <w:t>s</w:t>
      </w:r>
      <w:r w:rsidRPr="00203E83">
        <w:rPr>
          <w:rFonts w:ascii="Arial" w:eastAsia="Calibri" w:hAnsi="Arial" w:cs="Arial"/>
          <w:bCs/>
          <w:lang w:eastAsia="cs-CZ"/>
        </w:rPr>
        <w:t xml:space="preserve">mlouvy. </w:t>
      </w:r>
    </w:p>
    <w:p w14:paraId="676404A5" w14:textId="4F43F8FB" w:rsidR="00BB05EE" w:rsidRPr="00203E83" w:rsidRDefault="00BB05EE" w:rsidP="00203BD1">
      <w:pPr>
        <w:spacing w:before="120" w:after="120" w:line="240" w:lineRule="auto"/>
        <w:ind w:firstLine="60"/>
        <w:jc w:val="both"/>
        <w:rPr>
          <w:rFonts w:ascii="Arial" w:eastAsia="Calibri" w:hAnsi="Arial" w:cs="Arial"/>
          <w:bCs/>
          <w:lang w:eastAsia="cs-CZ"/>
        </w:rPr>
      </w:pPr>
    </w:p>
    <w:p w14:paraId="0313266E" w14:textId="77777777" w:rsidR="00BB05EE" w:rsidRPr="00203E83" w:rsidRDefault="00BB05EE" w:rsidP="00203BD1">
      <w:pPr>
        <w:pStyle w:val="Odstavecseseznamem"/>
        <w:numPr>
          <w:ilvl w:val="0"/>
          <w:numId w:val="14"/>
        </w:numPr>
        <w:spacing w:before="120" w:after="120" w:line="240" w:lineRule="auto"/>
        <w:ind w:left="284" w:hanging="284"/>
        <w:jc w:val="both"/>
        <w:rPr>
          <w:rFonts w:ascii="Arial" w:eastAsia="Calibri" w:hAnsi="Arial" w:cs="Arial"/>
          <w:bCs/>
          <w:lang w:eastAsia="cs-CZ"/>
        </w:rPr>
      </w:pPr>
      <w:r w:rsidRPr="00203E83">
        <w:rPr>
          <w:rFonts w:ascii="Arial" w:eastAsia="Calibri" w:hAnsi="Arial" w:cs="Arial"/>
          <w:bCs/>
          <w:lang w:eastAsia="cs-CZ"/>
        </w:rPr>
        <w:t xml:space="preserve">Povinnost mlčenlivosti a závazek k ochraně informací se nevztahuje na: </w:t>
      </w:r>
    </w:p>
    <w:p w14:paraId="10B60070" w14:textId="77777777" w:rsidR="00BB05EE" w:rsidRPr="00203E83" w:rsidRDefault="00BB05EE" w:rsidP="00203BD1">
      <w:pPr>
        <w:pStyle w:val="Odstavecseseznamem"/>
        <w:numPr>
          <w:ilvl w:val="0"/>
          <w:numId w:val="15"/>
        </w:numPr>
        <w:spacing w:before="120" w:after="120" w:line="240" w:lineRule="auto"/>
        <w:ind w:left="709" w:hanging="425"/>
        <w:jc w:val="both"/>
        <w:rPr>
          <w:rFonts w:ascii="Arial" w:eastAsia="Calibri" w:hAnsi="Arial" w:cs="Arial"/>
          <w:bCs/>
          <w:lang w:eastAsia="cs-CZ"/>
        </w:rPr>
      </w:pPr>
      <w:r w:rsidRPr="00203E83">
        <w:rPr>
          <w:rFonts w:ascii="Arial" w:eastAsia="Calibri" w:hAnsi="Arial" w:cs="Arial"/>
          <w:bCs/>
          <w:lang w:eastAsia="cs-CZ"/>
        </w:rPr>
        <w:t xml:space="preserve">informace, které se staly veřejně přístupnými, pokud se tak nestalo porušením povinnosti jejich ochrany;  </w:t>
      </w:r>
    </w:p>
    <w:p w14:paraId="313B7E31" w14:textId="7192DACE" w:rsidR="00BB05EE" w:rsidRPr="00203E83" w:rsidRDefault="00BB05EE" w:rsidP="00203BD1">
      <w:pPr>
        <w:pStyle w:val="Odstavecseseznamem"/>
        <w:numPr>
          <w:ilvl w:val="0"/>
          <w:numId w:val="15"/>
        </w:numPr>
        <w:spacing w:before="120" w:after="120" w:line="240" w:lineRule="auto"/>
        <w:ind w:left="709" w:hanging="425"/>
        <w:jc w:val="both"/>
        <w:rPr>
          <w:rFonts w:ascii="Arial" w:eastAsia="Calibri" w:hAnsi="Arial" w:cs="Arial"/>
          <w:bCs/>
          <w:lang w:eastAsia="cs-CZ"/>
        </w:rPr>
      </w:pPr>
      <w:r w:rsidRPr="00203E83">
        <w:rPr>
          <w:rFonts w:ascii="Arial" w:eastAsia="Calibri" w:hAnsi="Arial" w:cs="Arial"/>
          <w:bCs/>
          <w:lang w:eastAsia="cs-CZ"/>
        </w:rPr>
        <w:t xml:space="preserve">informace získané na základě postupu nezávislého na této </w:t>
      </w:r>
      <w:r w:rsidR="003A166C" w:rsidRPr="00203E83">
        <w:rPr>
          <w:rFonts w:ascii="Arial" w:eastAsia="Calibri" w:hAnsi="Arial" w:cs="Arial"/>
          <w:bCs/>
          <w:lang w:eastAsia="cs-CZ"/>
        </w:rPr>
        <w:t>s</w:t>
      </w:r>
      <w:r w:rsidRPr="00203E83">
        <w:rPr>
          <w:rFonts w:ascii="Arial" w:eastAsia="Calibri" w:hAnsi="Arial" w:cs="Arial"/>
          <w:bCs/>
          <w:lang w:eastAsia="cs-CZ"/>
        </w:rPr>
        <w:t xml:space="preserve">mlouvě nebo druhé smluvní straně, pokud je prodávající schopen tuto skutečnost doložit;  </w:t>
      </w:r>
    </w:p>
    <w:p w14:paraId="5264DC71" w14:textId="77777777" w:rsidR="00BB05EE" w:rsidRPr="00203E83" w:rsidRDefault="00BB05EE" w:rsidP="00203BD1">
      <w:pPr>
        <w:pStyle w:val="Odstavecseseznamem"/>
        <w:numPr>
          <w:ilvl w:val="0"/>
          <w:numId w:val="15"/>
        </w:numPr>
        <w:spacing w:before="120" w:after="120" w:line="240" w:lineRule="auto"/>
        <w:ind w:left="709" w:hanging="425"/>
        <w:jc w:val="both"/>
        <w:rPr>
          <w:rFonts w:ascii="Arial" w:eastAsia="Calibri" w:hAnsi="Arial" w:cs="Arial"/>
          <w:bCs/>
          <w:lang w:eastAsia="cs-CZ"/>
        </w:rPr>
      </w:pPr>
      <w:r w:rsidRPr="00203E83">
        <w:rPr>
          <w:rFonts w:ascii="Arial" w:eastAsia="Calibri" w:hAnsi="Arial" w:cs="Arial"/>
          <w:bCs/>
          <w:lang w:eastAsia="cs-CZ"/>
        </w:rPr>
        <w:t xml:space="preserve">informace poskytnuté třetí osobou, která takové informace nezískala porušením povinnosti jejich ochrany a  </w:t>
      </w:r>
    </w:p>
    <w:p w14:paraId="0269AF33" w14:textId="77777777" w:rsidR="00BB05EE" w:rsidRPr="00203E83" w:rsidRDefault="00BB05EE" w:rsidP="00203BD1">
      <w:pPr>
        <w:pStyle w:val="Odstavecseseznamem"/>
        <w:numPr>
          <w:ilvl w:val="0"/>
          <w:numId w:val="15"/>
        </w:numPr>
        <w:spacing w:before="120" w:after="120" w:line="240" w:lineRule="auto"/>
        <w:ind w:left="709" w:hanging="425"/>
        <w:jc w:val="both"/>
        <w:rPr>
          <w:rFonts w:ascii="Arial" w:eastAsia="Calibri" w:hAnsi="Arial" w:cs="Arial"/>
          <w:bCs/>
          <w:lang w:eastAsia="cs-CZ"/>
        </w:rPr>
      </w:pPr>
      <w:r w:rsidRPr="00203E83">
        <w:rPr>
          <w:rFonts w:ascii="Arial" w:eastAsia="Calibri" w:hAnsi="Arial" w:cs="Arial"/>
          <w:bCs/>
          <w:lang w:eastAsia="cs-CZ"/>
        </w:rPr>
        <w:t xml:space="preserve">informace, u kterých povinnost jejich zpřístupnění ukládá právní předpis. </w:t>
      </w:r>
    </w:p>
    <w:p w14:paraId="2B72EA55" w14:textId="2DB23943" w:rsidR="00BB05EE" w:rsidRPr="00203E83" w:rsidRDefault="00BB05EE" w:rsidP="00E20446">
      <w:pPr>
        <w:spacing w:before="120" w:after="120" w:line="240" w:lineRule="auto"/>
        <w:ind w:firstLine="60"/>
        <w:jc w:val="both"/>
        <w:rPr>
          <w:rFonts w:ascii="Arial" w:eastAsia="Calibri" w:hAnsi="Arial" w:cs="Arial"/>
          <w:bCs/>
          <w:lang w:eastAsia="cs-CZ"/>
        </w:rPr>
      </w:pPr>
    </w:p>
    <w:p w14:paraId="72947833" w14:textId="3AB939FC" w:rsidR="00BB05EE" w:rsidRPr="00203E83" w:rsidRDefault="00BB05EE" w:rsidP="00E20446">
      <w:pPr>
        <w:pStyle w:val="Odstavecseseznamem"/>
        <w:numPr>
          <w:ilvl w:val="0"/>
          <w:numId w:val="14"/>
        </w:numPr>
        <w:spacing w:before="120" w:after="120" w:line="240" w:lineRule="auto"/>
        <w:ind w:left="284" w:hanging="284"/>
        <w:jc w:val="both"/>
        <w:rPr>
          <w:rFonts w:ascii="Arial" w:eastAsia="Calibri" w:hAnsi="Arial" w:cs="Arial"/>
          <w:bCs/>
          <w:lang w:eastAsia="cs-CZ"/>
        </w:rPr>
      </w:pPr>
      <w:r w:rsidRPr="00203E83">
        <w:rPr>
          <w:rFonts w:ascii="Arial" w:eastAsia="Calibri" w:hAnsi="Arial" w:cs="Arial"/>
          <w:bCs/>
          <w:lang w:eastAsia="cs-CZ"/>
        </w:rPr>
        <w:t xml:space="preserve">Prodávající se zavazuje uhradit </w:t>
      </w:r>
      <w:r w:rsidR="003A166C" w:rsidRPr="00203E83">
        <w:rPr>
          <w:rFonts w:ascii="Arial" w:eastAsia="Calibri" w:hAnsi="Arial" w:cs="Arial"/>
          <w:bCs/>
          <w:lang w:eastAsia="cs-CZ"/>
        </w:rPr>
        <w:t>k</w:t>
      </w:r>
      <w:r w:rsidRPr="00203E83">
        <w:rPr>
          <w:rFonts w:ascii="Arial" w:eastAsia="Calibri" w:hAnsi="Arial" w:cs="Arial"/>
          <w:bCs/>
          <w:lang w:eastAsia="cs-CZ"/>
        </w:rPr>
        <w:t xml:space="preserve">upujícímu či třetí straně, kterou porušením povinnosti mlčenlivosti poškodí, veškeré škody tímto porušením způsobené. Povinnosti </w:t>
      </w:r>
      <w:r w:rsidR="003A166C" w:rsidRPr="00203E83">
        <w:rPr>
          <w:rFonts w:ascii="Arial" w:eastAsia="Calibri" w:hAnsi="Arial" w:cs="Arial"/>
          <w:bCs/>
          <w:lang w:eastAsia="cs-CZ"/>
        </w:rPr>
        <w:t>p</w:t>
      </w:r>
      <w:r w:rsidRPr="00203E83">
        <w:rPr>
          <w:rFonts w:ascii="Arial" w:eastAsia="Calibri" w:hAnsi="Arial" w:cs="Arial"/>
          <w:bCs/>
          <w:lang w:eastAsia="cs-CZ"/>
        </w:rPr>
        <w:t xml:space="preserve">rodávajícího vyplývající z ustanovení příslušných právních předpisů o ochraně utajovaných informací nejsou ustanoveními tohoto článku dotčeny. </w:t>
      </w:r>
    </w:p>
    <w:p w14:paraId="44D42BA5" w14:textId="77777777" w:rsidR="00BB05EE" w:rsidRPr="00203E83" w:rsidRDefault="00BB05EE" w:rsidP="00E20446">
      <w:pPr>
        <w:spacing w:before="120" w:after="120" w:line="240" w:lineRule="auto"/>
        <w:jc w:val="both"/>
        <w:rPr>
          <w:rFonts w:ascii="Arial" w:eastAsia="Calibri" w:hAnsi="Arial" w:cs="Arial"/>
          <w:bCs/>
          <w:lang w:eastAsia="cs-CZ"/>
        </w:rPr>
      </w:pPr>
    </w:p>
    <w:p w14:paraId="1A9B412B" w14:textId="42812264" w:rsidR="00BB05EE" w:rsidRPr="00203E83" w:rsidRDefault="00BB05EE" w:rsidP="00E20446">
      <w:pPr>
        <w:pStyle w:val="Odstavecseseznamem"/>
        <w:numPr>
          <w:ilvl w:val="0"/>
          <w:numId w:val="14"/>
        </w:numPr>
        <w:spacing w:before="120" w:after="120" w:line="240" w:lineRule="auto"/>
        <w:ind w:left="284" w:hanging="284"/>
        <w:jc w:val="both"/>
        <w:rPr>
          <w:rFonts w:ascii="Arial" w:eastAsia="Calibri" w:hAnsi="Arial" w:cs="Arial"/>
          <w:bCs/>
          <w:lang w:eastAsia="cs-CZ"/>
        </w:rPr>
      </w:pPr>
      <w:r w:rsidRPr="00203E83">
        <w:rPr>
          <w:rFonts w:ascii="Arial" w:eastAsia="Calibri" w:hAnsi="Arial" w:cs="Arial"/>
          <w:bCs/>
          <w:lang w:eastAsia="cs-CZ"/>
        </w:rPr>
        <w:t xml:space="preserve">Prodávající prohlašuje, že si je vědom skutečnosti, že kupující má zájem o plnění této smlouvy v souladu se zásadami sociálně odpovědného zadávání veřejných zakázek. Prodávající se proto výslovně zavazuje při realizaci smlouvy dodržovat veškeré pracovněprávní předpisy (a to zejména, nikoliv však výlučně, předpisy upravující mzdové podmínky, pracovní dobu, dobu odpočinku mezi směnami, placené přesčasy) dále právní předpisy týkající se oblasti zaměstnanosti a bezpečnosti a ochrany zdraví při práci, a to vůči všem osobám, které se na realizaci </w:t>
      </w:r>
      <w:r w:rsidR="00D76CF2">
        <w:rPr>
          <w:rFonts w:ascii="Arial" w:eastAsia="Calibri" w:hAnsi="Arial" w:cs="Arial"/>
          <w:bCs/>
          <w:lang w:eastAsia="cs-CZ"/>
        </w:rPr>
        <w:t>smlouvy</w:t>
      </w:r>
      <w:r w:rsidR="00D76CF2" w:rsidRPr="00203E83">
        <w:rPr>
          <w:rFonts w:ascii="Arial" w:eastAsia="Calibri" w:hAnsi="Arial" w:cs="Arial"/>
          <w:bCs/>
          <w:lang w:eastAsia="cs-CZ"/>
        </w:rPr>
        <w:t xml:space="preserve"> </w:t>
      </w:r>
      <w:r w:rsidRPr="00203E83">
        <w:rPr>
          <w:rFonts w:ascii="Arial" w:eastAsia="Calibri" w:hAnsi="Arial" w:cs="Arial"/>
          <w:bCs/>
          <w:lang w:eastAsia="cs-CZ"/>
        </w:rPr>
        <w:t>podílejí, tedy bez ohledu na to, zda se jedná o zaměstnance prodávajícího či jeho poddodavatele.</w:t>
      </w:r>
    </w:p>
    <w:p w14:paraId="511FDB7F" w14:textId="77777777" w:rsidR="00BB05EE" w:rsidRPr="00203E83" w:rsidRDefault="00BB05EE" w:rsidP="00E20446">
      <w:pPr>
        <w:spacing w:before="120" w:after="120" w:line="240" w:lineRule="auto"/>
        <w:jc w:val="both"/>
        <w:rPr>
          <w:rFonts w:ascii="Arial" w:eastAsia="Calibri" w:hAnsi="Arial" w:cs="Arial"/>
          <w:bCs/>
          <w:lang w:eastAsia="cs-CZ"/>
        </w:rPr>
      </w:pPr>
    </w:p>
    <w:p w14:paraId="7AAA0ADC" w14:textId="1085590D" w:rsidR="00203E83" w:rsidRPr="00203E83" w:rsidRDefault="00BB05EE" w:rsidP="00E20446">
      <w:pPr>
        <w:pStyle w:val="Odstavecseseznamem"/>
        <w:numPr>
          <w:ilvl w:val="0"/>
          <w:numId w:val="14"/>
        </w:numPr>
        <w:spacing w:before="120" w:after="120" w:line="240" w:lineRule="auto"/>
        <w:ind w:left="284" w:hanging="284"/>
        <w:jc w:val="both"/>
        <w:rPr>
          <w:rFonts w:ascii="Arial" w:eastAsia="Calibri" w:hAnsi="Arial" w:cs="Arial"/>
          <w:bCs/>
          <w:lang w:eastAsia="cs-CZ"/>
        </w:rPr>
      </w:pPr>
      <w:r w:rsidRPr="00203E83">
        <w:rPr>
          <w:rFonts w:ascii="Arial" w:eastAsia="Calibri" w:hAnsi="Arial" w:cs="Arial"/>
          <w:bCs/>
          <w:lang w:eastAsia="cs-CZ"/>
        </w:rPr>
        <w:t xml:space="preserve">Prodávající je povinen zajistit po celou dobu plnění </w:t>
      </w:r>
      <w:r w:rsidR="00D76CF2">
        <w:rPr>
          <w:rFonts w:ascii="Arial" w:eastAsia="Calibri" w:hAnsi="Arial" w:cs="Arial"/>
          <w:bCs/>
          <w:lang w:eastAsia="cs-CZ"/>
        </w:rPr>
        <w:t>smlouvy</w:t>
      </w:r>
      <w:r w:rsidRPr="00203E83">
        <w:rPr>
          <w:rFonts w:ascii="Arial" w:eastAsia="Calibri" w:hAnsi="Arial" w:cs="Arial"/>
          <w:bCs/>
          <w:lang w:eastAsia="cs-CZ"/>
        </w:rPr>
        <w:t xml:space="preserve"> dodržování veškerých právních předpisů České republiky s důrazem na legální zaměstnávání, spravedlivé odměňování a dodržování bezpečnosti a ochrany zdraví při práci, přičemž uvedené </w:t>
      </w:r>
      <w:r w:rsidR="00D76CF2">
        <w:rPr>
          <w:rFonts w:ascii="Arial" w:eastAsia="Calibri" w:hAnsi="Arial" w:cs="Arial"/>
          <w:bCs/>
          <w:lang w:eastAsia="cs-CZ"/>
        </w:rPr>
        <w:t>je</w:t>
      </w:r>
      <w:r w:rsidR="00D76CF2" w:rsidRPr="00203E83">
        <w:rPr>
          <w:rFonts w:ascii="Arial" w:eastAsia="Calibri" w:hAnsi="Arial" w:cs="Arial"/>
          <w:bCs/>
          <w:lang w:eastAsia="cs-CZ"/>
        </w:rPr>
        <w:t xml:space="preserve"> </w:t>
      </w:r>
      <w:r w:rsidR="00D76CF2">
        <w:rPr>
          <w:rFonts w:ascii="Arial" w:eastAsia="Calibri" w:hAnsi="Arial" w:cs="Arial"/>
          <w:bCs/>
          <w:lang w:eastAsia="cs-CZ"/>
        </w:rPr>
        <w:t>prodávající</w:t>
      </w:r>
      <w:r w:rsidR="00637D38">
        <w:rPr>
          <w:rFonts w:ascii="Arial" w:eastAsia="Calibri" w:hAnsi="Arial" w:cs="Arial"/>
          <w:bCs/>
          <w:lang w:eastAsia="cs-CZ"/>
        </w:rPr>
        <w:t xml:space="preserve"> </w:t>
      </w:r>
      <w:r w:rsidRPr="00203E83">
        <w:rPr>
          <w:rFonts w:ascii="Arial" w:eastAsia="Calibri" w:hAnsi="Arial" w:cs="Arial"/>
          <w:bCs/>
          <w:lang w:eastAsia="cs-CZ"/>
        </w:rPr>
        <w:t xml:space="preserve">povinen zajistit i u svých poddodavatelů. Vůči poddodavatelům </w:t>
      </w:r>
      <w:r w:rsidR="00D76CF2">
        <w:rPr>
          <w:rFonts w:ascii="Arial" w:eastAsia="Calibri" w:hAnsi="Arial" w:cs="Arial"/>
          <w:bCs/>
          <w:lang w:eastAsia="cs-CZ"/>
        </w:rPr>
        <w:t>je</w:t>
      </w:r>
      <w:r w:rsidR="00D76CF2" w:rsidRPr="00203E83">
        <w:rPr>
          <w:rFonts w:ascii="Arial" w:eastAsia="Calibri" w:hAnsi="Arial" w:cs="Arial"/>
          <w:bCs/>
          <w:lang w:eastAsia="cs-CZ"/>
        </w:rPr>
        <w:t xml:space="preserve"> </w:t>
      </w:r>
      <w:r w:rsidR="00D76CF2">
        <w:rPr>
          <w:rFonts w:ascii="Arial" w:eastAsia="Calibri" w:hAnsi="Arial" w:cs="Arial"/>
          <w:bCs/>
          <w:lang w:eastAsia="cs-CZ"/>
        </w:rPr>
        <w:t>prodávající</w:t>
      </w:r>
      <w:r w:rsidR="00D76CF2" w:rsidRPr="00203E83">
        <w:rPr>
          <w:rFonts w:ascii="Arial" w:eastAsia="Calibri" w:hAnsi="Arial" w:cs="Arial"/>
          <w:bCs/>
          <w:lang w:eastAsia="cs-CZ"/>
        </w:rPr>
        <w:t xml:space="preserve"> </w:t>
      </w:r>
      <w:r w:rsidRPr="00203E83">
        <w:rPr>
          <w:rFonts w:ascii="Arial" w:eastAsia="Calibri" w:hAnsi="Arial" w:cs="Arial"/>
          <w:bCs/>
          <w:lang w:eastAsia="cs-CZ"/>
        </w:rPr>
        <w:t xml:space="preserve">povinen zajistit srovnatelnou úroveň zadavatelem určených smluvních podmínek s podmínkami smlouvy a řádné a včasné uhrazení svých finančních závazků. Dále prodávající zajistí, že všechny osoby, které se na plnění zakázky budou podílet, jsou vedeny v příslušných registrech, například v registru pojištěnců ČSSZ a mají příslušná povolení k pobytu v ČR. </w:t>
      </w:r>
    </w:p>
    <w:p w14:paraId="686F933B" w14:textId="77777777" w:rsidR="00203E83" w:rsidRPr="00203E83" w:rsidRDefault="00203E83" w:rsidP="00E20446">
      <w:pPr>
        <w:pStyle w:val="Odstavecseseznamem"/>
        <w:jc w:val="both"/>
        <w:rPr>
          <w:rFonts w:ascii="Arial" w:hAnsi="Arial" w:cs="Arial"/>
        </w:rPr>
      </w:pPr>
    </w:p>
    <w:p w14:paraId="2B181AA2" w14:textId="6FA727AD" w:rsidR="00203E83" w:rsidRPr="00203E83" w:rsidRDefault="00203E83" w:rsidP="00E20446">
      <w:pPr>
        <w:pStyle w:val="Odstavecseseznamem"/>
        <w:numPr>
          <w:ilvl w:val="0"/>
          <w:numId w:val="14"/>
        </w:numPr>
        <w:spacing w:before="120" w:after="120" w:line="240" w:lineRule="auto"/>
        <w:ind w:left="284" w:hanging="284"/>
        <w:jc w:val="both"/>
        <w:rPr>
          <w:rFonts w:ascii="Arial" w:eastAsia="Calibri" w:hAnsi="Arial" w:cs="Arial"/>
          <w:bCs/>
          <w:lang w:eastAsia="cs-CZ"/>
        </w:rPr>
      </w:pPr>
      <w:r w:rsidRPr="00203E83">
        <w:rPr>
          <w:rFonts w:ascii="Arial" w:hAnsi="Arial" w:cs="Arial"/>
        </w:rPr>
        <w:t xml:space="preserve">Prodávající se zavazuje, s ohledem na ochranu životního prostředí k minimální produkci všech druhů odpadů, vzniklých v souvislosti s plněním Smlouvy. V případě jejich vzniku bude přednostně a v co největší míře bude usilovat o jejich další využití, recyklaci a další ekologicky šetrná řešení, a to i nad rámec povinností stanovených zákonem č. 541/2020 Sb., zákon o odpadech, ve znění pozdějších předpisů. </w:t>
      </w:r>
    </w:p>
    <w:p w14:paraId="7A93AA56" w14:textId="61AFA9F6" w:rsidR="00203E83" w:rsidRPr="00203E83" w:rsidRDefault="00203E83" w:rsidP="00203E83">
      <w:pPr>
        <w:rPr>
          <w:rFonts w:ascii="Arial" w:eastAsia="Calibri" w:hAnsi="Arial" w:cs="Arial"/>
          <w:bCs/>
          <w:sz w:val="24"/>
          <w:szCs w:val="24"/>
          <w:lang w:eastAsia="cs-CZ"/>
        </w:rPr>
      </w:pPr>
    </w:p>
    <w:p w14:paraId="181BFA1E" w14:textId="45895EED" w:rsidR="00203E83" w:rsidRPr="00203E83" w:rsidRDefault="00203E83" w:rsidP="00203E83">
      <w:pPr>
        <w:spacing w:before="120" w:after="120" w:line="240" w:lineRule="auto"/>
        <w:jc w:val="both"/>
        <w:rPr>
          <w:rFonts w:ascii="Times New Roman" w:eastAsia="Calibri" w:hAnsi="Times New Roman" w:cs="Times New Roman"/>
          <w:bCs/>
          <w:sz w:val="24"/>
          <w:szCs w:val="24"/>
          <w:lang w:eastAsia="cs-CZ"/>
        </w:rPr>
      </w:pPr>
    </w:p>
    <w:bookmarkEnd w:id="0"/>
    <w:p w14:paraId="26390935" w14:textId="77777777" w:rsidR="0052251E" w:rsidRPr="00BB05EE" w:rsidRDefault="0052251E" w:rsidP="00203BD1">
      <w:pPr>
        <w:spacing w:before="120" w:after="120" w:line="240" w:lineRule="auto"/>
        <w:jc w:val="both"/>
        <w:rPr>
          <w:rFonts w:ascii="Times New Roman" w:eastAsia="Calibri" w:hAnsi="Times New Roman" w:cs="Times New Roman"/>
          <w:bCs/>
          <w:sz w:val="24"/>
          <w:szCs w:val="24"/>
          <w:lang w:eastAsia="cs-CZ"/>
        </w:rPr>
      </w:pPr>
    </w:p>
    <w:p w14:paraId="756C481D" w14:textId="10C0FF3D" w:rsidR="00BB05EE" w:rsidRPr="00203E83" w:rsidRDefault="0052251E" w:rsidP="003A166C">
      <w:pPr>
        <w:spacing w:after="0" w:line="240" w:lineRule="auto"/>
        <w:ind w:left="708" w:right="4" w:hanging="637"/>
        <w:jc w:val="center"/>
        <w:rPr>
          <w:rFonts w:ascii="Arial" w:eastAsia="Times New Roman" w:hAnsi="Arial" w:cs="Arial"/>
          <w:color w:val="000000"/>
          <w:kern w:val="2"/>
          <w:lang w:eastAsia="cs-CZ"/>
          <w14:ligatures w14:val="standardContextual"/>
        </w:rPr>
      </w:pPr>
      <w:r w:rsidRPr="00203E83">
        <w:rPr>
          <w:rFonts w:ascii="Arial" w:eastAsia="Calibri" w:hAnsi="Arial" w:cs="Arial"/>
          <w:b/>
          <w:bCs/>
          <w:lang w:eastAsia="cs-CZ"/>
        </w:rPr>
        <w:t>VII</w:t>
      </w:r>
      <w:r w:rsidR="00BB05EE" w:rsidRPr="00203E83">
        <w:rPr>
          <w:rFonts w:ascii="Arial" w:eastAsia="Calibri" w:hAnsi="Arial" w:cs="Arial"/>
          <w:b/>
          <w:bCs/>
          <w:lang w:eastAsia="cs-CZ"/>
        </w:rPr>
        <w:t>I</w:t>
      </w:r>
      <w:r w:rsidRPr="00203E83">
        <w:rPr>
          <w:rFonts w:ascii="Arial" w:eastAsia="Calibri" w:hAnsi="Arial" w:cs="Arial"/>
          <w:b/>
          <w:bCs/>
          <w:lang w:eastAsia="cs-CZ"/>
        </w:rPr>
        <w:t>.</w:t>
      </w:r>
      <w:r w:rsidRPr="00203E83">
        <w:rPr>
          <w:rFonts w:ascii="Arial" w:eastAsia="Calibri" w:hAnsi="Arial" w:cs="Arial"/>
          <w:lang w:eastAsia="cs-CZ"/>
        </w:rPr>
        <w:br/>
      </w:r>
      <w:r w:rsidR="00BB05EE" w:rsidRPr="00203E83">
        <w:rPr>
          <w:rFonts w:ascii="Arial" w:eastAsia="Times New Roman" w:hAnsi="Arial" w:cs="Arial"/>
          <w:b/>
          <w:color w:val="000000"/>
          <w:kern w:val="2"/>
          <w:lang w:eastAsia="cs-CZ"/>
          <w14:ligatures w14:val="standardContextual"/>
        </w:rPr>
        <w:t>Závěrečná ujednání</w:t>
      </w:r>
    </w:p>
    <w:p w14:paraId="56178130" w14:textId="77777777" w:rsidR="00BB05EE" w:rsidRPr="00203E83" w:rsidRDefault="00BB05EE" w:rsidP="00E20446">
      <w:pPr>
        <w:spacing w:after="24" w:line="240" w:lineRule="auto"/>
        <w:ind w:left="708" w:hanging="637"/>
        <w:jc w:val="both"/>
        <w:rPr>
          <w:rFonts w:ascii="Arial" w:eastAsia="Times New Roman" w:hAnsi="Arial" w:cs="Arial"/>
          <w:color w:val="000000"/>
          <w:kern w:val="2"/>
          <w:lang w:eastAsia="cs-CZ"/>
          <w14:ligatures w14:val="standardContextual"/>
        </w:rPr>
      </w:pPr>
      <w:r w:rsidRPr="00203E83">
        <w:rPr>
          <w:rFonts w:ascii="Arial" w:eastAsia="Times New Roman" w:hAnsi="Arial" w:cs="Arial"/>
          <w:b/>
          <w:color w:val="000000"/>
          <w:kern w:val="2"/>
          <w:lang w:eastAsia="cs-CZ"/>
          <w14:ligatures w14:val="standardContextual"/>
        </w:rPr>
        <w:t xml:space="preserve"> </w:t>
      </w:r>
    </w:p>
    <w:p w14:paraId="5EC3E3A1" w14:textId="39EB944A" w:rsidR="00BB05EE" w:rsidRPr="00203E83" w:rsidRDefault="00C212EB" w:rsidP="00E20446">
      <w:pPr>
        <w:numPr>
          <w:ilvl w:val="0"/>
          <w:numId w:val="16"/>
        </w:numPr>
        <w:spacing w:after="5" w:line="240" w:lineRule="auto"/>
        <w:ind w:left="284" w:hanging="284"/>
        <w:jc w:val="both"/>
        <w:rPr>
          <w:rFonts w:ascii="Arial" w:eastAsia="Times New Roman" w:hAnsi="Arial" w:cs="Arial"/>
          <w:color w:val="000000"/>
          <w:kern w:val="2"/>
          <w:lang w:eastAsia="cs-CZ"/>
          <w14:ligatures w14:val="standardContextual"/>
        </w:rPr>
      </w:pPr>
      <w:r w:rsidRPr="00203E83">
        <w:rPr>
          <w:rFonts w:ascii="Arial" w:eastAsia="Times New Roman" w:hAnsi="Arial" w:cs="Arial"/>
          <w:color w:val="000000"/>
          <w:kern w:val="2"/>
          <w:lang w:eastAsia="cs-CZ"/>
          <w14:ligatures w14:val="standardContextual"/>
        </w:rPr>
        <w:lastRenderedPageBreak/>
        <w:t>Smluvní strany</w:t>
      </w:r>
      <w:r w:rsidR="00A77F68" w:rsidRPr="00203E83">
        <w:rPr>
          <w:rFonts w:ascii="Arial" w:eastAsia="Times New Roman" w:hAnsi="Arial" w:cs="Arial"/>
          <w:color w:val="000000"/>
          <w:kern w:val="2"/>
          <w:lang w:eastAsia="cs-CZ"/>
          <w14:ligatures w14:val="standardContextual"/>
        </w:rPr>
        <w:t xml:space="preserve"> po </w:t>
      </w:r>
      <w:r w:rsidR="00BB05EE" w:rsidRPr="00203E83">
        <w:rPr>
          <w:rFonts w:ascii="Arial" w:eastAsia="Times New Roman" w:hAnsi="Arial" w:cs="Arial"/>
          <w:color w:val="000000"/>
          <w:kern w:val="2"/>
          <w:lang w:eastAsia="cs-CZ"/>
          <w14:ligatures w14:val="standardContextual"/>
        </w:rPr>
        <w:t xml:space="preserve">úplném přečtení </w:t>
      </w:r>
      <w:r w:rsidR="00A77F68" w:rsidRPr="00203E83">
        <w:rPr>
          <w:rFonts w:ascii="Arial" w:eastAsia="Times New Roman" w:hAnsi="Arial" w:cs="Arial"/>
          <w:color w:val="000000"/>
          <w:kern w:val="2"/>
          <w:lang w:eastAsia="cs-CZ"/>
          <w14:ligatures w14:val="standardContextual"/>
        </w:rPr>
        <w:t xml:space="preserve">smlouvy </w:t>
      </w:r>
      <w:r w:rsidR="00BB05EE" w:rsidRPr="00203E83">
        <w:rPr>
          <w:rFonts w:ascii="Arial" w:eastAsia="Times New Roman" w:hAnsi="Arial" w:cs="Arial"/>
          <w:color w:val="000000"/>
          <w:kern w:val="2"/>
          <w:lang w:eastAsia="cs-CZ"/>
          <w14:ligatures w14:val="standardContextual"/>
        </w:rPr>
        <w:t>prohlašují, že souhlasí s jejím obsahem, že byla sepsána na základě jejich pravé, svobodné a vážné vůle, nikoliv v tísni nebo za nápadně nevýhodných podmínek.</w:t>
      </w:r>
    </w:p>
    <w:p w14:paraId="1C00857C" w14:textId="77777777" w:rsidR="00BB05EE" w:rsidRPr="00203E83" w:rsidRDefault="00BB05EE" w:rsidP="00E20446">
      <w:pPr>
        <w:spacing w:after="12" w:line="240" w:lineRule="auto"/>
        <w:ind w:left="708" w:hanging="637"/>
        <w:jc w:val="both"/>
        <w:rPr>
          <w:rFonts w:ascii="Arial" w:eastAsia="Times New Roman" w:hAnsi="Arial" w:cs="Arial"/>
          <w:color w:val="000000"/>
          <w:kern w:val="2"/>
          <w:lang w:eastAsia="cs-CZ"/>
          <w14:ligatures w14:val="standardContextual"/>
        </w:rPr>
      </w:pPr>
      <w:r w:rsidRPr="00203E83">
        <w:rPr>
          <w:rFonts w:ascii="Arial" w:eastAsia="Times New Roman" w:hAnsi="Arial" w:cs="Arial"/>
          <w:color w:val="000000"/>
          <w:kern w:val="2"/>
          <w:lang w:eastAsia="cs-CZ"/>
          <w14:ligatures w14:val="standardContextual"/>
        </w:rPr>
        <w:t xml:space="preserve"> </w:t>
      </w:r>
    </w:p>
    <w:p w14:paraId="5B0DB266" w14:textId="0507BDCE" w:rsidR="00BB05EE" w:rsidRPr="00203E83" w:rsidRDefault="00BB05EE" w:rsidP="00E20446">
      <w:pPr>
        <w:numPr>
          <w:ilvl w:val="0"/>
          <w:numId w:val="16"/>
        </w:numPr>
        <w:spacing w:after="5" w:line="240" w:lineRule="auto"/>
        <w:ind w:left="284" w:hanging="284"/>
        <w:jc w:val="both"/>
        <w:rPr>
          <w:rFonts w:ascii="Arial" w:eastAsia="Times New Roman" w:hAnsi="Arial" w:cs="Arial"/>
          <w:color w:val="000000"/>
          <w:kern w:val="2"/>
          <w:lang w:eastAsia="cs-CZ"/>
          <w14:ligatures w14:val="standardContextual"/>
        </w:rPr>
      </w:pPr>
      <w:r w:rsidRPr="00203E83">
        <w:rPr>
          <w:rFonts w:ascii="Arial" w:eastAsia="Times New Roman" w:hAnsi="Arial" w:cs="Arial"/>
          <w:color w:val="000000"/>
          <w:kern w:val="2"/>
          <w:lang w:eastAsia="cs-CZ"/>
          <w14:ligatures w14:val="standardContextual"/>
        </w:rPr>
        <w:t xml:space="preserve">Pozbude-li některé ustanovení této smlouvy platnosti či účinnosti, nebo ukáže-li se některé ustanovení této Smlouvy neplatným nebo neúčinným, nemá to vliv na platnost </w:t>
      </w:r>
      <w:r w:rsidR="00A77F68" w:rsidRPr="00203E83">
        <w:rPr>
          <w:rFonts w:ascii="Arial" w:eastAsia="Times New Roman" w:hAnsi="Arial" w:cs="Arial"/>
          <w:color w:val="000000"/>
          <w:kern w:val="2"/>
          <w:lang w:eastAsia="cs-CZ"/>
          <w14:ligatures w14:val="standardContextual"/>
        </w:rPr>
        <w:t>s</w:t>
      </w:r>
      <w:r w:rsidRPr="00203E83">
        <w:rPr>
          <w:rFonts w:ascii="Arial" w:eastAsia="Times New Roman" w:hAnsi="Arial" w:cs="Arial"/>
          <w:color w:val="000000"/>
          <w:kern w:val="2"/>
          <w:lang w:eastAsia="cs-CZ"/>
          <w14:ligatures w14:val="standardContextual"/>
        </w:rPr>
        <w:t xml:space="preserve">mlouvy jako celku. Příslušné neplatné ustanovení se smluvní strany zavazují nahradit takovým platným ustanovením, jehož věcný obsah bude shodný nebo co nejvíce podobný nahrazovanému ustanovení, přičemž účel a smysl </w:t>
      </w:r>
      <w:r w:rsidR="00A77F68" w:rsidRPr="00203E83">
        <w:rPr>
          <w:rFonts w:ascii="Arial" w:eastAsia="Times New Roman" w:hAnsi="Arial" w:cs="Arial"/>
          <w:color w:val="000000"/>
          <w:kern w:val="2"/>
          <w:lang w:eastAsia="cs-CZ"/>
          <w14:ligatures w14:val="standardContextual"/>
        </w:rPr>
        <w:t>s</w:t>
      </w:r>
      <w:r w:rsidRPr="00203E83">
        <w:rPr>
          <w:rFonts w:ascii="Arial" w:eastAsia="Times New Roman" w:hAnsi="Arial" w:cs="Arial"/>
          <w:color w:val="000000"/>
          <w:kern w:val="2"/>
          <w:lang w:eastAsia="cs-CZ"/>
          <w14:ligatures w14:val="standardContextual"/>
        </w:rPr>
        <w:t xml:space="preserve">mlouvy zůstane zachován, nebo se použije právní předpis, který nejblíže odpovídá účelu a smyslu </w:t>
      </w:r>
      <w:r w:rsidR="00A77F68" w:rsidRPr="00203E83">
        <w:rPr>
          <w:rFonts w:ascii="Arial" w:eastAsia="Times New Roman" w:hAnsi="Arial" w:cs="Arial"/>
          <w:color w:val="000000"/>
          <w:kern w:val="2"/>
          <w:lang w:eastAsia="cs-CZ"/>
          <w14:ligatures w14:val="standardContextual"/>
        </w:rPr>
        <w:t>s</w:t>
      </w:r>
      <w:r w:rsidRPr="00203E83">
        <w:rPr>
          <w:rFonts w:ascii="Arial" w:eastAsia="Times New Roman" w:hAnsi="Arial" w:cs="Arial"/>
          <w:color w:val="000000"/>
          <w:kern w:val="2"/>
          <w:lang w:eastAsia="cs-CZ"/>
          <w14:ligatures w14:val="standardContextual"/>
        </w:rPr>
        <w:t xml:space="preserve">mlouvy. </w:t>
      </w:r>
    </w:p>
    <w:p w14:paraId="3781D06B" w14:textId="77777777" w:rsidR="00BB05EE" w:rsidRPr="00203E83" w:rsidRDefault="00BB05EE" w:rsidP="00E20446">
      <w:pPr>
        <w:spacing w:after="24" w:line="240" w:lineRule="auto"/>
        <w:ind w:left="708" w:hanging="637"/>
        <w:jc w:val="both"/>
        <w:rPr>
          <w:rFonts w:ascii="Arial" w:eastAsia="Times New Roman" w:hAnsi="Arial" w:cs="Arial"/>
          <w:color w:val="000000"/>
          <w:kern w:val="2"/>
          <w:lang w:eastAsia="cs-CZ"/>
          <w14:ligatures w14:val="standardContextual"/>
        </w:rPr>
      </w:pPr>
      <w:r w:rsidRPr="00203E83">
        <w:rPr>
          <w:rFonts w:ascii="Arial" w:eastAsia="Times New Roman" w:hAnsi="Arial" w:cs="Arial"/>
          <w:color w:val="000000"/>
          <w:kern w:val="2"/>
          <w:lang w:eastAsia="cs-CZ"/>
          <w14:ligatures w14:val="standardContextual"/>
        </w:rPr>
        <w:t xml:space="preserve"> </w:t>
      </w:r>
    </w:p>
    <w:p w14:paraId="0A2558CA" w14:textId="150948CD" w:rsidR="00BB05EE" w:rsidRPr="00203E83" w:rsidRDefault="00BB05EE" w:rsidP="00E20446">
      <w:pPr>
        <w:numPr>
          <w:ilvl w:val="0"/>
          <w:numId w:val="16"/>
        </w:numPr>
        <w:spacing w:after="5" w:line="240" w:lineRule="auto"/>
        <w:ind w:left="284" w:hanging="284"/>
        <w:jc w:val="both"/>
        <w:rPr>
          <w:rFonts w:ascii="Arial" w:eastAsia="Times New Roman" w:hAnsi="Arial" w:cs="Arial"/>
          <w:color w:val="000000"/>
          <w:kern w:val="2"/>
          <w:lang w:eastAsia="cs-CZ"/>
          <w14:ligatures w14:val="standardContextual"/>
        </w:rPr>
      </w:pPr>
      <w:r w:rsidRPr="00203E83">
        <w:rPr>
          <w:rFonts w:ascii="Arial" w:eastAsia="Times New Roman" w:hAnsi="Arial" w:cs="Arial"/>
          <w:color w:val="000000"/>
          <w:kern w:val="2"/>
          <w:lang w:eastAsia="cs-CZ"/>
          <w14:ligatures w14:val="standardContextual"/>
        </w:rPr>
        <w:t xml:space="preserve">Práva a povinnosti smluvních stran touto </w:t>
      </w:r>
      <w:r w:rsidR="00A77F68" w:rsidRPr="00203E83">
        <w:rPr>
          <w:rFonts w:ascii="Arial" w:eastAsia="Times New Roman" w:hAnsi="Arial" w:cs="Arial"/>
          <w:color w:val="000000"/>
          <w:kern w:val="2"/>
          <w:lang w:eastAsia="cs-CZ"/>
          <w14:ligatures w14:val="standardContextual"/>
        </w:rPr>
        <w:t>s</w:t>
      </w:r>
      <w:r w:rsidRPr="00203E83">
        <w:rPr>
          <w:rFonts w:ascii="Arial" w:eastAsia="Times New Roman" w:hAnsi="Arial" w:cs="Arial"/>
          <w:color w:val="000000"/>
          <w:kern w:val="2"/>
          <w:lang w:eastAsia="cs-CZ"/>
          <w14:ligatures w14:val="standardContextual"/>
        </w:rPr>
        <w:t xml:space="preserve">mlouvou výslovně neupravené se řídí obecně závaznými právními předpisy, zejm. zákonem č. 89/2012 Sb., občanský zákoník, v platném znění. </w:t>
      </w:r>
    </w:p>
    <w:p w14:paraId="55CBEE89" w14:textId="77777777" w:rsidR="00BB05EE" w:rsidRPr="00203E83" w:rsidRDefault="00BB05EE" w:rsidP="00E20446">
      <w:pPr>
        <w:spacing w:after="0" w:line="240" w:lineRule="auto"/>
        <w:ind w:left="708" w:hanging="637"/>
        <w:jc w:val="both"/>
        <w:rPr>
          <w:rFonts w:ascii="Arial" w:eastAsia="Times New Roman" w:hAnsi="Arial" w:cs="Arial"/>
          <w:color w:val="000000"/>
          <w:kern w:val="2"/>
          <w:lang w:eastAsia="cs-CZ"/>
          <w14:ligatures w14:val="standardContextual"/>
        </w:rPr>
      </w:pPr>
      <w:r w:rsidRPr="00203E83">
        <w:rPr>
          <w:rFonts w:ascii="Arial" w:eastAsia="Times New Roman" w:hAnsi="Arial" w:cs="Arial"/>
          <w:color w:val="000000"/>
          <w:kern w:val="2"/>
          <w:lang w:eastAsia="cs-CZ"/>
          <w14:ligatures w14:val="standardContextual"/>
        </w:rPr>
        <w:t xml:space="preserve"> </w:t>
      </w:r>
    </w:p>
    <w:p w14:paraId="0B8ADD9B" w14:textId="203AA675" w:rsidR="00BB05EE" w:rsidRPr="00203E83" w:rsidRDefault="00BB05EE" w:rsidP="00E20446">
      <w:pPr>
        <w:numPr>
          <w:ilvl w:val="0"/>
          <w:numId w:val="16"/>
        </w:numPr>
        <w:spacing w:after="5" w:line="240" w:lineRule="auto"/>
        <w:ind w:left="284" w:hanging="284"/>
        <w:jc w:val="both"/>
        <w:rPr>
          <w:rFonts w:ascii="Arial" w:eastAsia="Times New Roman" w:hAnsi="Arial" w:cs="Arial"/>
          <w:color w:val="000000"/>
          <w:kern w:val="2"/>
          <w:lang w:eastAsia="cs-CZ"/>
          <w14:ligatures w14:val="standardContextual"/>
        </w:rPr>
      </w:pPr>
      <w:r w:rsidRPr="00203E83">
        <w:rPr>
          <w:rFonts w:ascii="Arial" w:eastAsia="Times New Roman" w:hAnsi="Arial" w:cs="Arial"/>
          <w:color w:val="000000"/>
          <w:kern w:val="2"/>
          <w:lang w:eastAsia="cs-CZ"/>
          <w14:ligatures w14:val="standardContextual"/>
        </w:rPr>
        <w:t xml:space="preserve">Tato </w:t>
      </w:r>
      <w:r w:rsidR="00A77F68" w:rsidRPr="00203E83">
        <w:rPr>
          <w:rFonts w:ascii="Arial" w:eastAsia="Times New Roman" w:hAnsi="Arial" w:cs="Arial"/>
          <w:color w:val="000000"/>
          <w:kern w:val="2"/>
          <w:lang w:eastAsia="cs-CZ"/>
          <w14:ligatures w14:val="standardContextual"/>
        </w:rPr>
        <w:t>s</w:t>
      </w:r>
      <w:r w:rsidRPr="00203E83">
        <w:rPr>
          <w:rFonts w:ascii="Arial" w:eastAsia="Times New Roman" w:hAnsi="Arial" w:cs="Arial"/>
          <w:color w:val="000000"/>
          <w:kern w:val="2"/>
          <w:lang w:eastAsia="cs-CZ"/>
          <w14:ligatures w14:val="standardContextual"/>
        </w:rPr>
        <w:t xml:space="preserve">mlouva nabývá platnosti dnem jejího podpisu oběma smluvními stranami a nabývá účinnosti dnem její uveřejnění v registru smluv, které provede Kupující.  </w:t>
      </w:r>
    </w:p>
    <w:p w14:paraId="696442FF" w14:textId="77777777" w:rsidR="00BB05EE" w:rsidRPr="00203E83" w:rsidRDefault="00BB05EE" w:rsidP="00E20446">
      <w:pPr>
        <w:spacing w:after="8" w:line="240" w:lineRule="auto"/>
        <w:ind w:left="708" w:hanging="637"/>
        <w:jc w:val="both"/>
        <w:rPr>
          <w:rFonts w:ascii="Arial" w:eastAsia="Times New Roman" w:hAnsi="Arial" w:cs="Arial"/>
          <w:color w:val="000000"/>
          <w:kern w:val="2"/>
          <w:lang w:eastAsia="cs-CZ"/>
          <w14:ligatures w14:val="standardContextual"/>
        </w:rPr>
      </w:pPr>
      <w:r w:rsidRPr="00203E83">
        <w:rPr>
          <w:rFonts w:ascii="Arial" w:eastAsia="Times New Roman" w:hAnsi="Arial" w:cs="Arial"/>
          <w:color w:val="000000"/>
          <w:kern w:val="2"/>
          <w:lang w:eastAsia="cs-CZ"/>
          <w14:ligatures w14:val="standardContextual"/>
        </w:rPr>
        <w:t xml:space="preserve"> </w:t>
      </w:r>
    </w:p>
    <w:p w14:paraId="466B199C" w14:textId="0510A302" w:rsidR="00BB05EE" w:rsidRPr="00203E83" w:rsidRDefault="00BB05EE" w:rsidP="00E20446">
      <w:pPr>
        <w:numPr>
          <w:ilvl w:val="0"/>
          <w:numId w:val="16"/>
        </w:numPr>
        <w:spacing w:after="5" w:line="240" w:lineRule="auto"/>
        <w:ind w:left="284" w:hanging="284"/>
        <w:jc w:val="both"/>
        <w:rPr>
          <w:rFonts w:ascii="Arial" w:eastAsia="Times New Roman" w:hAnsi="Arial" w:cs="Arial"/>
          <w:color w:val="000000"/>
          <w:kern w:val="2"/>
          <w:lang w:eastAsia="cs-CZ"/>
          <w14:ligatures w14:val="standardContextual"/>
        </w:rPr>
      </w:pPr>
      <w:r w:rsidRPr="00203E83">
        <w:rPr>
          <w:rFonts w:ascii="Arial" w:eastAsia="Times New Roman" w:hAnsi="Arial" w:cs="Arial"/>
          <w:color w:val="000000"/>
          <w:kern w:val="2"/>
          <w:lang w:eastAsia="cs-CZ"/>
          <w14:ligatures w14:val="standardContextual"/>
        </w:rPr>
        <w:t xml:space="preserve">Tato </w:t>
      </w:r>
      <w:r w:rsidR="00A77F68" w:rsidRPr="00203E83">
        <w:rPr>
          <w:rFonts w:ascii="Arial" w:eastAsia="Times New Roman" w:hAnsi="Arial" w:cs="Arial"/>
          <w:color w:val="000000"/>
          <w:kern w:val="2"/>
          <w:lang w:eastAsia="cs-CZ"/>
          <w14:ligatures w14:val="standardContextual"/>
        </w:rPr>
        <w:t>s</w:t>
      </w:r>
      <w:r w:rsidRPr="00203E83">
        <w:rPr>
          <w:rFonts w:ascii="Arial" w:eastAsia="Times New Roman" w:hAnsi="Arial" w:cs="Arial"/>
          <w:color w:val="000000"/>
          <w:kern w:val="2"/>
          <w:lang w:eastAsia="cs-CZ"/>
          <w14:ligatures w14:val="standardContextual"/>
        </w:rPr>
        <w:t xml:space="preserve">mlouva je vyhotovena v elektronické podobě ve formátu PDF/A, a je podepsána zaručenými elektronickými podpisy smluvních stran založenými na kvalifikovaných certifikátech. Každá ze smluvních stran obdrží Smlouvu v elektronické podobě s uznávanými elektronickými podpisy. </w:t>
      </w:r>
    </w:p>
    <w:p w14:paraId="15C261DF" w14:textId="77777777" w:rsidR="00BB05EE" w:rsidRPr="00203E83" w:rsidRDefault="00BB05EE" w:rsidP="00E20446">
      <w:pPr>
        <w:spacing w:after="18" w:line="240" w:lineRule="auto"/>
        <w:ind w:left="708" w:hanging="637"/>
        <w:jc w:val="both"/>
        <w:rPr>
          <w:rFonts w:ascii="Arial" w:eastAsia="Times New Roman" w:hAnsi="Arial" w:cs="Arial"/>
          <w:color w:val="000000"/>
          <w:kern w:val="2"/>
          <w:lang w:eastAsia="cs-CZ"/>
          <w14:ligatures w14:val="standardContextual"/>
        </w:rPr>
      </w:pPr>
      <w:r w:rsidRPr="00203E83">
        <w:rPr>
          <w:rFonts w:ascii="Arial" w:eastAsia="Times New Roman" w:hAnsi="Arial" w:cs="Arial"/>
          <w:color w:val="000000"/>
          <w:kern w:val="2"/>
          <w:lang w:eastAsia="cs-CZ"/>
          <w14:ligatures w14:val="standardContextual"/>
        </w:rPr>
        <w:t xml:space="preserve"> </w:t>
      </w:r>
    </w:p>
    <w:p w14:paraId="5D316693" w14:textId="6A4A48A9" w:rsidR="00BB05EE" w:rsidRPr="00203E83" w:rsidRDefault="00BB05EE" w:rsidP="00E20446">
      <w:pPr>
        <w:numPr>
          <w:ilvl w:val="0"/>
          <w:numId w:val="16"/>
        </w:numPr>
        <w:spacing w:after="5" w:line="240" w:lineRule="auto"/>
        <w:ind w:left="284" w:hanging="284"/>
        <w:jc w:val="both"/>
        <w:rPr>
          <w:rFonts w:ascii="Arial" w:eastAsia="Times New Roman" w:hAnsi="Arial" w:cs="Arial"/>
          <w:color w:val="000000"/>
          <w:kern w:val="2"/>
          <w:lang w:eastAsia="cs-CZ"/>
          <w14:ligatures w14:val="standardContextual"/>
        </w:rPr>
      </w:pPr>
      <w:r w:rsidRPr="00203E83">
        <w:rPr>
          <w:rFonts w:ascii="Arial" w:eastAsia="Times New Roman" w:hAnsi="Arial" w:cs="Arial"/>
          <w:color w:val="000000"/>
          <w:kern w:val="2"/>
          <w:lang w:eastAsia="cs-CZ"/>
          <w14:ligatures w14:val="standardContextual"/>
        </w:rPr>
        <w:t xml:space="preserve">Změny nebo doplňky této </w:t>
      </w:r>
      <w:r w:rsidR="004412DA" w:rsidRPr="00203E83">
        <w:rPr>
          <w:rFonts w:ascii="Arial" w:eastAsia="Times New Roman" w:hAnsi="Arial" w:cs="Arial"/>
          <w:color w:val="000000"/>
          <w:kern w:val="2"/>
          <w:lang w:eastAsia="cs-CZ"/>
          <w14:ligatures w14:val="standardContextual"/>
        </w:rPr>
        <w:t>s</w:t>
      </w:r>
      <w:r w:rsidRPr="00203E83">
        <w:rPr>
          <w:rFonts w:ascii="Arial" w:eastAsia="Times New Roman" w:hAnsi="Arial" w:cs="Arial"/>
          <w:color w:val="000000"/>
          <w:kern w:val="2"/>
          <w:lang w:eastAsia="cs-CZ"/>
          <w14:ligatures w14:val="standardContextual"/>
        </w:rPr>
        <w:t xml:space="preserve">mlouvy jsou možné pouze formou písemných, vzestupně číslovaných, dodatků, podepsaných oprávněnými zástupci obou smluvních stran. </w:t>
      </w:r>
    </w:p>
    <w:p w14:paraId="4B3908F1" w14:textId="77777777" w:rsidR="00BB05EE" w:rsidRPr="00203E83" w:rsidRDefault="00BB05EE" w:rsidP="00E20446">
      <w:pPr>
        <w:spacing w:after="5" w:line="240" w:lineRule="auto"/>
        <w:ind w:left="708" w:hanging="637"/>
        <w:jc w:val="both"/>
        <w:rPr>
          <w:rFonts w:ascii="Arial" w:eastAsia="Times New Roman" w:hAnsi="Arial" w:cs="Arial"/>
          <w:color w:val="000000"/>
          <w:kern w:val="2"/>
          <w:lang w:eastAsia="cs-CZ"/>
          <w14:ligatures w14:val="standardContextual"/>
        </w:rPr>
      </w:pPr>
    </w:p>
    <w:p w14:paraId="6618E2D6" w14:textId="77777777" w:rsidR="00BB05EE" w:rsidRPr="00203E83" w:rsidRDefault="00BB05EE" w:rsidP="00E20446">
      <w:pPr>
        <w:numPr>
          <w:ilvl w:val="0"/>
          <w:numId w:val="16"/>
        </w:numPr>
        <w:spacing w:after="5" w:line="240" w:lineRule="auto"/>
        <w:ind w:left="284" w:hanging="284"/>
        <w:jc w:val="both"/>
        <w:rPr>
          <w:rFonts w:ascii="Arial" w:eastAsia="Times New Roman" w:hAnsi="Arial" w:cs="Arial"/>
          <w:color w:val="000000"/>
          <w:kern w:val="2"/>
          <w:lang w:eastAsia="cs-CZ"/>
          <w14:ligatures w14:val="standardContextual"/>
        </w:rPr>
      </w:pPr>
      <w:r w:rsidRPr="00203E83">
        <w:rPr>
          <w:rFonts w:ascii="Arial" w:eastAsia="Times New Roman" w:hAnsi="Arial" w:cs="Arial"/>
          <w:color w:val="000000"/>
          <w:kern w:val="2"/>
          <w:lang w:eastAsia="cs-CZ"/>
          <w14:ligatures w14:val="standardContextual"/>
        </w:rPr>
        <w:t>Uzavření této smlouvy bylo schváleno usnesením Rady Středočeského kraje č. ………ze dne ……….</w:t>
      </w:r>
    </w:p>
    <w:p w14:paraId="63C30B0D" w14:textId="77777777" w:rsidR="00BB05EE" w:rsidRPr="00203E83" w:rsidRDefault="00BB05EE" w:rsidP="00E20446">
      <w:pPr>
        <w:spacing w:after="5" w:line="240" w:lineRule="auto"/>
        <w:ind w:left="708" w:hanging="637"/>
        <w:rPr>
          <w:rFonts w:ascii="Arial" w:eastAsia="Times New Roman" w:hAnsi="Arial" w:cs="Arial"/>
          <w:b/>
          <w:bCs/>
          <w:color w:val="000000"/>
          <w:kern w:val="2"/>
          <w:lang w:eastAsia="cs-CZ"/>
          <w14:ligatures w14:val="standardContextual"/>
        </w:rPr>
      </w:pPr>
    </w:p>
    <w:p w14:paraId="4C8BCD5C" w14:textId="7DE72FC4" w:rsidR="00BB05EE" w:rsidRPr="00203E83" w:rsidRDefault="00BB05EE" w:rsidP="00E20446">
      <w:pPr>
        <w:spacing w:after="5" w:line="240" w:lineRule="auto"/>
        <w:ind w:left="637" w:hanging="637"/>
        <w:rPr>
          <w:rFonts w:ascii="Arial" w:eastAsia="Times New Roman" w:hAnsi="Arial" w:cs="Arial"/>
          <w:b/>
          <w:bCs/>
          <w:color w:val="000000"/>
          <w:kern w:val="2"/>
          <w:lang w:eastAsia="cs-CZ"/>
          <w14:ligatures w14:val="standardContextual"/>
        </w:rPr>
      </w:pPr>
      <w:r w:rsidRPr="00203E83">
        <w:rPr>
          <w:rFonts w:ascii="Arial" w:eastAsia="Times New Roman" w:hAnsi="Arial" w:cs="Arial"/>
          <w:b/>
          <w:bCs/>
          <w:color w:val="000000"/>
          <w:kern w:val="2"/>
          <w:lang w:eastAsia="cs-CZ"/>
          <w14:ligatures w14:val="standardContextual"/>
        </w:rPr>
        <w:t xml:space="preserve">Příloha č. 1 </w:t>
      </w:r>
      <w:r w:rsidR="0006233B">
        <w:rPr>
          <w:rFonts w:ascii="Arial" w:eastAsia="Times New Roman" w:hAnsi="Arial" w:cs="Arial"/>
          <w:b/>
          <w:bCs/>
          <w:color w:val="000000"/>
          <w:kern w:val="2"/>
          <w:lang w:eastAsia="cs-CZ"/>
          <w14:ligatures w14:val="standardContextual"/>
        </w:rPr>
        <w:t>S</w:t>
      </w:r>
      <w:r w:rsidRPr="00203E83">
        <w:rPr>
          <w:rFonts w:ascii="Arial" w:eastAsia="Times New Roman" w:hAnsi="Arial" w:cs="Arial"/>
          <w:b/>
          <w:bCs/>
          <w:color w:val="000000"/>
          <w:kern w:val="2"/>
          <w:lang w:eastAsia="cs-CZ"/>
          <w14:ligatures w14:val="standardContextual"/>
        </w:rPr>
        <w:t xml:space="preserve">pecifikace </w:t>
      </w:r>
      <w:r w:rsidR="004B1BFD">
        <w:rPr>
          <w:rFonts w:ascii="Arial" w:eastAsia="Times New Roman" w:hAnsi="Arial" w:cs="Arial"/>
          <w:b/>
          <w:bCs/>
          <w:color w:val="000000"/>
          <w:kern w:val="2"/>
          <w:lang w:eastAsia="cs-CZ"/>
          <w14:ligatures w14:val="standardContextual"/>
        </w:rPr>
        <w:t>předmětu plnění – technická specifikace</w:t>
      </w:r>
    </w:p>
    <w:p w14:paraId="6BDE2D2B" w14:textId="435D79BA" w:rsidR="00203E83" w:rsidRPr="00203E83" w:rsidRDefault="00203E83" w:rsidP="00E20446">
      <w:pPr>
        <w:spacing w:before="120" w:after="120" w:line="360" w:lineRule="auto"/>
        <w:rPr>
          <w:rFonts w:ascii="Arial" w:hAnsi="Arial" w:cs="Arial"/>
        </w:rPr>
      </w:pPr>
      <w:r w:rsidRPr="00203E83">
        <w:rPr>
          <w:rFonts w:ascii="Arial" w:hAnsi="Arial" w:cs="Arial"/>
          <w:b/>
          <w:bCs/>
        </w:rPr>
        <w:t>Příloha č.</w:t>
      </w:r>
      <w:r w:rsidR="00E20446">
        <w:rPr>
          <w:rFonts w:ascii="Arial" w:hAnsi="Arial" w:cs="Arial"/>
          <w:b/>
          <w:bCs/>
        </w:rPr>
        <w:t xml:space="preserve"> </w:t>
      </w:r>
      <w:r w:rsidRPr="00203E83">
        <w:rPr>
          <w:rFonts w:ascii="Arial" w:hAnsi="Arial" w:cs="Arial"/>
          <w:b/>
          <w:bCs/>
        </w:rPr>
        <w:t>2</w:t>
      </w:r>
      <w:r>
        <w:rPr>
          <w:rFonts w:ascii="Arial" w:hAnsi="Arial" w:cs="Arial"/>
          <w:b/>
          <w:bCs/>
        </w:rPr>
        <w:t xml:space="preserve"> N</w:t>
      </w:r>
      <w:r w:rsidRPr="00203E83">
        <w:rPr>
          <w:rFonts w:ascii="Arial" w:hAnsi="Arial" w:cs="Arial"/>
          <w:b/>
          <w:bCs/>
        </w:rPr>
        <w:t>abídka Prodávajícího</w:t>
      </w:r>
      <w:r w:rsidRPr="00203E83">
        <w:rPr>
          <w:rFonts w:ascii="Arial" w:hAnsi="Arial" w:cs="Arial"/>
        </w:rPr>
        <w:t xml:space="preserve"> předložená v rámci Zadávacího řízení v části, která </w:t>
      </w:r>
      <w:r>
        <w:rPr>
          <w:rFonts w:ascii="Arial" w:hAnsi="Arial" w:cs="Arial"/>
        </w:rPr>
        <w:t xml:space="preserve">   </w:t>
      </w:r>
      <w:r w:rsidRPr="00203E83">
        <w:rPr>
          <w:rFonts w:ascii="Arial" w:hAnsi="Arial" w:cs="Arial"/>
        </w:rPr>
        <w:t>předmět plnění technicky popisuje.</w:t>
      </w:r>
      <w:r>
        <w:rPr>
          <w:rFonts w:ascii="Arial" w:hAnsi="Arial" w:cs="Arial"/>
        </w:rPr>
        <w:t xml:space="preserve">  </w:t>
      </w:r>
    </w:p>
    <w:p w14:paraId="14B9A2E6" w14:textId="2A5221E2" w:rsidR="0052251E" w:rsidRPr="00203E83" w:rsidRDefault="0052251E" w:rsidP="00E20446">
      <w:pPr>
        <w:spacing w:after="220" w:line="240" w:lineRule="auto"/>
        <w:ind w:left="454"/>
        <w:jc w:val="center"/>
        <w:rPr>
          <w:rFonts w:ascii="Arial" w:eastAsia="Calibri" w:hAnsi="Arial" w:cs="Arial"/>
          <w:lang w:eastAsia="cs-CZ"/>
        </w:rPr>
      </w:pPr>
    </w:p>
    <w:p w14:paraId="30AB161E" w14:textId="77777777" w:rsidR="0052251E" w:rsidRPr="00203E83" w:rsidRDefault="0052251E" w:rsidP="0052251E">
      <w:pPr>
        <w:spacing w:after="120" w:line="240" w:lineRule="auto"/>
        <w:jc w:val="both"/>
        <w:rPr>
          <w:rFonts w:ascii="Arial" w:eastAsia="Calibri" w:hAnsi="Arial" w:cs="Arial"/>
          <w:lang w:eastAsia="cs-CZ"/>
        </w:rPr>
      </w:pPr>
    </w:p>
    <w:p w14:paraId="239B1360" w14:textId="77777777" w:rsidR="00BB05EE" w:rsidRPr="00203E83" w:rsidRDefault="00BB05EE" w:rsidP="00BB05EE">
      <w:pPr>
        <w:spacing w:after="120" w:line="240" w:lineRule="auto"/>
        <w:jc w:val="both"/>
        <w:rPr>
          <w:rFonts w:ascii="Arial" w:eastAsia="Calibri" w:hAnsi="Arial" w:cs="Arial"/>
          <w:lang w:eastAsia="cs-CZ"/>
        </w:rPr>
      </w:pPr>
      <w:r w:rsidRPr="00203E83">
        <w:rPr>
          <w:rFonts w:ascii="Arial" w:eastAsia="Calibri" w:hAnsi="Arial" w:cs="Arial"/>
          <w:lang w:eastAsia="cs-CZ"/>
        </w:rPr>
        <w:t>V</w:t>
      </w:r>
      <w:r w:rsidRPr="00203E83">
        <w:rPr>
          <w:rFonts w:ascii="Arial" w:eastAsia="Calibri" w:hAnsi="Arial" w:cs="Arial"/>
          <w:lang w:eastAsia="cs-CZ"/>
        </w:rPr>
        <w:tab/>
        <w:t xml:space="preserve"> </w:t>
      </w:r>
      <w:r w:rsidRPr="00203E83">
        <w:rPr>
          <w:rFonts w:ascii="Arial" w:eastAsia="Calibri" w:hAnsi="Arial" w:cs="Arial"/>
          <w:lang w:eastAsia="cs-CZ"/>
        </w:rPr>
        <w:tab/>
        <w:t xml:space="preserve"> </w:t>
      </w:r>
      <w:r w:rsidRPr="00203E83">
        <w:rPr>
          <w:rFonts w:ascii="Arial" w:eastAsia="Calibri" w:hAnsi="Arial" w:cs="Arial"/>
          <w:lang w:eastAsia="cs-CZ"/>
        </w:rPr>
        <w:tab/>
        <w:t xml:space="preserve"> </w:t>
      </w:r>
      <w:r w:rsidRPr="00203E83">
        <w:rPr>
          <w:rFonts w:ascii="Arial" w:eastAsia="Calibri" w:hAnsi="Arial" w:cs="Arial"/>
          <w:lang w:eastAsia="cs-CZ"/>
        </w:rPr>
        <w:tab/>
        <w:t xml:space="preserve"> </w:t>
      </w:r>
      <w:r w:rsidRPr="00203E83">
        <w:rPr>
          <w:rFonts w:ascii="Arial" w:eastAsia="Calibri" w:hAnsi="Arial" w:cs="Arial"/>
          <w:lang w:eastAsia="cs-CZ"/>
        </w:rPr>
        <w:tab/>
        <w:t xml:space="preserve">            V </w:t>
      </w:r>
    </w:p>
    <w:p w14:paraId="0F43012D" w14:textId="77777777" w:rsidR="00BB05EE" w:rsidRPr="00203E83" w:rsidRDefault="00BB05EE" w:rsidP="00BB05EE">
      <w:pPr>
        <w:spacing w:after="120" w:line="240" w:lineRule="auto"/>
        <w:jc w:val="both"/>
        <w:rPr>
          <w:rFonts w:ascii="Arial" w:eastAsia="Calibri" w:hAnsi="Arial" w:cs="Arial"/>
          <w:lang w:eastAsia="cs-CZ"/>
        </w:rPr>
      </w:pPr>
      <w:r w:rsidRPr="00203E83">
        <w:rPr>
          <w:rFonts w:ascii="Arial" w:eastAsia="Calibri" w:hAnsi="Arial" w:cs="Arial"/>
          <w:lang w:eastAsia="cs-CZ"/>
        </w:rPr>
        <w:t xml:space="preserve"> </w:t>
      </w:r>
    </w:p>
    <w:p w14:paraId="1890D0C6" w14:textId="77777777" w:rsidR="00BB05EE" w:rsidRPr="00203E83" w:rsidRDefault="00BB05EE" w:rsidP="00BB05EE">
      <w:pPr>
        <w:spacing w:after="120" w:line="240" w:lineRule="auto"/>
        <w:jc w:val="both"/>
        <w:rPr>
          <w:rFonts w:ascii="Arial" w:eastAsia="Calibri" w:hAnsi="Arial" w:cs="Arial"/>
          <w:lang w:eastAsia="cs-CZ"/>
        </w:rPr>
      </w:pPr>
      <w:r w:rsidRPr="00203E83">
        <w:rPr>
          <w:rFonts w:ascii="Arial" w:eastAsia="Calibri" w:hAnsi="Arial" w:cs="Arial"/>
          <w:lang w:eastAsia="cs-CZ"/>
        </w:rPr>
        <w:t xml:space="preserve">Za Prodávajícího   </w:t>
      </w:r>
      <w:r w:rsidRPr="00203E83">
        <w:rPr>
          <w:rFonts w:ascii="Arial" w:eastAsia="Calibri" w:hAnsi="Arial" w:cs="Arial"/>
          <w:lang w:eastAsia="cs-CZ"/>
        </w:rPr>
        <w:tab/>
        <w:t xml:space="preserve"> </w:t>
      </w:r>
      <w:r w:rsidRPr="00203E83">
        <w:rPr>
          <w:rFonts w:ascii="Arial" w:eastAsia="Calibri" w:hAnsi="Arial" w:cs="Arial"/>
          <w:lang w:eastAsia="cs-CZ"/>
        </w:rPr>
        <w:tab/>
        <w:t xml:space="preserve"> </w:t>
      </w:r>
      <w:r w:rsidRPr="00203E83">
        <w:rPr>
          <w:rFonts w:ascii="Arial" w:eastAsia="Calibri" w:hAnsi="Arial" w:cs="Arial"/>
          <w:lang w:eastAsia="cs-CZ"/>
        </w:rPr>
        <w:tab/>
        <w:t xml:space="preserve"> </w:t>
      </w:r>
      <w:r w:rsidRPr="00203E83">
        <w:rPr>
          <w:rFonts w:ascii="Arial" w:eastAsia="Calibri" w:hAnsi="Arial" w:cs="Arial"/>
          <w:lang w:eastAsia="cs-CZ"/>
        </w:rPr>
        <w:tab/>
        <w:t xml:space="preserve"> </w:t>
      </w:r>
      <w:r w:rsidRPr="00203E83">
        <w:rPr>
          <w:rFonts w:ascii="Arial" w:eastAsia="Calibri" w:hAnsi="Arial" w:cs="Arial"/>
          <w:lang w:eastAsia="cs-CZ"/>
        </w:rPr>
        <w:tab/>
        <w:t>Za Kupujícího</w:t>
      </w:r>
      <w:r w:rsidRPr="00203E83">
        <w:rPr>
          <w:rFonts w:ascii="Arial" w:eastAsia="Calibri" w:hAnsi="Arial" w:cs="Arial"/>
          <w:lang w:eastAsia="cs-CZ"/>
        </w:rPr>
        <w:tab/>
        <w:t xml:space="preserve"> </w:t>
      </w:r>
    </w:p>
    <w:p w14:paraId="06A602F7" w14:textId="77777777" w:rsidR="00BB05EE" w:rsidRPr="00203E83" w:rsidRDefault="00BB05EE" w:rsidP="00BB05EE">
      <w:pPr>
        <w:spacing w:after="120" w:line="240" w:lineRule="auto"/>
        <w:jc w:val="both"/>
        <w:rPr>
          <w:rFonts w:ascii="Arial" w:eastAsia="Calibri" w:hAnsi="Arial" w:cs="Arial"/>
          <w:lang w:eastAsia="cs-CZ"/>
        </w:rPr>
      </w:pPr>
      <w:r w:rsidRPr="00203E83">
        <w:rPr>
          <w:rFonts w:ascii="Arial" w:eastAsia="Calibri" w:hAnsi="Arial" w:cs="Arial"/>
          <w:lang w:eastAsia="cs-CZ"/>
        </w:rPr>
        <w:tab/>
        <w:t xml:space="preserve"> </w:t>
      </w:r>
      <w:r w:rsidRPr="00203E83">
        <w:rPr>
          <w:rFonts w:ascii="Arial" w:eastAsia="Calibri" w:hAnsi="Arial" w:cs="Arial"/>
          <w:lang w:eastAsia="cs-CZ"/>
        </w:rPr>
        <w:tab/>
        <w:t xml:space="preserve"> </w:t>
      </w:r>
      <w:r w:rsidRPr="00203E83">
        <w:rPr>
          <w:rFonts w:ascii="Arial" w:eastAsia="Calibri" w:hAnsi="Arial" w:cs="Arial"/>
          <w:lang w:eastAsia="cs-CZ"/>
        </w:rPr>
        <w:tab/>
        <w:t xml:space="preserve"> </w:t>
      </w:r>
      <w:r w:rsidRPr="00203E83">
        <w:rPr>
          <w:rFonts w:ascii="Arial" w:eastAsia="Calibri" w:hAnsi="Arial" w:cs="Arial"/>
          <w:lang w:eastAsia="cs-CZ"/>
        </w:rPr>
        <w:tab/>
        <w:t xml:space="preserve"> </w:t>
      </w:r>
    </w:p>
    <w:p w14:paraId="29CC78B3" w14:textId="77777777" w:rsidR="00BB05EE" w:rsidRPr="00203E83" w:rsidRDefault="00BB05EE" w:rsidP="00BB05EE">
      <w:pPr>
        <w:spacing w:after="120" w:line="240" w:lineRule="auto"/>
        <w:jc w:val="both"/>
        <w:rPr>
          <w:rFonts w:ascii="Arial" w:eastAsia="Calibri" w:hAnsi="Arial" w:cs="Arial"/>
          <w:lang w:eastAsia="cs-CZ"/>
        </w:rPr>
      </w:pPr>
      <w:r w:rsidRPr="00203E83">
        <w:rPr>
          <w:rFonts w:ascii="Arial" w:eastAsia="Calibri" w:hAnsi="Arial" w:cs="Arial"/>
          <w:lang w:eastAsia="cs-CZ"/>
        </w:rPr>
        <w:t xml:space="preserve">   </w:t>
      </w:r>
    </w:p>
    <w:p w14:paraId="243F42FF" w14:textId="77777777" w:rsidR="00BB05EE" w:rsidRPr="00203E83" w:rsidRDefault="00BB05EE" w:rsidP="00BB05EE">
      <w:pPr>
        <w:spacing w:after="120" w:line="240" w:lineRule="auto"/>
        <w:jc w:val="both"/>
        <w:rPr>
          <w:rFonts w:ascii="Arial" w:eastAsia="Calibri" w:hAnsi="Arial" w:cs="Arial"/>
          <w:lang w:eastAsia="cs-CZ"/>
        </w:rPr>
      </w:pPr>
      <w:r w:rsidRPr="00203E83">
        <w:rPr>
          <w:rFonts w:ascii="Arial" w:eastAsia="Calibri" w:hAnsi="Arial" w:cs="Arial"/>
          <w:lang w:eastAsia="cs-CZ"/>
        </w:rPr>
        <w:t xml:space="preserve"> </w:t>
      </w:r>
    </w:p>
    <w:p w14:paraId="29F9ED8E" w14:textId="77777777" w:rsidR="00BB05EE" w:rsidRPr="00203E83" w:rsidRDefault="00BB05EE" w:rsidP="00BB05EE">
      <w:pPr>
        <w:spacing w:after="120" w:line="240" w:lineRule="auto"/>
        <w:jc w:val="both"/>
        <w:rPr>
          <w:rFonts w:ascii="Arial" w:eastAsia="Calibri" w:hAnsi="Arial" w:cs="Arial"/>
          <w:lang w:eastAsia="cs-CZ"/>
        </w:rPr>
      </w:pPr>
      <w:r w:rsidRPr="00203E83">
        <w:rPr>
          <w:rFonts w:ascii="Arial" w:eastAsia="Calibri" w:hAnsi="Arial" w:cs="Arial"/>
          <w:lang w:eastAsia="cs-CZ"/>
        </w:rPr>
        <w:t xml:space="preserve">……………………….................. </w:t>
      </w:r>
      <w:r w:rsidRPr="00203E83">
        <w:rPr>
          <w:rFonts w:ascii="Arial" w:eastAsia="Calibri" w:hAnsi="Arial" w:cs="Arial"/>
          <w:lang w:eastAsia="cs-CZ"/>
        </w:rPr>
        <w:tab/>
        <w:t xml:space="preserve"> </w:t>
      </w:r>
      <w:r w:rsidRPr="00203E83">
        <w:rPr>
          <w:rFonts w:ascii="Arial" w:eastAsia="Calibri" w:hAnsi="Arial" w:cs="Arial"/>
          <w:lang w:eastAsia="cs-CZ"/>
        </w:rPr>
        <w:tab/>
        <w:t xml:space="preserve"> </w:t>
      </w:r>
      <w:r w:rsidRPr="00203E83">
        <w:rPr>
          <w:rFonts w:ascii="Arial" w:eastAsia="Calibri" w:hAnsi="Arial" w:cs="Arial"/>
          <w:lang w:eastAsia="cs-CZ"/>
        </w:rPr>
        <w:tab/>
        <w:t xml:space="preserve">.......................................................   </w:t>
      </w:r>
    </w:p>
    <w:p w14:paraId="183143C6" w14:textId="368AC7F5" w:rsidR="0052251E" w:rsidRPr="00203E83" w:rsidRDefault="00BB05EE" w:rsidP="00BB05EE">
      <w:pPr>
        <w:spacing w:after="120" w:line="240" w:lineRule="auto"/>
        <w:jc w:val="both"/>
        <w:rPr>
          <w:rFonts w:ascii="Arial" w:eastAsia="Calibri" w:hAnsi="Arial" w:cs="Arial"/>
          <w:lang w:eastAsia="cs-CZ"/>
        </w:rPr>
      </w:pPr>
      <w:r w:rsidRPr="00203E83">
        <w:rPr>
          <w:rFonts w:ascii="Arial" w:eastAsia="Calibri" w:hAnsi="Arial" w:cs="Arial"/>
          <w:lang w:eastAsia="cs-CZ"/>
        </w:rPr>
        <w:t xml:space="preserve"> </w:t>
      </w:r>
      <w:r w:rsidRPr="00203E83">
        <w:rPr>
          <w:rFonts w:ascii="Arial" w:eastAsia="Calibri" w:hAnsi="Arial" w:cs="Arial"/>
          <w:lang w:eastAsia="cs-CZ"/>
        </w:rPr>
        <w:tab/>
        <w:t xml:space="preserve">                        </w:t>
      </w:r>
      <w:r w:rsidRPr="00203E83">
        <w:rPr>
          <w:rFonts w:ascii="Arial" w:eastAsia="Calibri" w:hAnsi="Arial" w:cs="Arial"/>
          <w:lang w:eastAsia="cs-CZ"/>
        </w:rPr>
        <w:tab/>
      </w:r>
    </w:p>
    <w:p w14:paraId="11FF1AF0" w14:textId="77777777" w:rsidR="00474A6A" w:rsidRPr="00203E83" w:rsidRDefault="00474A6A">
      <w:pPr>
        <w:rPr>
          <w:rFonts w:ascii="Arial" w:hAnsi="Arial" w:cs="Arial"/>
        </w:rPr>
      </w:pPr>
    </w:p>
    <w:sectPr w:rsidR="00474A6A" w:rsidRPr="00203E83">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93FFF" w14:textId="77777777" w:rsidR="0044047B" w:rsidRDefault="0044047B" w:rsidP="00BB05EE">
      <w:pPr>
        <w:spacing w:after="0" w:line="240" w:lineRule="auto"/>
      </w:pPr>
      <w:r>
        <w:separator/>
      </w:r>
    </w:p>
  </w:endnote>
  <w:endnote w:type="continuationSeparator" w:id="0">
    <w:p w14:paraId="421D7DF6" w14:textId="77777777" w:rsidR="0044047B" w:rsidRDefault="0044047B" w:rsidP="00BB05EE">
      <w:pPr>
        <w:spacing w:after="0" w:line="240" w:lineRule="auto"/>
      </w:pPr>
      <w:r>
        <w:continuationSeparator/>
      </w:r>
    </w:p>
  </w:endnote>
  <w:endnote w:type="continuationNotice" w:id="1">
    <w:p w14:paraId="4F091F90" w14:textId="77777777" w:rsidR="0044047B" w:rsidRDefault="004404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MT">
    <w:altName w:val="Arial"/>
    <w:panose1 w:val="00000000000000000000"/>
    <w:charset w:val="EE"/>
    <w:family w:val="auto"/>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9627991"/>
      <w:docPartObj>
        <w:docPartGallery w:val="Page Numbers (Bottom of Page)"/>
        <w:docPartUnique/>
      </w:docPartObj>
    </w:sdtPr>
    <w:sdtEndPr/>
    <w:sdtContent>
      <w:p w14:paraId="3E907E34" w14:textId="43351091" w:rsidR="00BB05EE" w:rsidRDefault="00BB05EE">
        <w:pPr>
          <w:pStyle w:val="Zpat"/>
          <w:jc w:val="center"/>
        </w:pPr>
        <w:r>
          <w:fldChar w:fldCharType="begin"/>
        </w:r>
        <w:r>
          <w:instrText>PAGE   \* MERGEFORMAT</w:instrText>
        </w:r>
        <w:r>
          <w:fldChar w:fldCharType="separate"/>
        </w:r>
        <w:r>
          <w:t>2</w:t>
        </w:r>
        <w:r>
          <w:fldChar w:fldCharType="end"/>
        </w:r>
      </w:p>
    </w:sdtContent>
  </w:sdt>
  <w:p w14:paraId="42A79C59" w14:textId="77777777" w:rsidR="00BB05EE" w:rsidRDefault="00BB05E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C8EB6" w14:textId="77777777" w:rsidR="0044047B" w:rsidRDefault="0044047B" w:rsidP="00BB05EE">
      <w:pPr>
        <w:spacing w:after="0" w:line="240" w:lineRule="auto"/>
      </w:pPr>
      <w:r>
        <w:separator/>
      </w:r>
    </w:p>
  </w:footnote>
  <w:footnote w:type="continuationSeparator" w:id="0">
    <w:p w14:paraId="6AF10844" w14:textId="77777777" w:rsidR="0044047B" w:rsidRDefault="0044047B" w:rsidP="00BB05EE">
      <w:pPr>
        <w:spacing w:after="0" w:line="240" w:lineRule="auto"/>
      </w:pPr>
      <w:r>
        <w:continuationSeparator/>
      </w:r>
    </w:p>
  </w:footnote>
  <w:footnote w:type="continuationNotice" w:id="1">
    <w:p w14:paraId="45C68F52" w14:textId="77777777" w:rsidR="0044047B" w:rsidRDefault="0044047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D14F2"/>
    <w:multiLevelType w:val="hybridMultilevel"/>
    <w:tmpl w:val="A1E2E4DA"/>
    <w:lvl w:ilvl="0" w:tplc="23885A1C">
      <w:start w:val="1"/>
      <w:numFmt w:val="decimal"/>
      <w:lvlText w:val="%1."/>
      <w:lvlJc w:val="left"/>
      <w:pPr>
        <w:tabs>
          <w:tab w:val="num" w:pos="644"/>
        </w:tabs>
        <w:ind w:left="644" w:hanging="360"/>
      </w:pPr>
      <w:rPr>
        <w:b w:val="0"/>
        <w:bCs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8205F1E"/>
    <w:multiLevelType w:val="hybridMultilevel"/>
    <w:tmpl w:val="E19239F2"/>
    <w:lvl w:ilvl="0" w:tplc="65EEC5F0">
      <w:start w:val="1"/>
      <w:numFmt w:val="decimal"/>
      <w:lvlText w:val="%1."/>
      <w:lvlJc w:val="left"/>
      <w:pPr>
        <w:tabs>
          <w:tab w:val="num" w:pos="720"/>
        </w:tabs>
        <w:ind w:left="720" w:hanging="360"/>
      </w:pPr>
      <w:rPr>
        <w:rFonts w:hint="default"/>
        <w:b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 w15:restartNumberingAfterBreak="0">
    <w:nsid w:val="082062EB"/>
    <w:multiLevelType w:val="hybridMultilevel"/>
    <w:tmpl w:val="318AC52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 w15:restartNumberingAfterBreak="0">
    <w:nsid w:val="23454E0E"/>
    <w:multiLevelType w:val="hybridMultilevel"/>
    <w:tmpl w:val="38069D2A"/>
    <w:lvl w:ilvl="0" w:tplc="C35E923E">
      <w:start w:val="1"/>
      <w:numFmt w:val="decimal"/>
      <w:lvlText w:val="%1."/>
      <w:legacy w:legacy="1" w:legacySpace="0" w:legacyIndent="283"/>
      <w:lvlJc w:val="left"/>
      <w:pPr>
        <w:ind w:left="283" w:hanging="283"/>
      </w:pPr>
      <w:rPr>
        <w:b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236332F7"/>
    <w:multiLevelType w:val="hybridMultilevel"/>
    <w:tmpl w:val="800E02A2"/>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3F47B86"/>
    <w:multiLevelType w:val="hybridMultilevel"/>
    <w:tmpl w:val="B6740FE8"/>
    <w:lvl w:ilvl="0" w:tplc="04050017">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4307788"/>
    <w:multiLevelType w:val="hybridMultilevel"/>
    <w:tmpl w:val="F658442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6721AC9"/>
    <w:multiLevelType w:val="singleLevel"/>
    <w:tmpl w:val="56962C68"/>
    <w:lvl w:ilvl="0">
      <w:start w:val="1"/>
      <w:numFmt w:val="lowerLetter"/>
      <w:lvlText w:val="%1) "/>
      <w:legacy w:legacy="1" w:legacySpace="0" w:legacyIndent="283"/>
      <w:lvlJc w:val="left"/>
      <w:pPr>
        <w:ind w:left="568" w:hanging="283"/>
      </w:pPr>
      <w:rPr>
        <w:b w:val="0"/>
        <w:i w:val="0"/>
        <w:sz w:val="22"/>
      </w:rPr>
    </w:lvl>
  </w:abstractNum>
  <w:abstractNum w:abstractNumId="8" w15:restartNumberingAfterBreak="0">
    <w:nsid w:val="2A414253"/>
    <w:multiLevelType w:val="multilevel"/>
    <w:tmpl w:val="2A414253"/>
    <w:lvl w:ilvl="0">
      <w:start w:val="1"/>
      <w:numFmt w:val="decimal"/>
      <w:lvlText w:val="%1."/>
      <w:lvlJc w:val="left"/>
      <w:pPr>
        <w:ind w:left="489"/>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9" w15:restartNumberingAfterBreak="0">
    <w:nsid w:val="2CA97A51"/>
    <w:multiLevelType w:val="hybridMultilevel"/>
    <w:tmpl w:val="5EC4DE08"/>
    <w:lvl w:ilvl="0" w:tplc="04050017">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70A31C2"/>
    <w:multiLevelType w:val="hybridMultilevel"/>
    <w:tmpl w:val="A8206354"/>
    <w:lvl w:ilvl="0" w:tplc="0406D162">
      <w:start w:val="1"/>
      <w:numFmt w:val="lowerLetter"/>
      <w:lvlText w:val="%1)"/>
      <w:lvlJc w:val="left"/>
      <w:pPr>
        <w:ind w:left="720"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B1A1030"/>
    <w:multiLevelType w:val="hybridMultilevel"/>
    <w:tmpl w:val="437074B4"/>
    <w:lvl w:ilvl="0" w:tplc="0405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6A44518"/>
    <w:multiLevelType w:val="hybridMultilevel"/>
    <w:tmpl w:val="800E02A2"/>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C5067B8"/>
    <w:multiLevelType w:val="multilevel"/>
    <w:tmpl w:val="0714F74A"/>
    <w:lvl w:ilvl="0">
      <w:start w:val="1"/>
      <w:numFmt w:val="lowerLetter"/>
      <w:lvlText w:val="%1)"/>
      <w:lvlJc w:val="left"/>
      <w:pPr>
        <w:ind w:left="1070"/>
      </w:pPr>
      <w:rPr>
        <w:rFonts w:ascii="Times New Roman" w:eastAsia="Times New Roman" w:hAnsi="Times New Roman" w:cs="Times New Roman"/>
        <w:b w:val="0"/>
        <w:bCs w:val="0"/>
        <w:i w:val="0"/>
        <w:strike w:val="0"/>
        <w:dstrike w:val="0"/>
        <w:color w:val="000000"/>
        <w:sz w:val="24"/>
        <w:szCs w:val="24"/>
        <w:u w:val="none" w:color="000000"/>
        <w:shd w:val="clear" w:color="auto" w:fill="auto"/>
        <w:vertAlign w:val="baseline"/>
      </w:rPr>
    </w:lvl>
    <w:lvl w:ilvl="1">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14" w15:restartNumberingAfterBreak="0">
    <w:nsid w:val="509C463D"/>
    <w:multiLevelType w:val="singleLevel"/>
    <w:tmpl w:val="757C748C"/>
    <w:lvl w:ilvl="0">
      <w:start w:val="1"/>
      <w:numFmt w:val="decimal"/>
      <w:lvlText w:val="%1."/>
      <w:legacy w:legacy="1" w:legacySpace="0" w:legacyIndent="283"/>
      <w:lvlJc w:val="left"/>
      <w:pPr>
        <w:ind w:left="283" w:hanging="283"/>
      </w:pPr>
    </w:lvl>
  </w:abstractNum>
  <w:abstractNum w:abstractNumId="15" w15:restartNumberingAfterBreak="0">
    <w:nsid w:val="56C6307F"/>
    <w:multiLevelType w:val="hybridMultilevel"/>
    <w:tmpl w:val="EB0231F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AA53674"/>
    <w:multiLevelType w:val="hybridMultilevel"/>
    <w:tmpl w:val="6FACA46E"/>
    <w:lvl w:ilvl="0" w:tplc="04050017">
      <w:start w:val="1"/>
      <w:numFmt w:val="lowerLetter"/>
      <w:lvlText w:val="%1)"/>
      <w:lvlJc w:val="left"/>
      <w:pPr>
        <w:ind w:left="3621" w:hanging="360"/>
      </w:pPr>
    </w:lvl>
    <w:lvl w:ilvl="1" w:tplc="04050019" w:tentative="1">
      <w:start w:val="1"/>
      <w:numFmt w:val="lowerLetter"/>
      <w:lvlText w:val="%2."/>
      <w:lvlJc w:val="left"/>
      <w:pPr>
        <w:ind w:left="4341" w:hanging="360"/>
      </w:pPr>
    </w:lvl>
    <w:lvl w:ilvl="2" w:tplc="0405001B" w:tentative="1">
      <w:start w:val="1"/>
      <w:numFmt w:val="lowerRoman"/>
      <w:lvlText w:val="%3."/>
      <w:lvlJc w:val="right"/>
      <w:pPr>
        <w:ind w:left="5061" w:hanging="180"/>
      </w:pPr>
    </w:lvl>
    <w:lvl w:ilvl="3" w:tplc="0405000F" w:tentative="1">
      <w:start w:val="1"/>
      <w:numFmt w:val="decimal"/>
      <w:lvlText w:val="%4."/>
      <w:lvlJc w:val="left"/>
      <w:pPr>
        <w:ind w:left="5781" w:hanging="360"/>
      </w:pPr>
    </w:lvl>
    <w:lvl w:ilvl="4" w:tplc="04050019" w:tentative="1">
      <w:start w:val="1"/>
      <w:numFmt w:val="lowerLetter"/>
      <w:lvlText w:val="%5."/>
      <w:lvlJc w:val="left"/>
      <w:pPr>
        <w:ind w:left="6501" w:hanging="360"/>
      </w:pPr>
    </w:lvl>
    <w:lvl w:ilvl="5" w:tplc="0405001B" w:tentative="1">
      <w:start w:val="1"/>
      <w:numFmt w:val="lowerRoman"/>
      <w:lvlText w:val="%6."/>
      <w:lvlJc w:val="right"/>
      <w:pPr>
        <w:ind w:left="7221" w:hanging="180"/>
      </w:pPr>
    </w:lvl>
    <w:lvl w:ilvl="6" w:tplc="0405000F" w:tentative="1">
      <w:start w:val="1"/>
      <w:numFmt w:val="decimal"/>
      <w:lvlText w:val="%7."/>
      <w:lvlJc w:val="left"/>
      <w:pPr>
        <w:ind w:left="7941" w:hanging="360"/>
      </w:pPr>
    </w:lvl>
    <w:lvl w:ilvl="7" w:tplc="04050019" w:tentative="1">
      <w:start w:val="1"/>
      <w:numFmt w:val="lowerLetter"/>
      <w:lvlText w:val="%8."/>
      <w:lvlJc w:val="left"/>
      <w:pPr>
        <w:ind w:left="8661" w:hanging="360"/>
      </w:pPr>
    </w:lvl>
    <w:lvl w:ilvl="8" w:tplc="0405001B" w:tentative="1">
      <w:start w:val="1"/>
      <w:numFmt w:val="lowerRoman"/>
      <w:lvlText w:val="%9."/>
      <w:lvlJc w:val="right"/>
      <w:pPr>
        <w:ind w:left="9381" w:hanging="180"/>
      </w:pPr>
    </w:lvl>
  </w:abstractNum>
  <w:abstractNum w:abstractNumId="17" w15:restartNumberingAfterBreak="0">
    <w:nsid w:val="5C6A2247"/>
    <w:multiLevelType w:val="hybridMultilevel"/>
    <w:tmpl w:val="8DAEB94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8" w15:restartNumberingAfterBreak="0">
    <w:nsid w:val="5D09796E"/>
    <w:multiLevelType w:val="multilevel"/>
    <w:tmpl w:val="5D09796E"/>
    <w:lvl w:ilvl="0">
      <w:start w:val="1"/>
      <w:numFmt w:val="decimal"/>
      <w:lvlText w:val="%1."/>
      <w:lvlJc w:val="left"/>
      <w:pPr>
        <w:ind w:left="489"/>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decimal"/>
      <w:lvlText w:val="%2."/>
      <w:lvlJc w:val="left"/>
      <w:pPr>
        <w:ind w:left="785"/>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bullet"/>
      <w:lvlText w:val="•"/>
      <w:lvlJc w:val="left"/>
      <w:pPr>
        <w:ind w:left="941"/>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bullet"/>
      <w:lvlText w:val="o"/>
      <w:lvlJc w:val="left"/>
      <w:pPr>
        <w:ind w:left="25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bullet"/>
      <w:lvlText w:val="o"/>
      <w:lvlJc w:val="left"/>
      <w:pPr>
        <w:ind w:left="46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19" w15:restartNumberingAfterBreak="0">
    <w:nsid w:val="5F32405D"/>
    <w:multiLevelType w:val="hybridMultilevel"/>
    <w:tmpl w:val="DF984A4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B3F1329"/>
    <w:multiLevelType w:val="hybridMultilevel"/>
    <w:tmpl w:val="AEB6069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6E0216F7"/>
    <w:multiLevelType w:val="hybridMultilevel"/>
    <w:tmpl w:val="1AC0A182"/>
    <w:lvl w:ilvl="0" w:tplc="80B89400">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0622680"/>
    <w:multiLevelType w:val="hybridMultilevel"/>
    <w:tmpl w:val="690C91D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752857ED"/>
    <w:multiLevelType w:val="hybridMultilevel"/>
    <w:tmpl w:val="5F78191A"/>
    <w:lvl w:ilvl="0" w:tplc="FAA2D50A">
      <w:start w:val="1"/>
      <w:numFmt w:val="decimal"/>
      <w:lvlText w:val="%1."/>
      <w:lvlJc w:val="left"/>
      <w:pPr>
        <w:tabs>
          <w:tab w:val="num" w:pos="720"/>
        </w:tabs>
        <w:ind w:left="720" w:hanging="360"/>
      </w:pPr>
      <w:rPr>
        <w:rFonts w:hint="default"/>
      </w:rPr>
    </w:lvl>
    <w:lvl w:ilvl="1" w:tplc="2B0A9706"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76F437F8"/>
    <w:multiLevelType w:val="hybridMultilevel"/>
    <w:tmpl w:val="06765A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D0D20AA"/>
    <w:multiLevelType w:val="hybridMultilevel"/>
    <w:tmpl w:val="3740E7C6"/>
    <w:lvl w:ilvl="0" w:tplc="455AF9B8">
      <w:start w:val="1"/>
      <w:numFmt w:val="decimal"/>
      <w:lvlText w:val="%1."/>
      <w:lvlJc w:val="left"/>
      <w:pPr>
        <w:tabs>
          <w:tab w:val="num" w:pos="720"/>
        </w:tabs>
        <w:ind w:left="720"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7EF66C25"/>
    <w:multiLevelType w:val="multilevel"/>
    <w:tmpl w:val="2F46F970"/>
    <w:lvl w:ilvl="0">
      <w:start w:val="1"/>
      <w:numFmt w:val="decimal"/>
      <w:lvlText w:val="%1."/>
      <w:lvlJc w:val="left"/>
      <w:pPr>
        <w:ind w:left="360" w:hanging="360"/>
      </w:pPr>
      <w:rPr>
        <w:rFonts w:ascii="Arial" w:eastAsia="Times New Roman"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51664951">
    <w:abstractNumId w:val="0"/>
  </w:num>
  <w:num w:numId="2" w16cid:durableId="229467485">
    <w:abstractNumId w:val="1"/>
  </w:num>
  <w:num w:numId="3" w16cid:durableId="331955986">
    <w:abstractNumId w:val="22"/>
  </w:num>
  <w:num w:numId="4" w16cid:durableId="368845714">
    <w:abstractNumId w:val="20"/>
  </w:num>
  <w:num w:numId="5" w16cid:durableId="1265768822">
    <w:abstractNumId w:val="25"/>
  </w:num>
  <w:num w:numId="6" w16cid:durableId="488667978">
    <w:abstractNumId w:val="3"/>
  </w:num>
  <w:num w:numId="7" w16cid:durableId="220747958">
    <w:abstractNumId w:val="10"/>
  </w:num>
  <w:num w:numId="8" w16cid:durableId="963388881">
    <w:abstractNumId w:val="7"/>
  </w:num>
  <w:num w:numId="9" w16cid:durableId="1865942174">
    <w:abstractNumId w:val="14"/>
  </w:num>
  <w:num w:numId="10" w16cid:durableId="974261612">
    <w:abstractNumId w:val="26"/>
  </w:num>
  <w:num w:numId="11" w16cid:durableId="1115830813">
    <w:abstractNumId w:val="23"/>
  </w:num>
  <w:num w:numId="12" w16cid:durableId="595410319">
    <w:abstractNumId w:val="12"/>
  </w:num>
  <w:num w:numId="13" w16cid:durableId="1170412208">
    <w:abstractNumId w:val="18"/>
  </w:num>
  <w:num w:numId="14" w16cid:durableId="430708886">
    <w:abstractNumId w:val="19"/>
  </w:num>
  <w:num w:numId="15" w16cid:durableId="718867696">
    <w:abstractNumId w:val="2"/>
  </w:num>
  <w:num w:numId="16" w16cid:durableId="1651514396">
    <w:abstractNumId w:val="8"/>
  </w:num>
  <w:num w:numId="17" w16cid:durableId="1932153673">
    <w:abstractNumId w:val="17"/>
  </w:num>
  <w:num w:numId="18" w16cid:durableId="1525316402">
    <w:abstractNumId w:val="13"/>
  </w:num>
  <w:num w:numId="19" w16cid:durableId="958562109">
    <w:abstractNumId w:val="6"/>
  </w:num>
  <w:num w:numId="20" w16cid:durableId="1516075026">
    <w:abstractNumId w:val="4"/>
  </w:num>
  <w:num w:numId="21" w16cid:durableId="919943782">
    <w:abstractNumId w:val="11"/>
  </w:num>
  <w:num w:numId="22" w16cid:durableId="323779444">
    <w:abstractNumId w:val="5"/>
  </w:num>
  <w:num w:numId="23" w16cid:durableId="1240209551">
    <w:abstractNumId w:val="21"/>
  </w:num>
  <w:num w:numId="24" w16cid:durableId="341400041">
    <w:abstractNumId w:val="24"/>
  </w:num>
  <w:num w:numId="25" w16cid:durableId="1948855000">
    <w:abstractNumId w:val="16"/>
  </w:num>
  <w:num w:numId="26" w16cid:durableId="1850679053">
    <w:abstractNumId w:val="15"/>
  </w:num>
  <w:num w:numId="27" w16cid:durableId="150643247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51E"/>
    <w:rsid w:val="00022554"/>
    <w:rsid w:val="00056AE8"/>
    <w:rsid w:val="0006233B"/>
    <w:rsid w:val="0008647F"/>
    <w:rsid w:val="00095A61"/>
    <w:rsid w:val="001012A0"/>
    <w:rsid w:val="00111C7F"/>
    <w:rsid w:val="00111CAE"/>
    <w:rsid w:val="001F56FC"/>
    <w:rsid w:val="00203BD1"/>
    <w:rsid w:val="00203E83"/>
    <w:rsid w:val="0021009D"/>
    <w:rsid w:val="002115A7"/>
    <w:rsid w:val="0021399B"/>
    <w:rsid w:val="00274078"/>
    <w:rsid w:val="00297D85"/>
    <w:rsid w:val="002A6463"/>
    <w:rsid w:val="002B32DC"/>
    <w:rsid w:val="002C555C"/>
    <w:rsid w:val="00355CAB"/>
    <w:rsid w:val="003745E2"/>
    <w:rsid w:val="00394970"/>
    <w:rsid w:val="00397055"/>
    <w:rsid w:val="003A166C"/>
    <w:rsid w:val="003E6391"/>
    <w:rsid w:val="00405E72"/>
    <w:rsid w:val="0044047B"/>
    <w:rsid w:val="004412DA"/>
    <w:rsid w:val="0046539B"/>
    <w:rsid w:val="00467933"/>
    <w:rsid w:val="00470AD2"/>
    <w:rsid w:val="00474A6A"/>
    <w:rsid w:val="00494343"/>
    <w:rsid w:val="004B1BFD"/>
    <w:rsid w:val="004C5869"/>
    <w:rsid w:val="004E7A61"/>
    <w:rsid w:val="004F0871"/>
    <w:rsid w:val="004F12EE"/>
    <w:rsid w:val="004F2EB2"/>
    <w:rsid w:val="0051353E"/>
    <w:rsid w:val="0052251E"/>
    <w:rsid w:val="00553790"/>
    <w:rsid w:val="00566880"/>
    <w:rsid w:val="005B3E87"/>
    <w:rsid w:val="00637D38"/>
    <w:rsid w:val="006513DE"/>
    <w:rsid w:val="006723B9"/>
    <w:rsid w:val="00693EFC"/>
    <w:rsid w:val="00793C97"/>
    <w:rsid w:val="00795034"/>
    <w:rsid w:val="007B046E"/>
    <w:rsid w:val="008062A1"/>
    <w:rsid w:val="00837767"/>
    <w:rsid w:val="00864762"/>
    <w:rsid w:val="00865EFF"/>
    <w:rsid w:val="008B61F7"/>
    <w:rsid w:val="0090168F"/>
    <w:rsid w:val="00902979"/>
    <w:rsid w:val="00924DEB"/>
    <w:rsid w:val="00932205"/>
    <w:rsid w:val="00977FB8"/>
    <w:rsid w:val="00980ED2"/>
    <w:rsid w:val="00986D34"/>
    <w:rsid w:val="009C7381"/>
    <w:rsid w:val="009D683C"/>
    <w:rsid w:val="00A00A77"/>
    <w:rsid w:val="00A37CF3"/>
    <w:rsid w:val="00A57654"/>
    <w:rsid w:val="00A67693"/>
    <w:rsid w:val="00A77F68"/>
    <w:rsid w:val="00AA5149"/>
    <w:rsid w:val="00B304EF"/>
    <w:rsid w:val="00B55E3D"/>
    <w:rsid w:val="00B66C82"/>
    <w:rsid w:val="00B848B1"/>
    <w:rsid w:val="00B84F6D"/>
    <w:rsid w:val="00B914F3"/>
    <w:rsid w:val="00BA0996"/>
    <w:rsid w:val="00BB05EE"/>
    <w:rsid w:val="00BF1C4B"/>
    <w:rsid w:val="00C212EB"/>
    <w:rsid w:val="00C277D4"/>
    <w:rsid w:val="00C32494"/>
    <w:rsid w:val="00C94FC3"/>
    <w:rsid w:val="00CE5408"/>
    <w:rsid w:val="00D346B1"/>
    <w:rsid w:val="00D4163F"/>
    <w:rsid w:val="00D61CE5"/>
    <w:rsid w:val="00D76CF2"/>
    <w:rsid w:val="00DB797E"/>
    <w:rsid w:val="00E20446"/>
    <w:rsid w:val="00E36FA0"/>
    <w:rsid w:val="00E539FE"/>
    <w:rsid w:val="00E95EBA"/>
    <w:rsid w:val="00EC66D1"/>
    <w:rsid w:val="00F16427"/>
    <w:rsid w:val="00F26FAB"/>
    <w:rsid w:val="00F361B9"/>
    <w:rsid w:val="00FE519F"/>
    <w:rsid w:val="00FF5D29"/>
    <w:rsid w:val="00FF6E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98CD7"/>
  <w15:chartTrackingRefBased/>
  <w15:docId w15:val="{46F94297-1344-458F-A59A-67500E3B8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2251E"/>
    <w:rPr>
      <w:kern w:val="0"/>
      <w14:ligatures w14:val="none"/>
    </w:rPr>
  </w:style>
  <w:style w:type="paragraph" w:styleId="Nadpis1">
    <w:name w:val="heading 1"/>
    <w:basedOn w:val="Normln"/>
    <w:next w:val="Normln"/>
    <w:link w:val="Nadpis1Char"/>
    <w:uiPriority w:val="9"/>
    <w:qFormat/>
    <w:rsid w:val="005225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5225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52251E"/>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52251E"/>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52251E"/>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52251E"/>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52251E"/>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52251E"/>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52251E"/>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2251E"/>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52251E"/>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52251E"/>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52251E"/>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52251E"/>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52251E"/>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52251E"/>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52251E"/>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52251E"/>
    <w:rPr>
      <w:rFonts w:eastAsiaTheme="majorEastAsia" w:cstheme="majorBidi"/>
      <w:color w:val="272727" w:themeColor="text1" w:themeTint="D8"/>
    </w:rPr>
  </w:style>
  <w:style w:type="paragraph" w:styleId="Nzev">
    <w:name w:val="Title"/>
    <w:basedOn w:val="Normln"/>
    <w:next w:val="Normln"/>
    <w:link w:val="NzevChar"/>
    <w:uiPriority w:val="10"/>
    <w:qFormat/>
    <w:rsid w:val="005225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52251E"/>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52251E"/>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52251E"/>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52251E"/>
    <w:pPr>
      <w:spacing w:before="160"/>
      <w:jc w:val="center"/>
    </w:pPr>
    <w:rPr>
      <w:i/>
      <w:iCs/>
      <w:color w:val="404040" w:themeColor="text1" w:themeTint="BF"/>
    </w:rPr>
  </w:style>
  <w:style w:type="character" w:customStyle="1" w:styleId="CittChar">
    <w:name w:val="Citát Char"/>
    <w:basedOn w:val="Standardnpsmoodstavce"/>
    <w:link w:val="Citt"/>
    <w:uiPriority w:val="29"/>
    <w:rsid w:val="0052251E"/>
    <w:rPr>
      <w:i/>
      <w:iCs/>
      <w:color w:val="404040" w:themeColor="text1" w:themeTint="BF"/>
    </w:rPr>
  </w:style>
  <w:style w:type="paragraph" w:styleId="Odstavecseseznamem">
    <w:name w:val="List Paragraph"/>
    <w:aliases w:val="Nad,Odstavec_muj,_Odstavec se seznamem,List Paragraph,Odstavec_muj1,Odstavec_muj2,Odstavec_muj3,Nad1,Odstavec_muj4,Nad2,List Paragraph2,Odstavec_muj5,Odstavec_muj6,Odstavec_muj7,Odstavec_muj8,Odstavec_muj9,A-Odrážky1,Odrážky"/>
    <w:basedOn w:val="Normln"/>
    <w:link w:val="OdstavecseseznamemChar"/>
    <w:uiPriority w:val="34"/>
    <w:qFormat/>
    <w:rsid w:val="0052251E"/>
    <w:pPr>
      <w:ind w:left="720"/>
      <w:contextualSpacing/>
    </w:pPr>
  </w:style>
  <w:style w:type="character" w:styleId="Zdraznnintenzivn">
    <w:name w:val="Intense Emphasis"/>
    <w:basedOn w:val="Standardnpsmoodstavce"/>
    <w:uiPriority w:val="21"/>
    <w:qFormat/>
    <w:rsid w:val="0052251E"/>
    <w:rPr>
      <w:i/>
      <w:iCs/>
      <w:color w:val="0F4761" w:themeColor="accent1" w:themeShade="BF"/>
    </w:rPr>
  </w:style>
  <w:style w:type="paragraph" w:styleId="Vrazncitt">
    <w:name w:val="Intense Quote"/>
    <w:basedOn w:val="Normln"/>
    <w:next w:val="Normln"/>
    <w:link w:val="VrazncittChar"/>
    <w:uiPriority w:val="30"/>
    <w:qFormat/>
    <w:rsid w:val="005225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52251E"/>
    <w:rPr>
      <w:i/>
      <w:iCs/>
      <w:color w:val="0F4761" w:themeColor="accent1" w:themeShade="BF"/>
    </w:rPr>
  </w:style>
  <w:style w:type="character" w:styleId="Odkazintenzivn">
    <w:name w:val="Intense Reference"/>
    <w:basedOn w:val="Standardnpsmoodstavce"/>
    <w:uiPriority w:val="32"/>
    <w:qFormat/>
    <w:rsid w:val="0052251E"/>
    <w:rPr>
      <w:b/>
      <w:bCs/>
      <w:smallCaps/>
      <w:color w:val="0F4761" w:themeColor="accent1" w:themeShade="BF"/>
      <w:spacing w:val="5"/>
    </w:rPr>
  </w:style>
  <w:style w:type="paragraph" w:styleId="Zhlav">
    <w:name w:val="header"/>
    <w:basedOn w:val="Normln"/>
    <w:link w:val="ZhlavChar"/>
    <w:uiPriority w:val="99"/>
    <w:unhideWhenUsed/>
    <w:rsid w:val="00BB05E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B05EE"/>
    <w:rPr>
      <w:kern w:val="0"/>
      <w14:ligatures w14:val="none"/>
    </w:rPr>
  </w:style>
  <w:style w:type="paragraph" w:styleId="Zpat">
    <w:name w:val="footer"/>
    <w:basedOn w:val="Normln"/>
    <w:link w:val="ZpatChar"/>
    <w:uiPriority w:val="99"/>
    <w:unhideWhenUsed/>
    <w:rsid w:val="00BB05EE"/>
    <w:pPr>
      <w:tabs>
        <w:tab w:val="center" w:pos="4536"/>
        <w:tab w:val="right" w:pos="9072"/>
      </w:tabs>
      <w:spacing w:after="0" w:line="240" w:lineRule="auto"/>
    </w:pPr>
  </w:style>
  <w:style w:type="character" w:customStyle="1" w:styleId="ZpatChar">
    <w:name w:val="Zápatí Char"/>
    <w:basedOn w:val="Standardnpsmoodstavce"/>
    <w:link w:val="Zpat"/>
    <w:uiPriority w:val="99"/>
    <w:rsid w:val="00BB05EE"/>
    <w:rPr>
      <w:kern w:val="0"/>
      <w14:ligatures w14:val="none"/>
    </w:rPr>
  </w:style>
  <w:style w:type="paragraph" w:styleId="Revize">
    <w:name w:val="Revision"/>
    <w:hidden/>
    <w:uiPriority w:val="99"/>
    <w:semiHidden/>
    <w:rsid w:val="00F361B9"/>
    <w:pPr>
      <w:spacing w:after="0" w:line="240" w:lineRule="auto"/>
    </w:pPr>
    <w:rPr>
      <w:kern w:val="0"/>
      <w14:ligatures w14:val="none"/>
    </w:rPr>
  </w:style>
  <w:style w:type="character" w:styleId="Odkaznakoment">
    <w:name w:val="annotation reference"/>
    <w:basedOn w:val="Standardnpsmoodstavce"/>
    <w:uiPriority w:val="99"/>
    <w:semiHidden/>
    <w:unhideWhenUsed/>
    <w:rsid w:val="00F361B9"/>
    <w:rPr>
      <w:sz w:val="16"/>
      <w:szCs w:val="16"/>
    </w:rPr>
  </w:style>
  <w:style w:type="paragraph" w:styleId="Textkomente">
    <w:name w:val="annotation text"/>
    <w:basedOn w:val="Normln"/>
    <w:link w:val="TextkomenteChar"/>
    <w:uiPriority w:val="99"/>
    <w:unhideWhenUsed/>
    <w:rsid w:val="00F361B9"/>
    <w:pPr>
      <w:spacing w:line="240" w:lineRule="auto"/>
    </w:pPr>
    <w:rPr>
      <w:sz w:val="20"/>
      <w:szCs w:val="20"/>
    </w:rPr>
  </w:style>
  <w:style w:type="character" w:customStyle="1" w:styleId="TextkomenteChar">
    <w:name w:val="Text komentáře Char"/>
    <w:basedOn w:val="Standardnpsmoodstavce"/>
    <w:link w:val="Textkomente"/>
    <w:uiPriority w:val="99"/>
    <w:rsid w:val="00F361B9"/>
    <w:rPr>
      <w:kern w:val="0"/>
      <w:sz w:val="20"/>
      <w:szCs w:val="20"/>
      <w14:ligatures w14:val="none"/>
    </w:rPr>
  </w:style>
  <w:style w:type="paragraph" w:styleId="Pedmtkomente">
    <w:name w:val="annotation subject"/>
    <w:basedOn w:val="Textkomente"/>
    <w:next w:val="Textkomente"/>
    <w:link w:val="PedmtkomenteChar"/>
    <w:uiPriority w:val="99"/>
    <w:semiHidden/>
    <w:unhideWhenUsed/>
    <w:rsid w:val="00F361B9"/>
    <w:rPr>
      <w:b/>
      <w:bCs/>
    </w:rPr>
  </w:style>
  <w:style w:type="character" w:customStyle="1" w:styleId="PedmtkomenteChar">
    <w:name w:val="Předmět komentáře Char"/>
    <w:basedOn w:val="TextkomenteChar"/>
    <w:link w:val="Pedmtkomente"/>
    <w:uiPriority w:val="99"/>
    <w:semiHidden/>
    <w:rsid w:val="00F361B9"/>
    <w:rPr>
      <w:b/>
      <w:bCs/>
      <w:kern w:val="0"/>
      <w:sz w:val="20"/>
      <w:szCs w:val="20"/>
      <w14:ligatures w14:val="none"/>
    </w:rPr>
  </w:style>
  <w:style w:type="paragraph" w:customStyle="1" w:styleId="Default">
    <w:name w:val="Default"/>
    <w:rsid w:val="003E6391"/>
    <w:pPr>
      <w:autoSpaceDE w:val="0"/>
      <w:autoSpaceDN w:val="0"/>
      <w:adjustRightInd w:val="0"/>
      <w:spacing w:after="0" w:line="240" w:lineRule="auto"/>
    </w:pPr>
    <w:rPr>
      <w:rFonts w:ascii="Arial" w:hAnsi="Arial" w:cs="Arial"/>
      <w:color w:val="000000"/>
      <w:kern w:val="0"/>
      <w:sz w:val="24"/>
      <w:szCs w:val="24"/>
    </w:rPr>
  </w:style>
  <w:style w:type="character" w:customStyle="1" w:styleId="OdstavecseseznamemChar">
    <w:name w:val="Odstavec se seznamem Char"/>
    <w:aliases w:val="Nad Char,Odstavec_muj Char,_Odstavec se seznamem Char,List Paragraph Char,Odstavec_muj1 Char,Odstavec_muj2 Char,Odstavec_muj3 Char,Nad1 Char,Odstavec_muj4 Char,Nad2 Char,List Paragraph2 Char,Odstavec_muj5 Char,A-Odrážky1 Char"/>
    <w:link w:val="Odstavecseseznamem"/>
    <w:uiPriority w:val="34"/>
    <w:locked/>
    <w:rsid w:val="00203E83"/>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abbdb2a-f3b2-47ef-80a6-6b8092a5f1b9">
      <Terms xmlns="http://schemas.microsoft.com/office/infopath/2007/PartnerControls"/>
    </lcf76f155ced4ddcb4097134ff3c332f>
    <TaxCatchAll xmlns="ae74d51c-cfcc-48c5-bb81-497e6b03ece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59DC772019D6D4AA3037C4559879FD7" ma:contentTypeVersion="13" ma:contentTypeDescription="Vytvoří nový dokument" ma:contentTypeScope="" ma:versionID="d29c402d3f110ae84068ad45e8c1986c">
  <xsd:schema xmlns:xsd="http://www.w3.org/2001/XMLSchema" xmlns:xs="http://www.w3.org/2001/XMLSchema" xmlns:p="http://schemas.microsoft.com/office/2006/metadata/properties" xmlns:ns2="eabbdb2a-f3b2-47ef-80a6-6b8092a5f1b9" xmlns:ns3="ae74d51c-cfcc-48c5-bb81-497e6b03ece1" targetNamespace="http://schemas.microsoft.com/office/2006/metadata/properties" ma:root="true" ma:fieldsID="c70ea5c7ac76c430440c11f5fb908b4e" ns2:_="" ns3:_="">
    <xsd:import namespace="eabbdb2a-f3b2-47ef-80a6-6b8092a5f1b9"/>
    <xsd:import namespace="ae74d51c-cfcc-48c5-bb81-497e6b03ece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bbdb2a-f3b2-47ef-80a6-6b8092a5f1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336ae089-3fd1-4732-9799-520fdc8d6ee4"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74d51c-cfcc-48c5-bb81-497e6b03ece1"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element name="TaxCatchAll" ma:index="16" nillable="true" ma:displayName="Taxonomy Catch All Column" ma:hidden="true" ma:list="{7457a13c-848c-4820-ac1a-f35e91e82a70}" ma:internalName="TaxCatchAll" ma:showField="CatchAllData" ma:web="ae74d51c-cfcc-48c5-bb81-497e6b03ec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6303BF-CFBF-4173-9824-B7B97EA201A2}">
  <ds:schemaRefs>
    <ds:schemaRef ds:uri="http://schemas.microsoft.com/office/2006/metadata/properties"/>
    <ds:schemaRef ds:uri="http://schemas.microsoft.com/office/infopath/2007/PartnerControls"/>
    <ds:schemaRef ds:uri="eabbdb2a-f3b2-47ef-80a6-6b8092a5f1b9"/>
    <ds:schemaRef ds:uri="ae74d51c-cfcc-48c5-bb81-497e6b03ece1"/>
  </ds:schemaRefs>
</ds:datastoreItem>
</file>

<file path=customXml/itemProps2.xml><?xml version="1.0" encoding="utf-8"?>
<ds:datastoreItem xmlns:ds="http://schemas.openxmlformats.org/officeDocument/2006/customXml" ds:itemID="{1CE211A0-67BC-4BD2-9E18-093F501E1954}">
  <ds:schemaRefs>
    <ds:schemaRef ds:uri="http://schemas.microsoft.com/sharepoint/v3/contenttype/forms"/>
  </ds:schemaRefs>
</ds:datastoreItem>
</file>

<file path=customXml/itemProps3.xml><?xml version="1.0" encoding="utf-8"?>
<ds:datastoreItem xmlns:ds="http://schemas.openxmlformats.org/officeDocument/2006/customXml" ds:itemID="{25874186-1288-4CB5-BBB2-0C47E54C24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bbdb2a-f3b2-47ef-80a6-6b8092a5f1b9"/>
    <ds:schemaRef ds:uri="ae74d51c-cfcc-48c5-bb81-497e6b03ec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2498</Words>
  <Characters>14741</Characters>
  <Application>Microsoft Office Word</Application>
  <DocSecurity>0</DocSecurity>
  <Lines>122</Lines>
  <Paragraphs>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Václav Bohata</dc:creator>
  <cp:keywords/>
  <dc:description/>
  <cp:lastModifiedBy>Kukolová Klára</cp:lastModifiedBy>
  <cp:revision>2</cp:revision>
  <dcterms:created xsi:type="dcterms:W3CDTF">2026-01-20T11:25:00Z</dcterms:created>
  <dcterms:modified xsi:type="dcterms:W3CDTF">2026-01-22T07:36:00Z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0x010100F59DC772019D6D4AA3037C4559879FD7</vt:lpwstr>
  </property>
  <property fmtid="{D5CDD505-2E9C-101B-9397-08002B2CF9AE}" pid="3" name="MediaServiceImageTags">
    <vt:lpwstr/>
  </property>
</Properties>
</file>