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417" w:rsidRDefault="0066772A">
      <w:pPr>
        <w:spacing w:after="146" w:line="259" w:lineRule="auto"/>
        <w:ind w:left="2" w:right="0" w:firstLine="0"/>
        <w:jc w:val="left"/>
      </w:pPr>
      <w:r>
        <w:rPr>
          <w:b/>
          <w:sz w:val="32"/>
        </w:rPr>
        <w:t xml:space="preserve"> </w:t>
      </w:r>
    </w:p>
    <w:p w:rsidR="000B6417" w:rsidRDefault="0066772A">
      <w:pPr>
        <w:spacing w:after="211" w:line="259" w:lineRule="auto"/>
        <w:ind w:left="2" w:right="0" w:firstLine="0"/>
        <w:jc w:val="left"/>
      </w:pPr>
      <w:r>
        <w:rPr>
          <w:b/>
          <w:sz w:val="32"/>
        </w:rPr>
        <w:t xml:space="preserve"> </w:t>
      </w:r>
      <w:r>
        <w:rPr>
          <w:b/>
          <w:sz w:val="32"/>
        </w:rPr>
        <w:tab/>
        <w:t xml:space="preserve"> </w:t>
      </w:r>
    </w:p>
    <w:p w:rsidR="000B6417" w:rsidRDefault="0066772A">
      <w:pPr>
        <w:spacing w:after="48" w:line="259" w:lineRule="auto"/>
        <w:ind w:left="0" w:right="17" w:firstLine="0"/>
        <w:jc w:val="center"/>
      </w:pPr>
      <w:r>
        <w:rPr>
          <w:b/>
          <w:sz w:val="32"/>
        </w:rPr>
        <w:t xml:space="preserve">VÝZVA K PODÁNÍ NABÍDKY </w:t>
      </w:r>
    </w:p>
    <w:p w:rsidR="000B6417" w:rsidRDefault="0066772A">
      <w:pPr>
        <w:spacing w:after="131" w:line="259" w:lineRule="auto"/>
        <w:ind w:left="2" w:right="0" w:firstLine="0"/>
        <w:jc w:val="left"/>
      </w:pPr>
      <w:r>
        <w:t xml:space="preserve"> </w:t>
      </w:r>
    </w:p>
    <w:p w:rsidR="000B6417" w:rsidRDefault="0066772A">
      <w:pPr>
        <w:spacing w:after="184" w:line="259" w:lineRule="auto"/>
        <w:ind w:left="2" w:right="0" w:firstLine="0"/>
        <w:jc w:val="left"/>
      </w:pPr>
      <w:r>
        <w:t xml:space="preserve"> </w:t>
      </w:r>
    </w:p>
    <w:p w:rsidR="000B6417" w:rsidRDefault="0066772A">
      <w:pPr>
        <w:spacing w:after="132" w:line="259" w:lineRule="auto"/>
        <w:ind w:left="0" w:right="9" w:firstLine="0"/>
        <w:jc w:val="center"/>
      </w:pPr>
      <w:r>
        <w:rPr>
          <w:b/>
          <w:sz w:val="24"/>
        </w:rPr>
        <w:t xml:space="preserve">k veřejné zakázce větší nákup na služby s názvem </w:t>
      </w:r>
    </w:p>
    <w:p w:rsidR="000B6417" w:rsidRDefault="0066772A">
      <w:pPr>
        <w:spacing w:after="173" w:line="259" w:lineRule="auto"/>
        <w:ind w:left="64" w:right="0" w:firstLine="0"/>
        <w:jc w:val="center"/>
      </w:pPr>
      <w:r>
        <w:rPr>
          <w:b/>
          <w:sz w:val="24"/>
        </w:rPr>
        <w:t xml:space="preserve"> </w:t>
      </w:r>
    </w:p>
    <w:p w:rsidR="000B6417" w:rsidRDefault="0066772A">
      <w:pPr>
        <w:spacing w:after="185" w:line="259" w:lineRule="auto"/>
        <w:ind w:left="2" w:right="0" w:firstLine="0"/>
        <w:jc w:val="left"/>
      </w:pPr>
      <w:r>
        <w:rPr>
          <w:b/>
          <w:sz w:val="28"/>
        </w:rPr>
        <w:t xml:space="preserve"> </w:t>
      </w:r>
    </w:p>
    <w:p w:rsidR="001C1CD6" w:rsidRDefault="001C1CD6" w:rsidP="001C1CD6">
      <w:pPr>
        <w:autoSpaceDE w:val="0"/>
        <w:autoSpaceDN w:val="0"/>
        <w:adjustRightInd w:val="0"/>
        <w:jc w:val="center"/>
        <w:rPr>
          <w:rFonts w:eastAsia="Calibri"/>
          <w:color w:val="auto"/>
        </w:rPr>
      </w:pPr>
      <w:r>
        <w:rPr>
          <w:b/>
          <w:bCs/>
          <w:sz w:val="24"/>
          <w:szCs w:val="28"/>
        </w:rPr>
        <w:t xml:space="preserve">„Projektová dokumentace a zajištění autorského dozoru ke stavbě </w:t>
      </w:r>
      <w:r>
        <w:rPr>
          <w:b/>
          <w:bCs/>
          <w:sz w:val="28"/>
          <w:szCs w:val="28"/>
        </w:rPr>
        <w:t>„</w:t>
      </w:r>
    </w:p>
    <w:p w:rsidR="001C1CD6" w:rsidRDefault="001C1CD6" w:rsidP="001C1CD6">
      <w:pPr>
        <w:ind w:left="720"/>
        <w:jc w:val="center"/>
        <w:rPr>
          <w:b/>
          <w:bCs/>
          <w:sz w:val="32"/>
        </w:rPr>
      </w:pPr>
      <w:r>
        <w:rPr>
          <w:b/>
          <w:sz w:val="28"/>
        </w:rPr>
        <w:t>Výměna elektrorozvodů a rozvodů SLP Nový Pavilon IV – opakovaná výzva</w:t>
      </w:r>
    </w:p>
    <w:p w:rsidR="000B6417" w:rsidRDefault="0066772A">
      <w:pPr>
        <w:spacing w:after="0" w:line="259" w:lineRule="auto"/>
        <w:ind w:left="732" w:right="758"/>
        <w:jc w:val="left"/>
      </w:pPr>
      <w:r>
        <w:rPr>
          <w:sz w:val="24"/>
        </w:rPr>
        <w:t xml:space="preserve"> </w:t>
      </w:r>
    </w:p>
    <w:p w:rsidR="000B6417" w:rsidRDefault="0066772A">
      <w:pPr>
        <w:spacing w:after="0" w:line="259" w:lineRule="auto"/>
        <w:ind w:left="722" w:right="0" w:firstLine="0"/>
        <w:jc w:val="left"/>
      </w:pPr>
      <w:r>
        <w:rPr>
          <w:sz w:val="24"/>
        </w:rPr>
        <w:t xml:space="preserve"> </w:t>
      </w:r>
    </w:p>
    <w:p w:rsidR="000B6417" w:rsidRDefault="0066772A">
      <w:pPr>
        <w:spacing w:after="52" w:line="259" w:lineRule="auto"/>
        <w:ind w:left="0" w:firstLine="0"/>
        <w:jc w:val="center"/>
      </w:pPr>
      <w:r>
        <w:t xml:space="preserve">zadávaná mimo režim zákona č. 134/2016 Sb., o zadávání veřejných zakázek (dále jen </w:t>
      </w:r>
    </w:p>
    <w:p w:rsidR="000B6417" w:rsidRDefault="0066772A">
      <w:pPr>
        <w:spacing w:after="134" w:line="259" w:lineRule="auto"/>
        <w:ind w:left="0" w:firstLine="0"/>
        <w:jc w:val="center"/>
      </w:pPr>
      <w:r>
        <w:rPr>
          <w:i/>
        </w:rPr>
        <w:t>„</w:t>
      </w:r>
      <w:r>
        <w:rPr>
          <w:b/>
          <w:i/>
        </w:rPr>
        <w:t>zákon</w:t>
      </w:r>
      <w:r>
        <w:rPr>
          <w:i/>
        </w:rPr>
        <w:t>“</w:t>
      </w:r>
      <w:r>
        <w:t xml:space="preserve">) </w:t>
      </w:r>
    </w:p>
    <w:p w:rsidR="000B6417" w:rsidRDefault="0066772A">
      <w:pPr>
        <w:spacing w:after="180" w:line="259" w:lineRule="auto"/>
        <w:ind w:left="785" w:right="0" w:firstLine="0"/>
        <w:jc w:val="center"/>
      </w:pPr>
      <w:r>
        <w:rPr>
          <w:sz w:val="24"/>
        </w:rPr>
        <w:t xml:space="preserve"> </w:t>
      </w:r>
    </w:p>
    <w:p w:rsidR="000B6417" w:rsidRDefault="0066772A">
      <w:pPr>
        <w:spacing w:after="178" w:line="259" w:lineRule="auto"/>
        <w:ind w:left="785" w:right="0" w:firstLine="0"/>
        <w:jc w:val="center"/>
      </w:pPr>
      <w:r>
        <w:rPr>
          <w:sz w:val="24"/>
        </w:rPr>
        <w:t xml:space="preserve"> </w:t>
      </w:r>
    </w:p>
    <w:p w:rsidR="000B6417" w:rsidRDefault="0066772A">
      <w:pPr>
        <w:spacing w:after="177" w:line="259" w:lineRule="auto"/>
        <w:ind w:left="785" w:right="0" w:firstLine="0"/>
        <w:jc w:val="center"/>
      </w:pPr>
      <w:r>
        <w:rPr>
          <w:sz w:val="24"/>
        </w:rPr>
        <w:t xml:space="preserve"> </w:t>
      </w:r>
    </w:p>
    <w:p w:rsidR="000B6417" w:rsidRDefault="0066772A">
      <w:pPr>
        <w:spacing w:after="160" w:line="259" w:lineRule="auto"/>
        <w:ind w:left="785" w:right="0" w:firstLine="0"/>
        <w:jc w:val="center"/>
      </w:pPr>
      <w:r>
        <w:rPr>
          <w:sz w:val="24"/>
        </w:rPr>
        <w:t xml:space="preserve"> </w:t>
      </w:r>
    </w:p>
    <w:p w:rsidR="000B6417" w:rsidRDefault="0066772A">
      <w:pPr>
        <w:spacing w:after="194" w:line="259" w:lineRule="auto"/>
        <w:ind w:left="59" w:right="0" w:firstLine="0"/>
        <w:jc w:val="center"/>
      </w:pPr>
      <w:r>
        <w:rPr>
          <w:b/>
        </w:rPr>
        <w:t xml:space="preserve"> </w:t>
      </w:r>
    </w:p>
    <w:p w:rsidR="000B6417" w:rsidRDefault="0066772A">
      <w:pPr>
        <w:spacing w:after="178" w:line="259" w:lineRule="auto"/>
        <w:ind w:left="73" w:right="0" w:firstLine="0"/>
        <w:jc w:val="center"/>
      </w:pPr>
      <w:r>
        <w:rPr>
          <w:rFonts w:ascii="Verdana" w:eastAsia="Verdana" w:hAnsi="Verdana" w:cs="Verdana"/>
          <w:b/>
        </w:rPr>
        <w:t xml:space="preserve"> </w:t>
      </w:r>
    </w:p>
    <w:p w:rsidR="000B6417" w:rsidRDefault="0066772A">
      <w:pPr>
        <w:spacing w:after="178" w:line="259" w:lineRule="auto"/>
        <w:ind w:left="73" w:right="0" w:firstLine="0"/>
        <w:jc w:val="center"/>
      </w:pPr>
      <w:r>
        <w:rPr>
          <w:rFonts w:ascii="Verdana" w:eastAsia="Verdana" w:hAnsi="Verdana" w:cs="Verdana"/>
          <w:b/>
        </w:rPr>
        <w:t xml:space="preserve"> </w:t>
      </w:r>
    </w:p>
    <w:p w:rsidR="000B6417" w:rsidRDefault="0066772A">
      <w:pPr>
        <w:spacing w:after="175" w:line="259" w:lineRule="auto"/>
        <w:ind w:left="73" w:right="0" w:firstLine="0"/>
        <w:jc w:val="center"/>
      </w:pPr>
      <w:r>
        <w:rPr>
          <w:rFonts w:ascii="Verdana" w:eastAsia="Verdana" w:hAnsi="Verdana" w:cs="Verdana"/>
          <w:b/>
        </w:rPr>
        <w:t xml:space="preserve"> </w:t>
      </w:r>
    </w:p>
    <w:p w:rsidR="000B6417" w:rsidRDefault="0066772A">
      <w:pPr>
        <w:spacing w:after="178" w:line="259" w:lineRule="auto"/>
        <w:ind w:left="73" w:right="0" w:firstLine="0"/>
        <w:jc w:val="center"/>
      </w:pPr>
      <w:r>
        <w:rPr>
          <w:rFonts w:ascii="Verdana" w:eastAsia="Verdana" w:hAnsi="Verdana" w:cs="Verdana"/>
          <w:b/>
        </w:rPr>
        <w:t xml:space="preserve"> </w:t>
      </w:r>
    </w:p>
    <w:p w:rsidR="000B6417" w:rsidRDefault="0066772A">
      <w:pPr>
        <w:spacing w:after="178" w:line="259" w:lineRule="auto"/>
        <w:ind w:left="73" w:right="0" w:firstLine="0"/>
        <w:jc w:val="center"/>
      </w:pPr>
      <w:r>
        <w:rPr>
          <w:rFonts w:ascii="Verdana" w:eastAsia="Verdana" w:hAnsi="Verdana" w:cs="Verdana"/>
          <w:b/>
        </w:rPr>
        <w:t xml:space="preserve"> </w:t>
      </w:r>
    </w:p>
    <w:p w:rsidR="000B6417" w:rsidRDefault="0066772A">
      <w:pPr>
        <w:spacing w:after="180" w:line="259" w:lineRule="auto"/>
        <w:ind w:left="73" w:right="0" w:firstLine="0"/>
        <w:jc w:val="center"/>
      </w:pPr>
      <w:r>
        <w:rPr>
          <w:rFonts w:ascii="Verdana" w:eastAsia="Verdana" w:hAnsi="Verdana" w:cs="Verdana"/>
          <w:b/>
        </w:rPr>
        <w:t xml:space="preserve"> </w:t>
      </w:r>
    </w:p>
    <w:p w:rsidR="000B6417" w:rsidRDefault="0066772A">
      <w:pPr>
        <w:spacing w:after="0" w:line="259" w:lineRule="auto"/>
        <w:ind w:left="2" w:right="0" w:firstLine="0"/>
        <w:jc w:val="left"/>
      </w:pPr>
      <w:r>
        <w:rPr>
          <w:b/>
          <w:sz w:val="24"/>
        </w:rPr>
        <w:t xml:space="preserve"> </w:t>
      </w:r>
      <w:r>
        <w:rPr>
          <w:b/>
          <w:sz w:val="24"/>
        </w:rPr>
        <w:tab/>
        <w:t xml:space="preserve"> </w:t>
      </w:r>
    </w:p>
    <w:tbl>
      <w:tblPr>
        <w:tblStyle w:val="TableGrid"/>
        <w:tblW w:w="9131" w:type="dxa"/>
        <w:tblInd w:w="-26" w:type="dxa"/>
        <w:tblCellMar>
          <w:top w:w="8" w:type="dxa"/>
          <w:left w:w="0" w:type="dxa"/>
          <w:bottom w:w="0" w:type="dxa"/>
          <w:right w:w="115" w:type="dxa"/>
        </w:tblCellMar>
        <w:tblLook w:val="04A0" w:firstRow="1" w:lastRow="0" w:firstColumn="1" w:lastColumn="0" w:noHBand="0" w:noVBand="1"/>
      </w:tblPr>
      <w:tblGrid>
        <w:gridCol w:w="461"/>
        <w:gridCol w:w="8670"/>
      </w:tblGrid>
      <w:tr w:rsidR="000B6417">
        <w:trPr>
          <w:trHeight w:val="276"/>
        </w:trPr>
        <w:tc>
          <w:tcPr>
            <w:tcW w:w="461" w:type="dxa"/>
            <w:tcBorders>
              <w:top w:val="nil"/>
              <w:left w:val="nil"/>
              <w:bottom w:val="nil"/>
              <w:right w:val="nil"/>
            </w:tcBorders>
            <w:shd w:val="clear" w:color="auto" w:fill="B4DCFF"/>
          </w:tcPr>
          <w:p w:rsidR="000B6417" w:rsidRDefault="0066772A">
            <w:pPr>
              <w:spacing w:after="0" w:line="259" w:lineRule="auto"/>
              <w:ind w:left="29" w:right="0" w:firstLine="0"/>
              <w:jc w:val="left"/>
            </w:pPr>
            <w:r>
              <w:rPr>
                <w:b/>
                <w:sz w:val="24"/>
              </w:rPr>
              <w:t xml:space="preserve">1 </w:t>
            </w:r>
          </w:p>
        </w:tc>
        <w:tc>
          <w:tcPr>
            <w:tcW w:w="8670" w:type="dxa"/>
            <w:tcBorders>
              <w:top w:val="nil"/>
              <w:left w:val="nil"/>
              <w:bottom w:val="nil"/>
              <w:right w:val="nil"/>
            </w:tcBorders>
            <w:shd w:val="clear" w:color="auto" w:fill="B4DCFF"/>
          </w:tcPr>
          <w:p w:rsidR="000B6417" w:rsidRDefault="0066772A">
            <w:pPr>
              <w:spacing w:after="0" w:line="259" w:lineRule="auto"/>
              <w:ind w:left="0" w:right="0" w:firstLine="0"/>
              <w:jc w:val="left"/>
            </w:pPr>
            <w:r>
              <w:rPr>
                <w:b/>
                <w:sz w:val="24"/>
              </w:rPr>
              <w:t xml:space="preserve">ZÁKLADNÍ ÚDAJE O ZADAVATELI </w:t>
            </w:r>
          </w:p>
        </w:tc>
      </w:tr>
    </w:tbl>
    <w:p w:rsidR="000B6417" w:rsidRDefault="0066772A">
      <w:pPr>
        <w:spacing w:after="0" w:line="259" w:lineRule="auto"/>
        <w:ind w:left="295" w:right="0" w:firstLine="0"/>
        <w:jc w:val="left"/>
      </w:pPr>
      <w:r>
        <w:rPr>
          <w:b/>
        </w:rPr>
        <w:t xml:space="preserve"> </w:t>
      </w:r>
    </w:p>
    <w:tbl>
      <w:tblPr>
        <w:tblStyle w:val="TableGrid"/>
        <w:tblW w:w="9354" w:type="dxa"/>
        <w:tblInd w:w="5" w:type="dxa"/>
        <w:tblCellMar>
          <w:top w:w="61" w:type="dxa"/>
          <w:left w:w="79" w:type="dxa"/>
          <w:bottom w:w="0" w:type="dxa"/>
          <w:right w:w="115" w:type="dxa"/>
        </w:tblCellMar>
        <w:tblLook w:val="04A0" w:firstRow="1" w:lastRow="0" w:firstColumn="1" w:lastColumn="0" w:noHBand="0" w:noVBand="1"/>
      </w:tblPr>
      <w:tblGrid>
        <w:gridCol w:w="10"/>
        <w:gridCol w:w="451"/>
        <w:gridCol w:w="2096"/>
        <w:gridCol w:w="6564"/>
        <w:gridCol w:w="233"/>
      </w:tblGrid>
      <w:tr w:rsidR="000B6417">
        <w:trPr>
          <w:gridBefore w:val="1"/>
          <w:wBefore w:w="10" w:type="dxa"/>
          <w:trHeight w:val="573"/>
        </w:trPr>
        <w:tc>
          <w:tcPr>
            <w:tcW w:w="2549" w:type="dxa"/>
            <w:gridSpan w:val="2"/>
            <w:tcBorders>
              <w:top w:val="single" w:sz="4" w:space="0" w:color="000000"/>
              <w:left w:val="single" w:sz="4" w:space="0" w:color="000000"/>
              <w:bottom w:val="single" w:sz="4" w:space="0" w:color="000000"/>
              <w:right w:val="nil"/>
            </w:tcBorders>
            <w:shd w:val="clear" w:color="auto" w:fill="BDD6EE"/>
          </w:tcPr>
          <w:p w:rsidR="000B6417" w:rsidRDefault="0066772A">
            <w:pPr>
              <w:spacing w:after="0" w:line="259" w:lineRule="auto"/>
              <w:ind w:left="0" w:right="0" w:firstLine="0"/>
              <w:jc w:val="left"/>
            </w:pPr>
            <w:r>
              <w:rPr>
                <w:b/>
              </w:rPr>
              <w:t xml:space="preserve">Zadavatel: </w:t>
            </w:r>
          </w:p>
        </w:tc>
        <w:tc>
          <w:tcPr>
            <w:tcW w:w="6805" w:type="dxa"/>
            <w:gridSpan w:val="2"/>
            <w:tcBorders>
              <w:top w:val="single" w:sz="4" w:space="0" w:color="000000"/>
              <w:left w:val="nil"/>
              <w:bottom w:val="single" w:sz="4" w:space="0" w:color="000000"/>
              <w:right w:val="single" w:sz="4" w:space="0" w:color="000000"/>
            </w:tcBorders>
            <w:shd w:val="clear" w:color="auto" w:fill="BDD6EE"/>
          </w:tcPr>
          <w:p w:rsidR="000B6417" w:rsidRDefault="000B6417">
            <w:pPr>
              <w:spacing w:after="160" w:line="259" w:lineRule="auto"/>
              <w:ind w:left="0" w:right="0" w:firstLine="0"/>
              <w:jc w:val="left"/>
            </w:pPr>
          </w:p>
        </w:tc>
      </w:tr>
      <w:tr w:rsidR="000B6417">
        <w:trPr>
          <w:gridBefore w:val="1"/>
          <w:wBefore w:w="10" w:type="dxa"/>
          <w:trHeight w:val="876"/>
        </w:trPr>
        <w:tc>
          <w:tcPr>
            <w:tcW w:w="2549" w:type="dxa"/>
            <w:gridSpan w:val="2"/>
            <w:tcBorders>
              <w:top w:val="single" w:sz="4" w:space="0" w:color="000000"/>
              <w:left w:val="single" w:sz="4" w:space="0" w:color="000000"/>
              <w:bottom w:val="single" w:sz="4" w:space="0" w:color="000000"/>
              <w:right w:val="single" w:sz="4" w:space="0" w:color="000000"/>
            </w:tcBorders>
            <w:shd w:val="clear" w:color="auto" w:fill="BDD6EE"/>
          </w:tcPr>
          <w:p w:rsidR="000B6417" w:rsidRDefault="0066772A">
            <w:pPr>
              <w:spacing w:after="0" w:line="259" w:lineRule="auto"/>
              <w:ind w:left="0" w:right="0" w:firstLine="0"/>
              <w:jc w:val="left"/>
            </w:pPr>
            <w:r>
              <w:rPr>
                <w:b/>
              </w:rPr>
              <w:t xml:space="preserve">Název: </w:t>
            </w:r>
          </w:p>
        </w:tc>
        <w:tc>
          <w:tcPr>
            <w:tcW w:w="6805" w:type="dxa"/>
            <w:gridSpan w:val="2"/>
            <w:tcBorders>
              <w:top w:val="single" w:sz="4" w:space="0" w:color="000000"/>
              <w:left w:val="single" w:sz="4" w:space="0" w:color="000000"/>
              <w:bottom w:val="single" w:sz="4" w:space="0" w:color="000000"/>
              <w:right w:val="single" w:sz="4" w:space="0" w:color="000000"/>
            </w:tcBorders>
          </w:tcPr>
          <w:p w:rsidR="000B6417" w:rsidRDefault="0066772A">
            <w:pPr>
              <w:spacing w:after="35" w:line="259" w:lineRule="auto"/>
              <w:ind w:left="2" w:right="0" w:firstLine="0"/>
              <w:jc w:val="left"/>
            </w:pPr>
            <w:r>
              <w:rPr>
                <w:b/>
              </w:rPr>
              <w:t xml:space="preserve">CENTRUM ROŽMITÁL POD TŘEMŠÍNEM, poskytovatel </w:t>
            </w:r>
          </w:p>
          <w:p w:rsidR="000B6417" w:rsidRDefault="0066772A">
            <w:pPr>
              <w:spacing w:after="0" w:line="259" w:lineRule="auto"/>
              <w:ind w:left="2" w:right="0" w:firstLine="0"/>
              <w:jc w:val="left"/>
            </w:pPr>
            <w:r>
              <w:rPr>
                <w:b/>
              </w:rPr>
              <w:t xml:space="preserve">sociálních služeb </w:t>
            </w:r>
          </w:p>
        </w:tc>
      </w:tr>
      <w:tr w:rsidR="000B6417">
        <w:trPr>
          <w:gridBefore w:val="1"/>
          <w:wBefore w:w="10" w:type="dxa"/>
          <w:trHeight w:val="698"/>
        </w:trPr>
        <w:tc>
          <w:tcPr>
            <w:tcW w:w="2549" w:type="dxa"/>
            <w:gridSpan w:val="2"/>
            <w:tcBorders>
              <w:top w:val="single" w:sz="4" w:space="0" w:color="000000"/>
              <w:left w:val="single" w:sz="4" w:space="0" w:color="000000"/>
              <w:bottom w:val="single" w:sz="4" w:space="0" w:color="000000"/>
              <w:right w:val="single" w:sz="4" w:space="0" w:color="000000"/>
            </w:tcBorders>
            <w:shd w:val="clear" w:color="auto" w:fill="BDD6EE"/>
          </w:tcPr>
          <w:p w:rsidR="000B6417" w:rsidRDefault="0066772A">
            <w:pPr>
              <w:spacing w:after="0" w:line="259" w:lineRule="auto"/>
              <w:ind w:left="0" w:right="0" w:firstLine="0"/>
              <w:jc w:val="left"/>
            </w:pPr>
            <w:r>
              <w:rPr>
                <w:b/>
              </w:rPr>
              <w:lastRenderedPageBreak/>
              <w:t xml:space="preserve">Sídlo: </w:t>
            </w:r>
          </w:p>
        </w:tc>
        <w:tc>
          <w:tcPr>
            <w:tcW w:w="6805" w:type="dxa"/>
            <w:gridSpan w:val="2"/>
            <w:tcBorders>
              <w:top w:val="single" w:sz="4" w:space="0" w:color="000000"/>
              <w:left w:val="single" w:sz="4" w:space="0" w:color="000000"/>
              <w:bottom w:val="single" w:sz="4" w:space="0" w:color="000000"/>
              <w:right w:val="single" w:sz="4" w:space="0" w:color="000000"/>
            </w:tcBorders>
          </w:tcPr>
          <w:p w:rsidR="000B6417" w:rsidRDefault="0066772A">
            <w:pPr>
              <w:spacing w:after="0" w:line="259" w:lineRule="auto"/>
              <w:ind w:left="2" w:right="0" w:firstLine="0"/>
              <w:jc w:val="left"/>
            </w:pPr>
            <w:r>
              <w:rPr>
                <w:b/>
              </w:rPr>
              <w:t xml:space="preserve">Na Spravedlnosti 589, 26242 Rožmitál pod Třemšínem </w:t>
            </w:r>
          </w:p>
        </w:tc>
      </w:tr>
      <w:tr w:rsidR="000B6417">
        <w:trPr>
          <w:gridBefore w:val="1"/>
          <w:wBefore w:w="10" w:type="dxa"/>
          <w:trHeight w:val="603"/>
        </w:trPr>
        <w:tc>
          <w:tcPr>
            <w:tcW w:w="2549" w:type="dxa"/>
            <w:gridSpan w:val="2"/>
            <w:tcBorders>
              <w:top w:val="single" w:sz="4" w:space="0" w:color="000000"/>
              <w:left w:val="single" w:sz="4" w:space="0" w:color="000000"/>
              <w:bottom w:val="single" w:sz="4" w:space="0" w:color="000000"/>
              <w:right w:val="single" w:sz="4" w:space="0" w:color="000000"/>
            </w:tcBorders>
            <w:shd w:val="clear" w:color="auto" w:fill="BDD6EE"/>
          </w:tcPr>
          <w:p w:rsidR="000B6417" w:rsidRDefault="0066772A">
            <w:pPr>
              <w:spacing w:after="0" w:line="259" w:lineRule="auto"/>
              <w:ind w:left="0" w:right="0" w:firstLine="0"/>
              <w:jc w:val="left"/>
            </w:pPr>
            <w:r>
              <w:rPr>
                <w:b/>
              </w:rPr>
              <w:t xml:space="preserve">IČO: </w:t>
            </w:r>
          </w:p>
        </w:tc>
        <w:tc>
          <w:tcPr>
            <w:tcW w:w="6805" w:type="dxa"/>
            <w:gridSpan w:val="2"/>
            <w:tcBorders>
              <w:top w:val="single" w:sz="4" w:space="0" w:color="000000"/>
              <w:left w:val="single" w:sz="4" w:space="0" w:color="000000"/>
              <w:bottom w:val="single" w:sz="4" w:space="0" w:color="000000"/>
              <w:right w:val="single" w:sz="4" w:space="0" w:color="000000"/>
            </w:tcBorders>
          </w:tcPr>
          <w:p w:rsidR="000B6417" w:rsidRDefault="0066772A">
            <w:pPr>
              <w:spacing w:after="0" w:line="259" w:lineRule="auto"/>
              <w:ind w:left="2" w:right="0" w:firstLine="0"/>
              <w:jc w:val="left"/>
            </w:pPr>
            <w:r>
              <w:rPr>
                <w:b/>
              </w:rPr>
              <w:t xml:space="preserve">42727219 </w:t>
            </w:r>
          </w:p>
        </w:tc>
      </w:tr>
      <w:tr w:rsidR="000B6417">
        <w:trPr>
          <w:gridBefore w:val="1"/>
          <w:wBefore w:w="10" w:type="dxa"/>
          <w:trHeight w:val="859"/>
        </w:trPr>
        <w:tc>
          <w:tcPr>
            <w:tcW w:w="2549" w:type="dxa"/>
            <w:gridSpan w:val="2"/>
            <w:tcBorders>
              <w:top w:val="single" w:sz="4" w:space="0" w:color="000000"/>
              <w:left w:val="single" w:sz="4" w:space="0" w:color="000000"/>
              <w:bottom w:val="single" w:sz="4" w:space="0" w:color="000000"/>
              <w:right w:val="single" w:sz="4" w:space="0" w:color="000000"/>
            </w:tcBorders>
            <w:shd w:val="clear" w:color="auto" w:fill="BDD6EE"/>
          </w:tcPr>
          <w:p w:rsidR="000B6417" w:rsidRDefault="0066772A">
            <w:pPr>
              <w:spacing w:after="0" w:line="259" w:lineRule="auto"/>
              <w:ind w:left="0" w:right="0" w:firstLine="0"/>
              <w:jc w:val="left"/>
            </w:pPr>
            <w:r>
              <w:rPr>
                <w:b/>
              </w:rPr>
              <w:t xml:space="preserve">Osoba oprávněná jednat za Zadavatele: </w:t>
            </w:r>
          </w:p>
        </w:tc>
        <w:tc>
          <w:tcPr>
            <w:tcW w:w="6805" w:type="dxa"/>
            <w:gridSpan w:val="2"/>
            <w:tcBorders>
              <w:top w:val="single" w:sz="4" w:space="0" w:color="000000"/>
              <w:left w:val="single" w:sz="4" w:space="0" w:color="000000"/>
              <w:bottom w:val="single" w:sz="4" w:space="0" w:color="000000"/>
              <w:right w:val="single" w:sz="4" w:space="0" w:color="000000"/>
            </w:tcBorders>
          </w:tcPr>
          <w:p w:rsidR="000B6417" w:rsidRDefault="0066772A">
            <w:pPr>
              <w:spacing w:after="0" w:line="259" w:lineRule="auto"/>
              <w:ind w:left="2" w:right="0" w:firstLine="0"/>
              <w:jc w:val="left"/>
            </w:pPr>
            <w:r>
              <w:t xml:space="preserve">Ing. Halenkovský </w:t>
            </w:r>
            <w:proofErr w:type="gramStart"/>
            <w:r>
              <w:t>Luboš - ředitel</w:t>
            </w:r>
            <w:proofErr w:type="gramEnd"/>
            <w:r>
              <w:rPr>
                <w:b/>
              </w:rPr>
              <w:t xml:space="preserve"> </w:t>
            </w:r>
            <w:r>
              <w:t xml:space="preserve"> </w:t>
            </w:r>
          </w:p>
        </w:tc>
      </w:tr>
      <w:tr w:rsidR="000B6417">
        <w:trPr>
          <w:gridBefore w:val="1"/>
          <w:wBefore w:w="10" w:type="dxa"/>
          <w:trHeight w:val="876"/>
        </w:trPr>
        <w:tc>
          <w:tcPr>
            <w:tcW w:w="2549" w:type="dxa"/>
            <w:gridSpan w:val="2"/>
            <w:tcBorders>
              <w:top w:val="single" w:sz="4" w:space="0" w:color="000000"/>
              <w:left w:val="single" w:sz="4" w:space="0" w:color="000000"/>
              <w:bottom w:val="single" w:sz="4" w:space="0" w:color="000000"/>
              <w:right w:val="single" w:sz="4" w:space="0" w:color="000000"/>
            </w:tcBorders>
            <w:shd w:val="clear" w:color="auto" w:fill="BDD6EE"/>
          </w:tcPr>
          <w:p w:rsidR="000B6417" w:rsidRDefault="0066772A">
            <w:pPr>
              <w:spacing w:after="0" w:line="259" w:lineRule="auto"/>
              <w:ind w:left="0" w:right="0" w:firstLine="0"/>
              <w:jc w:val="left"/>
            </w:pPr>
            <w:r>
              <w:rPr>
                <w:b/>
              </w:rPr>
              <w:t xml:space="preserve">Dostupnost Zadávací dokumentace  </w:t>
            </w:r>
          </w:p>
        </w:tc>
        <w:tc>
          <w:tcPr>
            <w:tcW w:w="6805" w:type="dxa"/>
            <w:gridSpan w:val="2"/>
            <w:tcBorders>
              <w:top w:val="single" w:sz="4" w:space="0" w:color="000000"/>
              <w:left w:val="single" w:sz="4" w:space="0" w:color="000000"/>
              <w:bottom w:val="single" w:sz="4" w:space="0" w:color="000000"/>
              <w:right w:val="single" w:sz="4" w:space="0" w:color="000000"/>
            </w:tcBorders>
          </w:tcPr>
          <w:p w:rsidR="000B6417" w:rsidRDefault="0066772A">
            <w:pPr>
              <w:spacing w:after="0" w:line="259" w:lineRule="auto"/>
              <w:ind w:left="2" w:right="0" w:firstLine="0"/>
              <w:jc w:val="left"/>
            </w:pPr>
            <w:r>
              <w:t xml:space="preserve">Otevřená výzva </w:t>
            </w:r>
            <w:r>
              <w:rPr>
                <w:rFonts w:ascii="Tahoma" w:eastAsia="Tahoma" w:hAnsi="Tahoma" w:cs="Tahoma"/>
                <w:sz w:val="19"/>
              </w:rPr>
              <w:t xml:space="preserve"> </w:t>
            </w:r>
          </w:p>
        </w:tc>
      </w:tr>
      <w:tr w:rsidR="000B6417">
        <w:trPr>
          <w:gridBefore w:val="1"/>
          <w:wBefore w:w="10" w:type="dxa"/>
          <w:trHeight w:val="1103"/>
        </w:trPr>
        <w:tc>
          <w:tcPr>
            <w:tcW w:w="2549" w:type="dxa"/>
            <w:gridSpan w:val="2"/>
            <w:tcBorders>
              <w:top w:val="single" w:sz="4" w:space="0" w:color="000000"/>
              <w:left w:val="single" w:sz="4" w:space="0" w:color="000000"/>
              <w:bottom w:val="single" w:sz="4" w:space="0" w:color="000000"/>
              <w:right w:val="single" w:sz="4" w:space="0" w:color="000000"/>
            </w:tcBorders>
            <w:shd w:val="clear" w:color="auto" w:fill="BDD6EE"/>
          </w:tcPr>
          <w:p w:rsidR="000B6417" w:rsidRDefault="0066772A">
            <w:pPr>
              <w:spacing w:after="0" w:line="259" w:lineRule="auto"/>
              <w:ind w:left="0" w:right="433" w:firstLine="0"/>
              <w:jc w:val="left"/>
            </w:pPr>
            <w:r>
              <w:rPr>
                <w:b/>
              </w:rPr>
              <w:t xml:space="preserve">Kontaktní osoba k veřejné zakázce: </w:t>
            </w:r>
          </w:p>
        </w:tc>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0B6417" w:rsidRDefault="0066772A">
            <w:pPr>
              <w:spacing w:after="180" w:line="259" w:lineRule="auto"/>
              <w:ind w:left="2" w:right="0" w:firstLine="0"/>
              <w:jc w:val="left"/>
            </w:pPr>
            <w:r>
              <w:t xml:space="preserve">Ing. Pecár Ján </w:t>
            </w:r>
          </w:p>
          <w:p w:rsidR="000B6417" w:rsidRDefault="0066772A">
            <w:pPr>
              <w:spacing w:after="0" w:line="259" w:lineRule="auto"/>
              <w:ind w:left="2" w:right="0" w:firstLine="0"/>
              <w:jc w:val="left"/>
            </w:pPr>
            <w:r>
              <w:t>e-mail:</w:t>
            </w:r>
            <w:r>
              <w:t xml:space="preserve"> </w:t>
            </w:r>
            <w:r>
              <w:rPr>
                <w:color w:val="0000FF"/>
                <w:u w:val="single" w:color="0000FF"/>
              </w:rPr>
              <w:t>provoz@centrumrozmital.cz</w:t>
            </w:r>
            <w:r>
              <w:t xml:space="preserve">    </w:t>
            </w:r>
            <w:proofErr w:type="gramStart"/>
            <w:r>
              <w:t>tel  774499018</w:t>
            </w:r>
            <w:proofErr w:type="gramEnd"/>
            <w:r>
              <w:t xml:space="preserve"> </w:t>
            </w:r>
          </w:p>
        </w:tc>
      </w:tr>
      <w:tr w:rsidR="000B6417">
        <w:tblPrEx>
          <w:tblCellMar>
            <w:top w:w="8" w:type="dxa"/>
            <w:left w:w="0" w:type="dxa"/>
          </w:tblCellMar>
        </w:tblPrEx>
        <w:trPr>
          <w:gridAfter w:val="1"/>
          <w:wAfter w:w="233" w:type="dxa"/>
          <w:trHeight w:val="276"/>
        </w:trPr>
        <w:tc>
          <w:tcPr>
            <w:tcW w:w="461" w:type="dxa"/>
            <w:gridSpan w:val="2"/>
            <w:tcBorders>
              <w:top w:val="nil"/>
              <w:left w:val="nil"/>
              <w:bottom w:val="nil"/>
              <w:right w:val="nil"/>
            </w:tcBorders>
            <w:shd w:val="clear" w:color="auto" w:fill="B4DCFF"/>
          </w:tcPr>
          <w:p w:rsidR="000B6417" w:rsidRDefault="0066772A">
            <w:pPr>
              <w:spacing w:after="0" w:line="259" w:lineRule="auto"/>
              <w:ind w:left="29" w:right="0" w:firstLine="0"/>
              <w:jc w:val="left"/>
            </w:pPr>
            <w:r>
              <w:rPr>
                <w:b/>
                <w:sz w:val="24"/>
              </w:rPr>
              <w:t xml:space="preserve">2 </w:t>
            </w:r>
          </w:p>
        </w:tc>
        <w:tc>
          <w:tcPr>
            <w:tcW w:w="8670" w:type="dxa"/>
            <w:gridSpan w:val="2"/>
            <w:tcBorders>
              <w:top w:val="nil"/>
              <w:left w:val="nil"/>
              <w:bottom w:val="nil"/>
              <w:right w:val="nil"/>
            </w:tcBorders>
            <w:shd w:val="clear" w:color="auto" w:fill="B4DCFF"/>
          </w:tcPr>
          <w:p w:rsidR="000B6417" w:rsidRDefault="0066772A">
            <w:pPr>
              <w:spacing w:after="0" w:line="259" w:lineRule="auto"/>
              <w:ind w:left="0" w:right="0" w:firstLine="0"/>
              <w:jc w:val="left"/>
            </w:pPr>
            <w:r>
              <w:rPr>
                <w:b/>
                <w:sz w:val="24"/>
              </w:rPr>
              <w:t xml:space="preserve">NÁZEV VEŘEJNÉ ZAKÁZKY </w:t>
            </w:r>
          </w:p>
        </w:tc>
      </w:tr>
    </w:tbl>
    <w:p w:rsidR="001C1CD6" w:rsidRDefault="0066772A" w:rsidP="001C1CD6">
      <w:pPr>
        <w:autoSpaceDE w:val="0"/>
        <w:autoSpaceDN w:val="0"/>
        <w:adjustRightInd w:val="0"/>
        <w:jc w:val="center"/>
        <w:rPr>
          <w:rFonts w:eastAsia="Calibri"/>
          <w:color w:val="auto"/>
        </w:rPr>
      </w:pPr>
      <w:r>
        <w:rPr>
          <w:rFonts w:ascii="Times New Roman" w:eastAsia="Times New Roman" w:hAnsi="Times New Roman" w:cs="Times New Roman"/>
          <w:b/>
          <w:sz w:val="24"/>
        </w:rPr>
        <w:t>„</w:t>
      </w:r>
      <w:r w:rsidR="001C1CD6">
        <w:rPr>
          <w:b/>
          <w:bCs/>
          <w:sz w:val="24"/>
          <w:szCs w:val="28"/>
        </w:rPr>
        <w:t xml:space="preserve">„Projektová dokumentace a zajištění autorského dozoru ke stavbě </w:t>
      </w:r>
      <w:r w:rsidR="001C1CD6">
        <w:rPr>
          <w:b/>
          <w:bCs/>
          <w:sz w:val="28"/>
          <w:szCs w:val="28"/>
        </w:rPr>
        <w:t>„</w:t>
      </w:r>
    </w:p>
    <w:p w:rsidR="001C1CD6" w:rsidRDefault="001C1CD6" w:rsidP="001C1CD6">
      <w:pPr>
        <w:ind w:left="720"/>
        <w:jc w:val="center"/>
        <w:rPr>
          <w:b/>
          <w:bCs/>
          <w:sz w:val="32"/>
        </w:rPr>
      </w:pPr>
      <w:r>
        <w:rPr>
          <w:b/>
          <w:sz w:val="28"/>
        </w:rPr>
        <w:t>Výměna elektrorozvodů a rozvodů SLP Nový Pavilon IV – opakovaná výzva</w:t>
      </w:r>
    </w:p>
    <w:p w:rsidR="000B6417" w:rsidRDefault="0066772A" w:rsidP="001C1CD6">
      <w:pPr>
        <w:spacing w:after="0" w:line="282" w:lineRule="auto"/>
        <w:ind w:left="434" w:right="0" w:firstLine="0"/>
        <w:jc w:val="left"/>
      </w:pPr>
      <w:r>
        <w:t xml:space="preserve">Druh veřejné zakázky: </w:t>
      </w:r>
      <w:r>
        <w:tab/>
        <w:t xml:space="preserve"> </w:t>
      </w:r>
      <w:r>
        <w:tab/>
        <w:t xml:space="preserve">- veřejná zakázka na služby </w:t>
      </w:r>
    </w:p>
    <w:p w:rsidR="000B6417" w:rsidRDefault="0066772A">
      <w:pPr>
        <w:tabs>
          <w:tab w:val="center" w:pos="4758"/>
        </w:tabs>
        <w:ind w:left="-13" w:right="0" w:firstLine="0"/>
        <w:jc w:val="left"/>
      </w:pPr>
      <w:r>
        <w:t>D</w:t>
      </w:r>
      <w:r>
        <w:t xml:space="preserve">ruh výběrového řízení: </w:t>
      </w:r>
      <w:r>
        <w:tab/>
        <w:t xml:space="preserve"> - zakázka malého rozsahu </w:t>
      </w:r>
    </w:p>
    <w:p w:rsidR="000B6417" w:rsidRDefault="0066772A">
      <w:pPr>
        <w:tabs>
          <w:tab w:val="center" w:pos="4174"/>
        </w:tabs>
        <w:spacing w:after="38"/>
        <w:ind w:left="-13" w:right="0" w:firstLine="0"/>
        <w:jc w:val="left"/>
      </w:pPr>
      <w:r>
        <w:t xml:space="preserve">Dle předpokládané </w:t>
      </w:r>
      <w:proofErr w:type="gramStart"/>
      <w:r>
        <w:t xml:space="preserve">hodnoty:  </w:t>
      </w:r>
      <w:r>
        <w:tab/>
      </w:r>
      <w:proofErr w:type="gramEnd"/>
      <w:r>
        <w:t xml:space="preserve">- větší nákup  </w:t>
      </w:r>
    </w:p>
    <w:p w:rsidR="000B6417" w:rsidRDefault="0066772A">
      <w:pPr>
        <w:spacing w:after="0" w:line="259" w:lineRule="auto"/>
        <w:ind w:left="2" w:right="0" w:firstLine="0"/>
        <w:jc w:val="left"/>
      </w:pPr>
      <w:r>
        <w:rPr>
          <w:sz w:val="14"/>
        </w:rPr>
        <w:t xml:space="preserve"> </w:t>
      </w:r>
    </w:p>
    <w:tbl>
      <w:tblPr>
        <w:tblStyle w:val="TableGrid"/>
        <w:tblW w:w="9131" w:type="dxa"/>
        <w:tblInd w:w="-26" w:type="dxa"/>
        <w:tblCellMar>
          <w:top w:w="8" w:type="dxa"/>
          <w:left w:w="0" w:type="dxa"/>
          <w:bottom w:w="0" w:type="dxa"/>
          <w:right w:w="115" w:type="dxa"/>
        </w:tblCellMar>
        <w:tblLook w:val="04A0" w:firstRow="1" w:lastRow="0" w:firstColumn="1" w:lastColumn="0" w:noHBand="0" w:noVBand="1"/>
      </w:tblPr>
      <w:tblGrid>
        <w:gridCol w:w="461"/>
        <w:gridCol w:w="8670"/>
      </w:tblGrid>
      <w:tr w:rsidR="000B6417">
        <w:trPr>
          <w:trHeight w:val="331"/>
        </w:trPr>
        <w:tc>
          <w:tcPr>
            <w:tcW w:w="461" w:type="dxa"/>
            <w:tcBorders>
              <w:top w:val="nil"/>
              <w:left w:val="nil"/>
              <w:bottom w:val="nil"/>
              <w:right w:val="nil"/>
            </w:tcBorders>
            <w:shd w:val="clear" w:color="auto" w:fill="B4DCFF"/>
          </w:tcPr>
          <w:p w:rsidR="000B6417" w:rsidRDefault="0066772A">
            <w:pPr>
              <w:spacing w:after="0" w:line="259" w:lineRule="auto"/>
              <w:ind w:left="29" w:right="0" w:firstLine="0"/>
              <w:jc w:val="left"/>
            </w:pPr>
            <w:r>
              <w:rPr>
                <w:b/>
                <w:sz w:val="24"/>
              </w:rPr>
              <w:t xml:space="preserve">3 </w:t>
            </w:r>
          </w:p>
        </w:tc>
        <w:tc>
          <w:tcPr>
            <w:tcW w:w="8670" w:type="dxa"/>
            <w:tcBorders>
              <w:top w:val="nil"/>
              <w:left w:val="nil"/>
              <w:bottom w:val="nil"/>
              <w:right w:val="nil"/>
            </w:tcBorders>
            <w:shd w:val="clear" w:color="auto" w:fill="B4DCFF"/>
          </w:tcPr>
          <w:p w:rsidR="000B6417" w:rsidRDefault="0066772A">
            <w:pPr>
              <w:spacing w:after="0" w:line="259" w:lineRule="auto"/>
              <w:ind w:left="0" w:right="0" w:firstLine="0"/>
              <w:jc w:val="left"/>
            </w:pPr>
            <w:r>
              <w:rPr>
                <w:b/>
                <w:sz w:val="24"/>
              </w:rPr>
              <w:t xml:space="preserve">ZÁKLADNÍ INFORMACE </w:t>
            </w:r>
          </w:p>
        </w:tc>
      </w:tr>
    </w:tbl>
    <w:p w:rsidR="000B6417" w:rsidRDefault="0066772A">
      <w:pPr>
        <w:spacing w:after="100" w:line="323" w:lineRule="auto"/>
        <w:ind w:left="-3" w:right="0"/>
      </w:pPr>
      <w:r>
        <w:t xml:space="preserve">Výzva je soubor dokumentů, údajů, požadavků a technických podmínek Zadavatele vymezujících předmět veřejné zakázky v </w:t>
      </w:r>
      <w:r>
        <w:t xml:space="preserve">podrobnostech nezbytných pro zpracování nabídek dodavatelů ve veřejné zakázce malého rozsahu zadávané mimo režim zákona. </w:t>
      </w:r>
    </w:p>
    <w:p w:rsidR="000B6417" w:rsidRDefault="0066772A">
      <w:pPr>
        <w:spacing w:after="116"/>
        <w:ind w:left="-3" w:right="0"/>
      </w:pPr>
      <w:r>
        <w:t xml:space="preserve">Informace a údaje uvedené ve výzvě a jejích přílohách vymezují minimální technické a další závazné požadavky Zadavatele na zpracování </w:t>
      </w:r>
      <w:r>
        <w:t xml:space="preserve">nabídky a plnění veřejné zakázky. Tyto požadavky je dodavatel povinen při zpracování nabídky respektovat a ve své nabídce je akceptovat. </w:t>
      </w:r>
    </w:p>
    <w:p w:rsidR="000B6417" w:rsidRDefault="0066772A">
      <w:pPr>
        <w:spacing w:after="99" w:line="321" w:lineRule="auto"/>
        <w:ind w:left="-3" w:right="0"/>
      </w:pPr>
      <w:r>
        <w:t>Veškeré úkony a komunikace mezi zadavatelem a dodavateli v rámci zadávacího řízení se provádí prostřednictvím e-mailov</w:t>
      </w:r>
      <w:r>
        <w:t xml:space="preserve">é komunikace s kontaktní osobou zadavatele uvedené v záhlaví této výzvy. </w:t>
      </w:r>
    </w:p>
    <w:p w:rsidR="000B6417" w:rsidRDefault="0066772A">
      <w:pPr>
        <w:spacing w:line="320" w:lineRule="auto"/>
        <w:ind w:left="-3" w:right="0"/>
      </w:pPr>
      <w:r>
        <w:t xml:space="preserve">Práva, povinnosti či podmínky v této výzvě neuvedené se řídí zákonem a jeho prováděcími předpisy. </w:t>
      </w:r>
    </w:p>
    <w:p w:rsidR="000B6417" w:rsidRDefault="0066772A">
      <w:pPr>
        <w:spacing w:after="189" w:line="259" w:lineRule="auto"/>
        <w:ind w:left="2" w:right="0" w:firstLine="0"/>
        <w:jc w:val="left"/>
      </w:pPr>
      <w:r>
        <w:t xml:space="preserve"> </w:t>
      </w:r>
    </w:p>
    <w:p w:rsidR="000B6417" w:rsidRDefault="0066772A">
      <w:pPr>
        <w:pStyle w:val="Nadpis1"/>
        <w:numPr>
          <w:ilvl w:val="0"/>
          <w:numId w:val="0"/>
        </w:numPr>
        <w:tabs>
          <w:tab w:val="center" w:pos="1780"/>
        </w:tabs>
        <w:ind w:left="-13" w:right="0"/>
      </w:pPr>
      <w:r>
        <w:rPr>
          <w:sz w:val="22"/>
        </w:rPr>
        <w:t xml:space="preserve">3.1 </w:t>
      </w:r>
      <w:r>
        <w:rPr>
          <w:sz w:val="22"/>
        </w:rPr>
        <w:tab/>
      </w:r>
      <w:r>
        <w:t xml:space="preserve">Odpovědné zadávání </w:t>
      </w:r>
    </w:p>
    <w:p w:rsidR="000B6417" w:rsidRDefault="0066772A">
      <w:pPr>
        <w:spacing w:after="0" w:line="323" w:lineRule="auto"/>
        <w:ind w:left="-3" w:right="0"/>
      </w:pPr>
      <w:r>
        <w:t xml:space="preserve">V souladu </w:t>
      </w:r>
      <w:proofErr w:type="gramStart"/>
      <w:r>
        <w:t>s</w:t>
      </w:r>
      <w:proofErr w:type="gramEnd"/>
      <w:r>
        <w:t xml:space="preserve"> ustanovení § 6 zákona č. 134/2016</w:t>
      </w:r>
      <w:r>
        <w:rPr>
          <w:rFonts w:ascii="Verdana" w:eastAsia="Verdana" w:hAnsi="Verdana" w:cs="Verdana"/>
        </w:rPr>
        <w:t xml:space="preserve"> </w:t>
      </w:r>
      <w:r>
        <w:t xml:space="preserve">Sb., o zadávání veřejných zakázek, ve znění pozdějších předpisů zadavatel před vyhlášením veřejné zakázky zvážil možné dopady do sociální a enviromentální oblasti:  </w:t>
      </w:r>
    </w:p>
    <w:p w:rsidR="000B6417" w:rsidRDefault="0066772A">
      <w:pPr>
        <w:spacing w:after="126" w:line="259" w:lineRule="auto"/>
        <w:ind w:left="362" w:right="0" w:firstLine="0"/>
        <w:jc w:val="left"/>
      </w:pPr>
      <w:r>
        <w:lastRenderedPageBreak/>
        <w:t xml:space="preserve"> </w:t>
      </w:r>
    </w:p>
    <w:p w:rsidR="000B6417" w:rsidRDefault="0066772A">
      <w:pPr>
        <w:numPr>
          <w:ilvl w:val="0"/>
          <w:numId w:val="1"/>
        </w:numPr>
        <w:spacing w:after="0" w:line="323" w:lineRule="auto"/>
        <w:ind w:right="0" w:hanging="360"/>
      </w:pPr>
      <w:r>
        <w:t>Zadavatel v nastavení požadavků na kvalifikaci umožňuje účast i malých a středních podni</w:t>
      </w:r>
      <w:r>
        <w:t xml:space="preserve">ků.  </w:t>
      </w:r>
    </w:p>
    <w:p w:rsidR="000B6417" w:rsidRDefault="0066772A">
      <w:pPr>
        <w:numPr>
          <w:ilvl w:val="0"/>
          <w:numId w:val="1"/>
        </w:numPr>
        <w:spacing w:after="0" w:line="325" w:lineRule="auto"/>
        <w:ind w:right="0" w:hanging="360"/>
      </w:pPr>
      <w:r>
        <w:t xml:space="preserve">Zadavatel navrhl ekonomicky přijatelné řešení, které zároveň umožní získat plnění šetrnější k životnímu prostředí, zejména které povede k omezení spotřeby energií. </w:t>
      </w:r>
    </w:p>
    <w:p w:rsidR="000B6417" w:rsidRDefault="0066772A">
      <w:pPr>
        <w:spacing w:after="118" w:line="259" w:lineRule="auto"/>
        <w:ind w:left="722" w:right="0" w:firstLine="0"/>
        <w:jc w:val="left"/>
      </w:pPr>
      <w:r>
        <w:t xml:space="preserve"> </w:t>
      </w:r>
    </w:p>
    <w:p w:rsidR="000B6417" w:rsidRDefault="0066772A">
      <w:pPr>
        <w:spacing w:after="44"/>
        <w:ind w:left="372" w:right="0"/>
      </w:pPr>
      <w:r>
        <w:t xml:space="preserve">V souladu </w:t>
      </w:r>
      <w:proofErr w:type="gramStart"/>
      <w:r>
        <w:t>s</w:t>
      </w:r>
      <w:proofErr w:type="gramEnd"/>
      <w:r>
        <w:t xml:space="preserve"> ustanovení § 6 zákona č. 134/2016Sb., o zadávání veřejných zakázek, </w:t>
      </w:r>
      <w:r>
        <w:t xml:space="preserve">ve znění pozdějších předpisů zadavatel před vyhlášením veřejné zakázky zvážil možné dopady do sociální a ekologické oblasti a v souladu s tím nastavil následující požadavky: </w:t>
      </w:r>
    </w:p>
    <w:p w:rsidR="000B6417" w:rsidRDefault="0066772A">
      <w:pPr>
        <w:spacing w:after="86" w:line="259" w:lineRule="auto"/>
        <w:ind w:left="360" w:right="0" w:firstLine="0"/>
        <w:jc w:val="left"/>
      </w:pPr>
      <w:r>
        <w:t xml:space="preserve"> </w:t>
      </w:r>
    </w:p>
    <w:p w:rsidR="000B6417" w:rsidRDefault="0066772A">
      <w:pPr>
        <w:spacing w:after="77"/>
        <w:ind w:left="1080" w:right="0" w:hanging="358"/>
      </w:pPr>
      <w:r>
        <w:rPr>
          <w:rFonts w:ascii="Segoe UI Symbol" w:eastAsia="Segoe UI Symbol" w:hAnsi="Segoe UI Symbol" w:cs="Segoe UI Symbol"/>
        </w:rPr>
        <w:t>•</w:t>
      </w:r>
      <w:r>
        <w:t xml:space="preserve"> Zadavatel má zájem zadat veřejnou zakázku v souladu se zásadami sociálně odpo</w:t>
      </w:r>
      <w:r>
        <w:t>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w:t>
      </w:r>
      <w:r>
        <w:t>uje při plnění předmětu veřejné zakázky zajistit legální zaměstnávání, férové pracovní podmínky a odpovídající úroveň bezpečnosti práce pro všechny osoby, které se na plnění veřejné zakázky podílejí. Dodavatel je povinen zajistit tento požadavek zadavatele</w:t>
      </w:r>
      <w:r>
        <w:t xml:space="preserve"> i u svých poddodavatelů. </w:t>
      </w:r>
    </w:p>
    <w:p w:rsidR="000B6417" w:rsidRDefault="0066772A">
      <w:pPr>
        <w:spacing w:after="67" w:line="259" w:lineRule="auto"/>
        <w:ind w:left="2" w:right="0" w:firstLine="0"/>
        <w:jc w:val="left"/>
      </w:pPr>
      <w:r>
        <w:t xml:space="preserve"> </w:t>
      </w:r>
    </w:p>
    <w:p w:rsidR="000B6417" w:rsidRDefault="0066772A">
      <w:pPr>
        <w:spacing w:after="0" w:line="323" w:lineRule="auto"/>
        <w:ind w:left="-3" w:right="0"/>
      </w:pPr>
      <w:r>
        <w:rPr>
          <w:b/>
        </w:rPr>
        <w:t xml:space="preserve">Účastník ke splnění bodu 3.1 výzvy předloží zadavateli čestné prohlášení, které je přílohou č. 5 výzvy. </w:t>
      </w:r>
    </w:p>
    <w:p w:rsidR="000B6417" w:rsidRDefault="0066772A">
      <w:pPr>
        <w:spacing w:after="39" w:line="259" w:lineRule="auto"/>
        <w:ind w:left="2" w:right="0" w:firstLine="0"/>
        <w:jc w:val="left"/>
      </w:pPr>
      <w:r>
        <w:rPr>
          <w:color w:val="0000FF"/>
        </w:rPr>
        <w:t xml:space="preserve"> </w:t>
      </w:r>
    </w:p>
    <w:p w:rsidR="000B6417" w:rsidRDefault="0066772A">
      <w:pPr>
        <w:pStyle w:val="Nadpis1"/>
        <w:numPr>
          <w:ilvl w:val="0"/>
          <w:numId w:val="0"/>
        </w:numPr>
        <w:tabs>
          <w:tab w:val="center" w:pos="2889"/>
        </w:tabs>
        <w:ind w:left="-13" w:right="0"/>
      </w:pPr>
      <w:r>
        <w:rPr>
          <w:sz w:val="22"/>
        </w:rPr>
        <w:t xml:space="preserve">3.2 </w:t>
      </w:r>
      <w:r>
        <w:rPr>
          <w:sz w:val="22"/>
        </w:rPr>
        <w:tab/>
      </w:r>
      <w:r>
        <w:t xml:space="preserve">Předpokládaná hodnota veřejné zakázky </w:t>
      </w:r>
    </w:p>
    <w:p w:rsidR="000B6417" w:rsidRDefault="0066772A">
      <w:pPr>
        <w:spacing w:after="19"/>
        <w:ind w:left="-3" w:right="0"/>
      </w:pPr>
      <w:r>
        <w:t>Zadavatel stanovil předpokládanou hodnotu veřejné zakázky ve výši</w:t>
      </w:r>
      <w:r>
        <w:rPr>
          <w:b/>
        </w:rPr>
        <w:t xml:space="preserve"> 450.000,00</w:t>
      </w:r>
      <w:r>
        <w:rPr>
          <w:rFonts w:ascii="Calibri" w:eastAsia="Calibri" w:hAnsi="Calibri" w:cs="Calibri"/>
        </w:rPr>
        <w:t xml:space="preserve"> </w:t>
      </w:r>
      <w:r>
        <w:rPr>
          <w:b/>
        </w:rPr>
        <w:t xml:space="preserve">Kč bez DPH). </w:t>
      </w:r>
    </w:p>
    <w:p w:rsidR="000B6417" w:rsidRDefault="0066772A">
      <w:pPr>
        <w:spacing w:after="31" w:line="259" w:lineRule="auto"/>
        <w:ind w:left="2" w:right="0" w:firstLine="0"/>
        <w:jc w:val="left"/>
      </w:pPr>
      <w:r>
        <w:rPr>
          <w:b/>
        </w:rPr>
        <w:t xml:space="preserve"> </w:t>
      </w:r>
    </w:p>
    <w:p w:rsidR="000B6417" w:rsidRDefault="0066772A">
      <w:pPr>
        <w:spacing w:after="0" w:line="320" w:lineRule="auto"/>
        <w:ind w:left="-3" w:right="0"/>
      </w:pPr>
      <w:r>
        <w:t xml:space="preserve">Předpokládaná hodnota veřejné zakázky, je stanovena jako limitní hodnota a nejvýše přípustná nabídková cena. Nabídka s vyšší nabídkovou cenou </w:t>
      </w:r>
      <w:r>
        <w:rPr>
          <w:b/>
          <w:u w:val="single" w:color="000000"/>
        </w:rPr>
        <w:t>bude vyřazena a dodavatel</w:t>
      </w:r>
      <w:r>
        <w:rPr>
          <w:b/>
        </w:rPr>
        <w:t xml:space="preserve"> </w:t>
      </w:r>
      <w:r>
        <w:rPr>
          <w:b/>
          <w:u w:val="single" w:color="000000"/>
        </w:rPr>
        <w:t>vyloučen</w:t>
      </w:r>
      <w:r>
        <w:rPr>
          <w:b/>
        </w:rPr>
        <w:t xml:space="preserve"> ze zadávacího řízení</w:t>
      </w:r>
      <w:r>
        <w:t xml:space="preserve">.  </w:t>
      </w:r>
    </w:p>
    <w:p w:rsidR="000B6417" w:rsidRDefault="0066772A">
      <w:pPr>
        <w:spacing w:after="0" w:line="259" w:lineRule="auto"/>
        <w:ind w:left="2" w:right="0" w:firstLine="0"/>
        <w:jc w:val="left"/>
      </w:pPr>
      <w:r>
        <w:t xml:space="preserve"> </w:t>
      </w:r>
    </w:p>
    <w:tbl>
      <w:tblPr>
        <w:tblStyle w:val="TableGrid"/>
        <w:tblW w:w="9131" w:type="dxa"/>
        <w:tblInd w:w="-26" w:type="dxa"/>
        <w:tblCellMar>
          <w:top w:w="8" w:type="dxa"/>
          <w:left w:w="0" w:type="dxa"/>
          <w:bottom w:w="0" w:type="dxa"/>
          <w:right w:w="115" w:type="dxa"/>
        </w:tblCellMar>
        <w:tblLook w:val="04A0" w:firstRow="1" w:lastRow="0" w:firstColumn="1" w:lastColumn="0" w:noHBand="0" w:noVBand="1"/>
      </w:tblPr>
      <w:tblGrid>
        <w:gridCol w:w="461"/>
        <w:gridCol w:w="8670"/>
      </w:tblGrid>
      <w:tr w:rsidR="000B6417">
        <w:trPr>
          <w:trHeight w:val="331"/>
        </w:trPr>
        <w:tc>
          <w:tcPr>
            <w:tcW w:w="461" w:type="dxa"/>
            <w:tcBorders>
              <w:top w:val="nil"/>
              <w:left w:val="nil"/>
              <w:bottom w:val="nil"/>
              <w:right w:val="nil"/>
            </w:tcBorders>
            <w:shd w:val="clear" w:color="auto" w:fill="B4DCFF"/>
          </w:tcPr>
          <w:p w:rsidR="000B6417" w:rsidRDefault="0066772A">
            <w:pPr>
              <w:spacing w:after="0" w:line="259" w:lineRule="auto"/>
              <w:ind w:left="29" w:right="0" w:firstLine="0"/>
              <w:jc w:val="left"/>
            </w:pPr>
            <w:r>
              <w:rPr>
                <w:b/>
                <w:sz w:val="24"/>
              </w:rPr>
              <w:t xml:space="preserve">4 </w:t>
            </w:r>
          </w:p>
        </w:tc>
        <w:tc>
          <w:tcPr>
            <w:tcW w:w="8670" w:type="dxa"/>
            <w:tcBorders>
              <w:top w:val="nil"/>
              <w:left w:val="nil"/>
              <w:bottom w:val="nil"/>
              <w:right w:val="nil"/>
            </w:tcBorders>
            <w:shd w:val="clear" w:color="auto" w:fill="B4DCFF"/>
          </w:tcPr>
          <w:p w:rsidR="000B6417" w:rsidRDefault="0066772A">
            <w:pPr>
              <w:spacing w:after="0" w:line="259" w:lineRule="auto"/>
              <w:ind w:left="0" w:right="0" w:firstLine="0"/>
              <w:jc w:val="left"/>
            </w:pPr>
            <w:r>
              <w:rPr>
                <w:b/>
                <w:sz w:val="24"/>
              </w:rPr>
              <w:t xml:space="preserve">PŘEDMĚT VEŘEJNÉ ZAKÁZKY </w:t>
            </w:r>
          </w:p>
        </w:tc>
      </w:tr>
    </w:tbl>
    <w:p w:rsidR="000B6417" w:rsidRDefault="0066772A">
      <w:pPr>
        <w:spacing w:after="45"/>
        <w:ind w:left="-3" w:right="0"/>
      </w:pPr>
      <w:r>
        <w:t>Předmětem této veřejné zakázky je zhotovení projektové dokumentace pro provedení stavby, včetně zajištění autorského dozoru k opravě elektroinstalaci Nového Pavilonu Centra Rožmitál pod Třemšínem. Navržená elektroinstalace musí být v souladu s požadavky ČS</w:t>
      </w:r>
      <w:r>
        <w:t xml:space="preserve">N a požadavků objednatele.    </w:t>
      </w:r>
    </w:p>
    <w:p w:rsidR="000B6417" w:rsidRDefault="0066772A">
      <w:pPr>
        <w:spacing w:after="0"/>
        <w:ind w:left="-3" w:right="0"/>
      </w:pPr>
      <w:r>
        <w:t xml:space="preserve">V rámci projekčních prací je požadujeme i další služby jako: </w:t>
      </w:r>
    </w:p>
    <w:p w:rsidR="000B6417" w:rsidRDefault="0066772A">
      <w:pPr>
        <w:spacing w:after="20" w:line="259" w:lineRule="auto"/>
        <w:ind w:left="2" w:right="0" w:firstLine="0"/>
        <w:jc w:val="left"/>
      </w:pPr>
      <w:r>
        <w:t xml:space="preserve"> </w:t>
      </w:r>
    </w:p>
    <w:p w:rsidR="000B6417" w:rsidRDefault="0066772A">
      <w:pPr>
        <w:numPr>
          <w:ilvl w:val="0"/>
          <w:numId w:val="2"/>
        </w:numPr>
        <w:spacing w:after="5"/>
        <w:ind w:right="0" w:hanging="360"/>
      </w:pPr>
      <w:r>
        <w:t xml:space="preserve">autorský dozor projektanta,  </w:t>
      </w:r>
    </w:p>
    <w:p w:rsidR="000B6417" w:rsidRDefault="0066772A">
      <w:pPr>
        <w:numPr>
          <w:ilvl w:val="0"/>
          <w:numId w:val="2"/>
        </w:numPr>
        <w:spacing w:after="16"/>
        <w:ind w:right="0" w:hanging="360"/>
      </w:pPr>
      <w:r>
        <w:t xml:space="preserve">součinnost projektanta při vyhlášení veřejné zakázky na Stavbu podle zpracované projektové dokumentace, </w:t>
      </w:r>
    </w:p>
    <w:p w:rsidR="000B6417" w:rsidRDefault="0066772A">
      <w:pPr>
        <w:numPr>
          <w:ilvl w:val="0"/>
          <w:numId w:val="2"/>
        </w:numPr>
        <w:spacing w:after="7"/>
        <w:ind w:right="0" w:hanging="360"/>
      </w:pPr>
      <w:r>
        <w:t xml:space="preserve">řešení dotazů uchazečů k </w:t>
      </w:r>
      <w:r>
        <w:t xml:space="preserve">projektové dokumentaci, </w:t>
      </w:r>
    </w:p>
    <w:p w:rsidR="000B6417" w:rsidRDefault="0066772A">
      <w:pPr>
        <w:numPr>
          <w:ilvl w:val="0"/>
          <w:numId w:val="2"/>
        </w:numPr>
        <w:ind w:right="0" w:hanging="360"/>
      </w:pPr>
      <w:r>
        <w:t xml:space="preserve">kontrola nabídek uchazečů v rámci technické kvalifikace a rozpočtu. </w:t>
      </w:r>
    </w:p>
    <w:p w:rsidR="000B6417" w:rsidRDefault="0066772A">
      <w:pPr>
        <w:spacing w:line="259" w:lineRule="auto"/>
        <w:ind w:left="2" w:right="0" w:firstLine="0"/>
        <w:jc w:val="left"/>
      </w:pPr>
      <w:r>
        <w:t xml:space="preserve"> </w:t>
      </w:r>
    </w:p>
    <w:p w:rsidR="000B6417" w:rsidRDefault="0066772A">
      <w:pPr>
        <w:spacing w:after="37"/>
        <w:ind w:left="-3" w:right="0"/>
      </w:pPr>
      <w:r>
        <w:t xml:space="preserve">Detailní informace o předmětu plnění Veřejné zakázky obsahuje závazný návrh smlouvy na plnění Veřejné zakázky. </w:t>
      </w:r>
    </w:p>
    <w:p w:rsidR="000B6417" w:rsidRDefault="0066772A">
      <w:pPr>
        <w:spacing w:after="0" w:line="259" w:lineRule="auto"/>
        <w:ind w:left="2" w:right="0" w:firstLine="0"/>
        <w:jc w:val="left"/>
      </w:pPr>
      <w:r>
        <w:lastRenderedPageBreak/>
        <w:t xml:space="preserve"> </w:t>
      </w:r>
    </w:p>
    <w:tbl>
      <w:tblPr>
        <w:tblStyle w:val="TableGrid"/>
        <w:tblW w:w="9131" w:type="dxa"/>
        <w:tblInd w:w="-26" w:type="dxa"/>
        <w:tblCellMar>
          <w:top w:w="8" w:type="dxa"/>
          <w:left w:w="0" w:type="dxa"/>
          <w:bottom w:w="0" w:type="dxa"/>
          <w:right w:w="115" w:type="dxa"/>
        </w:tblCellMar>
        <w:tblLook w:val="04A0" w:firstRow="1" w:lastRow="0" w:firstColumn="1" w:lastColumn="0" w:noHBand="0" w:noVBand="1"/>
      </w:tblPr>
      <w:tblGrid>
        <w:gridCol w:w="461"/>
        <w:gridCol w:w="8670"/>
      </w:tblGrid>
      <w:tr w:rsidR="000B6417">
        <w:trPr>
          <w:trHeight w:val="331"/>
        </w:trPr>
        <w:tc>
          <w:tcPr>
            <w:tcW w:w="461" w:type="dxa"/>
            <w:tcBorders>
              <w:top w:val="nil"/>
              <w:left w:val="nil"/>
              <w:bottom w:val="nil"/>
              <w:right w:val="nil"/>
            </w:tcBorders>
            <w:shd w:val="clear" w:color="auto" w:fill="B4DCFF"/>
          </w:tcPr>
          <w:p w:rsidR="000B6417" w:rsidRDefault="0066772A">
            <w:pPr>
              <w:spacing w:after="0" w:line="259" w:lineRule="auto"/>
              <w:ind w:left="29" w:right="0" w:firstLine="0"/>
              <w:jc w:val="left"/>
            </w:pPr>
            <w:r>
              <w:rPr>
                <w:b/>
                <w:sz w:val="24"/>
              </w:rPr>
              <w:t xml:space="preserve">5 </w:t>
            </w:r>
          </w:p>
        </w:tc>
        <w:tc>
          <w:tcPr>
            <w:tcW w:w="8670" w:type="dxa"/>
            <w:tcBorders>
              <w:top w:val="nil"/>
              <w:left w:val="nil"/>
              <w:bottom w:val="nil"/>
              <w:right w:val="nil"/>
            </w:tcBorders>
            <w:shd w:val="clear" w:color="auto" w:fill="B4DCFF"/>
          </w:tcPr>
          <w:p w:rsidR="000B6417" w:rsidRDefault="0066772A">
            <w:pPr>
              <w:spacing w:after="0" w:line="259" w:lineRule="auto"/>
              <w:ind w:left="0" w:right="0" w:firstLine="0"/>
              <w:jc w:val="left"/>
            </w:pPr>
            <w:r>
              <w:rPr>
                <w:b/>
                <w:sz w:val="24"/>
              </w:rPr>
              <w:t xml:space="preserve">TECHNICKÉ PODMÍNKY </w:t>
            </w:r>
          </w:p>
        </w:tc>
      </w:tr>
    </w:tbl>
    <w:p w:rsidR="000B6417" w:rsidRDefault="0066772A">
      <w:pPr>
        <w:spacing w:after="107" w:line="319" w:lineRule="auto"/>
        <w:ind w:left="-3" w:right="0"/>
      </w:pPr>
      <w:r>
        <w:t>V případě, že popis předmětu plnění obsahuje požadavky nebo odkazy na určité dodavatele, nebo na patenty na vynálezy, užitné vzory, průmyslové vzory, ochranné známky nebo označení původu, umožňuje Zadavatel použití i jiných, kvalitativně a technicky rovnoc</w:t>
      </w:r>
      <w:r>
        <w:t xml:space="preserve">enných řešení, které naplní Zadavatelem požadovanou funkcionalitu. </w:t>
      </w:r>
    </w:p>
    <w:p w:rsidR="000B6417" w:rsidRDefault="0066772A">
      <w:pPr>
        <w:spacing w:after="295" w:line="259" w:lineRule="auto"/>
        <w:ind w:left="-3" w:right="0"/>
      </w:pPr>
      <w:r>
        <w:rPr>
          <w:b/>
        </w:rPr>
        <w:t xml:space="preserve">KLASIFIKACE VEŘEJNÉ ZAKÁZKY (CPV): </w:t>
      </w:r>
    </w:p>
    <w:p w:rsidR="000B6417" w:rsidRDefault="0066772A">
      <w:pPr>
        <w:tabs>
          <w:tab w:val="center" w:pos="3824"/>
        </w:tabs>
        <w:spacing w:after="215" w:line="259" w:lineRule="auto"/>
        <w:ind w:left="-13" w:right="0" w:firstLine="0"/>
        <w:jc w:val="left"/>
      </w:pPr>
      <w:r>
        <w:rPr>
          <w:b/>
        </w:rPr>
        <w:t xml:space="preserve">Kód CPV </w:t>
      </w:r>
      <w:r>
        <w:rPr>
          <w:b/>
        </w:rPr>
        <w:tab/>
        <w:t xml:space="preserve">Popis CPV </w:t>
      </w:r>
    </w:p>
    <w:p w:rsidR="000B6417" w:rsidRDefault="0066772A">
      <w:pPr>
        <w:tabs>
          <w:tab w:val="center" w:pos="4990"/>
        </w:tabs>
        <w:spacing w:after="106"/>
        <w:ind w:left="-13" w:right="0" w:firstLine="0"/>
        <w:jc w:val="left"/>
      </w:pPr>
      <w:r>
        <w:t xml:space="preserve">71200000-0 </w:t>
      </w:r>
      <w:r>
        <w:tab/>
        <w:t xml:space="preserve">Architektonické a související služby </w:t>
      </w:r>
    </w:p>
    <w:p w:rsidR="000B6417" w:rsidRDefault="0066772A">
      <w:pPr>
        <w:tabs>
          <w:tab w:val="center" w:pos="5347"/>
        </w:tabs>
        <w:spacing w:after="97"/>
        <w:ind w:left="-13" w:right="0" w:firstLine="0"/>
        <w:jc w:val="left"/>
      </w:pPr>
      <w:r>
        <w:t xml:space="preserve">71242000-6 </w:t>
      </w:r>
      <w:r>
        <w:tab/>
        <w:t xml:space="preserve">Příprava návrhů a projektů, odhad nákladů </w:t>
      </w:r>
    </w:p>
    <w:p w:rsidR="000B6417" w:rsidRDefault="0066772A">
      <w:pPr>
        <w:tabs>
          <w:tab w:val="center" w:pos="3990"/>
        </w:tabs>
        <w:spacing w:after="76"/>
        <w:ind w:left="-13" w:right="0" w:firstLine="0"/>
        <w:jc w:val="left"/>
      </w:pPr>
      <w:r>
        <w:t xml:space="preserve">79932000-6 </w:t>
      </w:r>
      <w:r>
        <w:tab/>
        <w:t>Návrh interiérů</w:t>
      </w:r>
      <w:r>
        <w:t xml:space="preserve"> </w:t>
      </w:r>
    </w:p>
    <w:p w:rsidR="000B6417" w:rsidRDefault="0066772A">
      <w:pPr>
        <w:spacing w:after="0" w:line="259" w:lineRule="auto"/>
        <w:ind w:left="2" w:right="0" w:firstLine="0"/>
        <w:jc w:val="left"/>
      </w:pPr>
      <w:r>
        <w:rPr>
          <w:b/>
        </w:rPr>
        <w:t xml:space="preserve"> </w:t>
      </w:r>
    </w:p>
    <w:tbl>
      <w:tblPr>
        <w:tblStyle w:val="TableGrid"/>
        <w:tblW w:w="9131" w:type="dxa"/>
        <w:tblInd w:w="-26" w:type="dxa"/>
        <w:tblCellMar>
          <w:top w:w="11" w:type="dxa"/>
          <w:left w:w="0" w:type="dxa"/>
          <w:bottom w:w="0" w:type="dxa"/>
          <w:right w:w="115" w:type="dxa"/>
        </w:tblCellMar>
        <w:tblLook w:val="04A0" w:firstRow="1" w:lastRow="0" w:firstColumn="1" w:lastColumn="0" w:noHBand="0" w:noVBand="1"/>
      </w:tblPr>
      <w:tblGrid>
        <w:gridCol w:w="461"/>
        <w:gridCol w:w="8670"/>
      </w:tblGrid>
      <w:tr w:rsidR="000B6417">
        <w:trPr>
          <w:trHeight w:val="317"/>
        </w:trPr>
        <w:tc>
          <w:tcPr>
            <w:tcW w:w="461" w:type="dxa"/>
            <w:tcBorders>
              <w:top w:val="nil"/>
              <w:left w:val="nil"/>
              <w:bottom w:val="nil"/>
              <w:right w:val="nil"/>
            </w:tcBorders>
            <w:shd w:val="clear" w:color="auto" w:fill="B4DCFF"/>
          </w:tcPr>
          <w:p w:rsidR="000B6417" w:rsidRDefault="0066772A">
            <w:pPr>
              <w:spacing w:after="0" w:line="259" w:lineRule="auto"/>
              <w:ind w:left="29" w:right="0" w:firstLine="0"/>
              <w:jc w:val="left"/>
            </w:pPr>
            <w:r>
              <w:rPr>
                <w:b/>
                <w:sz w:val="24"/>
              </w:rPr>
              <w:t xml:space="preserve">6 </w:t>
            </w:r>
          </w:p>
        </w:tc>
        <w:tc>
          <w:tcPr>
            <w:tcW w:w="8670" w:type="dxa"/>
            <w:tcBorders>
              <w:top w:val="nil"/>
              <w:left w:val="nil"/>
              <w:bottom w:val="nil"/>
              <w:right w:val="nil"/>
            </w:tcBorders>
            <w:shd w:val="clear" w:color="auto" w:fill="B4DCFF"/>
          </w:tcPr>
          <w:p w:rsidR="000B6417" w:rsidRDefault="0066772A">
            <w:pPr>
              <w:spacing w:after="0" w:line="259" w:lineRule="auto"/>
              <w:ind w:left="0" w:right="0" w:firstLine="0"/>
              <w:jc w:val="left"/>
            </w:pPr>
            <w:r>
              <w:rPr>
                <w:b/>
                <w:sz w:val="24"/>
              </w:rPr>
              <w:t xml:space="preserve">OBCHODNÍ PODMÍNKY </w:t>
            </w:r>
          </w:p>
        </w:tc>
      </w:tr>
    </w:tbl>
    <w:p w:rsidR="000B6417" w:rsidRDefault="0066772A">
      <w:pPr>
        <w:spacing w:after="116"/>
        <w:ind w:left="-3" w:right="0"/>
      </w:pPr>
      <w:r>
        <w:t xml:space="preserve">Obchodní podmínky jsou stanoveny </w:t>
      </w:r>
      <w:r>
        <w:rPr>
          <w:b/>
        </w:rPr>
        <w:t xml:space="preserve">formou návrhu smlouvy o dílo. </w:t>
      </w:r>
      <w:r>
        <w:t xml:space="preserve">Obchodní podmínky stanovené Zadavatelem pro toto zadávací řízení jsou pro účastníky řízení </w:t>
      </w:r>
      <w:r>
        <w:rPr>
          <w:b/>
        </w:rPr>
        <w:t>závazné a nemohou být žádným způsobem měněny</w:t>
      </w:r>
      <w:r>
        <w:t xml:space="preserve">.  </w:t>
      </w:r>
    </w:p>
    <w:p w:rsidR="000B6417" w:rsidRDefault="0066772A">
      <w:pPr>
        <w:spacing w:after="109" w:line="259" w:lineRule="auto"/>
        <w:ind w:left="-3" w:right="0"/>
      </w:pPr>
      <w:r>
        <w:rPr>
          <w:b/>
        </w:rPr>
        <w:t>Závazný návrh smlouvy na plnění Veřejné zakázky představuje závazné požadavky Zadavatele na plnění Veřejné zakázky a účastníci nejsou oprávněni činit úpravy Smlouvy s výjimkou údajů, které jsou v Závazném návrhu smlouvy výslovně označeny k doplnění (uvozen</w:t>
      </w:r>
      <w:r>
        <w:rPr>
          <w:b/>
        </w:rPr>
        <w:t xml:space="preserve">y formulací </w:t>
      </w:r>
      <w:r>
        <w:rPr>
          <w:b/>
          <w:shd w:val="clear" w:color="auto" w:fill="FFFF00"/>
        </w:rPr>
        <w:t>[DOPLNÍ ÚČASTNÍK]</w:t>
      </w:r>
      <w:r>
        <w:rPr>
          <w:b/>
        </w:rPr>
        <w:t xml:space="preserve">), a dále s výjimkou identifikace účastníka uvedené v hlavičce Závazného návrhu smlouvy (zejména pokud je účastníkem více dodavatelů či fyzická osoba). </w:t>
      </w:r>
    </w:p>
    <w:p w:rsidR="000B6417" w:rsidRDefault="0066772A">
      <w:pPr>
        <w:spacing w:after="116"/>
        <w:ind w:left="-3" w:right="0"/>
      </w:pPr>
      <w:r>
        <w:t>Služby budou zadavatelem hrazeny po jejich provedení a dodání na základě f</w:t>
      </w:r>
      <w:r>
        <w:t>aktur, které budou vystaveny dle předmětu plnění – viz. čl. 4 této výzvy a které budou splňovat náležitosti daňového dokladu dle platných obecně závazných právních předpisů. Bude v nich uveden název: „Projektová dokumentace a zajištění autorského dozoru ke</w:t>
      </w:r>
      <w:r>
        <w:t xml:space="preserve"> stavbě Výměna elektrorozvodů a rozvodů SLP Nový Pavilon</w:t>
      </w:r>
      <w:r>
        <w:rPr>
          <w:b/>
        </w:rPr>
        <w:t>“</w:t>
      </w:r>
      <w:r>
        <w:t xml:space="preserve"> a číslo smlouvy zadavatele.  </w:t>
      </w:r>
    </w:p>
    <w:p w:rsidR="000B6417" w:rsidRDefault="0066772A">
      <w:pPr>
        <w:spacing w:after="115"/>
        <w:ind w:left="-3" w:right="0"/>
      </w:pPr>
      <w:r>
        <w:t>Faktury budou splatné ve lhůtě 30 kalendářní dnů od jejich doručení zadavateli za předpokladu, že budou vystavené v souladu s platebními podmínkami a budou splňovat vše</w:t>
      </w:r>
      <w:r>
        <w:t>chny uvedené náležitosti, týkající se vystavených faktur. Pokud faktury nebudou vystavené v souladu s platebními podmínkami nebo nebudou splňovat požadované náležitosti, je zadavatel oprávněn faktury dodavateli služby vrátit; vrácením pozbývá faktura splat</w:t>
      </w:r>
      <w:r>
        <w:t xml:space="preserve">nosti. Platba bude probíhat výhradně v CZK a rovněž veškeré cenové údaje budou v této měně. </w:t>
      </w:r>
    </w:p>
    <w:p w:rsidR="000B6417" w:rsidRDefault="0066772A">
      <w:pPr>
        <w:spacing w:after="0" w:line="259" w:lineRule="auto"/>
        <w:ind w:left="2" w:right="0" w:firstLine="0"/>
        <w:jc w:val="left"/>
      </w:pPr>
      <w:r>
        <w:t xml:space="preserve"> </w:t>
      </w:r>
    </w:p>
    <w:tbl>
      <w:tblPr>
        <w:tblStyle w:val="TableGrid"/>
        <w:tblW w:w="9131" w:type="dxa"/>
        <w:tblInd w:w="-26" w:type="dxa"/>
        <w:tblCellMar>
          <w:top w:w="11" w:type="dxa"/>
          <w:left w:w="0" w:type="dxa"/>
          <w:bottom w:w="0" w:type="dxa"/>
          <w:right w:w="115" w:type="dxa"/>
        </w:tblCellMar>
        <w:tblLook w:val="04A0" w:firstRow="1" w:lastRow="0" w:firstColumn="1" w:lastColumn="0" w:noHBand="0" w:noVBand="1"/>
      </w:tblPr>
      <w:tblGrid>
        <w:gridCol w:w="461"/>
        <w:gridCol w:w="8670"/>
      </w:tblGrid>
      <w:tr w:rsidR="000B6417">
        <w:trPr>
          <w:trHeight w:val="319"/>
        </w:trPr>
        <w:tc>
          <w:tcPr>
            <w:tcW w:w="461" w:type="dxa"/>
            <w:tcBorders>
              <w:top w:val="nil"/>
              <w:left w:val="nil"/>
              <w:bottom w:val="nil"/>
              <w:right w:val="nil"/>
            </w:tcBorders>
            <w:shd w:val="clear" w:color="auto" w:fill="B4DCFF"/>
          </w:tcPr>
          <w:p w:rsidR="000B6417" w:rsidRDefault="0066772A">
            <w:pPr>
              <w:spacing w:after="0" w:line="259" w:lineRule="auto"/>
              <w:ind w:left="29" w:right="0" w:firstLine="0"/>
              <w:jc w:val="left"/>
            </w:pPr>
            <w:r>
              <w:rPr>
                <w:b/>
                <w:sz w:val="24"/>
              </w:rPr>
              <w:t xml:space="preserve">7 </w:t>
            </w:r>
          </w:p>
        </w:tc>
        <w:tc>
          <w:tcPr>
            <w:tcW w:w="8670" w:type="dxa"/>
            <w:tcBorders>
              <w:top w:val="nil"/>
              <w:left w:val="nil"/>
              <w:bottom w:val="nil"/>
              <w:right w:val="nil"/>
            </w:tcBorders>
            <w:shd w:val="clear" w:color="auto" w:fill="B4DCFF"/>
          </w:tcPr>
          <w:p w:rsidR="000B6417" w:rsidRDefault="0066772A">
            <w:pPr>
              <w:spacing w:after="0" w:line="259" w:lineRule="auto"/>
              <w:ind w:left="0" w:right="0" w:firstLine="0"/>
              <w:jc w:val="left"/>
            </w:pPr>
            <w:r>
              <w:rPr>
                <w:b/>
                <w:sz w:val="24"/>
              </w:rPr>
              <w:t xml:space="preserve">LHŮTY PLNĚNÍ  </w:t>
            </w:r>
          </w:p>
        </w:tc>
      </w:tr>
    </w:tbl>
    <w:p w:rsidR="000B6417" w:rsidRDefault="0066772A">
      <w:pPr>
        <w:spacing w:after="38"/>
        <w:ind w:left="-3" w:right="0"/>
      </w:pPr>
      <w:r>
        <w:t>Předpokládaný termín zahájení plnění veřejné zakázky:</w:t>
      </w:r>
      <w:r>
        <w:rPr>
          <w:b/>
        </w:rPr>
        <w:t xml:space="preserve"> </w:t>
      </w:r>
      <w:r>
        <w:t xml:space="preserve">ihned po nabytí účinnosti Smlouvy o dílo (dále jen „SoD“) </w:t>
      </w:r>
    </w:p>
    <w:p w:rsidR="000B6417" w:rsidRDefault="0066772A">
      <w:pPr>
        <w:spacing w:after="0" w:line="259" w:lineRule="auto"/>
        <w:ind w:left="2" w:right="0" w:firstLine="0"/>
        <w:jc w:val="left"/>
      </w:pPr>
      <w:r>
        <w:rPr>
          <w:rFonts w:ascii="Verdana" w:eastAsia="Verdana" w:hAnsi="Verdana" w:cs="Verdana"/>
        </w:rPr>
        <w:t xml:space="preserve"> </w:t>
      </w:r>
    </w:p>
    <w:p w:rsidR="000B6417" w:rsidRDefault="0066772A">
      <w:pPr>
        <w:spacing w:after="170"/>
        <w:ind w:left="-3" w:right="0"/>
      </w:pPr>
      <w:r>
        <w:t xml:space="preserve">TERMÍNY PLNĚNÍ:  </w:t>
      </w:r>
    </w:p>
    <w:p w:rsidR="000B6417" w:rsidRDefault="0066772A">
      <w:pPr>
        <w:numPr>
          <w:ilvl w:val="0"/>
          <w:numId w:val="3"/>
        </w:numPr>
        <w:spacing w:after="161"/>
        <w:ind w:right="0" w:hanging="360"/>
      </w:pPr>
      <w:r>
        <w:t xml:space="preserve">projektová dokumentace pro provedení stavby (DPS) vč. soupisu prací a kontrolního rozpočtu, položkový rozpočet stavby, výkaz výměr – </w:t>
      </w:r>
      <w:r>
        <w:rPr>
          <w:b/>
          <w:shd w:val="clear" w:color="auto" w:fill="FFFF00"/>
        </w:rPr>
        <w:t>do 30 dní</w:t>
      </w:r>
      <w:r>
        <w:t xml:space="preserve"> od účinnosti smlouvy </w:t>
      </w:r>
    </w:p>
    <w:p w:rsidR="000B6417" w:rsidRDefault="0066772A">
      <w:pPr>
        <w:numPr>
          <w:ilvl w:val="0"/>
          <w:numId w:val="3"/>
        </w:numPr>
        <w:spacing w:after="0"/>
        <w:ind w:right="0" w:hanging="360"/>
      </w:pPr>
      <w:r>
        <w:t xml:space="preserve">provádění autorského dozoru – po dobu realizace díla </w:t>
      </w:r>
    </w:p>
    <w:tbl>
      <w:tblPr>
        <w:tblStyle w:val="TableGrid"/>
        <w:tblW w:w="9131" w:type="dxa"/>
        <w:tblInd w:w="-26" w:type="dxa"/>
        <w:tblCellMar>
          <w:top w:w="8" w:type="dxa"/>
          <w:left w:w="29" w:type="dxa"/>
          <w:bottom w:w="0" w:type="dxa"/>
          <w:right w:w="115" w:type="dxa"/>
        </w:tblCellMar>
        <w:tblLook w:val="04A0" w:firstRow="1" w:lastRow="0" w:firstColumn="1" w:lastColumn="0" w:noHBand="0" w:noVBand="1"/>
      </w:tblPr>
      <w:tblGrid>
        <w:gridCol w:w="389"/>
        <w:gridCol w:w="8742"/>
      </w:tblGrid>
      <w:tr w:rsidR="000B6417">
        <w:trPr>
          <w:trHeight w:val="317"/>
        </w:trPr>
        <w:tc>
          <w:tcPr>
            <w:tcW w:w="389" w:type="dxa"/>
            <w:tcBorders>
              <w:top w:val="nil"/>
              <w:left w:val="nil"/>
              <w:bottom w:val="nil"/>
              <w:right w:val="nil"/>
            </w:tcBorders>
            <w:shd w:val="clear" w:color="auto" w:fill="B4DCFF"/>
          </w:tcPr>
          <w:p w:rsidR="000B6417" w:rsidRDefault="0066772A">
            <w:pPr>
              <w:spacing w:after="0" w:line="259" w:lineRule="auto"/>
              <w:ind w:left="0" w:right="0" w:firstLine="0"/>
              <w:jc w:val="left"/>
            </w:pPr>
            <w:r>
              <w:rPr>
                <w:b/>
                <w:sz w:val="24"/>
              </w:rPr>
              <w:t xml:space="preserve">8 </w:t>
            </w:r>
          </w:p>
        </w:tc>
        <w:tc>
          <w:tcPr>
            <w:tcW w:w="8742" w:type="dxa"/>
            <w:tcBorders>
              <w:top w:val="nil"/>
              <w:left w:val="nil"/>
              <w:bottom w:val="nil"/>
              <w:right w:val="nil"/>
            </w:tcBorders>
            <w:shd w:val="clear" w:color="auto" w:fill="B4DCFF"/>
          </w:tcPr>
          <w:p w:rsidR="000B6417" w:rsidRDefault="0066772A">
            <w:pPr>
              <w:spacing w:after="0" w:line="259" w:lineRule="auto"/>
              <w:ind w:left="43" w:right="0" w:firstLine="0"/>
              <w:jc w:val="left"/>
            </w:pPr>
            <w:r>
              <w:rPr>
                <w:b/>
                <w:sz w:val="24"/>
              </w:rPr>
              <w:t xml:space="preserve">MÍSTO PLNĚNÍ A PROHLÍDKA MÍSTA PLNĚNÍ </w:t>
            </w:r>
          </w:p>
        </w:tc>
      </w:tr>
    </w:tbl>
    <w:p w:rsidR="000B6417" w:rsidRDefault="0066772A">
      <w:pPr>
        <w:ind w:left="-3" w:right="0"/>
      </w:pPr>
      <w:r>
        <w:rPr>
          <w:b/>
        </w:rPr>
        <w:lastRenderedPageBreak/>
        <w:t>Místem plnění</w:t>
      </w:r>
      <w:r>
        <w:t xml:space="preserve"> je Centrum Rožmitál pod Třemšínem </w:t>
      </w:r>
    </w:p>
    <w:p w:rsidR="000B6417" w:rsidRDefault="0066772A">
      <w:pPr>
        <w:ind w:left="-3" w:right="0"/>
      </w:pPr>
      <w:r>
        <w:rPr>
          <w:b/>
        </w:rPr>
        <w:t>Datum prohlídky místa</w:t>
      </w:r>
      <w:r>
        <w:t xml:space="preserve"> plnění veřejné zakázky je stanoven na termín: </w:t>
      </w:r>
      <w:r w:rsidR="001C1CD6">
        <w:t>16.</w:t>
      </w:r>
      <w:r>
        <w:t>2.202</w:t>
      </w:r>
      <w:r w:rsidR="001C1CD6">
        <w:t>6</w:t>
      </w:r>
      <w:r>
        <w:t>. Sraz účastníků na adrese Na Spravedlnosti 589, Rožmitál pod Třemšínem v 10:00 Prohlídka</w:t>
      </w:r>
      <w:r>
        <w:t xml:space="preserve"> místa plnění není povinná. </w:t>
      </w:r>
    </w:p>
    <w:p w:rsidR="000B6417" w:rsidRDefault="0066772A">
      <w:pPr>
        <w:ind w:left="-3" w:right="0"/>
      </w:pPr>
      <w:r>
        <w:t xml:space="preserve">Kontaktní osoba: Ing. Pecár Ján - </w:t>
      </w:r>
      <w:proofErr w:type="gramStart"/>
      <w:r>
        <w:rPr>
          <w:color w:val="0000FF"/>
          <w:u w:val="single" w:color="0000FF"/>
        </w:rPr>
        <w:t>provoz@centrumrozmital.cz</w:t>
      </w:r>
      <w:r>
        <w:t xml:space="preserve">  +</w:t>
      </w:r>
      <w:proofErr w:type="gramEnd"/>
      <w:r>
        <w:t xml:space="preserve">420 774 499 018 </w:t>
      </w:r>
    </w:p>
    <w:p w:rsidR="000B6417" w:rsidRDefault="0066772A">
      <w:pPr>
        <w:spacing w:after="0" w:line="259" w:lineRule="auto"/>
        <w:ind w:left="2" w:right="0" w:firstLine="0"/>
        <w:jc w:val="left"/>
      </w:pPr>
      <w:r>
        <w:t xml:space="preserve"> </w:t>
      </w:r>
    </w:p>
    <w:tbl>
      <w:tblPr>
        <w:tblStyle w:val="TableGrid"/>
        <w:tblW w:w="9131" w:type="dxa"/>
        <w:tblInd w:w="-26" w:type="dxa"/>
        <w:tblCellMar>
          <w:top w:w="8" w:type="dxa"/>
          <w:left w:w="0" w:type="dxa"/>
          <w:bottom w:w="0" w:type="dxa"/>
          <w:right w:w="115" w:type="dxa"/>
        </w:tblCellMar>
        <w:tblLook w:val="04A0" w:firstRow="1" w:lastRow="0" w:firstColumn="1" w:lastColumn="0" w:noHBand="0" w:noVBand="1"/>
      </w:tblPr>
      <w:tblGrid>
        <w:gridCol w:w="461"/>
        <w:gridCol w:w="8670"/>
      </w:tblGrid>
      <w:tr w:rsidR="000B6417">
        <w:trPr>
          <w:trHeight w:val="331"/>
        </w:trPr>
        <w:tc>
          <w:tcPr>
            <w:tcW w:w="461" w:type="dxa"/>
            <w:tcBorders>
              <w:top w:val="nil"/>
              <w:left w:val="nil"/>
              <w:bottom w:val="nil"/>
              <w:right w:val="nil"/>
            </w:tcBorders>
            <w:shd w:val="clear" w:color="auto" w:fill="B4DCFF"/>
          </w:tcPr>
          <w:p w:rsidR="000B6417" w:rsidRDefault="0066772A">
            <w:pPr>
              <w:spacing w:after="0" w:line="259" w:lineRule="auto"/>
              <w:ind w:left="29" w:right="0" w:firstLine="0"/>
              <w:jc w:val="left"/>
            </w:pPr>
            <w:r>
              <w:rPr>
                <w:b/>
                <w:sz w:val="24"/>
              </w:rPr>
              <w:t xml:space="preserve">9 </w:t>
            </w:r>
          </w:p>
        </w:tc>
        <w:tc>
          <w:tcPr>
            <w:tcW w:w="8670" w:type="dxa"/>
            <w:tcBorders>
              <w:top w:val="nil"/>
              <w:left w:val="nil"/>
              <w:bottom w:val="nil"/>
              <w:right w:val="nil"/>
            </w:tcBorders>
            <w:shd w:val="clear" w:color="auto" w:fill="B4DCFF"/>
          </w:tcPr>
          <w:p w:rsidR="000B6417" w:rsidRDefault="0066772A">
            <w:pPr>
              <w:spacing w:after="0" w:line="259" w:lineRule="auto"/>
              <w:ind w:left="0" w:right="0" w:firstLine="0"/>
              <w:jc w:val="left"/>
            </w:pPr>
            <w:r>
              <w:rPr>
                <w:b/>
                <w:sz w:val="24"/>
              </w:rPr>
              <w:t xml:space="preserve">KVALIFIKACE </w:t>
            </w:r>
          </w:p>
        </w:tc>
      </w:tr>
    </w:tbl>
    <w:p w:rsidR="000B6417" w:rsidRDefault="0066772A">
      <w:pPr>
        <w:pStyle w:val="Nadpis1"/>
        <w:numPr>
          <w:ilvl w:val="0"/>
          <w:numId w:val="0"/>
        </w:numPr>
        <w:tabs>
          <w:tab w:val="center" w:pos="877"/>
        </w:tabs>
        <w:ind w:left="-13" w:right="0"/>
      </w:pPr>
      <w:r>
        <w:rPr>
          <w:sz w:val="22"/>
        </w:rPr>
        <w:t xml:space="preserve">9.1 </w:t>
      </w:r>
      <w:r>
        <w:rPr>
          <w:sz w:val="22"/>
        </w:rPr>
        <w:tab/>
      </w:r>
      <w:r>
        <w:t xml:space="preserve">Úvod </w:t>
      </w:r>
    </w:p>
    <w:p w:rsidR="000B6417" w:rsidRDefault="0066772A">
      <w:pPr>
        <w:spacing w:after="44" w:line="348" w:lineRule="auto"/>
        <w:ind w:left="-3" w:right="0"/>
      </w:pPr>
      <w:r>
        <w:t xml:space="preserve">V souladu s § 39 odst. 4 Zákona je posouzení nabídky předpokladem vítězství účastníka řízení v </w:t>
      </w:r>
      <w:r>
        <w:t xml:space="preserve">zadávacím řízení. Zadavatel bude u vybraného dodavatele posuzovat, zda splňuje požadovanou kvalifikaci. </w:t>
      </w:r>
      <w:r>
        <w:rPr>
          <w:b/>
        </w:rPr>
        <w:t>Splněním kvalifikace se rozumí</w:t>
      </w:r>
      <w:r>
        <w:t>:</w:t>
      </w:r>
      <w:r>
        <w:rPr>
          <w:sz w:val="24"/>
        </w:rPr>
        <w:t xml:space="preserve"> </w:t>
      </w:r>
    </w:p>
    <w:p w:rsidR="000B6417" w:rsidRDefault="0066772A">
      <w:pPr>
        <w:numPr>
          <w:ilvl w:val="0"/>
          <w:numId w:val="4"/>
        </w:numPr>
        <w:spacing w:after="165"/>
        <w:ind w:right="0" w:hanging="708"/>
      </w:pPr>
      <w:r>
        <w:t xml:space="preserve">splnění základní způsobilosti stanovené analogicky k § 74 Zákona, </w:t>
      </w:r>
    </w:p>
    <w:p w:rsidR="000B6417" w:rsidRDefault="0066772A">
      <w:pPr>
        <w:numPr>
          <w:ilvl w:val="0"/>
          <w:numId w:val="4"/>
        </w:numPr>
        <w:spacing w:after="165"/>
        <w:ind w:right="0" w:hanging="708"/>
      </w:pPr>
      <w:r>
        <w:t>splnění profesní způsobilosti stanovené analogicky k</w:t>
      </w:r>
      <w:r>
        <w:t xml:space="preserve"> § 77 odst. 1 a 2 Zákona, </w:t>
      </w:r>
    </w:p>
    <w:p w:rsidR="000B6417" w:rsidRDefault="0066772A">
      <w:pPr>
        <w:numPr>
          <w:ilvl w:val="0"/>
          <w:numId w:val="4"/>
        </w:numPr>
        <w:spacing w:after="164"/>
        <w:ind w:right="0" w:hanging="708"/>
      </w:pPr>
      <w:r>
        <w:t xml:space="preserve">splnění technických kvalifikačních předpokladů stanovených analogicky k § 79 odst. 2 písm. b), c) a d) Zákona. </w:t>
      </w:r>
    </w:p>
    <w:p w:rsidR="000B6417" w:rsidRDefault="0066772A">
      <w:pPr>
        <w:spacing w:after="152" w:line="259" w:lineRule="auto"/>
        <w:ind w:left="2" w:right="0" w:firstLine="0"/>
        <w:jc w:val="left"/>
      </w:pPr>
      <w:r>
        <w:t xml:space="preserve"> </w:t>
      </w:r>
    </w:p>
    <w:p w:rsidR="000B6417" w:rsidRDefault="0066772A">
      <w:pPr>
        <w:spacing w:after="177" w:line="259" w:lineRule="auto"/>
        <w:ind w:left="-3" w:right="0"/>
      </w:pPr>
      <w:r>
        <w:rPr>
          <w:b/>
        </w:rPr>
        <w:t xml:space="preserve">9.1.1 Prokázání kvalifikace formou čestného prohlášení </w:t>
      </w:r>
    </w:p>
    <w:p w:rsidR="000B6417" w:rsidRDefault="0066772A">
      <w:pPr>
        <w:spacing w:after="98"/>
        <w:ind w:left="-3" w:right="0"/>
      </w:pPr>
      <w:r>
        <w:t xml:space="preserve">Zadavatel připouští možnost nahrazení dokladů k prokázání kvalifikace v zadávacím řízení na zadání veřejné zakázky </w:t>
      </w:r>
      <w:r>
        <w:rPr>
          <w:b/>
        </w:rPr>
        <w:t>čestným prohlášením</w:t>
      </w:r>
      <w:r>
        <w:t xml:space="preserve">. Dodavatel může vždy nahradit požadované doklady jednotným evropským osvědčením pro veřejné zakázky. </w:t>
      </w:r>
    </w:p>
    <w:p w:rsidR="000B6417" w:rsidRDefault="0066772A">
      <w:pPr>
        <w:spacing w:after="97"/>
        <w:ind w:left="-3" w:right="0"/>
      </w:pPr>
      <w:r>
        <w:t>Zadavatel si může v</w:t>
      </w:r>
      <w:r>
        <w:t xml:space="preserve"> průběhu zadávacího řízení vyžádat předložení originálů nebo úředně ověřených kopií dokladů o kvalifikaci. </w:t>
      </w:r>
    </w:p>
    <w:p w:rsidR="000B6417" w:rsidRDefault="0066772A">
      <w:pPr>
        <w:spacing w:after="56" w:line="342" w:lineRule="auto"/>
        <w:ind w:left="-3" w:right="0"/>
      </w:pPr>
      <w:r>
        <w:t>V souladu s ust. § 86 odst. 3 Zákona a postupem dle ust. § 122 odst. 3 Zákona si Zadavatel před uzavřením smlouvy od vybraného dodavatele může vyžád</w:t>
      </w:r>
      <w:r>
        <w:t xml:space="preserve">at předložení originálů nebo ověřených kopií dokladů o kvalifikaci, pokud již nebyly v zadávacím řízení předloženy. </w:t>
      </w:r>
      <w:r>
        <w:rPr>
          <w:b/>
        </w:rPr>
        <w:t xml:space="preserve">9.1.2 Prokázání kvalifikace výpisem ze seznamu kvalifikovaných dodavatelů </w:t>
      </w:r>
    </w:p>
    <w:p w:rsidR="000B6417" w:rsidRDefault="0066772A">
      <w:pPr>
        <w:spacing w:after="232"/>
        <w:ind w:left="-3" w:right="0"/>
      </w:pPr>
      <w:r>
        <w:t>Dodavatel může prokázat kvalifikaci v souladu s ust. § 228 Zákona</w:t>
      </w:r>
      <w:r>
        <w:t xml:space="preserve"> výpisem ze seznamu kvalifikovaných dodavatelů. Tento výpis nahrazuje prokázání splnění: </w:t>
      </w:r>
    </w:p>
    <w:p w:rsidR="000B6417" w:rsidRDefault="0066772A">
      <w:pPr>
        <w:numPr>
          <w:ilvl w:val="0"/>
          <w:numId w:val="5"/>
        </w:numPr>
        <w:spacing w:after="47"/>
        <w:ind w:right="0" w:hanging="360"/>
      </w:pPr>
      <w:r>
        <w:t xml:space="preserve">základní způsobilosti dle ust. § 74 Zákona, </w:t>
      </w:r>
    </w:p>
    <w:p w:rsidR="000B6417" w:rsidRDefault="0066772A">
      <w:pPr>
        <w:numPr>
          <w:ilvl w:val="0"/>
          <w:numId w:val="5"/>
        </w:numPr>
        <w:ind w:right="0" w:hanging="360"/>
      </w:pPr>
      <w:r>
        <w:t>profesní způsobilosti podle ust. § 77 Zákona v tom rozsahu, v jakém údaje ve výpisu ze seznamu kvalifikovaných dodavatelů</w:t>
      </w:r>
      <w:r>
        <w:t xml:space="preserve"> prokazují splnění kritérií profesní způsobilosti. </w:t>
      </w:r>
    </w:p>
    <w:p w:rsidR="000B6417" w:rsidRDefault="0066772A">
      <w:pPr>
        <w:ind w:left="-3" w:right="0"/>
      </w:pPr>
      <w:r>
        <w:t xml:space="preserve">Tento výpis nenahrazuje prokázání ekonomické a technické kvalifikace. </w:t>
      </w:r>
    </w:p>
    <w:p w:rsidR="000B6417" w:rsidRDefault="0066772A">
      <w:pPr>
        <w:spacing w:after="212" w:line="295" w:lineRule="auto"/>
        <w:ind w:left="-3" w:right="0"/>
        <w:jc w:val="left"/>
      </w:pPr>
      <w:r>
        <w:t xml:space="preserve">Výpis ze seznamu kvalifikovaných dodavatelů nesmí být dle ust. § 228 odst. 2 Zákona starší než 3 měsíce k poslednímu dni, ke kterému </w:t>
      </w:r>
      <w:r>
        <w:t xml:space="preserve">má být prokázána základní nebo profesní způsobilost. </w:t>
      </w:r>
    </w:p>
    <w:p w:rsidR="000B6417" w:rsidRDefault="0066772A">
      <w:pPr>
        <w:spacing w:after="149" w:line="259" w:lineRule="auto"/>
        <w:ind w:left="707" w:right="0" w:hanging="720"/>
      </w:pPr>
      <w:r>
        <w:rPr>
          <w:b/>
        </w:rPr>
        <w:t xml:space="preserve">9.1.3 Prokázání kvalifikace prostřednictvím certifikátu, který byl vydán v rámci systému certifikovaných dodavatelů </w:t>
      </w:r>
    </w:p>
    <w:p w:rsidR="000B6417" w:rsidRDefault="0066772A">
      <w:pPr>
        <w:ind w:left="-3" w:right="0"/>
      </w:pPr>
      <w:r>
        <w:lastRenderedPageBreak/>
        <w:t xml:space="preserve">Dodavatel může prokázat v souladu s § 234 Zákona kvalifikaci certifikátem vydaným v </w:t>
      </w:r>
      <w:r>
        <w:t xml:space="preserve">rámci systému certifikovaných dodavatelů. </w:t>
      </w:r>
    </w:p>
    <w:p w:rsidR="000B6417" w:rsidRDefault="0066772A">
      <w:pPr>
        <w:spacing w:after="101"/>
        <w:ind w:left="-3" w:right="0"/>
      </w:pPr>
      <w:r>
        <w:t>Předloží-li dodavatel veřejnému zadavateli certifikát, který obsahuje náležitosti dle § 239 Zákona a údaje v certifikátu jsou platné nejméně k poslednímu dni lhůty pro prokázání splnění kvalifikace (totožná se lhů</w:t>
      </w:r>
      <w:r>
        <w:t xml:space="preserve">tou pro podání nabídek), nahrazuje tento certifikát v rozsahu v něm uvedených údajů prokázání splnění kvalifikace dodavatelem. </w:t>
      </w:r>
    </w:p>
    <w:p w:rsidR="000B6417" w:rsidRDefault="0066772A">
      <w:pPr>
        <w:spacing w:after="172" w:line="259" w:lineRule="auto"/>
        <w:ind w:left="2" w:right="0" w:firstLine="0"/>
        <w:jc w:val="left"/>
      </w:pPr>
      <w:r>
        <w:t xml:space="preserve"> </w:t>
      </w:r>
    </w:p>
    <w:p w:rsidR="000B6417" w:rsidRDefault="0066772A">
      <w:pPr>
        <w:pStyle w:val="Nadpis1"/>
        <w:numPr>
          <w:ilvl w:val="0"/>
          <w:numId w:val="0"/>
        </w:numPr>
        <w:tabs>
          <w:tab w:val="center" w:pos="1766"/>
        </w:tabs>
        <w:ind w:left="-13" w:right="0"/>
      </w:pPr>
      <w:r>
        <w:rPr>
          <w:sz w:val="22"/>
        </w:rPr>
        <w:t xml:space="preserve">9.2 </w:t>
      </w:r>
      <w:r>
        <w:rPr>
          <w:sz w:val="22"/>
        </w:rPr>
        <w:tab/>
      </w:r>
      <w:r>
        <w:t xml:space="preserve">Základní způsobilost </w:t>
      </w:r>
    </w:p>
    <w:p w:rsidR="000B6417" w:rsidRDefault="0066772A">
      <w:pPr>
        <w:spacing w:after="241"/>
        <w:ind w:left="-3" w:right="0"/>
      </w:pPr>
      <w:r>
        <w:t xml:space="preserve">Způsobilým dle ust. § 74 odst. 1 Zákona není dodavatel, který:  </w:t>
      </w:r>
    </w:p>
    <w:p w:rsidR="000B6417" w:rsidRDefault="0066772A">
      <w:pPr>
        <w:numPr>
          <w:ilvl w:val="0"/>
          <w:numId w:val="6"/>
        </w:numPr>
        <w:spacing w:after="39"/>
        <w:ind w:left="572" w:right="0" w:hanging="286"/>
      </w:pPr>
      <w:r>
        <w:t>byl v zemi svého sídla v posledníc</w:t>
      </w:r>
      <w:r>
        <w:t xml:space="preserve">h 5 letech před zahájením zadávacího řízení pravomocně odsouzen pro trestný čin uvedený v příloze č. 3 k Zákonu nebo obdobný trestný čin podle právního řádu země sídla dodavatele; k zahlazeným odsouzením se </w:t>
      </w:r>
    </w:p>
    <w:p w:rsidR="000B6417" w:rsidRDefault="0066772A">
      <w:pPr>
        <w:spacing w:after="164"/>
        <w:ind w:left="581" w:right="0"/>
      </w:pPr>
      <w:r>
        <w:t xml:space="preserve">nepřihlíží,  </w:t>
      </w:r>
    </w:p>
    <w:p w:rsidR="000B6417" w:rsidRDefault="0066772A">
      <w:pPr>
        <w:numPr>
          <w:ilvl w:val="0"/>
          <w:numId w:val="6"/>
        </w:numPr>
        <w:spacing w:after="165"/>
        <w:ind w:left="572" w:right="0" w:hanging="286"/>
      </w:pPr>
      <w:r>
        <w:t>má v České republice nebo v zemi s</w:t>
      </w:r>
      <w:r>
        <w:t xml:space="preserve">vého sídla v evidenci daní zachycen splatný daňový nedoplatek,  </w:t>
      </w:r>
    </w:p>
    <w:p w:rsidR="000B6417" w:rsidRDefault="0066772A">
      <w:pPr>
        <w:numPr>
          <w:ilvl w:val="0"/>
          <w:numId w:val="6"/>
        </w:numPr>
        <w:ind w:left="572" w:right="0" w:hanging="286"/>
      </w:pPr>
      <w:r>
        <w:t xml:space="preserve">má v České republice nebo v zemi svého sídla splatný nedoplatek na pojistném nebo na penále na veřejné zdravotní pojištění,  </w:t>
      </w:r>
    </w:p>
    <w:p w:rsidR="000B6417" w:rsidRDefault="0066772A">
      <w:pPr>
        <w:numPr>
          <w:ilvl w:val="0"/>
          <w:numId w:val="6"/>
        </w:numPr>
        <w:ind w:left="572" w:right="0" w:hanging="286"/>
      </w:pPr>
      <w:r>
        <w:t>má v České republice nebo v zemi svého sídla splatný nedoplatek n</w:t>
      </w:r>
      <w:r>
        <w:t xml:space="preserve">a pojistném nebo na penále na sociální zabezpečení a příspěvku na státní politiku zaměstnanosti,  </w:t>
      </w:r>
    </w:p>
    <w:p w:rsidR="000B6417" w:rsidRDefault="0066772A">
      <w:pPr>
        <w:numPr>
          <w:ilvl w:val="0"/>
          <w:numId w:val="6"/>
        </w:numPr>
        <w:ind w:left="572" w:right="0" w:hanging="286"/>
      </w:pPr>
      <w:r>
        <w:t xml:space="preserve">je v </w:t>
      </w:r>
      <w:r>
        <w:t xml:space="preserve">likvidaci (ust. § 187 zák. č. 89/2012 Sb., občanský zákoník, ve znění pozdějších předpisů), proti němuž bylo vydáno rozhodnutí o úpadku (ust. § 136 zák. č. 182/2006, o úpadku a způsobech jeho řešení (insolvenční zákon), ve znění pozdějších předpisů), vůči </w:t>
      </w:r>
      <w:r>
        <w:t xml:space="preserve">němuž byla nařízena nucená správa podle jiného právního předpisu (např. zák. č. 21/1992 Sb., o bankách, ve znění pozdějších předpisů, zákon č. 87/1995 Sb., o spořitelních a úvěrních družstvech a některých opatřeních s tím souvisejících a o doplnění zákona </w:t>
      </w:r>
      <w:r>
        <w:t>České národní rady č. 586/1992 Sb., o daních z příjmů, ve znění pozdějších předpisů, zákon č. 363/1999 Sb., o pojišťovnictví a o změně některých souvisejících zákonů, ve znění pozdějších předpisů) nebo v obdobné situaci podle právního řádu země sídla dodav</w:t>
      </w:r>
      <w:r>
        <w:t xml:space="preserve">atele.  </w:t>
      </w:r>
    </w:p>
    <w:p w:rsidR="000B6417" w:rsidRDefault="0066772A">
      <w:pPr>
        <w:spacing w:after="233"/>
        <w:ind w:left="-3" w:right="0"/>
      </w:pPr>
      <w:r>
        <w:t xml:space="preserve">Dodavatelé jsou povinni prokázat základní způsobilost dle ust. § 74 Zákona předložením dokladů dle ustanovení § 75 odst. 1 Zákona, tj.:  </w:t>
      </w:r>
    </w:p>
    <w:p w:rsidR="000B6417" w:rsidRDefault="0066772A">
      <w:pPr>
        <w:numPr>
          <w:ilvl w:val="0"/>
          <w:numId w:val="7"/>
        </w:numPr>
        <w:ind w:right="0" w:hanging="360"/>
      </w:pPr>
      <w:r>
        <w:t>k prokázání splnění podmínek základní způsobilosti dle ust. § 74 odst. 1 písm. a) Zákona ve vztahu k České re</w:t>
      </w:r>
      <w:r>
        <w:t xml:space="preserve">publice prokáže dodavatel v souladu s ust. § 75 odst. 1 písm. a) Zákona předložením výpisu z evidence Rejstříku trestů; </w:t>
      </w:r>
    </w:p>
    <w:p w:rsidR="000B6417" w:rsidRDefault="0066772A">
      <w:pPr>
        <w:numPr>
          <w:ilvl w:val="0"/>
          <w:numId w:val="7"/>
        </w:numPr>
        <w:ind w:right="0" w:hanging="360"/>
      </w:pPr>
      <w:r>
        <w:t xml:space="preserve">k prokázání splnění podmínek základní způsobilosti dle ust. § 74 odst. 1 písm. b) Zákona ve vztahu k České republice prokáže dodavatel </w:t>
      </w:r>
      <w:r>
        <w:t xml:space="preserve">dle ust. § 75 odst. 1 písm. b) </w:t>
      </w:r>
    </w:p>
    <w:p w:rsidR="000B6417" w:rsidRDefault="0066772A">
      <w:pPr>
        <w:ind w:left="732" w:right="0"/>
      </w:pPr>
      <w:r>
        <w:t xml:space="preserve">a c) Zákona předložením potvrzení příslušného finančního úřadu a písemného čestného prohlášení ve vztahu ke spotřební dani; </w:t>
      </w:r>
    </w:p>
    <w:p w:rsidR="000B6417" w:rsidRDefault="0066772A">
      <w:pPr>
        <w:numPr>
          <w:ilvl w:val="0"/>
          <w:numId w:val="7"/>
        </w:numPr>
        <w:spacing w:after="38"/>
        <w:ind w:right="0" w:hanging="360"/>
      </w:pPr>
      <w:r>
        <w:t xml:space="preserve">k prokázání splnění podmínek základní způsobilosti dle ust. § 74 odst. 1 písm. c) Zákona ve vztahu </w:t>
      </w:r>
      <w:r>
        <w:t xml:space="preserve">k České republice prokáže dodavatel dle ust. § 75 odst. 1 písm. d) </w:t>
      </w:r>
    </w:p>
    <w:p w:rsidR="000B6417" w:rsidRDefault="0066772A">
      <w:pPr>
        <w:spacing w:after="166"/>
        <w:ind w:left="732" w:right="0"/>
      </w:pPr>
      <w:r>
        <w:t xml:space="preserve">Zákona předložením písemného čestného prohlášení; </w:t>
      </w:r>
    </w:p>
    <w:p w:rsidR="000B6417" w:rsidRDefault="0066772A">
      <w:pPr>
        <w:numPr>
          <w:ilvl w:val="0"/>
          <w:numId w:val="7"/>
        </w:numPr>
        <w:spacing w:after="38"/>
        <w:ind w:right="0" w:hanging="360"/>
      </w:pPr>
      <w:r>
        <w:lastRenderedPageBreak/>
        <w:t>k prokázání splnění podmínek základní způsobilosti dle ust. § 74 odst. 1 písm. d) Zákona ve vztahu k České republice prokáže dodavatel dl</w:t>
      </w:r>
      <w:r>
        <w:t xml:space="preserve">e ust. § 75 odst. 1 písm. e) </w:t>
      </w:r>
    </w:p>
    <w:p w:rsidR="000B6417" w:rsidRDefault="0066772A">
      <w:pPr>
        <w:spacing w:after="164"/>
        <w:ind w:left="732" w:right="0"/>
      </w:pPr>
      <w:r>
        <w:t xml:space="preserve">Zákona předložením potvrzení příslušné okresní správy sociálního zabezpečení; </w:t>
      </w:r>
    </w:p>
    <w:p w:rsidR="000B6417" w:rsidRDefault="0066772A">
      <w:pPr>
        <w:numPr>
          <w:ilvl w:val="0"/>
          <w:numId w:val="7"/>
        </w:numPr>
        <w:ind w:right="0" w:hanging="360"/>
      </w:pPr>
      <w:r>
        <w:t>k prokázání splnění podmínek základní způsobilosti dle ust. § 74 odst. 1 písm. e) Zákona ve vztahu k České republice prokáže dodavatel dle ust. § 7</w:t>
      </w:r>
      <w:r>
        <w:t xml:space="preserve">5 odst. 1 písm. f) Zákona předložením výpisu z obchodního rejstříku, nebo předložením písemného čestného prohlášení v případě, že není v obchodním rejstříku zapsán. </w:t>
      </w:r>
    </w:p>
    <w:p w:rsidR="000B6417" w:rsidRDefault="0066772A">
      <w:pPr>
        <w:spacing w:after="234"/>
        <w:ind w:left="-3" w:right="0"/>
      </w:pPr>
      <w:r>
        <w:t>Je-li dodavatelem právnická osoba, musí podmínku podle ust. § 74 odst. 1 písm. a) Zákona s</w:t>
      </w:r>
      <w:r>
        <w:t xml:space="preserve">plňovat tato právnická osoba a zároveň každý člen statutárního orgánu. Je-li členem statutárního orgánu dodavatele právnická osoba, musí podmínku podle ust. § 74 odst. 1 písm. a) Zákona splňovat: </w:t>
      </w:r>
    </w:p>
    <w:p w:rsidR="000B6417" w:rsidRDefault="0066772A">
      <w:pPr>
        <w:numPr>
          <w:ilvl w:val="0"/>
          <w:numId w:val="8"/>
        </w:numPr>
        <w:spacing w:after="52"/>
        <w:ind w:right="0" w:hanging="360"/>
      </w:pPr>
      <w:r>
        <w:t xml:space="preserve">tato právnická osoba, </w:t>
      </w:r>
    </w:p>
    <w:p w:rsidR="000B6417" w:rsidRDefault="0066772A">
      <w:pPr>
        <w:numPr>
          <w:ilvl w:val="0"/>
          <w:numId w:val="8"/>
        </w:numPr>
        <w:spacing w:after="57"/>
        <w:ind w:right="0" w:hanging="360"/>
      </w:pPr>
      <w:r>
        <w:t xml:space="preserve">každý člen statutárního orgánu této </w:t>
      </w:r>
      <w:r>
        <w:t xml:space="preserve">právnické osoby a </w:t>
      </w:r>
    </w:p>
    <w:p w:rsidR="000B6417" w:rsidRDefault="0066772A">
      <w:pPr>
        <w:numPr>
          <w:ilvl w:val="0"/>
          <w:numId w:val="8"/>
        </w:numPr>
        <w:ind w:right="0" w:hanging="360"/>
      </w:pPr>
      <w:r>
        <w:t xml:space="preserve">osoba zastupující tuto právnickou osobu v statutárním orgánu dodavatele. </w:t>
      </w:r>
    </w:p>
    <w:p w:rsidR="000B6417" w:rsidRDefault="0066772A">
      <w:pPr>
        <w:spacing w:after="254"/>
        <w:ind w:left="-3" w:right="0"/>
      </w:pPr>
      <w:r>
        <w:t xml:space="preserve">Dodavatel může pro prokázání základní způsobilosti využít </w:t>
      </w:r>
      <w:r>
        <w:rPr>
          <w:b/>
        </w:rPr>
        <w:t xml:space="preserve">vzor čestného prohlášení, který tvoří přílohu č. 3 této ZD. </w:t>
      </w:r>
    </w:p>
    <w:p w:rsidR="000B6417" w:rsidRDefault="0066772A">
      <w:pPr>
        <w:pStyle w:val="Nadpis1"/>
        <w:numPr>
          <w:ilvl w:val="0"/>
          <w:numId w:val="0"/>
        </w:numPr>
        <w:tabs>
          <w:tab w:val="center" w:pos="1759"/>
        </w:tabs>
        <w:ind w:left="-13" w:right="0"/>
      </w:pPr>
      <w:r>
        <w:rPr>
          <w:sz w:val="22"/>
        </w:rPr>
        <w:t xml:space="preserve">9.3 </w:t>
      </w:r>
      <w:r>
        <w:rPr>
          <w:sz w:val="22"/>
        </w:rPr>
        <w:tab/>
      </w:r>
      <w:r>
        <w:t xml:space="preserve">Profesní způsobilost </w:t>
      </w:r>
    </w:p>
    <w:p w:rsidR="000B6417" w:rsidRDefault="0066772A">
      <w:pPr>
        <w:ind w:left="-3" w:right="0"/>
      </w:pPr>
      <w:r>
        <w:t xml:space="preserve">Profesní způsobilost je uvedena v § 77 odst. 1 a 2 písm. a) Zákona. </w:t>
      </w:r>
    </w:p>
    <w:p w:rsidR="000B6417" w:rsidRDefault="0066772A">
      <w:pPr>
        <w:ind w:left="-3" w:right="0"/>
      </w:pPr>
      <w:r>
        <w:t xml:space="preserve">Účastník předloží následující doklady: </w:t>
      </w:r>
    </w:p>
    <w:p w:rsidR="000B6417" w:rsidRDefault="0066772A">
      <w:pPr>
        <w:numPr>
          <w:ilvl w:val="0"/>
          <w:numId w:val="9"/>
        </w:numPr>
        <w:ind w:right="0" w:hanging="566"/>
      </w:pPr>
      <w:r>
        <w:t xml:space="preserve">výpis z obchodního rejstříku nebo jiné obdobné evidence, </w:t>
      </w:r>
    </w:p>
    <w:p w:rsidR="000B6417" w:rsidRDefault="0066772A">
      <w:pPr>
        <w:numPr>
          <w:ilvl w:val="0"/>
          <w:numId w:val="9"/>
        </w:numPr>
        <w:spacing w:after="38"/>
        <w:ind w:right="0" w:hanging="566"/>
      </w:pPr>
      <w:r>
        <w:t>doklad, že je oprávněn podnikat v rozsahu odpovídajícímu předmětu veřejné zakázky, zejmén</w:t>
      </w:r>
      <w:r>
        <w:t xml:space="preserve">a dokladu prokazujícího příslušné živnostenské oprávnění: </w:t>
      </w:r>
    </w:p>
    <w:p w:rsidR="000B6417" w:rsidRDefault="0066772A">
      <w:pPr>
        <w:tabs>
          <w:tab w:val="center" w:pos="413"/>
          <w:tab w:val="center" w:pos="2464"/>
        </w:tabs>
        <w:spacing w:after="23" w:line="259" w:lineRule="auto"/>
        <w:ind w:left="0" w:right="0" w:firstLine="0"/>
        <w:jc w:val="left"/>
      </w:pPr>
      <w:r>
        <w:rPr>
          <w:rFonts w:ascii="Calibri" w:eastAsia="Calibri" w:hAnsi="Calibri" w:cs="Calibri"/>
        </w:rPr>
        <w:tab/>
      </w:r>
      <w:r>
        <w:rPr>
          <w:rFonts w:ascii="Wingdings" w:eastAsia="Wingdings" w:hAnsi="Wingdings" w:cs="Wingdings"/>
        </w:rPr>
        <w:t>▪</w:t>
      </w:r>
      <w:r>
        <w:t xml:space="preserve"> </w:t>
      </w:r>
      <w:r>
        <w:tab/>
      </w:r>
      <w:r>
        <w:rPr>
          <w:b/>
        </w:rPr>
        <w:t xml:space="preserve">„projektová činnost ve výstavbě“ </w:t>
      </w:r>
    </w:p>
    <w:p w:rsidR="000B6417" w:rsidRDefault="0066772A">
      <w:pPr>
        <w:spacing w:after="55" w:line="259" w:lineRule="auto"/>
        <w:ind w:left="722" w:right="0" w:firstLine="0"/>
        <w:jc w:val="left"/>
      </w:pPr>
      <w:r>
        <w:rPr>
          <w:b/>
        </w:rPr>
        <w:t xml:space="preserve"> </w:t>
      </w:r>
    </w:p>
    <w:p w:rsidR="000B6417" w:rsidRDefault="0066772A">
      <w:pPr>
        <w:spacing w:after="264" w:line="259" w:lineRule="auto"/>
        <w:ind w:left="-3" w:right="0"/>
      </w:pPr>
      <w:r>
        <w:t xml:space="preserve">Dodavatel může pro prokázání profesní způsobilosti využít </w:t>
      </w:r>
      <w:r>
        <w:rPr>
          <w:b/>
        </w:rPr>
        <w:t xml:space="preserve">vzor čestného prohlášení, který tvoří přílohu č. 3 této ZD. </w:t>
      </w:r>
    </w:p>
    <w:p w:rsidR="000B6417" w:rsidRDefault="0066772A">
      <w:pPr>
        <w:pStyle w:val="Nadpis1"/>
        <w:numPr>
          <w:ilvl w:val="0"/>
          <w:numId w:val="0"/>
        </w:numPr>
        <w:tabs>
          <w:tab w:val="center" w:pos="2593"/>
        </w:tabs>
        <w:spacing w:after="120"/>
        <w:ind w:left="-13" w:right="0"/>
      </w:pPr>
      <w:r>
        <w:rPr>
          <w:sz w:val="22"/>
        </w:rPr>
        <w:t xml:space="preserve">9.4 </w:t>
      </w:r>
      <w:r>
        <w:rPr>
          <w:sz w:val="22"/>
        </w:rPr>
        <w:tab/>
      </w:r>
      <w:r>
        <w:t xml:space="preserve">Technické kvalifikační předpoklady </w:t>
      </w:r>
    </w:p>
    <w:p w:rsidR="000B6417" w:rsidRDefault="0066772A">
      <w:pPr>
        <w:spacing w:after="161" w:line="259" w:lineRule="auto"/>
        <w:ind w:left="2" w:right="0" w:firstLine="0"/>
        <w:jc w:val="left"/>
      </w:pPr>
      <w:r>
        <w:rPr>
          <w:rFonts w:ascii="Verdana" w:eastAsia="Verdana" w:hAnsi="Verdana" w:cs="Verdana"/>
        </w:rPr>
        <w:t xml:space="preserve">9.4.1 Seznam významných služeb </w:t>
      </w:r>
    </w:p>
    <w:p w:rsidR="000B6417" w:rsidRDefault="0066772A">
      <w:pPr>
        <w:spacing w:after="100"/>
        <w:ind w:left="-3" w:right="0"/>
      </w:pPr>
      <w:r>
        <w:t>V souladu s ustanovením § 79 odst. 2 písm. b) Zákona požaduje zadavatel předložit seznam významných služeb poskytnutých dodavatelem za poslední 3 roky před zahájením zadávacího řízení. Zad</w:t>
      </w:r>
      <w:r>
        <w:t xml:space="preserve">avatel požaduje, aby součástí seznamu významných služeb byly alespoň 3 zakázky na projektové dokumentace ve stupni projektové dokumentace pro provádění stavby s investičními náklady min. 10 mil. Kč bez DPH každé stavby. </w:t>
      </w:r>
    </w:p>
    <w:p w:rsidR="000B6417" w:rsidRDefault="0066772A">
      <w:pPr>
        <w:ind w:left="-3" w:right="0"/>
      </w:pPr>
      <w:r>
        <w:t xml:space="preserve">Seznam bude obsahovat min. uvedení </w:t>
      </w:r>
      <w:r>
        <w:t xml:space="preserve">ceny, doby jejich poskytnutí, řádný popis poskytnutých služeb a identifikace objednatele s kontaktem na něj. </w:t>
      </w:r>
    </w:p>
    <w:p w:rsidR="000B6417" w:rsidRDefault="0066772A">
      <w:pPr>
        <w:spacing w:after="149" w:line="259" w:lineRule="auto"/>
        <w:ind w:left="-3" w:right="0"/>
      </w:pPr>
      <w:r>
        <w:t xml:space="preserve">Seznam významných služeb bude předložen </w:t>
      </w:r>
      <w:r>
        <w:rPr>
          <w:b/>
        </w:rPr>
        <w:t>formou přílohy č. 3 zadávací dokumentace</w:t>
      </w:r>
      <w:r>
        <w:t xml:space="preserve">. </w:t>
      </w:r>
    </w:p>
    <w:p w:rsidR="000B6417" w:rsidRDefault="0066772A">
      <w:pPr>
        <w:spacing w:after="196" w:line="259" w:lineRule="auto"/>
        <w:ind w:left="2" w:right="0" w:firstLine="0"/>
        <w:jc w:val="left"/>
      </w:pPr>
      <w:r>
        <w:rPr>
          <w:rFonts w:ascii="Verdana" w:eastAsia="Verdana" w:hAnsi="Verdana" w:cs="Verdana"/>
        </w:rPr>
        <w:t xml:space="preserve">9.4.1 Seznam techniků </w:t>
      </w:r>
    </w:p>
    <w:p w:rsidR="000B6417" w:rsidRDefault="0066772A">
      <w:pPr>
        <w:spacing w:after="101"/>
        <w:ind w:left="-3" w:right="0"/>
      </w:pPr>
      <w:r>
        <w:t>V souladu s ustanovením § 79 odst. 2 pís</w:t>
      </w:r>
      <w:r>
        <w:t xml:space="preserve">m. c) zákona zadavatel analogicky požaduje předložit seznam techniků nebo technických útvarů, které se budou podílet na plnění veřejné zakázky, </w:t>
      </w:r>
      <w:r>
        <w:lastRenderedPageBreak/>
        <w:t>a to zejména těch, které zajišťují kontrolu kvality nebo budou provádět stavební práce, bez ohledu na to, zda se</w:t>
      </w:r>
      <w:r>
        <w:t xml:space="preserve"> jedná o zaměstnance dodavatele nebo osoby v jiném vztahu k dodavateli. </w:t>
      </w:r>
    </w:p>
    <w:p w:rsidR="000B6417" w:rsidRDefault="0066772A">
      <w:pPr>
        <w:ind w:left="-3" w:right="0"/>
      </w:pPr>
      <w:r>
        <w:t xml:space="preserve">Dále zadavatel požaduje v souladu s ustanovením § 79 odst. 2 písm. d) zákona předložit osvědčení o vzdělání a odborné kvalifikaci techniků uvedených v seznamu dle odstavce výše. </w:t>
      </w:r>
    </w:p>
    <w:p w:rsidR="000B6417" w:rsidRDefault="0066772A">
      <w:pPr>
        <w:spacing w:after="98"/>
        <w:ind w:left="-3" w:right="0"/>
      </w:pPr>
      <w:r>
        <w:t>Sezn</w:t>
      </w:r>
      <w:r>
        <w:t xml:space="preserve">am techniků bude předložen </w:t>
      </w:r>
      <w:r>
        <w:rPr>
          <w:b/>
        </w:rPr>
        <w:t>formou přílohy č. 3 zadávací dokumentace</w:t>
      </w:r>
      <w:r>
        <w:t xml:space="preserve">. Doklady o autorizaci pak formou prosté kopie dokladů. </w:t>
      </w:r>
    </w:p>
    <w:p w:rsidR="000B6417" w:rsidRDefault="0066772A">
      <w:pPr>
        <w:ind w:left="-3" w:right="0"/>
      </w:pPr>
      <w:r>
        <w:t xml:space="preserve">Pro vyloučení jakýchkoliv pochybností zadavatel uvádí, že jedna osoba nemůže zastávat více pozic v rámci realizačního týmu, tj. pro </w:t>
      </w:r>
      <w:r>
        <w:t xml:space="preserve">každou z pozic v realizačním týmu musí být dodavatelem navržen samostatný člen týmu. </w:t>
      </w:r>
    </w:p>
    <w:p w:rsidR="000B6417" w:rsidRDefault="0066772A">
      <w:pPr>
        <w:spacing w:after="47" w:line="259" w:lineRule="auto"/>
        <w:ind w:left="-3" w:right="0"/>
      </w:pPr>
      <w:r>
        <w:rPr>
          <w:b/>
        </w:rPr>
        <w:t xml:space="preserve">Zadavatel požaduje, aby dodavatel v seznamu uvedl členy týmu na pozici, kteří splňují následující požadavky: </w:t>
      </w:r>
    </w:p>
    <w:p w:rsidR="000B6417" w:rsidRDefault="0066772A">
      <w:pPr>
        <w:spacing w:after="55" w:line="259" w:lineRule="auto"/>
        <w:ind w:left="2" w:right="0" w:firstLine="0"/>
        <w:jc w:val="left"/>
      </w:pPr>
      <w:r>
        <w:rPr>
          <w:b/>
        </w:rPr>
        <w:t xml:space="preserve"> </w:t>
      </w:r>
    </w:p>
    <w:p w:rsidR="000B6417" w:rsidRDefault="0066772A">
      <w:pPr>
        <w:numPr>
          <w:ilvl w:val="0"/>
          <w:numId w:val="10"/>
        </w:numPr>
        <w:spacing w:after="149" w:line="259" w:lineRule="auto"/>
        <w:ind w:right="0" w:hanging="422"/>
      </w:pPr>
      <w:r>
        <w:rPr>
          <w:b/>
        </w:rPr>
        <w:t xml:space="preserve">Projektant pro obory technika prostředí staveb </w:t>
      </w:r>
    </w:p>
    <w:p w:rsidR="000B6417" w:rsidRDefault="0066772A">
      <w:pPr>
        <w:numPr>
          <w:ilvl w:val="1"/>
          <w:numId w:val="10"/>
        </w:numPr>
        <w:ind w:right="0" w:hanging="569"/>
      </w:pPr>
      <w:r>
        <w:t>Doklad (osvědčení) o autorizaci ve smyslu zákona č. 360/1992 Sb., o výkonu povolání autorizovaných architektů a o výkonu povolání autorizovaných inženýrů a techniků činných ve výstavbě, ve znění pozdějších předpisů; projektant pro obory vzduchotechnika, vy</w:t>
      </w:r>
      <w:r>
        <w:t xml:space="preserve">tápění a chlazení bude autorizovanou osobou (byla jí udělena autorizace), nebo usazenou či hostující osobou (byla tak registrována) pro obor </w:t>
      </w:r>
      <w:r>
        <w:rPr>
          <w:b/>
        </w:rPr>
        <w:t>technika prostředí staveb, technická zařízení (IE01)</w:t>
      </w:r>
      <w:r>
        <w:t xml:space="preserve"> nebo </w:t>
      </w:r>
      <w:r>
        <w:rPr>
          <w:b/>
        </w:rPr>
        <w:t>technika prostředí, specializace elektrotechnická zařízen</w:t>
      </w:r>
      <w:r>
        <w:rPr>
          <w:b/>
        </w:rPr>
        <w:t>í pro autorizované inženýry (IE02)</w:t>
      </w:r>
      <w:r>
        <w:t xml:space="preserve"> nebo </w:t>
      </w:r>
      <w:r>
        <w:rPr>
          <w:b/>
        </w:rPr>
        <w:t>technika prostředí, specializace elektrotechnická zařízení pro autorizované techniky (TE03).</w:t>
      </w:r>
      <w:r>
        <w:t xml:space="preserve"> </w:t>
      </w:r>
    </w:p>
    <w:p w:rsidR="000B6417" w:rsidRDefault="0066772A">
      <w:pPr>
        <w:numPr>
          <w:ilvl w:val="1"/>
          <w:numId w:val="10"/>
        </w:numPr>
        <w:ind w:right="0" w:hanging="569"/>
      </w:pPr>
      <w:r>
        <w:t xml:space="preserve">Požadovaná </w:t>
      </w:r>
      <w:r>
        <w:rPr>
          <w:b/>
        </w:rPr>
        <w:t>délka praxe</w:t>
      </w:r>
      <w:r>
        <w:t xml:space="preserve"> v oboru – </w:t>
      </w:r>
      <w:r>
        <w:rPr>
          <w:b/>
        </w:rPr>
        <w:t>5 let</w:t>
      </w:r>
      <w:r>
        <w:t xml:space="preserve"> od získání příslušného autorizace </w:t>
      </w:r>
    </w:p>
    <w:p w:rsidR="000B6417" w:rsidRDefault="0066772A" w:rsidP="001C1CD6">
      <w:pPr>
        <w:numPr>
          <w:ilvl w:val="1"/>
          <w:numId w:val="10"/>
        </w:numPr>
        <w:spacing w:after="44"/>
        <w:ind w:right="0" w:hanging="569"/>
      </w:pPr>
      <w:r>
        <w:t>V posledních 5 letech přede dnem zahájení tohoto</w:t>
      </w:r>
      <w:r>
        <w:t xml:space="preserve"> zadávacího řízení tato osoba alespoň jednou zastávala pozici projektant pro obory technika prostředí staveb, při projektové činnosti ke stavbě zpracování PD ve stupni pro provedení stavby (DPS) dle původního znění vyhlášky č. 499/2006 Sb., o dokumentaci s</w:t>
      </w:r>
      <w:r>
        <w:t xml:space="preserve">taveb nebo je považováno zpracování dokončené projektové dokumentace ve stupni pro povolení stavby a ve stupni pro provádění stavby dle vyhlášky č. 131/2024S., o dokumentaci staveb budov pozemních staveb pro novostavby, přístavby, nástavby či rekonstrukce </w:t>
      </w:r>
      <w:r>
        <w:t xml:space="preserve">s investičními náklady stavby nejméně 6 </w:t>
      </w:r>
      <w:r>
        <w:t xml:space="preserve">000 000,00 Kč bez DPH </w:t>
      </w:r>
    </w:p>
    <w:p w:rsidR="000B6417" w:rsidRDefault="0066772A">
      <w:pPr>
        <w:numPr>
          <w:ilvl w:val="0"/>
          <w:numId w:val="10"/>
        </w:numPr>
        <w:spacing w:after="149" w:line="259" w:lineRule="auto"/>
        <w:ind w:right="0" w:hanging="422"/>
      </w:pPr>
      <w:r>
        <w:rPr>
          <w:b/>
        </w:rPr>
        <w:t xml:space="preserve">Koordinátor BOZP a PO </w:t>
      </w:r>
    </w:p>
    <w:p w:rsidR="000B6417" w:rsidRDefault="0066772A">
      <w:pPr>
        <w:numPr>
          <w:ilvl w:val="1"/>
          <w:numId w:val="10"/>
        </w:numPr>
        <w:ind w:right="0" w:hanging="569"/>
      </w:pPr>
      <w:r>
        <w:rPr>
          <w:b/>
        </w:rPr>
        <w:t>doklad o úspěšně vykonané zkoušce z odborné způsobilosti</w:t>
      </w:r>
      <w:r>
        <w:t xml:space="preserve"> nebo zvláštní odborné způsobilosti podle zákona č. 309/2006 Sb., kterým se upravují další požadavky bezpečnosti </w:t>
      </w:r>
      <w:r>
        <w:t xml:space="preserve">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w:t>
      </w:r>
    </w:p>
    <w:p w:rsidR="000B6417" w:rsidRDefault="0066772A">
      <w:pPr>
        <w:numPr>
          <w:ilvl w:val="1"/>
          <w:numId w:val="10"/>
        </w:numPr>
        <w:ind w:right="0" w:hanging="569"/>
      </w:pPr>
      <w:r>
        <w:t xml:space="preserve">Požadovaná </w:t>
      </w:r>
      <w:r>
        <w:rPr>
          <w:b/>
        </w:rPr>
        <w:t>délka praxe</w:t>
      </w:r>
      <w:r>
        <w:t xml:space="preserve"> v oboru –</w:t>
      </w:r>
      <w:r>
        <w:rPr>
          <w:b/>
        </w:rPr>
        <w:t xml:space="preserve"> 5 let</w:t>
      </w:r>
      <w:r>
        <w:t xml:space="preserve"> od získání příslušného osvědčení</w:t>
      </w:r>
      <w:r>
        <w:rPr>
          <w:b/>
        </w:rPr>
        <w:t xml:space="preserve"> </w:t>
      </w:r>
    </w:p>
    <w:p w:rsidR="000B6417" w:rsidRDefault="0066772A">
      <w:pPr>
        <w:numPr>
          <w:ilvl w:val="0"/>
          <w:numId w:val="10"/>
        </w:numPr>
        <w:spacing w:after="149" w:line="259" w:lineRule="auto"/>
        <w:ind w:right="0" w:hanging="422"/>
      </w:pPr>
      <w:r>
        <w:rPr>
          <w:b/>
        </w:rPr>
        <w:t xml:space="preserve">Osoba poskytující služby v oboru tvorby a kontroly rozpočtů </w:t>
      </w:r>
    </w:p>
    <w:p w:rsidR="000B6417" w:rsidRDefault="0066772A">
      <w:pPr>
        <w:numPr>
          <w:ilvl w:val="1"/>
          <w:numId w:val="10"/>
        </w:numPr>
        <w:ind w:right="0" w:hanging="569"/>
      </w:pPr>
      <w:r>
        <w:t xml:space="preserve">Středoškolské nebo vysokoškolské vzdělání </w:t>
      </w:r>
    </w:p>
    <w:p w:rsidR="000B6417" w:rsidRDefault="0066772A">
      <w:pPr>
        <w:numPr>
          <w:ilvl w:val="1"/>
          <w:numId w:val="10"/>
        </w:numPr>
        <w:spacing w:after="95"/>
        <w:ind w:right="0" w:hanging="569"/>
      </w:pPr>
      <w:r>
        <w:t xml:space="preserve">Požadovaná </w:t>
      </w:r>
      <w:r>
        <w:rPr>
          <w:b/>
        </w:rPr>
        <w:t>délka praxe min. 5 let</w:t>
      </w:r>
      <w:r>
        <w:t xml:space="preserve"> v oboru tvorby a kontroly rozpočtů pozemních </w:t>
      </w:r>
      <w:r>
        <w:t xml:space="preserve">staveb </w:t>
      </w:r>
    </w:p>
    <w:p w:rsidR="000B6417" w:rsidRDefault="0066772A">
      <w:pPr>
        <w:spacing w:after="110" w:line="259" w:lineRule="auto"/>
        <w:ind w:left="-3" w:right="0"/>
      </w:pPr>
      <w:r>
        <w:lastRenderedPageBreak/>
        <w:t xml:space="preserve">Dodavatel pro prokázání technické kvalifikace využije </w:t>
      </w:r>
      <w:r>
        <w:rPr>
          <w:b/>
        </w:rPr>
        <w:t xml:space="preserve">vzor čestného prohlášení, který tvoří přílohu č. 3 této ZD.  </w:t>
      </w:r>
    </w:p>
    <w:p w:rsidR="000B6417" w:rsidRDefault="0066772A">
      <w:pPr>
        <w:spacing w:after="112" w:line="259" w:lineRule="auto"/>
        <w:ind w:left="2" w:right="0" w:firstLine="0"/>
        <w:jc w:val="left"/>
      </w:pPr>
      <w:r>
        <w:t xml:space="preserve"> </w:t>
      </w:r>
    </w:p>
    <w:p w:rsidR="000B6417" w:rsidRDefault="0066772A">
      <w:pPr>
        <w:spacing w:after="102"/>
        <w:ind w:left="-3" w:right="0"/>
      </w:pPr>
      <w:r>
        <w:t>Předložení dokladu o zapsání dodavatele do seznamu kvalifikovaných dodavatelů vedeného Ministerstvem pro místní rozvoj dle § 226 až § 232 Zákona prokazuje v souladu s § 228 Zákona splnění základních kvalifikačních předpokladů podle § 74 odst. 1 Zákona a pr</w:t>
      </w:r>
      <w:r>
        <w:t>ofesních kvalifikačních předpokladů podle § 77 písm. a) až c) Zákona v tom rozsahu, v jakém doklady prokazující splnění těchto základních a profesních kvalifikačních předpokladů pokrývají požadavky stanovené zadavatelem v této kvalifikační dokumentaci. Zad</w:t>
      </w:r>
      <w:r>
        <w:t>avatel však v souladu s § 228 Zákona vždy požaduje rovněž předložení dokladů prokazujících splnění kvalifikace podle § 74 odst. 1 písm. b) až e) Zákona, a to v souladu s touto částí kvalifikační dokumentace. Výpis ze seznamu kvalifikovaných dodavatelů nesm</w:t>
      </w:r>
      <w:r>
        <w:t xml:space="preserve">í být k poslednímu dni lhůty pro podání žádosti o účast starší tří měsíců. </w:t>
      </w:r>
    </w:p>
    <w:p w:rsidR="000B6417" w:rsidRDefault="0066772A">
      <w:pPr>
        <w:spacing w:after="181" w:line="259" w:lineRule="auto"/>
        <w:ind w:left="2" w:right="0" w:firstLine="0"/>
        <w:jc w:val="left"/>
      </w:pPr>
      <w:r>
        <w:t xml:space="preserve"> </w:t>
      </w:r>
      <w:r>
        <w:tab/>
        <w:t xml:space="preserve"> </w:t>
      </w:r>
    </w:p>
    <w:p w:rsidR="000B6417" w:rsidRDefault="0066772A">
      <w:pPr>
        <w:pStyle w:val="Nadpis1"/>
        <w:numPr>
          <w:ilvl w:val="0"/>
          <w:numId w:val="0"/>
        </w:numPr>
        <w:tabs>
          <w:tab w:val="center" w:pos="3105"/>
        </w:tabs>
        <w:spacing w:after="103"/>
        <w:ind w:left="-13" w:right="0"/>
      </w:pPr>
      <w:r>
        <w:rPr>
          <w:sz w:val="22"/>
        </w:rPr>
        <w:t xml:space="preserve">9.5 </w:t>
      </w:r>
      <w:r>
        <w:rPr>
          <w:sz w:val="22"/>
        </w:rPr>
        <w:tab/>
      </w:r>
      <w:r>
        <w:t xml:space="preserve">Obsah, forma a členění dokladů o kvalifikaci </w:t>
      </w:r>
    </w:p>
    <w:p w:rsidR="000B6417" w:rsidRDefault="0066772A">
      <w:pPr>
        <w:spacing w:after="98"/>
        <w:ind w:left="-3" w:right="0"/>
      </w:pPr>
      <w:r>
        <w:t xml:space="preserve">Dodavatel může využít vzoru krycího listu a vzoru čestného prohlášení, které jsou součástí příloh této Zadávací dokumentace. </w:t>
      </w:r>
    </w:p>
    <w:p w:rsidR="000B6417" w:rsidRDefault="0066772A">
      <w:pPr>
        <w:ind w:left="-3" w:right="0"/>
      </w:pPr>
      <w:r>
        <w:t>Pokud zákon nebo zadavatel vyžaduje předložení dokladu podle právního řádu České republiky, může dodavatel předložit obdobný doklad podle právního řádu státu, ve kterém se tento doklad vydává; tento doklad se předkládá s překladem do českého jazyka. Má-li</w:t>
      </w:r>
      <w:r>
        <w:t xml:space="preserve"> zadavatel pochybnosti o správnosti překladu, může si vyžádat předložení úředně ověřeného překladu dokladu do českého jazyka tlumočníkem zapsaným do seznamu znalců a tlumočníků. Doklad ve slovenském jazyce a doklad o vzdělání v latinském jazyce se předklád</w:t>
      </w:r>
      <w:r>
        <w:t xml:space="preserve">ají bez překladu. Pokud se podle příslušného právního řádu požadovaný doklad nevydává, může být nahrazen čestným prohlášením. </w:t>
      </w:r>
    </w:p>
    <w:p w:rsidR="000B6417" w:rsidRDefault="0066772A">
      <w:pPr>
        <w:spacing w:after="156" w:line="259" w:lineRule="auto"/>
        <w:ind w:left="2" w:right="0" w:firstLine="0"/>
        <w:jc w:val="left"/>
      </w:pPr>
      <w:r>
        <w:rPr>
          <w:sz w:val="24"/>
        </w:rPr>
        <w:t xml:space="preserve"> </w:t>
      </w:r>
    </w:p>
    <w:p w:rsidR="000B6417" w:rsidRDefault="0066772A">
      <w:pPr>
        <w:pStyle w:val="Nadpis1"/>
        <w:shd w:val="clear" w:color="auto" w:fill="B4DCFF"/>
        <w:spacing w:after="156"/>
        <w:ind w:left="419" w:right="0" w:hanging="432"/>
      </w:pPr>
      <w:r>
        <w:t xml:space="preserve">ZPŮSOB zpracování NABÍDKOVÉ CENY </w:t>
      </w:r>
    </w:p>
    <w:p w:rsidR="000B6417" w:rsidRDefault="0066772A">
      <w:pPr>
        <w:pStyle w:val="Nadpis2"/>
        <w:spacing w:after="131"/>
        <w:ind w:left="563" w:right="0" w:hanging="576"/>
      </w:pPr>
      <w:r>
        <w:t xml:space="preserve">Základní požadavky zadavatele </w:t>
      </w:r>
    </w:p>
    <w:p w:rsidR="000B6417" w:rsidRDefault="0066772A">
      <w:pPr>
        <w:spacing w:after="173"/>
        <w:ind w:left="-3" w:right="0"/>
      </w:pPr>
      <w:r>
        <w:t>Cena bude uvedena v českých korunách (CZK), a to zvlášť cena b</w:t>
      </w:r>
      <w:r>
        <w:t xml:space="preserve">ez DPH a cena včetně DPH podle platných právních předpisů.  </w:t>
      </w:r>
    </w:p>
    <w:p w:rsidR="000B6417" w:rsidRDefault="0066772A">
      <w:pPr>
        <w:spacing w:after="210"/>
        <w:ind w:left="-3" w:right="0"/>
      </w:pPr>
      <w:r>
        <w:t>Zadavatel nepožaduje poskytnutí jistoty dle ust. § 41 Zákona.</w:t>
      </w:r>
      <w:r>
        <w:rPr>
          <w:rFonts w:ascii="Verdana" w:eastAsia="Verdana" w:hAnsi="Verdana" w:cs="Verdana"/>
        </w:rPr>
        <w:t xml:space="preserve"> </w:t>
      </w:r>
    </w:p>
    <w:p w:rsidR="000B6417" w:rsidRDefault="0066772A">
      <w:pPr>
        <w:pStyle w:val="Nadpis2"/>
        <w:ind w:left="563" w:right="0" w:hanging="576"/>
      </w:pPr>
      <w:r>
        <w:t xml:space="preserve">Nepřiměřeně nízká nabídková cena </w:t>
      </w:r>
    </w:p>
    <w:p w:rsidR="000B6417" w:rsidRDefault="0066772A">
      <w:pPr>
        <w:ind w:left="-3" w:right="0"/>
      </w:pPr>
      <w:r>
        <w:t xml:space="preserve">Zadavatel upozorňuje, že v rámci posuzování nabídek může </w:t>
      </w:r>
      <w:r>
        <w:t xml:space="preserve">hodnotit, zda nabídka neobsahuje nepřiměřeně nízkou nabídkovou cenu. Výše mimořádně nízké nabídkové ceny bude zadavatelem stanovena pomocí výpočtu, a to na základě stanoveného průměru nabídkových cen, kdy nepřiměřeně nízká nabídková cena je stanovena jako </w:t>
      </w:r>
      <w:r>
        <w:t xml:space="preserve">cena, která je nižší než 20 % průměrné ceny stanovené ze všech nabídkových cen. </w:t>
      </w:r>
    </w:p>
    <w:p w:rsidR="000B6417" w:rsidRDefault="0066772A">
      <w:pPr>
        <w:pStyle w:val="Nadpis1"/>
        <w:shd w:val="clear" w:color="auto" w:fill="B4DCFF"/>
        <w:spacing w:after="156"/>
        <w:ind w:left="419" w:right="0" w:hanging="432"/>
      </w:pPr>
      <w:r>
        <w:t xml:space="preserve">NABÍDKA ÚČASTNÍKA ŘÍZENÍ </w:t>
      </w:r>
    </w:p>
    <w:p w:rsidR="000B6417" w:rsidRDefault="0066772A">
      <w:pPr>
        <w:pStyle w:val="Nadpis2"/>
        <w:spacing w:after="101"/>
        <w:ind w:left="563" w:right="0" w:hanging="576"/>
      </w:pPr>
      <w:r>
        <w:t xml:space="preserve">Pojem nabídka </w:t>
      </w:r>
    </w:p>
    <w:p w:rsidR="000B6417" w:rsidRDefault="0066772A">
      <w:pPr>
        <w:spacing w:after="171"/>
        <w:ind w:left="-3" w:right="0"/>
      </w:pPr>
      <w:r>
        <w:t xml:space="preserve">Pod pojmem „nabídka“ se rozumí údaje nebo doklady, které dodavatel podal elektronicky Zadavateli na základě této výzvy, zejména návrh </w:t>
      </w:r>
      <w:r>
        <w:t xml:space="preserve">smlouvy podepsaný osobou oprávněnou </w:t>
      </w:r>
      <w:r>
        <w:lastRenderedPageBreak/>
        <w:t xml:space="preserve">jednat jménem či za účastníka řízení a další Zadavatelem požadované dokumenty a doklady, zejména doklady, kterými účastník řízení prokazuje kvalifikaci. </w:t>
      </w:r>
    </w:p>
    <w:p w:rsidR="000B6417" w:rsidRDefault="0066772A">
      <w:pPr>
        <w:pStyle w:val="Nadpis2"/>
        <w:ind w:left="563" w:right="0" w:hanging="576"/>
      </w:pPr>
      <w:r>
        <w:t xml:space="preserve">Forma a podoba nabídky </w:t>
      </w:r>
    </w:p>
    <w:p w:rsidR="000B6417" w:rsidRDefault="0066772A">
      <w:pPr>
        <w:spacing w:after="155" w:line="259" w:lineRule="auto"/>
        <w:ind w:left="2" w:right="0" w:firstLine="0"/>
        <w:jc w:val="left"/>
      </w:pPr>
      <w:r>
        <w:rPr>
          <w:rFonts w:ascii="Times New Roman" w:eastAsia="Times New Roman" w:hAnsi="Times New Roman" w:cs="Times New Roman"/>
          <w:sz w:val="24"/>
        </w:rPr>
        <w:t xml:space="preserve">Nabídky se podávají v písemné formě, a to </w:t>
      </w:r>
      <w:r>
        <w:rPr>
          <w:rFonts w:ascii="Times New Roman" w:eastAsia="Times New Roman" w:hAnsi="Times New Roman" w:cs="Times New Roman"/>
          <w:sz w:val="24"/>
        </w:rPr>
        <w:t xml:space="preserve">prostřednictvím e-mailové adresy kontaktní osoby. </w:t>
      </w:r>
      <w:r>
        <w:t xml:space="preserve"> </w:t>
      </w:r>
    </w:p>
    <w:p w:rsidR="000B6417" w:rsidRDefault="0066772A">
      <w:pPr>
        <w:spacing w:after="178" w:line="259" w:lineRule="auto"/>
        <w:ind w:left="-3" w:right="0"/>
      </w:pPr>
      <w:r>
        <w:rPr>
          <w:b/>
        </w:rPr>
        <w:t xml:space="preserve">Nabídka musí být zpracována v českém jazyce.  </w:t>
      </w:r>
    </w:p>
    <w:p w:rsidR="000B6417" w:rsidRDefault="0066772A">
      <w:pPr>
        <w:ind w:left="-3" w:right="0"/>
      </w:pPr>
      <w:r>
        <w:t xml:space="preserve">Nabídka bude podána ve formátu pdf.  </w:t>
      </w:r>
    </w:p>
    <w:p w:rsidR="000B6417" w:rsidRDefault="0066772A">
      <w:pPr>
        <w:spacing w:after="149" w:line="259" w:lineRule="auto"/>
        <w:ind w:left="-3" w:right="0"/>
      </w:pPr>
      <w:r>
        <w:rPr>
          <w:b/>
        </w:rPr>
        <w:t>Nabídka nemusí být podepsána uznávaným elektronickým podpisem. Nabídka nemusí obsahovat elektronické originály dokument</w:t>
      </w:r>
      <w:r>
        <w:rPr>
          <w:b/>
        </w:rPr>
        <w:t xml:space="preserve">ů, u vybraného dodavatele si zadavatel vyžádá předložení originálů dokladů o kvalifikaci, pokud již tyto nebyly v zadávacím řízení předloženy. </w:t>
      </w:r>
    </w:p>
    <w:p w:rsidR="000B6417" w:rsidRDefault="0066772A">
      <w:pPr>
        <w:ind w:left="-3" w:right="0"/>
      </w:pPr>
      <w:r>
        <w:t xml:space="preserve">V nabídce musí být uvedeny identifikační údaje účastníka v rozsahu dle ust. § 28 odst. 1 písm. g) Zákona. </w:t>
      </w:r>
    </w:p>
    <w:p w:rsidR="000B6417" w:rsidRDefault="0066772A">
      <w:pPr>
        <w:ind w:left="-3" w:right="0"/>
      </w:pPr>
      <w:r>
        <w:rPr>
          <w:b/>
        </w:rPr>
        <w:t>Účast</w:t>
      </w:r>
      <w:r>
        <w:rPr>
          <w:b/>
        </w:rPr>
        <w:t>ník může v zadávacím řízení podat pouze jednu nabídku.</w:t>
      </w:r>
      <w:r>
        <w:t xml:space="preserve"> Pokud podá nabídku, nesmí být současně osobou, jejímž prostřednictvím jiný účastník v tomtéž zadávacím řízení prokazuje kvalifikaci. </w:t>
      </w:r>
    </w:p>
    <w:p w:rsidR="000B6417" w:rsidRDefault="0066772A">
      <w:pPr>
        <w:spacing w:after="62"/>
        <w:ind w:left="-3" w:right="0"/>
      </w:pPr>
      <w:r>
        <w:t>Nabídka nebude obsahovat opravy a přepisy a jiné nesrovnalosti, kte</w:t>
      </w:r>
      <w:r>
        <w:t xml:space="preserve">ré by zadavatele mohly uvést v omyl. Jednotlivé strany nabídky budou číslované, a to včetně příloh, jednotným způsobem umožňujícím ověření, že se jedná o kompletní nabídku.  </w:t>
      </w:r>
    </w:p>
    <w:p w:rsidR="000B6417" w:rsidRDefault="0066772A">
      <w:pPr>
        <w:pStyle w:val="Nadpis2"/>
        <w:ind w:left="563" w:right="0" w:hanging="576"/>
      </w:pPr>
      <w:r>
        <w:t xml:space="preserve">Způsob podání nabídky, systémové požadavky na PC </w:t>
      </w:r>
    </w:p>
    <w:p w:rsidR="000B6417" w:rsidRDefault="0066772A">
      <w:pPr>
        <w:spacing w:after="57"/>
        <w:ind w:left="-3" w:right="0"/>
      </w:pPr>
      <w:r>
        <w:t xml:space="preserve">Nabídky se podávají v písemné formě, a to prostřednictvím </w:t>
      </w:r>
      <w:r>
        <w:rPr>
          <w:b/>
          <w:u w:val="single" w:color="000000"/>
        </w:rPr>
        <w:t>e-mailové adresy kontaktní</w:t>
      </w:r>
      <w:r>
        <w:rPr>
          <w:b/>
        </w:rPr>
        <w:t xml:space="preserve"> </w:t>
      </w:r>
      <w:r>
        <w:rPr>
          <w:b/>
          <w:u w:val="single" w:color="000000"/>
        </w:rPr>
        <w:t>osoby</w:t>
      </w:r>
      <w:r>
        <w:t xml:space="preserve">.  Nabídky musí účastníci doručit shora uvedeným způsobem nejpozději do konce lhůty pro podání nabídek. </w:t>
      </w:r>
    </w:p>
    <w:p w:rsidR="000B6417" w:rsidRDefault="0066772A">
      <w:pPr>
        <w:pStyle w:val="Nadpis2"/>
        <w:ind w:left="563" w:right="0" w:hanging="576"/>
      </w:pPr>
      <w:r>
        <w:t xml:space="preserve">Obsah vlastní nabídky </w:t>
      </w:r>
    </w:p>
    <w:p w:rsidR="000B6417" w:rsidRDefault="0066772A">
      <w:pPr>
        <w:ind w:left="-3" w:right="0"/>
      </w:pPr>
      <w:r>
        <w:t>Účastník řízení vyplní návrh smlouvy o</w:t>
      </w:r>
      <w:r>
        <w:t xml:space="preserve"> dílo – obchodní podmínky, která je přílohou č. 1 této ZD. Účastník řízení do návrhu smlouvy doplní své identifikační údaje, oprávněné osoby jednat za účastníka a nabídkovou cenu.  </w:t>
      </w:r>
    </w:p>
    <w:p w:rsidR="000B6417" w:rsidRDefault="0066772A">
      <w:pPr>
        <w:spacing w:after="175"/>
        <w:ind w:left="-3" w:right="0"/>
      </w:pPr>
      <w:r>
        <w:t>Zadavatel požaduje, aby nabídka obsahovala všechny tyto níže vyjmenované d</w:t>
      </w:r>
      <w:r>
        <w:t xml:space="preserve">okumenty, nejlépe v tomto řazení: </w:t>
      </w:r>
    </w:p>
    <w:p w:rsidR="000B6417" w:rsidRDefault="0066772A">
      <w:pPr>
        <w:numPr>
          <w:ilvl w:val="0"/>
          <w:numId w:val="11"/>
        </w:numPr>
        <w:ind w:right="0" w:hanging="355"/>
      </w:pPr>
      <w:r>
        <w:t xml:space="preserve">vyplněný krycí list nabídky v souladu s přílohou č. 1 této ZD, </w:t>
      </w:r>
    </w:p>
    <w:p w:rsidR="000B6417" w:rsidRDefault="0066772A">
      <w:pPr>
        <w:numPr>
          <w:ilvl w:val="0"/>
          <w:numId w:val="11"/>
        </w:numPr>
        <w:ind w:right="0" w:hanging="355"/>
      </w:pPr>
      <w:r>
        <w:t xml:space="preserve">obsah nabídky, </w:t>
      </w:r>
    </w:p>
    <w:p w:rsidR="000B6417" w:rsidRDefault="0066772A">
      <w:pPr>
        <w:numPr>
          <w:ilvl w:val="0"/>
          <w:numId w:val="11"/>
        </w:numPr>
        <w:ind w:right="0" w:hanging="355"/>
      </w:pPr>
      <w:r>
        <w:t xml:space="preserve">všechny doklady, jimiž dodavatel prokazuje splnění kvalifikace dle článku 9 této ZD, </w:t>
      </w:r>
    </w:p>
    <w:p w:rsidR="000B6417" w:rsidRDefault="0066772A">
      <w:pPr>
        <w:numPr>
          <w:ilvl w:val="0"/>
          <w:numId w:val="11"/>
        </w:numPr>
        <w:spacing w:after="175"/>
        <w:ind w:right="0" w:hanging="355"/>
      </w:pPr>
      <w:r>
        <w:t xml:space="preserve">vyplněný a podepsaný návrh smlouvy o dílo v souladu se </w:t>
      </w:r>
      <w:r>
        <w:t xml:space="preserve">závazným vzorem, který je přílohou výzvy (jakékoli zásahy účastníka do smlouvy o dílo jsou nepřípustné a mohou být důvodem pro vyloučení účastníka ze zadávacího řízení), </w:t>
      </w:r>
    </w:p>
    <w:p w:rsidR="000B6417" w:rsidRDefault="0066772A">
      <w:pPr>
        <w:numPr>
          <w:ilvl w:val="0"/>
          <w:numId w:val="11"/>
        </w:numPr>
        <w:spacing w:after="91"/>
        <w:ind w:right="0" w:hanging="355"/>
      </w:pPr>
      <w:r>
        <w:t xml:space="preserve">další dokumenty dle této výzvy či uvážení účastníka. </w:t>
      </w:r>
    </w:p>
    <w:p w:rsidR="000B6417" w:rsidRDefault="0066772A">
      <w:pPr>
        <w:spacing w:after="0" w:line="259" w:lineRule="auto"/>
        <w:ind w:left="2" w:right="0" w:firstLine="0"/>
        <w:jc w:val="left"/>
      </w:pPr>
      <w:r>
        <w:t xml:space="preserve"> </w:t>
      </w:r>
    </w:p>
    <w:p w:rsidR="000B6417" w:rsidRDefault="0066772A">
      <w:pPr>
        <w:pStyle w:val="Nadpis2"/>
        <w:ind w:left="563" w:right="0" w:hanging="576"/>
      </w:pPr>
      <w:r>
        <w:t>Lhůta pro podání nabídky, pos</w:t>
      </w:r>
      <w:r>
        <w:t xml:space="preserve">tup při otevírání nabídek </w:t>
      </w:r>
    </w:p>
    <w:p w:rsidR="000B6417" w:rsidRDefault="0066772A">
      <w:pPr>
        <w:ind w:left="-3" w:right="0"/>
      </w:pPr>
      <w:r>
        <w:t xml:space="preserve">Lhůta pro podání nabídek: </w:t>
      </w:r>
      <w:r w:rsidR="001C1CD6">
        <w:t>20.02.2026</w:t>
      </w:r>
      <w:r>
        <w:t xml:space="preserve"> v 1</w:t>
      </w:r>
      <w:r w:rsidR="001C1CD6">
        <w:t>1</w:t>
      </w:r>
      <w:r>
        <w:t xml:space="preserve">:00 hod. Otevírání nabídek je z titulu elektronického příjmu nabídek neveřejné. </w:t>
      </w:r>
    </w:p>
    <w:p w:rsidR="000B6417" w:rsidRDefault="0066772A">
      <w:pPr>
        <w:spacing w:after="76" w:line="259" w:lineRule="auto"/>
        <w:ind w:left="2" w:right="0" w:firstLine="0"/>
        <w:jc w:val="left"/>
      </w:pPr>
      <w:r>
        <w:lastRenderedPageBreak/>
        <w:t xml:space="preserve"> </w:t>
      </w:r>
    </w:p>
    <w:p w:rsidR="000B6417" w:rsidRDefault="0066772A">
      <w:pPr>
        <w:pStyle w:val="Nadpis1"/>
        <w:shd w:val="clear" w:color="auto" w:fill="B4DCFF"/>
        <w:spacing w:after="156"/>
        <w:ind w:left="419" w:right="0" w:hanging="432"/>
      </w:pPr>
      <w:r>
        <w:t xml:space="preserve">HODNOTÍCÍ KRITÉRIA, POSOUZENÍ A HODNOCENÍ NABÍDKY </w:t>
      </w:r>
    </w:p>
    <w:p w:rsidR="000B6417" w:rsidRDefault="0066772A">
      <w:pPr>
        <w:ind w:left="-3" w:right="0"/>
      </w:pPr>
      <w:r>
        <w:t xml:space="preserve">Posouzení nabídek provede zadavatel.  </w:t>
      </w:r>
    </w:p>
    <w:p w:rsidR="000B6417" w:rsidRDefault="0066772A">
      <w:pPr>
        <w:spacing w:after="77" w:line="324" w:lineRule="auto"/>
        <w:ind w:left="-3" w:right="0"/>
      </w:pPr>
      <w:r>
        <w:t xml:space="preserve">Nabídky budou hodnoceny podle ekonomické výhodnosti. Ekonomickou výhodnost nabídek bude zadavatel hodnotit podle nejnižší nabídkové ceny v Kč bez DPH. </w:t>
      </w:r>
    </w:p>
    <w:p w:rsidR="000B6417" w:rsidRDefault="0066772A">
      <w:pPr>
        <w:spacing w:after="220" w:line="259" w:lineRule="auto"/>
        <w:ind w:left="2" w:right="0" w:firstLine="0"/>
        <w:jc w:val="left"/>
      </w:pPr>
      <w:r>
        <w:rPr>
          <w:rFonts w:ascii="Verdana" w:eastAsia="Verdana" w:hAnsi="Verdana" w:cs="Verdana"/>
        </w:rPr>
        <w:t xml:space="preserve"> </w:t>
      </w:r>
    </w:p>
    <w:p w:rsidR="000B6417" w:rsidRDefault="0066772A">
      <w:pPr>
        <w:pStyle w:val="Nadpis1"/>
        <w:shd w:val="clear" w:color="auto" w:fill="B4DCFF"/>
        <w:spacing w:after="156"/>
        <w:ind w:left="419" w:right="0" w:hanging="432"/>
      </w:pPr>
      <w:r>
        <w:t xml:space="preserve">OSTATNÍ PODMÍNKY ZADÁVACÍHO ŘÍZENÍ </w:t>
      </w:r>
    </w:p>
    <w:p w:rsidR="000B6417" w:rsidRDefault="0066772A">
      <w:pPr>
        <w:ind w:left="-3" w:right="0"/>
      </w:pPr>
      <w:r>
        <w:t xml:space="preserve">Zadavatel neposkytuje zálohy. </w:t>
      </w:r>
    </w:p>
    <w:p w:rsidR="000B6417" w:rsidRDefault="0066772A">
      <w:pPr>
        <w:ind w:left="-3" w:right="0"/>
      </w:pPr>
      <w:r>
        <w:t>Zadavatel nepřipouští varianty nabí</w:t>
      </w:r>
      <w:r>
        <w:t xml:space="preserve">dek, ani dodatečné plnění nabídnuté nad rámec požadavků stanovených v této výzvě.  </w:t>
      </w:r>
    </w:p>
    <w:p w:rsidR="000B6417" w:rsidRDefault="0066772A">
      <w:pPr>
        <w:ind w:left="-3" w:right="0"/>
      </w:pPr>
      <w:r>
        <w:t xml:space="preserve">Zadavatel nehradí náklady spojené se zpracováním nabídek účastníků a s účastí ve výběrovém řízení.  </w:t>
      </w:r>
    </w:p>
    <w:p w:rsidR="000B6417" w:rsidRDefault="0066772A">
      <w:pPr>
        <w:ind w:left="-3" w:right="0"/>
      </w:pPr>
      <w:r>
        <w:t>Zadavatel si vyhrazuje právo toto výběrové řízení kdykoli až do uzavřen</w:t>
      </w:r>
      <w:r>
        <w:t xml:space="preserve">í Smlouvy zrušit, popřípadě odmítnout všechny předložené nabídky (nevybrat žádnou z předložených nabídek), a to i bez udání důvodu. </w:t>
      </w:r>
    </w:p>
    <w:p w:rsidR="000B6417" w:rsidRDefault="0066772A">
      <w:pPr>
        <w:spacing w:after="100"/>
        <w:ind w:left="-3" w:right="0"/>
      </w:pPr>
      <w:r>
        <w:t xml:space="preserve">Vybraným dodavatelem bude před podpisem smlouvy předloženo čestné prohlášení, že splňuje podmínku dle ustanovení § </w:t>
      </w:r>
      <w:proofErr w:type="gramStart"/>
      <w:r>
        <w:t>4b</w:t>
      </w:r>
      <w:proofErr w:type="gramEnd"/>
      <w:r>
        <w:t xml:space="preserve"> zákon</w:t>
      </w:r>
      <w:r>
        <w:t xml:space="preserve">a č. 159/2006 Sb., o střetu zájmů, ve znění pozdějších předpisů.  </w:t>
      </w:r>
    </w:p>
    <w:p w:rsidR="000B6417" w:rsidRDefault="0066772A">
      <w:pPr>
        <w:ind w:left="-3" w:right="0"/>
      </w:pPr>
      <w:r>
        <w:t xml:space="preserve">Vybraným dodavatelem bude před podpisem smlouvy předloženo čestné prohlášení ve vztahu k mezinárodním sankcím.  </w:t>
      </w:r>
    </w:p>
    <w:p w:rsidR="000B6417" w:rsidRDefault="0066772A">
      <w:pPr>
        <w:spacing w:after="100"/>
        <w:ind w:left="-3" w:right="0"/>
      </w:pPr>
      <w:r>
        <w:t>Pokud se mezinárodní sankce vztahuje na poddodavatele účastníka výběrového ř</w:t>
      </w:r>
      <w:r>
        <w:t xml:space="preserve">ízení, může zadavatel požadovat nahrazení poddodavatele, nebo u vybraného dodavatele, musí zadavatel požadovat nahrazení poddodavatele vybraného dodavatele. </w:t>
      </w:r>
    </w:p>
    <w:p w:rsidR="000B6417" w:rsidRDefault="0066772A">
      <w:pPr>
        <w:spacing w:after="134" w:line="259" w:lineRule="auto"/>
        <w:ind w:left="2" w:right="0" w:firstLine="0"/>
        <w:jc w:val="left"/>
      </w:pPr>
      <w:r>
        <w:t xml:space="preserve"> </w:t>
      </w:r>
    </w:p>
    <w:p w:rsidR="000B6417" w:rsidRDefault="0066772A">
      <w:pPr>
        <w:spacing w:after="195" w:line="259" w:lineRule="auto"/>
        <w:ind w:left="2" w:right="0" w:firstLine="0"/>
        <w:jc w:val="left"/>
      </w:pPr>
      <w:r>
        <w:t xml:space="preserve"> </w:t>
      </w:r>
    </w:p>
    <w:p w:rsidR="000B6417" w:rsidRDefault="0066772A">
      <w:pPr>
        <w:pStyle w:val="Nadpis2"/>
        <w:ind w:left="565" w:right="0" w:hanging="578"/>
      </w:pPr>
      <w:r>
        <w:t xml:space="preserve">Přílohy zadávací dokumentace </w:t>
      </w:r>
    </w:p>
    <w:p w:rsidR="000B6417" w:rsidRDefault="0066772A">
      <w:pPr>
        <w:spacing w:after="165"/>
        <w:ind w:left="-3" w:right="0"/>
      </w:pPr>
      <w:r>
        <w:t xml:space="preserve">Příloha č. 1 – Závazný návrh smlouvy </w:t>
      </w:r>
    </w:p>
    <w:p w:rsidR="000B6417" w:rsidRDefault="0066772A">
      <w:pPr>
        <w:spacing w:after="168"/>
        <w:ind w:left="-3" w:right="0"/>
      </w:pPr>
      <w:r>
        <w:t xml:space="preserve">Příloha č. 2 – </w:t>
      </w:r>
      <w:r>
        <w:t xml:space="preserve">Krycí list nabídky </w:t>
      </w:r>
    </w:p>
    <w:p w:rsidR="000B6417" w:rsidRDefault="0066772A">
      <w:pPr>
        <w:ind w:left="-3" w:right="0"/>
      </w:pPr>
      <w:r>
        <w:t xml:space="preserve">Příloha č. 3 – Vzor čestného prohlášení </w:t>
      </w:r>
    </w:p>
    <w:p w:rsidR="000B6417" w:rsidRDefault="0066772A">
      <w:pPr>
        <w:spacing w:after="174" w:line="259" w:lineRule="auto"/>
        <w:ind w:left="2" w:right="0" w:firstLine="0"/>
        <w:jc w:val="left"/>
      </w:pPr>
      <w:r>
        <w:t xml:space="preserve"> </w:t>
      </w:r>
    </w:p>
    <w:p w:rsidR="000B6417" w:rsidRDefault="0066772A">
      <w:pPr>
        <w:spacing w:after="212" w:line="424" w:lineRule="auto"/>
        <w:ind w:left="-3" w:right="4699"/>
        <w:jc w:val="left"/>
      </w:pPr>
      <w:r>
        <w:t>V Rožmitále pod Třemšínem dne 1</w:t>
      </w:r>
      <w:r w:rsidR="001C1CD6">
        <w:t>2</w:t>
      </w:r>
      <w:r>
        <w:t>.</w:t>
      </w:r>
      <w:r>
        <w:t>2.202</w:t>
      </w:r>
      <w:r w:rsidR="001C1CD6">
        <w:t>6</w:t>
      </w:r>
      <w:r>
        <w:t xml:space="preserve"> </w:t>
      </w:r>
      <w:bookmarkStart w:id="0" w:name="_GoBack"/>
      <w:bookmarkEnd w:id="0"/>
      <w:r>
        <w:t xml:space="preserve">Ing. Halenkovský Luboš ředitel </w:t>
      </w:r>
    </w:p>
    <w:sectPr w:rsidR="000B6417">
      <w:footerReference w:type="even" r:id="rId7"/>
      <w:footerReference w:type="default" r:id="rId8"/>
      <w:footerReference w:type="first" r:id="rId9"/>
      <w:pgSz w:w="11906" w:h="16838"/>
      <w:pgMar w:top="1416" w:right="1412" w:bottom="1160" w:left="1414" w:header="708" w:footer="4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72A" w:rsidRDefault="0066772A">
      <w:pPr>
        <w:spacing w:after="0" w:line="240" w:lineRule="auto"/>
      </w:pPr>
      <w:r>
        <w:separator/>
      </w:r>
    </w:p>
  </w:endnote>
  <w:endnote w:type="continuationSeparator" w:id="0">
    <w:p w:rsidR="0066772A" w:rsidRDefault="00667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417" w:rsidRDefault="0066772A">
    <w:pPr>
      <w:spacing w:after="28" w:line="259" w:lineRule="auto"/>
      <w:ind w:left="0" w:right="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0B6417" w:rsidRDefault="0066772A">
    <w:pPr>
      <w:spacing w:after="0" w:line="259" w:lineRule="auto"/>
      <w:ind w:left="2" w:right="0" w:firstLine="0"/>
      <w:jc w:val="left"/>
    </w:pPr>
    <w:r>
      <w:rPr>
        <w:rFonts w:ascii="Verdana" w:eastAsia="Verdana" w:hAnsi="Verdana" w:cs="Verdana"/>
      </w:rPr>
      <w:t xml:space="preserve"> </w:t>
    </w:r>
    <w:r>
      <w:rPr>
        <w:rFonts w:ascii="Verdana" w:eastAsia="Verdana" w:hAnsi="Verdana" w:cs="Verdana"/>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417" w:rsidRDefault="0066772A">
    <w:pPr>
      <w:spacing w:after="28" w:line="259" w:lineRule="auto"/>
      <w:ind w:left="0" w:right="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0B6417" w:rsidRDefault="0066772A">
    <w:pPr>
      <w:spacing w:after="0" w:line="259" w:lineRule="auto"/>
      <w:ind w:left="2" w:right="0" w:firstLine="0"/>
      <w:jc w:val="left"/>
    </w:pPr>
    <w:r>
      <w:rPr>
        <w:rFonts w:ascii="Verdana" w:eastAsia="Verdana" w:hAnsi="Verdana" w:cs="Verdana"/>
      </w:rPr>
      <w:t xml:space="preserve"> </w:t>
    </w:r>
    <w:r>
      <w:rPr>
        <w:rFonts w:ascii="Verdana" w:eastAsia="Verdana" w:hAnsi="Verdana" w:cs="Verdana"/>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417" w:rsidRDefault="0066772A">
    <w:pPr>
      <w:spacing w:after="28" w:line="259" w:lineRule="auto"/>
      <w:ind w:left="0" w:right="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0B6417" w:rsidRDefault="0066772A">
    <w:pPr>
      <w:spacing w:after="0" w:line="259" w:lineRule="auto"/>
      <w:ind w:left="2" w:right="0" w:firstLine="0"/>
      <w:jc w:val="left"/>
    </w:pPr>
    <w:r>
      <w:rPr>
        <w:rFonts w:ascii="Verdana" w:eastAsia="Verdana" w:hAnsi="Verdana" w:cs="Verdana"/>
      </w:rPr>
      <w:t xml:space="preserve"> </w:t>
    </w:r>
    <w:r>
      <w:rPr>
        <w:rFonts w:ascii="Verdana" w:eastAsia="Verdana" w:hAnsi="Verdana" w:cs="Verdana"/>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72A" w:rsidRDefault="0066772A">
      <w:pPr>
        <w:spacing w:after="0" w:line="240" w:lineRule="auto"/>
      </w:pPr>
      <w:r>
        <w:separator/>
      </w:r>
    </w:p>
  </w:footnote>
  <w:footnote w:type="continuationSeparator" w:id="0">
    <w:p w:rsidR="0066772A" w:rsidRDefault="00667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7EC7"/>
    <w:multiLevelType w:val="hybridMultilevel"/>
    <w:tmpl w:val="BA3C21F0"/>
    <w:lvl w:ilvl="0" w:tplc="3D5ED3D2">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BCBB4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90DBE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34F7D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D0DBB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987FC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F46F2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86EB6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102E6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1B2EFF"/>
    <w:multiLevelType w:val="hybridMultilevel"/>
    <w:tmpl w:val="6C6E5A24"/>
    <w:lvl w:ilvl="0" w:tplc="84E6E9C6">
      <w:start w:val="1"/>
      <w:numFmt w:val="lowerLetter"/>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6ACDE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94BA3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2C5AB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34DE6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DE1D0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48122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8D94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BEC55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7E1C62"/>
    <w:multiLevelType w:val="hybridMultilevel"/>
    <w:tmpl w:val="477271F4"/>
    <w:lvl w:ilvl="0" w:tplc="FBC69A34">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9A56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CA23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A89C1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70D01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20513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F81C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AA44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9899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494479"/>
    <w:multiLevelType w:val="multilevel"/>
    <w:tmpl w:val="4684A714"/>
    <w:lvl w:ilvl="0">
      <w:start w:val="10"/>
      <w:numFmt w:val="decimal"/>
      <w:pStyle w:val="Nadpis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Nadpis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511456"/>
    <w:multiLevelType w:val="hybridMultilevel"/>
    <w:tmpl w:val="AA4EF822"/>
    <w:lvl w:ilvl="0" w:tplc="BA0AAFA0">
      <w:start w:val="1"/>
      <w:numFmt w:val="lowerLetter"/>
      <w:lvlText w:val="%1)"/>
      <w:lvlJc w:val="left"/>
      <w:pPr>
        <w:ind w:left="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3694D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D8A6B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80A7E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000E8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A26A1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284D8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EC32B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8C13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C679B8"/>
    <w:multiLevelType w:val="hybridMultilevel"/>
    <w:tmpl w:val="BF0A578C"/>
    <w:lvl w:ilvl="0" w:tplc="05B68B76">
      <w:start w:val="1"/>
      <w:numFmt w:val="decimal"/>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D2E55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5A915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F6D0E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4AFFD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169B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B6DF6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CA719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AAB7A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365F69"/>
    <w:multiLevelType w:val="hybridMultilevel"/>
    <w:tmpl w:val="F30800BE"/>
    <w:lvl w:ilvl="0" w:tplc="B05E8AD2">
      <w:start w:val="1"/>
      <w:numFmt w:val="lowerLetter"/>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8BD0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02396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FE12E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846BE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128F1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CA512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B6F67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FCD1B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0154F12"/>
    <w:multiLevelType w:val="hybridMultilevel"/>
    <w:tmpl w:val="48903298"/>
    <w:lvl w:ilvl="0" w:tplc="7D9C55B4">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840A8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54D54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16F0B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FE8AE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E0E7A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FE19B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C69FA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101CD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F1B2741"/>
    <w:multiLevelType w:val="hybridMultilevel"/>
    <w:tmpl w:val="436ACD30"/>
    <w:lvl w:ilvl="0" w:tplc="370E75E4">
      <w:start w:val="1"/>
      <w:numFmt w:val="lowerLetter"/>
      <w:lvlText w:val="%1)"/>
      <w:lvlJc w:val="left"/>
      <w:pPr>
        <w:ind w:left="7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B64ED9E">
      <w:start w:val="1"/>
      <w:numFmt w:val="lowerRoman"/>
      <w:lvlText w:val="%2."/>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2855AA">
      <w:start w:val="1"/>
      <w:numFmt w:val="lowerRoman"/>
      <w:lvlText w:val="%3"/>
      <w:lvlJc w:val="left"/>
      <w:pPr>
        <w:ind w:left="2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3A7C8C">
      <w:start w:val="1"/>
      <w:numFmt w:val="decimal"/>
      <w:lvlText w:val="%4"/>
      <w:lvlJc w:val="left"/>
      <w:pPr>
        <w:ind w:left="2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AEADE0">
      <w:start w:val="1"/>
      <w:numFmt w:val="lowerLetter"/>
      <w:lvlText w:val="%5"/>
      <w:lvlJc w:val="left"/>
      <w:pPr>
        <w:ind w:left="3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260878">
      <w:start w:val="1"/>
      <w:numFmt w:val="lowerRoman"/>
      <w:lvlText w:val="%6"/>
      <w:lvlJc w:val="left"/>
      <w:pPr>
        <w:ind w:left="4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C41E96">
      <w:start w:val="1"/>
      <w:numFmt w:val="decimal"/>
      <w:lvlText w:val="%7"/>
      <w:lvlJc w:val="left"/>
      <w:pPr>
        <w:ind w:left="4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C08C8E">
      <w:start w:val="1"/>
      <w:numFmt w:val="lowerLetter"/>
      <w:lvlText w:val="%8"/>
      <w:lvlJc w:val="left"/>
      <w:pPr>
        <w:ind w:left="5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CE80B4">
      <w:start w:val="1"/>
      <w:numFmt w:val="lowerRoman"/>
      <w:lvlText w:val="%9"/>
      <w:lvlJc w:val="left"/>
      <w:pPr>
        <w:ind w:left="6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BE5AE9"/>
    <w:multiLevelType w:val="hybridMultilevel"/>
    <w:tmpl w:val="AA6C6688"/>
    <w:lvl w:ilvl="0" w:tplc="F7A29CC6">
      <w:start w:val="1"/>
      <w:numFmt w:val="bullet"/>
      <w:lvlText w:val="▪"/>
      <w:lvlJc w:val="left"/>
      <w:pPr>
        <w:ind w:left="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5883E4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B6579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4D27CF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BD89F9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694865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E0247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9C8A44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B80A85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22127AD"/>
    <w:multiLevelType w:val="hybridMultilevel"/>
    <w:tmpl w:val="B6846CFA"/>
    <w:lvl w:ilvl="0" w:tplc="4D54F526">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C493F4">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1E9D9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FC365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3C2CC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E006E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40EFE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B4DB5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AE94F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86D5000"/>
    <w:multiLevelType w:val="hybridMultilevel"/>
    <w:tmpl w:val="C1EC265A"/>
    <w:lvl w:ilvl="0" w:tplc="CE1CB740">
      <w:start w:val="1"/>
      <w:numFmt w:val="low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20D9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4A735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069E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CA33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0494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ECBA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B20C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4AEF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7"/>
  </w:num>
  <w:num w:numId="4">
    <w:abstractNumId w:val="2"/>
  </w:num>
  <w:num w:numId="5">
    <w:abstractNumId w:val="1"/>
  </w:num>
  <w:num w:numId="6">
    <w:abstractNumId w:val="4"/>
  </w:num>
  <w:num w:numId="7">
    <w:abstractNumId w:val="6"/>
  </w:num>
  <w:num w:numId="8">
    <w:abstractNumId w:val="9"/>
  </w:num>
  <w:num w:numId="9">
    <w:abstractNumId w:val="11"/>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417"/>
    <w:rsid w:val="000B6417"/>
    <w:rsid w:val="001C1CD6"/>
    <w:rsid w:val="006677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63D2"/>
  <w15:docId w15:val="{104CF684-1815-4DD0-841B-7A1B1B6B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39" w:line="269" w:lineRule="auto"/>
      <w:ind w:left="10" w:right="6" w:hanging="10"/>
      <w:jc w:val="both"/>
    </w:pPr>
    <w:rPr>
      <w:rFonts w:ascii="Arial" w:eastAsia="Arial" w:hAnsi="Arial" w:cs="Arial"/>
      <w:color w:val="000000"/>
    </w:rPr>
  </w:style>
  <w:style w:type="paragraph" w:styleId="Nadpis1">
    <w:name w:val="heading 1"/>
    <w:next w:val="Normln"/>
    <w:link w:val="Nadpis1Char"/>
    <w:uiPriority w:val="9"/>
    <w:qFormat/>
    <w:pPr>
      <w:keepNext/>
      <w:keepLines/>
      <w:numPr>
        <w:numId w:val="12"/>
      </w:numPr>
      <w:spacing w:after="155"/>
      <w:ind w:left="10" w:right="9" w:hanging="10"/>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numPr>
        <w:ilvl w:val="1"/>
        <w:numId w:val="12"/>
      </w:numPr>
      <w:spacing w:after="155"/>
      <w:ind w:left="10" w:right="9" w:hanging="10"/>
      <w:outlineLvl w:val="1"/>
    </w:pPr>
    <w:rPr>
      <w:rFonts w:ascii="Arial" w:eastAsia="Arial" w:hAnsi="Arial" w:cs="Arial"/>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 w:type="character" w:customStyle="1" w:styleId="Nadpis2Char">
    <w:name w:val="Nadpis 2 Char"/>
    <w:link w:val="Nadpis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087673">
      <w:bodyDiv w:val="1"/>
      <w:marLeft w:val="0"/>
      <w:marRight w:val="0"/>
      <w:marTop w:val="0"/>
      <w:marBottom w:val="0"/>
      <w:divBdr>
        <w:top w:val="none" w:sz="0" w:space="0" w:color="auto"/>
        <w:left w:val="none" w:sz="0" w:space="0" w:color="auto"/>
        <w:bottom w:val="none" w:sz="0" w:space="0" w:color="auto"/>
        <w:right w:val="none" w:sz="0" w:space="0" w:color="auto"/>
      </w:divBdr>
    </w:div>
    <w:div w:id="210248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3520</Words>
  <Characters>20769</Characters>
  <Application>Microsoft Office Word</Application>
  <DocSecurity>0</DocSecurity>
  <Lines>173</Lines>
  <Paragraphs>48</Paragraphs>
  <ScaleCrop>false</ScaleCrop>
  <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Kučera Petr</dc:creator>
  <cp:keywords/>
  <cp:lastModifiedBy>Jan Pecar</cp:lastModifiedBy>
  <cp:revision>2</cp:revision>
  <dcterms:created xsi:type="dcterms:W3CDTF">2026-02-11T11:40:00Z</dcterms:created>
  <dcterms:modified xsi:type="dcterms:W3CDTF">2026-02-11T11:40:00Z</dcterms:modified>
</cp:coreProperties>
</file>