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3647DF" w14:textId="77777777" w:rsidR="00BA4B8A" w:rsidRDefault="00BA4B8A" w:rsidP="0068672E">
      <w:pPr>
        <w:jc w:val="center"/>
        <w:rPr>
          <w:rFonts w:ascii="Arial" w:hAnsi="Arial" w:cs="Arial"/>
          <w:b/>
        </w:rPr>
      </w:pPr>
      <w:r>
        <w:rPr>
          <w:rFonts w:ascii="Arial" w:hAnsi="Arial" w:cs="Arial"/>
          <w:b/>
        </w:rPr>
        <w:t>Příloha č.1</w:t>
      </w:r>
    </w:p>
    <w:p w14:paraId="71F4EC4A" w14:textId="28544964" w:rsidR="0068672E" w:rsidRDefault="00BA4B8A" w:rsidP="0068672E">
      <w:pPr>
        <w:jc w:val="center"/>
        <w:rPr>
          <w:rFonts w:ascii="Arial" w:hAnsi="Arial" w:cs="Arial"/>
          <w:b/>
        </w:rPr>
      </w:pPr>
      <w:r>
        <w:rPr>
          <w:rFonts w:ascii="Arial" w:hAnsi="Arial" w:cs="Arial"/>
          <w:b/>
        </w:rPr>
        <w:t xml:space="preserve">Návrh </w:t>
      </w:r>
      <w:r w:rsidR="0068672E" w:rsidRPr="0068672E">
        <w:rPr>
          <w:rFonts w:ascii="Arial" w:hAnsi="Arial" w:cs="Arial"/>
          <w:b/>
        </w:rPr>
        <w:t>RÁMCOV</w:t>
      </w:r>
      <w:r>
        <w:rPr>
          <w:rFonts w:ascii="Arial" w:hAnsi="Arial" w:cs="Arial"/>
          <w:b/>
        </w:rPr>
        <w:t>É</w:t>
      </w:r>
      <w:r w:rsidR="0068672E" w:rsidRPr="0068672E">
        <w:rPr>
          <w:rFonts w:ascii="Arial" w:hAnsi="Arial" w:cs="Arial"/>
          <w:b/>
        </w:rPr>
        <w:t xml:space="preserve"> SMLOUV</w:t>
      </w:r>
      <w:r>
        <w:rPr>
          <w:rFonts w:ascii="Arial" w:hAnsi="Arial" w:cs="Arial"/>
          <w:b/>
        </w:rPr>
        <w:t>Y</w:t>
      </w:r>
      <w:r w:rsidR="0068672E" w:rsidRPr="0068672E">
        <w:rPr>
          <w:rFonts w:ascii="Arial" w:hAnsi="Arial" w:cs="Arial"/>
          <w:b/>
        </w:rPr>
        <w:t xml:space="preserve"> O POSKYTOVÁNÍ PRÁVNÍCH SLUŽEB</w:t>
      </w:r>
    </w:p>
    <w:p w14:paraId="7CDED717" w14:textId="4AB5850F" w:rsidR="00FC53F7" w:rsidRPr="0068672E" w:rsidRDefault="00FC53F7" w:rsidP="0068672E">
      <w:pPr>
        <w:jc w:val="center"/>
        <w:rPr>
          <w:rFonts w:ascii="Arial" w:hAnsi="Arial" w:cs="Arial"/>
          <w:b/>
        </w:rPr>
      </w:pPr>
      <w:r>
        <w:rPr>
          <w:rFonts w:ascii="Arial" w:hAnsi="Arial" w:cs="Arial"/>
          <w:b/>
        </w:rPr>
        <w:t xml:space="preserve">Č. </w:t>
      </w:r>
      <w:r w:rsidR="00CF426A">
        <w:rPr>
          <w:rFonts w:ascii="Arial" w:hAnsi="Arial" w:cs="Arial"/>
          <w:b/>
        </w:rPr>
        <w:t>S-</w:t>
      </w:r>
      <w:r>
        <w:rPr>
          <w:rFonts w:ascii="Arial" w:hAnsi="Arial" w:cs="Arial"/>
          <w:b/>
        </w:rPr>
        <w:t>xxxx/6097758/202</w:t>
      </w:r>
      <w:r w:rsidR="00315502">
        <w:rPr>
          <w:rFonts w:ascii="Arial" w:hAnsi="Arial" w:cs="Arial"/>
          <w:b/>
        </w:rPr>
        <w:t>6</w:t>
      </w:r>
    </w:p>
    <w:p w14:paraId="5C19D51B" w14:textId="77777777" w:rsidR="0068672E" w:rsidRPr="0068672E" w:rsidRDefault="0068672E" w:rsidP="0068672E">
      <w:pPr>
        <w:pStyle w:val="Default"/>
        <w:jc w:val="center"/>
        <w:rPr>
          <w:rFonts w:ascii="Arial" w:hAnsi="Arial" w:cs="Arial"/>
          <w:kern w:val="32"/>
          <w:sz w:val="20"/>
          <w:szCs w:val="20"/>
        </w:rPr>
      </w:pPr>
      <w:r w:rsidRPr="0068672E">
        <w:rPr>
          <w:rFonts w:ascii="Arial" w:hAnsi="Arial" w:cs="Arial"/>
          <w:kern w:val="32"/>
          <w:sz w:val="20"/>
          <w:szCs w:val="20"/>
        </w:rPr>
        <w:t xml:space="preserve">uzavřená níže uvedeného dne, měsíce a roku podle § 2586 a násl. zákona č. 89/2012 Sb., občanský zákoník, ve znění pozdějších předpisů, </w:t>
      </w:r>
    </w:p>
    <w:p w14:paraId="66116152" w14:textId="3854FCEB" w:rsidR="0068672E" w:rsidRPr="0068672E" w:rsidRDefault="0068672E" w:rsidP="0068672E">
      <w:pPr>
        <w:pStyle w:val="Default"/>
        <w:jc w:val="center"/>
        <w:rPr>
          <w:rFonts w:ascii="Arial" w:hAnsi="Arial" w:cs="Arial"/>
          <w:kern w:val="32"/>
          <w:sz w:val="20"/>
          <w:szCs w:val="20"/>
        </w:rPr>
      </w:pPr>
      <w:r w:rsidRPr="0068672E">
        <w:rPr>
          <w:rFonts w:ascii="Arial" w:hAnsi="Arial" w:cs="Arial"/>
          <w:kern w:val="32"/>
          <w:sz w:val="20"/>
          <w:szCs w:val="20"/>
        </w:rPr>
        <w:t xml:space="preserve">(dále jen „rámcová smlouva“) </w:t>
      </w:r>
    </w:p>
    <w:p w14:paraId="43CF71F0" w14:textId="77777777" w:rsidR="0068672E" w:rsidRPr="0068672E" w:rsidRDefault="0068672E" w:rsidP="0068672E">
      <w:pPr>
        <w:pStyle w:val="Default"/>
        <w:jc w:val="center"/>
        <w:rPr>
          <w:rFonts w:ascii="Arial" w:hAnsi="Arial" w:cs="Arial"/>
          <w:kern w:val="32"/>
          <w:sz w:val="20"/>
          <w:szCs w:val="20"/>
        </w:rPr>
      </w:pPr>
      <w:r w:rsidRPr="0068672E">
        <w:rPr>
          <w:rFonts w:ascii="Arial" w:hAnsi="Arial" w:cs="Arial"/>
          <w:kern w:val="32"/>
          <w:sz w:val="20"/>
          <w:szCs w:val="20"/>
        </w:rPr>
        <w:t>mezi:</w:t>
      </w:r>
    </w:p>
    <w:p w14:paraId="0852D44A" w14:textId="77777777" w:rsidR="0068672E" w:rsidRPr="0068672E" w:rsidRDefault="0068672E" w:rsidP="0068672E">
      <w:pPr>
        <w:rPr>
          <w:rFonts w:ascii="Arial" w:hAnsi="Arial" w:cs="Arial"/>
          <w:sz w:val="20"/>
          <w:szCs w:val="20"/>
        </w:rPr>
      </w:pPr>
    </w:p>
    <w:p w14:paraId="6CA6D506" w14:textId="77777777" w:rsidR="0068672E" w:rsidRPr="0068672E" w:rsidRDefault="0068672E" w:rsidP="0068672E">
      <w:pPr>
        <w:spacing w:line="280" w:lineRule="atLeast"/>
        <w:rPr>
          <w:rFonts w:ascii="Arial" w:hAnsi="Arial" w:cs="Arial"/>
          <w:b/>
          <w:sz w:val="20"/>
          <w:szCs w:val="20"/>
        </w:rPr>
      </w:pPr>
      <w:r w:rsidRPr="0068672E">
        <w:rPr>
          <w:rFonts w:ascii="Arial" w:hAnsi="Arial" w:cs="Arial"/>
          <w:b/>
          <w:sz w:val="20"/>
          <w:szCs w:val="20"/>
        </w:rPr>
        <w:t xml:space="preserve">Středočeská centrála cestovního ruchu, příspěvková organizace </w:t>
      </w:r>
    </w:p>
    <w:p w14:paraId="57474595" w14:textId="77777777" w:rsidR="0068672E" w:rsidRPr="0068672E" w:rsidRDefault="0068672E" w:rsidP="0068672E">
      <w:pPr>
        <w:spacing w:after="60" w:line="276" w:lineRule="auto"/>
        <w:ind w:right="567"/>
        <w:jc w:val="both"/>
        <w:rPr>
          <w:rFonts w:ascii="Arial" w:hAnsi="Arial" w:cs="Arial"/>
          <w:b/>
          <w:sz w:val="20"/>
          <w:szCs w:val="20"/>
        </w:rPr>
      </w:pPr>
      <w:r w:rsidRPr="0068672E">
        <w:rPr>
          <w:rFonts w:ascii="Arial" w:hAnsi="Arial" w:cs="Arial"/>
          <w:b/>
          <w:sz w:val="20"/>
          <w:szCs w:val="20"/>
        </w:rPr>
        <w:t>(dále jen „SCCR“)</w:t>
      </w:r>
    </w:p>
    <w:p w14:paraId="64454F73" w14:textId="3BF15C2C"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 xml:space="preserve">Se sídlem: </w:t>
      </w:r>
      <w:r w:rsidRPr="0068672E">
        <w:rPr>
          <w:rFonts w:ascii="Arial" w:hAnsi="Arial" w:cs="Arial"/>
          <w:sz w:val="20"/>
          <w:szCs w:val="20"/>
        </w:rPr>
        <w:tab/>
        <w:t xml:space="preserve">    </w:t>
      </w:r>
      <w:r w:rsidR="00B1114C">
        <w:rPr>
          <w:rFonts w:ascii="Arial" w:hAnsi="Arial" w:cs="Arial"/>
          <w:sz w:val="20"/>
          <w:szCs w:val="20"/>
        </w:rPr>
        <w:tab/>
      </w:r>
      <w:r w:rsidRPr="0068672E">
        <w:rPr>
          <w:rFonts w:ascii="Arial" w:hAnsi="Arial" w:cs="Arial"/>
          <w:sz w:val="20"/>
          <w:szCs w:val="20"/>
        </w:rPr>
        <w:t>Husova 156/21, Praha 1 Staré Město, PSČ 110 00</w:t>
      </w:r>
    </w:p>
    <w:p w14:paraId="5205E550" w14:textId="6AA69664"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 xml:space="preserve">Zastoupená: </w:t>
      </w:r>
      <w:r w:rsidRPr="0068672E">
        <w:rPr>
          <w:rFonts w:ascii="Arial" w:hAnsi="Arial" w:cs="Arial"/>
          <w:sz w:val="20"/>
          <w:szCs w:val="20"/>
        </w:rPr>
        <w:tab/>
        <w:t xml:space="preserve">   </w:t>
      </w:r>
      <w:r w:rsidR="00B1114C">
        <w:rPr>
          <w:rFonts w:ascii="Arial" w:hAnsi="Arial" w:cs="Arial"/>
          <w:sz w:val="20"/>
          <w:szCs w:val="20"/>
        </w:rPr>
        <w:tab/>
      </w:r>
      <w:r w:rsidR="00CF426A">
        <w:rPr>
          <w:rFonts w:ascii="Arial" w:hAnsi="Arial" w:cs="Arial"/>
          <w:sz w:val="20"/>
          <w:szCs w:val="20"/>
        </w:rPr>
        <w:t>Ing. Jakubem Kulhánkem, ředitelem</w:t>
      </w:r>
    </w:p>
    <w:p w14:paraId="473B158A" w14:textId="48325F11" w:rsidR="0068672E" w:rsidRPr="0068672E" w:rsidRDefault="0068672E" w:rsidP="0068672E">
      <w:pPr>
        <w:spacing w:line="276" w:lineRule="auto"/>
        <w:rPr>
          <w:rFonts w:ascii="Arial" w:hAnsi="Arial" w:cs="Arial"/>
          <w:sz w:val="20"/>
          <w:szCs w:val="20"/>
        </w:rPr>
      </w:pPr>
      <w:r w:rsidRPr="0068672E">
        <w:rPr>
          <w:rFonts w:ascii="Arial" w:hAnsi="Arial" w:cs="Arial"/>
          <w:sz w:val="20"/>
          <w:szCs w:val="20"/>
        </w:rPr>
        <w:t xml:space="preserve">kontaktní osoba: </w:t>
      </w:r>
      <w:r w:rsidR="00B1114C">
        <w:rPr>
          <w:rFonts w:ascii="Arial" w:hAnsi="Arial" w:cs="Arial"/>
          <w:sz w:val="20"/>
          <w:szCs w:val="20"/>
        </w:rPr>
        <w:tab/>
      </w:r>
      <w:r w:rsidRPr="0068672E">
        <w:rPr>
          <w:rFonts w:ascii="Arial" w:hAnsi="Arial" w:cs="Arial"/>
          <w:sz w:val="20"/>
          <w:szCs w:val="20"/>
        </w:rPr>
        <w:t>Ing. Jana Šubrtová</w:t>
      </w:r>
    </w:p>
    <w:p w14:paraId="40B6230E" w14:textId="64FDA621" w:rsidR="0068672E" w:rsidRPr="0068672E" w:rsidRDefault="0068672E" w:rsidP="0068672E">
      <w:pPr>
        <w:spacing w:line="276" w:lineRule="auto"/>
        <w:rPr>
          <w:rFonts w:ascii="Arial" w:hAnsi="Arial" w:cs="Arial"/>
          <w:sz w:val="20"/>
          <w:szCs w:val="20"/>
        </w:rPr>
      </w:pPr>
      <w:r w:rsidRPr="0068672E">
        <w:rPr>
          <w:rFonts w:ascii="Arial" w:hAnsi="Arial" w:cs="Arial"/>
          <w:sz w:val="20"/>
          <w:szCs w:val="20"/>
        </w:rPr>
        <w:t xml:space="preserve">e-mail: </w:t>
      </w:r>
      <w:r w:rsidRPr="0068672E">
        <w:rPr>
          <w:rFonts w:ascii="Arial" w:hAnsi="Arial" w:cs="Arial"/>
          <w:sz w:val="20"/>
          <w:szCs w:val="20"/>
        </w:rPr>
        <w:tab/>
      </w:r>
      <w:r w:rsidRPr="0068672E">
        <w:rPr>
          <w:rFonts w:ascii="Arial" w:hAnsi="Arial" w:cs="Arial"/>
          <w:sz w:val="20"/>
          <w:szCs w:val="20"/>
        </w:rPr>
        <w:tab/>
        <w:t xml:space="preserve">    </w:t>
      </w:r>
      <w:r w:rsidR="00B1114C">
        <w:rPr>
          <w:rFonts w:ascii="Arial" w:hAnsi="Arial" w:cs="Arial"/>
          <w:sz w:val="20"/>
          <w:szCs w:val="20"/>
        </w:rPr>
        <w:tab/>
      </w:r>
      <w:r w:rsidRPr="0068672E">
        <w:rPr>
          <w:rFonts w:ascii="Arial" w:hAnsi="Arial" w:cs="Arial"/>
          <w:sz w:val="20"/>
          <w:szCs w:val="20"/>
        </w:rPr>
        <w:t>jana.subrtova@sccr.cz</w:t>
      </w:r>
    </w:p>
    <w:p w14:paraId="0826E005" w14:textId="627C4293"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 xml:space="preserve">Bankovní spojení: </w:t>
      </w:r>
      <w:r w:rsidR="00B1114C">
        <w:rPr>
          <w:rFonts w:ascii="Arial" w:hAnsi="Arial" w:cs="Arial"/>
          <w:sz w:val="20"/>
          <w:szCs w:val="20"/>
        </w:rPr>
        <w:tab/>
      </w:r>
      <w:r w:rsidR="009D1CDF">
        <w:rPr>
          <w:rFonts w:ascii="Arial" w:hAnsi="Arial" w:cs="Arial"/>
          <w:sz w:val="20"/>
          <w:szCs w:val="20"/>
        </w:rPr>
        <w:t>PPF banka a.s.</w:t>
      </w:r>
      <w:r w:rsidRPr="0068672E">
        <w:rPr>
          <w:rFonts w:ascii="Arial" w:hAnsi="Arial" w:cs="Arial"/>
          <w:sz w:val="20"/>
          <w:szCs w:val="20"/>
        </w:rPr>
        <w:tab/>
      </w:r>
    </w:p>
    <w:p w14:paraId="566CD072" w14:textId="5D55EBBF"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 xml:space="preserve">Číslo účtu: </w:t>
      </w:r>
      <w:r w:rsidRPr="0068672E">
        <w:rPr>
          <w:rFonts w:ascii="Arial" w:hAnsi="Arial" w:cs="Arial"/>
          <w:sz w:val="20"/>
          <w:szCs w:val="20"/>
        </w:rPr>
        <w:tab/>
        <w:t xml:space="preserve">     </w:t>
      </w:r>
      <w:r w:rsidR="00B1114C">
        <w:rPr>
          <w:rFonts w:ascii="Arial" w:hAnsi="Arial" w:cs="Arial"/>
          <w:sz w:val="20"/>
          <w:szCs w:val="20"/>
        </w:rPr>
        <w:tab/>
      </w:r>
      <w:r w:rsidR="009D1CDF">
        <w:rPr>
          <w:rFonts w:ascii="Arial" w:hAnsi="Arial" w:cs="Arial"/>
          <w:sz w:val="20"/>
          <w:szCs w:val="20"/>
        </w:rPr>
        <w:t>2023240006/6000</w:t>
      </w:r>
      <w:r w:rsidRPr="0068672E">
        <w:rPr>
          <w:rFonts w:ascii="Arial" w:hAnsi="Arial" w:cs="Arial"/>
          <w:sz w:val="20"/>
          <w:szCs w:val="20"/>
        </w:rPr>
        <w:tab/>
      </w:r>
      <w:r w:rsidRPr="0068672E">
        <w:rPr>
          <w:rFonts w:ascii="Arial" w:hAnsi="Arial" w:cs="Arial"/>
          <w:sz w:val="20"/>
          <w:szCs w:val="20"/>
        </w:rPr>
        <w:tab/>
      </w:r>
    </w:p>
    <w:p w14:paraId="27857AD6" w14:textId="4441F61F"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IČ</w:t>
      </w:r>
      <w:r w:rsidR="009D1CDF">
        <w:rPr>
          <w:rFonts w:ascii="Arial" w:hAnsi="Arial" w:cs="Arial"/>
          <w:sz w:val="20"/>
          <w:szCs w:val="20"/>
        </w:rPr>
        <w:t>O</w:t>
      </w:r>
      <w:r w:rsidRPr="0068672E">
        <w:rPr>
          <w:rFonts w:ascii="Arial" w:hAnsi="Arial" w:cs="Arial"/>
          <w:sz w:val="20"/>
          <w:szCs w:val="20"/>
        </w:rPr>
        <w:t xml:space="preserve">: </w:t>
      </w:r>
      <w:r w:rsidRPr="0068672E">
        <w:rPr>
          <w:rFonts w:ascii="Arial" w:hAnsi="Arial" w:cs="Arial"/>
          <w:sz w:val="20"/>
          <w:szCs w:val="20"/>
        </w:rPr>
        <w:tab/>
      </w:r>
      <w:r w:rsidRPr="0068672E">
        <w:rPr>
          <w:rFonts w:ascii="Arial" w:hAnsi="Arial" w:cs="Arial"/>
          <w:sz w:val="20"/>
          <w:szCs w:val="20"/>
        </w:rPr>
        <w:tab/>
        <w:t xml:space="preserve">   </w:t>
      </w:r>
      <w:r w:rsidR="00B1114C">
        <w:rPr>
          <w:rFonts w:ascii="Arial" w:hAnsi="Arial" w:cs="Arial"/>
          <w:sz w:val="20"/>
          <w:szCs w:val="20"/>
        </w:rPr>
        <w:tab/>
      </w:r>
      <w:r w:rsidRPr="0068672E">
        <w:rPr>
          <w:rFonts w:ascii="Arial" w:hAnsi="Arial" w:cs="Arial"/>
          <w:sz w:val="20"/>
          <w:szCs w:val="20"/>
        </w:rPr>
        <w:t>06097758</w:t>
      </w:r>
    </w:p>
    <w:p w14:paraId="46C619EA" w14:textId="7EBA6553" w:rsidR="0068672E" w:rsidRPr="0068672E" w:rsidRDefault="0068672E" w:rsidP="0068672E">
      <w:pPr>
        <w:spacing w:after="60" w:line="276" w:lineRule="auto"/>
        <w:ind w:right="567"/>
        <w:jc w:val="both"/>
        <w:rPr>
          <w:rFonts w:ascii="Arial" w:hAnsi="Arial" w:cs="Arial"/>
          <w:sz w:val="20"/>
          <w:szCs w:val="20"/>
        </w:rPr>
      </w:pPr>
      <w:r w:rsidRPr="0068672E">
        <w:rPr>
          <w:rFonts w:ascii="Arial" w:hAnsi="Arial" w:cs="Arial"/>
          <w:sz w:val="20"/>
          <w:szCs w:val="20"/>
        </w:rPr>
        <w:t>DIČ</w:t>
      </w:r>
      <w:r w:rsidR="009D1CDF">
        <w:rPr>
          <w:rFonts w:ascii="Arial" w:hAnsi="Arial" w:cs="Arial"/>
          <w:sz w:val="20"/>
          <w:szCs w:val="20"/>
        </w:rPr>
        <w:t>:</w:t>
      </w:r>
      <w:r w:rsidRPr="0068672E">
        <w:rPr>
          <w:rFonts w:ascii="Arial" w:hAnsi="Arial" w:cs="Arial"/>
          <w:sz w:val="20"/>
          <w:szCs w:val="20"/>
        </w:rPr>
        <w:tab/>
      </w:r>
      <w:r w:rsidRPr="0068672E">
        <w:rPr>
          <w:rFonts w:ascii="Arial" w:hAnsi="Arial" w:cs="Arial"/>
          <w:sz w:val="20"/>
          <w:szCs w:val="20"/>
        </w:rPr>
        <w:tab/>
        <w:t xml:space="preserve">    </w:t>
      </w:r>
      <w:r w:rsidR="00B1114C">
        <w:rPr>
          <w:rFonts w:ascii="Arial" w:hAnsi="Arial" w:cs="Arial"/>
          <w:sz w:val="20"/>
          <w:szCs w:val="20"/>
        </w:rPr>
        <w:tab/>
      </w:r>
      <w:r w:rsidR="009D1CDF">
        <w:rPr>
          <w:rFonts w:ascii="Arial" w:hAnsi="Arial" w:cs="Arial"/>
          <w:sz w:val="20"/>
          <w:szCs w:val="20"/>
        </w:rPr>
        <w:t>neplátci DPH</w:t>
      </w:r>
    </w:p>
    <w:p w14:paraId="38DD0C5C" w14:textId="77777777" w:rsidR="0068672E" w:rsidRPr="0068672E" w:rsidRDefault="0068672E" w:rsidP="0068672E">
      <w:pPr>
        <w:spacing w:after="60" w:line="276" w:lineRule="auto"/>
        <w:rPr>
          <w:rFonts w:ascii="Arial" w:eastAsia="Calibri" w:hAnsi="Arial" w:cs="Arial"/>
          <w:sz w:val="20"/>
          <w:szCs w:val="20"/>
        </w:rPr>
      </w:pPr>
      <w:r w:rsidRPr="0068672E" w:rsidDel="00BA7EA6">
        <w:rPr>
          <w:rFonts w:ascii="Arial" w:hAnsi="Arial" w:cs="Arial"/>
          <w:sz w:val="20"/>
          <w:szCs w:val="20"/>
        </w:rPr>
        <w:t xml:space="preserve"> </w:t>
      </w:r>
      <w:r w:rsidRPr="0068672E">
        <w:rPr>
          <w:rFonts w:ascii="Arial" w:eastAsia="Calibri" w:hAnsi="Arial" w:cs="Arial"/>
          <w:sz w:val="20"/>
          <w:szCs w:val="20"/>
        </w:rPr>
        <w:t>(dále jen „</w:t>
      </w:r>
      <w:r w:rsidRPr="0068672E">
        <w:rPr>
          <w:rFonts w:ascii="Arial" w:eastAsia="Calibri" w:hAnsi="Arial" w:cs="Arial"/>
          <w:b/>
          <w:sz w:val="20"/>
          <w:szCs w:val="20"/>
        </w:rPr>
        <w:t>objednatel</w:t>
      </w:r>
      <w:r w:rsidRPr="0068672E">
        <w:rPr>
          <w:rFonts w:ascii="Arial" w:eastAsia="Calibri" w:hAnsi="Arial" w:cs="Arial"/>
          <w:sz w:val="20"/>
          <w:szCs w:val="20"/>
        </w:rPr>
        <w:t>“)</w:t>
      </w:r>
    </w:p>
    <w:p w14:paraId="133003E9" w14:textId="77777777" w:rsidR="0068672E" w:rsidRPr="0068672E" w:rsidRDefault="0068672E" w:rsidP="0068672E">
      <w:pPr>
        <w:spacing w:after="60" w:line="276" w:lineRule="auto"/>
        <w:rPr>
          <w:rFonts w:ascii="Arial" w:eastAsia="Calibri" w:hAnsi="Arial" w:cs="Arial"/>
          <w:sz w:val="20"/>
          <w:szCs w:val="20"/>
        </w:rPr>
      </w:pPr>
    </w:p>
    <w:p w14:paraId="3412B6FF" w14:textId="77777777" w:rsidR="0068672E" w:rsidRPr="0068672E" w:rsidRDefault="0068672E" w:rsidP="0068672E">
      <w:pPr>
        <w:spacing w:after="60" w:line="276" w:lineRule="auto"/>
        <w:rPr>
          <w:rFonts w:ascii="Arial" w:eastAsia="Calibri" w:hAnsi="Arial" w:cs="Arial"/>
          <w:b/>
          <w:sz w:val="20"/>
          <w:szCs w:val="20"/>
        </w:rPr>
      </w:pPr>
      <w:r w:rsidRPr="0068672E">
        <w:rPr>
          <w:rFonts w:ascii="Arial" w:eastAsia="Calibri" w:hAnsi="Arial" w:cs="Arial"/>
          <w:b/>
          <w:sz w:val="20"/>
          <w:szCs w:val="20"/>
        </w:rPr>
        <w:t>a</w:t>
      </w:r>
    </w:p>
    <w:p w14:paraId="4D0314B3" w14:textId="77777777" w:rsidR="0068672E" w:rsidRPr="0068672E" w:rsidRDefault="0068672E" w:rsidP="0068672E">
      <w:pPr>
        <w:spacing w:after="60" w:line="276" w:lineRule="auto"/>
        <w:rPr>
          <w:rFonts w:ascii="Arial" w:eastAsia="Calibri" w:hAnsi="Arial" w:cs="Arial"/>
          <w:b/>
          <w:sz w:val="20"/>
          <w:szCs w:val="20"/>
        </w:rPr>
      </w:pPr>
    </w:p>
    <w:p w14:paraId="40EC9CB9" w14:textId="22AAE05C" w:rsidR="00B1114C" w:rsidRDefault="00B1114C" w:rsidP="0068672E">
      <w:pPr>
        <w:spacing w:after="60" w:line="276" w:lineRule="auto"/>
        <w:ind w:right="567"/>
        <w:jc w:val="both"/>
        <w:rPr>
          <w:rFonts w:ascii="Arial" w:hAnsi="Arial" w:cs="Arial"/>
          <w:color w:val="000000"/>
          <w:sz w:val="20"/>
          <w:szCs w:val="20"/>
        </w:rPr>
      </w:pPr>
      <w:r w:rsidRPr="00B1114C">
        <w:rPr>
          <w:rFonts w:ascii="Arial" w:hAnsi="Arial" w:cs="Arial"/>
          <w:color w:val="000000"/>
          <w:sz w:val="20"/>
          <w:szCs w:val="20"/>
          <w:highlight w:val="yellow"/>
        </w:rPr>
        <w:t>(DOPLNÍ POSKYTOVATEL)</w:t>
      </w:r>
    </w:p>
    <w:p w14:paraId="106977B5" w14:textId="69B1212F"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sz w:val="20"/>
          <w:szCs w:val="20"/>
        </w:rPr>
        <w:t>se sídlem:</w:t>
      </w:r>
      <w:r w:rsidRPr="0068672E">
        <w:rPr>
          <w:rFonts w:ascii="Arial" w:eastAsia="Calibri" w:hAnsi="Arial" w:cs="Arial"/>
          <w:sz w:val="20"/>
          <w:szCs w:val="20"/>
        </w:rPr>
        <w:tab/>
      </w:r>
      <w:r w:rsidR="00B1114C">
        <w:rPr>
          <w:rFonts w:ascii="Arial" w:eastAsia="Calibri" w:hAnsi="Arial" w:cs="Arial"/>
          <w:sz w:val="20"/>
          <w:szCs w:val="20"/>
        </w:rPr>
        <w:tab/>
      </w:r>
      <w:r w:rsidR="00B1114C" w:rsidRPr="00B1114C">
        <w:rPr>
          <w:rFonts w:ascii="Arial" w:hAnsi="Arial" w:cs="Arial"/>
          <w:color w:val="000000"/>
          <w:sz w:val="20"/>
          <w:szCs w:val="20"/>
          <w:highlight w:val="yellow"/>
        </w:rPr>
        <w:t>(DOPLNÍ POSKYTOVATEL)</w:t>
      </w:r>
    </w:p>
    <w:p w14:paraId="2C93A418" w14:textId="11041A3F"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sz w:val="20"/>
          <w:szCs w:val="20"/>
        </w:rPr>
        <w:t>IČ</w:t>
      </w:r>
      <w:r w:rsidR="009D1CDF">
        <w:rPr>
          <w:rFonts w:ascii="Arial" w:eastAsia="Calibri" w:hAnsi="Arial" w:cs="Arial"/>
          <w:sz w:val="20"/>
          <w:szCs w:val="20"/>
        </w:rPr>
        <w:t>O</w:t>
      </w:r>
      <w:r w:rsidRPr="0068672E">
        <w:rPr>
          <w:rFonts w:ascii="Arial" w:eastAsia="Calibri" w:hAnsi="Arial" w:cs="Arial"/>
          <w:sz w:val="20"/>
          <w:szCs w:val="20"/>
        </w:rPr>
        <w:t xml:space="preserve">: </w:t>
      </w:r>
      <w:r w:rsidRPr="0068672E">
        <w:rPr>
          <w:rFonts w:ascii="Arial" w:eastAsia="Calibri" w:hAnsi="Arial" w:cs="Arial"/>
          <w:sz w:val="20"/>
          <w:szCs w:val="20"/>
        </w:rPr>
        <w:tab/>
      </w:r>
      <w:r w:rsidRPr="0068672E">
        <w:rPr>
          <w:rFonts w:ascii="Arial" w:eastAsia="Calibri" w:hAnsi="Arial" w:cs="Arial"/>
          <w:sz w:val="20"/>
          <w:szCs w:val="20"/>
        </w:rPr>
        <w:tab/>
      </w:r>
      <w:r w:rsidR="00B1114C">
        <w:rPr>
          <w:rFonts w:ascii="Arial" w:eastAsia="Calibri" w:hAnsi="Arial" w:cs="Arial"/>
          <w:sz w:val="20"/>
          <w:szCs w:val="20"/>
        </w:rPr>
        <w:tab/>
      </w:r>
      <w:r w:rsidR="00B1114C" w:rsidRPr="00B1114C">
        <w:rPr>
          <w:rFonts w:ascii="Arial" w:hAnsi="Arial" w:cs="Arial"/>
          <w:color w:val="000000"/>
          <w:sz w:val="20"/>
          <w:szCs w:val="20"/>
          <w:highlight w:val="yellow"/>
        </w:rPr>
        <w:t>(DOPLNÍ POSKYTOVATEL)</w:t>
      </w:r>
    </w:p>
    <w:p w14:paraId="43850057" w14:textId="262084AB"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bCs/>
          <w:sz w:val="20"/>
          <w:szCs w:val="20"/>
        </w:rPr>
        <w:t>DIČ:</w:t>
      </w:r>
      <w:r w:rsidRPr="0068672E">
        <w:rPr>
          <w:rFonts w:ascii="Arial" w:eastAsia="Calibri" w:hAnsi="Arial" w:cs="Arial"/>
          <w:bCs/>
          <w:sz w:val="20"/>
          <w:szCs w:val="20"/>
        </w:rPr>
        <w:tab/>
      </w:r>
      <w:r w:rsidRPr="0068672E">
        <w:rPr>
          <w:rFonts w:ascii="Arial" w:eastAsia="Calibri" w:hAnsi="Arial" w:cs="Arial"/>
          <w:bCs/>
          <w:sz w:val="20"/>
          <w:szCs w:val="20"/>
        </w:rPr>
        <w:tab/>
      </w:r>
      <w:r w:rsidR="00B1114C">
        <w:rPr>
          <w:rFonts w:ascii="Arial" w:eastAsia="Calibri" w:hAnsi="Arial" w:cs="Arial"/>
          <w:bCs/>
          <w:sz w:val="20"/>
          <w:szCs w:val="20"/>
        </w:rPr>
        <w:tab/>
      </w:r>
      <w:r w:rsidR="00B1114C" w:rsidRPr="00B1114C">
        <w:rPr>
          <w:rFonts w:ascii="Arial" w:hAnsi="Arial" w:cs="Arial"/>
          <w:color w:val="000000"/>
          <w:sz w:val="20"/>
          <w:szCs w:val="20"/>
          <w:highlight w:val="yellow"/>
        </w:rPr>
        <w:t>(DOPLNÍ POSKYTOVATEL)</w:t>
      </w:r>
    </w:p>
    <w:p w14:paraId="0796D144" w14:textId="7ED771E3"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sz w:val="20"/>
          <w:szCs w:val="20"/>
        </w:rPr>
        <w:t>Email:</w:t>
      </w:r>
      <w:r w:rsidRPr="0068672E">
        <w:rPr>
          <w:rFonts w:ascii="Arial" w:eastAsia="Calibri" w:hAnsi="Arial" w:cs="Arial"/>
          <w:sz w:val="20"/>
          <w:szCs w:val="20"/>
        </w:rPr>
        <w:tab/>
      </w:r>
      <w:r w:rsidRPr="0068672E">
        <w:rPr>
          <w:rFonts w:ascii="Arial" w:eastAsia="Calibri" w:hAnsi="Arial" w:cs="Arial"/>
          <w:sz w:val="20"/>
          <w:szCs w:val="20"/>
        </w:rPr>
        <w:tab/>
      </w:r>
      <w:r w:rsidR="00B1114C">
        <w:rPr>
          <w:rFonts w:ascii="Arial" w:eastAsia="Calibri" w:hAnsi="Arial" w:cs="Arial"/>
          <w:sz w:val="20"/>
          <w:szCs w:val="20"/>
        </w:rPr>
        <w:tab/>
      </w:r>
      <w:r w:rsidR="00B1114C" w:rsidRPr="00B1114C">
        <w:rPr>
          <w:rFonts w:ascii="Arial" w:hAnsi="Arial" w:cs="Arial"/>
          <w:color w:val="000000"/>
          <w:sz w:val="20"/>
          <w:szCs w:val="20"/>
          <w:highlight w:val="yellow"/>
        </w:rPr>
        <w:t>(DOPLNÍ POSKYTOVATEL)</w:t>
      </w:r>
    </w:p>
    <w:p w14:paraId="67846C2E" w14:textId="16B7FB37"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sz w:val="20"/>
          <w:szCs w:val="20"/>
        </w:rPr>
        <w:t>Zastoupená:</w:t>
      </w:r>
      <w:r w:rsidRPr="0068672E">
        <w:rPr>
          <w:rFonts w:ascii="Arial" w:eastAsia="Calibri" w:hAnsi="Arial" w:cs="Arial"/>
          <w:sz w:val="20"/>
          <w:szCs w:val="20"/>
        </w:rPr>
        <w:tab/>
      </w:r>
      <w:r w:rsidR="00B1114C">
        <w:rPr>
          <w:rFonts w:ascii="Arial" w:eastAsia="Calibri" w:hAnsi="Arial" w:cs="Arial"/>
          <w:sz w:val="20"/>
          <w:szCs w:val="20"/>
        </w:rPr>
        <w:tab/>
      </w:r>
      <w:r w:rsidR="00B1114C" w:rsidRPr="00B1114C">
        <w:rPr>
          <w:rFonts w:ascii="Arial" w:hAnsi="Arial" w:cs="Arial"/>
          <w:color w:val="000000"/>
          <w:sz w:val="20"/>
          <w:szCs w:val="20"/>
          <w:highlight w:val="yellow"/>
        </w:rPr>
        <w:t>(DOPLNÍ POSKYTOVATEL)</w:t>
      </w:r>
    </w:p>
    <w:p w14:paraId="6E119E7C" w14:textId="090445FC" w:rsidR="00B1114C" w:rsidRDefault="0068672E" w:rsidP="00B1114C">
      <w:pPr>
        <w:spacing w:after="60" w:line="276" w:lineRule="auto"/>
        <w:ind w:right="567"/>
        <w:jc w:val="both"/>
        <w:rPr>
          <w:rFonts w:ascii="Arial" w:hAnsi="Arial" w:cs="Arial"/>
          <w:color w:val="000000"/>
          <w:sz w:val="20"/>
          <w:szCs w:val="20"/>
        </w:rPr>
      </w:pPr>
      <w:r w:rsidRPr="0068672E">
        <w:rPr>
          <w:rFonts w:ascii="Arial" w:eastAsia="Calibri" w:hAnsi="Arial" w:cs="Arial"/>
          <w:sz w:val="20"/>
          <w:szCs w:val="20"/>
        </w:rPr>
        <w:t>Zápis v OR:</w:t>
      </w:r>
      <w:r w:rsidRPr="0068672E">
        <w:rPr>
          <w:rFonts w:ascii="Arial" w:eastAsia="Calibri" w:hAnsi="Arial" w:cs="Arial"/>
          <w:sz w:val="20"/>
          <w:szCs w:val="20"/>
        </w:rPr>
        <w:tab/>
      </w:r>
      <w:r w:rsidR="00B1114C">
        <w:rPr>
          <w:rFonts w:ascii="Arial" w:eastAsia="Calibri" w:hAnsi="Arial" w:cs="Arial"/>
          <w:sz w:val="20"/>
          <w:szCs w:val="20"/>
        </w:rPr>
        <w:tab/>
      </w:r>
      <w:r w:rsidR="00B1114C" w:rsidRPr="00B1114C">
        <w:rPr>
          <w:rFonts w:ascii="Arial" w:hAnsi="Arial" w:cs="Arial"/>
          <w:color w:val="000000"/>
          <w:sz w:val="20"/>
          <w:szCs w:val="20"/>
          <w:highlight w:val="yellow"/>
        </w:rPr>
        <w:t>(DOPLNÍ POSKYTOVATEL)</w:t>
      </w:r>
    </w:p>
    <w:p w14:paraId="74548CD0" w14:textId="1DE3D64C" w:rsidR="00B1114C" w:rsidRDefault="0068672E" w:rsidP="00B1114C">
      <w:pPr>
        <w:spacing w:after="60" w:line="276" w:lineRule="auto"/>
        <w:ind w:right="567"/>
        <w:jc w:val="both"/>
        <w:rPr>
          <w:rFonts w:ascii="Arial" w:hAnsi="Arial" w:cs="Arial"/>
          <w:color w:val="000000"/>
          <w:sz w:val="20"/>
          <w:szCs w:val="20"/>
        </w:rPr>
      </w:pPr>
      <w:r w:rsidRPr="0068672E">
        <w:rPr>
          <w:rFonts w:ascii="Arial" w:hAnsi="Arial" w:cs="Arial"/>
          <w:sz w:val="20"/>
          <w:szCs w:val="20"/>
        </w:rPr>
        <w:t xml:space="preserve">kontaktní osoba: </w:t>
      </w:r>
      <w:r w:rsidR="00B1114C">
        <w:rPr>
          <w:rFonts w:ascii="Arial" w:hAnsi="Arial" w:cs="Arial"/>
          <w:sz w:val="20"/>
          <w:szCs w:val="20"/>
        </w:rPr>
        <w:tab/>
      </w:r>
      <w:r w:rsidR="00B1114C" w:rsidRPr="00B1114C">
        <w:rPr>
          <w:rFonts w:ascii="Arial" w:hAnsi="Arial" w:cs="Arial"/>
          <w:color w:val="000000"/>
          <w:sz w:val="20"/>
          <w:szCs w:val="20"/>
          <w:highlight w:val="yellow"/>
        </w:rPr>
        <w:t>(DOPLNÍ POSKYTOVATEL)</w:t>
      </w:r>
    </w:p>
    <w:p w14:paraId="3331E133" w14:textId="5B8E0A95" w:rsidR="00B1114C" w:rsidRDefault="0068672E" w:rsidP="00B1114C">
      <w:pPr>
        <w:spacing w:after="60" w:line="276" w:lineRule="auto"/>
        <w:ind w:right="567"/>
        <w:jc w:val="both"/>
        <w:rPr>
          <w:rFonts w:ascii="Arial" w:hAnsi="Arial" w:cs="Arial"/>
          <w:color w:val="000000"/>
          <w:sz w:val="20"/>
          <w:szCs w:val="20"/>
        </w:rPr>
      </w:pPr>
      <w:r w:rsidRPr="0068672E">
        <w:rPr>
          <w:rFonts w:ascii="Arial" w:hAnsi="Arial" w:cs="Arial"/>
          <w:sz w:val="20"/>
          <w:szCs w:val="20"/>
        </w:rPr>
        <w:t xml:space="preserve">e-mail: </w:t>
      </w:r>
      <w:r w:rsidR="00B1114C">
        <w:rPr>
          <w:rFonts w:ascii="Arial" w:hAnsi="Arial" w:cs="Arial"/>
          <w:sz w:val="20"/>
          <w:szCs w:val="20"/>
        </w:rPr>
        <w:tab/>
      </w:r>
      <w:r w:rsidR="00B1114C">
        <w:rPr>
          <w:rFonts w:ascii="Arial" w:hAnsi="Arial" w:cs="Arial"/>
          <w:sz w:val="20"/>
          <w:szCs w:val="20"/>
        </w:rPr>
        <w:tab/>
      </w:r>
      <w:r w:rsidR="00B1114C">
        <w:rPr>
          <w:rFonts w:ascii="Arial" w:hAnsi="Arial" w:cs="Arial"/>
          <w:sz w:val="20"/>
          <w:szCs w:val="20"/>
        </w:rPr>
        <w:tab/>
      </w:r>
      <w:r w:rsidR="00B1114C" w:rsidRPr="00B1114C">
        <w:rPr>
          <w:rFonts w:ascii="Arial" w:hAnsi="Arial" w:cs="Arial"/>
          <w:color w:val="000000"/>
          <w:sz w:val="20"/>
          <w:szCs w:val="20"/>
          <w:highlight w:val="yellow"/>
        </w:rPr>
        <w:t>(DOPLNÍ POSKYTOVATEL)</w:t>
      </w:r>
    </w:p>
    <w:p w14:paraId="6AD7F873" w14:textId="0CE85F31" w:rsidR="00B1114C" w:rsidRDefault="0068672E" w:rsidP="00B1114C">
      <w:pPr>
        <w:spacing w:after="60" w:line="276" w:lineRule="auto"/>
        <w:ind w:right="567"/>
        <w:jc w:val="both"/>
        <w:rPr>
          <w:rFonts w:ascii="Arial" w:hAnsi="Arial" w:cs="Arial"/>
          <w:color w:val="000000"/>
          <w:sz w:val="20"/>
          <w:szCs w:val="20"/>
        </w:rPr>
      </w:pPr>
      <w:r w:rsidRPr="0068672E">
        <w:rPr>
          <w:rFonts w:ascii="Arial" w:hAnsi="Arial" w:cs="Arial"/>
          <w:sz w:val="20"/>
          <w:szCs w:val="20"/>
        </w:rPr>
        <w:t>tel: </w:t>
      </w:r>
      <w:r w:rsidR="00B1114C">
        <w:rPr>
          <w:rFonts w:ascii="Arial" w:hAnsi="Arial" w:cs="Arial"/>
          <w:sz w:val="20"/>
          <w:szCs w:val="20"/>
        </w:rPr>
        <w:tab/>
      </w:r>
      <w:r w:rsidR="00B1114C">
        <w:rPr>
          <w:rFonts w:ascii="Arial" w:hAnsi="Arial" w:cs="Arial"/>
          <w:sz w:val="20"/>
          <w:szCs w:val="20"/>
        </w:rPr>
        <w:tab/>
      </w:r>
      <w:r w:rsidR="00B1114C">
        <w:rPr>
          <w:rFonts w:ascii="Arial" w:hAnsi="Arial" w:cs="Arial"/>
          <w:sz w:val="20"/>
          <w:szCs w:val="20"/>
        </w:rPr>
        <w:tab/>
      </w:r>
      <w:r w:rsidR="00B1114C" w:rsidRPr="00B1114C">
        <w:rPr>
          <w:rFonts w:ascii="Arial" w:hAnsi="Arial" w:cs="Arial"/>
          <w:color w:val="000000"/>
          <w:sz w:val="20"/>
          <w:szCs w:val="20"/>
          <w:highlight w:val="yellow"/>
        </w:rPr>
        <w:t>(DOPLNÍ POSKYTOVATEL)</w:t>
      </w:r>
    </w:p>
    <w:p w14:paraId="48A973FF" w14:textId="7A634DE8" w:rsidR="0068672E" w:rsidRPr="0068672E" w:rsidRDefault="0068672E" w:rsidP="00B1114C">
      <w:pPr>
        <w:spacing w:after="60" w:line="276" w:lineRule="auto"/>
        <w:ind w:right="567"/>
        <w:jc w:val="both"/>
        <w:rPr>
          <w:rFonts w:ascii="Arial" w:hAnsi="Arial" w:cs="Arial"/>
          <w:sz w:val="20"/>
          <w:szCs w:val="20"/>
        </w:rPr>
      </w:pPr>
      <w:r w:rsidRPr="0068672E">
        <w:rPr>
          <w:rFonts w:ascii="Arial" w:hAnsi="Arial" w:cs="Arial"/>
          <w:sz w:val="20"/>
          <w:szCs w:val="20"/>
        </w:rPr>
        <w:t xml:space="preserve"> (dále jen „</w:t>
      </w:r>
      <w:r w:rsidRPr="0068672E">
        <w:rPr>
          <w:rFonts w:ascii="Arial" w:hAnsi="Arial" w:cs="Arial"/>
          <w:b/>
          <w:sz w:val="20"/>
          <w:szCs w:val="20"/>
        </w:rPr>
        <w:t>poskytovatel</w:t>
      </w:r>
      <w:r w:rsidRPr="0068672E">
        <w:rPr>
          <w:rFonts w:ascii="Arial" w:hAnsi="Arial" w:cs="Arial"/>
          <w:sz w:val="20"/>
          <w:szCs w:val="20"/>
        </w:rPr>
        <w:t>“)</w:t>
      </w:r>
    </w:p>
    <w:p w14:paraId="27D3E68A" w14:textId="77777777" w:rsidR="0068672E" w:rsidRPr="0068672E" w:rsidRDefault="0068672E" w:rsidP="0068672E">
      <w:pPr>
        <w:rPr>
          <w:rFonts w:ascii="Arial" w:hAnsi="Arial" w:cs="Arial"/>
          <w:sz w:val="20"/>
          <w:szCs w:val="20"/>
        </w:rPr>
      </w:pPr>
    </w:p>
    <w:p w14:paraId="073FFB00" w14:textId="77777777" w:rsidR="0068672E" w:rsidRPr="0068672E" w:rsidRDefault="0068672E" w:rsidP="0068672E">
      <w:pPr>
        <w:rPr>
          <w:rFonts w:ascii="Arial" w:hAnsi="Arial" w:cs="Arial"/>
          <w:sz w:val="20"/>
          <w:szCs w:val="20"/>
        </w:rPr>
      </w:pPr>
      <w:r w:rsidRPr="0068672E">
        <w:rPr>
          <w:rFonts w:ascii="Arial" w:hAnsi="Arial" w:cs="Arial"/>
          <w:sz w:val="20"/>
          <w:szCs w:val="20"/>
        </w:rPr>
        <w:t>(dále společně označovány jako „smluvní strany“)</w:t>
      </w:r>
    </w:p>
    <w:p w14:paraId="3C8CF1B0" w14:textId="77777777" w:rsidR="0068672E" w:rsidRPr="0068672E" w:rsidRDefault="0068672E" w:rsidP="0068672E">
      <w:pPr>
        <w:pStyle w:val="Heading-Number-ContractCzechRadio"/>
        <w:numPr>
          <w:ilvl w:val="0"/>
          <w:numId w:val="0"/>
        </w:numPr>
        <w:spacing w:line="276" w:lineRule="auto"/>
        <w:rPr>
          <w:rFonts w:cs="Arial"/>
          <w:color w:val="auto"/>
          <w:szCs w:val="20"/>
          <w:lang w:val="cs-CZ"/>
        </w:rPr>
      </w:pPr>
      <w:r w:rsidRPr="0068672E">
        <w:rPr>
          <w:rFonts w:cs="Arial"/>
          <w:color w:val="auto"/>
          <w:szCs w:val="20"/>
          <w:lang w:val="cs-CZ"/>
        </w:rPr>
        <w:t>Preambule</w:t>
      </w:r>
    </w:p>
    <w:p w14:paraId="30826878" w14:textId="165B8191" w:rsidR="0068672E" w:rsidRPr="0068672E" w:rsidRDefault="0068672E" w:rsidP="00F6673A">
      <w:pPr>
        <w:pStyle w:val="ListNumber-ContractCzechRadio"/>
        <w:numPr>
          <w:ilvl w:val="0"/>
          <w:numId w:val="0"/>
        </w:numPr>
        <w:spacing w:line="276" w:lineRule="auto"/>
        <w:ind w:left="312"/>
        <w:jc w:val="center"/>
        <w:rPr>
          <w:rFonts w:cs="Arial"/>
          <w:szCs w:val="20"/>
          <w:lang w:eastAsia="x-none"/>
        </w:rPr>
      </w:pPr>
      <w:r w:rsidRPr="0068672E">
        <w:rPr>
          <w:rFonts w:cs="Arial"/>
          <w:szCs w:val="20"/>
          <w:lang w:eastAsia="x-none"/>
        </w:rPr>
        <w:t>Tato rámcová smlouva je uzavírána v návaznosti na výběrové řízení k veřejné zakázce malého rozsahu s názvem: „</w:t>
      </w:r>
      <w:r w:rsidRPr="0068672E">
        <w:rPr>
          <w:rFonts w:cs="Arial"/>
          <w:b/>
          <w:bCs/>
          <w:caps/>
          <w:szCs w:val="20"/>
        </w:rPr>
        <w:t xml:space="preserve">POSKYTOVÁNÍ PRÁVNÍCH SLUŽEB </w:t>
      </w:r>
      <w:r w:rsidR="00315502">
        <w:rPr>
          <w:rFonts w:cs="Arial"/>
          <w:b/>
          <w:bCs/>
          <w:caps/>
          <w:szCs w:val="20"/>
        </w:rPr>
        <w:t>NA 24 MĚSÍCŮ</w:t>
      </w:r>
      <w:r w:rsidRPr="0068672E">
        <w:rPr>
          <w:rFonts w:cs="Arial"/>
          <w:szCs w:val="20"/>
          <w:lang w:eastAsia="x-none"/>
        </w:rPr>
        <w:t xml:space="preserve">“ </w:t>
      </w:r>
      <w:r w:rsidRPr="0068672E">
        <w:rPr>
          <w:rFonts w:cs="Arial"/>
          <w:i/>
          <w:szCs w:val="20"/>
          <w:lang w:eastAsia="x-none"/>
        </w:rPr>
        <w:t xml:space="preserve">(dále jen jako „veřejná zakázka“) </w:t>
      </w:r>
      <w:r w:rsidRPr="0068672E">
        <w:rPr>
          <w:rFonts w:cs="Arial"/>
          <w:szCs w:val="20"/>
          <w:lang w:eastAsia="x-none"/>
        </w:rPr>
        <w:t>a plně v souladu se zadávacími podmínkami a nabídkou poskytovatele předloženou v rámci výše uvedeného řízení.</w:t>
      </w:r>
    </w:p>
    <w:p w14:paraId="15EE9126"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Úvodní ustanovení</w:t>
      </w:r>
    </w:p>
    <w:p w14:paraId="7C431234" w14:textId="77777777" w:rsidR="0068672E" w:rsidRPr="0068672E" w:rsidRDefault="0068672E" w:rsidP="0068672E">
      <w:pPr>
        <w:rPr>
          <w:rFonts w:ascii="Arial" w:hAnsi="Arial" w:cs="Arial"/>
          <w:b/>
          <w:sz w:val="20"/>
          <w:szCs w:val="20"/>
        </w:rPr>
      </w:pPr>
    </w:p>
    <w:p w14:paraId="341E45F5" w14:textId="7CED4795" w:rsidR="0068672E" w:rsidRPr="0068672E" w:rsidRDefault="00D805AE" w:rsidP="00CF426A">
      <w:pPr>
        <w:pStyle w:val="Odstavecseseznamem"/>
        <w:numPr>
          <w:ilvl w:val="0"/>
          <w:numId w:val="19"/>
        </w:numPr>
        <w:autoSpaceDE w:val="0"/>
        <w:autoSpaceDN w:val="0"/>
        <w:adjustRightInd w:val="0"/>
        <w:jc w:val="both"/>
        <w:rPr>
          <w:rFonts w:ascii="Arial" w:hAnsi="Arial" w:cs="Arial"/>
          <w:sz w:val="20"/>
          <w:szCs w:val="20"/>
        </w:rPr>
      </w:pPr>
      <w:r>
        <w:rPr>
          <w:rFonts w:ascii="Arial" w:hAnsi="Arial" w:cs="Arial"/>
          <w:sz w:val="20"/>
          <w:szCs w:val="20"/>
        </w:rPr>
        <w:t xml:space="preserve">Smluvní strany </w:t>
      </w:r>
      <w:r w:rsidR="0068672E" w:rsidRPr="0068672E">
        <w:rPr>
          <w:rFonts w:ascii="Arial" w:hAnsi="Arial" w:cs="Arial"/>
          <w:sz w:val="20"/>
          <w:szCs w:val="20"/>
        </w:rPr>
        <w:t>uzavírají v souladu s ustanovením § 2430 a následující zákona č. 8</w:t>
      </w:r>
      <w:r w:rsidR="00C47F31">
        <w:rPr>
          <w:rFonts w:ascii="Arial" w:hAnsi="Arial" w:cs="Arial"/>
          <w:sz w:val="20"/>
          <w:szCs w:val="20"/>
        </w:rPr>
        <w:t>9</w:t>
      </w:r>
      <w:r w:rsidR="0068672E" w:rsidRPr="0068672E">
        <w:rPr>
          <w:rFonts w:ascii="Arial" w:hAnsi="Arial" w:cs="Arial"/>
          <w:sz w:val="20"/>
          <w:szCs w:val="20"/>
        </w:rPr>
        <w:t xml:space="preserve">/ 2012 Sb., občanský zákoník, ve znění pozdějších předpisů, (dále jen „Obč.zák.“) a analogicky dle § 131 a násl. </w:t>
      </w:r>
      <w:r w:rsidR="0068672E" w:rsidRPr="0068672E">
        <w:rPr>
          <w:rFonts w:ascii="Arial" w:hAnsi="Arial" w:cs="Arial"/>
          <w:sz w:val="20"/>
          <w:szCs w:val="20"/>
        </w:rPr>
        <w:lastRenderedPageBreak/>
        <w:t>zákona č. 134/2016 Sb., o zadávání veřejných zakázek, ve znění pozdějších předpisů (dále jen „ZZVZ“) tuto rámcovou smlouvu o poskytování služeb.</w:t>
      </w:r>
    </w:p>
    <w:p w14:paraId="086EA598" w14:textId="77777777" w:rsidR="0068672E" w:rsidRPr="0068672E" w:rsidRDefault="0068672E" w:rsidP="0068672E">
      <w:pPr>
        <w:rPr>
          <w:rFonts w:ascii="Arial" w:hAnsi="Arial" w:cs="Arial"/>
          <w:sz w:val="20"/>
          <w:szCs w:val="20"/>
        </w:rPr>
      </w:pPr>
    </w:p>
    <w:p w14:paraId="17D366AD"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Předmět a účel rámcové smlouvy</w:t>
      </w:r>
    </w:p>
    <w:p w14:paraId="2416C601" w14:textId="77777777" w:rsidR="0068672E" w:rsidRPr="0068672E" w:rsidRDefault="0068672E" w:rsidP="0068672E">
      <w:pPr>
        <w:rPr>
          <w:rFonts w:ascii="Arial" w:hAnsi="Arial" w:cs="Arial"/>
          <w:sz w:val="20"/>
          <w:szCs w:val="20"/>
        </w:rPr>
      </w:pPr>
    </w:p>
    <w:p w14:paraId="18B6CEF6" w14:textId="5F2F3EF7" w:rsidR="0068672E" w:rsidRPr="0068672E" w:rsidRDefault="0068672E" w:rsidP="0068672E">
      <w:pPr>
        <w:pStyle w:val="Odstavecseseznamem"/>
        <w:numPr>
          <w:ilvl w:val="0"/>
          <w:numId w:val="9"/>
        </w:numPr>
        <w:spacing w:after="160" w:line="259" w:lineRule="auto"/>
        <w:jc w:val="both"/>
        <w:rPr>
          <w:rFonts w:ascii="Arial" w:hAnsi="Arial" w:cs="Arial"/>
          <w:sz w:val="20"/>
          <w:szCs w:val="20"/>
        </w:rPr>
      </w:pPr>
      <w:r w:rsidRPr="0068672E">
        <w:rPr>
          <w:rFonts w:ascii="Arial" w:hAnsi="Arial" w:cs="Arial"/>
          <w:sz w:val="20"/>
          <w:szCs w:val="20"/>
        </w:rPr>
        <w:t>Předmětem této rámcové smlouvy je vymezení podmínek, které budou podkladem pro uzavírání dílčích prováděcích smluv o poskytnutí konkrétních právních služeb definovaných ve výběrové</w:t>
      </w:r>
      <w:r w:rsidR="00111776">
        <w:rPr>
          <w:rFonts w:ascii="Arial" w:hAnsi="Arial" w:cs="Arial"/>
          <w:sz w:val="20"/>
          <w:szCs w:val="20"/>
        </w:rPr>
        <w:t>m</w:t>
      </w:r>
      <w:r w:rsidRPr="0068672E">
        <w:rPr>
          <w:rFonts w:ascii="Arial" w:hAnsi="Arial" w:cs="Arial"/>
          <w:sz w:val="20"/>
          <w:szCs w:val="20"/>
        </w:rPr>
        <w:t xml:space="preserve"> řízení mezi objednatelem a poskytovatelem (dále jen „prováděcí smlouvy“ a každá z nich samostatně jen „prováděcí smlouva“). Jednotlivé prováděcí smlouvy budou uzavírány postupem v souladu s čl. II</w:t>
      </w:r>
      <w:r w:rsidR="00111776">
        <w:rPr>
          <w:rFonts w:ascii="Arial" w:hAnsi="Arial" w:cs="Arial"/>
          <w:sz w:val="20"/>
          <w:szCs w:val="20"/>
        </w:rPr>
        <w:t>I</w:t>
      </w:r>
      <w:r w:rsidRPr="0068672E">
        <w:rPr>
          <w:rFonts w:ascii="Arial" w:hAnsi="Arial" w:cs="Arial"/>
          <w:sz w:val="20"/>
          <w:szCs w:val="20"/>
        </w:rPr>
        <w:t xml:space="preserve">. této rámcové smlouvy.  </w:t>
      </w:r>
    </w:p>
    <w:p w14:paraId="382E687E" w14:textId="6D6228E8" w:rsidR="0068672E" w:rsidRPr="0068672E" w:rsidRDefault="0068672E" w:rsidP="0068672E">
      <w:pPr>
        <w:pStyle w:val="Odstavecseseznamem"/>
        <w:numPr>
          <w:ilvl w:val="0"/>
          <w:numId w:val="9"/>
        </w:numPr>
        <w:spacing w:after="160" w:line="259" w:lineRule="auto"/>
        <w:jc w:val="both"/>
        <w:rPr>
          <w:rFonts w:ascii="Arial" w:hAnsi="Arial" w:cs="Arial"/>
          <w:sz w:val="20"/>
          <w:szCs w:val="20"/>
        </w:rPr>
      </w:pPr>
      <w:r w:rsidRPr="0068672E">
        <w:rPr>
          <w:rFonts w:ascii="Arial" w:hAnsi="Arial" w:cs="Arial"/>
          <w:sz w:val="20"/>
          <w:szCs w:val="20"/>
        </w:rPr>
        <w:t>Právní služby poskytované podle prováděcích smluv mohou zahrnovat</w:t>
      </w:r>
      <w:r w:rsidR="00111776">
        <w:rPr>
          <w:rFonts w:ascii="Arial" w:hAnsi="Arial" w:cs="Arial"/>
          <w:sz w:val="20"/>
          <w:szCs w:val="20"/>
        </w:rPr>
        <w:t xml:space="preserve"> následující</w:t>
      </w:r>
      <w:r w:rsidRPr="0068672E">
        <w:rPr>
          <w:rFonts w:ascii="Arial" w:hAnsi="Arial" w:cs="Arial"/>
          <w:sz w:val="20"/>
          <w:szCs w:val="20"/>
        </w:rPr>
        <w:t xml:space="preserve"> činnosti:</w:t>
      </w:r>
    </w:p>
    <w:p w14:paraId="676B7B4B" w14:textId="77777777" w:rsidR="0068672E" w:rsidRPr="0068672E" w:rsidRDefault="0068672E" w:rsidP="0068672E">
      <w:pPr>
        <w:pStyle w:val="Odstavecseseznamem"/>
        <w:numPr>
          <w:ilvl w:val="1"/>
          <w:numId w:val="9"/>
        </w:numPr>
        <w:spacing w:after="60" w:line="300" w:lineRule="auto"/>
        <w:contextualSpacing w:val="0"/>
        <w:jc w:val="both"/>
        <w:rPr>
          <w:rFonts w:ascii="Arial" w:hAnsi="Arial" w:cs="Arial"/>
          <w:color w:val="000000"/>
          <w:spacing w:val="-4"/>
          <w:sz w:val="20"/>
          <w:szCs w:val="20"/>
        </w:rPr>
      </w:pPr>
      <w:r w:rsidRPr="0068672E">
        <w:rPr>
          <w:rFonts w:ascii="Arial" w:hAnsi="Arial" w:cs="Arial"/>
          <w:color w:val="000000"/>
          <w:spacing w:val="-4"/>
          <w:sz w:val="20"/>
          <w:szCs w:val="20"/>
        </w:rPr>
        <w:t>Zastupování zadavatele dle § 43 ZZVZ při zadávání veřejných zakázek, primárně při zadávání veřejných zakázek malého rozsahu,</w:t>
      </w:r>
    </w:p>
    <w:p w14:paraId="2165DE10" w14:textId="69C849C9" w:rsidR="0068672E" w:rsidRPr="0068672E" w:rsidRDefault="0068672E" w:rsidP="0068672E">
      <w:pPr>
        <w:pStyle w:val="Odstavecseseznamem"/>
        <w:numPr>
          <w:ilvl w:val="1"/>
          <w:numId w:val="9"/>
        </w:numPr>
        <w:spacing w:after="60" w:line="300" w:lineRule="auto"/>
        <w:contextualSpacing w:val="0"/>
        <w:jc w:val="both"/>
        <w:rPr>
          <w:rFonts w:ascii="Arial" w:hAnsi="Arial" w:cs="Arial"/>
          <w:color w:val="000000"/>
          <w:spacing w:val="-4"/>
          <w:sz w:val="20"/>
          <w:szCs w:val="20"/>
        </w:rPr>
      </w:pPr>
      <w:r w:rsidRPr="0068672E">
        <w:rPr>
          <w:rFonts w:ascii="Arial" w:hAnsi="Arial" w:cs="Arial"/>
          <w:color w:val="000000"/>
          <w:spacing w:val="-4"/>
          <w:sz w:val="20"/>
          <w:szCs w:val="20"/>
        </w:rPr>
        <w:t>zpracování právních stanovisek a analýz, rozborů, metodik v oblasti působnosti objednatele</w:t>
      </w:r>
      <w:r w:rsidR="00111776">
        <w:rPr>
          <w:rFonts w:ascii="Arial" w:hAnsi="Arial" w:cs="Arial"/>
          <w:color w:val="000000"/>
          <w:spacing w:val="-4"/>
          <w:sz w:val="20"/>
          <w:szCs w:val="20"/>
        </w:rPr>
        <w:t>,</w:t>
      </w:r>
    </w:p>
    <w:p w14:paraId="5C04E247" w14:textId="77777777" w:rsidR="0068672E" w:rsidRPr="0068672E" w:rsidRDefault="0068672E" w:rsidP="0068672E">
      <w:pPr>
        <w:pStyle w:val="Odstavecseseznamem"/>
        <w:numPr>
          <w:ilvl w:val="1"/>
          <w:numId w:val="9"/>
        </w:numPr>
        <w:spacing w:after="60" w:line="300" w:lineRule="auto"/>
        <w:contextualSpacing w:val="0"/>
        <w:jc w:val="both"/>
        <w:rPr>
          <w:rFonts w:ascii="Arial" w:hAnsi="Arial" w:cs="Arial"/>
          <w:color w:val="000000"/>
          <w:spacing w:val="-4"/>
          <w:sz w:val="20"/>
          <w:szCs w:val="20"/>
        </w:rPr>
      </w:pPr>
      <w:r w:rsidRPr="0068672E">
        <w:rPr>
          <w:rFonts w:ascii="Arial" w:hAnsi="Arial" w:cs="Arial"/>
          <w:color w:val="000000"/>
          <w:spacing w:val="-4"/>
          <w:sz w:val="20"/>
          <w:szCs w:val="20"/>
        </w:rPr>
        <w:t>zpracování interních dokumentů objednatele,</w:t>
      </w:r>
      <w:r w:rsidRPr="0068672E">
        <w:rPr>
          <w:rFonts w:ascii="Arial" w:hAnsi="Arial" w:cs="Arial"/>
          <w:sz w:val="20"/>
          <w:szCs w:val="20"/>
        </w:rPr>
        <w:t xml:space="preserve"> </w:t>
      </w:r>
      <w:r w:rsidRPr="0068672E">
        <w:rPr>
          <w:rFonts w:ascii="Arial" w:hAnsi="Arial" w:cs="Arial"/>
          <w:color w:val="000000"/>
          <w:spacing w:val="-4"/>
          <w:sz w:val="20"/>
          <w:szCs w:val="20"/>
        </w:rPr>
        <w:t>úpravy a revize již připravených dokumentů;</w:t>
      </w:r>
    </w:p>
    <w:p w14:paraId="4269AF29" w14:textId="43C38773" w:rsidR="0068672E" w:rsidRPr="0068672E" w:rsidRDefault="0068672E" w:rsidP="0068672E">
      <w:pPr>
        <w:pStyle w:val="Odstavecseseznamem"/>
        <w:numPr>
          <w:ilvl w:val="1"/>
          <w:numId w:val="9"/>
        </w:numPr>
        <w:spacing w:after="60" w:line="300" w:lineRule="auto"/>
        <w:contextualSpacing w:val="0"/>
        <w:jc w:val="both"/>
        <w:rPr>
          <w:rFonts w:ascii="Arial" w:hAnsi="Arial" w:cs="Arial"/>
          <w:color w:val="000000"/>
          <w:spacing w:val="-4"/>
          <w:sz w:val="20"/>
          <w:szCs w:val="20"/>
        </w:rPr>
      </w:pPr>
      <w:r w:rsidRPr="0068672E">
        <w:rPr>
          <w:rFonts w:ascii="Arial" w:hAnsi="Arial" w:cs="Arial"/>
          <w:color w:val="000000"/>
          <w:spacing w:val="-4"/>
          <w:sz w:val="20"/>
          <w:szCs w:val="20"/>
        </w:rPr>
        <w:t>zastupování objednatele při jednáních s třetími stranami, pokud bude objednatel účast poskytovatele požadovat</w:t>
      </w:r>
      <w:r w:rsidR="00111776">
        <w:rPr>
          <w:rFonts w:ascii="Arial" w:hAnsi="Arial" w:cs="Arial"/>
          <w:color w:val="000000"/>
          <w:spacing w:val="-4"/>
          <w:sz w:val="20"/>
          <w:szCs w:val="20"/>
        </w:rPr>
        <w:t>,</w:t>
      </w:r>
    </w:p>
    <w:p w14:paraId="6B718AEA" w14:textId="77777777" w:rsidR="0068672E" w:rsidRPr="0068672E" w:rsidRDefault="0068672E" w:rsidP="0068672E">
      <w:pPr>
        <w:pStyle w:val="Odstavecseseznamem"/>
        <w:numPr>
          <w:ilvl w:val="1"/>
          <w:numId w:val="9"/>
        </w:numPr>
        <w:spacing w:after="60" w:line="300" w:lineRule="auto"/>
        <w:contextualSpacing w:val="0"/>
        <w:jc w:val="both"/>
        <w:rPr>
          <w:rFonts w:ascii="Arial" w:hAnsi="Arial" w:cs="Arial"/>
          <w:color w:val="000000"/>
          <w:spacing w:val="-4"/>
          <w:sz w:val="20"/>
          <w:szCs w:val="20"/>
        </w:rPr>
      </w:pPr>
      <w:r w:rsidRPr="0068672E">
        <w:rPr>
          <w:rFonts w:ascii="Arial" w:hAnsi="Arial" w:cs="Arial"/>
          <w:color w:val="000000"/>
          <w:spacing w:val="-4"/>
          <w:sz w:val="20"/>
          <w:szCs w:val="20"/>
        </w:rPr>
        <w:t>smluvní agenda: příprava návrhů smluv, posuzování návrhů smluv,</w:t>
      </w:r>
      <w:r w:rsidRPr="0068672E">
        <w:rPr>
          <w:rFonts w:ascii="Arial" w:hAnsi="Arial" w:cs="Arial"/>
          <w:sz w:val="20"/>
          <w:szCs w:val="20"/>
        </w:rPr>
        <w:t xml:space="preserve"> </w:t>
      </w:r>
      <w:r w:rsidRPr="0068672E">
        <w:rPr>
          <w:rFonts w:ascii="Arial" w:hAnsi="Arial" w:cs="Arial"/>
          <w:color w:val="000000"/>
          <w:spacing w:val="-4"/>
          <w:sz w:val="20"/>
          <w:szCs w:val="20"/>
        </w:rPr>
        <w:t xml:space="preserve">zpracování vzorů právních dokumentů na vyžádání objednatele (např. rozhodnutí, sdělení). </w:t>
      </w:r>
    </w:p>
    <w:p w14:paraId="7DEB16BC" w14:textId="63ACF2E1" w:rsidR="0068672E" w:rsidRPr="0068672E" w:rsidRDefault="0068672E" w:rsidP="0068672E">
      <w:pPr>
        <w:pStyle w:val="Odstavecseseznamem"/>
        <w:numPr>
          <w:ilvl w:val="0"/>
          <w:numId w:val="9"/>
        </w:numPr>
        <w:spacing w:after="160" w:line="259" w:lineRule="auto"/>
        <w:jc w:val="both"/>
        <w:rPr>
          <w:rFonts w:ascii="Arial" w:hAnsi="Arial" w:cs="Arial"/>
          <w:sz w:val="20"/>
          <w:szCs w:val="20"/>
        </w:rPr>
      </w:pPr>
      <w:r w:rsidRPr="0068672E">
        <w:rPr>
          <w:rFonts w:ascii="Arial" w:hAnsi="Arial" w:cs="Arial"/>
          <w:sz w:val="20"/>
          <w:szCs w:val="20"/>
        </w:rPr>
        <w:t xml:space="preserve">Právní služby </w:t>
      </w:r>
      <w:r w:rsidR="00D805AE">
        <w:rPr>
          <w:rFonts w:ascii="Arial" w:hAnsi="Arial" w:cs="Arial"/>
          <w:sz w:val="20"/>
          <w:szCs w:val="20"/>
        </w:rPr>
        <w:t>dle předchozího odstavce</w:t>
      </w:r>
      <w:r w:rsidR="0087344B">
        <w:rPr>
          <w:rFonts w:ascii="Arial" w:hAnsi="Arial" w:cs="Arial"/>
          <w:sz w:val="20"/>
          <w:szCs w:val="20"/>
        </w:rPr>
        <w:t xml:space="preserve"> </w:t>
      </w:r>
      <w:r w:rsidRPr="0068672E">
        <w:rPr>
          <w:rFonts w:ascii="Arial" w:hAnsi="Arial" w:cs="Arial"/>
          <w:sz w:val="20"/>
          <w:szCs w:val="20"/>
        </w:rPr>
        <w:t>této rámcové smlouvy budou poskytovány zejména v oblastech:</w:t>
      </w:r>
    </w:p>
    <w:p w14:paraId="3ED42182" w14:textId="3F30220A"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občanskoprávní</w:t>
      </w:r>
      <w:r w:rsidR="00111776">
        <w:rPr>
          <w:rFonts w:ascii="Arial" w:hAnsi="Arial" w:cs="Arial"/>
          <w:sz w:val="20"/>
          <w:szCs w:val="20"/>
        </w:rPr>
        <w:t>,</w:t>
      </w:r>
    </w:p>
    <w:p w14:paraId="6B1651C3"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práva veřejných zakázek, primárně veřejných zakázek malého rozsahu, a veřejných investic,</w:t>
      </w:r>
    </w:p>
    <w:p w14:paraId="524BA85D" w14:textId="3496BC9D"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pracovního práva a práva sociálního zabezpečení</w:t>
      </w:r>
      <w:r w:rsidR="00111776">
        <w:rPr>
          <w:rFonts w:ascii="Arial" w:hAnsi="Arial" w:cs="Arial"/>
          <w:sz w:val="20"/>
          <w:szCs w:val="20"/>
        </w:rPr>
        <w:t>,</w:t>
      </w:r>
    </w:p>
    <w:p w14:paraId="3B86E1CF"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zajištění zpracování interních předpisů zadavatele,</w:t>
      </w:r>
    </w:p>
    <w:p w14:paraId="40919CDD"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oblastech rozpočtových pravidel, daňového řádu a účetnictví,</w:t>
      </w:r>
    </w:p>
    <w:p w14:paraId="2D3B9BE2"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svobodného přístupu k informacím,</w:t>
      </w:r>
    </w:p>
    <w:p w14:paraId="62D7FF85"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správy nemovitostí,</w:t>
      </w:r>
    </w:p>
    <w:p w14:paraId="13728A07"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autorského práva a práva duševního vlastnictví,</w:t>
      </w:r>
    </w:p>
    <w:p w14:paraId="2C25F9EC" w14:textId="77777777" w:rsidR="0068672E" w:rsidRPr="0068672E" w:rsidRDefault="0068672E" w:rsidP="0068672E">
      <w:pPr>
        <w:pStyle w:val="Odstavecseseznamem"/>
        <w:numPr>
          <w:ilvl w:val="1"/>
          <w:numId w:val="9"/>
        </w:numPr>
        <w:spacing w:after="160" w:line="259" w:lineRule="auto"/>
        <w:jc w:val="both"/>
        <w:rPr>
          <w:rFonts w:ascii="Arial" w:hAnsi="Arial" w:cs="Arial"/>
          <w:sz w:val="20"/>
          <w:szCs w:val="20"/>
        </w:rPr>
      </w:pPr>
      <w:r w:rsidRPr="0068672E">
        <w:rPr>
          <w:rFonts w:ascii="Arial" w:hAnsi="Arial" w:cs="Arial"/>
          <w:sz w:val="20"/>
          <w:szCs w:val="20"/>
        </w:rPr>
        <w:t>v oblasti GDPR.</w:t>
      </w:r>
    </w:p>
    <w:p w14:paraId="47F1A23C" w14:textId="77777777" w:rsidR="0068672E" w:rsidRPr="0068672E" w:rsidRDefault="0068672E" w:rsidP="0068672E">
      <w:pPr>
        <w:pStyle w:val="Odstavecseseznamem"/>
        <w:numPr>
          <w:ilvl w:val="0"/>
          <w:numId w:val="9"/>
        </w:numPr>
        <w:spacing w:after="160" w:line="259" w:lineRule="auto"/>
        <w:jc w:val="both"/>
        <w:rPr>
          <w:rFonts w:ascii="Arial" w:hAnsi="Arial" w:cs="Arial"/>
          <w:sz w:val="20"/>
          <w:szCs w:val="20"/>
        </w:rPr>
      </w:pPr>
      <w:r w:rsidRPr="0068672E">
        <w:rPr>
          <w:rFonts w:ascii="Arial" w:hAnsi="Arial" w:cs="Arial"/>
          <w:sz w:val="20"/>
          <w:szCs w:val="20"/>
        </w:rPr>
        <w:t xml:space="preserve">Rozsah poskytovaných právních služeb podle této rámcové smlouvy je stanoven níže v čl. III. této rámcové smlouvy. </w:t>
      </w:r>
    </w:p>
    <w:p w14:paraId="1BE9A6EC" w14:textId="7FF58F42" w:rsidR="0068672E" w:rsidRPr="0068672E" w:rsidRDefault="0068672E" w:rsidP="0068672E">
      <w:pPr>
        <w:pStyle w:val="Odstavecseseznamem"/>
        <w:numPr>
          <w:ilvl w:val="0"/>
          <w:numId w:val="9"/>
        </w:numPr>
        <w:spacing w:after="160" w:line="259" w:lineRule="auto"/>
        <w:jc w:val="both"/>
        <w:rPr>
          <w:rFonts w:ascii="Arial" w:hAnsi="Arial" w:cs="Arial"/>
          <w:sz w:val="20"/>
          <w:szCs w:val="20"/>
        </w:rPr>
      </w:pPr>
      <w:r w:rsidRPr="0068672E">
        <w:rPr>
          <w:rFonts w:ascii="Arial" w:hAnsi="Arial" w:cs="Arial"/>
          <w:sz w:val="20"/>
          <w:szCs w:val="20"/>
        </w:rPr>
        <w:t xml:space="preserve">Účelem této rámcové smlouvy je zabezpečit </w:t>
      </w:r>
      <w:r w:rsidRPr="00461D52">
        <w:rPr>
          <w:rFonts w:ascii="Arial" w:hAnsi="Arial" w:cs="Arial"/>
          <w:b/>
          <w:bCs/>
          <w:sz w:val="20"/>
          <w:szCs w:val="20"/>
        </w:rPr>
        <w:t xml:space="preserve">po dobu </w:t>
      </w:r>
      <w:r w:rsidR="00315502">
        <w:rPr>
          <w:rFonts w:ascii="Arial" w:hAnsi="Arial" w:cs="Arial"/>
          <w:b/>
          <w:bCs/>
          <w:sz w:val="20"/>
          <w:szCs w:val="20"/>
        </w:rPr>
        <w:t>24</w:t>
      </w:r>
      <w:r w:rsidRPr="00461D52">
        <w:rPr>
          <w:rFonts w:ascii="Arial" w:hAnsi="Arial" w:cs="Arial"/>
          <w:b/>
          <w:bCs/>
          <w:sz w:val="20"/>
          <w:szCs w:val="20"/>
        </w:rPr>
        <w:t xml:space="preserve"> měsíců</w:t>
      </w:r>
      <w:r w:rsidRPr="0068672E">
        <w:rPr>
          <w:rFonts w:ascii="Arial" w:hAnsi="Arial" w:cs="Arial"/>
          <w:sz w:val="20"/>
          <w:szCs w:val="20"/>
        </w:rPr>
        <w:t xml:space="preserve"> poskytování právních služeb uvedených v této smlouvě a v prováděcích smlouvách. Rámcová smlouva zaniká před uplynutím doby trvání, dosáhne-li objem všech činností poskytovatele v rámci poskytování právního poradenství podle této rámcové smlouvy výše předpokládaného finančního limitu </w:t>
      </w:r>
      <w:r w:rsidR="00315502">
        <w:rPr>
          <w:rFonts w:ascii="Arial" w:hAnsi="Arial" w:cs="Arial"/>
          <w:b/>
          <w:bCs/>
          <w:sz w:val="20"/>
          <w:szCs w:val="20"/>
        </w:rPr>
        <w:t>991 735</w:t>
      </w:r>
      <w:r w:rsidRPr="005A6CF4">
        <w:rPr>
          <w:rFonts w:ascii="Arial" w:hAnsi="Arial" w:cs="Arial"/>
          <w:b/>
          <w:bCs/>
          <w:sz w:val="20"/>
          <w:szCs w:val="20"/>
        </w:rPr>
        <w:t>,- Kč bez DPH</w:t>
      </w:r>
      <w:r w:rsidRPr="0068672E">
        <w:rPr>
          <w:rFonts w:ascii="Arial" w:hAnsi="Arial" w:cs="Arial"/>
          <w:sz w:val="20"/>
          <w:szCs w:val="20"/>
        </w:rPr>
        <w:t>.</w:t>
      </w:r>
      <w:r w:rsidRPr="0068672E" w:rsidDel="009103AF">
        <w:rPr>
          <w:rFonts w:ascii="Arial" w:hAnsi="Arial" w:cs="Arial"/>
          <w:sz w:val="20"/>
          <w:szCs w:val="20"/>
        </w:rPr>
        <w:t xml:space="preserve"> </w:t>
      </w:r>
      <w:r w:rsidRPr="0068672E">
        <w:rPr>
          <w:rFonts w:ascii="Arial" w:hAnsi="Arial" w:cs="Arial"/>
          <w:sz w:val="20"/>
          <w:szCs w:val="20"/>
        </w:rPr>
        <w:t>Pro případ, že by již byla mezi smluvními stranami uzavřena prováděcí smlouva podle této rámcové smlouvy a poskytnutím plnění ze strany poskytovatele by došlo k překročení výše stanoveného finančního limitu, je objednatel oprávněn od takové prováděcí rámcové smlouvy písemně odstoupit.</w:t>
      </w:r>
    </w:p>
    <w:p w14:paraId="6DB57E61" w14:textId="77777777" w:rsidR="0068672E" w:rsidRPr="0068672E" w:rsidRDefault="0068672E" w:rsidP="0068672E">
      <w:pPr>
        <w:rPr>
          <w:rFonts w:ascii="Arial" w:hAnsi="Arial" w:cs="Arial"/>
          <w:sz w:val="20"/>
          <w:szCs w:val="20"/>
        </w:rPr>
      </w:pPr>
    </w:p>
    <w:p w14:paraId="66BE367D"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Prováděcí smlouvy a postup při jejich uzavírání</w:t>
      </w:r>
    </w:p>
    <w:p w14:paraId="2A3D3EF1" w14:textId="77777777" w:rsidR="0068672E" w:rsidRPr="0068672E" w:rsidRDefault="0068672E" w:rsidP="0068672E">
      <w:pPr>
        <w:rPr>
          <w:rFonts w:ascii="Arial" w:hAnsi="Arial" w:cs="Arial"/>
          <w:sz w:val="20"/>
          <w:szCs w:val="20"/>
        </w:rPr>
      </w:pPr>
    </w:p>
    <w:p w14:paraId="0AA45BC0" w14:textId="28C70C58" w:rsidR="0068672E" w:rsidRPr="0068672E" w:rsidRDefault="0068672E" w:rsidP="0068672E">
      <w:pPr>
        <w:pStyle w:val="Odstavecseseznamem"/>
        <w:numPr>
          <w:ilvl w:val="0"/>
          <w:numId w:val="10"/>
        </w:numPr>
        <w:spacing w:after="160" w:line="259" w:lineRule="auto"/>
        <w:jc w:val="both"/>
        <w:rPr>
          <w:rFonts w:ascii="Arial" w:hAnsi="Arial" w:cs="Arial"/>
          <w:sz w:val="20"/>
          <w:szCs w:val="20"/>
        </w:rPr>
      </w:pPr>
      <w:r w:rsidRPr="0068672E">
        <w:rPr>
          <w:rFonts w:ascii="Arial" w:hAnsi="Arial" w:cs="Arial"/>
          <w:sz w:val="20"/>
          <w:szCs w:val="20"/>
        </w:rPr>
        <w:t xml:space="preserve">Prováděcími smlouvami, jejichž prostřednictvím dochází k zadávání veřejných zakázek na základě této rámcové smlouvy a k jejímu plnění, se pro účely této rámcové smlouvy rozumí </w:t>
      </w:r>
      <w:r w:rsidRPr="00461D52">
        <w:rPr>
          <w:rFonts w:ascii="Arial" w:hAnsi="Arial" w:cs="Arial"/>
          <w:b/>
          <w:bCs/>
          <w:sz w:val="20"/>
          <w:szCs w:val="20"/>
        </w:rPr>
        <w:t>písemná objednávka služeb</w:t>
      </w:r>
      <w:r w:rsidRPr="0068672E">
        <w:rPr>
          <w:rFonts w:ascii="Arial" w:hAnsi="Arial" w:cs="Arial"/>
          <w:sz w:val="20"/>
          <w:szCs w:val="20"/>
        </w:rPr>
        <w:t xml:space="preserve"> dle této rámcové smlouvy (dále také jako „prováděcí smlouva“, nebo „prováděcí smlouvy“) zaslaná objednatelem poskytovateli v průběhu platnosti této rámcové smlouvy. Akceptací takovéto objednávky ze strany poskytovatele dochází k uzavření příslušné prováděcí smlouvy na konkrétní právní služby. Pro vyloučení veškerých pochybností smluvní strany výslovně uvádí, že k zaslání objednávky objednatelem a k její akceptaci poskytovatelem </w:t>
      </w:r>
      <w:r w:rsidRPr="0068672E">
        <w:rPr>
          <w:rFonts w:ascii="Arial" w:hAnsi="Arial" w:cs="Arial"/>
          <w:sz w:val="20"/>
          <w:szCs w:val="20"/>
        </w:rPr>
        <w:lastRenderedPageBreak/>
        <w:t xml:space="preserve">může dojít formou prosté elektronické zprávy, která bude zaslána </w:t>
      </w:r>
      <w:r w:rsidR="00D805AE">
        <w:rPr>
          <w:rFonts w:ascii="Arial" w:hAnsi="Arial" w:cs="Arial"/>
          <w:sz w:val="20"/>
          <w:szCs w:val="20"/>
        </w:rPr>
        <w:t>ze strany zaměstnanců</w:t>
      </w:r>
      <w:r w:rsidRPr="0068672E">
        <w:rPr>
          <w:rFonts w:ascii="Arial" w:hAnsi="Arial" w:cs="Arial"/>
          <w:sz w:val="20"/>
          <w:szCs w:val="20"/>
        </w:rPr>
        <w:t xml:space="preserve"> objednatel</w:t>
      </w:r>
      <w:r w:rsidR="00D805AE">
        <w:rPr>
          <w:rFonts w:ascii="Arial" w:hAnsi="Arial" w:cs="Arial"/>
          <w:sz w:val="20"/>
          <w:szCs w:val="20"/>
        </w:rPr>
        <w:t>e</w:t>
      </w:r>
      <w:r w:rsidRPr="0068672E">
        <w:rPr>
          <w:rFonts w:ascii="Arial" w:hAnsi="Arial" w:cs="Arial"/>
          <w:sz w:val="20"/>
          <w:szCs w:val="20"/>
        </w:rPr>
        <w:t xml:space="preserve"> oprávněné osobě poskytovatele. </w:t>
      </w:r>
    </w:p>
    <w:p w14:paraId="5E609111" w14:textId="0621C51C" w:rsidR="0068672E" w:rsidRPr="00216BA4" w:rsidRDefault="0068672E" w:rsidP="0068672E">
      <w:pPr>
        <w:pStyle w:val="Odstavecseseznamem"/>
        <w:numPr>
          <w:ilvl w:val="0"/>
          <w:numId w:val="10"/>
        </w:numPr>
        <w:spacing w:after="160" w:line="259" w:lineRule="auto"/>
        <w:jc w:val="both"/>
        <w:rPr>
          <w:rFonts w:ascii="Arial" w:hAnsi="Arial" w:cs="Arial"/>
          <w:b/>
          <w:bCs/>
          <w:sz w:val="20"/>
          <w:szCs w:val="20"/>
        </w:rPr>
      </w:pPr>
      <w:r w:rsidRPr="00216BA4">
        <w:rPr>
          <w:rFonts w:ascii="Arial" w:hAnsi="Arial" w:cs="Arial"/>
          <w:b/>
          <w:bCs/>
          <w:sz w:val="20"/>
          <w:szCs w:val="20"/>
        </w:rPr>
        <w:t>Objednávka bude obsahovat alespoň tyto náležitosti:</w:t>
      </w:r>
    </w:p>
    <w:p w14:paraId="39AA1B7B" w14:textId="77777777"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Identifikační údaje objednatele;</w:t>
      </w:r>
    </w:p>
    <w:p w14:paraId="4DED2383" w14:textId="2CCB4983"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vymezení předmětu a rozsahu poptávaného plnění</w:t>
      </w:r>
      <w:r w:rsidR="00F8793B">
        <w:rPr>
          <w:rFonts w:ascii="Arial" w:hAnsi="Arial" w:cs="Arial"/>
          <w:sz w:val="20"/>
          <w:szCs w:val="20"/>
        </w:rPr>
        <w:t>.</w:t>
      </w:r>
    </w:p>
    <w:p w14:paraId="1D782CA9" w14:textId="77777777" w:rsidR="0068672E" w:rsidRPr="0068672E" w:rsidRDefault="0068672E" w:rsidP="0068672E">
      <w:pPr>
        <w:pStyle w:val="Odstavecseseznamem"/>
        <w:numPr>
          <w:ilvl w:val="0"/>
          <w:numId w:val="10"/>
        </w:numPr>
        <w:spacing w:after="160" w:line="259" w:lineRule="auto"/>
        <w:jc w:val="both"/>
        <w:rPr>
          <w:rFonts w:ascii="Arial" w:hAnsi="Arial" w:cs="Arial"/>
          <w:sz w:val="20"/>
          <w:szCs w:val="20"/>
        </w:rPr>
      </w:pPr>
      <w:r w:rsidRPr="0068672E">
        <w:rPr>
          <w:rFonts w:ascii="Arial" w:hAnsi="Arial" w:cs="Arial"/>
          <w:sz w:val="20"/>
          <w:szCs w:val="20"/>
        </w:rPr>
        <w:t>Prováděcí smlouvy zanikají buď řádným a včasným splněním nebo z důvodů uvedených níže:</w:t>
      </w:r>
    </w:p>
    <w:p w14:paraId="26562198" w14:textId="77777777"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 xml:space="preserve">Dohodou smluvních stran, která bude učiněna písemně osobami oprávněnými zastupovat smluvní strany. Účinky takové dohody o zániku konkrétní prováděcí smlouvy nastávají dnem v dohodě uvedeném. </w:t>
      </w:r>
    </w:p>
    <w:p w14:paraId="515381A9" w14:textId="0FC29AE0" w:rsidR="0068672E" w:rsidRPr="0020683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 xml:space="preserve">Výpovědí konkrétní uzavřené prováděcí smlouvy ze strany objednatele danou v souladu </w:t>
      </w:r>
      <w:r w:rsidRPr="0020683E">
        <w:rPr>
          <w:rFonts w:ascii="Arial" w:hAnsi="Arial" w:cs="Arial"/>
          <w:sz w:val="20"/>
          <w:szCs w:val="20"/>
        </w:rPr>
        <w:t>s příslušnými ustanoveními O</w:t>
      </w:r>
      <w:r w:rsidR="00F8793B" w:rsidRPr="0020683E">
        <w:rPr>
          <w:rFonts w:ascii="Arial" w:hAnsi="Arial" w:cs="Arial"/>
          <w:sz w:val="20"/>
          <w:szCs w:val="20"/>
        </w:rPr>
        <w:t>bč. zák</w:t>
      </w:r>
      <w:r w:rsidR="00604344" w:rsidRPr="0020683E">
        <w:rPr>
          <w:rFonts w:ascii="Arial" w:hAnsi="Arial" w:cs="Arial"/>
          <w:sz w:val="20"/>
          <w:szCs w:val="20"/>
        </w:rPr>
        <w:t>.</w:t>
      </w:r>
    </w:p>
    <w:p w14:paraId="0BA20824" w14:textId="77777777" w:rsidR="0068672E" w:rsidRPr="0020683E" w:rsidRDefault="0068672E" w:rsidP="0068672E">
      <w:pPr>
        <w:pStyle w:val="Odstavecseseznamem"/>
        <w:numPr>
          <w:ilvl w:val="1"/>
          <w:numId w:val="10"/>
        </w:numPr>
        <w:spacing w:after="160" w:line="259" w:lineRule="auto"/>
        <w:jc w:val="both"/>
        <w:rPr>
          <w:rFonts w:ascii="Arial" w:hAnsi="Arial" w:cs="Arial"/>
          <w:sz w:val="20"/>
          <w:szCs w:val="20"/>
        </w:rPr>
      </w:pPr>
      <w:r w:rsidRPr="0020683E">
        <w:rPr>
          <w:rFonts w:ascii="Arial" w:hAnsi="Arial" w:cs="Arial"/>
          <w:sz w:val="20"/>
          <w:szCs w:val="20"/>
        </w:rPr>
        <w:t>Kteroukoliv uzavřenou prováděcí smlouvu není poskytovatel oprávněn jednostranně ukončit z žádných důvodů stanovených dispozitivními ustanoveními obecně závazných právních předpisů, s výjimkou důvodů uvedených v této smlouvě.</w:t>
      </w:r>
    </w:p>
    <w:p w14:paraId="621EF517" w14:textId="11C66BB0"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Poskytovatel může od prováděcí smlouvy odstoupit v případě, že objednatel nedodrží platební podmínky stanovené níže v této rámcové smlouvě a takové prodlení neodstraní ani do 30 dní poté, co byl poskytovatelem písemně vyzván k nápravě. Do doby účinků odstoupení podle tohoto odstavce je poskytovatel povinen řádně a včas plnit veškeré povinnosti podle této rámcové smlouv</w:t>
      </w:r>
      <w:r w:rsidR="001737BD">
        <w:rPr>
          <w:rFonts w:ascii="Arial" w:hAnsi="Arial" w:cs="Arial"/>
          <w:sz w:val="20"/>
          <w:szCs w:val="20"/>
        </w:rPr>
        <w:t>y</w:t>
      </w:r>
      <w:r w:rsidRPr="0068672E">
        <w:rPr>
          <w:rFonts w:ascii="Arial" w:hAnsi="Arial" w:cs="Arial"/>
          <w:sz w:val="20"/>
          <w:szCs w:val="20"/>
        </w:rPr>
        <w:t xml:space="preserve"> a příslušné prováděcí smlouvy, jinak odpovídá za škodu porušením takové povinnosti vzniklou. Účinky odstoupení od příslušné prováděcí smlouvy dle tohoto odstavce nastávají okamžikem doručení písemného oznámení o odstoupení objednateli.</w:t>
      </w:r>
    </w:p>
    <w:p w14:paraId="58AD4D0B" w14:textId="77777777"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Od poskytovatelem uzavřené příslušné prováděcí smlouvy může objednatel odstoupit z níže uvedených důvodů:</w:t>
      </w:r>
    </w:p>
    <w:p w14:paraId="0B718919" w14:textId="77777777" w:rsidR="0068672E" w:rsidRPr="0068672E" w:rsidRDefault="0068672E" w:rsidP="0068672E">
      <w:pPr>
        <w:pStyle w:val="Odstavecseseznamem"/>
        <w:numPr>
          <w:ilvl w:val="2"/>
          <w:numId w:val="10"/>
        </w:numPr>
        <w:spacing w:after="160" w:line="259" w:lineRule="auto"/>
        <w:jc w:val="both"/>
        <w:rPr>
          <w:rFonts w:ascii="Arial" w:hAnsi="Arial" w:cs="Arial"/>
          <w:sz w:val="20"/>
          <w:szCs w:val="20"/>
        </w:rPr>
      </w:pPr>
      <w:r w:rsidRPr="0068672E">
        <w:rPr>
          <w:rFonts w:ascii="Arial" w:hAnsi="Arial" w:cs="Arial"/>
          <w:sz w:val="20"/>
          <w:szCs w:val="20"/>
        </w:rPr>
        <w:t xml:space="preserve">vůči majetku poskytovatele probíhá insolvenční řízení, v němž bylo vydáno rozhodnutí o úpadku nebo insolvenční návrh byl zamítnut proto, že majetek nepostačuje k úhradě nákladů insolvenčního řízení (pro nedostatek majetku), nebo byl-li konkurs zrušen proto, že majetek byl zcela nepostačující (pro nedostatek majetku) nebo vstoupí-li poskytovatel do likvidace (za předpokladu, že je poskytovatel právnickou osobou), nebo   </w:t>
      </w:r>
    </w:p>
    <w:p w14:paraId="1DA53F5A" w14:textId="77777777" w:rsidR="0068672E" w:rsidRPr="0068672E" w:rsidRDefault="0068672E" w:rsidP="0068672E">
      <w:pPr>
        <w:pStyle w:val="Odstavecseseznamem"/>
        <w:numPr>
          <w:ilvl w:val="2"/>
          <w:numId w:val="10"/>
        </w:numPr>
        <w:spacing w:after="160" w:line="259" w:lineRule="auto"/>
        <w:jc w:val="both"/>
        <w:rPr>
          <w:rFonts w:ascii="Arial" w:hAnsi="Arial" w:cs="Arial"/>
          <w:sz w:val="20"/>
          <w:szCs w:val="20"/>
        </w:rPr>
      </w:pPr>
      <w:r w:rsidRPr="0068672E">
        <w:rPr>
          <w:rFonts w:ascii="Arial" w:hAnsi="Arial" w:cs="Arial"/>
          <w:sz w:val="20"/>
          <w:szCs w:val="20"/>
        </w:rPr>
        <w:t>je-li poskytovatel v prodlení s plněním svých závazků vyplývajících z rámcové smlouvy a/nebo příslušné prováděcí smlouvy a/nebo jiných závazných dokumentů vzniklých při plnění předmětu příslušné prováděcí smlouvy, z nichž poskytovateli vyplývá povinnost provést určitý úkon v tam stanovené lhůtě, po dobu delší než 15 kalendářních dnů, nebo</w:t>
      </w:r>
    </w:p>
    <w:p w14:paraId="677C2D2B" w14:textId="77777777" w:rsidR="0068672E" w:rsidRPr="0068672E" w:rsidRDefault="0068672E" w:rsidP="0068672E">
      <w:pPr>
        <w:pStyle w:val="Odstavecseseznamem"/>
        <w:numPr>
          <w:ilvl w:val="2"/>
          <w:numId w:val="10"/>
        </w:numPr>
        <w:spacing w:after="160" w:line="259" w:lineRule="auto"/>
        <w:jc w:val="both"/>
        <w:rPr>
          <w:rFonts w:ascii="Arial" w:hAnsi="Arial" w:cs="Arial"/>
          <w:sz w:val="20"/>
          <w:szCs w:val="20"/>
        </w:rPr>
      </w:pPr>
      <w:r w:rsidRPr="0068672E">
        <w:rPr>
          <w:rFonts w:ascii="Arial" w:hAnsi="Arial" w:cs="Arial"/>
          <w:sz w:val="20"/>
          <w:szCs w:val="20"/>
        </w:rPr>
        <w:t>nesplnil-li poskytovatel pokyn objednatele nebo jinou povinnost vyplývající z rámcové smlouvy a/nebo příslušné prováděcí smlouvy a/nebo jiných závazných dokumentů vzniklých při plnění předmětu příslušné prováděcí smlouvy. Účinky odstoupení od příslušné prováděcí smlouvy dle tohoto odstavce nastávají okamžikem doručení písemného oznámení o odstoupení poskytovateli.</w:t>
      </w:r>
    </w:p>
    <w:p w14:paraId="21DDC3C8" w14:textId="77777777"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 xml:space="preserve">Odstoupení od prováděcí smlouvy nebo výpověď prováděcí smlouvy musí být vyhotoveny písemně a doručeny druhé smluvní straně. </w:t>
      </w:r>
    </w:p>
    <w:p w14:paraId="53AC9E7B" w14:textId="77777777" w:rsidR="0068672E" w:rsidRPr="0068672E" w:rsidRDefault="0068672E" w:rsidP="0068672E">
      <w:pPr>
        <w:pStyle w:val="Odstavecseseznamem"/>
        <w:numPr>
          <w:ilvl w:val="1"/>
          <w:numId w:val="10"/>
        </w:numPr>
        <w:spacing w:after="160" w:line="259" w:lineRule="auto"/>
        <w:jc w:val="both"/>
        <w:rPr>
          <w:rFonts w:ascii="Arial" w:hAnsi="Arial" w:cs="Arial"/>
          <w:sz w:val="20"/>
          <w:szCs w:val="20"/>
        </w:rPr>
      </w:pPr>
      <w:r w:rsidRPr="0068672E">
        <w:rPr>
          <w:rFonts w:ascii="Arial" w:hAnsi="Arial" w:cs="Arial"/>
          <w:sz w:val="20"/>
          <w:szCs w:val="20"/>
        </w:rPr>
        <w:t>Zánikem rámcové smlouvy z důvodů uvedených v této rámcové smlouvě.</w:t>
      </w:r>
    </w:p>
    <w:p w14:paraId="1FDA96AA" w14:textId="5D834B8F" w:rsidR="0068672E" w:rsidRPr="00F6673A" w:rsidRDefault="0068672E" w:rsidP="00F6673A">
      <w:pPr>
        <w:rPr>
          <w:rFonts w:ascii="Arial" w:hAnsi="Arial" w:cs="Arial"/>
          <w:sz w:val="20"/>
          <w:szCs w:val="20"/>
        </w:rPr>
      </w:pPr>
      <w:r w:rsidRPr="0068672E">
        <w:rPr>
          <w:rFonts w:ascii="Arial" w:hAnsi="Arial" w:cs="Arial"/>
          <w:sz w:val="20"/>
          <w:szCs w:val="20"/>
        </w:rPr>
        <w:t xml:space="preserve"> </w:t>
      </w:r>
    </w:p>
    <w:p w14:paraId="1FD2B547" w14:textId="041E0885" w:rsid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Cena</w:t>
      </w:r>
    </w:p>
    <w:p w14:paraId="0F399808" w14:textId="77777777" w:rsidR="001737BD" w:rsidRPr="0068672E" w:rsidRDefault="001737BD" w:rsidP="001737BD">
      <w:pPr>
        <w:pStyle w:val="Odstavecseseznamem"/>
        <w:spacing w:after="160" w:line="259" w:lineRule="auto"/>
        <w:ind w:left="1080"/>
        <w:rPr>
          <w:rFonts w:ascii="Arial" w:hAnsi="Arial" w:cs="Arial"/>
          <w:b/>
          <w:sz w:val="20"/>
          <w:szCs w:val="20"/>
        </w:rPr>
      </w:pPr>
    </w:p>
    <w:p w14:paraId="71811D23" w14:textId="49C2503E" w:rsidR="0068672E" w:rsidRPr="00216BA4" w:rsidRDefault="0068672E" w:rsidP="0068672E">
      <w:pPr>
        <w:pStyle w:val="Odstavecseseznamem"/>
        <w:numPr>
          <w:ilvl w:val="0"/>
          <w:numId w:val="11"/>
        </w:numPr>
        <w:spacing w:after="160" w:line="259" w:lineRule="auto"/>
        <w:jc w:val="both"/>
        <w:rPr>
          <w:rFonts w:ascii="Arial" w:hAnsi="Arial" w:cs="Arial"/>
          <w:b/>
          <w:bCs/>
          <w:sz w:val="20"/>
          <w:szCs w:val="20"/>
        </w:rPr>
      </w:pPr>
      <w:r w:rsidRPr="0068672E">
        <w:rPr>
          <w:rFonts w:ascii="Arial" w:hAnsi="Arial" w:cs="Arial"/>
          <w:sz w:val="20"/>
          <w:szCs w:val="20"/>
        </w:rPr>
        <w:t>Objednatel je povinen zaplatit poskytovateli hodinovou sazbu v souladu s jeho nabídkou v</w:t>
      </w:r>
      <w:r w:rsidR="001737BD">
        <w:rPr>
          <w:rFonts w:ascii="Arial" w:hAnsi="Arial" w:cs="Arial"/>
          <w:sz w:val="20"/>
          <w:szCs w:val="20"/>
        </w:rPr>
        <w:t>e</w:t>
      </w:r>
      <w:r w:rsidRPr="0068672E">
        <w:rPr>
          <w:rFonts w:ascii="Arial" w:hAnsi="Arial" w:cs="Arial"/>
          <w:sz w:val="20"/>
          <w:szCs w:val="20"/>
        </w:rPr>
        <w:t xml:space="preserve"> výběrovém řízení, a to za plnění po něm požadovaná jednotlivými prováděcími smlouvami.  </w:t>
      </w:r>
      <w:r w:rsidRPr="00216BA4">
        <w:rPr>
          <w:rFonts w:ascii="Arial" w:hAnsi="Arial" w:cs="Arial"/>
          <w:b/>
          <w:bCs/>
          <w:sz w:val="20"/>
          <w:szCs w:val="20"/>
        </w:rPr>
        <w:t xml:space="preserve">Hodinová sazba činí </w:t>
      </w:r>
      <w:r w:rsidR="00357930" w:rsidRPr="00216BA4">
        <w:rPr>
          <w:rFonts w:ascii="Arial" w:hAnsi="Arial" w:cs="Arial"/>
          <w:b/>
          <w:bCs/>
          <w:color w:val="000000"/>
          <w:sz w:val="20"/>
          <w:szCs w:val="20"/>
          <w:highlight w:val="yellow"/>
        </w:rPr>
        <w:t>(DOPLNÍ POSKYTOVATEL)</w:t>
      </w:r>
      <w:r w:rsidRPr="00216BA4">
        <w:rPr>
          <w:rFonts w:ascii="Arial" w:hAnsi="Arial" w:cs="Arial"/>
          <w:b/>
          <w:bCs/>
          <w:sz w:val="20"/>
          <w:szCs w:val="20"/>
        </w:rPr>
        <w:t xml:space="preserve"> Kč bez DPH.</w:t>
      </w:r>
    </w:p>
    <w:p w14:paraId="0147B856" w14:textId="77777777" w:rsidR="0068672E" w:rsidRPr="0068672E" w:rsidRDefault="0068672E" w:rsidP="0068672E">
      <w:pPr>
        <w:pStyle w:val="Odstavecseseznamem"/>
        <w:numPr>
          <w:ilvl w:val="0"/>
          <w:numId w:val="11"/>
        </w:numPr>
        <w:spacing w:after="160" w:line="259" w:lineRule="auto"/>
        <w:jc w:val="both"/>
        <w:rPr>
          <w:rFonts w:ascii="Arial" w:hAnsi="Arial" w:cs="Arial"/>
          <w:sz w:val="20"/>
          <w:szCs w:val="20"/>
        </w:rPr>
      </w:pPr>
      <w:r w:rsidRPr="0068672E">
        <w:rPr>
          <w:rFonts w:ascii="Arial" w:hAnsi="Arial" w:cs="Arial"/>
          <w:sz w:val="20"/>
          <w:szCs w:val="20"/>
        </w:rPr>
        <w:t>Hodinové sazby uvedené v předchozím odstavci v sobě zahrnují veškeré náklady na poradenskou činnost poskytovanou podle této rámcové smlouvy. Dále potom zahrnují náklady poskytovatele:</w:t>
      </w:r>
    </w:p>
    <w:p w14:paraId="37776F05" w14:textId="77777777" w:rsidR="0068672E" w:rsidRPr="0068672E" w:rsidRDefault="0068672E" w:rsidP="0068672E">
      <w:pPr>
        <w:pStyle w:val="Odstavecseseznamem"/>
        <w:numPr>
          <w:ilvl w:val="1"/>
          <w:numId w:val="11"/>
        </w:numPr>
        <w:spacing w:after="160" w:line="259" w:lineRule="auto"/>
        <w:jc w:val="both"/>
        <w:rPr>
          <w:rFonts w:ascii="Arial" w:hAnsi="Arial" w:cs="Arial"/>
          <w:sz w:val="20"/>
          <w:szCs w:val="20"/>
        </w:rPr>
      </w:pPr>
      <w:r w:rsidRPr="0068672E">
        <w:rPr>
          <w:rFonts w:ascii="Arial" w:hAnsi="Arial" w:cs="Arial"/>
          <w:sz w:val="20"/>
          <w:szCs w:val="20"/>
        </w:rPr>
        <w:t>na náhradu hotových výdajů vynaložených v souvislosti s poskytováním poradenské činnosti (zejména spojené s poštovními a telekomunikačními poplatky, pořizováním opisů, výpisů a fotokopií, administrativní činnosti vč. tzv. režijních paušálů atd.);</w:t>
      </w:r>
    </w:p>
    <w:p w14:paraId="7BEAD9FF" w14:textId="77777777" w:rsidR="0068672E" w:rsidRPr="0068672E" w:rsidRDefault="0068672E" w:rsidP="0068672E">
      <w:pPr>
        <w:pStyle w:val="Odstavecseseznamem"/>
        <w:numPr>
          <w:ilvl w:val="1"/>
          <w:numId w:val="11"/>
        </w:numPr>
        <w:spacing w:after="160" w:line="259" w:lineRule="auto"/>
        <w:jc w:val="both"/>
        <w:rPr>
          <w:rFonts w:ascii="Arial" w:hAnsi="Arial" w:cs="Arial"/>
          <w:sz w:val="20"/>
          <w:szCs w:val="20"/>
        </w:rPr>
      </w:pPr>
      <w:r w:rsidRPr="0068672E">
        <w:rPr>
          <w:rFonts w:ascii="Arial" w:hAnsi="Arial" w:cs="Arial"/>
          <w:sz w:val="20"/>
          <w:szCs w:val="20"/>
        </w:rPr>
        <w:lastRenderedPageBreak/>
        <w:t>náhradu za promeškaný čas (vč. času stráveného cestou poskytovatele ze sídla, pobočky nebo jakéhokoliv jiného místa pobytu poskytovatele do sídla objednatele nebo místa určeném objednatelem a zpět zejména k soudům nebo správním orgánům);</w:t>
      </w:r>
    </w:p>
    <w:p w14:paraId="7BBA065E" w14:textId="77777777" w:rsidR="0068672E" w:rsidRPr="0068672E" w:rsidRDefault="0068672E" w:rsidP="0068672E">
      <w:pPr>
        <w:pStyle w:val="Odstavecseseznamem"/>
        <w:numPr>
          <w:ilvl w:val="1"/>
          <w:numId w:val="11"/>
        </w:numPr>
        <w:spacing w:after="160" w:line="259" w:lineRule="auto"/>
        <w:jc w:val="both"/>
        <w:rPr>
          <w:rFonts w:ascii="Arial" w:hAnsi="Arial" w:cs="Arial"/>
          <w:sz w:val="20"/>
          <w:szCs w:val="20"/>
        </w:rPr>
      </w:pPr>
      <w:r w:rsidRPr="0068672E">
        <w:rPr>
          <w:rFonts w:ascii="Arial" w:hAnsi="Arial" w:cs="Arial"/>
          <w:sz w:val="20"/>
          <w:szCs w:val="20"/>
        </w:rPr>
        <w:t>náhradu cestovních výdajů.</w:t>
      </w:r>
    </w:p>
    <w:p w14:paraId="2A93325F" w14:textId="77777777" w:rsidR="0068672E" w:rsidRPr="0068672E" w:rsidRDefault="0068672E" w:rsidP="0068672E">
      <w:pPr>
        <w:pStyle w:val="Odstavecseseznamem"/>
        <w:numPr>
          <w:ilvl w:val="0"/>
          <w:numId w:val="11"/>
        </w:numPr>
        <w:spacing w:after="160" w:line="259" w:lineRule="auto"/>
        <w:jc w:val="both"/>
        <w:rPr>
          <w:rFonts w:ascii="Arial" w:hAnsi="Arial" w:cs="Arial"/>
          <w:sz w:val="20"/>
          <w:szCs w:val="20"/>
        </w:rPr>
      </w:pPr>
      <w:r w:rsidRPr="0068672E">
        <w:rPr>
          <w:rFonts w:ascii="Arial" w:hAnsi="Arial" w:cs="Arial"/>
          <w:sz w:val="20"/>
          <w:szCs w:val="20"/>
        </w:rPr>
        <w:t>Hodinová sazba v sobě nezahrnuje náklady spojené se soudním nebo správním řízením, spočívající v zaplacení soudních nebo správních poplatků, pořízení znaleckých posudků, odborných vyjádření a překladů, které pro potřeby a/nebo na vyžádání soudu nebo správního orgánu předkládá objednatel a zároveň je pro objednatele nezpracovává poskytovatel.</w:t>
      </w:r>
    </w:p>
    <w:p w14:paraId="6C00217A" w14:textId="77777777" w:rsidR="0068672E" w:rsidRPr="00424333" w:rsidRDefault="0068672E" w:rsidP="0068672E">
      <w:pPr>
        <w:pStyle w:val="Odstavecseseznamem"/>
        <w:numPr>
          <w:ilvl w:val="0"/>
          <w:numId w:val="11"/>
        </w:numPr>
        <w:spacing w:after="160" w:line="259" w:lineRule="auto"/>
        <w:jc w:val="both"/>
        <w:rPr>
          <w:rFonts w:ascii="Arial" w:hAnsi="Arial" w:cs="Arial"/>
          <w:sz w:val="20"/>
          <w:szCs w:val="20"/>
        </w:rPr>
      </w:pPr>
      <w:r w:rsidRPr="00424333">
        <w:rPr>
          <w:rFonts w:ascii="Arial" w:hAnsi="Arial" w:cs="Arial"/>
          <w:sz w:val="20"/>
          <w:szCs w:val="20"/>
        </w:rPr>
        <w:t>Poskytovatel bere na vědomí, že hodinová sazba uvedená v odstavci 1 tohoto článku je nejvýše přípustná a nepřekročitelná a platí po celou dobu trvání této rámcové smlouvy.</w:t>
      </w:r>
      <w:r w:rsidRPr="00424333" w:rsidDel="00843139">
        <w:rPr>
          <w:rFonts w:ascii="Arial" w:hAnsi="Arial" w:cs="Arial"/>
          <w:sz w:val="20"/>
          <w:szCs w:val="20"/>
        </w:rPr>
        <w:t xml:space="preserve"> </w:t>
      </w:r>
    </w:p>
    <w:p w14:paraId="5C1143A6" w14:textId="77777777" w:rsidR="0068672E" w:rsidRPr="0068672E" w:rsidRDefault="0068672E" w:rsidP="0068672E">
      <w:pPr>
        <w:pStyle w:val="Odstavecseseznamem"/>
        <w:numPr>
          <w:ilvl w:val="0"/>
          <w:numId w:val="11"/>
        </w:numPr>
        <w:spacing w:after="160" w:line="259" w:lineRule="auto"/>
        <w:jc w:val="both"/>
        <w:rPr>
          <w:rFonts w:ascii="Arial" w:hAnsi="Arial" w:cs="Arial"/>
          <w:sz w:val="20"/>
          <w:szCs w:val="20"/>
        </w:rPr>
      </w:pPr>
      <w:r w:rsidRPr="00424333">
        <w:rPr>
          <w:rFonts w:ascii="Arial" w:hAnsi="Arial" w:cs="Arial"/>
          <w:sz w:val="20"/>
          <w:szCs w:val="20"/>
        </w:rPr>
        <w:t>Odměna při předčasném ukončení plnění dané objednávky jako prováděcí smlouvy ze strany objednatele přísluší poskytovateli pouze tehdy, dojde-li k předčasnému ukončení příslušné prováděcí smlouvy</w:t>
      </w:r>
      <w:r w:rsidRPr="0068672E">
        <w:rPr>
          <w:rFonts w:ascii="Arial" w:hAnsi="Arial" w:cs="Arial"/>
          <w:sz w:val="20"/>
          <w:szCs w:val="20"/>
        </w:rPr>
        <w:t xml:space="preserve"> z důvodů předvídaných v čl. II odst. 5 písm. a), b) a d), a to v rozsahu skutečně odpracovaných hodin v rámci poskytnutých plnění, které je poskytovatel povinen objednateli vyúčtovat v souladu s touto rámcovou smlouvou a v souladu s předčasně ukončenou prováděcí smlouvou. </w:t>
      </w:r>
    </w:p>
    <w:p w14:paraId="1D5D1ABD" w14:textId="77777777" w:rsidR="0068672E" w:rsidRPr="0068672E" w:rsidRDefault="0068672E" w:rsidP="0068672E">
      <w:pPr>
        <w:pStyle w:val="Odstavecseseznamem"/>
        <w:numPr>
          <w:ilvl w:val="0"/>
          <w:numId w:val="11"/>
        </w:numPr>
        <w:spacing w:after="160" w:line="259" w:lineRule="auto"/>
        <w:jc w:val="both"/>
        <w:rPr>
          <w:rFonts w:ascii="Arial" w:hAnsi="Arial" w:cs="Arial"/>
          <w:sz w:val="20"/>
          <w:szCs w:val="20"/>
        </w:rPr>
      </w:pPr>
      <w:r w:rsidRPr="0068672E">
        <w:rPr>
          <w:rFonts w:ascii="Arial" w:hAnsi="Arial" w:cs="Arial"/>
          <w:sz w:val="20"/>
          <w:szCs w:val="20"/>
        </w:rPr>
        <w:t>Nabídková cena může být překročena pouze v souvislosti se změnou daňových předpisů vztahujících se k dani z přidané hodnoty (DPH). Jakékoliv jiné důvody pro překročení nabídkové ceny objednatel nepřipouští.</w:t>
      </w:r>
    </w:p>
    <w:p w14:paraId="17D77990" w14:textId="77777777" w:rsidR="0068672E" w:rsidRPr="0068672E" w:rsidRDefault="0068672E" w:rsidP="0068672E">
      <w:pPr>
        <w:pStyle w:val="Odstavecseseznamem"/>
        <w:numPr>
          <w:ilvl w:val="0"/>
          <w:numId w:val="11"/>
        </w:numPr>
        <w:spacing w:after="160" w:line="259" w:lineRule="auto"/>
        <w:jc w:val="both"/>
        <w:rPr>
          <w:rFonts w:ascii="Arial" w:hAnsi="Arial" w:cs="Arial"/>
          <w:sz w:val="20"/>
          <w:szCs w:val="20"/>
        </w:rPr>
      </w:pPr>
      <w:r w:rsidRPr="0068672E">
        <w:rPr>
          <w:rFonts w:ascii="Arial" w:hAnsi="Arial" w:cs="Arial"/>
          <w:sz w:val="20"/>
          <w:szCs w:val="20"/>
        </w:rPr>
        <w:t>Veškeré platby (přísudky) uskutečněné ve prospěch objednatele na základě činnosti poskytovatele spočívající zejména ve vrácení soudních a správních poplatků, ostatních nákladů spojených s řízením (zejména režijní paušály, náhrady za promeškaný čas, cestovné atd.) a všech dalších nákladů spojených s právním zastoupením, náleží objednateli.</w:t>
      </w:r>
    </w:p>
    <w:p w14:paraId="405F45EE" w14:textId="77777777" w:rsidR="0068672E" w:rsidRPr="0068672E" w:rsidRDefault="0068672E" w:rsidP="0068672E">
      <w:pPr>
        <w:rPr>
          <w:rFonts w:ascii="Arial" w:hAnsi="Arial" w:cs="Arial"/>
          <w:b/>
          <w:sz w:val="20"/>
          <w:szCs w:val="20"/>
        </w:rPr>
      </w:pPr>
    </w:p>
    <w:p w14:paraId="220A9347"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Platební podmínky</w:t>
      </w:r>
    </w:p>
    <w:p w14:paraId="0AC0E024" w14:textId="77777777" w:rsidR="0068672E" w:rsidRPr="0068672E" w:rsidRDefault="0068672E" w:rsidP="0068672E">
      <w:pPr>
        <w:jc w:val="both"/>
        <w:rPr>
          <w:rFonts w:ascii="Arial" w:hAnsi="Arial" w:cs="Arial"/>
          <w:sz w:val="20"/>
          <w:szCs w:val="20"/>
        </w:rPr>
      </w:pPr>
    </w:p>
    <w:p w14:paraId="24637449" w14:textId="77777777" w:rsidR="0068672E" w:rsidRPr="0068672E" w:rsidRDefault="0068672E" w:rsidP="0068672E">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 xml:space="preserve">Úhrada ceny bude provedena v českých korunách, a to na základě podmínek stanovených v této rámcové smlouvě a v příslušné prováděcí smlouvě. </w:t>
      </w:r>
    </w:p>
    <w:p w14:paraId="1670D8A2" w14:textId="77777777" w:rsidR="0068672E" w:rsidRPr="0068672E" w:rsidRDefault="0068672E" w:rsidP="0068672E">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Faktura musí obsahovat číslo rámcové smlouvy a číslo prováděcí smlouvy (objednávky) a náležitosti odpovídající náležitostem daňového dokladu dle zákona č. 235/2004 Sb., o dani z přidané hodnoty, ve znění pozdějších předpisů.</w:t>
      </w:r>
    </w:p>
    <w:p w14:paraId="0233769A" w14:textId="77777777" w:rsidR="0068672E" w:rsidRPr="0068672E" w:rsidRDefault="0068672E" w:rsidP="0068672E">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 xml:space="preserve"> V případě, že faktura neobsahuje tyto náležitosti nebo obsahuje nesprávné údaje, je objednatel oprávněn fakturu vrátit poskytovateli a ten je povinen vystavit fakturu novou nebo ji opravit. Po tuto dobu lhůta splatnosti neběží a začíná plynout až okamžikem doručení nové nebo opravené faktury.</w:t>
      </w:r>
    </w:p>
    <w:p w14:paraId="0B59AAD2" w14:textId="41B6888D" w:rsidR="0068672E" w:rsidRPr="00EE4699" w:rsidRDefault="0068672E" w:rsidP="00EE4699">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 xml:space="preserve"> Splatnost faktury činí 30 dnů od jejího prokazatelného doručení objednateli. Faktura musí být klientovi doručena nejpozději 10. den měsíce následujícího po měsíci, ve kterém bylo fakturované plnění provedeno nebo dodáno </w:t>
      </w:r>
      <w:r w:rsidRPr="00216BA4">
        <w:rPr>
          <w:rFonts w:ascii="Arial" w:hAnsi="Arial" w:cs="Arial"/>
          <w:b/>
          <w:bCs/>
          <w:sz w:val="20"/>
          <w:szCs w:val="20"/>
        </w:rPr>
        <w:t xml:space="preserve">na e-mail </w:t>
      </w:r>
      <w:hyperlink r:id="rId8" w:history="1">
        <w:r w:rsidRPr="00216BA4">
          <w:rPr>
            <w:rStyle w:val="Hypertextovodkaz"/>
            <w:rFonts w:ascii="Arial" w:hAnsi="Arial" w:cs="Arial"/>
            <w:b/>
            <w:bCs/>
            <w:sz w:val="20"/>
            <w:szCs w:val="20"/>
          </w:rPr>
          <w:t>fakturace@sccr.cz</w:t>
        </w:r>
      </w:hyperlink>
      <w:r w:rsidRPr="00EE4699">
        <w:rPr>
          <w:rFonts w:ascii="Arial" w:hAnsi="Arial" w:cs="Arial"/>
          <w:sz w:val="20"/>
          <w:szCs w:val="20"/>
        </w:rPr>
        <w:t xml:space="preserve"> .</w:t>
      </w:r>
    </w:p>
    <w:p w14:paraId="09FAE89A" w14:textId="77777777" w:rsidR="0068672E" w:rsidRPr="0068672E" w:rsidRDefault="0068672E" w:rsidP="0068672E">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Pokud před uhrazením některé z faktur vyjdou najevo vady služeb, resp. dodávaného plnění, nebo jejich nedodání, na základě jejichž provedení bude taková faktura poskytovatelem vystavena, nebo pokud faktura nebude obsahovat veškeré výše uvedené náležitosti, je objednatel oprávněn takovou fakturu poskytovateli vrátit. Po odstranění příslušné vady za takovou vadu předloží poskytovatel objednateli novou fakturu se splatností uvedenou výše.</w:t>
      </w:r>
    </w:p>
    <w:p w14:paraId="79BA09CA" w14:textId="77777777" w:rsidR="0068672E" w:rsidRPr="0068672E" w:rsidRDefault="0068672E" w:rsidP="0068672E">
      <w:pPr>
        <w:pStyle w:val="Odstavecseseznamem"/>
        <w:numPr>
          <w:ilvl w:val="0"/>
          <w:numId w:val="12"/>
        </w:numPr>
        <w:spacing w:after="160" w:line="259" w:lineRule="auto"/>
        <w:jc w:val="both"/>
        <w:rPr>
          <w:rFonts w:ascii="Arial" w:hAnsi="Arial" w:cs="Arial"/>
          <w:sz w:val="20"/>
          <w:szCs w:val="20"/>
        </w:rPr>
      </w:pPr>
      <w:r w:rsidRPr="0068672E">
        <w:rPr>
          <w:rFonts w:ascii="Arial" w:hAnsi="Arial" w:cs="Arial"/>
          <w:sz w:val="20"/>
          <w:szCs w:val="20"/>
        </w:rPr>
        <w:t xml:space="preserve">Za den úhrady částky dle každé faktury bude považován den odepsání fakturované částky z účtu objednatele. </w:t>
      </w:r>
    </w:p>
    <w:p w14:paraId="7116819F" w14:textId="77777777" w:rsidR="0068672E" w:rsidRPr="0068672E" w:rsidRDefault="0068672E" w:rsidP="0068672E">
      <w:pPr>
        <w:rPr>
          <w:rFonts w:ascii="Arial" w:hAnsi="Arial" w:cs="Arial"/>
          <w:sz w:val="20"/>
          <w:szCs w:val="20"/>
        </w:rPr>
      </w:pPr>
    </w:p>
    <w:p w14:paraId="077791A6"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Práva a povinnosti smluvních stran</w:t>
      </w:r>
    </w:p>
    <w:p w14:paraId="111B3B8A" w14:textId="77777777" w:rsidR="0068672E" w:rsidRPr="0068672E" w:rsidRDefault="0068672E" w:rsidP="0068672E">
      <w:pPr>
        <w:rPr>
          <w:rFonts w:ascii="Arial" w:hAnsi="Arial" w:cs="Arial"/>
          <w:sz w:val="20"/>
          <w:szCs w:val="20"/>
        </w:rPr>
      </w:pPr>
    </w:p>
    <w:p w14:paraId="5CC7D361" w14:textId="77777777" w:rsidR="0068672E" w:rsidRPr="0068672E" w:rsidRDefault="0068672E" w:rsidP="0068672E">
      <w:pPr>
        <w:pStyle w:val="Odstavecseseznamem"/>
        <w:numPr>
          <w:ilvl w:val="0"/>
          <w:numId w:val="13"/>
        </w:numPr>
        <w:spacing w:after="160" w:line="259" w:lineRule="auto"/>
        <w:jc w:val="both"/>
        <w:rPr>
          <w:rFonts w:ascii="Arial" w:hAnsi="Arial" w:cs="Arial"/>
          <w:sz w:val="20"/>
          <w:szCs w:val="20"/>
        </w:rPr>
      </w:pPr>
      <w:r w:rsidRPr="00707D52">
        <w:rPr>
          <w:rFonts w:ascii="Arial" w:hAnsi="Arial" w:cs="Arial"/>
          <w:b/>
          <w:bCs/>
          <w:sz w:val="20"/>
          <w:szCs w:val="20"/>
        </w:rPr>
        <w:t>Práva a povinnosti objednatele</w:t>
      </w:r>
      <w:r w:rsidRPr="0068672E">
        <w:rPr>
          <w:rFonts w:ascii="Arial" w:hAnsi="Arial" w:cs="Arial"/>
          <w:sz w:val="20"/>
          <w:szCs w:val="20"/>
        </w:rPr>
        <w:t>:</w:t>
      </w:r>
    </w:p>
    <w:p w14:paraId="79051D8E"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Objednatel se zavazuje předkládat poskytovateli veškeré, úplné a pravdivé informace vč. všech materiálů a podkladů potřebných k jeho řádnému plnění podle této rámcové smlouvy. Stejně tak se zavazuje zajistit potřebnou součinnost při poskytování poradenské činnosti ze strany všech jeho zaměstnanců.</w:t>
      </w:r>
    </w:p>
    <w:p w14:paraId="544BD150"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Objednatel má právo žádat od poskytovatele předložení dokladů prokazujících splnění kvalifikace. </w:t>
      </w:r>
    </w:p>
    <w:p w14:paraId="7BA9C64C"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lastRenderedPageBreak/>
        <w:t xml:space="preserve">Objednatel je povinen na požádání vystavit poskytovateli plnou moc k plněním podle příslušné prováděcí smlouvy, a to i tehdy, je-li již plná moc součástí příslušné prováděcí smlouvy. </w:t>
      </w:r>
    </w:p>
    <w:p w14:paraId="3B294274" w14:textId="77777777" w:rsidR="0068672E" w:rsidRPr="0068672E" w:rsidRDefault="0068672E" w:rsidP="0068672E">
      <w:pPr>
        <w:pStyle w:val="Odstavecseseznamem"/>
        <w:numPr>
          <w:ilvl w:val="0"/>
          <w:numId w:val="13"/>
        </w:numPr>
        <w:spacing w:after="160" w:line="259" w:lineRule="auto"/>
        <w:jc w:val="both"/>
        <w:rPr>
          <w:rFonts w:ascii="Arial" w:hAnsi="Arial" w:cs="Arial"/>
          <w:sz w:val="20"/>
          <w:szCs w:val="20"/>
        </w:rPr>
      </w:pPr>
      <w:r w:rsidRPr="00707D52">
        <w:rPr>
          <w:rFonts w:ascii="Arial" w:hAnsi="Arial" w:cs="Arial"/>
          <w:b/>
          <w:bCs/>
          <w:sz w:val="20"/>
          <w:szCs w:val="20"/>
        </w:rPr>
        <w:t>Práva a povinnosti poskytovatele</w:t>
      </w:r>
      <w:r w:rsidRPr="0068672E">
        <w:rPr>
          <w:rFonts w:ascii="Arial" w:hAnsi="Arial" w:cs="Arial"/>
          <w:sz w:val="20"/>
          <w:szCs w:val="20"/>
        </w:rPr>
        <w:t>:</w:t>
      </w:r>
    </w:p>
    <w:p w14:paraId="38E724E6" w14:textId="34854E46"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Poskytovatel je povinen při poskytování sjednaných právních služeb počínat si s náležitou odbornou péčí, v souladu s obecně závaznými právními předpisy, v souladu s touto rámcovou smlouvou a každou prováděcí smlouvou. Dále je povinen chránit a prosazovat práva a oprávněné zájmy objednatele, řídit se jeho pokyny a nejednat v rozporu s nimi a zdržet se veškerého jednání, které by mohlo objednatele jakýmkoliv způsobem poškodit. </w:t>
      </w:r>
    </w:p>
    <w:p w14:paraId="167F4D58"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Pro případ, že by pokyny objednatele byly v rozporu s obecně závaznými právními předpisy, je poskytovatel povinen objednatele na tyto rozpory upozornit a poučit ho o případných následcích. Nebudou-li pokyny ani po upozornění poskytovatelem ze strany objednatele upraveny tak, aby byly v souladu s obecně závaznými právními předpisy, nemusí se jimi poskytovatel řídit. </w:t>
      </w:r>
    </w:p>
    <w:p w14:paraId="2CC6EEE1" w14:textId="77316175"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Poskytovatel bude poskytovat poradenskou činnost vymezenou v této rámcové smlouvě dle aktuálních potřeb objednatele po celou dobu platnosti této rámcové smlouvy, a to v pracovní dny od 8:00 do 17:00 v sídle poskytovatele nebo v sídle objednatele nebo v jiném místě určeném objednatelem podle povahy projednávané věci, v ostatním čase bude poskytovatel k zastižení telefonicky a e-mailem a/nebo jiným vhodným vzdáleným přístupem. </w:t>
      </w:r>
    </w:p>
    <w:p w14:paraId="66C6F345" w14:textId="007654D5" w:rsidR="0068672E" w:rsidRPr="00707D52" w:rsidRDefault="0068672E" w:rsidP="0068672E">
      <w:pPr>
        <w:pStyle w:val="Odstavecseseznamem"/>
        <w:numPr>
          <w:ilvl w:val="1"/>
          <w:numId w:val="13"/>
        </w:numPr>
        <w:spacing w:after="160" w:line="259" w:lineRule="auto"/>
        <w:jc w:val="both"/>
        <w:rPr>
          <w:rFonts w:ascii="Arial" w:hAnsi="Arial" w:cs="Arial"/>
          <w:sz w:val="20"/>
          <w:szCs w:val="20"/>
        </w:rPr>
      </w:pPr>
      <w:r w:rsidRPr="00707D52">
        <w:rPr>
          <w:rFonts w:ascii="Arial" w:hAnsi="Arial" w:cs="Arial"/>
          <w:b/>
          <w:bCs/>
          <w:sz w:val="20"/>
          <w:szCs w:val="20"/>
        </w:rPr>
        <w:t>Poskytovatel se zavazuje vždy reagovat</w:t>
      </w:r>
      <w:r w:rsidR="00707D52" w:rsidRPr="00707D52">
        <w:rPr>
          <w:rFonts w:ascii="Arial" w:hAnsi="Arial" w:cs="Arial"/>
          <w:b/>
          <w:bCs/>
          <w:sz w:val="20"/>
          <w:szCs w:val="20"/>
        </w:rPr>
        <w:t xml:space="preserve"> a navrhnout řešení</w:t>
      </w:r>
      <w:r w:rsidRPr="0068672E">
        <w:rPr>
          <w:rFonts w:ascii="Arial" w:hAnsi="Arial" w:cs="Arial"/>
          <w:sz w:val="20"/>
          <w:szCs w:val="20"/>
        </w:rPr>
        <w:t xml:space="preserve"> </w:t>
      </w:r>
      <w:r w:rsidR="00707D52" w:rsidRPr="00707D52">
        <w:rPr>
          <w:rFonts w:ascii="Arial" w:eastAsia="Calibri" w:hAnsi="Arial" w:cs="Arial"/>
          <w:b/>
          <w:bCs/>
          <w:sz w:val="20"/>
          <w:szCs w:val="20"/>
          <w:lang w:eastAsia="en-US"/>
        </w:rPr>
        <w:t>u běžných objednávek do 48 hodin a u urgentních objednávek do 24 hodin</w:t>
      </w:r>
      <w:r w:rsidRPr="00707D52">
        <w:rPr>
          <w:rFonts w:ascii="Arial" w:hAnsi="Arial" w:cs="Arial"/>
          <w:sz w:val="20"/>
          <w:szCs w:val="20"/>
        </w:rPr>
        <w:t xml:space="preserve">. </w:t>
      </w:r>
    </w:p>
    <w:p w14:paraId="796F8D7B" w14:textId="13F0B789"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Poradenská činnost bude poskytována převážně v českém jazyce. </w:t>
      </w:r>
    </w:p>
    <w:p w14:paraId="4793ABB5"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Plnění předmětu této rámcové smlouvy a všech prováděcích smluv budou provádět členové realizačního týmu poskytovatele, jejichž prostřednictvím poskytovatel prokazoval splnění technické kvalifikace v rámci výše uvedené veřejné zakázky. Pokud některý ze členů realizačního týmu poskytovatele pozbyde odbornou kvalifikaci, je poskytovatel povinen jej nahradit jiným členem, který tuto kvalifikaci splňuje, a to neprodleně poté, co by k takové situaci došlo. </w:t>
      </w:r>
    </w:p>
    <w:p w14:paraId="072F1AB2" w14:textId="3C74CF5F"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Poskytovatel má povinnost informovat objednatele o všech rozhodných skutečnostech, o kterých se dozví v rámci plnění podle této rámcové smlouvy nebo konkrétní prováděcí smlouvy, zejména potom o všem, co pro objednatele znamená jakýkoliv závazek, povinnost nebo oprávnění ve vztahu k poskytovateli i třetím osobám (vč. orgánů</w:t>
      </w:r>
      <w:r w:rsidR="00E90666">
        <w:rPr>
          <w:rFonts w:ascii="Arial" w:hAnsi="Arial" w:cs="Arial"/>
          <w:sz w:val="20"/>
          <w:szCs w:val="20"/>
        </w:rPr>
        <w:t xml:space="preserve"> veřejné moci</w:t>
      </w:r>
      <w:r w:rsidRPr="0068672E">
        <w:rPr>
          <w:rFonts w:ascii="Arial" w:hAnsi="Arial" w:cs="Arial"/>
          <w:sz w:val="20"/>
          <w:szCs w:val="20"/>
        </w:rPr>
        <w:t xml:space="preserve">), stejně tak i o všech lhůtách ať již hmotněprávních nebo procesněprávních, pořádkových nebo propadných, které se vážou k danému případu, ke kterému je poskytována poradenská činnost. </w:t>
      </w:r>
    </w:p>
    <w:p w14:paraId="351FCD45"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Poskytovatel je povinen každý krok v konkrétní věci projednat s objednatelem, zejména potom probrat a vysvětlit zvolený postup, upozornit na případné rozpory a kolize s právními normami a navrhovat možná řešení.</w:t>
      </w:r>
    </w:p>
    <w:p w14:paraId="2012A929" w14:textId="77777777"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Poskytovatel není oprávněn v rámci jednotlivých plnění podle příslušných prováděcích smluv postoupit nebo jakýmkoliv jiným způsobem převést práva a povinnosti z nich plynoucí na třetí osoby.</w:t>
      </w:r>
    </w:p>
    <w:p w14:paraId="06F03C40" w14:textId="3696B694" w:rsidR="0068672E" w:rsidRPr="0068672E" w:rsidRDefault="0068672E" w:rsidP="0068672E">
      <w:pPr>
        <w:pStyle w:val="Odstavecseseznamem"/>
        <w:numPr>
          <w:ilvl w:val="1"/>
          <w:numId w:val="13"/>
        </w:numPr>
        <w:spacing w:after="160" w:line="259" w:lineRule="auto"/>
        <w:jc w:val="both"/>
        <w:rPr>
          <w:rFonts w:ascii="Arial" w:hAnsi="Arial" w:cs="Arial"/>
          <w:sz w:val="20"/>
          <w:szCs w:val="20"/>
        </w:rPr>
      </w:pPr>
      <w:r w:rsidRPr="0068672E">
        <w:rPr>
          <w:rFonts w:ascii="Arial" w:hAnsi="Arial" w:cs="Arial"/>
          <w:sz w:val="20"/>
          <w:szCs w:val="20"/>
        </w:rPr>
        <w:t xml:space="preserve">Poskytovatel je povinen mít po dobu platnosti a účinnosti této rámcové smlouvy, jakož i po dobu účinnosti každé prováděcí smlouvy </w:t>
      </w:r>
      <w:r w:rsidRPr="000A7943">
        <w:rPr>
          <w:rFonts w:ascii="Arial" w:hAnsi="Arial" w:cs="Arial"/>
          <w:b/>
          <w:bCs/>
          <w:sz w:val="20"/>
          <w:szCs w:val="20"/>
        </w:rPr>
        <w:t>pojištěnu svou odpovědnost za škodu vzniklou jeho činností</w:t>
      </w:r>
      <w:r w:rsidRPr="0068672E">
        <w:rPr>
          <w:rFonts w:ascii="Arial" w:hAnsi="Arial" w:cs="Arial"/>
          <w:sz w:val="20"/>
          <w:szCs w:val="20"/>
        </w:rPr>
        <w:t xml:space="preserve"> z této rámcové smlouvy, nebo každé prováděcí smlouvy s </w:t>
      </w:r>
      <w:r w:rsidRPr="000A7943">
        <w:rPr>
          <w:rFonts w:ascii="Arial" w:hAnsi="Arial" w:cs="Arial"/>
          <w:b/>
          <w:bCs/>
          <w:sz w:val="20"/>
          <w:szCs w:val="20"/>
        </w:rPr>
        <w:t>minimálním limitem plnění 50.000.000,- Kč</w:t>
      </w:r>
      <w:r w:rsidRPr="0068672E">
        <w:rPr>
          <w:rFonts w:ascii="Arial" w:hAnsi="Arial" w:cs="Arial"/>
          <w:sz w:val="20"/>
          <w:szCs w:val="20"/>
        </w:rPr>
        <w:t>. Tento limit žádným způsobem nezbavuje příkazníka povinnost</w:t>
      </w:r>
      <w:r w:rsidR="004555E3">
        <w:rPr>
          <w:rFonts w:ascii="Arial" w:hAnsi="Arial" w:cs="Arial"/>
          <w:sz w:val="20"/>
          <w:szCs w:val="20"/>
        </w:rPr>
        <w:t>i</w:t>
      </w:r>
      <w:r w:rsidRPr="0068672E">
        <w:rPr>
          <w:rFonts w:ascii="Arial" w:hAnsi="Arial" w:cs="Arial"/>
          <w:sz w:val="20"/>
          <w:szCs w:val="20"/>
        </w:rPr>
        <w:t xml:space="preserve"> uhradit příkazci škodu nebo nemajetkovou újmu v plné výši.</w:t>
      </w:r>
    </w:p>
    <w:p w14:paraId="49441920" w14:textId="77777777" w:rsidR="0068672E" w:rsidRPr="0068672E" w:rsidRDefault="0068672E" w:rsidP="0068672E">
      <w:pPr>
        <w:pStyle w:val="Odstavecseseznamem"/>
        <w:ind w:left="1440"/>
        <w:jc w:val="both"/>
        <w:rPr>
          <w:rFonts w:ascii="Arial" w:hAnsi="Arial" w:cs="Arial"/>
          <w:sz w:val="20"/>
          <w:szCs w:val="20"/>
        </w:rPr>
      </w:pPr>
    </w:p>
    <w:p w14:paraId="5484AB1A" w14:textId="77777777" w:rsidR="0068672E" w:rsidRPr="0068672E" w:rsidRDefault="0068672E" w:rsidP="0068672E">
      <w:pPr>
        <w:pStyle w:val="Odstavecseseznamem"/>
        <w:ind w:left="1440"/>
        <w:jc w:val="both"/>
        <w:rPr>
          <w:rFonts w:ascii="Arial" w:hAnsi="Arial" w:cs="Arial"/>
          <w:sz w:val="20"/>
          <w:szCs w:val="20"/>
        </w:rPr>
      </w:pPr>
    </w:p>
    <w:p w14:paraId="00A4F36B"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Ukončení rámcové smlouvy, výpověď, odstoupení od rámcové smlouvy</w:t>
      </w:r>
    </w:p>
    <w:p w14:paraId="531B03B8" w14:textId="77777777" w:rsidR="0068672E" w:rsidRPr="0068672E" w:rsidRDefault="0068672E" w:rsidP="0068672E">
      <w:pPr>
        <w:rPr>
          <w:rFonts w:ascii="Arial" w:hAnsi="Arial" w:cs="Arial"/>
          <w:sz w:val="20"/>
          <w:szCs w:val="20"/>
        </w:rPr>
      </w:pPr>
    </w:p>
    <w:p w14:paraId="4E6A9E5C" w14:textId="77777777"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Tato rámcová smlouva zaniká uplynutím doby, na kterou byla sjednána. Předčasné ukončení účinnosti rámcové smlouvy je možné pouze na základě oboustranné dohody smluvních stran, písemnou výpovědí, odstoupením od rámcové smlouvy a jinak, dle podmínek uvedených v této rámcové smlouvě.</w:t>
      </w:r>
    </w:p>
    <w:p w14:paraId="6B49FFAB" w14:textId="77777777"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 xml:space="preserve">K ukončení rámcové smlouvy dohodou se vyžaduje písemný konsensus smluvních stran. Součástí takové dohody musí být vypořádání vzájemných pohledávek a závazků vč. pohledávek a závazků vyplývajících z prováděcích smluv. </w:t>
      </w:r>
    </w:p>
    <w:p w14:paraId="10E23192" w14:textId="1B1BA7B1"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lastRenderedPageBreak/>
        <w:t>Účinnost rámcové smlouvy lze ukončit písemným odstoupením od rámcové smlouvy ze strany objednatele v případě, kdy by byla předčasně ukončena účinnost kterékoliv z prováděcí</w:t>
      </w:r>
      <w:r w:rsidR="00EF6653">
        <w:rPr>
          <w:rFonts w:ascii="Arial" w:hAnsi="Arial" w:cs="Arial"/>
          <w:sz w:val="20"/>
          <w:szCs w:val="20"/>
        </w:rPr>
        <w:t>ch</w:t>
      </w:r>
      <w:r w:rsidRPr="0068672E">
        <w:rPr>
          <w:rFonts w:ascii="Arial" w:hAnsi="Arial" w:cs="Arial"/>
          <w:sz w:val="20"/>
          <w:szCs w:val="20"/>
        </w:rPr>
        <w:t xml:space="preserve"> smluv odstoupením od této konkrétní prováděcí smlouvy, a to z důvodu jejího podstatného porušení ze strany poskytovatele. </w:t>
      </w:r>
    </w:p>
    <w:p w14:paraId="509457A0" w14:textId="77777777"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 xml:space="preserve">Účinky odstoupení od rámcové smlouvy nastávají dnem doručení písemného oznámení o odstoupení druhé smluvní straně. </w:t>
      </w:r>
    </w:p>
    <w:p w14:paraId="65F267B2" w14:textId="77777777"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Odstoupením od rámcové smlouvy nejsou dotčena ustanovení této rámcové smlouvy, která se týkají zejména nároků z uplatněných sankcí, náhrady škody, ochrany informací a dalších ustanovení, z jejichž povahy vyplývá, že mají platit i po zániku účinnosti této rámcové smlouvy.</w:t>
      </w:r>
    </w:p>
    <w:p w14:paraId="1F80F7F3" w14:textId="361AA7FA"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 xml:space="preserve">Při předčasném ukončení rámcové smlouvy, kteroukoliv ze smluvních stran, je poskytovatel povinen s objednatelem nad rámce vzájemného vypořádání si pohledávek a závazků, dále si vydat bezdůvodné obohacení a vypořádat si další majetková práva a povinností plynoucí z této rámcové smlouvy i z konkrétních prováděcích smluv, vypořádat resp. předat veškerá rozpracovaná plnění podle rámcové smlouvy i konkrétních prováděcích smluv, informovat se o povinnostech, nárocích, oprávněních a lhůtách z těchto plnění plynoucích. Nesnese-li některá věc odkladu, zejména hrozilo-li by zmeškání propadné lhůty nebo vznik škody, je poskytovatel povinen učinit takové kroky, aby vzniku případných škodlivých následků zabránil. </w:t>
      </w:r>
    </w:p>
    <w:p w14:paraId="31B4E86A" w14:textId="77777777" w:rsidR="0068672E" w:rsidRPr="0068672E" w:rsidRDefault="0068672E" w:rsidP="0068672E">
      <w:pPr>
        <w:pStyle w:val="Odstavecseseznamem"/>
        <w:numPr>
          <w:ilvl w:val="0"/>
          <w:numId w:val="14"/>
        </w:numPr>
        <w:spacing w:after="160" w:line="259" w:lineRule="auto"/>
        <w:jc w:val="both"/>
        <w:rPr>
          <w:rFonts w:ascii="Arial" w:hAnsi="Arial" w:cs="Arial"/>
          <w:sz w:val="20"/>
          <w:szCs w:val="20"/>
        </w:rPr>
      </w:pPr>
      <w:r w:rsidRPr="0068672E">
        <w:rPr>
          <w:rFonts w:ascii="Arial" w:hAnsi="Arial" w:cs="Arial"/>
          <w:sz w:val="20"/>
          <w:szCs w:val="20"/>
        </w:rPr>
        <w:t>Zanikla-li rámcová smlouva uplynutím doby, na kterou byla sjednána, dokončí poskytovatel všechna plnění podle příslušných prováděcích smluv v celém předpokládaném rozsahu, ledaže by byl překročen předpokládaný finanční limit uvedený v čl. I odst. 5 této rámcové smlouvy.</w:t>
      </w:r>
    </w:p>
    <w:p w14:paraId="0444FAC3" w14:textId="77777777" w:rsidR="0068672E" w:rsidRPr="0068672E" w:rsidRDefault="0068672E" w:rsidP="0068672E">
      <w:pPr>
        <w:pStyle w:val="Odstavecseseznamem"/>
        <w:jc w:val="both"/>
        <w:rPr>
          <w:rFonts w:ascii="Arial" w:hAnsi="Arial" w:cs="Arial"/>
          <w:sz w:val="20"/>
          <w:szCs w:val="20"/>
        </w:rPr>
      </w:pPr>
    </w:p>
    <w:p w14:paraId="6554AC8E"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Sankce a náhrada škody</w:t>
      </w:r>
    </w:p>
    <w:p w14:paraId="7C6CB9BF" w14:textId="77777777" w:rsidR="0068672E" w:rsidRPr="0068672E" w:rsidRDefault="0068672E" w:rsidP="0068672E">
      <w:pPr>
        <w:rPr>
          <w:rFonts w:ascii="Arial" w:hAnsi="Arial" w:cs="Arial"/>
          <w:sz w:val="20"/>
          <w:szCs w:val="20"/>
        </w:rPr>
      </w:pPr>
    </w:p>
    <w:p w14:paraId="721EBF62" w14:textId="37AAE88E"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V případě prodlení poskytovatele s plněním svých závazků vyplývajících z rámcové smlouvy a/nebo příslušné prováděcí rámcové smlouvy, z nichž vyplývá povinnost plnění ve stanovené lhůtě (a to nerozhodnuto, zda jde o lhůtu stanovenou právními předpisy, nebo objednatelem), uhradí poskytovatel objednatel</w:t>
      </w:r>
      <w:r w:rsidR="002611DF">
        <w:rPr>
          <w:rFonts w:ascii="Arial" w:hAnsi="Arial" w:cs="Arial"/>
          <w:sz w:val="20"/>
          <w:szCs w:val="20"/>
        </w:rPr>
        <w:t>i</w:t>
      </w:r>
      <w:r w:rsidRPr="0068672E">
        <w:rPr>
          <w:rFonts w:ascii="Arial" w:hAnsi="Arial" w:cs="Arial"/>
          <w:sz w:val="20"/>
          <w:szCs w:val="20"/>
        </w:rPr>
        <w:t xml:space="preserve"> smluvní pokutu ve výši 3.000,- Kč (slovy: tři tisíce korun českých) za každý i započatý den prodlení. </w:t>
      </w:r>
    </w:p>
    <w:p w14:paraId="20A0FB21"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Poruší-li poskytovatel kterékoliv z ustanovení čl. VI. odst. 2 této rámcové smlouvy formulované jako povinnost, zaplatí objednateli smluvní pokutu ve výši 8.000,- Kč (slovy: osm tisíc korun českých) za každé takové jednotlivé porušení.</w:t>
      </w:r>
    </w:p>
    <w:p w14:paraId="5ACEE373"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Poruší-li poskytovatel kterékoliv z ustanovení čl. IX. této rámcové smlouvy formulované jako povinnost, zaplatí objednateli smluvní pokutu ve výši 500.000,- Kč (slovy: pět set tisíc korun českých) za každé takové jednotlivé porušení.</w:t>
      </w:r>
    </w:p>
    <w:p w14:paraId="4DF89109"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Bude-li objednatel v prodlení se zaplacením ceny za předmět plnění dle této rámcové smlouvy, zavazuje se objednatel zaplatit poskytovateli úrok z prodlení ve výši 0,02 % z dlužné částky za každý započatý den prodlení.</w:t>
      </w:r>
    </w:p>
    <w:p w14:paraId="53E0F370"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Smluvní strana, která poruší povinnost vyplývající z této rámcové smlouvy je povinna zaplatit druhé smluvní straně sjednanou smluvní pokutu ve výši dle tohoto článku za každé jednotlivé porušení její povinnosti, a to do 15 dnů od dne doručení písemné výzvy oprávněné strany, která bude zaslána na adresu povinné strany uvedené v hlavičce této rámcové smlouvy. Pro účely této rámcové smlouvy smluvní strany uvádí, že výzva k zaplacení smluvní pokuty se považuje za doručenou třetím kalendářním dnem od jejího odeslání oprávněnou stranou.</w:t>
      </w:r>
    </w:p>
    <w:p w14:paraId="77E80279"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Zaplacením smluvní pokuty se povinná strana nezbavuje povinnosti splnit svůj závazek utvrzený smluvní pokutou.</w:t>
      </w:r>
    </w:p>
    <w:p w14:paraId="1AB3E6A7" w14:textId="77777777" w:rsidR="0068672E" w:rsidRPr="0068672E" w:rsidRDefault="0068672E" w:rsidP="0068672E">
      <w:pPr>
        <w:pStyle w:val="Odstavecseseznamem"/>
        <w:numPr>
          <w:ilvl w:val="0"/>
          <w:numId w:val="15"/>
        </w:numPr>
        <w:spacing w:after="160" w:line="259" w:lineRule="auto"/>
        <w:jc w:val="both"/>
        <w:rPr>
          <w:rFonts w:ascii="Arial" w:hAnsi="Arial" w:cs="Arial"/>
          <w:sz w:val="20"/>
          <w:szCs w:val="20"/>
        </w:rPr>
      </w:pPr>
      <w:r w:rsidRPr="0068672E">
        <w:rPr>
          <w:rFonts w:ascii="Arial" w:hAnsi="Arial" w:cs="Arial"/>
          <w:sz w:val="20"/>
          <w:szCs w:val="20"/>
        </w:rPr>
        <w:t xml:space="preserve">Uplatněním sankcí podle tohoto článku rámcové smlouvy nebo uplatněním sankcí podle příslušných prováděcích smluv není dotčeno právo objednatele na náhradu škody. </w:t>
      </w:r>
    </w:p>
    <w:p w14:paraId="02A4508A" w14:textId="77777777" w:rsidR="0068672E" w:rsidRPr="0068672E" w:rsidRDefault="0068672E" w:rsidP="0068672E">
      <w:pPr>
        <w:pStyle w:val="Odstavecseseznamem"/>
        <w:jc w:val="both"/>
        <w:rPr>
          <w:rFonts w:ascii="Arial" w:hAnsi="Arial" w:cs="Arial"/>
          <w:sz w:val="20"/>
          <w:szCs w:val="20"/>
        </w:rPr>
      </w:pPr>
    </w:p>
    <w:p w14:paraId="74B276A0"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Ochrana informací</w:t>
      </w:r>
    </w:p>
    <w:p w14:paraId="7D7DD6AE" w14:textId="77777777" w:rsidR="0068672E" w:rsidRPr="0068672E" w:rsidRDefault="0068672E" w:rsidP="0068672E">
      <w:pPr>
        <w:rPr>
          <w:rFonts w:ascii="Arial" w:hAnsi="Arial" w:cs="Arial"/>
          <w:sz w:val="20"/>
          <w:szCs w:val="20"/>
        </w:rPr>
      </w:pPr>
    </w:p>
    <w:p w14:paraId="5FA1BA09" w14:textId="18E8502A"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 xml:space="preserve">Veškeré informace, které poskytovatel v rámci plnění podle této rámcové smlouvy nebo podle kterékoliv dílčí prováděcí rámcové smlouvy získá, jsou vyjma informací obecně známých a s výjimkou informací, na které se vztahuje uveřejňovací povinnost dle zvláštních právních předpisů (zejména dle ZZVZ a zákonu o registru smluv), považovány za důvěrné. Poskytovatel, jeho zaměstnanci i další spolupracující </w:t>
      </w:r>
      <w:r w:rsidRPr="0068672E">
        <w:rPr>
          <w:rFonts w:ascii="Arial" w:hAnsi="Arial" w:cs="Arial"/>
          <w:sz w:val="20"/>
          <w:szCs w:val="20"/>
        </w:rPr>
        <w:lastRenderedPageBreak/>
        <w:t>osoby jsou povinny o těchto informacích zachovávat mlčenlivost dle § 21 zákona č. 85/1996 Sb., o advokacii, ve znění pozdějších předpisů</w:t>
      </w:r>
      <w:r w:rsidR="0016719D">
        <w:rPr>
          <w:rFonts w:ascii="Arial" w:hAnsi="Arial" w:cs="Arial"/>
          <w:sz w:val="20"/>
          <w:szCs w:val="20"/>
        </w:rPr>
        <w:t>.</w:t>
      </w:r>
    </w:p>
    <w:p w14:paraId="5A6AC99A" w14:textId="77777777"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 xml:space="preserve">Závazek mlčenlivosti podle tohoto článku této rámcové smlouvy trvá i po zániku rámcové smlouvy a/nebo příslušných prováděcích smluv z jakéhokoliv důvodu. </w:t>
      </w:r>
    </w:p>
    <w:p w14:paraId="4DC50D15" w14:textId="77777777"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Objednatel může závazku mlčenlivosti poskytovatele písemně zprostit pokud:</w:t>
      </w:r>
    </w:p>
    <w:p w14:paraId="1B93CD4D" w14:textId="77777777" w:rsidR="0068672E" w:rsidRPr="0068672E" w:rsidRDefault="0068672E" w:rsidP="0068672E">
      <w:pPr>
        <w:pStyle w:val="Odstavecseseznamem"/>
        <w:numPr>
          <w:ilvl w:val="1"/>
          <w:numId w:val="16"/>
        </w:numPr>
        <w:spacing w:after="160" w:line="259" w:lineRule="auto"/>
        <w:jc w:val="both"/>
        <w:rPr>
          <w:rFonts w:ascii="Arial" w:hAnsi="Arial" w:cs="Arial"/>
          <w:sz w:val="20"/>
          <w:szCs w:val="20"/>
        </w:rPr>
      </w:pPr>
      <w:r w:rsidRPr="0068672E">
        <w:rPr>
          <w:rFonts w:ascii="Arial" w:hAnsi="Arial" w:cs="Arial"/>
          <w:sz w:val="20"/>
          <w:szCs w:val="20"/>
        </w:rPr>
        <w:t>stanoví osobu nebo okruh osob, na něž se vztahuje; a</w:t>
      </w:r>
    </w:p>
    <w:p w14:paraId="1037C151" w14:textId="77777777" w:rsidR="0068672E" w:rsidRPr="0068672E" w:rsidRDefault="0068672E" w:rsidP="0068672E">
      <w:pPr>
        <w:pStyle w:val="Odstavecseseznamem"/>
        <w:numPr>
          <w:ilvl w:val="1"/>
          <w:numId w:val="16"/>
        </w:numPr>
        <w:spacing w:after="160" w:line="259" w:lineRule="auto"/>
        <w:jc w:val="both"/>
        <w:rPr>
          <w:rFonts w:ascii="Arial" w:hAnsi="Arial" w:cs="Arial"/>
          <w:sz w:val="20"/>
          <w:szCs w:val="20"/>
        </w:rPr>
      </w:pPr>
      <w:r w:rsidRPr="0068672E">
        <w:rPr>
          <w:rFonts w:ascii="Arial" w:hAnsi="Arial" w:cs="Arial"/>
          <w:sz w:val="20"/>
          <w:szCs w:val="20"/>
        </w:rPr>
        <w:t>určí informaci nebo okruh informací, kterých se dotýká; a</w:t>
      </w:r>
    </w:p>
    <w:p w14:paraId="45FFF8B2" w14:textId="77777777" w:rsidR="0068672E" w:rsidRPr="0068672E" w:rsidRDefault="0068672E" w:rsidP="0068672E">
      <w:pPr>
        <w:pStyle w:val="Odstavecseseznamem"/>
        <w:numPr>
          <w:ilvl w:val="1"/>
          <w:numId w:val="16"/>
        </w:numPr>
        <w:spacing w:after="160" w:line="259" w:lineRule="auto"/>
        <w:jc w:val="both"/>
        <w:rPr>
          <w:rFonts w:ascii="Arial" w:hAnsi="Arial" w:cs="Arial"/>
          <w:sz w:val="20"/>
          <w:szCs w:val="20"/>
        </w:rPr>
      </w:pPr>
      <w:r w:rsidRPr="0068672E">
        <w:rPr>
          <w:rFonts w:ascii="Arial" w:hAnsi="Arial" w:cs="Arial"/>
          <w:sz w:val="20"/>
          <w:szCs w:val="20"/>
        </w:rPr>
        <w:t>vymezí dobu, po kterou zproštění mlčenlivosti trvá.</w:t>
      </w:r>
    </w:p>
    <w:p w14:paraId="07F4AE51" w14:textId="77777777"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 xml:space="preserve">Objednatel může poskytovatele závazku mlčenlivosti písemně zprostit i v případě, kdy má být část informací získaná/získaných podle této rámcové smlouvy nebo příslušné prováděcí smlouvy poskytnuta dozorujícím nebo kontrolním orgánům objednatele, popř. osobám, které mají právo takové informace požadovat. </w:t>
      </w:r>
    </w:p>
    <w:p w14:paraId="50D0113F" w14:textId="77777777"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 xml:space="preserve">V souladu se zákonem č. 106/1999 Sb., o svobodném přístupu k informacím, ve znění pozdějších předpisů, má objednatel povinnost poskytovat informace vztahující se k jeho působnosti. Dbajíce této povinnosti smluvní strany shodně prohlašují, že žádné ustanovení této rámcové smlouvy ani žádné ustanovení jejích příloh není označeno jako důvěrné nebo jako obchodní tajemství. Poskytovatel si je plně vědom, že objednatel může poskytovat žadatelům informace o této smlouvě, ale i o údajích, které se k této smlouvě vztahují, ale které nejsou její součástí. </w:t>
      </w:r>
    </w:p>
    <w:p w14:paraId="59328416" w14:textId="52CF0A14" w:rsidR="0068672E" w:rsidRPr="0068672E" w:rsidRDefault="0068672E" w:rsidP="0068672E">
      <w:pPr>
        <w:pStyle w:val="Odstavecseseznamem"/>
        <w:numPr>
          <w:ilvl w:val="0"/>
          <w:numId w:val="16"/>
        </w:numPr>
        <w:spacing w:after="160" w:line="259" w:lineRule="auto"/>
        <w:jc w:val="both"/>
        <w:rPr>
          <w:rFonts w:ascii="Arial" w:hAnsi="Arial" w:cs="Arial"/>
          <w:sz w:val="20"/>
          <w:szCs w:val="20"/>
        </w:rPr>
      </w:pPr>
      <w:r w:rsidRPr="0068672E">
        <w:rPr>
          <w:rFonts w:ascii="Arial" w:hAnsi="Arial" w:cs="Arial"/>
          <w:sz w:val="20"/>
          <w:szCs w:val="20"/>
        </w:rPr>
        <w:t>Stanoví-li právní předpis nebo jakýkoliv vnitřní předpis objednatel</w:t>
      </w:r>
      <w:r w:rsidR="00676595">
        <w:rPr>
          <w:rFonts w:ascii="Arial" w:hAnsi="Arial" w:cs="Arial"/>
          <w:sz w:val="20"/>
          <w:szCs w:val="20"/>
        </w:rPr>
        <w:t>i</w:t>
      </w:r>
      <w:r w:rsidRPr="0068672E">
        <w:rPr>
          <w:rFonts w:ascii="Arial" w:hAnsi="Arial" w:cs="Arial"/>
          <w:sz w:val="20"/>
          <w:szCs w:val="20"/>
        </w:rPr>
        <w:t xml:space="preserve"> povinnost zpřístupnit informace obsažené v této rámcové smlouvě nebo informace na základě této rámcové smlouvy získané, nebude jejich zveřejnění porušením povinnosti mlčenlivosti ze strany objednatele. </w:t>
      </w:r>
    </w:p>
    <w:p w14:paraId="020236E8" w14:textId="77777777" w:rsidR="0068672E" w:rsidRPr="0068672E" w:rsidRDefault="0068672E" w:rsidP="0068672E">
      <w:pPr>
        <w:rPr>
          <w:rFonts w:ascii="Arial" w:hAnsi="Arial" w:cs="Arial"/>
          <w:b/>
          <w:sz w:val="20"/>
          <w:szCs w:val="20"/>
        </w:rPr>
      </w:pPr>
    </w:p>
    <w:p w14:paraId="2A011FE0" w14:textId="77777777" w:rsidR="0068672E" w:rsidRPr="0068672E" w:rsidRDefault="0068672E" w:rsidP="0068672E">
      <w:pPr>
        <w:pStyle w:val="Odstavecseseznamem"/>
        <w:numPr>
          <w:ilvl w:val="0"/>
          <w:numId w:val="8"/>
        </w:numPr>
        <w:spacing w:after="160" w:line="259" w:lineRule="auto"/>
        <w:jc w:val="center"/>
        <w:rPr>
          <w:rFonts w:ascii="Arial" w:hAnsi="Arial" w:cs="Arial"/>
          <w:b/>
          <w:sz w:val="20"/>
          <w:szCs w:val="20"/>
        </w:rPr>
      </w:pPr>
      <w:r w:rsidRPr="0068672E">
        <w:rPr>
          <w:rFonts w:ascii="Arial" w:hAnsi="Arial" w:cs="Arial"/>
          <w:b/>
          <w:sz w:val="20"/>
          <w:szCs w:val="20"/>
        </w:rPr>
        <w:t>Závěrečná ustanovení</w:t>
      </w:r>
    </w:p>
    <w:p w14:paraId="083093B2" w14:textId="77777777" w:rsidR="0068672E" w:rsidRPr="0068672E" w:rsidRDefault="0068672E" w:rsidP="0068672E">
      <w:pPr>
        <w:rPr>
          <w:rFonts w:ascii="Arial" w:hAnsi="Arial" w:cs="Arial"/>
          <w:sz w:val="20"/>
          <w:szCs w:val="20"/>
        </w:rPr>
      </w:pPr>
    </w:p>
    <w:p w14:paraId="4A9ECA70"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Tato rámcová smlouva nabývá platnosti dnem jejího podpisu oběma smluvními stranami a účinnosti okamžikem jejího zveřejnění v registru smluv v souladu s ustanovením § 6 zákona č. 340/2015 Sb., zákon o registru smluv, ve znění pozdějších předpisů.</w:t>
      </w:r>
    </w:p>
    <w:p w14:paraId="48C8FC0F"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 xml:space="preserve">Veškeré změny nebo doplňky této rámcové smlouvy jsou možné pouze a jen formou písemných číslovaných dodatků ve vzestupné řadě. Jakákoliv podstatná změna této rámcové smlouvy není přípustná.   </w:t>
      </w:r>
    </w:p>
    <w:p w14:paraId="617AAF54"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Pro případ sporu vzniklého mezi smluvními stranami se v souladu s ustanovením § 89a zákona č. 99/1963 Sb., občanský soudní řád, ve znění pozdějších předpisů, sjednává jako místně příslušný obecný soud podle sídla objednatele.</w:t>
      </w:r>
    </w:p>
    <w:p w14:paraId="3AA5083A"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dohody, anebo o zrušení dohody a o tom, jak se strany vypořádají. </w:t>
      </w:r>
    </w:p>
    <w:p w14:paraId="68396352" w14:textId="28ED05BE"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Smluvní strany vzájemně komunikují zejména v písemné, ať již listinné nebo elektronické</w:t>
      </w:r>
      <w:r w:rsidR="00676595">
        <w:rPr>
          <w:rFonts w:ascii="Arial" w:hAnsi="Arial" w:cs="Arial"/>
          <w:sz w:val="20"/>
          <w:szCs w:val="20"/>
        </w:rPr>
        <w:t xml:space="preserve"> </w:t>
      </w:r>
      <w:r w:rsidRPr="0068672E">
        <w:rPr>
          <w:rFonts w:ascii="Arial" w:hAnsi="Arial" w:cs="Arial"/>
          <w:sz w:val="20"/>
          <w:szCs w:val="20"/>
        </w:rPr>
        <w:t>podobě. Ostatní formy komunikace nejsou vyloučeny a je-li to možné a účelné, pořídí se z nich zápis. Veškeré další úkony mezi objednatel a poskytovatelem, které vyžadují písemnou formu (zejména smlouvy a dohody, jejichž písemnost je dána příslušným právním předpisem, vystavování plných mocí</w:t>
      </w:r>
      <w:r w:rsidR="0016719D">
        <w:rPr>
          <w:rFonts w:ascii="Arial" w:hAnsi="Arial" w:cs="Arial"/>
          <w:sz w:val="20"/>
          <w:szCs w:val="20"/>
        </w:rPr>
        <w:t xml:space="preserve"> </w:t>
      </w:r>
      <w:r w:rsidRPr="0068672E">
        <w:rPr>
          <w:rFonts w:ascii="Arial" w:hAnsi="Arial" w:cs="Arial"/>
          <w:sz w:val="20"/>
          <w:szCs w:val="20"/>
        </w:rPr>
        <w:t xml:space="preserve">atd.) se uskutečňují způsobem stanoveným daným příslušným právním předpisem. </w:t>
      </w:r>
    </w:p>
    <w:p w14:paraId="7CA44136"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 xml:space="preserve">Smluvní strany tímto výslovně uvádí, že tato smlouva je závazná až okamžikem jejího podepsání oběma smluvními stranami a obě smluvní strany jsou oprávněny vést jednání o uzavření dohod, aniž by odpovídaly za to, zda bude či nebude </w:t>
      </w:r>
      <w:r w:rsidRPr="00B65F1A">
        <w:rPr>
          <w:rFonts w:ascii="Arial" w:hAnsi="Arial" w:cs="Arial"/>
          <w:sz w:val="20"/>
          <w:szCs w:val="20"/>
        </w:rPr>
        <w:t>dohoda uzavřena</w:t>
      </w:r>
      <w:r w:rsidRPr="0068672E">
        <w:rPr>
          <w:rFonts w:ascii="Arial" w:hAnsi="Arial" w:cs="Arial"/>
          <w:sz w:val="20"/>
          <w:szCs w:val="20"/>
        </w:rPr>
        <w:t>. Poskytovatel tímto bere na vědomí, že v důsledku specifického organizačního uspořádání objednatele smluvní strany vylučují pravidla dle ustanovení § 1728 a 1729 Obč. zák. o předsmluvní odpovědnosti a poskytovatel nemá právo ve smyslu § 2910 Obč. zák po objednateli požadovat při neuzavření dohody nebo realizační rámcové smlouvy náhradu škody.</w:t>
      </w:r>
    </w:p>
    <w:p w14:paraId="4466C18F" w14:textId="26596A6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Smluvní strany prohlašují, že si dohodu podrobně přečetl</w:t>
      </w:r>
      <w:r w:rsidR="00D97702">
        <w:rPr>
          <w:rFonts w:ascii="Arial" w:hAnsi="Arial" w:cs="Arial"/>
          <w:sz w:val="20"/>
          <w:szCs w:val="20"/>
        </w:rPr>
        <w:t>y</w:t>
      </w:r>
      <w:r w:rsidRPr="0068672E">
        <w:rPr>
          <w:rFonts w:ascii="Arial" w:hAnsi="Arial" w:cs="Arial"/>
          <w:sz w:val="20"/>
          <w:szCs w:val="20"/>
        </w:rPr>
        <w:t>, rozumějí jí a na důkaz vůle řídit se všemi jednotlivými ujednáními připojují své podpisy.</w:t>
      </w:r>
    </w:p>
    <w:p w14:paraId="351C580D" w14:textId="77777777" w:rsidR="0068672E" w:rsidRPr="0068672E" w:rsidRDefault="0068672E" w:rsidP="0068672E">
      <w:pPr>
        <w:pStyle w:val="Odstavecseseznamem"/>
        <w:numPr>
          <w:ilvl w:val="0"/>
          <w:numId w:val="18"/>
        </w:numPr>
        <w:spacing w:after="160" w:line="259" w:lineRule="auto"/>
        <w:jc w:val="both"/>
        <w:rPr>
          <w:rFonts w:ascii="Arial" w:hAnsi="Arial" w:cs="Arial"/>
          <w:sz w:val="20"/>
          <w:szCs w:val="20"/>
        </w:rPr>
      </w:pPr>
      <w:r w:rsidRPr="0068672E">
        <w:rPr>
          <w:rFonts w:ascii="Arial" w:hAnsi="Arial" w:cs="Arial"/>
          <w:sz w:val="20"/>
          <w:szCs w:val="20"/>
        </w:rPr>
        <w:t>Nedílnou součástí této rámcové smlouvy jsou následující přílohy:</w:t>
      </w:r>
    </w:p>
    <w:p w14:paraId="1B6AC10B" w14:textId="77777777" w:rsidR="0068672E" w:rsidRPr="0068672E" w:rsidRDefault="0068672E" w:rsidP="0068672E">
      <w:pPr>
        <w:rPr>
          <w:rFonts w:ascii="Arial" w:hAnsi="Arial" w:cs="Arial"/>
          <w:sz w:val="20"/>
          <w:szCs w:val="20"/>
        </w:rPr>
      </w:pPr>
      <w:r w:rsidRPr="0068672E">
        <w:rPr>
          <w:rFonts w:ascii="Arial" w:hAnsi="Arial" w:cs="Arial"/>
          <w:sz w:val="20"/>
          <w:szCs w:val="20"/>
        </w:rPr>
        <w:tab/>
        <w:t xml:space="preserve">Příloha č. 1 – Seznam členů realizačního týmu </w:t>
      </w:r>
      <w:r w:rsidRPr="0068672E">
        <w:rPr>
          <w:rFonts w:ascii="Arial" w:hAnsi="Arial" w:cs="Arial"/>
          <w:i/>
          <w:sz w:val="20"/>
          <w:szCs w:val="20"/>
        </w:rPr>
        <w:t>(doplní poskytovatel)</w:t>
      </w:r>
    </w:p>
    <w:p w14:paraId="697C800F" w14:textId="77777777" w:rsidR="0068672E" w:rsidRPr="0068672E" w:rsidRDefault="0068672E" w:rsidP="0068672E">
      <w:pPr>
        <w:ind w:left="708"/>
        <w:rPr>
          <w:rFonts w:ascii="Arial" w:hAnsi="Arial" w:cs="Arial"/>
          <w:i/>
          <w:sz w:val="20"/>
          <w:szCs w:val="20"/>
        </w:rPr>
      </w:pPr>
      <w:r w:rsidRPr="0068672E">
        <w:rPr>
          <w:rFonts w:ascii="Arial" w:hAnsi="Arial" w:cs="Arial"/>
          <w:sz w:val="20"/>
          <w:szCs w:val="20"/>
        </w:rPr>
        <w:t xml:space="preserve">Příloha č. 2 – Kopie pojistné smlouvy poskytovatele, případně pojistný certifikát </w:t>
      </w:r>
      <w:r w:rsidRPr="0068672E">
        <w:rPr>
          <w:rFonts w:ascii="Arial" w:hAnsi="Arial" w:cs="Arial"/>
          <w:i/>
          <w:sz w:val="20"/>
          <w:szCs w:val="20"/>
        </w:rPr>
        <w:t>(doplní poskytovatel)</w:t>
      </w:r>
    </w:p>
    <w:p w14:paraId="06A765B8" w14:textId="77777777" w:rsidR="0068672E" w:rsidRPr="0068672E" w:rsidRDefault="0068672E" w:rsidP="00CF426A">
      <w:pPr>
        <w:rPr>
          <w:rFonts w:ascii="Arial" w:hAnsi="Arial" w:cs="Arial"/>
          <w:sz w:val="20"/>
          <w:szCs w:val="20"/>
        </w:rPr>
      </w:pPr>
    </w:p>
    <w:p w14:paraId="5EF5F30C" w14:textId="77777777" w:rsidR="0068672E" w:rsidRPr="0068672E" w:rsidRDefault="0068672E" w:rsidP="0068672E">
      <w:pPr>
        <w:rPr>
          <w:rFonts w:ascii="Arial" w:hAnsi="Arial" w:cs="Arial"/>
          <w:sz w:val="20"/>
          <w:szCs w:val="20"/>
        </w:rPr>
      </w:pPr>
    </w:p>
    <w:p w14:paraId="0F0BB27E" w14:textId="4CFA8F2E" w:rsidR="0068672E" w:rsidRPr="0068672E" w:rsidRDefault="0068672E" w:rsidP="0068672E">
      <w:pPr>
        <w:spacing w:after="60" w:line="300" w:lineRule="auto"/>
        <w:rPr>
          <w:rFonts w:ascii="Arial" w:eastAsia="Calibri" w:hAnsi="Arial" w:cs="Arial"/>
          <w:sz w:val="20"/>
          <w:szCs w:val="20"/>
        </w:rPr>
      </w:pPr>
      <w:r w:rsidRPr="0068672E">
        <w:rPr>
          <w:rFonts w:ascii="Arial" w:eastAsia="Calibri" w:hAnsi="Arial" w:cs="Arial"/>
          <w:sz w:val="20"/>
          <w:szCs w:val="20"/>
        </w:rPr>
        <w:t>V Praze dne ………………</w:t>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t>V ………………..dne ………………</w:t>
      </w:r>
    </w:p>
    <w:p w14:paraId="4ECB44A5" w14:textId="5AE48B1B" w:rsidR="0068672E" w:rsidRPr="0068672E" w:rsidRDefault="0068672E" w:rsidP="0068672E">
      <w:pPr>
        <w:spacing w:after="60" w:line="300" w:lineRule="auto"/>
        <w:rPr>
          <w:rFonts w:ascii="Arial" w:eastAsia="Calibri" w:hAnsi="Arial" w:cs="Arial"/>
          <w:sz w:val="20"/>
          <w:szCs w:val="20"/>
        </w:rPr>
      </w:pPr>
      <w:r w:rsidRPr="0068672E">
        <w:rPr>
          <w:rFonts w:ascii="Arial" w:eastAsia="Calibri" w:hAnsi="Arial" w:cs="Arial"/>
          <w:sz w:val="20"/>
          <w:szCs w:val="20"/>
        </w:rPr>
        <w:t>Za objednatele:</w:t>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Pr="0068672E">
        <w:rPr>
          <w:rFonts w:ascii="Arial" w:eastAsia="Calibri" w:hAnsi="Arial" w:cs="Arial"/>
          <w:sz w:val="20"/>
          <w:szCs w:val="20"/>
        </w:rPr>
        <w:tab/>
      </w:r>
      <w:r w:rsidR="00D805AE">
        <w:rPr>
          <w:rFonts w:ascii="Arial" w:eastAsia="Calibri" w:hAnsi="Arial" w:cs="Arial"/>
          <w:sz w:val="20"/>
          <w:szCs w:val="20"/>
        </w:rPr>
        <w:tab/>
      </w:r>
      <w:r w:rsidRPr="0068672E">
        <w:rPr>
          <w:rFonts w:ascii="Arial" w:eastAsia="Calibri" w:hAnsi="Arial" w:cs="Arial"/>
          <w:sz w:val="20"/>
          <w:szCs w:val="20"/>
        </w:rPr>
        <w:t>Za poskytovatele:</w:t>
      </w:r>
    </w:p>
    <w:p w14:paraId="6715429C" w14:textId="77777777" w:rsidR="0068672E" w:rsidRPr="0068672E" w:rsidRDefault="0068672E" w:rsidP="0068672E">
      <w:pPr>
        <w:spacing w:after="60" w:line="300" w:lineRule="auto"/>
        <w:rPr>
          <w:rFonts w:ascii="Arial" w:eastAsia="Calibri" w:hAnsi="Arial" w:cs="Arial"/>
          <w:b/>
          <w:sz w:val="20"/>
          <w:szCs w:val="20"/>
        </w:rPr>
      </w:pPr>
    </w:p>
    <w:p w14:paraId="7FD19D3B" w14:textId="649C5492" w:rsidR="00CF426A" w:rsidRPr="00CF426A" w:rsidRDefault="00D805AE" w:rsidP="00CF426A">
      <w:pPr>
        <w:spacing w:after="60" w:line="300" w:lineRule="auto"/>
        <w:rPr>
          <w:rFonts w:ascii="Arial" w:eastAsia="Calibri" w:hAnsi="Arial" w:cs="Arial"/>
          <w:b/>
          <w:sz w:val="20"/>
          <w:szCs w:val="20"/>
        </w:rPr>
      </w:pPr>
      <w:r>
        <w:rPr>
          <w:rFonts w:ascii="Arial" w:eastAsia="Calibri" w:hAnsi="Arial" w:cs="Arial"/>
          <w:b/>
          <w:sz w:val="20"/>
          <w:szCs w:val="20"/>
        </w:rPr>
        <w:t>……………………………….</w:t>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r>
      <w:r>
        <w:rPr>
          <w:rFonts w:ascii="Arial" w:eastAsia="Calibri" w:hAnsi="Arial" w:cs="Arial"/>
          <w:b/>
          <w:sz w:val="20"/>
          <w:szCs w:val="20"/>
        </w:rPr>
        <w:tab/>
        <w:t>………………………………………….</w:t>
      </w:r>
    </w:p>
    <w:sectPr w:rsidR="00CF426A" w:rsidRPr="00CF426A" w:rsidSect="00844529">
      <w:headerReference w:type="default" r:id="rId9"/>
      <w:footerReference w:type="default" r:id="rId10"/>
      <w:pgSz w:w="11900" w:h="16840"/>
      <w:pgMar w:top="1440" w:right="1080" w:bottom="1440" w:left="1080" w:header="680"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C90ED" w14:textId="77777777" w:rsidR="00ED4D51" w:rsidRDefault="00ED4D51" w:rsidP="008D036B">
      <w:r>
        <w:separator/>
      </w:r>
    </w:p>
  </w:endnote>
  <w:endnote w:type="continuationSeparator" w:id="0">
    <w:p w14:paraId="1AB81E2F" w14:textId="77777777" w:rsidR="00ED4D51" w:rsidRDefault="00ED4D51" w:rsidP="008D0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1789172"/>
      <w:docPartObj>
        <w:docPartGallery w:val="Page Numbers (Bottom of Page)"/>
        <w:docPartUnique/>
      </w:docPartObj>
    </w:sdtPr>
    <w:sdtEndPr/>
    <w:sdtContent>
      <w:p w14:paraId="38A2988D" w14:textId="77777777" w:rsidR="00844529" w:rsidRDefault="00844529">
        <w:pPr>
          <w:pStyle w:val="Zpat"/>
          <w:jc w:val="center"/>
        </w:pPr>
        <w:r>
          <w:fldChar w:fldCharType="begin"/>
        </w:r>
        <w:r>
          <w:instrText>PAGE   \* MERGEFORMAT</w:instrText>
        </w:r>
        <w:r>
          <w:fldChar w:fldCharType="separate"/>
        </w:r>
        <w:r>
          <w:t>2</w:t>
        </w:r>
        <w:r>
          <w:fldChar w:fldCharType="end"/>
        </w:r>
      </w:p>
    </w:sdtContent>
  </w:sdt>
  <w:p w14:paraId="50C33E27" w14:textId="77777777" w:rsidR="008D036B" w:rsidRDefault="008D036B" w:rsidP="00217B2E">
    <w:pPr>
      <w:pStyle w:val="Zpat"/>
      <w:tabs>
        <w:tab w:val="clear" w:pos="4536"/>
        <w:tab w:val="clear" w:pos="9072"/>
        <w:tab w:val="left" w:pos="6237"/>
      </w:tabs>
      <w:ind w:left="-851" w:right="-368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71ECD7" w14:textId="77777777" w:rsidR="00ED4D51" w:rsidRDefault="00ED4D51" w:rsidP="008D036B">
      <w:r>
        <w:separator/>
      </w:r>
    </w:p>
  </w:footnote>
  <w:footnote w:type="continuationSeparator" w:id="0">
    <w:p w14:paraId="4C148896" w14:textId="77777777" w:rsidR="00ED4D51" w:rsidRDefault="00ED4D51" w:rsidP="008D0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A3BD" w14:textId="77777777" w:rsidR="008D036B" w:rsidRDefault="00036923" w:rsidP="00217B2E">
    <w:pPr>
      <w:pStyle w:val="Zhlav"/>
      <w:ind w:left="-851"/>
    </w:pPr>
    <w:r>
      <w:rPr>
        <w:noProof/>
      </w:rPr>
      <w:drawing>
        <wp:anchor distT="0" distB="0" distL="114300" distR="114300" simplePos="0" relativeHeight="251659264" behindDoc="1" locked="0" layoutInCell="1" allowOverlap="1" wp14:anchorId="66A1155B" wp14:editId="4CBD1F9F">
          <wp:simplePos x="0" y="0"/>
          <wp:positionH relativeFrom="margin">
            <wp:posOffset>-501650</wp:posOffset>
          </wp:positionH>
          <wp:positionV relativeFrom="margin">
            <wp:posOffset>-393488</wp:posOffset>
          </wp:positionV>
          <wp:extent cx="7661910" cy="14605"/>
          <wp:effectExtent l="0" t="0" r="0" b="0"/>
          <wp:wrapNone/>
          <wp:docPr id="18" name="Obrázek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inka.png"/>
                  <pic:cNvPicPr/>
                </pic:nvPicPr>
                <pic:blipFill>
                  <a:blip r:embed="rId1">
                    <a:extLst>
                      <a:ext uri="{28A0092B-C50C-407E-A947-70E740481C1C}">
                        <a14:useLocalDpi xmlns:a14="http://schemas.microsoft.com/office/drawing/2010/main" val="0"/>
                      </a:ext>
                    </a:extLst>
                  </a:blip>
                  <a:stretch>
                    <a:fillRect/>
                  </a:stretch>
                </pic:blipFill>
                <pic:spPr>
                  <a:xfrm>
                    <a:off x="0" y="0"/>
                    <a:ext cx="7661910" cy="1460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1" locked="0" layoutInCell="1" allowOverlap="1" wp14:anchorId="0E72EF41" wp14:editId="6A5157F1">
          <wp:simplePos x="0" y="0"/>
          <wp:positionH relativeFrom="margin">
            <wp:posOffset>-594995</wp:posOffset>
          </wp:positionH>
          <wp:positionV relativeFrom="page">
            <wp:posOffset>122978</wp:posOffset>
          </wp:positionV>
          <wp:extent cx="2058670" cy="666750"/>
          <wp:effectExtent l="0" t="0" r="0" b="0"/>
          <wp:wrapThrough wrapText="bothSides">
            <wp:wrapPolygon edited="0">
              <wp:start x="2798" y="1234"/>
              <wp:lineTo x="1999" y="2469"/>
              <wp:lineTo x="533" y="6994"/>
              <wp:lineTo x="533" y="9874"/>
              <wp:lineTo x="666" y="15223"/>
              <wp:lineTo x="2265" y="19337"/>
              <wp:lineTo x="2665" y="20160"/>
              <wp:lineTo x="4264" y="20160"/>
              <wp:lineTo x="21453" y="16869"/>
              <wp:lineTo x="21453" y="7406"/>
              <wp:lineTo x="4264" y="1234"/>
              <wp:lineTo x="2798" y="1234"/>
            </wp:wrapPolygon>
          </wp:wrapThrough>
          <wp:docPr id="19" name="Obrázek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CR logo - cz.png"/>
                  <pic:cNvPicPr/>
                </pic:nvPicPr>
                <pic:blipFill>
                  <a:blip r:embed="rId2">
                    <a:extLst>
                      <a:ext uri="{28A0092B-C50C-407E-A947-70E740481C1C}">
                        <a14:useLocalDpi xmlns:a14="http://schemas.microsoft.com/office/drawing/2010/main" val="0"/>
                      </a:ext>
                    </a:extLst>
                  </a:blip>
                  <a:stretch>
                    <a:fillRect/>
                  </a:stretch>
                </pic:blipFill>
                <pic:spPr>
                  <a:xfrm>
                    <a:off x="0" y="0"/>
                    <a:ext cx="2058670" cy="666750"/>
                  </a:xfrm>
                  <a:prstGeom prst="rect">
                    <a:avLst/>
                  </a:prstGeom>
                </pic:spPr>
              </pic:pic>
            </a:graphicData>
          </a:graphic>
          <wp14:sizeRelH relativeFrom="margin">
            <wp14:pctWidth>0</wp14:pctWidth>
          </wp14:sizeRelH>
          <wp14:sizeRelV relativeFrom="margin">
            <wp14:pctHeight>0</wp14:pctHeight>
          </wp14:sizeRelV>
        </wp:anchor>
      </w:drawing>
    </w:r>
  </w:p>
  <w:p w14:paraId="2E8D6FB7" w14:textId="77777777" w:rsidR="008D036B" w:rsidRDefault="008D036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A7864740"/>
    <w:name w:val="WW8Num2"/>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858"/>
        </w:tabs>
        <w:ind w:left="858" w:hanging="432"/>
      </w:pPr>
      <w:rPr>
        <w:b/>
        <w:color w:val="auto"/>
        <w:sz w:val="24"/>
        <w:szCs w:val="24"/>
        <w:lang w:val="cs-CZ" w:eastAsia="en-US"/>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2" w15:restartNumberingAfterBreak="0">
    <w:nsid w:val="1DC3760C"/>
    <w:multiLevelType w:val="hybridMultilevel"/>
    <w:tmpl w:val="A380FE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3070322"/>
    <w:multiLevelType w:val="hybridMultilevel"/>
    <w:tmpl w:val="34F2B0CC"/>
    <w:lvl w:ilvl="0" w:tplc="41E8B6E6">
      <w:start w:val="1"/>
      <w:numFmt w:val="decimal"/>
      <w:lvlText w:val="%1."/>
      <w:lvlJc w:val="left"/>
      <w:pPr>
        <w:ind w:left="1065" w:hanging="705"/>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68C6FCE"/>
    <w:multiLevelType w:val="hybridMultilevel"/>
    <w:tmpl w:val="E632BDF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B202E21"/>
    <w:multiLevelType w:val="multilevel"/>
    <w:tmpl w:val="38E4EA82"/>
    <w:lvl w:ilvl="0">
      <w:start w:val="1"/>
      <w:numFmt w:val="decimal"/>
      <w:pStyle w:val="slolnku"/>
      <w:suff w:val="nothing"/>
      <w:lvlText w:val="Článek %1."/>
      <w:lvlJc w:val="left"/>
      <w:pPr>
        <w:ind w:left="0" w:firstLine="0"/>
      </w:pPr>
      <w:rPr>
        <w:rFonts w:asciiTheme="minorHAnsi" w:hAnsiTheme="minorHAnsi" w:cs="Times New Roman" w:hint="default"/>
        <w:b/>
        <w:bCs w:val="0"/>
        <w:i w:val="0"/>
        <w:iCs w:val="0"/>
        <w:caps w:val="0"/>
        <w:smallCaps w:val="0"/>
        <w:strike w:val="0"/>
        <w:dstrike w:val="0"/>
        <w:snapToGrid w:val="0"/>
        <w:vanish w:val="0"/>
        <w:color w:val="000000"/>
        <w:spacing w:val="0"/>
        <w:w w:val="0"/>
        <w:kern w:val="0"/>
        <w:position w:val="0"/>
        <w:sz w:val="20"/>
        <w:szCs w:val="20"/>
        <w:u w:val="none"/>
        <w:vertAlign w:val="baseline"/>
      </w:rPr>
    </w:lvl>
    <w:lvl w:ilvl="1">
      <w:start w:val="1"/>
      <w:numFmt w:val="decimal"/>
      <w:pStyle w:val="Textodst1sl"/>
      <w:isLgl/>
      <w:lvlText w:val="%1.%2."/>
      <w:lvlJc w:val="left"/>
      <w:pPr>
        <w:tabs>
          <w:tab w:val="num" w:pos="1004"/>
        </w:tabs>
        <w:ind w:left="1004" w:hanging="720"/>
      </w:pPr>
      <w:rPr>
        <w:rFonts w:asciiTheme="minorHAnsi" w:hAnsiTheme="minorHAnsi" w:cs="Times New Roman" w:hint="default"/>
        <w:b/>
        <w:i w:val="0"/>
        <w:sz w:val="20"/>
        <w:szCs w:val="20"/>
      </w:rPr>
    </w:lvl>
    <w:lvl w:ilvl="2">
      <w:start w:val="1"/>
      <w:numFmt w:val="decimal"/>
      <w:pStyle w:val="Textodst2slovan"/>
      <w:lvlText w:val="%1.%2.%3."/>
      <w:lvlJc w:val="left"/>
      <w:pPr>
        <w:tabs>
          <w:tab w:val="num" w:pos="708"/>
        </w:tabs>
        <w:ind w:left="708" w:hanging="708"/>
      </w:pPr>
      <w:rPr>
        <w:rFonts w:asciiTheme="minorHAnsi" w:hAnsiTheme="minorHAnsi" w:cstheme="minorHAnsi" w:hint="default"/>
        <w:b w:val="0"/>
        <w:i w:val="0"/>
        <w:sz w:val="20"/>
        <w:szCs w:val="20"/>
      </w:rPr>
    </w:lvl>
    <w:lvl w:ilvl="3">
      <w:start w:val="1"/>
      <w:numFmt w:val="lowerLetter"/>
      <w:pStyle w:val="Textodst3psmena"/>
      <w:lvlText w:val="%4)"/>
      <w:lvlJc w:val="left"/>
      <w:pPr>
        <w:tabs>
          <w:tab w:val="num" w:pos="1610"/>
        </w:tabs>
        <w:ind w:left="1610" w:hanging="618"/>
      </w:pPr>
      <w:rPr>
        <w:rFonts w:asciiTheme="minorHAnsi" w:hAnsiTheme="minorHAnsi" w:cstheme="minorHAnsi" w:hint="default"/>
        <w:sz w:val="20"/>
        <w:szCs w:val="20"/>
      </w:rPr>
    </w:lvl>
    <w:lvl w:ilvl="4">
      <w:start w:val="1"/>
      <w:numFmt w:val="decimal"/>
      <w:lvlText w:val="(%5)"/>
      <w:lvlJc w:val="left"/>
      <w:pPr>
        <w:tabs>
          <w:tab w:val="num" w:pos="3240"/>
        </w:tabs>
        <w:ind w:left="2880" w:firstLine="0"/>
      </w:pPr>
      <w:rPr>
        <w:rFonts w:cs="Times New Roman" w:hint="default"/>
      </w:rPr>
    </w:lvl>
    <w:lvl w:ilvl="5">
      <w:start w:val="1"/>
      <w:numFmt w:val="lowerLetter"/>
      <w:lvlText w:val="(%6)"/>
      <w:lvlJc w:val="left"/>
      <w:pPr>
        <w:tabs>
          <w:tab w:val="num" w:pos="3960"/>
        </w:tabs>
        <w:ind w:left="3600" w:firstLine="0"/>
      </w:pPr>
      <w:rPr>
        <w:rFonts w:cs="Times New Roman" w:hint="default"/>
      </w:rPr>
    </w:lvl>
    <w:lvl w:ilvl="6">
      <w:start w:val="1"/>
      <w:numFmt w:val="lowerRoman"/>
      <w:lvlText w:val="(%7)"/>
      <w:lvlJc w:val="left"/>
      <w:pPr>
        <w:tabs>
          <w:tab w:val="num" w:pos="4680"/>
        </w:tabs>
        <w:ind w:left="4320" w:firstLine="0"/>
      </w:pPr>
      <w:rPr>
        <w:rFonts w:cs="Times New Roman" w:hint="default"/>
      </w:rPr>
    </w:lvl>
    <w:lvl w:ilvl="7">
      <w:start w:val="1"/>
      <w:numFmt w:val="lowerLetter"/>
      <w:lvlText w:val="(%8)"/>
      <w:lvlJc w:val="left"/>
      <w:pPr>
        <w:tabs>
          <w:tab w:val="num" w:pos="5400"/>
        </w:tabs>
        <w:ind w:left="5040" w:firstLine="0"/>
      </w:pPr>
      <w:rPr>
        <w:rFonts w:cs="Times New Roman" w:hint="default"/>
      </w:rPr>
    </w:lvl>
    <w:lvl w:ilvl="8">
      <w:start w:val="1"/>
      <w:numFmt w:val="lowerRoman"/>
      <w:lvlText w:val="(%9)"/>
      <w:lvlJc w:val="left"/>
      <w:pPr>
        <w:tabs>
          <w:tab w:val="num" w:pos="6120"/>
        </w:tabs>
        <w:ind w:left="5760" w:firstLine="0"/>
      </w:pPr>
      <w:rPr>
        <w:rFonts w:cs="Times New Roman" w:hint="default"/>
      </w:rPr>
    </w:lvl>
  </w:abstractNum>
  <w:abstractNum w:abstractNumId="6" w15:restartNumberingAfterBreak="0">
    <w:nsid w:val="2F980AB6"/>
    <w:multiLevelType w:val="multilevel"/>
    <w:tmpl w:val="1D9064D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2244F10"/>
    <w:multiLevelType w:val="multilevel"/>
    <w:tmpl w:val="C2A02212"/>
    <w:numStyleLink w:val="List-Contract"/>
  </w:abstractNum>
  <w:abstractNum w:abstractNumId="8" w15:restartNumberingAfterBreak="0">
    <w:nsid w:val="34B00BFC"/>
    <w:multiLevelType w:val="hybridMultilevel"/>
    <w:tmpl w:val="C7CA2D3E"/>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D774D95"/>
    <w:multiLevelType w:val="hybridMultilevel"/>
    <w:tmpl w:val="1BFCF7B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FEE3BB2"/>
    <w:multiLevelType w:val="hybridMultilevel"/>
    <w:tmpl w:val="CFD0EDC6"/>
    <w:lvl w:ilvl="0" w:tplc="0405000F">
      <w:start w:val="1"/>
      <w:numFmt w:val="decimal"/>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543F477A"/>
    <w:multiLevelType w:val="hybridMultilevel"/>
    <w:tmpl w:val="91CCD2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6A840E40"/>
    <w:multiLevelType w:val="hybridMultilevel"/>
    <w:tmpl w:val="3518388E"/>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6AA62684"/>
    <w:multiLevelType w:val="hybridMultilevel"/>
    <w:tmpl w:val="68447B12"/>
    <w:lvl w:ilvl="0" w:tplc="DCE4C5A0">
      <w:start w:val="1"/>
      <w:numFmt w:val="upperRoman"/>
      <w:lvlText w:val="%1."/>
      <w:lvlJc w:val="left"/>
      <w:pPr>
        <w:ind w:left="108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AAF1A1F"/>
    <w:multiLevelType w:val="multilevel"/>
    <w:tmpl w:val="D152D292"/>
    <w:lvl w:ilvl="0">
      <w:start w:val="1"/>
      <w:numFmt w:val="decimal"/>
      <w:pStyle w:val="Textodstavce"/>
      <w:isLgl/>
      <w:lvlText w:val="(%1)"/>
      <w:lvlJc w:val="left"/>
      <w:pPr>
        <w:tabs>
          <w:tab w:val="num" w:pos="1632"/>
        </w:tabs>
        <w:ind w:left="0"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15" w15:restartNumberingAfterBreak="0">
    <w:nsid w:val="6CE90736"/>
    <w:multiLevelType w:val="hybridMultilevel"/>
    <w:tmpl w:val="AEBAB6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1B56BE8"/>
    <w:multiLevelType w:val="hybridMultilevel"/>
    <w:tmpl w:val="E6ECAD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40712FD"/>
    <w:multiLevelType w:val="hybridMultilevel"/>
    <w:tmpl w:val="C1C2D688"/>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7B06F5C"/>
    <w:multiLevelType w:val="hybridMultilevel"/>
    <w:tmpl w:val="F1AAAE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79471072">
    <w:abstractNumId w:val="6"/>
  </w:num>
  <w:num w:numId="2" w16cid:durableId="1385327868">
    <w:abstractNumId w:val="16"/>
  </w:num>
  <w:num w:numId="3" w16cid:durableId="2045015172">
    <w:abstractNumId w:val="0"/>
  </w:num>
  <w:num w:numId="4" w16cid:durableId="49157216">
    <w:abstractNumId w:val="5"/>
  </w:num>
  <w:num w:numId="5" w16cid:durableId="12506508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614084">
    <w:abstractNumId w:val="1"/>
  </w:num>
  <w:num w:numId="7" w16cid:durableId="770584880">
    <w:abstractNumId w:val="7"/>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ascii="Calibri" w:eastAsia="Times New Roman" w:hAnsi="Calibri" w:cs="Calibri"/>
          <w:b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8" w16cid:durableId="1500273955">
    <w:abstractNumId w:val="13"/>
  </w:num>
  <w:num w:numId="9" w16cid:durableId="1550721872">
    <w:abstractNumId w:val="3"/>
  </w:num>
  <w:num w:numId="10" w16cid:durableId="1702127336">
    <w:abstractNumId w:val="10"/>
  </w:num>
  <w:num w:numId="11" w16cid:durableId="560680429">
    <w:abstractNumId w:val="9"/>
  </w:num>
  <w:num w:numId="12" w16cid:durableId="393359351">
    <w:abstractNumId w:val="8"/>
  </w:num>
  <w:num w:numId="13" w16cid:durableId="1453477039">
    <w:abstractNumId w:val="17"/>
  </w:num>
  <w:num w:numId="14" w16cid:durableId="389891195">
    <w:abstractNumId w:val="18"/>
  </w:num>
  <w:num w:numId="15" w16cid:durableId="834762011">
    <w:abstractNumId w:val="11"/>
  </w:num>
  <w:num w:numId="16" w16cid:durableId="1830249628">
    <w:abstractNumId w:val="4"/>
  </w:num>
  <w:num w:numId="17" w16cid:durableId="108626737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84141049">
    <w:abstractNumId w:val="2"/>
  </w:num>
  <w:num w:numId="19" w16cid:durableId="207770210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36B"/>
    <w:rsid w:val="000346A0"/>
    <w:rsid w:val="00036923"/>
    <w:rsid w:val="000A7943"/>
    <w:rsid w:val="000A7B77"/>
    <w:rsid w:val="000B582E"/>
    <w:rsid w:val="00111776"/>
    <w:rsid w:val="00112082"/>
    <w:rsid w:val="0016719D"/>
    <w:rsid w:val="001737BD"/>
    <w:rsid w:val="001A4E9F"/>
    <w:rsid w:val="001E3425"/>
    <w:rsid w:val="0020683E"/>
    <w:rsid w:val="00216BA4"/>
    <w:rsid w:val="00217B2E"/>
    <w:rsid w:val="002611DF"/>
    <w:rsid w:val="002C64B8"/>
    <w:rsid w:val="00304206"/>
    <w:rsid w:val="00305C99"/>
    <w:rsid w:val="00315502"/>
    <w:rsid w:val="00326029"/>
    <w:rsid w:val="00351EC3"/>
    <w:rsid w:val="00357930"/>
    <w:rsid w:val="00361717"/>
    <w:rsid w:val="003635ED"/>
    <w:rsid w:val="003725DC"/>
    <w:rsid w:val="003D60F6"/>
    <w:rsid w:val="003F0EF4"/>
    <w:rsid w:val="00424333"/>
    <w:rsid w:val="004555E3"/>
    <w:rsid w:val="00461D52"/>
    <w:rsid w:val="004D60C4"/>
    <w:rsid w:val="005A6CF4"/>
    <w:rsid w:val="00604344"/>
    <w:rsid w:val="00650AEB"/>
    <w:rsid w:val="006679AD"/>
    <w:rsid w:val="00676595"/>
    <w:rsid w:val="0068672E"/>
    <w:rsid w:val="006F2082"/>
    <w:rsid w:val="00707D52"/>
    <w:rsid w:val="00710F1F"/>
    <w:rsid w:val="0076066D"/>
    <w:rsid w:val="0078403D"/>
    <w:rsid w:val="007B0729"/>
    <w:rsid w:val="007C2A90"/>
    <w:rsid w:val="007E1097"/>
    <w:rsid w:val="007F555A"/>
    <w:rsid w:val="00803BF9"/>
    <w:rsid w:val="008054F5"/>
    <w:rsid w:val="00844529"/>
    <w:rsid w:val="0087344B"/>
    <w:rsid w:val="008D036B"/>
    <w:rsid w:val="008F5A24"/>
    <w:rsid w:val="008F77F7"/>
    <w:rsid w:val="0096263A"/>
    <w:rsid w:val="00994F2E"/>
    <w:rsid w:val="009D1CDF"/>
    <w:rsid w:val="00A30D55"/>
    <w:rsid w:val="00AC16C5"/>
    <w:rsid w:val="00AE2B24"/>
    <w:rsid w:val="00AE7058"/>
    <w:rsid w:val="00AF34DB"/>
    <w:rsid w:val="00B0503E"/>
    <w:rsid w:val="00B1114C"/>
    <w:rsid w:val="00B65F1A"/>
    <w:rsid w:val="00B8320E"/>
    <w:rsid w:val="00BA4B8A"/>
    <w:rsid w:val="00C159A2"/>
    <w:rsid w:val="00C47F31"/>
    <w:rsid w:val="00C834AD"/>
    <w:rsid w:val="00C8684D"/>
    <w:rsid w:val="00CC142E"/>
    <w:rsid w:val="00CE325F"/>
    <w:rsid w:val="00CF426A"/>
    <w:rsid w:val="00D3444F"/>
    <w:rsid w:val="00D805AE"/>
    <w:rsid w:val="00D97702"/>
    <w:rsid w:val="00E31415"/>
    <w:rsid w:val="00E90666"/>
    <w:rsid w:val="00E97F59"/>
    <w:rsid w:val="00ED4D51"/>
    <w:rsid w:val="00EE4699"/>
    <w:rsid w:val="00EF6653"/>
    <w:rsid w:val="00F066B2"/>
    <w:rsid w:val="00F6673A"/>
    <w:rsid w:val="00F8793B"/>
    <w:rsid w:val="00FA406B"/>
    <w:rsid w:val="00FB09ED"/>
    <w:rsid w:val="00FC53F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DE5E5"/>
  <w15:chartTrackingRefBased/>
  <w15:docId w15:val="{9FE8B9B4-1EA2-8B45-A179-F6AE31E1C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D036B"/>
    <w:pPr>
      <w:tabs>
        <w:tab w:val="center" w:pos="4536"/>
        <w:tab w:val="right" w:pos="9072"/>
      </w:tabs>
    </w:pPr>
  </w:style>
  <w:style w:type="character" w:customStyle="1" w:styleId="ZhlavChar">
    <w:name w:val="Záhlaví Char"/>
    <w:basedOn w:val="Standardnpsmoodstavce"/>
    <w:link w:val="Zhlav"/>
    <w:uiPriority w:val="99"/>
    <w:rsid w:val="008D036B"/>
  </w:style>
  <w:style w:type="paragraph" w:styleId="Zpat">
    <w:name w:val="footer"/>
    <w:basedOn w:val="Normln"/>
    <w:link w:val="ZpatChar"/>
    <w:uiPriority w:val="99"/>
    <w:unhideWhenUsed/>
    <w:rsid w:val="008D036B"/>
    <w:pPr>
      <w:tabs>
        <w:tab w:val="center" w:pos="4536"/>
        <w:tab w:val="right" w:pos="9072"/>
      </w:tabs>
    </w:pPr>
  </w:style>
  <w:style w:type="character" w:customStyle="1" w:styleId="ZpatChar">
    <w:name w:val="Zápatí Char"/>
    <w:basedOn w:val="Standardnpsmoodstavce"/>
    <w:link w:val="Zpat"/>
    <w:uiPriority w:val="99"/>
    <w:rsid w:val="008D036B"/>
  </w:style>
  <w:style w:type="paragraph" w:styleId="Nzev">
    <w:name w:val="Title"/>
    <w:basedOn w:val="Normln"/>
    <w:link w:val="NzevChar"/>
    <w:qFormat/>
    <w:rsid w:val="00844529"/>
    <w:pPr>
      <w:jc w:val="center"/>
    </w:pPr>
    <w:rPr>
      <w:rFonts w:ascii="Times New Roman" w:eastAsia="Times New Roman" w:hAnsi="Times New Roman" w:cs="Times New Roman"/>
      <w:b/>
      <w:bCs/>
      <w:sz w:val="36"/>
      <w:lang w:eastAsia="cs-CZ"/>
    </w:rPr>
  </w:style>
  <w:style w:type="character" w:customStyle="1" w:styleId="NzevChar">
    <w:name w:val="Název Char"/>
    <w:basedOn w:val="Standardnpsmoodstavce"/>
    <w:link w:val="Nzev"/>
    <w:rsid w:val="00844529"/>
    <w:rPr>
      <w:rFonts w:ascii="Times New Roman" w:eastAsia="Times New Roman" w:hAnsi="Times New Roman" w:cs="Times New Roman"/>
      <w:b/>
      <w:bCs/>
      <w:sz w:val="36"/>
      <w:lang w:eastAsia="cs-CZ"/>
    </w:rPr>
  </w:style>
  <w:style w:type="paragraph" w:styleId="Zkladntext">
    <w:name w:val="Body Text"/>
    <w:basedOn w:val="Normln"/>
    <w:link w:val="ZkladntextChar"/>
    <w:unhideWhenUsed/>
    <w:rsid w:val="00844529"/>
    <w:pPr>
      <w:jc w:val="both"/>
    </w:pPr>
    <w:rPr>
      <w:rFonts w:ascii="Times New Roman" w:eastAsia="Times New Roman" w:hAnsi="Times New Roman" w:cs="Times New Roman"/>
      <w:lang w:eastAsia="cs-CZ"/>
    </w:rPr>
  </w:style>
  <w:style w:type="character" w:customStyle="1" w:styleId="ZkladntextChar">
    <w:name w:val="Základní text Char"/>
    <w:basedOn w:val="Standardnpsmoodstavce"/>
    <w:link w:val="Zkladntext"/>
    <w:rsid w:val="00844529"/>
    <w:rPr>
      <w:rFonts w:ascii="Times New Roman" w:eastAsia="Times New Roman" w:hAnsi="Times New Roman" w:cs="Times New Roman"/>
      <w:lang w:eastAsia="cs-CZ"/>
    </w:rPr>
  </w:style>
  <w:style w:type="paragraph" w:styleId="Zkladntextodsazen">
    <w:name w:val="Body Text Indent"/>
    <w:basedOn w:val="Normln"/>
    <w:link w:val="ZkladntextodsazenChar"/>
    <w:unhideWhenUsed/>
    <w:rsid w:val="00844529"/>
    <w:pPr>
      <w:ind w:firstLine="708"/>
      <w:jc w:val="both"/>
    </w:pPr>
    <w:rPr>
      <w:rFonts w:ascii="Times New Roman" w:eastAsia="Times New Roman" w:hAnsi="Times New Roman" w:cs="Times New Roman"/>
      <w:lang w:eastAsia="cs-CZ"/>
    </w:rPr>
  </w:style>
  <w:style w:type="character" w:customStyle="1" w:styleId="ZkladntextodsazenChar">
    <w:name w:val="Základní text odsazený Char"/>
    <w:basedOn w:val="Standardnpsmoodstavce"/>
    <w:link w:val="Zkladntextodsazen"/>
    <w:rsid w:val="00844529"/>
    <w:rPr>
      <w:rFonts w:ascii="Times New Roman" w:eastAsia="Times New Roman" w:hAnsi="Times New Roman" w:cs="Times New Roman"/>
      <w:lang w:eastAsia="cs-CZ"/>
    </w:rPr>
  </w:style>
  <w:style w:type="paragraph" w:styleId="Odstavecseseznamem">
    <w:name w:val="List Paragraph"/>
    <w:basedOn w:val="Normln"/>
    <w:link w:val="OdstavecseseznamemChar"/>
    <w:uiPriority w:val="34"/>
    <w:qFormat/>
    <w:rsid w:val="00844529"/>
    <w:pPr>
      <w:ind w:left="720"/>
      <w:contextualSpacing/>
    </w:pPr>
    <w:rPr>
      <w:rFonts w:ascii="Times New Roman" w:eastAsia="Times New Roman" w:hAnsi="Times New Roman" w:cs="Times New Roman"/>
      <w:lang w:eastAsia="cs-CZ"/>
    </w:rPr>
  </w:style>
  <w:style w:type="character" w:customStyle="1" w:styleId="platne1">
    <w:name w:val="platne1"/>
    <w:basedOn w:val="Standardnpsmoodstavce"/>
    <w:rsid w:val="007B0729"/>
  </w:style>
  <w:style w:type="character" w:styleId="Hypertextovodkaz">
    <w:name w:val="Hyperlink"/>
    <w:basedOn w:val="Standardnpsmoodstavce"/>
    <w:uiPriority w:val="99"/>
    <w:rsid w:val="007B0729"/>
  </w:style>
  <w:style w:type="paragraph" w:customStyle="1" w:styleId="Nzev1">
    <w:name w:val="Název1"/>
    <w:basedOn w:val="Normln"/>
    <w:next w:val="Podnadpis"/>
    <w:rsid w:val="007B0729"/>
    <w:pPr>
      <w:suppressAutoHyphens/>
      <w:jc w:val="center"/>
    </w:pPr>
    <w:rPr>
      <w:rFonts w:ascii="Times New Roman" w:eastAsia="Times New Roman" w:hAnsi="Times New Roman" w:cs="Times New Roman"/>
      <w:sz w:val="20"/>
      <w:szCs w:val="20"/>
      <w:lang w:val="en-US"/>
    </w:rPr>
  </w:style>
  <w:style w:type="paragraph" w:customStyle="1" w:styleId="Odstavecseseznamem1">
    <w:name w:val="Odstavec se seznamem1"/>
    <w:basedOn w:val="Normln"/>
    <w:rsid w:val="007B0729"/>
    <w:pPr>
      <w:suppressAutoHyphens/>
      <w:ind w:left="708"/>
    </w:pPr>
    <w:rPr>
      <w:rFonts w:ascii="Times New Roman" w:eastAsia="Times New Roman" w:hAnsi="Times New Roman" w:cs="Times New Roman"/>
      <w:sz w:val="20"/>
      <w:szCs w:val="20"/>
      <w:lang w:val="en-US"/>
    </w:rPr>
  </w:style>
  <w:style w:type="character" w:styleId="Odkaznakoment">
    <w:name w:val="annotation reference"/>
    <w:basedOn w:val="Standardnpsmoodstavce"/>
    <w:uiPriority w:val="99"/>
    <w:semiHidden/>
    <w:unhideWhenUsed/>
    <w:rsid w:val="007B0729"/>
    <w:rPr>
      <w:sz w:val="16"/>
      <w:szCs w:val="16"/>
    </w:rPr>
  </w:style>
  <w:style w:type="paragraph" w:styleId="Textkomente">
    <w:name w:val="annotation text"/>
    <w:basedOn w:val="Normln"/>
    <w:link w:val="TextkomenteChar"/>
    <w:uiPriority w:val="99"/>
    <w:unhideWhenUsed/>
    <w:rsid w:val="007B0729"/>
    <w:pPr>
      <w:suppressAutoHyphens/>
    </w:pPr>
    <w:rPr>
      <w:rFonts w:ascii="Times New Roman" w:eastAsia="Times New Roman" w:hAnsi="Times New Roman" w:cs="Times New Roman"/>
      <w:sz w:val="20"/>
      <w:szCs w:val="20"/>
      <w:lang w:val="en-US"/>
    </w:rPr>
  </w:style>
  <w:style w:type="character" w:customStyle="1" w:styleId="TextkomenteChar">
    <w:name w:val="Text komentáře Char"/>
    <w:basedOn w:val="Standardnpsmoodstavce"/>
    <w:link w:val="Textkomente"/>
    <w:uiPriority w:val="99"/>
    <w:rsid w:val="007B0729"/>
    <w:rPr>
      <w:rFonts w:ascii="Times New Roman" w:eastAsia="Times New Roman" w:hAnsi="Times New Roman" w:cs="Times New Roman"/>
      <w:sz w:val="20"/>
      <w:szCs w:val="20"/>
      <w:lang w:val="en-US"/>
    </w:rPr>
  </w:style>
  <w:style w:type="paragraph" w:customStyle="1" w:styleId="slolnku">
    <w:name w:val="Číslo článku"/>
    <w:basedOn w:val="Normln"/>
    <w:next w:val="Normln"/>
    <w:uiPriority w:val="99"/>
    <w:rsid w:val="007B0729"/>
    <w:pPr>
      <w:keepNext/>
      <w:numPr>
        <w:numId w:val="4"/>
      </w:numPr>
      <w:tabs>
        <w:tab w:val="left" w:pos="0"/>
        <w:tab w:val="left" w:pos="284"/>
        <w:tab w:val="left" w:pos="1701"/>
      </w:tabs>
      <w:spacing w:before="160" w:after="40"/>
      <w:jc w:val="center"/>
    </w:pPr>
    <w:rPr>
      <w:rFonts w:ascii="Times New Roman" w:eastAsia="Times New Roman" w:hAnsi="Times New Roman" w:cs="Times New Roman"/>
      <w:b/>
      <w:szCs w:val="20"/>
      <w:lang w:eastAsia="cs-CZ"/>
    </w:rPr>
  </w:style>
  <w:style w:type="paragraph" w:customStyle="1" w:styleId="Textodst1sl">
    <w:name w:val="Text odst.1čísl"/>
    <w:basedOn w:val="Normln"/>
    <w:link w:val="Textodst1slChar"/>
    <w:uiPriority w:val="99"/>
    <w:rsid w:val="007B0729"/>
    <w:pPr>
      <w:numPr>
        <w:ilvl w:val="1"/>
        <w:numId w:val="4"/>
      </w:numPr>
      <w:tabs>
        <w:tab w:val="left" w:pos="0"/>
        <w:tab w:val="left" w:pos="284"/>
      </w:tabs>
      <w:spacing w:before="80"/>
      <w:jc w:val="both"/>
      <w:outlineLvl w:val="1"/>
    </w:pPr>
    <w:rPr>
      <w:rFonts w:ascii="Times New Roman" w:eastAsia="Times New Roman" w:hAnsi="Times New Roman" w:cs="Times New Roman"/>
      <w:szCs w:val="20"/>
      <w:lang w:eastAsia="cs-CZ"/>
    </w:rPr>
  </w:style>
  <w:style w:type="paragraph" w:customStyle="1" w:styleId="Textodst2slovan">
    <w:name w:val="Text odst.2 číslovaný"/>
    <w:basedOn w:val="Textodst1sl"/>
    <w:uiPriority w:val="99"/>
    <w:rsid w:val="007B0729"/>
    <w:pPr>
      <w:numPr>
        <w:ilvl w:val="2"/>
      </w:numPr>
      <w:tabs>
        <w:tab w:val="clear" w:pos="0"/>
        <w:tab w:val="clear" w:pos="284"/>
        <w:tab w:val="clear" w:pos="708"/>
        <w:tab w:val="num" w:pos="1224"/>
      </w:tabs>
      <w:spacing w:before="0"/>
      <w:ind w:left="2160" w:hanging="180"/>
      <w:outlineLvl w:val="2"/>
    </w:pPr>
  </w:style>
  <w:style w:type="paragraph" w:customStyle="1" w:styleId="Textodst3psmena">
    <w:name w:val="Text odst. 3 písmena"/>
    <w:basedOn w:val="Textodst1sl"/>
    <w:uiPriority w:val="99"/>
    <w:rsid w:val="007B0729"/>
    <w:pPr>
      <w:numPr>
        <w:ilvl w:val="3"/>
      </w:numPr>
      <w:tabs>
        <w:tab w:val="clear" w:pos="1610"/>
        <w:tab w:val="num" w:pos="1728"/>
      </w:tabs>
      <w:spacing w:before="0"/>
      <w:ind w:left="2880" w:hanging="360"/>
      <w:outlineLvl w:val="3"/>
    </w:pPr>
  </w:style>
  <w:style w:type="character" w:customStyle="1" w:styleId="Textodst1slChar">
    <w:name w:val="Text odst.1čísl Char"/>
    <w:basedOn w:val="Standardnpsmoodstavce"/>
    <w:link w:val="Textodst1sl"/>
    <w:uiPriority w:val="99"/>
    <w:locked/>
    <w:rsid w:val="007B0729"/>
    <w:rPr>
      <w:rFonts w:ascii="Times New Roman" w:eastAsia="Times New Roman" w:hAnsi="Times New Roman" w:cs="Times New Roman"/>
      <w:szCs w:val="20"/>
      <w:lang w:eastAsia="cs-CZ"/>
    </w:rPr>
  </w:style>
  <w:style w:type="paragraph" w:styleId="Podnadpis">
    <w:name w:val="Subtitle"/>
    <w:basedOn w:val="Normln"/>
    <w:next w:val="Normln"/>
    <w:link w:val="PodnadpisChar"/>
    <w:uiPriority w:val="11"/>
    <w:qFormat/>
    <w:rsid w:val="007B0729"/>
    <w:pPr>
      <w:numPr>
        <w:ilvl w:val="1"/>
      </w:numPr>
      <w:spacing w:after="160"/>
    </w:pPr>
    <w:rPr>
      <w:rFonts w:eastAsiaTheme="minorEastAsia"/>
      <w:color w:val="5A5A5A" w:themeColor="text1" w:themeTint="A5"/>
      <w:spacing w:val="15"/>
      <w:sz w:val="22"/>
      <w:szCs w:val="22"/>
    </w:rPr>
  </w:style>
  <w:style w:type="character" w:customStyle="1" w:styleId="PodnadpisChar">
    <w:name w:val="Podnadpis Char"/>
    <w:basedOn w:val="Standardnpsmoodstavce"/>
    <w:link w:val="Podnadpis"/>
    <w:uiPriority w:val="11"/>
    <w:rsid w:val="007B0729"/>
    <w:rPr>
      <w:rFonts w:eastAsiaTheme="minorEastAsia"/>
      <w:color w:val="5A5A5A" w:themeColor="text1" w:themeTint="A5"/>
      <w:spacing w:val="15"/>
      <w:sz w:val="22"/>
      <w:szCs w:val="22"/>
    </w:rPr>
  </w:style>
  <w:style w:type="paragraph" w:styleId="Textbubliny">
    <w:name w:val="Balloon Text"/>
    <w:basedOn w:val="Normln"/>
    <w:link w:val="TextbublinyChar"/>
    <w:uiPriority w:val="99"/>
    <w:semiHidden/>
    <w:unhideWhenUsed/>
    <w:rsid w:val="007B072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B0729"/>
    <w:rPr>
      <w:rFonts w:ascii="Segoe UI" w:hAnsi="Segoe UI" w:cs="Segoe UI"/>
      <w:sz w:val="18"/>
      <w:szCs w:val="18"/>
    </w:rPr>
  </w:style>
  <w:style w:type="paragraph" w:customStyle="1" w:styleId="white">
    <w:name w:val="white"/>
    <w:basedOn w:val="Normln"/>
    <w:rsid w:val="00803BF9"/>
    <w:pPr>
      <w:spacing w:before="100" w:beforeAutospacing="1" w:after="100" w:afterAutospacing="1"/>
    </w:pPr>
    <w:rPr>
      <w:rFonts w:ascii="Times New Roman" w:eastAsia="Times New Roman" w:hAnsi="Times New Roman" w:cs="Times New Roman"/>
      <w:lang w:eastAsia="cs-CZ"/>
    </w:rPr>
  </w:style>
  <w:style w:type="paragraph" w:customStyle="1" w:styleId="ListNumber-ContractCzechRadio">
    <w:name w:val="List Number - Contract (Czech Radio)"/>
    <w:basedOn w:val="Normln"/>
    <w:uiPriority w:val="13"/>
    <w:qFormat/>
    <w:rsid w:val="0068672E"/>
    <w:pPr>
      <w:numPr>
        <w:ilvl w:val="1"/>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ListLetter-ContractCzechRadio">
    <w:name w:val="List Letter - Contract (Czech Radio)"/>
    <w:basedOn w:val="Normln"/>
    <w:uiPriority w:val="15"/>
    <w:qFormat/>
    <w:rsid w:val="0068672E"/>
    <w:pPr>
      <w:numPr>
        <w:ilvl w:val="2"/>
        <w:numId w:val="7"/>
      </w:num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250" w:line="250" w:lineRule="exact"/>
      <w:jc w:val="both"/>
    </w:pPr>
    <w:rPr>
      <w:rFonts w:ascii="Arial" w:eastAsia="Calibri" w:hAnsi="Arial" w:cs="Times New Roman"/>
      <w:sz w:val="20"/>
      <w:szCs w:val="22"/>
    </w:rPr>
  </w:style>
  <w:style w:type="paragraph" w:customStyle="1" w:styleId="Heading-Number-ContractCzechRadio">
    <w:name w:val="Heading-Number - Contract (Czech Radio)"/>
    <w:basedOn w:val="Normln"/>
    <w:next w:val="ListNumber-ContractCzechRadio"/>
    <w:uiPriority w:val="11"/>
    <w:qFormat/>
    <w:rsid w:val="0068672E"/>
    <w:pPr>
      <w:keepNext/>
      <w:keepLines/>
      <w:numPr>
        <w:numId w:val="7"/>
      </w:numPr>
      <w:tabs>
        <w:tab w:val="left" w:pos="0"/>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before="250" w:after="250" w:line="250" w:lineRule="exact"/>
      <w:jc w:val="center"/>
      <w:outlineLvl w:val="0"/>
    </w:pPr>
    <w:rPr>
      <w:rFonts w:ascii="Arial" w:eastAsia="Times New Roman" w:hAnsi="Arial" w:cs="Times New Roman"/>
      <w:b/>
      <w:color w:val="000F37"/>
      <w:sz w:val="20"/>
      <w:szCs w:val="26"/>
      <w:lang w:val="x-none" w:eastAsia="x-none"/>
    </w:rPr>
  </w:style>
  <w:style w:type="numbering" w:customStyle="1" w:styleId="List-Contract">
    <w:name w:val="List - Contract"/>
    <w:uiPriority w:val="99"/>
    <w:rsid w:val="0068672E"/>
    <w:pPr>
      <w:numPr>
        <w:numId w:val="6"/>
      </w:numPr>
    </w:pPr>
  </w:style>
  <w:style w:type="character" w:customStyle="1" w:styleId="OdstavecseseznamemChar">
    <w:name w:val="Odstavec se seznamem Char"/>
    <w:link w:val="Odstavecseseznamem"/>
    <w:uiPriority w:val="34"/>
    <w:rsid w:val="0068672E"/>
    <w:rPr>
      <w:rFonts w:ascii="Times New Roman" w:eastAsia="Times New Roman" w:hAnsi="Times New Roman" w:cs="Times New Roman"/>
      <w:lang w:eastAsia="cs-CZ"/>
    </w:rPr>
  </w:style>
  <w:style w:type="paragraph" w:customStyle="1" w:styleId="Textpsmene">
    <w:name w:val="Text písmene"/>
    <w:basedOn w:val="Normln"/>
    <w:uiPriority w:val="99"/>
    <w:rsid w:val="0068672E"/>
    <w:pPr>
      <w:numPr>
        <w:ilvl w:val="1"/>
        <w:numId w:val="17"/>
      </w:numPr>
      <w:jc w:val="both"/>
      <w:outlineLvl w:val="7"/>
    </w:pPr>
    <w:rPr>
      <w:rFonts w:ascii="Times New Roman" w:eastAsia="Times New Roman" w:hAnsi="Times New Roman" w:cs="Times New Roman"/>
      <w:lang w:eastAsia="cs-CZ"/>
    </w:rPr>
  </w:style>
  <w:style w:type="paragraph" w:customStyle="1" w:styleId="Textodstavce">
    <w:name w:val="Text odstavce"/>
    <w:basedOn w:val="Normln"/>
    <w:uiPriority w:val="99"/>
    <w:rsid w:val="0068672E"/>
    <w:pPr>
      <w:numPr>
        <w:numId w:val="17"/>
      </w:numPr>
      <w:tabs>
        <w:tab w:val="left" w:pos="851"/>
      </w:tabs>
      <w:spacing w:before="120" w:after="120"/>
      <w:jc w:val="both"/>
      <w:outlineLvl w:val="6"/>
    </w:pPr>
    <w:rPr>
      <w:rFonts w:ascii="Times New Roman" w:eastAsia="Times New Roman" w:hAnsi="Times New Roman" w:cs="Times New Roman"/>
      <w:lang w:eastAsia="cs-CZ"/>
    </w:rPr>
  </w:style>
  <w:style w:type="paragraph" w:customStyle="1" w:styleId="Default">
    <w:name w:val="Default"/>
    <w:rsid w:val="0068672E"/>
    <w:pPr>
      <w:autoSpaceDE w:val="0"/>
      <w:autoSpaceDN w:val="0"/>
      <w:adjustRightInd w:val="0"/>
    </w:pPr>
    <w:rPr>
      <w:rFonts w:ascii="Calibri" w:eastAsia="Calibri" w:hAnsi="Calibri" w:cs="Calibri"/>
      <w:color w:val="000000"/>
    </w:rPr>
  </w:style>
  <w:style w:type="paragraph" w:styleId="Pedmtkomente">
    <w:name w:val="annotation subject"/>
    <w:basedOn w:val="Textkomente"/>
    <w:next w:val="Textkomente"/>
    <w:link w:val="PedmtkomenteChar"/>
    <w:uiPriority w:val="99"/>
    <w:semiHidden/>
    <w:unhideWhenUsed/>
    <w:rsid w:val="002C64B8"/>
    <w:pPr>
      <w:suppressAutoHyphens w:val="0"/>
    </w:pPr>
    <w:rPr>
      <w:rFonts w:asciiTheme="minorHAnsi" w:eastAsiaTheme="minorHAnsi" w:hAnsiTheme="minorHAnsi" w:cstheme="minorBidi"/>
      <w:b/>
      <w:bCs/>
      <w:lang w:val="cs-CZ"/>
    </w:rPr>
  </w:style>
  <w:style w:type="character" w:customStyle="1" w:styleId="PedmtkomenteChar">
    <w:name w:val="Předmět komentáře Char"/>
    <w:basedOn w:val="TextkomenteChar"/>
    <w:link w:val="Pedmtkomente"/>
    <w:uiPriority w:val="99"/>
    <w:semiHidden/>
    <w:rsid w:val="002C64B8"/>
    <w:rPr>
      <w:rFonts w:ascii="Times New Roman" w:eastAsia="Times New Roman" w:hAnsi="Times New Roman" w:cs="Times New Roman"/>
      <w:b/>
      <w:bCs/>
      <w:sz w:val="20"/>
      <w:szCs w:val="20"/>
      <w:lang w:val="en-US"/>
    </w:rPr>
  </w:style>
  <w:style w:type="paragraph" w:styleId="Revize">
    <w:name w:val="Revision"/>
    <w:hidden/>
    <w:uiPriority w:val="99"/>
    <w:semiHidden/>
    <w:rsid w:val="00D805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515159">
      <w:bodyDiv w:val="1"/>
      <w:marLeft w:val="0"/>
      <w:marRight w:val="0"/>
      <w:marTop w:val="0"/>
      <w:marBottom w:val="0"/>
      <w:divBdr>
        <w:top w:val="none" w:sz="0" w:space="0" w:color="auto"/>
        <w:left w:val="none" w:sz="0" w:space="0" w:color="auto"/>
        <w:bottom w:val="none" w:sz="0" w:space="0" w:color="auto"/>
        <w:right w:val="none" w:sz="0" w:space="0" w:color="auto"/>
      </w:divBdr>
    </w:div>
    <w:div w:id="744180478">
      <w:bodyDiv w:val="1"/>
      <w:marLeft w:val="0"/>
      <w:marRight w:val="0"/>
      <w:marTop w:val="0"/>
      <w:marBottom w:val="0"/>
      <w:divBdr>
        <w:top w:val="none" w:sz="0" w:space="0" w:color="auto"/>
        <w:left w:val="none" w:sz="0" w:space="0" w:color="auto"/>
        <w:bottom w:val="none" w:sz="0" w:space="0" w:color="auto"/>
        <w:right w:val="none" w:sz="0" w:space="0" w:color="auto"/>
      </w:divBdr>
    </w:div>
    <w:div w:id="1514227254">
      <w:bodyDiv w:val="1"/>
      <w:marLeft w:val="0"/>
      <w:marRight w:val="0"/>
      <w:marTop w:val="0"/>
      <w:marBottom w:val="0"/>
      <w:divBdr>
        <w:top w:val="none" w:sz="0" w:space="0" w:color="auto"/>
        <w:left w:val="none" w:sz="0" w:space="0" w:color="auto"/>
        <w:bottom w:val="none" w:sz="0" w:space="0" w:color="auto"/>
        <w:right w:val="none" w:sz="0" w:space="0" w:color="auto"/>
      </w:divBdr>
    </w:div>
    <w:div w:id="1711220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ace@sccr.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D655C5-3AE4-4350-AC21-F3ABEC67F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8</Pages>
  <Words>3545</Words>
  <Characters>20916</Characters>
  <Application>Microsoft Office Word</Application>
  <DocSecurity>0</DocSecurity>
  <Lines>174</Lines>
  <Paragraphs>48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24413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Jana Šubrtová</cp:lastModifiedBy>
  <cp:revision>17</cp:revision>
  <cp:lastPrinted>2020-06-05T07:22:00Z</cp:lastPrinted>
  <dcterms:created xsi:type="dcterms:W3CDTF">2021-11-16T08:14:00Z</dcterms:created>
  <dcterms:modified xsi:type="dcterms:W3CDTF">2026-02-09T14:02:00Z</dcterms:modified>
</cp:coreProperties>
</file>