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40683" w14:textId="5571AA5B" w:rsidR="00016BE8" w:rsidRPr="008F4745" w:rsidRDefault="00286959" w:rsidP="007B3D7B">
      <w:pPr>
        <w:pStyle w:val="Nadpis1"/>
        <w:spacing w:line="240" w:lineRule="auto"/>
        <w:jc w:val="center"/>
        <w:rPr>
          <w:rFonts w:asciiTheme="minorHAnsi" w:hAnsiTheme="minorHAnsi" w:cstheme="minorHAnsi"/>
          <w:b/>
          <w:color w:val="auto"/>
        </w:rPr>
      </w:pPr>
      <w:r w:rsidRPr="008F4745">
        <w:rPr>
          <w:rFonts w:asciiTheme="minorHAnsi" w:hAnsiTheme="minorHAnsi" w:cstheme="minorHAnsi"/>
          <w:noProof/>
          <w:color w:val="FF0000"/>
          <w:lang w:eastAsia="cs-CZ"/>
        </w:rPr>
        <w:drawing>
          <wp:anchor distT="0" distB="0" distL="114300" distR="114300" simplePos="0" relativeHeight="251658240" behindDoc="1" locked="0" layoutInCell="1" allowOverlap="1" wp14:anchorId="6E69FC4C" wp14:editId="7300D3F0">
            <wp:simplePos x="0" y="0"/>
            <wp:positionH relativeFrom="column">
              <wp:posOffset>-124384</wp:posOffset>
            </wp:positionH>
            <wp:positionV relativeFrom="paragraph">
              <wp:posOffset>-650494</wp:posOffset>
            </wp:positionV>
            <wp:extent cx="1953158" cy="558660"/>
            <wp:effectExtent l="0" t="0" r="0" b="0"/>
            <wp:wrapNone/>
            <wp:docPr id="2" name="Obrázek 2" descr="C:\Users\katerina.horackova\AppData\Local\Microsoft\Windows\INetCache\Content.MSO\3E6067E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terina.horackova\AppData\Local\Microsoft\Windows\INetCache\Content.MSO\3E6067E7.tmp"/>
                    <pic:cNvPicPr>
                      <a:picLocks noChangeAspect="1" noChangeArrowheads="1"/>
                    </pic:cNvPicPr>
                  </pic:nvPicPr>
                  <pic:blipFill rotWithShape="1">
                    <a:blip r:embed="rId11">
                      <a:extLst>
                        <a:ext uri="{28A0092B-C50C-407E-A947-70E740481C1C}">
                          <a14:useLocalDpi xmlns:a14="http://schemas.microsoft.com/office/drawing/2010/main" val="0"/>
                        </a:ext>
                      </a:extLst>
                    </a:blip>
                    <a:srcRect b="34186"/>
                    <a:stretch/>
                  </pic:blipFill>
                  <pic:spPr bwMode="auto">
                    <a:xfrm>
                      <a:off x="0" y="0"/>
                      <a:ext cx="1953158" cy="5586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260D8" w:rsidRPr="008F4745">
        <w:rPr>
          <w:rFonts w:asciiTheme="minorHAnsi" w:hAnsiTheme="minorHAnsi" w:cstheme="minorHAnsi"/>
          <w:b/>
          <w:color w:val="auto"/>
        </w:rPr>
        <w:t>Technická specifikace</w:t>
      </w:r>
      <w:r w:rsidR="00016BE8" w:rsidRPr="008F4745">
        <w:rPr>
          <w:rFonts w:asciiTheme="minorHAnsi" w:hAnsiTheme="minorHAnsi" w:cstheme="minorHAnsi"/>
          <w:b/>
          <w:color w:val="auto"/>
        </w:rPr>
        <w:br/>
      </w:r>
    </w:p>
    <w:p w14:paraId="49100D05" w14:textId="77777777" w:rsidR="00914511" w:rsidRDefault="00914511" w:rsidP="008B52E4">
      <w:pPr>
        <w:pStyle w:val="Nadpis2"/>
        <w:rPr>
          <w:rFonts w:cstheme="minorHAnsi"/>
        </w:rPr>
      </w:pPr>
      <w:r w:rsidRPr="008F4745">
        <w:rPr>
          <w:rFonts w:cstheme="minorHAnsi"/>
        </w:rPr>
        <w:t xml:space="preserve">Mapa: </w:t>
      </w:r>
    </w:p>
    <w:p w14:paraId="74A63149" w14:textId="3770193A" w:rsidR="0031004C" w:rsidRPr="0031004C" w:rsidRDefault="0089509B" w:rsidP="0031004C">
      <w:r>
        <w:rPr>
          <w:rFonts w:cstheme="minorHAnsi"/>
          <w:b/>
          <w:noProof/>
        </w:rPr>
        <w:drawing>
          <wp:inline distT="0" distB="0" distL="0" distR="0" wp14:anchorId="6284A1A2" wp14:editId="0EC2D4C6">
            <wp:extent cx="5760720" cy="3246755"/>
            <wp:effectExtent l="0" t="0" r="0" b="0"/>
            <wp:docPr id="1324983394" name="Obrázek 1" descr="Obsah obrázku mapa, text, at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983394" name="Obrázek 1" descr="Obsah obrázku mapa, text, atlas"/>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60720" cy="3246755"/>
                    </a:xfrm>
                    <a:prstGeom prst="rect">
                      <a:avLst/>
                    </a:prstGeom>
                  </pic:spPr>
                </pic:pic>
              </a:graphicData>
            </a:graphic>
          </wp:inline>
        </w:drawing>
      </w:r>
    </w:p>
    <w:p w14:paraId="024BEDFE" w14:textId="77777777" w:rsidR="001A3DD6" w:rsidRDefault="006370E4" w:rsidP="008C5A99">
      <w:pPr>
        <w:pStyle w:val="Nadpis2"/>
        <w:rPr>
          <w:rFonts w:cstheme="minorHAnsi"/>
        </w:rPr>
      </w:pPr>
      <w:r w:rsidRPr="006370E4" w:rsidDel="00A31E54">
        <w:rPr>
          <w:rFonts w:cstheme="minorHAnsi"/>
        </w:rPr>
        <w:t xml:space="preserve"> </w:t>
      </w:r>
      <w:r w:rsidR="00914511" w:rsidRPr="008C5A99">
        <w:rPr>
          <w:rFonts w:cstheme="minorHAnsi"/>
        </w:rPr>
        <w:t xml:space="preserve">Název akce: </w:t>
      </w:r>
    </w:p>
    <w:p w14:paraId="30CA9335" w14:textId="72927134" w:rsidR="00914511" w:rsidRPr="008C5A99" w:rsidRDefault="001A3DD6" w:rsidP="001A3DD6">
      <w:pPr>
        <w:jc w:val="both"/>
        <w:rPr>
          <w:rFonts w:cstheme="minorHAnsi"/>
        </w:rPr>
      </w:pPr>
      <w:r w:rsidRPr="000E0A53">
        <w:rPr>
          <w:rFonts w:cstheme="minorHAnsi"/>
        </w:rPr>
        <w:t>Obchvat Nučic (EIA + PD)</w:t>
      </w:r>
    </w:p>
    <w:p w14:paraId="3C91CA04" w14:textId="283B3290" w:rsidR="00776C18" w:rsidRPr="008F4745" w:rsidRDefault="00776C18" w:rsidP="008B52E4">
      <w:pPr>
        <w:pStyle w:val="Nadpis2"/>
        <w:rPr>
          <w:rFonts w:cstheme="minorHAnsi"/>
        </w:rPr>
      </w:pPr>
      <w:r w:rsidRPr="008F4745">
        <w:rPr>
          <w:rFonts w:cstheme="minorHAnsi"/>
        </w:rPr>
        <w:t>Objednatel:</w:t>
      </w:r>
    </w:p>
    <w:p w14:paraId="5401A9A8" w14:textId="19F6ED77" w:rsidR="00B356D4" w:rsidRPr="008F4745" w:rsidRDefault="00816B3F" w:rsidP="00541984">
      <w:pPr>
        <w:spacing w:line="240" w:lineRule="auto"/>
        <w:rPr>
          <w:rFonts w:cstheme="minorHAnsi"/>
          <w:bCs/>
        </w:rPr>
      </w:pPr>
      <w:r w:rsidRPr="008F4745">
        <w:rPr>
          <w:rFonts w:cstheme="minorHAnsi"/>
          <w:bCs/>
        </w:rPr>
        <w:t>Krajská správa a údržba silnic Středočeského kraje</w:t>
      </w:r>
      <w:r>
        <w:rPr>
          <w:rFonts w:cstheme="minorHAnsi"/>
          <w:bCs/>
        </w:rPr>
        <w:t xml:space="preserve"> (KSÚS)</w:t>
      </w:r>
      <w:r w:rsidRPr="008F4745">
        <w:rPr>
          <w:rFonts w:cstheme="minorHAnsi"/>
          <w:bCs/>
        </w:rPr>
        <w:t>, p. o., IČ: 000</w:t>
      </w:r>
      <w:r>
        <w:rPr>
          <w:rFonts w:cstheme="minorHAnsi"/>
          <w:bCs/>
        </w:rPr>
        <w:t xml:space="preserve"> </w:t>
      </w:r>
      <w:r w:rsidRPr="008F4745">
        <w:rPr>
          <w:rFonts w:cstheme="minorHAnsi"/>
          <w:bCs/>
        </w:rPr>
        <w:t>66</w:t>
      </w:r>
      <w:r>
        <w:rPr>
          <w:rFonts w:cstheme="minorHAnsi"/>
          <w:bCs/>
        </w:rPr>
        <w:t xml:space="preserve"> </w:t>
      </w:r>
      <w:r w:rsidRPr="008F4745">
        <w:rPr>
          <w:rFonts w:cstheme="minorHAnsi"/>
          <w:bCs/>
        </w:rPr>
        <w:t>001, se sídlem Zborovská 81/11,</w:t>
      </w:r>
      <w:r>
        <w:rPr>
          <w:rFonts w:cstheme="minorHAnsi"/>
          <w:bCs/>
        </w:rPr>
        <w:t xml:space="preserve"> </w:t>
      </w:r>
      <w:r w:rsidRPr="008F4745">
        <w:rPr>
          <w:rFonts w:cstheme="minorHAnsi"/>
          <w:bCs/>
        </w:rPr>
        <w:t>150 00 Praha 5</w:t>
      </w:r>
      <w:r>
        <w:rPr>
          <w:rFonts w:cstheme="minorHAnsi"/>
          <w:bCs/>
        </w:rPr>
        <w:t xml:space="preserve"> – Smíchov</w:t>
      </w:r>
    </w:p>
    <w:p w14:paraId="32AC79EA" w14:textId="77777777" w:rsidR="00814F51" w:rsidRPr="00865093" w:rsidRDefault="00814F51" w:rsidP="00814F51">
      <w:pPr>
        <w:pStyle w:val="Nadpis2"/>
        <w:rPr>
          <w:rFonts w:cstheme="minorHAnsi"/>
        </w:rPr>
      </w:pPr>
      <w:r w:rsidRPr="00865093">
        <w:rPr>
          <w:rFonts w:cstheme="minorHAnsi"/>
        </w:rPr>
        <w:t>Předpokládané náklady</w:t>
      </w:r>
      <w:r>
        <w:rPr>
          <w:rFonts w:cstheme="minorHAnsi"/>
        </w:rPr>
        <w:t xml:space="preserve"> budoucí stavby</w:t>
      </w:r>
    </w:p>
    <w:p w14:paraId="1DCDCCAB" w14:textId="77777777" w:rsidR="00814F51" w:rsidRPr="008F4745" w:rsidRDefault="00814F51" w:rsidP="00814F51">
      <w:pPr>
        <w:rPr>
          <w:rFonts w:cstheme="minorHAnsi"/>
          <w:bCs/>
        </w:rPr>
      </w:pPr>
      <w:r>
        <w:rPr>
          <w:rFonts w:cstheme="minorHAnsi"/>
          <w:bCs/>
        </w:rPr>
        <w:t>902 801 252</w:t>
      </w:r>
      <w:r w:rsidRPr="0036406F">
        <w:rPr>
          <w:rFonts w:cstheme="minorHAnsi"/>
          <w:bCs/>
        </w:rPr>
        <w:t>,- Kč vč. DPH</w:t>
      </w:r>
    </w:p>
    <w:p w14:paraId="7B317A9C" w14:textId="77777777" w:rsidR="00814F51" w:rsidRPr="008F4745" w:rsidRDefault="00814F51" w:rsidP="00814F51">
      <w:pPr>
        <w:pStyle w:val="Nadpis2"/>
        <w:rPr>
          <w:rFonts w:cstheme="minorHAnsi"/>
        </w:rPr>
      </w:pPr>
      <w:r w:rsidRPr="008F4745">
        <w:rPr>
          <w:rFonts w:cstheme="minorHAnsi"/>
        </w:rPr>
        <w:t>Odůvodnění:</w:t>
      </w:r>
    </w:p>
    <w:p w14:paraId="34399F3E" w14:textId="5F619BD0" w:rsidR="00814F51" w:rsidRPr="008E1C2C" w:rsidRDefault="00814F51" w:rsidP="00541984">
      <w:pPr>
        <w:spacing w:line="240" w:lineRule="auto"/>
        <w:jc w:val="both"/>
        <w:rPr>
          <w:rFonts w:cstheme="minorHAnsi"/>
        </w:rPr>
      </w:pPr>
      <w:r w:rsidRPr="008E1C2C">
        <w:rPr>
          <w:rFonts w:cstheme="minorHAnsi"/>
        </w:rPr>
        <w:t>Dle uzavíraného memoranda o spolupráci mezi Správou železnic, M</w:t>
      </w:r>
      <w:r>
        <w:rPr>
          <w:rFonts w:cstheme="minorHAnsi"/>
        </w:rPr>
        <w:t xml:space="preserve">inisterstvem dopravy </w:t>
      </w:r>
      <w:r>
        <w:rPr>
          <w:rFonts w:cstheme="minorHAnsi"/>
        </w:rPr>
        <w:br/>
      </w:r>
      <w:r w:rsidRPr="008E1C2C">
        <w:rPr>
          <w:rFonts w:cstheme="minorHAnsi"/>
        </w:rPr>
        <w:t xml:space="preserve">a Středočeským krajem, ve kterém je Středočeskému kraji v zastoupení KSÚS uložena povinnost </w:t>
      </w:r>
      <w:r w:rsidRPr="008E1C2C">
        <w:rPr>
          <w:rFonts w:cstheme="minorHAnsi"/>
          <w:b/>
          <w:bCs/>
        </w:rPr>
        <w:t xml:space="preserve">přípravy akce </w:t>
      </w:r>
      <w:r w:rsidR="00E7625A">
        <w:rPr>
          <w:rFonts w:cstheme="minorHAnsi"/>
          <w:b/>
          <w:bCs/>
        </w:rPr>
        <w:t>O</w:t>
      </w:r>
      <w:r w:rsidRPr="008E1C2C">
        <w:rPr>
          <w:rFonts w:cstheme="minorHAnsi"/>
          <w:b/>
          <w:bCs/>
        </w:rPr>
        <w:t>bchvatu Nučic</w:t>
      </w:r>
      <w:r>
        <w:rPr>
          <w:rFonts w:cstheme="minorHAnsi"/>
          <w:b/>
          <w:bCs/>
        </w:rPr>
        <w:t>.</w:t>
      </w:r>
      <w:r w:rsidRPr="008E1C2C">
        <w:rPr>
          <w:rFonts w:cstheme="minorHAnsi"/>
        </w:rPr>
        <w:t xml:space="preserve"> </w:t>
      </w:r>
    </w:p>
    <w:p w14:paraId="219EEF02" w14:textId="77319463" w:rsidR="00814F51" w:rsidRDefault="00814F51" w:rsidP="00541984">
      <w:pPr>
        <w:spacing w:line="240" w:lineRule="auto"/>
        <w:jc w:val="both"/>
        <w:rPr>
          <w:rFonts w:cstheme="minorHAnsi"/>
        </w:rPr>
      </w:pPr>
      <w:r>
        <w:rPr>
          <w:rFonts w:cstheme="minorHAnsi"/>
        </w:rPr>
        <w:t xml:space="preserve">Před zahájením samotné přípravy </w:t>
      </w:r>
      <w:r w:rsidRPr="008E1C2C">
        <w:rPr>
          <w:rFonts w:cstheme="minorHAnsi"/>
        </w:rPr>
        <w:t xml:space="preserve">obchvatu </w:t>
      </w:r>
      <w:r>
        <w:rPr>
          <w:rFonts w:cstheme="minorHAnsi"/>
        </w:rPr>
        <w:t xml:space="preserve">(EIA </w:t>
      </w:r>
      <w:r w:rsidR="00D57AC0">
        <w:rPr>
          <w:rFonts w:cstheme="minorHAnsi"/>
        </w:rPr>
        <w:t xml:space="preserve">+ </w:t>
      </w:r>
      <w:r w:rsidRPr="00B04A8B">
        <w:rPr>
          <w:rFonts w:cstheme="minorHAnsi"/>
        </w:rPr>
        <w:t>PD</w:t>
      </w:r>
      <w:r>
        <w:rPr>
          <w:rFonts w:cstheme="minorHAnsi"/>
        </w:rPr>
        <w:t>) byla zpracována Studie proveditelnosti (TES) s variantním řešením polohy (trasy).</w:t>
      </w:r>
    </w:p>
    <w:p w14:paraId="6943DF43" w14:textId="77777777" w:rsidR="00814F51" w:rsidRDefault="00814F51" w:rsidP="00541984">
      <w:pPr>
        <w:spacing w:line="240" w:lineRule="auto"/>
        <w:jc w:val="both"/>
        <w:rPr>
          <w:rFonts w:cstheme="minorHAnsi"/>
        </w:rPr>
      </w:pPr>
      <w:r>
        <w:rPr>
          <w:rFonts w:cstheme="minorHAnsi"/>
        </w:rPr>
        <w:t>S</w:t>
      </w:r>
      <w:r w:rsidRPr="003D334E">
        <w:rPr>
          <w:rFonts w:cstheme="minorHAnsi"/>
        </w:rPr>
        <w:t>tavbou obchvatu pak dojde ke zklidnění a odlehčení dopravy v centru obce Nučice a okolí, vyšší bezpečnosti dopravy v místě a zlepšení životního prostředí.</w:t>
      </w:r>
    </w:p>
    <w:p w14:paraId="4F1915BD" w14:textId="77777777" w:rsidR="004920AC" w:rsidRDefault="004920AC" w:rsidP="00814F51">
      <w:pPr>
        <w:jc w:val="both"/>
        <w:rPr>
          <w:rFonts w:cstheme="minorHAnsi"/>
        </w:rPr>
      </w:pPr>
    </w:p>
    <w:p w14:paraId="60D50D67" w14:textId="77777777" w:rsidR="004920AC" w:rsidRPr="003D334E" w:rsidRDefault="004920AC" w:rsidP="00814F51">
      <w:pPr>
        <w:jc w:val="both"/>
        <w:rPr>
          <w:rFonts w:cstheme="minorHAnsi"/>
        </w:rPr>
      </w:pPr>
    </w:p>
    <w:p w14:paraId="6BD90EBD" w14:textId="77777777" w:rsidR="00814F51" w:rsidRDefault="00814F51" w:rsidP="00814F51">
      <w:pPr>
        <w:pStyle w:val="Nadpis2"/>
        <w:rPr>
          <w:rFonts w:cstheme="minorHAnsi"/>
        </w:rPr>
      </w:pPr>
      <w:r w:rsidRPr="008F4745">
        <w:rPr>
          <w:rFonts w:cstheme="minorHAnsi"/>
        </w:rPr>
        <w:lastRenderedPageBreak/>
        <w:t>Předmět díla:</w:t>
      </w:r>
    </w:p>
    <w:p w14:paraId="11DD621E" w14:textId="4850AD53" w:rsidR="00E30393" w:rsidRPr="00547257" w:rsidRDefault="002303CB" w:rsidP="00E30393">
      <w:pPr>
        <w:pStyle w:val="Nadpis3"/>
        <w:rPr>
          <w:b w:val="0"/>
          <w:bCs w:val="0"/>
        </w:rPr>
      </w:pPr>
      <w:r w:rsidRPr="00547257">
        <w:rPr>
          <w:b w:val="0"/>
          <w:bCs w:val="0"/>
        </w:rPr>
        <w:t>Oznámení záměru EIA dle zákona č. 100/2001 Sb., o posuzování vlivu na životní prostředí.</w:t>
      </w:r>
      <w:r w:rsidR="00E30393" w:rsidRPr="00547257">
        <w:rPr>
          <w:b w:val="0"/>
          <w:bCs w:val="0"/>
        </w:rPr>
        <w:br/>
      </w:r>
    </w:p>
    <w:p w14:paraId="338E4D89" w14:textId="45C316F8" w:rsidR="00AD7649" w:rsidRPr="009C01FA" w:rsidRDefault="002303CB" w:rsidP="009C01FA">
      <w:pPr>
        <w:pStyle w:val="Nadpis3"/>
        <w:rPr>
          <w:rStyle w:val="Zstupntext"/>
          <w:rFonts w:cstheme="minorHAnsi"/>
          <w:color w:val="auto"/>
        </w:rPr>
      </w:pPr>
      <w:r w:rsidRPr="00547257">
        <w:rPr>
          <w:b w:val="0"/>
          <w:bCs w:val="0"/>
        </w:rPr>
        <w:t xml:space="preserve">Zpracování projektové dokumentace pro povolení stavby a zpracování projektové dokumentace pro provádění stavby pro záměr </w:t>
      </w:r>
      <w:sdt>
        <w:sdtPr>
          <w:rPr>
            <w:rStyle w:val="Styl1"/>
            <w:rFonts w:cstheme="minorHAnsi"/>
            <w:b/>
            <w:bCs w:val="0"/>
          </w:rPr>
          <w:alias w:val="Název záměru"/>
          <w:tag w:val="Název záměru"/>
          <w:id w:val="-1943147286"/>
          <w:placeholder>
            <w:docPart w:val="948B1E98EFE34C068ED8AB0CC4ACFC90"/>
          </w:placeholder>
        </w:sdtPr>
        <w:sdtEndPr>
          <w:rPr>
            <w:rStyle w:val="Standardnpsmoodstavce"/>
            <w:rFonts w:cstheme="minorBidi"/>
            <w:b w:val="0"/>
          </w:rPr>
        </w:sdtEndPr>
        <w:sdtContent>
          <w:r w:rsidR="006A0E46" w:rsidRPr="00547257">
            <w:rPr>
              <w:rStyle w:val="Styl1"/>
              <w:rFonts w:cstheme="minorHAnsi"/>
              <w:b/>
              <w:bCs w:val="0"/>
            </w:rPr>
            <w:t>Obchvat Nučic</w:t>
          </w:r>
        </w:sdtContent>
      </w:sdt>
      <w:r w:rsidRPr="008F4745">
        <w:rPr>
          <w:rStyle w:val="Zstupntext"/>
          <w:rFonts w:cstheme="minorHAnsi"/>
        </w:rPr>
        <w:t xml:space="preserve">. </w:t>
      </w:r>
    </w:p>
    <w:p w14:paraId="021DA90C" w14:textId="77777777" w:rsidR="001919E9" w:rsidRPr="001919E9" w:rsidRDefault="001919E9" w:rsidP="001919E9">
      <w:pPr>
        <w:jc w:val="both"/>
        <w:rPr>
          <w:b/>
          <w:bCs/>
        </w:rPr>
      </w:pPr>
      <w:r w:rsidRPr="001919E9">
        <w:rPr>
          <w:b/>
          <w:bCs/>
        </w:rPr>
        <w:t>Souvisejícími činnostmi se rozumí:</w:t>
      </w:r>
    </w:p>
    <w:p w14:paraId="225629A0" w14:textId="5E853AA2" w:rsidR="002362C3" w:rsidRDefault="00A106C2" w:rsidP="007B5925">
      <w:pPr>
        <w:pStyle w:val="Odstavecseseznamem"/>
        <w:numPr>
          <w:ilvl w:val="0"/>
          <w:numId w:val="4"/>
        </w:numPr>
      </w:pPr>
      <w:r w:rsidRPr="00041F87">
        <w:t xml:space="preserve">Zajištění veškerých potřebných průzkumů a podkladů pro </w:t>
      </w:r>
      <w:r w:rsidR="006B4655">
        <w:t>podání oznámení</w:t>
      </w:r>
      <w:r w:rsidR="003355A5">
        <w:t xml:space="preserve"> EIA</w:t>
      </w:r>
      <w:r w:rsidR="00E510A7">
        <w:t xml:space="preserve">, pro </w:t>
      </w:r>
      <w:r w:rsidR="003355A5">
        <w:t>vypracování doku</w:t>
      </w:r>
      <w:r w:rsidR="00C61B2B">
        <w:t xml:space="preserve">mentace EIA a pro </w:t>
      </w:r>
      <w:r w:rsidR="00C61B2B" w:rsidRPr="00C61B2B">
        <w:t>zpracování projektových dokumentací</w:t>
      </w:r>
    </w:p>
    <w:p w14:paraId="55B060DD" w14:textId="77777777" w:rsidR="002362C3" w:rsidRDefault="002362C3" w:rsidP="002362C3">
      <w:pPr>
        <w:pStyle w:val="Odstavecseseznamem"/>
        <w:numPr>
          <w:ilvl w:val="0"/>
          <w:numId w:val="0"/>
        </w:numPr>
        <w:ind w:left="720"/>
      </w:pPr>
    </w:p>
    <w:p w14:paraId="5AC965AE" w14:textId="780582ED" w:rsidR="009C01FA" w:rsidRPr="00041F87" w:rsidRDefault="009C01FA" w:rsidP="007B5925">
      <w:pPr>
        <w:pStyle w:val="Odstavecseseznamem"/>
        <w:numPr>
          <w:ilvl w:val="0"/>
          <w:numId w:val="4"/>
        </w:numPr>
      </w:pPr>
      <w:r w:rsidRPr="00041F87">
        <w:t>Podání oznámení EIA</w:t>
      </w:r>
    </w:p>
    <w:p w14:paraId="7B4E9D5F" w14:textId="608A043F" w:rsidR="009C01FA" w:rsidRPr="00041F87" w:rsidRDefault="009C01FA" w:rsidP="007B5925">
      <w:pPr>
        <w:pStyle w:val="Odstavecseseznamem"/>
        <w:numPr>
          <w:ilvl w:val="0"/>
          <w:numId w:val="4"/>
        </w:numPr>
      </w:pPr>
      <w:r w:rsidRPr="00041F87">
        <w:t>Dále, pokud tak stanoví odbor ŽP SK, vypracování dokumentace EIA</w:t>
      </w:r>
    </w:p>
    <w:p w14:paraId="64312391" w14:textId="77777777" w:rsidR="002362C3" w:rsidRDefault="009C01FA" w:rsidP="007B5925">
      <w:pPr>
        <w:pStyle w:val="Odstavecseseznamem"/>
        <w:numPr>
          <w:ilvl w:val="0"/>
          <w:numId w:val="4"/>
        </w:numPr>
      </w:pPr>
      <w:r w:rsidRPr="00041F87">
        <w:t>Pokud bude vypracována dokumentace EIA, bude podána dokumentace EIA příslušnému úřadu k zahájení procesu EIA</w:t>
      </w:r>
    </w:p>
    <w:p w14:paraId="28390B6F" w14:textId="77777777" w:rsidR="002362C3" w:rsidRDefault="002362C3" w:rsidP="002362C3">
      <w:pPr>
        <w:pStyle w:val="Odstavecseseznamem"/>
        <w:numPr>
          <w:ilvl w:val="0"/>
          <w:numId w:val="0"/>
        </w:numPr>
        <w:ind w:left="720"/>
      </w:pPr>
    </w:p>
    <w:p w14:paraId="7D4C8465" w14:textId="77777777" w:rsidR="00E65AF8" w:rsidRDefault="0065236B" w:rsidP="007B5925">
      <w:pPr>
        <w:pStyle w:val="Odstavecseseznamem"/>
        <w:numPr>
          <w:ilvl w:val="0"/>
          <w:numId w:val="4"/>
        </w:numPr>
      </w:pPr>
      <w:bookmarkStart w:id="0" w:name="_Hlk215654210"/>
      <w:r>
        <w:t>Z</w:t>
      </w:r>
      <w:r w:rsidR="001919E9" w:rsidRPr="00041F87">
        <w:t>pracování projektových dokumentací</w:t>
      </w:r>
      <w:bookmarkEnd w:id="0"/>
    </w:p>
    <w:p w14:paraId="64BAAFC3" w14:textId="77777777" w:rsidR="00DB57F4" w:rsidRDefault="001919E9" w:rsidP="007B5925">
      <w:pPr>
        <w:pStyle w:val="Odstavecseseznamem"/>
        <w:numPr>
          <w:ilvl w:val="0"/>
          <w:numId w:val="4"/>
        </w:numPr>
      </w:pPr>
      <w:r w:rsidRPr="001919E9">
        <w:t>Zajištění povolení záměru</w:t>
      </w:r>
    </w:p>
    <w:p w14:paraId="236C5A87" w14:textId="77777777" w:rsidR="00DB57F4" w:rsidRDefault="001919E9" w:rsidP="007B5925">
      <w:pPr>
        <w:pStyle w:val="Odstavecseseznamem"/>
        <w:numPr>
          <w:ilvl w:val="0"/>
          <w:numId w:val="4"/>
        </w:numPr>
      </w:pPr>
      <w:r w:rsidRPr="001919E9">
        <w:t>Výkon související inženýrské činnosti</w:t>
      </w:r>
    </w:p>
    <w:p w14:paraId="0042FE3F" w14:textId="77777777" w:rsidR="00DB57F4" w:rsidRDefault="001919E9" w:rsidP="007B5925">
      <w:pPr>
        <w:pStyle w:val="Odstavecseseznamem"/>
        <w:numPr>
          <w:ilvl w:val="0"/>
          <w:numId w:val="4"/>
        </w:numPr>
      </w:pPr>
      <w:r w:rsidRPr="001919E9">
        <w:t>Kompletní řešení odvodnění</w:t>
      </w:r>
    </w:p>
    <w:p w14:paraId="2940C373" w14:textId="7280694D" w:rsidR="00DB57F4" w:rsidRDefault="001919E9" w:rsidP="007B5925">
      <w:pPr>
        <w:pStyle w:val="Odstavecseseznamem"/>
        <w:numPr>
          <w:ilvl w:val="0"/>
          <w:numId w:val="4"/>
        </w:numPr>
      </w:pPr>
      <w:r w:rsidRPr="001919E9">
        <w:t>Vypracování návrhů nových propustků a mostních objektů v definovaném úseku</w:t>
      </w:r>
    </w:p>
    <w:p w14:paraId="3159F9DC" w14:textId="77777777" w:rsidR="00DB57F4" w:rsidRDefault="001919E9" w:rsidP="007B5925">
      <w:pPr>
        <w:pStyle w:val="Odstavecseseznamem"/>
        <w:numPr>
          <w:ilvl w:val="0"/>
          <w:numId w:val="4"/>
        </w:numPr>
      </w:pPr>
      <w:r w:rsidRPr="001919E9">
        <w:t>Zajištění přeložek inženýrských sítí včetně řešení související smluvní agendy</w:t>
      </w:r>
    </w:p>
    <w:p w14:paraId="081C337B" w14:textId="77777777" w:rsidR="000B0490" w:rsidRDefault="001919E9" w:rsidP="007B5925">
      <w:pPr>
        <w:pStyle w:val="Odstavecseseznamem"/>
        <w:numPr>
          <w:ilvl w:val="0"/>
          <w:numId w:val="4"/>
        </w:numPr>
      </w:pPr>
      <w:r w:rsidRPr="001919E9">
        <w:t>Majetkoprávní vypořádání stavby, včetně vyhotovení geometrických plánů</w:t>
      </w:r>
    </w:p>
    <w:p w14:paraId="7263DD67" w14:textId="77777777" w:rsidR="000B0490" w:rsidRDefault="001919E9" w:rsidP="007B5925">
      <w:pPr>
        <w:pStyle w:val="Odstavecseseznamem"/>
        <w:numPr>
          <w:ilvl w:val="0"/>
          <w:numId w:val="4"/>
        </w:numPr>
      </w:pPr>
      <w:r w:rsidRPr="001919E9">
        <w:t>Vypracování soupisu prací s výkazem výměr a rozpočtu v cenové soustavě URS, OTSKP</w:t>
      </w:r>
    </w:p>
    <w:p w14:paraId="78397F63" w14:textId="77777777" w:rsidR="000B0490" w:rsidRDefault="001919E9" w:rsidP="007B5925">
      <w:pPr>
        <w:pStyle w:val="Odstavecseseznamem"/>
        <w:numPr>
          <w:ilvl w:val="0"/>
          <w:numId w:val="4"/>
        </w:numPr>
      </w:pPr>
      <w:r w:rsidRPr="001919E9">
        <w:t>Jednorázová aktualizace rozpočtu</w:t>
      </w:r>
    </w:p>
    <w:p w14:paraId="649D3689" w14:textId="77777777" w:rsidR="000B0490" w:rsidRDefault="001919E9" w:rsidP="007B5925">
      <w:pPr>
        <w:pStyle w:val="Odstavecseseznamem"/>
        <w:numPr>
          <w:ilvl w:val="0"/>
          <w:numId w:val="4"/>
        </w:numPr>
      </w:pPr>
      <w:r w:rsidRPr="001919E9">
        <w:t>Oprava objízdných tras v rozsahu určeném Objednatelem</w:t>
      </w:r>
    </w:p>
    <w:p w14:paraId="6F1BCCE0" w14:textId="77777777" w:rsidR="000B0490" w:rsidRDefault="001919E9" w:rsidP="007B5925">
      <w:pPr>
        <w:pStyle w:val="Odstavecseseznamem"/>
        <w:numPr>
          <w:ilvl w:val="0"/>
          <w:numId w:val="4"/>
        </w:numPr>
      </w:pPr>
      <w:r w:rsidRPr="001919E9">
        <w:t>Zhodnocení potřeby návrhu dopravně inženýrských opatření, vypracování návrhu objízdných tras včetně projednání</w:t>
      </w:r>
    </w:p>
    <w:p w14:paraId="62CD94AE" w14:textId="77777777" w:rsidR="000B0490" w:rsidRDefault="001919E9" w:rsidP="007B5925">
      <w:pPr>
        <w:pStyle w:val="Odstavecseseznamem"/>
        <w:numPr>
          <w:ilvl w:val="0"/>
          <w:numId w:val="4"/>
        </w:numPr>
      </w:pPr>
      <w:r w:rsidRPr="001919E9">
        <w:t>Vypracování plánu BOZP</w:t>
      </w:r>
    </w:p>
    <w:p w14:paraId="440325BE" w14:textId="2CD727EB" w:rsidR="00B81251" w:rsidRDefault="001919E9" w:rsidP="007B5925">
      <w:pPr>
        <w:pStyle w:val="Odstavecseseznamem"/>
        <w:numPr>
          <w:ilvl w:val="0"/>
          <w:numId w:val="4"/>
        </w:numPr>
      </w:pPr>
      <w:r w:rsidRPr="001919E9">
        <w:t>Provádění autorského dozoru</w:t>
      </w:r>
    </w:p>
    <w:p w14:paraId="3E6948C1" w14:textId="5F2EA018" w:rsidR="00E92940" w:rsidRPr="00FB56F5" w:rsidRDefault="00E92940" w:rsidP="00E92940">
      <w:pPr>
        <w:rPr>
          <w:b/>
          <w:bCs/>
        </w:rPr>
      </w:pPr>
      <w:r w:rsidRPr="00FB56F5">
        <w:rPr>
          <w:b/>
          <w:bCs/>
        </w:rPr>
        <w:t xml:space="preserve">Stručný popis </w:t>
      </w:r>
      <w:r w:rsidR="00124651">
        <w:rPr>
          <w:b/>
          <w:bCs/>
        </w:rPr>
        <w:t>záměru</w:t>
      </w:r>
      <w:r w:rsidR="00F00FE3">
        <w:rPr>
          <w:b/>
          <w:bCs/>
        </w:rPr>
        <w:t xml:space="preserve"> - </w:t>
      </w:r>
      <w:r w:rsidR="00A91709">
        <w:rPr>
          <w:b/>
          <w:bCs/>
        </w:rPr>
        <w:t>zvolen</w:t>
      </w:r>
      <w:r w:rsidR="00F00FE3">
        <w:rPr>
          <w:b/>
          <w:bCs/>
        </w:rPr>
        <w:t>é</w:t>
      </w:r>
      <w:r w:rsidR="00A91709">
        <w:rPr>
          <w:b/>
          <w:bCs/>
        </w:rPr>
        <w:t xml:space="preserve"> </w:t>
      </w:r>
      <w:r w:rsidRPr="00FB56F5">
        <w:rPr>
          <w:b/>
          <w:bCs/>
        </w:rPr>
        <w:t>variant</w:t>
      </w:r>
      <w:r w:rsidR="00F00FE3">
        <w:rPr>
          <w:b/>
          <w:bCs/>
        </w:rPr>
        <w:t>y:</w:t>
      </w:r>
    </w:p>
    <w:p w14:paraId="2F7CFCA4" w14:textId="5EA63EA4" w:rsidR="001C6EAA" w:rsidRPr="001C6EAA" w:rsidRDefault="00EF7B0B" w:rsidP="009F5B25">
      <w:pPr>
        <w:jc w:val="both"/>
      </w:pPr>
      <w:r>
        <w:t xml:space="preserve">Na základě </w:t>
      </w:r>
      <w:r w:rsidR="001C6EAA" w:rsidRPr="001C6EAA">
        <w:t>zpracov</w:t>
      </w:r>
      <w:r>
        <w:t>a</w:t>
      </w:r>
      <w:r w:rsidR="001C6EAA" w:rsidRPr="001C6EAA">
        <w:t>n</w:t>
      </w:r>
      <w:r>
        <w:t>é</w:t>
      </w:r>
      <w:r w:rsidR="001C6EAA" w:rsidRPr="001C6EAA">
        <w:t xml:space="preserve"> Studie proveditelnosti (TES) s variantním řešením polohy (trasy)</w:t>
      </w:r>
      <w:r w:rsidR="005D7643">
        <w:t xml:space="preserve"> </w:t>
      </w:r>
      <w:r w:rsidR="00793AD6">
        <w:t>o</w:t>
      </w:r>
      <w:r w:rsidR="005D7643">
        <w:t>bchvatu</w:t>
      </w:r>
      <w:r w:rsidR="00D6249B">
        <w:t>,</w:t>
      </w:r>
      <w:r w:rsidR="00C424AD">
        <w:t xml:space="preserve"> </w:t>
      </w:r>
      <w:r w:rsidR="003D2ADD">
        <w:t>byl</w:t>
      </w:r>
      <w:r w:rsidR="003924FA">
        <w:t>a</w:t>
      </w:r>
      <w:r w:rsidR="00C138B2">
        <w:t xml:space="preserve"> pro </w:t>
      </w:r>
      <w:r w:rsidR="0028690C">
        <w:t xml:space="preserve">jeho </w:t>
      </w:r>
      <w:r w:rsidR="003425A1">
        <w:t>přípravu</w:t>
      </w:r>
      <w:r w:rsidR="00C424AD">
        <w:t xml:space="preserve"> zvolen</w:t>
      </w:r>
      <w:r w:rsidR="003924FA">
        <w:t>a</w:t>
      </w:r>
      <w:r w:rsidR="00C424AD">
        <w:t xml:space="preserve"> </w:t>
      </w:r>
      <w:r w:rsidR="003B56B8">
        <w:t>v</w:t>
      </w:r>
      <w:r w:rsidR="003924FA">
        <w:t xml:space="preserve">arianta </w:t>
      </w:r>
      <w:r w:rsidR="00F73504">
        <w:t xml:space="preserve">č. </w:t>
      </w:r>
      <w:r w:rsidR="003924FA">
        <w:t>2 a 4</w:t>
      </w:r>
      <w:r w:rsidR="001C6EAA" w:rsidRPr="001C6EAA">
        <w:t>.</w:t>
      </w:r>
    </w:p>
    <w:p w14:paraId="210E4890" w14:textId="08CA029C" w:rsidR="00E92940" w:rsidRPr="00E92940" w:rsidRDefault="00E92940" w:rsidP="0072435F">
      <w:pPr>
        <w:jc w:val="both"/>
        <w:rPr>
          <w:b/>
          <w:bCs/>
          <w:u w:val="single"/>
        </w:rPr>
      </w:pPr>
      <w:r w:rsidRPr="00E92940">
        <w:rPr>
          <w:b/>
          <w:bCs/>
          <w:u w:val="single"/>
        </w:rPr>
        <w:t>Varianta č.</w:t>
      </w:r>
      <w:r w:rsidR="006B0622">
        <w:rPr>
          <w:b/>
          <w:bCs/>
          <w:u w:val="single"/>
        </w:rPr>
        <w:t xml:space="preserve"> </w:t>
      </w:r>
      <w:r w:rsidRPr="00E92940">
        <w:rPr>
          <w:b/>
          <w:bCs/>
          <w:u w:val="single"/>
        </w:rPr>
        <w:t>2 (modrá):</w:t>
      </w:r>
    </w:p>
    <w:p w14:paraId="3C027F99" w14:textId="7751662F" w:rsidR="00E92940" w:rsidRPr="00E92940" w:rsidRDefault="00E92940" w:rsidP="0072435F">
      <w:pPr>
        <w:jc w:val="both"/>
      </w:pPr>
      <w:r w:rsidRPr="00E92940">
        <w:t>Varianta č.</w:t>
      </w:r>
      <w:r w:rsidR="003B56B8">
        <w:t xml:space="preserve"> </w:t>
      </w:r>
      <w:r w:rsidRPr="00E92940">
        <w:t>2 je vedena ze silnice II/605, respektive z ramena stávající OK na okraji města Rudná, po MK za Panskou zahradou (přes logistické centrum) a dále pak novou trasou kolem jihozápadního okraje obce Nučice, kde se mimoúrovňově kříží (mostní objekt) se silnicí III/10124 a žel. tratí č. 173, následně, jižně od Nučic, postupně úrovňově kříží silnici III/10126, MK ul. K </w:t>
      </w:r>
      <w:proofErr w:type="spellStart"/>
      <w:r w:rsidRPr="00E92940">
        <w:t>Letníku</w:t>
      </w:r>
      <w:proofErr w:type="spellEnd"/>
      <w:r w:rsidRPr="00E92940">
        <w:t xml:space="preserve"> a silnici III/10125. Poté se stáčí jižně a v souběhu s vlečkou Mořina (odstupová vzd</w:t>
      </w:r>
      <w:r w:rsidR="00004690">
        <w:t>álenost</w:t>
      </w:r>
      <w:r w:rsidRPr="00E92940">
        <w:t xml:space="preserve"> cca 35-60 m) vede směrem k</w:t>
      </w:r>
      <w:r w:rsidR="006B0622">
        <w:t>e</w:t>
      </w:r>
      <w:r w:rsidRPr="00E92940">
        <w:t> stáv</w:t>
      </w:r>
      <w:r w:rsidR="0002099C">
        <w:t>ajícímu</w:t>
      </w:r>
      <w:r w:rsidRPr="00E92940">
        <w:t xml:space="preserve"> průmyslovému areálu. V tomto prostoru úrovňově kříží vlečku a silnici III/10122 </w:t>
      </w:r>
      <w:r w:rsidR="0002099C">
        <w:br/>
      </w:r>
      <w:r w:rsidRPr="00E92940">
        <w:t xml:space="preserve">a pokračuje jihovýchodně směrem k trase přeložky silnice II/116 (Jinočany – Hlásná Třebaň), na kterou se v místě stopy silnice III/10121, napojuje. </w:t>
      </w:r>
    </w:p>
    <w:p w14:paraId="46E5EEC4" w14:textId="77777777" w:rsidR="00E92940" w:rsidRPr="00E92940" w:rsidRDefault="00E92940" w:rsidP="0072435F">
      <w:pPr>
        <w:jc w:val="both"/>
        <w:rPr>
          <w:u w:val="single"/>
        </w:rPr>
      </w:pPr>
      <w:r w:rsidRPr="00E92940">
        <w:rPr>
          <w:u w:val="single"/>
        </w:rPr>
        <w:lastRenderedPageBreak/>
        <w:t>Situační řešení:</w:t>
      </w:r>
      <w:r w:rsidRPr="00E92940">
        <w:t xml:space="preserve"> </w:t>
      </w:r>
    </w:p>
    <w:p w14:paraId="7E05BB67" w14:textId="77777777" w:rsidR="00E92940" w:rsidRPr="00E92940" w:rsidRDefault="00E92940" w:rsidP="0072435F">
      <w:pPr>
        <w:jc w:val="both"/>
      </w:pPr>
      <w:r w:rsidRPr="00E92940">
        <w:t>Tato varianta je navržena tak, aby v co největší míře respektovala směrové vedení stávajících křižujících komunikacích. V místě, kde směrovým obloukem obchází jihozápadní okraj obce Nučice, respektuje koridor daný platnou ZÚR Středočeského kraje. Navrhovaná varianta, řeší zklidnění a snížení intenzity dopravy v centru obcí Nučice a Tachlovice a umožní následné propojení na plánovanou přeložku silnice II/116. Tato varianta rovněž umožní bezproblémové souběžné vedení provizorní stavební vlečky k zařízení staveniště (ZS) pro stavbu tunelu Praha – Beroun. Toto ZS se nachází jihozápadně od obce Tachlovice.</w:t>
      </w:r>
    </w:p>
    <w:p w14:paraId="5E1D5B8B" w14:textId="77777777" w:rsidR="00E92940" w:rsidRPr="00E92940" w:rsidRDefault="00E92940" w:rsidP="0072435F">
      <w:pPr>
        <w:jc w:val="both"/>
      </w:pPr>
      <w:r w:rsidRPr="00E92940">
        <w:t xml:space="preserve">Návrhové parametry obchvatu silnice II. tř.: </w:t>
      </w:r>
    </w:p>
    <w:p w14:paraId="274DD025" w14:textId="77777777" w:rsidR="00E92940" w:rsidRPr="00E92940" w:rsidRDefault="00E92940" w:rsidP="0072435F">
      <w:pPr>
        <w:jc w:val="both"/>
      </w:pPr>
      <w:r w:rsidRPr="00E92940">
        <w:t xml:space="preserve">Navrhovaná trasa varianty č. 2 sestává z přímých úseků a směrových oblouků s přechodnicemi délky max. 90 m (pokud to situace požaduje, resp. dovoluje). Směrové vedení trasy je navrženo dle platné normy ČSN 73 6101, 73 6102 a TP, </w:t>
      </w:r>
      <w:r w:rsidRPr="00E92940">
        <w:rPr>
          <w:b/>
          <w:bCs/>
        </w:rPr>
        <w:t>v navrhované délce staničení 5851,37 m.</w:t>
      </w:r>
      <w:r w:rsidRPr="00E92940">
        <w:t xml:space="preserve"> Jednotlivé poloměry směrových oblouků jsou navrženy podle navrhované rychlosti pro daný úsek varianty, přičemž směrové oblouky jsou navrženy v rozmezí R=80–900 metrů. Uvažovaná kategorie silnice je </w:t>
      </w:r>
      <w:r w:rsidRPr="00E92940">
        <w:rPr>
          <w:b/>
          <w:bCs/>
        </w:rPr>
        <w:t>S 9,5/90</w:t>
      </w:r>
      <w:r w:rsidRPr="00E92940">
        <w:t>, kde základní šířka jízdního pruhu je 2 x 3,50m, vodící proužek 2 x 0,25m, zpevněná krajnice 2 x 0,50m. Základní šířka nezpevněné krajnice 0,75 m (1,50 a 0,50) v úsecích se směrovými sloupky (extravilán).</w:t>
      </w:r>
    </w:p>
    <w:p w14:paraId="26DA85F5" w14:textId="77777777" w:rsidR="00E92940" w:rsidRPr="00E92940" w:rsidRDefault="00E92940" w:rsidP="0072435F">
      <w:pPr>
        <w:jc w:val="both"/>
        <w:rPr>
          <w:u w:val="single"/>
        </w:rPr>
      </w:pPr>
      <w:r w:rsidRPr="00E92940">
        <w:rPr>
          <w:u w:val="single"/>
        </w:rPr>
        <w:t>Výškové řešení:</w:t>
      </w:r>
    </w:p>
    <w:p w14:paraId="2851C12D" w14:textId="77777777" w:rsidR="00E92940" w:rsidRPr="00E92940" w:rsidRDefault="00E92940" w:rsidP="0072435F">
      <w:pPr>
        <w:jc w:val="both"/>
      </w:pPr>
      <w:r w:rsidRPr="00E92940">
        <w:t xml:space="preserve">Výškové vedení je navrženo pro celý úsek varianty č. 2. Ve smyslu návrhu podélného vedení trasy je navržen maximální podélný sklon 5,00% a nejmenší 0,5%. Vrcholy výškových oblouků jsou následně řešeny zaoblením zakružovacím obloukem, dle platné normy ČSN 73 6101, přičemž výškové oblouky jsou navrženy v rozmezí R=1200-24500 m. Niveleta této varianty je navržena tak, aby v co největší míře kopírovala terén dotčeného území, případně hranu stávající nivelety křižující komunikace, tak aby bylo možné realizovat bez větších změn úrovňové křížení se stávajícími komunikacemi. Základní příčný sklon vozovky silnice je navržen střechovitý 2,5%, nezpevněná krajnice má sklon 8,0%. </w:t>
      </w:r>
    </w:p>
    <w:p w14:paraId="5A16FF23" w14:textId="77777777" w:rsidR="00E92940" w:rsidRPr="00E92940" w:rsidRDefault="00E92940" w:rsidP="0072435F">
      <w:pPr>
        <w:jc w:val="both"/>
        <w:rPr>
          <w:u w:val="single"/>
        </w:rPr>
      </w:pPr>
      <w:r w:rsidRPr="00E92940">
        <w:rPr>
          <w:u w:val="single"/>
        </w:rPr>
        <w:t>Úrovňové křížení (křižovatky):</w:t>
      </w:r>
    </w:p>
    <w:p w14:paraId="1A1CCB29" w14:textId="5D390FCB" w:rsidR="00E92940" w:rsidRPr="00E92940" w:rsidRDefault="00E92940" w:rsidP="0072435F">
      <w:pPr>
        <w:jc w:val="both"/>
      </w:pPr>
      <w:r w:rsidRPr="00E92940">
        <w:t xml:space="preserve">Varianta č.2 se ve své navržené trase kříží s komunikacemi III. tříd, místními komunikacemi, </w:t>
      </w:r>
      <w:r w:rsidR="006B641A">
        <w:br/>
      </w:r>
      <w:r w:rsidRPr="00E92940">
        <w:t>ale i železniční vlečkou Mořina. V dotčených kříženích bude třeba realizovat stavební úpravu pro napojení předmětných komunikací. V případě úprav křížení nově navrhované komunikace se stávajícími se bude jednat o úpravy na průsečné křižovatky. V případě křížení se silnicí III/10125 bude třeba realizovat její částečnou přeložku z důvodu nedostatečného směrového poměru křížení a z toho vycházejících rozhledových poměrů. Při křížení navrhované trasy s železniční vlečkou Mořina, bude třeba realizovat nový železniční přejezd, který bude opatřen světelnou signalizací. Řešení křížení se silnicí III/10122 není navrhováno, v rámci této varianty je navrženo její zaslepení končící v oblasti stáv</w:t>
      </w:r>
      <w:r w:rsidR="006B641A">
        <w:t xml:space="preserve">ajícího </w:t>
      </w:r>
      <w:r w:rsidRPr="00E92940">
        <w:t>průmyslového areálu mezi obcemi Tachlovice a Kuchař.</w:t>
      </w:r>
    </w:p>
    <w:p w14:paraId="5DAAB6C4" w14:textId="77777777" w:rsidR="00E92940" w:rsidRPr="00E92940" w:rsidRDefault="00E92940" w:rsidP="0072435F">
      <w:pPr>
        <w:jc w:val="both"/>
        <w:rPr>
          <w:u w:val="single"/>
        </w:rPr>
      </w:pPr>
      <w:r w:rsidRPr="00E92940">
        <w:rPr>
          <w:u w:val="single"/>
        </w:rPr>
        <w:t>Mostní objekt (mimoúrovňové křížení):</w:t>
      </w:r>
    </w:p>
    <w:p w14:paraId="793252FE" w14:textId="697A7E58" w:rsidR="00E92940" w:rsidRPr="00E92940" w:rsidRDefault="00E92940" w:rsidP="0072435F">
      <w:pPr>
        <w:jc w:val="both"/>
      </w:pPr>
      <w:r w:rsidRPr="00E92940">
        <w:t xml:space="preserve">V rozsahu staničení km 0,940 - 1,200 je navržen nový 4-polový mostní objekt, který křižuje jak přírodní, tak i umělou překážku (silnici III/10124 a železniční trať č. 173). Mostní objekt je předběžně navržen </w:t>
      </w:r>
      <w:r w:rsidR="006B641A">
        <w:br/>
      </w:r>
      <w:r w:rsidRPr="00E92940">
        <w:t xml:space="preserve">v délce 260 metrů, přičemž se počítá, že by se jednalo o komorový předpjatý mostní objekt. Most </w:t>
      </w:r>
      <w:r w:rsidR="006B641A">
        <w:br/>
      </w:r>
      <w:r w:rsidRPr="00E92940">
        <w:t>z hlediska vedení trasy se nachází kompletně ve směrovém oblouku.  Rozpětí mezi jednotlivými mezilehlými podpěrami je navrženo v rozmezí délky 60-65 m, volná šířka konstrukce horní stavby mostního objektu je navržena na 10 m.</w:t>
      </w:r>
    </w:p>
    <w:p w14:paraId="1AA6D9A7" w14:textId="77777777" w:rsidR="00E92940" w:rsidRPr="00E92940" w:rsidRDefault="00E92940" w:rsidP="0072435F">
      <w:pPr>
        <w:jc w:val="both"/>
      </w:pPr>
    </w:p>
    <w:p w14:paraId="0DF8AD6B" w14:textId="77777777" w:rsidR="00E92940" w:rsidRPr="00E92940" w:rsidRDefault="00E92940" w:rsidP="0072435F">
      <w:pPr>
        <w:jc w:val="both"/>
        <w:rPr>
          <w:u w:val="single"/>
        </w:rPr>
      </w:pPr>
      <w:r w:rsidRPr="00E92940">
        <w:rPr>
          <w:u w:val="single"/>
        </w:rPr>
        <w:lastRenderedPageBreak/>
        <w:t>Křížení bio-koridorů s navrhovanou trasou:</w:t>
      </w:r>
    </w:p>
    <w:p w14:paraId="37CA813E" w14:textId="7A0D3596" w:rsidR="00E92940" w:rsidRPr="00E92940" w:rsidRDefault="00E92940" w:rsidP="0072435F">
      <w:pPr>
        <w:jc w:val="both"/>
        <w:rPr>
          <w:b/>
          <w:bCs/>
          <w:u w:val="single"/>
        </w:rPr>
      </w:pPr>
      <w:r w:rsidRPr="00E92940">
        <w:t>Navrhovaná trasa varianty prochází přes stávající, případně navrhované biokoridory nebo lokální centra. Trasa obchvatu prochází přes biokoridor RBK.1186, lokální biokoridor LBC.66 a LBC.67, lokální biocentrum LC TA06 a Lokální biokoridor LK TA04-TA05.</w:t>
      </w:r>
    </w:p>
    <w:p w14:paraId="6ECCEFFA" w14:textId="67CDAAD5" w:rsidR="00E92940" w:rsidRPr="00E92940" w:rsidRDefault="00E92940" w:rsidP="0072435F">
      <w:pPr>
        <w:jc w:val="both"/>
        <w:rPr>
          <w:b/>
          <w:bCs/>
          <w:u w:val="single"/>
        </w:rPr>
      </w:pPr>
      <w:r w:rsidRPr="00E92940">
        <w:rPr>
          <w:b/>
          <w:bCs/>
          <w:u w:val="single"/>
        </w:rPr>
        <w:t>Varianta č.</w:t>
      </w:r>
      <w:r w:rsidR="009653C1">
        <w:rPr>
          <w:b/>
          <w:bCs/>
          <w:u w:val="single"/>
        </w:rPr>
        <w:t xml:space="preserve"> </w:t>
      </w:r>
      <w:r w:rsidRPr="00E92940">
        <w:rPr>
          <w:b/>
          <w:bCs/>
          <w:u w:val="single"/>
        </w:rPr>
        <w:t>4 (zelená):</w:t>
      </w:r>
    </w:p>
    <w:p w14:paraId="471F3C76" w14:textId="0AAFBCC8" w:rsidR="00E92940" w:rsidRPr="00E92940" w:rsidRDefault="00E92940" w:rsidP="0072435F">
      <w:pPr>
        <w:jc w:val="both"/>
      </w:pPr>
      <w:r w:rsidRPr="00E92940">
        <w:t>Varianta č. 4 na svém začátku navazuje na variant</w:t>
      </w:r>
      <w:r w:rsidR="009653C1">
        <w:t xml:space="preserve">u </w:t>
      </w:r>
      <w:r w:rsidRPr="00E92940">
        <w:t>2 v místě jejich napojení na plánovanou přeložku silnice II/116 (v blízkosti stopy stáv</w:t>
      </w:r>
      <w:r w:rsidR="004366ED">
        <w:t>ající</w:t>
      </w:r>
      <w:r w:rsidRPr="00E92940">
        <w:t xml:space="preserve"> silnice III/10121). Trasa následně pokračuje jihovýchodním směrem k silnici II/101, na kterou se poté napojuje a to cca 280 m severně od křižovatky se silnicí III/10120 a MK vedoucí do obce Choteč. </w:t>
      </w:r>
    </w:p>
    <w:p w14:paraId="27C2FB1E" w14:textId="77777777" w:rsidR="00E92940" w:rsidRPr="00E92940" w:rsidRDefault="00E92940" w:rsidP="0072435F">
      <w:pPr>
        <w:jc w:val="both"/>
        <w:rPr>
          <w:u w:val="single"/>
        </w:rPr>
      </w:pPr>
      <w:r w:rsidRPr="00E92940">
        <w:rPr>
          <w:u w:val="single"/>
        </w:rPr>
        <w:t>Situační řešení:</w:t>
      </w:r>
      <w:r w:rsidRPr="00E92940">
        <w:t xml:space="preserve"> </w:t>
      </w:r>
    </w:p>
    <w:p w14:paraId="7E287CCB" w14:textId="77777777" w:rsidR="00E92940" w:rsidRPr="00E92940" w:rsidRDefault="00E92940" w:rsidP="0072435F">
      <w:pPr>
        <w:jc w:val="both"/>
        <w:rPr>
          <w:lang w:val="sk-SK"/>
        </w:rPr>
      </w:pPr>
      <w:r w:rsidRPr="00E92940">
        <w:t>Situační řešení plynule navazuje na trasu obchvatu ve variantách 2 a 3, trasa je vedena ve dvou protisměrných obloucích a tečně se napojuje do trasy silnice II/101. Propojením variant 4 a 2 resp. 3 vznikne ucelená trasa obchvatu, která vymístí tranzitní dopravu z průtahu silnice II/101 obcemi Chýnice, Tachlovice a Nučice což přispěje k výraznému zklidnění a zvýšení bezpečnosti provozu v těchto obcích. Vznikne tak rychlé propojení silnice II/101 se silnicí II/605 resp. dálnicí D5.</w:t>
      </w:r>
    </w:p>
    <w:p w14:paraId="62B8453B" w14:textId="77777777" w:rsidR="00E92940" w:rsidRPr="00E92940" w:rsidRDefault="00E92940" w:rsidP="0072435F">
      <w:pPr>
        <w:jc w:val="both"/>
      </w:pPr>
      <w:r w:rsidRPr="00E92940">
        <w:t xml:space="preserve">Návrhové parametry obchvatu silnice II. tř.: </w:t>
      </w:r>
    </w:p>
    <w:p w14:paraId="5244CCC3" w14:textId="77777777" w:rsidR="00E92940" w:rsidRPr="00E92940" w:rsidRDefault="00E92940" w:rsidP="0072435F">
      <w:pPr>
        <w:jc w:val="both"/>
      </w:pPr>
      <w:r w:rsidRPr="00E92940">
        <w:t xml:space="preserve">Navrhovaná trasa varianty č. 4 sestává z přímých úseků a směrových oblouků s přechodnicemi délky max. 90 m (pokud to situace požaduje, resp. dovoluje). Směrové vedení nové trasy je navrženo dle platné normy ČSN 73 6101, 73 6102 a TP, v </w:t>
      </w:r>
      <w:r w:rsidRPr="00E92940">
        <w:rPr>
          <w:b/>
          <w:bCs/>
        </w:rPr>
        <w:t>navrhované délce staničení 1510,93 m</w:t>
      </w:r>
      <w:r w:rsidRPr="00E92940">
        <w:t xml:space="preserve">. Jednotlivé poloměry směrových oblouků jsou navrženy podle navrhované rychlosti pro daný úsek, přičemž poloměry oblouků se pohybují v rozmezí R=480–570 m. Uvažovaná kategorie silnice je </w:t>
      </w:r>
      <w:r w:rsidRPr="00E92940">
        <w:rPr>
          <w:b/>
          <w:bCs/>
        </w:rPr>
        <w:t>S 9,5/90,</w:t>
      </w:r>
      <w:r w:rsidRPr="00E92940">
        <w:t xml:space="preserve"> kde základní šířka jízdního pruhu je 2 x 3,50 m, vodící proužek 2 x 0,25 m, zpevněná krajnice 2 x 0,50 m. Základní šířka nezpevněné krajnice 0,75 m resp. 1,50 m.</w:t>
      </w:r>
    </w:p>
    <w:p w14:paraId="4FFAAC87" w14:textId="77777777" w:rsidR="00E92940" w:rsidRPr="00E92940" w:rsidRDefault="00E92940" w:rsidP="0072435F">
      <w:pPr>
        <w:jc w:val="both"/>
        <w:rPr>
          <w:u w:val="single"/>
        </w:rPr>
      </w:pPr>
      <w:r w:rsidRPr="00E92940">
        <w:rPr>
          <w:u w:val="single"/>
        </w:rPr>
        <w:t>Výškové řešení:</w:t>
      </w:r>
    </w:p>
    <w:p w14:paraId="5EB9935A" w14:textId="77777777" w:rsidR="00E92940" w:rsidRPr="00E92940" w:rsidRDefault="00E92940" w:rsidP="0072435F">
      <w:pPr>
        <w:jc w:val="both"/>
      </w:pPr>
      <w:r w:rsidRPr="00E92940">
        <w:t xml:space="preserve">Výškové vedení je navrženo pro celý úsek varianty č.4. Ve smyslu návrhu výškového vedení trasy je navržen největší sklon 2,16% a nejmenší 0,63%. Vrcholy výškových oblouků jsou následně řešeny zaoblením zakružovacím obloukem, dle platné normy ČSN 73 6101, přičemž poloměry výškových oblouků se pohybují v rozmezí R=6500-12500 metrů. Niveleta je navržena tak, aby v co největší míře kopírovala terén dotčeného území, případně hranu stávající nivelety komunikace, tak aby bylo možné realizovat bez větších změn úrovňové křížení se stávajícími komunikacemi. Základní příčný sklon vozovky silnice je navržen střechovitý 2,5%, nezpevněná krajnice má sklon 8,0%. </w:t>
      </w:r>
    </w:p>
    <w:p w14:paraId="6F2FCEB5" w14:textId="77777777" w:rsidR="00E92940" w:rsidRPr="00E92940" w:rsidRDefault="00E92940" w:rsidP="0072435F">
      <w:pPr>
        <w:jc w:val="both"/>
        <w:rPr>
          <w:u w:val="single"/>
        </w:rPr>
      </w:pPr>
      <w:r w:rsidRPr="00E92940">
        <w:rPr>
          <w:u w:val="single"/>
        </w:rPr>
        <w:t>Úrovňové křížení (křižovatky):</w:t>
      </w:r>
    </w:p>
    <w:p w14:paraId="1819F6B5" w14:textId="77777777" w:rsidR="00E92940" w:rsidRPr="00E92940" w:rsidRDefault="00E92940" w:rsidP="0072435F">
      <w:pPr>
        <w:jc w:val="both"/>
      </w:pPr>
      <w:r w:rsidRPr="00E92940">
        <w:t xml:space="preserve">Varianta č.4 se na své trase nekříží s žádnými komunikacemi, kromě plánované přeložky silnice II/116 a silnice II/101, na které se napojuje. Do trasy varianty 4 bude nutno napojit silnici III/10121 a rovněž původní stopu silnice II/101 pro zajištění kolmého napojení a tím normových rozhledových poměrů. </w:t>
      </w:r>
    </w:p>
    <w:p w14:paraId="065A8E05" w14:textId="77777777" w:rsidR="00E92940" w:rsidRPr="00E92940" w:rsidRDefault="00E92940" w:rsidP="0072435F">
      <w:pPr>
        <w:jc w:val="both"/>
        <w:rPr>
          <w:u w:val="single"/>
        </w:rPr>
      </w:pPr>
      <w:r w:rsidRPr="00E92940">
        <w:rPr>
          <w:u w:val="single"/>
        </w:rPr>
        <w:t>Křížení bio-koridorů s navrhovanou trasou:</w:t>
      </w:r>
    </w:p>
    <w:p w14:paraId="5B06FD4D" w14:textId="77777777" w:rsidR="00E92940" w:rsidRPr="00E92940" w:rsidRDefault="00E92940" w:rsidP="0072435F">
      <w:pPr>
        <w:jc w:val="both"/>
      </w:pPr>
      <w:r w:rsidRPr="00E92940">
        <w:t>V daném úseku trasa prochází přes Lokální biokoridor LBK 8. Trasa varianty dále prochází i přes významné ochranné pásmo koridoru energetiky E18 (VN a VVN).</w:t>
      </w:r>
    </w:p>
    <w:p w14:paraId="2EEEC3C0" w14:textId="77777777" w:rsidR="00A83C2C" w:rsidRDefault="00A83C2C" w:rsidP="00432248">
      <w:pPr>
        <w:jc w:val="both"/>
      </w:pPr>
    </w:p>
    <w:p w14:paraId="1C5DC999" w14:textId="1E4A997B" w:rsidR="00432248" w:rsidRPr="00125A63" w:rsidRDefault="00387CBC" w:rsidP="00432248">
      <w:pPr>
        <w:jc w:val="both"/>
      </w:pPr>
      <w:r w:rsidRPr="00387CBC">
        <w:lastRenderedPageBreak/>
        <w:t>Předmět díla je dále vymezen činnostmi uvedenými v Příloze č. 2 ke smlouvě o dílo, Soupisu prací (dále jen „</w:t>
      </w:r>
      <w:r w:rsidRPr="00387CBC">
        <w:rPr>
          <w:b/>
          <w:bCs/>
        </w:rPr>
        <w:t>Soupis prací</w:t>
      </w:r>
      <w:r w:rsidRPr="00387CBC">
        <w:t>“).</w:t>
      </w:r>
    </w:p>
    <w:p w14:paraId="57167AF4" w14:textId="3284B43C" w:rsidR="005C4B47" w:rsidRPr="005C4B47" w:rsidRDefault="006B4764" w:rsidP="005C4B47">
      <w:pPr>
        <w:pStyle w:val="Nadpis2"/>
        <w:rPr>
          <w:rFonts w:cstheme="minorHAnsi"/>
        </w:rPr>
      </w:pPr>
      <w:r w:rsidRPr="008F4745">
        <w:rPr>
          <w:rFonts w:cstheme="minorHAnsi"/>
        </w:rPr>
        <w:t>Další p</w:t>
      </w:r>
      <w:r w:rsidR="000A5553" w:rsidRPr="008F4745">
        <w:rPr>
          <w:rFonts w:cstheme="minorHAnsi"/>
        </w:rPr>
        <w:t>ožadavky Objednatele:</w:t>
      </w:r>
    </w:p>
    <w:p w14:paraId="1F42F787" w14:textId="379C3E89" w:rsidR="00B40AE3" w:rsidRDefault="0085520C" w:rsidP="00B40AE3">
      <w:pPr>
        <w:pStyle w:val="Nadpis3"/>
        <w:rPr>
          <w:b w:val="0"/>
          <w:bCs w:val="0"/>
        </w:rPr>
      </w:pPr>
      <w:r>
        <w:rPr>
          <w:b w:val="0"/>
          <w:bCs w:val="0"/>
        </w:rPr>
        <w:t>V</w:t>
      </w:r>
      <w:r w:rsidR="00861726" w:rsidRPr="00B40AE3">
        <w:rPr>
          <w:b w:val="0"/>
          <w:bCs w:val="0"/>
        </w:rPr>
        <w:t xml:space="preserve"> rámci projekce budou zapracovány a zohledněny veškeré připomínky, které jsou </w:t>
      </w:r>
      <w:r w:rsidR="00095412" w:rsidRPr="00B40AE3">
        <w:rPr>
          <w:b w:val="0"/>
          <w:bCs w:val="0"/>
        </w:rPr>
        <w:t xml:space="preserve">zmíněny v Souhlasném závazném stanovisku k posouzení </w:t>
      </w:r>
      <w:r w:rsidR="00B75C51" w:rsidRPr="00B40AE3">
        <w:rPr>
          <w:b w:val="0"/>
          <w:bCs w:val="0"/>
        </w:rPr>
        <w:t>vlivů provedené záměru</w:t>
      </w:r>
      <w:r w:rsidR="00C873FE" w:rsidRPr="00B40AE3">
        <w:rPr>
          <w:b w:val="0"/>
          <w:bCs w:val="0"/>
        </w:rPr>
        <w:t xml:space="preserve"> (dále jen „Závazné stanovisko“)</w:t>
      </w:r>
      <w:r w:rsidR="00B75C51" w:rsidRPr="00B40AE3">
        <w:rPr>
          <w:b w:val="0"/>
          <w:bCs w:val="0"/>
        </w:rPr>
        <w:t xml:space="preserve">, a to včetně všech průzkumů a zkoušek v něm zmíněných </w:t>
      </w:r>
      <w:r w:rsidR="000A05EB" w:rsidRPr="00B40AE3">
        <w:rPr>
          <w:b w:val="0"/>
          <w:bCs w:val="0"/>
        </w:rPr>
        <w:t xml:space="preserve">jako nutné v projekci. Zapracovány do PD budou i požadavky z EIA, které jsou požadavkem na zhotovitele stavebních prací. </w:t>
      </w:r>
      <w:r w:rsidR="00EB4B20" w:rsidRPr="00B40AE3">
        <w:rPr>
          <w:b w:val="0"/>
          <w:bCs w:val="0"/>
        </w:rPr>
        <w:t xml:space="preserve">Závazné stanovisko je zveřejněno na portálu CENIA: </w:t>
      </w:r>
      <w:hyperlink r:id="rId13" w:history="1">
        <w:r w:rsidR="00E90D28" w:rsidRPr="00B40AE3">
          <w:rPr>
            <w:rStyle w:val="Hypertextovodkaz"/>
            <w:rFonts w:cstheme="minorHAnsi"/>
            <w:b w:val="0"/>
            <w:bCs w:val="0"/>
          </w:rPr>
          <w:t>https://portal.cenia.cz/eiasea/detail/EIA_STC2593?lang=cs</w:t>
        </w:r>
      </w:hyperlink>
      <w:r w:rsidR="00E90D28" w:rsidRPr="00B40AE3">
        <w:rPr>
          <w:b w:val="0"/>
          <w:bCs w:val="0"/>
        </w:rPr>
        <w:t xml:space="preserve"> </w:t>
      </w:r>
    </w:p>
    <w:p w14:paraId="3C16A49C" w14:textId="77777777" w:rsidR="009A200F" w:rsidRPr="009A200F" w:rsidRDefault="00A866C5" w:rsidP="009A200F">
      <w:pPr>
        <w:pStyle w:val="Nadpis3"/>
        <w:rPr>
          <w:b w:val="0"/>
          <w:bCs w:val="0"/>
        </w:rPr>
      </w:pPr>
      <w:r w:rsidRPr="00B40AE3">
        <w:rPr>
          <w:rFonts w:cstheme="minorHAnsi"/>
          <w:b w:val="0"/>
        </w:rPr>
        <w:t>Podkladem pro zpracování projektové dokumentace bude Technick</w:t>
      </w:r>
      <w:r w:rsidR="00B12D06" w:rsidRPr="00B40AE3">
        <w:rPr>
          <w:rFonts w:cstheme="minorHAnsi"/>
          <w:b w:val="0"/>
        </w:rPr>
        <w:t>á</w:t>
      </w:r>
      <w:r w:rsidRPr="00B40AE3">
        <w:rPr>
          <w:rFonts w:cstheme="minorHAnsi"/>
          <w:b w:val="0"/>
        </w:rPr>
        <w:t xml:space="preserve"> studie vypracovaná společností </w:t>
      </w:r>
      <w:r w:rsidR="00E90D28" w:rsidRPr="00B40AE3">
        <w:rPr>
          <w:rFonts w:cstheme="minorHAnsi"/>
          <w:b w:val="0"/>
        </w:rPr>
        <w:t>SUDOP Praha a.s</w:t>
      </w:r>
      <w:r w:rsidR="002717B3" w:rsidRPr="00B40AE3">
        <w:rPr>
          <w:rFonts w:cstheme="minorHAnsi"/>
          <w:b w:val="0"/>
        </w:rPr>
        <w:t xml:space="preserve">. </w:t>
      </w:r>
      <w:r w:rsidR="00C873FE" w:rsidRPr="00B40AE3">
        <w:rPr>
          <w:rFonts w:cstheme="minorHAnsi"/>
          <w:b w:val="0"/>
        </w:rPr>
        <w:t>Tato studie byla podkladem pro vydání „Závazného stanoviska“</w:t>
      </w:r>
      <w:r w:rsidR="00924731" w:rsidRPr="00B40AE3">
        <w:rPr>
          <w:rFonts w:cstheme="minorHAnsi"/>
          <w:b w:val="0"/>
        </w:rPr>
        <w:t xml:space="preserve">. Podrobné vypracování dokumentace v dalších stupních je však </w:t>
      </w:r>
      <w:r w:rsidR="00C77156" w:rsidRPr="00B40AE3">
        <w:rPr>
          <w:rFonts w:cstheme="minorHAnsi"/>
          <w:b w:val="0"/>
        </w:rPr>
        <w:t>v gesci</w:t>
      </w:r>
      <w:r w:rsidR="00924731" w:rsidRPr="00B40AE3">
        <w:rPr>
          <w:rFonts w:cstheme="minorHAnsi"/>
          <w:b w:val="0"/>
        </w:rPr>
        <w:t xml:space="preserve"> dodavatel</w:t>
      </w:r>
      <w:r w:rsidR="00C77156" w:rsidRPr="00B40AE3">
        <w:rPr>
          <w:rFonts w:cstheme="minorHAnsi"/>
          <w:b w:val="0"/>
        </w:rPr>
        <w:t>e</w:t>
      </w:r>
      <w:r w:rsidR="00924731" w:rsidRPr="00B40AE3">
        <w:rPr>
          <w:rFonts w:cstheme="minorHAnsi"/>
          <w:b w:val="0"/>
        </w:rPr>
        <w:t xml:space="preserve"> těchto </w:t>
      </w:r>
      <w:r w:rsidR="00C77156" w:rsidRPr="00B40AE3">
        <w:rPr>
          <w:rFonts w:cstheme="minorHAnsi"/>
          <w:b w:val="0"/>
        </w:rPr>
        <w:t xml:space="preserve">projekčních stupňů, a to co se týká např. podrobného vypracování mostních </w:t>
      </w:r>
      <w:r w:rsidR="00A60DAC" w:rsidRPr="00B40AE3">
        <w:rPr>
          <w:rFonts w:cstheme="minorHAnsi"/>
          <w:b w:val="0"/>
        </w:rPr>
        <w:t>objektů</w:t>
      </w:r>
      <w:r w:rsidR="00C77156" w:rsidRPr="00B40AE3">
        <w:rPr>
          <w:rFonts w:cstheme="minorHAnsi"/>
          <w:b w:val="0"/>
        </w:rPr>
        <w:t xml:space="preserve"> apod.</w:t>
      </w:r>
      <w:r w:rsidR="00A9314F" w:rsidRPr="00B40AE3">
        <w:rPr>
          <w:rFonts w:cstheme="minorHAnsi"/>
          <w:b w:val="0"/>
        </w:rPr>
        <w:t>, vše však za podmínky bodu 1.</w:t>
      </w:r>
    </w:p>
    <w:p w14:paraId="4AEB0C8B" w14:textId="77777777" w:rsidR="009A200F" w:rsidRPr="009A200F" w:rsidRDefault="0038639C" w:rsidP="009A200F">
      <w:pPr>
        <w:pStyle w:val="Nadpis3"/>
        <w:rPr>
          <w:b w:val="0"/>
          <w:bCs w:val="0"/>
        </w:rPr>
      </w:pPr>
      <w:r w:rsidRPr="009A200F">
        <w:rPr>
          <w:rFonts w:cstheme="minorHAnsi"/>
          <w:b w:val="0"/>
        </w:rPr>
        <w:t>Projekčně budou řešeny veškeré návaznosti silniční sítě uvedené v projektu, dále budou zabezpečeny veškeré přístupy na pozemky, a to včetně doprovodných komunikací.</w:t>
      </w:r>
    </w:p>
    <w:p w14:paraId="6090D165" w14:textId="77777777" w:rsidR="009A200F" w:rsidRPr="009A200F" w:rsidRDefault="005D3140" w:rsidP="009A200F">
      <w:pPr>
        <w:pStyle w:val="Nadpis3"/>
        <w:rPr>
          <w:b w:val="0"/>
          <w:bCs w:val="0"/>
        </w:rPr>
      </w:pPr>
      <w:r w:rsidRPr="009A200F">
        <w:rPr>
          <w:rFonts w:cstheme="minorHAnsi"/>
          <w:b w:val="0"/>
        </w:rPr>
        <w:t>V celé trase obchvatu bude prověřeno, a následně zapracováno, vedení cyklostezky, která bude souběžná s</w:t>
      </w:r>
      <w:r w:rsidR="003D2BBD" w:rsidRPr="009A200F">
        <w:rPr>
          <w:rFonts w:cstheme="minorHAnsi"/>
          <w:b w:val="0"/>
        </w:rPr>
        <w:t> vedením komunikace. Při průtazích s projednáním bude cyklostezka oddělena a projektována samostatně.</w:t>
      </w:r>
      <w:r w:rsidR="00A31E54" w:rsidRPr="009A200F">
        <w:rPr>
          <w:rFonts w:cstheme="minorHAnsi"/>
          <w:b w:val="0"/>
        </w:rPr>
        <w:t xml:space="preserve"> Vše v souladu s vydaným „Závazným stanoviskem“.</w:t>
      </w:r>
    </w:p>
    <w:p w14:paraId="0D921AE0" w14:textId="77777777" w:rsidR="009A200F" w:rsidRPr="009A200F" w:rsidRDefault="002564C8" w:rsidP="009A200F">
      <w:pPr>
        <w:pStyle w:val="Nadpis3"/>
        <w:rPr>
          <w:b w:val="0"/>
          <w:bCs w:val="0"/>
        </w:rPr>
      </w:pPr>
      <w:r w:rsidRPr="009A200F">
        <w:rPr>
          <w:rFonts w:cstheme="minorHAnsi"/>
          <w:b w:val="0"/>
        </w:rPr>
        <w:t>V rámci projektu bude prověřeno, a v případě vyhovujících technických podmínek i na projektováno, vysokorychlostní vážení vozidel.</w:t>
      </w:r>
    </w:p>
    <w:p w14:paraId="5EA4150D" w14:textId="77777777" w:rsidR="00166CF3" w:rsidRPr="00166CF3" w:rsidRDefault="00C510FA" w:rsidP="00166CF3">
      <w:pPr>
        <w:pStyle w:val="Nadpis3"/>
        <w:rPr>
          <w:b w:val="0"/>
          <w:bCs w:val="0"/>
        </w:rPr>
      </w:pPr>
      <w:r w:rsidRPr="009A200F">
        <w:rPr>
          <w:rFonts w:cstheme="minorHAnsi"/>
          <w:b w:val="0"/>
        </w:rPr>
        <w:t xml:space="preserve">Projekce bude provedena na aktuálně platné podmínky </w:t>
      </w:r>
      <w:r w:rsidR="00C612AC" w:rsidRPr="009A200F">
        <w:rPr>
          <w:rFonts w:cstheme="minorHAnsi"/>
          <w:b w:val="0"/>
        </w:rPr>
        <w:t xml:space="preserve">aktuálního dotačního programu vyhlašovaného </w:t>
      </w:r>
      <w:r w:rsidR="0068634A" w:rsidRPr="009A200F">
        <w:rPr>
          <w:rFonts w:cstheme="minorHAnsi"/>
          <w:b w:val="0"/>
        </w:rPr>
        <w:t>Evropskou</w:t>
      </w:r>
      <w:r w:rsidR="00C612AC" w:rsidRPr="009A200F">
        <w:rPr>
          <w:rFonts w:cstheme="minorHAnsi"/>
          <w:b w:val="0"/>
        </w:rPr>
        <w:t xml:space="preserve"> uni</w:t>
      </w:r>
      <w:r w:rsidR="0068634A" w:rsidRPr="009A200F">
        <w:rPr>
          <w:rFonts w:cstheme="minorHAnsi"/>
          <w:b w:val="0"/>
        </w:rPr>
        <w:t>í prostřednictvím MMR/CRR</w:t>
      </w:r>
      <w:r w:rsidR="00C612AC" w:rsidRPr="009A200F">
        <w:rPr>
          <w:rFonts w:cstheme="minorHAnsi"/>
          <w:b w:val="0"/>
        </w:rPr>
        <w:t xml:space="preserve">. Podmínky jsou volně přístupné </w:t>
      </w:r>
      <w:r w:rsidR="004809D1" w:rsidRPr="009A200F">
        <w:rPr>
          <w:rFonts w:cstheme="minorHAnsi"/>
          <w:b w:val="0"/>
        </w:rPr>
        <w:t>na internetových stránkách Ministerstva pro místní rozvoj.</w:t>
      </w:r>
    </w:p>
    <w:p w14:paraId="1402EB6E" w14:textId="41CFDED3" w:rsidR="00261165" w:rsidRPr="00166CF3" w:rsidRDefault="00D341EA" w:rsidP="00166CF3">
      <w:pPr>
        <w:pStyle w:val="Nadpis3"/>
        <w:rPr>
          <w:b w:val="0"/>
          <w:bCs w:val="0"/>
        </w:rPr>
      </w:pPr>
      <w:bookmarkStart w:id="1" w:name="_Hlk215663731"/>
      <w:r w:rsidRPr="00166CF3">
        <w:rPr>
          <w:b w:val="0"/>
          <w:bCs w:val="0"/>
        </w:rPr>
        <w:t>GTP průzkumy budou provedeny v termínu, který je určen na odevzdání konceptu dokumentace pro povolení. Koncept dokumentace pro povolení bude tedy odevzdán již kompletní a včetně zapracovaných průzkumů.</w:t>
      </w:r>
    </w:p>
    <w:bookmarkEnd w:id="1"/>
    <w:p w14:paraId="28DEA275" w14:textId="77777777" w:rsidR="00B26F21" w:rsidRDefault="00696164" w:rsidP="00077708">
      <w:pPr>
        <w:pStyle w:val="Nadpis2"/>
      </w:pPr>
      <w:r w:rsidRPr="00B87F46">
        <w:t>Práva a p</w:t>
      </w:r>
      <w:r w:rsidR="006B4764" w:rsidRPr="00B87F46">
        <w:t xml:space="preserve">ovinnosti </w:t>
      </w:r>
      <w:r w:rsidR="00E93C52" w:rsidRPr="00B87F46">
        <w:t>Poskytovatel</w:t>
      </w:r>
      <w:r w:rsidR="00FB616A" w:rsidRPr="00B87F46">
        <w:t>e</w:t>
      </w:r>
      <w:r w:rsidR="009103E0">
        <w:t>:</w:t>
      </w:r>
    </w:p>
    <w:p w14:paraId="6D17300E" w14:textId="77777777" w:rsidR="00B26F21" w:rsidRDefault="00B26F21" w:rsidP="00B26F21">
      <w:pPr>
        <w:pStyle w:val="Nadpis2"/>
        <w:numPr>
          <w:ilvl w:val="0"/>
          <w:numId w:val="0"/>
        </w:numPr>
        <w:ind w:left="360"/>
      </w:pPr>
      <w:r>
        <w:t xml:space="preserve">8.1. </w:t>
      </w:r>
      <w:r w:rsidR="005B686E" w:rsidRPr="00183EE5">
        <w:t>T</w:t>
      </w:r>
      <w:r w:rsidR="003A5E69" w:rsidRPr="00183EE5">
        <w:t xml:space="preserve">ýkající se </w:t>
      </w:r>
      <w:r w:rsidR="008359C0" w:rsidRPr="00183EE5">
        <w:t>procesu EIA:</w:t>
      </w:r>
    </w:p>
    <w:p w14:paraId="20C73491" w14:textId="203027D6" w:rsidR="00EE2A6D" w:rsidRDefault="00CC708A" w:rsidP="004C6EA0">
      <w:pPr>
        <w:pStyle w:val="Nadpis2"/>
        <w:numPr>
          <w:ilvl w:val="0"/>
          <w:numId w:val="0"/>
        </w:numPr>
        <w:spacing w:line="240" w:lineRule="auto"/>
        <w:ind w:left="1276" w:hanging="567"/>
        <w:rPr>
          <w:b w:val="0"/>
          <w:bCs/>
        </w:rPr>
      </w:pPr>
      <w:bookmarkStart w:id="2" w:name="_Hlk215665563"/>
      <w:r w:rsidRPr="00CC708A">
        <w:rPr>
          <w:b w:val="0"/>
          <w:bCs/>
        </w:rPr>
        <w:t>8.1.1. O</w:t>
      </w:r>
      <w:r w:rsidR="00C0666F" w:rsidRPr="00CC708A">
        <w:rPr>
          <w:b w:val="0"/>
          <w:bCs/>
        </w:rPr>
        <w:t>známení záměru EIA a Vypracování dokumentace EIA bude provedena v souladu se zákonem č. 100/2001 Sb., o posuzování vlivu na životní prostředí.</w:t>
      </w:r>
    </w:p>
    <w:bookmarkEnd w:id="2"/>
    <w:p w14:paraId="1557C06F" w14:textId="77777777" w:rsidR="0006589D" w:rsidRDefault="00ED1977" w:rsidP="0006589D">
      <w:pPr>
        <w:pStyle w:val="Nadpis2"/>
        <w:numPr>
          <w:ilvl w:val="0"/>
          <w:numId w:val="0"/>
        </w:numPr>
        <w:spacing w:line="240" w:lineRule="auto"/>
        <w:ind w:left="357"/>
      </w:pPr>
      <w:r w:rsidRPr="00ED1977">
        <w:t xml:space="preserve">8.2. </w:t>
      </w:r>
      <w:r w:rsidR="00895AD8" w:rsidRPr="00ED1977">
        <w:t>T</w:t>
      </w:r>
      <w:r w:rsidR="00235753" w:rsidRPr="00ED1977">
        <w:t>ýkající se projektových dokumentací:</w:t>
      </w:r>
      <w:r w:rsidR="0006589D">
        <w:t xml:space="preserve"> </w:t>
      </w:r>
    </w:p>
    <w:p w14:paraId="59AB7B5A" w14:textId="48900DD6" w:rsidR="002F6C31" w:rsidRPr="0006589D" w:rsidRDefault="0068175E" w:rsidP="0068175E">
      <w:pPr>
        <w:pStyle w:val="Nadpis2"/>
        <w:numPr>
          <w:ilvl w:val="0"/>
          <w:numId w:val="0"/>
        </w:numPr>
        <w:spacing w:line="240" w:lineRule="auto"/>
        <w:ind w:left="1276" w:hanging="567"/>
      </w:pPr>
      <w:r w:rsidRPr="0068175E">
        <w:rPr>
          <w:b w:val="0"/>
          <w:bCs/>
        </w:rPr>
        <w:t xml:space="preserve">8.2.1. </w:t>
      </w:r>
      <w:r w:rsidR="002F6C31" w:rsidRPr="0068175E">
        <w:rPr>
          <w:b w:val="0"/>
          <w:bCs/>
        </w:rPr>
        <w:t>Projektová</w:t>
      </w:r>
      <w:r w:rsidR="002F6C31" w:rsidRPr="00EE2A6D">
        <w:rPr>
          <w:b w:val="0"/>
          <w:bCs/>
        </w:rPr>
        <w:t xml:space="preserve"> dokumentace bude vyhotovena v souladu s</w:t>
      </w:r>
      <w:r w:rsidR="0006589D">
        <w:rPr>
          <w:b w:val="0"/>
          <w:bCs/>
        </w:rPr>
        <w:t> </w:t>
      </w:r>
      <w:r w:rsidR="003806EB" w:rsidRPr="00EE2A6D">
        <w:rPr>
          <w:b w:val="0"/>
          <w:bCs/>
        </w:rPr>
        <w:t>příslušnými</w:t>
      </w:r>
      <w:r w:rsidR="0006589D">
        <w:rPr>
          <w:b w:val="0"/>
          <w:bCs/>
        </w:rPr>
        <w:t xml:space="preserve"> </w:t>
      </w:r>
      <w:r w:rsidR="003806EB" w:rsidRPr="00EE2A6D">
        <w:rPr>
          <w:b w:val="0"/>
          <w:bCs/>
        </w:rPr>
        <w:t>právními</w:t>
      </w:r>
      <w:r w:rsidR="0006589D">
        <w:rPr>
          <w:b w:val="0"/>
          <w:bCs/>
        </w:rPr>
        <w:t xml:space="preserve"> </w:t>
      </w:r>
      <w:r w:rsidR="003806EB" w:rsidRPr="00EE2A6D">
        <w:rPr>
          <w:b w:val="0"/>
          <w:bCs/>
        </w:rPr>
        <w:t>a</w:t>
      </w:r>
      <w:r w:rsidR="00641C2A">
        <w:rPr>
          <w:b w:val="0"/>
          <w:bCs/>
        </w:rPr>
        <w:t xml:space="preserve"> </w:t>
      </w:r>
      <w:r w:rsidR="003806EB" w:rsidRPr="00EE2A6D">
        <w:rPr>
          <w:b w:val="0"/>
          <w:bCs/>
        </w:rPr>
        <w:t>technickými předpisy, zejména s ohledem na</w:t>
      </w:r>
      <w:r w:rsidR="000A7EB4" w:rsidRPr="00EE2A6D">
        <w:rPr>
          <w:b w:val="0"/>
          <w:bCs/>
        </w:rPr>
        <w:t xml:space="preserve"> zákon č. 283/2012 Sb.,</w:t>
      </w:r>
      <w:r w:rsidR="0006589D">
        <w:rPr>
          <w:b w:val="0"/>
          <w:bCs/>
        </w:rPr>
        <w:t xml:space="preserve"> </w:t>
      </w:r>
      <w:r w:rsidR="000A7EB4" w:rsidRPr="00EE2A6D">
        <w:rPr>
          <w:b w:val="0"/>
          <w:bCs/>
        </w:rPr>
        <w:t>stavební zákon</w:t>
      </w:r>
      <w:r w:rsidR="00641C2A">
        <w:rPr>
          <w:b w:val="0"/>
          <w:bCs/>
        </w:rPr>
        <w:t xml:space="preserve"> </w:t>
      </w:r>
      <w:r w:rsidR="000A7EB4" w:rsidRPr="00EE2A6D">
        <w:rPr>
          <w:b w:val="0"/>
          <w:bCs/>
        </w:rPr>
        <w:t>(dále jen „stavební zákon“)</w:t>
      </w:r>
      <w:r w:rsidR="008F4745" w:rsidRPr="00EE2A6D">
        <w:rPr>
          <w:b w:val="0"/>
          <w:bCs/>
        </w:rPr>
        <w:t xml:space="preserve"> a dále zejména</w:t>
      </w:r>
      <w:r w:rsidR="002F6C31" w:rsidRPr="00EE2A6D">
        <w:rPr>
          <w:b w:val="0"/>
          <w:bCs/>
        </w:rPr>
        <w:t>:</w:t>
      </w:r>
    </w:p>
    <w:p w14:paraId="22A8089C" w14:textId="7ABFD354" w:rsidR="002F6C31" w:rsidRPr="00CF5C62" w:rsidRDefault="00E23F57" w:rsidP="008F4745">
      <w:pPr>
        <w:spacing w:line="360" w:lineRule="auto"/>
        <w:ind w:left="1134" w:hanging="283"/>
        <w:jc w:val="both"/>
        <w:rPr>
          <w:rFonts w:cstheme="minorHAnsi"/>
        </w:rPr>
      </w:pPr>
      <w:sdt>
        <w:sdtPr>
          <w:rPr>
            <w:rFonts w:cstheme="minorHAnsi"/>
          </w:rPr>
          <w:id w:val="1006482042"/>
          <w14:checkbox>
            <w14:checked w14:val="1"/>
            <w14:checkedState w14:val="2612" w14:font="MS Gothic"/>
            <w14:uncheckedState w14:val="2610" w14:font="MS Gothic"/>
          </w14:checkbox>
        </w:sdtPr>
        <w:sdtEndPr/>
        <w:sdtContent>
          <w:r w:rsidR="00644A10">
            <w:rPr>
              <w:rFonts w:ascii="MS Gothic" w:eastAsia="MS Gothic" w:hAnsi="MS Gothic" w:cstheme="minorHAnsi" w:hint="eastAsia"/>
            </w:rPr>
            <w:t>☒</w:t>
          </w:r>
        </w:sdtContent>
      </w:sdt>
      <w:r w:rsidR="002F6C31" w:rsidRPr="00CF5C62">
        <w:rPr>
          <w:rFonts w:cstheme="minorHAnsi"/>
        </w:rPr>
        <w:t xml:space="preserve"> vyhlášku ministerstva dopravy č. 227/2024 Sb., o rozsahu a obsahu projektové dokumentace staveb dopravní infrastruktury, zejména její přílohy č. 2</w:t>
      </w:r>
      <w:r w:rsidR="008F4745" w:rsidRPr="00CF5C62">
        <w:rPr>
          <w:rFonts w:cstheme="minorHAnsi"/>
        </w:rPr>
        <w:t>;</w:t>
      </w:r>
    </w:p>
    <w:p w14:paraId="235F0524" w14:textId="1607BB23" w:rsidR="002F6C31" w:rsidRPr="00CF5C62" w:rsidRDefault="00E23F57" w:rsidP="008F4745">
      <w:pPr>
        <w:spacing w:line="360" w:lineRule="auto"/>
        <w:ind w:left="1276" w:hanging="425"/>
        <w:jc w:val="both"/>
        <w:rPr>
          <w:rFonts w:cstheme="minorHAnsi"/>
        </w:rPr>
      </w:pPr>
      <w:sdt>
        <w:sdtPr>
          <w:rPr>
            <w:rFonts w:cstheme="minorHAnsi"/>
          </w:rPr>
          <w:id w:val="312605368"/>
          <w14:checkbox>
            <w14:checked w14:val="1"/>
            <w14:checkedState w14:val="2612" w14:font="MS Gothic"/>
            <w14:uncheckedState w14:val="2610" w14:font="MS Gothic"/>
          </w14:checkbox>
        </w:sdtPr>
        <w:sdtEndPr/>
        <w:sdtContent>
          <w:r w:rsidR="00644A10">
            <w:rPr>
              <w:rFonts w:ascii="MS Gothic" w:eastAsia="MS Gothic" w:hAnsi="MS Gothic" w:cstheme="minorHAnsi" w:hint="eastAsia"/>
            </w:rPr>
            <w:t>☒</w:t>
          </w:r>
        </w:sdtContent>
      </w:sdt>
      <w:r w:rsidR="002F6C31" w:rsidRPr="00CF5C62">
        <w:rPr>
          <w:rFonts w:cstheme="minorHAnsi"/>
        </w:rPr>
        <w:t xml:space="preserve"> </w:t>
      </w:r>
      <w:r w:rsidR="008F4745" w:rsidRPr="00CF5C62">
        <w:rPr>
          <w:rFonts w:cstheme="minorHAnsi"/>
        </w:rPr>
        <w:t xml:space="preserve"> </w:t>
      </w:r>
      <w:r w:rsidR="002F6C31" w:rsidRPr="00CF5C62">
        <w:rPr>
          <w:rFonts w:cstheme="minorHAnsi"/>
        </w:rPr>
        <w:t>vyhlášku ministerstva pro místní rozvoj č. 131/2024 Sb., o dokumentaci staveb</w:t>
      </w:r>
      <w:r w:rsidR="008F4745" w:rsidRPr="00CF5C62">
        <w:rPr>
          <w:rFonts w:cstheme="minorHAnsi"/>
        </w:rPr>
        <w:t>;</w:t>
      </w:r>
    </w:p>
    <w:p w14:paraId="026809AD" w14:textId="5A264C2F" w:rsidR="00CB24B2" w:rsidRPr="00CF5C62" w:rsidRDefault="00E23F57" w:rsidP="008F4745">
      <w:pPr>
        <w:spacing w:line="360" w:lineRule="auto"/>
        <w:ind w:left="1134" w:hanging="283"/>
        <w:jc w:val="both"/>
        <w:rPr>
          <w:rFonts w:cstheme="minorHAnsi"/>
        </w:rPr>
      </w:pPr>
      <w:sdt>
        <w:sdtPr>
          <w:rPr>
            <w:rFonts w:cstheme="minorHAnsi"/>
          </w:rPr>
          <w:id w:val="-1000037235"/>
          <w14:checkbox>
            <w14:checked w14:val="1"/>
            <w14:checkedState w14:val="2612" w14:font="MS Gothic"/>
            <w14:uncheckedState w14:val="2610" w14:font="MS Gothic"/>
          </w14:checkbox>
        </w:sdtPr>
        <w:sdtEndPr/>
        <w:sdtContent>
          <w:r w:rsidR="00644A10">
            <w:rPr>
              <w:rFonts w:ascii="MS Gothic" w:eastAsia="MS Gothic" w:hAnsi="MS Gothic" w:cstheme="minorHAnsi" w:hint="eastAsia"/>
            </w:rPr>
            <w:t>☒</w:t>
          </w:r>
        </w:sdtContent>
      </w:sdt>
      <w:r w:rsidR="00CB24B2" w:rsidRPr="00CF5C62">
        <w:rPr>
          <w:rFonts w:cstheme="minorHAnsi"/>
        </w:rPr>
        <w:t xml:space="preserve"> </w:t>
      </w:r>
      <w:r w:rsidR="008F4745" w:rsidRPr="00CF5C62">
        <w:rPr>
          <w:rFonts w:cstheme="minorHAnsi"/>
        </w:rPr>
        <w:t xml:space="preserve"> </w:t>
      </w:r>
      <w:r w:rsidR="0055588F" w:rsidRPr="00CF5C62">
        <w:rPr>
          <w:rFonts w:cstheme="minorHAnsi"/>
        </w:rPr>
        <w:t>směrnici Ministerstva dopravy, odboru liniových staveb a silničního správního úřadu, pro dokumentaci staveb pozemních komunikací, dostupné na</w:t>
      </w:r>
      <w:r w:rsidR="001008CB">
        <w:rPr>
          <w:rFonts w:cstheme="minorHAnsi"/>
        </w:rPr>
        <w:t xml:space="preserve">: </w:t>
      </w:r>
      <w:hyperlink r:id="rId14" w:history="1">
        <w:r w:rsidR="001008CB" w:rsidRPr="001008CB">
          <w:rPr>
            <w:rStyle w:val="Hypertextovodkaz"/>
            <w:rFonts w:cstheme="minorHAnsi"/>
          </w:rPr>
          <w:t>https://www.pjpk.cz/metodicke-pokyny-smernice-a-dalsi-technicke-pre/</w:t>
        </w:r>
      </w:hyperlink>
      <w:r w:rsidR="00FC0DEB">
        <w:rPr>
          <w:rFonts w:cstheme="minorHAnsi"/>
        </w:rPr>
        <w:t>;</w:t>
      </w:r>
    </w:p>
    <w:p w14:paraId="11C19610" w14:textId="0B5B9CE6" w:rsidR="00644A90" w:rsidRPr="00CF5C62" w:rsidRDefault="00E23F57" w:rsidP="00CF5C62">
      <w:pPr>
        <w:spacing w:line="360" w:lineRule="auto"/>
        <w:ind w:left="1134" w:hanging="283"/>
        <w:jc w:val="both"/>
        <w:rPr>
          <w:rFonts w:cstheme="minorHAnsi"/>
        </w:rPr>
      </w:pPr>
      <w:sdt>
        <w:sdtPr>
          <w:rPr>
            <w:rFonts w:cstheme="minorHAnsi"/>
          </w:rPr>
          <w:id w:val="1755712021"/>
          <w14:checkbox>
            <w14:checked w14:val="1"/>
            <w14:checkedState w14:val="2612" w14:font="MS Gothic"/>
            <w14:uncheckedState w14:val="2610" w14:font="MS Gothic"/>
          </w14:checkbox>
        </w:sdtPr>
        <w:sdtEndPr/>
        <w:sdtContent>
          <w:r w:rsidR="00644A10">
            <w:rPr>
              <w:rFonts w:ascii="MS Gothic" w:eastAsia="MS Gothic" w:hAnsi="MS Gothic" w:cstheme="minorHAnsi" w:hint="eastAsia"/>
            </w:rPr>
            <w:t>☒</w:t>
          </w:r>
        </w:sdtContent>
      </w:sdt>
      <w:r w:rsidR="00644A90" w:rsidRPr="00CF5C62">
        <w:rPr>
          <w:rFonts w:cstheme="minorHAnsi"/>
        </w:rPr>
        <w:t xml:space="preserve"> Technické kvalitativní podmínky staveb pozemních komunikací, dostupné z</w:t>
      </w:r>
      <w:r w:rsidR="00FC0DEB">
        <w:rPr>
          <w:rFonts w:cstheme="minorHAnsi"/>
        </w:rPr>
        <w:t>:</w:t>
      </w:r>
      <w:r w:rsidR="00644A90" w:rsidRPr="00CF5C62">
        <w:rPr>
          <w:rFonts w:cstheme="minorHAnsi"/>
        </w:rPr>
        <w:t xml:space="preserve"> </w:t>
      </w:r>
      <w:hyperlink r:id="rId15" w:history="1">
        <w:hyperlink r:id="rId16" w:history="1">
          <w:r w:rsidR="00616E28" w:rsidRPr="00616E28">
            <w:rPr>
              <w:rStyle w:val="Hypertextovodkaz"/>
              <w:rFonts w:cstheme="minorHAnsi"/>
            </w:rPr>
            <w:t>https://www.pjpk.cz/technicke-kvalitativni-podminky-staveb-tkp/</w:t>
          </w:r>
        </w:hyperlink>
      </w:hyperlink>
      <w:r w:rsidR="008F4745" w:rsidRPr="00CF5C62">
        <w:rPr>
          <w:rFonts w:cstheme="minorHAnsi"/>
        </w:rPr>
        <w:t>;</w:t>
      </w:r>
    </w:p>
    <w:p w14:paraId="432AAE48" w14:textId="77777777" w:rsidR="00C52032" w:rsidRDefault="00E276AD" w:rsidP="00C52032">
      <w:pPr>
        <w:spacing w:line="360" w:lineRule="auto"/>
        <w:ind w:left="709"/>
        <w:jc w:val="both"/>
        <w:rPr>
          <w:rFonts w:cstheme="minorHAnsi"/>
        </w:rPr>
      </w:pPr>
      <w:r w:rsidRPr="008F4745">
        <w:rPr>
          <w:rFonts w:cstheme="minorHAnsi"/>
        </w:rPr>
        <w:t xml:space="preserve">přičemž bude zejména obsahovat veškeré </w:t>
      </w:r>
      <w:r w:rsidR="007D37F0" w:rsidRPr="008F4745">
        <w:rPr>
          <w:rFonts w:cstheme="minorHAnsi"/>
        </w:rPr>
        <w:t>části</w:t>
      </w:r>
      <w:r w:rsidR="002F71F3" w:rsidRPr="008F4745">
        <w:rPr>
          <w:rFonts w:cstheme="minorHAnsi"/>
        </w:rPr>
        <w:t xml:space="preserve">, </w:t>
      </w:r>
      <w:r w:rsidR="00283DD2" w:rsidRPr="008F4745">
        <w:rPr>
          <w:rFonts w:cstheme="minorHAnsi"/>
        </w:rPr>
        <w:t xml:space="preserve">které výše uvedené </w:t>
      </w:r>
      <w:r w:rsidR="003C4B10" w:rsidRPr="008F4745">
        <w:rPr>
          <w:rFonts w:cstheme="minorHAnsi"/>
        </w:rPr>
        <w:t xml:space="preserve">předpisy a </w:t>
      </w:r>
      <w:r w:rsidR="00B24993" w:rsidRPr="008F4745">
        <w:rPr>
          <w:rFonts w:cstheme="minorHAnsi"/>
        </w:rPr>
        <w:t>podmínky předpokládají s ohledem na povahu záměru, a to v</w:t>
      </w:r>
      <w:r w:rsidR="009E2300" w:rsidRPr="008F4745">
        <w:rPr>
          <w:rFonts w:cstheme="minorHAnsi"/>
        </w:rPr>
        <w:t> kvalitě odpovídající účelu záměru</w:t>
      </w:r>
      <w:r w:rsidR="00B24993" w:rsidRPr="008F4745">
        <w:rPr>
          <w:rFonts w:cstheme="minorHAnsi"/>
        </w:rPr>
        <w:t>.</w:t>
      </w:r>
    </w:p>
    <w:p w14:paraId="3FC8D96B" w14:textId="70382122" w:rsidR="00B04057" w:rsidRDefault="007A0873" w:rsidP="00B03047">
      <w:pPr>
        <w:pStyle w:val="Nadpis2"/>
        <w:numPr>
          <w:ilvl w:val="0"/>
          <w:numId w:val="0"/>
        </w:numPr>
        <w:spacing w:line="240" w:lineRule="auto"/>
        <w:ind w:left="1276" w:hanging="567"/>
        <w:rPr>
          <w:b w:val="0"/>
          <w:bCs/>
        </w:rPr>
      </w:pPr>
      <w:r>
        <w:rPr>
          <w:b w:val="0"/>
          <w:bCs/>
        </w:rPr>
        <w:t>8.</w:t>
      </w:r>
      <w:r w:rsidR="00231319">
        <w:rPr>
          <w:b w:val="0"/>
          <w:bCs/>
        </w:rPr>
        <w:t>2.</w:t>
      </w:r>
      <w:r w:rsidR="00E45147">
        <w:rPr>
          <w:b w:val="0"/>
          <w:bCs/>
        </w:rPr>
        <w:t>2.</w:t>
      </w:r>
      <w:r w:rsidR="00A1778A">
        <w:rPr>
          <w:b w:val="0"/>
          <w:bCs/>
        </w:rPr>
        <w:tab/>
      </w:r>
      <w:r w:rsidR="00624432" w:rsidRPr="00C52032">
        <w:rPr>
          <w:b w:val="0"/>
          <w:bCs/>
        </w:rPr>
        <w:t>Projektová dokumentace musí zohlednit související záměry.</w:t>
      </w:r>
    </w:p>
    <w:p w14:paraId="43E1FEEA" w14:textId="1430C43B" w:rsidR="00A1778A" w:rsidRPr="00A1778A" w:rsidRDefault="00B04057" w:rsidP="00B03047">
      <w:pPr>
        <w:pStyle w:val="Nadpis2"/>
        <w:numPr>
          <w:ilvl w:val="0"/>
          <w:numId w:val="0"/>
        </w:numPr>
        <w:spacing w:line="240" w:lineRule="auto"/>
        <w:ind w:left="1276" w:hanging="567"/>
        <w:rPr>
          <w:rFonts w:cstheme="minorHAnsi"/>
          <w:b w:val="0"/>
        </w:rPr>
      </w:pPr>
      <w:r>
        <w:rPr>
          <w:b w:val="0"/>
          <w:bCs/>
        </w:rPr>
        <w:t>8.2.3.</w:t>
      </w:r>
      <w:r w:rsidR="00A1778A">
        <w:rPr>
          <w:b w:val="0"/>
          <w:bCs/>
        </w:rPr>
        <w:tab/>
      </w:r>
      <w:r w:rsidR="005A1FA9" w:rsidRPr="00C52032">
        <w:rPr>
          <w:rFonts w:cstheme="minorHAnsi"/>
          <w:b w:val="0"/>
          <w:bCs/>
        </w:rPr>
        <w:t>Projektová dokumentace pro provádění stavby</w:t>
      </w:r>
      <w:r w:rsidR="00834D03" w:rsidRPr="00C52032">
        <w:rPr>
          <w:rFonts w:cstheme="minorHAnsi"/>
          <w:b w:val="0"/>
          <w:bCs/>
        </w:rPr>
        <w:t xml:space="preserve"> musí splňovat </w:t>
      </w:r>
      <w:r w:rsidR="004127FF" w:rsidRPr="00C52032">
        <w:rPr>
          <w:rFonts w:cstheme="minorHAnsi"/>
          <w:b w:val="0"/>
          <w:bCs/>
        </w:rPr>
        <w:t>požadavk</w:t>
      </w:r>
      <w:r w:rsidR="00834D03" w:rsidRPr="00C52032">
        <w:rPr>
          <w:rFonts w:cstheme="minorHAnsi"/>
          <w:b w:val="0"/>
          <w:bCs/>
        </w:rPr>
        <w:t>y</w:t>
      </w:r>
      <w:r w:rsidR="004127FF" w:rsidRPr="00C52032">
        <w:rPr>
          <w:rFonts w:cstheme="minorHAnsi"/>
          <w:b w:val="0"/>
          <w:bCs/>
        </w:rPr>
        <w:t xml:space="preserve"> na dokumentaci pro zadávací řízení, ve kterém bude vybrán </w:t>
      </w:r>
      <w:r w:rsidR="00E93C52" w:rsidRPr="00C52032">
        <w:rPr>
          <w:rFonts w:cstheme="minorHAnsi"/>
          <w:b w:val="0"/>
          <w:bCs/>
        </w:rPr>
        <w:t>Poskytovatel</w:t>
      </w:r>
      <w:r w:rsidR="004127FF" w:rsidRPr="00C52032">
        <w:rPr>
          <w:rFonts w:cstheme="minorHAnsi"/>
          <w:b w:val="0"/>
          <w:bCs/>
        </w:rPr>
        <w:t xml:space="preserve"> stavby</w:t>
      </w:r>
      <w:r w:rsidR="00FD44AD" w:rsidRPr="00C52032">
        <w:rPr>
          <w:rFonts w:cstheme="minorHAnsi"/>
          <w:b w:val="0"/>
          <w:bCs/>
        </w:rPr>
        <w:t xml:space="preserve"> v souladu se </w:t>
      </w:r>
      <w:r w:rsidR="004127FF" w:rsidRPr="00C52032">
        <w:rPr>
          <w:rFonts w:cstheme="minorHAnsi"/>
          <w:b w:val="0"/>
          <w:bCs/>
        </w:rPr>
        <w:t xml:space="preserve">zákonem č. 134/2016 Sb., o zadávání veřejných zakázek a vyhláškou č. </w:t>
      </w:r>
      <w:r w:rsidR="004127FF" w:rsidRPr="00C52032">
        <w:rPr>
          <w:rFonts w:eastAsia="SimSun" w:cstheme="minorHAnsi"/>
          <w:b w:val="0"/>
          <w:bCs/>
        </w:rPr>
        <w:t xml:space="preserve">169/2016 </w:t>
      </w:r>
      <w:r w:rsidR="004127FF" w:rsidRPr="00C52032">
        <w:rPr>
          <w:rFonts w:cstheme="minorHAnsi"/>
          <w:b w:val="0"/>
          <w:bCs/>
        </w:rPr>
        <w:t>Sb., kterou se stanoví podrobnosti vymezení předmětu veřejné zakázky na stavební práce a rozsah soupisu stavebních prací, dodávek a služeb s výkazem výměr, ve znění pozdějších předpisů.</w:t>
      </w:r>
    </w:p>
    <w:p w14:paraId="11DC2054" w14:textId="3F98D2FC" w:rsidR="00225121" w:rsidRDefault="00C253D4" w:rsidP="006624B5">
      <w:pPr>
        <w:pStyle w:val="Nadpis2"/>
        <w:numPr>
          <w:ilvl w:val="0"/>
          <w:numId w:val="0"/>
        </w:numPr>
        <w:spacing w:line="240" w:lineRule="auto"/>
        <w:ind w:left="1276" w:hanging="567"/>
        <w:rPr>
          <w:rFonts w:cstheme="minorHAnsi"/>
          <w:b w:val="0"/>
          <w:bCs/>
        </w:rPr>
      </w:pPr>
      <w:r w:rsidRPr="00C46D88">
        <w:rPr>
          <w:b w:val="0"/>
          <w:bCs/>
        </w:rPr>
        <w:t>8.2.4.</w:t>
      </w:r>
      <w:r w:rsidR="00A1778A">
        <w:tab/>
      </w:r>
      <w:r w:rsidR="00E97B69" w:rsidRPr="00C52032">
        <w:rPr>
          <w:rFonts w:cstheme="minorHAnsi"/>
          <w:b w:val="0"/>
          <w:bCs/>
        </w:rPr>
        <w:t xml:space="preserve">Projektová dokumentace pro provádění stavby bude vypracována tak, aby odpovídala </w:t>
      </w:r>
      <w:r w:rsidR="00666028" w:rsidRPr="00C52032">
        <w:rPr>
          <w:rFonts w:cstheme="minorHAnsi"/>
          <w:b w:val="0"/>
          <w:bCs/>
        </w:rPr>
        <w:t xml:space="preserve">projektové dokumentaci pro povolení </w:t>
      </w:r>
      <w:r w:rsidR="006F5359" w:rsidRPr="00C52032">
        <w:rPr>
          <w:rFonts w:cstheme="minorHAnsi"/>
          <w:b w:val="0"/>
          <w:bCs/>
        </w:rPr>
        <w:t>stavby</w:t>
      </w:r>
      <w:r w:rsidR="00735457" w:rsidRPr="00C52032">
        <w:rPr>
          <w:rFonts w:cstheme="minorHAnsi"/>
          <w:b w:val="0"/>
          <w:bCs/>
        </w:rPr>
        <w:t>,</w:t>
      </w:r>
      <w:r w:rsidR="002A4A17" w:rsidRPr="00C52032">
        <w:rPr>
          <w:rFonts w:cstheme="minorHAnsi"/>
          <w:b w:val="0"/>
          <w:bCs/>
        </w:rPr>
        <w:t xml:space="preserve"> </w:t>
      </w:r>
      <w:r w:rsidR="00884365" w:rsidRPr="00C52032">
        <w:rPr>
          <w:rFonts w:cstheme="minorHAnsi"/>
          <w:b w:val="0"/>
          <w:bCs/>
        </w:rPr>
        <w:t xml:space="preserve">schválené v rámci řízení o povolení </w:t>
      </w:r>
      <w:r w:rsidR="00915D97" w:rsidRPr="00C52032">
        <w:rPr>
          <w:rFonts w:cstheme="minorHAnsi"/>
          <w:b w:val="0"/>
          <w:bCs/>
        </w:rPr>
        <w:t xml:space="preserve">příslušného </w:t>
      </w:r>
      <w:r w:rsidR="00884365" w:rsidRPr="00C52032">
        <w:rPr>
          <w:rFonts w:cstheme="minorHAnsi"/>
          <w:b w:val="0"/>
          <w:bCs/>
        </w:rPr>
        <w:t>záměru</w:t>
      </w:r>
      <w:r w:rsidR="002A4A17" w:rsidRPr="00C52032">
        <w:rPr>
          <w:rFonts w:cstheme="minorHAnsi"/>
          <w:b w:val="0"/>
          <w:bCs/>
        </w:rPr>
        <w:t>.</w:t>
      </w:r>
    </w:p>
    <w:p w14:paraId="57E32736" w14:textId="6DF0A85C" w:rsidR="001B690A" w:rsidRPr="00C52032" w:rsidRDefault="00225121" w:rsidP="006624B5">
      <w:pPr>
        <w:pStyle w:val="Nadpis2"/>
        <w:numPr>
          <w:ilvl w:val="0"/>
          <w:numId w:val="0"/>
        </w:numPr>
        <w:spacing w:line="240" w:lineRule="auto"/>
        <w:ind w:left="1276" w:hanging="567"/>
        <w:rPr>
          <w:b w:val="0"/>
          <w:bCs/>
        </w:rPr>
      </w:pPr>
      <w:r>
        <w:rPr>
          <w:rFonts w:cstheme="minorHAnsi"/>
          <w:b w:val="0"/>
          <w:bCs/>
        </w:rPr>
        <w:t>8.2.5.</w:t>
      </w:r>
      <w:r w:rsidR="00A1778A">
        <w:rPr>
          <w:rFonts w:cstheme="minorHAnsi"/>
          <w:b w:val="0"/>
          <w:bCs/>
        </w:rPr>
        <w:tab/>
      </w:r>
      <w:r w:rsidR="003E6958" w:rsidRPr="00C52032">
        <w:rPr>
          <w:rFonts w:cstheme="minorHAnsi"/>
          <w:b w:val="0"/>
          <w:bCs/>
        </w:rPr>
        <w:t>Technické specifikace</w:t>
      </w:r>
      <w:r w:rsidR="00153DC2" w:rsidRPr="00C52032">
        <w:rPr>
          <w:rFonts w:cstheme="minorHAnsi"/>
          <w:b w:val="0"/>
          <w:bCs/>
        </w:rPr>
        <w:t xml:space="preserve"> v rámci </w:t>
      </w:r>
      <w:r w:rsidR="00716F6A" w:rsidRPr="00C52032">
        <w:rPr>
          <w:rFonts w:cstheme="minorHAnsi"/>
          <w:b w:val="0"/>
          <w:bCs/>
        </w:rPr>
        <w:t>projektových dokumentací</w:t>
      </w:r>
      <w:r w:rsidR="003E6958" w:rsidRPr="00C52032">
        <w:rPr>
          <w:rFonts w:cstheme="minorHAnsi"/>
          <w:b w:val="0"/>
          <w:bCs/>
        </w:rPr>
        <w:t>:</w:t>
      </w:r>
    </w:p>
    <w:p w14:paraId="400A5731" w14:textId="77777777" w:rsidR="00357A01" w:rsidRPr="00C52032" w:rsidRDefault="00A05C19" w:rsidP="007B5925">
      <w:pPr>
        <w:pStyle w:val="Nadpis3"/>
        <w:numPr>
          <w:ilvl w:val="1"/>
          <w:numId w:val="1"/>
        </w:numPr>
        <w:rPr>
          <w:rFonts w:cstheme="minorHAnsi"/>
          <w:b w:val="0"/>
          <w:bCs w:val="0"/>
        </w:rPr>
      </w:pPr>
      <w:r w:rsidRPr="00C52032">
        <w:rPr>
          <w:rFonts w:cstheme="minorHAnsi"/>
          <w:b w:val="0"/>
          <w:bCs w:val="0"/>
        </w:rPr>
        <w:t>musí být popsané objektivním způsobem, který zajišťuje užití za účelem, který je Objednatelem zamýšlen</w:t>
      </w:r>
      <w:r w:rsidR="003E6958" w:rsidRPr="00C52032">
        <w:rPr>
          <w:rFonts w:cstheme="minorHAnsi"/>
          <w:b w:val="0"/>
          <w:bCs w:val="0"/>
        </w:rPr>
        <w:t>;</w:t>
      </w:r>
    </w:p>
    <w:p w14:paraId="63EEE480" w14:textId="77777777" w:rsidR="00357A01" w:rsidRPr="00C52032" w:rsidRDefault="00A05C19" w:rsidP="007B5925">
      <w:pPr>
        <w:pStyle w:val="Nadpis3"/>
        <w:numPr>
          <w:ilvl w:val="1"/>
          <w:numId w:val="1"/>
        </w:numPr>
        <w:rPr>
          <w:rFonts w:cstheme="minorHAnsi"/>
          <w:b w:val="0"/>
          <w:bCs w:val="0"/>
        </w:rPr>
      </w:pPr>
      <w:r w:rsidRPr="00C52032">
        <w:rPr>
          <w:rFonts w:cstheme="minorHAnsi"/>
          <w:b w:val="0"/>
          <w:bCs w:val="0"/>
        </w:rPr>
        <w:t>nesmí být stanoveny tak, aby určitým dodavatelům zaručovaly konkurenční výhodu nebo vytvářely neodůvodněné překážky hospodářské soutěže</w:t>
      </w:r>
      <w:r w:rsidR="003E6958" w:rsidRPr="00C52032">
        <w:rPr>
          <w:rFonts w:cstheme="minorHAnsi"/>
          <w:b w:val="0"/>
          <w:bCs w:val="0"/>
        </w:rPr>
        <w:t>;</w:t>
      </w:r>
    </w:p>
    <w:p w14:paraId="1CABCD31" w14:textId="191A703B" w:rsidR="006624B5" w:rsidRPr="006624B5" w:rsidRDefault="003E6958" w:rsidP="007B5925">
      <w:pPr>
        <w:pStyle w:val="Nadpis3"/>
        <w:numPr>
          <w:ilvl w:val="1"/>
          <w:numId w:val="1"/>
        </w:numPr>
        <w:rPr>
          <w:rFonts w:cstheme="minorHAnsi"/>
          <w:b w:val="0"/>
          <w:bCs w:val="0"/>
        </w:rPr>
      </w:pPr>
      <w:r w:rsidRPr="00C52032">
        <w:rPr>
          <w:rFonts w:cstheme="minorHAnsi"/>
          <w:b w:val="0"/>
          <w:bCs w:val="0"/>
        </w:rPr>
        <w:t>musí být stanoveny odkazem na</w:t>
      </w:r>
      <w:r w:rsidR="00F30BA5" w:rsidRPr="00C52032">
        <w:rPr>
          <w:rFonts w:cstheme="minorHAnsi"/>
          <w:b w:val="0"/>
          <w:bCs w:val="0"/>
        </w:rPr>
        <w:t xml:space="preserve"> relevantní právní a technické předpisy a normy</w:t>
      </w:r>
      <w:r w:rsidR="00EA0A2F" w:rsidRPr="00C52032">
        <w:rPr>
          <w:rFonts w:cstheme="minorHAnsi"/>
          <w:b w:val="0"/>
          <w:bCs w:val="0"/>
        </w:rPr>
        <w:t>.</w:t>
      </w:r>
    </w:p>
    <w:p w14:paraId="5C5AAE36" w14:textId="5242D564" w:rsidR="009B7722" w:rsidRPr="00C52032" w:rsidRDefault="004746C8" w:rsidP="004E37B8">
      <w:pPr>
        <w:pStyle w:val="Nadpis2"/>
        <w:numPr>
          <w:ilvl w:val="0"/>
          <w:numId w:val="0"/>
        </w:numPr>
        <w:spacing w:line="240" w:lineRule="auto"/>
        <w:ind w:left="1276" w:hanging="567"/>
        <w:rPr>
          <w:b w:val="0"/>
          <w:bCs/>
        </w:rPr>
      </w:pPr>
      <w:r>
        <w:rPr>
          <w:b w:val="0"/>
          <w:bCs/>
        </w:rPr>
        <w:t>8.2.6.</w:t>
      </w:r>
      <w:r>
        <w:rPr>
          <w:b w:val="0"/>
          <w:bCs/>
        </w:rPr>
        <w:tab/>
      </w:r>
      <w:r w:rsidR="00B9693C" w:rsidRPr="00C52032">
        <w:rPr>
          <w:b w:val="0"/>
          <w:bCs/>
        </w:rPr>
        <w:t xml:space="preserve">Projektová dokumentace pro provádění stavby nesmí </w:t>
      </w:r>
      <w:r w:rsidR="008608F0" w:rsidRPr="00C52032">
        <w:rPr>
          <w:b w:val="0"/>
          <w:bCs/>
        </w:rPr>
        <w:t>obsahovat požadavky nebo odkazy na obchodní firmy, názvy nebo jména a příjmení, specifická označení výrobků a služeb, která platí pro určitého podnikatele nebo jeho organizační složku za příznačné, patenty na vynálezy, užitné vzory, průmyslové vzory, ochranné známky nebo označení původu.</w:t>
      </w:r>
    </w:p>
    <w:p w14:paraId="6317DE1A" w14:textId="77EB2AB8" w:rsidR="00F86338" w:rsidRPr="00DC5FC5" w:rsidRDefault="004746C8" w:rsidP="004E37B8">
      <w:pPr>
        <w:pStyle w:val="Nadpis2"/>
        <w:numPr>
          <w:ilvl w:val="0"/>
          <w:numId w:val="0"/>
        </w:numPr>
        <w:spacing w:line="240" w:lineRule="auto"/>
        <w:ind w:left="1276" w:hanging="567"/>
        <w:rPr>
          <w:rFonts w:cstheme="minorHAnsi"/>
          <w:b w:val="0"/>
        </w:rPr>
      </w:pPr>
      <w:bookmarkStart w:id="3" w:name="_Hlk215659811"/>
      <w:r>
        <w:rPr>
          <w:rFonts w:cstheme="minorHAnsi"/>
          <w:b w:val="0"/>
          <w:bCs/>
        </w:rPr>
        <w:t>8.2.7.</w:t>
      </w:r>
      <w:r>
        <w:rPr>
          <w:rFonts w:cstheme="minorHAnsi"/>
          <w:b w:val="0"/>
          <w:bCs/>
        </w:rPr>
        <w:tab/>
      </w:r>
      <w:r w:rsidR="00E93C52" w:rsidRPr="00C52032">
        <w:rPr>
          <w:rFonts w:cstheme="minorHAnsi"/>
          <w:b w:val="0"/>
          <w:bCs/>
        </w:rPr>
        <w:t>Poskytovatel</w:t>
      </w:r>
      <w:r w:rsidR="00864490" w:rsidRPr="00C52032">
        <w:rPr>
          <w:rFonts w:cstheme="minorHAnsi"/>
          <w:b w:val="0"/>
          <w:bCs/>
        </w:rPr>
        <w:t xml:space="preserve"> předá veškerou grafickou, obrazovou, textovou, tabulkovou a jinou dokumentaci v elektronické (digitální) podobě umožňující její využití v dalších stupních zeměměřických a průzkumných prací a projektové přípravy nebo pro zadání stavebních prací, a to v otevřeném formátu např. s příponou DWG a formátu PDF.</w:t>
      </w:r>
    </w:p>
    <w:bookmarkEnd w:id="3"/>
    <w:p w14:paraId="72855AF6" w14:textId="77777777" w:rsidR="00563D1D" w:rsidRDefault="004746C8" w:rsidP="004E37B8">
      <w:pPr>
        <w:pStyle w:val="Nadpis2"/>
        <w:numPr>
          <w:ilvl w:val="0"/>
          <w:numId w:val="0"/>
        </w:numPr>
        <w:spacing w:line="240" w:lineRule="auto"/>
        <w:ind w:left="357"/>
      </w:pPr>
      <w:r>
        <w:t xml:space="preserve">8.3. </w:t>
      </w:r>
      <w:r w:rsidR="00BD702A">
        <w:t>T</w:t>
      </w:r>
      <w:r w:rsidR="00FF68C9" w:rsidRPr="008F4745">
        <w:t xml:space="preserve">ýkající se </w:t>
      </w:r>
      <w:r w:rsidR="00B42101" w:rsidRPr="008F4745">
        <w:t>soupisu prací</w:t>
      </w:r>
      <w:r w:rsidR="00042223" w:rsidRPr="008F4745">
        <w:t>, výkazu výměr a rozpočtu</w:t>
      </w:r>
      <w:r w:rsidR="00FF68C9" w:rsidRPr="008F4745">
        <w:t>:</w:t>
      </w:r>
    </w:p>
    <w:p w14:paraId="69753B38" w14:textId="77777777" w:rsidR="0025284B" w:rsidRDefault="00563D1D" w:rsidP="005614E2">
      <w:pPr>
        <w:pStyle w:val="Nadpis2"/>
        <w:numPr>
          <w:ilvl w:val="0"/>
          <w:numId w:val="0"/>
        </w:numPr>
        <w:spacing w:line="240" w:lineRule="auto"/>
        <w:ind w:left="1276" w:hanging="567"/>
        <w:rPr>
          <w:b w:val="0"/>
          <w:bCs/>
        </w:rPr>
      </w:pPr>
      <w:r>
        <w:rPr>
          <w:b w:val="0"/>
          <w:bCs/>
        </w:rPr>
        <w:t xml:space="preserve">8.3.1. </w:t>
      </w:r>
      <w:r w:rsidR="00745F16" w:rsidRPr="005614E2">
        <w:rPr>
          <w:rFonts w:cstheme="minorHAnsi"/>
          <w:b w:val="0"/>
          <w:bCs/>
        </w:rPr>
        <w:t>Soupis</w:t>
      </w:r>
      <w:r w:rsidR="00745F16" w:rsidRPr="004A5849">
        <w:rPr>
          <w:b w:val="0"/>
          <w:bCs/>
        </w:rPr>
        <w:t xml:space="preserve"> prací s výkazem výměr a rozpočet budou vypracovány k datu odevzdání</w:t>
      </w:r>
      <w:r w:rsidR="004A5849">
        <w:rPr>
          <w:b w:val="0"/>
          <w:bCs/>
        </w:rPr>
        <w:t xml:space="preserve"> </w:t>
      </w:r>
      <w:r w:rsidR="00745F16" w:rsidRPr="004A5849">
        <w:rPr>
          <w:b w:val="0"/>
          <w:bCs/>
        </w:rPr>
        <w:t>projektové</w:t>
      </w:r>
      <w:r>
        <w:rPr>
          <w:b w:val="0"/>
          <w:bCs/>
        </w:rPr>
        <w:t xml:space="preserve"> </w:t>
      </w:r>
      <w:r w:rsidR="00745F16" w:rsidRPr="004A5849">
        <w:rPr>
          <w:b w:val="0"/>
          <w:bCs/>
        </w:rPr>
        <w:t>dokumentace pro provádění stavby.</w:t>
      </w:r>
    </w:p>
    <w:p w14:paraId="3ECC09D6" w14:textId="26D4AF5F" w:rsidR="0025284B" w:rsidRDefault="0025284B" w:rsidP="005614E2">
      <w:pPr>
        <w:pStyle w:val="Nadpis2"/>
        <w:numPr>
          <w:ilvl w:val="0"/>
          <w:numId w:val="0"/>
        </w:numPr>
        <w:spacing w:line="240" w:lineRule="auto"/>
        <w:ind w:left="1276" w:hanging="567"/>
        <w:rPr>
          <w:b w:val="0"/>
          <w:bCs/>
        </w:rPr>
      </w:pPr>
      <w:r>
        <w:rPr>
          <w:b w:val="0"/>
          <w:bCs/>
        </w:rPr>
        <w:t xml:space="preserve">8.3.2. </w:t>
      </w:r>
      <w:r w:rsidR="00745F16" w:rsidRPr="00844E43">
        <w:rPr>
          <w:b w:val="0"/>
          <w:bCs/>
        </w:rPr>
        <w:t xml:space="preserve">Soupis prací s výkazem výměr bude Objednateli předán ve formátu XML, XLSX/XLS </w:t>
      </w:r>
      <w:r w:rsidR="00CD1744">
        <w:rPr>
          <w:b w:val="0"/>
          <w:bCs/>
        </w:rPr>
        <w:br/>
      </w:r>
      <w:r w:rsidR="00745F16" w:rsidRPr="00844E43">
        <w:rPr>
          <w:b w:val="0"/>
          <w:bCs/>
        </w:rPr>
        <w:t>a PDF.</w:t>
      </w:r>
    </w:p>
    <w:p w14:paraId="578A8BED" w14:textId="36FF85D5" w:rsidR="00C60352" w:rsidRDefault="0025284B" w:rsidP="005614E2">
      <w:pPr>
        <w:pStyle w:val="Nadpis2"/>
        <w:numPr>
          <w:ilvl w:val="0"/>
          <w:numId w:val="0"/>
        </w:numPr>
        <w:spacing w:line="240" w:lineRule="auto"/>
        <w:ind w:left="1276" w:hanging="567"/>
        <w:rPr>
          <w:b w:val="0"/>
          <w:bCs/>
        </w:rPr>
      </w:pPr>
      <w:r>
        <w:rPr>
          <w:b w:val="0"/>
          <w:bCs/>
        </w:rPr>
        <w:lastRenderedPageBreak/>
        <w:t xml:space="preserve">8.3.3. </w:t>
      </w:r>
      <w:r w:rsidR="00745F16" w:rsidRPr="00844E43">
        <w:rPr>
          <w:b w:val="0"/>
          <w:bCs/>
        </w:rPr>
        <w:t>Soupis prací s výkazem výměr bude rozpracován podrobně do jednotlivých položek.</w:t>
      </w:r>
      <w:r w:rsidR="00BC264D">
        <w:rPr>
          <w:b w:val="0"/>
          <w:bCs/>
        </w:rPr>
        <w:t xml:space="preserve"> </w:t>
      </w:r>
      <w:r w:rsidR="00CD1744">
        <w:rPr>
          <w:b w:val="0"/>
          <w:bCs/>
        </w:rPr>
        <w:br/>
      </w:r>
      <w:r w:rsidR="00745F16" w:rsidRPr="00844E43">
        <w:rPr>
          <w:b w:val="0"/>
          <w:bCs/>
        </w:rPr>
        <w:t>U jednotlivých položek bude uvedena jejich jednotková cena, množství a celková cena</w:t>
      </w:r>
      <w:r w:rsidR="002D462E">
        <w:rPr>
          <w:b w:val="0"/>
          <w:bCs/>
        </w:rPr>
        <w:t xml:space="preserve"> </w:t>
      </w:r>
      <w:r w:rsidR="00745F16" w:rsidRPr="00844E43">
        <w:rPr>
          <w:b w:val="0"/>
          <w:bCs/>
        </w:rPr>
        <w:t>za</w:t>
      </w:r>
      <w:r w:rsidR="005614E2">
        <w:rPr>
          <w:b w:val="0"/>
          <w:bCs/>
        </w:rPr>
        <w:t xml:space="preserve"> </w:t>
      </w:r>
      <w:r w:rsidR="00745F16" w:rsidRPr="00844E43">
        <w:rPr>
          <w:b w:val="0"/>
          <w:bCs/>
        </w:rPr>
        <w:t>položku.</w:t>
      </w:r>
    </w:p>
    <w:p w14:paraId="1730AB89" w14:textId="39F6490D" w:rsidR="00745F16" w:rsidRPr="005614E2" w:rsidRDefault="005614E2" w:rsidP="005614E2">
      <w:pPr>
        <w:pStyle w:val="Nadpis2"/>
        <w:numPr>
          <w:ilvl w:val="0"/>
          <w:numId w:val="0"/>
        </w:numPr>
        <w:spacing w:line="240" w:lineRule="auto"/>
        <w:ind w:left="1276" w:hanging="567"/>
        <w:rPr>
          <w:b w:val="0"/>
          <w:bCs/>
        </w:rPr>
      </w:pPr>
      <w:r w:rsidRPr="005614E2">
        <w:rPr>
          <w:b w:val="0"/>
          <w:bCs/>
        </w:rPr>
        <w:t xml:space="preserve">8.3.4. </w:t>
      </w:r>
      <w:r w:rsidR="00745F16" w:rsidRPr="005614E2">
        <w:rPr>
          <w:b w:val="0"/>
          <w:bCs/>
        </w:rPr>
        <w:t>Rozpočet bude aktualizován v souladu s pokyny Objednatele.</w:t>
      </w:r>
    </w:p>
    <w:p w14:paraId="649D273B" w14:textId="7825C025" w:rsidR="00AE0959" w:rsidRPr="008F4745" w:rsidRDefault="007876F6" w:rsidP="007876F6">
      <w:pPr>
        <w:pStyle w:val="Nadpis2"/>
        <w:numPr>
          <w:ilvl w:val="0"/>
          <w:numId w:val="0"/>
        </w:numPr>
        <w:spacing w:line="240" w:lineRule="auto"/>
        <w:ind w:left="357"/>
      </w:pPr>
      <w:r>
        <w:t xml:space="preserve">8.4. </w:t>
      </w:r>
      <w:r w:rsidR="00C05E3B" w:rsidRPr="004D0F4F">
        <w:t>T</w:t>
      </w:r>
      <w:r w:rsidR="00AE0959" w:rsidRPr="004D0F4F">
        <w:t>ýkající</w:t>
      </w:r>
      <w:r w:rsidR="00042223" w:rsidRPr="004D0F4F">
        <w:t xml:space="preserve"> se průzkumů a zaměření</w:t>
      </w:r>
      <w:r w:rsidR="00AE0959" w:rsidRPr="004D0F4F">
        <w:t>:</w:t>
      </w:r>
    </w:p>
    <w:p w14:paraId="127F85FF" w14:textId="0E697167" w:rsidR="00795883" w:rsidRDefault="00C05E3B" w:rsidP="00C05E3B">
      <w:pPr>
        <w:pStyle w:val="Nadpis2"/>
        <w:numPr>
          <w:ilvl w:val="0"/>
          <w:numId w:val="0"/>
        </w:numPr>
        <w:spacing w:line="240" w:lineRule="auto"/>
        <w:ind w:left="1276" w:hanging="567"/>
        <w:rPr>
          <w:rFonts w:cstheme="minorHAnsi"/>
          <w:b w:val="0"/>
          <w:bCs/>
          <w:i/>
          <w:iCs/>
        </w:rPr>
      </w:pPr>
      <w:r>
        <w:rPr>
          <w:rFonts w:cstheme="minorHAnsi"/>
          <w:b w:val="0"/>
          <w:bCs/>
        </w:rPr>
        <w:t xml:space="preserve">8.4.1. </w:t>
      </w:r>
      <w:r w:rsidR="00042223" w:rsidRPr="00817545">
        <w:rPr>
          <w:rFonts w:cstheme="minorHAnsi"/>
          <w:b w:val="0"/>
          <w:bCs/>
        </w:rPr>
        <w:t xml:space="preserve">Průzkumy a zaměření budou zhotoveny </w:t>
      </w:r>
      <w:r w:rsidR="009F18C8" w:rsidRPr="00817545">
        <w:rPr>
          <w:rFonts w:cstheme="minorHAnsi"/>
          <w:b w:val="0"/>
          <w:bCs/>
        </w:rPr>
        <w:t xml:space="preserve">s ohledem na aktuální znění </w:t>
      </w:r>
      <w:r w:rsidR="00042223" w:rsidRPr="00817545">
        <w:rPr>
          <w:rFonts w:cstheme="minorHAnsi"/>
          <w:b w:val="0"/>
          <w:bCs/>
        </w:rPr>
        <w:t>směrnice Ministerstva dopravy, odboru liniových staveb a silničního správního úřadu, pro dokumentaci staveb pozemních komunikací, dostupné na</w:t>
      </w:r>
      <w:r w:rsidR="005D0C5A">
        <w:rPr>
          <w:rFonts w:cstheme="minorHAnsi"/>
          <w:b w:val="0"/>
          <w:bCs/>
        </w:rPr>
        <w:t xml:space="preserve">: </w:t>
      </w:r>
      <w:hyperlink r:id="rId17" w:history="1">
        <w:r w:rsidR="00D51840" w:rsidRPr="00D51840">
          <w:rPr>
            <w:rStyle w:val="Hypertextovodkaz"/>
            <w:rFonts w:cstheme="minorHAnsi"/>
            <w:b w:val="0"/>
          </w:rPr>
          <w:t>https://www.pjpk.cz/metodicke-pokyny-smernice-a-dalsi-technicke-pre/</w:t>
        </w:r>
      </w:hyperlink>
      <w:r w:rsidR="00042223" w:rsidRPr="00817545">
        <w:rPr>
          <w:rFonts w:cstheme="minorHAnsi"/>
          <w:b w:val="0"/>
          <w:bCs/>
          <w:i/>
          <w:iCs/>
        </w:rPr>
        <w:t>.</w:t>
      </w:r>
    </w:p>
    <w:p w14:paraId="444794D8" w14:textId="167ABDF7" w:rsidR="009F2B14" w:rsidRPr="005349C8" w:rsidRDefault="00C05E3B" w:rsidP="00C05E3B">
      <w:pPr>
        <w:pStyle w:val="Nadpis2"/>
        <w:numPr>
          <w:ilvl w:val="0"/>
          <w:numId w:val="0"/>
        </w:numPr>
        <w:spacing w:line="240" w:lineRule="auto"/>
        <w:ind w:left="1276" w:hanging="567"/>
        <w:rPr>
          <w:rFonts w:cstheme="minorHAnsi"/>
          <w:b w:val="0"/>
          <w:bCs/>
        </w:rPr>
      </w:pPr>
      <w:r>
        <w:rPr>
          <w:rFonts w:cstheme="minorHAnsi"/>
          <w:b w:val="0"/>
          <w:bCs/>
        </w:rPr>
        <w:t xml:space="preserve">8.4.2. </w:t>
      </w:r>
      <w:r w:rsidR="00042223" w:rsidRPr="005349C8">
        <w:rPr>
          <w:rFonts w:cstheme="minorHAnsi"/>
          <w:b w:val="0"/>
          <w:bCs/>
        </w:rPr>
        <w:t>Součástí zaměření je i zákres inženýrských sítí do mapového podkladu. Podzemní inženýrské sítě budou zobrazeny podle dodaných podkladů od jejich správců. Pokud budou získána digitální data, budou tyto sítě zakresleny jako ověřené. Ostatní budou zakresleny podle převzatých podkladů neověřenou značkou.</w:t>
      </w:r>
    </w:p>
    <w:p w14:paraId="3CE93698" w14:textId="7823C9A3" w:rsidR="009F2B14" w:rsidRPr="005349C8" w:rsidRDefault="00912381" w:rsidP="00912381">
      <w:pPr>
        <w:pStyle w:val="Nadpis2"/>
        <w:numPr>
          <w:ilvl w:val="0"/>
          <w:numId w:val="0"/>
        </w:numPr>
        <w:spacing w:line="240" w:lineRule="auto"/>
        <w:ind w:left="1276" w:hanging="567"/>
        <w:rPr>
          <w:rFonts w:cstheme="minorHAnsi"/>
          <w:b w:val="0"/>
          <w:bCs/>
        </w:rPr>
      </w:pPr>
      <w:r>
        <w:rPr>
          <w:rFonts w:cstheme="minorHAnsi"/>
          <w:b w:val="0"/>
          <w:bCs/>
        </w:rPr>
        <w:t xml:space="preserve">8.4.3. </w:t>
      </w:r>
      <w:r w:rsidR="00D65BED" w:rsidRPr="005349C8">
        <w:rPr>
          <w:rFonts w:cstheme="minorHAnsi"/>
          <w:b w:val="0"/>
        </w:rPr>
        <w:t>Na příkaz Objednatele budou vyhotoveny kamerové zkoušky</w:t>
      </w:r>
      <w:r w:rsidR="00875C19" w:rsidRPr="005349C8">
        <w:rPr>
          <w:rFonts w:cstheme="minorHAnsi"/>
          <w:b w:val="0"/>
        </w:rPr>
        <w:t xml:space="preserve"> dešťové kanalizace.</w:t>
      </w:r>
    </w:p>
    <w:p w14:paraId="3B50BAC8" w14:textId="10EF0C43" w:rsidR="00875C19" w:rsidRPr="00615E82" w:rsidRDefault="00BA3CB1" w:rsidP="00BA3CB1">
      <w:pPr>
        <w:pStyle w:val="Nadpis2"/>
        <w:numPr>
          <w:ilvl w:val="0"/>
          <w:numId w:val="0"/>
        </w:numPr>
        <w:spacing w:line="240" w:lineRule="auto"/>
        <w:ind w:left="357"/>
        <w:rPr>
          <w:rFonts w:cstheme="minorHAnsi"/>
        </w:rPr>
      </w:pPr>
      <w:r w:rsidRPr="00615E82">
        <w:rPr>
          <w:rFonts w:cstheme="minorHAnsi"/>
        </w:rPr>
        <w:t xml:space="preserve">8.5. </w:t>
      </w:r>
      <w:r w:rsidR="00615E82">
        <w:rPr>
          <w:rFonts w:cstheme="minorHAnsi"/>
        </w:rPr>
        <w:t>T</w:t>
      </w:r>
      <w:r w:rsidR="00875C19" w:rsidRPr="00615E82">
        <w:rPr>
          <w:rFonts w:cstheme="minorHAnsi"/>
        </w:rPr>
        <w:t>ýkající se výkonu autorského dozoru:</w:t>
      </w:r>
    </w:p>
    <w:p w14:paraId="77D7A02A" w14:textId="77777777" w:rsidR="00C56B9A" w:rsidRDefault="00615E82" w:rsidP="00C56B9A">
      <w:pPr>
        <w:pStyle w:val="Nadpis2"/>
        <w:numPr>
          <w:ilvl w:val="0"/>
          <w:numId w:val="0"/>
        </w:numPr>
        <w:spacing w:line="240" w:lineRule="auto"/>
        <w:ind w:left="1276" w:hanging="567"/>
        <w:rPr>
          <w:rFonts w:cstheme="minorHAnsi"/>
          <w:b w:val="0"/>
          <w:bCs/>
          <w:i/>
          <w:iCs/>
        </w:rPr>
      </w:pPr>
      <w:r w:rsidRPr="00C56B9A">
        <w:rPr>
          <w:rFonts w:cstheme="minorHAnsi"/>
          <w:b w:val="0"/>
          <w:bCs/>
        </w:rPr>
        <w:t xml:space="preserve">8.5.1. </w:t>
      </w:r>
      <w:r w:rsidR="0042135D" w:rsidRPr="00C56B9A">
        <w:rPr>
          <w:rFonts w:cstheme="minorHAnsi"/>
          <w:b w:val="0"/>
          <w:bCs/>
        </w:rPr>
        <w:t>Autorský dozor bude vykonáván v souladu s přílohou č. 5 Technických kvalitativních podmínek staveb pozemních komunikací, Kapitola 1, Všeobecné, dostupné z</w:t>
      </w:r>
      <w:r w:rsidR="00244E95" w:rsidRPr="00C56B9A">
        <w:rPr>
          <w:rFonts w:cstheme="minorHAnsi"/>
          <w:b w:val="0"/>
          <w:bCs/>
        </w:rPr>
        <w:t xml:space="preserve">: </w:t>
      </w:r>
      <w:hyperlink r:id="rId18" w:history="1">
        <w:r w:rsidR="00244E95" w:rsidRPr="00C56B9A">
          <w:rPr>
            <w:rStyle w:val="Hypertextovodkaz"/>
            <w:rFonts w:cstheme="minorHAnsi"/>
            <w:b w:val="0"/>
            <w:bCs/>
          </w:rPr>
          <w:t>https://www.pjpk.cz/technicke-kvalitativni-podminky-staveb-tkp/</w:t>
        </w:r>
      </w:hyperlink>
      <w:r w:rsidR="0042135D" w:rsidRPr="00C56B9A">
        <w:rPr>
          <w:rFonts w:cstheme="minorHAnsi"/>
          <w:b w:val="0"/>
          <w:bCs/>
          <w:i/>
          <w:iCs/>
        </w:rPr>
        <w:t>.</w:t>
      </w:r>
    </w:p>
    <w:p w14:paraId="337F19F2" w14:textId="7D5D9AA3" w:rsidR="0042135D" w:rsidRPr="00C56B9A" w:rsidRDefault="00C56B9A" w:rsidP="00C56B9A">
      <w:pPr>
        <w:pStyle w:val="Nadpis2"/>
        <w:numPr>
          <w:ilvl w:val="0"/>
          <w:numId w:val="0"/>
        </w:numPr>
        <w:spacing w:line="240" w:lineRule="auto"/>
        <w:ind w:left="1276" w:hanging="567"/>
        <w:rPr>
          <w:rFonts w:cstheme="minorHAnsi"/>
          <w:b w:val="0"/>
          <w:bCs/>
        </w:rPr>
      </w:pPr>
      <w:r w:rsidRPr="00C56B9A">
        <w:rPr>
          <w:rFonts w:cstheme="minorHAnsi"/>
          <w:b w:val="0"/>
          <w:bCs/>
        </w:rPr>
        <w:t xml:space="preserve">8.5.2. </w:t>
      </w:r>
      <w:r w:rsidR="0042135D" w:rsidRPr="00C56B9A">
        <w:rPr>
          <w:rFonts w:cstheme="minorHAnsi"/>
          <w:b w:val="0"/>
          <w:bCs/>
        </w:rPr>
        <w:t>Autorský dozor bude vykonáván jako občasný.</w:t>
      </w:r>
    </w:p>
    <w:p w14:paraId="51EA8B00" w14:textId="77777777" w:rsidR="00353C48" w:rsidRDefault="00C56B9A" w:rsidP="00353C48">
      <w:pPr>
        <w:pStyle w:val="Nadpis2"/>
        <w:numPr>
          <w:ilvl w:val="0"/>
          <w:numId w:val="0"/>
        </w:numPr>
        <w:spacing w:line="240" w:lineRule="auto"/>
        <w:ind w:left="1276" w:hanging="567"/>
        <w:rPr>
          <w:rFonts w:cstheme="minorHAnsi"/>
          <w:b w:val="0"/>
          <w:bCs/>
        </w:rPr>
      </w:pPr>
      <w:r w:rsidRPr="00353C48">
        <w:rPr>
          <w:rFonts w:cstheme="minorHAnsi"/>
          <w:b w:val="0"/>
          <w:bCs/>
        </w:rPr>
        <w:t xml:space="preserve">8.5.3. </w:t>
      </w:r>
      <w:r w:rsidR="00E64EE1" w:rsidRPr="00353C48">
        <w:rPr>
          <w:rFonts w:cstheme="minorHAnsi"/>
          <w:b w:val="0"/>
          <w:bCs/>
        </w:rPr>
        <w:t xml:space="preserve">Objednatel zajistí pro </w:t>
      </w:r>
      <w:r w:rsidR="00E93C52" w:rsidRPr="00353C48">
        <w:rPr>
          <w:rFonts w:cstheme="minorHAnsi"/>
          <w:b w:val="0"/>
          <w:bCs/>
        </w:rPr>
        <w:t>Poskytovatel</w:t>
      </w:r>
      <w:r w:rsidR="00E64EE1" w:rsidRPr="00353C48">
        <w:rPr>
          <w:rFonts w:cstheme="minorHAnsi"/>
          <w:b w:val="0"/>
          <w:bCs/>
        </w:rPr>
        <w:t xml:space="preserve">e nezbytné podmínky pro výkon autorského dozoru, zejména oznámí </w:t>
      </w:r>
      <w:r w:rsidR="00E93C52" w:rsidRPr="00353C48">
        <w:rPr>
          <w:rFonts w:cstheme="minorHAnsi"/>
          <w:b w:val="0"/>
          <w:bCs/>
        </w:rPr>
        <w:t>Poskytovatel</w:t>
      </w:r>
      <w:r w:rsidR="00E64EE1" w:rsidRPr="00353C48">
        <w:rPr>
          <w:rFonts w:cstheme="minorHAnsi"/>
          <w:b w:val="0"/>
          <w:bCs/>
        </w:rPr>
        <w:t xml:space="preserve">e jako osobu vykonávající autorský dozor </w:t>
      </w:r>
      <w:r w:rsidR="00E93C52" w:rsidRPr="00353C48">
        <w:rPr>
          <w:rFonts w:cstheme="minorHAnsi"/>
          <w:b w:val="0"/>
          <w:bCs/>
        </w:rPr>
        <w:t>Poskytovatel</w:t>
      </w:r>
      <w:r w:rsidR="00E64EE1" w:rsidRPr="00353C48">
        <w:rPr>
          <w:rFonts w:cstheme="minorHAnsi"/>
          <w:b w:val="0"/>
          <w:bCs/>
        </w:rPr>
        <w:t xml:space="preserve">i stavby a zajistí, aby </w:t>
      </w:r>
      <w:r w:rsidR="00E93C52" w:rsidRPr="00353C48">
        <w:rPr>
          <w:rFonts w:cstheme="minorHAnsi"/>
          <w:b w:val="0"/>
          <w:bCs/>
        </w:rPr>
        <w:t>Poskytovatel</w:t>
      </w:r>
      <w:r w:rsidR="00E64EE1" w:rsidRPr="00353C48">
        <w:rPr>
          <w:rFonts w:cstheme="minorHAnsi"/>
          <w:b w:val="0"/>
          <w:bCs/>
        </w:rPr>
        <w:t xml:space="preserve"> dostával potřebné podklady týkající se realizace stavby a kontrolních dnů stavby.</w:t>
      </w:r>
    </w:p>
    <w:p w14:paraId="00066994" w14:textId="6AD81CFD" w:rsidR="00C11EF4" w:rsidRPr="00C11EF4" w:rsidRDefault="00353C48" w:rsidP="00C11EF4">
      <w:pPr>
        <w:pStyle w:val="Nadpis2"/>
        <w:numPr>
          <w:ilvl w:val="0"/>
          <w:numId w:val="0"/>
        </w:numPr>
        <w:spacing w:line="240" w:lineRule="auto"/>
        <w:ind w:left="1276" w:hanging="567"/>
        <w:rPr>
          <w:rFonts w:cstheme="minorHAnsi"/>
          <w:b w:val="0"/>
          <w:bCs/>
        </w:rPr>
      </w:pPr>
      <w:r w:rsidRPr="00C11EF4">
        <w:rPr>
          <w:rFonts w:cstheme="minorHAnsi"/>
          <w:b w:val="0"/>
          <w:bCs/>
        </w:rPr>
        <w:t xml:space="preserve">8.5.4. </w:t>
      </w:r>
      <w:r w:rsidR="003E78EA" w:rsidRPr="00C11EF4">
        <w:rPr>
          <w:rFonts w:cstheme="minorHAnsi"/>
          <w:b w:val="0"/>
          <w:bCs/>
        </w:rPr>
        <w:t>Z</w:t>
      </w:r>
      <w:r w:rsidR="00875C19" w:rsidRPr="00C11EF4">
        <w:rPr>
          <w:rFonts w:cstheme="minorHAnsi"/>
          <w:b w:val="0"/>
          <w:bCs/>
        </w:rPr>
        <w:t xml:space="preserve">jistí-li </w:t>
      </w:r>
      <w:r w:rsidR="00E64EE1" w:rsidRPr="00C11EF4">
        <w:rPr>
          <w:rFonts w:cstheme="minorHAnsi"/>
          <w:b w:val="0"/>
          <w:bCs/>
        </w:rPr>
        <w:t xml:space="preserve">vykonavatel autorského dozoru </w:t>
      </w:r>
      <w:r w:rsidR="00875C19" w:rsidRPr="00C11EF4">
        <w:rPr>
          <w:rFonts w:cstheme="minorHAnsi"/>
          <w:b w:val="0"/>
          <w:bCs/>
        </w:rPr>
        <w:t xml:space="preserve">při výkonu činnosti nesoulad s projektovou dokumentací k provedení stavby, uvědomí bez zbytečného odkladu Objednatele </w:t>
      </w:r>
      <w:r w:rsidR="00C11EF4">
        <w:rPr>
          <w:rFonts w:cstheme="minorHAnsi"/>
          <w:b w:val="0"/>
          <w:bCs/>
        </w:rPr>
        <w:br/>
      </w:r>
      <w:r w:rsidR="00875C19" w:rsidRPr="00C11EF4">
        <w:rPr>
          <w:rFonts w:cstheme="minorHAnsi"/>
          <w:b w:val="0"/>
          <w:bCs/>
        </w:rPr>
        <w:t xml:space="preserve">a zapíše tuto skutečnost do stavebního deníku. </w:t>
      </w:r>
      <w:r w:rsidR="00CA1838" w:rsidRPr="00C11EF4">
        <w:rPr>
          <w:rFonts w:cstheme="minorHAnsi"/>
          <w:b w:val="0"/>
          <w:bCs/>
        </w:rPr>
        <w:t>Zhotovitel</w:t>
      </w:r>
      <w:r w:rsidR="00875C19" w:rsidRPr="00C11EF4">
        <w:rPr>
          <w:rFonts w:cstheme="minorHAnsi"/>
          <w:b w:val="0"/>
          <w:bCs/>
        </w:rPr>
        <w:t xml:space="preserve"> stavby uvědomí v případě nebezpečí z prodlení či v případě nebezpečí vzniku škody.</w:t>
      </w:r>
    </w:p>
    <w:p w14:paraId="0FBBE720" w14:textId="1A2DD1D8" w:rsidR="00875C19" w:rsidRPr="00C11EF4" w:rsidRDefault="00C11EF4" w:rsidP="00C11EF4">
      <w:pPr>
        <w:pStyle w:val="Nadpis2"/>
        <w:numPr>
          <w:ilvl w:val="0"/>
          <w:numId w:val="0"/>
        </w:numPr>
        <w:spacing w:line="240" w:lineRule="auto"/>
        <w:ind w:left="1276" w:hanging="567"/>
        <w:rPr>
          <w:rFonts w:cstheme="minorHAnsi"/>
          <w:b w:val="0"/>
          <w:bCs/>
        </w:rPr>
      </w:pPr>
      <w:r w:rsidRPr="00C11EF4">
        <w:rPr>
          <w:rFonts w:cstheme="minorHAnsi"/>
          <w:b w:val="0"/>
          <w:bCs/>
        </w:rPr>
        <w:t xml:space="preserve">8.5.5. </w:t>
      </w:r>
      <w:r w:rsidR="00E64EE1" w:rsidRPr="00C11EF4">
        <w:rPr>
          <w:rFonts w:cstheme="minorHAnsi"/>
          <w:b w:val="0"/>
          <w:bCs/>
        </w:rPr>
        <w:t xml:space="preserve">Autorský dozor </w:t>
      </w:r>
      <w:r w:rsidR="00875C19" w:rsidRPr="00C11EF4">
        <w:rPr>
          <w:rFonts w:cstheme="minorHAnsi"/>
          <w:b w:val="0"/>
          <w:bCs/>
        </w:rPr>
        <w:t>nebude vykonáván osobou, která připravovala nebo se podílela na přípravě realizační dokumentac</w:t>
      </w:r>
      <w:r w:rsidR="008E046C" w:rsidRPr="00C11EF4">
        <w:rPr>
          <w:rFonts w:cstheme="minorHAnsi"/>
          <w:b w:val="0"/>
          <w:bCs/>
        </w:rPr>
        <w:t>e</w:t>
      </w:r>
      <w:r w:rsidR="00875C19" w:rsidRPr="00C11EF4">
        <w:rPr>
          <w:rFonts w:cstheme="minorHAnsi"/>
          <w:b w:val="0"/>
          <w:bCs/>
        </w:rPr>
        <w:t xml:space="preserve"> pro </w:t>
      </w:r>
      <w:r w:rsidR="007474FD" w:rsidRPr="00C11EF4">
        <w:rPr>
          <w:rFonts w:cstheme="minorHAnsi"/>
          <w:b w:val="0"/>
          <w:bCs/>
        </w:rPr>
        <w:t>zhotovitele</w:t>
      </w:r>
      <w:r w:rsidR="00875C19" w:rsidRPr="00C11EF4">
        <w:rPr>
          <w:rFonts w:cstheme="minorHAnsi"/>
          <w:b w:val="0"/>
          <w:bCs/>
        </w:rPr>
        <w:t xml:space="preserve"> stavby.</w:t>
      </w:r>
    </w:p>
    <w:p w14:paraId="3CF8C166" w14:textId="527D307E" w:rsidR="00E27C57" w:rsidRPr="008F4745" w:rsidRDefault="00D01938" w:rsidP="004703EF">
      <w:pPr>
        <w:pStyle w:val="Nadpis2"/>
        <w:numPr>
          <w:ilvl w:val="0"/>
          <w:numId w:val="0"/>
        </w:numPr>
        <w:spacing w:line="240" w:lineRule="auto"/>
        <w:ind w:left="357"/>
        <w:rPr>
          <w:rFonts w:cstheme="minorHAnsi"/>
        </w:rPr>
      </w:pPr>
      <w:r>
        <w:rPr>
          <w:rFonts w:cstheme="minorHAnsi"/>
        </w:rPr>
        <w:t xml:space="preserve">8.6. </w:t>
      </w:r>
      <w:r w:rsidR="004703EF">
        <w:rPr>
          <w:rFonts w:cstheme="minorHAnsi"/>
        </w:rPr>
        <w:t>T</w:t>
      </w:r>
      <w:r w:rsidR="00E27C57" w:rsidRPr="008F4745">
        <w:rPr>
          <w:rFonts w:cstheme="minorHAnsi"/>
        </w:rPr>
        <w:t xml:space="preserve">ýkající se </w:t>
      </w:r>
      <w:r w:rsidR="00702C15" w:rsidRPr="008F4745">
        <w:rPr>
          <w:rFonts w:cstheme="minorHAnsi"/>
        </w:rPr>
        <w:t>inženýrské činnosti a majetkoprávního vypořádání záměru</w:t>
      </w:r>
      <w:r w:rsidR="00E27C57" w:rsidRPr="008F4745">
        <w:rPr>
          <w:rFonts w:cstheme="minorHAnsi"/>
        </w:rPr>
        <w:t>:</w:t>
      </w:r>
    </w:p>
    <w:p w14:paraId="343B5747" w14:textId="7D11760F" w:rsidR="00B40811" w:rsidRPr="00D74A54" w:rsidRDefault="00EF422D" w:rsidP="00EF422D">
      <w:pPr>
        <w:pStyle w:val="Nadpis2"/>
        <w:numPr>
          <w:ilvl w:val="0"/>
          <w:numId w:val="0"/>
        </w:numPr>
        <w:spacing w:line="240" w:lineRule="auto"/>
        <w:ind w:left="1276" w:hanging="567"/>
        <w:rPr>
          <w:rFonts w:cstheme="minorHAnsi"/>
          <w:b w:val="0"/>
          <w:bCs/>
        </w:rPr>
      </w:pPr>
      <w:r w:rsidRPr="00D74A54">
        <w:rPr>
          <w:rFonts w:cstheme="minorHAnsi"/>
          <w:b w:val="0"/>
          <w:bCs/>
        </w:rPr>
        <w:t xml:space="preserve">8.6.1. </w:t>
      </w:r>
      <w:r w:rsidR="00B40811" w:rsidRPr="00D74A54">
        <w:rPr>
          <w:rFonts w:cstheme="minorHAnsi"/>
          <w:b w:val="0"/>
          <w:bCs/>
        </w:rPr>
        <w:t>Výkonem související inženýrské činnosti se rozumí zejména:</w:t>
      </w:r>
    </w:p>
    <w:p w14:paraId="6390164F" w14:textId="483728CA" w:rsidR="00B40811" w:rsidRPr="00D74A54" w:rsidRDefault="00B40811" w:rsidP="001B7A11">
      <w:pPr>
        <w:pStyle w:val="Nadpis3"/>
        <w:numPr>
          <w:ilvl w:val="1"/>
          <w:numId w:val="1"/>
        </w:numPr>
        <w:rPr>
          <w:rFonts w:cstheme="minorHAnsi"/>
          <w:b w:val="0"/>
          <w:bCs w:val="0"/>
        </w:rPr>
      </w:pPr>
      <w:r w:rsidRPr="00D74A54">
        <w:rPr>
          <w:rFonts w:cstheme="minorHAnsi"/>
          <w:b w:val="0"/>
          <w:bCs w:val="0"/>
        </w:rPr>
        <w:t>všechna právní jednání potřebná k zajištění povolení záměru;</w:t>
      </w:r>
    </w:p>
    <w:p w14:paraId="17F123C2" w14:textId="240C2E52" w:rsidR="00B40811" w:rsidRPr="00E34EAC" w:rsidRDefault="00B40811" w:rsidP="00735D8C">
      <w:pPr>
        <w:pStyle w:val="Nadpis3"/>
        <w:numPr>
          <w:ilvl w:val="1"/>
          <w:numId w:val="1"/>
        </w:numPr>
        <w:rPr>
          <w:rFonts w:cstheme="minorHAnsi"/>
          <w:b w:val="0"/>
          <w:bCs w:val="0"/>
        </w:rPr>
      </w:pPr>
      <w:r w:rsidRPr="00E34EAC">
        <w:rPr>
          <w:rFonts w:cstheme="minorHAnsi"/>
          <w:b w:val="0"/>
          <w:bCs w:val="0"/>
        </w:rPr>
        <w:t>zajištění prodloužení platnosti povolení záměru v případě nezahájení stavby v termínu platnosti povolení záměru, a to v dostatečném předstihu</w:t>
      </w:r>
      <w:r w:rsidR="00DB7BDF">
        <w:rPr>
          <w:rFonts w:cstheme="minorHAnsi"/>
          <w:b w:val="0"/>
          <w:bCs w:val="0"/>
        </w:rPr>
        <w:t>.</w:t>
      </w:r>
    </w:p>
    <w:p w14:paraId="18F58CEA" w14:textId="29E49948" w:rsidR="00B40811" w:rsidRPr="00E34EAC" w:rsidRDefault="00E34EAC" w:rsidP="00E34EAC">
      <w:pPr>
        <w:pStyle w:val="Nadpis2"/>
        <w:numPr>
          <w:ilvl w:val="0"/>
          <w:numId w:val="0"/>
        </w:numPr>
        <w:spacing w:line="240" w:lineRule="auto"/>
        <w:ind w:left="1276" w:hanging="567"/>
        <w:rPr>
          <w:rFonts w:cstheme="minorHAnsi"/>
          <w:b w:val="0"/>
          <w:bCs/>
        </w:rPr>
      </w:pPr>
      <w:r w:rsidRPr="00E34EAC">
        <w:rPr>
          <w:rFonts w:cstheme="minorHAnsi"/>
          <w:b w:val="0"/>
          <w:bCs/>
        </w:rPr>
        <w:t xml:space="preserve">8.6.2. </w:t>
      </w:r>
      <w:r w:rsidR="00B40811" w:rsidRPr="00E34EAC">
        <w:rPr>
          <w:rFonts w:cstheme="minorHAnsi"/>
          <w:b w:val="0"/>
          <w:bCs/>
        </w:rPr>
        <w:t>Majetkoprávní vypořádání</w:t>
      </w:r>
      <w:r w:rsidR="002255B8">
        <w:rPr>
          <w:rFonts w:cstheme="minorHAnsi"/>
          <w:b w:val="0"/>
          <w:bCs/>
        </w:rPr>
        <w:t>:</w:t>
      </w:r>
    </w:p>
    <w:p w14:paraId="1F2BB2C5" w14:textId="48B48D0D" w:rsidR="00B40811" w:rsidRPr="00AB3B35" w:rsidRDefault="00B40811" w:rsidP="00587B04">
      <w:pPr>
        <w:pStyle w:val="Nadpis3"/>
        <w:numPr>
          <w:ilvl w:val="1"/>
          <w:numId w:val="1"/>
        </w:numPr>
        <w:rPr>
          <w:rFonts w:cstheme="minorHAnsi"/>
          <w:b w:val="0"/>
          <w:bCs w:val="0"/>
        </w:rPr>
      </w:pPr>
      <w:r w:rsidRPr="00AB3B35">
        <w:rPr>
          <w:rFonts w:cstheme="minorHAnsi"/>
          <w:b w:val="0"/>
          <w:bCs w:val="0"/>
        </w:rPr>
        <w:t xml:space="preserve">bude prováděno v souladu s platným Metodickým pokynem pro výkon majetkoprávní přípravy dopravních staveb Středočeského kraje, schváleným Zastupitelstvem kraje </w:t>
      </w:r>
      <w:r w:rsidR="00AB3B35">
        <w:rPr>
          <w:rFonts w:cstheme="minorHAnsi"/>
          <w:b w:val="0"/>
          <w:bCs w:val="0"/>
        </w:rPr>
        <w:br/>
      </w:r>
      <w:r w:rsidRPr="00AB3B35">
        <w:rPr>
          <w:rFonts w:cstheme="minorHAnsi"/>
          <w:b w:val="0"/>
          <w:bCs w:val="0"/>
        </w:rPr>
        <w:t>a instrukcemi ze strany Objednatele</w:t>
      </w:r>
      <w:r w:rsidR="00DB7BDF">
        <w:rPr>
          <w:rFonts w:cstheme="minorHAnsi"/>
          <w:b w:val="0"/>
          <w:bCs w:val="0"/>
        </w:rPr>
        <w:t>;</w:t>
      </w:r>
    </w:p>
    <w:p w14:paraId="6A75E729" w14:textId="394F8F56" w:rsidR="00B40811" w:rsidRPr="00AB3B35" w:rsidRDefault="00B40811" w:rsidP="00587B04">
      <w:pPr>
        <w:pStyle w:val="Nadpis3"/>
        <w:numPr>
          <w:ilvl w:val="1"/>
          <w:numId w:val="1"/>
        </w:numPr>
        <w:rPr>
          <w:rFonts w:cstheme="minorHAnsi"/>
          <w:b w:val="0"/>
          <w:bCs w:val="0"/>
        </w:rPr>
      </w:pPr>
      <w:r w:rsidRPr="00AB3B35">
        <w:rPr>
          <w:rFonts w:cstheme="minorHAnsi"/>
          <w:b w:val="0"/>
          <w:bCs w:val="0"/>
        </w:rPr>
        <w:t>může probíhat i po dokončení realizace stavby</w:t>
      </w:r>
      <w:r w:rsidR="00DB7BDF">
        <w:rPr>
          <w:rFonts w:cstheme="minorHAnsi"/>
          <w:b w:val="0"/>
          <w:bCs w:val="0"/>
        </w:rPr>
        <w:t>;</w:t>
      </w:r>
    </w:p>
    <w:p w14:paraId="4832078E" w14:textId="266AD76D" w:rsidR="00B40811" w:rsidRPr="00AB3B35" w:rsidRDefault="001A3316" w:rsidP="00587B04">
      <w:pPr>
        <w:pStyle w:val="Nadpis3"/>
        <w:numPr>
          <w:ilvl w:val="1"/>
          <w:numId w:val="1"/>
        </w:numPr>
        <w:rPr>
          <w:rFonts w:cstheme="minorHAnsi"/>
          <w:b w:val="0"/>
          <w:bCs w:val="0"/>
        </w:rPr>
      </w:pPr>
      <w:r>
        <w:rPr>
          <w:rFonts w:cstheme="minorHAnsi"/>
          <w:b w:val="0"/>
          <w:bCs w:val="0"/>
        </w:rPr>
        <w:lastRenderedPageBreak/>
        <w:t>v</w:t>
      </w:r>
      <w:r w:rsidR="00B40811" w:rsidRPr="00AB3B35">
        <w:rPr>
          <w:rFonts w:cstheme="minorHAnsi"/>
          <w:b w:val="0"/>
          <w:bCs w:val="0"/>
        </w:rPr>
        <w:t xml:space="preserve"> případě, že bude v rámci projednávané stavby nutné provést výkupy pozemků, informuje </w:t>
      </w:r>
      <w:r w:rsidR="00E93C52" w:rsidRPr="00AB3B35">
        <w:rPr>
          <w:rFonts w:cstheme="minorHAnsi"/>
          <w:b w:val="0"/>
          <w:bCs w:val="0"/>
        </w:rPr>
        <w:t>Poskytovatel</w:t>
      </w:r>
      <w:r w:rsidR="00B40811" w:rsidRPr="00AB3B35">
        <w:rPr>
          <w:rFonts w:cstheme="minorHAnsi"/>
          <w:b w:val="0"/>
          <w:bCs w:val="0"/>
        </w:rPr>
        <w:t xml:space="preserve"> o této skutečnosti neprodleně Objednatele, který rozhodne o dalším postupu v dané věci, a to na výrobním výboru svolaném neprodleně Poskytovatelem po zjištění této skutečnosti</w:t>
      </w:r>
      <w:r>
        <w:rPr>
          <w:rFonts w:cstheme="minorHAnsi"/>
          <w:b w:val="0"/>
          <w:bCs w:val="0"/>
        </w:rPr>
        <w:t>;</w:t>
      </w:r>
    </w:p>
    <w:p w14:paraId="76D49FF9" w14:textId="77777777" w:rsidR="00125F63" w:rsidRDefault="00B40811" w:rsidP="00B51B56">
      <w:pPr>
        <w:pStyle w:val="Nadpis3"/>
        <w:numPr>
          <w:ilvl w:val="1"/>
          <w:numId w:val="1"/>
        </w:numPr>
        <w:rPr>
          <w:rFonts w:cstheme="minorHAnsi"/>
          <w:b w:val="0"/>
          <w:bCs w:val="0"/>
        </w:rPr>
      </w:pPr>
      <w:r w:rsidRPr="00AB3B35">
        <w:rPr>
          <w:rFonts w:cstheme="minorHAnsi"/>
          <w:b w:val="0"/>
          <w:bCs w:val="0"/>
        </w:rPr>
        <w:t>nezahrnuje zajištění podkladů pro vyvlastnění.</w:t>
      </w:r>
    </w:p>
    <w:p w14:paraId="317B8487" w14:textId="0DA0FE8F" w:rsidR="00FA68EA" w:rsidRPr="00B51B56" w:rsidRDefault="00B51B56" w:rsidP="00125F63">
      <w:pPr>
        <w:pStyle w:val="Nadpis2"/>
        <w:numPr>
          <w:ilvl w:val="0"/>
          <w:numId w:val="0"/>
        </w:numPr>
        <w:spacing w:line="240" w:lineRule="auto"/>
        <w:ind w:left="357"/>
        <w:rPr>
          <w:rFonts w:cstheme="minorHAnsi"/>
          <w:b w:val="0"/>
        </w:rPr>
      </w:pPr>
      <w:r w:rsidRPr="00B51B56">
        <w:rPr>
          <w:rFonts w:cstheme="minorHAnsi"/>
        </w:rPr>
        <w:t xml:space="preserve">8.7. </w:t>
      </w:r>
      <w:r w:rsidR="00125F63">
        <w:rPr>
          <w:rFonts w:cstheme="minorHAnsi"/>
        </w:rPr>
        <w:t>T</w:t>
      </w:r>
      <w:r w:rsidR="00FA68EA" w:rsidRPr="00B51B56">
        <w:rPr>
          <w:rFonts w:cstheme="minorHAnsi"/>
        </w:rPr>
        <w:t>ýkající se žádosti o povolení záměru:</w:t>
      </w:r>
    </w:p>
    <w:p w14:paraId="2CBE817C" w14:textId="3134F233" w:rsidR="00FA68EA" w:rsidRPr="00676502" w:rsidRDefault="00676502" w:rsidP="00676502">
      <w:pPr>
        <w:pStyle w:val="Nadpis2"/>
        <w:numPr>
          <w:ilvl w:val="0"/>
          <w:numId w:val="0"/>
        </w:numPr>
        <w:spacing w:line="240" w:lineRule="auto"/>
        <w:ind w:left="1276" w:hanging="567"/>
        <w:rPr>
          <w:rFonts w:cstheme="minorHAnsi"/>
          <w:b w:val="0"/>
          <w:bCs/>
        </w:rPr>
      </w:pPr>
      <w:r w:rsidRPr="00676502">
        <w:rPr>
          <w:rFonts w:cstheme="minorHAnsi"/>
          <w:b w:val="0"/>
          <w:bCs/>
        </w:rPr>
        <w:t xml:space="preserve">8.7.1. </w:t>
      </w:r>
      <w:r w:rsidR="00FA68EA" w:rsidRPr="00676502">
        <w:rPr>
          <w:rFonts w:cstheme="minorHAnsi"/>
          <w:b w:val="0"/>
          <w:bCs/>
        </w:rPr>
        <w:t xml:space="preserve">Žádost o povolení záměru bude obsahovat všechny náležitosti dle § 184 zákona </w:t>
      </w:r>
      <w:r>
        <w:rPr>
          <w:rFonts w:cstheme="minorHAnsi"/>
          <w:b w:val="0"/>
          <w:bCs/>
        </w:rPr>
        <w:br/>
      </w:r>
      <w:r w:rsidR="00FA68EA" w:rsidRPr="00676502">
        <w:rPr>
          <w:rFonts w:cstheme="minorHAnsi"/>
          <w:b w:val="0"/>
          <w:bCs/>
        </w:rPr>
        <w:t>č. 283/2021 Sb., stavební zákon, tedy zejména:</w:t>
      </w:r>
    </w:p>
    <w:p w14:paraId="237A326A" w14:textId="307EFC2B" w:rsidR="00FA68EA" w:rsidRPr="00CF6249" w:rsidRDefault="00FA68EA" w:rsidP="00676502">
      <w:pPr>
        <w:pStyle w:val="Nadpis3"/>
        <w:numPr>
          <w:ilvl w:val="1"/>
          <w:numId w:val="1"/>
        </w:numPr>
        <w:rPr>
          <w:rFonts w:cstheme="minorHAnsi"/>
          <w:b w:val="0"/>
        </w:rPr>
      </w:pPr>
      <w:r w:rsidRPr="00CF6249">
        <w:rPr>
          <w:rFonts w:cstheme="minorHAnsi"/>
          <w:b w:val="0"/>
        </w:rPr>
        <w:t xml:space="preserve">dokumentaci pro povolení </w:t>
      </w:r>
      <w:r w:rsidR="001608AA" w:rsidRPr="00CF6249">
        <w:rPr>
          <w:rFonts w:cstheme="minorHAnsi"/>
          <w:b w:val="0"/>
        </w:rPr>
        <w:t>stavby</w:t>
      </w:r>
      <w:r w:rsidR="00CF6249">
        <w:rPr>
          <w:rFonts w:cstheme="minorHAnsi"/>
          <w:b w:val="0"/>
          <w:bCs w:val="0"/>
        </w:rPr>
        <w:t>;</w:t>
      </w:r>
    </w:p>
    <w:p w14:paraId="21ECC11C" w14:textId="21EC4A9E" w:rsidR="00FA68EA" w:rsidRPr="00CF6249" w:rsidRDefault="00FA68EA" w:rsidP="00676502">
      <w:pPr>
        <w:pStyle w:val="Nadpis3"/>
        <w:numPr>
          <w:ilvl w:val="1"/>
          <w:numId w:val="1"/>
        </w:numPr>
        <w:rPr>
          <w:rFonts w:cstheme="minorHAnsi"/>
          <w:b w:val="0"/>
        </w:rPr>
      </w:pPr>
      <w:r w:rsidRPr="00CF6249">
        <w:rPr>
          <w:rFonts w:cstheme="minorHAnsi"/>
          <w:b w:val="0"/>
        </w:rPr>
        <w:t>plánovací smlouvu, je-li uzavřena</w:t>
      </w:r>
      <w:r w:rsidR="00CF6249">
        <w:rPr>
          <w:rFonts w:cstheme="minorHAnsi"/>
          <w:b w:val="0"/>
          <w:bCs w:val="0"/>
        </w:rPr>
        <w:t>;</w:t>
      </w:r>
    </w:p>
    <w:p w14:paraId="12B91648" w14:textId="29519719" w:rsidR="00FA68EA" w:rsidRPr="00CF6249" w:rsidRDefault="00FA68EA" w:rsidP="00676502">
      <w:pPr>
        <w:pStyle w:val="Nadpis3"/>
        <w:numPr>
          <w:ilvl w:val="1"/>
          <w:numId w:val="1"/>
        </w:numPr>
        <w:rPr>
          <w:rFonts w:cstheme="minorHAnsi"/>
          <w:b w:val="0"/>
        </w:rPr>
      </w:pPr>
      <w:r w:rsidRPr="00CF6249">
        <w:rPr>
          <w:rFonts w:cstheme="minorHAnsi"/>
          <w:b w:val="0"/>
        </w:rPr>
        <w:t>souhlasy všech dotčených vlastníků</w:t>
      </w:r>
      <w:r w:rsidR="00CF6249">
        <w:rPr>
          <w:rFonts w:cstheme="minorHAnsi"/>
          <w:b w:val="0"/>
          <w:bCs w:val="0"/>
        </w:rPr>
        <w:t>;</w:t>
      </w:r>
    </w:p>
    <w:p w14:paraId="61988A17" w14:textId="3D96FECE" w:rsidR="00FA68EA" w:rsidRPr="00CF6249" w:rsidRDefault="00FA68EA" w:rsidP="00676502">
      <w:pPr>
        <w:pStyle w:val="Nadpis3"/>
        <w:numPr>
          <w:ilvl w:val="1"/>
          <w:numId w:val="1"/>
        </w:numPr>
        <w:rPr>
          <w:rFonts w:cstheme="minorHAnsi"/>
          <w:b w:val="0"/>
        </w:rPr>
      </w:pPr>
      <w:r w:rsidRPr="00CF6249">
        <w:rPr>
          <w:rFonts w:cstheme="minorHAnsi"/>
          <w:b w:val="0"/>
        </w:rPr>
        <w:t>souhlasy všech účastníků řízení se záměrem, pokud stavebník žádá o vydání povolení ve zrychleném řízení</w:t>
      </w:r>
      <w:r w:rsidR="00CF6249">
        <w:rPr>
          <w:rFonts w:cstheme="minorHAnsi"/>
          <w:b w:val="0"/>
          <w:bCs w:val="0"/>
        </w:rPr>
        <w:t>;</w:t>
      </w:r>
    </w:p>
    <w:p w14:paraId="33F68E91" w14:textId="4D38725B" w:rsidR="00FA68EA" w:rsidRPr="00CF6249" w:rsidRDefault="00FA68EA" w:rsidP="00676502">
      <w:pPr>
        <w:pStyle w:val="Nadpis3"/>
        <w:numPr>
          <w:ilvl w:val="1"/>
          <w:numId w:val="1"/>
        </w:numPr>
        <w:rPr>
          <w:rFonts w:cstheme="minorHAnsi"/>
          <w:b w:val="0"/>
        </w:rPr>
      </w:pPr>
      <w:r w:rsidRPr="00CF6249">
        <w:rPr>
          <w:rFonts w:cstheme="minorHAnsi"/>
          <w:b w:val="0"/>
        </w:rPr>
        <w:t>vyjádření, závazná stanoviska nebo rozhodnutí dotčených orgánů, jsou-li vyžadována zákonem, nebo náležitosti žádosti podle § 177 stavebního zákona, nejsou-li vyjádření nebo závazná stanoviska součástí žádosti</w:t>
      </w:r>
      <w:r w:rsidR="00CF6249">
        <w:rPr>
          <w:rFonts w:cstheme="minorHAnsi"/>
          <w:b w:val="0"/>
          <w:bCs w:val="0"/>
        </w:rPr>
        <w:t>;</w:t>
      </w:r>
    </w:p>
    <w:p w14:paraId="14C80DF8" w14:textId="4077D749" w:rsidR="00FA68EA" w:rsidRPr="00CF6249" w:rsidRDefault="00FA68EA" w:rsidP="00676502">
      <w:pPr>
        <w:pStyle w:val="Nadpis3"/>
        <w:numPr>
          <w:ilvl w:val="1"/>
          <w:numId w:val="1"/>
        </w:numPr>
        <w:rPr>
          <w:rFonts w:cstheme="minorHAnsi"/>
          <w:b w:val="0"/>
        </w:rPr>
      </w:pPr>
      <w:r w:rsidRPr="00CF6249">
        <w:rPr>
          <w:rFonts w:cstheme="minorHAnsi"/>
          <w:b w:val="0"/>
        </w:rPr>
        <w:t>vyjádření dotčených vlastníků veřejné dopravní nebo technické infrastruktury uvedených v digitální technické mapě</w:t>
      </w:r>
      <w:r w:rsidR="00CF6249">
        <w:rPr>
          <w:rFonts w:cstheme="minorHAnsi"/>
          <w:b w:val="0"/>
          <w:bCs w:val="0"/>
        </w:rPr>
        <w:t>;</w:t>
      </w:r>
    </w:p>
    <w:p w14:paraId="59CCACE6" w14:textId="786BD02C" w:rsidR="00FA68EA" w:rsidRPr="00CF6249" w:rsidRDefault="00FA68EA" w:rsidP="00676502">
      <w:pPr>
        <w:pStyle w:val="Nadpis3"/>
        <w:numPr>
          <w:ilvl w:val="1"/>
          <w:numId w:val="1"/>
        </w:numPr>
        <w:rPr>
          <w:rFonts w:cstheme="minorHAnsi"/>
          <w:b w:val="0"/>
        </w:rPr>
      </w:pPr>
      <w:r w:rsidRPr="00CF6249">
        <w:rPr>
          <w:rFonts w:cstheme="minorHAnsi"/>
          <w:b w:val="0"/>
        </w:rPr>
        <w:t>závěr zjišťovacího řízení, že záměr nepodléhá posouzení vlivů na životní prostředí podle zákona o posuzování vlivů na životní prostředí, byl-li vydán</w:t>
      </w:r>
      <w:r w:rsidR="00CF6249">
        <w:rPr>
          <w:rFonts w:cstheme="minorHAnsi"/>
          <w:b w:val="0"/>
          <w:bCs w:val="0"/>
        </w:rPr>
        <w:t>;</w:t>
      </w:r>
    </w:p>
    <w:p w14:paraId="1C11CA2D" w14:textId="37A54D9B" w:rsidR="00FA68EA" w:rsidRPr="00CF6249" w:rsidRDefault="00FA68EA" w:rsidP="00676502">
      <w:pPr>
        <w:pStyle w:val="Nadpis3"/>
        <w:numPr>
          <w:ilvl w:val="1"/>
          <w:numId w:val="1"/>
        </w:numPr>
        <w:rPr>
          <w:rFonts w:cstheme="minorHAnsi"/>
          <w:b w:val="0"/>
        </w:rPr>
      </w:pPr>
      <w:r w:rsidRPr="00CF6249">
        <w:rPr>
          <w:rFonts w:cstheme="minorHAnsi"/>
          <w:b w:val="0"/>
        </w:rPr>
        <w:t>specifikace výjimky z obecných požadavků na výstavbu požadované k realizaci záměru a její odůvodnění a vyjádření nebo závazné stanovisko dotčeného orgánu, který hájí zájmy podle jiných právních předpisů, kterých se výjimka z obecných požadavků týká</w:t>
      </w:r>
      <w:r w:rsidR="001A3316" w:rsidRPr="00CF6249">
        <w:rPr>
          <w:rFonts w:cstheme="minorHAnsi"/>
          <w:b w:val="0"/>
          <w:bCs w:val="0"/>
        </w:rPr>
        <w:t>.</w:t>
      </w:r>
    </w:p>
    <w:p w14:paraId="53D4BEE2" w14:textId="081F848E" w:rsidR="00003B1C" w:rsidRPr="008F4745" w:rsidRDefault="00CF6249" w:rsidP="00CF6249">
      <w:pPr>
        <w:pStyle w:val="Nadpis2"/>
        <w:numPr>
          <w:ilvl w:val="0"/>
          <w:numId w:val="0"/>
        </w:numPr>
        <w:spacing w:line="240" w:lineRule="auto"/>
        <w:ind w:left="357"/>
        <w:rPr>
          <w:rFonts w:cstheme="minorHAnsi"/>
        </w:rPr>
      </w:pPr>
      <w:r>
        <w:rPr>
          <w:rFonts w:cstheme="minorHAnsi"/>
        </w:rPr>
        <w:t xml:space="preserve">8.8. </w:t>
      </w:r>
      <w:r w:rsidR="00003B1C" w:rsidRPr="008F4745">
        <w:rPr>
          <w:rFonts w:cstheme="minorHAnsi"/>
        </w:rPr>
        <w:t xml:space="preserve">Ostatní práva a povinnosti </w:t>
      </w:r>
      <w:r w:rsidR="00E93C52">
        <w:rPr>
          <w:rFonts w:cstheme="minorHAnsi"/>
        </w:rPr>
        <w:t>Poskytovatel</w:t>
      </w:r>
      <w:r w:rsidR="00003B1C" w:rsidRPr="008F4745">
        <w:rPr>
          <w:rFonts w:cstheme="minorHAnsi"/>
        </w:rPr>
        <w:t>e:</w:t>
      </w:r>
    </w:p>
    <w:p w14:paraId="062E036D" w14:textId="7523C114" w:rsidR="00564DCE" w:rsidRPr="00241194" w:rsidRDefault="00241194" w:rsidP="00241194">
      <w:pPr>
        <w:pStyle w:val="Nadpis2"/>
        <w:numPr>
          <w:ilvl w:val="0"/>
          <w:numId w:val="0"/>
        </w:numPr>
        <w:spacing w:line="240" w:lineRule="auto"/>
        <w:ind w:left="1276" w:hanging="567"/>
        <w:rPr>
          <w:rFonts w:cstheme="minorHAnsi"/>
          <w:b w:val="0"/>
        </w:rPr>
      </w:pPr>
      <w:r w:rsidRPr="00241194">
        <w:rPr>
          <w:rFonts w:cstheme="minorHAnsi"/>
          <w:b w:val="0"/>
          <w:bCs/>
        </w:rPr>
        <w:t xml:space="preserve">8.8.1. </w:t>
      </w:r>
      <w:r w:rsidR="00E93C52" w:rsidRPr="00241194">
        <w:rPr>
          <w:rFonts w:cstheme="minorHAnsi"/>
          <w:b w:val="0"/>
        </w:rPr>
        <w:t>Poskytovatel</w:t>
      </w:r>
      <w:r w:rsidR="00531E70" w:rsidRPr="00241194">
        <w:rPr>
          <w:rFonts w:cstheme="minorHAnsi"/>
          <w:b w:val="0"/>
        </w:rPr>
        <w:t xml:space="preserve"> je povinen na příkaz Objednatele provést etapizaci </w:t>
      </w:r>
      <w:r w:rsidR="00EC7793" w:rsidRPr="00241194">
        <w:rPr>
          <w:rFonts w:cstheme="minorHAnsi"/>
          <w:b w:val="0"/>
        </w:rPr>
        <w:t>záměru</w:t>
      </w:r>
      <w:r w:rsidR="00FB69BF" w:rsidRPr="00241194">
        <w:rPr>
          <w:rFonts w:cstheme="minorHAnsi"/>
          <w:b w:val="0"/>
        </w:rPr>
        <w:t xml:space="preserve">. Zároveň je povinen provést </w:t>
      </w:r>
      <w:r w:rsidR="001720F8" w:rsidRPr="00241194">
        <w:rPr>
          <w:rFonts w:cstheme="minorHAnsi"/>
          <w:b w:val="0"/>
        </w:rPr>
        <w:t>rozdělení rozpočtů na jednotlivé etapy.</w:t>
      </w:r>
      <w:r w:rsidR="00564DCE" w:rsidRPr="00241194">
        <w:rPr>
          <w:rFonts w:cstheme="minorHAnsi"/>
          <w:b w:val="0"/>
        </w:rPr>
        <w:t xml:space="preserve"> E</w:t>
      </w:r>
      <w:r w:rsidR="00A71BC5" w:rsidRPr="00241194">
        <w:rPr>
          <w:rFonts w:cstheme="minorHAnsi"/>
          <w:b w:val="0"/>
        </w:rPr>
        <w:t>tapizace projektu</w:t>
      </w:r>
      <w:r w:rsidR="00564DCE" w:rsidRPr="00241194">
        <w:rPr>
          <w:rFonts w:cstheme="minorHAnsi"/>
          <w:b w:val="0"/>
        </w:rPr>
        <w:t xml:space="preserve"> </w:t>
      </w:r>
      <w:r w:rsidR="00A71BC5" w:rsidRPr="00241194">
        <w:rPr>
          <w:rFonts w:cstheme="minorHAnsi"/>
          <w:b w:val="0"/>
        </w:rPr>
        <w:t>není důvodem ke zvýšení ceny.</w:t>
      </w:r>
    </w:p>
    <w:p w14:paraId="2D95EC8E" w14:textId="62F3978F" w:rsidR="003940A8" w:rsidRPr="004C5035" w:rsidRDefault="004C5035" w:rsidP="004C5035">
      <w:pPr>
        <w:pStyle w:val="Nadpis2"/>
        <w:numPr>
          <w:ilvl w:val="0"/>
          <w:numId w:val="0"/>
        </w:numPr>
        <w:spacing w:line="240" w:lineRule="auto"/>
        <w:ind w:left="1276" w:hanging="567"/>
        <w:rPr>
          <w:rFonts w:cstheme="minorHAnsi"/>
          <w:b w:val="0"/>
        </w:rPr>
      </w:pPr>
      <w:r>
        <w:rPr>
          <w:rFonts w:cstheme="minorHAnsi"/>
          <w:b w:val="0"/>
          <w:bCs/>
        </w:rPr>
        <w:t xml:space="preserve">8.8.2. </w:t>
      </w:r>
      <w:r w:rsidR="00E93C52" w:rsidRPr="004C5035">
        <w:rPr>
          <w:rFonts w:cstheme="minorHAnsi"/>
          <w:b w:val="0"/>
        </w:rPr>
        <w:t>Poskytovatel</w:t>
      </w:r>
      <w:r w:rsidR="00515ED5" w:rsidRPr="004C5035">
        <w:rPr>
          <w:rFonts w:cstheme="minorHAnsi"/>
          <w:b w:val="0"/>
        </w:rPr>
        <w:t xml:space="preserve"> je </w:t>
      </w:r>
      <w:r w:rsidR="005C41CE" w:rsidRPr="004C5035">
        <w:rPr>
          <w:rFonts w:cstheme="minorHAnsi"/>
          <w:b w:val="0"/>
        </w:rPr>
        <w:t>vypracuje</w:t>
      </w:r>
      <w:r w:rsidR="00515ED5" w:rsidRPr="004C5035">
        <w:rPr>
          <w:rFonts w:cstheme="minorHAnsi"/>
          <w:b w:val="0"/>
        </w:rPr>
        <w:t xml:space="preserve"> návrh dopravně inženýrského opatření, včetně jeho projednání s </w:t>
      </w:r>
      <w:r w:rsidR="00004489" w:rsidRPr="004C5035">
        <w:rPr>
          <w:rFonts w:cstheme="minorHAnsi"/>
          <w:b w:val="0"/>
        </w:rPr>
        <w:t>příslušnými</w:t>
      </w:r>
      <w:r w:rsidR="00515ED5" w:rsidRPr="004C5035">
        <w:rPr>
          <w:rFonts w:cstheme="minorHAnsi"/>
          <w:b w:val="0"/>
        </w:rPr>
        <w:t xml:space="preserve"> orgány státní správy a samosprávy.</w:t>
      </w:r>
    </w:p>
    <w:p w14:paraId="742B9E95" w14:textId="74956AFA" w:rsidR="00F6777E" w:rsidRPr="004C5035" w:rsidRDefault="00582E84" w:rsidP="004C5035">
      <w:pPr>
        <w:pStyle w:val="Nadpis2"/>
        <w:numPr>
          <w:ilvl w:val="0"/>
          <w:numId w:val="0"/>
        </w:numPr>
        <w:spacing w:line="240" w:lineRule="auto"/>
        <w:ind w:left="1276" w:hanging="567"/>
        <w:rPr>
          <w:rFonts w:cstheme="minorHAnsi"/>
          <w:b w:val="0"/>
        </w:rPr>
      </w:pPr>
      <w:r>
        <w:rPr>
          <w:rFonts w:cstheme="minorHAnsi"/>
          <w:b w:val="0"/>
          <w:bCs/>
        </w:rPr>
        <w:t xml:space="preserve">8.8.3. </w:t>
      </w:r>
      <w:r w:rsidR="00F6777E" w:rsidRPr="004C5035">
        <w:rPr>
          <w:rFonts w:cstheme="minorHAnsi"/>
          <w:b w:val="0"/>
        </w:rPr>
        <w:t>Oprava objízdných tras je jako samostatná položka součástí rozpočtu stavby.</w:t>
      </w:r>
    </w:p>
    <w:p w14:paraId="27C8604E" w14:textId="48C8E5A5" w:rsidR="00213C43" w:rsidRPr="004C5035" w:rsidRDefault="00582E84" w:rsidP="004C5035">
      <w:pPr>
        <w:pStyle w:val="Nadpis2"/>
        <w:numPr>
          <w:ilvl w:val="0"/>
          <w:numId w:val="0"/>
        </w:numPr>
        <w:spacing w:line="240" w:lineRule="auto"/>
        <w:ind w:left="1276" w:hanging="567"/>
        <w:rPr>
          <w:rFonts w:cstheme="minorHAnsi"/>
          <w:b w:val="0"/>
        </w:rPr>
      </w:pPr>
      <w:r>
        <w:rPr>
          <w:rFonts w:cstheme="minorHAnsi"/>
          <w:b w:val="0"/>
          <w:bCs/>
        </w:rPr>
        <w:t xml:space="preserve">8.8.4. </w:t>
      </w:r>
      <w:r w:rsidR="003940A8" w:rsidRPr="004C5035">
        <w:rPr>
          <w:rFonts w:cstheme="minorHAnsi"/>
          <w:b w:val="0"/>
        </w:rPr>
        <w:t>V projekční přípravě bude záměr projednán s Odborem veřejné mobility Středočeského kraje a v případě nutnosti (a dle vyjádření Odboru veřejné mobility), budou zapracovány návaznosti na cyklistickou infrastrukturu Středočeského kraje</w:t>
      </w:r>
      <w:r w:rsidR="007D0E9E" w:rsidRPr="004C5035">
        <w:rPr>
          <w:rFonts w:cstheme="minorHAnsi"/>
          <w:b w:val="0"/>
        </w:rPr>
        <w:t>.</w:t>
      </w:r>
    </w:p>
    <w:p w14:paraId="33DA7317" w14:textId="0C303B26" w:rsidR="0001637D" w:rsidRDefault="00582E84" w:rsidP="004C5035">
      <w:pPr>
        <w:pStyle w:val="Nadpis2"/>
        <w:numPr>
          <w:ilvl w:val="0"/>
          <w:numId w:val="0"/>
        </w:numPr>
        <w:spacing w:line="240" w:lineRule="auto"/>
        <w:ind w:left="1276" w:hanging="567"/>
        <w:rPr>
          <w:rFonts w:cstheme="minorHAnsi"/>
          <w:b w:val="0"/>
        </w:rPr>
      </w:pPr>
      <w:r>
        <w:rPr>
          <w:rFonts w:cstheme="minorHAnsi"/>
          <w:b w:val="0"/>
          <w:bCs/>
        </w:rPr>
        <w:t xml:space="preserve">8.8.5. </w:t>
      </w:r>
      <w:r w:rsidR="00E93C52" w:rsidRPr="004C5035">
        <w:rPr>
          <w:rFonts w:cstheme="minorHAnsi"/>
          <w:b w:val="0"/>
        </w:rPr>
        <w:t>Poskytovatel</w:t>
      </w:r>
      <w:r w:rsidR="0001637D" w:rsidRPr="004C5035">
        <w:rPr>
          <w:rFonts w:cstheme="minorHAnsi"/>
          <w:b w:val="0"/>
        </w:rPr>
        <w:t xml:space="preserve"> je povinen poskytovat Objednateli </w:t>
      </w:r>
      <w:r w:rsidR="00BA7E1D" w:rsidRPr="004C5035">
        <w:rPr>
          <w:rFonts w:cstheme="minorHAnsi"/>
          <w:b w:val="0"/>
        </w:rPr>
        <w:t xml:space="preserve">součinnost </w:t>
      </w:r>
      <w:r w:rsidR="009E7AA3" w:rsidRPr="004C5035">
        <w:rPr>
          <w:rFonts w:cstheme="minorHAnsi"/>
          <w:b w:val="0"/>
        </w:rPr>
        <w:t xml:space="preserve">při zpracování dodatečných informací v rámci výběrového řízení na </w:t>
      </w:r>
      <w:r w:rsidR="00E93C52" w:rsidRPr="004C5035">
        <w:rPr>
          <w:rFonts w:cstheme="minorHAnsi"/>
          <w:b w:val="0"/>
        </w:rPr>
        <w:t>Poskytovatel</w:t>
      </w:r>
      <w:r w:rsidR="009E7AA3" w:rsidRPr="004C5035">
        <w:rPr>
          <w:rFonts w:cstheme="minorHAnsi"/>
          <w:b w:val="0"/>
        </w:rPr>
        <w:t xml:space="preserve">e stavby a zpracování konsolidovaných znění dokumentů, které byly ve výběrovém řízení na </w:t>
      </w:r>
      <w:r w:rsidR="00E93C52" w:rsidRPr="004C5035">
        <w:rPr>
          <w:rFonts w:cstheme="minorHAnsi"/>
          <w:b w:val="0"/>
        </w:rPr>
        <w:t>Poskytovatel</w:t>
      </w:r>
      <w:r w:rsidR="009E7AA3" w:rsidRPr="004C5035">
        <w:rPr>
          <w:rFonts w:cstheme="minorHAnsi"/>
          <w:b w:val="0"/>
        </w:rPr>
        <w:t>e opravovány.</w:t>
      </w:r>
    </w:p>
    <w:p w14:paraId="74399629" w14:textId="77777777" w:rsidR="005809B9" w:rsidRDefault="005809B9" w:rsidP="005809B9"/>
    <w:p w14:paraId="75F3B936" w14:textId="77777777" w:rsidR="005809B9" w:rsidRDefault="005809B9" w:rsidP="005809B9"/>
    <w:p w14:paraId="2342A7DE" w14:textId="77777777" w:rsidR="005809B9" w:rsidRPr="005809B9" w:rsidRDefault="005809B9" w:rsidP="005809B9"/>
    <w:p w14:paraId="70F74D3D" w14:textId="65AB74E1" w:rsidR="00846BAD" w:rsidRDefault="00AB2B93" w:rsidP="000E32D8">
      <w:pPr>
        <w:pStyle w:val="Nadpis2"/>
      </w:pPr>
      <w:r w:rsidRPr="008F4745">
        <w:lastRenderedPageBreak/>
        <w:t xml:space="preserve">Termíny: </w:t>
      </w:r>
    </w:p>
    <w:tbl>
      <w:tblPr>
        <w:tblStyle w:val="Mkatabulky"/>
        <w:tblW w:w="0" w:type="auto"/>
        <w:tblLook w:val="04A0" w:firstRow="1" w:lastRow="0" w:firstColumn="1" w:lastColumn="0" w:noHBand="0" w:noVBand="1"/>
      </w:tblPr>
      <w:tblGrid>
        <w:gridCol w:w="4531"/>
        <w:gridCol w:w="4531"/>
      </w:tblGrid>
      <w:tr w:rsidR="0070198E" w:rsidRPr="008F4745" w14:paraId="53C99B22" w14:textId="77777777" w:rsidTr="00AB1E10">
        <w:tc>
          <w:tcPr>
            <w:tcW w:w="4531" w:type="dxa"/>
          </w:tcPr>
          <w:p w14:paraId="4247BF42" w14:textId="77777777" w:rsidR="0070198E" w:rsidRPr="008F4745" w:rsidRDefault="0070198E" w:rsidP="00AB1E10">
            <w:pPr>
              <w:spacing w:line="360" w:lineRule="auto"/>
              <w:rPr>
                <w:rFonts w:cstheme="minorHAnsi"/>
                <w:b/>
                <w:sz w:val="20"/>
                <w:szCs w:val="20"/>
              </w:rPr>
            </w:pPr>
            <w:r>
              <w:rPr>
                <w:rFonts w:cstheme="minorHAnsi"/>
                <w:b/>
                <w:sz w:val="20"/>
                <w:szCs w:val="20"/>
              </w:rPr>
              <w:t xml:space="preserve">1a. </w:t>
            </w:r>
            <w:r w:rsidRPr="00D24F93">
              <w:rPr>
                <w:rFonts w:cstheme="minorHAnsi"/>
                <w:b/>
                <w:sz w:val="20"/>
                <w:szCs w:val="20"/>
              </w:rPr>
              <w:t>Činnosti podle bodu č. 1 Soupisu prací</w:t>
            </w:r>
            <w:r>
              <w:rPr>
                <w:rFonts w:cstheme="minorHAnsi"/>
                <w:b/>
                <w:sz w:val="20"/>
                <w:szCs w:val="20"/>
              </w:rPr>
              <w:t xml:space="preserve"> vč. konceptu výstupní dokumentace </w:t>
            </w:r>
          </w:p>
        </w:tc>
        <w:tc>
          <w:tcPr>
            <w:tcW w:w="4531" w:type="dxa"/>
          </w:tcPr>
          <w:p w14:paraId="5581132D" w14:textId="77777777" w:rsidR="0070198E" w:rsidRPr="008F4745" w:rsidRDefault="0070198E" w:rsidP="00AB1E10">
            <w:pPr>
              <w:spacing w:line="360" w:lineRule="auto"/>
              <w:jc w:val="both"/>
              <w:rPr>
                <w:rFonts w:cstheme="minorHAnsi"/>
                <w:bCs/>
                <w:sz w:val="20"/>
                <w:szCs w:val="20"/>
              </w:rPr>
            </w:pPr>
            <w:r w:rsidRPr="00134E04">
              <w:rPr>
                <w:rFonts w:cstheme="minorHAnsi"/>
                <w:bCs/>
                <w:sz w:val="20"/>
                <w:szCs w:val="20"/>
              </w:rPr>
              <w:t xml:space="preserve">do </w:t>
            </w:r>
            <w:sdt>
              <w:sdtPr>
                <w:rPr>
                  <w:rFonts w:cstheme="minorHAnsi"/>
                  <w:bCs/>
                  <w:sz w:val="20"/>
                  <w:szCs w:val="20"/>
                </w:rPr>
                <w:id w:val="1369946846"/>
                <w:placeholder>
                  <w:docPart w:val="2509D57020FD4CE7882357B9A414BAE6"/>
                </w:placeholder>
              </w:sdtPr>
              <w:sdtEndPr/>
              <w:sdtContent>
                <w:r>
                  <w:rPr>
                    <w:rFonts w:cstheme="minorHAnsi"/>
                    <w:bCs/>
                    <w:sz w:val="20"/>
                    <w:szCs w:val="20"/>
                  </w:rPr>
                  <w:t>275 dní</w:t>
                </w:r>
              </w:sdtContent>
            </w:sdt>
            <w:r w:rsidRPr="00134E04">
              <w:rPr>
                <w:rFonts w:cstheme="minorHAnsi"/>
                <w:bCs/>
                <w:sz w:val="20"/>
                <w:szCs w:val="20"/>
              </w:rPr>
              <w:t xml:space="preserve"> od </w:t>
            </w:r>
            <w:r>
              <w:rPr>
                <w:rFonts w:cstheme="minorHAnsi"/>
                <w:bCs/>
                <w:sz w:val="20"/>
                <w:szCs w:val="20"/>
              </w:rPr>
              <w:t>účinnosti</w:t>
            </w:r>
            <w:r w:rsidRPr="00134E04">
              <w:rPr>
                <w:rFonts w:cstheme="minorHAnsi"/>
                <w:bCs/>
                <w:sz w:val="20"/>
                <w:szCs w:val="20"/>
              </w:rPr>
              <w:t xml:space="preserve"> smlouvy</w:t>
            </w:r>
          </w:p>
        </w:tc>
      </w:tr>
      <w:tr w:rsidR="0070198E" w:rsidRPr="008F4745" w14:paraId="473B1352" w14:textId="77777777" w:rsidTr="00AB1E10">
        <w:tc>
          <w:tcPr>
            <w:tcW w:w="4531" w:type="dxa"/>
          </w:tcPr>
          <w:p w14:paraId="785155DE" w14:textId="61E6FF6A" w:rsidR="0070198E" w:rsidRDefault="008E37F5" w:rsidP="00AB1E10">
            <w:pPr>
              <w:spacing w:line="360" w:lineRule="auto"/>
              <w:rPr>
                <w:rFonts w:cstheme="minorHAnsi"/>
                <w:b/>
                <w:sz w:val="20"/>
                <w:szCs w:val="20"/>
              </w:rPr>
            </w:pPr>
            <w:r>
              <w:rPr>
                <w:rFonts w:cstheme="minorHAnsi"/>
                <w:b/>
                <w:sz w:val="20"/>
                <w:szCs w:val="20"/>
              </w:rPr>
              <w:t>1b</w:t>
            </w:r>
            <w:r w:rsidR="0070198E">
              <w:rPr>
                <w:rFonts w:cstheme="minorHAnsi"/>
                <w:b/>
                <w:sz w:val="20"/>
                <w:szCs w:val="20"/>
              </w:rPr>
              <w:t>. Předložení čistopisu činností dle bodu 1a</w:t>
            </w:r>
          </w:p>
        </w:tc>
        <w:tc>
          <w:tcPr>
            <w:tcW w:w="4531" w:type="dxa"/>
          </w:tcPr>
          <w:p w14:paraId="635822C7" w14:textId="77777777" w:rsidR="0070198E" w:rsidRPr="00134E04" w:rsidRDefault="0070198E" w:rsidP="00AB1E10">
            <w:pPr>
              <w:spacing w:line="360" w:lineRule="auto"/>
              <w:jc w:val="both"/>
              <w:rPr>
                <w:rFonts w:cstheme="minorHAnsi"/>
                <w:bCs/>
                <w:sz w:val="20"/>
                <w:szCs w:val="20"/>
              </w:rPr>
            </w:pPr>
            <w:r>
              <w:rPr>
                <w:rFonts w:cstheme="minorHAnsi"/>
                <w:bCs/>
                <w:sz w:val="20"/>
                <w:szCs w:val="20"/>
              </w:rPr>
              <w:t>do 30 dní od obdržení písemných připomínek Objednatele ke konceptu výstupní dokumentace dle bodu 1a</w:t>
            </w:r>
          </w:p>
        </w:tc>
      </w:tr>
      <w:tr w:rsidR="0070198E" w:rsidRPr="008F4745" w14:paraId="419C0DF4" w14:textId="77777777" w:rsidTr="00AB1E10">
        <w:tc>
          <w:tcPr>
            <w:tcW w:w="4531" w:type="dxa"/>
          </w:tcPr>
          <w:p w14:paraId="40610143" w14:textId="63559C84" w:rsidR="0070198E" w:rsidRDefault="008E37F5" w:rsidP="00AB1E10">
            <w:pPr>
              <w:spacing w:line="360" w:lineRule="auto"/>
              <w:rPr>
                <w:rFonts w:cstheme="minorHAnsi"/>
                <w:b/>
                <w:sz w:val="20"/>
                <w:szCs w:val="20"/>
              </w:rPr>
            </w:pPr>
            <w:r>
              <w:rPr>
                <w:rFonts w:cstheme="minorHAnsi"/>
                <w:b/>
                <w:sz w:val="20"/>
                <w:szCs w:val="20"/>
              </w:rPr>
              <w:t>2</w:t>
            </w:r>
            <w:r w:rsidR="0070198E">
              <w:rPr>
                <w:rFonts w:cstheme="minorHAnsi"/>
                <w:b/>
                <w:sz w:val="20"/>
                <w:szCs w:val="20"/>
              </w:rPr>
              <w:t>. Oznámení EIA</w:t>
            </w:r>
          </w:p>
        </w:tc>
        <w:tc>
          <w:tcPr>
            <w:tcW w:w="4531" w:type="dxa"/>
          </w:tcPr>
          <w:p w14:paraId="647A4453" w14:textId="69D576CA" w:rsidR="0070198E" w:rsidRDefault="0070198E" w:rsidP="00AB1E10">
            <w:pPr>
              <w:spacing w:line="360" w:lineRule="auto"/>
              <w:jc w:val="both"/>
              <w:rPr>
                <w:rFonts w:cstheme="minorHAnsi"/>
                <w:bCs/>
                <w:sz w:val="20"/>
                <w:szCs w:val="20"/>
              </w:rPr>
            </w:pPr>
            <w:r>
              <w:rPr>
                <w:rFonts w:cstheme="minorHAnsi"/>
                <w:bCs/>
                <w:sz w:val="20"/>
                <w:szCs w:val="20"/>
              </w:rPr>
              <w:t xml:space="preserve">Do 30 dní od předložení čistopisu výstupní dokumentace dle bodu </w:t>
            </w:r>
            <w:r w:rsidR="008E37F5">
              <w:rPr>
                <w:rFonts w:cstheme="minorHAnsi"/>
                <w:bCs/>
                <w:sz w:val="20"/>
                <w:szCs w:val="20"/>
              </w:rPr>
              <w:t>1</w:t>
            </w:r>
            <w:r>
              <w:rPr>
                <w:rFonts w:cstheme="minorHAnsi"/>
                <w:bCs/>
                <w:sz w:val="20"/>
                <w:szCs w:val="20"/>
              </w:rPr>
              <w:t>a</w:t>
            </w:r>
          </w:p>
        </w:tc>
      </w:tr>
      <w:tr w:rsidR="0070198E" w:rsidRPr="008F4745" w14:paraId="7B805CBF" w14:textId="77777777" w:rsidTr="00AB1E10">
        <w:tc>
          <w:tcPr>
            <w:tcW w:w="4531" w:type="dxa"/>
          </w:tcPr>
          <w:p w14:paraId="1AD00F67" w14:textId="1BDA7C54" w:rsidR="0070198E" w:rsidRDefault="008E37F5" w:rsidP="00AB1E10">
            <w:pPr>
              <w:spacing w:line="360" w:lineRule="auto"/>
              <w:rPr>
                <w:rFonts w:cstheme="minorHAnsi"/>
                <w:b/>
                <w:sz w:val="20"/>
                <w:szCs w:val="20"/>
              </w:rPr>
            </w:pPr>
            <w:r>
              <w:rPr>
                <w:rFonts w:cstheme="minorHAnsi"/>
                <w:b/>
                <w:sz w:val="20"/>
                <w:szCs w:val="20"/>
              </w:rPr>
              <w:t>3</w:t>
            </w:r>
            <w:r w:rsidR="0070198E">
              <w:rPr>
                <w:rFonts w:cstheme="minorHAnsi"/>
                <w:b/>
                <w:sz w:val="20"/>
                <w:szCs w:val="20"/>
              </w:rPr>
              <w:t xml:space="preserve">. </w:t>
            </w:r>
            <w:r w:rsidR="0070198E" w:rsidRPr="00FC1FF4">
              <w:rPr>
                <w:rFonts w:cstheme="minorHAnsi"/>
                <w:b/>
                <w:sz w:val="20"/>
                <w:szCs w:val="20"/>
              </w:rPr>
              <w:t>Vypracování čistopisu dokumentace EIA</w:t>
            </w:r>
          </w:p>
        </w:tc>
        <w:tc>
          <w:tcPr>
            <w:tcW w:w="4531" w:type="dxa"/>
          </w:tcPr>
          <w:p w14:paraId="3AEB9A04" w14:textId="0B0A3A8A" w:rsidR="0070198E" w:rsidRDefault="0070198E" w:rsidP="00AB1E10">
            <w:pPr>
              <w:spacing w:line="360" w:lineRule="auto"/>
              <w:jc w:val="both"/>
              <w:rPr>
                <w:rFonts w:cstheme="minorHAnsi"/>
                <w:bCs/>
                <w:sz w:val="20"/>
                <w:szCs w:val="20"/>
              </w:rPr>
            </w:pPr>
            <w:r w:rsidRPr="00591782">
              <w:rPr>
                <w:rFonts w:cstheme="minorHAnsi"/>
                <w:bCs/>
                <w:sz w:val="20"/>
                <w:szCs w:val="20"/>
              </w:rPr>
              <w:t>do 90 dní od vydání závěru zjišťovacího řízení, které proběhne na podkladě Oznámení EIA</w:t>
            </w:r>
          </w:p>
        </w:tc>
      </w:tr>
      <w:tr w:rsidR="0070198E" w:rsidRPr="008F4745" w14:paraId="17A716F4" w14:textId="77777777" w:rsidTr="00AB1E10">
        <w:tc>
          <w:tcPr>
            <w:tcW w:w="4531" w:type="dxa"/>
          </w:tcPr>
          <w:p w14:paraId="06730EAA" w14:textId="6701A3E8" w:rsidR="0070198E" w:rsidRPr="00134E04" w:rsidRDefault="008E37F5" w:rsidP="00AB1E10">
            <w:pPr>
              <w:spacing w:line="360" w:lineRule="auto"/>
              <w:rPr>
                <w:b/>
                <w:bCs/>
                <w:sz w:val="20"/>
                <w:szCs w:val="20"/>
              </w:rPr>
            </w:pPr>
            <w:r>
              <w:rPr>
                <w:b/>
                <w:bCs/>
                <w:sz w:val="20"/>
                <w:szCs w:val="20"/>
              </w:rPr>
              <w:t>4</w:t>
            </w:r>
            <w:r w:rsidR="0070198E" w:rsidRPr="00134E04">
              <w:rPr>
                <w:b/>
                <w:bCs/>
                <w:sz w:val="20"/>
                <w:szCs w:val="20"/>
              </w:rPr>
              <w:t>a. Předložení konceptu dokumentace pro povolení stavby</w:t>
            </w:r>
          </w:p>
        </w:tc>
        <w:tc>
          <w:tcPr>
            <w:tcW w:w="4531" w:type="dxa"/>
          </w:tcPr>
          <w:p w14:paraId="07064C3B" w14:textId="77777777" w:rsidR="0070198E" w:rsidRPr="00134E04" w:rsidRDefault="0070198E" w:rsidP="00AB1E10">
            <w:pPr>
              <w:spacing w:line="360" w:lineRule="auto"/>
              <w:jc w:val="both"/>
              <w:rPr>
                <w:rFonts w:cstheme="minorHAnsi"/>
                <w:bCs/>
                <w:sz w:val="20"/>
                <w:szCs w:val="20"/>
              </w:rPr>
            </w:pPr>
            <w:r w:rsidRPr="00134E04">
              <w:rPr>
                <w:rFonts w:cstheme="minorHAnsi"/>
                <w:bCs/>
                <w:sz w:val="20"/>
                <w:szCs w:val="20"/>
              </w:rPr>
              <w:t xml:space="preserve">do </w:t>
            </w:r>
            <w:sdt>
              <w:sdtPr>
                <w:rPr>
                  <w:rFonts w:cstheme="minorHAnsi"/>
                  <w:bCs/>
                  <w:sz w:val="20"/>
                  <w:szCs w:val="20"/>
                </w:rPr>
                <w:id w:val="-696156061"/>
                <w:placeholder>
                  <w:docPart w:val="2436BFE1AF454520948ACF9961F45C87"/>
                </w:placeholder>
              </w:sdtPr>
              <w:sdtEndPr/>
              <w:sdtContent>
                <w:r>
                  <w:rPr>
                    <w:rFonts w:cstheme="minorHAnsi"/>
                    <w:bCs/>
                    <w:sz w:val="20"/>
                    <w:szCs w:val="20"/>
                  </w:rPr>
                  <w:t>275 dní</w:t>
                </w:r>
              </w:sdtContent>
            </w:sdt>
            <w:r w:rsidRPr="00134E04">
              <w:rPr>
                <w:rFonts w:cstheme="minorHAnsi"/>
                <w:bCs/>
                <w:sz w:val="20"/>
                <w:szCs w:val="20"/>
              </w:rPr>
              <w:t xml:space="preserve"> </w:t>
            </w:r>
            <w:r>
              <w:rPr>
                <w:rFonts w:cstheme="minorHAnsi"/>
                <w:bCs/>
                <w:sz w:val="20"/>
                <w:szCs w:val="20"/>
              </w:rPr>
              <w:t>od data stanoviska správního orgánu o nepotřebnosti EIA nebo od schválení čistopisu dokumentace EIA.</w:t>
            </w:r>
          </w:p>
        </w:tc>
      </w:tr>
      <w:tr w:rsidR="0070198E" w:rsidRPr="008F4745" w14:paraId="22634AF7" w14:textId="77777777" w:rsidTr="00AB1E10">
        <w:tc>
          <w:tcPr>
            <w:tcW w:w="4531" w:type="dxa"/>
          </w:tcPr>
          <w:p w14:paraId="002845DE" w14:textId="40A28A3A" w:rsidR="0070198E" w:rsidRPr="008F4745" w:rsidRDefault="008E37F5" w:rsidP="00AB1E10">
            <w:pPr>
              <w:spacing w:line="360" w:lineRule="auto"/>
              <w:rPr>
                <w:rFonts w:cstheme="minorHAnsi"/>
                <w:b/>
                <w:sz w:val="20"/>
                <w:szCs w:val="20"/>
              </w:rPr>
            </w:pPr>
            <w:r>
              <w:rPr>
                <w:rFonts w:cstheme="minorHAnsi"/>
                <w:b/>
                <w:sz w:val="20"/>
                <w:szCs w:val="20"/>
              </w:rPr>
              <w:t>4</w:t>
            </w:r>
            <w:r w:rsidR="0070198E">
              <w:rPr>
                <w:rFonts w:cstheme="minorHAnsi"/>
                <w:b/>
                <w:sz w:val="20"/>
                <w:szCs w:val="20"/>
              </w:rPr>
              <w:t xml:space="preserve">b. </w:t>
            </w:r>
            <w:r w:rsidR="0070198E" w:rsidRPr="002D3394">
              <w:rPr>
                <w:rFonts w:cstheme="minorHAnsi"/>
                <w:b/>
                <w:sz w:val="20"/>
                <w:szCs w:val="20"/>
              </w:rPr>
              <w:t>Předložení čistopisu dokumentace pro povolení stavby zohledňujícího veškeré připomínky Objednatele ke konceptu, a to včetně dokladové části</w:t>
            </w:r>
          </w:p>
        </w:tc>
        <w:tc>
          <w:tcPr>
            <w:tcW w:w="4531" w:type="dxa"/>
          </w:tcPr>
          <w:p w14:paraId="240D041B" w14:textId="77777777" w:rsidR="0070198E" w:rsidRPr="008F4745" w:rsidRDefault="00E23F57" w:rsidP="00AB1E10">
            <w:pPr>
              <w:spacing w:line="360" w:lineRule="auto"/>
              <w:jc w:val="both"/>
              <w:rPr>
                <w:rFonts w:cstheme="minorHAnsi"/>
                <w:b/>
                <w:sz w:val="20"/>
                <w:szCs w:val="20"/>
              </w:rPr>
            </w:pPr>
            <w:sdt>
              <w:sdtPr>
                <w:rPr>
                  <w:rFonts w:cstheme="minorHAnsi"/>
                  <w:bCs/>
                  <w:sz w:val="20"/>
                  <w:szCs w:val="20"/>
                </w:rPr>
                <w:id w:val="-1708323129"/>
                <w:placeholder>
                  <w:docPart w:val="8D20C1F2FB404738AB6BB2B805321D5F"/>
                </w:placeholder>
              </w:sdtPr>
              <w:sdtEndPr/>
              <w:sdtContent>
                <w:r w:rsidR="0070198E">
                  <w:rPr>
                    <w:rFonts w:cstheme="minorHAnsi"/>
                    <w:bCs/>
                    <w:sz w:val="20"/>
                    <w:szCs w:val="20"/>
                  </w:rPr>
                  <w:t>do 60 dní</w:t>
                </w:r>
              </w:sdtContent>
            </w:sdt>
            <w:r w:rsidR="0070198E" w:rsidRPr="008F4745">
              <w:rPr>
                <w:rFonts w:cstheme="minorHAnsi"/>
                <w:bCs/>
                <w:sz w:val="20"/>
                <w:szCs w:val="20"/>
              </w:rPr>
              <w:t xml:space="preserve"> od obdržení písemných připomínek Objednatele ke konceptu</w:t>
            </w:r>
          </w:p>
        </w:tc>
      </w:tr>
      <w:tr w:rsidR="0070198E" w:rsidRPr="008F4745" w14:paraId="7A5BAF1B" w14:textId="77777777" w:rsidTr="00AB1E10">
        <w:tc>
          <w:tcPr>
            <w:tcW w:w="4531" w:type="dxa"/>
          </w:tcPr>
          <w:p w14:paraId="563FAEB6" w14:textId="57B4D2B3" w:rsidR="0070198E" w:rsidRPr="008F4745" w:rsidRDefault="008E37F5" w:rsidP="00AB1E10">
            <w:pPr>
              <w:spacing w:line="360" w:lineRule="auto"/>
              <w:rPr>
                <w:rFonts w:cstheme="minorHAnsi"/>
                <w:b/>
                <w:sz w:val="20"/>
                <w:szCs w:val="20"/>
              </w:rPr>
            </w:pPr>
            <w:r>
              <w:rPr>
                <w:rFonts w:cstheme="minorHAnsi"/>
                <w:b/>
                <w:sz w:val="20"/>
                <w:szCs w:val="20"/>
              </w:rPr>
              <w:t>5</w:t>
            </w:r>
            <w:r w:rsidR="0070198E">
              <w:rPr>
                <w:rFonts w:cstheme="minorHAnsi"/>
                <w:b/>
                <w:sz w:val="20"/>
                <w:szCs w:val="20"/>
              </w:rPr>
              <w:t xml:space="preserve">. </w:t>
            </w:r>
            <w:r w:rsidR="0070198E" w:rsidRPr="009640B2">
              <w:rPr>
                <w:rFonts w:cstheme="minorHAnsi"/>
                <w:b/>
                <w:sz w:val="20"/>
                <w:szCs w:val="20"/>
              </w:rPr>
              <w:t>Předložení plánu BOZP</w:t>
            </w:r>
          </w:p>
        </w:tc>
        <w:tc>
          <w:tcPr>
            <w:tcW w:w="4531" w:type="dxa"/>
          </w:tcPr>
          <w:p w14:paraId="641E52CF" w14:textId="77777777" w:rsidR="0070198E" w:rsidRPr="008F4745" w:rsidRDefault="0070198E" w:rsidP="00AB1E10">
            <w:pPr>
              <w:spacing w:line="360" w:lineRule="auto"/>
              <w:jc w:val="both"/>
              <w:rPr>
                <w:rFonts w:cstheme="minorHAnsi"/>
                <w:bCs/>
                <w:sz w:val="20"/>
                <w:szCs w:val="20"/>
              </w:rPr>
            </w:pPr>
            <w:r w:rsidRPr="009640B2">
              <w:rPr>
                <w:rFonts w:cstheme="minorHAnsi"/>
                <w:bCs/>
                <w:sz w:val="20"/>
                <w:szCs w:val="20"/>
              </w:rPr>
              <w:t>současně s předložením čistopisu dokumentace pro povolení stavby zohledňujícího veškeré připomínky Objednatele ke konceptu</w:t>
            </w:r>
          </w:p>
        </w:tc>
      </w:tr>
      <w:tr w:rsidR="0070198E" w:rsidRPr="008F4745" w14:paraId="2C6D9917" w14:textId="77777777" w:rsidTr="00AB1E10">
        <w:tc>
          <w:tcPr>
            <w:tcW w:w="4531" w:type="dxa"/>
          </w:tcPr>
          <w:p w14:paraId="2A598BD5" w14:textId="6592BAC9" w:rsidR="0070198E" w:rsidRPr="008F4745" w:rsidRDefault="008E37F5" w:rsidP="00AB1E10">
            <w:pPr>
              <w:spacing w:line="360" w:lineRule="auto"/>
              <w:rPr>
                <w:rFonts w:cstheme="minorHAnsi"/>
                <w:b/>
                <w:sz w:val="20"/>
                <w:szCs w:val="20"/>
              </w:rPr>
            </w:pPr>
            <w:r>
              <w:rPr>
                <w:rFonts w:cstheme="minorHAnsi"/>
                <w:b/>
                <w:sz w:val="20"/>
                <w:szCs w:val="20"/>
              </w:rPr>
              <w:t>6</w:t>
            </w:r>
            <w:r w:rsidR="0070198E">
              <w:rPr>
                <w:rFonts w:cstheme="minorHAnsi"/>
                <w:b/>
                <w:sz w:val="20"/>
                <w:szCs w:val="20"/>
              </w:rPr>
              <w:t xml:space="preserve">. </w:t>
            </w:r>
            <w:r w:rsidR="0070198E" w:rsidRPr="008F4745">
              <w:rPr>
                <w:rFonts w:cstheme="minorHAnsi"/>
                <w:b/>
                <w:sz w:val="20"/>
                <w:szCs w:val="20"/>
              </w:rPr>
              <w:t>Podání žádosti o povolení záměru v souladu se stavebním zákonem</w:t>
            </w:r>
          </w:p>
        </w:tc>
        <w:tc>
          <w:tcPr>
            <w:tcW w:w="4531" w:type="dxa"/>
          </w:tcPr>
          <w:p w14:paraId="485628F2" w14:textId="2DC1DD68" w:rsidR="0070198E" w:rsidRPr="008F4745" w:rsidRDefault="0070198E" w:rsidP="00AB1E10">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103551641"/>
                <w:placeholder>
                  <w:docPart w:val="AF421D1AF31F4060AD7DE9987E74789D"/>
                </w:placeholder>
              </w:sdtPr>
              <w:sdtEndPr/>
              <w:sdtContent>
                <w:r>
                  <w:rPr>
                    <w:rFonts w:cstheme="minorHAnsi"/>
                    <w:bCs/>
                    <w:sz w:val="20"/>
                    <w:szCs w:val="20"/>
                  </w:rPr>
                  <w:t>275 dní</w:t>
                </w:r>
              </w:sdtContent>
            </w:sdt>
            <w:r w:rsidRPr="008F4745">
              <w:rPr>
                <w:rFonts w:cstheme="minorHAnsi"/>
                <w:bCs/>
                <w:sz w:val="20"/>
                <w:szCs w:val="20"/>
              </w:rPr>
              <w:t xml:space="preserve"> od doručení čistopisu </w:t>
            </w:r>
            <w:r w:rsidR="00F338B2">
              <w:rPr>
                <w:rFonts w:cstheme="minorHAnsi"/>
                <w:bCs/>
                <w:sz w:val="20"/>
                <w:szCs w:val="20"/>
              </w:rPr>
              <w:t xml:space="preserve">dokumentace pro povolení stavby </w:t>
            </w:r>
            <w:r w:rsidRPr="008F4745">
              <w:rPr>
                <w:rFonts w:cstheme="minorHAnsi"/>
                <w:bCs/>
                <w:sz w:val="20"/>
                <w:szCs w:val="20"/>
              </w:rPr>
              <w:t>Objednateli</w:t>
            </w:r>
          </w:p>
        </w:tc>
      </w:tr>
      <w:tr w:rsidR="0070198E" w:rsidRPr="008F4745" w14:paraId="5A824E1A" w14:textId="77777777" w:rsidTr="00AB1E10">
        <w:tc>
          <w:tcPr>
            <w:tcW w:w="4531" w:type="dxa"/>
          </w:tcPr>
          <w:p w14:paraId="0396E4A5" w14:textId="3630D3CC" w:rsidR="0070198E" w:rsidRPr="008F4745" w:rsidRDefault="008E37F5" w:rsidP="00AB1E10">
            <w:pPr>
              <w:spacing w:line="360" w:lineRule="auto"/>
              <w:rPr>
                <w:rFonts w:cstheme="minorHAnsi"/>
                <w:b/>
                <w:bCs/>
                <w:sz w:val="20"/>
                <w:szCs w:val="20"/>
              </w:rPr>
            </w:pPr>
            <w:r>
              <w:rPr>
                <w:rFonts w:cstheme="minorHAnsi"/>
                <w:b/>
                <w:bCs/>
                <w:sz w:val="20"/>
                <w:szCs w:val="20"/>
              </w:rPr>
              <w:t>7</w:t>
            </w:r>
            <w:r w:rsidR="0070198E">
              <w:rPr>
                <w:rFonts w:cstheme="minorHAnsi"/>
                <w:b/>
                <w:bCs/>
                <w:sz w:val="20"/>
                <w:szCs w:val="20"/>
              </w:rPr>
              <w:t xml:space="preserve">. </w:t>
            </w:r>
            <w:r w:rsidR="0070198E" w:rsidRPr="00AC25AD">
              <w:rPr>
                <w:rFonts w:cstheme="minorHAnsi"/>
                <w:b/>
                <w:bCs/>
                <w:sz w:val="20"/>
                <w:szCs w:val="20"/>
              </w:rPr>
              <w:t>Předložení projektové dokumentace pro provádění stavby, soupisu prací a rozpočtu</w:t>
            </w:r>
          </w:p>
        </w:tc>
        <w:tc>
          <w:tcPr>
            <w:tcW w:w="4531" w:type="dxa"/>
          </w:tcPr>
          <w:p w14:paraId="4ECE46E3" w14:textId="77777777" w:rsidR="0070198E" w:rsidRPr="008F4745" w:rsidRDefault="0070198E" w:rsidP="00AB1E10">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997271178"/>
                <w:placeholder>
                  <w:docPart w:val="AF421D1AF31F4060AD7DE9987E74789D"/>
                </w:placeholder>
              </w:sdtPr>
              <w:sdtEndPr/>
              <w:sdtContent>
                <w:r>
                  <w:rPr>
                    <w:rFonts w:cstheme="minorHAnsi"/>
                    <w:bCs/>
                    <w:sz w:val="20"/>
                    <w:szCs w:val="20"/>
                  </w:rPr>
                  <w:t>120 dní</w:t>
                </w:r>
              </w:sdtContent>
            </w:sdt>
            <w:r w:rsidRPr="008F4745">
              <w:rPr>
                <w:rFonts w:cstheme="minorHAnsi"/>
                <w:bCs/>
                <w:sz w:val="20"/>
                <w:szCs w:val="20"/>
              </w:rPr>
              <w:t xml:space="preserve"> od právní moci povolení záměru stavby</w:t>
            </w:r>
          </w:p>
        </w:tc>
      </w:tr>
      <w:tr w:rsidR="0070198E" w:rsidRPr="008F4745" w14:paraId="41C72DFD" w14:textId="77777777" w:rsidTr="00AB1E10">
        <w:tc>
          <w:tcPr>
            <w:tcW w:w="4531" w:type="dxa"/>
          </w:tcPr>
          <w:p w14:paraId="53FB1AE7" w14:textId="723D7734" w:rsidR="0070198E" w:rsidRPr="008F4745" w:rsidRDefault="008E37F5" w:rsidP="00AB1E10">
            <w:pPr>
              <w:spacing w:line="360" w:lineRule="auto"/>
              <w:rPr>
                <w:rFonts w:cstheme="minorHAnsi"/>
                <w:b/>
                <w:bCs/>
                <w:sz w:val="20"/>
                <w:szCs w:val="20"/>
              </w:rPr>
            </w:pPr>
            <w:r>
              <w:rPr>
                <w:rFonts w:cstheme="minorHAnsi"/>
                <w:b/>
                <w:bCs/>
                <w:sz w:val="20"/>
                <w:szCs w:val="20"/>
              </w:rPr>
              <w:t>8</w:t>
            </w:r>
            <w:r w:rsidR="0070198E">
              <w:rPr>
                <w:rFonts w:cstheme="minorHAnsi"/>
                <w:b/>
                <w:bCs/>
                <w:sz w:val="20"/>
                <w:szCs w:val="20"/>
              </w:rPr>
              <w:t xml:space="preserve">. </w:t>
            </w:r>
            <w:r w:rsidR="0070198E" w:rsidRPr="008F4745">
              <w:rPr>
                <w:rFonts w:cstheme="minorHAnsi"/>
                <w:b/>
                <w:bCs/>
                <w:sz w:val="20"/>
                <w:szCs w:val="20"/>
              </w:rPr>
              <w:t>Aktualizace rozpočtu</w:t>
            </w:r>
          </w:p>
        </w:tc>
        <w:tc>
          <w:tcPr>
            <w:tcW w:w="4531" w:type="dxa"/>
          </w:tcPr>
          <w:p w14:paraId="6343F97D" w14:textId="77777777" w:rsidR="0070198E" w:rsidRPr="008F4745" w:rsidRDefault="0070198E" w:rsidP="00AB1E10">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599539983"/>
                <w:placeholder>
                  <w:docPart w:val="5EDE3833E7D341429DBA873033D3DFAD"/>
                </w:placeholder>
              </w:sdtPr>
              <w:sdtEndPr/>
              <w:sdtContent>
                <w:r>
                  <w:rPr>
                    <w:rFonts w:cstheme="minorHAnsi"/>
                    <w:bCs/>
                    <w:sz w:val="20"/>
                    <w:szCs w:val="20"/>
                  </w:rPr>
                  <w:t>30 dní</w:t>
                </w:r>
              </w:sdtContent>
            </w:sdt>
            <w:r w:rsidRPr="008F4745">
              <w:rPr>
                <w:rFonts w:cstheme="minorHAnsi"/>
                <w:bCs/>
                <w:sz w:val="20"/>
                <w:szCs w:val="20"/>
              </w:rPr>
              <w:t xml:space="preserve"> od písemné výzvy Objednatele</w:t>
            </w:r>
          </w:p>
        </w:tc>
      </w:tr>
      <w:tr w:rsidR="0070198E" w:rsidRPr="008F4745" w14:paraId="3703DF92" w14:textId="77777777" w:rsidTr="00AB1E10">
        <w:tc>
          <w:tcPr>
            <w:tcW w:w="4531" w:type="dxa"/>
          </w:tcPr>
          <w:p w14:paraId="113C2D3D" w14:textId="6AE05405" w:rsidR="0070198E" w:rsidRPr="008F4745" w:rsidRDefault="008E37F5" w:rsidP="00AB1E10">
            <w:pPr>
              <w:spacing w:line="360" w:lineRule="auto"/>
              <w:rPr>
                <w:rFonts w:cstheme="minorHAnsi"/>
                <w:b/>
                <w:bCs/>
                <w:sz w:val="20"/>
                <w:szCs w:val="20"/>
              </w:rPr>
            </w:pPr>
            <w:r>
              <w:rPr>
                <w:rFonts w:cstheme="minorHAnsi"/>
                <w:b/>
                <w:bCs/>
                <w:sz w:val="20"/>
                <w:szCs w:val="20"/>
              </w:rPr>
              <w:t>9</w:t>
            </w:r>
            <w:r w:rsidR="0070198E">
              <w:rPr>
                <w:rFonts w:cstheme="minorHAnsi"/>
                <w:b/>
                <w:bCs/>
                <w:sz w:val="20"/>
                <w:szCs w:val="20"/>
              </w:rPr>
              <w:t xml:space="preserve">. </w:t>
            </w:r>
            <w:r w:rsidR="0070198E" w:rsidRPr="008F4745">
              <w:rPr>
                <w:rFonts w:cstheme="minorHAnsi"/>
                <w:b/>
                <w:bCs/>
                <w:sz w:val="20"/>
                <w:szCs w:val="20"/>
              </w:rPr>
              <w:t>Činnost autorského dozoru</w:t>
            </w:r>
          </w:p>
        </w:tc>
        <w:tc>
          <w:tcPr>
            <w:tcW w:w="4531" w:type="dxa"/>
          </w:tcPr>
          <w:p w14:paraId="4CA026F8" w14:textId="77777777" w:rsidR="0070198E" w:rsidRPr="008F4745" w:rsidRDefault="0070198E" w:rsidP="00AB1E10">
            <w:pPr>
              <w:spacing w:line="360" w:lineRule="auto"/>
              <w:jc w:val="both"/>
              <w:rPr>
                <w:rFonts w:cstheme="minorHAnsi"/>
                <w:bCs/>
                <w:sz w:val="20"/>
                <w:szCs w:val="20"/>
              </w:rPr>
            </w:pPr>
            <w:r w:rsidRPr="008F4745">
              <w:rPr>
                <w:rFonts w:cstheme="minorHAnsi"/>
                <w:bCs/>
                <w:sz w:val="20"/>
                <w:szCs w:val="20"/>
              </w:rPr>
              <w:t>od termínu uvedeného v písemné výzvě k zahájení výkonu činnosti autorského dozoru do kolaudace záměru</w:t>
            </w:r>
          </w:p>
        </w:tc>
      </w:tr>
      <w:tr w:rsidR="0070198E" w:rsidRPr="008F4745" w14:paraId="7981122B" w14:textId="77777777" w:rsidTr="00AB1E10">
        <w:tc>
          <w:tcPr>
            <w:tcW w:w="4531" w:type="dxa"/>
          </w:tcPr>
          <w:p w14:paraId="2AA4B7F6" w14:textId="29AD33DD" w:rsidR="0070198E" w:rsidRPr="008F4745" w:rsidRDefault="0070198E" w:rsidP="00AB1E10">
            <w:pPr>
              <w:spacing w:line="360" w:lineRule="auto"/>
              <w:rPr>
                <w:rFonts w:cstheme="minorHAnsi"/>
                <w:b/>
                <w:bCs/>
                <w:sz w:val="20"/>
                <w:szCs w:val="20"/>
              </w:rPr>
            </w:pPr>
            <w:r>
              <w:rPr>
                <w:rFonts w:cstheme="minorHAnsi"/>
                <w:b/>
                <w:bCs/>
                <w:sz w:val="20"/>
                <w:szCs w:val="20"/>
              </w:rPr>
              <w:t>1</w:t>
            </w:r>
            <w:r w:rsidR="008E37F5">
              <w:rPr>
                <w:rFonts w:cstheme="minorHAnsi"/>
                <w:b/>
                <w:bCs/>
                <w:sz w:val="20"/>
                <w:szCs w:val="20"/>
              </w:rPr>
              <w:t>0</w:t>
            </w:r>
            <w:r>
              <w:rPr>
                <w:rFonts w:cstheme="minorHAnsi"/>
                <w:b/>
                <w:bCs/>
                <w:sz w:val="20"/>
                <w:szCs w:val="20"/>
              </w:rPr>
              <w:t>. Technická pomoc Objednateli</w:t>
            </w:r>
          </w:p>
        </w:tc>
        <w:tc>
          <w:tcPr>
            <w:tcW w:w="4531" w:type="dxa"/>
          </w:tcPr>
          <w:p w14:paraId="0C321CA1" w14:textId="77777777" w:rsidR="0070198E" w:rsidRPr="008F4745" w:rsidRDefault="0070198E" w:rsidP="00AB1E10">
            <w:pPr>
              <w:spacing w:line="360" w:lineRule="auto"/>
              <w:jc w:val="both"/>
              <w:rPr>
                <w:rFonts w:cstheme="minorHAnsi"/>
                <w:bCs/>
                <w:sz w:val="20"/>
                <w:szCs w:val="20"/>
              </w:rPr>
            </w:pPr>
            <w:r>
              <w:rPr>
                <w:rFonts w:cstheme="minorHAnsi"/>
                <w:bCs/>
                <w:sz w:val="20"/>
                <w:szCs w:val="20"/>
              </w:rPr>
              <w:t>Na výzvu Objednatele</w:t>
            </w:r>
          </w:p>
        </w:tc>
      </w:tr>
      <w:tr w:rsidR="0070198E" w:rsidRPr="008F4745" w14:paraId="2BB33492" w14:textId="77777777" w:rsidTr="00AB1E10">
        <w:tc>
          <w:tcPr>
            <w:tcW w:w="4531" w:type="dxa"/>
          </w:tcPr>
          <w:p w14:paraId="67A2F8F9" w14:textId="7013B8FF" w:rsidR="0070198E" w:rsidRDefault="0070198E" w:rsidP="00AB1E10">
            <w:pPr>
              <w:spacing w:line="360" w:lineRule="auto"/>
              <w:rPr>
                <w:rFonts w:cstheme="minorHAnsi"/>
                <w:b/>
                <w:bCs/>
                <w:sz w:val="20"/>
                <w:szCs w:val="20"/>
              </w:rPr>
            </w:pPr>
            <w:r>
              <w:rPr>
                <w:rFonts w:cstheme="minorHAnsi"/>
                <w:b/>
                <w:bCs/>
                <w:sz w:val="20"/>
                <w:szCs w:val="20"/>
              </w:rPr>
              <w:t>1</w:t>
            </w:r>
            <w:r w:rsidR="008E37F5">
              <w:rPr>
                <w:rFonts w:cstheme="minorHAnsi"/>
                <w:b/>
                <w:bCs/>
                <w:sz w:val="20"/>
                <w:szCs w:val="20"/>
              </w:rPr>
              <w:t>1</w:t>
            </w:r>
            <w:r>
              <w:rPr>
                <w:rFonts w:cstheme="minorHAnsi"/>
                <w:b/>
                <w:bCs/>
                <w:sz w:val="20"/>
                <w:szCs w:val="20"/>
              </w:rPr>
              <w:t>. Majetkoprávní vypořádání</w:t>
            </w:r>
          </w:p>
        </w:tc>
        <w:tc>
          <w:tcPr>
            <w:tcW w:w="4531" w:type="dxa"/>
          </w:tcPr>
          <w:p w14:paraId="72366450" w14:textId="77777777" w:rsidR="0070198E" w:rsidRDefault="0070198E" w:rsidP="00AB1E10">
            <w:pPr>
              <w:spacing w:line="360" w:lineRule="auto"/>
              <w:jc w:val="both"/>
              <w:rPr>
                <w:rFonts w:cstheme="minorHAnsi"/>
                <w:bCs/>
                <w:sz w:val="20"/>
                <w:szCs w:val="20"/>
              </w:rPr>
            </w:pPr>
            <w:r>
              <w:rPr>
                <w:rFonts w:cstheme="minorHAnsi"/>
                <w:bCs/>
                <w:sz w:val="20"/>
                <w:szCs w:val="20"/>
              </w:rPr>
              <w:t xml:space="preserve">Nejpozději před zahájením stavebních prací, majetkoprávní vypořádání bude zahájeno po vydání povolení stavby </w:t>
            </w:r>
          </w:p>
        </w:tc>
      </w:tr>
    </w:tbl>
    <w:p w14:paraId="2399143F" w14:textId="77777777" w:rsidR="00E61C2D" w:rsidRDefault="00E61C2D" w:rsidP="0067553B">
      <w:pPr>
        <w:jc w:val="both"/>
        <w:rPr>
          <w:color w:val="EE0000"/>
        </w:rPr>
      </w:pPr>
    </w:p>
    <w:p w14:paraId="1E86A88E" w14:textId="77777777" w:rsidR="00E61C2D" w:rsidRPr="003F754D" w:rsidRDefault="00E61C2D" w:rsidP="0067553B">
      <w:pPr>
        <w:jc w:val="both"/>
        <w:rPr>
          <w:color w:val="EE0000"/>
        </w:rPr>
      </w:pPr>
    </w:p>
    <w:p w14:paraId="34F9EAB5" w14:textId="77777777" w:rsidR="00BE16FA" w:rsidRPr="008F4745" w:rsidRDefault="007B3D7B" w:rsidP="00BE16FA">
      <w:pPr>
        <w:pStyle w:val="Nadpis2"/>
        <w:rPr>
          <w:rFonts w:cstheme="minorHAnsi"/>
          <w:u w:val="single"/>
        </w:rPr>
      </w:pPr>
      <w:r w:rsidRPr="008F4745">
        <w:rPr>
          <w:rFonts w:cstheme="minorHAnsi"/>
        </w:rPr>
        <w:t>Kontakty:</w:t>
      </w:r>
    </w:p>
    <w:p w14:paraId="56D1263A" w14:textId="77777777" w:rsidR="00E862E8" w:rsidRDefault="00E862E8" w:rsidP="00E862E8">
      <w:pPr>
        <w:jc w:val="both"/>
        <w:rPr>
          <w:bCs/>
        </w:rPr>
      </w:pPr>
      <w:r>
        <w:rPr>
          <w:bCs/>
        </w:rPr>
        <w:t xml:space="preserve">Ing. Jan </w:t>
      </w:r>
      <w:r w:rsidRPr="00BF31F6">
        <w:rPr>
          <w:bCs/>
        </w:rPr>
        <w:t>Fidler</w:t>
      </w:r>
      <w:r>
        <w:rPr>
          <w:bCs/>
        </w:rPr>
        <w:t xml:space="preserve"> </w:t>
      </w:r>
      <w:r w:rsidRPr="00BF31F6">
        <w:rPr>
          <w:bCs/>
        </w:rPr>
        <w:t>(tel.: +420</w:t>
      </w:r>
      <w:r>
        <w:rPr>
          <w:bCs/>
        </w:rPr>
        <w:t> </w:t>
      </w:r>
      <w:r w:rsidRPr="00BF31F6">
        <w:rPr>
          <w:bCs/>
        </w:rPr>
        <w:t>72</w:t>
      </w:r>
      <w:r>
        <w:rPr>
          <w:bCs/>
        </w:rPr>
        <w:t>5 973 551</w:t>
      </w:r>
      <w:r w:rsidRPr="00BF31F6">
        <w:rPr>
          <w:bCs/>
        </w:rPr>
        <w:t xml:space="preserve">, e-mail: </w:t>
      </w:r>
      <w:hyperlink r:id="rId19" w:history="1">
        <w:r w:rsidRPr="00E1513C">
          <w:rPr>
            <w:rStyle w:val="Hypertextovodkaz"/>
            <w:bCs/>
          </w:rPr>
          <w:t>jan.fidler@ksus.cz</w:t>
        </w:r>
      </w:hyperlink>
      <w:r w:rsidRPr="00BF31F6">
        <w:rPr>
          <w:bCs/>
        </w:rPr>
        <w:t>)</w:t>
      </w:r>
    </w:p>
    <w:p w14:paraId="30B4748F" w14:textId="77777777" w:rsidR="00E862E8" w:rsidRDefault="00E862E8" w:rsidP="00E862E8">
      <w:pPr>
        <w:jc w:val="both"/>
        <w:rPr>
          <w:bCs/>
        </w:rPr>
      </w:pPr>
      <w:r>
        <w:rPr>
          <w:bCs/>
        </w:rPr>
        <w:lastRenderedPageBreak/>
        <w:t xml:space="preserve">Ing. Marek Hanuš, MPA </w:t>
      </w:r>
      <w:r w:rsidRPr="00BF31F6">
        <w:rPr>
          <w:bCs/>
        </w:rPr>
        <w:t>(tel.: +420</w:t>
      </w:r>
      <w:r>
        <w:rPr>
          <w:bCs/>
        </w:rPr>
        <w:t> </w:t>
      </w:r>
      <w:r w:rsidRPr="00BF31F6">
        <w:rPr>
          <w:bCs/>
        </w:rPr>
        <w:t>72</w:t>
      </w:r>
      <w:r>
        <w:rPr>
          <w:bCs/>
        </w:rPr>
        <w:t xml:space="preserve">5 973 536, </w:t>
      </w:r>
      <w:r w:rsidRPr="00BF31F6">
        <w:rPr>
          <w:bCs/>
        </w:rPr>
        <w:t xml:space="preserve">e-mail: </w:t>
      </w:r>
      <w:hyperlink r:id="rId20" w:history="1">
        <w:r w:rsidRPr="00E1513C">
          <w:rPr>
            <w:rStyle w:val="Hypertextovodkaz"/>
            <w:bCs/>
          </w:rPr>
          <w:t>marek.hanus@ksus.cz</w:t>
        </w:r>
      </w:hyperlink>
      <w:r w:rsidRPr="00BF31F6">
        <w:rPr>
          <w:bCs/>
        </w:rPr>
        <w:t>)</w:t>
      </w:r>
    </w:p>
    <w:p w14:paraId="15E86499" w14:textId="77777777" w:rsidR="00E862E8" w:rsidRPr="008F4745" w:rsidRDefault="00E862E8" w:rsidP="00E862E8">
      <w:pPr>
        <w:pStyle w:val="Nadpis2"/>
        <w:rPr>
          <w:rFonts w:cstheme="minorHAnsi"/>
        </w:rPr>
      </w:pPr>
      <w:bookmarkStart w:id="4" w:name="_Hlk193106804"/>
      <w:r w:rsidRPr="008F4745">
        <w:rPr>
          <w:rFonts w:cstheme="minorHAnsi"/>
        </w:rPr>
        <w:t xml:space="preserve">Zpracoval: </w:t>
      </w:r>
    </w:p>
    <w:bookmarkEnd w:id="4"/>
    <w:p w14:paraId="0F680279" w14:textId="77777777" w:rsidR="00E862E8" w:rsidRPr="00AF2161" w:rsidRDefault="00E862E8" w:rsidP="00E862E8">
      <w:pPr>
        <w:jc w:val="both"/>
        <w:rPr>
          <w:bCs/>
        </w:rPr>
      </w:pPr>
      <w:r w:rsidRPr="00BF31F6">
        <w:rPr>
          <w:bCs/>
        </w:rPr>
        <w:t>Ing. Přemysl Vlček (tel.: +420 720</w:t>
      </w:r>
      <w:r>
        <w:rPr>
          <w:bCs/>
        </w:rPr>
        <w:t> 830 340</w:t>
      </w:r>
      <w:r w:rsidRPr="00BF31F6">
        <w:rPr>
          <w:bCs/>
        </w:rPr>
        <w:t xml:space="preserve">, e-mail: </w:t>
      </w:r>
      <w:hyperlink r:id="rId21" w:history="1">
        <w:r w:rsidRPr="00E1513C">
          <w:rPr>
            <w:rStyle w:val="Hypertextovodkaz"/>
            <w:bCs/>
          </w:rPr>
          <w:t>premysl.vlcek@ksus.cz</w:t>
        </w:r>
      </w:hyperlink>
      <w:r w:rsidRPr="00BF31F6">
        <w:rPr>
          <w:bCs/>
        </w:rPr>
        <w:t>)</w:t>
      </w:r>
    </w:p>
    <w:p w14:paraId="3311711B" w14:textId="30D47578" w:rsidR="005A7CE5" w:rsidRDefault="00D839D6" w:rsidP="005A7CE5">
      <w:pPr>
        <w:pStyle w:val="Nadpis2"/>
        <w:rPr>
          <w:rFonts w:cstheme="minorHAnsi"/>
        </w:rPr>
      </w:pPr>
      <w:r>
        <w:rPr>
          <w:rFonts w:cstheme="minorHAnsi"/>
        </w:rPr>
        <w:t>Přílohy:</w:t>
      </w:r>
    </w:p>
    <w:p w14:paraId="5298FD6D" w14:textId="53CEF59E" w:rsidR="00EC1393" w:rsidRDefault="00E80E97" w:rsidP="007B5925">
      <w:pPr>
        <w:pStyle w:val="Odstavecseseznamem"/>
        <w:numPr>
          <w:ilvl w:val="0"/>
          <w:numId w:val="3"/>
        </w:numPr>
      </w:pPr>
      <w:r w:rsidRPr="00E80E97">
        <w:t xml:space="preserve">Studie proveditelnosti (TES) </w:t>
      </w:r>
    </w:p>
    <w:p w14:paraId="1B850266" w14:textId="210CF33D" w:rsidR="006E3DA3" w:rsidRPr="008F4745" w:rsidRDefault="006E3DA3" w:rsidP="00CC78F8">
      <w:pPr>
        <w:rPr>
          <w:rFonts w:cstheme="minorHAnsi"/>
        </w:rPr>
      </w:pPr>
    </w:p>
    <w:sectPr w:rsidR="006E3DA3" w:rsidRPr="008F4745">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8988F" w14:textId="77777777" w:rsidR="00E23F57" w:rsidRDefault="00E23F57" w:rsidP="00016BE8">
      <w:pPr>
        <w:spacing w:after="0" w:line="240" w:lineRule="auto"/>
      </w:pPr>
      <w:r>
        <w:separator/>
      </w:r>
    </w:p>
  </w:endnote>
  <w:endnote w:type="continuationSeparator" w:id="0">
    <w:p w14:paraId="03E37FAE" w14:textId="77777777" w:rsidR="00E23F57" w:rsidRDefault="00E23F57" w:rsidP="00016BE8">
      <w:pPr>
        <w:spacing w:after="0" w:line="240" w:lineRule="auto"/>
      </w:pPr>
      <w:r>
        <w:continuationSeparator/>
      </w:r>
    </w:p>
  </w:endnote>
  <w:endnote w:type="continuationNotice" w:id="1">
    <w:p w14:paraId="7ACC9015" w14:textId="77777777" w:rsidR="00E23F57" w:rsidRDefault="00E23F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9393265"/>
      <w:docPartObj>
        <w:docPartGallery w:val="Page Numbers (Bottom of Page)"/>
        <w:docPartUnique/>
      </w:docPartObj>
    </w:sdtPr>
    <w:sdtEndPr/>
    <w:sdtContent>
      <w:sdt>
        <w:sdtPr>
          <w:id w:val="-1769616900"/>
          <w:docPartObj>
            <w:docPartGallery w:val="Page Numbers (Top of Page)"/>
            <w:docPartUnique/>
          </w:docPartObj>
        </w:sdtPr>
        <w:sdtEndPr/>
        <w:sdtContent>
          <w:p w14:paraId="46565163" w14:textId="4F8F87B7" w:rsidR="00A567A0" w:rsidRDefault="00A567A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0357471" w14:textId="77777777" w:rsidR="00A567A0" w:rsidRDefault="00A567A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111FC" w14:textId="77777777" w:rsidR="00E23F57" w:rsidRDefault="00E23F57" w:rsidP="00016BE8">
      <w:pPr>
        <w:spacing w:after="0" w:line="240" w:lineRule="auto"/>
      </w:pPr>
      <w:r>
        <w:separator/>
      </w:r>
    </w:p>
  </w:footnote>
  <w:footnote w:type="continuationSeparator" w:id="0">
    <w:p w14:paraId="28675FA0" w14:textId="77777777" w:rsidR="00E23F57" w:rsidRDefault="00E23F57" w:rsidP="00016BE8">
      <w:pPr>
        <w:spacing w:after="0" w:line="240" w:lineRule="auto"/>
      </w:pPr>
      <w:r>
        <w:continuationSeparator/>
      </w:r>
    </w:p>
  </w:footnote>
  <w:footnote w:type="continuationNotice" w:id="1">
    <w:p w14:paraId="55E14510" w14:textId="77777777" w:rsidR="00E23F57" w:rsidRDefault="00E23F5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16AA2"/>
    <w:multiLevelType w:val="hybridMultilevel"/>
    <w:tmpl w:val="699A9FA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7C503EA"/>
    <w:multiLevelType w:val="multilevel"/>
    <w:tmpl w:val="E42271C6"/>
    <w:lvl w:ilvl="0">
      <w:start w:val="1"/>
      <w:numFmt w:val="decimal"/>
      <w:pStyle w:val="Nadpis2"/>
      <w:lvlText w:val="%1."/>
      <w:lvlJc w:val="left"/>
      <w:pPr>
        <w:ind w:left="360" w:hanging="360"/>
      </w:pPr>
    </w:lvl>
    <w:lvl w:ilvl="1">
      <w:start w:val="1"/>
      <w:numFmt w:val="decimal"/>
      <w:pStyle w:val="Nadpis3"/>
      <w:lvlText w:val="%1.%2."/>
      <w:lvlJc w:val="left"/>
      <w:pPr>
        <w:ind w:left="792" w:hanging="432"/>
      </w:pPr>
      <w:rPr>
        <w:b w:val="0"/>
        <w:bCs w:val="0"/>
      </w:rPr>
    </w:lvl>
    <w:lvl w:ilvl="2">
      <w:start w:val="1"/>
      <w:numFmt w:val="decimal"/>
      <w:pStyle w:val="Odstavecseseznamem"/>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B5F74AF"/>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E336D66"/>
    <w:multiLevelType w:val="hybridMultilevel"/>
    <w:tmpl w:val="81D8DF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19419872">
    <w:abstractNumId w:val="3"/>
  </w:num>
  <w:num w:numId="2" w16cid:durableId="39330579">
    <w:abstractNumId w:val="1"/>
  </w:num>
  <w:num w:numId="3" w16cid:durableId="570163397">
    <w:abstractNumId w:val="0"/>
  </w:num>
  <w:num w:numId="4" w16cid:durableId="644287062">
    <w:abstractNumId w:val="2"/>
  </w:num>
  <w:num w:numId="5" w16cid:durableId="962342830">
    <w:abstractNumId w:val="1"/>
  </w:num>
  <w:num w:numId="6" w16cid:durableId="1178543451">
    <w:abstractNumId w:val="1"/>
  </w:num>
  <w:num w:numId="7" w16cid:durableId="1610162142">
    <w:abstractNumId w:val="1"/>
  </w:num>
  <w:num w:numId="8" w16cid:durableId="1659384399">
    <w:abstractNumId w:val="1"/>
  </w:num>
  <w:num w:numId="9" w16cid:durableId="540627281">
    <w:abstractNumId w:val="1"/>
  </w:num>
  <w:num w:numId="10" w16cid:durableId="1313487036">
    <w:abstractNumId w:val="1"/>
  </w:num>
  <w:num w:numId="11" w16cid:durableId="202521190">
    <w:abstractNumId w:val="1"/>
  </w:num>
  <w:num w:numId="12" w16cid:durableId="263727475">
    <w:abstractNumId w:val="1"/>
  </w:num>
  <w:num w:numId="13" w16cid:durableId="520167177">
    <w:abstractNumId w:val="1"/>
  </w:num>
  <w:num w:numId="14" w16cid:durableId="703792046">
    <w:abstractNumId w:val="1"/>
  </w:num>
  <w:num w:numId="15" w16cid:durableId="721707763">
    <w:abstractNumId w:val="1"/>
  </w:num>
  <w:num w:numId="16" w16cid:durableId="1841658122">
    <w:abstractNumId w:val="1"/>
  </w:num>
  <w:num w:numId="17" w16cid:durableId="530728754">
    <w:abstractNumId w:val="1"/>
  </w:num>
  <w:num w:numId="18" w16cid:durableId="46881077">
    <w:abstractNumId w:val="1"/>
  </w:num>
  <w:num w:numId="19" w16cid:durableId="362559383">
    <w:abstractNumId w:val="1"/>
  </w:num>
  <w:num w:numId="20" w16cid:durableId="54593139">
    <w:abstractNumId w:val="1"/>
  </w:num>
  <w:num w:numId="21" w16cid:durableId="458652520">
    <w:abstractNumId w:val="1"/>
  </w:num>
  <w:num w:numId="22" w16cid:durableId="1384519433">
    <w:abstractNumId w:val="1"/>
  </w:num>
  <w:num w:numId="23" w16cid:durableId="1841581397">
    <w:abstractNumId w:val="1"/>
  </w:num>
  <w:num w:numId="24" w16cid:durableId="1601523303">
    <w:abstractNumId w:val="1"/>
  </w:num>
  <w:num w:numId="25" w16cid:durableId="2023241089">
    <w:abstractNumId w:val="1"/>
  </w:num>
  <w:num w:numId="26" w16cid:durableId="1169443729">
    <w:abstractNumId w:val="1"/>
  </w:num>
  <w:num w:numId="27" w16cid:durableId="1287197441">
    <w:abstractNumId w:val="1"/>
  </w:num>
  <w:num w:numId="28" w16cid:durableId="138013017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36"/>
    <w:rsid w:val="00000C36"/>
    <w:rsid w:val="00002BB1"/>
    <w:rsid w:val="00003B1C"/>
    <w:rsid w:val="00004489"/>
    <w:rsid w:val="00004690"/>
    <w:rsid w:val="00011DF9"/>
    <w:rsid w:val="00015836"/>
    <w:rsid w:val="0001637D"/>
    <w:rsid w:val="00016BE8"/>
    <w:rsid w:val="00020770"/>
    <w:rsid w:val="0002099C"/>
    <w:rsid w:val="00025BE9"/>
    <w:rsid w:val="00030A94"/>
    <w:rsid w:val="00032AB4"/>
    <w:rsid w:val="00034CA7"/>
    <w:rsid w:val="0003507D"/>
    <w:rsid w:val="00036644"/>
    <w:rsid w:val="00037091"/>
    <w:rsid w:val="00041F87"/>
    <w:rsid w:val="00042223"/>
    <w:rsid w:val="00044E6D"/>
    <w:rsid w:val="00045200"/>
    <w:rsid w:val="000457B4"/>
    <w:rsid w:val="000459E2"/>
    <w:rsid w:val="00051177"/>
    <w:rsid w:val="0005274C"/>
    <w:rsid w:val="00054D40"/>
    <w:rsid w:val="000552A2"/>
    <w:rsid w:val="00055E29"/>
    <w:rsid w:val="00064087"/>
    <w:rsid w:val="000645C7"/>
    <w:rsid w:val="000657A5"/>
    <w:rsid w:val="0006589D"/>
    <w:rsid w:val="00066110"/>
    <w:rsid w:val="00067774"/>
    <w:rsid w:val="000728A5"/>
    <w:rsid w:val="0007470B"/>
    <w:rsid w:val="00077708"/>
    <w:rsid w:val="00084953"/>
    <w:rsid w:val="00085811"/>
    <w:rsid w:val="000919E0"/>
    <w:rsid w:val="00092678"/>
    <w:rsid w:val="00093184"/>
    <w:rsid w:val="00095412"/>
    <w:rsid w:val="000969C7"/>
    <w:rsid w:val="000A05EB"/>
    <w:rsid w:val="000A0FA3"/>
    <w:rsid w:val="000A398F"/>
    <w:rsid w:val="000A3AC2"/>
    <w:rsid w:val="000A5553"/>
    <w:rsid w:val="000A6C07"/>
    <w:rsid w:val="000A6FDF"/>
    <w:rsid w:val="000A7EB4"/>
    <w:rsid w:val="000B0490"/>
    <w:rsid w:val="000B0AFE"/>
    <w:rsid w:val="000B232E"/>
    <w:rsid w:val="000B394E"/>
    <w:rsid w:val="000B3D42"/>
    <w:rsid w:val="000B6B73"/>
    <w:rsid w:val="000C1FE1"/>
    <w:rsid w:val="000C735E"/>
    <w:rsid w:val="000D1A80"/>
    <w:rsid w:val="000D32FC"/>
    <w:rsid w:val="000D510A"/>
    <w:rsid w:val="000D60C7"/>
    <w:rsid w:val="000D7B6F"/>
    <w:rsid w:val="000D7F32"/>
    <w:rsid w:val="000E0107"/>
    <w:rsid w:val="000E32D8"/>
    <w:rsid w:val="000E404A"/>
    <w:rsid w:val="000E4581"/>
    <w:rsid w:val="000F110F"/>
    <w:rsid w:val="000F316A"/>
    <w:rsid w:val="000F692B"/>
    <w:rsid w:val="001008CB"/>
    <w:rsid w:val="00102044"/>
    <w:rsid w:val="00103D33"/>
    <w:rsid w:val="00103E1A"/>
    <w:rsid w:val="001063CB"/>
    <w:rsid w:val="00110CE4"/>
    <w:rsid w:val="0011104B"/>
    <w:rsid w:val="00112687"/>
    <w:rsid w:val="0011478F"/>
    <w:rsid w:val="001168DA"/>
    <w:rsid w:val="00120B8D"/>
    <w:rsid w:val="00124651"/>
    <w:rsid w:val="00125A63"/>
    <w:rsid w:val="00125F63"/>
    <w:rsid w:val="00134E04"/>
    <w:rsid w:val="001372C7"/>
    <w:rsid w:val="00140F4C"/>
    <w:rsid w:val="0014779D"/>
    <w:rsid w:val="00153595"/>
    <w:rsid w:val="00153DC2"/>
    <w:rsid w:val="001545A6"/>
    <w:rsid w:val="001608AA"/>
    <w:rsid w:val="00161AA0"/>
    <w:rsid w:val="0016232D"/>
    <w:rsid w:val="00165FA9"/>
    <w:rsid w:val="001661ED"/>
    <w:rsid w:val="00166848"/>
    <w:rsid w:val="00166CF3"/>
    <w:rsid w:val="00171BD2"/>
    <w:rsid w:val="001720F8"/>
    <w:rsid w:val="00173855"/>
    <w:rsid w:val="00173D92"/>
    <w:rsid w:val="001757D4"/>
    <w:rsid w:val="00175D57"/>
    <w:rsid w:val="00183EE5"/>
    <w:rsid w:val="00187355"/>
    <w:rsid w:val="00187A83"/>
    <w:rsid w:val="001919E9"/>
    <w:rsid w:val="001932F4"/>
    <w:rsid w:val="001A032B"/>
    <w:rsid w:val="001A2805"/>
    <w:rsid w:val="001A3316"/>
    <w:rsid w:val="001A3CFA"/>
    <w:rsid w:val="001A3DD6"/>
    <w:rsid w:val="001A4582"/>
    <w:rsid w:val="001A5BAD"/>
    <w:rsid w:val="001B0AEE"/>
    <w:rsid w:val="001B3F37"/>
    <w:rsid w:val="001B4FA5"/>
    <w:rsid w:val="001B51D7"/>
    <w:rsid w:val="001B5552"/>
    <w:rsid w:val="001B688E"/>
    <w:rsid w:val="001B690A"/>
    <w:rsid w:val="001B7A11"/>
    <w:rsid w:val="001C4DC8"/>
    <w:rsid w:val="001C6EAA"/>
    <w:rsid w:val="001D0B60"/>
    <w:rsid w:val="001D2FBC"/>
    <w:rsid w:val="001E1706"/>
    <w:rsid w:val="001E5840"/>
    <w:rsid w:val="001E6DF8"/>
    <w:rsid w:val="001F2378"/>
    <w:rsid w:val="001F4CA3"/>
    <w:rsid w:val="00201142"/>
    <w:rsid w:val="0020289C"/>
    <w:rsid w:val="00206B2F"/>
    <w:rsid w:val="002078FB"/>
    <w:rsid w:val="002131DA"/>
    <w:rsid w:val="00213C43"/>
    <w:rsid w:val="00214C45"/>
    <w:rsid w:val="00217578"/>
    <w:rsid w:val="00225121"/>
    <w:rsid w:val="002255B8"/>
    <w:rsid w:val="002303CB"/>
    <w:rsid w:val="002309E8"/>
    <w:rsid w:val="00231319"/>
    <w:rsid w:val="0023150C"/>
    <w:rsid w:val="00231570"/>
    <w:rsid w:val="00235753"/>
    <w:rsid w:val="002362C3"/>
    <w:rsid w:val="00237C50"/>
    <w:rsid w:val="0024056D"/>
    <w:rsid w:val="00241194"/>
    <w:rsid w:val="00244E95"/>
    <w:rsid w:val="00246FE0"/>
    <w:rsid w:val="00250096"/>
    <w:rsid w:val="002523AD"/>
    <w:rsid w:val="0025284B"/>
    <w:rsid w:val="00255ADE"/>
    <w:rsid w:val="002564C8"/>
    <w:rsid w:val="00261165"/>
    <w:rsid w:val="002614C3"/>
    <w:rsid w:val="00261EA5"/>
    <w:rsid w:val="00263E23"/>
    <w:rsid w:val="00270827"/>
    <w:rsid w:val="00271405"/>
    <w:rsid w:val="002717B3"/>
    <w:rsid w:val="00271F10"/>
    <w:rsid w:val="0027209A"/>
    <w:rsid w:val="0027277C"/>
    <w:rsid w:val="00272B39"/>
    <w:rsid w:val="00273DEF"/>
    <w:rsid w:val="0027764B"/>
    <w:rsid w:val="00283DD2"/>
    <w:rsid w:val="002843DD"/>
    <w:rsid w:val="002844BB"/>
    <w:rsid w:val="00285E87"/>
    <w:rsid w:val="0028690C"/>
    <w:rsid w:val="00286959"/>
    <w:rsid w:val="00291925"/>
    <w:rsid w:val="00292D03"/>
    <w:rsid w:val="0029387D"/>
    <w:rsid w:val="00294A89"/>
    <w:rsid w:val="00297EEC"/>
    <w:rsid w:val="002A3C93"/>
    <w:rsid w:val="002A4A17"/>
    <w:rsid w:val="002A5292"/>
    <w:rsid w:val="002A55B4"/>
    <w:rsid w:val="002A5FF6"/>
    <w:rsid w:val="002A75D1"/>
    <w:rsid w:val="002B6857"/>
    <w:rsid w:val="002C03D5"/>
    <w:rsid w:val="002C595C"/>
    <w:rsid w:val="002D1A74"/>
    <w:rsid w:val="002D3394"/>
    <w:rsid w:val="002D3F73"/>
    <w:rsid w:val="002D462E"/>
    <w:rsid w:val="002D7130"/>
    <w:rsid w:val="002D74A8"/>
    <w:rsid w:val="002E0FB6"/>
    <w:rsid w:val="002E2894"/>
    <w:rsid w:val="002E5126"/>
    <w:rsid w:val="002E7CD0"/>
    <w:rsid w:val="002F0FC7"/>
    <w:rsid w:val="002F1696"/>
    <w:rsid w:val="002F1E4C"/>
    <w:rsid w:val="002F5A2A"/>
    <w:rsid w:val="002F6A2F"/>
    <w:rsid w:val="002F6C31"/>
    <w:rsid w:val="002F71F3"/>
    <w:rsid w:val="00302F51"/>
    <w:rsid w:val="0030358E"/>
    <w:rsid w:val="003055BA"/>
    <w:rsid w:val="0031004C"/>
    <w:rsid w:val="00310E1C"/>
    <w:rsid w:val="003115B6"/>
    <w:rsid w:val="00314DAD"/>
    <w:rsid w:val="00316112"/>
    <w:rsid w:val="00320500"/>
    <w:rsid w:val="003222A0"/>
    <w:rsid w:val="003329E7"/>
    <w:rsid w:val="00333459"/>
    <w:rsid w:val="003355A5"/>
    <w:rsid w:val="003404DF"/>
    <w:rsid w:val="003425A1"/>
    <w:rsid w:val="00344167"/>
    <w:rsid w:val="00346485"/>
    <w:rsid w:val="00353C48"/>
    <w:rsid w:val="00357A01"/>
    <w:rsid w:val="00364562"/>
    <w:rsid w:val="003753F1"/>
    <w:rsid w:val="003778AC"/>
    <w:rsid w:val="003806EB"/>
    <w:rsid w:val="0038570A"/>
    <w:rsid w:val="0038639C"/>
    <w:rsid w:val="00387CBC"/>
    <w:rsid w:val="00390303"/>
    <w:rsid w:val="0039224D"/>
    <w:rsid w:val="003924FA"/>
    <w:rsid w:val="00393024"/>
    <w:rsid w:val="003940A8"/>
    <w:rsid w:val="00395AEF"/>
    <w:rsid w:val="00397991"/>
    <w:rsid w:val="003A11BF"/>
    <w:rsid w:val="003A35AB"/>
    <w:rsid w:val="003A3B34"/>
    <w:rsid w:val="003A5E69"/>
    <w:rsid w:val="003A63AE"/>
    <w:rsid w:val="003B0EF1"/>
    <w:rsid w:val="003B1535"/>
    <w:rsid w:val="003B316A"/>
    <w:rsid w:val="003B56B8"/>
    <w:rsid w:val="003B7B58"/>
    <w:rsid w:val="003C240C"/>
    <w:rsid w:val="003C34AF"/>
    <w:rsid w:val="003C4B10"/>
    <w:rsid w:val="003D07EA"/>
    <w:rsid w:val="003D132A"/>
    <w:rsid w:val="003D2ADD"/>
    <w:rsid w:val="003D2BBD"/>
    <w:rsid w:val="003E1161"/>
    <w:rsid w:val="003E6958"/>
    <w:rsid w:val="003E78EA"/>
    <w:rsid w:val="003E7EDF"/>
    <w:rsid w:val="003F754D"/>
    <w:rsid w:val="00404745"/>
    <w:rsid w:val="00407863"/>
    <w:rsid w:val="00410F9B"/>
    <w:rsid w:val="004127FF"/>
    <w:rsid w:val="004151E7"/>
    <w:rsid w:val="0042041F"/>
    <w:rsid w:val="0042135D"/>
    <w:rsid w:val="0042145A"/>
    <w:rsid w:val="004260AF"/>
    <w:rsid w:val="00432248"/>
    <w:rsid w:val="0043317D"/>
    <w:rsid w:val="00434B66"/>
    <w:rsid w:val="00434E18"/>
    <w:rsid w:val="004366ED"/>
    <w:rsid w:val="00440B03"/>
    <w:rsid w:val="00441E14"/>
    <w:rsid w:val="004470A7"/>
    <w:rsid w:val="0046294A"/>
    <w:rsid w:val="004703EF"/>
    <w:rsid w:val="00472C35"/>
    <w:rsid w:val="004746C8"/>
    <w:rsid w:val="004809D1"/>
    <w:rsid w:val="00480B78"/>
    <w:rsid w:val="00483D9F"/>
    <w:rsid w:val="00485424"/>
    <w:rsid w:val="00490092"/>
    <w:rsid w:val="004907F2"/>
    <w:rsid w:val="00490F8C"/>
    <w:rsid w:val="004920AC"/>
    <w:rsid w:val="00493EAD"/>
    <w:rsid w:val="00494A4D"/>
    <w:rsid w:val="004A1861"/>
    <w:rsid w:val="004A5849"/>
    <w:rsid w:val="004A58BB"/>
    <w:rsid w:val="004B0CA5"/>
    <w:rsid w:val="004B4690"/>
    <w:rsid w:val="004B73D5"/>
    <w:rsid w:val="004C5035"/>
    <w:rsid w:val="004C6712"/>
    <w:rsid w:val="004C6EA0"/>
    <w:rsid w:val="004D0F4F"/>
    <w:rsid w:val="004D4920"/>
    <w:rsid w:val="004D5339"/>
    <w:rsid w:val="004D5BD5"/>
    <w:rsid w:val="004E050A"/>
    <w:rsid w:val="004E1D3A"/>
    <w:rsid w:val="004E37B8"/>
    <w:rsid w:val="004E4D5E"/>
    <w:rsid w:val="004E5FFD"/>
    <w:rsid w:val="004E68C5"/>
    <w:rsid w:val="004F7E0F"/>
    <w:rsid w:val="0050161D"/>
    <w:rsid w:val="00502917"/>
    <w:rsid w:val="00504B76"/>
    <w:rsid w:val="005051D1"/>
    <w:rsid w:val="00507DE6"/>
    <w:rsid w:val="00512480"/>
    <w:rsid w:val="00512530"/>
    <w:rsid w:val="00515ED5"/>
    <w:rsid w:val="00516068"/>
    <w:rsid w:val="00517653"/>
    <w:rsid w:val="005225A5"/>
    <w:rsid w:val="00523D5A"/>
    <w:rsid w:val="00524220"/>
    <w:rsid w:val="00524776"/>
    <w:rsid w:val="00531E70"/>
    <w:rsid w:val="005349C8"/>
    <w:rsid w:val="0054011D"/>
    <w:rsid w:val="00541984"/>
    <w:rsid w:val="00547257"/>
    <w:rsid w:val="0055588F"/>
    <w:rsid w:val="00555A56"/>
    <w:rsid w:val="0055631A"/>
    <w:rsid w:val="00557C1E"/>
    <w:rsid w:val="00557D3F"/>
    <w:rsid w:val="0056109F"/>
    <w:rsid w:val="0056124B"/>
    <w:rsid w:val="005614E2"/>
    <w:rsid w:val="00563D1D"/>
    <w:rsid w:val="00564DCE"/>
    <w:rsid w:val="00571582"/>
    <w:rsid w:val="005718C3"/>
    <w:rsid w:val="0057360C"/>
    <w:rsid w:val="00575387"/>
    <w:rsid w:val="005806F5"/>
    <w:rsid w:val="005809B9"/>
    <w:rsid w:val="00582447"/>
    <w:rsid w:val="00582E84"/>
    <w:rsid w:val="00584B91"/>
    <w:rsid w:val="005859C2"/>
    <w:rsid w:val="00587B04"/>
    <w:rsid w:val="00590E31"/>
    <w:rsid w:val="00591782"/>
    <w:rsid w:val="00594C79"/>
    <w:rsid w:val="005A1FA9"/>
    <w:rsid w:val="005A22AD"/>
    <w:rsid w:val="005A6D05"/>
    <w:rsid w:val="005A6D12"/>
    <w:rsid w:val="005A7CE5"/>
    <w:rsid w:val="005B00A9"/>
    <w:rsid w:val="005B686E"/>
    <w:rsid w:val="005B7C5E"/>
    <w:rsid w:val="005C218F"/>
    <w:rsid w:val="005C3CA0"/>
    <w:rsid w:val="005C41CE"/>
    <w:rsid w:val="005C4B47"/>
    <w:rsid w:val="005C6137"/>
    <w:rsid w:val="005C690B"/>
    <w:rsid w:val="005D05F6"/>
    <w:rsid w:val="005D0C5A"/>
    <w:rsid w:val="005D1EA5"/>
    <w:rsid w:val="005D3140"/>
    <w:rsid w:val="005D328F"/>
    <w:rsid w:val="005D7643"/>
    <w:rsid w:val="005E3076"/>
    <w:rsid w:val="005E3896"/>
    <w:rsid w:val="005E3D70"/>
    <w:rsid w:val="005E7577"/>
    <w:rsid w:val="005F0CE2"/>
    <w:rsid w:val="005F13E0"/>
    <w:rsid w:val="005F45BB"/>
    <w:rsid w:val="005F5278"/>
    <w:rsid w:val="0060301D"/>
    <w:rsid w:val="00607A2D"/>
    <w:rsid w:val="00611375"/>
    <w:rsid w:val="0061559E"/>
    <w:rsid w:val="00615E82"/>
    <w:rsid w:val="00616E28"/>
    <w:rsid w:val="00620353"/>
    <w:rsid w:val="00624432"/>
    <w:rsid w:val="0062480B"/>
    <w:rsid w:val="006260D8"/>
    <w:rsid w:val="0062733E"/>
    <w:rsid w:val="00635AA0"/>
    <w:rsid w:val="006370E4"/>
    <w:rsid w:val="0064154A"/>
    <w:rsid w:val="00641C2A"/>
    <w:rsid w:val="0064265F"/>
    <w:rsid w:val="00642AC0"/>
    <w:rsid w:val="00644914"/>
    <w:rsid w:val="00644A10"/>
    <w:rsid w:val="00644A90"/>
    <w:rsid w:val="00645011"/>
    <w:rsid w:val="006509D4"/>
    <w:rsid w:val="0065236B"/>
    <w:rsid w:val="006539F0"/>
    <w:rsid w:val="0065432B"/>
    <w:rsid w:val="006561ED"/>
    <w:rsid w:val="00660F0C"/>
    <w:rsid w:val="00661385"/>
    <w:rsid w:val="006624B5"/>
    <w:rsid w:val="00665C86"/>
    <w:rsid w:val="00666028"/>
    <w:rsid w:val="006700EE"/>
    <w:rsid w:val="006714B1"/>
    <w:rsid w:val="0067553B"/>
    <w:rsid w:val="00676502"/>
    <w:rsid w:val="0068175E"/>
    <w:rsid w:val="00681A86"/>
    <w:rsid w:val="00683C3B"/>
    <w:rsid w:val="00684A67"/>
    <w:rsid w:val="00685D78"/>
    <w:rsid w:val="0068634A"/>
    <w:rsid w:val="00692284"/>
    <w:rsid w:val="006957FB"/>
    <w:rsid w:val="00696164"/>
    <w:rsid w:val="006A0E46"/>
    <w:rsid w:val="006A1CF6"/>
    <w:rsid w:val="006A4D12"/>
    <w:rsid w:val="006A5482"/>
    <w:rsid w:val="006B05FC"/>
    <w:rsid w:val="006B0622"/>
    <w:rsid w:val="006B1059"/>
    <w:rsid w:val="006B14BE"/>
    <w:rsid w:val="006B4655"/>
    <w:rsid w:val="006B4764"/>
    <w:rsid w:val="006B641A"/>
    <w:rsid w:val="006B6A29"/>
    <w:rsid w:val="006B7116"/>
    <w:rsid w:val="006C0AF6"/>
    <w:rsid w:val="006D1C0B"/>
    <w:rsid w:val="006D3939"/>
    <w:rsid w:val="006D5CD1"/>
    <w:rsid w:val="006E1D00"/>
    <w:rsid w:val="006E3DA3"/>
    <w:rsid w:val="006F0BF6"/>
    <w:rsid w:val="006F193A"/>
    <w:rsid w:val="006F3436"/>
    <w:rsid w:val="006F4037"/>
    <w:rsid w:val="006F5359"/>
    <w:rsid w:val="00700E5A"/>
    <w:rsid w:val="0070198E"/>
    <w:rsid w:val="00702C15"/>
    <w:rsid w:val="007035C7"/>
    <w:rsid w:val="00704B79"/>
    <w:rsid w:val="00714E3C"/>
    <w:rsid w:val="007155CC"/>
    <w:rsid w:val="00716F6A"/>
    <w:rsid w:val="00717144"/>
    <w:rsid w:val="00722525"/>
    <w:rsid w:val="0072263D"/>
    <w:rsid w:val="0072435F"/>
    <w:rsid w:val="00726FB0"/>
    <w:rsid w:val="00727B54"/>
    <w:rsid w:val="00732018"/>
    <w:rsid w:val="00735457"/>
    <w:rsid w:val="007356A1"/>
    <w:rsid w:val="00735D8C"/>
    <w:rsid w:val="00736784"/>
    <w:rsid w:val="007372A2"/>
    <w:rsid w:val="007372B0"/>
    <w:rsid w:val="00742D03"/>
    <w:rsid w:val="00742FA3"/>
    <w:rsid w:val="00745F16"/>
    <w:rsid w:val="007474FD"/>
    <w:rsid w:val="0075551D"/>
    <w:rsid w:val="00756ADC"/>
    <w:rsid w:val="00762BB6"/>
    <w:rsid w:val="00762ED8"/>
    <w:rsid w:val="00763A7E"/>
    <w:rsid w:val="0076632D"/>
    <w:rsid w:val="007678BA"/>
    <w:rsid w:val="00774DFE"/>
    <w:rsid w:val="00776C18"/>
    <w:rsid w:val="00781662"/>
    <w:rsid w:val="00785D75"/>
    <w:rsid w:val="00786F8F"/>
    <w:rsid w:val="007876F6"/>
    <w:rsid w:val="00787899"/>
    <w:rsid w:val="007905A4"/>
    <w:rsid w:val="00792BFE"/>
    <w:rsid w:val="00793AD6"/>
    <w:rsid w:val="00794754"/>
    <w:rsid w:val="00795283"/>
    <w:rsid w:val="00795883"/>
    <w:rsid w:val="007974BD"/>
    <w:rsid w:val="007A0873"/>
    <w:rsid w:val="007A5D3A"/>
    <w:rsid w:val="007B34B0"/>
    <w:rsid w:val="007B386C"/>
    <w:rsid w:val="007B3D7B"/>
    <w:rsid w:val="007B4E11"/>
    <w:rsid w:val="007B5925"/>
    <w:rsid w:val="007C3A6D"/>
    <w:rsid w:val="007C5FE1"/>
    <w:rsid w:val="007D0E9E"/>
    <w:rsid w:val="007D1283"/>
    <w:rsid w:val="007D25CC"/>
    <w:rsid w:val="007D315B"/>
    <w:rsid w:val="007D37F0"/>
    <w:rsid w:val="007E09BE"/>
    <w:rsid w:val="007E53F6"/>
    <w:rsid w:val="007F3403"/>
    <w:rsid w:val="007F40EC"/>
    <w:rsid w:val="007F706F"/>
    <w:rsid w:val="0080010E"/>
    <w:rsid w:val="00805242"/>
    <w:rsid w:val="008104A4"/>
    <w:rsid w:val="00814F51"/>
    <w:rsid w:val="008153DF"/>
    <w:rsid w:val="00816B3F"/>
    <w:rsid w:val="00817545"/>
    <w:rsid w:val="00817E62"/>
    <w:rsid w:val="0082037E"/>
    <w:rsid w:val="00823942"/>
    <w:rsid w:val="0082547D"/>
    <w:rsid w:val="00834D03"/>
    <w:rsid w:val="008359C0"/>
    <w:rsid w:val="008362FF"/>
    <w:rsid w:val="00844E43"/>
    <w:rsid w:val="00846BAD"/>
    <w:rsid w:val="0085112E"/>
    <w:rsid w:val="00852C25"/>
    <w:rsid w:val="0085346B"/>
    <w:rsid w:val="00854EB8"/>
    <w:rsid w:val="0085520C"/>
    <w:rsid w:val="00855B68"/>
    <w:rsid w:val="008608F0"/>
    <w:rsid w:val="0086127F"/>
    <w:rsid w:val="00861726"/>
    <w:rsid w:val="00861939"/>
    <w:rsid w:val="00862AF5"/>
    <w:rsid w:val="00862D7A"/>
    <w:rsid w:val="008639BF"/>
    <w:rsid w:val="00864490"/>
    <w:rsid w:val="008723A0"/>
    <w:rsid w:val="008724D1"/>
    <w:rsid w:val="00874106"/>
    <w:rsid w:val="00874945"/>
    <w:rsid w:val="00875C19"/>
    <w:rsid w:val="008767FD"/>
    <w:rsid w:val="0088042E"/>
    <w:rsid w:val="00884365"/>
    <w:rsid w:val="008845EF"/>
    <w:rsid w:val="00885674"/>
    <w:rsid w:val="008902E8"/>
    <w:rsid w:val="00891FBE"/>
    <w:rsid w:val="00894AB4"/>
    <w:rsid w:val="0089509B"/>
    <w:rsid w:val="00895AD8"/>
    <w:rsid w:val="008960C4"/>
    <w:rsid w:val="0089713D"/>
    <w:rsid w:val="008A031A"/>
    <w:rsid w:val="008A2FB8"/>
    <w:rsid w:val="008A4317"/>
    <w:rsid w:val="008A527D"/>
    <w:rsid w:val="008A6000"/>
    <w:rsid w:val="008B38CB"/>
    <w:rsid w:val="008B52E4"/>
    <w:rsid w:val="008B677E"/>
    <w:rsid w:val="008B6C44"/>
    <w:rsid w:val="008C17D4"/>
    <w:rsid w:val="008C1ACE"/>
    <w:rsid w:val="008C3CC0"/>
    <w:rsid w:val="008C4BE7"/>
    <w:rsid w:val="008C5A99"/>
    <w:rsid w:val="008D04E1"/>
    <w:rsid w:val="008D2259"/>
    <w:rsid w:val="008D34B2"/>
    <w:rsid w:val="008D4263"/>
    <w:rsid w:val="008E046C"/>
    <w:rsid w:val="008E1ACC"/>
    <w:rsid w:val="008E37F5"/>
    <w:rsid w:val="008F389A"/>
    <w:rsid w:val="008F4745"/>
    <w:rsid w:val="0090172C"/>
    <w:rsid w:val="00903FED"/>
    <w:rsid w:val="009103E0"/>
    <w:rsid w:val="00911C54"/>
    <w:rsid w:val="00912381"/>
    <w:rsid w:val="00914511"/>
    <w:rsid w:val="00914697"/>
    <w:rsid w:val="009147B4"/>
    <w:rsid w:val="00915D97"/>
    <w:rsid w:val="0092277E"/>
    <w:rsid w:val="00922B63"/>
    <w:rsid w:val="00923A7A"/>
    <w:rsid w:val="00924731"/>
    <w:rsid w:val="0092541D"/>
    <w:rsid w:val="00926554"/>
    <w:rsid w:val="00927BAB"/>
    <w:rsid w:val="009316E0"/>
    <w:rsid w:val="009330D1"/>
    <w:rsid w:val="0093658C"/>
    <w:rsid w:val="00937225"/>
    <w:rsid w:val="0094139D"/>
    <w:rsid w:val="0095041B"/>
    <w:rsid w:val="00950685"/>
    <w:rsid w:val="0095162C"/>
    <w:rsid w:val="0095228E"/>
    <w:rsid w:val="00954FD3"/>
    <w:rsid w:val="00962DDF"/>
    <w:rsid w:val="009640B2"/>
    <w:rsid w:val="009653C1"/>
    <w:rsid w:val="00970CC9"/>
    <w:rsid w:val="00971F6A"/>
    <w:rsid w:val="00975BB7"/>
    <w:rsid w:val="00976CCD"/>
    <w:rsid w:val="00990CAF"/>
    <w:rsid w:val="00991FA7"/>
    <w:rsid w:val="009927B8"/>
    <w:rsid w:val="00994958"/>
    <w:rsid w:val="0099535A"/>
    <w:rsid w:val="0099600D"/>
    <w:rsid w:val="00996B5B"/>
    <w:rsid w:val="009A070C"/>
    <w:rsid w:val="009A0A50"/>
    <w:rsid w:val="009A200F"/>
    <w:rsid w:val="009A295D"/>
    <w:rsid w:val="009A2A09"/>
    <w:rsid w:val="009A4AB5"/>
    <w:rsid w:val="009A659E"/>
    <w:rsid w:val="009B3415"/>
    <w:rsid w:val="009B533D"/>
    <w:rsid w:val="009B596A"/>
    <w:rsid w:val="009B6744"/>
    <w:rsid w:val="009B7722"/>
    <w:rsid w:val="009C01FA"/>
    <w:rsid w:val="009C0AB4"/>
    <w:rsid w:val="009C23E9"/>
    <w:rsid w:val="009C3A24"/>
    <w:rsid w:val="009C42F6"/>
    <w:rsid w:val="009C51D1"/>
    <w:rsid w:val="009C5560"/>
    <w:rsid w:val="009C5E3A"/>
    <w:rsid w:val="009D3DA4"/>
    <w:rsid w:val="009D448B"/>
    <w:rsid w:val="009D50CA"/>
    <w:rsid w:val="009E2300"/>
    <w:rsid w:val="009E3C38"/>
    <w:rsid w:val="009E5F76"/>
    <w:rsid w:val="009E7AA3"/>
    <w:rsid w:val="009F060E"/>
    <w:rsid w:val="009F0DA3"/>
    <w:rsid w:val="009F12C4"/>
    <w:rsid w:val="009F18C8"/>
    <w:rsid w:val="009F2B14"/>
    <w:rsid w:val="009F3CB2"/>
    <w:rsid w:val="009F5B25"/>
    <w:rsid w:val="009F62BC"/>
    <w:rsid w:val="009F74F4"/>
    <w:rsid w:val="00A03220"/>
    <w:rsid w:val="00A05C19"/>
    <w:rsid w:val="00A106C2"/>
    <w:rsid w:val="00A10FB3"/>
    <w:rsid w:val="00A13EFC"/>
    <w:rsid w:val="00A1468F"/>
    <w:rsid w:val="00A1778A"/>
    <w:rsid w:val="00A17E82"/>
    <w:rsid w:val="00A3019F"/>
    <w:rsid w:val="00A30A04"/>
    <w:rsid w:val="00A3197E"/>
    <w:rsid w:val="00A31D29"/>
    <w:rsid w:val="00A31E54"/>
    <w:rsid w:val="00A36DE1"/>
    <w:rsid w:val="00A40B87"/>
    <w:rsid w:val="00A444B7"/>
    <w:rsid w:val="00A44783"/>
    <w:rsid w:val="00A5241A"/>
    <w:rsid w:val="00A52898"/>
    <w:rsid w:val="00A55E3D"/>
    <w:rsid w:val="00A567A0"/>
    <w:rsid w:val="00A56EC3"/>
    <w:rsid w:val="00A60DAC"/>
    <w:rsid w:val="00A60E88"/>
    <w:rsid w:val="00A60FF9"/>
    <w:rsid w:val="00A6356F"/>
    <w:rsid w:val="00A64731"/>
    <w:rsid w:val="00A64D2F"/>
    <w:rsid w:val="00A70D82"/>
    <w:rsid w:val="00A718C0"/>
    <w:rsid w:val="00A71BC5"/>
    <w:rsid w:val="00A749F2"/>
    <w:rsid w:val="00A751C2"/>
    <w:rsid w:val="00A75319"/>
    <w:rsid w:val="00A76040"/>
    <w:rsid w:val="00A76B6E"/>
    <w:rsid w:val="00A825F6"/>
    <w:rsid w:val="00A83C2C"/>
    <w:rsid w:val="00A866C5"/>
    <w:rsid w:val="00A900C0"/>
    <w:rsid w:val="00A90B0F"/>
    <w:rsid w:val="00A91709"/>
    <w:rsid w:val="00A9297F"/>
    <w:rsid w:val="00A9314F"/>
    <w:rsid w:val="00A9356D"/>
    <w:rsid w:val="00A9463E"/>
    <w:rsid w:val="00A94680"/>
    <w:rsid w:val="00A9501A"/>
    <w:rsid w:val="00A950D3"/>
    <w:rsid w:val="00A96893"/>
    <w:rsid w:val="00A96FAE"/>
    <w:rsid w:val="00AA7B32"/>
    <w:rsid w:val="00AB0DCA"/>
    <w:rsid w:val="00AB183C"/>
    <w:rsid w:val="00AB2B93"/>
    <w:rsid w:val="00AB3B35"/>
    <w:rsid w:val="00AC067C"/>
    <w:rsid w:val="00AC07F9"/>
    <w:rsid w:val="00AC25AD"/>
    <w:rsid w:val="00AC36E5"/>
    <w:rsid w:val="00AC43C1"/>
    <w:rsid w:val="00AC5DED"/>
    <w:rsid w:val="00AC7E5E"/>
    <w:rsid w:val="00AC7F7D"/>
    <w:rsid w:val="00AD0F6E"/>
    <w:rsid w:val="00AD6869"/>
    <w:rsid w:val="00AD7649"/>
    <w:rsid w:val="00AD79DE"/>
    <w:rsid w:val="00AE084F"/>
    <w:rsid w:val="00AE0959"/>
    <w:rsid w:val="00AF4116"/>
    <w:rsid w:val="00AF656E"/>
    <w:rsid w:val="00AF6690"/>
    <w:rsid w:val="00B03047"/>
    <w:rsid w:val="00B03E7E"/>
    <w:rsid w:val="00B04020"/>
    <w:rsid w:val="00B04057"/>
    <w:rsid w:val="00B05EEE"/>
    <w:rsid w:val="00B06A6D"/>
    <w:rsid w:val="00B11BF4"/>
    <w:rsid w:val="00B12D06"/>
    <w:rsid w:val="00B14E5E"/>
    <w:rsid w:val="00B1568E"/>
    <w:rsid w:val="00B17E7C"/>
    <w:rsid w:val="00B24993"/>
    <w:rsid w:val="00B26F21"/>
    <w:rsid w:val="00B30BB6"/>
    <w:rsid w:val="00B31A88"/>
    <w:rsid w:val="00B31EB9"/>
    <w:rsid w:val="00B32911"/>
    <w:rsid w:val="00B32E2E"/>
    <w:rsid w:val="00B356D4"/>
    <w:rsid w:val="00B35C5F"/>
    <w:rsid w:val="00B36FD5"/>
    <w:rsid w:val="00B4070B"/>
    <w:rsid w:val="00B40811"/>
    <w:rsid w:val="00B40AE3"/>
    <w:rsid w:val="00B412DD"/>
    <w:rsid w:val="00B42101"/>
    <w:rsid w:val="00B45785"/>
    <w:rsid w:val="00B51B56"/>
    <w:rsid w:val="00B54EE7"/>
    <w:rsid w:val="00B636F5"/>
    <w:rsid w:val="00B646CA"/>
    <w:rsid w:val="00B65FDE"/>
    <w:rsid w:val="00B67329"/>
    <w:rsid w:val="00B714C5"/>
    <w:rsid w:val="00B72621"/>
    <w:rsid w:val="00B75593"/>
    <w:rsid w:val="00B756B6"/>
    <w:rsid w:val="00B75C51"/>
    <w:rsid w:val="00B80403"/>
    <w:rsid w:val="00B81251"/>
    <w:rsid w:val="00B87661"/>
    <w:rsid w:val="00B87EEA"/>
    <w:rsid w:val="00B87F46"/>
    <w:rsid w:val="00B9026F"/>
    <w:rsid w:val="00B914B1"/>
    <w:rsid w:val="00B93F64"/>
    <w:rsid w:val="00B941B3"/>
    <w:rsid w:val="00B9548E"/>
    <w:rsid w:val="00B9693C"/>
    <w:rsid w:val="00B9767A"/>
    <w:rsid w:val="00BA1792"/>
    <w:rsid w:val="00BA3CB1"/>
    <w:rsid w:val="00BA4773"/>
    <w:rsid w:val="00BA78BD"/>
    <w:rsid w:val="00BA7B58"/>
    <w:rsid w:val="00BA7E1D"/>
    <w:rsid w:val="00BB3706"/>
    <w:rsid w:val="00BB6065"/>
    <w:rsid w:val="00BB78CA"/>
    <w:rsid w:val="00BC0EE5"/>
    <w:rsid w:val="00BC264D"/>
    <w:rsid w:val="00BC3785"/>
    <w:rsid w:val="00BC67AF"/>
    <w:rsid w:val="00BC7C53"/>
    <w:rsid w:val="00BD3B7D"/>
    <w:rsid w:val="00BD702A"/>
    <w:rsid w:val="00BD7F8B"/>
    <w:rsid w:val="00BE16FA"/>
    <w:rsid w:val="00BF084C"/>
    <w:rsid w:val="00BF168F"/>
    <w:rsid w:val="00BF34F5"/>
    <w:rsid w:val="00BF569B"/>
    <w:rsid w:val="00BF6FDF"/>
    <w:rsid w:val="00C00A8F"/>
    <w:rsid w:val="00C05E3B"/>
    <w:rsid w:val="00C0666F"/>
    <w:rsid w:val="00C11EF4"/>
    <w:rsid w:val="00C12404"/>
    <w:rsid w:val="00C138B2"/>
    <w:rsid w:val="00C253D4"/>
    <w:rsid w:val="00C27EBC"/>
    <w:rsid w:val="00C30021"/>
    <w:rsid w:val="00C301AF"/>
    <w:rsid w:val="00C30958"/>
    <w:rsid w:val="00C30A3C"/>
    <w:rsid w:val="00C31767"/>
    <w:rsid w:val="00C33501"/>
    <w:rsid w:val="00C36099"/>
    <w:rsid w:val="00C424AD"/>
    <w:rsid w:val="00C44D77"/>
    <w:rsid w:val="00C45443"/>
    <w:rsid w:val="00C46459"/>
    <w:rsid w:val="00C46D88"/>
    <w:rsid w:val="00C47004"/>
    <w:rsid w:val="00C47808"/>
    <w:rsid w:val="00C510FA"/>
    <w:rsid w:val="00C51E56"/>
    <w:rsid w:val="00C52032"/>
    <w:rsid w:val="00C5262B"/>
    <w:rsid w:val="00C5439A"/>
    <w:rsid w:val="00C56B9A"/>
    <w:rsid w:val="00C57634"/>
    <w:rsid w:val="00C60352"/>
    <w:rsid w:val="00C612AC"/>
    <w:rsid w:val="00C61B2B"/>
    <w:rsid w:val="00C63D99"/>
    <w:rsid w:val="00C649B2"/>
    <w:rsid w:val="00C649CF"/>
    <w:rsid w:val="00C6556B"/>
    <w:rsid w:val="00C65E63"/>
    <w:rsid w:val="00C65E68"/>
    <w:rsid w:val="00C67E46"/>
    <w:rsid w:val="00C70664"/>
    <w:rsid w:val="00C7178F"/>
    <w:rsid w:val="00C7336B"/>
    <w:rsid w:val="00C74496"/>
    <w:rsid w:val="00C74E54"/>
    <w:rsid w:val="00C7577B"/>
    <w:rsid w:val="00C77156"/>
    <w:rsid w:val="00C8730A"/>
    <w:rsid w:val="00C873FE"/>
    <w:rsid w:val="00C90BEC"/>
    <w:rsid w:val="00C96365"/>
    <w:rsid w:val="00C97002"/>
    <w:rsid w:val="00C97993"/>
    <w:rsid w:val="00CA0A69"/>
    <w:rsid w:val="00CA1594"/>
    <w:rsid w:val="00CA1838"/>
    <w:rsid w:val="00CB1F23"/>
    <w:rsid w:val="00CB24B2"/>
    <w:rsid w:val="00CC1890"/>
    <w:rsid w:val="00CC2F8B"/>
    <w:rsid w:val="00CC36CC"/>
    <w:rsid w:val="00CC6299"/>
    <w:rsid w:val="00CC67E2"/>
    <w:rsid w:val="00CC708A"/>
    <w:rsid w:val="00CC78F8"/>
    <w:rsid w:val="00CD1744"/>
    <w:rsid w:val="00CD1D1F"/>
    <w:rsid w:val="00CD396D"/>
    <w:rsid w:val="00CD511E"/>
    <w:rsid w:val="00CD7603"/>
    <w:rsid w:val="00CD7A10"/>
    <w:rsid w:val="00CE1EF6"/>
    <w:rsid w:val="00CE2982"/>
    <w:rsid w:val="00CE34CC"/>
    <w:rsid w:val="00CE590B"/>
    <w:rsid w:val="00CF0C6D"/>
    <w:rsid w:val="00CF180B"/>
    <w:rsid w:val="00CF1EF8"/>
    <w:rsid w:val="00CF5C62"/>
    <w:rsid w:val="00CF6249"/>
    <w:rsid w:val="00D01938"/>
    <w:rsid w:val="00D0251B"/>
    <w:rsid w:val="00D03C93"/>
    <w:rsid w:val="00D044B9"/>
    <w:rsid w:val="00D06ED8"/>
    <w:rsid w:val="00D13BA0"/>
    <w:rsid w:val="00D156D2"/>
    <w:rsid w:val="00D24F93"/>
    <w:rsid w:val="00D26AB0"/>
    <w:rsid w:val="00D31968"/>
    <w:rsid w:val="00D33AAA"/>
    <w:rsid w:val="00D341EA"/>
    <w:rsid w:val="00D3704C"/>
    <w:rsid w:val="00D37C41"/>
    <w:rsid w:val="00D407C8"/>
    <w:rsid w:val="00D43DF8"/>
    <w:rsid w:val="00D4464B"/>
    <w:rsid w:val="00D50AED"/>
    <w:rsid w:val="00D51840"/>
    <w:rsid w:val="00D5516D"/>
    <w:rsid w:val="00D57AC0"/>
    <w:rsid w:val="00D62314"/>
    <w:rsid w:val="00D6249B"/>
    <w:rsid w:val="00D65BED"/>
    <w:rsid w:val="00D65D77"/>
    <w:rsid w:val="00D7459D"/>
    <w:rsid w:val="00D74A54"/>
    <w:rsid w:val="00D7519A"/>
    <w:rsid w:val="00D82F96"/>
    <w:rsid w:val="00D839D6"/>
    <w:rsid w:val="00D83CDB"/>
    <w:rsid w:val="00D84726"/>
    <w:rsid w:val="00D84E2D"/>
    <w:rsid w:val="00D871DD"/>
    <w:rsid w:val="00D904AA"/>
    <w:rsid w:val="00D925B0"/>
    <w:rsid w:val="00D962C1"/>
    <w:rsid w:val="00D96C98"/>
    <w:rsid w:val="00D97E71"/>
    <w:rsid w:val="00DA39DD"/>
    <w:rsid w:val="00DA788F"/>
    <w:rsid w:val="00DA7A27"/>
    <w:rsid w:val="00DB241D"/>
    <w:rsid w:val="00DB3380"/>
    <w:rsid w:val="00DB3637"/>
    <w:rsid w:val="00DB57F4"/>
    <w:rsid w:val="00DB5A2A"/>
    <w:rsid w:val="00DB7BDF"/>
    <w:rsid w:val="00DC01AE"/>
    <w:rsid w:val="00DC0E5B"/>
    <w:rsid w:val="00DC16A1"/>
    <w:rsid w:val="00DC27BE"/>
    <w:rsid w:val="00DC5FC5"/>
    <w:rsid w:val="00DC623A"/>
    <w:rsid w:val="00DD4B79"/>
    <w:rsid w:val="00DD5EC2"/>
    <w:rsid w:val="00DE32DA"/>
    <w:rsid w:val="00DE4B4F"/>
    <w:rsid w:val="00DE70E1"/>
    <w:rsid w:val="00DF1692"/>
    <w:rsid w:val="00DF64F7"/>
    <w:rsid w:val="00DF669B"/>
    <w:rsid w:val="00E00265"/>
    <w:rsid w:val="00E0134D"/>
    <w:rsid w:val="00E01B6F"/>
    <w:rsid w:val="00E060D7"/>
    <w:rsid w:val="00E073D5"/>
    <w:rsid w:val="00E11D7A"/>
    <w:rsid w:val="00E23F57"/>
    <w:rsid w:val="00E25607"/>
    <w:rsid w:val="00E276AD"/>
    <w:rsid w:val="00E27C57"/>
    <w:rsid w:val="00E30393"/>
    <w:rsid w:val="00E30A81"/>
    <w:rsid w:val="00E30B91"/>
    <w:rsid w:val="00E316DE"/>
    <w:rsid w:val="00E34EAC"/>
    <w:rsid w:val="00E4068C"/>
    <w:rsid w:val="00E417CE"/>
    <w:rsid w:val="00E44C29"/>
    <w:rsid w:val="00E45147"/>
    <w:rsid w:val="00E510A7"/>
    <w:rsid w:val="00E55336"/>
    <w:rsid w:val="00E5571F"/>
    <w:rsid w:val="00E56F14"/>
    <w:rsid w:val="00E57A1C"/>
    <w:rsid w:val="00E61C2D"/>
    <w:rsid w:val="00E632BD"/>
    <w:rsid w:val="00E64EE1"/>
    <w:rsid w:val="00E657FB"/>
    <w:rsid w:val="00E65AF8"/>
    <w:rsid w:val="00E66D7F"/>
    <w:rsid w:val="00E73465"/>
    <w:rsid w:val="00E74621"/>
    <w:rsid w:val="00E7625A"/>
    <w:rsid w:val="00E76840"/>
    <w:rsid w:val="00E76DB5"/>
    <w:rsid w:val="00E76F0C"/>
    <w:rsid w:val="00E8091C"/>
    <w:rsid w:val="00E80E97"/>
    <w:rsid w:val="00E833C7"/>
    <w:rsid w:val="00E84F3D"/>
    <w:rsid w:val="00E862E8"/>
    <w:rsid w:val="00E90D28"/>
    <w:rsid w:val="00E91B45"/>
    <w:rsid w:val="00E925FA"/>
    <w:rsid w:val="00E92940"/>
    <w:rsid w:val="00E93871"/>
    <w:rsid w:val="00E93C52"/>
    <w:rsid w:val="00E97B69"/>
    <w:rsid w:val="00E97D45"/>
    <w:rsid w:val="00EA018B"/>
    <w:rsid w:val="00EA01B5"/>
    <w:rsid w:val="00EA0A2F"/>
    <w:rsid w:val="00EB112D"/>
    <w:rsid w:val="00EB147E"/>
    <w:rsid w:val="00EB4B20"/>
    <w:rsid w:val="00EB51E6"/>
    <w:rsid w:val="00EB5E8F"/>
    <w:rsid w:val="00EB7D29"/>
    <w:rsid w:val="00EC0463"/>
    <w:rsid w:val="00EC0E53"/>
    <w:rsid w:val="00EC1393"/>
    <w:rsid w:val="00EC1E70"/>
    <w:rsid w:val="00EC6128"/>
    <w:rsid w:val="00EC64F0"/>
    <w:rsid w:val="00EC7793"/>
    <w:rsid w:val="00EC79CC"/>
    <w:rsid w:val="00ED016F"/>
    <w:rsid w:val="00ED1977"/>
    <w:rsid w:val="00ED20C6"/>
    <w:rsid w:val="00ED3D50"/>
    <w:rsid w:val="00ED4542"/>
    <w:rsid w:val="00ED5D4D"/>
    <w:rsid w:val="00ED68E5"/>
    <w:rsid w:val="00ED7969"/>
    <w:rsid w:val="00EE2A6D"/>
    <w:rsid w:val="00EE60E3"/>
    <w:rsid w:val="00EE6CB9"/>
    <w:rsid w:val="00EE7723"/>
    <w:rsid w:val="00EF192D"/>
    <w:rsid w:val="00EF1969"/>
    <w:rsid w:val="00EF3511"/>
    <w:rsid w:val="00EF3C18"/>
    <w:rsid w:val="00EF422D"/>
    <w:rsid w:val="00EF5F81"/>
    <w:rsid w:val="00EF67C4"/>
    <w:rsid w:val="00EF7B0B"/>
    <w:rsid w:val="00F00FE3"/>
    <w:rsid w:val="00F012D6"/>
    <w:rsid w:val="00F03E76"/>
    <w:rsid w:val="00F05A97"/>
    <w:rsid w:val="00F11C28"/>
    <w:rsid w:val="00F12FF7"/>
    <w:rsid w:val="00F15A76"/>
    <w:rsid w:val="00F173D1"/>
    <w:rsid w:val="00F2382C"/>
    <w:rsid w:val="00F24AB3"/>
    <w:rsid w:val="00F26617"/>
    <w:rsid w:val="00F30BA5"/>
    <w:rsid w:val="00F31775"/>
    <w:rsid w:val="00F31C15"/>
    <w:rsid w:val="00F338B2"/>
    <w:rsid w:val="00F35F4F"/>
    <w:rsid w:val="00F364B7"/>
    <w:rsid w:val="00F374B7"/>
    <w:rsid w:val="00F43EF7"/>
    <w:rsid w:val="00F46AEF"/>
    <w:rsid w:val="00F47795"/>
    <w:rsid w:val="00F504C1"/>
    <w:rsid w:val="00F5126F"/>
    <w:rsid w:val="00F5281C"/>
    <w:rsid w:val="00F529F7"/>
    <w:rsid w:val="00F53775"/>
    <w:rsid w:val="00F53D72"/>
    <w:rsid w:val="00F5550E"/>
    <w:rsid w:val="00F576F3"/>
    <w:rsid w:val="00F57DD3"/>
    <w:rsid w:val="00F60B88"/>
    <w:rsid w:val="00F63058"/>
    <w:rsid w:val="00F642D5"/>
    <w:rsid w:val="00F6777E"/>
    <w:rsid w:val="00F73504"/>
    <w:rsid w:val="00F73A32"/>
    <w:rsid w:val="00F75D4F"/>
    <w:rsid w:val="00F8223C"/>
    <w:rsid w:val="00F82CF0"/>
    <w:rsid w:val="00F83A5D"/>
    <w:rsid w:val="00F84672"/>
    <w:rsid w:val="00F8578C"/>
    <w:rsid w:val="00F86338"/>
    <w:rsid w:val="00F907D0"/>
    <w:rsid w:val="00F91AF1"/>
    <w:rsid w:val="00F93A99"/>
    <w:rsid w:val="00F95432"/>
    <w:rsid w:val="00F962F9"/>
    <w:rsid w:val="00F97B59"/>
    <w:rsid w:val="00FA1C58"/>
    <w:rsid w:val="00FA68EA"/>
    <w:rsid w:val="00FB2DE9"/>
    <w:rsid w:val="00FB4C12"/>
    <w:rsid w:val="00FB56F5"/>
    <w:rsid w:val="00FB615F"/>
    <w:rsid w:val="00FB616A"/>
    <w:rsid w:val="00FB67C1"/>
    <w:rsid w:val="00FB69BF"/>
    <w:rsid w:val="00FC0A7C"/>
    <w:rsid w:val="00FC0B9D"/>
    <w:rsid w:val="00FC0DEB"/>
    <w:rsid w:val="00FC2AD2"/>
    <w:rsid w:val="00FC55E4"/>
    <w:rsid w:val="00FC5BAE"/>
    <w:rsid w:val="00FC7A5D"/>
    <w:rsid w:val="00FD44AD"/>
    <w:rsid w:val="00FD6B95"/>
    <w:rsid w:val="00FE0BE5"/>
    <w:rsid w:val="00FE27CB"/>
    <w:rsid w:val="00FE3333"/>
    <w:rsid w:val="00FE3F43"/>
    <w:rsid w:val="00FE41C8"/>
    <w:rsid w:val="00FE5F71"/>
    <w:rsid w:val="00FF68C9"/>
    <w:rsid w:val="27EF8219"/>
    <w:rsid w:val="30623C98"/>
    <w:rsid w:val="36485551"/>
    <w:rsid w:val="3EED4041"/>
    <w:rsid w:val="5068C295"/>
    <w:rsid w:val="580D023B"/>
    <w:rsid w:val="5C50AF17"/>
    <w:rsid w:val="6702E4E9"/>
    <w:rsid w:val="7417D534"/>
    <w:rsid w:val="7781CDE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42736"/>
  <w15:chartTrackingRefBased/>
  <w15:docId w15:val="{E09C3827-8D74-4011-8B1C-ADC02AD1D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158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8B52E4"/>
    <w:pPr>
      <w:numPr>
        <w:numId w:val="2"/>
      </w:numPr>
      <w:spacing w:line="360" w:lineRule="auto"/>
      <w:jc w:val="both"/>
      <w:outlineLvl w:val="1"/>
    </w:pPr>
    <w:rPr>
      <w:b/>
    </w:rPr>
  </w:style>
  <w:style w:type="paragraph" w:styleId="Nadpis3">
    <w:name w:val="heading 3"/>
    <w:basedOn w:val="Odstavecseseznamem"/>
    <w:next w:val="Normln"/>
    <w:link w:val="Nadpis3Char"/>
    <w:uiPriority w:val="9"/>
    <w:unhideWhenUsed/>
    <w:qFormat/>
    <w:rsid w:val="00792BFE"/>
    <w:pPr>
      <w:numPr>
        <w:ilvl w:val="1"/>
      </w:numPr>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15836"/>
    <w:rPr>
      <w:rFonts w:asciiTheme="majorHAnsi" w:eastAsiaTheme="majorEastAsia" w:hAnsiTheme="majorHAnsi" w:cstheme="majorBidi"/>
      <w:color w:val="2E74B5" w:themeColor="accent1" w:themeShade="BF"/>
      <w:sz w:val="32"/>
      <w:szCs w:val="32"/>
    </w:rPr>
  </w:style>
  <w:style w:type="paragraph" w:styleId="Zhlav">
    <w:name w:val="header"/>
    <w:basedOn w:val="Normln"/>
    <w:link w:val="ZhlavChar"/>
    <w:uiPriority w:val="99"/>
    <w:unhideWhenUsed/>
    <w:rsid w:val="00016B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6BE8"/>
  </w:style>
  <w:style w:type="paragraph" w:styleId="Zpat">
    <w:name w:val="footer"/>
    <w:basedOn w:val="Normln"/>
    <w:link w:val="ZpatChar"/>
    <w:uiPriority w:val="99"/>
    <w:unhideWhenUsed/>
    <w:rsid w:val="00016BE8"/>
    <w:pPr>
      <w:tabs>
        <w:tab w:val="center" w:pos="4536"/>
        <w:tab w:val="right" w:pos="9072"/>
      </w:tabs>
      <w:spacing w:after="0" w:line="240" w:lineRule="auto"/>
    </w:pPr>
  </w:style>
  <w:style w:type="character" w:customStyle="1" w:styleId="ZpatChar">
    <w:name w:val="Zápatí Char"/>
    <w:basedOn w:val="Standardnpsmoodstavce"/>
    <w:link w:val="Zpat"/>
    <w:uiPriority w:val="99"/>
    <w:rsid w:val="00016BE8"/>
  </w:style>
  <w:style w:type="paragraph" w:styleId="Zkladntext">
    <w:name w:val="Body Text"/>
    <w:basedOn w:val="Normln"/>
    <w:link w:val="ZkladntextChar"/>
    <w:rsid w:val="00C70664"/>
    <w:pPr>
      <w:spacing w:after="0" w:line="240" w:lineRule="auto"/>
      <w:jc w:val="both"/>
    </w:pPr>
    <w:rPr>
      <w:rFonts w:ascii="Times New Roman" w:eastAsia="Times New Roman" w:hAnsi="Times New Roman" w:cs="Times New Roman"/>
      <w:bCs/>
      <w:sz w:val="24"/>
      <w:szCs w:val="24"/>
      <w:lang w:eastAsia="cs-CZ"/>
    </w:rPr>
  </w:style>
  <w:style w:type="character" w:customStyle="1" w:styleId="ZkladntextChar">
    <w:name w:val="Základní text Char"/>
    <w:basedOn w:val="Standardnpsmoodstavce"/>
    <w:link w:val="Zkladntext"/>
    <w:rsid w:val="00C70664"/>
    <w:rPr>
      <w:rFonts w:ascii="Times New Roman" w:eastAsia="Times New Roman" w:hAnsi="Times New Roman" w:cs="Times New Roman"/>
      <w:bCs/>
      <w:sz w:val="24"/>
      <w:szCs w:val="24"/>
      <w:lang w:eastAsia="cs-CZ"/>
    </w:rPr>
  </w:style>
  <w:style w:type="character" w:styleId="Hypertextovodkaz">
    <w:name w:val="Hyperlink"/>
    <w:basedOn w:val="Standardnpsmoodstavce"/>
    <w:semiHidden/>
    <w:rsid w:val="007B3D7B"/>
    <w:rPr>
      <w:color w:val="0000FF"/>
      <w:u w:val="single"/>
    </w:rPr>
  </w:style>
  <w:style w:type="character" w:styleId="Sledovanodkaz">
    <w:name w:val="FollowedHyperlink"/>
    <w:basedOn w:val="Standardnpsmoodstavce"/>
    <w:uiPriority w:val="99"/>
    <w:semiHidden/>
    <w:unhideWhenUsed/>
    <w:rsid w:val="00E060D7"/>
    <w:rPr>
      <w:color w:val="954F72" w:themeColor="followedHyperlink"/>
      <w:u w:val="single"/>
    </w:rPr>
  </w:style>
  <w:style w:type="character" w:styleId="Nevyeenzmnka">
    <w:name w:val="Unresolved Mention"/>
    <w:basedOn w:val="Standardnpsmoodstavce"/>
    <w:uiPriority w:val="99"/>
    <w:semiHidden/>
    <w:unhideWhenUsed/>
    <w:rsid w:val="00AA7B32"/>
    <w:rPr>
      <w:color w:val="605E5C"/>
      <w:shd w:val="clear" w:color="auto" w:fill="E1DFDD"/>
    </w:rPr>
  </w:style>
  <w:style w:type="paragraph" w:styleId="Revize">
    <w:name w:val="Revision"/>
    <w:hidden/>
    <w:uiPriority w:val="99"/>
    <w:semiHidden/>
    <w:rsid w:val="00C96365"/>
    <w:pPr>
      <w:spacing w:after="0" w:line="240" w:lineRule="auto"/>
    </w:pPr>
  </w:style>
  <w:style w:type="character" w:styleId="Odkaznakoment">
    <w:name w:val="annotation reference"/>
    <w:basedOn w:val="Standardnpsmoodstavce"/>
    <w:uiPriority w:val="99"/>
    <w:semiHidden/>
    <w:unhideWhenUsed/>
    <w:rsid w:val="003A11BF"/>
    <w:rPr>
      <w:sz w:val="16"/>
      <w:szCs w:val="16"/>
    </w:rPr>
  </w:style>
  <w:style w:type="paragraph" w:styleId="Textkomente">
    <w:name w:val="annotation text"/>
    <w:basedOn w:val="Normln"/>
    <w:link w:val="TextkomenteChar"/>
    <w:uiPriority w:val="99"/>
    <w:unhideWhenUsed/>
    <w:rsid w:val="003A11BF"/>
    <w:pPr>
      <w:spacing w:line="240" w:lineRule="auto"/>
    </w:pPr>
    <w:rPr>
      <w:sz w:val="20"/>
      <w:szCs w:val="20"/>
    </w:rPr>
  </w:style>
  <w:style w:type="character" w:customStyle="1" w:styleId="TextkomenteChar">
    <w:name w:val="Text komentáře Char"/>
    <w:basedOn w:val="Standardnpsmoodstavce"/>
    <w:link w:val="Textkomente"/>
    <w:uiPriority w:val="99"/>
    <w:rsid w:val="003A11BF"/>
    <w:rPr>
      <w:sz w:val="20"/>
      <w:szCs w:val="20"/>
    </w:rPr>
  </w:style>
  <w:style w:type="paragraph" w:styleId="Pedmtkomente">
    <w:name w:val="annotation subject"/>
    <w:basedOn w:val="Textkomente"/>
    <w:next w:val="Textkomente"/>
    <w:link w:val="PedmtkomenteChar"/>
    <w:uiPriority w:val="99"/>
    <w:semiHidden/>
    <w:unhideWhenUsed/>
    <w:rsid w:val="003A11BF"/>
    <w:rPr>
      <w:b/>
      <w:bCs/>
    </w:rPr>
  </w:style>
  <w:style w:type="character" w:customStyle="1" w:styleId="PedmtkomenteChar">
    <w:name w:val="Předmět komentáře Char"/>
    <w:basedOn w:val="TextkomenteChar"/>
    <w:link w:val="Pedmtkomente"/>
    <w:uiPriority w:val="99"/>
    <w:semiHidden/>
    <w:rsid w:val="003A11BF"/>
    <w:rPr>
      <w:b/>
      <w:bCs/>
      <w:sz w:val="20"/>
      <w:szCs w:val="20"/>
    </w:rPr>
  </w:style>
  <w:style w:type="paragraph" w:styleId="Odstavecseseznamem">
    <w:name w:val="List Paragraph"/>
    <w:basedOn w:val="Normln"/>
    <w:uiPriority w:val="34"/>
    <w:qFormat/>
    <w:rsid w:val="008F4745"/>
    <w:pPr>
      <w:numPr>
        <w:ilvl w:val="2"/>
        <w:numId w:val="2"/>
      </w:numPr>
      <w:spacing w:before="240" w:after="240" w:line="276" w:lineRule="auto"/>
      <w:contextualSpacing/>
      <w:jc w:val="both"/>
    </w:pPr>
  </w:style>
  <w:style w:type="character" w:styleId="Zstupntext">
    <w:name w:val="Placeholder Text"/>
    <w:basedOn w:val="Standardnpsmoodstavce"/>
    <w:uiPriority w:val="99"/>
    <w:semiHidden/>
    <w:rsid w:val="000D510A"/>
    <w:rPr>
      <w:color w:val="666666"/>
    </w:rPr>
  </w:style>
  <w:style w:type="character" w:customStyle="1" w:styleId="Styl1">
    <w:name w:val="Styl1"/>
    <w:basedOn w:val="Standardnpsmoodstavce"/>
    <w:uiPriority w:val="1"/>
    <w:rsid w:val="004D4920"/>
    <w:rPr>
      <w:b/>
    </w:rPr>
  </w:style>
  <w:style w:type="table" w:styleId="Mkatabulky">
    <w:name w:val="Table Grid"/>
    <w:basedOn w:val="Normlntabulka"/>
    <w:uiPriority w:val="39"/>
    <w:rsid w:val="00E55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8B52E4"/>
    <w:rPr>
      <w:b/>
    </w:rPr>
  </w:style>
  <w:style w:type="character" w:customStyle="1" w:styleId="Nadpis3Char">
    <w:name w:val="Nadpis 3 Char"/>
    <w:basedOn w:val="Standardnpsmoodstavce"/>
    <w:link w:val="Nadpis3"/>
    <w:uiPriority w:val="9"/>
    <w:rsid w:val="00792BFE"/>
    <w:rPr>
      <w:b/>
      <w:bCs/>
    </w:rPr>
  </w:style>
  <w:style w:type="paragraph" w:styleId="Bezmezer">
    <w:name w:val="No Spacing"/>
    <w:uiPriority w:val="1"/>
    <w:qFormat/>
    <w:rsid w:val="00DE4B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06010">
      <w:bodyDiv w:val="1"/>
      <w:marLeft w:val="0"/>
      <w:marRight w:val="0"/>
      <w:marTop w:val="0"/>
      <w:marBottom w:val="0"/>
      <w:divBdr>
        <w:top w:val="none" w:sz="0" w:space="0" w:color="auto"/>
        <w:left w:val="none" w:sz="0" w:space="0" w:color="auto"/>
        <w:bottom w:val="none" w:sz="0" w:space="0" w:color="auto"/>
        <w:right w:val="none" w:sz="0" w:space="0" w:color="auto"/>
      </w:divBdr>
    </w:div>
    <w:div w:id="566456090">
      <w:bodyDiv w:val="1"/>
      <w:marLeft w:val="0"/>
      <w:marRight w:val="0"/>
      <w:marTop w:val="0"/>
      <w:marBottom w:val="0"/>
      <w:divBdr>
        <w:top w:val="none" w:sz="0" w:space="0" w:color="auto"/>
        <w:left w:val="none" w:sz="0" w:space="0" w:color="auto"/>
        <w:bottom w:val="none" w:sz="0" w:space="0" w:color="auto"/>
        <w:right w:val="none" w:sz="0" w:space="0" w:color="auto"/>
      </w:divBdr>
    </w:div>
    <w:div w:id="640113556">
      <w:bodyDiv w:val="1"/>
      <w:marLeft w:val="0"/>
      <w:marRight w:val="0"/>
      <w:marTop w:val="0"/>
      <w:marBottom w:val="0"/>
      <w:divBdr>
        <w:top w:val="none" w:sz="0" w:space="0" w:color="auto"/>
        <w:left w:val="none" w:sz="0" w:space="0" w:color="auto"/>
        <w:bottom w:val="none" w:sz="0" w:space="0" w:color="auto"/>
        <w:right w:val="none" w:sz="0" w:space="0" w:color="auto"/>
      </w:divBdr>
    </w:div>
    <w:div w:id="938489002">
      <w:bodyDiv w:val="1"/>
      <w:marLeft w:val="0"/>
      <w:marRight w:val="0"/>
      <w:marTop w:val="0"/>
      <w:marBottom w:val="0"/>
      <w:divBdr>
        <w:top w:val="none" w:sz="0" w:space="0" w:color="auto"/>
        <w:left w:val="none" w:sz="0" w:space="0" w:color="auto"/>
        <w:bottom w:val="none" w:sz="0" w:space="0" w:color="auto"/>
        <w:right w:val="none" w:sz="0" w:space="0" w:color="auto"/>
      </w:divBdr>
    </w:div>
    <w:div w:id="1126697545">
      <w:bodyDiv w:val="1"/>
      <w:marLeft w:val="0"/>
      <w:marRight w:val="0"/>
      <w:marTop w:val="0"/>
      <w:marBottom w:val="0"/>
      <w:divBdr>
        <w:top w:val="none" w:sz="0" w:space="0" w:color="auto"/>
        <w:left w:val="none" w:sz="0" w:space="0" w:color="auto"/>
        <w:bottom w:val="none" w:sz="0" w:space="0" w:color="auto"/>
        <w:right w:val="none" w:sz="0" w:space="0" w:color="auto"/>
      </w:divBdr>
    </w:div>
    <w:div w:id="1527328689">
      <w:bodyDiv w:val="1"/>
      <w:marLeft w:val="0"/>
      <w:marRight w:val="0"/>
      <w:marTop w:val="0"/>
      <w:marBottom w:val="0"/>
      <w:divBdr>
        <w:top w:val="none" w:sz="0" w:space="0" w:color="auto"/>
        <w:left w:val="none" w:sz="0" w:space="0" w:color="auto"/>
        <w:bottom w:val="none" w:sz="0" w:space="0" w:color="auto"/>
        <w:right w:val="none" w:sz="0" w:space="0" w:color="auto"/>
      </w:divBdr>
    </w:div>
    <w:div w:id="1573276340">
      <w:bodyDiv w:val="1"/>
      <w:marLeft w:val="0"/>
      <w:marRight w:val="0"/>
      <w:marTop w:val="0"/>
      <w:marBottom w:val="0"/>
      <w:divBdr>
        <w:top w:val="none" w:sz="0" w:space="0" w:color="auto"/>
        <w:left w:val="none" w:sz="0" w:space="0" w:color="auto"/>
        <w:bottom w:val="none" w:sz="0" w:space="0" w:color="auto"/>
        <w:right w:val="none" w:sz="0" w:space="0" w:color="auto"/>
      </w:divBdr>
    </w:div>
    <w:div w:id="1606842108">
      <w:bodyDiv w:val="1"/>
      <w:marLeft w:val="0"/>
      <w:marRight w:val="0"/>
      <w:marTop w:val="0"/>
      <w:marBottom w:val="0"/>
      <w:divBdr>
        <w:top w:val="none" w:sz="0" w:space="0" w:color="auto"/>
        <w:left w:val="none" w:sz="0" w:space="0" w:color="auto"/>
        <w:bottom w:val="none" w:sz="0" w:space="0" w:color="auto"/>
        <w:right w:val="none" w:sz="0" w:space="0" w:color="auto"/>
      </w:divBdr>
    </w:div>
    <w:div w:id="1889294686">
      <w:bodyDiv w:val="1"/>
      <w:marLeft w:val="0"/>
      <w:marRight w:val="0"/>
      <w:marTop w:val="0"/>
      <w:marBottom w:val="0"/>
      <w:divBdr>
        <w:top w:val="none" w:sz="0" w:space="0" w:color="auto"/>
        <w:left w:val="none" w:sz="0" w:space="0" w:color="auto"/>
        <w:bottom w:val="none" w:sz="0" w:space="0" w:color="auto"/>
        <w:right w:val="none" w:sz="0" w:space="0" w:color="auto"/>
      </w:divBdr>
    </w:div>
    <w:div w:id="208063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rtal.cenia.cz/eiasea/detail/EIA_STC2593?lang=cs" TargetMode="External"/><Relationship Id="rId18" Type="http://schemas.openxmlformats.org/officeDocument/2006/relationships/hyperlink" Target="https://www.pjpk.cz/technicke-kvalitativni-podminky-staveb-tkp/" TargetMode="External"/><Relationship Id="rId3" Type="http://schemas.openxmlformats.org/officeDocument/2006/relationships/customXml" Target="../customXml/item3.xml"/><Relationship Id="rId21" Type="http://schemas.openxmlformats.org/officeDocument/2006/relationships/hyperlink" Target="mailto:premysl.vlcek@ksus.cz"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pjpk.cz/metodicke-pokyny-smernice-a-dalsi-technicke-pr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jpk.cz/technicke-kvalitativni-podminky-staveb-tkp/" TargetMode="External"/><Relationship Id="rId20" Type="http://schemas.openxmlformats.org/officeDocument/2006/relationships/hyperlink" Target="mailto:marek.hanus@ksus.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pjpk.cz/technicke-kvalitativni-podminky-staveb-tkp/"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jpk.cz/metodicke-pokyny-smernice-a-dalsi-technicke-pre/"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48B1E98EFE34C068ED8AB0CC4ACFC90"/>
        <w:category>
          <w:name w:val="Obecné"/>
          <w:gallery w:val="placeholder"/>
        </w:category>
        <w:types>
          <w:type w:val="bbPlcHdr"/>
        </w:types>
        <w:behaviors>
          <w:behavior w:val="content"/>
        </w:behaviors>
        <w:guid w:val="{A10015A3-9EC1-4918-BFBC-E0B826A8C183}"/>
      </w:docPartPr>
      <w:docPartBody>
        <w:p w:rsidR="005A2D15" w:rsidRDefault="005A2D15" w:rsidP="005A2D15">
          <w:pPr>
            <w:pStyle w:val="948B1E98EFE34C068ED8AB0CC4ACFC90"/>
          </w:pPr>
          <w:r w:rsidRPr="00DB44B6">
            <w:rPr>
              <w:rStyle w:val="Zstupntext"/>
            </w:rPr>
            <w:t>Klikněte nebo klepněte sem a zadejte text.</w:t>
          </w:r>
        </w:p>
      </w:docPartBody>
    </w:docPart>
    <w:docPart>
      <w:docPartPr>
        <w:name w:val="2509D57020FD4CE7882357B9A414BAE6"/>
        <w:category>
          <w:name w:val="Obecné"/>
          <w:gallery w:val="placeholder"/>
        </w:category>
        <w:types>
          <w:type w:val="bbPlcHdr"/>
        </w:types>
        <w:behaviors>
          <w:behavior w:val="content"/>
        </w:behaviors>
        <w:guid w:val="{DBD5119B-6901-4DF0-8DFC-55156B334733}"/>
      </w:docPartPr>
      <w:docPartBody>
        <w:p w:rsidR="00283954" w:rsidRDefault="006C495A" w:rsidP="006C495A">
          <w:pPr>
            <w:pStyle w:val="2509D57020FD4CE7882357B9A414BAE6"/>
          </w:pPr>
          <w:r w:rsidRPr="00DB44B6">
            <w:rPr>
              <w:rStyle w:val="Zstupntext"/>
            </w:rPr>
            <w:t>Klikněte nebo klepněte sem a zadejte text.</w:t>
          </w:r>
        </w:p>
      </w:docPartBody>
    </w:docPart>
    <w:docPart>
      <w:docPartPr>
        <w:name w:val="2436BFE1AF454520948ACF9961F45C87"/>
        <w:category>
          <w:name w:val="Obecné"/>
          <w:gallery w:val="placeholder"/>
        </w:category>
        <w:types>
          <w:type w:val="bbPlcHdr"/>
        </w:types>
        <w:behaviors>
          <w:behavior w:val="content"/>
        </w:behaviors>
        <w:guid w:val="{BA70A86E-7660-4DDB-BAF7-B7B03E977ACE}"/>
      </w:docPartPr>
      <w:docPartBody>
        <w:p w:rsidR="00283954" w:rsidRDefault="006C495A" w:rsidP="006C495A">
          <w:pPr>
            <w:pStyle w:val="2436BFE1AF454520948ACF9961F45C87"/>
          </w:pPr>
          <w:r w:rsidRPr="00DB44B6">
            <w:rPr>
              <w:rStyle w:val="Zstupntext"/>
            </w:rPr>
            <w:t>Klikněte nebo klepněte sem a zadejte text.</w:t>
          </w:r>
        </w:p>
      </w:docPartBody>
    </w:docPart>
    <w:docPart>
      <w:docPartPr>
        <w:name w:val="8D20C1F2FB404738AB6BB2B805321D5F"/>
        <w:category>
          <w:name w:val="Obecné"/>
          <w:gallery w:val="placeholder"/>
        </w:category>
        <w:types>
          <w:type w:val="bbPlcHdr"/>
        </w:types>
        <w:behaviors>
          <w:behavior w:val="content"/>
        </w:behaviors>
        <w:guid w:val="{96F77339-D0D8-4AAF-9B4C-D5CD1572DA31}"/>
      </w:docPartPr>
      <w:docPartBody>
        <w:p w:rsidR="00283954" w:rsidRDefault="006C495A" w:rsidP="006C495A">
          <w:pPr>
            <w:pStyle w:val="8D20C1F2FB404738AB6BB2B805321D5F"/>
          </w:pPr>
          <w:r w:rsidRPr="00DB44B6">
            <w:rPr>
              <w:rStyle w:val="Zstupntext"/>
            </w:rPr>
            <w:t>Klikněte nebo klepněte sem a zadejte text.</w:t>
          </w:r>
        </w:p>
      </w:docPartBody>
    </w:docPart>
    <w:docPart>
      <w:docPartPr>
        <w:name w:val="AF421D1AF31F4060AD7DE9987E74789D"/>
        <w:category>
          <w:name w:val="Obecné"/>
          <w:gallery w:val="placeholder"/>
        </w:category>
        <w:types>
          <w:type w:val="bbPlcHdr"/>
        </w:types>
        <w:behaviors>
          <w:behavior w:val="content"/>
        </w:behaviors>
        <w:guid w:val="{5E818C70-5EE4-4D4C-BD5F-438CD6693901}"/>
      </w:docPartPr>
      <w:docPartBody>
        <w:p w:rsidR="00283954" w:rsidRDefault="006C495A" w:rsidP="006C495A">
          <w:pPr>
            <w:pStyle w:val="AF421D1AF31F4060AD7DE9987E74789D"/>
          </w:pPr>
          <w:r w:rsidRPr="00DB44B6">
            <w:rPr>
              <w:rStyle w:val="Zstupntext"/>
            </w:rPr>
            <w:t>Klikněte nebo klepněte sem a zadejte text.</w:t>
          </w:r>
        </w:p>
      </w:docPartBody>
    </w:docPart>
    <w:docPart>
      <w:docPartPr>
        <w:name w:val="5EDE3833E7D341429DBA873033D3DFAD"/>
        <w:category>
          <w:name w:val="Obecné"/>
          <w:gallery w:val="placeholder"/>
        </w:category>
        <w:types>
          <w:type w:val="bbPlcHdr"/>
        </w:types>
        <w:behaviors>
          <w:behavior w:val="content"/>
        </w:behaviors>
        <w:guid w:val="{6813F7D1-165E-4692-8910-FBE0346F7F1B}"/>
      </w:docPartPr>
      <w:docPartBody>
        <w:p w:rsidR="00283954" w:rsidRDefault="006C495A" w:rsidP="006C495A">
          <w:pPr>
            <w:pStyle w:val="5EDE3833E7D341429DBA873033D3DFAD"/>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C58"/>
    <w:rsid w:val="00036644"/>
    <w:rsid w:val="000555BC"/>
    <w:rsid w:val="000728A5"/>
    <w:rsid w:val="001932F4"/>
    <w:rsid w:val="001A3528"/>
    <w:rsid w:val="00231570"/>
    <w:rsid w:val="00235BD9"/>
    <w:rsid w:val="00283954"/>
    <w:rsid w:val="00285E87"/>
    <w:rsid w:val="002D1A74"/>
    <w:rsid w:val="002F0FC7"/>
    <w:rsid w:val="002F3FA5"/>
    <w:rsid w:val="003D132A"/>
    <w:rsid w:val="004D5BD5"/>
    <w:rsid w:val="00524776"/>
    <w:rsid w:val="00541FA5"/>
    <w:rsid w:val="00557C1E"/>
    <w:rsid w:val="005A2D15"/>
    <w:rsid w:val="00646A8B"/>
    <w:rsid w:val="0065111A"/>
    <w:rsid w:val="006C495A"/>
    <w:rsid w:val="006F2923"/>
    <w:rsid w:val="006F4A72"/>
    <w:rsid w:val="00737EF2"/>
    <w:rsid w:val="007C52F7"/>
    <w:rsid w:val="00801688"/>
    <w:rsid w:val="0086127F"/>
    <w:rsid w:val="0099530A"/>
    <w:rsid w:val="009B7987"/>
    <w:rsid w:val="009E3C38"/>
    <w:rsid w:val="00A9463E"/>
    <w:rsid w:val="00B714C5"/>
    <w:rsid w:val="00B9767A"/>
    <w:rsid w:val="00BC1F0D"/>
    <w:rsid w:val="00C27EBC"/>
    <w:rsid w:val="00C30A3C"/>
    <w:rsid w:val="00C51E56"/>
    <w:rsid w:val="00C8730A"/>
    <w:rsid w:val="00CF1EF8"/>
    <w:rsid w:val="00D20D8B"/>
    <w:rsid w:val="00DD5EC2"/>
    <w:rsid w:val="00E25607"/>
    <w:rsid w:val="00E632BD"/>
    <w:rsid w:val="00E74621"/>
    <w:rsid w:val="00E8091C"/>
    <w:rsid w:val="00E91D68"/>
    <w:rsid w:val="00ED4542"/>
    <w:rsid w:val="00EF1969"/>
    <w:rsid w:val="00F012D6"/>
    <w:rsid w:val="00FA1C5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C495A"/>
    <w:rPr>
      <w:color w:val="666666"/>
    </w:rPr>
  </w:style>
  <w:style w:type="paragraph" w:customStyle="1" w:styleId="2509D57020FD4CE7882357B9A414BAE6">
    <w:name w:val="2509D57020FD4CE7882357B9A414BAE6"/>
    <w:rsid w:val="006C495A"/>
  </w:style>
  <w:style w:type="paragraph" w:customStyle="1" w:styleId="2436BFE1AF454520948ACF9961F45C87">
    <w:name w:val="2436BFE1AF454520948ACF9961F45C87"/>
    <w:rsid w:val="006C495A"/>
  </w:style>
  <w:style w:type="paragraph" w:customStyle="1" w:styleId="8D20C1F2FB404738AB6BB2B805321D5F">
    <w:name w:val="8D20C1F2FB404738AB6BB2B805321D5F"/>
    <w:rsid w:val="006C495A"/>
  </w:style>
  <w:style w:type="paragraph" w:customStyle="1" w:styleId="AF421D1AF31F4060AD7DE9987E74789D">
    <w:name w:val="AF421D1AF31F4060AD7DE9987E74789D"/>
    <w:rsid w:val="006C495A"/>
  </w:style>
  <w:style w:type="paragraph" w:customStyle="1" w:styleId="5EDE3833E7D341429DBA873033D3DFAD">
    <w:name w:val="5EDE3833E7D341429DBA873033D3DFAD"/>
    <w:rsid w:val="006C495A"/>
  </w:style>
  <w:style w:type="paragraph" w:customStyle="1" w:styleId="948B1E98EFE34C068ED8AB0CC4ACFC90">
    <w:name w:val="948B1E98EFE34C068ED8AB0CC4ACFC90"/>
    <w:rsid w:val="005A2D15"/>
  </w:style>
  <w:style w:type="paragraph" w:customStyle="1" w:styleId="AF7AB91734014FBFA5F91B5DC608AC8F">
    <w:name w:val="AF7AB91734014FBFA5F91B5DC608AC8F"/>
    <w:rsid w:val="005A2D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601757-770C-467B-8F7A-B2C45484B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ADDB2E-0F52-4493-9638-41A843F93051}">
  <ds:schemaRefs>
    <ds:schemaRef ds:uri="http://schemas.openxmlformats.org/officeDocument/2006/bibliography"/>
  </ds:schemaRefs>
</ds:datastoreItem>
</file>

<file path=customXml/itemProps3.xml><?xml version="1.0" encoding="utf-8"?>
<ds:datastoreItem xmlns:ds="http://schemas.openxmlformats.org/officeDocument/2006/customXml" ds:itemID="{84FDA70F-33BA-4298-9333-C52749CC5544}">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4.xml><?xml version="1.0" encoding="utf-8"?>
<ds:datastoreItem xmlns:ds="http://schemas.openxmlformats.org/officeDocument/2006/customXml" ds:itemID="{B04A5DFE-4244-40AB-8E45-21BD1E2B43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10</Pages>
  <Words>3254</Words>
  <Characters>19205</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Krajská správa a údržba silnic středočeského kraje</Company>
  <LinksUpToDate>false</LinksUpToDate>
  <CharactersWithSpaces>22415</CharactersWithSpaces>
  <SharedDoc>false</SharedDoc>
  <HLinks>
    <vt:vector size="18" baseType="variant">
      <vt:variant>
        <vt:i4>2228290</vt:i4>
      </vt:variant>
      <vt:variant>
        <vt:i4>6</vt:i4>
      </vt:variant>
      <vt:variant>
        <vt:i4>0</vt:i4>
      </vt:variant>
      <vt:variant>
        <vt:i4>5</vt:i4>
      </vt:variant>
      <vt:variant>
        <vt:lpwstr>mailto:jan.fidler@ksus.cz</vt:lpwstr>
      </vt:variant>
      <vt:variant>
        <vt:lpwstr/>
      </vt:variant>
      <vt:variant>
        <vt:i4>2687063</vt:i4>
      </vt:variant>
      <vt:variant>
        <vt:i4>3</vt:i4>
      </vt:variant>
      <vt:variant>
        <vt:i4>0</vt:i4>
      </vt:variant>
      <vt:variant>
        <vt:i4>5</vt:i4>
      </vt:variant>
      <vt:variant>
        <vt:lpwstr>mailto:marek.hanus@ksus.cz</vt:lpwstr>
      </vt:variant>
      <vt:variant>
        <vt:lpwstr/>
      </vt:variant>
      <vt:variant>
        <vt:i4>7471197</vt:i4>
      </vt:variant>
      <vt:variant>
        <vt:i4>0</vt:i4>
      </vt:variant>
      <vt:variant>
        <vt:i4>0</vt:i4>
      </vt:variant>
      <vt:variant>
        <vt:i4>5</vt:i4>
      </vt:variant>
      <vt:variant>
        <vt:lpwstr>https://portal.cenia.cz/eiasea/detail/EIA_STC2431?lang=cs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Horáčková Kateřina</dc:creator>
  <cp:keywords/>
  <dc:description/>
  <cp:lastModifiedBy>Tesař Josef</cp:lastModifiedBy>
  <cp:revision>336</cp:revision>
  <cp:lastPrinted>2025-12-04T15:05:00Z</cp:lastPrinted>
  <dcterms:created xsi:type="dcterms:W3CDTF">2025-06-05T14:04:00Z</dcterms:created>
  <dcterms:modified xsi:type="dcterms:W3CDTF">2026-01-19T07:36:00Z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