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EC17" w14:textId="77777777" w:rsidR="00C336EE" w:rsidRDefault="00C336EE" w:rsidP="00AB2F93">
      <w:pPr>
        <w:pStyle w:val="Nadpis1"/>
      </w:pPr>
      <w:r w:rsidRPr="00C336EE">
        <w:t>Úvod</w:t>
      </w:r>
    </w:p>
    <w:p w14:paraId="01381CCE" w14:textId="77777777" w:rsidR="00C336EE" w:rsidRDefault="00C336EE" w:rsidP="00AC4737">
      <w:pPr>
        <w:keepNext/>
        <w:keepLines/>
      </w:pPr>
      <w:r>
        <w:t>Cílem tohoto dokumentu je popsat požadavky na revizorský systém Integrované dopravy Středočeského kraje (IDSK), který má umožňovat provádění revizorské kontroly v systému Pražské integrované dopravy (PID) včetně takzvaných mezikrajských linek.</w:t>
      </w:r>
    </w:p>
    <w:p w14:paraId="60B5B445" w14:textId="77777777" w:rsidR="00C336EE" w:rsidRDefault="00C336EE" w:rsidP="00AC4737">
      <w:pPr>
        <w:keepNext/>
        <w:keepLines/>
      </w:pPr>
      <w:r w:rsidRPr="001A6EEA">
        <w:t>Zařízení pro zajišťování přepravní kontroly (</w:t>
      </w:r>
      <w:r>
        <w:t xml:space="preserve">dále </w:t>
      </w:r>
      <w:r w:rsidRPr="001A6EEA">
        <w:t>„revizorské zařízení“ nebo „revizorská čtečka“) musí umožnit kontrolu elektronické podoby jízdních dokladů</w:t>
      </w:r>
      <w:r>
        <w:t>, kontrolu elektronické verze dokladu totožnosti, přijetí platby, tisk dokladů a přenos informací do podpůrné aplikace dle specifikací tohoto dokumentu.</w:t>
      </w:r>
    </w:p>
    <w:p w14:paraId="35D1A611" w14:textId="77777777" w:rsidR="00C336EE" w:rsidRDefault="00C336EE" w:rsidP="00AB2F93">
      <w:pPr>
        <w:pStyle w:val="Nadpis1"/>
      </w:pPr>
      <w:r>
        <w:t>Předmět dodávky</w:t>
      </w:r>
    </w:p>
    <w:p w14:paraId="46DCA7CD" w14:textId="77777777" w:rsidR="00C336EE" w:rsidRDefault="00C336EE" w:rsidP="00AC4737">
      <w:pPr>
        <w:keepNext/>
        <w:keepLines/>
      </w:pPr>
      <w:r>
        <w:t>Předmětem plnění veřejné zakázky je dodávka HW a SW revizorského systému pro možnost vykonávání revizorské kontroly v systému PID včetně systémů překrývajících se s PID. V rámci této zakázky bude Zadavateli poskytnuto následující plnění:</w:t>
      </w:r>
    </w:p>
    <w:p w14:paraId="1A1E4435" w14:textId="77777777" w:rsidR="00C336EE" w:rsidRPr="00950E4A" w:rsidRDefault="00C336EE" w:rsidP="00AC4737">
      <w:pPr>
        <w:pStyle w:val="Odstavecseseznamem"/>
        <w:keepLines/>
        <w:numPr>
          <w:ilvl w:val="0"/>
          <w:numId w:val="5"/>
        </w:numPr>
        <w:spacing w:after="160" w:line="278" w:lineRule="auto"/>
      </w:pPr>
      <w:r>
        <w:t xml:space="preserve">Dodávka </w:t>
      </w:r>
      <w:r w:rsidRPr="00950E4A">
        <w:t xml:space="preserve">revizorských zařízení, a to včetně operačního systému a licence potřebné k provozu tohoto operačního systému. Revizorské zařízení musí odpovídat specifikacím dle kapitoly </w:t>
      </w:r>
      <w:r w:rsidRPr="00950E4A">
        <w:fldChar w:fldCharType="begin"/>
      </w:r>
      <w:r w:rsidRPr="00950E4A">
        <w:instrText xml:space="preserve"> REF _Ref213232596 \r \h </w:instrText>
      </w:r>
      <w:r>
        <w:instrText xml:space="preserve"> \* MERGEFORMAT </w:instrText>
      </w:r>
      <w:r w:rsidRPr="00950E4A">
        <w:fldChar w:fldCharType="separate"/>
      </w:r>
      <w:r>
        <w:t>2.1</w:t>
      </w:r>
      <w:r w:rsidRPr="00950E4A">
        <w:fldChar w:fldCharType="end"/>
      </w:r>
      <w:r w:rsidRPr="00950E4A">
        <w:t xml:space="preserve">. Revizorské zařízení musí disponovat funkcemi dle kapitoly </w:t>
      </w:r>
      <w:r w:rsidRPr="00950E4A">
        <w:fldChar w:fldCharType="begin"/>
      </w:r>
      <w:r w:rsidRPr="00950E4A">
        <w:instrText xml:space="preserve"> REF _Ref213232609 \r \h </w:instrText>
      </w:r>
      <w:r>
        <w:instrText xml:space="preserve"> \* MERGEFORMAT </w:instrText>
      </w:r>
      <w:r w:rsidRPr="00950E4A">
        <w:fldChar w:fldCharType="separate"/>
      </w:r>
      <w:r>
        <w:t>2.2</w:t>
      </w:r>
      <w:r w:rsidRPr="00950E4A">
        <w:fldChar w:fldCharType="end"/>
      </w:r>
      <w:r w:rsidRPr="00950E4A">
        <w:t>.</w:t>
      </w:r>
    </w:p>
    <w:p w14:paraId="162B6BD7" w14:textId="77777777" w:rsidR="00C336EE" w:rsidRPr="00950E4A" w:rsidRDefault="00C336EE" w:rsidP="00AC4737">
      <w:pPr>
        <w:pStyle w:val="Odstavecseseznamem"/>
        <w:keepLines/>
        <w:numPr>
          <w:ilvl w:val="0"/>
          <w:numId w:val="5"/>
        </w:numPr>
        <w:spacing w:after="160" w:line="278" w:lineRule="auto"/>
      </w:pPr>
      <w:r w:rsidRPr="00950E4A">
        <w:t xml:space="preserve">Obslužný SW pro správu revizorských čteček, a to včetně licence k tomuto SW. Specifikace SW pro správu revizorských čteček je v uvedena v kapitole </w:t>
      </w:r>
      <w:r w:rsidRPr="00950E4A">
        <w:fldChar w:fldCharType="begin"/>
      </w:r>
      <w:r w:rsidRPr="00950E4A">
        <w:instrText xml:space="preserve"> REF _Ref213232615 \r \h </w:instrText>
      </w:r>
      <w:r>
        <w:instrText xml:space="preserve"> \* MERGEFORMAT </w:instrText>
      </w:r>
      <w:r w:rsidRPr="00950E4A">
        <w:fldChar w:fldCharType="separate"/>
      </w:r>
      <w:r>
        <w:t>2.3</w:t>
      </w:r>
      <w:r w:rsidRPr="00950E4A">
        <w:fldChar w:fldCharType="end"/>
      </w:r>
      <w:r w:rsidRPr="00950E4A">
        <w:t>.</w:t>
      </w:r>
    </w:p>
    <w:p w14:paraId="1AD4CEA1" w14:textId="60D5E41C" w:rsidR="00C336EE" w:rsidRPr="00950E4A" w:rsidRDefault="00C336EE" w:rsidP="00AC4737">
      <w:pPr>
        <w:pStyle w:val="Odstavecseseznamem"/>
        <w:keepLines/>
        <w:numPr>
          <w:ilvl w:val="0"/>
          <w:numId w:val="5"/>
        </w:numPr>
        <w:spacing w:after="160" w:line="278" w:lineRule="auto"/>
      </w:pPr>
      <w:r w:rsidRPr="00950E4A">
        <w:t>Dodávka SAM modulů a jejich instalaci do jednotlivých revizorských zařízení. Každé dodané revizorské zařízení bude vybaveno všemi SAM moduly potřebnými k</w:t>
      </w:r>
      <w:r w:rsidR="00A115C7">
        <w:t> </w:t>
      </w:r>
      <w:r w:rsidRPr="00950E4A">
        <w:t>zajištění</w:t>
      </w:r>
      <w:r w:rsidR="00A115C7">
        <w:t xml:space="preserve"> f</w:t>
      </w:r>
      <w:r w:rsidRPr="00950E4A">
        <w:t xml:space="preserve">unkcionality dle kapitoly </w:t>
      </w:r>
      <w:r w:rsidRPr="00950E4A">
        <w:fldChar w:fldCharType="begin"/>
      </w:r>
      <w:r w:rsidRPr="00950E4A">
        <w:instrText xml:space="preserve"> REF _Ref213232596 \r \h </w:instrText>
      </w:r>
      <w:r>
        <w:instrText xml:space="preserve"> \* MERGEFORMAT </w:instrText>
      </w:r>
      <w:r w:rsidRPr="00950E4A">
        <w:fldChar w:fldCharType="separate"/>
      </w:r>
      <w:r>
        <w:t>2.1</w:t>
      </w:r>
      <w:r w:rsidRPr="00950E4A">
        <w:fldChar w:fldCharType="end"/>
      </w:r>
      <w:r w:rsidRPr="00950E4A">
        <w:t xml:space="preserve">. Dodávka SAM modulů podléhá specifikacím uvedených v kapitole </w:t>
      </w:r>
      <w:r w:rsidRPr="00950E4A">
        <w:fldChar w:fldCharType="begin"/>
      </w:r>
      <w:r w:rsidRPr="00950E4A">
        <w:instrText xml:space="preserve"> REF _Ref213232632 \r \h </w:instrText>
      </w:r>
      <w:r>
        <w:instrText xml:space="preserve"> \* MERGEFORMAT </w:instrText>
      </w:r>
      <w:r w:rsidRPr="00950E4A">
        <w:fldChar w:fldCharType="separate"/>
      </w:r>
      <w:r>
        <w:t>2.4</w:t>
      </w:r>
      <w:r w:rsidRPr="00950E4A">
        <w:fldChar w:fldCharType="end"/>
      </w:r>
      <w:r w:rsidRPr="00950E4A">
        <w:t>.</w:t>
      </w:r>
    </w:p>
    <w:p w14:paraId="7107C0D1" w14:textId="4D251E7B" w:rsidR="00C336EE" w:rsidRPr="00950E4A" w:rsidRDefault="00C336EE" w:rsidP="00AC4737">
      <w:pPr>
        <w:pStyle w:val="Odstavecseseznamem"/>
        <w:keepLines/>
        <w:numPr>
          <w:ilvl w:val="0"/>
          <w:numId w:val="5"/>
        </w:numPr>
        <w:spacing w:after="160" w:line="278" w:lineRule="auto"/>
      </w:pPr>
      <w:r w:rsidRPr="00950E4A">
        <w:t xml:space="preserve">Dodávka SIM karet a jejich instalaci do jednotlivých revizorských zařízení. Specifikace SIM karet je uvedena v kapitole </w:t>
      </w:r>
      <w:r w:rsidR="00A115C7" w:rsidRPr="00950E4A">
        <w:fldChar w:fldCharType="begin"/>
      </w:r>
      <w:r w:rsidR="00A115C7" w:rsidRPr="00950E4A">
        <w:instrText xml:space="preserve"> REF _Ref213232632 \r \h </w:instrText>
      </w:r>
      <w:r w:rsidR="00A115C7">
        <w:instrText xml:space="preserve"> \* MERGEFORMAT </w:instrText>
      </w:r>
      <w:r w:rsidR="00A115C7" w:rsidRPr="00950E4A">
        <w:fldChar w:fldCharType="separate"/>
      </w:r>
      <w:r w:rsidR="00A115C7">
        <w:t>2.4</w:t>
      </w:r>
      <w:r w:rsidR="00A115C7" w:rsidRPr="00950E4A">
        <w:fldChar w:fldCharType="end"/>
      </w:r>
      <w:r w:rsidRPr="00950E4A">
        <w:t>.</w:t>
      </w:r>
    </w:p>
    <w:p w14:paraId="517CF2F5" w14:textId="77777777" w:rsidR="00C336EE" w:rsidRPr="00950E4A" w:rsidRDefault="00C336EE" w:rsidP="00AC4737">
      <w:pPr>
        <w:pStyle w:val="Odstavecseseznamem"/>
        <w:keepLines/>
        <w:numPr>
          <w:ilvl w:val="0"/>
          <w:numId w:val="5"/>
        </w:numPr>
        <w:spacing w:after="160" w:line="278" w:lineRule="auto"/>
      </w:pPr>
      <w:r w:rsidRPr="00950E4A">
        <w:t>Zajištění provozu SW pro správu revizorských čteček na HW Dodavatele v režimu 24/7 s garantovanou dostupností.</w:t>
      </w:r>
    </w:p>
    <w:p w14:paraId="41818389" w14:textId="77777777" w:rsidR="00C336EE" w:rsidRPr="00950E4A" w:rsidRDefault="00C336EE" w:rsidP="00AC4737">
      <w:pPr>
        <w:pStyle w:val="Odstavecseseznamem"/>
        <w:keepLines/>
        <w:numPr>
          <w:ilvl w:val="0"/>
          <w:numId w:val="5"/>
        </w:numPr>
        <w:spacing w:after="160" w:line="278" w:lineRule="auto"/>
      </w:pPr>
      <w:r w:rsidRPr="00950E4A">
        <w:t xml:space="preserve">Zajištění </w:t>
      </w:r>
      <w:r>
        <w:t xml:space="preserve">školení </w:t>
      </w:r>
      <w:r w:rsidRPr="00950E4A">
        <w:t xml:space="preserve">vybraných zaměstnanců IDSK dle kapitoly </w:t>
      </w:r>
      <w:r w:rsidRPr="00950E4A">
        <w:fldChar w:fldCharType="begin"/>
      </w:r>
      <w:r w:rsidRPr="00950E4A">
        <w:instrText xml:space="preserve"> REF _Ref213232645 \r \h </w:instrText>
      </w:r>
      <w:r>
        <w:instrText xml:space="preserve"> \* MERGEFORMAT </w:instrText>
      </w:r>
      <w:r w:rsidRPr="00950E4A">
        <w:fldChar w:fldCharType="separate"/>
      </w:r>
      <w:r>
        <w:t>2.5</w:t>
      </w:r>
      <w:r w:rsidRPr="00950E4A">
        <w:fldChar w:fldCharType="end"/>
      </w:r>
      <w:r w:rsidRPr="00950E4A">
        <w:t>.</w:t>
      </w:r>
    </w:p>
    <w:p w14:paraId="209FF324" w14:textId="77777777" w:rsidR="00C336EE" w:rsidRPr="00950E4A" w:rsidRDefault="00C336EE" w:rsidP="00AC4737">
      <w:pPr>
        <w:pStyle w:val="Odstavecseseznamem"/>
        <w:keepLines/>
        <w:numPr>
          <w:ilvl w:val="0"/>
          <w:numId w:val="5"/>
        </w:numPr>
        <w:spacing w:after="160" w:line="278" w:lineRule="auto"/>
      </w:pPr>
      <w:r w:rsidRPr="00950E4A">
        <w:t xml:space="preserve">Vypracování realizačního projektu této zakázky dle kapitoly </w:t>
      </w:r>
      <w:r w:rsidRPr="00950E4A">
        <w:fldChar w:fldCharType="begin"/>
      </w:r>
      <w:r w:rsidRPr="00950E4A">
        <w:instrText xml:space="preserve"> REF _Ref213232650 \r \h </w:instrText>
      </w:r>
      <w:r>
        <w:instrText xml:space="preserve"> \* MERGEFORMAT </w:instrText>
      </w:r>
      <w:r w:rsidRPr="00950E4A">
        <w:fldChar w:fldCharType="separate"/>
      </w:r>
      <w:r>
        <w:t>2.6</w:t>
      </w:r>
      <w:r w:rsidRPr="00950E4A">
        <w:fldChar w:fldCharType="end"/>
      </w:r>
      <w:r w:rsidRPr="00950E4A">
        <w:t>.</w:t>
      </w:r>
    </w:p>
    <w:p w14:paraId="333F73C9" w14:textId="77777777" w:rsidR="00C336EE" w:rsidRDefault="00C336EE" w:rsidP="00AC4737">
      <w:pPr>
        <w:pStyle w:val="Odstavecseseznamem"/>
        <w:keepLines/>
        <w:numPr>
          <w:ilvl w:val="0"/>
          <w:numId w:val="5"/>
        </w:numPr>
        <w:spacing w:after="160" w:line="278" w:lineRule="auto"/>
      </w:pPr>
      <w:r>
        <w:t>Poskytnutí nezbytné dokumentace pro řádné užívání dodaného plnění, a to minimálně v rozsahu:</w:t>
      </w:r>
    </w:p>
    <w:p w14:paraId="2449B958" w14:textId="77777777" w:rsidR="00C336EE" w:rsidRDefault="00C336EE" w:rsidP="00AC4737">
      <w:pPr>
        <w:pStyle w:val="Odstavecseseznamem"/>
        <w:keepLines/>
        <w:numPr>
          <w:ilvl w:val="1"/>
          <w:numId w:val="5"/>
        </w:numPr>
        <w:spacing w:after="160" w:line="278" w:lineRule="auto"/>
      </w:pPr>
      <w:r w:rsidRPr="006726C8">
        <w:t>tištený nebo</w:t>
      </w:r>
      <w:r>
        <w:t xml:space="preserve"> elektronický návod pro revizorské zařízení v českém jazyce;</w:t>
      </w:r>
    </w:p>
    <w:p w14:paraId="3B5817D8" w14:textId="77777777" w:rsidR="00C336EE" w:rsidRDefault="00C336EE" w:rsidP="00AC4737">
      <w:pPr>
        <w:pStyle w:val="Odstavecseseznamem"/>
        <w:keepLines/>
        <w:numPr>
          <w:ilvl w:val="1"/>
          <w:numId w:val="5"/>
        </w:numPr>
        <w:spacing w:after="160" w:line="278" w:lineRule="auto"/>
      </w:pPr>
      <w:r>
        <w:t>elektronický návod obsluhy SW pro správu revizorských zařízení v českém jazyce, součástí návodu bude seznam a vysvětlení stavových a poruchových hlášek revizorských zařízení.</w:t>
      </w:r>
    </w:p>
    <w:p w14:paraId="3D97A01F" w14:textId="77777777" w:rsidR="00C336EE" w:rsidRDefault="00C336EE" w:rsidP="00AC4737">
      <w:pPr>
        <w:pStyle w:val="Odstavecseseznamem"/>
        <w:keepLines/>
        <w:numPr>
          <w:ilvl w:val="0"/>
          <w:numId w:val="5"/>
        </w:numPr>
        <w:spacing w:after="160" w:line="278" w:lineRule="auto"/>
      </w:pPr>
      <w:r>
        <w:t>Doprava jakéhokoliv předmětu plnění této zakázky do místa plnění.</w:t>
      </w:r>
    </w:p>
    <w:p w14:paraId="7CE69941" w14:textId="77777777" w:rsidR="00C336EE" w:rsidRDefault="00C336EE" w:rsidP="00AC4737">
      <w:pPr>
        <w:pStyle w:val="Odstavecseseznamem"/>
        <w:keepLines/>
        <w:numPr>
          <w:ilvl w:val="0"/>
          <w:numId w:val="5"/>
        </w:numPr>
        <w:spacing w:after="160" w:line="278" w:lineRule="auto"/>
      </w:pPr>
      <w:r>
        <w:t xml:space="preserve">Poskytnutí podpory a údržby systému po sjednanou dobu </w:t>
      </w:r>
      <w:r w:rsidRPr="00CC51E8">
        <w:t>a za dále vymezených podmínek.</w:t>
      </w:r>
    </w:p>
    <w:p w14:paraId="35924435" w14:textId="77777777" w:rsidR="00C336EE" w:rsidRDefault="00C336EE" w:rsidP="00AC4737">
      <w:pPr>
        <w:pStyle w:val="Odstavecseseznamem"/>
        <w:keepLines/>
        <w:numPr>
          <w:ilvl w:val="0"/>
          <w:numId w:val="5"/>
        </w:numPr>
        <w:spacing w:after="160" w:line="278" w:lineRule="auto"/>
      </w:pPr>
      <w:r>
        <w:lastRenderedPageBreak/>
        <w:t>Ochranná pouzdra v počtu dodaných revizorských zařízení. Ochranné pouzdro musí umožnit provedení všech funkcí bez vyjmutí z pouzdra.</w:t>
      </w:r>
    </w:p>
    <w:p w14:paraId="474F66D1" w14:textId="77777777" w:rsidR="00C336EE" w:rsidRDefault="00C336EE" w:rsidP="00AC4737">
      <w:pPr>
        <w:pStyle w:val="Odstavecseseznamem"/>
        <w:keepLines/>
        <w:numPr>
          <w:ilvl w:val="0"/>
          <w:numId w:val="5"/>
        </w:numPr>
        <w:spacing w:after="160" w:line="278" w:lineRule="auto"/>
      </w:pPr>
      <w:r>
        <w:t xml:space="preserve">Služby rozvoje aplikačního vybavení dle </w:t>
      </w:r>
      <w:r w:rsidRPr="00950E4A">
        <w:t>kapitoly</w:t>
      </w:r>
      <w:r>
        <w:t xml:space="preserve"> </w:t>
      </w:r>
      <w:r>
        <w:rPr>
          <w:highlight w:val="yellow"/>
        </w:rPr>
        <w:fldChar w:fldCharType="begin"/>
      </w:r>
      <w:r>
        <w:instrText xml:space="preserve"> REF _Ref213232690 \r \h </w:instrText>
      </w:r>
      <w:r>
        <w:rPr>
          <w:highlight w:val="yellow"/>
        </w:rPr>
      </w:r>
      <w:r>
        <w:rPr>
          <w:highlight w:val="yellow"/>
        </w:rPr>
        <w:fldChar w:fldCharType="separate"/>
      </w:r>
      <w:r>
        <w:t>2.8</w:t>
      </w:r>
      <w:r>
        <w:rPr>
          <w:highlight w:val="yellow"/>
        </w:rPr>
        <w:fldChar w:fldCharType="end"/>
      </w:r>
      <w:r>
        <w:t>.</w:t>
      </w:r>
    </w:p>
    <w:p w14:paraId="4C28374B" w14:textId="46B9F299" w:rsidR="00C336EE" w:rsidRPr="0098632A" w:rsidRDefault="00C336EE" w:rsidP="00AC4737">
      <w:pPr>
        <w:pStyle w:val="Odstavecseseznamem"/>
        <w:keepLines/>
        <w:numPr>
          <w:ilvl w:val="0"/>
          <w:numId w:val="5"/>
        </w:numPr>
        <w:spacing w:after="160" w:line="278" w:lineRule="auto"/>
      </w:pPr>
      <w:r>
        <w:t xml:space="preserve">Zajištění služeb acquirera dle kapitoly </w:t>
      </w:r>
      <w:r>
        <w:fldChar w:fldCharType="begin"/>
      </w:r>
      <w:r>
        <w:instrText xml:space="preserve"> REF _Ref214019301 \r \h </w:instrText>
      </w:r>
      <w:r>
        <w:fldChar w:fldCharType="separate"/>
      </w:r>
      <w:r>
        <w:t>2.9</w:t>
      </w:r>
      <w:r>
        <w:fldChar w:fldCharType="end"/>
      </w:r>
      <w:r w:rsidRPr="0098632A">
        <w:t>.</w:t>
      </w:r>
    </w:p>
    <w:p w14:paraId="3DDE0A25" w14:textId="77777777" w:rsidR="00C336EE" w:rsidRDefault="00C336EE" w:rsidP="00AB2F93">
      <w:pPr>
        <w:pStyle w:val="Nadpis2"/>
      </w:pPr>
      <w:bookmarkStart w:id="0" w:name="_Ref213232596"/>
      <w:r w:rsidRPr="00C336EE">
        <w:t>Specifikace</w:t>
      </w:r>
      <w:r>
        <w:t xml:space="preserve"> revizorských zařízení</w:t>
      </w:r>
      <w:bookmarkEnd w:id="0"/>
    </w:p>
    <w:p w14:paraId="0A37F560" w14:textId="77777777" w:rsidR="00C336EE" w:rsidRDefault="00C336EE" w:rsidP="00AC4737">
      <w:pPr>
        <w:keepNext/>
        <w:keepLines/>
      </w:pPr>
      <w:r>
        <w:t>Zadavatel poptává kompaktní zařízení zamýšlené pro práci v prostředcích hromadné dopravy. Za tímto účelem jsou definovány požadavky:</w:t>
      </w:r>
    </w:p>
    <w:p w14:paraId="1FCD25BD" w14:textId="77777777" w:rsidR="00C336EE" w:rsidRDefault="00C336EE" w:rsidP="00AC4737">
      <w:pPr>
        <w:pStyle w:val="Odstavecseseznamem"/>
        <w:keepLines/>
        <w:numPr>
          <w:ilvl w:val="0"/>
          <w:numId w:val="6"/>
        </w:numPr>
        <w:spacing w:after="160" w:line="278" w:lineRule="auto"/>
      </w:pPr>
      <w:r>
        <w:t>Snadné uživatelské ovládání.</w:t>
      </w:r>
    </w:p>
    <w:p w14:paraId="1C2D908A" w14:textId="77777777" w:rsidR="00C336EE" w:rsidRPr="00F423FB" w:rsidRDefault="00C336EE" w:rsidP="00AC4737">
      <w:pPr>
        <w:pStyle w:val="Odstavecseseznamem"/>
        <w:keepLines/>
        <w:numPr>
          <w:ilvl w:val="0"/>
          <w:numId w:val="6"/>
        </w:numPr>
        <w:spacing w:after="160" w:line="278" w:lineRule="auto"/>
      </w:pPr>
      <w:r w:rsidRPr="00F423FB">
        <w:t>Operační systém Android verze 9.0 a novější.</w:t>
      </w:r>
    </w:p>
    <w:p w14:paraId="1B0EBF8C" w14:textId="77777777" w:rsidR="00C336EE" w:rsidRDefault="00C336EE" w:rsidP="00AC4737">
      <w:pPr>
        <w:pStyle w:val="Odstavecseseznamem"/>
        <w:keepLines/>
        <w:numPr>
          <w:ilvl w:val="0"/>
          <w:numId w:val="6"/>
        </w:numPr>
        <w:spacing w:after="160" w:line="278" w:lineRule="auto"/>
      </w:pPr>
      <w:r>
        <w:t>Odolnost proti mechanickému poškození. Zařízení bez ochranného pouzdra musí odolat pádu z výšky 1,2 m na pevnou plochu (podlaha vozidla, beton).</w:t>
      </w:r>
    </w:p>
    <w:p w14:paraId="1FD7274B" w14:textId="77777777" w:rsidR="00C336EE" w:rsidRDefault="00C336EE" w:rsidP="00AC4737">
      <w:pPr>
        <w:pStyle w:val="Odstavecseseznamem"/>
        <w:keepLines/>
        <w:numPr>
          <w:ilvl w:val="0"/>
          <w:numId w:val="6"/>
        </w:numPr>
        <w:spacing w:after="160" w:line="278" w:lineRule="auto"/>
      </w:pPr>
      <w:r>
        <w:t>Spolehlivá funkčnost v teplotním rozmezí 0 až 40 °C.</w:t>
      </w:r>
    </w:p>
    <w:p w14:paraId="1C0B1C06" w14:textId="77777777" w:rsidR="00C336EE" w:rsidRDefault="00C336EE" w:rsidP="00AC4737">
      <w:pPr>
        <w:pStyle w:val="Odstavecseseznamem"/>
        <w:keepLines/>
        <w:numPr>
          <w:ilvl w:val="0"/>
          <w:numId w:val="6"/>
        </w:numPr>
        <w:spacing w:after="160" w:line="278" w:lineRule="auto"/>
      </w:pPr>
      <w:r>
        <w:t>Maximální rozměry: 200 mm x 100 mm x 70 mm.</w:t>
      </w:r>
    </w:p>
    <w:p w14:paraId="713ED95C" w14:textId="77777777" w:rsidR="00C336EE" w:rsidRDefault="00C336EE" w:rsidP="00AC4737">
      <w:pPr>
        <w:pStyle w:val="Odstavecseseznamem"/>
        <w:keepLines/>
        <w:numPr>
          <w:ilvl w:val="0"/>
          <w:numId w:val="6"/>
        </w:numPr>
        <w:spacing w:after="160" w:line="278" w:lineRule="auto"/>
      </w:pPr>
      <w:r>
        <w:t>Maximální hmotnost s vloženou baterií: 500 g.</w:t>
      </w:r>
    </w:p>
    <w:p w14:paraId="13258DB2" w14:textId="77777777" w:rsidR="00C336EE" w:rsidRDefault="00C336EE" w:rsidP="00AC4737">
      <w:pPr>
        <w:pStyle w:val="Odstavecseseznamem"/>
        <w:keepLines/>
        <w:numPr>
          <w:ilvl w:val="0"/>
          <w:numId w:val="6"/>
        </w:numPr>
        <w:spacing w:after="160" w:line="278" w:lineRule="auto"/>
      </w:pPr>
      <w:r>
        <w:t>Barevný podsvícený displej s úhlopříčkou aktivní částí minimálně 5“ a rozlišením minimálně 1280x720 pixelů.</w:t>
      </w:r>
    </w:p>
    <w:p w14:paraId="22B98F1A" w14:textId="77777777" w:rsidR="00C336EE" w:rsidRDefault="00C336EE" w:rsidP="00AC4737">
      <w:pPr>
        <w:pStyle w:val="Odstavecseseznamem"/>
        <w:keepLines/>
        <w:numPr>
          <w:ilvl w:val="0"/>
          <w:numId w:val="6"/>
        </w:numPr>
        <w:spacing w:after="160" w:line="278" w:lineRule="auto"/>
      </w:pPr>
      <w:r>
        <w:t>Čtečka čipových karet s podporou:</w:t>
      </w:r>
    </w:p>
    <w:p w14:paraId="43B39D14" w14:textId="77777777" w:rsidR="00C336EE" w:rsidRDefault="00C336EE" w:rsidP="00AC4737">
      <w:pPr>
        <w:pStyle w:val="Odstavecseseznamem"/>
        <w:keepLines/>
        <w:numPr>
          <w:ilvl w:val="1"/>
          <w:numId w:val="6"/>
        </w:numPr>
        <w:spacing w:after="160" w:line="278" w:lineRule="auto"/>
      </w:pPr>
      <w:r>
        <w:t>Funkce tokenizace v offline režimu s udržováním aktuálních whitelistů a blacklistů;</w:t>
      </w:r>
    </w:p>
    <w:p w14:paraId="5C9DF0CA" w14:textId="77777777" w:rsidR="00C336EE" w:rsidRDefault="00C336EE" w:rsidP="00AC4737">
      <w:pPr>
        <w:pStyle w:val="Odstavecseseznamem"/>
        <w:keepLines/>
        <w:numPr>
          <w:ilvl w:val="1"/>
          <w:numId w:val="6"/>
        </w:numPr>
        <w:spacing w:after="160" w:line="278" w:lineRule="auto"/>
      </w:pPr>
      <w:r>
        <w:t>Karet Mifare Classic, Mifare DESFire EV1, Mifare DESFire EV3 a v souladu s pokyny vydavatele karty;</w:t>
      </w:r>
    </w:p>
    <w:p w14:paraId="322B5E22" w14:textId="77777777" w:rsidR="00C336EE" w:rsidRDefault="00C336EE" w:rsidP="00AC4737">
      <w:pPr>
        <w:pStyle w:val="Odstavecseseznamem"/>
        <w:keepLines/>
        <w:numPr>
          <w:ilvl w:val="1"/>
          <w:numId w:val="6"/>
        </w:numPr>
        <w:spacing w:after="160" w:line="278" w:lineRule="auto"/>
      </w:pPr>
      <w:r>
        <w:t>Bezkontaktních čipových karet dle ISO 14443 A/B v souladu se standardem pro komunikaci se SAM dle normy ISO 7816 a v souladu s pokyny vydavatele karty;</w:t>
      </w:r>
    </w:p>
    <w:p w14:paraId="44C715A5" w14:textId="77777777" w:rsidR="00C336EE" w:rsidRDefault="00C336EE" w:rsidP="00AC4737">
      <w:pPr>
        <w:pStyle w:val="Odstavecseseznamem"/>
        <w:keepLines/>
        <w:numPr>
          <w:ilvl w:val="1"/>
          <w:numId w:val="6"/>
        </w:numPr>
        <w:spacing w:after="160" w:line="278" w:lineRule="auto"/>
      </w:pPr>
      <w:r>
        <w:t>Platebních karet (kontaktně i bezkontaktně) vydávaných alespoň asociacemi VISA a MasterCard dle požadavku PCI DSS a podmínek platebních asociací včetně funkční tokenizace, certifikace a blacklistů, v podobě fyzických karet, karet emulovaných nositelnou elektronikou a karet v mobilní peněžence (Google Pay, Apple Pay) dle MDES a VTS standardů, kdy Zadavatel při jakékoliv z těchto platebních metod nezjistí citlivé údaje zákazníka.;</w:t>
      </w:r>
    </w:p>
    <w:p w14:paraId="249625DF" w14:textId="6A9D10AC" w:rsidR="00C336EE" w:rsidRPr="00E11A46" w:rsidRDefault="00C336EE" w:rsidP="00AC4737">
      <w:pPr>
        <w:pStyle w:val="Odstavecseseznamem"/>
        <w:keepLines/>
        <w:numPr>
          <w:ilvl w:val="1"/>
          <w:numId w:val="6"/>
        </w:numPr>
        <w:spacing w:after="160" w:line="278" w:lineRule="auto"/>
      </w:pPr>
      <w:r w:rsidRPr="006B1188">
        <w:t>Komunikace i ve standardu dle</w:t>
      </w:r>
      <w:r w:rsidRPr="00E11A46">
        <w:t xml:space="preserve"> ISO 18092:20</w:t>
      </w:r>
      <w:r w:rsidRPr="006B1188">
        <w:t>13 pro oblast technologie NFC;</w:t>
      </w:r>
    </w:p>
    <w:p w14:paraId="2F37A811" w14:textId="77777777" w:rsidR="00C336EE" w:rsidRDefault="00C336EE" w:rsidP="00AC4737">
      <w:pPr>
        <w:pStyle w:val="Odstavecseseznamem"/>
        <w:keepLines/>
        <w:numPr>
          <w:ilvl w:val="1"/>
          <w:numId w:val="6"/>
        </w:numPr>
        <w:spacing w:after="160" w:line="278" w:lineRule="auto"/>
      </w:pPr>
      <w:r>
        <w:t>Všechna zařízení musí v souvislosti s akceptací platebních karet splňovat požadavky a být certifikovány na dobu alespoň 5 let od akceptace předmětu veřejné zakázky.</w:t>
      </w:r>
    </w:p>
    <w:p w14:paraId="053755AB" w14:textId="77777777" w:rsidR="00C336EE" w:rsidRDefault="00C336EE" w:rsidP="00AC4737">
      <w:pPr>
        <w:pStyle w:val="Odstavecseseznamem"/>
        <w:keepLines/>
        <w:numPr>
          <w:ilvl w:val="0"/>
          <w:numId w:val="6"/>
        </w:numPr>
        <w:spacing w:after="160" w:line="278" w:lineRule="auto"/>
      </w:pPr>
      <w:r>
        <w:t>Optická čtečka 2D kódů pro rozpoznání kódů tištěných i zobrazených na displeji zařízení cestujícího. Funkce optické čtečky může být zajišťována fotoaparátem zařízení.</w:t>
      </w:r>
    </w:p>
    <w:p w14:paraId="36DE2B28" w14:textId="754F7347" w:rsidR="00C336EE" w:rsidRDefault="00C336EE" w:rsidP="00AC4737">
      <w:pPr>
        <w:keepNext/>
        <w:keepLines/>
      </w:pPr>
      <w:r>
        <w:t>Dále jsou definovány minimální HW požadavky</w:t>
      </w:r>
      <w:r w:rsidR="00A115C7">
        <w:t xml:space="preserve"> každého dodaného HW zařízení</w:t>
      </w:r>
      <w:r>
        <w:t>:</w:t>
      </w:r>
    </w:p>
    <w:p w14:paraId="042A738E" w14:textId="77777777" w:rsidR="00C336EE" w:rsidRDefault="00C336EE" w:rsidP="00AC4737">
      <w:pPr>
        <w:pStyle w:val="Odstavecseseznamem"/>
        <w:keepLines/>
        <w:numPr>
          <w:ilvl w:val="0"/>
          <w:numId w:val="7"/>
        </w:numPr>
        <w:spacing w:after="160" w:line="278" w:lineRule="auto"/>
      </w:pPr>
      <w:r>
        <w:t>Procesor s frekvencí 1 MHz.</w:t>
      </w:r>
    </w:p>
    <w:p w14:paraId="6B9FAFC7" w14:textId="77777777" w:rsidR="00C336EE" w:rsidRDefault="00C336EE" w:rsidP="00AC4737">
      <w:pPr>
        <w:pStyle w:val="Odstavecseseznamem"/>
        <w:keepLines/>
        <w:numPr>
          <w:ilvl w:val="0"/>
          <w:numId w:val="7"/>
        </w:numPr>
        <w:spacing w:after="160" w:line="278" w:lineRule="auto"/>
      </w:pPr>
      <w:r>
        <w:t>2 GB RAM.</w:t>
      </w:r>
    </w:p>
    <w:p w14:paraId="6827510A" w14:textId="77777777" w:rsidR="00C336EE" w:rsidRDefault="00C336EE" w:rsidP="00AC4737">
      <w:pPr>
        <w:pStyle w:val="Odstavecseseznamem"/>
        <w:keepLines/>
        <w:numPr>
          <w:ilvl w:val="0"/>
          <w:numId w:val="7"/>
        </w:numPr>
        <w:spacing w:after="160" w:line="278" w:lineRule="auto"/>
      </w:pPr>
      <w:r>
        <w:lastRenderedPageBreak/>
        <w:t>8 GB úložiště.</w:t>
      </w:r>
    </w:p>
    <w:p w14:paraId="475CCE44" w14:textId="77777777" w:rsidR="00C336EE" w:rsidRDefault="00C336EE" w:rsidP="00AC4737">
      <w:pPr>
        <w:pStyle w:val="Odstavecseseznamem"/>
        <w:keepLines/>
        <w:numPr>
          <w:ilvl w:val="0"/>
          <w:numId w:val="7"/>
        </w:numPr>
        <w:spacing w:after="160" w:line="278" w:lineRule="auto"/>
      </w:pPr>
      <w:r>
        <w:t>GNS modul (určování polohy pomocí GPS).</w:t>
      </w:r>
    </w:p>
    <w:p w14:paraId="4E61D42E" w14:textId="77777777" w:rsidR="00C336EE" w:rsidRDefault="00C336EE" w:rsidP="00AC4737">
      <w:pPr>
        <w:pStyle w:val="Odstavecseseznamem"/>
        <w:keepLines/>
        <w:numPr>
          <w:ilvl w:val="0"/>
          <w:numId w:val="7"/>
        </w:numPr>
        <w:spacing w:after="160" w:line="278" w:lineRule="auto"/>
      </w:pPr>
      <w:r>
        <w:t>GSM modul pro mobilní síť 4G/LTE nebo 5G.</w:t>
      </w:r>
    </w:p>
    <w:p w14:paraId="1A15BB82" w14:textId="77777777" w:rsidR="00C336EE" w:rsidRDefault="00C336EE" w:rsidP="00AC4737">
      <w:pPr>
        <w:pStyle w:val="Odstavecseseznamem"/>
        <w:keepLines/>
        <w:numPr>
          <w:ilvl w:val="0"/>
          <w:numId w:val="7"/>
        </w:numPr>
        <w:spacing w:after="160" w:line="278" w:lineRule="auto"/>
      </w:pPr>
      <w:r>
        <w:t>Wi-Fi modul.</w:t>
      </w:r>
    </w:p>
    <w:p w14:paraId="4EC7390D" w14:textId="77777777" w:rsidR="00C336EE" w:rsidRDefault="00C336EE" w:rsidP="00AC4737">
      <w:pPr>
        <w:pStyle w:val="Odstavecseseznamem"/>
        <w:keepLines/>
        <w:numPr>
          <w:ilvl w:val="0"/>
          <w:numId w:val="7"/>
        </w:numPr>
        <w:spacing w:after="160" w:line="278" w:lineRule="auto"/>
      </w:pPr>
      <w:r>
        <w:t>USB port typu C s možností přenosu dat.</w:t>
      </w:r>
    </w:p>
    <w:p w14:paraId="4BE484DC" w14:textId="77777777" w:rsidR="00C336EE" w:rsidRDefault="00C336EE" w:rsidP="00AC4737">
      <w:pPr>
        <w:pStyle w:val="Odstavecseseznamem"/>
        <w:keepLines/>
        <w:numPr>
          <w:ilvl w:val="0"/>
          <w:numId w:val="7"/>
        </w:numPr>
        <w:spacing w:after="160" w:line="278" w:lineRule="auto"/>
      </w:pPr>
      <w:r>
        <w:t>Zadní fotoaparát 5 Mpx.</w:t>
      </w:r>
    </w:p>
    <w:p w14:paraId="18C9BD4C" w14:textId="77777777" w:rsidR="00C336EE" w:rsidRDefault="00C336EE" w:rsidP="00AC4737">
      <w:pPr>
        <w:pStyle w:val="Odstavecseseznamem"/>
        <w:keepLines/>
        <w:numPr>
          <w:ilvl w:val="0"/>
          <w:numId w:val="7"/>
        </w:numPr>
        <w:spacing w:after="160" w:line="278" w:lineRule="auto"/>
      </w:pPr>
      <w:r>
        <w:t>Dostatečný počet SAM slotů, které nebudou využívány pro rozšíření vnitřní paměti nebo pro SIM kartu, za účelem splnění požadavků na funkce.</w:t>
      </w:r>
    </w:p>
    <w:p w14:paraId="0E6FCA21" w14:textId="77777777" w:rsidR="00C336EE" w:rsidRDefault="00C336EE" w:rsidP="00AC4737">
      <w:pPr>
        <w:pStyle w:val="Odstavecseseznamem"/>
        <w:keepLines/>
        <w:numPr>
          <w:ilvl w:val="0"/>
          <w:numId w:val="7"/>
        </w:numPr>
        <w:spacing w:after="160" w:line="278" w:lineRule="auto"/>
      </w:pPr>
      <w:r>
        <w:t>USB port typu C pro nabíjení, je možné kombinovat s portem pro přenos dat.</w:t>
      </w:r>
    </w:p>
    <w:p w14:paraId="71AA0C55" w14:textId="77777777" w:rsidR="00C336EE" w:rsidRDefault="00C336EE" w:rsidP="00AC4737">
      <w:pPr>
        <w:pStyle w:val="Odstavecseseznamem"/>
        <w:keepLines/>
        <w:numPr>
          <w:ilvl w:val="0"/>
          <w:numId w:val="7"/>
        </w:numPr>
        <w:spacing w:after="160" w:line="278" w:lineRule="auto"/>
      </w:pPr>
      <w:r>
        <w:t>Akumulátor s dostatečnou kapacitou pro 10 h běžného provozu v zimním období s průměrnou denní teplotou 0 °C. Běžným provozem se rozumí kontrola jízdních dokladů, přijímání plateb, tisk dokladů a další činnosti jako zaměřování polohy a síťová komunikace. Životnost akumulátoru musí být alespoň 1 rok.</w:t>
      </w:r>
    </w:p>
    <w:p w14:paraId="23A80980" w14:textId="516CCA82" w:rsidR="00C336EE" w:rsidRDefault="00C336EE" w:rsidP="00AC4737">
      <w:pPr>
        <w:keepNext/>
        <w:keepLines/>
      </w:pPr>
      <w:r>
        <w:t>Pro každé revizorské zařízení musí být dodán 1 komplet nabíjecího příslušenství pro běžnou zásuvku 230 V. Nabíjecí příslušenství musí být dostatečně výkonné tak, aby doba nutná k úplnému nabití</w:t>
      </w:r>
      <w:r w:rsidR="00B64FA5">
        <w:t xml:space="preserve"> </w:t>
      </w:r>
      <w:r>
        <w:t>revizorského zařízení nepřekročila 5 hodin.</w:t>
      </w:r>
    </w:p>
    <w:p w14:paraId="00812748" w14:textId="77777777" w:rsidR="00C336EE" w:rsidRDefault="00C336EE" w:rsidP="00AC4737">
      <w:pPr>
        <w:keepNext/>
        <w:keepLines/>
      </w:pPr>
      <w:r>
        <w:t>Zadavatel připouští možnost nabídnout kvalitativně a technicky obdobné řešení např. v podobě zařízení složeného z více samostatných zařízení integrovaných do jednoho konstrukčního celku, pokud splní všechny kladené požadavky a nepřekročí kladené limity.</w:t>
      </w:r>
    </w:p>
    <w:p w14:paraId="75CC95F9" w14:textId="77777777" w:rsidR="00C336EE" w:rsidRDefault="00C336EE" w:rsidP="00AB2F93">
      <w:pPr>
        <w:pStyle w:val="Nadpis2"/>
      </w:pPr>
      <w:bookmarkStart w:id="1" w:name="_Ref213232609"/>
      <w:r>
        <w:t>Požadované funkce</w:t>
      </w:r>
      <w:bookmarkEnd w:id="1"/>
    </w:p>
    <w:p w14:paraId="44A260BA" w14:textId="77777777" w:rsidR="00C336EE" w:rsidRDefault="00C336EE" w:rsidP="00AC4737">
      <w:pPr>
        <w:keepNext/>
        <w:keepLines/>
      </w:pPr>
      <w:r>
        <w:t>Zadavatel poptává zařízení umožňující kontrolovat a identifikovat všechny cestující v linkách PID, včetně takových, které mohou být zároveň tarifně zařazeny do jiných IDS. Za tímto účelem jsou definovány požadavky na funkcionalitu. Revizorské zařízení má pravidelně odesílat data pro zpracování obslužným SW, minimálně v rozsahu, aby byla naplněna požadovaná funkcionalita obslužného SW.</w:t>
      </w:r>
    </w:p>
    <w:p w14:paraId="24659AE9" w14:textId="77777777" w:rsidR="00C336EE" w:rsidRDefault="00C336EE" w:rsidP="00AC4737">
      <w:pPr>
        <w:keepNext/>
        <w:keepLines/>
      </w:pPr>
      <w:r>
        <w:t>Revizorské zařízení a všechny jeho funkce musí být v souladu s podmínkami zákona č. 110/2019 Sb., o ochraně osobních údajů ve znění pozdějších předpisů, a dále Nařízení Evropského parlamentu a Rady (EU) 2016/679 o ochraně fyzických osob v souvislosti se zpracováním osobních údajů. V souladu s legislativou musí být i přenos dat mezi revizorským zařízením a SW pro jejich správu.</w:t>
      </w:r>
    </w:p>
    <w:p w14:paraId="68F4A03A" w14:textId="77777777" w:rsidR="00C336EE" w:rsidRDefault="00C336EE" w:rsidP="00AC4737">
      <w:pPr>
        <w:keepNext/>
        <w:keepLines/>
      </w:pPr>
      <w:r>
        <w:t>Pro případné budoucí rozšíření funkcionality je požadováno umožnění instalace aplikací třetích stran vyvíjených pro operační systém Android. Mezi takovými aplikacemi je nutné uživateli umožnit jednoduché přepínání tak, aby byl co nejméně narušen průběh revizorské kontroly ve vozidle.</w:t>
      </w:r>
    </w:p>
    <w:p w14:paraId="0BB3CB22" w14:textId="77777777" w:rsidR="00C336EE" w:rsidRDefault="00C336EE" w:rsidP="00AB2F93">
      <w:pPr>
        <w:pStyle w:val="Nadpis3"/>
      </w:pPr>
      <w:r w:rsidRPr="00C336EE">
        <w:t xml:space="preserve">Ochrana </w:t>
      </w:r>
      <w:r>
        <w:t>proti zneužití</w:t>
      </w:r>
    </w:p>
    <w:p w14:paraId="0B8486B6" w14:textId="77777777" w:rsidR="00C336EE" w:rsidRDefault="00C336EE" w:rsidP="00AC4737">
      <w:pPr>
        <w:keepNext/>
        <w:keepLines/>
      </w:pPr>
      <w:r>
        <w:t>Revizorské zařízení musí být schopné ochrany proti zneužití například zadáním PIN kódu nebo hesla.</w:t>
      </w:r>
    </w:p>
    <w:p w14:paraId="76309FCC" w14:textId="77777777" w:rsidR="00C336EE" w:rsidRPr="00835165" w:rsidRDefault="00C336EE" w:rsidP="00AC4737">
      <w:pPr>
        <w:keepNext/>
        <w:keepLines/>
      </w:pPr>
      <w:r>
        <w:lastRenderedPageBreak/>
        <w:t>Každý revizor musí mít přiděleno unikátní přihlašovací identifikátor a heslo (PIN). Přihlašovací údaj generuje Zadavatel samostatně.</w:t>
      </w:r>
    </w:p>
    <w:p w14:paraId="426F5157" w14:textId="77777777" w:rsidR="00C336EE" w:rsidRDefault="00C336EE" w:rsidP="00AB2F93">
      <w:pPr>
        <w:pStyle w:val="Nadpis3"/>
      </w:pPr>
      <w:r>
        <w:t>Kontrola platnosti osobních údajů</w:t>
      </w:r>
    </w:p>
    <w:p w14:paraId="439056BD" w14:textId="125F1BA0" w:rsidR="00C336EE" w:rsidRPr="007C1496" w:rsidRDefault="00C336EE" w:rsidP="00AC4737">
      <w:pPr>
        <w:keepNext/>
        <w:keepLines/>
      </w:pPr>
      <w:r>
        <w:t xml:space="preserve">Revizorské zařízení musí být schopné provést kontrolu platnosti dokladu totožnosti ze stránek </w:t>
      </w:r>
      <w:r w:rsidR="00AB2F93" w:rsidRPr="00AB2F93">
        <w:t>https://mv.gov.cz/</w:t>
      </w:r>
      <w:r>
        <w:t>.</w:t>
      </w:r>
      <w:r w:rsidR="00A6215E">
        <w:t xml:space="preserve"> Za tímto účelem funkce umožňuje zadání čísla a typu dokladu totožnosti. Výsledkem kontroly je informace, zda se zadaný doklad nachází v databázi neplatných dokladů.</w:t>
      </w:r>
    </w:p>
    <w:p w14:paraId="135C6C3A" w14:textId="77777777" w:rsidR="00C336EE" w:rsidRDefault="00C336EE" w:rsidP="00AB2F93">
      <w:pPr>
        <w:pStyle w:val="Nadpis3"/>
      </w:pPr>
      <w:r>
        <w:t>eDoklady</w:t>
      </w:r>
    </w:p>
    <w:p w14:paraId="5BB09F32" w14:textId="109CB88F" w:rsidR="00C336EE" w:rsidRDefault="00C336EE">
      <w:pPr>
        <w:keepNext/>
        <w:keepLines/>
      </w:pPr>
      <w:r>
        <w:t>Revizorské zařízení musí být schopné provést ztotožnění pomocí státní aplikace eDoklady za dodržení podmínek kladených daných systémem. Ztotožnění probíhá na jméno Zadavatele a Zadavatel se zavazuje k součinnosti spojené s poskytováním příslušných certifikátů.</w:t>
      </w:r>
    </w:p>
    <w:p w14:paraId="5922B1AE" w14:textId="2A5A2756" w:rsidR="00AD2674" w:rsidRDefault="00AD2674" w:rsidP="00AC4737">
      <w:pPr>
        <w:keepNext/>
        <w:keepLines/>
      </w:pPr>
      <w:r>
        <w:t>Informace získané ztotožněním musí být minimálně v rozsahu: celé jméno, datum a místo narození, adresa pobytu, číslo dokladu, fotografie.</w:t>
      </w:r>
    </w:p>
    <w:p w14:paraId="21D82EDC" w14:textId="77777777" w:rsidR="00C336EE" w:rsidRDefault="00C336EE" w:rsidP="00AB2F93">
      <w:pPr>
        <w:pStyle w:val="Nadpis3"/>
      </w:pPr>
      <w:r>
        <w:t>SJT</w:t>
      </w:r>
    </w:p>
    <w:p w14:paraId="7D8A84C3" w14:textId="77777777" w:rsidR="00C336EE" w:rsidRDefault="00C336EE" w:rsidP="00AC4737">
      <w:pPr>
        <w:keepNext/>
        <w:keepLines/>
      </w:pPr>
      <w:r>
        <w:t>Revizorské zařízení musí být schopné kontrolovat jízdenky Systému jednotného tarifu (SJT) – OneTicket dle platné dokumentace. Nosičem jízdenky jsou:</w:t>
      </w:r>
    </w:p>
    <w:p w14:paraId="46141AAF" w14:textId="77777777" w:rsidR="00C336EE" w:rsidRDefault="00C336EE" w:rsidP="00AC4737">
      <w:pPr>
        <w:pStyle w:val="Odstavecseseznamem"/>
        <w:keepLines/>
        <w:numPr>
          <w:ilvl w:val="0"/>
          <w:numId w:val="8"/>
        </w:numPr>
        <w:spacing w:after="160" w:line="278" w:lineRule="auto"/>
      </w:pPr>
      <w:r>
        <w:t>papírová jízdenka s QR kódem;</w:t>
      </w:r>
    </w:p>
    <w:p w14:paraId="0C509082" w14:textId="77777777" w:rsidR="00C336EE" w:rsidRDefault="00C336EE" w:rsidP="00AC4737">
      <w:pPr>
        <w:pStyle w:val="Odstavecseseznamem"/>
        <w:keepLines/>
        <w:numPr>
          <w:ilvl w:val="0"/>
          <w:numId w:val="8"/>
        </w:numPr>
        <w:spacing w:after="160" w:line="278" w:lineRule="auto"/>
      </w:pPr>
      <w:r>
        <w:t>elektronická jízdenka s QR kódem v mobilní aplikaci.</w:t>
      </w:r>
    </w:p>
    <w:p w14:paraId="09C4720B" w14:textId="42DCE2D3" w:rsidR="00C336EE" w:rsidRDefault="00C336EE" w:rsidP="00AC4737">
      <w:pPr>
        <w:keepNext/>
        <w:keepLines/>
      </w:pPr>
      <w:r>
        <w:t>Revizorské zařízení musí být schopné získat a zobrazit dodatečné informace (počet cestujících, jméno cestujícího, trasa…), pokud jsou součástí jízdenky. Dále musí být schopné ověřit, že jízdenka nebyla zneplatněna (vrácena).</w:t>
      </w:r>
      <w:r w:rsidR="00507C8A">
        <w:t xml:space="preserve"> Výsledek kontroly má svým rozsahem odpovídat výsledkům kontroly dle kapitoly </w:t>
      </w:r>
      <w:r w:rsidR="00507C8A">
        <w:fldChar w:fldCharType="begin"/>
      </w:r>
      <w:r w:rsidR="00507C8A">
        <w:instrText xml:space="preserve"> REF _Ref215209939 \r \h </w:instrText>
      </w:r>
      <w:r w:rsidR="00507C8A">
        <w:fldChar w:fldCharType="separate"/>
      </w:r>
      <w:r w:rsidR="00507C8A">
        <w:t>2.2.5</w:t>
      </w:r>
      <w:r w:rsidR="00507C8A">
        <w:fldChar w:fldCharType="end"/>
      </w:r>
      <w:r w:rsidR="00507C8A">
        <w:t xml:space="preserve">. </w:t>
      </w:r>
    </w:p>
    <w:p w14:paraId="5057C6EB" w14:textId="77777777" w:rsidR="00C336EE" w:rsidRDefault="00C336EE" w:rsidP="00AC4737">
      <w:pPr>
        <w:keepNext/>
        <w:keepLines/>
      </w:pPr>
      <w:r>
        <w:t>Revizorské zařízení musí být dále schopné kontroly příslušného věrnostního systému v papírové i elektronické podobě.</w:t>
      </w:r>
    </w:p>
    <w:p w14:paraId="527704AE" w14:textId="77777777" w:rsidR="00C336EE" w:rsidRDefault="00C336EE" w:rsidP="00AB2F93">
      <w:pPr>
        <w:pStyle w:val="Nadpis3"/>
      </w:pPr>
      <w:bookmarkStart w:id="2" w:name="_Ref215209939"/>
      <w:r>
        <w:t>Jednotlivá IDS</w:t>
      </w:r>
      <w:bookmarkEnd w:id="2"/>
    </w:p>
    <w:p w14:paraId="3AFB62D9" w14:textId="3BECC879" w:rsidR="00C336EE" w:rsidRPr="00A906AF" w:rsidRDefault="00C336EE" w:rsidP="00AC4737">
      <w:pPr>
        <w:keepNext/>
        <w:keepLines/>
      </w:pPr>
      <w:r>
        <w:t>Revizorské zařízení musí být schopné kontroly elektronické</w:t>
      </w:r>
      <w:r w:rsidR="00507C8A">
        <w:t xml:space="preserve"> a strojově čitelné</w:t>
      </w:r>
      <w:r>
        <w:t xml:space="preserve"> podoby </w:t>
      </w:r>
      <w:r w:rsidR="00507C8A">
        <w:t xml:space="preserve">jízdních dokladů </w:t>
      </w:r>
      <w:r>
        <w:t>(jednotlivé i dlouhodobé) vyjmenovaných IDS ve všech podporovaných podobách, které jsou uznávány dle příslušných tarifů na území Středočeského kraje, a za tímto účelem pracovat s příslušnými whitelisty nebo blacklisty, které se stahují automaticky a jejichž aktualizaci lze vynutit i manuálně.</w:t>
      </w:r>
      <w:r w:rsidRPr="00502D63">
        <w:t xml:space="preserve"> </w:t>
      </w:r>
      <w:r>
        <w:t>Vyjmenované systémy jsou:</w:t>
      </w:r>
    </w:p>
    <w:p w14:paraId="590BFE4A" w14:textId="77777777" w:rsidR="00C336EE" w:rsidRDefault="00C336EE" w:rsidP="00AC4737">
      <w:pPr>
        <w:pStyle w:val="Odstavecseseznamem"/>
        <w:keepLines/>
        <w:numPr>
          <w:ilvl w:val="0"/>
          <w:numId w:val="4"/>
        </w:numPr>
        <w:spacing w:after="160" w:line="278" w:lineRule="auto"/>
      </w:pPr>
      <w:r>
        <w:t>PID (Praha a Středočeský kraj),</w:t>
      </w:r>
    </w:p>
    <w:p w14:paraId="3C274675" w14:textId="77777777" w:rsidR="00C336EE" w:rsidRDefault="00C336EE" w:rsidP="00AC4737">
      <w:pPr>
        <w:pStyle w:val="Odstavecseseznamem"/>
        <w:keepLines/>
        <w:numPr>
          <w:ilvl w:val="0"/>
          <w:numId w:val="4"/>
        </w:numPr>
        <w:spacing w:after="160" w:line="278" w:lineRule="auto"/>
      </w:pPr>
      <w:r>
        <w:t>IDOL (Liberecký kraj) – podpora Opuscard I není vyžadována,</w:t>
      </w:r>
    </w:p>
    <w:p w14:paraId="49C6CDB8" w14:textId="77777777" w:rsidR="00C336EE" w:rsidRDefault="00C336EE" w:rsidP="00AC4737">
      <w:pPr>
        <w:pStyle w:val="Odstavecseseznamem"/>
        <w:keepLines/>
        <w:numPr>
          <w:ilvl w:val="0"/>
          <w:numId w:val="4"/>
        </w:numPr>
        <w:spacing w:after="160" w:line="278" w:lineRule="auto"/>
      </w:pPr>
      <w:r>
        <w:t>IREDO (Pardubický a Královehradecký kraj),</w:t>
      </w:r>
    </w:p>
    <w:p w14:paraId="6ACEF62A" w14:textId="77777777" w:rsidR="00C336EE" w:rsidRDefault="00C336EE" w:rsidP="00AC4737">
      <w:pPr>
        <w:pStyle w:val="Odstavecseseznamem"/>
        <w:keepLines/>
        <w:numPr>
          <w:ilvl w:val="0"/>
          <w:numId w:val="4"/>
        </w:numPr>
        <w:spacing w:after="160" w:line="278" w:lineRule="auto"/>
      </w:pPr>
      <w:r>
        <w:t>VDV (Vysočina),</w:t>
      </w:r>
    </w:p>
    <w:p w14:paraId="20C69FCC" w14:textId="77777777" w:rsidR="00C336EE" w:rsidRDefault="00C336EE" w:rsidP="00AC4737">
      <w:pPr>
        <w:pStyle w:val="Odstavecseseznamem"/>
        <w:keepLines/>
        <w:numPr>
          <w:ilvl w:val="0"/>
          <w:numId w:val="4"/>
        </w:numPr>
        <w:spacing w:after="160" w:line="278" w:lineRule="auto"/>
      </w:pPr>
      <w:r>
        <w:t>IDPK (Plzeňský kraj),</w:t>
      </w:r>
    </w:p>
    <w:p w14:paraId="7EED165E" w14:textId="77777777" w:rsidR="00C336EE" w:rsidRDefault="00C336EE" w:rsidP="00AC4737">
      <w:pPr>
        <w:pStyle w:val="Odstavecseseznamem"/>
        <w:keepLines/>
        <w:numPr>
          <w:ilvl w:val="0"/>
          <w:numId w:val="4"/>
        </w:numPr>
        <w:spacing w:after="160" w:line="278" w:lineRule="auto"/>
      </w:pPr>
      <w:r>
        <w:t>IDOK (Karlovarský kraj),</w:t>
      </w:r>
    </w:p>
    <w:p w14:paraId="68801C5E" w14:textId="77777777" w:rsidR="00C336EE" w:rsidRDefault="00C336EE" w:rsidP="00AC4737">
      <w:pPr>
        <w:pStyle w:val="Odstavecseseznamem"/>
        <w:keepLines/>
        <w:numPr>
          <w:ilvl w:val="0"/>
          <w:numId w:val="4"/>
        </w:numPr>
        <w:spacing w:after="160" w:line="278" w:lineRule="auto"/>
      </w:pPr>
      <w:r>
        <w:lastRenderedPageBreak/>
        <w:t>DÚK (Ústecký kraj).</w:t>
      </w:r>
    </w:p>
    <w:p w14:paraId="15CD24AF" w14:textId="77777777" w:rsidR="00C336EE" w:rsidRDefault="00C336EE" w:rsidP="00AC4737">
      <w:pPr>
        <w:keepNext/>
        <w:keepLines/>
      </w:pPr>
      <w:r>
        <w:t>Výsledkem kontroly je barevně signalizovaná informace o tom, zda cestující disponuje platným jízdním dokladem pro zvolené pásmo (lokalitu) a dále seznam všech dalších jízdenek na nosiči (respektive přiřazených k identifikátoru) a dalších informací o produktech (např. zobrazení čísla jízdenky, čísla dopravní karty, profilů, zůstatku elektronické peněženky…), které jsou pro daný doklad dostupné. Dále je zobrazen čas, vůči kterému proběhlo porovnání časové platnosti jízdenky, respektive čas, kdy byla kontrola provedena.</w:t>
      </w:r>
    </w:p>
    <w:p w14:paraId="7A04FB94" w14:textId="77777777" w:rsidR="00C336EE" w:rsidRDefault="00C336EE" w:rsidP="00AB2F93">
      <w:pPr>
        <w:pStyle w:val="Nadpis3"/>
      </w:pPr>
      <w:r>
        <w:t>Příprava pro IDS JK</w:t>
      </w:r>
    </w:p>
    <w:p w14:paraId="2C344AD6" w14:textId="77777777" w:rsidR="00C336EE" w:rsidRPr="0052640D" w:rsidRDefault="00C336EE" w:rsidP="00AC4737">
      <w:pPr>
        <w:keepNext/>
        <w:keepLines/>
      </w:pPr>
      <w:r>
        <w:t xml:space="preserve">Revizorské zařízení musí být dále připraveno (pamětí, SAM slotem…) na budoucí zavedení kontroly elektronické podoby jízdních dokladů Integrovaného dopravního systému Jihočeského kraje. Výsledek kontroly má svým rozsahem odpovídat výsledkům kontroly dle kapitoly </w:t>
      </w:r>
      <w:r>
        <w:fldChar w:fldCharType="begin"/>
      </w:r>
      <w:r>
        <w:instrText xml:space="preserve"> REF _Ref215209939 \r \h </w:instrText>
      </w:r>
      <w:r>
        <w:fldChar w:fldCharType="separate"/>
      </w:r>
      <w:r>
        <w:t>2.2.5</w:t>
      </w:r>
      <w:r>
        <w:fldChar w:fldCharType="end"/>
      </w:r>
      <w:r>
        <w:t>.</w:t>
      </w:r>
    </w:p>
    <w:p w14:paraId="6D27C723" w14:textId="77777777" w:rsidR="00C336EE" w:rsidRDefault="00C336EE" w:rsidP="00AB2F93">
      <w:pPr>
        <w:pStyle w:val="Nadpis3"/>
      </w:pPr>
      <w:r>
        <w:t>Ověřování SMS jízdenek</w:t>
      </w:r>
    </w:p>
    <w:p w14:paraId="2A0F69ED" w14:textId="77777777" w:rsidR="00C336EE" w:rsidRDefault="00C336EE" w:rsidP="00AC4737">
      <w:pPr>
        <w:keepNext/>
        <w:keepLines/>
      </w:pPr>
      <w:r>
        <w:t xml:space="preserve">Revizorské zařízení musí být připraveno (pamětí…) na případné zavedení kontroly SMS jízdenek PID dle podmínek vydavatele. Za tímto účelem jsou uvažovány SMS jízdenky PID vydávané dle tarifu PID na území Prahy. Výsledek kontroly má svým rozsahem odpovídat výsledkům kontroly dle kapitoly </w:t>
      </w:r>
      <w:r>
        <w:fldChar w:fldCharType="begin"/>
      </w:r>
      <w:r>
        <w:instrText xml:space="preserve"> REF _Ref215209939 \r \h </w:instrText>
      </w:r>
      <w:r>
        <w:fldChar w:fldCharType="separate"/>
      </w:r>
      <w:r>
        <w:t>2.2.5</w:t>
      </w:r>
      <w:r>
        <w:fldChar w:fldCharType="end"/>
      </w:r>
      <w:r>
        <w:t>.</w:t>
      </w:r>
    </w:p>
    <w:p w14:paraId="2C5F6544" w14:textId="77777777" w:rsidR="00C336EE" w:rsidRDefault="00C336EE" w:rsidP="00AB2F93">
      <w:pPr>
        <w:pStyle w:val="Nadpis3"/>
      </w:pPr>
      <w:r>
        <w:t>Relační jízdné</w:t>
      </w:r>
    </w:p>
    <w:p w14:paraId="62BCB612" w14:textId="77777777" w:rsidR="00C336EE" w:rsidRPr="00E0267C" w:rsidRDefault="00C336EE" w:rsidP="00AC4737">
      <w:pPr>
        <w:keepNext/>
        <w:keepLines/>
      </w:pPr>
      <w:r>
        <w:t xml:space="preserve">Revizorské zařízení musí být schopné kontrolovat elektronické jízdenky vydávané na vyjmenovaných linkách PID tzv. „relační jízdné“ včetně kontroly rezervovaného místa a kontroly, zda doklad nebyl zneplatněn. Výsledek kontroly má svým rozsahem odpovídat výsledkům kontroly dle kapitoly </w:t>
      </w:r>
      <w:r>
        <w:fldChar w:fldCharType="begin"/>
      </w:r>
      <w:r>
        <w:instrText xml:space="preserve"> REF _Ref215209939 \r \h </w:instrText>
      </w:r>
      <w:r>
        <w:fldChar w:fldCharType="separate"/>
      </w:r>
      <w:r>
        <w:t>2.2.5</w:t>
      </w:r>
      <w:r>
        <w:fldChar w:fldCharType="end"/>
      </w:r>
      <w:r>
        <w:t>.</w:t>
      </w:r>
    </w:p>
    <w:p w14:paraId="7CA1BE9B" w14:textId="77777777" w:rsidR="00C336EE" w:rsidRDefault="00C336EE" w:rsidP="00AB2F93">
      <w:pPr>
        <w:pStyle w:val="Nadpis3"/>
      </w:pPr>
      <w:r>
        <w:t>Přijetí platby přirážky za porušení SPP a Tarifu</w:t>
      </w:r>
    </w:p>
    <w:p w14:paraId="641A39FE" w14:textId="05D3A36D" w:rsidR="00C336EE" w:rsidRDefault="00C336EE" w:rsidP="00AC4737">
      <w:pPr>
        <w:keepNext/>
        <w:keepLines/>
      </w:pPr>
      <w:r>
        <w:t xml:space="preserve">Revizorské zařízení musí být schopné přijmout bezhotovostní platbu od cestujícího, který porušil SPP a Tarif. Po přijetí platby musí být schopné vydat potvrzení o úhradě ve dvou </w:t>
      </w:r>
      <w:r w:rsidR="006C72C5">
        <w:t>dokladech</w:t>
      </w:r>
      <w:r>
        <w:t xml:space="preserve">: pro zákazníka a pro revizora. </w:t>
      </w:r>
      <w:r w:rsidR="00507C8A">
        <w:t xml:space="preserve">Výše </w:t>
      </w:r>
      <w:r>
        <w:t>přirážky zpravidla přesahuje částku 500 Kč, tudíž m</w:t>
      </w:r>
      <w:r w:rsidR="00A115C7">
        <w:t>usí</w:t>
      </w:r>
      <w:r>
        <w:t xml:space="preserve"> být nezbytné umožnit zadání PIN kódu.</w:t>
      </w:r>
      <w:r w:rsidR="00507C8A">
        <w:t xml:space="preserve"> Vybíranou částku </w:t>
      </w:r>
      <w:r w:rsidR="006C72C5">
        <w:t>vybírá</w:t>
      </w:r>
      <w:r w:rsidR="00507C8A">
        <w:t xml:space="preserve"> </w:t>
      </w:r>
      <w:r w:rsidR="00A6215E">
        <w:t>revizor</w:t>
      </w:r>
      <w:r w:rsidR="00507C8A">
        <w:t xml:space="preserve"> </w:t>
      </w:r>
      <w:r w:rsidR="006C72C5">
        <w:t>z definovaných částek dle výše přirážek stanovených ve SPP PID a zároveň je mu umožněno zadat ji v libovolné výši.</w:t>
      </w:r>
    </w:p>
    <w:p w14:paraId="5D2F9E83" w14:textId="77777777" w:rsidR="00C336EE" w:rsidRDefault="00C336EE" w:rsidP="00AC4737">
      <w:pPr>
        <w:keepNext/>
        <w:keepLines/>
      </w:pPr>
      <w:r>
        <w:t>Tisk je prováděn technologií termotisku.</w:t>
      </w:r>
    </w:p>
    <w:p w14:paraId="06E0EE3F" w14:textId="77777777" w:rsidR="00C336EE" w:rsidRDefault="00C336EE" w:rsidP="00AC4737">
      <w:pPr>
        <w:keepNext/>
        <w:keepLines/>
      </w:pPr>
      <w:r>
        <w:t>Revizorské zařízení musí umožňovat kompletní a částečné stornování poslední provedené platby.</w:t>
      </w:r>
    </w:p>
    <w:p w14:paraId="7E209484" w14:textId="77777777" w:rsidR="00C336EE" w:rsidRDefault="00C336EE" w:rsidP="006C72C5">
      <w:pPr>
        <w:pStyle w:val="Nadpis3"/>
        <w:ind w:left="1225" w:hanging="505"/>
      </w:pPr>
      <w:r>
        <w:t>Vystavení potvrzení o přijetí platby hotově</w:t>
      </w:r>
    </w:p>
    <w:p w14:paraId="42EE7D8B" w14:textId="6A7DF1E2" w:rsidR="00C336EE" w:rsidRPr="006C72C5" w:rsidRDefault="00C336EE" w:rsidP="00AC4737">
      <w:r>
        <w:t xml:space="preserve">Revizorské zařízení musí být schopné vydat potvrzení o úhradě přirážky v hotovosti. Potvrzení se vydává ve dvou </w:t>
      </w:r>
      <w:r w:rsidR="006C72C5">
        <w:t>dokladech</w:t>
      </w:r>
      <w:r>
        <w:t>: pro zákazníka a pro revizora.</w:t>
      </w:r>
      <w:r w:rsidR="006C72C5" w:rsidRPr="006C72C5">
        <w:t xml:space="preserve"> </w:t>
      </w:r>
      <w:r w:rsidR="006C72C5">
        <w:t xml:space="preserve">Vybíranou částku vybírá revizor z </w:t>
      </w:r>
      <w:r w:rsidR="006C72C5">
        <w:lastRenderedPageBreak/>
        <w:t>definovaných částek dle výše přirážek stanovených ve SPP PID a zároveň je mu umožněno zadat ji v libovolné výši.</w:t>
      </w:r>
    </w:p>
    <w:p w14:paraId="5253256C" w14:textId="77777777" w:rsidR="00C336EE" w:rsidRDefault="00C336EE" w:rsidP="00AC4737">
      <w:pPr>
        <w:keepNext/>
        <w:keepLines/>
      </w:pPr>
      <w:r>
        <w:t>Tisk je prováděn technologií termotisku.</w:t>
      </w:r>
    </w:p>
    <w:p w14:paraId="5ACF7799" w14:textId="77777777" w:rsidR="00C336EE" w:rsidRDefault="00C336EE" w:rsidP="00AC4737">
      <w:pPr>
        <w:keepLines/>
      </w:pPr>
      <w:r>
        <w:t>Revizorské zařízení nesmí umožnit stornování evidence žádné platby hotovostí.</w:t>
      </w:r>
    </w:p>
    <w:p w14:paraId="642C20D7" w14:textId="77777777" w:rsidR="00C336EE" w:rsidRDefault="00C336EE" w:rsidP="00AB2F93">
      <w:pPr>
        <w:pStyle w:val="Nadpis3"/>
      </w:pPr>
      <w:r>
        <w:t>Doba kontroly</w:t>
      </w:r>
    </w:p>
    <w:p w14:paraId="0BF4C667" w14:textId="77777777" w:rsidR="00C336EE" w:rsidRDefault="00C336EE" w:rsidP="00AC4737">
      <w:pPr>
        <w:keepLines/>
      </w:pPr>
      <w:r>
        <w:t>Zadavatel požaduje, aby čtení a kontrola jízdních dokladů nepřekročila od doby přiložení (načtení) do doby vyhodnocení 2000 ms. Vyhodnocením je myšleno zobrazení výsledku kontroly na displeji revizorského zařízení.</w:t>
      </w:r>
    </w:p>
    <w:p w14:paraId="486C1F48" w14:textId="77777777" w:rsidR="00C336EE" w:rsidRDefault="00C336EE" w:rsidP="00AB2F93">
      <w:pPr>
        <w:pStyle w:val="Nadpis3"/>
      </w:pPr>
      <w:r>
        <w:t>Sledování polohy</w:t>
      </w:r>
    </w:p>
    <w:p w14:paraId="76F8DA08" w14:textId="77777777" w:rsidR="00C336EE" w:rsidRDefault="00C336EE" w:rsidP="00AC4737">
      <w:pPr>
        <w:keepLines/>
      </w:pPr>
      <w:r>
        <w:t xml:space="preserve">Po dobu, kdy je k zařízení přihlášen revizor, revizorské zařízení sleduje polohu zařízení a ukládá ji nebo odesílá do SW pro správu revizorských zařízení. Sledování polohy je prováděno ve </w:t>
      </w:r>
      <w:r w:rsidRPr="005B17B1">
        <w:t xml:space="preserve">vhodném intervalu </w:t>
      </w:r>
      <w:r>
        <w:t>s ohledem na výdrž baterie, ne častěji než 1x za minutu, a ne méně častěji než 1x za 2 minuty.</w:t>
      </w:r>
    </w:p>
    <w:p w14:paraId="43D14CAF" w14:textId="77777777" w:rsidR="00C336EE" w:rsidRDefault="00C336EE" w:rsidP="00AB2F93">
      <w:pPr>
        <w:pStyle w:val="Nadpis3"/>
      </w:pPr>
      <w:r>
        <w:t>Ověřování průkazů ČSSZ</w:t>
      </w:r>
    </w:p>
    <w:p w14:paraId="4F779F14" w14:textId="77777777" w:rsidR="00C336EE" w:rsidRPr="00CC51E8" w:rsidRDefault="00C336EE" w:rsidP="00AC4737">
      <w:pPr>
        <w:keepLines/>
      </w:pPr>
      <w:r>
        <w:t>Revizorské zařízení musí být schopné kontroly QR kódu, který je součástí Potvrzení pro slevu na jízdném pro poživatele invalidního důchodu třetího stupně vydávaného Českou správou sociálního zabezpečení, dle podmínek vydavatele.</w:t>
      </w:r>
    </w:p>
    <w:p w14:paraId="3B1EA360" w14:textId="77777777" w:rsidR="00C336EE" w:rsidRDefault="00C336EE" w:rsidP="00AB2F93">
      <w:pPr>
        <w:pStyle w:val="Nadpis2"/>
      </w:pPr>
      <w:bookmarkStart w:id="3" w:name="_Ref213232615"/>
      <w:r>
        <w:t>Obslužný SW</w:t>
      </w:r>
      <w:bookmarkEnd w:id="3"/>
    </w:p>
    <w:p w14:paraId="216E5CF0" w14:textId="77777777" w:rsidR="00C336EE" w:rsidRDefault="00C336EE" w:rsidP="00AC4737">
      <w:pPr>
        <w:keepNext/>
        <w:keepLines/>
      </w:pPr>
      <w:r>
        <w:t>Provoz SW pro správu revizorských čteček zajistí Dodavatel na svém vlastním HW. Zadavatel bude k SW přistupovat formou webové aplikace. Obslužný SW slouží pro činnosti spojené se správou revizorských zařízení, správou revizorů a vyhodnocováním jejich činnosti. Za tímto účelem jsou kladeny následující požadavky:</w:t>
      </w:r>
    </w:p>
    <w:p w14:paraId="21F02C78" w14:textId="77777777" w:rsidR="00C336EE" w:rsidRDefault="00C336EE" w:rsidP="00AC4737">
      <w:pPr>
        <w:pStyle w:val="Odstavecseseznamem"/>
        <w:keepNext w:val="0"/>
        <w:keepLines/>
        <w:numPr>
          <w:ilvl w:val="0"/>
          <w:numId w:val="9"/>
        </w:numPr>
        <w:spacing w:after="160" w:line="278" w:lineRule="auto"/>
        <w:ind w:left="714" w:hanging="357"/>
      </w:pPr>
      <w:r>
        <w:t>SW pro správu revizorských čteček musí být v souladu s legislativou, která definuje podmínky pro práci s osobními údaji, tj. 110/2019 Sb., o zpracování osobních údajů a dále Nařízení Evropského parlamentu a Rady (EU) 2016/679 o ochraně fyzických osob v souvislosti se zpracováním osobních údajů.</w:t>
      </w:r>
    </w:p>
    <w:p w14:paraId="15E6C3CC" w14:textId="77777777" w:rsidR="00C336EE" w:rsidRDefault="00C336EE" w:rsidP="00AC4737">
      <w:pPr>
        <w:pStyle w:val="Odstavecseseznamem"/>
        <w:keepNext w:val="0"/>
        <w:keepLines/>
        <w:numPr>
          <w:ilvl w:val="0"/>
          <w:numId w:val="9"/>
        </w:numPr>
        <w:spacing w:after="160" w:line="278" w:lineRule="auto"/>
        <w:ind w:left="714" w:hanging="357"/>
      </w:pPr>
      <w:r>
        <w:t>SW pro správu revizorských čteček musí umožňovat zřídit jedinečný přístup pro každého uživatele tak, aby jednotlivým uživatelům bylo zabráněno přistupovat k jakýmkoli datům či zdrojům, které pro ně nejsou určeny.</w:t>
      </w:r>
    </w:p>
    <w:p w14:paraId="50F23888" w14:textId="77777777" w:rsidR="00C336EE" w:rsidRDefault="00C336EE" w:rsidP="00AC4737">
      <w:pPr>
        <w:pStyle w:val="Odstavecseseznamem"/>
        <w:keepNext w:val="0"/>
        <w:keepLines/>
        <w:numPr>
          <w:ilvl w:val="0"/>
          <w:numId w:val="9"/>
        </w:numPr>
        <w:spacing w:after="160" w:line="278" w:lineRule="auto"/>
        <w:ind w:left="714" w:hanging="357"/>
      </w:pPr>
      <w:r>
        <w:t>SW pro správu revizorských čteček musí umožňovat spravovat seznamy revizorských zařízení, revizorů a organizačních jednotek.</w:t>
      </w:r>
    </w:p>
    <w:p w14:paraId="776FA7EC" w14:textId="77777777" w:rsidR="00C336EE" w:rsidRDefault="00C336EE" w:rsidP="00AC4737">
      <w:pPr>
        <w:pStyle w:val="Odstavecseseznamem"/>
        <w:keepLines/>
        <w:numPr>
          <w:ilvl w:val="0"/>
          <w:numId w:val="9"/>
        </w:numPr>
        <w:spacing w:after="160" w:line="278" w:lineRule="auto"/>
      </w:pPr>
      <w:r>
        <w:lastRenderedPageBreak/>
        <w:t>SW pro správu revizorských čteček musí umožňovat evidovat a zpracovávat (včetně filtrování dle jednotlivých pracovníků a organizačních jednotek, data a času) přehledy o činnosti jednotlivých revizorů alespoň v zadaném rozsahu a výstupní sestavy exportovat v běžných formátech (pdf, xls, xml, csv, txt…):</w:t>
      </w:r>
    </w:p>
    <w:p w14:paraId="118A05DE" w14:textId="77777777" w:rsidR="00C336EE" w:rsidRDefault="00C336EE" w:rsidP="00AC4737">
      <w:pPr>
        <w:pStyle w:val="Odstavecseseznamem"/>
        <w:keepLines/>
        <w:numPr>
          <w:ilvl w:val="1"/>
          <w:numId w:val="9"/>
        </w:numPr>
        <w:spacing w:after="160" w:line="278" w:lineRule="auto"/>
      </w:pPr>
      <w:r>
        <w:t>identifikátor revizorského zařízení a identifikátor revizora;</w:t>
      </w:r>
    </w:p>
    <w:p w14:paraId="770FD64F" w14:textId="77777777" w:rsidR="00C336EE" w:rsidRDefault="00C336EE" w:rsidP="00AC4737">
      <w:pPr>
        <w:pStyle w:val="Odstavecseseznamem"/>
        <w:keepLines/>
        <w:numPr>
          <w:ilvl w:val="1"/>
          <w:numId w:val="9"/>
        </w:numPr>
        <w:spacing w:after="160" w:line="278" w:lineRule="auto"/>
      </w:pPr>
      <w:r>
        <w:t>poloha revizorského zařízení v čase;</w:t>
      </w:r>
    </w:p>
    <w:p w14:paraId="359D8B89" w14:textId="77777777" w:rsidR="00C336EE" w:rsidRDefault="00C336EE" w:rsidP="00AC4737">
      <w:pPr>
        <w:pStyle w:val="Odstavecseseznamem"/>
        <w:keepLines/>
        <w:numPr>
          <w:ilvl w:val="1"/>
          <w:numId w:val="9"/>
        </w:numPr>
        <w:spacing w:after="160" w:line="278" w:lineRule="auto"/>
      </w:pPr>
      <w:r>
        <w:t>počet zkontrolovaných elektronických jízdních dokladů;</w:t>
      </w:r>
    </w:p>
    <w:p w14:paraId="77FEE3E7" w14:textId="77777777" w:rsidR="00C336EE" w:rsidRDefault="00C336EE" w:rsidP="00AC4737">
      <w:pPr>
        <w:pStyle w:val="Odstavecseseznamem"/>
        <w:keepLines/>
        <w:numPr>
          <w:ilvl w:val="1"/>
          <w:numId w:val="9"/>
        </w:numPr>
        <w:spacing w:after="160" w:line="278" w:lineRule="auto"/>
      </w:pPr>
      <w:r>
        <w:t>zvolené parametry kontroly (pásmo, zóna, linka, spoj…);</w:t>
      </w:r>
    </w:p>
    <w:p w14:paraId="087A0CA8" w14:textId="77777777" w:rsidR="00C336EE" w:rsidRDefault="00C336EE" w:rsidP="00AC4737">
      <w:pPr>
        <w:pStyle w:val="Odstavecseseznamem"/>
        <w:keepLines/>
        <w:numPr>
          <w:ilvl w:val="1"/>
          <w:numId w:val="9"/>
        </w:numPr>
        <w:spacing w:after="160" w:line="278" w:lineRule="auto"/>
      </w:pPr>
      <w:r>
        <w:t>výsledky jednotlivých kontrol ve vazbě na zvolené parametry (číslo a typ identifikátoru, zvolené pásmo/zóna/linkospoj, přesný čas kontroly…) a identifikátor revizora, kde číslo platební karty je nutné zobrazovat pouze v rozsahu posledních 4 číslic</w:t>
      </w:r>
      <w:r w:rsidRPr="001B55F7">
        <w:t xml:space="preserve"> </w:t>
      </w:r>
      <w:r>
        <w:t>tak, aby Zadavatel neměl přístup k osobním údajům cestujících;</w:t>
      </w:r>
    </w:p>
    <w:p w14:paraId="4D4446B2" w14:textId="77777777" w:rsidR="00C336EE" w:rsidRDefault="00C336EE" w:rsidP="00AC4737">
      <w:pPr>
        <w:pStyle w:val="Odstavecseseznamem"/>
        <w:keepLines/>
        <w:numPr>
          <w:ilvl w:val="1"/>
          <w:numId w:val="9"/>
        </w:numPr>
        <w:spacing w:after="160" w:line="278" w:lineRule="auto"/>
      </w:pPr>
      <w:r>
        <w:t>přehled udělených pokut s rozlišením pokut hrazených na místě hotově, na místě kartou a neuhrazených na místě s rozlišením, zda revizor odvedl příslušné peníze zástupci Zadavatele (který danou informaci zadává) a jejich součty;</w:t>
      </w:r>
    </w:p>
    <w:p w14:paraId="4F59074F" w14:textId="77777777" w:rsidR="00C336EE" w:rsidRDefault="00C336EE" w:rsidP="00AC4737">
      <w:pPr>
        <w:pStyle w:val="Odstavecseseznamem"/>
        <w:keepLines/>
        <w:numPr>
          <w:ilvl w:val="1"/>
          <w:numId w:val="9"/>
        </w:numPr>
        <w:spacing w:after="160" w:line="278" w:lineRule="auto"/>
      </w:pPr>
      <w:r>
        <w:t>přehled verzi SW a databází stažených v jednotlivých revizorských zařízeních.</w:t>
      </w:r>
    </w:p>
    <w:p w14:paraId="257A4A14" w14:textId="77777777" w:rsidR="00C336EE" w:rsidRDefault="00C336EE" w:rsidP="00AC4737">
      <w:pPr>
        <w:pStyle w:val="Odstavecseseznamem"/>
        <w:keepLines/>
        <w:numPr>
          <w:ilvl w:val="0"/>
          <w:numId w:val="9"/>
        </w:numPr>
        <w:spacing w:after="160" w:line="278" w:lineRule="auto"/>
      </w:pPr>
      <w:r>
        <w:t>SW pro správu revizorských čteček musí být vybaven uživatelským prostředím, které umožní Zadavateli exportovat data o na místě hrazených pokutách (včetně příznaku dle druhu platby) do ekonomického SW IDSK.</w:t>
      </w:r>
    </w:p>
    <w:p w14:paraId="5F7895B7" w14:textId="77777777" w:rsidR="00C336EE" w:rsidRDefault="00C336EE" w:rsidP="00AC4737">
      <w:pPr>
        <w:pStyle w:val="Odstavecseseznamem"/>
        <w:keepLines/>
        <w:numPr>
          <w:ilvl w:val="0"/>
          <w:numId w:val="9"/>
        </w:numPr>
        <w:spacing w:after="160" w:line="278" w:lineRule="auto"/>
      </w:pPr>
      <w:r>
        <w:t>SW pro správu revizorských čteček musí disponovat aktuálními verzemi blacklistů a whitelistů nutných pro plnění funkcí dle kapitoly 2.2 a umožnit jejich distribuci do revizorských zařízení.</w:t>
      </w:r>
    </w:p>
    <w:p w14:paraId="2C30121E" w14:textId="1959FED3" w:rsidR="000A2640" w:rsidRDefault="00C336EE" w:rsidP="000A2640">
      <w:pPr>
        <w:pStyle w:val="Odstavecseseznamem"/>
        <w:keepLines/>
        <w:numPr>
          <w:ilvl w:val="0"/>
          <w:numId w:val="9"/>
        </w:numPr>
        <w:spacing w:after="160" w:line="278" w:lineRule="auto"/>
      </w:pPr>
      <w:r>
        <w:t>SW pro správu revizorských čteček musí umožnit zobrazení historie poloh získané příslušnou funkcí zařízení s historií alespoň 14 dní.</w:t>
      </w:r>
    </w:p>
    <w:p w14:paraId="03A0ED8A" w14:textId="3A554162" w:rsidR="000A2640" w:rsidRDefault="000A2640">
      <w:pPr>
        <w:keepLines/>
        <w:spacing w:after="160" w:line="278" w:lineRule="auto"/>
        <w:ind w:left="360"/>
      </w:pPr>
      <w:r>
        <w:t>Veškerá data uchovávaná SW pro správu revizorských čteček v rámci této veřejné zakázky budou po ukončení smlouvy předána zadavateli dohodnutým způsobem, a to ve formátu definovaném zadavatelem (běžné formáty a jejich kombinace), kdy tento formát předá dodavatel zadavateli nejpozději 2 (dva) měsíce od obdržení písemného požadavku zadavatele. Zadavatel upozorňuje, že může převzetím takových dat pověřit jiný subjekt.</w:t>
      </w:r>
    </w:p>
    <w:p w14:paraId="08640973" w14:textId="68F5C271" w:rsidR="006C72C5" w:rsidRDefault="006C72C5" w:rsidP="006C72C5">
      <w:pPr>
        <w:keepLines/>
        <w:spacing w:after="160" w:line="278" w:lineRule="auto"/>
        <w:ind w:left="360"/>
      </w:pPr>
      <w:r w:rsidRPr="006C72C5">
        <w:t>Zadavatel využívá SW Skeleton.net – konkrétně část SW Black, ve kterém zpracovává data o udělených pokutách</w:t>
      </w:r>
      <w:r>
        <w:t>. Součástí SW pro správu revizorských čteček musí být vybavena nástroji, které umožní přípravu dat pro SW Skeleton, případně jejich přímý export do SW Skeleton.</w:t>
      </w:r>
    </w:p>
    <w:p w14:paraId="1AA6FCA2" w14:textId="77777777" w:rsidR="00C336EE" w:rsidRDefault="00C336EE" w:rsidP="00AB2F93">
      <w:pPr>
        <w:pStyle w:val="Nadpis2"/>
      </w:pPr>
      <w:bookmarkStart w:id="4" w:name="_Ref213232632"/>
      <w:r>
        <w:lastRenderedPageBreak/>
        <w:t>Specifikace SAM a SIM</w:t>
      </w:r>
      <w:bookmarkEnd w:id="4"/>
    </w:p>
    <w:p w14:paraId="1336A5F3" w14:textId="77777777" w:rsidR="00C336EE" w:rsidRDefault="00C336EE" w:rsidP="00AC4737">
      <w:pPr>
        <w:keepNext/>
        <w:keepLines/>
      </w:pPr>
      <w:r>
        <w:t>Dodavatel zajišťuje SAM a SIM na vlastní náklady. SAM a SIM budou dodány už nainstalované v zařízení.</w:t>
      </w:r>
    </w:p>
    <w:p w14:paraId="32891F9D" w14:textId="77777777" w:rsidR="00C336EE" w:rsidRDefault="00C336EE" w:rsidP="00AB2F93">
      <w:pPr>
        <w:pStyle w:val="Nadpis3"/>
      </w:pPr>
      <w:r>
        <w:t>SAM</w:t>
      </w:r>
    </w:p>
    <w:p w14:paraId="518E96B0" w14:textId="77777777" w:rsidR="00C336EE" w:rsidRDefault="00C336EE" w:rsidP="00AC4737">
      <w:pPr>
        <w:keepNext/>
        <w:keepLines/>
      </w:pPr>
      <w:r>
        <w:t>Každá revizorská čtečka musí být vybavena všemi SAM moduly tak, aby byla schopna plnit všechny požadované funkce bez jejich výměny. Připouští se sloučení SAM modulů různých IDS, pokud to vydavatele dovolují. Zadavatel se zavazuje k součinnosti nezbytné k získání SAM modulů.</w:t>
      </w:r>
    </w:p>
    <w:p w14:paraId="6637B0CE" w14:textId="77777777" w:rsidR="00C336EE" w:rsidRDefault="00C336EE" w:rsidP="00AB2F93">
      <w:pPr>
        <w:pStyle w:val="Nadpis3"/>
      </w:pPr>
      <w:r>
        <w:t>SIM</w:t>
      </w:r>
    </w:p>
    <w:p w14:paraId="0186CAFF" w14:textId="77777777" w:rsidR="00C336EE" w:rsidRDefault="00C336EE" w:rsidP="00AC4737">
      <w:pPr>
        <w:keepNext/>
        <w:keepLines/>
      </w:pPr>
      <w:r>
        <w:t>Každá revizorská čtečka musí být vybavena SIM kartou.</w:t>
      </w:r>
    </w:p>
    <w:p w14:paraId="2B264B4A" w14:textId="77777777" w:rsidR="00C336EE" w:rsidRDefault="00C336EE" w:rsidP="00AC4737">
      <w:pPr>
        <w:keepNext/>
        <w:keepLines/>
      </w:pPr>
      <w:r>
        <w:t>Předmětem plnění dodavatele bude též úhrada nákladů za poskytování a provoz všech jednotlivých SIM karet dodaných v rámci této zakázky po dobu 5 let od jejich dodání Zadavateli.</w:t>
      </w:r>
    </w:p>
    <w:p w14:paraId="772327A1" w14:textId="77777777" w:rsidR="00C336EE" w:rsidRDefault="00C336EE" w:rsidP="00AC4737">
      <w:pPr>
        <w:keepNext/>
        <w:keepLines/>
      </w:pPr>
      <w:r>
        <w:t>Vybraný dodavatel je povinen zvolit a využívat takový tarif, který zajistí plnohodnotné fungování revizorských čteček po celou výše uvedenou dobu (především s ohledem na datový objem). Volba operátora a konkrétního produktu (tarifu) přísluší dodavateli.</w:t>
      </w:r>
    </w:p>
    <w:p w14:paraId="1AB4375A" w14:textId="77777777" w:rsidR="00C336EE" w:rsidRDefault="00C336EE" w:rsidP="00F62B4B">
      <w:pPr>
        <w:pStyle w:val="Nadpis2"/>
      </w:pPr>
      <w:bookmarkStart w:id="5" w:name="_Ref213232645"/>
      <w:r>
        <w:t>Školení vybraných zaměstnanců</w:t>
      </w:r>
      <w:bookmarkEnd w:id="5"/>
    </w:p>
    <w:p w14:paraId="0EBC2A20" w14:textId="77777777" w:rsidR="00C336EE" w:rsidRDefault="00C336EE" w:rsidP="00AC4737">
      <w:pPr>
        <w:keepNext/>
        <w:keepLines/>
      </w:pPr>
      <w:r>
        <w:t>Součástí předmětu dodávky je i zaškolení Zadavatelem určených zaměstnanců v prostorách určených Zadavatelem, a to v rozsahu umožňující plné využívání dodaného odbavovacího systému (HW i SW) a jeho běžné údržby. Veškerá školení budou probíhat výlučně v českém jazyce ve vnitřních prostorách na území České republiky ve skupině do 15 osob.</w:t>
      </w:r>
    </w:p>
    <w:p w14:paraId="63A8CA77" w14:textId="77777777" w:rsidR="00C336EE" w:rsidRDefault="00C336EE" w:rsidP="00AC4737">
      <w:pPr>
        <w:keepNext/>
        <w:keepLines/>
      </w:pPr>
      <w:r>
        <w:t>Potřebné pomůcky zajišťuje svým zaměstnancům Zadavatel, ale školení probíhá na HW dodaném dodavatelem (revizorské čtečky) v rámci plnění této zakázky.</w:t>
      </w:r>
    </w:p>
    <w:p w14:paraId="5D6C23F3" w14:textId="77777777" w:rsidR="00C336EE" w:rsidRDefault="00C336EE" w:rsidP="00AB2F93">
      <w:pPr>
        <w:pStyle w:val="Nadpis2"/>
      </w:pPr>
      <w:bookmarkStart w:id="6" w:name="_Ref213232650"/>
      <w:r>
        <w:t>Realizační projekt</w:t>
      </w:r>
      <w:bookmarkEnd w:id="6"/>
    </w:p>
    <w:p w14:paraId="18AC10A0" w14:textId="77777777" w:rsidR="00C336EE" w:rsidRDefault="00C336EE" w:rsidP="00AC4737">
      <w:pPr>
        <w:keepNext/>
        <w:keepLines/>
      </w:pPr>
      <w:r>
        <w:t>Před zahájením realizace předloží vítězný dodavatel Zadavateli k odsouhlasení Realizační projekt, který bude obsahovat:</w:t>
      </w:r>
    </w:p>
    <w:p w14:paraId="1C067A75" w14:textId="77777777" w:rsidR="00C336EE" w:rsidRDefault="00C336EE" w:rsidP="00AC4737">
      <w:pPr>
        <w:pStyle w:val="Odstavecseseznamem"/>
        <w:keepLines/>
        <w:numPr>
          <w:ilvl w:val="0"/>
          <w:numId w:val="10"/>
        </w:numPr>
        <w:spacing w:after="160" w:line="278" w:lineRule="auto"/>
      </w:pPr>
      <w:r>
        <w:t>vstupní analýzu projektu,</w:t>
      </w:r>
    </w:p>
    <w:p w14:paraId="3F94940D" w14:textId="77777777" w:rsidR="00C336EE" w:rsidRDefault="00C336EE" w:rsidP="00AC4737">
      <w:pPr>
        <w:pStyle w:val="Odstavecseseznamem"/>
        <w:keepLines/>
        <w:numPr>
          <w:ilvl w:val="0"/>
          <w:numId w:val="10"/>
        </w:numPr>
        <w:spacing w:after="160" w:line="278" w:lineRule="auto"/>
      </w:pPr>
      <w:r>
        <w:t>seznam osob, které tvoří Realizační tým dodavatele,</w:t>
      </w:r>
    </w:p>
    <w:p w14:paraId="42007D61" w14:textId="77777777" w:rsidR="00C336EE" w:rsidRDefault="00C336EE" w:rsidP="00AC4737">
      <w:pPr>
        <w:pStyle w:val="Odstavecseseznamem"/>
        <w:keepLines/>
        <w:numPr>
          <w:ilvl w:val="0"/>
          <w:numId w:val="10"/>
        </w:numPr>
        <w:spacing w:after="160" w:line="278" w:lineRule="auto"/>
      </w:pPr>
      <w:r>
        <w:t>podrobný časový harmonogram plnění předmětu veřejné zakázky,</w:t>
      </w:r>
    </w:p>
    <w:p w14:paraId="27D6D718" w14:textId="77777777" w:rsidR="00C336EE" w:rsidRDefault="00C336EE" w:rsidP="00AC4737">
      <w:pPr>
        <w:pStyle w:val="Odstavecseseznamem"/>
        <w:keepLines/>
        <w:numPr>
          <w:ilvl w:val="0"/>
          <w:numId w:val="10"/>
        </w:numPr>
        <w:spacing w:after="160" w:line="278" w:lineRule="auto"/>
      </w:pPr>
      <w:r>
        <w:t>popis a definice způsobu předání jednotlivých funkčních celků projektu (přejímací řízení)</w:t>
      </w:r>
    </w:p>
    <w:p w14:paraId="780679EC" w14:textId="77777777" w:rsidR="00C336EE" w:rsidRDefault="00C336EE" w:rsidP="00AC4737">
      <w:pPr>
        <w:pStyle w:val="Odstavecseseznamem"/>
        <w:keepLines/>
        <w:numPr>
          <w:ilvl w:val="0"/>
          <w:numId w:val="10"/>
        </w:numPr>
        <w:spacing w:after="160" w:line="278" w:lineRule="auto"/>
      </w:pPr>
      <w:r>
        <w:t>návrhy vzhledu obrazovek revizorských zařízení (detaily grafického uživatelského rozhraní), které podléhají schválení Zadavatele</w:t>
      </w:r>
    </w:p>
    <w:p w14:paraId="2B805A82" w14:textId="77777777" w:rsidR="00C336EE" w:rsidRDefault="00C336EE" w:rsidP="00AC4737">
      <w:pPr>
        <w:pStyle w:val="Odstavecseseznamem"/>
        <w:keepLines/>
        <w:numPr>
          <w:ilvl w:val="0"/>
          <w:numId w:val="10"/>
        </w:numPr>
        <w:spacing w:after="160" w:line="278" w:lineRule="auto"/>
      </w:pPr>
      <w:r>
        <w:t>předpokládaný obsah a délku školení a návrhy časového harmonogramu jejich realizace.</w:t>
      </w:r>
    </w:p>
    <w:p w14:paraId="761CE5CB" w14:textId="77777777" w:rsidR="00C336EE" w:rsidRDefault="00C336EE" w:rsidP="00AB2F93">
      <w:pPr>
        <w:pStyle w:val="Nadpis2"/>
      </w:pPr>
      <w:r>
        <w:lastRenderedPageBreak/>
        <w:t>Licence</w:t>
      </w:r>
    </w:p>
    <w:p w14:paraId="4DA8A245" w14:textId="77777777" w:rsidR="00C336EE" w:rsidRDefault="00C336EE" w:rsidP="00AC4737">
      <w:pPr>
        <w:keepNext/>
        <w:keepLines/>
      </w:pPr>
      <w:r>
        <w:t>Součástí dodávky každého zařízení a každé kopie SW musí být poskytnutí časově neomezené a nevýhradní licence ke všem částem systému, kdy tato licence bude neomezená způsobem a rozsahem užití. Licence umožní zadavateli užívání díla všemi známými způsoby pro svou vlastní, výhradně interní potřebu, bez omezení.</w:t>
      </w:r>
    </w:p>
    <w:p w14:paraId="5965FEEA" w14:textId="77777777" w:rsidR="00C336EE" w:rsidRDefault="00C336EE" w:rsidP="00AC4737">
      <w:pPr>
        <w:keepNext/>
        <w:keepLines/>
      </w:pPr>
      <w:r>
        <w:t>V případech, kdy je požadováno, aby bylo dodáno zařízení včetně operačního systému, bude součástí dodávky také potřebná licence k provozu takového operačního systému.</w:t>
      </w:r>
    </w:p>
    <w:p w14:paraId="38F14CA5" w14:textId="77777777" w:rsidR="00C336EE" w:rsidRDefault="00C336EE" w:rsidP="00AC4737">
      <w:pPr>
        <w:keepNext/>
        <w:keepLines/>
      </w:pPr>
      <w:r>
        <w:t>Součástí dodávky každého zařízení, které akceptuje bezkontaktní platební kartu musí být i příslušná licence příslušné EMV aplikace.</w:t>
      </w:r>
    </w:p>
    <w:p w14:paraId="1C163687" w14:textId="77777777" w:rsidR="00C336EE" w:rsidRDefault="00C336EE" w:rsidP="00AC4737">
      <w:pPr>
        <w:keepNext/>
        <w:keepLines/>
      </w:pPr>
      <w:r>
        <w:t>Součástí dodaného SW pro správu revizorských zařízení bude časově neomezená a nevýhradní licence, kdy tato licence bude neomezená způsobem a rozsahem užití. Licence umožní zadavateli užívání díla všemi známými způsoby pro svou vlastní, výhradně interní potřebu, a to bez omezení.</w:t>
      </w:r>
    </w:p>
    <w:p w14:paraId="1B3691B1" w14:textId="77777777" w:rsidR="00C336EE" w:rsidRPr="006F0F53" w:rsidRDefault="00C336EE" w:rsidP="00AB2F93">
      <w:pPr>
        <w:pStyle w:val="Nadpis2"/>
      </w:pPr>
      <w:bookmarkStart w:id="7" w:name="_Ref213232690"/>
      <w:r w:rsidRPr="006F0F53">
        <w:t>Rozvoj</w:t>
      </w:r>
      <w:bookmarkEnd w:id="7"/>
    </w:p>
    <w:p w14:paraId="177FF311" w14:textId="3D25B067" w:rsidR="00C336EE" w:rsidRDefault="00C336EE" w:rsidP="00AC4737">
      <w:pPr>
        <w:keepNext/>
        <w:keepLines/>
      </w:pPr>
      <w:r>
        <w:t>Součástí dodávky zařízení bude fond aplikačního rozvoje. Fond se vyjadřuje v jednotce man-day (MD), kdy dodavatel přiřazuje jednotlivým úkolům hodnotu man-day dle časové a personální náročnosti řešení úkolu.</w:t>
      </w:r>
      <w:r w:rsidR="00EB232D">
        <w:t xml:space="preserve"> Jeden man-day (MD) se rovná 8 hodinám práce jednoho vývojáře. </w:t>
      </w:r>
    </w:p>
    <w:p w14:paraId="229C9CC2" w14:textId="77777777" w:rsidR="00C336EE" w:rsidRDefault="00C336EE" w:rsidP="00AC4737">
      <w:pPr>
        <w:keepNext/>
        <w:keepLines/>
      </w:pPr>
      <w:r>
        <w:t>Součástí plnění zakázky bude 125 MD, které může Zadavatel čerpat libovolně v době od začátku plnění zakázky do doby 5 let od začátku plnění zakázky za účelem rozvoje a vývoje funkcionalit revizorských zařízení. Dodavatel se zavazuje poskytnout výsledky tohoto rozvoje do všech revizorských zařízení, které byly odebrány v rámci plnění této zakázky i které budou případně odebrány po dokončení takového rozvoje v rámci této zakázky.</w:t>
      </w:r>
    </w:p>
    <w:p w14:paraId="6D368030" w14:textId="77777777" w:rsidR="00C336EE" w:rsidRDefault="00C336EE" w:rsidP="00AC4737">
      <w:pPr>
        <w:keepNext/>
        <w:keepLines/>
      </w:pPr>
      <w:r>
        <w:t>Fond aplikačního rozvoje bude čerpán například za účelem implementace kontroly nových druhů elektronického jízdného.</w:t>
      </w:r>
    </w:p>
    <w:p w14:paraId="5EE096BD" w14:textId="77777777" w:rsidR="00C336EE" w:rsidRPr="006B1188" w:rsidRDefault="00C336EE" w:rsidP="00AB2F93">
      <w:pPr>
        <w:pStyle w:val="Nadpis2"/>
      </w:pPr>
      <w:bookmarkStart w:id="8" w:name="_Ref214019301"/>
      <w:r w:rsidRPr="006B1188">
        <w:t>Problematika</w:t>
      </w:r>
      <w:r w:rsidRPr="006B1188">
        <w:rPr>
          <w:rFonts w:eastAsiaTheme="minorHAnsi"/>
        </w:rPr>
        <w:t xml:space="preserve"> akceptace platebních karet</w:t>
      </w:r>
      <w:bookmarkEnd w:id="8"/>
    </w:p>
    <w:p w14:paraId="6903C0AD" w14:textId="77777777" w:rsidR="00C336EE" w:rsidRDefault="00C336EE" w:rsidP="00AC4737">
      <w:pPr>
        <w:keepNext/>
        <w:keepLines/>
      </w:pPr>
      <w:r>
        <w:t xml:space="preserve">Vybraný dodavatel musí jako součást nabídky zajistit nabídku na službu acquiringu (ve formě nabídky/smlouvy podepsané acquirerem), jejíž součástí bude:  </w:t>
      </w:r>
    </w:p>
    <w:p w14:paraId="50039BE4" w14:textId="77777777" w:rsidR="00C336EE" w:rsidRDefault="00C336EE" w:rsidP="00AC4737">
      <w:pPr>
        <w:pStyle w:val="Odstavecseseznamem"/>
        <w:keepLines/>
        <w:numPr>
          <w:ilvl w:val="0"/>
          <w:numId w:val="2"/>
        </w:numPr>
        <w:spacing w:after="0"/>
      </w:pPr>
      <w:r>
        <w:t xml:space="preserve">Zajištění akceptace platebních karet na revizorském zařízení dle kapitoly </w:t>
      </w:r>
      <w:r>
        <w:fldChar w:fldCharType="begin"/>
      </w:r>
      <w:r>
        <w:instrText xml:space="preserve"> REF _Ref213232596 \r \h </w:instrText>
      </w:r>
      <w:r>
        <w:fldChar w:fldCharType="separate"/>
      </w:r>
      <w:r>
        <w:t>2.1</w:t>
      </w:r>
      <w:r>
        <w:fldChar w:fldCharType="end"/>
      </w:r>
      <w:r>
        <w:t>;</w:t>
      </w:r>
    </w:p>
    <w:p w14:paraId="35805B03" w14:textId="77777777" w:rsidR="00C336EE" w:rsidRDefault="00C336EE" w:rsidP="00AC4737">
      <w:pPr>
        <w:pStyle w:val="Odstavecseseznamem"/>
        <w:keepLines/>
        <w:numPr>
          <w:ilvl w:val="0"/>
          <w:numId w:val="2"/>
        </w:numPr>
        <w:spacing w:after="0"/>
      </w:pPr>
      <w:r>
        <w:t>Dodávka certifikovaného SW platebních terminálů pro čtečky bezkontaktních platebních karet, které jsou součástí revizorských zařízení, a jeho aktualizace v průběhu trvání smlouvy s acquirerem včetně udržování SW v souladu s požadavky karetních společností a platné legislativy, kde Zadavatel nikdy nenese náklady na úpravy a aktualizace tímto způsobené;</w:t>
      </w:r>
    </w:p>
    <w:p w14:paraId="18304C1F" w14:textId="77777777" w:rsidR="00C336EE" w:rsidRDefault="00C336EE" w:rsidP="00AC4737">
      <w:pPr>
        <w:pStyle w:val="Odstavecseseznamem"/>
        <w:keepLines/>
        <w:numPr>
          <w:ilvl w:val="0"/>
          <w:numId w:val="2"/>
        </w:numPr>
        <w:spacing w:after="0"/>
      </w:pPr>
      <w:r>
        <w:t xml:space="preserve">Tokenizace čísla platební karty, kdy tokenizace musí probíhat dle pravidel všech IDS vyjmenovaných v kapitole </w:t>
      </w:r>
      <w:r>
        <w:fldChar w:fldCharType="begin"/>
      </w:r>
      <w:r>
        <w:instrText xml:space="preserve"> REF _Ref215209939 \r \h </w:instrText>
      </w:r>
      <w:r>
        <w:fldChar w:fldCharType="separate"/>
      </w:r>
      <w:r>
        <w:t>2.2.5</w:t>
      </w:r>
      <w:r>
        <w:fldChar w:fldCharType="end"/>
      </w:r>
      <w:r>
        <w:t>, pokud ji používají.</w:t>
      </w:r>
    </w:p>
    <w:p w14:paraId="0FE5066C" w14:textId="77777777" w:rsidR="00C336EE" w:rsidRDefault="00C336EE" w:rsidP="00AC4737">
      <w:pPr>
        <w:keepNext/>
        <w:keepLines/>
      </w:pPr>
    </w:p>
    <w:p w14:paraId="603429CF" w14:textId="77777777" w:rsidR="00C336EE" w:rsidRDefault="00C336EE" w:rsidP="00AC4737">
      <w:pPr>
        <w:keepNext/>
        <w:keepLines/>
      </w:pPr>
      <w:r>
        <w:t>Acquirer musí plnit následující:</w:t>
      </w:r>
    </w:p>
    <w:p w14:paraId="4C34DC77" w14:textId="77777777" w:rsidR="00C336EE" w:rsidRDefault="00C336EE" w:rsidP="00AC4737">
      <w:pPr>
        <w:pStyle w:val="Odstavecseseznamem"/>
        <w:keepLines/>
        <w:numPr>
          <w:ilvl w:val="0"/>
          <w:numId w:val="2"/>
        </w:numPr>
        <w:spacing w:after="0"/>
      </w:pPr>
      <w:r>
        <w:t>Bude poskytovat elektronické výpisy o realizovaných a zúčtovaných transakcích a bude poskytovat součinnosti při reklamacích;</w:t>
      </w:r>
    </w:p>
    <w:p w14:paraId="22FA9B26" w14:textId="77777777" w:rsidR="00C336EE" w:rsidRDefault="00C336EE" w:rsidP="00AC4737">
      <w:pPr>
        <w:pStyle w:val="Odstavecseseznamem"/>
        <w:keepLines/>
        <w:numPr>
          <w:ilvl w:val="0"/>
          <w:numId w:val="2"/>
        </w:numPr>
        <w:spacing w:after="0"/>
      </w:pPr>
      <w:r>
        <w:t>Bude zprostředkovávat autorizaci transakcí;</w:t>
      </w:r>
    </w:p>
    <w:p w14:paraId="031EB316" w14:textId="77777777" w:rsidR="00C336EE" w:rsidRDefault="00C336EE" w:rsidP="00AC4737">
      <w:pPr>
        <w:pStyle w:val="Odstavecseseznamem"/>
        <w:keepLines/>
        <w:numPr>
          <w:ilvl w:val="0"/>
          <w:numId w:val="2"/>
        </w:numPr>
        <w:spacing w:after="0"/>
      </w:pPr>
      <w:r>
        <w:t>Bude převádět peněžní částky na určený bankovní účet Zadavatele, který může být veden u libovolné banky v České republice;</w:t>
      </w:r>
    </w:p>
    <w:p w14:paraId="4BC901E6" w14:textId="77777777" w:rsidR="00C336EE" w:rsidRDefault="00C336EE" w:rsidP="00AC4737">
      <w:pPr>
        <w:pStyle w:val="Odstavecseseznamem"/>
        <w:keepLines/>
        <w:numPr>
          <w:ilvl w:val="0"/>
          <w:numId w:val="2"/>
        </w:numPr>
        <w:spacing w:after="0"/>
      </w:pPr>
      <w:r>
        <w:t>Bude umožnovat zpětné převedení prostředků na účet držitele platební karty, což bude probíhat na základě písemného pokynu Zadavatele nebo obsluhou příslušného SW (např. v případě uznané reklamace);</w:t>
      </w:r>
    </w:p>
    <w:p w14:paraId="795AA327" w14:textId="77777777" w:rsidR="00C336EE" w:rsidRDefault="00C336EE" w:rsidP="00AC4737">
      <w:pPr>
        <w:pStyle w:val="Odstavecseseznamem"/>
        <w:keepLines/>
        <w:numPr>
          <w:ilvl w:val="0"/>
          <w:numId w:val="2"/>
        </w:numPr>
        <w:spacing w:after="0"/>
      </w:pPr>
      <w:r>
        <w:t>Garantuje, že na revizorských zařízeních umožní i platby vyžadujících zadání PIN;</w:t>
      </w:r>
    </w:p>
    <w:p w14:paraId="253214C4" w14:textId="77777777" w:rsidR="00C336EE" w:rsidRDefault="00C336EE" w:rsidP="00AC4737">
      <w:pPr>
        <w:pStyle w:val="Odstavecseseznamem"/>
        <w:keepLines/>
        <w:numPr>
          <w:ilvl w:val="0"/>
          <w:numId w:val="2"/>
        </w:numPr>
        <w:spacing w:after="0"/>
      </w:pPr>
      <w:r>
        <w:t>Garantuje, že Zadavatel nepřijde v rámci provozování dodaného revizorského systému přijít do styku s otevřenými čísly karet či dalšími citlivými platebními údaji;</w:t>
      </w:r>
    </w:p>
    <w:p w14:paraId="0D5377F3" w14:textId="77777777" w:rsidR="00C336EE" w:rsidRDefault="00C336EE" w:rsidP="00AC4737">
      <w:pPr>
        <w:pStyle w:val="Odstavecseseznamem"/>
        <w:keepLines/>
        <w:numPr>
          <w:ilvl w:val="0"/>
          <w:numId w:val="2"/>
        </w:numPr>
        <w:spacing w:after="0"/>
      </w:pPr>
      <w:r>
        <w:t>Používá</w:t>
      </w:r>
      <w:r w:rsidRPr="001A2D78">
        <w:t xml:space="preserve"> SW pro platební systém, který je schválený mezinárodními asociacemi platebních karet</w:t>
      </w:r>
      <w:r>
        <w:t>, pokud taková povinnost existuje, a dodržuje všechna platná pravidla stanovená příslušnými karetními asociacemi;</w:t>
      </w:r>
    </w:p>
    <w:p w14:paraId="562D6976" w14:textId="77777777" w:rsidR="00C336EE" w:rsidRDefault="00C336EE" w:rsidP="00AC4737">
      <w:pPr>
        <w:pStyle w:val="Odstavecseseznamem"/>
        <w:keepLines/>
        <w:numPr>
          <w:ilvl w:val="0"/>
          <w:numId w:val="2"/>
        </w:numPr>
        <w:spacing w:after="0"/>
      </w:pPr>
      <w:r>
        <w:t>Poskytne SW umožňující případná manuální i automatická storna plateb Zadavatelem při zjištění závad ve funkčnosti;</w:t>
      </w:r>
    </w:p>
    <w:p w14:paraId="2733B8F3" w14:textId="77777777" w:rsidR="00C336EE" w:rsidRDefault="00C336EE" w:rsidP="00AC4737">
      <w:pPr>
        <w:pStyle w:val="Odstavecseseznamem"/>
        <w:keepLines/>
        <w:numPr>
          <w:ilvl w:val="0"/>
          <w:numId w:val="2"/>
        </w:numPr>
        <w:spacing w:after="0"/>
      </w:pPr>
      <w:r>
        <w:t>P</w:t>
      </w:r>
      <w:r w:rsidRPr="001A2D78">
        <w:t xml:space="preserve">oskytne </w:t>
      </w:r>
      <w:r>
        <w:t>Zadavateli</w:t>
      </w:r>
      <w:r w:rsidRPr="001A2D78">
        <w:t xml:space="preserve"> na základě smlouvy</w:t>
      </w:r>
      <w:r>
        <w:t xml:space="preserve"> c</w:t>
      </w:r>
      <w:r w:rsidRPr="001A2D78">
        <w:t>all centrum dostupné v režimu 24</w:t>
      </w:r>
      <w:r>
        <w:t>/</w:t>
      </w:r>
      <w:r w:rsidRPr="001A2D78">
        <w:t>7 pro nahlášení nefunkč</w:t>
      </w:r>
      <w:r>
        <w:t>nosti služby platebního systému a elektronický kontakt</w:t>
      </w:r>
      <w:r w:rsidRPr="001A2D78">
        <w:t xml:space="preserve"> pro nahlášení dotazů na funkcionalitu platebního systému,</w:t>
      </w:r>
      <w:r>
        <w:t xml:space="preserve"> </w:t>
      </w:r>
      <w:r w:rsidRPr="001A2D78">
        <w:t>problémy s testováním či implementací a pro předávání reklamací</w:t>
      </w:r>
      <w:r>
        <w:t xml:space="preserve"> na funkčnost platebního systému.</w:t>
      </w:r>
    </w:p>
    <w:p w14:paraId="064AF708" w14:textId="77777777" w:rsidR="00C336EE" w:rsidRPr="0072728B" w:rsidRDefault="00C336EE" w:rsidP="00AC4737">
      <w:pPr>
        <w:pStyle w:val="Odstavecseseznamem"/>
        <w:keepLines/>
        <w:numPr>
          <w:ilvl w:val="0"/>
          <w:numId w:val="2"/>
        </w:numPr>
        <w:spacing w:after="0"/>
      </w:pPr>
      <w:r>
        <w:t>B</w:t>
      </w:r>
      <w:r w:rsidRPr="0072728B">
        <w:t xml:space="preserve">ude poskytovat </w:t>
      </w:r>
      <w:r>
        <w:t xml:space="preserve">Zadavateli </w:t>
      </w:r>
      <w:r w:rsidRPr="0072728B">
        <w:t xml:space="preserve">informace o stavu řešení reklamace do dvou pracovních dnů od jejího obdržení.     </w:t>
      </w:r>
    </w:p>
    <w:p w14:paraId="04F39C97" w14:textId="77777777" w:rsidR="00C336EE" w:rsidRDefault="00C336EE" w:rsidP="00AC4737">
      <w:pPr>
        <w:pStyle w:val="Odstavecseseznamem"/>
        <w:keepLines/>
        <w:numPr>
          <w:ilvl w:val="0"/>
          <w:numId w:val="2"/>
        </w:numPr>
        <w:spacing w:after="0"/>
      </w:pPr>
      <w:r w:rsidRPr="00C33C91">
        <w:t xml:space="preserve">Peněžní prostředky za realizované transakce </w:t>
      </w:r>
      <w:r>
        <w:t>na revizorských čtečkách (platba pokuty, platba jízdního dokladu)</w:t>
      </w:r>
      <w:r w:rsidRPr="00C33C91">
        <w:t xml:space="preserve"> budou </w:t>
      </w:r>
      <w:r>
        <w:t>převedeny</w:t>
      </w:r>
      <w:r w:rsidRPr="00C33C91">
        <w:t xml:space="preserve"> na účet </w:t>
      </w:r>
      <w:r>
        <w:t xml:space="preserve">Zadavatele </w:t>
      </w:r>
      <w:r w:rsidRPr="00C33C91">
        <w:t xml:space="preserve">nejpozději na konci </w:t>
      </w:r>
      <w:r>
        <w:t xml:space="preserve">prvního pracovního </w:t>
      </w:r>
      <w:r w:rsidRPr="00C33C91">
        <w:t xml:space="preserve">dne následujícího po dni, v němž nastal okamžik přijetí platebního příkazu a kterým je den doručení účtovací zprávy o provedení karetní transakce do banky </w:t>
      </w:r>
      <w:r>
        <w:t xml:space="preserve">Zadavatele </w:t>
      </w:r>
      <w:r w:rsidRPr="00C33C91">
        <w:t xml:space="preserve">od acquirera. Připadne-li okamžik přijetí platebního příkazu na dobu, která není provozní dobou banky, platí, že platební příkaz byl přijat na začátku následující provozní doby banky. </w:t>
      </w:r>
    </w:p>
    <w:p w14:paraId="10CB068E" w14:textId="0A6D7C73" w:rsidR="00C336EE" w:rsidRDefault="00C336EE" w:rsidP="00AC4737">
      <w:pPr>
        <w:pStyle w:val="Odstavecseseznamem"/>
        <w:keepLines/>
        <w:numPr>
          <w:ilvl w:val="0"/>
          <w:numId w:val="11"/>
        </w:numPr>
        <w:spacing w:after="0"/>
      </w:pPr>
      <w:r>
        <w:t xml:space="preserve">Pro zúčtování transakcí a odměn může Zadavatel stanovit bankovní účet, který není veden u Acquirera. Pokud by bylo nezbytné, aby měl Zadavatel bankovní účet u poskytovatele služeb acquiringu, pak veškeré náklady za přiměřenou správu včetně poplatků za odchozí a příchozí platby, poplatků za transakce, aj. jdou na vrub poskytovatele služeb </w:t>
      </w:r>
      <w:r w:rsidR="00B64FA5">
        <w:t>acquiringu</w:t>
      </w:r>
      <w:r>
        <w:t xml:space="preserve"> (respektive poskytovatel služeb acquiringu vede takový účet bezúplatně). </w:t>
      </w:r>
    </w:p>
    <w:p w14:paraId="57C723D1" w14:textId="77777777" w:rsidR="00C336EE" w:rsidRPr="00C33C91" w:rsidRDefault="00C336EE" w:rsidP="00AC4737">
      <w:pPr>
        <w:pStyle w:val="Odstavecseseznamem"/>
        <w:keepLines/>
        <w:numPr>
          <w:ilvl w:val="0"/>
          <w:numId w:val="11"/>
        </w:numPr>
        <w:spacing w:after="0"/>
      </w:pPr>
      <w:r>
        <w:t>Převáděné částky budou identifikovány variabilním symbolem.</w:t>
      </w:r>
    </w:p>
    <w:p w14:paraId="0DB5E58A" w14:textId="77777777" w:rsidR="00C336EE" w:rsidRPr="001A2D78" w:rsidRDefault="00C336EE" w:rsidP="00AC4737">
      <w:pPr>
        <w:pStyle w:val="Odstavecseseznamem"/>
        <w:keepLines/>
        <w:numPr>
          <w:ilvl w:val="0"/>
          <w:numId w:val="2"/>
        </w:numPr>
        <w:spacing w:after="0"/>
      </w:pPr>
      <w:r>
        <w:t>B</w:t>
      </w:r>
      <w:r w:rsidRPr="0072728B">
        <w:t xml:space="preserve">ude vyřizovat reklamace či stížnosti </w:t>
      </w:r>
      <w:r>
        <w:t>Zadavatele</w:t>
      </w:r>
      <w:r w:rsidRPr="0072728B">
        <w:t xml:space="preserve"> ve lhůtě maximálně 30 dní.</w:t>
      </w:r>
    </w:p>
    <w:p w14:paraId="1633A618" w14:textId="77777777" w:rsidR="00C336EE" w:rsidRPr="00B1301F" w:rsidRDefault="00C336EE" w:rsidP="00AC4737">
      <w:pPr>
        <w:pStyle w:val="Odstavecseseznamem"/>
        <w:keepLines/>
        <w:numPr>
          <w:ilvl w:val="0"/>
          <w:numId w:val="2"/>
        </w:numPr>
        <w:spacing w:after="0"/>
      </w:pPr>
      <w:r>
        <w:lastRenderedPageBreak/>
        <w:t>B</w:t>
      </w:r>
      <w:r w:rsidRPr="00B1301F">
        <w:t>ude disponovat schváleným, funkčním a provozně bezchybným řešením v rámci zajištění provozuschopnosti HW a SW pro akceptaci a zpracovaní transakcí</w:t>
      </w:r>
      <w:r>
        <w:t xml:space="preserve"> plynoucích z odbavení bezkontaktní platební </w:t>
      </w:r>
      <w:r w:rsidRPr="00B1301F">
        <w:t>ka</w:t>
      </w:r>
      <w:r>
        <w:t>rtou ve vozidlech Zadavatele.</w:t>
      </w:r>
    </w:p>
    <w:p w14:paraId="56779AB8" w14:textId="77777777" w:rsidR="00C336EE" w:rsidRPr="00E52289" w:rsidRDefault="00C336EE" w:rsidP="00AC4737">
      <w:pPr>
        <w:pStyle w:val="Odstavecseseznamem"/>
        <w:keepLines/>
        <w:numPr>
          <w:ilvl w:val="0"/>
          <w:numId w:val="2"/>
        </w:numPr>
        <w:spacing w:after="0"/>
      </w:pPr>
      <w:r>
        <w:t>Bude Zadavateli</w:t>
      </w:r>
      <w:r w:rsidRPr="00581DD0">
        <w:t xml:space="preserve"> umožňovat vedení elektronického archivu transakcí po dobu min. 30 dnů.</w:t>
      </w:r>
    </w:p>
    <w:p w14:paraId="457760EE" w14:textId="77777777" w:rsidR="00C336EE" w:rsidRDefault="00C336EE" w:rsidP="00AB2F93">
      <w:pPr>
        <w:pStyle w:val="Nadpis3"/>
      </w:pPr>
      <w:bookmarkStart w:id="9" w:name="_Toc90234317"/>
      <w:r>
        <w:t xml:space="preserve">Odměna za služby </w:t>
      </w:r>
      <w:bookmarkEnd w:id="9"/>
      <w:r>
        <w:t>Acquirera</w:t>
      </w:r>
    </w:p>
    <w:p w14:paraId="0FCE6D5F" w14:textId="77777777" w:rsidR="00C336EE" w:rsidRDefault="00C336EE" w:rsidP="00AC4737">
      <w:pPr>
        <w:keepNext/>
        <w:keepLines/>
      </w:pPr>
      <w:r>
        <w:t>Účastník jako součást nabídky předloží acquirerem garantovanou výši odměny za služby poskytované acquirerem, kdy musí být splněno následující:</w:t>
      </w:r>
    </w:p>
    <w:p w14:paraId="7D467FFE" w14:textId="77777777" w:rsidR="00C336EE" w:rsidRDefault="00C336EE" w:rsidP="00AC4737">
      <w:pPr>
        <w:pStyle w:val="Odstavecseseznamem"/>
        <w:keepLines/>
        <w:numPr>
          <w:ilvl w:val="0"/>
          <w:numId w:val="2"/>
        </w:numPr>
        <w:spacing w:after="0"/>
      </w:pPr>
      <w:r>
        <w:t xml:space="preserve">Odměna za služby acquirera uvedené v kapitole </w:t>
      </w:r>
      <w:r>
        <w:fldChar w:fldCharType="begin"/>
      </w:r>
      <w:r>
        <w:instrText xml:space="preserve"> REF _Ref214019301 \r \h </w:instrText>
      </w:r>
      <w:r>
        <w:fldChar w:fldCharType="separate"/>
      </w:r>
      <w:r>
        <w:t>2.9</w:t>
      </w:r>
      <w:r>
        <w:fldChar w:fldCharType="end"/>
      </w:r>
      <w:r>
        <w:t xml:space="preserve"> bude pevná procentuální sazba z celkového finančního objemu všech transakcí uskutečněných pomocí platebních karet na revizorských zařízeních IDSK,</w:t>
      </w:r>
    </w:p>
    <w:p w14:paraId="14A9331B" w14:textId="77777777" w:rsidR="00C336EE" w:rsidRDefault="00C336EE" w:rsidP="00AC4737">
      <w:pPr>
        <w:pStyle w:val="Odstavecseseznamem"/>
        <w:keepLines/>
        <w:numPr>
          <w:ilvl w:val="0"/>
          <w:numId w:val="11"/>
        </w:numPr>
        <w:spacing w:after="0"/>
      </w:pPr>
      <w:r>
        <w:t xml:space="preserve">Která nesmí </w:t>
      </w:r>
      <w:r w:rsidRPr="003C10C5">
        <w:t>přesáhnout 2,00 %;</w:t>
      </w:r>
    </w:p>
    <w:p w14:paraId="3A1A41CA" w14:textId="77777777" w:rsidR="00C336EE" w:rsidRDefault="00C336EE" w:rsidP="00AC4737">
      <w:pPr>
        <w:pStyle w:val="Odstavecseseznamem"/>
        <w:keepLines/>
        <w:numPr>
          <w:ilvl w:val="0"/>
          <w:numId w:val="11"/>
        </w:numPr>
        <w:spacing w:after="0"/>
      </w:pPr>
      <w:r>
        <w:t>Kdy odměna acquirera musí zahrnovat cenu za veškeré služby související s akceptací platebních karet na revizorských zařízeních (tj. včetně licence k platebním aplikacím a služeb údržby platebních aplikací, aj.), a s řešením případných reklamací souvisejících s použitím platebních karet při platbě na revizorských zařízeních.</w:t>
      </w:r>
    </w:p>
    <w:p w14:paraId="1C5AB7F4" w14:textId="77777777" w:rsidR="00C336EE" w:rsidRDefault="00C336EE" w:rsidP="00AC4737">
      <w:pPr>
        <w:pStyle w:val="Odstavecseseznamem"/>
        <w:keepLines/>
        <w:numPr>
          <w:ilvl w:val="0"/>
          <w:numId w:val="2"/>
        </w:numPr>
        <w:spacing w:after="0"/>
      </w:pPr>
      <w:r>
        <w:t>Výše odměny acquirera bude garantována po dobu 60 měsíců od podpisu smlouvy mezi Zadavatelem a Acquirerem.</w:t>
      </w:r>
    </w:p>
    <w:p w14:paraId="5F4FCFC0" w14:textId="77777777" w:rsidR="00C336EE" w:rsidRDefault="00C336EE" w:rsidP="00AC4737">
      <w:pPr>
        <w:pStyle w:val="Odstavecseseznamem"/>
        <w:keepLines/>
        <w:numPr>
          <w:ilvl w:val="0"/>
          <w:numId w:val="2"/>
        </w:numPr>
        <w:spacing w:after="0"/>
      </w:pPr>
      <w:r>
        <w:t>Acquirer nebude oprávněn požadovat jakékoliv dodatečné platby nad rámec sjednané odměny.</w:t>
      </w:r>
    </w:p>
    <w:p w14:paraId="13E1D6DD" w14:textId="77777777" w:rsidR="00C336EE" w:rsidRDefault="00C336EE" w:rsidP="00AC4737">
      <w:pPr>
        <w:keepNext/>
        <w:keepLines/>
      </w:pPr>
      <w:bookmarkStart w:id="10" w:name="_Hlk157154061"/>
    </w:p>
    <w:p w14:paraId="59FC9528" w14:textId="77777777" w:rsidR="00C336EE" w:rsidRPr="00F362BA" w:rsidRDefault="00C336EE" w:rsidP="00AC4737">
      <w:pPr>
        <w:keepNext/>
        <w:keepLines/>
      </w:pPr>
      <w:r>
        <w:t>Předmětem odměny acquirera nejsou:</w:t>
      </w:r>
    </w:p>
    <w:bookmarkEnd w:id="10"/>
    <w:p w14:paraId="49F2F433" w14:textId="77777777" w:rsidR="00C336EE" w:rsidRPr="00065C6E" w:rsidRDefault="00C336EE" w:rsidP="00AC4737">
      <w:pPr>
        <w:pStyle w:val="Odstavecseseznamem"/>
        <w:keepLines/>
        <w:numPr>
          <w:ilvl w:val="0"/>
          <w:numId w:val="2"/>
        </w:numPr>
        <w:spacing w:after="0"/>
      </w:pPr>
      <w:r w:rsidRPr="00065C6E">
        <w:t>Jednorázové náklady na vytvoření a dodávku</w:t>
      </w:r>
      <w:r>
        <w:t xml:space="preserve"> a instalaci</w:t>
      </w:r>
      <w:r w:rsidRPr="00065C6E">
        <w:t xml:space="preserve"> certifikované SW aplikace (podlicence včetně instalace) pro platební terminály umístěné v</w:t>
      </w:r>
      <w:r>
        <w:t> revizorském zařízení</w:t>
      </w:r>
      <w:r w:rsidRPr="00065C6E">
        <w:t>)</w:t>
      </w:r>
      <w:r>
        <w:t xml:space="preserve"> – tyto náklady jsou součástí ceny revizorského zařízení.</w:t>
      </w:r>
    </w:p>
    <w:p w14:paraId="088F2C1C" w14:textId="77777777" w:rsidR="00C336EE" w:rsidRDefault="00C336EE" w:rsidP="00AC4737">
      <w:pPr>
        <w:keepNext/>
        <w:keepLines/>
      </w:pPr>
    </w:p>
    <w:p w14:paraId="779BF101" w14:textId="77777777" w:rsidR="00C336EE" w:rsidRPr="00056D93" w:rsidRDefault="00C336EE" w:rsidP="00AC4737">
      <w:pPr>
        <w:keepNext/>
        <w:keepLines/>
      </w:pPr>
      <w:r>
        <w:t xml:space="preserve">Zadavatel požaduje, aby odměna Acquirera byla hrazena tak, že celá úhrada realizovaného jízdného bude maximálně v týdenní periodě zasílána na určený bankovní účet Zadavatele (tj. </w:t>
      </w:r>
      <w:r w:rsidRPr="00056D93">
        <w:t>bez stržení poplatků za služby acquirera). Poplatky acquirera za služby acquirera pak budou acquirerem vyčísleny a na základě samostatného smluvního vztahu mezi Zadavatelem a acquirerem maximálně 1x měsíčně fakturovány Zadavateli.</w:t>
      </w:r>
    </w:p>
    <w:p w14:paraId="5D6AA6BB" w14:textId="20AF1A52" w:rsidR="00AD2674" w:rsidRDefault="00C336EE">
      <w:pPr>
        <w:keepNext/>
        <w:keepLines/>
      </w:pPr>
      <w:bookmarkStart w:id="11" w:name="_Hlk214019894"/>
      <w:r w:rsidRPr="00AC4737">
        <w:t>Zadavatel pro potřeby stanovení odměny za služby acquirera uvádí</w:t>
      </w:r>
      <w:r w:rsidR="00AD2674">
        <w:t xml:space="preserve"> následující </w:t>
      </w:r>
      <w:r w:rsidR="00F62B4B">
        <w:t>data</w:t>
      </w:r>
      <w:r w:rsidR="00AD2674">
        <w:t>:</w:t>
      </w:r>
    </w:p>
    <w:tbl>
      <w:tblPr>
        <w:tblStyle w:val="Mkatabulky"/>
        <w:tblW w:w="0" w:type="auto"/>
        <w:tblLook w:val="04A0" w:firstRow="1" w:lastRow="0" w:firstColumn="1" w:lastColumn="0" w:noHBand="0" w:noVBand="1"/>
      </w:tblPr>
      <w:tblGrid>
        <w:gridCol w:w="2265"/>
        <w:gridCol w:w="2265"/>
        <w:gridCol w:w="2266"/>
        <w:gridCol w:w="2266"/>
      </w:tblGrid>
      <w:tr w:rsidR="00AD2674" w14:paraId="55333166" w14:textId="77777777" w:rsidTr="00AD2674">
        <w:tc>
          <w:tcPr>
            <w:tcW w:w="2265" w:type="dxa"/>
          </w:tcPr>
          <w:p w14:paraId="41D77909" w14:textId="00ACC505" w:rsidR="00AD2674" w:rsidRDefault="00AD2674">
            <w:pPr>
              <w:keepNext/>
              <w:keepLines/>
            </w:pPr>
            <w:r>
              <w:lastRenderedPageBreak/>
              <w:t>Měsíc</w:t>
            </w:r>
          </w:p>
        </w:tc>
        <w:tc>
          <w:tcPr>
            <w:tcW w:w="2265" w:type="dxa"/>
          </w:tcPr>
          <w:p w14:paraId="024B1E99" w14:textId="6370D1A9" w:rsidR="00AD2674" w:rsidRDefault="00AD2674" w:rsidP="00AD2674">
            <w:pPr>
              <w:keepNext/>
              <w:keepLines/>
              <w:jc w:val="left"/>
            </w:pPr>
            <w:r>
              <w:t>Počet aktivních revizorských zařízení</w:t>
            </w:r>
          </w:p>
        </w:tc>
        <w:tc>
          <w:tcPr>
            <w:tcW w:w="2266" w:type="dxa"/>
          </w:tcPr>
          <w:p w14:paraId="16E17C45" w14:textId="79AACCE7" w:rsidR="00AD2674" w:rsidRDefault="00AD2674">
            <w:pPr>
              <w:keepNext/>
              <w:keepLines/>
            </w:pPr>
            <w:r>
              <w:t>Počet transakcí</w:t>
            </w:r>
          </w:p>
        </w:tc>
        <w:tc>
          <w:tcPr>
            <w:tcW w:w="2266" w:type="dxa"/>
          </w:tcPr>
          <w:p w14:paraId="63692EBF" w14:textId="2FB9D35B" w:rsidR="00AD2674" w:rsidRDefault="00AD2674">
            <w:pPr>
              <w:keepNext/>
              <w:keepLines/>
            </w:pPr>
            <w:r>
              <w:t>Celkový objem v Kč</w:t>
            </w:r>
          </w:p>
        </w:tc>
      </w:tr>
      <w:tr w:rsidR="00AD2674" w14:paraId="5B6ED9FD" w14:textId="77777777" w:rsidTr="00AD2674">
        <w:tc>
          <w:tcPr>
            <w:tcW w:w="2265" w:type="dxa"/>
          </w:tcPr>
          <w:p w14:paraId="27FAF1FE" w14:textId="495064F8" w:rsidR="00AD2674" w:rsidRDefault="00AD2674">
            <w:pPr>
              <w:keepNext/>
              <w:keepLines/>
            </w:pPr>
            <w:r>
              <w:t>září 2025</w:t>
            </w:r>
          </w:p>
        </w:tc>
        <w:tc>
          <w:tcPr>
            <w:tcW w:w="2265" w:type="dxa"/>
          </w:tcPr>
          <w:p w14:paraId="6122723E" w14:textId="72A13169" w:rsidR="00AD2674" w:rsidRDefault="00AD2674">
            <w:pPr>
              <w:keepNext/>
              <w:keepLines/>
            </w:pPr>
            <w:r>
              <w:t>13</w:t>
            </w:r>
          </w:p>
        </w:tc>
        <w:tc>
          <w:tcPr>
            <w:tcW w:w="2266" w:type="dxa"/>
          </w:tcPr>
          <w:p w14:paraId="01858D9E" w14:textId="00243D73" w:rsidR="00AD2674" w:rsidRDefault="00AD2674">
            <w:pPr>
              <w:keepNext/>
              <w:keepLines/>
            </w:pPr>
            <w:r>
              <w:t>351</w:t>
            </w:r>
          </w:p>
        </w:tc>
        <w:tc>
          <w:tcPr>
            <w:tcW w:w="2266" w:type="dxa"/>
          </w:tcPr>
          <w:p w14:paraId="7B9698BF" w14:textId="321445F1" w:rsidR="00AD2674" w:rsidRDefault="00AD2674">
            <w:pPr>
              <w:keepNext/>
              <w:keepLines/>
            </w:pPr>
            <w:r>
              <w:t>553 400</w:t>
            </w:r>
          </w:p>
        </w:tc>
      </w:tr>
      <w:tr w:rsidR="00AD2674" w14:paraId="591932FF" w14:textId="77777777" w:rsidTr="00AD2674">
        <w:tc>
          <w:tcPr>
            <w:tcW w:w="2265" w:type="dxa"/>
          </w:tcPr>
          <w:p w14:paraId="46AD9501" w14:textId="7300C0C7" w:rsidR="00AD2674" w:rsidRDefault="00AD2674">
            <w:pPr>
              <w:keepNext/>
              <w:keepLines/>
            </w:pPr>
            <w:r>
              <w:t>říjen 2025</w:t>
            </w:r>
          </w:p>
        </w:tc>
        <w:tc>
          <w:tcPr>
            <w:tcW w:w="2265" w:type="dxa"/>
          </w:tcPr>
          <w:p w14:paraId="0C3A15E4" w14:textId="5A7BB466" w:rsidR="00AD2674" w:rsidRDefault="00AD2674">
            <w:pPr>
              <w:keepNext/>
              <w:keepLines/>
            </w:pPr>
            <w:r>
              <w:t>20</w:t>
            </w:r>
          </w:p>
        </w:tc>
        <w:tc>
          <w:tcPr>
            <w:tcW w:w="2266" w:type="dxa"/>
          </w:tcPr>
          <w:p w14:paraId="2B668D18" w14:textId="14866C41" w:rsidR="00AD2674" w:rsidRDefault="00AD2674">
            <w:pPr>
              <w:keepNext/>
              <w:keepLines/>
            </w:pPr>
            <w:r>
              <w:t>590</w:t>
            </w:r>
          </w:p>
        </w:tc>
        <w:tc>
          <w:tcPr>
            <w:tcW w:w="2266" w:type="dxa"/>
          </w:tcPr>
          <w:p w14:paraId="183F8D37" w14:textId="32FD617A" w:rsidR="00AD2674" w:rsidRDefault="00AD2674">
            <w:pPr>
              <w:keepNext/>
              <w:keepLines/>
            </w:pPr>
            <w:r>
              <w:t>929 900</w:t>
            </w:r>
          </w:p>
        </w:tc>
      </w:tr>
      <w:tr w:rsidR="00AD2674" w14:paraId="22EBBA66" w14:textId="77777777" w:rsidTr="00AD2674">
        <w:tc>
          <w:tcPr>
            <w:tcW w:w="2265" w:type="dxa"/>
          </w:tcPr>
          <w:p w14:paraId="36C64D6F" w14:textId="34F543E7" w:rsidR="00AD2674" w:rsidRDefault="00AD2674">
            <w:pPr>
              <w:keepNext/>
              <w:keepLines/>
            </w:pPr>
            <w:r>
              <w:t>listopad 2025</w:t>
            </w:r>
          </w:p>
        </w:tc>
        <w:tc>
          <w:tcPr>
            <w:tcW w:w="2265" w:type="dxa"/>
          </w:tcPr>
          <w:p w14:paraId="70956B45" w14:textId="4B0484D9" w:rsidR="00AD2674" w:rsidRDefault="00AD2674">
            <w:pPr>
              <w:keepNext/>
              <w:keepLines/>
            </w:pPr>
            <w:r>
              <w:t>24</w:t>
            </w:r>
          </w:p>
        </w:tc>
        <w:tc>
          <w:tcPr>
            <w:tcW w:w="2266" w:type="dxa"/>
          </w:tcPr>
          <w:p w14:paraId="2F412F01" w14:textId="305DC074" w:rsidR="00AD2674" w:rsidRDefault="00AD2674">
            <w:pPr>
              <w:keepNext/>
              <w:keepLines/>
            </w:pPr>
            <w:r>
              <w:t>770</w:t>
            </w:r>
          </w:p>
        </w:tc>
        <w:tc>
          <w:tcPr>
            <w:tcW w:w="2266" w:type="dxa"/>
          </w:tcPr>
          <w:p w14:paraId="72B4F36E" w14:textId="32E180E4" w:rsidR="00AD2674" w:rsidRDefault="00AD2674">
            <w:pPr>
              <w:keepNext/>
              <w:keepLines/>
            </w:pPr>
            <w:r>
              <w:t>1 165 400</w:t>
            </w:r>
          </w:p>
        </w:tc>
      </w:tr>
    </w:tbl>
    <w:p w14:paraId="265D8EA7" w14:textId="77777777" w:rsidR="00AD2674" w:rsidRDefault="00AD2674">
      <w:pPr>
        <w:keepNext/>
        <w:keepLines/>
      </w:pPr>
    </w:p>
    <w:p w14:paraId="047F254F" w14:textId="32E614AE" w:rsidR="002E2670" w:rsidRPr="00C336EE" w:rsidRDefault="00AD2674" w:rsidP="00AC4737">
      <w:pPr>
        <w:keepNext/>
        <w:keepLines/>
      </w:pPr>
      <w:r>
        <w:t>Dále zadavatel uvádí,</w:t>
      </w:r>
      <w:r w:rsidR="00C336EE" w:rsidRPr="00AC4737">
        <w:t xml:space="preserve"> že nejběžnější</w:t>
      </w:r>
      <w:r w:rsidR="00A83944" w:rsidRPr="00AC4737">
        <w:t xml:space="preserve"> objem jedné transakce</w:t>
      </w:r>
      <w:r w:rsidR="00C336EE" w:rsidRPr="00AC4737">
        <w:t xml:space="preserve"> </w:t>
      </w:r>
      <w:r w:rsidR="00A83944" w:rsidRPr="00AC4737">
        <w:t>činil</w:t>
      </w:r>
      <w:r w:rsidR="00C336EE" w:rsidRPr="00AC4737">
        <w:t xml:space="preserve"> 1</w:t>
      </w:r>
      <w:r w:rsidR="00FC0F94">
        <w:t> </w:t>
      </w:r>
      <w:r w:rsidR="00C336EE" w:rsidRPr="00AC4737">
        <w:t>500 Kč.</w:t>
      </w:r>
      <w:r w:rsidR="00A83944" w:rsidRPr="00AC4737">
        <w:t xml:space="preserve"> Výhledově zadavatel očekává mírný růst průměrného objemu transa</w:t>
      </w:r>
      <w:r w:rsidR="007B1974" w:rsidRPr="00AC4737">
        <w:t>k</w:t>
      </w:r>
      <w:r w:rsidR="00A83944" w:rsidRPr="00AC4737">
        <w:t xml:space="preserve">cí na jedno zařízení. Pro účely stanovení nabídkové ceny v tabulce v příloze č. 3 zadávací dokumentace je kalkulováno s průměrným měsíčním obratem ve výši 50 000 Kč na jedno zařízení. </w:t>
      </w:r>
      <w:r w:rsidR="00C336EE" w:rsidRPr="00AC4737">
        <w:t>Zadavatel předpokládá</w:t>
      </w:r>
      <w:r w:rsidR="007B1974" w:rsidRPr="00AC4737">
        <w:t>, že</w:t>
      </w:r>
      <w:r w:rsidR="00C336EE" w:rsidRPr="00AC4737">
        <w:t xml:space="preserve"> </w:t>
      </w:r>
      <w:r w:rsidR="00A83944" w:rsidRPr="00AC4737">
        <w:t xml:space="preserve">průměrný </w:t>
      </w:r>
      <w:r w:rsidR="00C336EE" w:rsidRPr="00AC4737">
        <w:t xml:space="preserve">měsíční objem transakcí na jedno zařízení </w:t>
      </w:r>
      <w:r w:rsidR="00A83944" w:rsidRPr="00AC4737">
        <w:t xml:space="preserve">bude v dlouhodobém horizontu v zásadě konstantní </w:t>
      </w:r>
      <w:r w:rsidR="00C336EE" w:rsidRPr="00AC4737">
        <w:t>bez ohledu na to, kolik zařízení bude v daném měsíci aktivně provozováno</w:t>
      </w:r>
      <w:bookmarkEnd w:id="11"/>
      <w:r w:rsidR="00C336EE" w:rsidRPr="00AC4737">
        <w:t xml:space="preserve"> vzhledem k relativně malému pokrytí spojů revizory.</w:t>
      </w:r>
    </w:p>
    <w:sectPr w:rsidR="002E2670" w:rsidRPr="00C336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C36D" w14:textId="77777777" w:rsidR="004B1A55" w:rsidRDefault="004B1A55" w:rsidP="0078311B">
      <w:pPr>
        <w:spacing w:after="0" w:line="240" w:lineRule="auto"/>
      </w:pPr>
      <w:r>
        <w:separator/>
      </w:r>
    </w:p>
  </w:endnote>
  <w:endnote w:type="continuationSeparator" w:id="0">
    <w:p w14:paraId="25843759" w14:textId="77777777" w:rsidR="004B1A55" w:rsidRDefault="004B1A55" w:rsidP="0078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E6D7" w14:textId="4B89C541" w:rsidR="004E36F3" w:rsidRPr="009003DD" w:rsidRDefault="004E36F3" w:rsidP="004E36F3">
    <w:pPr>
      <w:pStyle w:val="Zpat"/>
      <w:jc w:val="right"/>
      <w:rPr>
        <w:sz w:val="20"/>
        <w:szCs w:val="20"/>
      </w:rPr>
    </w:pPr>
    <w:r w:rsidRPr="009003DD">
      <w:rPr>
        <w:sz w:val="20"/>
        <w:szCs w:val="20"/>
      </w:rPr>
      <w:t>Str</w:t>
    </w:r>
    <w:r w:rsidR="009003DD" w:rsidRPr="009003DD">
      <w:rPr>
        <w:sz w:val="20"/>
        <w:szCs w:val="20"/>
      </w:rPr>
      <w:t>a</w:t>
    </w:r>
    <w:r w:rsidRPr="009003DD">
      <w:rPr>
        <w:sz w:val="20"/>
        <w:szCs w:val="20"/>
      </w:rPr>
      <w:t xml:space="preserve">na </w:t>
    </w:r>
    <w:r w:rsidRPr="009003DD">
      <w:rPr>
        <w:sz w:val="20"/>
        <w:szCs w:val="20"/>
      </w:rPr>
      <w:fldChar w:fldCharType="begin"/>
    </w:r>
    <w:r w:rsidRPr="009003DD">
      <w:rPr>
        <w:sz w:val="20"/>
        <w:szCs w:val="20"/>
      </w:rPr>
      <w:instrText xml:space="preserve"> PAGE  \* Arabic  \* MERGEFORMAT </w:instrText>
    </w:r>
    <w:r w:rsidRPr="009003DD">
      <w:rPr>
        <w:sz w:val="20"/>
        <w:szCs w:val="20"/>
      </w:rPr>
      <w:fldChar w:fldCharType="separate"/>
    </w:r>
    <w:r w:rsidRPr="009003DD">
      <w:rPr>
        <w:noProof/>
        <w:sz w:val="20"/>
        <w:szCs w:val="20"/>
      </w:rPr>
      <w:t>1</w:t>
    </w:r>
    <w:r w:rsidRPr="009003DD">
      <w:rPr>
        <w:sz w:val="20"/>
        <w:szCs w:val="20"/>
      </w:rPr>
      <w:fldChar w:fldCharType="end"/>
    </w:r>
    <w:r w:rsidRPr="009003DD">
      <w:rPr>
        <w:sz w:val="20"/>
        <w:szCs w:val="20"/>
      </w:rPr>
      <w:t xml:space="preserve"> z </w:t>
    </w:r>
    <w:r w:rsidRPr="009003DD">
      <w:rPr>
        <w:sz w:val="20"/>
        <w:szCs w:val="20"/>
      </w:rPr>
      <w:fldChar w:fldCharType="begin"/>
    </w:r>
    <w:r w:rsidRPr="009003DD">
      <w:rPr>
        <w:sz w:val="20"/>
        <w:szCs w:val="20"/>
      </w:rPr>
      <w:instrText xml:space="preserve"> NUMPAGES  \* Arabic  \* MERGEFORMAT </w:instrText>
    </w:r>
    <w:r w:rsidRPr="009003DD">
      <w:rPr>
        <w:sz w:val="20"/>
        <w:szCs w:val="20"/>
      </w:rPr>
      <w:fldChar w:fldCharType="separate"/>
    </w:r>
    <w:r w:rsidRPr="009003DD">
      <w:rPr>
        <w:noProof/>
        <w:sz w:val="20"/>
        <w:szCs w:val="20"/>
      </w:rPr>
      <w:t>1</w:t>
    </w:r>
    <w:r w:rsidRPr="009003D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9744" w14:textId="77777777" w:rsidR="004B1A55" w:rsidRDefault="004B1A55" w:rsidP="0078311B">
      <w:pPr>
        <w:spacing w:after="0" w:line="240" w:lineRule="auto"/>
      </w:pPr>
      <w:r>
        <w:separator/>
      </w:r>
    </w:p>
  </w:footnote>
  <w:footnote w:type="continuationSeparator" w:id="0">
    <w:p w14:paraId="6B07F768" w14:textId="77777777" w:rsidR="004B1A55" w:rsidRDefault="004B1A55" w:rsidP="0078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5EED" w14:textId="4099AAAC" w:rsidR="0078311B" w:rsidRDefault="0078311B" w:rsidP="0078311B">
    <w:pPr>
      <w:pStyle w:val="Zhlav"/>
      <w:tabs>
        <w:tab w:val="clear" w:pos="4536"/>
      </w:tabs>
    </w:pPr>
    <w:r>
      <w:tab/>
    </w:r>
    <w:r>
      <w:rPr>
        <w:noProof/>
      </w:rPr>
      <w:drawing>
        <wp:anchor distT="0" distB="0" distL="114300" distR="114300" simplePos="0" relativeHeight="251658240" behindDoc="1" locked="0" layoutInCell="1" allowOverlap="1" wp14:anchorId="107AEB30" wp14:editId="4CA0787D">
          <wp:simplePos x="0" y="0"/>
          <wp:positionH relativeFrom="column">
            <wp:posOffset>4843780</wp:posOffset>
          </wp:positionH>
          <wp:positionV relativeFrom="topMargin">
            <wp:posOffset>447675</wp:posOffset>
          </wp:positionV>
          <wp:extent cx="918000" cy="360000"/>
          <wp:effectExtent l="0" t="0" r="0" b="2540"/>
          <wp:wrapTight wrapText="bothSides">
            <wp:wrapPolygon edited="0">
              <wp:start x="0" y="0"/>
              <wp:lineTo x="0" y="20608"/>
              <wp:lineTo x="21077" y="20608"/>
              <wp:lineTo x="21077" y="6869"/>
              <wp:lineTo x="17938" y="0"/>
              <wp:lineTo x="0" y="0"/>
            </wp:wrapPolygon>
          </wp:wrapTight>
          <wp:docPr id="33163961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39612" name="Grafický objekt 3316396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8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F23"/>
    <w:multiLevelType w:val="hybridMultilevel"/>
    <w:tmpl w:val="1AD4B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264B4C"/>
    <w:multiLevelType w:val="hybridMultilevel"/>
    <w:tmpl w:val="694C2372"/>
    <w:lvl w:ilvl="0" w:tplc="93DA9394">
      <w:start w:val="1"/>
      <w:numFmt w:val="bullet"/>
      <w:lvlText w:val="-"/>
      <w:lvlJc w:val="left"/>
      <w:pPr>
        <w:ind w:left="1145" w:hanging="360"/>
      </w:pPr>
      <w:rPr>
        <w:rFonts w:ascii="Calibri" w:eastAsia="Times New Roman" w:hAnsi="Calibri"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9963F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E31BE"/>
    <w:multiLevelType w:val="hybridMultilevel"/>
    <w:tmpl w:val="655287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C375F"/>
    <w:multiLevelType w:val="multilevel"/>
    <w:tmpl w:val="1EF880C2"/>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C3191"/>
    <w:multiLevelType w:val="hybridMultilevel"/>
    <w:tmpl w:val="7978950E"/>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280C1333"/>
    <w:multiLevelType w:val="hybridMultilevel"/>
    <w:tmpl w:val="99A4C4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B44B84"/>
    <w:multiLevelType w:val="hybridMultilevel"/>
    <w:tmpl w:val="0CE4C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8111B5"/>
    <w:multiLevelType w:val="hybridMultilevel"/>
    <w:tmpl w:val="E06C4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C95FA0"/>
    <w:multiLevelType w:val="hybridMultilevel"/>
    <w:tmpl w:val="7B7CE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85974D6"/>
    <w:multiLevelType w:val="hybridMultilevel"/>
    <w:tmpl w:val="167A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AD5462D"/>
    <w:multiLevelType w:val="hybridMultilevel"/>
    <w:tmpl w:val="C43E2D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CE3722"/>
    <w:multiLevelType w:val="hybridMultilevel"/>
    <w:tmpl w:val="1CA426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0240040">
    <w:abstractNumId w:val="3"/>
  </w:num>
  <w:num w:numId="2" w16cid:durableId="8945524">
    <w:abstractNumId w:val="5"/>
  </w:num>
  <w:num w:numId="3" w16cid:durableId="556865006">
    <w:abstractNumId w:val="0"/>
  </w:num>
  <w:num w:numId="4" w16cid:durableId="541796078">
    <w:abstractNumId w:val="7"/>
  </w:num>
  <w:num w:numId="5" w16cid:durableId="214396691">
    <w:abstractNumId w:val="11"/>
  </w:num>
  <w:num w:numId="6" w16cid:durableId="979967458">
    <w:abstractNumId w:val="6"/>
  </w:num>
  <w:num w:numId="7" w16cid:durableId="1799028760">
    <w:abstractNumId w:val="9"/>
  </w:num>
  <w:num w:numId="8" w16cid:durableId="1253079503">
    <w:abstractNumId w:val="8"/>
  </w:num>
  <w:num w:numId="9" w16cid:durableId="1252154847">
    <w:abstractNumId w:val="12"/>
  </w:num>
  <w:num w:numId="10" w16cid:durableId="352615861">
    <w:abstractNumId w:val="10"/>
  </w:num>
  <w:num w:numId="11" w16cid:durableId="1623195984">
    <w:abstractNumId w:val="1"/>
  </w:num>
  <w:num w:numId="12" w16cid:durableId="443383797">
    <w:abstractNumId w:val="4"/>
  </w:num>
  <w:num w:numId="13" w16cid:durableId="135707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2E"/>
    <w:rsid w:val="00014257"/>
    <w:rsid w:val="00026C09"/>
    <w:rsid w:val="00026E5D"/>
    <w:rsid w:val="00027013"/>
    <w:rsid w:val="00050198"/>
    <w:rsid w:val="00056D93"/>
    <w:rsid w:val="000672E3"/>
    <w:rsid w:val="000804B3"/>
    <w:rsid w:val="000834B1"/>
    <w:rsid w:val="000A2640"/>
    <w:rsid w:val="000B43A8"/>
    <w:rsid w:val="000D0D6A"/>
    <w:rsid w:val="001216F9"/>
    <w:rsid w:val="00130199"/>
    <w:rsid w:val="00165AD3"/>
    <w:rsid w:val="00165BDD"/>
    <w:rsid w:val="001801E2"/>
    <w:rsid w:val="001B11DD"/>
    <w:rsid w:val="001F158A"/>
    <w:rsid w:val="00212ACF"/>
    <w:rsid w:val="00267E1F"/>
    <w:rsid w:val="00267F8B"/>
    <w:rsid w:val="00272082"/>
    <w:rsid w:val="00275595"/>
    <w:rsid w:val="0027592A"/>
    <w:rsid w:val="002A0D73"/>
    <w:rsid w:val="002A12E7"/>
    <w:rsid w:val="002A5C6E"/>
    <w:rsid w:val="002B1F9A"/>
    <w:rsid w:val="002D3D50"/>
    <w:rsid w:val="002E2670"/>
    <w:rsid w:val="002F5C0A"/>
    <w:rsid w:val="00310B44"/>
    <w:rsid w:val="003376AE"/>
    <w:rsid w:val="0034041D"/>
    <w:rsid w:val="00351F7C"/>
    <w:rsid w:val="00361DF9"/>
    <w:rsid w:val="00362074"/>
    <w:rsid w:val="00372791"/>
    <w:rsid w:val="003A00F5"/>
    <w:rsid w:val="003B4585"/>
    <w:rsid w:val="003C7630"/>
    <w:rsid w:val="003E0EA8"/>
    <w:rsid w:val="00403FFD"/>
    <w:rsid w:val="004126AF"/>
    <w:rsid w:val="0041306E"/>
    <w:rsid w:val="004842DE"/>
    <w:rsid w:val="004B1A55"/>
    <w:rsid w:val="004B42B5"/>
    <w:rsid w:val="004C4DE4"/>
    <w:rsid w:val="004D072E"/>
    <w:rsid w:val="004E36F3"/>
    <w:rsid w:val="00507C8A"/>
    <w:rsid w:val="005205C9"/>
    <w:rsid w:val="00525F05"/>
    <w:rsid w:val="00533B93"/>
    <w:rsid w:val="00534C35"/>
    <w:rsid w:val="0055535D"/>
    <w:rsid w:val="005833B9"/>
    <w:rsid w:val="00597659"/>
    <w:rsid w:val="005C6E79"/>
    <w:rsid w:val="005F0B20"/>
    <w:rsid w:val="006008AD"/>
    <w:rsid w:val="00612F81"/>
    <w:rsid w:val="00617D29"/>
    <w:rsid w:val="00650D40"/>
    <w:rsid w:val="00673DD2"/>
    <w:rsid w:val="0067724B"/>
    <w:rsid w:val="006A6BB9"/>
    <w:rsid w:val="006C72C5"/>
    <w:rsid w:val="006D047F"/>
    <w:rsid w:val="006F0F4B"/>
    <w:rsid w:val="00700787"/>
    <w:rsid w:val="0072194D"/>
    <w:rsid w:val="00723296"/>
    <w:rsid w:val="007413DD"/>
    <w:rsid w:val="00764816"/>
    <w:rsid w:val="0076579D"/>
    <w:rsid w:val="0078311B"/>
    <w:rsid w:val="007B1974"/>
    <w:rsid w:val="007C2146"/>
    <w:rsid w:val="00814CBF"/>
    <w:rsid w:val="00817DB8"/>
    <w:rsid w:val="008250C1"/>
    <w:rsid w:val="0082732F"/>
    <w:rsid w:val="0083451F"/>
    <w:rsid w:val="0086029F"/>
    <w:rsid w:val="00885F00"/>
    <w:rsid w:val="008E1529"/>
    <w:rsid w:val="008E2B14"/>
    <w:rsid w:val="008F44E3"/>
    <w:rsid w:val="009003DD"/>
    <w:rsid w:val="00926969"/>
    <w:rsid w:val="00936140"/>
    <w:rsid w:val="00953B34"/>
    <w:rsid w:val="0095435B"/>
    <w:rsid w:val="0096508F"/>
    <w:rsid w:val="00990F26"/>
    <w:rsid w:val="009B49DB"/>
    <w:rsid w:val="009D4ABC"/>
    <w:rsid w:val="00A0576A"/>
    <w:rsid w:val="00A115C7"/>
    <w:rsid w:val="00A140D0"/>
    <w:rsid w:val="00A143AE"/>
    <w:rsid w:val="00A2051C"/>
    <w:rsid w:val="00A323B0"/>
    <w:rsid w:val="00A6215E"/>
    <w:rsid w:val="00A83944"/>
    <w:rsid w:val="00A96C1E"/>
    <w:rsid w:val="00A97AB0"/>
    <w:rsid w:val="00AA335A"/>
    <w:rsid w:val="00AA6143"/>
    <w:rsid w:val="00AA6164"/>
    <w:rsid w:val="00AB2F93"/>
    <w:rsid w:val="00AC4737"/>
    <w:rsid w:val="00AD23A8"/>
    <w:rsid w:val="00AD2674"/>
    <w:rsid w:val="00B0039E"/>
    <w:rsid w:val="00B009D8"/>
    <w:rsid w:val="00B01108"/>
    <w:rsid w:val="00B64FA5"/>
    <w:rsid w:val="00B97C38"/>
    <w:rsid w:val="00BA0612"/>
    <w:rsid w:val="00BA7773"/>
    <w:rsid w:val="00BC0CF5"/>
    <w:rsid w:val="00BC4B48"/>
    <w:rsid w:val="00BC5E17"/>
    <w:rsid w:val="00BF0294"/>
    <w:rsid w:val="00C1104C"/>
    <w:rsid w:val="00C336EE"/>
    <w:rsid w:val="00C44557"/>
    <w:rsid w:val="00C44953"/>
    <w:rsid w:val="00C453F0"/>
    <w:rsid w:val="00C53432"/>
    <w:rsid w:val="00CB057E"/>
    <w:rsid w:val="00CB2410"/>
    <w:rsid w:val="00D12EC7"/>
    <w:rsid w:val="00D15ABF"/>
    <w:rsid w:val="00D2379B"/>
    <w:rsid w:val="00D31BE5"/>
    <w:rsid w:val="00D33C24"/>
    <w:rsid w:val="00D4109E"/>
    <w:rsid w:val="00D72EB8"/>
    <w:rsid w:val="00DA1B53"/>
    <w:rsid w:val="00DD5FAD"/>
    <w:rsid w:val="00DF66F7"/>
    <w:rsid w:val="00E42AAB"/>
    <w:rsid w:val="00E47D12"/>
    <w:rsid w:val="00E93F18"/>
    <w:rsid w:val="00EA60D6"/>
    <w:rsid w:val="00EB232D"/>
    <w:rsid w:val="00ED63F3"/>
    <w:rsid w:val="00EE0829"/>
    <w:rsid w:val="00EE732F"/>
    <w:rsid w:val="00EF6177"/>
    <w:rsid w:val="00F11B1C"/>
    <w:rsid w:val="00F13460"/>
    <w:rsid w:val="00F27379"/>
    <w:rsid w:val="00F46A08"/>
    <w:rsid w:val="00F51B96"/>
    <w:rsid w:val="00F62B4B"/>
    <w:rsid w:val="00F661E1"/>
    <w:rsid w:val="00F80F5A"/>
    <w:rsid w:val="00FB6B23"/>
    <w:rsid w:val="00FC0434"/>
    <w:rsid w:val="00FC0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07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215E"/>
    <w:pPr>
      <w:spacing w:after="120" w:line="276" w:lineRule="auto"/>
      <w:jc w:val="both"/>
    </w:pPr>
    <w:rPr>
      <w:rFonts w:ascii="Calibri" w:hAnsi="Calibri"/>
    </w:rPr>
  </w:style>
  <w:style w:type="paragraph" w:styleId="Nadpis1">
    <w:name w:val="heading 1"/>
    <w:basedOn w:val="Normln"/>
    <w:next w:val="Normln"/>
    <w:link w:val="Nadpis1Char"/>
    <w:uiPriority w:val="9"/>
    <w:qFormat/>
    <w:rsid w:val="00C336EE"/>
    <w:pPr>
      <w:keepNext/>
      <w:keepLines/>
      <w:numPr>
        <w:numId w:val="12"/>
      </w:numPr>
      <w:spacing w:before="360"/>
      <w:outlineLvl w:val="0"/>
    </w:pPr>
    <w:rPr>
      <w:rFonts w:eastAsiaTheme="majorEastAsia" w:cstheme="majorBidi"/>
      <w:b/>
      <w:sz w:val="32"/>
      <w:szCs w:val="40"/>
    </w:rPr>
  </w:style>
  <w:style w:type="paragraph" w:styleId="Nadpis2">
    <w:name w:val="heading 2"/>
    <w:basedOn w:val="Normln"/>
    <w:next w:val="Normln"/>
    <w:link w:val="Nadpis2Char"/>
    <w:uiPriority w:val="9"/>
    <w:unhideWhenUsed/>
    <w:qFormat/>
    <w:rsid w:val="00F62B4B"/>
    <w:pPr>
      <w:keepNext/>
      <w:keepLines/>
      <w:numPr>
        <w:ilvl w:val="1"/>
        <w:numId w:val="12"/>
      </w:numPr>
      <w:spacing w:before="240" w:after="80"/>
      <w:ind w:left="788" w:hanging="431"/>
      <w:outlineLvl w:val="1"/>
    </w:pPr>
    <w:rPr>
      <w:rFonts w:eastAsiaTheme="majorEastAsia" w:cstheme="majorBidi"/>
      <w:b/>
      <w:sz w:val="32"/>
      <w:szCs w:val="32"/>
    </w:rPr>
  </w:style>
  <w:style w:type="paragraph" w:styleId="Nadpis3">
    <w:name w:val="heading 3"/>
    <w:basedOn w:val="Nadpis2"/>
    <w:next w:val="Normln"/>
    <w:link w:val="Nadpis3Char"/>
    <w:uiPriority w:val="9"/>
    <w:unhideWhenUsed/>
    <w:qFormat/>
    <w:rsid w:val="00C336EE"/>
    <w:pPr>
      <w:numPr>
        <w:ilvl w:val="2"/>
      </w:numPr>
      <w:spacing w:before="160"/>
      <w:outlineLvl w:val="2"/>
    </w:pPr>
    <w:rPr>
      <w:sz w:val="28"/>
      <w:szCs w:val="28"/>
    </w:rPr>
  </w:style>
  <w:style w:type="paragraph" w:styleId="Nadpis4">
    <w:name w:val="heading 4"/>
    <w:basedOn w:val="Normln"/>
    <w:next w:val="Normln"/>
    <w:link w:val="Nadpis4Char"/>
    <w:uiPriority w:val="9"/>
    <w:semiHidden/>
    <w:unhideWhenUsed/>
    <w:qFormat/>
    <w:rsid w:val="004D07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D07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D07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D07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D07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D07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36EE"/>
    <w:rPr>
      <w:rFonts w:ascii="Calibri" w:eastAsiaTheme="majorEastAsia" w:hAnsi="Calibri" w:cstheme="majorBidi"/>
      <w:b/>
      <w:sz w:val="32"/>
      <w:szCs w:val="40"/>
    </w:rPr>
  </w:style>
  <w:style w:type="character" w:customStyle="1" w:styleId="Nadpis2Char">
    <w:name w:val="Nadpis 2 Char"/>
    <w:basedOn w:val="Standardnpsmoodstavce"/>
    <w:link w:val="Nadpis2"/>
    <w:uiPriority w:val="9"/>
    <w:rsid w:val="00F62B4B"/>
    <w:rPr>
      <w:rFonts w:ascii="Calibri" w:eastAsiaTheme="majorEastAsia" w:hAnsi="Calibri" w:cstheme="majorBidi"/>
      <w:b/>
      <w:sz w:val="32"/>
      <w:szCs w:val="32"/>
    </w:rPr>
  </w:style>
  <w:style w:type="character" w:customStyle="1" w:styleId="Nadpis3Char">
    <w:name w:val="Nadpis 3 Char"/>
    <w:basedOn w:val="Standardnpsmoodstavce"/>
    <w:link w:val="Nadpis3"/>
    <w:uiPriority w:val="9"/>
    <w:rsid w:val="00C336EE"/>
    <w:rPr>
      <w:rFonts w:ascii="Calibri" w:eastAsiaTheme="majorEastAsia" w:hAnsi="Calibri" w:cstheme="majorBidi"/>
      <w:b/>
      <w:sz w:val="28"/>
      <w:szCs w:val="28"/>
    </w:rPr>
  </w:style>
  <w:style w:type="character" w:customStyle="1" w:styleId="Nadpis4Char">
    <w:name w:val="Nadpis 4 Char"/>
    <w:basedOn w:val="Standardnpsmoodstavce"/>
    <w:link w:val="Nadpis4"/>
    <w:uiPriority w:val="9"/>
    <w:semiHidden/>
    <w:rsid w:val="004D07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D07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D07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D07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D07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D072E"/>
    <w:rPr>
      <w:rFonts w:eastAsiaTheme="majorEastAsia" w:cstheme="majorBidi"/>
      <w:color w:val="272727" w:themeColor="text1" w:themeTint="D8"/>
    </w:rPr>
  </w:style>
  <w:style w:type="paragraph" w:styleId="Nzev">
    <w:name w:val="Title"/>
    <w:basedOn w:val="Normln"/>
    <w:next w:val="Normln"/>
    <w:link w:val="NzevChar"/>
    <w:uiPriority w:val="10"/>
    <w:qFormat/>
    <w:rsid w:val="00275595"/>
    <w:pPr>
      <w:spacing w:before="360" w:after="600" w:line="240" w:lineRule="auto"/>
      <w:jc w:val="center"/>
    </w:pPr>
    <w:rPr>
      <w:rFonts w:eastAsiaTheme="majorEastAsia" w:cstheme="majorBidi"/>
      <w:b/>
      <w:spacing w:val="-10"/>
      <w:kern w:val="28"/>
      <w:sz w:val="48"/>
      <w:szCs w:val="56"/>
      <w:u w:val="single"/>
    </w:rPr>
  </w:style>
  <w:style w:type="character" w:customStyle="1" w:styleId="NzevChar">
    <w:name w:val="Název Char"/>
    <w:basedOn w:val="Standardnpsmoodstavce"/>
    <w:link w:val="Nzev"/>
    <w:uiPriority w:val="10"/>
    <w:rsid w:val="00275595"/>
    <w:rPr>
      <w:rFonts w:ascii="Calibri" w:eastAsiaTheme="majorEastAsia" w:hAnsi="Calibri" w:cstheme="majorBidi"/>
      <w:b/>
      <w:spacing w:val="-10"/>
      <w:kern w:val="28"/>
      <w:sz w:val="48"/>
      <w:szCs w:val="56"/>
      <w:u w:val="single"/>
    </w:rPr>
  </w:style>
  <w:style w:type="paragraph" w:styleId="Podnadpis">
    <w:name w:val="Subtitle"/>
    <w:basedOn w:val="Normln"/>
    <w:next w:val="Normln"/>
    <w:link w:val="PodnadpisChar"/>
    <w:uiPriority w:val="11"/>
    <w:rsid w:val="004D07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D07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4D072E"/>
    <w:pPr>
      <w:spacing w:before="160"/>
      <w:jc w:val="center"/>
    </w:pPr>
    <w:rPr>
      <w:i/>
      <w:iCs/>
      <w:color w:val="404040" w:themeColor="text1" w:themeTint="BF"/>
    </w:rPr>
  </w:style>
  <w:style w:type="character" w:customStyle="1" w:styleId="CittChar">
    <w:name w:val="Citát Char"/>
    <w:basedOn w:val="Standardnpsmoodstavce"/>
    <w:link w:val="Citt"/>
    <w:uiPriority w:val="29"/>
    <w:rsid w:val="004D072E"/>
    <w:rPr>
      <w:i/>
      <w:iCs/>
      <w:color w:val="404040" w:themeColor="text1" w:themeTint="BF"/>
    </w:rPr>
  </w:style>
  <w:style w:type="paragraph" w:styleId="Odstavecseseznamem">
    <w:name w:val="List Paragraph"/>
    <w:aliases w:val="Odstavec_muj,Nad,Odstavec cíl se seznamem,Odstavec se seznamem5,List Paragraph,Odstavec,Bullet Number,lp1,lp11,List Paragraph11,Bullet 1,Use Case List Paragraph,List Paragraph1,Odstavec se seznamem a odrážkou,Základní styl odstavce"/>
    <w:basedOn w:val="Normln"/>
    <w:link w:val="OdstavecseseznamemChar"/>
    <w:uiPriority w:val="34"/>
    <w:qFormat/>
    <w:rsid w:val="00C336EE"/>
    <w:pPr>
      <w:keepNext/>
      <w:ind w:left="720"/>
      <w:contextualSpacing/>
    </w:pPr>
  </w:style>
  <w:style w:type="character" w:styleId="Zdraznnintenzivn">
    <w:name w:val="Intense Emphasis"/>
    <w:basedOn w:val="Standardnpsmoodstavce"/>
    <w:uiPriority w:val="21"/>
    <w:rsid w:val="004D072E"/>
    <w:rPr>
      <w:i/>
      <w:iCs/>
      <w:color w:val="0F4761" w:themeColor="accent1" w:themeShade="BF"/>
    </w:rPr>
  </w:style>
  <w:style w:type="paragraph" w:styleId="Vrazncitt">
    <w:name w:val="Intense Quote"/>
    <w:basedOn w:val="Normln"/>
    <w:next w:val="Normln"/>
    <w:link w:val="VrazncittChar"/>
    <w:uiPriority w:val="30"/>
    <w:rsid w:val="004D0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D072E"/>
    <w:rPr>
      <w:i/>
      <w:iCs/>
      <w:color w:val="0F4761" w:themeColor="accent1" w:themeShade="BF"/>
    </w:rPr>
  </w:style>
  <w:style w:type="character" w:styleId="Odkazintenzivn">
    <w:name w:val="Intense Reference"/>
    <w:basedOn w:val="Standardnpsmoodstavce"/>
    <w:uiPriority w:val="32"/>
    <w:rsid w:val="004D072E"/>
    <w:rPr>
      <w:b/>
      <w:bCs/>
      <w:smallCaps/>
      <w:color w:val="0F4761" w:themeColor="accent1" w:themeShade="BF"/>
      <w:spacing w:val="5"/>
    </w:rPr>
  </w:style>
  <w:style w:type="paragraph" w:styleId="Zhlav">
    <w:name w:val="header"/>
    <w:basedOn w:val="Normln"/>
    <w:link w:val="ZhlavChar"/>
    <w:uiPriority w:val="99"/>
    <w:unhideWhenUsed/>
    <w:rsid w:val="007831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311B"/>
  </w:style>
  <w:style w:type="paragraph" w:styleId="Zpat">
    <w:name w:val="footer"/>
    <w:basedOn w:val="Normln"/>
    <w:link w:val="ZpatChar"/>
    <w:uiPriority w:val="99"/>
    <w:unhideWhenUsed/>
    <w:rsid w:val="0078311B"/>
    <w:pPr>
      <w:tabs>
        <w:tab w:val="center" w:pos="4536"/>
        <w:tab w:val="right" w:pos="9072"/>
      </w:tabs>
      <w:spacing w:after="0" w:line="240" w:lineRule="auto"/>
    </w:pPr>
  </w:style>
  <w:style w:type="character" w:customStyle="1" w:styleId="ZpatChar">
    <w:name w:val="Zápatí Char"/>
    <w:basedOn w:val="Standardnpsmoodstavce"/>
    <w:link w:val="Zpat"/>
    <w:uiPriority w:val="99"/>
    <w:rsid w:val="0078311B"/>
  </w:style>
  <w:style w:type="character" w:styleId="Zstupntext">
    <w:name w:val="Placeholder Text"/>
    <w:basedOn w:val="Standardnpsmoodstavce"/>
    <w:uiPriority w:val="99"/>
    <w:semiHidden/>
    <w:rsid w:val="0078311B"/>
    <w:rPr>
      <w:color w:val="666666"/>
    </w:rPr>
  </w:style>
  <w:style w:type="table" w:styleId="Mkatabulky">
    <w:name w:val="Table Grid"/>
    <w:basedOn w:val="Normlntabulka"/>
    <w:uiPriority w:val="39"/>
    <w:rsid w:val="0082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953B34"/>
    <w:pPr>
      <w:spacing w:after="0" w:line="240" w:lineRule="auto"/>
      <w:jc w:val="center"/>
    </w:pPr>
    <w:rPr>
      <w:rFonts w:cs="Calibri"/>
    </w:rPr>
  </w:style>
  <w:style w:type="character" w:customStyle="1" w:styleId="TabulkaChar">
    <w:name w:val="Tabulka Char"/>
    <w:basedOn w:val="Standardnpsmoodstavce"/>
    <w:link w:val="Tabulka"/>
    <w:rsid w:val="00953B34"/>
    <w:rPr>
      <w:rFonts w:ascii="Calibri" w:hAnsi="Calibri" w:cs="Calibri"/>
    </w:rPr>
  </w:style>
  <w:style w:type="character" w:styleId="Hypertextovodkaz">
    <w:name w:val="Hyperlink"/>
    <w:basedOn w:val="Standardnpsmoodstavce"/>
    <w:uiPriority w:val="99"/>
    <w:unhideWhenUsed/>
    <w:rsid w:val="00361DF9"/>
    <w:rPr>
      <w:color w:val="467886" w:themeColor="hyperlink"/>
      <w:u w:val="single"/>
    </w:rPr>
  </w:style>
  <w:style w:type="character" w:styleId="Nevyeenzmnka">
    <w:name w:val="Unresolved Mention"/>
    <w:basedOn w:val="Standardnpsmoodstavce"/>
    <w:uiPriority w:val="99"/>
    <w:semiHidden/>
    <w:unhideWhenUsed/>
    <w:rsid w:val="00361DF9"/>
    <w:rPr>
      <w:color w:val="605E5C"/>
      <w:shd w:val="clear" w:color="auto" w:fill="E1DFDD"/>
    </w:rPr>
  </w:style>
  <w:style w:type="character" w:customStyle="1" w:styleId="OdstavecseseznamemChar">
    <w:name w:val="Odstavec se seznamem Char"/>
    <w:aliases w:val="Odstavec_muj Char,Nad Char,Odstavec cíl se seznamem Char,Odstavec se seznamem5 Char,List Paragraph Char,Odstavec Char,Bullet Number Char,lp1 Char,lp11 Char,List Paragraph11 Char,Bullet 1 Char,Use Case List Paragraph Char"/>
    <w:basedOn w:val="Standardnpsmoodstavce"/>
    <w:link w:val="Odstavecseseznamem"/>
    <w:uiPriority w:val="34"/>
    <w:qFormat/>
    <w:rsid w:val="00C336EE"/>
    <w:rPr>
      <w:rFonts w:ascii="Calibri" w:hAnsi="Calibri"/>
    </w:rPr>
  </w:style>
  <w:style w:type="paragraph" w:styleId="Revize">
    <w:name w:val="Revision"/>
    <w:hidden/>
    <w:uiPriority w:val="99"/>
    <w:semiHidden/>
    <w:rsid w:val="00212ACF"/>
    <w:pPr>
      <w:spacing w:after="0" w:line="240" w:lineRule="auto"/>
    </w:pPr>
    <w:rPr>
      <w:rFonts w:ascii="Calibri" w:hAnsi="Calibri"/>
    </w:rPr>
  </w:style>
  <w:style w:type="character" w:styleId="Odkaznakoment">
    <w:name w:val="annotation reference"/>
    <w:basedOn w:val="Standardnpsmoodstavce"/>
    <w:uiPriority w:val="99"/>
    <w:unhideWhenUsed/>
    <w:rsid w:val="00ED63F3"/>
    <w:rPr>
      <w:sz w:val="16"/>
      <w:szCs w:val="16"/>
    </w:rPr>
  </w:style>
  <w:style w:type="paragraph" w:styleId="Textkomente">
    <w:name w:val="annotation text"/>
    <w:basedOn w:val="Normln"/>
    <w:link w:val="TextkomenteChar"/>
    <w:uiPriority w:val="99"/>
    <w:unhideWhenUsed/>
    <w:rsid w:val="00ED63F3"/>
    <w:pPr>
      <w:spacing w:line="240" w:lineRule="auto"/>
    </w:pPr>
    <w:rPr>
      <w:sz w:val="20"/>
      <w:szCs w:val="20"/>
    </w:rPr>
  </w:style>
  <w:style w:type="character" w:customStyle="1" w:styleId="TextkomenteChar">
    <w:name w:val="Text komentáře Char"/>
    <w:basedOn w:val="Standardnpsmoodstavce"/>
    <w:link w:val="Textkomente"/>
    <w:uiPriority w:val="99"/>
    <w:rsid w:val="00ED63F3"/>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ED63F3"/>
    <w:rPr>
      <w:b/>
      <w:bCs/>
    </w:rPr>
  </w:style>
  <w:style w:type="character" w:customStyle="1" w:styleId="PedmtkomenteChar">
    <w:name w:val="Předmět komentáře Char"/>
    <w:basedOn w:val="TextkomenteChar"/>
    <w:link w:val="Pedmtkomente"/>
    <w:uiPriority w:val="99"/>
    <w:semiHidden/>
    <w:rsid w:val="00ED63F3"/>
    <w:rPr>
      <w:rFonts w:ascii="Calibri" w:hAnsi="Calibri"/>
      <w:b/>
      <w:bCs/>
      <w:sz w:val="20"/>
      <w:szCs w:val="20"/>
    </w:rPr>
  </w:style>
  <w:style w:type="paragraph" w:styleId="Textpoznpodarou">
    <w:name w:val="footnote text"/>
    <w:basedOn w:val="Normln"/>
    <w:link w:val="TextpoznpodarouChar"/>
    <w:uiPriority w:val="99"/>
    <w:semiHidden/>
    <w:unhideWhenUsed/>
    <w:rsid w:val="0027592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592A"/>
    <w:rPr>
      <w:rFonts w:ascii="Calibri" w:hAnsi="Calibri"/>
      <w:sz w:val="20"/>
      <w:szCs w:val="20"/>
    </w:rPr>
  </w:style>
  <w:style w:type="character" w:styleId="Znakapoznpodarou">
    <w:name w:val="footnote reference"/>
    <w:basedOn w:val="Standardnpsmoodstavce"/>
    <w:uiPriority w:val="99"/>
    <w:semiHidden/>
    <w:unhideWhenUsed/>
    <w:rsid w:val="002759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3029-BA03-4190-9FFB-BB6E58DE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22357</Characters>
  <Application>Microsoft Office Word</Application>
  <DocSecurity>2</DocSecurity>
  <Lines>186</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2026-01-27T10:35:00Z</dcterms:created>
  <dcterms:modified xsi:type="dcterms:W3CDTF">2026-01-27T10:35:00Z</dcterms:modified>
  <cp:contentStatus/>
</cp:coreProperties>
</file>