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355F" w14:textId="77777777" w:rsidR="00065DC3" w:rsidRPr="003A58D2" w:rsidRDefault="00065DC3" w:rsidP="00065DC3">
      <w:pPr>
        <w:pStyle w:val="AKFZFnormln"/>
        <w:spacing w:before="120" w:after="0" w:line="240" w:lineRule="auto"/>
        <w:jc w:val="center"/>
        <w:rPr>
          <w:rFonts w:ascii="Verdana" w:hAnsi="Verdana"/>
          <w:b/>
          <w:sz w:val="24"/>
          <w:szCs w:val="24"/>
        </w:rPr>
      </w:pPr>
      <w:r w:rsidRPr="003A58D2">
        <w:rPr>
          <w:rFonts w:ascii="Verdana" w:hAnsi="Verdana"/>
          <w:b/>
          <w:sz w:val="24"/>
          <w:szCs w:val="24"/>
        </w:rPr>
        <w:t>Smlouva o poskytování služeb</w:t>
      </w:r>
      <w:r w:rsidRPr="003A58D2">
        <w:rPr>
          <w:rFonts w:ascii="Verdana" w:hAnsi="Verdana"/>
          <w:b/>
          <w:sz w:val="24"/>
          <w:szCs w:val="24"/>
        </w:rPr>
        <w:br/>
        <w:t xml:space="preserve">– </w:t>
      </w:r>
    </w:p>
    <w:p w14:paraId="38586750" w14:textId="5C5E504F" w:rsidR="00065DC3" w:rsidRPr="003A58D2" w:rsidRDefault="0075461E" w:rsidP="00065DC3">
      <w:pPr>
        <w:pStyle w:val="AKFZFnormln"/>
        <w:spacing w:before="120" w:after="0" w:line="240" w:lineRule="auto"/>
        <w:jc w:val="center"/>
        <w:rPr>
          <w:rFonts w:ascii="Verdana" w:hAnsi="Verdana"/>
          <w:b/>
          <w:sz w:val="24"/>
          <w:szCs w:val="24"/>
        </w:rPr>
      </w:pPr>
      <w:r w:rsidRPr="003A58D2">
        <w:rPr>
          <w:rFonts w:ascii="Verdana" w:hAnsi="Verdana"/>
          <w:b/>
          <w:sz w:val="24"/>
          <w:szCs w:val="24"/>
        </w:rPr>
        <w:t>Zajištění technické podpory systém</w:t>
      </w:r>
      <w:r w:rsidR="00DA5AC3" w:rsidRPr="003A58D2">
        <w:rPr>
          <w:rFonts w:ascii="Verdana" w:hAnsi="Verdana"/>
          <w:b/>
          <w:sz w:val="24"/>
          <w:szCs w:val="24"/>
        </w:rPr>
        <w:t>u</w:t>
      </w:r>
      <w:r w:rsidRPr="003A58D2">
        <w:rPr>
          <w:rFonts w:ascii="Verdana" w:hAnsi="Verdana"/>
          <w:b/>
          <w:sz w:val="24"/>
          <w:szCs w:val="24"/>
        </w:rPr>
        <w:t xml:space="preserve"> zálohování</w:t>
      </w:r>
      <w:r w:rsidR="00540CD3" w:rsidRPr="003A58D2">
        <w:rPr>
          <w:rFonts w:ascii="Verdana" w:hAnsi="Verdana"/>
          <w:b/>
          <w:sz w:val="24"/>
          <w:szCs w:val="24"/>
        </w:rPr>
        <w:t xml:space="preserve"> na </w:t>
      </w:r>
      <w:r w:rsidR="002469E9" w:rsidRPr="003A58D2">
        <w:rPr>
          <w:rFonts w:ascii="Verdana" w:hAnsi="Verdana"/>
          <w:b/>
          <w:sz w:val="24"/>
          <w:szCs w:val="24"/>
        </w:rPr>
        <w:t>24</w:t>
      </w:r>
      <w:r w:rsidR="00540CD3" w:rsidRPr="003A58D2">
        <w:rPr>
          <w:rFonts w:ascii="Verdana" w:hAnsi="Verdana"/>
          <w:b/>
          <w:sz w:val="24"/>
          <w:szCs w:val="24"/>
        </w:rPr>
        <w:t xml:space="preserve"> měsíců</w:t>
      </w:r>
    </w:p>
    <w:p w14:paraId="32802DD2" w14:textId="29150BCC" w:rsidR="00065DC3" w:rsidRPr="002469E9" w:rsidRDefault="009001B6" w:rsidP="00065DC3">
      <w:pPr>
        <w:jc w:val="center"/>
        <w:rPr>
          <w:b/>
          <w:szCs w:val="22"/>
          <w:highlight w:val="yellow"/>
        </w:rPr>
      </w:pPr>
      <w:r w:rsidRPr="002469E9">
        <w:rPr>
          <w:b/>
          <w:szCs w:val="22"/>
        </w:rPr>
        <w:t xml:space="preserve">Číslo smlouvy objednatele: </w:t>
      </w:r>
      <w:r w:rsidR="002469E9" w:rsidRPr="002469E9">
        <w:rPr>
          <w:b/>
          <w:szCs w:val="22"/>
          <w:highlight w:val="lightGray"/>
        </w:rPr>
        <w:t>Bude doplněno před podpisem smlouvy</w:t>
      </w:r>
    </w:p>
    <w:p w14:paraId="7A6AAF3F" w14:textId="77777777" w:rsidR="00065DC3" w:rsidRPr="002469E9" w:rsidRDefault="00065DC3" w:rsidP="00065DC3">
      <w:pPr>
        <w:rPr>
          <w:b/>
          <w:szCs w:val="22"/>
        </w:rPr>
      </w:pPr>
      <w:r w:rsidRPr="002469E9">
        <w:rPr>
          <w:b/>
          <w:szCs w:val="22"/>
        </w:rPr>
        <w:t>Smluvní strany:</w:t>
      </w:r>
    </w:p>
    <w:p w14:paraId="69D1FB8C" w14:textId="77777777" w:rsidR="00065DC3" w:rsidRPr="002469E9" w:rsidRDefault="00065DC3" w:rsidP="00065DC3">
      <w:pPr>
        <w:rPr>
          <w:szCs w:val="22"/>
        </w:rPr>
      </w:pPr>
    </w:p>
    <w:p w14:paraId="37AC06D9" w14:textId="77777777" w:rsidR="00065DC3" w:rsidRPr="002469E9" w:rsidRDefault="00065DC3" w:rsidP="00065DC3">
      <w:pPr>
        <w:tabs>
          <w:tab w:val="right" w:pos="6663"/>
        </w:tabs>
        <w:rPr>
          <w:szCs w:val="22"/>
        </w:rPr>
      </w:pPr>
      <w:r w:rsidRPr="002469E9">
        <w:rPr>
          <w:rStyle w:val="platne1"/>
          <w:b/>
          <w:szCs w:val="22"/>
        </w:rPr>
        <w:t>Středočeský kraj</w:t>
      </w:r>
    </w:p>
    <w:p w14:paraId="5D8F7644" w14:textId="77777777" w:rsidR="00065DC3" w:rsidRPr="002469E9" w:rsidRDefault="00065DC3" w:rsidP="00065DC3">
      <w:pPr>
        <w:tabs>
          <w:tab w:val="right" w:pos="6663"/>
        </w:tabs>
        <w:contextualSpacing/>
        <w:rPr>
          <w:szCs w:val="22"/>
        </w:rPr>
      </w:pPr>
      <w:r w:rsidRPr="002469E9">
        <w:rPr>
          <w:szCs w:val="22"/>
        </w:rPr>
        <w:t>se sídlem: Zborovská 11, 150 21 Praha 5</w:t>
      </w:r>
    </w:p>
    <w:p w14:paraId="63B8FAD3" w14:textId="77777777" w:rsidR="00065DC3" w:rsidRPr="002469E9" w:rsidRDefault="00065DC3" w:rsidP="00065DC3">
      <w:pPr>
        <w:tabs>
          <w:tab w:val="right" w:pos="6663"/>
        </w:tabs>
        <w:contextualSpacing/>
        <w:rPr>
          <w:szCs w:val="22"/>
        </w:rPr>
      </w:pPr>
      <w:r w:rsidRPr="002469E9">
        <w:rPr>
          <w:szCs w:val="22"/>
        </w:rPr>
        <w:t>IČ: 70891095</w:t>
      </w:r>
    </w:p>
    <w:p w14:paraId="4A7B4E9D" w14:textId="77777777" w:rsidR="00065DC3" w:rsidRPr="002469E9" w:rsidRDefault="00065DC3" w:rsidP="00065DC3">
      <w:pPr>
        <w:tabs>
          <w:tab w:val="right" w:pos="6663"/>
        </w:tabs>
        <w:contextualSpacing/>
        <w:rPr>
          <w:szCs w:val="22"/>
        </w:rPr>
      </w:pPr>
      <w:r w:rsidRPr="002469E9">
        <w:rPr>
          <w:szCs w:val="22"/>
        </w:rPr>
        <w:t>DIČ: CZ70891095</w:t>
      </w:r>
    </w:p>
    <w:p w14:paraId="7783AE54" w14:textId="67EAAEA6" w:rsidR="00065DC3" w:rsidRPr="002469E9" w:rsidRDefault="00065DC3" w:rsidP="00065DC3">
      <w:pPr>
        <w:tabs>
          <w:tab w:val="right" w:pos="6663"/>
        </w:tabs>
        <w:ind w:left="1560" w:hanging="1560"/>
        <w:contextualSpacing/>
        <w:rPr>
          <w:szCs w:val="22"/>
        </w:rPr>
      </w:pPr>
      <w:r w:rsidRPr="002469E9">
        <w:rPr>
          <w:szCs w:val="22"/>
        </w:rPr>
        <w:t>Zastoupený: </w:t>
      </w:r>
      <w:r w:rsidR="00E83A68" w:rsidRPr="002469E9">
        <w:rPr>
          <w:szCs w:val="22"/>
        </w:rPr>
        <w:t xml:space="preserve">Mgr. </w:t>
      </w:r>
      <w:r w:rsidR="00DA5AC3" w:rsidRPr="002469E9">
        <w:rPr>
          <w:szCs w:val="22"/>
        </w:rPr>
        <w:t xml:space="preserve">Bc. </w:t>
      </w:r>
      <w:r w:rsidR="00B11D10" w:rsidRPr="002469E9">
        <w:rPr>
          <w:szCs w:val="22"/>
        </w:rPr>
        <w:t>Daniel Rokos</w:t>
      </w:r>
      <w:r w:rsidR="00E83A68" w:rsidRPr="002469E9">
        <w:rPr>
          <w:szCs w:val="22"/>
        </w:rPr>
        <w:t xml:space="preserve">, </w:t>
      </w:r>
      <w:r w:rsidR="00B11D10" w:rsidRPr="002469E9">
        <w:rPr>
          <w:szCs w:val="22"/>
        </w:rPr>
        <w:t>vedoucí Odboru informatiky</w:t>
      </w:r>
    </w:p>
    <w:p w14:paraId="2B60E045" w14:textId="04C0B60B" w:rsidR="00B4718F" w:rsidRPr="002469E9" w:rsidRDefault="00B4718F" w:rsidP="00065DC3">
      <w:pPr>
        <w:tabs>
          <w:tab w:val="right" w:pos="6663"/>
        </w:tabs>
        <w:ind w:left="1560" w:hanging="1560"/>
        <w:contextualSpacing/>
        <w:rPr>
          <w:szCs w:val="22"/>
        </w:rPr>
      </w:pPr>
      <w:r w:rsidRPr="002469E9">
        <w:rPr>
          <w:szCs w:val="22"/>
        </w:rPr>
        <w:t xml:space="preserve">ID DS: </w:t>
      </w:r>
      <w:proofErr w:type="spellStart"/>
      <w:r w:rsidRPr="002469E9">
        <w:rPr>
          <w:szCs w:val="22"/>
        </w:rPr>
        <w:t>keebyyf</w:t>
      </w:r>
      <w:proofErr w:type="spellEnd"/>
    </w:p>
    <w:p w14:paraId="11C3CFCB" w14:textId="77777777" w:rsidR="00065DC3" w:rsidRPr="002469E9" w:rsidRDefault="00065DC3" w:rsidP="00065DC3">
      <w:pPr>
        <w:tabs>
          <w:tab w:val="right" w:pos="6663"/>
        </w:tabs>
        <w:contextualSpacing/>
        <w:rPr>
          <w:szCs w:val="22"/>
        </w:rPr>
      </w:pPr>
      <w:r w:rsidRPr="002469E9">
        <w:rPr>
          <w:szCs w:val="22"/>
        </w:rPr>
        <w:t>Bankovní spojení: PPF banka a.s.,</w:t>
      </w:r>
    </w:p>
    <w:p w14:paraId="20075B37" w14:textId="77777777" w:rsidR="00065DC3" w:rsidRPr="002469E9" w:rsidRDefault="00065DC3" w:rsidP="00065DC3">
      <w:pPr>
        <w:tabs>
          <w:tab w:val="right" w:pos="6663"/>
        </w:tabs>
        <w:contextualSpacing/>
        <w:rPr>
          <w:szCs w:val="22"/>
        </w:rPr>
      </w:pPr>
      <w:r w:rsidRPr="002469E9">
        <w:rPr>
          <w:szCs w:val="22"/>
        </w:rPr>
        <w:t>Číslo účtu: 4440009090/6000</w:t>
      </w:r>
    </w:p>
    <w:p w14:paraId="554316DC" w14:textId="77777777" w:rsidR="00065DC3" w:rsidRPr="002469E9" w:rsidRDefault="00065DC3" w:rsidP="00065DC3">
      <w:pPr>
        <w:tabs>
          <w:tab w:val="right" w:pos="6663"/>
        </w:tabs>
        <w:rPr>
          <w:szCs w:val="22"/>
        </w:rPr>
      </w:pPr>
      <w:r w:rsidRPr="002469E9">
        <w:rPr>
          <w:szCs w:val="22"/>
        </w:rPr>
        <w:t>na straně prvé (dále jen „</w:t>
      </w:r>
      <w:r w:rsidRPr="002469E9">
        <w:rPr>
          <w:b/>
          <w:szCs w:val="22"/>
        </w:rPr>
        <w:t>objednatel</w:t>
      </w:r>
      <w:r w:rsidRPr="002469E9">
        <w:rPr>
          <w:szCs w:val="22"/>
        </w:rPr>
        <w:t>“)</w:t>
      </w:r>
    </w:p>
    <w:p w14:paraId="09D0D383" w14:textId="77777777" w:rsidR="00065DC3" w:rsidRPr="002469E9" w:rsidRDefault="00065DC3" w:rsidP="00065DC3">
      <w:pPr>
        <w:rPr>
          <w:rStyle w:val="platne1"/>
          <w:szCs w:val="22"/>
        </w:rPr>
      </w:pPr>
    </w:p>
    <w:p w14:paraId="2B4EF70C" w14:textId="77777777" w:rsidR="00065DC3" w:rsidRPr="002469E9" w:rsidRDefault="00065DC3" w:rsidP="00065DC3">
      <w:pPr>
        <w:rPr>
          <w:b/>
          <w:szCs w:val="22"/>
        </w:rPr>
      </w:pPr>
      <w:r w:rsidRPr="002469E9">
        <w:rPr>
          <w:b/>
          <w:szCs w:val="22"/>
        </w:rPr>
        <w:t>a</w:t>
      </w:r>
    </w:p>
    <w:p w14:paraId="0F685284" w14:textId="77777777" w:rsidR="00065DC3" w:rsidRPr="002469E9" w:rsidRDefault="00065DC3" w:rsidP="00065DC3">
      <w:pPr>
        <w:tabs>
          <w:tab w:val="right" w:pos="6663"/>
        </w:tabs>
        <w:rPr>
          <w:szCs w:val="22"/>
        </w:rPr>
      </w:pPr>
    </w:p>
    <w:p w14:paraId="0312C3CB" w14:textId="2CD16208" w:rsidR="008D0B4F" w:rsidRPr="002469E9" w:rsidRDefault="002469E9" w:rsidP="00D21208">
      <w:pPr>
        <w:tabs>
          <w:tab w:val="right" w:pos="6663"/>
        </w:tabs>
        <w:rPr>
          <w:rStyle w:val="platne1"/>
          <w:b/>
          <w:szCs w:val="22"/>
        </w:rPr>
      </w:pPr>
      <w:r w:rsidRPr="008853D1">
        <w:rPr>
          <w:rStyle w:val="platne1"/>
          <w:b/>
          <w:szCs w:val="22"/>
          <w:highlight w:val="yellow"/>
        </w:rPr>
        <w:t xml:space="preserve">DOPLNIT </w:t>
      </w:r>
      <w:r w:rsidR="004A39E0" w:rsidRPr="008853D1">
        <w:rPr>
          <w:rStyle w:val="platne1"/>
          <w:b/>
          <w:szCs w:val="22"/>
          <w:highlight w:val="yellow"/>
        </w:rPr>
        <w:t>(</w:t>
      </w:r>
      <w:r w:rsidRPr="008853D1">
        <w:rPr>
          <w:rStyle w:val="platne1"/>
          <w:b/>
          <w:szCs w:val="22"/>
          <w:highlight w:val="yellow"/>
        </w:rPr>
        <w:t>NÁZEV SPOLEČNOSTI</w:t>
      </w:r>
      <w:r w:rsidR="004A39E0" w:rsidRPr="008853D1">
        <w:rPr>
          <w:rStyle w:val="platne1"/>
          <w:b/>
          <w:szCs w:val="22"/>
          <w:highlight w:val="yellow"/>
        </w:rPr>
        <w:t>)</w:t>
      </w:r>
    </w:p>
    <w:p w14:paraId="2122340C" w14:textId="09ADFC26" w:rsidR="00D21208" w:rsidRPr="002469E9" w:rsidRDefault="00F16519" w:rsidP="00D21208">
      <w:pPr>
        <w:tabs>
          <w:tab w:val="right" w:pos="6663"/>
        </w:tabs>
        <w:rPr>
          <w:rStyle w:val="platne1"/>
          <w:b/>
          <w:szCs w:val="22"/>
        </w:rPr>
      </w:pPr>
      <w:r w:rsidRPr="002469E9">
        <w:rPr>
          <w:szCs w:val="22"/>
        </w:rPr>
        <w:t>se sídlem:</w:t>
      </w:r>
      <w:r w:rsidR="008D0B4F" w:rsidRPr="002469E9">
        <w:t xml:space="preserve"> </w:t>
      </w:r>
      <w:r w:rsidR="002469E9" w:rsidRPr="008853D1">
        <w:rPr>
          <w:rStyle w:val="platne1"/>
          <w:b/>
          <w:szCs w:val="22"/>
          <w:highlight w:val="yellow"/>
        </w:rPr>
        <w:t>DOPLNIT</w:t>
      </w:r>
    </w:p>
    <w:p w14:paraId="1FFC7C48" w14:textId="046B7A95" w:rsidR="00D21208" w:rsidRPr="002469E9" w:rsidRDefault="00F16519" w:rsidP="00D21208">
      <w:pPr>
        <w:tabs>
          <w:tab w:val="right" w:pos="6663"/>
        </w:tabs>
        <w:rPr>
          <w:rStyle w:val="platne1"/>
          <w:b/>
          <w:szCs w:val="22"/>
        </w:rPr>
      </w:pPr>
      <w:r w:rsidRPr="002469E9">
        <w:rPr>
          <w:szCs w:val="22"/>
        </w:rPr>
        <w:t xml:space="preserve">IČO: </w:t>
      </w:r>
      <w:r w:rsidR="002469E9" w:rsidRPr="008853D1">
        <w:rPr>
          <w:rStyle w:val="platne1"/>
          <w:highlight w:val="yellow"/>
        </w:rPr>
        <w:t>DOPLNIT</w:t>
      </w:r>
      <w:r w:rsidR="002469E9" w:rsidRPr="002469E9">
        <w:rPr>
          <w:szCs w:val="22"/>
        </w:rPr>
        <w:t xml:space="preserve"> </w:t>
      </w:r>
      <w:r w:rsidRPr="002469E9">
        <w:rPr>
          <w:szCs w:val="22"/>
        </w:rPr>
        <w:t>DIČ: CZ</w:t>
      </w:r>
      <w:r w:rsidR="002469E9" w:rsidRPr="002469E9">
        <w:rPr>
          <w:b/>
          <w:bCs/>
          <w:szCs w:val="22"/>
        </w:rPr>
        <w:t xml:space="preserve"> </w:t>
      </w:r>
      <w:r w:rsidR="002469E9" w:rsidRPr="008853D1">
        <w:rPr>
          <w:rStyle w:val="platne1"/>
          <w:highlight w:val="yellow"/>
        </w:rPr>
        <w:t>DOPLNIT</w:t>
      </w:r>
    </w:p>
    <w:p w14:paraId="097914A1" w14:textId="1A860CDE" w:rsidR="00D21208" w:rsidRPr="002469E9" w:rsidRDefault="00F16519" w:rsidP="00D21208">
      <w:pPr>
        <w:tabs>
          <w:tab w:val="right" w:pos="6663"/>
        </w:tabs>
        <w:rPr>
          <w:rStyle w:val="platne1"/>
          <w:bCs/>
          <w:szCs w:val="22"/>
        </w:rPr>
      </w:pPr>
      <w:r w:rsidRPr="002469E9">
        <w:rPr>
          <w:szCs w:val="22"/>
        </w:rPr>
        <w:t xml:space="preserve">zapsána v obchodním rejstříku vedeném </w:t>
      </w:r>
      <w:r w:rsidR="002469E9" w:rsidRPr="008853D1">
        <w:rPr>
          <w:rStyle w:val="platne1"/>
          <w:highlight w:val="yellow"/>
        </w:rPr>
        <w:t>DOPLNIT</w:t>
      </w:r>
      <w:r w:rsidRPr="002469E9">
        <w:rPr>
          <w:szCs w:val="22"/>
        </w:rPr>
        <w:t xml:space="preserve">, oddíl </w:t>
      </w:r>
      <w:r w:rsidR="002469E9" w:rsidRPr="008853D1">
        <w:rPr>
          <w:rStyle w:val="platne1"/>
          <w:highlight w:val="yellow"/>
        </w:rPr>
        <w:t>DOPLNIT</w:t>
      </w:r>
      <w:r w:rsidRPr="002469E9">
        <w:rPr>
          <w:szCs w:val="22"/>
        </w:rPr>
        <w:t>,</w:t>
      </w:r>
      <w:r w:rsidR="00D21208" w:rsidRPr="002469E9">
        <w:rPr>
          <w:szCs w:val="22"/>
        </w:rPr>
        <w:t xml:space="preserve"> </w:t>
      </w:r>
      <w:r w:rsidRPr="002469E9">
        <w:rPr>
          <w:szCs w:val="22"/>
        </w:rPr>
        <w:t xml:space="preserve">vložka </w:t>
      </w:r>
      <w:r w:rsidR="002469E9" w:rsidRPr="008853D1">
        <w:rPr>
          <w:rStyle w:val="platne1"/>
          <w:highlight w:val="yellow"/>
        </w:rPr>
        <w:t>DOPLNIT</w:t>
      </w:r>
    </w:p>
    <w:p w14:paraId="29CCA6F1" w14:textId="0BC44065" w:rsidR="00D21208" w:rsidRPr="002469E9" w:rsidRDefault="00F16519" w:rsidP="00D21208">
      <w:pPr>
        <w:tabs>
          <w:tab w:val="right" w:pos="6663"/>
        </w:tabs>
        <w:rPr>
          <w:rStyle w:val="platne1"/>
          <w:bCs/>
          <w:szCs w:val="22"/>
        </w:rPr>
      </w:pPr>
      <w:r w:rsidRPr="002469E9">
        <w:rPr>
          <w:bCs/>
          <w:szCs w:val="22"/>
        </w:rPr>
        <w:t xml:space="preserve">ID DS: </w:t>
      </w:r>
      <w:r w:rsidR="002469E9" w:rsidRPr="008853D1">
        <w:rPr>
          <w:rStyle w:val="platne1"/>
          <w:highlight w:val="yellow"/>
        </w:rPr>
        <w:t>DOPLNIT</w:t>
      </w:r>
    </w:p>
    <w:p w14:paraId="7FD63F4E" w14:textId="77A611A4" w:rsidR="00D21208" w:rsidRPr="002469E9" w:rsidRDefault="00F16519" w:rsidP="00D21208">
      <w:pPr>
        <w:tabs>
          <w:tab w:val="right" w:pos="6663"/>
        </w:tabs>
        <w:rPr>
          <w:rStyle w:val="platne1"/>
          <w:bCs/>
          <w:szCs w:val="22"/>
        </w:rPr>
      </w:pPr>
      <w:r w:rsidRPr="002469E9">
        <w:rPr>
          <w:bCs/>
          <w:szCs w:val="22"/>
        </w:rPr>
        <w:t>Zastoupena</w:t>
      </w:r>
      <w:r w:rsidR="00D21208" w:rsidRPr="002469E9">
        <w:rPr>
          <w:rStyle w:val="platne1"/>
          <w:bCs/>
          <w:szCs w:val="22"/>
        </w:rPr>
        <w:t xml:space="preserve"> </w:t>
      </w:r>
      <w:r w:rsidR="002469E9" w:rsidRPr="008853D1">
        <w:rPr>
          <w:rStyle w:val="platne1"/>
          <w:highlight w:val="yellow"/>
        </w:rPr>
        <w:t>DOPLNIT</w:t>
      </w:r>
    </w:p>
    <w:p w14:paraId="045F4480" w14:textId="117444A0" w:rsidR="00D21208" w:rsidRPr="002469E9" w:rsidRDefault="00F16519" w:rsidP="00D21208">
      <w:pPr>
        <w:tabs>
          <w:tab w:val="right" w:pos="6663"/>
        </w:tabs>
        <w:rPr>
          <w:rStyle w:val="platne1"/>
          <w:bCs/>
          <w:szCs w:val="22"/>
        </w:rPr>
      </w:pPr>
      <w:r w:rsidRPr="002469E9">
        <w:rPr>
          <w:bCs/>
          <w:szCs w:val="22"/>
        </w:rPr>
        <w:t xml:space="preserve">Bankovní spojení: </w:t>
      </w:r>
      <w:r w:rsidR="002469E9" w:rsidRPr="008853D1">
        <w:rPr>
          <w:rStyle w:val="platne1"/>
          <w:highlight w:val="yellow"/>
        </w:rPr>
        <w:t>DOPLNIT</w:t>
      </w:r>
    </w:p>
    <w:p w14:paraId="41E478BC" w14:textId="0AA51943" w:rsidR="00D21208" w:rsidRPr="002469E9" w:rsidRDefault="00F16519" w:rsidP="00D21208">
      <w:pPr>
        <w:tabs>
          <w:tab w:val="right" w:pos="6663"/>
        </w:tabs>
        <w:rPr>
          <w:rStyle w:val="platne1"/>
          <w:bCs/>
          <w:szCs w:val="22"/>
        </w:rPr>
      </w:pPr>
      <w:r w:rsidRPr="002469E9">
        <w:rPr>
          <w:bCs/>
          <w:szCs w:val="22"/>
        </w:rPr>
        <w:t xml:space="preserve">Číslo účtu: </w:t>
      </w:r>
      <w:r w:rsidR="002469E9" w:rsidRPr="008853D1">
        <w:rPr>
          <w:rStyle w:val="platne1"/>
          <w:highlight w:val="yellow"/>
        </w:rPr>
        <w:t>DOPLNIT</w:t>
      </w:r>
    </w:p>
    <w:p w14:paraId="27F48566" w14:textId="6619F636" w:rsidR="00065DC3" w:rsidRPr="002469E9" w:rsidRDefault="00065DC3" w:rsidP="00065DC3">
      <w:pPr>
        <w:tabs>
          <w:tab w:val="right" w:pos="6663"/>
        </w:tabs>
        <w:contextualSpacing/>
        <w:rPr>
          <w:szCs w:val="22"/>
        </w:rPr>
      </w:pPr>
      <w:r w:rsidRPr="002469E9">
        <w:rPr>
          <w:szCs w:val="22"/>
        </w:rPr>
        <w:t>na straně druhé (dále jen „</w:t>
      </w:r>
      <w:r w:rsidRPr="002469E9">
        <w:rPr>
          <w:b/>
          <w:szCs w:val="22"/>
        </w:rPr>
        <w:t>poskytovatel</w:t>
      </w:r>
      <w:r w:rsidRPr="002469E9">
        <w:rPr>
          <w:szCs w:val="22"/>
        </w:rPr>
        <w:t>“)</w:t>
      </w:r>
    </w:p>
    <w:p w14:paraId="4087420A" w14:textId="77777777" w:rsidR="00065DC3" w:rsidRPr="002469E9" w:rsidRDefault="00065DC3" w:rsidP="00065DC3">
      <w:pPr>
        <w:rPr>
          <w:szCs w:val="22"/>
        </w:rPr>
      </w:pPr>
    </w:p>
    <w:p w14:paraId="0AC2D41F" w14:textId="77777777" w:rsidR="00D21208" w:rsidRPr="002469E9" w:rsidRDefault="00D21208" w:rsidP="00D21208">
      <w:pPr>
        <w:pStyle w:val="Zkladntext3"/>
        <w:overflowPunct w:val="0"/>
        <w:autoSpaceDE w:val="0"/>
        <w:autoSpaceDN w:val="0"/>
        <w:adjustRightInd w:val="0"/>
        <w:spacing w:after="0" w:line="276" w:lineRule="auto"/>
        <w:ind w:firstLine="0"/>
        <w:jc w:val="both"/>
        <w:textAlignment w:val="baseline"/>
        <w:rPr>
          <w:rFonts w:ascii="Verdana" w:hAnsi="Verdana" w:cs="Arial"/>
          <w:sz w:val="22"/>
          <w:szCs w:val="22"/>
        </w:rPr>
      </w:pPr>
      <w:r w:rsidRPr="002469E9">
        <w:rPr>
          <w:rFonts w:ascii="Verdana" w:hAnsi="Verdana" w:cs="Arial"/>
          <w:sz w:val="22"/>
          <w:szCs w:val="22"/>
        </w:rPr>
        <w:t>Smluvní strany uzavírají tuto smlouvu vedenou v evidenci objednatele pod výše uvedeným číslem</w:t>
      </w:r>
      <w:r w:rsidRPr="002469E9" w:rsidDel="00900B16">
        <w:rPr>
          <w:rFonts w:ascii="Verdana" w:hAnsi="Verdana" w:cs="Arial"/>
          <w:b/>
          <w:sz w:val="22"/>
          <w:szCs w:val="22"/>
        </w:rPr>
        <w:t xml:space="preserve"> </w:t>
      </w:r>
      <w:r w:rsidRPr="002469E9">
        <w:rPr>
          <w:rFonts w:ascii="Verdana" w:hAnsi="Verdana" w:cs="Arial"/>
          <w:sz w:val="22"/>
          <w:szCs w:val="22"/>
        </w:rPr>
        <w:t>(dále jen „Smlouva“) v souladu se zákonem č. 89/2012 Sb., občanský zákoník, s použitím některých dalšími zvláštních právních předpisů upravujícími závazné podmínky ve vztahu k předmětu plnění této smlouvy uzavírané mezi poskytovatelem a objednatelem.</w:t>
      </w:r>
    </w:p>
    <w:p w14:paraId="53DFC17B" w14:textId="77777777" w:rsidR="00065DC3" w:rsidRPr="002469E9" w:rsidRDefault="00065DC3" w:rsidP="00065DC3">
      <w:pPr>
        <w:pStyle w:val="Zkladntext3"/>
        <w:overflowPunct w:val="0"/>
        <w:autoSpaceDE w:val="0"/>
        <w:autoSpaceDN w:val="0"/>
        <w:adjustRightInd w:val="0"/>
        <w:spacing w:before="120" w:after="0"/>
        <w:ind w:firstLine="0"/>
        <w:jc w:val="both"/>
        <w:textAlignment w:val="baseline"/>
        <w:rPr>
          <w:rFonts w:ascii="Verdana" w:hAnsi="Verdana"/>
          <w:sz w:val="22"/>
          <w:szCs w:val="22"/>
          <w:highlight w:val="yellow"/>
        </w:rPr>
      </w:pPr>
    </w:p>
    <w:p w14:paraId="4A0E7FAC" w14:textId="77777777" w:rsidR="00065DC3" w:rsidRPr="002469E9" w:rsidRDefault="00065DC3" w:rsidP="00065DC3">
      <w:pPr>
        <w:pageBreakBefore/>
        <w:jc w:val="center"/>
        <w:rPr>
          <w:b/>
          <w:szCs w:val="22"/>
        </w:rPr>
      </w:pPr>
      <w:r w:rsidRPr="002469E9">
        <w:rPr>
          <w:b/>
          <w:szCs w:val="22"/>
        </w:rPr>
        <w:lastRenderedPageBreak/>
        <w:t>I.</w:t>
      </w:r>
    </w:p>
    <w:p w14:paraId="2944CA38" w14:textId="77777777" w:rsidR="00065DC3" w:rsidRPr="002469E9" w:rsidRDefault="00065DC3" w:rsidP="00065DC3">
      <w:pPr>
        <w:contextualSpacing/>
        <w:jc w:val="center"/>
        <w:rPr>
          <w:b/>
          <w:szCs w:val="22"/>
        </w:rPr>
      </w:pPr>
      <w:r w:rsidRPr="002469E9">
        <w:rPr>
          <w:b/>
          <w:szCs w:val="22"/>
        </w:rPr>
        <w:t>Předmět smlouvy</w:t>
      </w:r>
    </w:p>
    <w:p w14:paraId="4F0E8CED" w14:textId="441370E3" w:rsidR="00065DC3" w:rsidRPr="002469E9" w:rsidRDefault="00065DC3" w:rsidP="000D723D">
      <w:pPr>
        <w:pStyle w:val="Zkladntext3"/>
        <w:numPr>
          <w:ilvl w:val="0"/>
          <w:numId w:val="10"/>
        </w:numPr>
        <w:overflowPunct w:val="0"/>
        <w:autoSpaceDE w:val="0"/>
        <w:autoSpaceDN w:val="0"/>
        <w:adjustRightInd w:val="0"/>
        <w:spacing w:before="120" w:after="0"/>
        <w:ind w:left="357" w:hanging="357"/>
        <w:jc w:val="both"/>
        <w:textAlignment w:val="baseline"/>
        <w:rPr>
          <w:rFonts w:ascii="Verdana" w:hAnsi="Verdana"/>
          <w:sz w:val="22"/>
          <w:szCs w:val="22"/>
        </w:rPr>
      </w:pPr>
      <w:r w:rsidRPr="002469E9">
        <w:rPr>
          <w:rFonts w:ascii="Verdana" w:hAnsi="Verdana"/>
          <w:sz w:val="22"/>
          <w:szCs w:val="22"/>
        </w:rPr>
        <w:t xml:space="preserve">Předmětem této smlouvy je závazek poskytovatele </w:t>
      </w:r>
      <w:r w:rsidR="00B87E44" w:rsidRPr="002469E9">
        <w:rPr>
          <w:rFonts w:ascii="Verdana" w:hAnsi="Verdana"/>
          <w:sz w:val="22"/>
          <w:szCs w:val="22"/>
        </w:rPr>
        <w:t xml:space="preserve">zajistit technickou podporu systémů zálohování </w:t>
      </w:r>
      <w:r w:rsidR="003C510C" w:rsidRPr="002469E9">
        <w:rPr>
          <w:rFonts w:ascii="Verdana" w:hAnsi="Verdana"/>
          <w:sz w:val="22"/>
          <w:szCs w:val="22"/>
        </w:rPr>
        <w:t xml:space="preserve">a další služby </w:t>
      </w:r>
      <w:r w:rsidR="00B87E44" w:rsidRPr="002469E9">
        <w:rPr>
          <w:rFonts w:ascii="Verdana" w:hAnsi="Verdana"/>
          <w:sz w:val="22"/>
          <w:szCs w:val="22"/>
        </w:rPr>
        <w:t>popsan</w:t>
      </w:r>
      <w:r w:rsidR="003C510C" w:rsidRPr="002469E9">
        <w:rPr>
          <w:rFonts w:ascii="Verdana" w:hAnsi="Verdana"/>
          <w:sz w:val="22"/>
          <w:szCs w:val="22"/>
        </w:rPr>
        <w:t>é</w:t>
      </w:r>
      <w:r w:rsidR="00B87E44" w:rsidRPr="002469E9">
        <w:rPr>
          <w:rFonts w:ascii="Verdana" w:hAnsi="Verdana"/>
          <w:sz w:val="22"/>
          <w:szCs w:val="22"/>
        </w:rPr>
        <w:t xml:space="preserve"> v příloze č. 2 této smlouvy a jednorázová služba, která bude zahrnovat analýzu stávajícího stavu a návrh opatření pro optimalizaci stávajícího procesu zálohování v rámci informačního systému Krajského úřadu Středočeského kraje</w:t>
      </w:r>
      <w:r w:rsidRPr="002469E9">
        <w:rPr>
          <w:rFonts w:ascii="Verdana" w:hAnsi="Verdana"/>
          <w:sz w:val="22"/>
          <w:szCs w:val="22"/>
        </w:rPr>
        <w:t xml:space="preserve"> (dále též jen „služby“).</w:t>
      </w:r>
    </w:p>
    <w:p w14:paraId="7C413DFB" w14:textId="3DF7C332" w:rsidR="00065DC3" w:rsidRPr="002469E9" w:rsidRDefault="00065DC3" w:rsidP="000D723D">
      <w:pPr>
        <w:pStyle w:val="Zkladntext3"/>
        <w:numPr>
          <w:ilvl w:val="0"/>
          <w:numId w:val="10"/>
        </w:numPr>
        <w:overflowPunct w:val="0"/>
        <w:autoSpaceDE w:val="0"/>
        <w:autoSpaceDN w:val="0"/>
        <w:adjustRightInd w:val="0"/>
        <w:spacing w:before="120" w:after="0"/>
        <w:ind w:left="357" w:hanging="357"/>
        <w:jc w:val="both"/>
        <w:textAlignment w:val="baseline"/>
        <w:rPr>
          <w:rFonts w:ascii="Verdana" w:hAnsi="Verdana"/>
          <w:b/>
          <w:bCs/>
          <w:sz w:val="22"/>
          <w:szCs w:val="22"/>
        </w:rPr>
      </w:pPr>
      <w:r w:rsidRPr="002469E9">
        <w:rPr>
          <w:rFonts w:ascii="Verdana" w:hAnsi="Verdana"/>
          <w:sz w:val="22"/>
          <w:szCs w:val="22"/>
        </w:rPr>
        <w:t xml:space="preserve">Služby jsou blíže popsány v přílohách této smlouvy a budou plněny v souladu s touto smlouvou, jejími přílohami a nabídkou poskytovatele ze dne </w:t>
      </w:r>
      <w:r w:rsidR="002469E9" w:rsidRPr="002469E9">
        <w:rPr>
          <w:rFonts w:ascii="Verdana" w:hAnsi="Verdana"/>
          <w:b/>
          <w:sz w:val="22"/>
          <w:szCs w:val="22"/>
          <w:highlight w:val="lightGray"/>
        </w:rPr>
        <w:t>Bude doplněno před podpisem smlouvy</w:t>
      </w:r>
      <w:r w:rsidR="000E00C8" w:rsidRPr="002469E9">
        <w:rPr>
          <w:rFonts w:ascii="Verdana" w:hAnsi="Verdana"/>
          <w:sz w:val="22"/>
          <w:szCs w:val="22"/>
        </w:rPr>
        <w:t>.</w:t>
      </w:r>
    </w:p>
    <w:p w14:paraId="6DF3B6E0" w14:textId="77777777" w:rsidR="00065DC3" w:rsidRPr="002469E9" w:rsidRDefault="00065DC3" w:rsidP="00065DC3">
      <w:pPr>
        <w:jc w:val="center"/>
        <w:rPr>
          <w:b/>
          <w:szCs w:val="22"/>
        </w:rPr>
      </w:pPr>
      <w:bookmarkStart w:id="0" w:name="_Hlk189475832"/>
      <w:r w:rsidRPr="002469E9">
        <w:rPr>
          <w:b/>
          <w:szCs w:val="22"/>
        </w:rPr>
        <w:t>II.</w:t>
      </w:r>
    </w:p>
    <w:p w14:paraId="39BB9068" w14:textId="77777777" w:rsidR="00065DC3" w:rsidRPr="002469E9" w:rsidRDefault="00065DC3" w:rsidP="00065DC3">
      <w:pPr>
        <w:contextualSpacing/>
        <w:jc w:val="center"/>
        <w:rPr>
          <w:b/>
          <w:szCs w:val="22"/>
        </w:rPr>
      </w:pPr>
      <w:r w:rsidRPr="002469E9">
        <w:rPr>
          <w:b/>
          <w:szCs w:val="22"/>
        </w:rPr>
        <w:t>Termín a místo plnění</w:t>
      </w:r>
    </w:p>
    <w:p w14:paraId="6B9FC84F" w14:textId="5F0065FB" w:rsidR="00065DC3" w:rsidRPr="008853D1" w:rsidRDefault="00065DC3" w:rsidP="000D723D">
      <w:pPr>
        <w:pStyle w:val="Zkladntext3"/>
        <w:numPr>
          <w:ilvl w:val="0"/>
          <w:numId w:val="14"/>
        </w:numPr>
        <w:overflowPunct w:val="0"/>
        <w:autoSpaceDE w:val="0"/>
        <w:autoSpaceDN w:val="0"/>
        <w:adjustRightInd w:val="0"/>
        <w:spacing w:before="120" w:after="0"/>
        <w:jc w:val="both"/>
        <w:textAlignment w:val="baseline"/>
        <w:rPr>
          <w:rFonts w:ascii="Verdana" w:hAnsi="Verdana"/>
          <w:b/>
          <w:bCs/>
          <w:sz w:val="22"/>
          <w:szCs w:val="22"/>
        </w:rPr>
      </w:pPr>
      <w:r w:rsidRPr="002469E9">
        <w:rPr>
          <w:rFonts w:ascii="Verdana" w:hAnsi="Verdana"/>
          <w:sz w:val="22"/>
          <w:szCs w:val="22"/>
        </w:rPr>
        <w:t xml:space="preserve">Služby budou plněny po </w:t>
      </w:r>
      <w:r w:rsidRPr="008853D1">
        <w:rPr>
          <w:rFonts w:ascii="Verdana" w:hAnsi="Verdana"/>
          <w:b/>
          <w:bCs/>
          <w:sz w:val="22"/>
          <w:szCs w:val="22"/>
        </w:rPr>
        <w:t xml:space="preserve">dobu </w:t>
      </w:r>
      <w:r w:rsidR="002469E9" w:rsidRPr="008853D1">
        <w:rPr>
          <w:rFonts w:ascii="Verdana" w:hAnsi="Verdana"/>
          <w:b/>
          <w:bCs/>
          <w:sz w:val="22"/>
          <w:szCs w:val="22"/>
        </w:rPr>
        <w:t>24</w:t>
      </w:r>
      <w:r w:rsidRPr="008853D1">
        <w:rPr>
          <w:rFonts w:ascii="Verdana" w:hAnsi="Verdana"/>
          <w:b/>
          <w:bCs/>
          <w:sz w:val="22"/>
          <w:szCs w:val="22"/>
        </w:rPr>
        <w:t xml:space="preserve"> měsíců od data </w:t>
      </w:r>
      <w:r w:rsidR="00CA4CD6" w:rsidRPr="008853D1">
        <w:rPr>
          <w:rFonts w:ascii="Verdana" w:hAnsi="Verdana"/>
          <w:b/>
          <w:bCs/>
          <w:sz w:val="22"/>
          <w:szCs w:val="22"/>
        </w:rPr>
        <w:t>zahájení plnění dle této smlouvy, a to od 01.03.</w:t>
      </w:r>
      <w:r w:rsidR="002469E9" w:rsidRPr="008853D1">
        <w:rPr>
          <w:rFonts w:ascii="Verdana" w:hAnsi="Verdana"/>
          <w:b/>
          <w:bCs/>
          <w:sz w:val="22"/>
          <w:szCs w:val="22"/>
        </w:rPr>
        <w:t>2026</w:t>
      </w:r>
      <w:r w:rsidRPr="008853D1">
        <w:rPr>
          <w:rFonts w:ascii="Verdana" w:hAnsi="Verdana"/>
          <w:b/>
          <w:bCs/>
          <w:sz w:val="22"/>
          <w:szCs w:val="22"/>
        </w:rPr>
        <w:t>.</w:t>
      </w:r>
    </w:p>
    <w:bookmarkEnd w:id="0"/>
    <w:p w14:paraId="6BD4796E" w14:textId="01CDF133" w:rsidR="00065DC3" w:rsidRPr="002469E9" w:rsidRDefault="00065DC3" w:rsidP="000D723D">
      <w:pPr>
        <w:pStyle w:val="Zkladntext3"/>
        <w:numPr>
          <w:ilvl w:val="0"/>
          <w:numId w:val="14"/>
        </w:numPr>
        <w:overflowPunct w:val="0"/>
        <w:autoSpaceDE w:val="0"/>
        <w:autoSpaceDN w:val="0"/>
        <w:adjustRightInd w:val="0"/>
        <w:spacing w:before="120" w:after="0"/>
        <w:jc w:val="both"/>
        <w:textAlignment w:val="baseline"/>
        <w:rPr>
          <w:rFonts w:ascii="Verdana" w:hAnsi="Verdana"/>
          <w:sz w:val="22"/>
          <w:szCs w:val="22"/>
        </w:rPr>
      </w:pPr>
      <w:r w:rsidRPr="002469E9">
        <w:rPr>
          <w:rFonts w:ascii="Verdana" w:hAnsi="Verdana"/>
          <w:sz w:val="22"/>
          <w:szCs w:val="22"/>
        </w:rPr>
        <w:t xml:space="preserve">Plnění bude probíhat na základě požadavků objednatele, které budou zadávány </w:t>
      </w:r>
      <w:r w:rsidR="00E62350" w:rsidRPr="002469E9">
        <w:rPr>
          <w:rFonts w:ascii="Verdana" w:hAnsi="Verdana"/>
          <w:sz w:val="22"/>
          <w:szCs w:val="22"/>
        </w:rPr>
        <w:t>prostřednictvím Help</w:t>
      </w:r>
      <w:r w:rsidR="002B75FF" w:rsidRPr="002469E9">
        <w:rPr>
          <w:rFonts w:ascii="Verdana" w:hAnsi="Verdana"/>
          <w:sz w:val="22"/>
          <w:szCs w:val="22"/>
        </w:rPr>
        <w:t>Desku/ServiceDesku poskytovatele, k němuž jsou kontakty uvedeny v příloze č</w:t>
      </w:r>
      <w:r w:rsidRPr="002469E9">
        <w:rPr>
          <w:rFonts w:ascii="Verdana" w:hAnsi="Verdana"/>
          <w:sz w:val="22"/>
          <w:szCs w:val="22"/>
        </w:rPr>
        <w:t>.</w:t>
      </w:r>
      <w:r w:rsidR="002B75FF" w:rsidRPr="002469E9">
        <w:rPr>
          <w:rFonts w:ascii="Verdana" w:hAnsi="Verdana"/>
          <w:sz w:val="22"/>
          <w:szCs w:val="22"/>
        </w:rPr>
        <w:t> </w:t>
      </w:r>
      <w:r w:rsidRPr="002469E9">
        <w:rPr>
          <w:rFonts w:ascii="Verdana" w:hAnsi="Verdana"/>
          <w:sz w:val="22"/>
          <w:szCs w:val="22"/>
        </w:rPr>
        <w:t>1 této smlouvy. Požadavky budou schváleny oprávněnými osobami ve věcech realizace služeb, popř. oprávněnými osobami ve věcech technických.</w:t>
      </w:r>
    </w:p>
    <w:p w14:paraId="4CAA02F6" w14:textId="63CFF039" w:rsidR="00065DC3" w:rsidRPr="002469E9" w:rsidRDefault="002B75FF" w:rsidP="000D723D">
      <w:pPr>
        <w:pStyle w:val="Zkladntext3"/>
        <w:numPr>
          <w:ilvl w:val="0"/>
          <w:numId w:val="14"/>
        </w:numPr>
        <w:overflowPunct w:val="0"/>
        <w:autoSpaceDE w:val="0"/>
        <w:autoSpaceDN w:val="0"/>
        <w:adjustRightInd w:val="0"/>
        <w:spacing w:before="120" w:after="0"/>
        <w:jc w:val="both"/>
        <w:textAlignment w:val="baseline"/>
        <w:rPr>
          <w:rFonts w:ascii="Verdana" w:hAnsi="Verdana"/>
          <w:sz w:val="22"/>
          <w:szCs w:val="22"/>
        </w:rPr>
      </w:pPr>
      <w:r w:rsidRPr="002469E9">
        <w:rPr>
          <w:rFonts w:ascii="Verdana" w:hAnsi="Verdana"/>
          <w:sz w:val="22"/>
          <w:szCs w:val="22"/>
        </w:rPr>
        <w:t>Podrobné plnění služeb je popsáno v příloze č. 2 této smlouvy</w:t>
      </w:r>
      <w:r w:rsidR="00065DC3" w:rsidRPr="002469E9">
        <w:rPr>
          <w:rFonts w:ascii="Verdana" w:hAnsi="Verdana"/>
          <w:sz w:val="22"/>
          <w:szCs w:val="22"/>
        </w:rPr>
        <w:t>.</w:t>
      </w:r>
    </w:p>
    <w:p w14:paraId="31407AA6" w14:textId="77777777" w:rsidR="00065DC3" w:rsidRPr="004A39E0" w:rsidRDefault="00065DC3" w:rsidP="00065DC3">
      <w:pPr>
        <w:jc w:val="center"/>
        <w:rPr>
          <w:b/>
          <w:szCs w:val="22"/>
        </w:rPr>
      </w:pPr>
      <w:r w:rsidRPr="004A39E0">
        <w:rPr>
          <w:b/>
          <w:szCs w:val="22"/>
        </w:rPr>
        <w:t>III.</w:t>
      </w:r>
    </w:p>
    <w:p w14:paraId="11ADFFA2" w14:textId="77777777" w:rsidR="00065DC3" w:rsidRPr="004A39E0" w:rsidRDefault="00065DC3" w:rsidP="00065DC3">
      <w:pPr>
        <w:contextualSpacing/>
        <w:jc w:val="center"/>
        <w:rPr>
          <w:b/>
          <w:szCs w:val="22"/>
        </w:rPr>
      </w:pPr>
      <w:r w:rsidRPr="004A39E0">
        <w:rPr>
          <w:b/>
          <w:szCs w:val="22"/>
        </w:rPr>
        <w:t>Práva a povinnosti poskytovatele</w:t>
      </w:r>
    </w:p>
    <w:p w14:paraId="5B34AEB6" w14:textId="77777777" w:rsidR="00065DC3" w:rsidRPr="004A39E0" w:rsidRDefault="00065DC3" w:rsidP="000D723D">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r w:rsidRPr="004A39E0">
        <w:rPr>
          <w:rFonts w:ascii="Verdana" w:hAnsi="Verdana"/>
          <w:sz w:val="22"/>
          <w:szCs w:val="22"/>
        </w:rPr>
        <w:t>Poskytovatel se zavazuje provádět veškerou činnost podle této smlouvy řádně a včas, s odbornou péčí a v souladu se zájmy a podle pokynů objednatele. Poskytovatel je povinen upozorňovat bez zbytečného odkladu na nevhodnou povahu pokynů daných mu objednatelem k poskytování služeb, jakož i na jakékoli jiné okolnosti, které by mohly způsobit zmaření řádného a včasného poskytování služeb či by vedly ke vzniku škody. Pokud objednatel i přes upozornění na splnění svých pokynů trvá, neodpovídá poskytovatel za případnou škodu tím vzniklou.</w:t>
      </w:r>
    </w:p>
    <w:p w14:paraId="0F1F5330" w14:textId="77777777" w:rsidR="00065DC3" w:rsidRPr="004A39E0" w:rsidRDefault="00065DC3" w:rsidP="000D723D">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r w:rsidRPr="004A39E0">
        <w:rPr>
          <w:rFonts w:ascii="Verdana" w:hAnsi="Verdana"/>
          <w:sz w:val="22"/>
          <w:szCs w:val="22"/>
        </w:rPr>
        <w:t>Poskytovatel se zavazuje,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objednatele a budou se řídit organizačními pokyny odpovědných zaměstnanců objednatele.</w:t>
      </w:r>
    </w:p>
    <w:p w14:paraId="3FC70E76" w14:textId="77777777" w:rsidR="00065DC3" w:rsidRPr="004A39E0" w:rsidRDefault="00065DC3" w:rsidP="000D723D">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bookmarkStart w:id="1" w:name="_Ref287339402"/>
      <w:r w:rsidRPr="004A39E0">
        <w:rPr>
          <w:rFonts w:ascii="Verdana" w:hAnsi="Verdana"/>
          <w:sz w:val="22"/>
          <w:szCs w:val="22"/>
        </w:rPr>
        <w:t>Poskytovatel není oprávněn použít podklady, data a hmotné nosiče předané mu objednatelem dle této smlouvy pro jiné účely, než je poskytování služeb podle této smlouvy. Nejpozději do 15 pracovních dnů od doručení žádosti objednatele nebo od ukončení této smlouvy je poskytovatel povinen vrátit objednateli veškeré podklady, data a hmotné nosiče poskytnuté objednatelem poskytovateli ke splnění jeho povinností podle této smlouvy.</w:t>
      </w:r>
      <w:bookmarkEnd w:id="1"/>
    </w:p>
    <w:p w14:paraId="52829D48" w14:textId="06633E52" w:rsidR="00065DC3" w:rsidRPr="00E82EA8" w:rsidRDefault="00A11B53" w:rsidP="000D723D">
      <w:pPr>
        <w:pStyle w:val="Zkladntext3"/>
        <w:numPr>
          <w:ilvl w:val="0"/>
          <w:numId w:val="15"/>
        </w:numPr>
        <w:overflowPunct w:val="0"/>
        <w:autoSpaceDE w:val="0"/>
        <w:autoSpaceDN w:val="0"/>
        <w:adjustRightInd w:val="0"/>
        <w:spacing w:before="120" w:after="0"/>
        <w:jc w:val="both"/>
        <w:textAlignment w:val="baseline"/>
        <w:rPr>
          <w:rFonts w:ascii="Verdana" w:hAnsi="Verdana"/>
          <w:sz w:val="22"/>
          <w:szCs w:val="22"/>
        </w:rPr>
      </w:pPr>
      <w:r w:rsidRPr="00E82EA8">
        <w:rPr>
          <w:rFonts w:ascii="Verdana" w:hAnsi="Verdana"/>
          <w:sz w:val="22"/>
          <w:szCs w:val="22"/>
        </w:rPr>
        <w:lastRenderedPageBreak/>
        <w:t xml:space="preserve">Objednatel </w:t>
      </w:r>
      <w:r w:rsidR="00065DC3" w:rsidRPr="00E82EA8">
        <w:rPr>
          <w:rFonts w:ascii="Verdana" w:hAnsi="Verdana"/>
          <w:sz w:val="22"/>
          <w:szCs w:val="22"/>
        </w:rPr>
        <w:t xml:space="preserve">dále požaduje, aby </w:t>
      </w:r>
      <w:r w:rsidRPr="00E82EA8">
        <w:rPr>
          <w:rFonts w:ascii="Verdana" w:hAnsi="Verdana"/>
          <w:sz w:val="22"/>
          <w:szCs w:val="22"/>
        </w:rPr>
        <w:t xml:space="preserve">poskytovatel </w:t>
      </w:r>
      <w:r w:rsidR="00065DC3" w:rsidRPr="00E82EA8">
        <w:rPr>
          <w:rFonts w:ascii="Verdana" w:hAnsi="Verdana"/>
          <w:sz w:val="22"/>
          <w:szCs w:val="22"/>
        </w:rPr>
        <w:t>průběžně v rámci systémové podpory zajišťoval aktualizaci provozní a administrátorské dokumentace za podmínek uvedených v příloze č. 2 této smlouvy.</w:t>
      </w:r>
    </w:p>
    <w:p w14:paraId="6CFD695F" w14:textId="285A84D7" w:rsidR="00B87E44" w:rsidRPr="00E82EA8" w:rsidRDefault="00B87E44" w:rsidP="000D723D">
      <w:pPr>
        <w:pStyle w:val="Odstavecseseznamem"/>
        <w:numPr>
          <w:ilvl w:val="0"/>
          <w:numId w:val="15"/>
        </w:numPr>
        <w:spacing w:before="120" w:after="0"/>
        <w:contextualSpacing w:val="0"/>
        <w:jc w:val="both"/>
        <w:rPr>
          <w:rFonts w:ascii="Verdana" w:hAnsi="Verdana"/>
        </w:rPr>
      </w:pPr>
      <w:r w:rsidRPr="00E82EA8">
        <w:rPr>
          <w:rFonts w:ascii="Verdana" w:hAnsi="Verdana"/>
        </w:rPr>
        <w:t xml:space="preserve">Poskytovatel se zavazuje, že v souvislosti s realizací této zakázky bude dbát na to, aby vyhledával slibná inovativní řešení, která jsou vhodná pro uspokojení potřeb </w:t>
      </w:r>
      <w:r w:rsidR="00A11B53" w:rsidRPr="00E82EA8">
        <w:rPr>
          <w:rFonts w:ascii="Verdana" w:hAnsi="Verdana"/>
        </w:rPr>
        <w:t xml:space="preserve">objednatele </w:t>
      </w:r>
      <w:r w:rsidRPr="00E82EA8">
        <w:rPr>
          <w:rFonts w:ascii="Verdana" w:hAnsi="Verdana"/>
        </w:rPr>
        <w:t>a nabízel ekonomicky přijatelné řešení pro inovaci, tedy pro implementaci nového nebo značně zlepšeného produktu, služby nebo postupu souvisejícího s předmětem veřejné zakázky.</w:t>
      </w:r>
    </w:p>
    <w:p w14:paraId="50C051FA" w14:textId="3C781C96" w:rsidR="00B87E44" w:rsidRDefault="00B87E44" w:rsidP="000D723D">
      <w:pPr>
        <w:pStyle w:val="Odstavecseseznamem"/>
        <w:numPr>
          <w:ilvl w:val="0"/>
          <w:numId w:val="15"/>
        </w:numPr>
        <w:spacing w:before="120" w:after="0"/>
        <w:contextualSpacing w:val="0"/>
        <w:jc w:val="both"/>
        <w:rPr>
          <w:rFonts w:ascii="Verdana" w:hAnsi="Verdana"/>
        </w:rPr>
      </w:pPr>
      <w:r w:rsidRPr="00E82EA8">
        <w:rPr>
          <w:rFonts w:ascii="Verdana" w:hAnsi="Verdana"/>
        </w:rPr>
        <w:t>Poskytovatel se zavazuje, že při plnění předmětu veřejné zakázky zajistit legální zaměstnávání, férové pracovní podmínky a odpovídající úroveň bezpečnosti práce pro všechny osoby, které se na plnění veřejné zakázky podílejí.</w:t>
      </w:r>
    </w:p>
    <w:p w14:paraId="578DFBBC" w14:textId="7085D2B7" w:rsidR="00280775" w:rsidRPr="00280775" w:rsidRDefault="00280775" w:rsidP="00280775">
      <w:pPr>
        <w:pStyle w:val="Odstavecseseznamem"/>
        <w:numPr>
          <w:ilvl w:val="0"/>
          <w:numId w:val="15"/>
        </w:numPr>
        <w:spacing w:before="120" w:after="0"/>
        <w:contextualSpacing w:val="0"/>
        <w:jc w:val="both"/>
        <w:rPr>
          <w:rFonts w:ascii="Verdana" w:hAnsi="Verdana"/>
        </w:rPr>
      </w:pPr>
      <w:r>
        <w:rPr>
          <w:rFonts w:ascii="Verdana" w:hAnsi="Verdana"/>
        </w:rPr>
        <w:t>Poskytovatel</w:t>
      </w:r>
      <w:r w:rsidRPr="00280775">
        <w:rPr>
          <w:rFonts w:ascii="Verdana" w:hAnsi="Verdana"/>
        </w:rPr>
        <w:t xml:space="preserve"> bere na vědomí, že objednatel byl v souladu se zákonem č. 264/2025 Sb., o kybernetické bezpečnosti, ve znění pozdějších předpisů (dále jen „ZKB“)</w:t>
      </w:r>
      <w:r>
        <w:rPr>
          <w:rFonts w:ascii="Verdana" w:hAnsi="Verdana"/>
        </w:rPr>
        <w:t>,</w:t>
      </w:r>
      <w:r w:rsidRPr="00280775">
        <w:rPr>
          <w:rFonts w:ascii="Verdana" w:hAnsi="Verdana"/>
        </w:rPr>
        <w:t xml:space="preserve"> určen jako správce významných informačních systémů, proto se</w:t>
      </w:r>
      <w:r>
        <w:rPr>
          <w:rFonts w:ascii="Verdana" w:hAnsi="Verdana"/>
        </w:rPr>
        <w:t xml:space="preserve"> poskytovatel</w:t>
      </w:r>
      <w:r w:rsidRPr="00280775">
        <w:rPr>
          <w:rFonts w:ascii="Verdana" w:hAnsi="Verdana"/>
        </w:rPr>
        <w:t xml:space="preserve"> uzavřením smlouvy stane jeho významným dodavatelem dle § 2 písm. h) vyhlášky č. 409/2025 Sb., o bezpečnostních opatřeních poskytovatele regulované služby v režimu vyšších povinností, ve znění pozdějších předpisů (dále jen „VKB“).</w:t>
      </w:r>
    </w:p>
    <w:p w14:paraId="7CFF440B" w14:textId="77777777" w:rsidR="00280775" w:rsidRPr="00280775" w:rsidRDefault="00280775" w:rsidP="00280775">
      <w:pPr>
        <w:pStyle w:val="Odstavecseseznamem"/>
        <w:numPr>
          <w:ilvl w:val="0"/>
          <w:numId w:val="15"/>
        </w:numPr>
        <w:spacing w:before="120" w:after="0"/>
        <w:contextualSpacing w:val="0"/>
        <w:jc w:val="both"/>
        <w:rPr>
          <w:rFonts w:ascii="Verdana" w:hAnsi="Verdana"/>
        </w:rPr>
      </w:pPr>
      <w:r w:rsidRPr="00280775">
        <w:rPr>
          <w:rFonts w:ascii="Verdana" w:hAnsi="Verdana"/>
        </w:rPr>
        <w:t>Zhotovitel dále bere na vědomí, že objednatel v rámci řízení změn v systému řízení kybernetické bezpečnosti bude přezkoumávat možné dopady změn a určovat významné změny dle VKB.</w:t>
      </w:r>
    </w:p>
    <w:p w14:paraId="67E257A6" w14:textId="77777777" w:rsidR="00280775" w:rsidRPr="00280775" w:rsidRDefault="00280775" w:rsidP="00280775">
      <w:pPr>
        <w:pStyle w:val="Odstavecseseznamem"/>
        <w:numPr>
          <w:ilvl w:val="0"/>
          <w:numId w:val="15"/>
        </w:numPr>
        <w:spacing w:before="120" w:after="0"/>
        <w:contextualSpacing w:val="0"/>
        <w:jc w:val="both"/>
        <w:rPr>
          <w:rFonts w:ascii="Verdana" w:hAnsi="Verdana"/>
        </w:rPr>
      </w:pPr>
      <w:r w:rsidRPr="00280775">
        <w:rPr>
          <w:rFonts w:ascii="Verdana" w:hAnsi="Verdana"/>
        </w:rPr>
        <w:t>Zhotovitel prohlašuje, že:</w:t>
      </w:r>
    </w:p>
    <w:p w14:paraId="71496CAB" w14:textId="77777777" w:rsidR="00280775" w:rsidRPr="00280775" w:rsidRDefault="00280775" w:rsidP="00280775">
      <w:pPr>
        <w:pStyle w:val="Zklad4"/>
        <w:numPr>
          <w:ilvl w:val="0"/>
          <w:numId w:val="4"/>
        </w:numPr>
        <w:rPr>
          <w:rFonts w:ascii="Verdana" w:hAnsi="Verdana"/>
          <w:sz w:val="22"/>
          <w:szCs w:val="22"/>
        </w:rPr>
      </w:pPr>
      <w:r w:rsidRPr="00280775">
        <w:rPr>
          <w:rFonts w:ascii="Verdana" w:hAnsi="Verdana"/>
          <w:sz w:val="22"/>
          <w:szCs w:val="22"/>
        </w:rP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rsidRPr="00280775">
        <w:rPr>
          <w:rFonts w:ascii="Verdana" w:hAnsi="Verdana"/>
          <w:sz w:val="22"/>
          <w:szCs w:val="22"/>
        </w:rPr>
        <w:t>sp</w:t>
      </w:r>
      <w:proofErr w:type="spellEnd"/>
      <w:r w:rsidRPr="00280775">
        <w:rPr>
          <w:rFonts w:ascii="Verdana" w:hAnsi="Verdana"/>
          <w:sz w:val="22"/>
          <w:szCs w:val="22"/>
        </w:rPr>
        <w:t>. zn. 350–401/2022, č. j. 3381/2022-NÚKIB-E/350, nemá významný vztah k Ruské federaci, tj.:</w:t>
      </w:r>
    </w:p>
    <w:p w14:paraId="28DAD582" w14:textId="77777777" w:rsidR="00280775" w:rsidRPr="00280775" w:rsidRDefault="00280775" w:rsidP="00280775">
      <w:pPr>
        <w:pStyle w:val="Odstavecseseznamem"/>
        <w:numPr>
          <w:ilvl w:val="0"/>
          <w:numId w:val="33"/>
        </w:numPr>
        <w:spacing w:before="120" w:line="240" w:lineRule="auto"/>
        <w:jc w:val="both"/>
        <w:rPr>
          <w:rFonts w:ascii="Verdana" w:hAnsi="Verdana" w:cs="Arial"/>
        </w:rPr>
      </w:pPr>
      <w:r w:rsidRPr="00280775">
        <w:rPr>
          <w:rFonts w:ascii="Verdana" w:hAnsi="Verdana" w:cs="Arial"/>
        </w:rPr>
        <w:t>nemá sídlo v Ruské federaci;</w:t>
      </w:r>
    </w:p>
    <w:p w14:paraId="6E3D9997" w14:textId="77777777" w:rsidR="00280775" w:rsidRPr="00280775" w:rsidRDefault="00280775" w:rsidP="00280775">
      <w:pPr>
        <w:pStyle w:val="Odstavecseseznamem"/>
        <w:numPr>
          <w:ilvl w:val="0"/>
          <w:numId w:val="33"/>
        </w:numPr>
        <w:spacing w:before="120" w:line="240" w:lineRule="auto"/>
        <w:jc w:val="both"/>
        <w:rPr>
          <w:rFonts w:ascii="Verdana" w:hAnsi="Verdana" w:cs="Arial"/>
        </w:rPr>
      </w:pPr>
      <w:r w:rsidRPr="00280775">
        <w:rPr>
          <w:rFonts w:ascii="Verdana" w:hAnsi="Verdana" w:cs="Arial"/>
        </w:rPr>
        <w:t>není závislý na dodávkách z území Ruské federace;</w:t>
      </w:r>
    </w:p>
    <w:p w14:paraId="4C3A2CFE" w14:textId="77777777" w:rsidR="00280775" w:rsidRPr="00280775" w:rsidRDefault="00280775" w:rsidP="00280775">
      <w:pPr>
        <w:pStyle w:val="Odstavecseseznamem"/>
        <w:numPr>
          <w:ilvl w:val="0"/>
          <w:numId w:val="33"/>
        </w:numPr>
        <w:spacing w:before="120" w:line="240" w:lineRule="auto"/>
        <w:jc w:val="both"/>
        <w:rPr>
          <w:rFonts w:ascii="Verdana" w:hAnsi="Verdana" w:cs="Arial"/>
        </w:rPr>
      </w:pPr>
      <w:r w:rsidRPr="00280775">
        <w:rPr>
          <w:rFonts w:ascii="Verdana" w:hAnsi="Verdana" w:cs="Arial"/>
        </w:rPr>
        <w:t>plnění dle smlouvy nebude dodáváno prostřednictvím pobočky zhotovitele v Ruské federaci;</w:t>
      </w:r>
    </w:p>
    <w:p w14:paraId="6EDCDEEB" w14:textId="77777777" w:rsidR="00280775" w:rsidRPr="00280775" w:rsidRDefault="00280775" w:rsidP="00280775">
      <w:pPr>
        <w:pStyle w:val="Odstavecseseznamem"/>
        <w:numPr>
          <w:ilvl w:val="0"/>
          <w:numId w:val="33"/>
        </w:numPr>
        <w:spacing w:before="120" w:line="240" w:lineRule="auto"/>
        <w:jc w:val="both"/>
        <w:rPr>
          <w:rFonts w:ascii="Verdana" w:hAnsi="Verdana" w:cs="Arial"/>
        </w:rPr>
      </w:pPr>
      <w:r w:rsidRPr="00280775">
        <w:rPr>
          <w:rFonts w:ascii="Verdana" w:hAnsi="Verdana" w:cs="Arial"/>
        </w:rPr>
        <w:t>plnění dle smlouvy nemá svůj vývoj či výrobu lokalizovanou v Ruské federaci;</w:t>
      </w:r>
    </w:p>
    <w:p w14:paraId="2A60C4A0" w14:textId="2751B3F8" w:rsidR="00280775" w:rsidRPr="00280775" w:rsidRDefault="00280775" w:rsidP="00280775">
      <w:pPr>
        <w:pStyle w:val="Odstavecseseznamem"/>
        <w:numPr>
          <w:ilvl w:val="0"/>
          <w:numId w:val="33"/>
        </w:numPr>
        <w:spacing w:before="120" w:line="240" w:lineRule="auto"/>
        <w:jc w:val="both"/>
        <w:rPr>
          <w:rFonts w:ascii="Verdana" w:hAnsi="Verdana" w:cs="Arial"/>
        </w:rPr>
      </w:pPr>
      <w:r w:rsidRPr="00280775">
        <w:rPr>
          <w:rFonts w:ascii="Verdana" w:hAnsi="Verdana" w:cs="Arial"/>
        </w:rPr>
        <w:t>jeho významní dodavatelé ve smyslu § 2 písm. n) VKB nepoužívají ICT služby či produkty závislé na dodavatelích s významným vztahem k</w:t>
      </w:r>
      <w:r w:rsidR="005623BD">
        <w:rPr>
          <w:rFonts w:ascii="Verdana" w:hAnsi="Verdana" w:cs="Arial"/>
        </w:rPr>
        <w:t> </w:t>
      </w:r>
      <w:r w:rsidRPr="00280775">
        <w:rPr>
          <w:rFonts w:ascii="Verdana" w:hAnsi="Verdana" w:cs="Arial"/>
        </w:rPr>
        <w:t>Ruské federaci.</w:t>
      </w:r>
    </w:p>
    <w:p w14:paraId="5D63ED4A" w14:textId="2542AE33" w:rsidR="00280775" w:rsidRPr="00280775" w:rsidRDefault="00280775" w:rsidP="00280775">
      <w:pPr>
        <w:pStyle w:val="Odstavecseseznamem"/>
        <w:numPr>
          <w:ilvl w:val="0"/>
          <w:numId w:val="32"/>
        </w:numPr>
        <w:spacing w:before="120" w:after="120" w:line="240" w:lineRule="auto"/>
        <w:ind w:left="567"/>
        <w:contextualSpacing w:val="0"/>
        <w:jc w:val="both"/>
        <w:rPr>
          <w:rFonts w:ascii="Verdana" w:eastAsia="Times New Roman" w:hAnsi="Verdana" w:cs="Times New Roman"/>
          <w:lang w:eastAsia="cs-CZ"/>
        </w:rPr>
      </w:pPr>
      <w:r w:rsidRPr="00280775">
        <w:rPr>
          <w:rFonts w:ascii="Verdana" w:eastAsia="Times New Roman" w:hAnsi="Verdana" w:cs="Times New Roman"/>
          <w:lang w:eastAsia="cs-CZ"/>
        </w:rPr>
        <w:t>ve smyslu varování Národního úřadu pro kybernetickou a informační bezpečnost, vydaného podle § 12 odst. 1 zákona č. 181/2014 Sb., o</w:t>
      </w:r>
      <w:r w:rsidR="005623BD">
        <w:rPr>
          <w:rFonts w:ascii="Verdana" w:eastAsia="Times New Roman" w:hAnsi="Verdana" w:cs="Times New Roman"/>
          <w:lang w:eastAsia="cs-CZ"/>
        </w:rPr>
        <w:t> </w:t>
      </w:r>
      <w:r w:rsidRPr="00280775">
        <w:rPr>
          <w:rFonts w:ascii="Verdana" w:eastAsia="Times New Roman" w:hAnsi="Verdana" w:cs="Times New Roman"/>
          <w:lang w:eastAsia="cs-CZ"/>
        </w:rPr>
        <w:t xml:space="preserve">kybernetické bezpečnosti a o změně souvisejících zákonů, ve znění pozdějších předpisů, ze dne 8. 3. 2023, </w:t>
      </w:r>
      <w:proofErr w:type="spellStart"/>
      <w:r w:rsidRPr="00280775">
        <w:rPr>
          <w:rFonts w:ascii="Verdana" w:eastAsia="Times New Roman" w:hAnsi="Verdana" w:cs="Times New Roman"/>
          <w:lang w:eastAsia="cs-CZ"/>
        </w:rPr>
        <w:t>sp</w:t>
      </w:r>
      <w:proofErr w:type="spellEnd"/>
      <w:r w:rsidRPr="00280775">
        <w:rPr>
          <w:rFonts w:ascii="Verdana" w:eastAsia="Times New Roman" w:hAnsi="Verdana" w:cs="Times New Roman"/>
          <w:lang w:eastAsia="cs-CZ"/>
        </w:rPr>
        <w:t xml:space="preserve">. zn. 350–303/2023, č. j. 2236/2023-NÚKIB-E/350 nemá nainstalován a nepoužívá aplikaci </w:t>
      </w:r>
      <w:proofErr w:type="spellStart"/>
      <w:r w:rsidRPr="00280775">
        <w:rPr>
          <w:rFonts w:ascii="Verdana" w:eastAsia="Times New Roman" w:hAnsi="Verdana" w:cs="Times New Roman"/>
          <w:lang w:eastAsia="cs-CZ"/>
        </w:rPr>
        <w:t>TikTok</w:t>
      </w:r>
      <w:proofErr w:type="spellEnd"/>
      <w:r w:rsidRPr="00280775">
        <w:rPr>
          <w:rFonts w:ascii="Verdana" w:eastAsia="Times New Roman" w:hAnsi="Verdana" w:cs="Times New Roman"/>
          <w:lang w:eastAsia="cs-CZ"/>
        </w:rPr>
        <w:t xml:space="preserve"> na zařízeních přistupujících k informačním a komunikačním systémům kritické </w:t>
      </w:r>
      <w:r w:rsidRPr="00280775">
        <w:rPr>
          <w:rFonts w:ascii="Verdana" w:eastAsia="Times New Roman" w:hAnsi="Verdana" w:cs="Times New Roman"/>
          <w:lang w:eastAsia="cs-CZ"/>
        </w:rPr>
        <w:lastRenderedPageBreak/>
        <w:t>informační infrastruktury, informačním systémům základní služby a významným informačním systémům;</w:t>
      </w:r>
    </w:p>
    <w:p w14:paraId="5D930E71" w14:textId="6A0EDFE9" w:rsidR="00280775" w:rsidRPr="00280775" w:rsidRDefault="00280775" w:rsidP="00280775">
      <w:pPr>
        <w:pStyle w:val="Odstavecseseznamem"/>
        <w:numPr>
          <w:ilvl w:val="0"/>
          <w:numId w:val="32"/>
        </w:numPr>
        <w:spacing w:before="120" w:after="120" w:line="240" w:lineRule="auto"/>
        <w:ind w:left="567"/>
        <w:contextualSpacing w:val="0"/>
        <w:jc w:val="both"/>
        <w:rPr>
          <w:rFonts w:ascii="Verdana" w:eastAsia="Times New Roman" w:hAnsi="Verdana" w:cs="Times New Roman"/>
          <w:lang w:eastAsia="cs-CZ"/>
        </w:rPr>
      </w:pPr>
      <w:r w:rsidRPr="00280775">
        <w:rPr>
          <w:rFonts w:ascii="Verdana" w:eastAsia="Times New Roman" w:hAnsi="Verdana" w:cs="Times New Roman"/>
          <w:lang w:eastAsia="cs-CZ"/>
        </w:rPr>
        <w:t>jím poskytované plnění odpovídá všem požadavkům vyplývajícím z platných právních předpisů, které se na plnění dle této smlouvy vztahují.</w:t>
      </w:r>
    </w:p>
    <w:p w14:paraId="77D8B9E1" w14:textId="77777777" w:rsidR="00065DC3" w:rsidRPr="00E82EA8" w:rsidRDefault="00065DC3" w:rsidP="00065DC3">
      <w:pPr>
        <w:jc w:val="center"/>
        <w:rPr>
          <w:b/>
          <w:szCs w:val="22"/>
        </w:rPr>
      </w:pPr>
      <w:r w:rsidRPr="00E82EA8">
        <w:rPr>
          <w:b/>
          <w:szCs w:val="22"/>
        </w:rPr>
        <w:t>IV.</w:t>
      </w:r>
    </w:p>
    <w:p w14:paraId="505FEE10" w14:textId="77777777" w:rsidR="00065DC3" w:rsidRPr="00E82EA8" w:rsidRDefault="00065DC3" w:rsidP="00065DC3">
      <w:pPr>
        <w:contextualSpacing/>
        <w:jc w:val="center"/>
        <w:rPr>
          <w:b/>
          <w:szCs w:val="22"/>
        </w:rPr>
      </w:pPr>
      <w:r w:rsidRPr="00E82EA8">
        <w:rPr>
          <w:b/>
          <w:szCs w:val="22"/>
        </w:rPr>
        <w:t>Práva a povinnosti objednatele</w:t>
      </w:r>
    </w:p>
    <w:p w14:paraId="0B3CC970" w14:textId="77777777" w:rsidR="00065DC3" w:rsidRPr="00E82EA8" w:rsidRDefault="00065DC3" w:rsidP="000D723D">
      <w:pPr>
        <w:pStyle w:val="Zkladntext3"/>
        <w:numPr>
          <w:ilvl w:val="0"/>
          <w:numId w:val="3"/>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Objednatel se zavazuje, že poskytovateli za poskytnuté služby uhradí odměnu dle dalších ustanovení této smlouvy.</w:t>
      </w:r>
    </w:p>
    <w:p w14:paraId="36087733" w14:textId="77777777" w:rsidR="00065DC3" w:rsidRPr="00E82EA8" w:rsidRDefault="00065DC3" w:rsidP="000D723D">
      <w:pPr>
        <w:pStyle w:val="Zkladntext3"/>
        <w:numPr>
          <w:ilvl w:val="0"/>
          <w:numId w:val="3"/>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Objednatel se zavazuje poskytnout poskytovateli pro poskytování služeb dle této smlouvy potřebnou součinnost sám nebo na výzvu poskytovatele (zejména zřízení vzdáleného přístupu a pracovního místa pro administrátora poskytovatele).</w:t>
      </w:r>
    </w:p>
    <w:p w14:paraId="7DD1AB20" w14:textId="77777777" w:rsidR="00065DC3" w:rsidRPr="00E82EA8" w:rsidRDefault="00065DC3" w:rsidP="000D723D">
      <w:pPr>
        <w:pStyle w:val="Zkladntext3"/>
        <w:numPr>
          <w:ilvl w:val="0"/>
          <w:numId w:val="3"/>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Objednatel se zavazuje umožnit po předchozí dohodě odborným pracovníkům poskytovatele přístup k nainstalovanému vybavení s respektováním práva ochrany dat objednatele.</w:t>
      </w:r>
    </w:p>
    <w:p w14:paraId="6F9EF564" w14:textId="77777777" w:rsidR="00065DC3" w:rsidRPr="00E82EA8" w:rsidRDefault="00065DC3" w:rsidP="000D723D">
      <w:pPr>
        <w:pStyle w:val="Zkladntext3"/>
        <w:numPr>
          <w:ilvl w:val="0"/>
          <w:numId w:val="3"/>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Pokud objednatel neposkytne poskytovateli potřebnou součinnost k plnění dle této smlouvy, neběží poskytovateli lhůty pro plnění, a to po dobu, po kterou nebyla součinnost objednatelem poskytnuta.</w:t>
      </w:r>
    </w:p>
    <w:p w14:paraId="4038E674" w14:textId="77777777" w:rsidR="00065DC3" w:rsidRPr="00E82EA8" w:rsidRDefault="00065DC3" w:rsidP="000D723D">
      <w:pPr>
        <w:pStyle w:val="Zkladntext3"/>
        <w:numPr>
          <w:ilvl w:val="0"/>
          <w:numId w:val="3"/>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Po podpisu oběma stranami zveřejní objednatel smlouvu v souladu se zákonem 340/2015 Sb., o zvláštních podmínkách účinnosti některých smluv, uveřejňování těchto smluv a o registru smluv (zákon o registru smluv), a neprodleně informuje poskytovatele, že smlouva nabyla účinnosti.</w:t>
      </w:r>
    </w:p>
    <w:p w14:paraId="61EDC3FC" w14:textId="77777777" w:rsidR="00065DC3" w:rsidRPr="00E82EA8" w:rsidRDefault="00065DC3" w:rsidP="00065DC3">
      <w:pPr>
        <w:jc w:val="center"/>
        <w:rPr>
          <w:b/>
          <w:szCs w:val="22"/>
        </w:rPr>
      </w:pPr>
      <w:r w:rsidRPr="00E82EA8">
        <w:rPr>
          <w:b/>
          <w:szCs w:val="22"/>
        </w:rPr>
        <w:t>V.</w:t>
      </w:r>
    </w:p>
    <w:p w14:paraId="79847E33" w14:textId="77777777" w:rsidR="00065DC3" w:rsidRPr="00E82EA8" w:rsidRDefault="00065DC3" w:rsidP="00065DC3">
      <w:pPr>
        <w:contextualSpacing/>
        <w:jc w:val="center"/>
        <w:rPr>
          <w:b/>
          <w:szCs w:val="22"/>
        </w:rPr>
      </w:pPr>
      <w:r w:rsidRPr="00E82EA8">
        <w:rPr>
          <w:b/>
          <w:szCs w:val="22"/>
        </w:rPr>
        <w:t>Cena a platební podmínky</w:t>
      </w:r>
    </w:p>
    <w:p w14:paraId="7443A646" w14:textId="1E69B997" w:rsidR="00F16519" w:rsidRPr="00E82EA8" w:rsidRDefault="00065DC3" w:rsidP="0083364A">
      <w:pPr>
        <w:pStyle w:val="Zkladntext3"/>
        <w:numPr>
          <w:ilvl w:val="0"/>
          <w:numId w:val="1"/>
        </w:numPr>
        <w:tabs>
          <w:tab w:val="clear" w:pos="360"/>
        </w:tabs>
        <w:overflowPunct w:val="0"/>
        <w:autoSpaceDE w:val="0"/>
        <w:autoSpaceDN w:val="0"/>
        <w:adjustRightInd w:val="0"/>
        <w:spacing w:before="120" w:after="0"/>
        <w:ind w:left="357" w:hanging="357"/>
        <w:jc w:val="both"/>
        <w:textAlignment w:val="baseline"/>
        <w:rPr>
          <w:rFonts w:ascii="Verdana" w:hAnsi="Verdana"/>
          <w:b/>
          <w:sz w:val="22"/>
          <w:szCs w:val="22"/>
        </w:rPr>
      </w:pPr>
      <w:r w:rsidRPr="00E82EA8">
        <w:rPr>
          <w:rFonts w:ascii="Verdana" w:hAnsi="Verdana"/>
          <w:bCs/>
          <w:sz w:val="22"/>
          <w:szCs w:val="22"/>
        </w:rPr>
        <w:t>Na základě dohody smluvních stran se objednatel zavazuje uhradit poskytovateli za poskytnuté služby cenu (odměnu) ve výši</w:t>
      </w:r>
      <w:r w:rsidR="00B654D7" w:rsidRPr="00E82EA8">
        <w:rPr>
          <w:rFonts w:ascii="Verdana" w:hAnsi="Verdana"/>
          <w:bCs/>
          <w:sz w:val="22"/>
          <w:szCs w:val="22"/>
        </w:rPr>
        <w:t xml:space="preserve"> maximálně</w:t>
      </w:r>
      <w:r w:rsidRPr="00E82EA8">
        <w:rPr>
          <w:rFonts w:ascii="Verdana" w:hAnsi="Verdana"/>
          <w:bCs/>
          <w:sz w:val="22"/>
          <w:szCs w:val="22"/>
        </w:rPr>
        <w:t xml:space="preserve">: </w:t>
      </w:r>
      <w:bookmarkStart w:id="2" w:name="_Hlk92721991"/>
      <w:r w:rsidR="008853D1" w:rsidRPr="008853D1">
        <w:rPr>
          <w:rStyle w:val="platne1"/>
          <w:rFonts w:ascii="Verdana" w:hAnsi="Verdana"/>
          <w:b/>
          <w:sz w:val="22"/>
          <w:szCs w:val="22"/>
          <w:highlight w:val="yellow"/>
        </w:rPr>
        <w:t>DOPLNIT</w:t>
      </w:r>
      <w:r w:rsidR="008853D1" w:rsidRPr="00E82EA8" w:rsidDel="008853D1">
        <w:rPr>
          <w:rFonts w:ascii="Verdana" w:hAnsi="Verdana"/>
          <w:b/>
          <w:sz w:val="22"/>
          <w:szCs w:val="22"/>
        </w:rPr>
        <w:t xml:space="preserve"> </w:t>
      </w:r>
      <w:r w:rsidR="00F16519" w:rsidRPr="00E82EA8">
        <w:rPr>
          <w:rFonts w:ascii="Verdana" w:hAnsi="Verdana"/>
          <w:b/>
          <w:sz w:val="22"/>
          <w:szCs w:val="22"/>
        </w:rPr>
        <w:t xml:space="preserve">Kč (slovy </w:t>
      </w:r>
      <w:r w:rsidR="008853D1" w:rsidRPr="003A1184">
        <w:rPr>
          <w:rStyle w:val="platne1"/>
          <w:rFonts w:ascii="Verdana" w:hAnsi="Verdana"/>
          <w:b/>
          <w:sz w:val="22"/>
          <w:szCs w:val="22"/>
          <w:highlight w:val="yellow"/>
        </w:rPr>
        <w:t>DOPLNIT</w:t>
      </w:r>
      <w:r w:rsidR="008853D1" w:rsidRPr="00E82EA8" w:rsidDel="008853D1">
        <w:rPr>
          <w:rFonts w:ascii="Verdana" w:hAnsi="Verdana"/>
          <w:b/>
          <w:sz w:val="22"/>
          <w:szCs w:val="22"/>
        </w:rPr>
        <w:t xml:space="preserve"> </w:t>
      </w:r>
      <w:r w:rsidR="00774775" w:rsidRPr="00E82EA8">
        <w:rPr>
          <w:rFonts w:ascii="Verdana" w:hAnsi="Verdana"/>
          <w:b/>
          <w:sz w:val="22"/>
          <w:szCs w:val="22"/>
        </w:rPr>
        <w:t>korun českých</w:t>
      </w:r>
      <w:r w:rsidR="00F16519" w:rsidRPr="00E82EA8">
        <w:rPr>
          <w:rFonts w:ascii="Verdana" w:hAnsi="Verdana"/>
          <w:b/>
          <w:sz w:val="22"/>
          <w:szCs w:val="22"/>
        </w:rPr>
        <w:t>) bez DPH</w:t>
      </w:r>
      <w:r w:rsidR="00F16519" w:rsidRPr="00E82EA8">
        <w:rPr>
          <w:rFonts w:ascii="Verdana" w:hAnsi="Verdana"/>
          <w:bCs/>
          <w:sz w:val="22"/>
          <w:szCs w:val="22"/>
        </w:rPr>
        <w:t xml:space="preserve">, tj. </w:t>
      </w:r>
      <w:r w:rsidR="008853D1" w:rsidRPr="003A1184">
        <w:rPr>
          <w:rStyle w:val="platne1"/>
          <w:rFonts w:ascii="Verdana" w:hAnsi="Verdana"/>
          <w:b/>
          <w:sz w:val="22"/>
          <w:szCs w:val="22"/>
          <w:highlight w:val="yellow"/>
        </w:rPr>
        <w:t>DOPLNIT</w:t>
      </w:r>
      <w:r w:rsidR="008853D1" w:rsidRPr="00E82EA8" w:rsidDel="008853D1">
        <w:rPr>
          <w:rFonts w:ascii="Verdana" w:hAnsi="Verdana"/>
          <w:b/>
          <w:sz w:val="22"/>
          <w:szCs w:val="22"/>
        </w:rPr>
        <w:t xml:space="preserve"> </w:t>
      </w:r>
      <w:r w:rsidR="00F16519" w:rsidRPr="00E82EA8">
        <w:rPr>
          <w:rFonts w:ascii="Verdana" w:hAnsi="Verdana"/>
          <w:b/>
          <w:sz w:val="22"/>
          <w:szCs w:val="22"/>
        </w:rPr>
        <w:t>Kč (</w:t>
      </w:r>
      <w:r w:rsidR="00D21208" w:rsidRPr="00E82EA8">
        <w:rPr>
          <w:rFonts w:ascii="Verdana" w:hAnsi="Verdana"/>
          <w:b/>
          <w:sz w:val="22"/>
          <w:szCs w:val="22"/>
        </w:rPr>
        <w:t xml:space="preserve">slovy </w:t>
      </w:r>
      <w:r w:rsidR="008853D1" w:rsidRPr="003A1184">
        <w:rPr>
          <w:rStyle w:val="platne1"/>
          <w:rFonts w:ascii="Verdana" w:hAnsi="Verdana"/>
          <w:b/>
          <w:sz w:val="22"/>
          <w:szCs w:val="22"/>
          <w:highlight w:val="yellow"/>
        </w:rPr>
        <w:t>DOPLNIT</w:t>
      </w:r>
      <w:r w:rsidR="008853D1" w:rsidRPr="00E82EA8" w:rsidDel="008853D1">
        <w:rPr>
          <w:rFonts w:ascii="Verdana" w:hAnsi="Verdana"/>
          <w:b/>
          <w:sz w:val="22"/>
          <w:szCs w:val="22"/>
        </w:rPr>
        <w:t xml:space="preserve"> </w:t>
      </w:r>
      <w:r w:rsidR="00774775" w:rsidRPr="00E82EA8">
        <w:rPr>
          <w:rFonts w:ascii="Verdana" w:hAnsi="Verdana"/>
          <w:b/>
          <w:sz w:val="22"/>
          <w:szCs w:val="22"/>
        </w:rPr>
        <w:t>korun českých</w:t>
      </w:r>
      <w:r w:rsidR="00F16519" w:rsidRPr="00E82EA8">
        <w:rPr>
          <w:rFonts w:ascii="Verdana" w:hAnsi="Verdana"/>
          <w:b/>
          <w:sz w:val="22"/>
          <w:szCs w:val="22"/>
        </w:rPr>
        <w:t>) s DPH.</w:t>
      </w:r>
    </w:p>
    <w:bookmarkEnd w:id="2"/>
    <w:p w14:paraId="3BA6355B" w14:textId="77777777" w:rsidR="00065DC3" w:rsidRPr="00E82EA8" w:rsidRDefault="00065DC3" w:rsidP="00F16519">
      <w:pPr>
        <w:pStyle w:val="Zkladntext3"/>
        <w:numPr>
          <w:ilvl w:val="0"/>
          <w:numId w:val="1"/>
        </w:numPr>
        <w:tabs>
          <w:tab w:val="clear" w:pos="360"/>
        </w:tabs>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Cena se skládá z:</w:t>
      </w:r>
    </w:p>
    <w:tbl>
      <w:tblPr>
        <w:tblStyle w:val="Mkatabulky"/>
        <w:tblW w:w="0" w:type="auto"/>
        <w:tblLook w:val="04A0" w:firstRow="1" w:lastRow="0" w:firstColumn="1" w:lastColumn="0" w:noHBand="0" w:noVBand="1"/>
      </w:tblPr>
      <w:tblGrid>
        <w:gridCol w:w="4319"/>
        <w:gridCol w:w="2313"/>
        <w:gridCol w:w="2430"/>
      </w:tblGrid>
      <w:tr w:rsidR="00065DC3" w:rsidRPr="00E82EA8" w14:paraId="094D51CC" w14:textId="77777777" w:rsidTr="0064720C">
        <w:tc>
          <w:tcPr>
            <w:tcW w:w="4319" w:type="dxa"/>
            <w:shd w:val="clear" w:color="auto" w:fill="D9D9D9" w:themeFill="background1" w:themeFillShade="D9"/>
          </w:tcPr>
          <w:p w14:paraId="7259C40A" w14:textId="2405DF94" w:rsidR="00065DC3" w:rsidRPr="00E82EA8" w:rsidRDefault="0064720C" w:rsidP="0008093B">
            <w:pPr>
              <w:spacing w:before="60"/>
              <w:jc w:val="left"/>
              <w:rPr>
                <w:b/>
                <w:sz w:val="18"/>
                <w:szCs w:val="18"/>
              </w:rPr>
            </w:pPr>
            <w:r w:rsidRPr="00E82EA8">
              <w:rPr>
                <w:b/>
                <w:sz w:val="18"/>
                <w:szCs w:val="18"/>
              </w:rPr>
              <w:t>Plnění</w:t>
            </w:r>
          </w:p>
        </w:tc>
        <w:tc>
          <w:tcPr>
            <w:tcW w:w="2313" w:type="dxa"/>
            <w:shd w:val="clear" w:color="auto" w:fill="D9D9D9" w:themeFill="background1" w:themeFillShade="D9"/>
          </w:tcPr>
          <w:p w14:paraId="78C2A79E" w14:textId="77777777" w:rsidR="00065DC3" w:rsidRPr="00E82EA8" w:rsidRDefault="00065DC3" w:rsidP="0008093B">
            <w:pPr>
              <w:spacing w:before="60"/>
              <w:rPr>
                <w:b/>
                <w:bCs/>
                <w:sz w:val="18"/>
                <w:szCs w:val="18"/>
              </w:rPr>
            </w:pPr>
            <w:r w:rsidRPr="00E82EA8">
              <w:rPr>
                <w:b/>
                <w:bCs/>
                <w:sz w:val="18"/>
                <w:szCs w:val="18"/>
              </w:rPr>
              <w:t>Cena bez DPH</w:t>
            </w:r>
          </w:p>
        </w:tc>
        <w:tc>
          <w:tcPr>
            <w:tcW w:w="2430" w:type="dxa"/>
            <w:shd w:val="clear" w:color="auto" w:fill="D9D9D9" w:themeFill="background1" w:themeFillShade="D9"/>
          </w:tcPr>
          <w:p w14:paraId="5EA55F7E" w14:textId="4EAFD4C7" w:rsidR="00065DC3" w:rsidRPr="00E82EA8" w:rsidRDefault="00065DC3" w:rsidP="0008093B">
            <w:pPr>
              <w:spacing w:before="60"/>
              <w:rPr>
                <w:b/>
                <w:bCs/>
                <w:sz w:val="18"/>
                <w:szCs w:val="18"/>
              </w:rPr>
            </w:pPr>
            <w:r w:rsidRPr="00E82EA8">
              <w:rPr>
                <w:b/>
                <w:bCs/>
                <w:sz w:val="18"/>
                <w:szCs w:val="18"/>
              </w:rPr>
              <w:t>Cena s</w:t>
            </w:r>
            <w:r w:rsidR="005F140C" w:rsidRPr="00E82EA8">
              <w:rPr>
                <w:b/>
                <w:bCs/>
                <w:sz w:val="18"/>
                <w:szCs w:val="18"/>
              </w:rPr>
              <w:t> </w:t>
            </w:r>
            <w:r w:rsidRPr="00E82EA8">
              <w:rPr>
                <w:b/>
                <w:bCs/>
                <w:sz w:val="18"/>
                <w:szCs w:val="18"/>
              </w:rPr>
              <w:t>DPH</w:t>
            </w:r>
          </w:p>
        </w:tc>
      </w:tr>
      <w:tr w:rsidR="00E82EA8" w:rsidRPr="00E82EA8" w14:paraId="478FD635" w14:textId="77777777" w:rsidTr="0064720C">
        <w:tc>
          <w:tcPr>
            <w:tcW w:w="4319" w:type="dxa"/>
          </w:tcPr>
          <w:p w14:paraId="7647BD99" w14:textId="7D8FB7C0" w:rsidR="00E82EA8" w:rsidRPr="00E82EA8" w:rsidRDefault="00E82EA8" w:rsidP="00E82EA8">
            <w:pPr>
              <w:spacing w:before="60"/>
              <w:rPr>
                <w:rFonts w:cstheme="minorHAnsi"/>
                <w:sz w:val="18"/>
                <w:szCs w:val="18"/>
              </w:rPr>
            </w:pPr>
            <w:r w:rsidRPr="00E82EA8">
              <w:rPr>
                <w:rFonts w:cstheme="minorHAnsi"/>
                <w:sz w:val="18"/>
                <w:szCs w:val="18"/>
              </w:rPr>
              <w:t>Technická podpora zálohování</w:t>
            </w:r>
          </w:p>
        </w:tc>
        <w:tc>
          <w:tcPr>
            <w:tcW w:w="2313" w:type="dxa"/>
          </w:tcPr>
          <w:p w14:paraId="39418327" w14:textId="0C30C501"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c>
          <w:tcPr>
            <w:tcW w:w="2430" w:type="dxa"/>
          </w:tcPr>
          <w:p w14:paraId="215150A7" w14:textId="64879A43"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r>
      <w:tr w:rsidR="00E82EA8" w:rsidRPr="00E82EA8" w14:paraId="5CEAB1E6" w14:textId="77777777" w:rsidTr="0064720C">
        <w:tc>
          <w:tcPr>
            <w:tcW w:w="4319" w:type="dxa"/>
          </w:tcPr>
          <w:p w14:paraId="1C56B15C" w14:textId="0C5E9963" w:rsidR="00E82EA8" w:rsidRPr="00E82EA8" w:rsidRDefault="00E82EA8" w:rsidP="00E82EA8">
            <w:pPr>
              <w:spacing w:before="60"/>
              <w:rPr>
                <w:rFonts w:cstheme="minorHAnsi"/>
                <w:sz w:val="18"/>
                <w:szCs w:val="18"/>
              </w:rPr>
            </w:pPr>
            <w:r w:rsidRPr="00E82EA8">
              <w:rPr>
                <w:rFonts w:cstheme="minorHAnsi"/>
                <w:sz w:val="18"/>
                <w:szCs w:val="18"/>
              </w:rPr>
              <w:t xml:space="preserve">Konzultační služby v rozsahu 30 MD* (1 MD = 8 hodin); cena za 1 MD = </w:t>
            </w:r>
            <w:r w:rsidRPr="008853D1">
              <w:rPr>
                <w:rFonts w:cstheme="minorHAnsi"/>
                <w:b/>
                <w:bCs/>
                <w:sz w:val="18"/>
                <w:szCs w:val="18"/>
                <w:highlight w:val="yellow"/>
              </w:rPr>
              <w:t>DOPLNIT</w:t>
            </w:r>
          </w:p>
        </w:tc>
        <w:tc>
          <w:tcPr>
            <w:tcW w:w="2313" w:type="dxa"/>
          </w:tcPr>
          <w:p w14:paraId="44DECE65" w14:textId="4135D6EE"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c>
          <w:tcPr>
            <w:tcW w:w="2430" w:type="dxa"/>
          </w:tcPr>
          <w:p w14:paraId="32A0C678" w14:textId="494BCFE6"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r>
      <w:tr w:rsidR="00E82EA8" w:rsidRPr="00E82EA8" w14:paraId="6DB6C96F" w14:textId="77777777" w:rsidTr="0064720C">
        <w:tc>
          <w:tcPr>
            <w:tcW w:w="4319" w:type="dxa"/>
          </w:tcPr>
          <w:p w14:paraId="64F02D20" w14:textId="416AE99A" w:rsidR="00E82EA8" w:rsidRPr="00E82EA8" w:rsidRDefault="00E82EA8" w:rsidP="00E82EA8">
            <w:pPr>
              <w:spacing w:before="60"/>
              <w:rPr>
                <w:rFonts w:cstheme="minorHAnsi"/>
                <w:sz w:val="18"/>
                <w:szCs w:val="18"/>
              </w:rPr>
            </w:pPr>
            <w:r w:rsidRPr="00E82EA8">
              <w:rPr>
                <w:rFonts w:cstheme="minorHAnsi"/>
                <w:sz w:val="18"/>
                <w:szCs w:val="18"/>
              </w:rPr>
              <w:t xml:space="preserve">Analýza stávajícího stavu zálohování a návrh opatření </w:t>
            </w:r>
          </w:p>
        </w:tc>
        <w:tc>
          <w:tcPr>
            <w:tcW w:w="2313" w:type="dxa"/>
          </w:tcPr>
          <w:p w14:paraId="6D000EDF" w14:textId="757D15F1"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c>
          <w:tcPr>
            <w:tcW w:w="2430" w:type="dxa"/>
          </w:tcPr>
          <w:p w14:paraId="36477095" w14:textId="04D2B43B"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r>
      <w:tr w:rsidR="00E82EA8" w:rsidRPr="00E82EA8" w14:paraId="28C7CB10" w14:textId="77777777" w:rsidTr="0064720C">
        <w:tc>
          <w:tcPr>
            <w:tcW w:w="4319" w:type="dxa"/>
          </w:tcPr>
          <w:p w14:paraId="185AA834" w14:textId="77777777" w:rsidR="00E82EA8" w:rsidRPr="00E82EA8" w:rsidRDefault="00E82EA8" w:rsidP="00E82EA8">
            <w:pPr>
              <w:spacing w:before="60"/>
              <w:rPr>
                <w:rFonts w:cstheme="minorHAnsi"/>
                <w:b/>
                <w:bCs/>
                <w:sz w:val="18"/>
                <w:szCs w:val="18"/>
              </w:rPr>
            </w:pPr>
            <w:r w:rsidRPr="00E82EA8">
              <w:rPr>
                <w:rFonts w:cstheme="minorHAnsi"/>
                <w:b/>
                <w:bCs/>
                <w:sz w:val="18"/>
                <w:szCs w:val="18"/>
              </w:rPr>
              <w:t>Celková cena</w:t>
            </w:r>
          </w:p>
        </w:tc>
        <w:tc>
          <w:tcPr>
            <w:tcW w:w="2313" w:type="dxa"/>
          </w:tcPr>
          <w:p w14:paraId="68F3968C" w14:textId="4ACEFB6D"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c>
          <w:tcPr>
            <w:tcW w:w="2430" w:type="dxa"/>
          </w:tcPr>
          <w:p w14:paraId="63E379E2" w14:textId="1A5E620B" w:rsidR="00E82EA8" w:rsidRPr="00E82EA8" w:rsidRDefault="008853D1" w:rsidP="00E82EA8">
            <w:pPr>
              <w:spacing w:before="60"/>
              <w:jc w:val="right"/>
              <w:rPr>
                <w:rFonts w:cstheme="minorHAnsi"/>
                <w:b/>
                <w:bCs/>
                <w:sz w:val="18"/>
                <w:szCs w:val="18"/>
              </w:rPr>
            </w:pPr>
            <w:r w:rsidRPr="003A1184">
              <w:rPr>
                <w:rStyle w:val="platne1"/>
                <w:b/>
                <w:szCs w:val="22"/>
                <w:highlight w:val="yellow"/>
              </w:rPr>
              <w:t>DOPLNIT</w:t>
            </w:r>
          </w:p>
        </w:tc>
      </w:tr>
    </w:tbl>
    <w:p w14:paraId="63FDEDDC" w14:textId="77777777" w:rsidR="00932324" w:rsidRPr="00E82EA8" w:rsidRDefault="00932324" w:rsidP="001F626B">
      <w:pPr>
        <w:spacing w:before="0"/>
        <w:rPr>
          <w:sz w:val="20"/>
          <w:szCs w:val="20"/>
        </w:rPr>
      </w:pPr>
      <w:r w:rsidRPr="00E82EA8">
        <w:rPr>
          <w:sz w:val="20"/>
          <w:szCs w:val="20"/>
        </w:rPr>
        <w:t>*Celý limit nemusí být vyčerpán.</w:t>
      </w:r>
    </w:p>
    <w:p w14:paraId="2567EC1E" w14:textId="2B3E57AB" w:rsidR="00E82EA8" w:rsidRPr="00E82EA8" w:rsidRDefault="00E82EA8" w:rsidP="00E82EA8">
      <w:pPr>
        <w:pStyle w:val="Zkladntext3"/>
        <w:numPr>
          <w:ilvl w:val="0"/>
          <w:numId w:val="1"/>
        </w:numPr>
        <w:overflowPunct w:val="0"/>
        <w:autoSpaceDE w:val="0"/>
        <w:autoSpaceDN w:val="0"/>
        <w:adjustRightInd w:val="0"/>
        <w:spacing w:before="120" w:after="0"/>
        <w:jc w:val="both"/>
        <w:textAlignment w:val="baseline"/>
        <w:rPr>
          <w:rFonts w:ascii="Verdana" w:hAnsi="Verdana"/>
          <w:sz w:val="22"/>
          <w:szCs w:val="22"/>
        </w:rPr>
      </w:pPr>
      <w:r w:rsidRPr="00E82EA8">
        <w:rPr>
          <w:rFonts w:ascii="Verdana" w:hAnsi="Verdana"/>
          <w:sz w:val="22"/>
          <w:szCs w:val="22"/>
        </w:rPr>
        <w:t>DPH bude k cenám účtována v zákonné výši dle legislativy platné v době jejich účtování. Centrální snížení nebo zvýšení sazby DPH není důvodem k uzavření dodatku ke smlouvě.</w:t>
      </w:r>
    </w:p>
    <w:p w14:paraId="50971C48" w14:textId="7D6CABAC" w:rsidR="002C35CE" w:rsidRPr="00E82EA8" w:rsidRDefault="00E82EA8" w:rsidP="0054613D">
      <w:pPr>
        <w:pStyle w:val="Zkladntext3"/>
        <w:numPr>
          <w:ilvl w:val="0"/>
          <w:numId w:val="1"/>
        </w:numPr>
        <w:tabs>
          <w:tab w:val="clear" w:pos="360"/>
        </w:tabs>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b/>
          <w:bCs/>
          <w:sz w:val="22"/>
          <w:szCs w:val="22"/>
        </w:rPr>
        <w:t>Mimo případ centrálního zvýšení sazby DPH jsou c</w:t>
      </w:r>
      <w:r w:rsidR="00065DC3" w:rsidRPr="00E82EA8">
        <w:rPr>
          <w:rFonts w:ascii="Verdana" w:hAnsi="Verdana"/>
          <w:b/>
          <w:bCs/>
          <w:sz w:val="22"/>
          <w:szCs w:val="22"/>
        </w:rPr>
        <w:t>eny uvedené v tomto článku nepřekročitelné.</w:t>
      </w:r>
      <w:r w:rsidR="00065DC3" w:rsidRPr="00E82EA8">
        <w:rPr>
          <w:rFonts w:ascii="Verdana" w:hAnsi="Verdana"/>
          <w:sz w:val="22"/>
          <w:szCs w:val="22"/>
        </w:rPr>
        <w:t xml:space="preserve"> Poskytovatel prohlašuje, že tyto ceny plně pokrývají všechny jeho náklady spojené s poskytováním služeb podle této smlouvy.</w:t>
      </w:r>
      <w:r w:rsidR="002C35CE" w:rsidRPr="00E82EA8">
        <w:rPr>
          <w:rFonts w:ascii="Verdana" w:hAnsi="Verdana"/>
          <w:sz w:val="22"/>
          <w:szCs w:val="22"/>
        </w:rPr>
        <w:t xml:space="preserve"> </w:t>
      </w:r>
      <w:r w:rsidR="002C35CE" w:rsidRPr="00E82EA8">
        <w:rPr>
          <w:rFonts w:ascii="Verdana" w:hAnsi="Verdana"/>
          <w:sz w:val="22"/>
          <w:szCs w:val="22"/>
        </w:rPr>
        <w:lastRenderedPageBreak/>
        <w:t xml:space="preserve">V případě nedočerpání limitu na konzultační </w:t>
      </w:r>
      <w:r>
        <w:rPr>
          <w:rFonts w:ascii="Verdana" w:hAnsi="Verdana"/>
          <w:sz w:val="22"/>
          <w:szCs w:val="22"/>
        </w:rPr>
        <w:t>služby</w:t>
      </w:r>
      <w:r w:rsidR="002C35CE" w:rsidRPr="00E82EA8">
        <w:rPr>
          <w:rFonts w:ascii="Verdana" w:hAnsi="Verdana"/>
          <w:sz w:val="22"/>
          <w:szCs w:val="22"/>
        </w:rPr>
        <w:t xml:space="preserve"> může být tento limit využit na jiné aktivity vztahující se k předmětu smlouvy, nebo bude adekvátně ponížena odměna</w:t>
      </w:r>
      <w:r w:rsidR="00C0529C" w:rsidRPr="00E82EA8">
        <w:rPr>
          <w:rFonts w:ascii="Verdana" w:hAnsi="Verdana"/>
          <w:sz w:val="22"/>
          <w:szCs w:val="22"/>
        </w:rPr>
        <w:t xml:space="preserve"> poskytovateli</w:t>
      </w:r>
      <w:r w:rsidR="002C35CE" w:rsidRPr="00E82EA8">
        <w:rPr>
          <w:rFonts w:ascii="Verdana" w:hAnsi="Verdana"/>
          <w:sz w:val="22"/>
          <w:szCs w:val="22"/>
        </w:rPr>
        <w:t>.</w:t>
      </w:r>
    </w:p>
    <w:p w14:paraId="591FA8C9" w14:textId="3EC611D6" w:rsidR="00065DC3" w:rsidRPr="00E82EA8" w:rsidRDefault="00065DC3" w:rsidP="000D723D">
      <w:pPr>
        <w:pStyle w:val="Zkladntext3"/>
        <w:numPr>
          <w:ilvl w:val="0"/>
          <w:numId w:val="1"/>
        </w:numPr>
        <w:tabs>
          <w:tab w:val="clear" w:pos="360"/>
        </w:tabs>
        <w:overflowPunct w:val="0"/>
        <w:autoSpaceDE w:val="0"/>
        <w:autoSpaceDN w:val="0"/>
        <w:adjustRightInd w:val="0"/>
        <w:spacing w:before="120" w:after="0"/>
        <w:ind w:left="357" w:hanging="357"/>
        <w:jc w:val="both"/>
        <w:textAlignment w:val="baseline"/>
        <w:rPr>
          <w:rFonts w:ascii="Verdana" w:hAnsi="Verdana"/>
          <w:b/>
          <w:sz w:val="22"/>
          <w:szCs w:val="22"/>
        </w:rPr>
      </w:pPr>
      <w:r w:rsidRPr="00E82EA8">
        <w:rPr>
          <w:rFonts w:ascii="Verdana" w:hAnsi="Verdana"/>
          <w:b/>
          <w:sz w:val="22"/>
          <w:szCs w:val="22"/>
        </w:rPr>
        <w:t xml:space="preserve">Odměna bude poskytovateli hrazena </w:t>
      </w:r>
      <w:r w:rsidRPr="00E82EA8">
        <w:rPr>
          <w:rFonts w:ascii="Verdana" w:hAnsi="Verdana"/>
          <w:sz w:val="22"/>
          <w:szCs w:val="22"/>
        </w:rPr>
        <w:t>objednatelem na základě předloženého daňového dokladu (faktury) a to</w:t>
      </w:r>
      <w:r w:rsidRPr="00E82EA8">
        <w:rPr>
          <w:rFonts w:ascii="Verdana" w:hAnsi="Verdana"/>
          <w:b/>
          <w:sz w:val="22"/>
          <w:szCs w:val="22"/>
        </w:rPr>
        <w:t xml:space="preserve"> vždy za uplynulé tříměsíční období</w:t>
      </w:r>
      <w:r w:rsidRPr="00E82EA8">
        <w:rPr>
          <w:rFonts w:ascii="Verdana" w:hAnsi="Verdana"/>
          <w:sz w:val="22"/>
          <w:szCs w:val="22"/>
        </w:rPr>
        <w:t>.</w:t>
      </w:r>
      <w:r w:rsidR="002B5BB1" w:rsidRPr="00E82EA8">
        <w:rPr>
          <w:rFonts w:ascii="Verdana" w:hAnsi="Verdana"/>
          <w:sz w:val="22"/>
          <w:szCs w:val="22"/>
        </w:rPr>
        <w:t xml:space="preserve"> Odměnu za zpracování analýzy a návrh opatření lze fakturovat zvlášť.</w:t>
      </w:r>
    </w:p>
    <w:p w14:paraId="2E9B1C82" w14:textId="4C0F71C2" w:rsidR="00065DC3" w:rsidRDefault="00065DC3" w:rsidP="000D723D">
      <w:pPr>
        <w:pStyle w:val="Zkladntext3"/>
        <w:numPr>
          <w:ilvl w:val="0"/>
          <w:numId w:val="1"/>
        </w:numPr>
        <w:overflowPunct w:val="0"/>
        <w:autoSpaceDE w:val="0"/>
        <w:autoSpaceDN w:val="0"/>
        <w:adjustRightInd w:val="0"/>
        <w:spacing w:before="120" w:after="0"/>
        <w:jc w:val="both"/>
        <w:textAlignment w:val="baseline"/>
        <w:rPr>
          <w:rFonts w:ascii="Verdana" w:hAnsi="Verdana"/>
          <w:sz w:val="22"/>
          <w:szCs w:val="22"/>
        </w:rPr>
      </w:pPr>
      <w:r w:rsidRPr="00E82EA8">
        <w:rPr>
          <w:rFonts w:ascii="Verdana" w:hAnsi="Verdana"/>
          <w:b/>
          <w:sz w:val="22"/>
          <w:szCs w:val="22"/>
        </w:rPr>
        <w:t>Faktura může být vystavena po akceptaci výkazu poskytovaných služeb za skončené období.</w:t>
      </w:r>
      <w:r w:rsidRPr="00E82EA8">
        <w:rPr>
          <w:rFonts w:ascii="Verdana" w:hAnsi="Verdana"/>
          <w:sz w:val="22"/>
          <w:szCs w:val="22"/>
        </w:rPr>
        <w:t xml:space="preserve"> </w:t>
      </w:r>
      <w:r w:rsidR="002B5BB1" w:rsidRPr="00E82EA8">
        <w:rPr>
          <w:rFonts w:ascii="Verdana" w:hAnsi="Verdana"/>
          <w:sz w:val="22"/>
          <w:szCs w:val="22"/>
        </w:rPr>
        <w:t xml:space="preserve">Výkaz bude obsahovat poskytovatelem skutečně odvedené služby. </w:t>
      </w:r>
      <w:r w:rsidRPr="00E82EA8">
        <w:rPr>
          <w:rFonts w:ascii="Verdana" w:hAnsi="Verdana"/>
          <w:sz w:val="22"/>
          <w:szCs w:val="22"/>
        </w:rPr>
        <w:t xml:space="preserve">Součástí výkazu bude seznam poskytnutých služeb a požadavků objednatele splněných </w:t>
      </w:r>
      <w:r w:rsidR="002B5BB1" w:rsidRPr="00E82EA8">
        <w:rPr>
          <w:rFonts w:ascii="Verdana" w:hAnsi="Verdana"/>
          <w:sz w:val="22"/>
          <w:szCs w:val="22"/>
        </w:rPr>
        <w:t xml:space="preserve">(dokončených) </w:t>
      </w:r>
      <w:r w:rsidRPr="00E82EA8">
        <w:rPr>
          <w:rFonts w:ascii="Verdana" w:hAnsi="Verdana"/>
          <w:sz w:val="22"/>
          <w:szCs w:val="22"/>
        </w:rPr>
        <w:t xml:space="preserve">poskytovatelem za fakturované období a přehled čerpání MD/ hodin na </w:t>
      </w:r>
      <w:r w:rsidR="001675FD" w:rsidRPr="00E82EA8">
        <w:rPr>
          <w:rFonts w:ascii="Verdana" w:hAnsi="Verdana"/>
          <w:sz w:val="22"/>
          <w:szCs w:val="22"/>
        </w:rPr>
        <w:t xml:space="preserve">konzultační </w:t>
      </w:r>
      <w:r w:rsidRPr="00E82EA8">
        <w:rPr>
          <w:rFonts w:ascii="Verdana" w:hAnsi="Verdana"/>
          <w:sz w:val="22"/>
          <w:szCs w:val="22"/>
        </w:rPr>
        <w:t>služby.</w:t>
      </w:r>
    </w:p>
    <w:p w14:paraId="7C8F8075" w14:textId="1ECC9A19" w:rsidR="00E82EA8" w:rsidRPr="00925590" w:rsidRDefault="00E82EA8" w:rsidP="00E82EA8">
      <w:pPr>
        <w:pStyle w:val="Zkladntext3"/>
        <w:numPr>
          <w:ilvl w:val="0"/>
          <w:numId w:val="1"/>
        </w:numPr>
        <w:overflowPunct w:val="0"/>
        <w:autoSpaceDE w:val="0"/>
        <w:autoSpaceDN w:val="0"/>
        <w:adjustRightInd w:val="0"/>
        <w:spacing w:before="120" w:after="0" w:line="276" w:lineRule="auto"/>
        <w:ind w:left="425" w:hanging="425"/>
        <w:jc w:val="both"/>
        <w:textAlignment w:val="baseline"/>
        <w:rPr>
          <w:rFonts w:ascii="Verdana" w:hAnsi="Verdana"/>
          <w:sz w:val="22"/>
          <w:szCs w:val="22"/>
        </w:rPr>
      </w:pPr>
      <w:r w:rsidRPr="00925590">
        <w:rPr>
          <w:rFonts w:ascii="Verdana" w:hAnsi="Verdana"/>
          <w:sz w:val="22"/>
          <w:szCs w:val="22"/>
        </w:rPr>
        <w:t xml:space="preserve">Faktury </w:t>
      </w:r>
      <w:r w:rsidRPr="00E82EA8">
        <w:rPr>
          <w:rFonts w:ascii="Verdana" w:hAnsi="Verdana"/>
          <w:b/>
          <w:bCs/>
          <w:sz w:val="22"/>
          <w:szCs w:val="22"/>
        </w:rPr>
        <w:t>budou zasílány</w:t>
      </w:r>
      <w:r w:rsidRPr="00925590">
        <w:rPr>
          <w:rFonts w:ascii="Verdana" w:hAnsi="Verdana"/>
          <w:sz w:val="22"/>
          <w:szCs w:val="22"/>
        </w:rPr>
        <w:t xml:space="preserve"> datovou schránkou na adresu uvedenou v záhlaví smlouvy, nebo na adresu </w:t>
      </w:r>
      <w:hyperlink r:id="rId12" w:history="1">
        <w:r w:rsidRPr="0026545E">
          <w:rPr>
            <w:rStyle w:val="Hypertextovodkaz"/>
            <w:rFonts w:ascii="Verdana" w:hAnsi="Verdana"/>
            <w:sz w:val="22"/>
            <w:szCs w:val="22"/>
          </w:rPr>
          <w:t>epodatelna@kr-s.cz</w:t>
        </w:r>
      </w:hyperlink>
      <w:r w:rsidRPr="00925590">
        <w:rPr>
          <w:rFonts w:ascii="Verdana" w:hAnsi="Verdana"/>
          <w:sz w:val="22"/>
          <w:szCs w:val="22"/>
        </w:rPr>
        <w:t>.</w:t>
      </w:r>
      <w:r>
        <w:rPr>
          <w:rFonts w:ascii="Verdana" w:hAnsi="Verdana"/>
          <w:sz w:val="22"/>
          <w:szCs w:val="22"/>
        </w:rPr>
        <w:t xml:space="preserve"> </w:t>
      </w:r>
    </w:p>
    <w:p w14:paraId="0FA179E0" w14:textId="702139E9" w:rsidR="00065DC3" w:rsidRPr="00E82EA8" w:rsidRDefault="00065DC3" w:rsidP="000D723D">
      <w:pPr>
        <w:pStyle w:val="Zkladntext3"/>
        <w:numPr>
          <w:ilvl w:val="0"/>
          <w:numId w:val="1"/>
        </w:numPr>
        <w:overflowPunct w:val="0"/>
        <w:autoSpaceDE w:val="0"/>
        <w:autoSpaceDN w:val="0"/>
        <w:adjustRightInd w:val="0"/>
        <w:spacing w:before="120" w:after="0"/>
        <w:jc w:val="both"/>
        <w:textAlignment w:val="baseline"/>
        <w:rPr>
          <w:rFonts w:ascii="Verdana" w:hAnsi="Verdana"/>
          <w:sz w:val="22"/>
          <w:szCs w:val="22"/>
        </w:rPr>
      </w:pPr>
      <w:r w:rsidRPr="00E82EA8">
        <w:rPr>
          <w:rFonts w:ascii="Verdana" w:hAnsi="Verdana"/>
          <w:b/>
          <w:bCs/>
          <w:sz w:val="22"/>
          <w:szCs w:val="22"/>
        </w:rPr>
        <w:t>Faktura je splatná do 30 dnů</w:t>
      </w:r>
      <w:r w:rsidRPr="00E82EA8">
        <w:rPr>
          <w:rFonts w:ascii="Verdana" w:hAnsi="Verdana"/>
          <w:sz w:val="22"/>
          <w:szCs w:val="22"/>
        </w:rPr>
        <w:t xml:space="preserve"> od jejího doručení poskytovatelem objednateli. Přílohou faktury bude objednatelem akceptovaný výkaz poskytnutých služeb za skončené období.</w:t>
      </w:r>
    </w:p>
    <w:p w14:paraId="61C961CB" w14:textId="6FEE6A94" w:rsidR="00246515" w:rsidRPr="00E82EA8" w:rsidRDefault="00246515" w:rsidP="00246515">
      <w:pPr>
        <w:pStyle w:val="Zkladntext3"/>
        <w:numPr>
          <w:ilvl w:val="0"/>
          <w:numId w:val="1"/>
        </w:numPr>
        <w:overflowPunct w:val="0"/>
        <w:autoSpaceDE w:val="0"/>
        <w:autoSpaceDN w:val="0"/>
        <w:adjustRightInd w:val="0"/>
        <w:spacing w:before="120" w:after="0"/>
        <w:jc w:val="both"/>
        <w:textAlignment w:val="baseline"/>
        <w:rPr>
          <w:rFonts w:ascii="Verdana" w:hAnsi="Verdana"/>
          <w:sz w:val="22"/>
          <w:szCs w:val="22"/>
        </w:rPr>
      </w:pPr>
      <w:r w:rsidRPr="00E82EA8">
        <w:rPr>
          <w:rFonts w:ascii="Verdana" w:hAnsi="Verdana"/>
          <w:sz w:val="22"/>
          <w:szCs w:val="22"/>
        </w:rPr>
        <w:t xml:space="preserve">Pokud by </w:t>
      </w:r>
      <w:r w:rsidR="00415CF8" w:rsidRPr="00E82EA8">
        <w:rPr>
          <w:rFonts w:ascii="Verdana" w:hAnsi="Verdana"/>
          <w:sz w:val="22"/>
          <w:szCs w:val="22"/>
        </w:rPr>
        <w:t xml:space="preserve">v případě konzultačních hodin </w:t>
      </w:r>
      <w:r w:rsidRPr="00E82EA8">
        <w:rPr>
          <w:rFonts w:ascii="Verdana" w:hAnsi="Verdana"/>
          <w:sz w:val="22"/>
          <w:szCs w:val="22"/>
        </w:rPr>
        <w:t xml:space="preserve">vyvstala potřeba plnění </w:t>
      </w:r>
      <w:r w:rsidRPr="00E82EA8">
        <w:rPr>
          <w:rFonts w:ascii="Verdana" w:hAnsi="Verdana"/>
          <w:b/>
          <w:bCs/>
          <w:sz w:val="22"/>
          <w:szCs w:val="22"/>
        </w:rPr>
        <w:t>nad rámec</w:t>
      </w:r>
      <w:r w:rsidRPr="00E82EA8">
        <w:rPr>
          <w:rFonts w:ascii="Verdana" w:hAnsi="Verdana"/>
          <w:sz w:val="22"/>
          <w:szCs w:val="22"/>
        </w:rPr>
        <w:t xml:space="preserve"> alokovaných </w:t>
      </w:r>
      <w:r w:rsidR="00E82EA8" w:rsidRPr="00E82EA8">
        <w:rPr>
          <w:rFonts w:ascii="Verdana" w:hAnsi="Verdana"/>
          <w:b/>
          <w:bCs/>
          <w:sz w:val="22"/>
          <w:szCs w:val="22"/>
        </w:rPr>
        <w:t>30</w:t>
      </w:r>
      <w:r w:rsidR="00DA5AC3" w:rsidRPr="00E82EA8">
        <w:rPr>
          <w:rFonts w:ascii="Verdana" w:hAnsi="Verdana"/>
          <w:b/>
          <w:bCs/>
          <w:sz w:val="22"/>
          <w:szCs w:val="22"/>
        </w:rPr>
        <w:t xml:space="preserve"> </w:t>
      </w:r>
      <w:r w:rsidRPr="00E82EA8">
        <w:rPr>
          <w:rFonts w:ascii="Verdana" w:hAnsi="Verdana"/>
          <w:b/>
          <w:bCs/>
          <w:sz w:val="22"/>
          <w:szCs w:val="22"/>
        </w:rPr>
        <w:t>MD</w:t>
      </w:r>
      <w:r w:rsidRPr="00E82EA8">
        <w:rPr>
          <w:rFonts w:ascii="Verdana" w:hAnsi="Verdana"/>
          <w:sz w:val="22"/>
          <w:szCs w:val="22"/>
        </w:rPr>
        <w:t>, lze tak učinit jen po předchozí domluvě s objednatelem a</w:t>
      </w:r>
      <w:r w:rsidR="00DA1ADD" w:rsidRPr="00E82EA8">
        <w:rPr>
          <w:rFonts w:ascii="Verdana" w:hAnsi="Verdana"/>
          <w:sz w:val="22"/>
          <w:szCs w:val="22"/>
        </w:rPr>
        <w:t> </w:t>
      </w:r>
      <w:r w:rsidRPr="00E82EA8">
        <w:rPr>
          <w:rFonts w:ascii="Verdana" w:hAnsi="Verdana"/>
          <w:sz w:val="22"/>
          <w:szCs w:val="22"/>
        </w:rPr>
        <w:t xml:space="preserve">na základě samostatně vystavené a oběma stranami akceptované objednávky. Odměna za takové služby </w:t>
      </w:r>
      <w:r w:rsidR="00BE2343" w:rsidRPr="00E82EA8">
        <w:rPr>
          <w:rFonts w:ascii="Verdana" w:hAnsi="Verdana"/>
          <w:sz w:val="22"/>
          <w:szCs w:val="22"/>
        </w:rPr>
        <w:t>činí</w:t>
      </w:r>
      <w:r w:rsidR="00E82EA8" w:rsidRPr="00E82EA8">
        <w:rPr>
          <w:rFonts w:ascii="Verdana" w:hAnsi="Verdana"/>
          <w:b/>
          <w:sz w:val="22"/>
          <w:szCs w:val="22"/>
        </w:rPr>
        <w:t xml:space="preserve"> </w:t>
      </w:r>
      <w:r w:rsidR="00E82EA8" w:rsidRPr="008853D1">
        <w:rPr>
          <w:rFonts w:ascii="Verdana" w:hAnsi="Verdana"/>
          <w:b/>
          <w:sz w:val="22"/>
          <w:szCs w:val="22"/>
          <w:highlight w:val="yellow"/>
        </w:rPr>
        <w:t>DOPLNIT</w:t>
      </w:r>
      <w:r w:rsidR="00D21208" w:rsidRPr="00E82EA8">
        <w:rPr>
          <w:rFonts w:ascii="Verdana" w:hAnsi="Verdana"/>
          <w:b/>
          <w:bCs/>
          <w:sz w:val="22"/>
          <w:szCs w:val="22"/>
        </w:rPr>
        <w:t xml:space="preserve"> </w:t>
      </w:r>
      <w:r w:rsidRPr="00E82EA8">
        <w:rPr>
          <w:rFonts w:ascii="Verdana" w:hAnsi="Verdana"/>
          <w:b/>
          <w:bCs/>
          <w:sz w:val="22"/>
          <w:szCs w:val="22"/>
        </w:rPr>
        <w:t xml:space="preserve">Kč </w:t>
      </w:r>
      <w:r w:rsidR="00FE10FA" w:rsidRPr="00E82EA8">
        <w:rPr>
          <w:rFonts w:ascii="Verdana" w:hAnsi="Verdana"/>
          <w:b/>
          <w:bCs/>
          <w:sz w:val="22"/>
          <w:szCs w:val="22"/>
        </w:rPr>
        <w:t xml:space="preserve">bez DPH </w:t>
      </w:r>
      <w:r w:rsidRPr="00E82EA8">
        <w:rPr>
          <w:rFonts w:ascii="Verdana" w:hAnsi="Verdana"/>
          <w:b/>
          <w:bCs/>
          <w:sz w:val="22"/>
          <w:szCs w:val="22"/>
        </w:rPr>
        <w:t>za 1 hodinu</w:t>
      </w:r>
      <w:r w:rsidRPr="00E82EA8">
        <w:rPr>
          <w:rFonts w:ascii="Verdana" w:hAnsi="Verdana"/>
          <w:sz w:val="22"/>
          <w:szCs w:val="22"/>
        </w:rPr>
        <w:t xml:space="preserve"> (</w:t>
      </w:r>
      <w:r w:rsidR="00FE10FA" w:rsidRPr="00E82EA8">
        <w:rPr>
          <w:rFonts w:ascii="Verdana" w:hAnsi="Verdana"/>
          <w:sz w:val="22"/>
          <w:szCs w:val="22"/>
        </w:rPr>
        <w:t>odpovídá 1/8 ceny za MD dle odstavce 2</w:t>
      </w:r>
      <w:r w:rsidRPr="00E82EA8">
        <w:rPr>
          <w:rFonts w:ascii="Verdana" w:hAnsi="Verdana"/>
          <w:sz w:val="22"/>
          <w:szCs w:val="22"/>
        </w:rPr>
        <w:t>).</w:t>
      </w:r>
    </w:p>
    <w:p w14:paraId="40CD4743" w14:textId="5823DBAD" w:rsidR="00065DC3" w:rsidRPr="00E82EA8" w:rsidRDefault="00065DC3" w:rsidP="00246515">
      <w:pPr>
        <w:pStyle w:val="Zkladntext3"/>
        <w:widowControl w:val="0"/>
        <w:numPr>
          <w:ilvl w:val="0"/>
          <w:numId w:val="1"/>
        </w:numPr>
        <w:overflowPunct w:val="0"/>
        <w:autoSpaceDE w:val="0"/>
        <w:autoSpaceDN w:val="0"/>
        <w:adjustRightInd w:val="0"/>
        <w:spacing w:before="120" w:after="0"/>
        <w:ind w:left="357" w:hanging="357"/>
        <w:jc w:val="both"/>
        <w:textAlignment w:val="baseline"/>
        <w:rPr>
          <w:rFonts w:ascii="Verdana" w:hAnsi="Verdana"/>
          <w:sz w:val="22"/>
          <w:szCs w:val="22"/>
        </w:rPr>
      </w:pPr>
      <w:r w:rsidRPr="00E82EA8">
        <w:rPr>
          <w:rFonts w:ascii="Verdana" w:hAnsi="Verdana"/>
          <w:sz w:val="22"/>
          <w:szCs w:val="22"/>
        </w:rPr>
        <w:t>Cena je považována za uhrazenou okamžikem odepsání příslušné částky z účtu objednatele ve prospěch účtu poskytovatele, který je uveden v záhlaví této smlouvy. Tento účet bude uveden na faktuře.</w:t>
      </w:r>
    </w:p>
    <w:p w14:paraId="418EF578" w14:textId="77777777" w:rsidR="00065DC3" w:rsidRPr="00E82EA8" w:rsidRDefault="00065DC3" w:rsidP="00246515">
      <w:pPr>
        <w:pStyle w:val="Zkladntext3"/>
        <w:numPr>
          <w:ilvl w:val="0"/>
          <w:numId w:val="1"/>
        </w:numPr>
        <w:overflowPunct w:val="0"/>
        <w:autoSpaceDE w:val="0"/>
        <w:autoSpaceDN w:val="0"/>
        <w:adjustRightInd w:val="0"/>
        <w:spacing w:before="120" w:after="0"/>
        <w:jc w:val="both"/>
        <w:textAlignment w:val="baseline"/>
        <w:rPr>
          <w:rFonts w:ascii="Verdana" w:hAnsi="Verdana"/>
          <w:sz w:val="22"/>
          <w:szCs w:val="22"/>
        </w:rPr>
      </w:pPr>
      <w:bookmarkStart w:id="3" w:name="_Ref288067428"/>
      <w:r w:rsidRPr="00E82EA8">
        <w:rPr>
          <w:rFonts w:ascii="Verdana" w:hAnsi="Verdana"/>
          <w:sz w:val="22"/>
          <w:szCs w:val="22"/>
        </w:rPr>
        <w:t>Veškeré faktury vystavené poskytovatelem dle této smlouvy musí mít veškeré náležitosti daňového dokladu v souladu se zákonem č. 235/2004 Sb., o dani z přidané hodnoty, ve znění pozdějších předpisů, a náležitosti uvedené v § 435 zákona č. 89/2012 Sb., občanského zákoníku. Kromě zmiňovaných náležitostí je poskytovatel povinen uvést tyto další údaje a respektovat níže uvedené skutečnosti:</w:t>
      </w:r>
      <w:bookmarkEnd w:id="3"/>
    </w:p>
    <w:p w14:paraId="246BC128" w14:textId="77777777" w:rsidR="00065DC3" w:rsidRPr="008D7157" w:rsidRDefault="00065DC3" w:rsidP="000D723D">
      <w:pPr>
        <w:pStyle w:val="Zklad4"/>
        <w:numPr>
          <w:ilvl w:val="0"/>
          <w:numId w:val="4"/>
        </w:numPr>
        <w:spacing w:before="120" w:after="0"/>
        <w:rPr>
          <w:rFonts w:ascii="Verdana" w:hAnsi="Verdana"/>
          <w:sz w:val="22"/>
          <w:szCs w:val="22"/>
        </w:rPr>
      </w:pPr>
      <w:r w:rsidRPr="008D7157">
        <w:rPr>
          <w:rFonts w:ascii="Verdana" w:hAnsi="Verdana"/>
          <w:sz w:val="22"/>
          <w:szCs w:val="22"/>
        </w:rPr>
        <w:t>označení dokladu jako faktura – daňový doklad</w:t>
      </w:r>
    </w:p>
    <w:p w14:paraId="54DDD6B9" w14:textId="77777777" w:rsidR="00065DC3" w:rsidRPr="008D7157" w:rsidRDefault="00065DC3" w:rsidP="000D723D">
      <w:pPr>
        <w:pStyle w:val="Zklad4"/>
        <w:numPr>
          <w:ilvl w:val="0"/>
          <w:numId w:val="4"/>
        </w:numPr>
        <w:spacing w:before="120" w:after="0"/>
        <w:ind w:left="1434" w:hanging="357"/>
        <w:rPr>
          <w:rFonts w:ascii="Verdana" w:hAnsi="Verdana"/>
          <w:sz w:val="22"/>
          <w:szCs w:val="22"/>
        </w:rPr>
      </w:pPr>
      <w:r w:rsidRPr="008D7157">
        <w:rPr>
          <w:rFonts w:ascii="Verdana" w:hAnsi="Verdana"/>
          <w:sz w:val="22"/>
          <w:szCs w:val="22"/>
        </w:rPr>
        <w:t>číslo této smlouvy uvedené objednatelem v záhlaví smlouvy a označení případných dodatků</w:t>
      </w:r>
    </w:p>
    <w:p w14:paraId="5D836414" w14:textId="77777777" w:rsidR="00065DC3" w:rsidRPr="008D7157" w:rsidRDefault="00065DC3" w:rsidP="000D723D">
      <w:pPr>
        <w:pStyle w:val="Zklad4"/>
        <w:numPr>
          <w:ilvl w:val="0"/>
          <w:numId w:val="4"/>
        </w:numPr>
        <w:spacing w:before="120" w:after="0"/>
        <w:ind w:left="1434" w:hanging="357"/>
        <w:rPr>
          <w:rFonts w:ascii="Verdana" w:hAnsi="Verdana"/>
          <w:sz w:val="22"/>
          <w:szCs w:val="22"/>
        </w:rPr>
      </w:pPr>
      <w:r w:rsidRPr="008D7157">
        <w:rPr>
          <w:rFonts w:ascii="Verdana" w:hAnsi="Verdana"/>
          <w:sz w:val="22"/>
          <w:szCs w:val="22"/>
        </w:rPr>
        <w:t>den odeslání faktury</w:t>
      </w:r>
    </w:p>
    <w:p w14:paraId="14A32A2F" w14:textId="77777777" w:rsidR="00065DC3" w:rsidRPr="008D7157" w:rsidRDefault="00065DC3" w:rsidP="000D723D">
      <w:pPr>
        <w:pStyle w:val="Zklad4"/>
        <w:numPr>
          <w:ilvl w:val="0"/>
          <w:numId w:val="4"/>
        </w:numPr>
        <w:spacing w:before="120" w:after="0"/>
        <w:ind w:left="1434" w:hanging="357"/>
        <w:rPr>
          <w:rFonts w:ascii="Verdana" w:hAnsi="Verdana"/>
          <w:sz w:val="22"/>
          <w:szCs w:val="22"/>
        </w:rPr>
      </w:pPr>
      <w:r w:rsidRPr="008D7157">
        <w:rPr>
          <w:rFonts w:ascii="Verdana" w:hAnsi="Verdana"/>
          <w:sz w:val="22"/>
          <w:szCs w:val="22"/>
        </w:rPr>
        <w:t>počet a označení příloh</w:t>
      </w:r>
    </w:p>
    <w:p w14:paraId="52961B86" w14:textId="77777777" w:rsidR="00065DC3" w:rsidRPr="008D7157" w:rsidRDefault="00065DC3" w:rsidP="000D723D">
      <w:pPr>
        <w:pStyle w:val="Zklad4"/>
        <w:numPr>
          <w:ilvl w:val="0"/>
          <w:numId w:val="4"/>
        </w:numPr>
        <w:spacing w:before="120" w:after="0"/>
        <w:ind w:left="1434" w:hanging="357"/>
        <w:rPr>
          <w:rFonts w:ascii="Verdana" w:hAnsi="Verdana"/>
          <w:sz w:val="22"/>
          <w:szCs w:val="22"/>
        </w:rPr>
      </w:pPr>
      <w:r w:rsidRPr="008D7157">
        <w:rPr>
          <w:rFonts w:ascii="Verdana" w:hAnsi="Verdana"/>
          <w:sz w:val="22"/>
          <w:szCs w:val="22"/>
        </w:rPr>
        <w:t>popis plnění poskytovatele.</w:t>
      </w:r>
    </w:p>
    <w:p w14:paraId="63AAC456" w14:textId="77777777" w:rsidR="00065DC3" w:rsidRPr="008D7157" w:rsidRDefault="00065DC3" w:rsidP="000D723D">
      <w:pPr>
        <w:pStyle w:val="Odstavecseseznamem"/>
        <w:numPr>
          <w:ilvl w:val="0"/>
          <w:numId w:val="1"/>
        </w:numPr>
        <w:spacing w:before="120" w:after="0" w:line="240" w:lineRule="auto"/>
        <w:ind w:left="357" w:hanging="357"/>
        <w:contextualSpacing w:val="0"/>
        <w:jc w:val="both"/>
        <w:rPr>
          <w:rFonts w:ascii="Verdana" w:hAnsi="Verdana"/>
        </w:rPr>
      </w:pPr>
      <w:r w:rsidRPr="008D7157">
        <w:rPr>
          <w:rFonts w:ascii="Verdana" w:hAnsi="Verdana"/>
        </w:rPr>
        <w:t>Objednatel je oprávněn do data splatnosti vrátit fakturu, která neobsahuje požadované náležitosti, případně obsahuje jiné cenové údaje nebo jiný druh plnění než dohodnuté v smlouvě s tím, že nová doba splatnosti opravené faktury začíná znovu běžet ode dne jejího doručení objednateli.</w:t>
      </w:r>
    </w:p>
    <w:p w14:paraId="293AFD39" w14:textId="5A911B8E" w:rsidR="00EF5B5D" w:rsidRPr="008D7157" w:rsidRDefault="00065DC3" w:rsidP="000D723D">
      <w:pPr>
        <w:pStyle w:val="Odstavecseseznamem"/>
        <w:numPr>
          <w:ilvl w:val="0"/>
          <w:numId w:val="1"/>
        </w:numPr>
        <w:spacing w:before="120" w:after="0" w:line="240" w:lineRule="auto"/>
        <w:ind w:left="357" w:hanging="357"/>
        <w:contextualSpacing w:val="0"/>
        <w:jc w:val="both"/>
        <w:rPr>
          <w:rFonts w:ascii="Verdana" w:hAnsi="Verdana"/>
        </w:rPr>
      </w:pPr>
      <w:r w:rsidRPr="008D7157">
        <w:rPr>
          <w:rFonts w:ascii="Verdana" w:hAnsi="Verdana"/>
        </w:rPr>
        <w:t xml:space="preserve">Poskytovatel prohlašuje, že není veden v registru nespolehlivých plátců, a zavazuje se po dobu trvání této smlouvy řádně a včas platit DPH. Pokud finanční </w:t>
      </w:r>
      <w:r w:rsidRPr="008D7157">
        <w:rPr>
          <w:rFonts w:ascii="Verdana" w:hAnsi="Verdana"/>
        </w:rPr>
        <w:lastRenderedPageBreak/>
        <w:t>úřad vyzve objednatele k placení DPH nezaplacené poskytovatelem při realizaci této smlouvy, poskytovatel se zavazuje zaplatit objednateli smluvní pokutu ve výši odpovídající nezaplacené</w:t>
      </w:r>
      <w:r w:rsidR="00543097" w:rsidRPr="008D7157">
        <w:rPr>
          <w:rFonts w:ascii="Verdana" w:hAnsi="Verdana"/>
        </w:rPr>
        <w:t xml:space="preserve"> </w:t>
      </w:r>
      <w:r w:rsidRPr="008D7157">
        <w:rPr>
          <w:rFonts w:ascii="Verdana" w:hAnsi="Verdana"/>
        </w:rPr>
        <w:t>DPH.</w:t>
      </w:r>
    </w:p>
    <w:p w14:paraId="57112F59" w14:textId="77777777" w:rsidR="00065DC3" w:rsidRPr="00E73FA9" w:rsidRDefault="00065DC3" w:rsidP="00065DC3">
      <w:pPr>
        <w:jc w:val="center"/>
        <w:rPr>
          <w:b/>
          <w:szCs w:val="22"/>
        </w:rPr>
      </w:pPr>
      <w:r w:rsidRPr="00E73FA9">
        <w:rPr>
          <w:b/>
          <w:szCs w:val="22"/>
        </w:rPr>
        <w:t>VI.</w:t>
      </w:r>
    </w:p>
    <w:p w14:paraId="495259A6" w14:textId="77777777" w:rsidR="00065DC3" w:rsidRPr="00E73FA9" w:rsidRDefault="00065DC3" w:rsidP="00065DC3">
      <w:pPr>
        <w:contextualSpacing/>
        <w:jc w:val="center"/>
        <w:rPr>
          <w:b/>
          <w:szCs w:val="22"/>
        </w:rPr>
      </w:pPr>
      <w:r w:rsidRPr="00E73FA9">
        <w:rPr>
          <w:b/>
          <w:szCs w:val="22"/>
        </w:rPr>
        <w:t>Ochrana důvěrných informací</w:t>
      </w:r>
    </w:p>
    <w:p w14:paraId="774619DB" w14:textId="77777777" w:rsidR="00065DC3" w:rsidRPr="00E73FA9" w:rsidRDefault="00065DC3" w:rsidP="000D723D">
      <w:pPr>
        <w:pStyle w:val="Zkladntext3"/>
        <w:numPr>
          <w:ilvl w:val="0"/>
          <w:numId w:val="5"/>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575ADD9E" w14:textId="77777777" w:rsidR="00065DC3" w:rsidRPr="00E73FA9" w:rsidRDefault="00065DC3" w:rsidP="000D723D">
      <w:pPr>
        <w:pStyle w:val="Zkladntext3"/>
        <w:numPr>
          <w:ilvl w:val="0"/>
          <w:numId w:val="5"/>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Obě smluvní strany se zavazují, že budou zachovávat mlčenlivost o všech důvěrných informacích, o nichž se dozví v souvislosti s plněním této smlouvy, a to po dobu účinnosti této smlouvy a dále tři roky po jejím skončení, pokud se důvěrné informace nestanou veřejně známými bez zavinění některé ze smluvních stran.</w:t>
      </w:r>
    </w:p>
    <w:p w14:paraId="53F4E85D" w14:textId="77777777" w:rsidR="00065DC3" w:rsidRPr="00E73FA9" w:rsidRDefault="00065DC3" w:rsidP="000D723D">
      <w:pPr>
        <w:pStyle w:val="Zkladntext3"/>
        <w:numPr>
          <w:ilvl w:val="0"/>
          <w:numId w:val="5"/>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Smluvní strany se zavazují, že důvěrné informace nepoužijí k jiným účelům než k plnění dle této smlouvy a v souladu s obecně závaznými právními předpisy, a že budou zajišťovat jejich ochranu přiměřeným způsobem. V případě, že poskytovatel využije k realizaci plnění smlouvy třetí stranu, pak odpovídá za takové plnění, jako by plnil sám.</w:t>
      </w:r>
    </w:p>
    <w:p w14:paraId="75831C30" w14:textId="77777777" w:rsidR="00065DC3" w:rsidRPr="00E73FA9" w:rsidRDefault="00065DC3" w:rsidP="00065DC3">
      <w:pPr>
        <w:keepNext/>
        <w:jc w:val="center"/>
        <w:rPr>
          <w:b/>
          <w:szCs w:val="22"/>
        </w:rPr>
      </w:pPr>
      <w:r w:rsidRPr="00E73FA9">
        <w:rPr>
          <w:b/>
          <w:szCs w:val="22"/>
        </w:rPr>
        <w:t>VII.</w:t>
      </w:r>
    </w:p>
    <w:p w14:paraId="41DD4690" w14:textId="77777777" w:rsidR="00065DC3" w:rsidRPr="00E73FA9" w:rsidRDefault="00065DC3" w:rsidP="00065DC3">
      <w:pPr>
        <w:contextualSpacing/>
        <w:jc w:val="center"/>
        <w:rPr>
          <w:b/>
          <w:szCs w:val="22"/>
        </w:rPr>
      </w:pPr>
      <w:r w:rsidRPr="00E73FA9">
        <w:rPr>
          <w:b/>
          <w:szCs w:val="22"/>
        </w:rPr>
        <w:t>Odpovědnost za škodu</w:t>
      </w:r>
    </w:p>
    <w:p w14:paraId="60E8D628"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Každá ze stran nese odpovědnost za způsobenou škodu v rámci platných právních předpisů a této Smlouvy. Obě strany se zavazují vyvíjet maximální úsilí k předcházení škodám a k minimalizaci vzniklých škod.</w:t>
      </w:r>
    </w:p>
    <w:p w14:paraId="5F6CA02F"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654A1B3D"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6703F023"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 xml:space="preserve">Objednatel není povinen akceptovat vadné plnění. V případě, že poskytované služby vykazují vady, musí tyto vady objednatel poskytovateli písemně (e-mailem či doporučeným dopisem) vytknout (reklamovat) bez zbytečného odkladu poté, co vadu zjistil, maximálně však do 1 měsíce ode dne předání výsledku plnění dané objednateli. Poskytovatel je povinen se k reklamaci vyjádřit v termínu do 7 dní ode dne, kdy mu byla doručena a zajistit bezplatné odstranění vady do 14 dnů ode dne doručení reklamace či poskytnout objednateli slevu ve výši odpovídající rozsahu a charakteru dané vadě dle volby </w:t>
      </w:r>
      <w:r w:rsidRPr="00E73FA9">
        <w:rPr>
          <w:rFonts w:ascii="Verdana" w:hAnsi="Verdana"/>
          <w:sz w:val="22"/>
          <w:szCs w:val="22"/>
        </w:rPr>
        <w:lastRenderedPageBreak/>
        <w:t>objednatele. Při určení výše slevy se přihlédne zejména k významu vadného plnění pro objednatele. Poskytovatel není oprávněn účtovat si náklady vzniklé s vyřízením reklamace.</w:t>
      </w:r>
    </w:p>
    <w:p w14:paraId="1D206E05"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Poskytovatel se zavazuje odstranit vadu i v případě, kdy neuzná svoji odpovědnost za vznik vady. V tomto případě nese náklady na odstranění vady až do pravomocného rozhodnutí soudu o reklamaci poskytovatel.</w:t>
      </w:r>
    </w:p>
    <w:p w14:paraId="00298099" w14:textId="77777777" w:rsidR="00065DC3" w:rsidRPr="00E73FA9" w:rsidRDefault="00065DC3" w:rsidP="000D723D">
      <w:pPr>
        <w:pStyle w:val="Zkladntext3"/>
        <w:numPr>
          <w:ilvl w:val="0"/>
          <w:numId w:val="6"/>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Obě strany odpovídají za škodu, kterou způsobí druhé straně porušením svých povinností dohodnutých touto smlouvou při provádění předmětu plnění této smlouvy a za podmínek daných touto smlouvou či povinností, které vyplývají už ze samotného předmětu plnění smlouvy.</w:t>
      </w:r>
    </w:p>
    <w:p w14:paraId="53372BB2" w14:textId="77777777" w:rsidR="00065DC3" w:rsidRPr="00E73FA9" w:rsidRDefault="00065DC3" w:rsidP="00065DC3">
      <w:pPr>
        <w:jc w:val="center"/>
        <w:rPr>
          <w:b/>
          <w:szCs w:val="22"/>
        </w:rPr>
      </w:pPr>
      <w:r w:rsidRPr="00E73FA9">
        <w:rPr>
          <w:b/>
          <w:szCs w:val="22"/>
        </w:rPr>
        <w:t>VIII.</w:t>
      </w:r>
    </w:p>
    <w:p w14:paraId="06943BC3" w14:textId="77777777" w:rsidR="00065DC3" w:rsidRPr="00E73FA9" w:rsidRDefault="00065DC3" w:rsidP="00065DC3">
      <w:pPr>
        <w:contextualSpacing/>
        <w:jc w:val="center"/>
        <w:rPr>
          <w:b/>
          <w:szCs w:val="22"/>
        </w:rPr>
      </w:pPr>
      <w:r w:rsidRPr="00E73FA9">
        <w:rPr>
          <w:b/>
          <w:szCs w:val="22"/>
        </w:rPr>
        <w:t>Sankce</w:t>
      </w:r>
    </w:p>
    <w:p w14:paraId="7FC55F82" w14:textId="326ED82B" w:rsidR="00065DC3" w:rsidRPr="00E73FA9" w:rsidRDefault="00065DC3" w:rsidP="000D723D">
      <w:pPr>
        <w:pStyle w:val="Zkladntext3"/>
        <w:numPr>
          <w:ilvl w:val="0"/>
          <w:numId w:val="7"/>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V případě, že objednatel bude v prodlení se zaplacením faktury poskytovateli podle čl. V., je objednatel povinen zaplatit poskytovateli zákonný úrok z</w:t>
      </w:r>
      <w:r w:rsidR="00A72FE2" w:rsidRPr="00E73FA9">
        <w:rPr>
          <w:rFonts w:ascii="Verdana" w:hAnsi="Verdana"/>
          <w:sz w:val="22"/>
          <w:szCs w:val="22"/>
        </w:rPr>
        <w:t> </w:t>
      </w:r>
      <w:r w:rsidRPr="00E73FA9">
        <w:rPr>
          <w:rFonts w:ascii="Verdana" w:hAnsi="Verdana"/>
          <w:sz w:val="22"/>
          <w:szCs w:val="22"/>
        </w:rPr>
        <w:t>prodlení z fakturované částky dle aktuálně platné legislativy.</w:t>
      </w:r>
    </w:p>
    <w:p w14:paraId="51EDFCDB" w14:textId="3FB3D7E0" w:rsidR="00065DC3" w:rsidRPr="00E73FA9" w:rsidRDefault="00065DC3" w:rsidP="000D723D">
      <w:pPr>
        <w:pStyle w:val="Zkladntext3"/>
        <w:numPr>
          <w:ilvl w:val="0"/>
          <w:numId w:val="7"/>
        </w:numPr>
        <w:overflowPunct w:val="0"/>
        <w:spacing w:before="120" w:after="0"/>
        <w:ind w:left="357" w:hanging="357"/>
        <w:jc w:val="both"/>
        <w:textAlignment w:val="baseline"/>
        <w:rPr>
          <w:rFonts w:ascii="Verdana" w:hAnsi="Verdana"/>
          <w:sz w:val="22"/>
          <w:szCs w:val="22"/>
        </w:rPr>
      </w:pPr>
      <w:r w:rsidRPr="00E73FA9">
        <w:rPr>
          <w:rFonts w:ascii="Verdana" w:hAnsi="Verdana"/>
          <w:sz w:val="22"/>
          <w:szCs w:val="22"/>
        </w:rPr>
        <w:t xml:space="preserve">Pro případ prodlení poskytovatele s plněním předmětu smlouvy zaplatí poskytovatel objednateli smluvní pokutu ve výši 0,2 % z celkové </w:t>
      </w:r>
      <w:r w:rsidR="00B654D7" w:rsidRPr="00E73FA9">
        <w:rPr>
          <w:rFonts w:ascii="Verdana" w:hAnsi="Verdana"/>
          <w:sz w:val="22"/>
          <w:szCs w:val="22"/>
        </w:rPr>
        <w:t xml:space="preserve">maximální </w:t>
      </w:r>
      <w:r w:rsidRPr="00E73FA9">
        <w:rPr>
          <w:rFonts w:ascii="Verdana" w:hAnsi="Verdana"/>
          <w:sz w:val="22"/>
          <w:szCs w:val="22"/>
        </w:rPr>
        <w:t>ceny dle čl. V této smlouvy za každý i započatý den prodlení.</w:t>
      </w:r>
    </w:p>
    <w:p w14:paraId="320A3680" w14:textId="77777777" w:rsidR="00065DC3" w:rsidRPr="00E73FA9" w:rsidRDefault="00065DC3" w:rsidP="000D723D">
      <w:pPr>
        <w:pStyle w:val="Zkladntext3"/>
        <w:numPr>
          <w:ilvl w:val="0"/>
          <w:numId w:val="7"/>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Smluvní strany sjednávají pro případ porušení povinnosti o zachování mlčenlivosti o důvěrných informacích dle čl. VI. této smlouvy smluvní pokutu ve výši 50.000,00 Kč za každý jednotlivý případ.</w:t>
      </w:r>
    </w:p>
    <w:p w14:paraId="4CD99747" w14:textId="77777777" w:rsidR="00065DC3" w:rsidRPr="00E73FA9" w:rsidRDefault="00065DC3" w:rsidP="000D723D">
      <w:pPr>
        <w:pStyle w:val="Zkladntext3"/>
        <w:numPr>
          <w:ilvl w:val="0"/>
          <w:numId w:val="7"/>
        </w:numPr>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V případě, že poskytovatel bude v období účinnosti této smlouvy v prodlení se SLA dle Přílohy č. 1, je povinen zaplatit smluvní pokutu, a to takto:</w:t>
      </w:r>
    </w:p>
    <w:p w14:paraId="528D6345" w14:textId="77777777" w:rsidR="00065DC3" w:rsidRPr="00E73FA9" w:rsidRDefault="00065DC3" w:rsidP="00065DC3">
      <w:pPr>
        <w:pStyle w:val="Zkladntext3"/>
        <w:overflowPunct w:val="0"/>
        <w:autoSpaceDE w:val="0"/>
        <w:autoSpaceDN w:val="0"/>
        <w:adjustRightInd w:val="0"/>
        <w:spacing w:before="120" w:after="0"/>
        <w:jc w:val="both"/>
        <w:textAlignment w:val="baseline"/>
        <w:rPr>
          <w:rFonts w:ascii="Verdana" w:hAnsi="Verdana"/>
          <w:sz w:val="22"/>
          <w:szCs w:val="22"/>
        </w:rPr>
      </w:pPr>
    </w:p>
    <w:tbl>
      <w:tblPr>
        <w:tblStyle w:val="Svtlmkatabulky1"/>
        <w:tblW w:w="473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993"/>
        <w:gridCol w:w="4143"/>
      </w:tblGrid>
      <w:tr w:rsidR="00065DC3" w:rsidRPr="00E73FA9" w14:paraId="26DA4F81" w14:textId="77777777" w:rsidTr="007A337B">
        <w:tc>
          <w:tcPr>
            <w:tcW w:w="1422" w:type="pct"/>
            <w:shd w:val="clear" w:color="auto" w:fill="D9D9D9" w:themeFill="background1" w:themeFillShade="D9"/>
          </w:tcPr>
          <w:p w14:paraId="15263E29" w14:textId="77777777" w:rsidR="00065DC3" w:rsidRPr="00E73FA9" w:rsidRDefault="00065DC3" w:rsidP="0008093B">
            <w:pPr>
              <w:spacing w:before="60"/>
              <w:jc w:val="center"/>
              <w:rPr>
                <w:szCs w:val="22"/>
              </w:rPr>
            </w:pPr>
            <w:r w:rsidRPr="00E73FA9">
              <w:rPr>
                <w:szCs w:val="22"/>
              </w:rPr>
              <w:t>Priorita</w:t>
            </w:r>
          </w:p>
        </w:tc>
        <w:tc>
          <w:tcPr>
            <w:tcW w:w="1162" w:type="pct"/>
            <w:shd w:val="clear" w:color="auto" w:fill="D9D9D9" w:themeFill="background1" w:themeFillShade="D9"/>
            <w:vAlign w:val="center"/>
          </w:tcPr>
          <w:p w14:paraId="772B7A8A" w14:textId="77777777" w:rsidR="00065DC3" w:rsidRPr="00E73FA9" w:rsidRDefault="00065DC3" w:rsidP="0008093B">
            <w:pPr>
              <w:spacing w:before="60"/>
              <w:jc w:val="center"/>
              <w:rPr>
                <w:szCs w:val="22"/>
              </w:rPr>
            </w:pPr>
            <w:r w:rsidRPr="00E73FA9">
              <w:rPr>
                <w:szCs w:val="22"/>
              </w:rPr>
              <w:t>Výše smluvní pokuty</w:t>
            </w:r>
          </w:p>
        </w:tc>
        <w:tc>
          <w:tcPr>
            <w:tcW w:w="2416" w:type="pct"/>
            <w:shd w:val="clear" w:color="auto" w:fill="D9D9D9" w:themeFill="background1" w:themeFillShade="D9"/>
            <w:vAlign w:val="center"/>
          </w:tcPr>
          <w:p w14:paraId="5A09038E" w14:textId="77777777" w:rsidR="00065DC3" w:rsidRPr="00E73FA9" w:rsidRDefault="00065DC3" w:rsidP="0008093B">
            <w:pPr>
              <w:spacing w:before="60"/>
              <w:jc w:val="center"/>
              <w:rPr>
                <w:szCs w:val="22"/>
              </w:rPr>
            </w:pPr>
            <w:r w:rsidRPr="00E73FA9">
              <w:rPr>
                <w:szCs w:val="22"/>
              </w:rPr>
              <w:t>Poznámka</w:t>
            </w:r>
          </w:p>
        </w:tc>
      </w:tr>
      <w:tr w:rsidR="00065DC3" w:rsidRPr="00E73FA9" w14:paraId="1AD35857" w14:textId="77777777" w:rsidTr="007A337B">
        <w:tc>
          <w:tcPr>
            <w:tcW w:w="1422" w:type="pct"/>
            <w:vAlign w:val="center"/>
          </w:tcPr>
          <w:p w14:paraId="2028D770" w14:textId="77777777" w:rsidR="00065DC3" w:rsidRPr="00E73FA9" w:rsidRDefault="00065DC3" w:rsidP="0008093B">
            <w:pPr>
              <w:spacing w:before="60"/>
              <w:jc w:val="center"/>
              <w:rPr>
                <w:rFonts w:cs="Arial"/>
                <w:szCs w:val="22"/>
              </w:rPr>
            </w:pPr>
            <w:r w:rsidRPr="00E73FA9">
              <w:rPr>
                <w:rFonts w:cs="Arial"/>
                <w:szCs w:val="22"/>
              </w:rPr>
              <w:t>1 – kritická</w:t>
            </w:r>
          </w:p>
        </w:tc>
        <w:tc>
          <w:tcPr>
            <w:tcW w:w="1162" w:type="pct"/>
            <w:vAlign w:val="center"/>
          </w:tcPr>
          <w:p w14:paraId="59DDB9C7" w14:textId="77777777" w:rsidR="00065DC3" w:rsidRPr="00E73FA9" w:rsidRDefault="00065DC3" w:rsidP="00C80FC4">
            <w:pPr>
              <w:spacing w:before="60"/>
              <w:ind w:left="708"/>
              <w:rPr>
                <w:szCs w:val="22"/>
              </w:rPr>
            </w:pPr>
            <w:r w:rsidRPr="00E73FA9">
              <w:rPr>
                <w:szCs w:val="22"/>
              </w:rPr>
              <w:t>1 000,-</w:t>
            </w:r>
          </w:p>
        </w:tc>
        <w:tc>
          <w:tcPr>
            <w:tcW w:w="2416" w:type="pct"/>
          </w:tcPr>
          <w:p w14:paraId="2A2CFC2F" w14:textId="516ADA12" w:rsidR="00065DC3" w:rsidRPr="00E73FA9" w:rsidRDefault="00065DC3" w:rsidP="0008093B">
            <w:pPr>
              <w:spacing w:before="60"/>
              <w:ind w:firstLine="177"/>
              <w:jc w:val="center"/>
              <w:rPr>
                <w:szCs w:val="22"/>
                <w:lang w:eastAsia="cs-CZ"/>
              </w:rPr>
            </w:pPr>
            <w:r w:rsidRPr="00E73FA9">
              <w:rPr>
                <w:szCs w:val="22"/>
              </w:rPr>
              <w:t xml:space="preserve">Za každou (i započatou) hodinu překročení lhůty pro vyřešení. </w:t>
            </w:r>
          </w:p>
        </w:tc>
      </w:tr>
      <w:tr w:rsidR="00065DC3" w:rsidRPr="00E73FA9" w14:paraId="1D8DB2B5" w14:textId="77777777" w:rsidTr="007A337B">
        <w:tc>
          <w:tcPr>
            <w:tcW w:w="1422" w:type="pct"/>
            <w:vAlign w:val="center"/>
          </w:tcPr>
          <w:p w14:paraId="38F0BD19" w14:textId="77777777" w:rsidR="00065DC3" w:rsidRPr="00E73FA9" w:rsidRDefault="00065DC3" w:rsidP="0008093B">
            <w:pPr>
              <w:spacing w:before="60"/>
              <w:jc w:val="center"/>
              <w:rPr>
                <w:rFonts w:cs="Arial"/>
                <w:szCs w:val="22"/>
              </w:rPr>
            </w:pPr>
            <w:r w:rsidRPr="00E73FA9">
              <w:rPr>
                <w:rFonts w:cs="Arial"/>
                <w:szCs w:val="22"/>
              </w:rPr>
              <w:t>2 – významná</w:t>
            </w:r>
          </w:p>
        </w:tc>
        <w:tc>
          <w:tcPr>
            <w:tcW w:w="1162" w:type="pct"/>
            <w:vAlign w:val="center"/>
          </w:tcPr>
          <w:p w14:paraId="06934A77" w14:textId="77777777" w:rsidR="00065DC3" w:rsidRPr="00E73FA9" w:rsidRDefault="00065DC3" w:rsidP="0008093B">
            <w:pPr>
              <w:spacing w:before="60"/>
              <w:ind w:left="885"/>
              <w:rPr>
                <w:szCs w:val="22"/>
                <w:lang w:eastAsia="cs-CZ"/>
              </w:rPr>
            </w:pPr>
            <w:r w:rsidRPr="00E73FA9">
              <w:rPr>
                <w:szCs w:val="22"/>
              </w:rPr>
              <w:t>750,-</w:t>
            </w:r>
          </w:p>
        </w:tc>
        <w:tc>
          <w:tcPr>
            <w:tcW w:w="2416" w:type="pct"/>
          </w:tcPr>
          <w:p w14:paraId="5B9C7DA9" w14:textId="0B3CC487" w:rsidR="00065DC3" w:rsidRPr="00E73FA9" w:rsidRDefault="00065DC3" w:rsidP="0008093B">
            <w:pPr>
              <w:spacing w:before="60"/>
              <w:ind w:firstLine="177"/>
              <w:jc w:val="center"/>
              <w:rPr>
                <w:szCs w:val="22"/>
                <w:lang w:eastAsia="cs-CZ"/>
              </w:rPr>
            </w:pPr>
            <w:r w:rsidRPr="00E73FA9">
              <w:rPr>
                <w:szCs w:val="22"/>
              </w:rPr>
              <w:t xml:space="preserve">Za </w:t>
            </w:r>
            <w:r w:rsidR="00B654D7" w:rsidRPr="00E73FA9">
              <w:rPr>
                <w:szCs w:val="22"/>
              </w:rPr>
              <w:t xml:space="preserve">každou (i započatou) hodinu </w:t>
            </w:r>
            <w:r w:rsidRPr="00E73FA9">
              <w:rPr>
                <w:szCs w:val="22"/>
              </w:rPr>
              <w:t>překročení lhůty pro vyřešení</w:t>
            </w:r>
          </w:p>
        </w:tc>
      </w:tr>
      <w:tr w:rsidR="00065DC3" w:rsidRPr="00E73FA9" w14:paraId="149DC9E7" w14:textId="77777777" w:rsidTr="007A337B">
        <w:tc>
          <w:tcPr>
            <w:tcW w:w="1422" w:type="pct"/>
            <w:vAlign w:val="center"/>
          </w:tcPr>
          <w:p w14:paraId="600D9C53" w14:textId="77777777" w:rsidR="00065DC3" w:rsidRPr="00E73FA9" w:rsidRDefault="00065DC3" w:rsidP="0008093B">
            <w:pPr>
              <w:spacing w:before="60"/>
              <w:jc w:val="center"/>
              <w:rPr>
                <w:rFonts w:cs="Arial"/>
                <w:szCs w:val="22"/>
              </w:rPr>
            </w:pPr>
            <w:r w:rsidRPr="00E73FA9">
              <w:rPr>
                <w:rFonts w:cs="Arial"/>
                <w:szCs w:val="22"/>
              </w:rPr>
              <w:t>3 – minimální</w:t>
            </w:r>
          </w:p>
        </w:tc>
        <w:tc>
          <w:tcPr>
            <w:tcW w:w="1162" w:type="pct"/>
            <w:vAlign w:val="center"/>
          </w:tcPr>
          <w:p w14:paraId="0532FC70" w14:textId="77777777" w:rsidR="00065DC3" w:rsidRPr="00E73FA9" w:rsidRDefault="00065DC3" w:rsidP="0008093B">
            <w:pPr>
              <w:spacing w:before="60"/>
              <w:ind w:left="885"/>
              <w:rPr>
                <w:szCs w:val="22"/>
                <w:lang w:eastAsia="cs-CZ"/>
              </w:rPr>
            </w:pPr>
            <w:r w:rsidRPr="00E73FA9">
              <w:rPr>
                <w:szCs w:val="22"/>
              </w:rPr>
              <w:t>500,-</w:t>
            </w:r>
          </w:p>
        </w:tc>
        <w:tc>
          <w:tcPr>
            <w:tcW w:w="2416" w:type="pct"/>
          </w:tcPr>
          <w:p w14:paraId="100B17D4" w14:textId="43008F12" w:rsidR="00065DC3" w:rsidRPr="00E73FA9" w:rsidRDefault="00065DC3" w:rsidP="0008093B">
            <w:pPr>
              <w:spacing w:before="60"/>
              <w:ind w:firstLine="177"/>
              <w:jc w:val="center"/>
              <w:rPr>
                <w:szCs w:val="22"/>
                <w:lang w:eastAsia="cs-CZ"/>
              </w:rPr>
            </w:pPr>
            <w:r w:rsidRPr="00E73FA9">
              <w:rPr>
                <w:szCs w:val="22"/>
              </w:rPr>
              <w:t>Za každý (i započatý) den překročení lhůty pro vyřešení</w:t>
            </w:r>
          </w:p>
        </w:tc>
      </w:tr>
      <w:tr w:rsidR="00065DC3" w:rsidRPr="00E73FA9" w14:paraId="2399FB56" w14:textId="77777777" w:rsidTr="007A337B">
        <w:tc>
          <w:tcPr>
            <w:tcW w:w="1422" w:type="pct"/>
            <w:vAlign w:val="center"/>
          </w:tcPr>
          <w:p w14:paraId="04576B01" w14:textId="77777777" w:rsidR="00065DC3" w:rsidRPr="00E73FA9" w:rsidRDefault="00065DC3" w:rsidP="0008093B">
            <w:pPr>
              <w:spacing w:before="60"/>
              <w:jc w:val="center"/>
              <w:rPr>
                <w:rFonts w:cs="Arial"/>
                <w:szCs w:val="22"/>
              </w:rPr>
            </w:pPr>
            <w:r w:rsidRPr="00E73FA9">
              <w:rPr>
                <w:rFonts w:cs="Arial"/>
                <w:szCs w:val="22"/>
              </w:rPr>
              <w:t>4 – nepodstatná</w:t>
            </w:r>
          </w:p>
        </w:tc>
        <w:tc>
          <w:tcPr>
            <w:tcW w:w="1162" w:type="pct"/>
            <w:vAlign w:val="center"/>
          </w:tcPr>
          <w:p w14:paraId="28B0AECD" w14:textId="77777777" w:rsidR="00065DC3" w:rsidRPr="00E73FA9" w:rsidRDefault="00065DC3" w:rsidP="0008093B">
            <w:pPr>
              <w:spacing w:before="60"/>
              <w:ind w:left="885"/>
              <w:rPr>
                <w:szCs w:val="22"/>
              </w:rPr>
            </w:pPr>
            <w:r w:rsidRPr="00E73FA9">
              <w:rPr>
                <w:szCs w:val="22"/>
              </w:rPr>
              <w:t>300,-</w:t>
            </w:r>
          </w:p>
        </w:tc>
        <w:tc>
          <w:tcPr>
            <w:tcW w:w="2416" w:type="pct"/>
          </w:tcPr>
          <w:p w14:paraId="1D2EB31C" w14:textId="077D6C20" w:rsidR="00065DC3" w:rsidRPr="00E73FA9" w:rsidRDefault="00065DC3" w:rsidP="0008093B">
            <w:pPr>
              <w:spacing w:before="60"/>
              <w:ind w:firstLine="177"/>
              <w:jc w:val="center"/>
              <w:rPr>
                <w:szCs w:val="22"/>
              </w:rPr>
            </w:pPr>
            <w:r w:rsidRPr="00E73FA9">
              <w:rPr>
                <w:szCs w:val="22"/>
              </w:rPr>
              <w:t>Za každý (i započatý) pracovní den překročení lhůty pro vyřešení</w:t>
            </w:r>
          </w:p>
        </w:tc>
      </w:tr>
    </w:tbl>
    <w:p w14:paraId="654BD4A0" w14:textId="7995DD3C" w:rsidR="00065DC3" w:rsidRPr="00E73FA9" w:rsidRDefault="00065DC3" w:rsidP="00065DC3">
      <w:pPr>
        <w:pStyle w:val="Zkladntext3"/>
        <w:overflowPunct w:val="0"/>
        <w:autoSpaceDE w:val="0"/>
        <w:autoSpaceDN w:val="0"/>
        <w:adjustRightInd w:val="0"/>
        <w:spacing w:before="120" w:after="0"/>
        <w:ind w:left="426" w:firstLine="0"/>
        <w:jc w:val="both"/>
        <w:textAlignment w:val="baseline"/>
        <w:rPr>
          <w:rFonts w:ascii="Verdana" w:hAnsi="Verdana"/>
          <w:sz w:val="22"/>
          <w:szCs w:val="22"/>
        </w:rPr>
      </w:pPr>
      <w:r w:rsidRPr="00E73FA9">
        <w:rPr>
          <w:rFonts w:ascii="Verdana" w:hAnsi="Verdana"/>
          <w:sz w:val="22"/>
          <w:szCs w:val="22"/>
        </w:rPr>
        <w:t xml:space="preserve">Sankce dle tohoto odstavce může být vyčíslena do maximální výše rovnající se celkové </w:t>
      </w:r>
      <w:r w:rsidR="00B654D7" w:rsidRPr="00E73FA9">
        <w:rPr>
          <w:rFonts w:ascii="Verdana" w:hAnsi="Verdana"/>
          <w:sz w:val="22"/>
          <w:szCs w:val="22"/>
        </w:rPr>
        <w:t xml:space="preserve">maximální </w:t>
      </w:r>
      <w:r w:rsidRPr="00E73FA9">
        <w:rPr>
          <w:rFonts w:ascii="Verdana" w:hAnsi="Verdana"/>
          <w:sz w:val="22"/>
          <w:szCs w:val="22"/>
        </w:rPr>
        <w:t>odměně dle článku V. této smlouvy.</w:t>
      </w:r>
    </w:p>
    <w:p w14:paraId="2928FBC8" w14:textId="77777777" w:rsidR="00065DC3" w:rsidRPr="00E73FA9" w:rsidRDefault="00065DC3" w:rsidP="000D723D">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244FF296" w14:textId="25A629A5" w:rsidR="00065DC3" w:rsidRPr="00E73FA9" w:rsidRDefault="00065DC3" w:rsidP="000D723D">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 xml:space="preserve">Smluvní pokuty lze uložit opakovaně a za každý jednotlivý případ, maximálně však do výše odpovídající celkové </w:t>
      </w:r>
      <w:r w:rsidR="00B654D7" w:rsidRPr="00E73FA9">
        <w:rPr>
          <w:rFonts w:ascii="Verdana" w:hAnsi="Verdana"/>
          <w:sz w:val="22"/>
          <w:szCs w:val="22"/>
        </w:rPr>
        <w:t xml:space="preserve">maximální </w:t>
      </w:r>
      <w:r w:rsidRPr="00E73FA9">
        <w:rPr>
          <w:rFonts w:ascii="Verdana" w:hAnsi="Verdana"/>
          <w:sz w:val="22"/>
          <w:szCs w:val="22"/>
        </w:rPr>
        <w:t>ceně dle čl. V. této smlouvy.</w:t>
      </w:r>
    </w:p>
    <w:p w14:paraId="2A1A308C" w14:textId="77777777" w:rsidR="00065DC3" w:rsidRPr="00E73FA9" w:rsidRDefault="00065DC3" w:rsidP="000D723D">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lastRenderedPageBreak/>
        <w:t>Vyúčtování smluvní pokuty musí být zasláno doporučeně nebo datovou schránkou. Smluvní pokuta je splatná ve lhůtě 30 dnů ode dne doručení vyúčtování o smluvní pokutě povinné smluvní straně.</w:t>
      </w:r>
    </w:p>
    <w:p w14:paraId="154D3C2A" w14:textId="77777777" w:rsidR="00DA5AC3" w:rsidRPr="00E73FA9" w:rsidRDefault="00DA5AC3" w:rsidP="00DA5AC3">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V souladu s nařízením Rady (EU) 2022/576 ze dne 8. dubna 2022, kterým se mění nařízení (EU) č. 833/2014 o omezujících opatřeních vzhledem k činnostem Ruska destabilizujícím situaci na Ukrajině poskytovatel prohlašuje, že není Sankcionovanou osobou a neporušuje jakékoli Sankce.</w:t>
      </w:r>
    </w:p>
    <w:p w14:paraId="4F09E4BC" w14:textId="77777777" w:rsidR="00DA5AC3" w:rsidRPr="00E73FA9" w:rsidRDefault="00DA5AC3" w:rsidP="00DA5AC3">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Poskytovatel prohlašuje, že není osobou nebo subjektem,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998D318" w14:textId="77777777" w:rsidR="00DA5AC3" w:rsidRPr="00E73FA9" w:rsidRDefault="00DA5AC3" w:rsidP="00DA5AC3">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Poskytovatel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06E70E8C" w14:textId="77777777" w:rsidR="00DA5AC3" w:rsidRPr="00E73FA9" w:rsidRDefault="00DA5AC3" w:rsidP="00DA5AC3">
      <w:pPr>
        <w:pStyle w:val="Zklad4"/>
        <w:numPr>
          <w:ilvl w:val="0"/>
          <w:numId w:val="4"/>
        </w:numPr>
        <w:rPr>
          <w:rFonts w:ascii="Verdana" w:hAnsi="Verdana"/>
          <w:sz w:val="22"/>
          <w:szCs w:val="22"/>
        </w:rPr>
      </w:pPr>
      <w:r w:rsidRPr="00E73FA9">
        <w:rPr>
          <w:rFonts w:ascii="Verdana" w:hAnsi="Verdana"/>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925C7A1" w14:textId="77777777" w:rsidR="00DA5AC3" w:rsidRPr="00E73FA9" w:rsidRDefault="00DA5AC3" w:rsidP="00DA5AC3">
      <w:pPr>
        <w:pStyle w:val="Zklad4"/>
        <w:numPr>
          <w:ilvl w:val="0"/>
          <w:numId w:val="4"/>
        </w:numPr>
        <w:rPr>
          <w:rFonts w:ascii="Verdana" w:hAnsi="Verdana"/>
          <w:sz w:val="22"/>
          <w:szCs w:val="22"/>
        </w:rPr>
      </w:pPr>
      <w:r w:rsidRPr="00E73FA9">
        <w:rPr>
          <w:rFonts w:ascii="Verdana" w:hAnsi="Verdana"/>
          <w:sz w:val="22"/>
          <w:szCs w:val="22"/>
        </w:rPr>
        <w:t>Evropskou unií a jakoukoli agenturu nebo osobu, která je řádně jmenována, zmocněna nebo oprávněna Evropskou unií k přijímání, správě, provádění a/nebo uplatňování těchto opatření;</w:t>
      </w:r>
    </w:p>
    <w:p w14:paraId="50799119" w14:textId="77777777" w:rsidR="001A6F83" w:rsidRPr="008853D1" w:rsidRDefault="001A6F83" w:rsidP="008853D1">
      <w:pPr>
        <w:pStyle w:val="Zklad4"/>
        <w:numPr>
          <w:ilvl w:val="0"/>
          <w:numId w:val="4"/>
        </w:numPr>
        <w:rPr>
          <w:rFonts w:ascii="Verdana" w:hAnsi="Verdana"/>
          <w:sz w:val="22"/>
          <w:szCs w:val="22"/>
        </w:rPr>
      </w:pPr>
      <w:r w:rsidRPr="008853D1">
        <w:rPr>
          <w:rFonts w:ascii="Verdana" w:hAnsi="Verdana"/>
          <w:sz w:val="22"/>
          <w:szCs w:val="22"/>
        </w:rPr>
        <w:t>vládou Spojených států amerických a jakýmkoliv jejím ministerstvem, divizí, agenturou nebo kanceláří, včetně Úřadu pro kontrolu zahraničních aktiv (OFAC) ministerstva financí USA, ministerstva zahraničí USA a/nebo ministerstvo obchodu USA.</w:t>
      </w:r>
    </w:p>
    <w:p w14:paraId="64B36596" w14:textId="2254FE34" w:rsidR="00DA5AC3" w:rsidRPr="00E73FA9" w:rsidRDefault="00DA5AC3" w:rsidP="00DA5AC3">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 xml:space="preserve">Poskytovatel zároveň prohlašuje, že není obchodní společností, ve které veřejný funkcionář uvedený v § 2 odst. 1 písm. c) zák. č. 159/2006 Sb., o střetu zájmů, ve znění pozdějších předpisů, nebo jím ovládaná osoba vlastní podíl představující alespoň 25%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 </w:t>
      </w:r>
    </w:p>
    <w:p w14:paraId="514D0A33" w14:textId="77777777" w:rsidR="00DA5AC3" w:rsidRPr="00E73FA9" w:rsidRDefault="00DA5AC3" w:rsidP="00DA5AC3">
      <w:pPr>
        <w:pStyle w:val="Zkladntext3"/>
        <w:numPr>
          <w:ilvl w:val="0"/>
          <w:numId w:val="7"/>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Zjistí-li objednatel, že poskytovatel je Sankcionovanou osobou, porušil či porušuje Sankce, je ve Střetu zájmů či jakýmkoliv jiným způsobem poskytovatel porušil či porušuje prohlášení uvedená v tomto článku smlouvy, je objednatel oprávněn od této Smlouvy odstoupit.</w:t>
      </w:r>
    </w:p>
    <w:p w14:paraId="49C52C59" w14:textId="08F8D672" w:rsidR="00065DC3" w:rsidRPr="00E73FA9" w:rsidRDefault="00065DC3" w:rsidP="00065DC3">
      <w:pPr>
        <w:jc w:val="center"/>
        <w:rPr>
          <w:b/>
          <w:szCs w:val="22"/>
        </w:rPr>
      </w:pPr>
      <w:r w:rsidRPr="00E73FA9">
        <w:rPr>
          <w:b/>
          <w:szCs w:val="22"/>
        </w:rPr>
        <w:t>IX.</w:t>
      </w:r>
    </w:p>
    <w:p w14:paraId="2C4322BB" w14:textId="77777777" w:rsidR="00065DC3" w:rsidRPr="00E73FA9" w:rsidRDefault="00065DC3" w:rsidP="00065DC3">
      <w:pPr>
        <w:contextualSpacing/>
        <w:jc w:val="center"/>
        <w:rPr>
          <w:b/>
          <w:szCs w:val="22"/>
        </w:rPr>
      </w:pPr>
      <w:r w:rsidRPr="00E73FA9">
        <w:rPr>
          <w:b/>
          <w:szCs w:val="22"/>
        </w:rPr>
        <w:t>Oprávněné osoby</w:t>
      </w:r>
    </w:p>
    <w:p w14:paraId="269835F4" w14:textId="77777777" w:rsidR="00065DC3" w:rsidRPr="00E73FA9" w:rsidRDefault="00065DC3" w:rsidP="000D723D">
      <w:pPr>
        <w:pStyle w:val="Zkladntext3"/>
        <w:numPr>
          <w:ilvl w:val="0"/>
          <w:numId w:val="13"/>
        </w:numPr>
        <w:overflowPunct w:val="0"/>
        <w:spacing w:before="120" w:after="0"/>
        <w:jc w:val="both"/>
        <w:textAlignment w:val="baseline"/>
        <w:rPr>
          <w:rFonts w:ascii="Verdana" w:hAnsi="Verdana"/>
          <w:sz w:val="22"/>
          <w:szCs w:val="22"/>
        </w:rPr>
      </w:pPr>
      <w:r w:rsidRPr="00E73FA9">
        <w:rPr>
          <w:rFonts w:ascii="Verdana" w:hAnsi="Verdana"/>
          <w:sz w:val="22"/>
          <w:szCs w:val="22"/>
        </w:rPr>
        <w:t>Oprávněnými osobami při realizaci plnění jsou</w:t>
      </w:r>
    </w:p>
    <w:p w14:paraId="385A9933" w14:textId="77777777" w:rsidR="00065DC3" w:rsidRPr="00E73FA9" w:rsidRDefault="00065DC3" w:rsidP="000D723D">
      <w:pPr>
        <w:pStyle w:val="Zkladntext2"/>
        <w:numPr>
          <w:ilvl w:val="0"/>
          <w:numId w:val="11"/>
        </w:numPr>
        <w:spacing w:before="120" w:after="0" w:line="240" w:lineRule="auto"/>
        <w:rPr>
          <w:rFonts w:ascii="Verdana" w:hAnsi="Verdana"/>
          <w:sz w:val="22"/>
          <w:szCs w:val="22"/>
        </w:rPr>
      </w:pPr>
      <w:r w:rsidRPr="00E73FA9">
        <w:rPr>
          <w:rFonts w:ascii="Verdana" w:hAnsi="Verdana"/>
          <w:sz w:val="22"/>
          <w:szCs w:val="22"/>
        </w:rPr>
        <w:t>za objednatele</w:t>
      </w:r>
    </w:p>
    <w:p w14:paraId="06B3FEEA" w14:textId="77777777" w:rsidR="00065DC3" w:rsidRPr="00E73FA9" w:rsidRDefault="00065DC3" w:rsidP="000D723D">
      <w:pPr>
        <w:pStyle w:val="Zkladntext2"/>
        <w:numPr>
          <w:ilvl w:val="0"/>
          <w:numId w:val="12"/>
        </w:numPr>
        <w:spacing w:before="120" w:after="0" w:line="240" w:lineRule="auto"/>
        <w:rPr>
          <w:rFonts w:ascii="Verdana" w:hAnsi="Verdana" w:cs="Arial"/>
          <w:bCs/>
          <w:sz w:val="22"/>
          <w:szCs w:val="22"/>
        </w:rPr>
      </w:pPr>
      <w:r w:rsidRPr="00E73FA9">
        <w:rPr>
          <w:rFonts w:ascii="Verdana" w:hAnsi="Verdana" w:cs="Arial"/>
          <w:b/>
          <w:bCs/>
          <w:sz w:val="22"/>
          <w:szCs w:val="22"/>
        </w:rPr>
        <w:t xml:space="preserve">ve věcech smluvních: </w:t>
      </w:r>
      <w:r w:rsidRPr="00E73FA9">
        <w:rPr>
          <w:rFonts w:ascii="Verdana" w:hAnsi="Verdana" w:cs="Arial"/>
          <w:bCs/>
          <w:sz w:val="22"/>
          <w:szCs w:val="22"/>
        </w:rPr>
        <w:t>viz záhlaví této smlouvy</w:t>
      </w:r>
    </w:p>
    <w:p w14:paraId="4F4FA7EE" w14:textId="26A00D35" w:rsidR="006E4622" w:rsidRPr="00E73FA9" w:rsidRDefault="00065DC3" w:rsidP="00594298">
      <w:pPr>
        <w:pStyle w:val="Zkladntext2"/>
        <w:numPr>
          <w:ilvl w:val="0"/>
          <w:numId w:val="12"/>
        </w:numPr>
        <w:spacing w:before="120" w:after="0" w:line="240" w:lineRule="auto"/>
        <w:rPr>
          <w:rFonts w:ascii="Verdana" w:hAnsi="Verdana" w:cs="Arial"/>
          <w:sz w:val="22"/>
          <w:szCs w:val="22"/>
        </w:rPr>
      </w:pPr>
      <w:r w:rsidRPr="00E73FA9">
        <w:rPr>
          <w:rFonts w:ascii="Verdana" w:hAnsi="Verdana" w:cs="Arial"/>
          <w:b/>
          <w:bCs/>
          <w:sz w:val="22"/>
          <w:szCs w:val="22"/>
        </w:rPr>
        <w:lastRenderedPageBreak/>
        <w:t>ve věcech realizace služeb:</w:t>
      </w:r>
      <w:r w:rsidR="006E4622" w:rsidRPr="00E73FA9">
        <w:rPr>
          <w:rFonts w:ascii="Verdana" w:hAnsi="Verdana" w:cs="Arial"/>
          <w:sz w:val="22"/>
          <w:szCs w:val="22"/>
        </w:rPr>
        <w:tab/>
      </w:r>
      <w:r w:rsidR="00E73FA9" w:rsidRPr="00E73FA9">
        <w:rPr>
          <w:rFonts w:ascii="Verdana" w:hAnsi="Verdana" w:cs="Arial"/>
          <w:b/>
          <w:bCs/>
          <w:sz w:val="22"/>
          <w:szCs w:val="22"/>
          <w:highlight w:val="lightGray"/>
        </w:rPr>
        <w:t>Bude doplněno před podpisem smlouvy</w:t>
      </w:r>
      <w:r w:rsidR="002E6ED1" w:rsidRPr="00E73FA9">
        <w:rPr>
          <w:rFonts w:ascii="Verdana" w:hAnsi="Verdana" w:cs="Arial"/>
          <w:sz w:val="22"/>
          <w:szCs w:val="22"/>
        </w:rPr>
        <w:br/>
      </w:r>
      <w:r w:rsidR="002E6ED1" w:rsidRPr="00E73FA9">
        <w:rPr>
          <w:rFonts w:ascii="Verdana" w:hAnsi="Verdana" w:cs="Arial"/>
          <w:sz w:val="22"/>
          <w:szCs w:val="22"/>
        </w:rPr>
        <w:tab/>
      </w:r>
      <w:r w:rsidR="002E6ED1" w:rsidRPr="00E73FA9">
        <w:rPr>
          <w:rFonts w:ascii="Verdana" w:hAnsi="Verdana" w:cs="Arial"/>
          <w:sz w:val="22"/>
          <w:szCs w:val="22"/>
        </w:rPr>
        <w:tab/>
      </w:r>
      <w:r w:rsidR="002E6ED1" w:rsidRPr="00E73FA9">
        <w:rPr>
          <w:rFonts w:ascii="Verdana" w:hAnsi="Verdana" w:cs="Arial"/>
          <w:sz w:val="22"/>
          <w:szCs w:val="22"/>
        </w:rPr>
        <w:tab/>
      </w:r>
      <w:r w:rsidR="002E6ED1" w:rsidRPr="00E73FA9">
        <w:rPr>
          <w:rFonts w:ascii="Verdana" w:hAnsi="Verdana" w:cs="Arial"/>
          <w:sz w:val="22"/>
          <w:szCs w:val="22"/>
        </w:rPr>
        <w:tab/>
      </w:r>
      <w:r w:rsidR="002E6ED1" w:rsidRPr="00E73FA9">
        <w:rPr>
          <w:rFonts w:ascii="Verdana" w:hAnsi="Verdana" w:cs="Arial"/>
          <w:sz w:val="22"/>
          <w:szCs w:val="22"/>
        </w:rPr>
        <w:tab/>
      </w:r>
      <w:r w:rsidR="00331AB2" w:rsidRPr="00E73FA9">
        <w:rPr>
          <w:rFonts w:ascii="Verdana" w:eastAsiaTheme="minorHAnsi" w:hAnsi="Verdana" w:cs="Tahoma"/>
          <w:sz w:val="22"/>
          <w:szCs w:val="22"/>
          <w:lang w:eastAsia="en-US"/>
        </w:rPr>
        <w:br/>
      </w:r>
      <w:r w:rsidRPr="00E73FA9">
        <w:rPr>
          <w:rFonts w:ascii="Verdana" w:hAnsi="Verdana" w:cs="Arial"/>
          <w:b/>
          <w:bCs/>
          <w:sz w:val="22"/>
          <w:szCs w:val="22"/>
        </w:rPr>
        <w:t>ve věcech technických:</w:t>
      </w:r>
      <w:r w:rsidR="006E4622" w:rsidRPr="00E73FA9">
        <w:rPr>
          <w:rFonts w:ascii="Verdana" w:hAnsi="Verdana" w:cs="Arial"/>
          <w:b/>
          <w:bCs/>
          <w:sz w:val="22"/>
          <w:szCs w:val="22"/>
        </w:rPr>
        <w:tab/>
      </w:r>
      <w:r w:rsidR="00E73FA9" w:rsidRPr="00E73FA9">
        <w:rPr>
          <w:rFonts w:ascii="Verdana" w:hAnsi="Verdana" w:cs="Arial"/>
          <w:b/>
          <w:bCs/>
          <w:sz w:val="22"/>
          <w:szCs w:val="22"/>
          <w:highlight w:val="lightGray"/>
        </w:rPr>
        <w:t>Bude doplněno před podpisem smlouvy</w:t>
      </w:r>
      <w:r w:rsidR="00E73FA9" w:rsidRPr="00E73FA9">
        <w:rPr>
          <w:rFonts w:ascii="Verdana" w:hAnsi="Verdana" w:cs="Arial"/>
          <w:sz w:val="22"/>
          <w:szCs w:val="22"/>
        </w:rPr>
        <w:br/>
      </w:r>
      <w:r w:rsidR="002E6ED1" w:rsidRPr="00E73FA9">
        <w:rPr>
          <w:rFonts w:ascii="Verdana" w:hAnsi="Verdana" w:cs="CIDFont+F1"/>
          <w:bCs/>
          <w:color w:val="000000"/>
          <w:szCs w:val="22"/>
        </w:rPr>
        <w:t xml:space="preserve"> </w:t>
      </w:r>
      <w:r w:rsidR="002E6ED1" w:rsidRPr="00E73FA9">
        <w:rPr>
          <w:rFonts w:ascii="Verdana" w:hAnsi="Verdana" w:cs="CIDFont+F1"/>
          <w:bCs/>
          <w:color w:val="000000"/>
          <w:szCs w:val="22"/>
        </w:rPr>
        <w:tab/>
      </w:r>
      <w:r w:rsidR="002E6ED1" w:rsidRPr="00E73FA9">
        <w:rPr>
          <w:rFonts w:ascii="Verdana" w:hAnsi="Verdana" w:cs="CIDFont+F1"/>
          <w:bCs/>
          <w:color w:val="000000"/>
          <w:szCs w:val="22"/>
        </w:rPr>
        <w:tab/>
      </w:r>
      <w:r w:rsidR="002E6ED1" w:rsidRPr="00E73FA9">
        <w:rPr>
          <w:rFonts w:ascii="Verdana" w:hAnsi="Verdana" w:cs="CIDFont+F1"/>
          <w:bCs/>
          <w:color w:val="000000"/>
          <w:szCs w:val="22"/>
        </w:rPr>
        <w:tab/>
      </w:r>
      <w:r w:rsidR="002E6ED1" w:rsidRPr="00E73FA9">
        <w:rPr>
          <w:rFonts w:ascii="Verdana" w:hAnsi="Verdana" w:cs="CIDFont+F1"/>
          <w:bCs/>
          <w:color w:val="000000"/>
          <w:szCs w:val="22"/>
        </w:rPr>
        <w:tab/>
      </w:r>
      <w:r w:rsidR="002E6ED1" w:rsidRPr="00E73FA9">
        <w:rPr>
          <w:rFonts w:ascii="Verdana" w:hAnsi="Verdana" w:cs="CIDFont+F1"/>
          <w:bCs/>
          <w:color w:val="000000"/>
          <w:szCs w:val="22"/>
        </w:rPr>
        <w:tab/>
      </w:r>
    </w:p>
    <w:p w14:paraId="23219193" w14:textId="77777777" w:rsidR="00065DC3" w:rsidRPr="00E73FA9" w:rsidRDefault="00065DC3" w:rsidP="000D723D">
      <w:pPr>
        <w:pStyle w:val="Zkladntext2"/>
        <w:numPr>
          <w:ilvl w:val="0"/>
          <w:numId w:val="11"/>
        </w:numPr>
        <w:spacing w:before="120" w:after="0" w:line="240" w:lineRule="auto"/>
        <w:rPr>
          <w:rFonts w:ascii="Verdana" w:hAnsi="Verdana"/>
          <w:sz w:val="22"/>
          <w:szCs w:val="22"/>
        </w:rPr>
      </w:pPr>
      <w:r w:rsidRPr="00E73FA9">
        <w:rPr>
          <w:rFonts w:ascii="Verdana" w:hAnsi="Verdana"/>
          <w:sz w:val="22"/>
          <w:szCs w:val="22"/>
        </w:rPr>
        <w:t>za poskytovatele</w:t>
      </w:r>
    </w:p>
    <w:p w14:paraId="226CB114" w14:textId="14C33455" w:rsidR="00B11D10" w:rsidRPr="00E73FA9" w:rsidRDefault="00065DC3" w:rsidP="002E6ED1">
      <w:pPr>
        <w:pStyle w:val="Odstavecseseznamem"/>
        <w:numPr>
          <w:ilvl w:val="0"/>
          <w:numId w:val="29"/>
        </w:numPr>
        <w:autoSpaceDE w:val="0"/>
        <w:autoSpaceDN w:val="0"/>
        <w:adjustRightInd w:val="0"/>
        <w:rPr>
          <w:rFonts w:ascii="Verdana" w:hAnsi="Verdana" w:cs="Arial"/>
        </w:rPr>
      </w:pPr>
      <w:r w:rsidRPr="00E73FA9">
        <w:rPr>
          <w:rFonts w:ascii="Verdana" w:hAnsi="Verdana" w:cs="Arial"/>
          <w:b/>
          <w:bCs/>
        </w:rPr>
        <w:t xml:space="preserve">ve věcech smluvních: </w:t>
      </w:r>
      <w:r w:rsidRPr="00E73FA9">
        <w:rPr>
          <w:rFonts w:ascii="Verdana" w:hAnsi="Verdana" w:cs="Arial"/>
          <w:b/>
          <w:bCs/>
        </w:rPr>
        <w:tab/>
      </w:r>
      <w:r w:rsidR="006C33FC" w:rsidRPr="00E73FA9">
        <w:rPr>
          <w:rFonts w:ascii="Verdana" w:hAnsi="Verdana" w:cs="Arial"/>
          <w:b/>
          <w:bCs/>
        </w:rPr>
        <w:tab/>
      </w:r>
      <w:r w:rsidR="00E73FA9" w:rsidRPr="008853D1">
        <w:rPr>
          <w:rFonts w:ascii="Verdana" w:hAnsi="Verdana" w:cs="Arial"/>
          <w:b/>
          <w:bCs/>
          <w:highlight w:val="yellow"/>
        </w:rPr>
        <w:t xml:space="preserve">DOPLNIT </w:t>
      </w:r>
      <w:r w:rsidR="00E73FA9" w:rsidRPr="00E73FA9">
        <w:rPr>
          <w:rFonts w:ascii="Verdana" w:hAnsi="Verdana" w:cs="Arial"/>
          <w:b/>
          <w:bCs/>
        </w:rPr>
        <w:t>(JMÉNO, E-MAIL, TELEFON)</w:t>
      </w:r>
    </w:p>
    <w:p w14:paraId="07F7356F" w14:textId="77777777" w:rsidR="00E73FA9" w:rsidRPr="00E73FA9" w:rsidRDefault="00065DC3" w:rsidP="00E73FA9">
      <w:pPr>
        <w:pStyle w:val="Odstavecseseznamem"/>
        <w:numPr>
          <w:ilvl w:val="0"/>
          <w:numId w:val="29"/>
        </w:numPr>
        <w:autoSpaceDE w:val="0"/>
        <w:autoSpaceDN w:val="0"/>
        <w:adjustRightInd w:val="0"/>
        <w:rPr>
          <w:rFonts w:ascii="Verdana" w:hAnsi="Verdana" w:cs="Arial"/>
        </w:rPr>
      </w:pPr>
      <w:r w:rsidRPr="00E73FA9">
        <w:rPr>
          <w:rFonts w:ascii="Verdana" w:hAnsi="Verdana" w:cs="Arial"/>
          <w:b/>
          <w:bCs/>
        </w:rPr>
        <w:t>ve věcech realizace služeb:</w:t>
      </w:r>
      <w:r w:rsidRPr="00E73FA9">
        <w:rPr>
          <w:rFonts w:ascii="Verdana" w:hAnsi="Verdana" w:cs="Arial"/>
          <w:b/>
          <w:bCs/>
        </w:rPr>
        <w:tab/>
      </w:r>
      <w:r w:rsidR="00E73FA9" w:rsidRPr="008853D1">
        <w:rPr>
          <w:rFonts w:ascii="Verdana" w:hAnsi="Verdana" w:cs="Arial"/>
          <w:b/>
          <w:bCs/>
          <w:highlight w:val="yellow"/>
        </w:rPr>
        <w:t xml:space="preserve">DOPLNIT </w:t>
      </w:r>
      <w:r w:rsidR="00E73FA9" w:rsidRPr="00E73FA9">
        <w:rPr>
          <w:rFonts w:ascii="Verdana" w:hAnsi="Verdana" w:cs="Arial"/>
          <w:b/>
          <w:bCs/>
        </w:rPr>
        <w:t>(JMÉNO, E-MAIL, TELEFON)</w:t>
      </w:r>
    </w:p>
    <w:p w14:paraId="3DC8BC93" w14:textId="77777777" w:rsidR="00E73FA9" w:rsidRPr="00E73FA9" w:rsidRDefault="00065DC3" w:rsidP="00E73FA9">
      <w:pPr>
        <w:pStyle w:val="Odstavecseseznamem"/>
        <w:numPr>
          <w:ilvl w:val="0"/>
          <w:numId w:val="29"/>
        </w:numPr>
        <w:autoSpaceDE w:val="0"/>
        <w:autoSpaceDN w:val="0"/>
        <w:adjustRightInd w:val="0"/>
        <w:rPr>
          <w:rFonts w:ascii="Verdana" w:hAnsi="Verdana" w:cs="Arial"/>
        </w:rPr>
      </w:pPr>
      <w:r w:rsidRPr="00E73FA9">
        <w:rPr>
          <w:rFonts w:ascii="Verdana" w:hAnsi="Verdana" w:cs="Tahoma"/>
          <w:b/>
          <w:bCs/>
        </w:rPr>
        <w:t>ve věcech technických:</w:t>
      </w:r>
      <w:r w:rsidRPr="00E73FA9">
        <w:rPr>
          <w:rFonts w:ascii="Verdana" w:hAnsi="Verdana" w:cs="Tahoma"/>
        </w:rPr>
        <w:t xml:space="preserve"> </w:t>
      </w:r>
      <w:r w:rsidRPr="00E73FA9">
        <w:rPr>
          <w:rFonts w:ascii="Verdana" w:hAnsi="Verdana" w:cs="Tahoma"/>
        </w:rPr>
        <w:tab/>
      </w:r>
      <w:r w:rsidR="00E73FA9" w:rsidRPr="008853D1">
        <w:rPr>
          <w:rFonts w:ascii="Verdana" w:hAnsi="Verdana" w:cs="Arial"/>
          <w:b/>
          <w:bCs/>
          <w:highlight w:val="yellow"/>
        </w:rPr>
        <w:t xml:space="preserve">DOPLNIT </w:t>
      </w:r>
      <w:r w:rsidR="00E73FA9" w:rsidRPr="00E73FA9">
        <w:rPr>
          <w:rFonts w:ascii="Verdana" w:hAnsi="Verdana" w:cs="Arial"/>
          <w:b/>
          <w:bCs/>
        </w:rPr>
        <w:t>(JMÉNO, E-MAIL, TELEFON)</w:t>
      </w:r>
    </w:p>
    <w:p w14:paraId="2AC58944" w14:textId="0A4C41B5" w:rsidR="00065DC3" w:rsidRPr="00E73FA9" w:rsidRDefault="00065DC3" w:rsidP="00E73FA9">
      <w:pPr>
        <w:pStyle w:val="Odstavecseseznamem"/>
        <w:autoSpaceDE w:val="0"/>
        <w:autoSpaceDN w:val="0"/>
        <w:adjustRightInd w:val="0"/>
        <w:rPr>
          <w:rFonts w:ascii="Verdana" w:hAnsi="Verdana" w:cs="Arial"/>
        </w:rPr>
      </w:pPr>
    </w:p>
    <w:p w14:paraId="20D3F2B3" w14:textId="77777777" w:rsidR="00065DC3" w:rsidRPr="00E73FA9" w:rsidRDefault="00065DC3" w:rsidP="000D723D">
      <w:pPr>
        <w:pStyle w:val="Zkladntext2"/>
        <w:numPr>
          <w:ilvl w:val="0"/>
          <w:numId w:val="13"/>
        </w:numPr>
        <w:overflowPunct w:val="0"/>
        <w:spacing w:before="120" w:after="0" w:line="240" w:lineRule="auto"/>
        <w:ind w:left="357" w:hanging="357"/>
        <w:jc w:val="both"/>
        <w:textAlignment w:val="baseline"/>
        <w:rPr>
          <w:rFonts w:ascii="Verdana" w:hAnsi="Verdana"/>
          <w:sz w:val="22"/>
          <w:szCs w:val="22"/>
        </w:rPr>
      </w:pPr>
      <w:r w:rsidRPr="00E73FA9">
        <w:rPr>
          <w:rFonts w:ascii="Verdana" w:hAnsi="Verdana"/>
          <w:sz w:val="22"/>
          <w:szCs w:val="22"/>
        </w:rPr>
        <w:t>V případě změny oprávněných osob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14:paraId="7E127778" w14:textId="4B6AE81F" w:rsidR="00065DC3" w:rsidRPr="00E73FA9" w:rsidRDefault="00065DC3" w:rsidP="00065DC3">
      <w:pPr>
        <w:jc w:val="center"/>
        <w:rPr>
          <w:b/>
          <w:szCs w:val="22"/>
        </w:rPr>
      </w:pPr>
      <w:r w:rsidRPr="00E73FA9">
        <w:rPr>
          <w:b/>
          <w:szCs w:val="22"/>
        </w:rPr>
        <w:t>X.</w:t>
      </w:r>
    </w:p>
    <w:p w14:paraId="257E3603" w14:textId="77777777" w:rsidR="00065DC3" w:rsidRPr="00E73FA9" w:rsidRDefault="00065DC3" w:rsidP="00065DC3">
      <w:pPr>
        <w:contextualSpacing/>
        <w:jc w:val="center"/>
        <w:rPr>
          <w:b/>
          <w:szCs w:val="22"/>
        </w:rPr>
      </w:pPr>
      <w:r w:rsidRPr="00E73FA9">
        <w:rPr>
          <w:b/>
          <w:szCs w:val="22"/>
        </w:rPr>
        <w:t>Trvání smlouvy</w:t>
      </w:r>
    </w:p>
    <w:p w14:paraId="75EAD340" w14:textId="5D344B24" w:rsidR="00065DC3" w:rsidRPr="00E73FA9" w:rsidRDefault="00065DC3" w:rsidP="000D723D">
      <w:pPr>
        <w:pStyle w:val="Zkladntext3"/>
        <w:numPr>
          <w:ilvl w:val="0"/>
          <w:numId w:val="8"/>
        </w:numPr>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Tato smlouva nabývá platnosti dnem podpisu oběma smluvními stranami a účinnosti dnem zveřejnění v registru smluv, které provede objednatel.</w:t>
      </w:r>
      <w:r w:rsidR="00CA4CD6" w:rsidRPr="00E73FA9">
        <w:rPr>
          <w:rFonts w:ascii="Verdana" w:hAnsi="Verdana"/>
          <w:sz w:val="22"/>
          <w:szCs w:val="22"/>
        </w:rPr>
        <w:t xml:space="preserve"> Plnění služeb dle této smlouvy bude </w:t>
      </w:r>
      <w:r w:rsidR="00CA4CD6" w:rsidRPr="008853D1">
        <w:rPr>
          <w:rFonts w:ascii="Verdana" w:hAnsi="Verdana"/>
          <w:b/>
          <w:bCs/>
          <w:sz w:val="22"/>
          <w:szCs w:val="22"/>
        </w:rPr>
        <w:t>zahájeno 01.03.</w:t>
      </w:r>
      <w:r w:rsidR="00E73FA9" w:rsidRPr="008853D1">
        <w:rPr>
          <w:rFonts w:ascii="Verdana" w:hAnsi="Verdana"/>
          <w:b/>
          <w:bCs/>
          <w:sz w:val="22"/>
          <w:szCs w:val="22"/>
        </w:rPr>
        <w:t>2026</w:t>
      </w:r>
      <w:r w:rsidR="00CA4CD6" w:rsidRPr="00E73FA9">
        <w:rPr>
          <w:rFonts w:ascii="Verdana" w:hAnsi="Verdana"/>
          <w:sz w:val="22"/>
          <w:szCs w:val="22"/>
        </w:rPr>
        <w:t>.</w:t>
      </w:r>
    </w:p>
    <w:p w14:paraId="4CB72700" w14:textId="77777777" w:rsidR="00065DC3" w:rsidRPr="00E73FA9" w:rsidRDefault="00065DC3" w:rsidP="000D723D">
      <w:pPr>
        <w:pStyle w:val="Zkladntext3"/>
        <w:numPr>
          <w:ilvl w:val="0"/>
          <w:numId w:val="8"/>
        </w:numPr>
        <w:tabs>
          <w:tab w:val="clear" w:pos="360"/>
        </w:tabs>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Platnost této smlouvy může být předčasně ukončena:</w:t>
      </w:r>
    </w:p>
    <w:p w14:paraId="29600271" w14:textId="77777777" w:rsidR="00065DC3" w:rsidRPr="00E73FA9" w:rsidRDefault="00065DC3" w:rsidP="000D723D">
      <w:pPr>
        <w:pStyle w:val="Zkladntext2"/>
        <w:numPr>
          <w:ilvl w:val="2"/>
          <w:numId w:val="2"/>
        </w:numPr>
        <w:spacing w:before="120" w:after="0" w:line="240" w:lineRule="auto"/>
        <w:ind w:left="851" w:hanging="284"/>
        <w:jc w:val="both"/>
        <w:rPr>
          <w:rFonts w:ascii="Verdana" w:hAnsi="Verdana" w:cs="Tahoma"/>
          <w:sz w:val="22"/>
          <w:szCs w:val="22"/>
        </w:rPr>
      </w:pPr>
      <w:r w:rsidRPr="00E73FA9">
        <w:rPr>
          <w:rFonts w:ascii="Verdana" w:hAnsi="Verdana" w:cs="Tahoma"/>
          <w:sz w:val="22"/>
          <w:szCs w:val="22"/>
        </w:rPr>
        <w:t>písemnou dohodou smluvních stran;</w:t>
      </w:r>
    </w:p>
    <w:p w14:paraId="634A81EA" w14:textId="77777777" w:rsidR="00065DC3" w:rsidRPr="00E73FA9" w:rsidRDefault="00065DC3" w:rsidP="000D723D">
      <w:pPr>
        <w:pStyle w:val="Zkladntext2"/>
        <w:numPr>
          <w:ilvl w:val="2"/>
          <w:numId w:val="2"/>
        </w:numPr>
        <w:spacing w:before="120" w:after="0" w:line="240" w:lineRule="auto"/>
        <w:ind w:left="851" w:hanging="284"/>
        <w:jc w:val="both"/>
        <w:rPr>
          <w:rFonts w:ascii="Verdana" w:hAnsi="Verdana" w:cs="Tahoma"/>
          <w:sz w:val="22"/>
          <w:szCs w:val="22"/>
        </w:rPr>
      </w:pPr>
      <w:r w:rsidRPr="00E73FA9">
        <w:rPr>
          <w:rFonts w:ascii="Verdana" w:hAnsi="Verdana" w:cs="Tahoma"/>
          <w:sz w:val="22"/>
          <w:szCs w:val="22"/>
        </w:rPr>
        <w:t>písemnou výpovědí smlouvy podanou objednatelem, a to i bez udání důvodu,</w:t>
      </w:r>
    </w:p>
    <w:p w14:paraId="3C66D82F" w14:textId="77777777" w:rsidR="00065DC3" w:rsidRPr="00E73FA9" w:rsidRDefault="00065DC3" w:rsidP="000D723D">
      <w:pPr>
        <w:pStyle w:val="Zkladntext2"/>
        <w:numPr>
          <w:ilvl w:val="2"/>
          <w:numId w:val="2"/>
        </w:numPr>
        <w:spacing w:before="120" w:after="0" w:line="240" w:lineRule="auto"/>
        <w:ind w:left="851" w:hanging="284"/>
        <w:jc w:val="both"/>
        <w:rPr>
          <w:rFonts w:ascii="Verdana" w:hAnsi="Verdana" w:cs="Tahoma"/>
          <w:sz w:val="22"/>
          <w:szCs w:val="22"/>
        </w:rPr>
      </w:pPr>
      <w:r w:rsidRPr="00E73FA9">
        <w:rPr>
          <w:rFonts w:ascii="Verdana" w:hAnsi="Verdana" w:cs="Tahoma"/>
          <w:sz w:val="22"/>
          <w:szCs w:val="22"/>
        </w:rPr>
        <w:t>odstoupením od smlouvy.</w:t>
      </w:r>
    </w:p>
    <w:p w14:paraId="5080454F" w14:textId="77777777" w:rsidR="00065DC3" w:rsidRPr="00E73FA9" w:rsidRDefault="00065DC3" w:rsidP="000D723D">
      <w:pPr>
        <w:pStyle w:val="Zkladntext3"/>
        <w:numPr>
          <w:ilvl w:val="0"/>
          <w:numId w:val="8"/>
        </w:numPr>
        <w:tabs>
          <w:tab w:val="clear" w:pos="360"/>
        </w:tabs>
        <w:overflowPunct w:val="0"/>
        <w:autoSpaceDE w:val="0"/>
        <w:autoSpaceDN w:val="0"/>
        <w:adjustRightInd w:val="0"/>
        <w:spacing w:before="120" w:after="0"/>
        <w:ind w:left="357" w:hanging="357"/>
        <w:jc w:val="both"/>
        <w:textAlignment w:val="baseline"/>
        <w:rPr>
          <w:rFonts w:ascii="Verdana" w:hAnsi="Verdana"/>
          <w:sz w:val="22"/>
          <w:szCs w:val="22"/>
        </w:rPr>
      </w:pPr>
      <w:r w:rsidRPr="00E73FA9">
        <w:rPr>
          <w:rFonts w:ascii="Verdana" w:hAnsi="Verdana"/>
          <w:sz w:val="22"/>
          <w:szCs w:val="22"/>
        </w:rPr>
        <w:t>Objednatel je oprávněn od smlouvy odstoupit v případě:</w:t>
      </w:r>
    </w:p>
    <w:p w14:paraId="63EFD76A" w14:textId="77777777" w:rsidR="00065DC3" w:rsidRPr="00E73FA9" w:rsidRDefault="00065DC3" w:rsidP="000D723D">
      <w:pPr>
        <w:pStyle w:val="Zklad4"/>
        <w:numPr>
          <w:ilvl w:val="0"/>
          <w:numId w:val="4"/>
        </w:numPr>
        <w:spacing w:before="120" w:after="0"/>
        <w:rPr>
          <w:rFonts w:ascii="Verdana" w:hAnsi="Verdana"/>
          <w:sz w:val="22"/>
          <w:szCs w:val="22"/>
        </w:rPr>
      </w:pPr>
      <w:r w:rsidRPr="00E73FA9">
        <w:rPr>
          <w:rFonts w:ascii="Verdana" w:hAnsi="Verdana"/>
          <w:sz w:val="22"/>
          <w:szCs w:val="22"/>
        </w:rPr>
        <w:t>pokud bude poskytovatel déle než 10 pracovních dní v prodlení s poskytováním služeb dle této smlouvy;</w:t>
      </w:r>
    </w:p>
    <w:p w14:paraId="0327F70C" w14:textId="77777777" w:rsidR="00065DC3" w:rsidRPr="00E73FA9" w:rsidRDefault="00065DC3" w:rsidP="000D723D">
      <w:pPr>
        <w:pStyle w:val="Zklad4"/>
        <w:numPr>
          <w:ilvl w:val="0"/>
          <w:numId w:val="4"/>
        </w:numPr>
        <w:spacing w:before="120" w:after="0"/>
        <w:rPr>
          <w:rFonts w:ascii="Verdana" w:hAnsi="Verdana"/>
          <w:sz w:val="22"/>
          <w:szCs w:val="22"/>
        </w:rPr>
      </w:pPr>
      <w:r w:rsidRPr="00E73FA9">
        <w:rPr>
          <w:rFonts w:ascii="Verdana" w:hAnsi="Verdana"/>
          <w:sz w:val="22"/>
          <w:szCs w:val="22"/>
        </w:rPr>
        <w:t>pokud poskytovatel opakovaně, tj. minimálně dvakrát poruší svou povinnost dle této smlouvy;</w:t>
      </w:r>
    </w:p>
    <w:p w14:paraId="2F3D2C4D" w14:textId="77777777" w:rsidR="00065DC3" w:rsidRPr="00E73FA9" w:rsidRDefault="00065DC3" w:rsidP="000D723D">
      <w:pPr>
        <w:pStyle w:val="Zklad4"/>
        <w:numPr>
          <w:ilvl w:val="0"/>
          <w:numId w:val="4"/>
        </w:numPr>
        <w:spacing w:before="120" w:after="0"/>
        <w:rPr>
          <w:rFonts w:ascii="Verdana" w:hAnsi="Verdana"/>
          <w:sz w:val="22"/>
          <w:szCs w:val="22"/>
        </w:rPr>
      </w:pPr>
      <w:r w:rsidRPr="00E73FA9">
        <w:rPr>
          <w:rFonts w:ascii="Verdana" w:hAnsi="Verdana"/>
          <w:sz w:val="22"/>
          <w:szCs w:val="22"/>
        </w:rPr>
        <w:t>pokud je poskytovatel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58D94E81" w14:textId="77777777" w:rsidR="00065DC3" w:rsidRPr="00E73FA9" w:rsidRDefault="00065DC3" w:rsidP="000D723D">
      <w:pPr>
        <w:pStyle w:val="Zkladntext3"/>
        <w:numPr>
          <w:ilvl w:val="0"/>
          <w:numId w:val="8"/>
        </w:numPr>
        <w:tabs>
          <w:tab w:val="clear" w:pos="360"/>
        </w:tabs>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Poskytovatel je oprávněn od této smlouvy odstoupit v případě, že objednatel bude přes písemné upozornění poskytovatele déle než 20 dnů od písemného upozornění v prodlení s plněním své platební povinnosti podle této smlouvy.</w:t>
      </w:r>
    </w:p>
    <w:p w14:paraId="23A5951D" w14:textId="77777777" w:rsidR="00065DC3" w:rsidRPr="00E73FA9" w:rsidRDefault="00065DC3" w:rsidP="000D723D">
      <w:pPr>
        <w:pStyle w:val="Zkladntext3"/>
        <w:numPr>
          <w:ilvl w:val="0"/>
          <w:numId w:val="8"/>
        </w:numPr>
        <w:tabs>
          <w:tab w:val="clear" w:pos="360"/>
        </w:tabs>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 xml:space="preserve">Odstoupení od smlouvy musí být písemné, zaslané druhé smluvní straně doporučeně nebo datovou schránkou, jinak je neplatné. Odstoupení od smlouvy </w:t>
      </w:r>
      <w:r w:rsidRPr="00E73FA9">
        <w:rPr>
          <w:rFonts w:ascii="Verdana" w:hAnsi="Verdana"/>
          <w:sz w:val="22"/>
          <w:szCs w:val="22"/>
        </w:rPr>
        <w:lastRenderedPageBreak/>
        <w:t>je účinné od okamžiku, kdy je doručeno písemné prohlášení o odstoupení druhé smluvní straně.</w:t>
      </w:r>
    </w:p>
    <w:p w14:paraId="225642BE" w14:textId="77777777" w:rsidR="00065DC3" w:rsidRPr="00E73FA9" w:rsidRDefault="00065DC3" w:rsidP="000D723D">
      <w:pPr>
        <w:pStyle w:val="Zkladntext3"/>
        <w:numPr>
          <w:ilvl w:val="0"/>
          <w:numId w:val="8"/>
        </w:numPr>
        <w:tabs>
          <w:tab w:val="clear" w:pos="360"/>
        </w:tabs>
        <w:overflowPunct w:val="0"/>
        <w:autoSpaceDE w:val="0"/>
        <w:autoSpaceDN w:val="0"/>
        <w:adjustRightInd w:val="0"/>
        <w:spacing w:before="120" w:after="0"/>
        <w:jc w:val="both"/>
        <w:textAlignment w:val="baseline"/>
        <w:rPr>
          <w:rFonts w:ascii="Verdana" w:hAnsi="Verdana"/>
          <w:sz w:val="22"/>
          <w:szCs w:val="22"/>
        </w:rPr>
      </w:pPr>
      <w:r w:rsidRPr="00E73FA9">
        <w:rPr>
          <w:rFonts w:ascii="Verdana" w:hAnsi="Verdana"/>
          <w:sz w:val="22"/>
          <w:szCs w:val="22"/>
        </w:rPr>
        <w:t>V případě výpovědi činí výpovědní lhůta jeden (1) měsíc a počíná běžet prvním dnem měsíce následujícího po měsíci, ve kterém byla písemná výpověď doručena druhé smluvní straně.</w:t>
      </w:r>
    </w:p>
    <w:p w14:paraId="624B3841" w14:textId="0A5680D0" w:rsidR="00065DC3" w:rsidRPr="00E73FA9" w:rsidRDefault="00065DC3" w:rsidP="00065DC3">
      <w:pPr>
        <w:jc w:val="center"/>
        <w:rPr>
          <w:b/>
          <w:szCs w:val="22"/>
        </w:rPr>
      </w:pPr>
      <w:r w:rsidRPr="00E73FA9">
        <w:rPr>
          <w:b/>
          <w:szCs w:val="22"/>
        </w:rPr>
        <w:t>XI.</w:t>
      </w:r>
    </w:p>
    <w:p w14:paraId="7ABA0F85" w14:textId="77777777" w:rsidR="00065DC3" w:rsidRPr="00E73FA9" w:rsidRDefault="00065DC3" w:rsidP="00065DC3">
      <w:pPr>
        <w:contextualSpacing/>
        <w:jc w:val="center"/>
        <w:rPr>
          <w:b/>
          <w:szCs w:val="22"/>
        </w:rPr>
      </w:pPr>
      <w:r w:rsidRPr="00E73FA9">
        <w:rPr>
          <w:b/>
          <w:szCs w:val="22"/>
        </w:rPr>
        <w:t>Ostatní ustanovení</w:t>
      </w:r>
    </w:p>
    <w:p w14:paraId="4EF24F76"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40DF3C4E"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Poskytovatel je povinen strpět uveřejnění této smlouvy, jejích případných dodatků kupujícím dle zákona 340/2015 Sb., o zvláštních podmínkách účinnosti některých smluv, uveřejňování těchto smluv a o registru smluv (zákon o registru smluv) a na profilu zadavatele.</w:t>
      </w:r>
    </w:p>
    <w:p w14:paraId="4F195F64"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Nastanou-li u některé ze stran skutečnosti bránící řádnému plnění této smlouvy je povinna to ihned bez zbytečného odkladu oznámit druhé straně a vyvolat jednání zástupců oprávněných k podpisu smlouvy, jinak se těchto skutečností nemůže dovolávat.</w:t>
      </w:r>
    </w:p>
    <w:p w14:paraId="1B6D5E1D"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Jakákoliv oznámení ve smyslu ustanovení této smlouvy, která má předat jedna strana druhé, mohou být předána osobně nebo zaslána doporučeně poštou. Doručovací adresy jsou uvedeny v záhlaví této smlouvy. Změna adresy musí být neprodleně písemně oznámena druhé straně.</w:t>
      </w:r>
    </w:p>
    <w:p w14:paraId="4DC04FC2" w14:textId="6297E323"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 xml:space="preserve">Všechny dodatky a změny této smlouvy musí mít písemnou formu číslovaných dodatků. Povinnost uzavřít dodatek se netýká zákonného snížení </w:t>
      </w:r>
      <w:r w:rsidR="00B654D7" w:rsidRPr="00E73FA9">
        <w:rPr>
          <w:rFonts w:ascii="Verdana" w:hAnsi="Verdana"/>
          <w:sz w:val="22"/>
          <w:szCs w:val="22"/>
        </w:rPr>
        <w:t xml:space="preserve">či zvýšení </w:t>
      </w:r>
      <w:r w:rsidRPr="00E73FA9">
        <w:rPr>
          <w:rFonts w:ascii="Verdana" w:hAnsi="Verdana"/>
          <w:sz w:val="22"/>
          <w:szCs w:val="22"/>
        </w:rPr>
        <w:t>DPH dle článku V. a změny oprávněných zástupců dle článku IX.</w:t>
      </w:r>
    </w:p>
    <w:p w14:paraId="65C09B6B"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Pokud kterékoli ustanovení této smlouvy nebo jeho část je nebo se stane neplatným či nevynutitelným rozhodnutím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29173ED3" w14:textId="77777777" w:rsidR="00065DC3" w:rsidRPr="00E73FA9" w:rsidRDefault="00065DC3" w:rsidP="005219C5">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V případě uvedeném v předchozím odstavci se obě smluvní strany zavazují neúčinné a neplatné ustanovení nahradit novým ustanovením, které je svým účelem a hospodářským významem co nejbližší ustanovení této smlouvy, jež má být nahrazeno.</w:t>
      </w:r>
    </w:p>
    <w:p w14:paraId="0DD8B77D" w14:textId="77777777" w:rsidR="0075461E" w:rsidRPr="00E73FA9" w:rsidRDefault="0075461E" w:rsidP="005219C5">
      <w:pPr>
        <w:pStyle w:val="Odstavecseseznamem"/>
        <w:numPr>
          <w:ilvl w:val="0"/>
          <w:numId w:val="9"/>
        </w:numPr>
        <w:spacing w:before="120" w:after="0"/>
        <w:contextualSpacing w:val="0"/>
        <w:jc w:val="both"/>
        <w:rPr>
          <w:rFonts w:ascii="Verdana" w:hAnsi="Verdana"/>
        </w:rPr>
      </w:pPr>
      <w:bookmarkStart w:id="4" w:name="_Hlk88121358"/>
      <w:r w:rsidRPr="00E73FA9">
        <w:rPr>
          <w:rFonts w:ascii="Verdana" w:hAnsi="Verdana"/>
        </w:rPr>
        <w:t>Tato Smlouva je vyhotovena v elektronické podobě a je podepsána zaručenými elektronickými podpisy smluvních stran založenými na kvalifikovaném certifikátu nebo kvalifikovaném elektronickém podpisu. Každá ze smluvních stran obdrží Smlouvu v elektronické podobě s uznávanými elektronickými podpisy.</w:t>
      </w:r>
    </w:p>
    <w:bookmarkEnd w:id="4"/>
    <w:p w14:paraId="3FAA55A3"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lastRenderedPageBreak/>
        <w:t>Smluvní strany prohlašují, že tuto smlouvu uzavřely na základě svobodně a vážně učiněných projevů svojí vůle, s jejím obsahem souhlasí, a po přečtení obsahu připojují níže své podpisy.</w:t>
      </w:r>
    </w:p>
    <w:p w14:paraId="04A437A5" w14:textId="77777777" w:rsidR="00065DC3" w:rsidRPr="00E73FA9" w:rsidRDefault="00065DC3" w:rsidP="000D723D">
      <w:pPr>
        <w:pStyle w:val="Zkladntext3"/>
        <w:numPr>
          <w:ilvl w:val="0"/>
          <w:numId w:val="9"/>
        </w:numPr>
        <w:tabs>
          <w:tab w:val="clear" w:pos="360"/>
        </w:tabs>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Nedílnou součástí smlouvy jsou:</w:t>
      </w:r>
    </w:p>
    <w:p w14:paraId="2AF757DC" w14:textId="77777777" w:rsidR="00065DC3" w:rsidRPr="00262C16" w:rsidRDefault="00065DC3" w:rsidP="000D723D">
      <w:pPr>
        <w:pStyle w:val="Zkladntext3"/>
        <w:numPr>
          <w:ilvl w:val="0"/>
          <w:numId w:val="16"/>
        </w:numPr>
        <w:overflowPunct w:val="0"/>
        <w:autoSpaceDE w:val="0"/>
        <w:autoSpaceDN w:val="0"/>
        <w:adjustRightInd w:val="0"/>
        <w:spacing w:before="120" w:after="0"/>
        <w:ind w:hanging="357"/>
        <w:jc w:val="both"/>
        <w:textAlignment w:val="baseline"/>
        <w:rPr>
          <w:rFonts w:ascii="Verdana" w:hAnsi="Verdana"/>
          <w:sz w:val="22"/>
          <w:szCs w:val="22"/>
        </w:rPr>
      </w:pPr>
      <w:r w:rsidRPr="00E73FA9">
        <w:rPr>
          <w:rFonts w:ascii="Verdana" w:hAnsi="Verdana"/>
          <w:sz w:val="22"/>
          <w:szCs w:val="22"/>
        </w:rPr>
        <w:t>Příloha č. 1 – Podmínky SLA, hlášení</w:t>
      </w:r>
      <w:r w:rsidRPr="00262C16">
        <w:rPr>
          <w:rFonts w:ascii="Verdana" w:hAnsi="Verdana"/>
          <w:sz w:val="22"/>
          <w:szCs w:val="22"/>
        </w:rPr>
        <w:t xml:space="preserve"> požadavků</w:t>
      </w:r>
    </w:p>
    <w:p w14:paraId="6DF25F1F" w14:textId="29693630" w:rsidR="00065DC3" w:rsidRPr="00262C16" w:rsidRDefault="00065DC3" w:rsidP="000D723D">
      <w:pPr>
        <w:pStyle w:val="Zkladntext3"/>
        <w:numPr>
          <w:ilvl w:val="0"/>
          <w:numId w:val="16"/>
        </w:numPr>
        <w:overflowPunct w:val="0"/>
        <w:autoSpaceDE w:val="0"/>
        <w:autoSpaceDN w:val="0"/>
        <w:adjustRightInd w:val="0"/>
        <w:spacing w:before="120" w:after="0"/>
        <w:ind w:hanging="357"/>
        <w:jc w:val="both"/>
        <w:textAlignment w:val="baseline"/>
        <w:rPr>
          <w:rFonts w:ascii="Verdana" w:hAnsi="Verdana"/>
          <w:sz w:val="22"/>
          <w:szCs w:val="22"/>
        </w:rPr>
      </w:pPr>
      <w:r w:rsidRPr="00262C16">
        <w:rPr>
          <w:rFonts w:ascii="Verdana" w:hAnsi="Verdana"/>
          <w:sz w:val="22"/>
          <w:szCs w:val="22"/>
        </w:rPr>
        <w:t xml:space="preserve">Příloha č. 2 – </w:t>
      </w:r>
      <w:r w:rsidR="000B7887" w:rsidRPr="00262C16">
        <w:rPr>
          <w:rFonts w:ascii="Verdana" w:hAnsi="Verdana"/>
          <w:sz w:val="22"/>
          <w:szCs w:val="22"/>
        </w:rPr>
        <w:t>technická specifikace</w:t>
      </w:r>
    </w:p>
    <w:p w14:paraId="06381E0E" w14:textId="77777777" w:rsidR="00065DC3" w:rsidRPr="00262C16" w:rsidRDefault="00065DC3" w:rsidP="00065DC3">
      <w:pPr>
        <w:pStyle w:val="Zkladntext3"/>
        <w:overflowPunct w:val="0"/>
        <w:autoSpaceDE w:val="0"/>
        <w:autoSpaceDN w:val="0"/>
        <w:adjustRightInd w:val="0"/>
        <w:spacing w:before="120" w:after="0"/>
        <w:jc w:val="both"/>
        <w:textAlignment w:val="baseline"/>
        <w:rPr>
          <w:rFonts w:ascii="Verdana" w:hAnsi="Verdana"/>
          <w:sz w:val="22"/>
          <w:szCs w:val="22"/>
        </w:rPr>
      </w:pPr>
    </w:p>
    <w:p w14:paraId="31E5A0E1" w14:textId="284F4159" w:rsidR="00065DC3" w:rsidRPr="00262C16" w:rsidRDefault="00065DC3" w:rsidP="00065DC3">
      <w:pPr>
        <w:tabs>
          <w:tab w:val="left" w:pos="4678"/>
        </w:tabs>
        <w:rPr>
          <w:szCs w:val="22"/>
        </w:rPr>
      </w:pPr>
      <w:r w:rsidRPr="00262C16">
        <w:rPr>
          <w:szCs w:val="22"/>
        </w:rPr>
        <w:t xml:space="preserve">V Praze dne </w:t>
      </w:r>
      <w:r w:rsidR="001A6F83" w:rsidRPr="00262C16">
        <w:rPr>
          <w:szCs w:val="22"/>
        </w:rPr>
        <w:t>dle el. podpisu</w:t>
      </w:r>
      <w:r w:rsidRPr="00262C16">
        <w:rPr>
          <w:szCs w:val="22"/>
        </w:rPr>
        <w:tab/>
        <w:t>V </w:t>
      </w:r>
      <w:r w:rsidR="00262C16" w:rsidRPr="008853D1">
        <w:rPr>
          <w:szCs w:val="22"/>
          <w:highlight w:val="yellow"/>
        </w:rPr>
        <w:t>DOPLNIT</w:t>
      </w:r>
      <w:r w:rsidRPr="008853D1">
        <w:rPr>
          <w:szCs w:val="22"/>
          <w:highlight w:val="yellow"/>
        </w:rPr>
        <w:t xml:space="preserve"> </w:t>
      </w:r>
      <w:r w:rsidRPr="00262C16">
        <w:rPr>
          <w:szCs w:val="22"/>
        </w:rPr>
        <w:t xml:space="preserve">dne </w:t>
      </w:r>
      <w:r w:rsidR="001A6F83" w:rsidRPr="00262C16">
        <w:rPr>
          <w:szCs w:val="22"/>
        </w:rPr>
        <w:t>dle el. podpisu</w:t>
      </w:r>
    </w:p>
    <w:p w14:paraId="5159AE81" w14:textId="5E6DC4C3" w:rsidR="00065DC3" w:rsidRPr="00262C16" w:rsidRDefault="00065DC3" w:rsidP="00065DC3">
      <w:pPr>
        <w:tabs>
          <w:tab w:val="left" w:pos="4678"/>
          <w:tab w:val="right" w:pos="6663"/>
        </w:tabs>
      </w:pPr>
      <w:r w:rsidRPr="00262C16">
        <w:rPr>
          <w:b/>
          <w:szCs w:val="22"/>
        </w:rPr>
        <w:t>Středočeský kraj</w:t>
      </w:r>
      <w:r w:rsidRPr="00262C16">
        <w:rPr>
          <w:b/>
          <w:szCs w:val="22"/>
        </w:rPr>
        <w:tab/>
      </w:r>
      <w:r w:rsidRPr="00262C16">
        <w:rPr>
          <w:b/>
          <w:szCs w:val="22"/>
        </w:rPr>
        <w:tab/>
      </w:r>
      <w:r w:rsidR="00262C16" w:rsidRPr="008853D1">
        <w:rPr>
          <w:b/>
          <w:szCs w:val="22"/>
          <w:highlight w:val="yellow"/>
        </w:rPr>
        <w:t>DOPLNIT</w:t>
      </w:r>
    </w:p>
    <w:tbl>
      <w:tblPr>
        <w:tblW w:w="0" w:type="auto"/>
        <w:jc w:val="center"/>
        <w:tblLook w:val="04A0" w:firstRow="1" w:lastRow="0" w:firstColumn="1" w:lastColumn="0" w:noHBand="0" w:noVBand="1"/>
      </w:tblPr>
      <w:tblGrid>
        <w:gridCol w:w="4439"/>
        <w:gridCol w:w="360"/>
        <w:gridCol w:w="4273"/>
      </w:tblGrid>
      <w:tr w:rsidR="00065DC3" w:rsidRPr="00262C16" w14:paraId="0E8B3AFC" w14:textId="77777777" w:rsidTr="0008093B">
        <w:trPr>
          <w:trHeight w:val="1992"/>
          <w:jc w:val="center"/>
        </w:trPr>
        <w:tc>
          <w:tcPr>
            <w:tcW w:w="4058" w:type="dxa"/>
          </w:tcPr>
          <w:p w14:paraId="788871BD" w14:textId="77777777" w:rsidR="00065DC3" w:rsidRPr="00262C16" w:rsidRDefault="00065DC3"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25804890" w14:textId="77777777" w:rsidR="00065DC3" w:rsidRPr="00262C16" w:rsidRDefault="00065DC3"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2112716F" w14:textId="77777777" w:rsidR="006C33FC" w:rsidRPr="00262C16" w:rsidRDefault="006C33FC"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64E26511" w14:textId="77777777" w:rsidR="006C33FC" w:rsidRPr="00262C16" w:rsidRDefault="006C33FC"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456C7B2D" w14:textId="77777777" w:rsidR="00065DC3" w:rsidRPr="00262C16" w:rsidRDefault="00065DC3"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6DBE5665" w14:textId="77777777" w:rsidR="00065DC3" w:rsidRPr="00262C16" w:rsidRDefault="00065DC3"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3A0553DB" w14:textId="77777777" w:rsidR="00065DC3" w:rsidRPr="00262C16" w:rsidRDefault="00065DC3" w:rsidP="006E4622">
            <w:pPr>
              <w:pStyle w:val="Zkladntext3"/>
              <w:overflowPunct w:val="0"/>
              <w:autoSpaceDE w:val="0"/>
              <w:autoSpaceDN w:val="0"/>
              <w:adjustRightInd w:val="0"/>
              <w:spacing w:before="120" w:after="0"/>
              <w:ind w:firstLine="0"/>
              <w:jc w:val="both"/>
              <w:textAlignment w:val="baseline"/>
              <w:rPr>
                <w:rFonts w:ascii="Verdana" w:hAnsi="Verdana"/>
                <w:b/>
                <w:bCs/>
                <w:sz w:val="22"/>
                <w:szCs w:val="22"/>
              </w:rPr>
            </w:pPr>
            <w:r w:rsidRPr="00262C16">
              <w:rPr>
                <w:rFonts w:ascii="Verdana" w:hAnsi="Verdana"/>
                <w:b/>
                <w:bCs/>
                <w:sz w:val="22"/>
                <w:szCs w:val="22"/>
              </w:rPr>
              <w:t>___________________________</w:t>
            </w:r>
          </w:p>
          <w:p w14:paraId="2C989892" w14:textId="15691A48" w:rsidR="00065DC3" w:rsidRPr="00262C16" w:rsidRDefault="006617CA" w:rsidP="001A6F83">
            <w:pPr>
              <w:pStyle w:val="Zkladntext3"/>
              <w:overflowPunct w:val="0"/>
              <w:autoSpaceDE w:val="0"/>
              <w:autoSpaceDN w:val="0"/>
              <w:adjustRightInd w:val="0"/>
              <w:spacing w:before="120" w:after="0"/>
              <w:ind w:firstLine="0"/>
              <w:jc w:val="center"/>
              <w:textAlignment w:val="baseline"/>
              <w:rPr>
                <w:rFonts w:ascii="Verdana" w:hAnsi="Verdana"/>
                <w:sz w:val="22"/>
                <w:szCs w:val="22"/>
              </w:rPr>
            </w:pPr>
            <w:r w:rsidRPr="00262C16">
              <w:rPr>
                <w:rFonts w:ascii="Verdana" w:hAnsi="Verdana"/>
                <w:sz w:val="22"/>
                <w:szCs w:val="22"/>
              </w:rPr>
              <w:t>Mgr. Bc. Daniel Rokos,</w:t>
            </w:r>
            <w:r w:rsidRPr="00262C16">
              <w:rPr>
                <w:rFonts w:ascii="Verdana" w:hAnsi="Verdana"/>
                <w:sz w:val="22"/>
                <w:szCs w:val="22"/>
              </w:rPr>
              <w:br/>
            </w:r>
            <w:r w:rsidR="001A6F83" w:rsidRPr="00262C16">
              <w:rPr>
                <w:rFonts w:ascii="Verdana" w:hAnsi="Verdana"/>
                <w:sz w:val="22"/>
                <w:szCs w:val="22"/>
              </w:rPr>
              <w:t xml:space="preserve"> </w:t>
            </w:r>
            <w:r w:rsidRPr="00262C16">
              <w:rPr>
                <w:rFonts w:ascii="Verdana" w:hAnsi="Verdana"/>
                <w:sz w:val="22"/>
                <w:szCs w:val="22"/>
              </w:rPr>
              <w:t>vedoucí Odboru informatiky</w:t>
            </w:r>
          </w:p>
        </w:tc>
        <w:tc>
          <w:tcPr>
            <w:tcW w:w="671" w:type="dxa"/>
          </w:tcPr>
          <w:p w14:paraId="7521EEAE" w14:textId="77777777" w:rsidR="00065DC3" w:rsidRPr="00262C16" w:rsidRDefault="00065DC3"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tc>
        <w:tc>
          <w:tcPr>
            <w:tcW w:w="4908" w:type="dxa"/>
          </w:tcPr>
          <w:p w14:paraId="31CE7AA7" w14:textId="77777777" w:rsidR="00065DC3" w:rsidRPr="00262C16" w:rsidRDefault="00065DC3"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p w14:paraId="594432CE" w14:textId="77777777" w:rsidR="00065DC3" w:rsidRPr="00262C16" w:rsidRDefault="00065DC3"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p w14:paraId="346D17BB" w14:textId="77777777" w:rsidR="006C33FC" w:rsidRPr="00262C16" w:rsidRDefault="006C33FC"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p w14:paraId="72D30FCE" w14:textId="77777777" w:rsidR="006C33FC" w:rsidRPr="00262C16" w:rsidRDefault="006C33FC"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p w14:paraId="285DF662" w14:textId="2BD97B31" w:rsidR="00065DC3" w:rsidRPr="00262C16" w:rsidRDefault="00065DC3" w:rsidP="006E4622">
            <w:pPr>
              <w:pStyle w:val="Zkladntext3"/>
              <w:overflowPunct w:val="0"/>
              <w:autoSpaceDE w:val="0"/>
              <w:autoSpaceDN w:val="0"/>
              <w:adjustRightInd w:val="0"/>
              <w:spacing w:before="120" w:after="0"/>
              <w:ind w:firstLine="0"/>
              <w:jc w:val="center"/>
              <w:textAlignment w:val="baseline"/>
              <w:rPr>
                <w:rFonts w:ascii="Verdana" w:hAnsi="Verdana"/>
                <w:sz w:val="22"/>
                <w:szCs w:val="22"/>
              </w:rPr>
            </w:pPr>
          </w:p>
          <w:p w14:paraId="33135DB6" w14:textId="77777777" w:rsidR="006E4622" w:rsidRPr="00262C16" w:rsidRDefault="006E4622"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p>
          <w:p w14:paraId="08FED853" w14:textId="77777777" w:rsidR="006E4622" w:rsidRPr="00262C16" w:rsidRDefault="006E4622" w:rsidP="006E4622">
            <w:pPr>
              <w:pStyle w:val="Zkladntext3"/>
              <w:overflowPunct w:val="0"/>
              <w:autoSpaceDE w:val="0"/>
              <w:autoSpaceDN w:val="0"/>
              <w:adjustRightInd w:val="0"/>
              <w:spacing w:before="120" w:after="0"/>
              <w:ind w:firstLine="0"/>
              <w:jc w:val="both"/>
              <w:textAlignment w:val="baseline"/>
              <w:rPr>
                <w:rFonts w:ascii="Verdana" w:hAnsi="Verdana"/>
                <w:sz w:val="22"/>
                <w:szCs w:val="22"/>
              </w:rPr>
            </w:pPr>
            <w:r w:rsidRPr="00262C16">
              <w:rPr>
                <w:rFonts w:ascii="Verdana" w:hAnsi="Verdana"/>
                <w:sz w:val="22"/>
                <w:szCs w:val="22"/>
              </w:rPr>
              <w:t>___________________________</w:t>
            </w:r>
          </w:p>
          <w:p w14:paraId="4D17364E" w14:textId="48045D7D" w:rsidR="00065DC3" w:rsidRPr="00262C16" w:rsidRDefault="00262C16" w:rsidP="006C33FC">
            <w:pPr>
              <w:pStyle w:val="Zkladntext3"/>
              <w:overflowPunct w:val="0"/>
              <w:autoSpaceDE w:val="0"/>
              <w:autoSpaceDN w:val="0"/>
              <w:adjustRightInd w:val="0"/>
              <w:spacing w:before="120" w:after="0"/>
              <w:ind w:firstLine="0"/>
              <w:jc w:val="center"/>
              <w:textAlignment w:val="baseline"/>
              <w:rPr>
                <w:szCs w:val="22"/>
              </w:rPr>
            </w:pPr>
            <w:r w:rsidRPr="008853D1">
              <w:rPr>
                <w:rFonts w:ascii="Verdana" w:hAnsi="Verdana" w:cs="CIDFont+F1"/>
                <w:sz w:val="22"/>
                <w:szCs w:val="22"/>
                <w:highlight w:val="yellow"/>
              </w:rPr>
              <w:t>DOPLNIT</w:t>
            </w:r>
            <w:r w:rsidR="006C33FC" w:rsidRPr="008853D1">
              <w:rPr>
                <w:rFonts w:ascii="Verdana" w:hAnsi="Verdana" w:cs="CIDFont+F1"/>
                <w:sz w:val="22"/>
                <w:szCs w:val="22"/>
                <w:highlight w:val="yellow"/>
              </w:rPr>
              <w:br/>
            </w:r>
            <w:proofErr w:type="spellStart"/>
            <w:r w:rsidRPr="008853D1">
              <w:rPr>
                <w:rFonts w:ascii="Verdana" w:hAnsi="Verdana"/>
                <w:sz w:val="22"/>
                <w:szCs w:val="22"/>
                <w:highlight w:val="yellow"/>
              </w:rPr>
              <w:t>DOPLNIT</w:t>
            </w:r>
            <w:proofErr w:type="spellEnd"/>
          </w:p>
        </w:tc>
      </w:tr>
    </w:tbl>
    <w:p w14:paraId="6F3F5EBC" w14:textId="77777777" w:rsidR="00A75C82" w:rsidRPr="002469E9" w:rsidRDefault="00A75C82" w:rsidP="006E4622">
      <w:pPr>
        <w:pStyle w:val="Zkladntext3"/>
        <w:overflowPunct w:val="0"/>
        <w:autoSpaceDE w:val="0"/>
        <w:autoSpaceDN w:val="0"/>
        <w:adjustRightInd w:val="0"/>
        <w:spacing w:after="0" w:line="276" w:lineRule="auto"/>
        <w:ind w:firstLine="0"/>
        <w:jc w:val="both"/>
        <w:textAlignment w:val="baseline"/>
        <w:rPr>
          <w:rFonts w:ascii="Verdana" w:hAnsi="Verdana"/>
          <w:sz w:val="20"/>
          <w:szCs w:val="20"/>
          <w:highlight w:val="yellow"/>
        </w:rPr>
        <w:sectPr w:rsidR="00A75C82" w:rsidRPr="002469E9" w:rsidSect="006B1857">
          <w:headerReference w:type="default" r:id="rId13"/>
          <w:footerReference w:type="default" r:id="rId14"/>
          <w:pgSz w:w="11906" w:h="16838"/>
          <w:pgMar w:top="1417" w:right="1417" w:bottom="1417" w:left="1417" w:header="708" w:footer="708" w:gutter="0"/>
          <w:cols w:space="708"/>
          <w:docGrid w:linePitch="360"/>
        </w:sectPr>
      </w:pPr>
    </w:p>
    <w:p w14:paraId="775D23C2" w14:textId="0040FBFB" w:rsidR="00065DC3" w:rsidRPr="002469E9" w:rsidRDefault="00065DC3" w:rsidP="00065DC3">
      <w:pPr>
        <w:pStyle w:val="AKFZFnormln"/>
        <w:pageBreakBefore/>
        <w:spacing w:before="120" w:after="0" w:line="240" w:lineRule="auto"/>
        <w:jc w:val="center"/>
        <w:rPr>
          <w:rFonts w:ascii="Verdana" w:hAnsi="Verdana"/>
          <w:b/>
        </w:rPr>
      </w:pPr>
      <w:r w:rsidRPr="002469E9">
        <w:rPr>
          <w:rFonts w:ascii="Verdana" w:hAnsi="Verdana"/>
          <w:b/>
        </w:rPr>
        <w:lastRenderedPageBreak/>
        <w:t xml:space="preserve">Příloha č.1 – </w:t>
      </w:r>
      <w:r w:rsidR="002469E9" w:rsidRPr="002469E9">
        <w:rPr>
          <w:rFonts w:ascii="Verdana" w:hAnsi="Verdana"/>
          <w:b/>
          <w:bCs/>
        </w:rPr>
        <w:t>Podrobná specifikace služeb (SLA)</w:t>
      </w:r>
    </w:p>
    <w:p w14:paraId="50ED6021" w14:textId="775C7421" w:rsidR="00065DC3" w:rsidRPr="002469E9" w:rsidRDefault="00065DC3" w:rsidP="000D723D">
      <w:pPr>
        <w:pStyle w:val="Odstavecseseznamem"/>
        <w:numPr>
          <w:ilvl w:val="0"/>
          <w:numId w:val="17"/>
        </w:numPr>
        <w:tabs>
          <w:tab w:val="left" w:pos="4678"/>
        </w:tabs>
        <w:spacing w:before="120" w:after="0" w:line="240" w:lineRule="auto"/>
        <w:ind w:left="714" w:hanging="357"/>
        <w:rPr>
          <w:rFonts w:ascii="Verdana" w:hAnsi="Verdana"/>
          <w:b/>
          <w:bCs/>
        </w:rPr>
      </w:pPr>
      <w:bookmarkStart w:id="5" w:name="_Toc492291589"/>
      <w:r w:rsidRPr="002469E9">
        <w:rPr>
          <w:rFonts w:ascii="Verdana" w:hAnsi="Verdana"/>
          <w:b/>
          <w:bCs/>
        </w:rPr>
        <w:t>Parametry a úroveň služeb (SLA)</w:t>
      </w:r>
      <w:bookmarkEnd w:id="5"/>
    </w:p>
    <w:tbl>
      <w:tblPr>
        <w:tblStyle w:val="Svt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8"/>
        <w:gridCol w:w="6074"/>
      </w:tblGrid>
      <w:tr w:rsidR="005559C9" w:rsidRPr="002469E9" w14:paraId="139B19E8" w14:textId="77777777" w:rsidTr="00375EBD">
        <w:tc>
          <w:tcPr>
            <w:tcW w:w="2972" w:type="dxa"/>
            <w:shd w:val="clear" w:color="auto" w:fill="D9D9D9" w:themeFill="background1" w:themeFillShade="D9"/>
          </w:tcPr>
          <w:p w14:paraId="778DC492" w14:textId="77777777" w:rsidR="005559C9" w:rsidRPr="002469E9" w:rsidRDefault="005559C9" w:rsidP="009A7927">
            <w:pPr>
              <w:jc w:val="center"/>
              <w:rPr>
                <w:rFonts w:cstheme="minorHAnsi"/>
                <w:szCs w:val="22"/>
              </w:rPr>
            </w:pPr>
            <w:r w:rsidRPr="002469E9">
              <w:rPr>
                <w:rFonts w:cstheme="minorHAnsi"/>
                <w:szCs w:val="22"/>
              </w:rPr>
              <w:t xml:space="preserve">Dostupnost </w:t>
            </w:r>
          </w:p>
          <w:p w14:paraId="14BB12C6" w14:textId="77777777" w:rsidR="005559C9" w:rsidRPr="002469E9" w:rsidRDefault="005559C9" w:rsidP="009A7927">
            <w:pPr>
              <w:jc w:val="center"/>
              <w:rPr>
                <w:rFonts w:cstheme="minorHAnsi"/>
                <w:szCs w:val="22"/>
              </w:rPr>
            </w:pPr>
            <w:r w:rsidRPr="002469E9">
              <w:rPr>
                <w:rFonts w:cstheme="minorHAnsi"/>
                <w:szCs w:val="22"/>
              </w:rPr>
              <w:t>(v provozní čase)</w:t>
            </w:r>
          </w:p>
        </w:tc>
        <w:tc>
          <w:tcPr>
            <w:tcW w:w="6090" w:type="dxa"/>
            <w:vAlign w:val="center"/>
          </w:tcPr>
          <w:p w14:paraId="67CBE19C" w14:textId="77777777" w:rsidR="005559C9" w:rsidRPr="002469E9" w:rsidRDefault="005559C9" w:rsidP="009A7927">
            <w:pPr>
              <w:jc w:val="center"/>
              <w:rPr>
                <w:rFonts w:cstheme="minorHAnsi"/>
                <w:szCs w:val="22"/>
              </w:rPr>
            </w:pPr>
            <w:r w:rsidRPr="002469E9">
              <w:rPr>
                <w:rFonts w:cstheme="minorHAnsi"/>
                <w:szCs w:val="22"/>
              </w:rPr>
              <w:t>99 %</w:t>
            </w:r>
          </w:p>
        </w:tc>
      </w:tr>
      <w:tr w:rsidR="005559C9" w:rsidRPr="002469E9" w14:paraId="57B03C04" w14:textId="77777777" w:rsidTr="00375EBD">
        <w:tc>
          <w:tcPr>
            <w:tcW w:w="2972" w:type="dxa"/>
            <w:shd w:val="clear" w:color="auto" w:fill="D9D9D9" w:themeFill="background1" w:themeFillShade="D9"/>
          </w:tcPr>
          <w:p w14:paraId="403D92E7" w14:textId="77777777" w:rsidR="005559C9" w:rsidRPr="002469E9" w:rsidRDefault="005559C9" w:rsidP="009A7927">
            <w:pPr>
              <w:jc w:val="center"/>
              <w:rPr>
                <w:rFonts w:cstheme="minorHAnsi"/>
                <w:szCs w:val="22"/>
              </w:rPr>
            </w:pPr>
            <w:r w:rsidRPr="002469E9">
              <w:rPr>
                <w:rFonts w:cstheme="minorHAnsi"/>
                <w:szCs w:val="22"/>
              </w:rPr>
              <w:t>Technologická podpora</w:t>
            </w:r>
          </w:p>
        </w:tc>
        <w:tc>
          <w:tcPr>
            <w:tcW w:w="6090" w:type="dxa"/>
          </w:tcPr>
          <w:p w14:paraId="1539758C" w14:textId="711835DB" w:rsidR="005559C9" w:rsidRPr="002469E9" w:rsidRDefault="005559C9" w:rsidP="009A7927">
            <w:pPr>
              <w:jc w:val="center"/>
              <w:rPr>
                <w:rFonts w:cstheme="minorHAnsi"/>
                <w:szCs w:val="22"/>
              </w:rPr>
            </w:pPr>
            <w:r w:rsidRPr="002469E9">
              <w:rPr>
                <w:rFonts w:cstheme="minorHAnsi"/>
                <w:szCs w:val="22"/>
              </w:rPr>
              <w:t>5x</w:t>
            </w:r>
            <w:r w:rsidR="00375EBD" w:rsidRPr="002469E9">
              <w:rPr>
                <w:rFonts w:cstheme="minorHAnsi"/>
                <w:szCs w:val="22"/>
              </w:rPr>
              <w:t>8</w:t>
            </w:r>
          </w:p>
          <w:p w14:paraId="585F363A" w14:textId="1A6053B4" w:rsidR="005559C9" w:rsidRPr="002469E9" w:rsidRDefault="005559C9" w:rsidP="009A7927">
            <w:pPr>
              <w:jc w:val="center"/>
              <w:rPr>
                <w:rFonts w:cstheme="minorHAnsi"/>
                <w:szCs w:val="22"/>
              </w:rPr>
            </w:pPr>
            <w:r w:rsidRPr="002469E9">
              <w:rPr>
                <w:rFonts w:cstheme="minorHAnsi"/>
                <w:szCs w:val="22"/>
              </w:rPr>
              <w:t xml:space="preserve">Po-Pá 8:00 – </w:t>
            </w:r>
            <w:r w:rsidR="00375EBD" w:rsidRPr="002469E9">
              <w:rPr>
                <w:rFonts w:cstheme="minorHAnsi"/>
                <w:szCs w:val="22"/>
              </w:rPr>
              <w:t>16</w:t>
            </w:r>
            <w:r w:rsidRPr="002469E9">
              <w:rPr>
                <w:rFonts w:cstheme="minorHAnsi"/>
                <w:szCs w:val="22"/>
              </w:rPr>
              <w:t>:00</w:t>
            </w:r>
          </w:p>
        </w:tc>
      </w:tr>
      <w:tr w:rsidR="005559C9" w:rsidRPr="002469E9" w14:paraId="1B71FB04" w14:textId="77777777" w:rsidTr="00375EBD">
        <w:tc>
          <w:tcPr>
            <w:tcW w:w="2972" w:type="dxa"/>
            <w:shd w:val="clear" w:color="auto" w:fill="D9D9D9" w:themeFill="background1" w:themeFillShade="D9"/>
          </w:tcPr>
          <w:p w14:paraId="1EFB4357" w14:textId="77777777" w:rsidR="005559C9" w:rsidRPr="002469E9" w:rsidRDefault="005559C9" w:rsidP="009A7927">
            <w:pPr>
              <w:jc w:val="center"/>
              <w:rPr>
                <w:rFonts w:cstheme="minorHAnsi"/>
                <w:szCs w:val="22"/>
              </w:rPr>
            </w:pPr>
            <w:r w:rsidRPr="002469E9">
              <w:rPr>
                <w:rFonts w:cstheme="minorHAnsi"/>
                <w:szCs w:val="22"/>
              </w:rPr>
              <w:t>Zadávání požadavků</w:t>
            </w:r>
          </w:p>
          <w:p w14:paraId="28532AF0" w14:textId="16BA7035" w:rsidR="005559C9" w:rsidRPr="002469E9" w:rsidRDefault="005559C9" w:rsidP="009A7927">
            <w:pPr>
              <w:jc w:val="center"/>
              <w:rPr>
                <w:rFonts w:cstheme="minorHAnsi"/>
                <w:szCs w:val="22"/>
              </w:rPr>
            </w:pPr>
            <w:r w:rsidRPr="002469E9">
              <w:rPr>
                <w:rFonts w:cstheme="minorHAnsi"/>
                <w:szCs w:val="22"/>
              </w:rPr>
              <w:t xml:space="preserve">Servis </w:t>
            </w:r>
            <w:proofErr w:type="spellStart"/>
            <w:r w:rsidRPr="002469E9">
              <w:rPr>
                <w:rFonts w:cstheme="minorHAnsi"/>
                <w:szCs w:val="22"/>
              </w:rPr>
              <w:t>desk</w:t>
            </w:r>
            <w:proofErr w:type="spellEnd"/>
            <w:r w:rsidRPr="002469E9">
              <w:rPr>
                <w:rFonts w:cstheme="minorHAnsi"/>
                <w:szCs w:val="22"/>
              </w:rPr>
              <w:t xml:space="preserve"> (e</w:t>
            </w:r>
            <w:r w:rsidR="00152C74" w:rsidRPr="002469E9">
              <w:rPr>
                <w:rFonts w:cstheme="minorHAnsi"/>
                <w:szCs w:val="22"/>
              </w:rPr>
              <w:t>-</w:t>
            </w:r>
            <w:r w:rsidRPr="002469E9">
              <w:rPr>
                <w:rFonts w:cstheme="minorHAnsi"/>
                <w:szCs w:val="22"/>
              </w:rPr>
              <w:t>mail, web)</w:t>
            </w:r>
          </w:p>
        </w:tc>
        <w:tc>
          <w:tcPr>
            <w:tcW w:w="6090" w:type="dxa"/>
            <w:vAlign w:val="center"/>
          </w:tcPr>
          <w:p w14:paraId="19A2F3DC" w14:textId="77777777" w:rsidR="005559C9" w:rsidRPr="002469E9" w:rsidRDefault="005559C9" w:rsidP="009A7927">
            <w:pPr>
              <w:jc w:val="center"/>
              <w:rPr>
                <w:rFonts w:cstheme="minorHAnsi"/>
                <w:szCs w:val="22"/>
              </w:rPr>
            </w:pPr>
            <w:r w:rsidRPr="002469E9">
              <w:rPr>
                <w:rFonts w:cstheme="minorHAnsi"/>
                <w:szCs w:val="22"/>
              </w:rPr>
              <w:t>7x24</w:t>
            </w:r>
          </w:p>
        </w:tc>
      </w:tr>
      <w:tr w:rsidR="005559C9" w:rsidRPr="002469E9" w14:paraId="6AE2FD67" w14:textId="77777777" w:rsidTr="00375EBD">
        <w:tc>
          <w:tcPr>
            <w:tcW w:w="2972" w:type="dxa"/>
            <w:shd w:val="clear" w:color="auto" w:fill="D9D9D9" w:themeFill="background1" w:themeFillShade="D9"/>
          </w:tcPr>
          <w:p w14:paraId="7EB795DA" w14:textId="77777777" w:rsidR="005559C9" w:rsidRPr="002469E9" w:rsidRDefault="005559C9" w:rsidP="009A7927">
            <w:pPr>
              <w:jc w:val="center"/>
              <w:rPr>
                <w:rFonts w:cstheme="minorHAnsi"/>
                <w:szCs w:val="22"/>
              </w:rPr>
            </w:pPr>
            <w:r w:rsidRPr="002469E9">
              <w:rPr>
                <w:rFonts w:cstheme="minorHAnsi"/>
                <w:szCs w:val="22"/>
              </w:rPr>
              <w:t>Odezva od</w:t>
            </w:r>
          </w:p>
          <w:p w14:paraId="63FCBE62" w14:textId="77777777" w:rsidR="005559C9" w:rsidRPr="002469E9" w:rsidRDefault="005559C9" w:rsidP="009A7927">
            <w:pPr>
              <w:jc w:val="center"/>
              <w:rPr>
                <w:rFonts w:cstheme="minorHAnsi"/>
                <w:szCs w:val="22"/>
              </w:rPr>
            </w:pPr>
            <w:r w:rsidRPr="002469E9">
              <w:rPr>
                <w:rFonts w:cstheme="minorHAnsi"/>
                <w:szCs w:val="22"/>
              </w:rPr>
              <w:t xml:space="preserve">(response </w:t>
            </w:r>
            <w:proofErr w:type="spellStart"/>
            <w:r w:rsidRPr="002469E9">
              <w:rPr>
                <w:rFonts w:cstheme="minorHAnsi"/>
                <w:szCs w:val="22"/>
              </w:rPr>
              <w:t>time</w:t>
            </w:r>
            <w:proofErr w:type="spellEnd"/>
            <w:r w:rsidRPr="002469E9">
              <w:rPr>
                <w:rFonts w:cstheme="minorHAnsi"/>
                <w:szCs w:val="22"/>
              </w:rPr>
              <w:t>)</w:t>
            </w:r>
          </w:p>
        </w:tc>
        <w:tc>
          <w:tcPr>
            <w:tcW w:w="6090" w:type="dxa"/>
            <w:vAlign w:val="center"/>
          </w:tcPr>
          <w:p w14:paraId="7220AEE8" w14:textId="77777777" w:rsidR="005559C9" w:rsidRPr="002469E9" w:rsidRDefault="005559C9" w:rsidP="009A7927">
            <w:pPr>
              <w:jc w:val="center"/>
              <w:rPr>
                <w:rFonts w:cstheme="minorHAnsi"/>
                <w:szCs w:val="22"/>
              </w:rPr>
            </w:pPr>
            <w:r w:rsidRPr="002469E9">
              <w:rPr>
                <w:rFonts w:cstheme="minorHAnsi"/>
                <w:szCs w:val="22"/>
              </w:rPr>
              <w:t>Dle detailu priorit v následující tabulce</w:t>
            </w:r>
          </w:p>
        </w:tc>
      </w:tr>
      <w:tr w:rsidR="005559C9" w:rsidRPr="002469E9" w14:paraId="61B0EB95" w14:textId="77777777" w:rsidTr="00375EBD">
        <w:tc>
          <w:tcPr>
            <w:tcW w:w="2972" w:type="dxa"/>
            <w:shd w:val="clear" w:color="auto" w:fill="D9D9D9" w:themeFill="background1" w:themeFillShade="D9"/>
          </w:tcPr>
          <w:p w14:paraId="212053D4" w14:textId="77777777" w:rsidR="005559C9" w:rsidRPr="002469E9" w:rsidRDefault="005559C9" w:rsidP="009A7927">
            <w:pPr>
              <w:jc w:val="center"/>
              <w:rPr>
                <w:rFonts w:cstheme="minorHAnsi"/>
                <w:szCs w:val="22"/>
              </w:rPr>
            </w:pPr>
            <w:r w:rsidRPr="002469E9">
              <w:rPr>
                <w:rFonts w:cstheme="minorHAnsi"/>
                <w:szCs w:val="22"/>
              </w:rPr>
              <w:t xml:space="preserve">Řešení do </w:t>
            </w:r>
            <w:r w:rsidRPr="002469E9">
              <w:rPr>
                <w:rFonts w:cstheme="minorHAnsi"/>
                <w:szCs w:val="22"/>
              </w:rPr>
              <w:br/>
              <w:t xml:space="preserve">(fix </w:t>
            </w:r>
            <w:proofErr w:type="spellStart"/>
            <w:r w:rsidRPr="002469E9">
              <w:rPr>
                <w:rFonts w:cstheme="minorHAnsi"/>
                <w:szCs w:val="22"/>
              </w:rPr>
              <w:t>time</w:t>
            </w:r>
            <w:proofErr w:type="spellEnd"/>
            <w:r w:rsidRPr="002469E9">
              <w:rPr>
                <w:rFonts w:cstheme="minorHAnsi"/>
                <w:szCs w:val="22"/>
              </w:rPr>
              <w:t>)</w:t>
            </w:r>
          </w:p>
        </w:tc>
        <w:tc>
          <w:tcPr>
            <w:tcW w:w="6090" w:type="dxa"/>
            <w:vAlign w:val="center"/>
          </w:tcPr>
          <w:p w14:paraId="703CA5C8" w14:textId="77777777" w:rsidR="005559C9" w:rsidRPr="002469E9" w:rsidRDefault="005559C9" w:rsidP="009A7927">
            <w:pPr>
              <w:jc w:val="center"/>
              <w:rPr>
                <w:rFonts w:cstheme="minorHAnsi"/>
                <w:szCs w:val="22"/>
              </w:rPr>
            </w:pPr>
            <w:r w:rsidRPr="002469E9">
              <w:rPr>
                <w:rFonts w:cstheme="minorHAnsi"/>
                <w:szCs w:val="22"/>
              </w:rPr>
              <w:t>Dle detailu priorit v následující tabulce</w:t>
            </w:r>
          </w:p>
        </w:tc>
      </w:tr>
      <w:tr w:rsidR="005559C9" w:rsidRPr="002469E9" w14:paraId="2E11B558" w14:textId="77777777" w:rsidTr="00375EBD">
        <w:tc>
          <w:tcPr>
            <w:tcW w:w="2972" w:type="dxa"/>
            <w:shd w:val="clear" w:color="auto" w:fill="D9D9D9" w:themeFill="background1" w:themeFillShade="D9"/>
          </w:tcPr>
          <w:p w14:paraId="5B4A8BC5" w14:textId="77777777" w:rsidR="005559C9" w:rsidRPr="002469E9" w:rsidRDefault="005559C9" w:rsidP="009A7927">
            <w:pPr>
              <w:jc w:val="center"/>
              <w:rPr>
                <w:rFonts w:cstheme="minorHAnsi"/>
                <w:szCs w:val="22"/>
              </w:rPr>
            </w:pPr>
            <w:r w:rsidRPr="002469E9">
              <w:rPr>
                <w:rFonts w:cstheme="minorHAnsi"/>
                <w:szCs w:val="22"/>
              </w:rPr>
              <w:t>Plánovaná údržba</w:t>
            </w:r>
          </w:p>
        </w:tc>
        <w:tc>
          <w:tcPr>
            <w:tcW w:w="6090" w:type="dxa"/>
          </w:tcPr>
          <w:p w14:paraId="55E0D9D5" w14:textId="77777777" w:rsidR="005559C9" w:rsidRPr="002469E9" w:rsidRDefault="005559C9" w:rsidP="009A7927">
            <w:pPr>
              <w:jc w:val="center"/>
              <w:rPr>
                <w:rFonts w:cstheme="minorHAnsi"/>
                <w:szCs w:val="22"/>
              </w:rPr>
            </w:pPr>
            <w:r w:rsidRPr="002469E9">
              <w:rPr>
                <w:rFonts w:cstheme="minorHAnsi"/>
                <w:szCs w:val="22"/>
              </w:rPr>
              <w:t>Mimo provozní čas, souvislá délka odstávky max. 4 hodiny – servisní okno</w:t>
            </w:r>
          </w:p>
        </w:tc>
      </w:tr>
    </w:tbl>
    <w:p w14:paraId="335AC4E0" w14:textId="6DB65D57" w:rsidR="00065DC3" w:rsidRPr="002469E9" w:rsidRDefault="00065DC3" w:rsidP="000B7887">
      <w:pPr>
        <w:pStyle w:val="Odstavecseseznamem"/>
        <w:tabs>
          <w:tab w:val="left" w:pos="4678"/>
        </w:tabs>
        <w:spacing w:before="120" w:after="0" w:line="240" w:lineRule="auto"/>
        <w:ind w:left="714"/>
        <w:rPr>
          <w:rFonts w:ascii="Verdana" w:hAnsi="Verdana"/>
          <w:b/>
          <w:bCs/>
          <w:sz w:val="20"/>
          <w:szCs w:val="20"/>
        </w:rPr>
      </w:pPr>
    </w:p>
    <w:p w14:paraId="0D53B3A3" w14:textId="69CEA3C6" w:rsidR="000B7887" w:rsidRPr="002469E9" w:rsidRDefault="000B7887" w:rsidP="000D723D">
      <w:pPr>
        <w:pStyle w:val="Odstavecseseznamem"/>
        <w:numPr>
          <w:ilvl w:val="0"/>
          <w:numId w:val="17"/>
        </w:numPr>
        <w:tabs>
          <w:tab w:val="left" w:pos="4678"/>
        </w:tabs>
        <w:spacing w:before="120" w:after="0" w:line="240" w:lineRule="auto"/>
        <w:ind w:left="714" w:hanging="357"/>
        <w:rPr>
          <w:rFonts w:ascii="Verdana" w:hAnsi="Verdana"/>
          <w:b/>
          <w:bCs/>
        </w:rPr>
      </w:pPr>
      <w:r w:rsidRPr="002469E9">
        <w:rPr>
          <w:rFonts w:ascii="Verdana" w:hAnsi="Verdana"/>
          <w:b/>
          <w:bCs/>
        </w:rPr>
        <w:t>Detail/kategorie priorit – řešení jednotlivých požadavků</w:t>
      </w:r>
    </w:p>
    <w:tbl>
      <w:tblPr>
        <w:tblStyle w:val="Svtlmkatabulky"/>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2"/>
        <w:gridCol w:w="4239"/>
        <w:gridCol w:w="1839"/>
        <w:gridCol w:w="1412"/>
      </w:tblGrid>
      <w:tr w:rsidR="00375EBD" w:rsidRPr="002469E9" w14:paraId="24469304" w14:textId="77777777" w:rsidTr="00375EBD">
        <w:tc>
          <w:tcPr>
            <w:tcW w:w="1555" w:type="dxa"/>
            <w:shd w:val="clear" w:color="auto" w:fill="D9D9D9" w:themeFill="background1" w:themeFillShade="D9"/>
          </w:tcPr>
          <w:p w14:paraId="18D150FE" w14:textId="77777777" w:rsidR="00375EBD" w:rsidRPr="002469E9" w:rsidRDefault="00375EBD" w:rsidP="00C07F0D">
            <w:pPr>
              <w:jc w:val="center"/>
              <w:rPr>
                <w:rFonts w:cstheme="minorHAnsi"/>
                <w:szCs w:val="22"/>
              </w:rPr>
            </w:pPr>
            <w:r w:rsidRPr="002469E9">
              <w:rPr>
                <w:rFonts w:cstheme="minorHAnsi"/>
                <w:szCs w:val="22"/>
              </w:rPr>
              <w:t>Priorita</w:t>
            </w:r>
          </w:p>
        </w:tc>
        <w:tc>
          <w:tcPr>
            <w:tcW w:w="4252" w:type="dxa"/>
            <w:shd w:val="clear" w:color="auto" w:fill="D9D9D9" w:themeFill="background1" w:themeFillShade="D9"/>
          </w:tcPr>
          <w:p w14:paraId="311CD579" w14:textId="77777777" w:rsidR="00375EBD" w:rsidRPr="002469E9" w:rsidRDefault="00375EBD" w:rsidP="00C07F0D">
            <w:pPr>
              <w:jc w:val="center"/>
              <w:rPr>
                <w:rFonts w:cstheme="minorHAnsi"/>
                <w:szCs w:val="22"/>
              </w:rPr>
            </w:pPr>
            <w:r w:rsidRPr="002469E9">
              <w:rPr>
                <w:rFonts w:cstheme="minorHAnsi"/>
                <w:szCs w:val="22"/>
              </w:rPr>
              <w:t>Popis</w:t>
            </w:r>
          </w:p>
        </w:tc>
        <w:tc>
          <w:tcPr>
            <w:tcW w:w="1843" w:type="dxa"/>
            <w:shd w:val="clear" w:color="auto" w:fill="D9D9D9" w:themeFill="background1" w:themeFillShade="D9"/>
          </w:tcPr>
          <w:p w14:paraId="3A365B73" w14:textId="77777777" w:rsidR="00375EBD" w:rsidRPr="002469E9" w:rsidRDefault="00375EBD" w:rsidP="00C07F0D">
            <w:pPr>
              <w:jc w:val="center"/>
              <w:rPr>
                <w:rFonts w:cstheme="minorHAnsi"/>
                <w:szCs w:val="22"/>
              </w:rPr>
            </w:pPr>
            <w:r w:rsidRPr="002469E9">
              <w:rPr>
                <w:rFonts w:cstheme="minorHAnsi"/>
                <w:szCs w:val="22"/>
              </w:rPr>
              <w:t>Odezva od</w:t>
            </w:r>
            <w:r w:rsidRPr="002469E9">
              <w:rPr>
                <w:rFonts w:cstheme="minorHAnsi"/>
                <w:szCs w:val="22"/>
              </w:rPr>
              <w:br/>
              <w:t xml:space="preserve">(response </w:t>
            </w:r>
            <w:proofErr w:type="spellStart"/>
            <w:r w:rsidRPr="002469E9">
              <w:rPr>
                <w:rFonts w:cstheme="minorHAnsi"/>
                <w:szCs w:val="22"/>
              </w:rPr>
              <w:t>time</w:t>
            </w:r>
            <w:proofErr w:type="spellEnd"/>
            <w:r w:rsidRPr="002469E9">
              <w:rPr>
                <w:rFonts w:cstheme="minorHAnsi"/>
                <w:szCs w:val="22"/>
              </w:rPr>
              <w:t>)</w:t>
            </w:r>
          </w:p>
        </w:tc>
        <w:tc>
          <w:tcPr>
            <w:tcW w:w="1412" w:type="dxa"/>
            <w:shd w:val="clear" w:color="auto" w:fill="D9D9D9" w:themeFill="background1" w:themeFillShade="D9"/>
          </w:tcPr>
          <w:p w14:paraId="525F121C" w14:textId="77777777" w:rsidR="00375EBD" w:rsidRPr="002469E9" w:rsidRDefault="00375EBD" w:rsidP="00C07F0D">
            <w:pPr>
              <w:jc w:val="center"/>
              <w:rPr>
                <w:rFonts w:cstheme="minorHAnsi"/>
                <w:szCs w:val="22"/>
              </w:rPr>
            </w:pPr>
            <w:r w:rsidRPr="002469E9">
              <w:rPr>
                <w:rFonts w:cstheme="minorHAnsi"/>
                <w:szCs w:val="22"/>
              </w:rPr>
              <w:t xml:space="preserve">Řešení do </w:t>
            </w:r>
            <w:r w:rsidRPr="002469E9">
              <w:rPr>
                <w:rFonts w:cstheme="minorHAnsi"/>
                <w:szCs w:val="22"/>
              </w:rPr>
              <w:br/>
              <w:t xml:space="preserve">(fix </w:t>
            </w:r>
            <w:proofErr w:type="spellStart"/>
            <w:r w:rsidRPr="002469E9">
              <w:rPr>
                <w:rFonts w:cstheme="minorHAnsi"/>
                <w:szCs w:val="22"/>
              </w:rPr>
              <w:t>time</w:t>
            </w:r>
            <w:proofErr w:type="spellEnd"/>
            <w:r w:rsidRPr="002469E9">
              <w:rPr>
                <w:rFonts w:cstheme="minorHAnsi"/>
                <w:szCs w:val="22"/>
              </w:rPr>
              <w:t>)</w:t>
            </w:r>
          </w:p>
        </w:tc>
      </w:tr>
      <w:tr w:rsidR="00375EBD" w:rsidRPr="002469E9" w14:paraId="4C58CD9E" w14:textId="77777777" w:rsidTr="00375EBD">
        <w:tc>
          <w:tcPr>
            <w:tcW w:w="1555" w:type="dxa"/>
          </w:tcPr>
          <w:p w14:paraId="4282C7EF" w14:textId="77777777" w:rsidR="00375EBD" w:rsidRPr="002469E9" w:rsidRDefault="00375EBD" w:rsidP="00C07F0D">
            <w:pPr>
              <w:jc w:val="center"/>
              <w:rPr>
                <w:rFonts w:cstheme="minorHAnsi"/>
                <w:szCs w:val="22"/>
              </w:rPr>
            </w:pPr>
            <w:r w:rsidRPr="002469E9">
              <w:rPr>
                <w:rFonts w:cstheme="minorHAnsi"/>
                <w:szCs w:val="22"/>
              </w:rPr>
              <w:t>1 – kritická</w:t>
            </w:r>
          </w:p>
          <w:p w14:paraId="2E3D009B" w14:textId="77777777" w:rsidR="00375EBD" w:rsidRPr="002469E9" w:rsidRDefault="00375EBD" w:rsidP="00C07F0D">
            <w:pPr>
              <w:jc w:val="center"/>
              <w:rPr>
                <w:rFonts w:cstheme="minorHAnsi"/>
                <w:szCs w:val="22"/>
              </w:rPr>
            </w:pPr>
          </w:p>
        </w:tc>
        <w:tc>
          <w:tcPr>
            <w:tcW w:w="4252" w:type="dxa"/>
          </w:tcPr>
          <w:p w14:paraId="754CF98C" w14:textId="77777777" w:rsidR="00375EBD" w:rsidRPr="002469E9" w:rsidRDefault="00375EBD" w:rsidP="00375EBD">
            <w:pPr>
              <w:pStyle w:val="Odstavecseseznamem"/>
              <w:numPr>
                <w:ilvl w:val="2"/>
                <w:numId w:val="20"/>
              </w:numPr>
              <w:spacing w:after="0" w:line="240" w:lineRule="auto"/>
              <w:ind w:left="457"/>
              <w:rPr>
                <w:rFonts w:ascii="Verdana" w:hAnsi="Verdana" w:cstheme="minorHAnsi"/>
              </w:rPr>
            </w:pPr>
            <w:r w:rsidRPr="002469E9">
              <w:rPr>
                <w:rFonts w:ascii="Verdana" w:hAnsi="Verdana" w:cstheme="minorHAnsi"/>
              </w:rPr>
              <w:t xml:space="preserve">systém nefunguje vůbec nebo jeho nefunkčnost je omezena tak, že tento stav má významný dopad na využívání systému zálohování nebo některou její klíčovou </w:t>
            </w:r>
            <w:r w:rsidRPr="002469E9">
              <w:rPr>
                <w:rFonts w:ascii="Verdana" w:hAnsi="Verdana" w:cstheme="minorHAnsi"/>
                <w:color w:val="000000"/>
              </w:rPr>
              <w:t>funkci není možné používat</w:t>
            </w:r>
          </w:p>
          <w:p w14:paraId="250E5564" w14:textId="77777777" w:rsidR="00375EBD" w:rsidRPr="002469E9" w:rsidRDefault="00375EBD" w:rsidP="00375EBD">
            <w:pPr>
              <w:pStyle w:val="Odstavecseseznamem"/>
              <w:numPr>
                <w:ilvl w:val="2"/>
                <w:numId w:val="20"/>
              </w:numPr>
              <w:spacing w:after="0" w:line="240" w:lineRule="auto"/>
              <w:ind w:left="457"/>
              <w:rPr>
                <w:rFonts w:ascii="Verdana" w:hAnsi="Verdana" w:cstheme="minorHAnsi"/>
              </w:rPr>
            </w:pPr>
            <w:r w:rsidRPr="002469E9">
              <w:rPr>
                <w:rFonts w:ascii="Verdana" w:hAnsi="Verdana" w:cstheme="minorHAnsi"/>
                <w:color w:val="000000"/>
              </w:rPr>
              <w:t>dochází ke zhroucení systému jednou nebo několikrát za den</w:t>
            </w:r>
          </w:p>
        </w:tc>
        <w:tc>
          <w:tcPr>
            <w:tcW w:w="1843" w:type="dxa"/>
          </w:tcPr>
          <w:p w14:paraId="31EE959A" w14:textId="77777777" w:rsidR="00375EBD" w:rsidRPr="002469E9" w:rsidRDefault="00375EBD" w:rsidP="00C07F0D">
            <w:pPr>
              <w:jc w:val="center"/>
              <w:rPr>
                <w:rFonts w:cstheme="minorHAnsi"/>
                <w:szCs w:val="22"/>
              </w:rPr>
            </w:pPr>
            <w:r w:rsidRPr="002469E9">
              <w:rPr>
                <w:rFonts w:cstheme="minorHAnsi"/>
                <w:szCs w:val="22"/>
              </w:rPr>
              <w:t>2 hod.</w:t>
            </w:r>
          </w:p>
        </w:tc>
        <w:tc>
          <w:tcPr>
            <w:tcW w:w="1412" w:type="dxa"/>
          </w:tcPr>
          <w:p w14:paraId="28EDF83C" w14:textId="77777777" w:rsidR="00375EBD" w:rsidRPr="002469E9" w:rsidRDefault="00375EBD" w:rsidP="00C07F0D">
            <w:pPr>
              <w:jc w:val="center"/>
              <w:rPr>
                <w:rFonts w:cstheme="minorHAnsi"/>
                <w:szCs w:val="22"/>
              </w:rPr>
            </w:pPr>
            <w:r w:rsidRPr="002469E9">
              <w:rPr>
                <w:rFonts w:cstheme="minorHAnsi"/>
                <w:szCs w:val="22"/>
              </w:rPr>
              <w:t>8 hod.</w:t>
            </w:r>
          </w:p>
        </w:tc>
      </w:tr>
      <w:tr w:rsidR="00375EBD" w:rsidRPr="002469E9" w14:paraId="0019190B" w14:textId="77777777" w:rsidTr="00375EBD">
        <w:tc>
          <w:tcPr>
            <w:tcW w:w="1555" w:type="dxa"/>
          </w:tcPr>
          <w:p w14:paraId="05D50C9B" w14:textId="77777777" w:rsidR="00375EBD" w:rsidRPr="002469E9" w:rsidRDefault="00375EBD" w:rsidP="00C07F0D">
            <w:pPr>
              <w:jc w:val="center"/>
              <w:rPr>
                <w:rFonts w:cstheme="minorHAnsi"/>
                <w:szCs w:val="22"/>
              </w:rPr>
            </w:pPr>
            <w:r w:rsidRPr="002469E9">
              <w:rPr>
                <w:rFonts w:cstheme="minorHAnsi"/>
                <w:szCs w:val="22"/>
              </w:rPr>
              <w:t>2 – vysoká</w:t>
            </w:r>
          </w:p>
          <w:p w14:paraId="5951407E" w14:textId="77777777" w:rsidR="00375EBD" w:rsidRPr="002469E9" w:rsidRDefault="00375EBD" w:rsidP="00C07F0D">
            <w:pPr>
              <w:jc w:val="center"/>
              <w:rPr>
                <w:rFonts w:cstheme="minorHAnsi"/>
                <w:szCs w:val="22"/>
              </w:rPr>
            </w:pPr>
          </w:p>
        </w:tc>
        <w:tc>
          <w:tcPr>
            <w:tcW w:w="4252" w:type="dxa"/>
          </w:tcPr>
          <w:p w14:paraId="1D2405BB" w14:textId="7A152583" w:rsidR="00375EBD" w:rsidRPr="002469E9" w:rsidRDefault="00375EBD" w:rsidP="00C07F0D">
            <w:pPr>
              <w:rPr>
                <w:rFonts w:cstheme="minorHAnsi"/>
                <w:szCs w:val="22"/>
              </w:rPr>
            </w:pPr>
            <w:r w:rsidRPr="002469E9">
              <w:rPr>
                <w:rFonts w:cstheme="minorHAnsi"/>
                <w:szCs w:val="22"/>
              </w:rPr>
              <w:t xml:space="preserve">Funkce systému </w:t>
            </w:r>
            <w:r w:rsidR="00F646BF">
              <w:rPr>
                <w:rFonts w:cstheme="minorHAnsi"/>
                <w:szCs w:val="22"/>
              </w:rPr>
              <w:t xml:space="preserve">zálohování </w:t>
            </w:r>
            <w:r w:rsidRPr="002469E9">
              <w:rPr>
                <w:rFonts w:cstheme="minorHAnsi"/>
                <w:szCs w:val="22"/>
              </w:rPr>
              <w:t>je narušena tak, že dochází k významnému zpomalení výkonu a využívání systému.</w:t>
            </w:r>
          </w:p>
        </w:tc>
        <w:tc>
          <w:tcPr>
            <w:tcW w:w="1843" w:type="dxa"/>
          </w:tcPr>
          <w:p w14:paraId="09FC9640" w14:textId="77777777" w:rsidR="00375EBD" w:rsidRPr="002469E9" w:rsidRDefault="00375EBD" w:rsidP="00C07F0D">
            <w:pPr>
              <w:jc w:val="center"/>
              <w:rPr>
                <w:rFonts w:cstheme="minorHAnsi"/>
                <w:szCs w:val="22"/>
              </w:rPr>
            </w:pPr>
            <w:r w:rsidRPr="002469E9">
              <w:rPr>
                <w:rFonts w:cstheme="minorHAnsi"/>
                <w:szCs w:val="22"/>
              </w:rPr>
              <w:t>4 hod.</w:t>
            </w:r>
          </w:p>
        </w:tc>
        <w:tc>
          <w:tcPr>
            <w:tcW w:w="1412" w:type="dxa"/>
          </w:tcPr>
          <w:p w14:paraId="3A1CDB62" w14:textId="77777777" w:rsidR="00375EBD" w:rsidRPr="002469E9" w:rsidRDefault="00375EBD" w:rsidP="00C07F0D">
            <w:pPr>
              <w:jc w:val="center"/>
              <w:rPr>
                <w:rFonts w:cstheme="minorHAnsi"/>
                <w:szCs w:val="22"/>
              </w:rPr>
            </w:pPr>
            <w:r w:rsidRPr="002469E9">
              <w:rPr>
                <w:rFonts w:cstheme="minorHAnsi"/>
                <w:szCs w:val="22"/>
              </w:rPr>
              <w:t>12 hod.</w:t>
            </w:r>
          </w:p>
        </w:tc>
      </w:tr>
      <w:tr w:rsidR="00375EBD" w:rsidRPr="002469E9" w14:paraId="51BD4A23" w14:textId="77777777" w:rsidTr="00375EBD">
        <w:tc>
          <w:tcPr>
            <w:tcW w:w="1555" w:type="dxa"/>
          </w:tcPr>
          <w:p w14:paraId="5DE277B0" w14:textId="77777777" w:rsidR="00375EBD" w:rsidRPr="002469E9" w:rsidRDefault="00375EBD" w:rsidP="00C07F0D">
            <w:pPr>
              <w:jc w:val="center"/>
              <w:rPr>
                <w:rFonts w:cstheme="minorHAnsi"/>
                <w:szCs w:val="22"/>
              </w:rPr>
            </w:pPr>
            <w:r w:rsidRPr="002469E9">
              <w:rPr>
                <w:rFonts w:cstheme="minorHAnsi"/>
                <w:szCs w:val="22"/>
              </w:rPr>
              <w:t>3 – střední</w:t>
            </w:r>
          </w:p>
          <w:p w14:paraId="541679B9" w14:textId="77777777" w:rsidR="00375EBD" w:rsidRPr="002469E9" w:rsidRDefault="00375EBD" w:rsidP="00C07F0D">
            <w:pPr>
              <w:jc w:val="center"/>
              <w:rPr>
                <w:rFonts w:cstheme="minorHAnsi"/>
                <w:szCs w:val="22"/>
              </w:rPr>
            </w:pPr>
          </w:p>
        </w:tc>
        <w:tc>
          <w:tcPr>
            <w:tcW w:w="4252" w:type="dxa"/>
          </w:tcPr>
          <w:p w14:paraId="7D488D10" w14:textId="701D90C2" w:rsidR="00375EBD" w:rsidRPr="002469E9" w:rsidRDefault="00375EBD" w:rsidP="00375EBD">
            <w:pPr>
              <w:pStyle w:val="Odstavecseseznamem"/>
              <w:numPr>
                <w:ilvl w:val="2"/>
                <w:numId w:val="21"/>
              </w:numPr>
              <w:spacing w:after="0" w:line="240" w:lineRule="auto"/>
              <w:ind w:left="459"/>
              <w:rPr>
                <w:rFonts w:ascii="Verdana" w:hAnsi="Verdana" w:cstheme="minorHAnsi"/>
              </w:rPr>
            </w:pPr>
            <w:r w:rsidRPr="002469E9">
              <w:rPr>
                <w:rFonts w:ascii="Verdana" w:hAnsi="Verdana" w:cstheme="minorHAnsi"/>
              </w:rPr>
              <w:t xml:space="preserve">Funkce systému </w:t>
            </w:r>
            <w:r w:rsidR="00F646BF">
              <w:rPr>
                <w:rFonts w:ascii="Verdana" w:hAnsi="Verdana" w:cstheme="minorHAnsi"/>
              </w:rPr>
              <w:t xml:space="preserve">zálohování </w:t>
            </w:r>
            <w:r w:rsidRPr="002469E9">
              <w:rPr>
                <w:rFonts w:ascii="Verdana" w:hAnsi="Verdana" w:cstheme="minorHAnsi"/>
              </w:rPr>
              <w:t>je omezena, ale toto omezení má minimální vliv na využívání systému</w:t>
            </w:r>
          </w:p>
          <w:p w14:paraId="63589D5D" w14:textId="79819AB0" w:rsidR="00375EBD" w:rsidRPr="002469E9" w:rsidRDefault="00375EBD" w:rsidP="00375EBD">
            <w:pPr>
              <w:pStyle w:val="Odstavecseseznamem"/>
              <w:numPr>
                <w:ilvl w:val="2"/>
                <w:numId w:val="21"/>
              </w:numPr>
              <w:spacing w:after="0" w:line="240" w:lineRule="auto"/>
              <w:ind w:left="459"/>
              <w:rPr>
                <w:rFonts w:ascii="Verdana" w:hAnsi="Verdana" w:cstheme="minorHAnsi"/>
              </w:rPr>
            </w:pPr>
            <w:r w:rsidRPr="002469E9">
              <w:rPr>
                <w:rFonts w:ascii="Verdana" w:hAnsi="Verdana" w:cstheme="minorHAnsi"/>
                <w:color w:val="000000"/>
              </w:rPr>
              <w:t>závada narušuje, avšak neznemožňuje využití systému</w:t>
            </w:r>
            <w:r w:rsidR="00E9632F">
              <w:rPr>
                <w:rFonts w:ascii="Verdana" w:hAnsi="Verdana" w:cstheme="minorHAnsi"/>
                <w:color w:val="000000"/>
              </w:rPr>
              <w:t xml:space="preserve"> zálohování</w:t>
            </w:r>
          </w:p>
          <w:p w14:paraId="5999F10B" w14:textId="77777777" w:rsidR="00375EBD" w:rsidRPr="002469E9" w:rsidRDefault="00375EBD" w:rsidP="00375EBD">
            <w:pPr>
              <w:pStyle w:val="Odstavecseseznamem"/>
              <w:numPr>
                <w:ilvl w:val="2"/>
                <w:numId w:val="21"/>
              </w:numPr>
              <w:spacing w:after="0" w:line="240" w:lineRule="auto"/>
              <w:ind w:left="459"/>
              <w:rPr>
                <w:rFonts w:ascii="Verdana" w:hAnsi="Verdana" w:cstheme="minorHAnsi"/>
                <w:color w:val="000000"/>
              </w:rPr>
            </w:pPr>
            <w:r w:rsidRPr="002469E9">
              <w:rPr>
                <w:rFonts w:ascii="Verdana" w:hAnsi="Verdana" w:cstheme="minorHAnsi"/>
                <w:color w:val="000000"/>
              </w:rPr>
              <w:t>blokuje dokončení určitých úkolů, které nejsou časově kritické</w:t>
            </w:r>
          </w:p>
          <w:p w14:paraId="01C1214B" w14:textId="77777777" w:rsidR="00375EBD" w:rsidRPr="002469E9" w:rsidRDefault="00375EBD" w:rsidP="00C07F0D">
            <w:pPr>
              <w:ind w:left="99"/>
              <w:rPr>
                <w:rFonts w:cstheme="minorHAnsi"/>
                <w:color w:val="000000"/>
                <w:szCs w:val="22"/>
              </w:rPr>
            </w:pPr>
            <w:r w:rsidRPr="002469E9">
              <w:rPr>
                <w:rFonts w:cstheme="minorHAnsi"/>
                <w:color w:val="000000"/>
                <w:szCs w:val="22"/>
              </w:rPr>
              <w:lastRenderedPageBreak/>
              <w:t>Tuto závadu lze jiným náhradním dočasným způsobem nebo dočasnou změnou pracovního postupu obejít (</w:t>
            </w:r>
            <w:proofErr w:type="spellStart"/>
            <w:r w:rsidRPr="002469E9">
              <w:rPr>
                <w:rFonts w:cstheme="minorHAnsi"/>
                <w:color w:val="000000"/>
                <w:szCs w:val="22"/>
              </w:rPr>
              <w:t>workround</w:t>
            </w:r>
            <w:proofErr w:type="spellEnd"/>
            <w:r w:rsidRPr="002469E9">
              <w:rPr>
                <w:rFonts w:cstheme="minorHAnsi"/>
                <w:color w:val="000000"/>
                <w:szCs w:val="22"/>
              </w:rPr>
              <w:t>). Uživatel však musí vykonat vícepráce na obejití závady.</w:t>
            </w:r>
          </w:p>
        </w:tc>
        <w:tc>
          <w:tcPr>
            <w:tcW w:w="1843" w:type="dxa"/>
          </w:tcPr>
          <w:p w14:paraId="6926FC1B" w14:textId="77777777" w:rsidR="00375EBD" w:rsidRPr="002469E9" w:rsidRDefault="00375EBD" w:rsidP="00C07F0D">
            <w:pPr>
              <w:jc w:val="center"/>
              <w:rPr>
                <w:rFonts w:cstheme="minorHAnsi"/>
                <w:szCs w:val="22"/>
              </w:rPr>
            </w:pPr>
            <w:r w:rsidRPr="002469E9">
              <w:rPr>
                <w:rFonts w:cstheme="minorHAnsi"/>
                <w:szCs w:val="22"/>
              </w:rPr>
              <w:lastRenderedPageBreak/>
              <w:t>8 hod.</w:t>
            </w:r>
          </w:p>
        </w:tc>
        <w:tc>
          <w:tcPr>
            <w:tcW w:w="1412" w:type="dxa"/>
          </w:tcPr>
          <w:p w14:paraId="17A28B0E" w14:textId="77777777" w:rsidR="00375EBD" w:rsidRPr="002469E9" w:rsidRDefault="00375EBD" w:rsidP="00C07F0D">
            <w:pPr>
              <w:jc w:val="center"/>
              <w:rPr>
                <w:rFonts w:cstheme="minorHAnsi"/>
                <w:szCs w:val="22"/>
              </w:rPr>
            </w:pPr>
            <w:r w:rsidRPr="002469E9">
              <w:rPr>
                <w:rFonts w:cstheme="minorHAnsi"/>
                <w:szCs w:val="22"/>
              </w:rPr>
              <w:t>24 hod.</w:t>
            </w:r>
          </w:p>
        </w:tc>
      </w:tr>
      <w:tr w:rsidR="00375EBD" w:rsidRPr="002469E9" w14:paraId="4E498CF4" w14:textId="77777777" w:rsidTr="00375EBD">
        <w:tc>
          <w:tcPr>
            <w:tcW w:w="1555" w:type="dxa"/>
          </w:tcPr>
          <w:p w14:paraId="65D20771" w14:textId="77777777" w:rsidR="00375EBD" w:rsidRPr="002469E9" w:rsidRDefault="00375EBD" w:rsidP="00C07F0D">
            <w:pPr>
              <w:jc w:val="center"/>
              <w:rPr>
                <w:rFonts w:cstheme="minorHAnsi"/>
                <w:szCs w:val="22"/>
              </w:rPr>
            </w:pPr>
            <w:r w:rsidRPr="002469E9">
              <w:rPr>
                <w:rFonts w:cstheme="minorHAnsi"/>
                <w:szCs w:val="22"/>
              </w:rPr>
              <w:t>4 – nízká</w:t>
            </w:r>
          </w:p>
          <w:p w14:paraId="45745504" w14:textId="77777777" w:rsidR="00375EBD" w:rsidRPr="002469E9" w:rsidRDefault="00375EBD" w:rsidP="00C07F0D">
            <w:pPr>
              <w:jc w:val="center"/>
              <w:rPr>
                <w:rFonts w:cstheme="minorHAnsi"/>
                <w:szCs w:val="22"/>
              </w:rPr>
            </w:pPr>
          </w:p>
        </w:tc>
        <w:tc>
          <w:tcPr>
            <w:tcW w:w="4252" w:type="dxa"/>
          </w:tcPr>
          <w:p w14:paraId="1AEE4190" w14:textId="0EF6A9EA" w:rsidR="00375EBD" w:rsidRPr="002469E9" w:rsidRDefault="00375EBD" w:rsidP="00C07F0D">
            <w:pPr>
              <w:rPr>
                <w:rFonts w:cstheme="minorHAnsi"/>
                <w:szCs w:val="22"/>
              </w:rPr>
            </w:pPr>
            <w:r w:rsidRPr="002469E9">
              <w:rPr>
                <w:rFonts w:cstheme="minorHAnsi"/>
                <w:szCs w:val="22"/>
              </w:rPr>
              <w:t xml:space="preserve">Systém </w:t>
            </w:r>
            <w:r w:rsidR="00E9632F">
              <w:rPr>
                <w:rFonts w:cstheme="minorHAnsi"/>
                <w:szCs w:val="22"/>
              </w:rPr>
              <w:t xml:space="preserve">zálohování </w:t>
            </w:r>
            <w:r w:rsidRPr="002469E9">
              <w:rPr>
                <w:rFonts w:cstheme="minorHAnsi"/>
                <w:szCs w:val="22"/>
              </w:rPr>
              <w:t>je funkční. Závada způsobuje jen minimální obtíže při jeho používání. Jde o situace, kdy:</w:t>
            </w:r>
          </w:p>
          <w:p w14:paraId="4155F340" w14:textId="77777777" w:rsidR="00375EBD" w:rsidRPr="002469E9" w:rsidRDefault="00375EBD" w:rsidP="00375EBD">
            <w:pPr>
              <w:pStyle w:val="Odstavecseseznamem"/>
              <w:numPr>
                <w:ilvl w:val="0"/>
                <w:numId w:val="22"/>
              </w:numPr>
              <w:spacing w:after="0" w:line="240" w:lineRule="auto"/>
              <w:rPr>
                <w:rFonts w:ascii="Verdana" w:hAnsi="Verdana" w:cstheme="minorHAnsi"/>
              </w:rPr>
            </w:pPr>
            <w:r w:rsidRPr="002469E9">
              <w:rPr>
                <w:rFonts w:ascii="Verdana" w:hAnsi="Verdana" w:cstheme="minorHAnsi"/>
              </w:rPr>
              <w:t>vznikne malý problém nebo nepohodlí obsluhy</w:t>
            </w:r>
          </w:p>
          <w:p w14:paraId="53FA265F" w14:textId="77777777" w:rsidR="00375EBD" w:rsidRPr="002469E9" w:rsidRDefault="00375EBD" w:rsidP="00C07F0D">
            <w:pPr>
              <w:rPr>
                <w:rFonts w:cstheme="minorHAnsi"/>
                <w:szCs w:val="22"/>
              </w:rPr>
            </w:pPr>
            <w:r w:rsidRPr="002469E9">
              <w:rPr>
                <w:rFonts w:cstheme="minorHAnsi"/>
                <w:szCs w:val="22"/>
              </w:rPr>
              <w:t>Uživatel nemusí vykonat vícepráce na obejití závady. Způsobuje mu nepohodlí při práci (např. pohyb myší navíc, klik myší navíc, stisk několika kláves navíc atp.).</w:t>
            </w:r>
          </w:p>
        </w:tc>
        <w:tc>
          <w:tcPr>
            <w:tcW w:w="1843" w:type="dxa"/>
          </w:tcPr>
          <w:p w14:paraId="3E9EFAAE" w14:textId="77777777" w:rsidR="00375EBD" w:rsidRPr="002469E9" w:rsidRDefault="00375EBD" w:rsidP="00C07F0D">
            <w:pPr>
              <w:jc w:val="center"/>
              <w:rPr>
                <w:rFonts w:cstheme="minorHAnsi"/>
                <w:szCs w:val="22"/>
              </w:rPr>
            </w:pPr>
            <w:r w:rsidRPr="002469E9">
              <w:rPr>
                <w:rFonts w:cstheme="minorHAnsi"/>
                <w:szCs w:val="22"/>
              </w:rPr>
              <w:t>24 hod.</w:t>
            </w:r>
          </w:p>
        </w:tc>
        <w:tc>
          <w:tcPr>
            <w:tcW w:w="1412" w:type="dxa"/>
          </w:tcPr>
          <w:p w14:paraId="7403BBD3" w14:textId="77777777" w:rsidR="00375EBD" w:rsidRPr="002469E9" w:rsidRDefault="00375EBD" w:rsidP="00C07F0D">
            <w:pPr>
              <w:jc w:val="center"/>
              <w:rPr>
                <w:rFonts w:cstheme="minorHAnsi"/>
                <w:szCs w:val="22"/>
              </w:rPr>
            </w:pPr>
            <w:r w:rsidRPr="002469E9">
              <w:rPr>
                <w:rFonts w:cstheme="minorHAnsi"/>
                <w:szCs w:val="22"/>
              </w:rPr>
              <w:t xml:space="preserve">10 pracovních dnů </w:t>
            </w:r>
          </w:p>
        </w:tc>
      </w:tr>
    </w:tbl>
    <w:p w14:paraId="76B15DDB" w14:textId="77777777" w:rsidR="00375EBD" w:rsidRPr="002469E9" w:rsidRDefault="00375EBD" w:rsidP="00375EBD">
      <w:pPr>
        <w:rPr>
          <w:rFonts w:cstheme="minorHAnsi"/>
          <w:szCs w:val="22"/>
        </w:rPr>
      </w:pPr>
      <w:r w:rsidRPr="002469E9">
        <w:rPr>
          <w:rFonts w:cstheme="minorHAnsi"/>
          <w:szCs w:val="22"/>
        </w:rPr>
        <w:t>Pozn: Plnění SLA se vypočítává dle času technologické podpory</w:t>
      </w:r>
    </w:p>
    <w:p w14:paraId="79BA84A7" w14:textId="433327C6" w:rsidR="000B7887" w:rsidRPr="002469E9" w:rsidRDefault="000B7887" w:rsidP="000B7887">
      <w:pPr>
        <w:rPr>
          <w:rFonts w:cstheme="minorHAnsi"/>
          <w:szCs w:val="22"/>
        </w:rPr>
      </w:pPr>
    </w:p>
    <w:p w14:paraId="29BF1DE7" w14:textId="15EF6EF9" w:rsidR="00065DC3" w:rsidRPr="002469E9" w:rsidRDefault="00065DC3" w:rsidP="00065DC3">
      <w:pPr>
        <w:rPr>
          <w:szCs w:val="22"/>
        </w:rPr>
      </w:pPr>
      <w:r w:rsidRPr="002469E9">
        <w:rPr>
          <w:szCs w:val="22"/>
        </w:rPr>
        <w:t xml:space="preserve">Kontakt pro hlášení požadavků: </w:t>
      </w:r>
    </w:p>
    <w:p w14:paraId="55B5D651" w14:textId="77777777" w:rsidR="00D52468" w:rsidRPr="002469E9" w:rsidRDefault="00D52468">
      <w:pPr>
        <w:spacing w:before="0"/>
        <w:jc w:val="left"/>
        <w:rPr>
          <w:szCs w:val="22"/>
        </w:rPr>
      </w:pPr>
    </w:p>
    <w:p w14:paraId="0D925917" w14:textId="6FB05BE8" w:rsidR="00203CA1" w:rsidRPr="002469E9" w:rsidRDefault="00203CA1">
      <w:pPr>
        <w:spacing w:before="0"/>
        <w:jc w:val="left"/>
      </w:pPr>
      <w:r w:rsidRPr="002469E9">
        <w:t>HelpDesk/ ServiceDesk</w:t>
      </w:r>
      <w:r w:rsidR="000F163D" w:rsidRPr="002469E9">
        <w:t xml:space="preserve">: </w:t>
      </w:r>
      <w:r w:rsidR="002469E9" w:rsidRPr="008853D1">
        <w:rPr>
          <w:b/>
          <w:bCs/>
          <w:highlight w:val="yellow"/>
        </w:rPr>
        <w:t>DOPLNIT</w:t>
      </w:r>
    </w:p>
    <w:p w14:paraId="3A72D0CA" w14:textId="15EE5FCF" w:rsidR="00203CA1" w:rsidRPr="002469E9" w:rsidRDefault="00203CA1">
      <w:pPr>
        <w:spacing w:before="0"/>
        <w:jc w:val="left"/>
      </w:pPr>
      <w:r w:rsidRPr="002469E9">
        <w:t xml:space="preserve">E-mail: </w:t>
      </w:r>
      <w:r w:rsidR="002469E9" w:rsidRPr="008853D1">
        <w:rPr>
          <w:b/>
          <w:bCs/>
          <w:highlight w:val="yellow"/>
        </w:rPr>
        <w:t>DOPLNIT</w:t>
      </w:r>
    </w:p>
    <w:p w14:paraId="5382EE0F" w14:textId="0D3C86AB" w:rsidR="000F163D" w:rsidRPr="002469E9" w:rsidRDefault="00203CA1">
      <w:pPr>
        <w:spacing w:before="0"/>
        <w:jc w:val="left"/>
        <w:rPr>
          <w:highlight w:val="yellow"/>
        </w:rPr>
        <w:sectPr w:rsidR="000F163D" w:rsidRPr="002469E9" w:rsidSect="006B1857">
          <w:headerReference w:type="default" r:id="rId15"/>
          <w:footerReference w:type="default" r:id="rId16"/>
          <w:pgSz w:w="11906" w:h="16838"/>
          <w:pgMar w:top="1417" w:right="1417" w:bottom="1417" w:left="1417" w:header="708" w:footer="708" w:gutter="0"/>
          <w:pgNumType w:start="1"/>
          <w:cols w:space="708"/>
          <w:docGrid w:linePitch="360"/>
        </w:sectPr>
      </w:pPr>
      <w:r w:rsidRPr="002469E9">
        <w:t xml:space="preserve">Telefon: </w:t>
      </w:r>
      <w:r w:rsidR="002469E9" w:rsidRPr="008853D1">
        <w:rPr>
          <w:b/>
          <w:bCs/>
          <w:highlight w:val="yellow"/>
        </w:rPr>
        <w:t>DOPLNIT</w:t>
      </w:r>
    </w:p>
    <w:p w14:paraId="6A8ACCEC" w14:textId="77777777" w:rsidR="00985869" w:rsidRPr="00350292" w:rsidRDefault="00985869" w:rsidP="00985869">
      <w:pPr>
        <w:rPr>
          <w:sz w:val="40"/>
          <w:szCs w:val="40"/>
        </w:rPr>
      </w:pPr>
    </w:p>
    <w:p w14:paraId="69E45837" w14:textId="77777777" w:rsidR="00985869" w:rsidRPr="00350292" w:rsidRDefault="00985869" w:rsidP="00985869">
      <w:pPr>
        <w:jc w:val="center"/>
        <w:rPr>
          <w:sz w:val="40"/>
          <w:szCs w:val="40"/>
        </w:rPr>
      </w:pPr>
    </w:p>
    <w:p w14:paraId="7819380E" w14:textId="77777777" w:rsidR="00985869" w:rsidRPr="00350292" w:rsidRDefault="00985869" w:rsidP="00985869">
      <w:pPr>
        <w:jc w:val="center"/>
        <w:rPr>
          <w:sz w:val="36"/>
          <w:szCs w:val="36"/>
        </w:rPr>
      </w:pPr>
    </w:p>
    <w:p w14:paraId="7A885782" w14:textId="717562EB" w:rsidR="00985869" w:rsidRPr="00350292" w:rsidRDefault="00985869" w:rsidP="00985869">
      <w:pPr>
        <w:jc w:val="center"/>
        <w:rPr>
          <w:sz w:val="36"/>
          <w:szCs w:val="36"/>
        </w:rPr>
      </w:pPr>
      <w:r w:rsidRPr="00350292">
        <w:rPr>
          <w:sz w:val="36"/>
          <w:szCs w:val="36"/>
        </w:rPr>
        <w:t>TECHNICKÁ SPECIFIKACE</w:t>
      </w:r>
      <w:r w:rsidR="002469E9" w:rsidRPr="00350292">
        <w:rPr>
          <w:sz w:val="36"/>
          <w:szCs w:val="36"/>
        </w:rPr>
        <w:t xml:space="preserve"> PŘEDMĚTU PLNĚNÍ</w:t>
      </w:r>
      <w:r w:rsidRPr="00350292">
        <w:rPr>
          <w:sz w:val="36"/>
          <w:szCs w:val="36"/>
        </w:rPr>
        <w:br/>
        <w:t>k veřejné zakázce malého rozsahu</w:t>
      </w:r>
    </w:p>
    <w:p w14:paraId="5B92221E" w14:textId="3E6F8FA7" w:rsidR="00985869" w:rsidRPr="00350292" w:rsidRDefault="00985869" w:rsidP="00985869">
      <w:pPr>
        <w:jc w:val="center"/>
        <w:rPr>
          <w:rFonts w:cstheme="minorHAnsi"/>
          <w:sz w:val="32"/>
          <w:szCs w:val="32"/>
        </w:rPr>
      </w:pPr>
      <w:r w:rsidRPr="00350292">
        <w:rPr>
          <w:rFonts w:cstheme="minorHAnsi"/>
          <w:sz w:val="32"/>
          <w:szCs w:val="32"/>
        </w:rPr>
        <w:t xml:space="preserve">„Zajištění technické podpory systému zálohování na </w:t>
      </w:r>
      <w:r w:rsidR="002469E9" w:rsidRPr="00350292">
        <w:rPr>
          <w:rFonts w:cstheme="minorHAnsi"/>
          <w:sz w:val="32"/>
          <w:szCs w:val="32"/>
        </w:rPr>
        <w:t>24</w:t>
      </w:r>
      <w:r w:rsidRPr="00350292">
        <w:rPr>
          <w:rFonts w:cstheme="minorHAnsi"/>
          <w:sz w:val="32"/>
          <w:szCs w:val="32"/>
        </w:rPr>
        <w:t xml:space="preserve"> měsíců“</w:t>
      </w:r>
    </w:p>
    <w:p w14:paraId="1033B789" w14:textId="77777777" w:rsidR="00985869" w:rsidRPr="00350292" w:rsidRDefault="00985869" w:rsidP="00985869">
      <w:pPr>
        <w:rPr>
          <w:rFonts w:cstheme="minorHAnsi"/>
          <w:b/>
          <w:sz w:val="32"/>
        </w:rPr>
      </w:pPr>
    </w:p>
    <w:p w14:paraId="2B14C60F" w14:textId="77777777" w:rsidR="00985869" w:rsidRPr="00350292" w:rsidRDefault="00985869" w:rsidP="00985869">
      <w:pPr>
        <w:spacing w:after="160" w:line="259" w:lineRule="auto"/>
        <w:rPr>
          <w:rFonts w:cstheme="minorHAnsi"/>
          <w:sz w:val="24"/>
        </w:rPr>
      </w:pPr>
      <w:r w:rsidRPr="00350292">
        <w:rPr>
          <w:rFonts w:cstheme="minorHAnsi"/>
          <w:sz w:val="24"/>
        </w:rPr>
        <w:br w:type="page"/>
      </w:r>
    </w:p>
    <w:sdt>
      <w:sdtPr>
        <w:rPr>
          <w:rFonts w:ascii="Verdana" w:eastAsia="Times New Roman" w:hAnsi="Verdana" w:cs="Times New Roman"/>
          <w:sz w:val="22"/>
          <w:szCs w:val="24"/>
          <w:highlight w:val="yellow"/>
        </w:rPr>
        <w:id w:val="-363975612"/>
        <w:docPartObj>
          <w:docPartGallery w:val="Table of Contents"/>
          <w:docPartUnique/>
        </w:docPartObj>
      </w:sdtPr>
      <w:sdtEndPr>
        <w:rPr>
          <w:b/>
          <w:bCs/>
        </w:rPr>
      </w:sdtEndPr>
      <w:sdtContent>
        <w:p w14:paraId="56FEE545" w14:textId="77777777" w:rsidR="00985869" w:rsidRPr="00350292" w:rsidRDefault="00985869" w:rsidP="00985869">
          <w:pPr>
            <w:pStyle w:val="Bezmezer"/>
            <w:jc w:val="both"/>
            <w:rPr>
              <w:sz w:val="32"/>
            </w:rPr>
          </w:pPr>
          <w:r w:rsidRPr="00350292">
            <w:rPr>
              <w:sz w:val="32"/>
            </w:rPr>
            <w:t>Obsah</w:t>
          </w:r>
        </w:p>
        <w:p w14:paraId="0BAE6E46" w14:textId="77777777" w:rsidR="00985869" w:rsidRPr="00350292" w:rsidRDefault="00985869" w:rsidP="00985869">
          <w:pPr>
            <w:pStyle w:val="Bezmezer"/>
            <w:jc w:val="both"/>
            <w:rPr>
              <w:sz w:val="32"/>
            </w:rPr>
          </w:pPr>
        </w:p>
        <w:p w14:paraId="739D02C6" w14:textId="622D9DA9" w:rsidR="00350292" w:rsidRDefault="00985869">
          <w:pPr>
            <w:pStyle w:val="Obsah1"/>
            <w:tabs>
              <w:tab w:val="right" w:pos="9629"/>
            </w:tabs>
            <w:rPr>
              <w:rFonts w:asciiTheme="minorHAnsi" w:eastAsiaTheme="minorEastAsia" w:hAnsiTheme="minorHAnsi" w:cstheme="minorBidi"/>
              <w:noProof/>
              <w:kern w:val="2"/>
              <w:sz w:val="24"/>
              <w14:ligatures w14:val="standardContextual"/>
            </w:rPr>
          </w:pPr>
          <w:r w:rsidRPr="00350292">
            <w:rPr>
              <w:sz w:val="24"/>
            </w:rPr>
            <w:fldChar w:fldCharType="begin"/>
          </w:r>
          <w:r w:rsidRPr="00350292">
            <w:rPr>
              <w:sz w:val="24"/>
            </w:rPr>
            <w:instrText xml:space="preserve"> TOC \o "1-3" \h \z \u </w:instrText>
          </w:r>
          <w:r w:rsidRPr="00350292">
            <w:rPr>
              <w:sz w:val="24"/>
            </w:rPr>
            <w:fldChar w:fldCharType="separate"/>
          </w:r>
          <w:hyperlink w:anchor="_Toc219200230" w:history="1">
            <w:r w:rsidR="00350292" w:rsidRPr="005A50A3">
              <w:rPr>
                <w:rStyle w:val="Hypertextovodkaz"/>
                <w:noProof/>
              </w:rPr>
              <w:t>Předmět výběrového řízení</w:t>
            </w:r>
            <w:r w:rsidR="00350292">
              <w:rPr>
                <w:noProof/>
                <w:webHidden/>
              </w:rPr>
              <w:tab/>
            </w:r>
            <w:r w:rsidR="00350292">
              <w:rPr>
                <w:noProof/>
                <w:webHidden/>
              </w:rPr>
              <w:fldChar w:fldCharType="begin"/>
            </w:r>
            <w:r w:rsidR="00350292">
              <w:rPr>
                <w:noProof/>
                <w:webHidden/>
              </w:rPr>
              <w:instrText xml:space="preserve"> PAGEREF _Toc219200230 \h </w:instrText>
            </w:r>
            <w:r w:rsidR="00350292">
              <w:rPr>
                <w:noProof/>
                <w:webHidden/>
              </w:rPr>
            </w:r>
            <w:r w:rsidR="00350292">
              <w:rPr>
                <w:noProof/>
                <w:webHidden/>
              </w:rPr>
              <w:fldChar w:fldCharType="separate"/>
            </w:r>
            <w:r w:rsidR="00350292">
              <w:rPr>
                <w:noProof/>
                <w:webHidden/>
              </w:rPr>
              <w:t>- 5 -</w:t>
            </w:r>
            <w:r w:rsidR="00350292">
              <w:rPr>
                <w:noProof/>
                <w:webHidden/>
              </w:rPr>
              <w:fldChar w:fldCharType="end"/>
            </w:r>
          </w:hyperlink>
        </w:p>
        <w:p w14:paraId="698054BF" w14:textId="0B244D66" w:rsidR="00350292" w:rsidRDefault="00350292">
          <w:pPr>
            <w:pStyle w:val="Obsah1"/>
            <w:tabs>
              <w:tab w:val="right" w:pos="9629"/>
            </w:tabs>
            <w:rPr>
              <w:rFonts w:asciiTheme="minorHAnsi" w:eastAsiaTheme="minorEastAsia" w:hAnsiTheme="minorHAnsi" w:cstheme="minorBidi"/>
              <w:noProof/>
              <w:kern w:val="2"/>
              <w:sz w:val="24"/>
              <w14:ligatures w14:val="standardContextual"/>
            </w:rPr>
          </w:pPr>
          <w:hyperlink w:anchor="_Toc219200231" w:history="1">
            <w:r w:rsidRPr="005A50A3">
              <w:rPr>
                <w:rStyle w:val="Hypertextovodkaz"/>
                <w:noProof/>
              </w:rPr>
              <w:t>Technická podpora zálohování</w:t>
            </w:r>
            <w:r>
              <w:rPr>
                <w:noProof/>
                <w:webHidden/>
              </w:rPr>
              <w:tab/>
            </w:r>
            <w:r>
              <w:rPr>
                <w:noProof/>
                <w:webHidden/>
              </w:rPr>
              <w:fldChar w:fldCharType="begin"/>
            </w:r>
            <w:r>
              <w:rPr>
                <w:noProof/>
                <w:webHidden/>
              </w:rPr>
              <w:instrText xml:space="preserve"> PAGEREF _Toc219200231 \h </w:instrText>
            </w:r>
            <w:r>
              <w:rPr>
                <w:noProof/>
                <w:webHidden/>
              </w:rPr>
            </w:r>
            <w:r>
              <w:rPr>
                <w:noProof/>
                <w:webHidden/>
              </w:rPr>
              <w:fldChar w:fldCharType="separate"/>
            </w:r>
            <w:r>
              <w:rPr>
                <w:noProof/>
                <w:webHidden/>
              </w:rPr>
              <w:t>- 5 -</w:t>
            </w:r>
            <w:r>
              <w:rPr>
                <w:noProof/>
                <w:webHidden/>
              </w:rPr>
              <w:fldChar w:fldCharType="end"/>
            </w:r>
          </w:hyperlink>
        </w:p>
        <w:p w14:paraId="7B401619" w14:textId="1D0CDD0F" w:rsidR="00350292" w:rsidRDefault="00350292">
          <w:pPr>
            <w:pStyle w:val="Obsah1"/>
            <w:tabs>
              <w:tab w:val="right" w:pos="9629"/>
            </w:tabs>
            <w:rPr>
              <w:rFonts w:asciiTheme="minorHAnsi" w:eastAsiaTheme="minorEastAsia" w:hAnsiTheme="minorHAnsi" w:cstheme="minorBidi"/>
              <w:noProof/>
              <w:kern w:val="2"/>
              <w:sz w:val="24"/>
              <w14:ligatures w14:val="standardContextual"/>
            </w:rPr>
          </w:pPr>
          <w:hyperlink w:anchor="_Toc219200232" w:history="1">
            <w:r w:rsidRPr="005A50A3">
              <w:rPr>
                <w:rStyle w:val="Hypertextovodkaz"/>
                <w:noProof/>
              </w:rPr>
              <w:t>Analýza stávajícího prostředí</w:t>
            </w:r>
            <w:r>
              <w:rPr>
                <w:noProof/>
                <w:webHidden/>
              </w:rPr>
              <w:tab/>
            </w:r>
            <w:r>
              <w:rPr>
                <w:noProof/>
                <w:webHidden/>
              </w:rPr>
              <w:fldChar w:fldCharType="begin"/>
            </w:r>
            <w:r>
              <w:rPr>
                <w:noProof/>
                <w:webHidden/>
              </w:rPr>
              <w:instrText xml:space="preserve"> PAGEREF _Toc219200232 \h </w:instrText>
            </w:r>
            <w:r>
              <w:rPr>
                <w:noProof/>
                <w:webHidden/>
              </w:rPr>
            </w:r>
            <w:r>
              <w:rPr>
                <w:noProof/>
                <w:webHidden/>
              </w:rPr>
              <w:fldChar w:fldCharType="separate"/>
            </w:r>
            <w:r>
              <w:rPr>
                <w:noProof/>
                <w:webHidden/>
              </w:rPr>
              <w:t>- 5 -</w:t>
            </w:r>
            <w:r>
              <w:rPr>
                <w:noProof/>
                <w:webHidden/>
              </w:rPr>
              <w:fldChar w:fldCharType="end"/>
            </w:r>
          </w:hyperlink>
        </w:p>
        <w:p w14:paraId="649CC0CE" w14:textId="5DC90B59" w:rsidR="00350292" w:rsidRDefault="00350292">
          <w:pPr>
            <w:pStyle w:val="Obsah1"/>
            <w:tabs>
              <w:tab w:val="right" w:pos="9629"/>
            </w:tabs>
            <w:rPr>
              <w:rFonts w:asciiTheme="minorHAnsi" w:eastAsiaTheme="minorEastAsia" w:hAnsiTheme="minorHAnsi" w:cstheme="minorBidi"/>
              <w:noProof/>
              <w:kern w:val="2"/>
              <w:sz w:val="24"/>
              <w14:ligatures w14:val="standardContextual"/>
            </w:rPr>
          </w:pPr>
          <w:hyperlink w:anchor="_Toc219200233" w:history="1">
            <w:r w:rsidRPr="005A50A3">
              <w:rPr>
                <w:rStyle w:val="Hypertextovodkaz"/>
                <w:noProof/>
              </w:rPr>
              <w:t>Požadavky na kvalifikaci</w:t>
            </w:r>
            <w:r>
              <w:rPr>
                <w:noProof/>
                <w:webHidden/>
              </w:rPr>
              <w:tab/>
            </w:r>
            <w:r>
              <w:rPr>
                <w:noProof/>
                <w:webHidden/>
              </w:rPr>
              <w:fldChar w:fldCharType="begin"/>
            </w:r>
            <w:r>
              <w:rPr>
                <w:noProof/>
                <w:webHidden/>
              </w:rPr>
              <w:instrText xml:space="preserve"> PAGEREF _Toc219200233 \h </w:instrText>
            </w:r>
            <w:r>
              <w:rPr>
                <w:noProof/>
                <w:webHidden/>
              </w:rPr>
            </w:r>
            <w:r>
              <w:rPr>
                <w:noProof/>
                <w:webHidden/>
              </w:rPr>
              <w:fldChar w:fldCharType="separate"/>
            </w:r>
            <w:r>
              <w:rPr>
                <w:noProof/>
                <w:webHidden/>
              </w:rPr>
              <w:t>- 6 -</w:t>
            </w:r>
            <w:r>
              <w:rPr>
                <w:noProof/>
                <w:webHidden/>
              </w:rPr>
              <w:fldChar w:fldCharType="end"/>
            </w:r>
          </w:hyperlink>
        </w:p>
        <w:p w14:paraId="6C9D8543" w14:textId="1D5EA943" w:rsidR="00350292" w:rsidRDefault="00350292">
          <w:pPr>
            <w:pStyle w:val="Obsah1"/>
            <w:tabs>
              <w:tab w:val="right" w:pos="9629"/>
            </w:tabs>
            <w:rPr>
              <w:rFonts w:asciiTheme="minorHAnsi" w:eastAsiaTheme="minorEastAsia" w:hAnsiTheme="minorHAnsi" w:cstheme="minorBidi"/>
              <w:noProof/>
              <w:kern w:val="2"/>
              <w:sz w:val="24"/>
              <w14:ligatures w14:val="standardContextual"/>
            </w:rPr>
          </w:pPr>
          <w:hyperlink w:anchor="_Toc219200234" w:history="1">
            <w:r w:rsidRPr="005A50A3">
              <w:rPr>
                <w:rStyle w:val="Hypertextovodkaz"/>
                <w:noProof/>
              </w:rPr>
              <w:t>Podrobná specifikace služeb (SLA)</w:t>
            </w:r>
            <w:r>
              <w:rPr>
                <w:noProof/>
                <w:webHidden/>
              </w:rPr>
              <w:tab/>
            </w:r>
            <w:r>
              <w:rPr>
                <w:noProof/>
                <w:webHidden/>
              </w:rPr>
              <w:fldChar w:fldCharType="begin"/>
            </w:r>
            <w:r>
              <w:rPr>
                <w:noProof/>
                <w:webHidden/>
              </w:rPr>
              <w:instrText xml:space="preserve"> PAGEREF _Toc219200234 \h </w:instrText>
            </w:r>
            <w:r>
              <w:rPr>
                <w:noProof/>
                <w:webHidden/>
              </w:rPr>
            </w:r>
            <w:r>
              <w:rPr>
                <w:noProof/>
                <w:webHidden/>
              </w:rPr>
              <w:fldChar w:fldCharType="separate"/>
            </w:r>
            <w:r>
              <w:rPr>
                <w:noProof/>
                <w:webHidden/>
              </w:rPr>
              <w:t>- 6 -</w:t>
            </w:r>
            <w:r>
              <w:rPr>
                <w:noProof/>
                <w:webHidden/>
              </w:rPr>
              <w:fldChar w:fldCharType="end"/>
            </w:r>
          </w:hyperlink>
        </w:p>
        <w:p w14:paraId="1C8F41C0" w14:textId="720E40CA" w:rsidR="00985869" w:rsidRPr="002469E9" w:rsidRDefault="00985869" w:rsidP="00985869">
          <w:pPr>
            <w:rPr>
              <w:highlight w:val="yellow"/>
            </w:rPr>
          </w:pPr>
          <w:r w:rsidRPr="00350292">
            <w:rPr>
              <w:b/>
              <w:bCs/>
              <w:sz w:val="24"/>
            </w:rPr>
            <w:fldChar w:fldCharType="end"/>
          </w:r>
        </w:p>
      </w:sdtContent>
    </w:sdt>
    <w:p w14:paraId="3EDA33F9" w14:textId="77777777" w:rsidR="00985869" w:rsidRPr="002469E9" w:rsidRDefault="00985869" w:rsidP="00985869">
      <w:pPr>
        <w:spacing w:after="160" w:line="259" w:lineRule="auto"/>
        <w:rPr>
          <w:rFonts w:cstheme="minorHAnsi"/>
          <w:sz w:val="24"/>
          <w:highlight w:val="yellow"/>
        </w:rPr>
      </w:pPr>
      <w:r w:rsidRPr="002469E9">
        <w:rPr>
          <w:rFonts w:cstheme="minorHAnsi"/>
          <w:sz w:val="24"/>
          <w:highlight w:val="yellow"/>
        </w:rPr>
        <w:br w:type="page"/>
      </w:r>
    </w:p>
    <w:p w14:paraId="5408AD66" w14:textId="77777777" w:rsidR="00985869" w:rsidRPr="002469E9" w:rsidRDefault="00985869" w:rsidP="00985869">
      <w:pPr>
        <w:pStyle w:val="Nadpis1"/>
        <w:rPr>
          <w:sz w:val="22"/>
          <w:szCs w:val="22"/>
        </w:rPr>
      </w:pPr>
      <w:bookmarkStart w:id="6" w:name="_Toc219200230"/>
      <w:bookmarkStart w:id="7" w:name="_Toc382748120"/>
      <w:r w:rsidRPr="002469E9">
        <w:rPr>
          <w:sz w:val="22"/>
          <w:szCs w:val="22"/>
        </w:rPr>
        <w:lastRenderedPageBreak/>
        <w:t>Předmět výběrového řízení</w:t>
      </w:r>
      <w:bookmarkEnd w:id="6"/>
    </w:p>
    <w:p w14:paraId="6BF10901" w14:textId="78987E4F" w:rsidR="00985869" w:rsidRPr="002469E9" w:rsidRDefault="00985869" w:rsidP="00985869">
      <w:pPr>
        <w:rPr>
          <w:szCs w:val="22"/>
        </w:rPr>
      </w:pPr>
      <w:r w:rsidRPr="002469E9">
        <w:rPr>
          <w:szCs w:val="22"/>
        </w:rPr>
        <w:t xml:space="preserve">Předmětem výběrového řízení je zajištění technické podpory níže uvedených systémů zálohování a jednorázová služba, která bude zahrnovat analýzu stávajícího stavu a návrh opatření pro optimalizaci stávajícího procesu zálohování v rámci informačního systému </w:t>
      </w:r>
      <w:r w:rsidR="00350292">
        <w:rPr>
          <w:szCs w:val="22"/>
        </w:rPr>
        <w:t>Krajského úřadu Středočeského kraje („krajský úřad“)</w:t>
      </w:r>
      <w:r w:rsidRPr="002469E9">
        <w:rPr>
          <w:szCs w:val="22"/>
        </w:rPr>
        <w:t>.</w:t>
      </w:r>
    </w:p>
    <w:p w14:paraId="18F35B3C" w14:textId="77777777" w:rsidR="00985869" w:rsidRPr="00350292" w:rsidRDefault="00985869" w:rsidP="00985869">
      <w:pPr>
        <w:pStyle w:val="Nadpis1"/>
        <w:rPr>
          <w:sz w:val="22"/>
          <w:szCs w:val="22"/>
        </w:rPr>
      </w:pPr>
      <w:bookmarkStart w:id="8" w:name="_Toc219200231"/>
      <w:r w:rsidRPr="00350292">
        <w:rPr>
          <w:sz w:val="22"/>
          <w:szCs w:val="22"/>
        </w:rPr>
        <w:t>Technická podpora zálohování</w:t>
      </w:r>
      <w:bookmarkEnd w:id="8"/>
    </w:p>
    <w:p w14:paraId="4AFFC79E" w14:textId="0E8094DA" w:rsidR="00985869" w:rsidRPr="00350292" w:rsidRDefault="00350292" w:rsidP="00985869">
      <w:pPr>
        <w:rPr>
          <w:szCs w:val="22"/>
        </w:rPr>
      </w:pPr>
      <w:r w:rsidRPr="00350292">
        <w:rPr>
          <w:szCs w:val="22"/>
        </w:rPr>
        <w:t>Předmětem</w:t>
      </w:r>
      <w:r w:rsidR="00985869" w:rsidRPr="00350292">
        <w:rPr>
          <w:szCs w:val="22"/>
        </w:rPr>
        <w:t xml:space="preserve"> </w:t>
      </w:r>
      <w:r w:rsidRPr="00350292">
        <w:rPr>
          <w:szCs w:val="22"/>
        </w:rPr>
        <w:t>poptávkového</w:t>
      </w:r>
      <w:r w:rsidR="00985869" w:rsidRPr="00350292">
        <w:rPr>
          <w:szCs w:val="22"/>
        </w:rPr>
        <w:t xml:space="preserve"> řízení na dodavatele služeb </w:t>
      </w:r>
      <w:r w:rsidRPr="00350292">
        <w:rPr>
          <w:szCs w:val="22"/>
        </w:rPr>
        <w:t xml:space="preserve">dle této smlouvy </w:t>
      </w:r>
      <w:r w:rsidR="00985869" w:rsidRPr="00350292">
        <w:rPr>
          <w:szCs w:val="22"/>
        </w:rPr>
        <w:t xml:space="preserve">je technická podpora zálohování </w:t>
      </w:r>
      <w:r w:rsidRPr="00350292">
        <w:rPr>
          <w:szCs w:val="22"/>
        </w:rPr>
        <w:t xml:space="preserve">krajského </w:t>
      </w:r>
      <w:r w:rsidR="00985869" w:rsidRPr="00350292">
        <w:rPr>
          <w:szCs w:val="22"/>
        </w:rPr>
        <w:t xml:space="preserve">úřadu, které je v současné době postaveno na zálohovacím softwaru Dell EMC </w:t>
      </w:r>
      <w:proofErr w:type="spellStart"/>
      <w:r w:rsidR="00985869" w:rsidRPr="00350292">
        <w:rPr>
          <w:szCs w:val="22"/>
        </w:rPr>
        <w:t>NetWorker</w:t>
      </w:r>
      <w:proofErr w:type="spellEnd"/>
      <w:r w:rsidR="00985869" w:rsidRPr="00350292">
        <w:rPr>
          <w:szCs w:val="22"/>
        </w:rPr>
        <w:t>. Zálohování probíhá do dvou zařízení s </w:t>
      </w:r>
      <w:proofErr w:type="spellStart"/>
      <w:r w:rsidR="00985869" w:rsidRPr="00350292">
        <w:rPr>
          <w:szCs w:val="22"/>
        </w:rPr>
        <w:t>deduplikací</w:t>
      </w:r>
      <w:proofErr w:type="spellEnd"/>
      <w:r w:rsidR="00985869" w:rsidRPr="00350292">
        <w:rPr>
          <w:szCs w:val="22"/>
        </w:rPr>
        <w:t xml:space="preserve"> Dell EMC Data </w:t>
      </w:r>
      <w:proofErr w:type="spellStart"/>
      <w:r w:rsidR="00985869" w:rsidRPr="00350292">
        <w:rPr>
          <w:szCs w:val="22"/>
        </w:rPr>
        <w:t>Domain</w:t>
      </w:r>
      <w:proofErr w:type="spellEnd"/>
      <w:r w:rsidR="00985869" w:rsidRPr="00350292">
        <w:rPr>
          <w:szCs w:val="22"/>
        </w:rPr>
        <w:t xml:space="preserve"> DD6900 a následně jsou zálohy odlévány do páskové knihovny Dell EMC ML3. Veškeré softwarové vybavení a všechen používaný hardware má platnou podporu výrobce. Součástí je dále revize zálohování v rámci </w:t>
      </w:r>
      <w:proofErr w:type="spellStart"/>
      <w:r w:rsidR="00985869" w:rsidRPr="00350292">
        <w:rPr>
          <w:szCs w:val="22"/>
        </w:rPr>
        <w:t>VMware</w:t>
      </w:r>
      <w:proofErr w:type="spellEnd"/>
      <w:r w:rsidR="00985869" w:rsidRPr="00350292">
        <w:rPr>
          <w:szCs w:val="22"/>
        </w:rPr>
        <w:t xml:space="preserve"> </w:t>
      </w:r>
      <w:proofErr w:type="spellStart"/>
      <w:r w:rsidR="00985869" w:rsidRPr="00350292">
        <w:rPr>
          <w:szCs w:val="22"/>
        </w:rPr>
        <w:t>snapshots</w:t>
      </w:r>
      <w:proofErr w:type="spellEnd"/>
      <w:r w:rsidR="00985869" w:rsidRPr="00350292">
        <w:rPr>
          <w:szCs w:val="22"/>
        </w:rPr>
        <w:t xml:space="preserve"> (</w:t>
      </w:r>
      <w:proofErr w:type="spellStart"/>
      <w:r w:rsidR="00985869" w:rsidRPr="00350292">
        <w:rPr>
          <w:szCs w:val="22"/>
        </w:rPr>
        <w:t>vSphere</w:t>
      </w:r>
      <w:proofErr w:type="spellEnd"/>
      <w:r w:rsidR="00985869" w:rsidRPr="00350292">
        <w:rPr>
          <w:szCs w:val="22"/>
        </w:rPr>
        <w:t xml:space="preserve">) s vazbou na Data </w:t>
      </w:r>
      <w:proofErr w:type="spellStart"/>
      <w:r w:rsidR="00985869" w:rsidRPr="00350292">
        <w:rPr>
          <w:szCs w:val="22"/>
        </w:rPr>
        <w:t>Domain</w:t>
      </w:r>
      <w:proofErr w:type="spellEnd"/>
      <w:r w:rsidR="00985869" w:rsidRPr="00350292">
        <w:rPr>
          <w:szCs w:val="22"/>
        </w:rPr>
        <w:t xml:space="preserve">, vč. zálohování infrastruktury pro Digitální technickou mapu. </w:t>
      </w:r>
    </w:p>
    <w:p w14:paraId="5199C26D" w14:textId="65DA8E6D" w:rsidR="00985869" w:rsidRPr="00350292" w:rsidRDefault="00985869" w:rsidP="00985869">
      <w:pPr>
        <w:rPr>
          <w:szCs w:val="22"/>
        </w:rPr>
      </w:pPr>
      <w:r w:rsidRPr="00350292">
        <w:rPr>
          <w:szCs w:val="22"/>
        </w:rPr>
        <w:t xml:space="preserve">Pozn: Podpora výrobce není součástí tohoto </w:t>
      </w:r>
      <w:r w:rsidR="002469E9" w:rsidRPr="00350292">
        <w:rPr>
          <w:szCs w:val="22"/>
        </w:rPr>
        <w:t>poptávkového řízení</w:t>
      </w:r>
      <w:r w:rsidRPr="00350292">
        <w:rPr>
          <w:szCs w:val="22"/>
        </w:rPr>
        <w:t>, resp. podpora je řešena jiným smluvním vztahem.</w:t>
      </w:r>
    </w:p>
    <w:p w14:paraId="12C4BB1F" w14:textId="77777777" w:rsidR="00985869" w:rsidRPr="00350292" w:rsidRDefault="00985869" w:rsidP="00985869">
      <w:pPr>
        <w:rPr>
          <w:szCs w:val="22"/>
        </w:rPr>
      </w:pPr>
      <w:r w:rsidRPr="00350292">
        <w:rPr>
          <w:szCs w:val="22"/>
        </w:rPr>
        <w:br/>
        <w:t>Požadovaná technická podpora musí splňovat následující kritéria:</w:t>
      </w:r>
    </w:p>
    <w:p w14:paraId="204B60D7" w14:textId="77777777"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Technická podpora bude zahrnovat celou výše uvedenou zálohovací infrastrukturu, tj. veškeré uvedené programové a technické prostředky.</w:t>
      </w:r>
    </w:p>
    <w:p w14:paraId="06CEE403" w14:textId="01E1ADF0"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 xml:space="preserve">Technická podpora bude poskytovaná v rozsahu 5x8 po dobu </w:t>
      </w:r>
      <w:r w:rsidR="002469E9" w:rsidRPr="00350292">
        <w:rPr>
          <w:rFonts w:ascii="Verdana" w:hAnsi="Verdana"/>
        </w:rPr>
        <w:t>24</w:t>
      </w:r>
      <w:r w:rsidRPr="00350292">
        <w:rPr>
          <w:rFonts w:ascii="Verdana" w:hAnsi="Verdana"/>
        </w:rPr>
        <w:t xml:space="preserve"> měsíců viz „Podrobná specifikace služeb (SLA)“</w:t>
      </w:r>
    </w:p>
    <w:p w14:paraId="4A0DFAA4" w14:textId="77777777"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Technická podpora bude prováděna on-</w:t>
      </w:r>
      <w:proofErr w:type="spellStart"/>
      <w:r w:rsidRPr="00350292">
        <w:rPr>
          <w:rFonts w:ascii="Verdana" w:hAnsi="Verdana"/>
        </w:rPr>
        <w:t>site</w:t>
      </w:r>
      <w:proofErr w:type="spellEnd"/>
      <w:r w:rsidRPr="00350292">
        <w:rPr>
          <w:rFonts w:ascii="Verdana" w:hAnsi="Verdana"/>
        </w:rPr>
        <w:t>, prostřednictvím vzdáleného přístupu nebo telefonicky.</w:t>
      </w:r>
    </w:p>
    <w:p w14:paraId="15553E39" w14:textId="77777777"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Technická podpora bude prováděna kvalifikovanými odborníky viz „Požadavky na kvalifikaci“.</w:t>
      </w:r>
    </w:p>
    <w:p w14:paraId="0240BF9E" w14:textId="7C0C79C5"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 xml:space="preserve">Součástí technické podpory budou pravidelné profylaxe jednotlivých částí zálohovací infrastruktury, a to jednou za </w:t>
      </w:r>
      <w:r w:rsidR="002469E9" w:rsidRPr="00350292">
        <w:rPr>
          <w:rFonts w:ascii="Verdana" w:hAnsi="Verdana"/>
        </w:rPr>
        <w:t>tři měsíce</w:t>
      </w:r>
      <w:r w:rsidRPr="00350292">
        <w:rPr>
          <w:rFonts w:ascii="Verdana" w:hAnsi="Verdana"/>
        </w:rPr>
        <w:t xml:space="preserve"> (update firmwaru, softwarového vybavení apod.). V případě nalezené zranitelnosti systému zálohování bude zajištěna aktualizace neprodleně po vydání patche výrobcem. </w:t>
      </w:r>
    </w:p>
    <w:p w14:paraId="0903B8A3" w14:textId="41AB85FA" w:rsidR="00985869" w:rsidRPr="00350292" w:rsidRDefault="00985869" w:rsidP="00985869">
      <w:pPr>
        <w:pStyle w:val="Odstavecseseznamem"/>
        <w:numPr>
          <w:ilvl w:val="0"/>
          <w:numId w:val="23"/>
        </w:numPr>
        <w:spacing w:after="160" w:line="259" w:lineRule="auto"/>
        <w:jc w:val="both"/>
        <w:rPr>
          <w:rFonts w:ascii="Verdana" w:hAnsi="Verdana"/>
        </w:rPr>
      </w:pPr>
      <w:r w:rsidRPr="00350292">
        <w:rPr>
          <w:rFonts w:ascii="Verdana" w:hAnsi="Verdana"/>
        </w:rPr>
        <w:t xml:space="preserve">Součástí technické podpory budou konzultační </w:t>
      </w:r>
      <w:r w:rsidR="002469E9" w:rsidRPr="00350292">
        <w:rPr>
          <w:rFonts w:ascii="Verdana" w:hAnsi="Verdana"/>
        </w:rPr>
        <w:t>služby</w:t>
      </w:r>
      <w:r w:rsidRPr="00350292">
        <w:rPr>
          <w:rFonts w:ascii="Verdana" w:hAnsi="Verdana"/>
        </w:rPr>
        <w:t xml:space="preserve"> v rozsahu </w:t>
      </w:r>
      <w:r w:rsidR="002469E9" w:rsidRPr="00350292">
        <w:rPr>
          <w:rFonts w:ascii="Verdana" w:hAnsi="Verdana"/>
        </w:rPr>
        <w:t>30</w:t>
      </w:r>
      <w:r w:rsidRPr="00350292">
        <w:rPr>
          <w:rFonts w:ascii="Verdana" w:hAnsi="Verdana"/>
        </w:rPr>
        <w:t xml:space="preserve"> MD po dobu účinnosti smlouvy (tj</w:t>
      </w:r>
      <w:r w:rsidR="00591127" w:rsidRPr="00350292">
        <w:rPr>
          <w:rFonts w:ascii="Verdana" w:hAnsi="Verdana"/>
        </w:rPr>
        <w:t>.</w:t>
      </w:r>
      <w:r w:rsidRPr="00350292">
        <w:rPr>
          <w:rFonts w:ascii="Verdana" w:hAnsi="Verdana"/>
        </w:rPr>
        <w:t xml:space="preserve"> </w:t>
      </w:r>
      <w:r w:rsidR="002469E9" w:rsidRPr="00350292">
        <w:rPr>
          <w:rFonts w:ascii="Verdana" w:hAnsi="Verdana"/>
        </w:rPr>
        <w:t>po dobu 24 měsíců</w:t>
      </w:r>
      <w:r w:rsidRPr="00350292">
        <w:rPr>
          <w:rFonts w:ascii="Verdana" w:hAnsi="Verdana"/>
        </w:rPr>
        <w:t xml:space="preserve">). Zadavatel předpokládá, že tyto konzultační </w:t>
      </w:r>
      <w:r w:rsidR="00350292">
        <w:rPr>
          <w:rFonts w:ascii="Verdana" w:hAnsi="Verdana"/>
        </w:rPr>
        <w:t>služby</w:t>
      </w:r>
      <w:r w:rsidRPr="00350292">
        <w:rPr>
          <w:rFonts w:ascii="Verdana" w:hAnsi="Verdana"/>
        </w:rPr>
        <w:t xml:space="preserve"> budou čerpány v rozsahu infrastrukturních projektů, kde bude nutné zajistit kvalifikované odborníky úrovni optimalizace technické infrastruktury </w:t>
      </w:r>
      <w:r w:rsidR="00350292">
        <w:rPr>
          <w:rFonts w:ascii="Verdana" w:hAnsi="Verdana"/>
        </w:rPr>
        <w:t>krajského úřadu</w:t>
      </w:r>
      <w:r w:rsidRPr="00350292">
        <w:rPr>
          <w:rFonts w:ascii="Verdana" w:hAnsi="Verdana"/>
        </w:rPr>
        <w:t xml:space="preserve"> (technologické centrum kraje, síťová infrastruktura, kybernetická bezpečnost apod.).</w:t>
      </w:r>
      <w:r w:rsidR="002469E9" w:rsidRPr="00350292">
        <w:rPr>
          <w:rFonts w:ascii="Verdana" w:hAnsi="Verdana"/>
        </w:rPr>
        <w:t xml:space="preserve"> Účastník bere na vědomí, že</w:t>
      </w:r>
      <w:r w:rsidR="00350292" w:rsidRPr="00350292">
        <w:rPr>
          <w:rFonts w:ascii="Verdana" w:hAnsi="Verdana"/>
        </w:rPr>
        <w:t xml:space="preserve"> konzultační služby</w:t>
      </w:r>
      <w:r w:rsidR="002469E9" w:rsidRPr="00350292">
        <w:rPr>
          <w:rFonts w:ascii="Verdana" w:hAnsi="Verdana"/>
        </w:rPr>
        <w:t xml:space="preserve"> </w:t>
      </w:r>
      <w:r w:rsidR="00350292" w:rsidRPr="00350292">
        <w:rPr>
          <w:rFonts w:ascii="Verdana" w:hAnsi="Verdana"/>
        </w:rPr>
        <w:t>nemusejí být po dobu účinnosti smlouvy vyčerpány v plném rozsahu, a tudíž</w:t>
      </w:r>
      <w:r w:rsidR="002469E9" w:rsidRPr="00350292">
        <w:rPr>
          <w:rFonts w:ascii="Verdana" w:hAnsi="Verdana"/>
        </w:rPr>
        <w:t xml:space="preserve"> celková smluvní odměna může být</w:t>
      </w:r>
      <w:r w:rsidR="00350292" w:rsidRPr="00350292">
        <w:rPr>
          <w:rFonts w:ascii="Verdana" w:hAnsi="Verdana"/>
        </w:rPr>
        <w:t xml:space="preserve"> o tyto nevyčerpané služby</w:t>
      </w:r>
      <w:r w:rsidR="002469E9" w:rsidRPr="00350292">
        <w:rPr>
          <w:rFonts w:ascii="Verdana" w:hAnsi="Verdana"/>
        </w:rPr>
        <w:t xml:space="preserve"> nižší</w:t>
      </w:r>
      <w:r w:rsidR="00350292" w:rsidRPr="00350292">
        <w:rPr>
          <w:rFonts w:ascii="Verdana" w:hAnsi="Verdana"/>
        </w:rPr>
        <w:t>.</w:t>
      </w:r>
    </w:p>
    <w:p w14:paraId="6ECF0D72" w14:textId="77777777" w:rsidR="00985869" w:rsidRPr="00350292" w:rsidRDefault="00985869" w:rsidP="00985869">
      <w:pPr>
        <w:pStyle w:val="Nadpis1"/>
        <w:rPr>
          <w:sz w:val="22"/>
          <w:szCs w:val="22"/>
        </w:rPr>
      </w:pPr>
      <w:bookmarkStart w:id="9" w:name="_Toc219200232"/>
      <w:r w:rsidRPr="00350292">
        <w:rPr>
          <w:sz w:val="22"/>
          <w:szCs w:val="22"/>
        </w:rPr>
        <w:t>Analýza stávajícího prostředí</w:t>
      </w:r>
      <w:bookmarkEnd w:id="9"/>
    </w:p>
    <w:p w14:paraId="1843C325" w14:textId="77777777" w:rsidR="00985869" w:rsidRPr="00350292" w:rsidRDefault="00985869" w:rsidP="00985869">
      <w:pPr>
        <w:rPr>
          <w:szCs w:val="22"/>
        </w:rPr>
      </w:pPr>
      <w:r w:rsidRPr="00350292">
        <w:rPr>
          <w:szCs w:val="22"/>
        </w:rPr>
        <w:t>Analýza stávajícího prostředí musí obsahovat následující služby:</w:t>
      </w:r>
    </w:p>
    <w:p w14:paraId="7AA22CFE" w14:textId="77777777" w:rsidR="00985869" w:rsidRPr="00350292" w:rsidRDefault="00985869" w:rsidP="00985869">
      <w:pPr>
        <w:pStyle w:val="Odstavecseseznamem"/>
        <w:numPr>
          <w:ilvl w:val="0"/>
          <w:numId w:val="24"/>
        </w:numPr>
        <w:spacing w:after="160" w:line="259" w:lineRule="auto"/>
        <w:jc w:val="both"/>
        <w:rPr>
          <w:rFonts w:ascii="Verdana" w:hAnsi="Verdana"/>
        </w:rPr>
      </w:pPr>
      <w:r w:rsidRPr="00350292">
        <w:rPr>
          <w:rFonts w:ascii="Verdana" w:hAnsi="Verdana"/>
        </w:rPr>
        <w:t>Podrobná analýza stávajícího procesu zálohování</w:t>
      </w:r>
    </w:p>
    <w:p w14:paraId="3AA50236" w14:textId="77777777" w:rsidR="00985869" w:rsidRPr="00350292" w:rsidRDefault="00985869" w:rsidP="00985869">
      <w:pPr>
        <w:pStyle w:val="Odstavecseseznamem"/>
        <w:numPr>
          <w:ilvl w:val="0"/>
          <w:numId w:val="24"/>
        </w:numPr>
        <w:spacing w:after="160" w:line="259" w:lineRule="auto"/>
        <w:jc w:val="both"/>
        <w:rPr>
          <w:rFonts w:ascii="Verdana" w:hAnsi="Verdana"/>
        </w:rPr>
      </w:pPr>
      <w:r w:rsidRPr="00350292">
        <w:rPr>
          <w:rFonts w:ascii="Verdana" w:hAnsi="Verdana"/>
        </w:rPr>
        <w:t xml:space="preserve">Návrh optimalizace zálohovacího procesu na základě SLA parametrů jednotlivých zálohovacích úloh. Tyto SLA parametry dodá zadavatel na základě konzultací s pracovníky dodavatele. </w:t>
      </w:r>
    </w:p>
    <w:p w14:paraId="6752A7DC" w14:textId="77777777" w:rsidR="00985869" w:rsidRPr="00350292" w:rsidRDefault="00985869" w:rsidP="00985869">
      <w:pPr>
        <w:pStyle w:val="Odstavecseseznamem"/>
        <w:numPr>
          <w:ilvl w:val="0"/>
          <w:numId w:val="24"/>
        </w:numPr>
        <w:spacing w:after="160" w:line="259" w:lineRule="auto"/>
        <w:jc w:val="both"/>
        <w:rPr>
          <w:rFonts w:ascii="Verdana" w:hAnsi="Verdana"/>
        </w:rPr>
      </w:pPr>
      <w:r w:rsidRPr="00350292">
        <w:rPr>
          <w:rFonts w:ascii="Verdana" w:hAnsi="Verdana"/>
        </w:rPr>
        <w:t>Návrh postupu zapracování doporučených změn do sytému zálohování.</w:t>
      </w:r>
    </w:p>
    <w:p w14:paraId="68FE7F62" w14:textId="77777777" w:rsidR="00985869" w:rsidRPr="00350292" w:rsidRDefault="00985869" w:rsidP="00985869">
      <w:pPr>
        <w:pStyle w:val="Odstavecseseznamem"/>
        <w:numPr>
          <w:ilvl w:val="0"/>
          <w:numId w:val="24"/>
        </w:numPr>
        <w:spacing w:after="160" w:line="259" w:lineRule="auto"/>
        <w:jc w:val="both"/>
        <w:rPr>
          <w:rFonts w:ascii="Verdana" w:hAnsi="Verdana"/>
        </w:rPr>
      </w:pPr>
      <w:r w:rsidRPr="00350292">
        <w:rPr>
          <w:rFonts w:ascii="Verdana" w:hAnsi="Verdana"/>
        </w:rPr>
        <w:lastRenderedPageBreak/>
        <w:t>Prezentace výsledků analýzy zálohování zadavateli.</w:t>
      </w:r>
    </w:p>
    <w:p w14:paraId="0669B1FD" w14:textId="77777777" w:rsidR="00985869" w:rsidRPr="00350292" w:rsidRDefault="00985869" w:rsidP="00985869">
      <w:pPr>
        <w:pStyle w:val="Nadpis1"/>
        <w:rPr>
          <w:sz w:val="22"/>
          <w:szCs w:val="22"/>
        </w:rPr>
      </w:pPr>
      <w:bookmarkStart w:id="10" w:name="_Toc219200233"/>
      <w:r w:rsidRPr="00350292">
        <w:rPr>
          <w:sz w:val="22"/>
          <w:szCs w:val="22"/>
        </w:rPr>
        <w:t>Požadavky na kvalifikaci</w:t>
      </w:r>
      <w:bookmarkEnd w:id="10"/>
    </w:p>
    <w:p w14:paraId="1FDDF328" w14:textId="77777777" w:rsidR="00985869" w:rsidRPr="00350292" w:rsidRDefault="00985869" w:rsidP="00985869">
      <w:pPr>
        <w:rPr>
          <w:szCs w:val="22"/>
        </w:rPr>
      </w:pPr>
      <w:r w:rsidRPr="00350292">
        <w:rPr>
          <w:szCs w:val="22"/>
        </w:rPr>
        <w:t>Požadujeme, aby dodavatel prokázal kvalifikaci svých pracovníků následujícím způsobem:</w:t>
      </w:r>
    </w:p>
    <w:p w14:paraId="20C5FA82" w14:textId="77777777" w:rsidR="00985869" w:rsidRPr="00350292" w:rsidRDefault="00985869" w:rsidP="00985869">
      <w:pPr>
        <w:pStyle w:val="Odstavecseseznamem"/>
        <w:numPr>
          <w:ilvl w:val="0"/>
          <w:numId w:val="25"/>
        </w:numPr>
        <w:spacing w:after="160" w:line="259" w:lineRule="auto"/>
        <w:jc w:val="both"/>
        <w:rPr>
          <w:rFonts w:ascii="Verdana" w:hAnsi="Verdana"/>
        </w:rPr>
      </w:pPr>
      <w:r w:rsidRPr="00350292">
        <w:rPr>
          <w:rFonts w:ascii="Verdana" w:hAnsi="Verdana"/>
        </w:rPr>
        <w:t xml:space="preserve">Potvrzení výrobce softwarového a hardwarového vybavení, že je dodavatel kvalifikován a oprávněn provádět technickou podporu těchto zařízení a softwaru, a že dodavatel disponuje minimálně dvěma certifikovanými odborníky na Dell EMC </w:t>
      </w:r>
      <w:proofErr w:type="spellStart"/>
      <w:r w:rsidRPr="00350292">
        <w:rPr>
          <w:rFonts w:ascii="Verdana" w:hAnsi="Verdana"/>
        </w:rPr>
        <w:t>NetWorker</w:t>
      </w:r>
      <w:proofErr w:type="spellEnd"/>
      <w:r w:rsidRPr="00350292">
        <w:rPr>
          <w:rFonts w:ascii="Verdana" w:hAnsi="Verdana"/>
        </w:rPr>
        <w:t xml:space="preserve"> a Dell EMC Data </w:t>
      </w:r>
      <w:proofErr w:type="spellStart"/>
      <w:r w:rsidRPr="00350292">
        <w:rPr>
          <w:rFonts w:ascii="Verdana" w:hAnsi="Verdana"/>
        </w:rPr>
        <w:t>Domain</w:t>
      </w:r>
      <w:proofErr w:type="spellEnd"/>
      <w:r w:rsidRPr="00350292">
        <w:rPr>
          <w:rFonts w:ascii="Verdana" w:hAnsi="Verdana"/>
        </w:rPr>
        <w:t>.</w:t>
      </w:r>
    </w:p>
    <w:p w14:paraId="662810CF" w14:textId="77777777" w:rsidR="00985869" w:rsidRPr="00350292" w:rsidRDefault="00985869" w:rsidP="00985869">
      <w:pPr>
        <w:pStyle w:val="Nadpis1"/>
        <w:rPr>
          <w:sz w:val="22"/>
          <w:szCs w:val="22"/>
        </w:rPr>
      </w:pPr>
      <w:bookmarkStart w:id="11" w:name="_Toc219200234"/>
      <w:r w:rsidRPr="00350292">
        <w:rPr>
          <w:sz w:val="22"/>
          <w:szCs w:val="22"/>
        </w:rPr>
        <w:t>Podrobná specifikace služeb (SLA)</w:t>
      </w:r>
      <w:bookmarkEnd w:id="11"/>
    </w:p>
    <w:p w14:paraId="2A19CF42" w14:textId="4725B45B" w:rsidR="00985869" w:rsidRPr="00350292" w:rsidRDefault="00985869" w:rsidP="00985869">
      <w:pPr>
        <w:rPr>
          <w:szCs w:val="22"/>
        </w:rPr>
      </w:pPr>
      <w:r w:rsidRPr="00350292">
        <w:rPr>
          <w:szCs w:val="22"/>
        </w:rPr>
        <w:t>Podrobná specifikace služeb (SLA) je uvedena v</w:t>
      </w:r>
      <w:r w:rsidR="00350292" w:rsidRPr="00350292">
        <w:rPr>
          <w:szCs w:val="22"/>
        </w:rPr>
        <w:t> Příloze č. 1 Smlouvy</w:t>
      </w:r>
      <w:bookmarkEnd w:id="7"/>
      <w:r w:rsidR="00350292" w:rsidRPr="00350292">
        <w:rPr>
          <w:szCs w:val="22"/>
        </w:rPr>
        <w:t>.</w:t>
      </w:r>
    </w:p>
    <w:sectPr w:rsidR="00985869" w:rsidRPr="00350292" w:rsidSect="006B1857">
      <w:headerReference w:type="even" r:id="rId17"/>
      <w:headerReference w:type="default" r:id="rId18"/>
      <w:footerReference w:type="default" r:id="rId19"/>
      <w:headerReference w:type="first" r:id="rId20"/>
      <w:footnotePr>
        <w:numRestart w:val="eachPage"/>
      </w:footnotePr>
      <w:pgSz w:w="11906" w:h="16838" w:code="9"/>
      <w:pgMar w:top="851" w:right="1133" w:bottom="851" w:left="1134" w:header="266" w:footer="510"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996F" w14:textId="77777777" w:rsidR="006B1857" w:rsidRDefault="006B1857">
      <w:r>
        <w:separator/>
      </w:r>
    </w:p>
  </w:endnote>
  <w:endnote w:type="continuationSeparator" w:id="0">
    <w:p w14:paraId="3CA4947A" w14:textId="77777777" w:rsidR="006B1857" w:rsidRDefault="006B1857">
      <w:r>
        <w:continuationSeparator/>
      </w:r>
    </w:p>
  </w:endnote>
  <w:endnote w:type="continuationNotice" w:id="1">
    <w:p w14:paraId="399C1172" w14:textId="77777777" w:rsidR="008E64E2" w:rsidRDefault="008E64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44C5" w14:textId="5FF36356" w:rsidR="00BA0477" w:rsidRDefault="003A58D2" w:rsidP="00B46C7A">
    <w:pPr>
      <w:pStyle w:val="Zpat"/>
      <w:spacing w:before="0"/>
      <w:jc w:val="center"/>
    </w:pPr>
    <w:sdt>
      <w:sdtPr>
        <w:id w:val="1981185524"/>
        <w:docPartObj>
          <w:docPartGallery w:val="Page Numbers (Bottom of Page)"/>
          <w:docPartUnique/>
        </w:docPartObj>
      </w:sdtPr>
      <w:sdtEndPr/>
      <w:sdtContent>
        <w:r w:rsidR="00BA0477">
          <w:fldChar w:fldCharType="begin"/>
        </w:r>
        <w:r w:rsidR="00BA0477">
          <w:instrText>PAGE   \* MERGEFORMAT</w:instrText>
        </w:r>
        <w:r w:rsidR="00BA0477">
          <w:fldChar w:fldCharType="separate"/>
        </w:r>
        <w:r w:rsidR="00BA0477">
          <w:rPr>
            <w:noProof/>
          </w:rPr>
          <w:t>19</w:t>
        </w:r>
        <w:r w:rsidR="00BA0477">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317493"/>
      <w:docPartObj>
        <w:docPartGallery w:val="Page Numbers (Bottom of Page)"/>
        <w:docPartUnique/>
      </w:docPartObj>
    </w:sdtPr>
    <w:sdtEndPr/>
    <w:sdtContent>
      <w:p w14:paraId="7175BB28" w14:textId="0008C4CD" w:rsidR="00A75C82" w:rsidRDefault="00A75C82" w:rsidP="00A75C82">
        <w:pPr>
          <w:pStyle w:val="Zpa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59994"/>
      <w:docPartObj>
        <w:docPartGallery w:val="Page Numbers (Bottom of Page)"/>
        <w:docPartUnique/>
      </w:docPartObj>
    </w:sdtPr>
    <w:sdtEndPr>
      <w:rPr>
        <w:sz w:val="24"/>
      </w:rPr>
    </w:sdtEndPr>
    <w:sdtContent>
      <w:p w14:paraId="310A048F" w14:textId="77777777" w:rsidR="009F02C5" w:rsidRPr="00AF4B46" w:rsidRDefault="009F02C5" w:rsidP="00766EFD">
        <w:pPr>
          <w:pStyle w:val="Zpat"/>
          <w:jc w:val="center"/>
          <w:rPr>
            <w:sz w:val="24"/>
          </w:rPr>
        </w:pPr>
        <w:r w:rsidRPr="00AF4B46">
          <w:rPr>
            <w:sz w:val="24"/>
          </w:rPr>
          <w:fldChar w:fldCharType="begin"/>
        </w:r>
        <w:r w:rsidRPr="00AF4B46">
          <w:rPr>
            <w:sz w:val="24"/>
          </w:rPr>
          <w:instrText>PAGE   \* MERGEFORMAT</w:instrText>
        </w:r>
        <w:r w:rsidRPr="00AF4B46">
          <w:rPr>
            <w:sz w:val="24"/>
          </w:rPr>
          <w:fldChar w:fldCharType="separate"/>
        </w:r>
        <w:r>
          <w:rPr>
            <w:noProof/>
            <w:sz w:val="24"/>
          </w:rPr>
          <w:t>- 2 -</w:t>
        </w:r>
        <w:r w:rsidRPr="00AF4B46">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DB26" w14:textId="77777777" w:rsidR="006B1857" w:rsidRDefault="006B1857">
      <w:r>
        <w:separator/>
      </w:r>
    </w:p>
  </w:footnote>
  <w:footnote w:type="continuationSeparator" w:id="0">
    <w:p w14:paraId="73799D39" w14:textId="77777777" w:rsidR="006B1857" w:rsidRDefault="006B1857">
      <w:r>
        <w:continuationSeparator/>
      </w:r>
    </w:p>
  </w:footnote>
  <w:footnote w:type="continuationNotice" w:id="1">
    <w:p w14:paraId="19C98FFC" w14:textId="77777777" w:rsidR="008E64E2" w:rsidRDefault="008E64E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3483" w14:textId="74D4B45B" w:rsidR="00E62350" w:rsidRDefault="00E62350" w:rsidP="00C25EA9">
    <w:pPr>
      <w:pStyle w:val="Zhlav"/>
      <w:spacing w:after="120"/>
    </w:pPr>
    <w:r>
      <w:rPr>
        <w:noProof/>
      </w:rPr>
      <w:drawing>
        <wp:inline distT="0" distB="0" distL="0" distR="0" wp14:anchorId="1F1806D0" wp14:editId="77CA27DC">
          <wp:extent cx="2847975" cy="552450"/>
          <wp:effectExtent l="0" t="0" r="9525" b="0"/>
          <wp:docPr id="2" name="Obrázek 2" descr="Obsah obrázku text&#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52450"/>
                  </a:xfrm>
                  <a:prstGeom prst="rect">
                    <a:avLst/>
                  </a:prstGeom>
                  <a:noFill/>
                  <a:ln>
                    <a:noFill/>
                  </a:ln>
                </pic:spPr>
              </pic:pic>
            </a:graphicData>
          </a:graphic>
        </wp:inline>
      </w:drawing>
    </w:r>
  </w:p>
  <w:p w14:paraId="0DB9DA19" w14:textId="5652177F" w:rsidR="00805F2E" w:rsidRDefault="00805F2E" w:rsidP="00C25EA9">
    <w:pPr>
      <w:pStyle w:val="Zhlav"/>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4C84" w14:textId="77777777" w:rsidR="00A75C82" w:rsidRDefault="00A75C8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C88" w14:textId="77777777" w:rsidR="009F02C5" w:rsidRDefault="009F02C5">
    <w:pPr>
      <w:spacing w:after="102" w:line="259" w:lineRule="auto"/>
      <w:ind w:right="58"/>
      <w:jc w:val="right"/>
    </w:pPr>
    <w:r>
      <w:rPr>
        <w:rFonts w:ascii="Calibri" w:eastAsia="Calibri" w:hAnsi="Calibri" w:cs="Calibri"/>
        <w:sz w:val="20"/>
      </w:rPr>
      <w:t xml:space="preserve">- </w:t>
    </w:r>
    <w:r>
      <w:rPr>
        <w:sz w:val="21"/>
      </w:rPr>
      <w:fldChar w:fldCharType="begin"/>
    </w:r>
    <w:r>
      <w:instrText xml:space="preserve"> PAGE   \* MERGEFORMAT </w:instrText>
    </w:r>
    <w:r>
      <w:rPr>
        <w:sz w:val="21"/>
      </w:rPr>
      <w:fldChar w:fldCharType="separate"/>
    </w:r>
    <w:r>
      <w:rPr>
        <w:rFonts w:ascii="Calibri" w:eastAsia="Calibri" w:hAnsi="Calibri" w:cs="Calibri"/>
        <w:sz w:val="20"/>
      </w:rPr>
      <w:t>10</w:t>
    </w:r>
    <w:r>
      <w:rPr>
        <w:sz w:val="20"/>
      </w:rPr>
      <w:fldChar w:fldCharType="end"/>
    </w:r>
    <w:r>
      <w:rPr>
        <w:rFonts w:ascii="Calibri" w:eastAsia="Calibri" w:hAnsi="Calibri" w:cs="Calibri"/>
        <w:sz w:val="20"/>
      </w:rPr>
      <w:t xml:space="preserve"> - </w:t>
    </w:r>
  </w:p>
  <w:p w14:paraId="523EBB08" w14:textId="77777777" w:rsidR="009F02C5" w:rsidRDefault="009F02C5">
    <w:pPr>
      <w:spacing w:line="259" w:lineRule="auto"/>
    </w:pPr>
    <w:r>
      <w:rPr>
        <w:rFonts w:ascii="Calibri" w:eastAsia="Calibri" w:hAnsi="Calibri" w:cs="Calibri"/>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E05F" w14:textId="77777777" w:rsidR="009F02C5" w:rsidRDefault="009F02C5">
    <w:pPr>
      <w:pStyle w:val="Zhlav"/>
    </w:pPr>
    <w:r>
      <w:rPr>
        <w:noProof/>
        <w:sz w:val="24"/>
      </w:rPr>
      <w:drawing>
        <wp:inline distT="0" distB="0" distL="0" distR="0" wp14:anchorId="208501A1" wp14:editId="299C47F8">
          <wp:extent cx="2040056" cy="359228"/>
          <wp:effectExtent l="0" t="0" r="0" b="317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n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4012" cy="363446"/>
                  </a:xfrm>
                  <a:prstGeom prst="rect">
                    <a:avLst/>
                  </a:prstGeom>
                </pic:spPr>
              </pic:pic>
            </a:graphicData>
          </a:graphic>
        </wp:inline>
      </w:drawing>
    </w:r>
  </w:p>
  <w:p w14:paraId="787B900C" w14:textId="34CF5F86" w:rsidR="009F02C5" w:rsidRDefault="00985869">
    <w:pPr>
      <w:pStyle w:val="Zhlav"/>
      <w:rPr>
        <w:i/>
      </w:rPr>
    </w:pPr>
    <w:r>
      <w:rPr>
        <w:i/>
      </w:rPr>
      <w:t>Příloha č. 2</w:t>
    </w:r>
  </w:p>
  <w:p w14:paraId="37522029" w14:textId="77777777" w:rsidR="009F02C5" w:rsidRPr="002D19F0" w:rsidRDefault="009F02C5">
    <w:pPr>
      <w:pStyle w:val="Zhlav"/>
      <w:rPr>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422C" w14:textId="77777777" w:rsidR="009F02C5" w:rsidRDefault="009F02C5">
    <w:pPr>
      <w:spacing w:after="102" w:line="259" w:lineRule="auto"/>
      <w:ind w:right="58"/>
      <w:jc w:val="right"/>
    </w:pPr>
    <w:r>
      <w:rPr>
        <w:rFonts w:ascii="Calibri" w:eastAsia="Calibri" w:hAnsi="Calibri" w:cs="Calibri"/>
        <w:sz w:val="20"/>
      </w:rPr>
      <w:t xml:space="preserve">- </w:t>
    </w:r>
    <w:r>
      <w:rPr>
        <w:sz w:val="21"/>
      </w:rPr>
      <w:fldChar w:fldCharType="begin"/>
    </w:r>
    <w:r>
      <w:instrText xml:space="preserve"> PAGE   \* MERGEFORMAT </w:instrText>
    </w:r>
    <w:r>
      <w:rPr>
        <w:sz w:val="21"/>
      </w:rPr>
      <w:fldChar w:fldCharType="separate"/>
    </w:r>
    <w:r>
      <w:rPr>
        <w:rFonts w:ascii="Calibri" w:eastAsia="Calibri" w:hAnsi="Calibri" w:cs="Calibri"/>
        <w:sz w:val="20"/>
      </w:rPr>
      <w:t>10</w:t>
    </w:r>
    <w:r>
      <w:rPr>
        <w:sz w:val="20"/>
      </w:rPr>
      <w:fldChar w:fldCharType="end"/>
    </w:r>
    <w:r>
      <w:rPr>
        <w:rFonts w:ascii="Calibri" w:eastAsia="Calibri" w:hAnsi="Calibri" w:cs="Calibri"/>
        <w:sz w:val="20"/>
      </w:rPr>
      <w:t xml:space="preserve"> - </w:t>
    </w:r>
  </w:p>
  <w:p w14:paraId="75078931" w14:textId="77777777" w:rsidR="009F02C5" w:rsidRDefault="009F02C5">
    <w:pPr>
      <w:spacing w:line="259" w:lineRule="auto"/>
    </w:pP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D82"/>
    <w:multiLevelType w:val="multilevel"/>
    <w:tmpl w:val="36560544"/>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8931F6"/>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3D51AF"/>
    <w:multiLevelType w:val="multilevel"/>
    <w:tmpl w:val="47FE2D1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9742567"/>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637C2"/>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D933719"/>
    <w:multiLevelType w:val="hybridMultilevel"/>
    <w:tmpl w:val="87B0CB36"/>
    <w:lvl w:ilvl="0" w:tplc="04050011">
      <w:start w:val="1"/>
      <w:numFmt w:val="decimal"/>
      <w:lvlText w:val="%1)"/>
      <w:lvlJc w:val="left"/>
      <w:pPr>
        <w:ind w:left="1777"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CB165B"/>
    <w:multiLevelType w:val="hybridMultilevel"/>
    <w:tmpl w:val="C10678BA"/>
    <w:lvl w:ilvl="0" w:tplc="741E3F80">
      <w:start w:val="1"/>
      <w:numFmt w:val="decimal"/>
      <w:lvlText w:val="%1."/>
      <w:lvlJc w:val="left"/>
      <w:pPr>
        <w:tabs>
          <w:tab w:val="num" w:pos="360"/>
        </w:tabs>
        <w:ind w:left="360" w:hanging="360"/>
      </w:pPr>
      <w:rPr>
        <w:rFonts w:hint="default"/>
      </w:rPr>
    </w:lvl>
    <w:lvl w:ilvl="1" w:tplc="8F70302E" w:tentative="1">
      <w:start w:val="1"/>
      <w:numFmt w:val="lowerLetter"/>
      <w:lvlText w:val="%2."/>
      <w:lvlJc w:val="left"/>
      <w:pPr>
        <w:tabs>
          <w:tab w:val="num" w:pos="1080"/>
        </w:tabs>
        <w:ind w:left="1080" w:hanging="360"/>
      </w:pPr>
    </w:lvl>
    <w:lvl w:ilvl="2" w:tplc="BF28F86C" w:tentative="1">
      <w:start w:val="1"/>
      <w:numFmt w:val="lowerRoman"/>
      <w:lvlText w:val="%3."/>
      <w:lvlJc w:val="right"/>
      <w:pPr>
        <w:tabs>
          <w:tab w:val="num" w:pos="1800"/>
        </w:tabs>
        <w:ind w:left="1800" w:hanging="180"/>
      </w:pPr>
    </w:lvl>
    <w:lvl w:ilvl="3" w:tplc="CB58685A" w:tentative="1">
      <w:start w:val="1"/>
      <w:numFmt w:val="decimal"/>
      <w:lvlText w:val="%4."/>
      <w:lvlJc w:val="left"/>
      <w:pPr>
        <w:tabs>
          <w:tab w:val="num" w:pos="2520"/>
        </w:tabs>
        <w:ind w:left="2520" w:hanging="360"/>
      </w:pPr>
    </w:lvl>
    <w:lvl w:ilvl="4" w:tplc="A3F0D0E2" w:tentative="1">
      <w:start w:val="1"/>
      <w:numFmt w:val="lowerLetter"/>
      <w:lvlText w:val="%5."/>
      <w:lvlJc w:val="left"/>
      <w:pPr>
        <w:tabs>
          <w:tab w:val="num" w:pos="3240"/>
        </w:tabs>
        <w:ind w:left="3240" w:hanging="360"/>
      </w:pPr>
    </w:lvl>
    <w:lvl w:ilvl="5" w:tplc="26E48266" w:tentative="1">
      <w:start w:val="1"/>
      <w:numFmt w:val="lowerRoman"/>
      <w:lvlText w:val="%6."/>
      <w:lvlJc w:val="right"/>
      <w:pPr>
        <w:tabs>
          <w:tab w:val="num" w:pos="3960"/>
        </w:tabs>
        <w:ind w:left="3960" w:hanging="180"/>
      </w:pPr>
    </w:lvl>
    <w:lvl w:ilvl="6" w:tplc="EBD27BCA" w:tentative="1">
      <w:start w:val="1"/>
      <w:numFmt w:val="decimal"/>
      <w:lvlText w:val="%7."/>
      <w:lvlJc w:val="left"/>
      <w:pPr>
        <w:tabs>
          <w:tab w:val="num" w:pos="4680"/>
        </w:tabs>
        <w:ind w:left="4680" w:hanging="360"/>
      </w:pPr>
    </w:lvl>
    <w:lvl w:ilvl="7" w:tplc="849A7B1E" w:tentative="1">
      <w:start w:val="1"/>
      <w:numFmt w:val="lowerLetter"/>
      <w:lvlText w:val="%8."/>
      <w:lvlJc w:val="left"/>
      <w:pPr>
        <w:tabs>
          <w:tab w:val="num" w:pos="5400"/>
        </w:tabs>
        <w:ind w:left="5400" w:hanging="360"/>
      </w:pPr>
    </w:lvl>
    <w:lvl w:ilvl="8" w:tplc="9490CB04" w:tentative="1">
      <w:start w:val="1"/>
      <w:numFmt w:val="lowerRoman"/>
      <w:lvlText w:val="%9."/>
      <w:lvlJc w:val="right"/>
      <w:pPr>
        <w:tabs>
          <w:tab w:val="num" w:pos="6120"/>
        </w:tabs>
        <w:ind w:left="6120" w:hanging="180"/>
      </w:pPr>
    </w:lvl>
  </w:abstractNum>
  <w:abstractNum w:abstractNumId="7" w15:restartNumberingAfterBreak="0">
    <w:nsid w:val="208B343F"/>
    <w:multiLevelType w:val="hybridMultilevel"/>
    <w:tmpl w:val="1F6E3E7C"/>
    <w:lvl w:ilvl="0" w:tplc="04050019">
      <w:start w:val="1"/>
      <w:numFmt w:val="lowerLetter"/>
      <w:lvlText w:val="%1."/>
      <w:lvlJc w:val="left"/>
      <w:pPr>
        <w:ind w:left="106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050C9"/>
    <w:multiLevelType w:val="hybridMultilevel"/>
    <w:tmpl w:val="579A27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2205E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93B7EA3"/>
    <w:multiLevelType w:val="hybridMultilevel"/>
    <w:tmpl w:val="1242B288"/>
    <w:lvl w:ilvl="0" w:tplc="F29AACD0">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4F7D6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74B70E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C9F603B"/>
    <w:multiLevelType w:val="hybridMultilevel"/>
    <w:tmpl w:val="15C454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6A1ADF"/>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7F43E0"/>
    <w:multiLevelType w:val="hybridMultilevel"/>
    <w:tmpl w:val="3B269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DF343B"/>
    <w:multiLevelType w:val="hybridMultilevel"/>
    <w:tmpl w:val="18E43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041BAF"/>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C3A0BD9"/>
    <w:multiLevelType w:val="hybridMultilevel"/>
    <w:tmpl w:val="624C5738"/>
    <w:lvl w:ilvl="0" w:tplc="04050001">
      <w:start w:val="1"/>
      <w:numFmt w:val="bullet"/>
      <w:lvlText w:val=""/>
      <w:lvlJc w:val="left"/>
      <w:pPr>
        <w:ind w:left="720" w:hanging="360"/>
      </w:pPr>
      <w:rPr>
        <w:rFonts w:ascii="Symbol" w:hAnsi="Symbol" w:hint="default"/>
      </w:rPr>
    </w:lvl>
    <w:lvl w:ilvl="1" w:tplc="800E2302" w:tentative="1">
      <w:start w:val="1"/>
      <w:numFmt w:val="lowerLetter"/>
      <w:lvlText w:val="%2."/>
      <w:lvlJc w:val="left"/>
      <w:pPr>
        <w:ind w:left="1440" w:hanging="360"/>
      </w:pPr>
      <w:rPr>
        <w:rFonts w:cs="Times New Roman"/>
      </w:rPr>
    </w:lvl>
    <w:lvl w:ilvl="2" w:tplc="699A9BE0">
      <w:start w:val="1"/>
      <w:numFmt w:val="lowerRoman"/>
      <w:lvlText w:val="%3."/>
      <w:lvlJc w:val="right"/>
      <w:pPr>
        <w:ind w:left="2160" w:hanging="180"/>
      </w:pPr>
      <w:rPr>
        <w:rFonts w:cs="Times New Roman"/>
      </w:rPr>
    </w:lvl>
    <w:lvl w:ilvl="3" w:tplc="6492BF22">
      <w:start w:val="1"/>
      <w:numFmt w:val="decimal"/>
      <w:lvlText w:val="%4."/>
      <w:lvlJc w:val="left"/>
      <w:pPr>
        <w:ind w:left="2880" w:hanging="360"/>
      </w:pPr>
      <w:rPr>
        <w:rFonts w:cs="Times New Roman"/>
      </w:rPr>
    </w:lvl>
    <w:lvl w:ilvl="4" w:tplc="151E9E82" w:tentative="1">
      <w:start w:val="1"/>
      <w:numFmt w:val="lowerLetter"/>
      <w:lvlText w:val="%5."/>
      <w:lvlJc w:val="left"/>
      <w:pPr>
        <w:ind w:left="3600" w:hanging="360"/>
      </w:pPr>
      <w:rPr>
        <w:rFonts w:cs="Times New Roman"/>
      </w:rPr>
    </w:lvl>
    <w:lvl w:ilvl="5" w:tplc="5758378E" w:tentative="1">
      <w:start w:val="1"/>
      <w:numFmt w:val="lowerRoman"/>
      <w:lvlText w:val="%6."/>
      <w:lvlJc w:val="right"/>
      <w:pPr>
        <w:ind w:left="4320" w:hanging="180"/>
      </w:pPr>
      <w:rPr>
        <w:rFonts w:cs="Times New Roman"/>
      </w:rPr>
    </w:lvl>
    <w:lvl w:ilvl="6" w:tplc="AEE2C148" w:tentative="1">
      <w:start w:val="1"/>
      <w:numFmt w:val="decimal"/>
      <w:lvlText w:val="%7."/>
      <w:lvlJc w:val="left"/>
      <w:pPr>
        <w:ind w:left="5040" w:hanging="360"/>
      </w:pPr>
      <w:rPr>
        <w:rFonts w:cs="Times New Roman"/>
      </w:rPr>
    </w:lvl>
    <w:lvl w:ilvl="7" w:tplc="966E9136" w:tentative="1">
      <w:start w:val="1"/>
      <w:numFmt w:val="lowerLetter"/>
      <w:lvlText w:val="%8."/>
      <w:lvlJc w:val="left"/>
      <w:pPr>
        <w:ind w:left="5760" w:hanging="360"/>
      </w:pPr>
      <w:rPr>
        <w:rFonts w:cs="Times New Roman"/>
      </w:rPr>
    </w:lvl>
    <w:lvl w:ilvl="8" w:tplc="3D14B426" w:tentative="1">
      <w:start w:val="1"/>
      <w:numFmt w:val="lowerRoman"/>
      <w:lvlText w:val="%9."/>
      <w:lvlJc w:val="right"/>
      <w:pPr>
        <w:ind w:left="6480" w:hanging="180"/>
      </w:pPr>
      <w:rPr>
        <w:rFonts w:cs="Times New Roman"/>
      </w:rPr>
    </w:lvl>
  </w:abstractNum>
  <w:abstractNum w:abstractNumId="20" w15:restartNumberingAfterBreak="0">
    <w:nsid w:val="4E6D766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5D234D57"/>
    <w:multiLevelType w:val="hybridMultilevel"/>
    <w:tmpl w:val="BA46993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64218C"/>
    <w:multiLevelType w:val="multilevel"/>
    <w:tmpl w:val="102AA0C0"/>
    <w:lvl w:ilvl="0">
      <w:start w:val="2"/>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92" w:hanging="432"/>
      </w:pPr>
      <w:rPr>
        <w:rFonts w:ascii="Times New Roman" w:eastAsia="Times New Roman" w:hAnsi="Times New Roman" w:cs="Times New Roman" w:hint="default"/>
        <w:b w:val="0"/>
      </w:rPr>
    </w:lvl>
    <w:lvl w:ilvl="2">
      <w:start w:val="1"/>
      <w:numFmt w:val="lowerLetter"/>
      <w:lvlText w:val="%3)"/>
      <w:lvlJc w:val="left"/>
      <w:pPr>
        <w:ind w:left="1224" w:hanging="504"/>
      </w:pPr>
      <w:rPr>
        <w:rFonts w:ascii="Verdana" w:eastAsia="Times New Roman" w:hAnsi="Verdana"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51B043F"/>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6B75600"/>
    <w:multiLevelType w:val="singleLevel"/>
    <w:tmpl w:val="EBBC44FA"/>
    <w:lvl w:ilvl="0">
      <w:start w:val="1"/>
      <w:numFmt w:val="bullet"/>
      <w:pStyle w:val="Dosaenvzdln"/>
      <w:lvlText w:val=""/>
      <w:lvlJc w:val="left"/>
      <w:pPr>
        <w:tabs>
          <w:tab w:val="num" w:pos="360"/>
        </w:tabs>
        <w:spacing w:after="200"/>
        <w:ind w:left="245" w:right="245" w:hanging="245"/>
      </w:pPr>
      <w:rPr>
        <w:rFonts w:ascii="Wingdings" w:hAnsi="Wingdings" w:hint="default"/>
      </w:rPr>
    </w:lvl>
  </w:abstractNum>
  <w:abstractNum w:abstractNumId="25" w15:restartNumberingAfterBreak="0">
    <w:nsid w:val="6E4D508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FC65E51"/>
    <w:multiLevelType w:val="multilevel"/>
    <w:tmpl w:val="C3DA007E"/>
    <w:lvl w:ilvl="0">
      <w:start w:val="1"/>
      <w:numFmt w:val="bullet"/>
      <w:lvlText w:val="-"/>
      <w:lvlJc w:val="left"/>
      <w:pPr>
        <w:tabs>
          <w:tab w:val="num" w:pos="720"/>
        </w:tabs>
        <w:ind w:left="720" w:hanging="360"/>
      </w:pPr>
      <w:rPr>
        <w:rFonts w:ascii="Calibri" w:eastAsiaTheme="minorHAnsi" w:hAnsi="Calibri"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E11D0"/>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762537DA"/>
    <w:multiLevelType w:val="hybridMultilevel"/>
    <w:tmpl w:val="8C7252E0"/>
    <w:lvl w:ilvl="0" w:tplc="D67E422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6C66DF0"/>
    <w:multiLevelType w:val="hybridMultilevel"/>
    <w:tmpl w:val="AC5E0C9E"/>
    <w:lvl w:ilvl="0" w:tplc="052CA706">
      <w:start w:val="1"/>
      <w:numFmt w:val="bullet"/>
      <w:pStyle w:val="Odrky"/>
      <w:lvlText w:val=""/>
      <w:lvlJc w:val="left"/>
      <w:pPr>
        <w:ind w:left="720" w:hanging="360"/>
      </w:pPr>
      <w:rPr>
        <w:rFonts w:ascii="Symbol" w:hAnsi="Symbol" w:hint="default"/>
        <w:color w:val="9BBB59" w:themeColor="accent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83373C"/>
    <w:multiLevelType w:val="hybridMultilevel"/>
    <w:tmpl w:val="76B6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E33FF9"/>
    <w:multiLevelType w:val="multilevel"/>
    <w:tmpl w:val="47FE2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1E7D4F"/>
    <w:multiLevelType w:val="hybridMultilevel"/>
    <w:tmpl w:val="9C669584"/>
    <w:lvl w:ilvl="0" w:tplc="04050001">
      <w:start w:val="1"/>
      <w:numFmt w:val="bullet"/>
      <w:lvlText w:val=""/>
      <w:lvlJc w:val="left"/>
      <w:pPr>
        <w:tabs>
          <w:tab w:val="num" w:pos="1069"/>
        </w:tabs>
        <w:ind w:left="1069" w:hanging="360"/>
      </w:pPr>
      <w:rPr>
        <w:rFonts w:ascii="Symbol" w:hAnsi="Symbol"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lowerLetter"/>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16cid:durableId="826097012">
    <w:abstractNumId w:val="28"/>
  </w:num>
  <w:num w:numId="2" w16cid:durableId="1131167494">
    <w:abstractNumId w:val="22"/>
  </w:num>
  <w:num w:numId="3" w16cid:durableId="1334914244">
    <w:abstractNumId w:val="23"/>
  </w:num>
  <w:num w:numId="4" w16cid:durableId="2065785742">
    <w:abstractNumId w:val="19"/>
  </w:num>
  <w:num w:numId="5" w16cid:durableId="713696237">
    <w:abstractNumId w:val="4"/>
  </w:num>
  <w:num w:numId="6" w16cid:durableId="135149306">
    <w:abstractNumId w:val="11"/>
  </w:num>
  <w:num w:numId="7" w16cid:durableId="1746486438">
    <w:abstractNumId w:val="12"/>
  </w:num>
  <w:num w:numId="8" w16cid:durableId="587926325">
    <w:abstractNumId w:val="20"/>
  </w:num>
  <w:num w:numId="9" w16cid:durableId="1074007538">
    <w:abstractNumId w:val="9"/>
  </w:num>
  <w:num w:numId="10" w16cid:durableId="1682271153">
    <w:abstractNumId w:val="13"/>
  </w:num>
  <w:num w:numId="11" w16cid:durableId="1433471860">
    <w:abstractNumId w:val="0"/>
  </w:num>
  <w:num w:numId="12" w16cid:durableId="159581734">
    <w:abstractNumId w:val="15"/>
  </w:num>
  <w:num w:numId="13" w16cid:durableId="1924415481">
    <w:abstractNumId w:val="6"/>
  </w:num>
  <w:num w:numId="14" w16cid:durableId="457064588">
    <w:abstractNumId w:val="18"/>
  </w:num>
  <w:num w:numId="15" w16cid:durableId="1350642741">
    <w:abstractNumId w:val="25"/>
  </w:num>
  <w:num w:numId="16" w16cid:durableId="1285576508">
    <w:abstractNumId w:val="30"/>
  </w:num>
  <w:num w:numId="17" w16cid:durableId="976759370">
    <w:abstractNumId w:val="7"/>
  </w:num>
  <w:num w:numId="18" w16cid:durableId="977959745">
    <w:abstractNumId w:val="24"/>
  </w:num>
  <w:num w:numId="19" w16cid:durableId="194970767">
    <w:abstractNumId w:val="29"/>
  </w:num>
  <w:num w:numId="20" w16cid:durableId="271254797">
    <w:abstractNumId w:val="26"/>
  </w:num>
  <w:num w:numId="21" w16cid:durableId="1146967765">
    <w:abstractNumId w:val="3"/>
  </w:num>
  <w:num w:numId="22" w16cid:durableId="538133249">
    <w:abstractNumId w:val="8"/>
  </w:num>
  <w:num w:numId="23" w16cid:durableId="1103186780">
    <w:abstractNumId w:val="17"/>
  </w:num>
  <w:num w:numId="24" w16cid:durableId="1195851093">
    <w:abstractNumId w:val="16"/>
  </w:num>
  <w:num w:numId="25" w16cid:durableId="1576042422">
    <w:abstractNumId w:val="14"/>
  </w:num>
  <w:num w:numId="26" w16cid:durableId="396785570">
    <w:abstractNumId w:val="27"/>
  </w:num>
  <w:num w:numId="27" w16cid:durableId="1791320415">
    <w:abstractNumId w:val="31"/>
  </w:num>
  <w:num w:numId="28" w16cid:durableId="1617171859">
    <w:abstractNumId w:val="2"/>
  </w:num>
  <w:num w:numId="29" w16cid:durableId="1703748923">
    <w:abstractNumId w:val="1"/>
  </w:num>
  <w:num w:numId="30" w16cid:durableId="510998356">
    <w:abstractNumId w:val="32"/>
  </w:num>
  <w:num w:numId="31" w16cid:durableId="1062828654">
    <w:abstractNumId w:val="5"/>
  </w:num>
  <w:num w:numId="32" w16cid:durableId="777145491">
    <w:abstractNumId w:val="21"/>
  </w:num>
  <w:num w:numId="33" w16cid:durableId="142935344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1C"/>
    <w:rsid w:val="00002B23"/>
    <w:rsid w:val="0000717B"/>
    <w:rsid w:val="00017FB8"/>
    <w:rsid w:val="00021097"/>
    <w:rsid w:val="00021B54"/>
    <w:rsid w:val="000240D2"/>
    <w:rsid w:val="00026917"/>
    <w:rsid w:val="000327E7"/>
    <w:rsid w:val="00035102"/>
    <w:rsid w:val="00036DF1"/>
    <w:rsid w:val="0003768A"/>
    <w:rsid w:val="000415C7"/>
    <w:rsid w:val="00043118"/>
    <w:rsid w:val="00050AE9"/>
    <w:rsid w:val="0006440C"/>
    <w:rsid w:val="00065C41"/>
    <w:rsid w:val="00065DC3"/>
    <w:rsid w:val="00067D4D"/>
    <w:rsid w:val="00070056"/>
    <w:rsid w:val="00070855"/>
    <w:rsid w:val="00076EE9"/>
    <w:rsid w:val="00082860"/>
    <w:rsid w:val="00083787"/>
    <w:rsid w:val="00090B8B"/>
    <w:rsid w:val="00096B61"/>
    <w:rsid w:val="00097D95"/>
    <w:rsid w:val="000A25FF"/>
    <w:rsid w:val="000A3C47"/>
    <w:rsid w:val="000A4068"/>
    <w:rsid w:val="000A78A3"/>
    <w:rsid w:val="000B1F0F"/>
    <w:rsid w:val="000B33BD"/>
    <w:rsid w:val="000B4562"/>
    <w:rsid w:val="000B7887"/>
    <w:rsid w:val="000B7D66"/>
    <w:rsid w:val="000C03DC"/>
    <w:rsid w:val="000D5B7E"/>
    <w:rsid w:val="000D723D"/>
    <w:rsid w:val="000E00C8"/>
    <w:rsid w:val="000E0FDD"/>
    <w:rsid w:val="000E1C89"/>
    <w:rsid w:val="000E2E33"/>
    <w:rsid w:val="000E30D1"/>
    <w:rsid w:val="000E32CD"/>
    <w:rsid w:val="000E3680"/>
    <w:rsid w:val="000E727B"/>
    <w:rsid w:val="000E78B4"/>
    <w:rsid w:val="000F163D"/>
    <w:rsid w:val="00101E2F"/>
    <w:rsid w:val="00102360"/>
    <w:rsid w:val="001026BC"/>
    <w:rsid w:val="00102D3C"/>
    <w:rsid w:val="00103178"/>
    <w:rsid w:val="001035C3"/>
    <w:rsid w:val="00104F42"/>
    <w:rsid w:val="00111394"/>
    <w:rsid w:val="00116A6C"/>
    <w:rsid w:val="00122DFC"/>
    <w:rsid w:val="00125A6A"/>
    <w:rsid w:val="00125E66"/>
    <w:rsid w:val="00127467"/>
    <w:rsid w:val="001344E7"/>
    <w:rsid w:val="0014337A"/>
    <w:rsid w:val="00147053"/>
    <w:rsid w:val="0015288F"/>
    <w:rsid w:val="00152C74"/>
    <w:rsid w:val="00154A27"/>
    <w:rsid w:val="00160E6C"/>
    <w:rsid w:val="00162475"/>
    <w:rsid w:val="00165F85"/>
    <w:rsid w:val="00167528"/>
    <w:rsid w:val="001675FD"/>
    <w:rsid w:val="00175451"/>
    <w:rsid w:val="001777C5"/>
    <w:rsid w:val="00177EF0"/>
    <w:rsid w:val="001839D7"/>
    <w:rsid w:val="00183A60"/>
    <w:rsid w:val="001859A0"/>
    <w:rsid w:val="001862FE"/>
    <w:rsid w:val="001921BD"/>
    <w:rsid w:val="00193B4B"/>
    <w:rsid w:val="001A4B8E"/>
    <w:rsid w:val="001A6F83"/>
    <w:rsid w:val="001A7A6C"/>
    <w:rsid w:val="001B2CA7"/>
    <w:rsid w:val="001C18F3"/>
    <w:rsid w:val="001C379E"/>
    <w:rsid w:val="001C6101"/>
    <w:rsid w:val="001D3823"/>
    <w:rsid w:val="001D5678"/>
    <w:rsid w:val="001D5BB0"/>
    <w:rsid w:val="001D71C2"/>
    <w:rsid w:val="001E32B6"/>
    <w:rsid w:val="001E4B07"/>
    <w:rsid w:val="001F5E2B"/>
    <w:rsid w:val="001F626B"/>
    <w:rsid w:val="001F7730"/>
    <w:rsid w:val="0020066F"/>
    <w:rsid w:val="00203CA1"/>
    <w:rsid w:val="00205AA3"/>
    <w:rsid w:val="00206BD5"/>
    <w:rsid w:val="0021031E"/>
    <w:rsid w:val="002150D7"/>
    <w:rsid w:val="00220DC3"/>
    <w:rsid w:val="0022454F"/>
    <w:rsid w:val="002264BC"/>
    <w:rsid w:val="00230764"/>
    <w:rsid w:val="00232C41"/>
    <w:rsid w:val="0023552B"/>
    <w:rsid w:val="00237D76"/>
    <w:rsid w:val="00240769"/>
    <w:rsid w:val="00240AD8"/>
    <w:rsid w:val="00242820"/>
    <w:rsid w:val="00244EBA"/>
    <w:rsid w:val="00246515"/>
    <w:rsid w:val="002469E9"/>
    <w:rsid w:val="0024735B"/>
    <w:rsid w:val="0025193C"/>
    <w:rsid w:val="00252593"/>
    <w:rsid w:val="002545B4"/>
    <w:rsid w:val="00257C48"/>
    <w:rsid w:val="00260B97"/>
    <w:rsid w:val="00262B78"/>
    <w:rsid w:val="00262C16"/>
    <w:rsid w:val="00270C36"/>
    <w:rsid w:val="00271ECF"/>
    <w:rsid w:val="00273EFD"/>
    <w:rsid w:val="00277612"/>
    <w:rsid w:val="00280775"/>
    <w:rsid w:val="00283A70"/>
    <w:rsid w:val="00291F25"/>
    <w:rsid w:val="002925D6"/>
    <w:rsid w:val="00292C06"/>
    <w:rsid w:val="00294EAB"/>
    <w:rsid w:val="002A1762"/>
    <w:rsid w:val="002A6B7D"/>
    <w:rsid w:val="002B2F28"/>
    <w:rsid w:val="002B4953"/>
    <w:rsid w:val="002B5BB1"/>
    <w:rsid w:val="002B75FF"/>
    <w:rsid w:val="002B785D"/>
    <w:rsid w:val="002C2D1B"/>
    <w:rsid w:val="002C35CE"/>
    <w:rsid w:val="002C3E1D"/>
    <w:rsid w:val="002C72DD"/>
    <w:rsid w:val="002D54D8"/>
    <w:rsid w:val="002E33FF"/>
    <w:rsid w:val="002E6C17"/>
    <w:rsid w:val="002E6ED1"/>
    <w:rsid w:val="002F31AD"/>
    <w:rsid w:val="002F37B7"/>
    <w:rsid w:val="00306524"/>
    <w:rsid w:val="00307D00"/>
    <w:rsid w:val="00310A0D"/>
    <w:rsid w:val="003125DB"/>
    <w:rsid w:val="0031745A"/>
    <w:rsid w:val="003177B9"/>
    <w:rsid w:val="00325088"/>
    <w:rsid w:val="00331AB2"/>
    <w:rsid w:val="003327AA"/>
    <w:rsid w:val="00332AC4"/>
    <w:rsid w:val="003416A2"/>
    <w:rsid w:val="003435C3"/>
    <w:rsid w:val="00350292"/>
    <w:rsid w:val="00354C5E"/>
    <w:rsid w:val="003555FE"/>
    <w:rsid w:val="003564A3"/>
    <w:rsid w:val="00356DC5"/>
    <w:rsid w:val="0035735B"/>
    <w:rsid w:val="003600B3"/>
    <w:rsid w:val="003601F5"/>
    <w:rsid w:val="00363814"/>
    <w:rsid w:val="00374645"/>
    <w:rsid w:val="00375EBD"/>
    <w:rsid w:val="0038040B"/>
    <w:rsid w:val="00384205"/>
    <w:rsid w:val="003851CF"/>
    <w:rsid w:val="00391E7D"/>
    <w:rsid w:val="003921B8"/>
    <w:rsid w:val="00393E85"/>
    <w:rsid w:val="0039686F"/>
    <w:rsid w:val="003A58D2"/>
    <w:rsid w:val="003A5A3F"/>
    <w:rsid w:val="003B084F"/>
    <w:rsid w:val="003B0D05"/>
    <w:rsid w:val="003B3BDE"/>
    <w:rsid w:val="003B7CB8"/>
    <w:rsid w:val="003C0928"/>
    <w:rsid w:val="003C309A"/>
    <w:rsid w:val="003C3B2E"/>
    <w:rsid w:val="003C510C"/>
    <w:rsid w:val="003C6EAB"/>
    <w:rsid w:val="003D18EF"/>
    <w:rsid w:val="003D1A75"/>
    <w:rsid w:val="003D2FD7"/>
    <w:rsid w:val="003D4A5B"/>
    <w:rsid w:val="003D4D14"/>
    <w:rsid w:val="003D5309"/>
    <w:rsid w:val="003E2AB8"/>
    <w:rsid w:val="003E5337"/>
    <w:rsid w:val="003F3F98"/>
    <w:rsid w:val="003F3FC0"/>
    <w:rsid w:val="003F5C50"/>
    <w:rsid w:val="003F5FC4"/>
    <w:rsid w:val="003F781D"/>
    <w:rsid w:val="004015E7"/>
    <w:rsid w:val="0040278D"/>
    <w:rsid w:val="004124D5"/>
    <w:rsid w:val="0041385F"/>
    <w:rsid w:val="0041448F"/>
    <w:rsid w:val="00415CF8"/>
    <w:rsid w:val="00416418"/>
    <w:rsid w:val="00417CBB"/>
    <w:rsid w:val="004215B1"/>
    <w:rsid w:val="0042177A"/>
    <w:rsid w:val="00423707"/>
    <w:rsid w:val="00426496"/>
    <w:rsid w:val="0043103F"/>
    <w:rsid w:val="00431202"/>
    <w:rsid w:val="00433A66"/>
    <w:rsid w:val="0043447B"/>
    <w:rsid w:val="00436157"/>
    <w:rsid w:val="00442065"/>
    <w:rsid w:val="004423E7"/>
    <w:rsid w:val="00450889"/>
    <w:rsid w:val="00456562"/>
    <w:rsid w:val="00461C6E"/>
    <w:rsid w:val="00471104"/>
    <w:rsid w:val="00487097"/>
    <w:rsid w:val="004922FF"/>
    <w:rsid w:val="00494E94"/>
    <w:rsid w:val="004A2994"/>
    <w:rsid w:val="004A39E0"/>
    <w:rsid w:val="004A6381"/>
    <w:rsid w:val="004B1D96"/>
    <w:rsid w:val="004B4FE0"/>
    <w:rsid w:val="004C40D4"/>
    <w:rsid w:val="004C4229"/>
    <w:rsid w:val="004C677A"/>
    <w:rsid w:val="004D4F23"/>
    <w:rsid w:val="004E570B"/>
    <w:rsid w:val="004E5F35"/>
    <w:rsid w:val="004F1AB0"/>
    <w:rsid w:val="004F2299"/>
    <w:rsid w:val="004F3721"/>
    <w:rsid w:val="00504D44"/>
    <w:rsid w:val="00506ED6"/>
    <w:rsid w:val="00511FBE"/>
    <w:rsid w:val="005120B0"/>
    <w:rsid w:val="00512ACB"/>
    <w:rsid w:val="005219C5"/>
    <w:rsid w:val="00522AE1"/>
    <w:rsid w:val="00523D7D"/>
    <w:rsid w:val="00534BCA"/>
    <w:rsid w:val="005353CE"/>
    <w:rsid w:val="005362FF"/>
    <w:rsid w:val="005374BD"/>
    <w:rsid w:val="00540CD3"/>
    <w:rsid w:val="00540CE9"/>
    <w:rsid w:val="00540FB7"/>
    <w:rsid w:val="00543097"/>
    <w:rsid w:val="005437B7"/>
    <w:rsid w:val="00544F8D"/>
    <w:rsid w:val="0054613D"/>
    <w:rsid w:val="00546F12"/>
    <w:rsid w:val="0055347D"/>
    <w:rsid w:val="00554A51"/>
    <w:rsid w:val="005559C9"/>
    <w:rsid w:val="00557156"/>
    <w:rsid w:val="0055718D"/>
    <w:rsid w:val="00557332"/>
    <w:rsid w:val="005623BD"/>
    <w:rsid w:val="005656CF"/>
    <w:rsid w:val="00565A50"/>
    <w:rsid w:val="0056758D"/>
    <w:rsid w:val="00571E15"/>
    <w:rsid w:val="00576A3B"/>
    <w:rsid w:val="005815F0"/>
    <w:rsid w:val="0058519C"/>
    <w:rsid w:val="005903B1"/>
    <w:rsid w:val="00591127"/>
    <w:rsid w:val="0059254E"/>
    <w:rsid w:val="005963ED"/>
    <w:rsid w:val="00596D62"/>
    <w:rsid w:val="005A01CA"/>
    <w:rsid w:val="005A22FC"/>
    <w:rsid w:val="005A7900"/>
    <w:rsid w:val="005B0761"/>
    <w:rsid w:val="005B1DA9"/>
    <w:rsid w:val="005B4F2C"/>
    <w:rsid w:val="005C0D72"/>
    <w:rsid w:val="005C26BA"/>
    <w:rsid w:val="005C4556"/>
    <w:rsid w:val="005D3019"/>
    <w:rsid w:val="005D38AA"/>
    <w:rsid w:val="005D4270"/>
    <w:rsid w:val="005E2495"/>
    <w:rsid w:val="005E486B"/>
    <w:rsid w:val="005E4C5A"/>
    <w:rsid w:val="005E58FC"/>
    <w:rsid w:val="005E6479"/>
    <w:rsid w:val="005F072E"/>
    <w:rsid w:val="005F0793"/>
    <w:rsid w:val="005F140C"/>
    <w:rsid w:val="005F3A4C"/>
    <w:rsid w:val="005F7416"/>
    <w:rsid w:val="006040CF"/>
    <w:rsid w:val="006049CE"/>
    <w:rsid w:val="00614B33"/>
    <w:rsid w:val="0061798C"/>
    <w:rsid w:val="0062181B"/>
    <w:rsid w:val="00626467"/>
    <w:rsid w:val="00627AE6"/>
    <w:rsid w:val="00627BB8"/>
    <w:rsid w:val="00633487"/>
    <w:rsid w:val="00633F88"/>
    <w:rsid w:val="00635141"/>
    <w:rsid w:val="00640E65"/>
    <w:rsid w:val="00642BE5"/>
    <w:rsid w:val="006447E2"/>
    <w:rsid w:val="00645C16"/>
    <w:rsid w:val="0064720C"/>
    <w:rsid w:val="006527FC"/>
    <w:rsid w:val="00654294"/>
    <w:rsid w:val="006547E6"/>
    <w:rsid w:val="0065509E"/>
    <w:rsid w:val="00657C74"/>
    <w:rsid w:val="006617CA"/>
    <w:rsid w:val="00670505"/>
    <w:rsid w:val="0067150C"/>
    <w:rsid w:val="00676E26"/>
    <w:rsid w:val="00677C62"/>
    <w:rsid w:val="00677D54"/>
    <w:rsid w:val="006802BE"/>
    <w:rsid w:val="00681187"/>
    <w:rsid w:val="006829E0"/>
    <w:rsid w:val="00686A31"/>
    <w:rsid w:val="00691193"/>
    <w:rsid w:val="00691C24"/>
    <w:rsid w:val="00692E35"/>
    <w:rsid w:val="006948BB"/>
    <w:rsid w:val="006961C7"/>
    <w:rsid w:val="006962E1"/>
    <w:rsid w:val="00697FF0"/>
    <w:rsid w:val="006A0828"/>
    <w:rsid w:val="006A1C83"/>
    <w:rsid w:val="006A2D98"/>
    <w:rsid w:val="006A473A"/>
    <w:rsid w:val="006A7659"/>
    <w:rsid w:val="006B1857"/>
    <w:rsid w:val="006B314F"/>
    <w:rsid w:val="006B7882"/>
    <w:rsid w:val="006C1407"/>
    <w:rsid w:val="006C33FC"/>
    <w:rsid w:val="006C62FF"/>
    <w:rsid w:val="006C6FE8"/>
    <w:rsid w:val="006D028C"/>
    <w:rsid w:val="006D1758"/>
    <w:rsid w:val="006D2094"/>
    <w:rsid w:val="006E20C5"/>
    <w:rsid w:val="006E265F"/>
    <w:rsid w:val="006E2A6D"/>
    <w:rsid w:val="006E4622"/>
    <w:rsid w:val="006E5107"/>
    <w:rsid w:val="006F1739"/>
    <w:rsid w:val="006F4B34"/>
    <w:rsid w:val="006F5136"/>
    <w:rsid w:val="006F6632"/>
    <w:rsid w:val="006F7980"/>
    <w:rsid w:val="007028DD"/>
    <w:rsid w:val="00702BDE"/>
    <w:rsid w:val="00704846"/>
    <w:rsid w:val="00705304"/>
    <w:rsid w:val="00710FCB"/>
    <w:rsid w:val="00711E09"/>
    <w:rsid w:val="007120F9"/>
    <w:rsid w:val="0072029E"/>
    <w:rsid w:val="00723FE2"/>
    <w:rsid w:val="00726AB9"/>
    <w:rsid w:val="00726C90"/>
    <w:rsid w:val="007274D4"/>
    <w:rsid w:val="0073218F"/>
    <w:rsid w:val="0073336B"/>
    <w:rsid w:val="00736E8C"/>
    <w:rsid w:val="007460AC"/>
    <w:rsid w:val="00750ACF"/>
    <w:rsid w:val="0075131B"/>
    <w:rsid w:val="0075461E"/>
    <w:rsid w:val="00755090"/>
    <w:rsid w:val="00755789"/>
    <w:rsid w:val="007567A4"/>
    <w:rsid w:val="0076024A"/>
    <w:rsid w:val="0076285C"/>
    <w:rsid w:val="0076398F"/>
    <w:rsid w:val="00771C5B"/>
    <w:rsid w:val="00773695"/>
    <w:rsid w:val="00774775"/>
    <w:rsid w:val="007772D0"/>
    <w:rsid w:val="007819EA"/>
    <w:rsid w:val="007820E1"/>
    <w:rsid w:val="0078242B"/>
    <w:rsid w:val="00787D3B"/>
    <w:rsid w:val="0079286A"/>
    <w:rsid w:val="0079464F"/>
    <w:rsid w:val="00796235"/>
    <w:rsid w:val="007A1019"/>
    <w:rsid w:val="007A254D"/>
    <w:rsid w:val="007A337B"/>
    <w:rsid w:val="007A4533"/>
    <w:rsid w:val="007A76CF"/>
    <w:rsid w:val="007A7F9E"/>
    <w:rsid w:val="007B44CE"/>
    <w:rsid w:val="007B4924"/>
    <w:rsid w:val="007B60FE"/>
    <w:rsid w:val="007D00D2"/>
    <w:rsid w:val="007D2881"/>
    <w:rsid w:val="007D2B69"/>
    <w:rsid w:val="007D36D3"/>
    <w:rsid w:val="007D380A"/>
    <w:rsid w:val="007D62EC"/>
    <w:rsid w:val="007D6C75"/>
    <w:rsid w:val="007F2434"/>
    <w:rsid w:val="00801485"/>
    <w:rsid w:val="00802B92"/>
    <w:rsid w:val="00805796"/>
    <w:rsid w:val="00805F2E"/>
    <w:rsid w:val="00810AE7"/>
    <w:rsid w:val="00812F96"/>
    <w:rsid w:val="008251C8"/>
    <w:rsid w:val="00832B3D"/>
    <w:rsid w:val="0083364A"/>
    <w:rsid w:val="00840231"/>
    <w:rsid w:val="0084090C"/>
    <w:rsid w:val="00851E7E"/>
    <w:rsid w:val="00855662"/>
    <w:rsid w:val="00864309"/>
    <w:rsid w:val="0086549B"/>
    <w:rsid w:val="0086651F"/>
    <w:rsid w:val="00866575"/>
    <w:rsid w:val="008678D3"/>
    <w:rsid w:val="008716D9"/>
    <w:rsid w:val="00871ABF"/>
    <w:rsid w:val="00875279"/>
    <w:rsid w:val="0087595F"/>
    <w:rsid w:val="008814E7"/>
    <w:rsid w:val="00882D66"/>
    <w:rsid w:val="00883C4E"/>
    <w:rsid w:val="00884249"/>
    <w:rsid w:val="008843B1"/>
    <w:rsid w:val="008853D1"/>
    <w:rsid w:val="00890A16"/>
    <w:rsid w:val="008929D2"/>
    <w:rsid w:val="00896295"/>
    <w:rsid w:val="008A1652"/>
    <w:rsid w:val="008A730D"/>
    <w:rsid w:val="008B49D4"/>
    <w:rsid w:val="008B70A1"/>
    <w:rsid w:val="008C1A12"/>
    <w:rsid w:val="008C262D"/>
    <w:rsid w:val="008C383A"/>
    <w:rsid w:val="008C4452"/>
    <w:rsid w:val="008C5037"/>
    <w:rsid w:val="008C76C1"/>
    <w:rsid w:val="008C7AED"/>
    <w:rsid w:val="008D0B4F"/>
    <w:rsid w:val="008D3F22"/>
    <w:rsid w:val="008D53C2"/>
    <w:rsid w:val="008D5810"/>
    <w:rsid w:val="008D627B"/>
    <w:rsid w:val="008D7157"/>
    <w:rsid w:val="008E06FE"/>
    <w:rsid w:val="008E47F1"/>
    <w:rsid w:val="008E62FD"/>
    <w:rsid w:val="008E64E2"/>
    <w:rsid w:val="008E6769"/>
    <w:rsid w:val="008F06A9"/>
    <w:rsid w:val="008F5E30"/>
    <w:rsid w:val="008F63C6"/>
    <w:rsid w:val="009001B6"/>
    <w:rsid w:val="009002B0"/>
    <w:rsid w:val="0090048A"/>
    <w:rsid w:val="00901D4B"/>
    <w:rsid w:val="0090262B"/>
    <w:rsid w:val="00902C3A"/>
    <w:rsid w:val="009155CB"/>
    <w:rsid w:val="009156BF"/>
    <w:rsid w:val="0091591C"/>
    <w:rsid w:val="00915E79"/>
    <w:rsid w:val="009214F2"/>
    <w:rsid w:val="00921FD7"/>
    <w:rsid w:val="00930687"/>
    <w:rsid w:val="00931F8B"/>
    <w:rsid w:val="00932324"/>
    <w:rsid w:val="009344E6"/>
    <w:rsid w:val="00936480"/>
    <w:rsid w:val="00946B42"/>
    <w:rsid w:val="00947422"/>
    <w:rsid w:val="009512CC"/>
    <w:rsid w:val="00951983"/>
    <w:rsid w:val="009531B7"/>
    <w:rsid w:val="00957724"/>
    <w:rsid w:val="00964A29"/>
    <w:rsid w:val="00966DBA"/>
    <w:rsid w:val="0097051C"/>
    <w:rsid w:val="00971B27"/>
    <w:rsid w:val="0097292A"/>
    <w:rsid w:val="00973401"/>
    <w:rsid w:val="00973C2F"/>
    <w:rsid w:val="00982A19"/>
    <w:rsid w:val="00985337"/>
    <w:rsid w:val="00985869"/>
    <w:rsid w:val="0098732F"/>
    <w:rsid w:val="009A1E70"/>
    <w:rsid w:val="009A2DEE"/>
    <w:rsid w:val="009A7902"/>
    <w:rsid w:val="009B15AA"/>
    <w:rsid w:val="009B4736"/>
    <w:rsid w:val="009B7015"/>
    <w:rsid w:val="009C08BF"/>
    <w:rsid w:val="009C5C69"/>
    <w:rsid w:val="009D699E"/>
    <w:rsid w:val="009D7414"/>
    <w:rsid w:val="009E296D"/>
    <w:rsid w:val="009E4E29"/>
    <w:rsid w:val="009E6888"/>
    <w:rsid w:val="009E6A3A"/>
    <w:rsid w:val="009E7043"/>
    <w:rsid w:val="009F02C5"/>
    <w:rsid w:val="009F1EEC"/>
    <w:rsid w:val="009F1FE1"/>
    <w:rsid w:val="009F2085"/>
    <w:rsid w:val="009F283F"/>
    <w:rsid w:val="009F39D2"/>
    <w:rsid w:val="00A11B53"/>
    <w:rsid w:val="00A20B67"/>
    <w:rsid w:val="00A22DC8"/>
    <w:rsid w:val="00A26377"/>
    <w:rsid w:val="00A302E0"/>
    <w:rsid w:val="00A311E6"/>
    <w:rsid w:val="00A34382"/>
    <w:rsid w:val="00A355F9"/>
    <w:rsid w:val="00A36BA6"/>
    <w:rsid w:val="00A3753A"/>
    <w:rsid w:val="00A426E8"/>
    <w:rsid w:val="00A43EC3"/>
    <w:rsid w:val="00A50DAE"/>
    <w:rsid w:val="00A50E4C"/>
    <w:rsid w:val="00A541B6"/>
    <w:rsid w:val="00A54E1D"/>
    <w:rsid w:val="00A54F23"/>
    <w:rsid w:val="00A56690"/>
    <w:rsid w:val="00A61C37"/>
    <w:rsid w:val="00A64012"/>
    <w:rsid w:val="00A66B88"/>
    <w:rsid w:val="00A7291D"/>
    <w:rsid w:val="00A72FE2"/>
    <w:rsid w:val="00A752B1"/>
    <w:rsid w:val="00A75C82"/>
    <w:rsid w:val="00A77745"/>
    <w:rsid w:val="00A83559"/>
    <w:rsid w:val="00A8641C"/>
    <w:rsid w:val="00A91263"/>
    <w:rsid w:val="00A95B67"/>
    <w:rsid w:val="00A96B8F"/>
    <w:rsid w:val="00AA1DD4"/>
    <w:rsid w:val="00AA566D"/>
    <w:rsid w:val="00AB27AE"/>
    <w:rsid w:val="00AB2B2D"/>
    <w:rsid w:val="00AC01F4"/>
    <w:rsid w:val="00AC0A8B"/>
    <w:rsid w:val="00AC17D2"/>
    <w:rsid w:val="00AD1DAC"/>
    <w:rsid w:val="00AD2DD4"/>
    <w:rsid w:val="00AD33E7"/>
    <w:rsid w:val="00AE10FF"/>
    <w:rsid w:val="00AF2280"/>
    <w:rsid w:val="00AF53B0"/>
    <w:rsid w:val="00B06F50"/>
    <w:rsid w:val="00B10267"/>
    <w:rsid w:val="00B11929"/>
    <w:rsid w:val="00B11D10"/>
    <w:rsid w:val="00B12738"/>
    <w:rsid w:val="00B12DC0"/>
    <w:rsid w:val="00B13872"/>
    <w:rsid w:val="00B14F9F"/>
    <w:rsid w:val="00B1780B"/>
    <w:rsid w:val="00B2464E"/>
    <w:rsid w:val="00B270C4"/>
    <w:rsid w:val="00B349D1"/>
    <w:rsid w:val="00B34FD1"/>
    <w:rsid w:val="00B358BE"/>
    <w:rsid w:val="00B371AE"/>
    <w:rsid w:val="00B43910"/>
    <w:rsid w:val="00B46C7A"/>
    <w:rsid w:val="00B4718F"/>
    <w:rsid w:val="00B508C9"/>
    <w:rsid w:val="00B5198C"/>
    <w:rsid w:val="00B52C7C"/>
    <w:rsid w:val="00B548ED"/>
    <w:rsid w:val="00B654D7"/>
    <w:rsid w:val="00B75BF6"/>
    <w:rsid w:val="00B879FD"/>
    <w:rsid w:val="00B87E44"/>
    <w:rsid w:val="00B9359D"/>
    <w:rsid w:val="00B96AD8"/>
    <w:rsid w:val="00B970A0"/>
    <w:rsid w:val="00B97309"/>
    <w:rsid w:val="00BA0477"/>
    <w:rsid w:val="00BA083C"/>
    <w:rsid w:val="00BA53F6"/>
    <w:rsid w:val="00BB166F"/>
    <w:rsid w:val="00BB260C"/>
    <w:rsid w:val="00BC0CF6"/>
    <w:rsid w:val="00BC1315"/>
    <w:rsid w:val="00BC283D"/>
    <w:rsid w:val="00BC34B8"/>
    <w:rsid w:val="00BD1978"/>
    <w:rsid w:val="00BD373A"/>
    <w:rsid w:val="00BD6211"/>
    <w:rsid w:val="00BD6396"/>
    <w:rsid w:val="00BE2343"/>
    <w:rsid w:val="00BE62F3"/>
    <w:rsid w:val="00BF1E40"/>
    <w:rsid w:val="00BF5B38"/>
    <w:rsid w:val="00C01BE7"/>
    <w:rsid w:val="00C043E0"/>
    <w:rsid w:val="00C0529C"/>
    <w:rsid w:val="00C06435"/>
    <w:rsid w:val="00C07510"/>
    <w:rsid w:val="00C07860"/>
    <w:rsid w:val="00C07A03"/>
    <w:rsid w:val="00C10C67"/>
    <w:rsid w:val="00C2191B"/>
    <w:rsid w:val="00C25EA9"/>
    <w:rsid w:val="00C35331"/>
    <w:rsid w:val="00C360FF"/>
    <w:rsid w:val="00C4142E"/>
    <w:rsid w:val="00C4560A"/>
    <w:rsid w:val="00C4714F"/>
    <w:rsid w:val="00C525A6"/>
    <w:rsid w:val="00C534E3"/>
    <w:rsid w:val="00C5459A"/>
    <w:rsid w:val="00C71D54"/>
    <w:rsid w:val="00C72C11"/>
    <w:rsid w:val="00C769FF"/>
    <w:rsid w:val="00C77CC9"/>
    <w:rsid w:val="00C80FC4"/>
    <w:rsid w:val="00C82FBE"/>
    <w:rsid w:val="00C874C6"/>
    <w:rsid w:val="00C955D9"/>
    <w:rsid w:val="00C97A2B"/>
    <w:rsid w:val="00C97BA7"/>
    <w:rsid w:val="00CA4CD6"/>
    <w:rsid w:val="00CA537C"/>
    <w:rsid w:val="00CA5BF6"/>
    <w:rsid w:val="00CA6596"/>
    <w:rsid w:val="00CB5568"/>
    <w:rsid w:val="00CB6E3D"/>
    <w:rsid w:val="00CC73CA"/>
    <w:rsid w:val="00CD4F51"/>
    <w:rsid w:val="00CD79E6"/>
    <w:rsid w:val="00CE0C6B"/>
    <w:rsid w:val="00CE14DF"/>
    <w:rsid w:val="00CE2D32"/>
    <w:rsid w:val="00CE3DA1"/>
    <w:rsid w:val="00CE46DA"/>
    <w:rsid w:val="00CE6573"/>
    <w:rsid w:val="00CE75D2"/>
    <w:rsid w:val="00CF0F57"/>
    <w:rsid w:val="00CF108C"/>
    <w:rsid w:val="00CF3283"/>
    <w:rsid w:val="00CF4808"/>
    <w:rsid w:val="00D07667"/>
    <w:rsid w:val="00D11155"/>
    <w:rsid w:val="00D11D55"/>
    <w:rsid w:val="00D14264"/>
    <w:rsid w:val="00D1692C"/>
    <w:rsid w:val="00D21208"/>
    <w:rsid w:val="00D24E62"/>
    <w:rsid w:val="00D25746"/>
    <w:rsid w:val="00D31772"/>
    <w:rsid w:val="00D33C13"/>
    <w:rsid w:val="00D35ABB"/>
    <w:rsid w:val="00D360BE"/>
    <w:rsid w:val="00D4439B"/>
    <w:rsid w:val="00D44572"/>
    <w:rsid w:val="00D47981"/>
    <w:rsid w:val="00D521A7"/>
    <w:rsid w:val="00D52468"/>
    <w:rsid w:val="00D5297F"/>
    <w:rsid w:val="00D558D8"/>
    <w:rsid w:val="00D57CE5"/>
    <w:rsid w:val="00D62DFF"/>
    <w:rsid w:val="00D67F80"/>
    <w:rsid w:val="00D67FD3"/>
    <w:rsid w:val="00D75B28"/>
    <w:rsid w:val="00D81887"/>
    <w:rsid w:val="00D865E7"/>
    <w:rsid w:val="00D87FF9"/>
    <w:rsid w:val="00D93B31"/>
    <w:rsid w:val="00D94E4A"/>
    <w:rsid w:val="00D96E10"/>
    <w:rsid w:val="00D977CF"/>
    <w:rsid w:val="00DA0001"/>
    <w:rsid w:val="00DA1ADD"/>
    <w:rsid w:val="00DA3B6E"/>
    <w:rsid w:val="00DA5AC3"/>
    <w:rsid w:val="00DB1E70"/>
    <w:rsid w:val="00DB201E"/>
    <w:rsid w:val="00DB3EFD"/>
    <w:rsid w:val="00DB529B"/>
    <w:rsid w:val="00DB7355"/>
    <w:rsid w:val="00DC08B0"/>
    <w:rsid w:val="00DC1728"/>
    <w:rsid w:val="00DC687C"/>
    <w:rsid w:val="00DD1288"/>
    <w:rsid w:val="00DD37B8"/>
    <w:rsid w:val="00DE2FA0"/>
    <w:rsid w:val="00DE6FF7"/>
    <w:rsid w:val="00DF71F8"/>
    <w:rsid w:val="00E07DE3"/>
    <w:rsid w:val="00E103E6"/>
    <w:rsid w:val="00E1187E"/>
    <w:rsid w:val="00E1354D"/>
    <w:rsid w:val="00E13AF8"/>
    <w:rsid w:val="00E23B3A"/>
    <w:rsid w:val="00E23EB4"/>
    <w:rsid w:val="00E23F67"/>
    <w:rsid w:val="00E24175"/>
    <w:rsid w:val="00E339C4"/>
    <w:rsid w:val="00E368CB"/>
    <w:rsid w:val="00E36A31"/>
    <w:rsid w:val="00E406F2"/>
    <w:rsid w:val="00E40D22"/>
    <w:rsid w:val="00E50F8C"/>
    <w:rsid w:val="00E5412C"/>
    <w:rsid w:val="00E54490"/>
    <w:rsid w:val="00E62350"/>
    <w:rsid w:val="00E63537"/>
    <w:rsid w:val="00E70C15"/>
    <w:rsid w:val="00E73274"/>
    <w:rsid w:val="00E73FA9"/>
    <w:rsid w:val="00E7760B"/>
    <w:rsid w:val="00E81F75"/>
    <w:rsid w:val="00E82EA8"/>
    <w:rsid w:val="00E8341F"/>
    <w:rsid w:val="00E83A68"/>
    <w:rsid w:val="00E856BE"/>
    <w:rsid w:val="00E86827"/>
    <w:rsid w:val="00E926E3"/>
    <w:rsid w:val="00E949C1"/>
    <w:rsid w:val="00E94EBC"/>
    <w:rsid w:val="00E9632F"/>
    <w:rsid w:val="00E973CF"/>
    <w:rsid w:val="00EA0A02"/>
    <w:rsid w:val="00EA4BB1"/>
    <w:rsid w:val="00EA6AAD"/>
    <w:rsid w:val="00EA714F"/>
    <w:rsid w:val="00EB0417"/>
    <w:rsid w:val="00EB0718"/>
    <w:rsid w:val="00EB0FAB"/>
    <w:rsid w:val="00EB1840"/>
    <w:rsid w:val="00EB7467"/>
    <w:rsid w:val="00EC18B7"/>
    <w:rsid w:val="00EC36A8"/>
    <w:rsid w:val="00ED2589"/>
    <w:rsid w:val="00ED58D1"/>
    <w:rsid w:val="00ED7610"/>
    <w:rsid w:val="00EE1610"/>
    <w:rsid w:val="00EE342E"/>
    <w:rsid w:val="00EF5B5D"/>
    <w:rsid w:val="00EF6DFD"/>
    <w:rsid w:val="00F10FD6"/>
    <w:rsid w:val="00F13038"/>
    <w:rsid w:val="00F14B81"/>
    <w:rsid w:val="00F16519"/>
    <w:rsid w:val="00F2110B"/>
    <w:rsid w:val="00F212A7"/>
    <w:rsid w:val="00F23179"/>
    <w:rsid w:val="00F24BD0"/>
    <w:rsid w:val="00F26255"/>
    <w:rsid w:val="00F35207"/>
    <w:rsid w:val="00F35E6B"/>
    <w:rsid w:val="00F36880"/>
    <w:rsid w:val="00F40653"/>
    <w:rsid w:val="00F417CD"/>
    <w:rsid w:val="00F436A2"/>
    <w:rsid w:val="00F468B3"/>
    <w:rsid w:val="00F51A15"/>
    <w:rsid w:val="00F537A6"/>
    <w:rsid w:val="00F60CEB"/>
    <w:rsid w:val="00F646BF"/>
    <w:rsid w:val="00F655E4"/>
    <w:rsid w:val="00F736C5"/>
    <w:rsid w:val="00F76034"/>
    <w:rsid w:val="00F76FBA"/>
    <w:rsid w:val="00F80C62"/>
    <w:rsid w:val="00F80E55"/>
    <w:rsid w:val="00F811B1"/>
    <w:rsid w:val="00F82127"/>
    <w:rsid w:val="00F843C6"/>
    <w:rsid w:val="00F86210"/>
    <w:rsid w:val="00F9558A"/>
    <w:rsid w:val="00FA1897"/>
    <w:rsid w:val="00FA4BAE"/>
    <w:rsid w:val="00FA5F6B"/>
    <w:rsid w:val="00FA6B8B"/>
    <w:rsid w:val="00FA7373"/>
    <w:rsid w:val="00FA7873"/>
    <w:rsid w:val="00FB274C"/>
    <w:rsid w:val="00FB39DB"/>
    <w:rsid w:val="00FB42AC"/>
    <w:rsid w:val="00FC087D"/>
    <w:rsid w:val="00FC1A27"/>
    <w:rsid w:val="00FC3231"/>
    <w:rsid w:val="00FC49C2"/>
    <w:rsid w:val="00FD1932"/>
    <w:rsid w:val="00FD51A7"/>
    <w:rsid w:val="00FD67C7"/>
    <w:rsid w:val="00FD7FA3"/>
    <w:rsid w:val="00FE10FA"/>
    <w:rsid w:val="00FE15F2"/>
    <w:rsid w:val="00FE7A19"/>
    <w:rsid w:val="00FE7A2E"/>
    <w:rsid w:val="00FF0893"/>
    <w:rsid w:val="00FF439F"/>
    <w:rsid w:val="00FF4E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8F2D5"/>
  <w15:docId w15:val="{9E796301-27EA-4465-8F0B-644ABC7C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17CBB"/>
    <w:pPr>
      <w:spacing w:before="120"/>
      <w:jc w:val="both"/>
    </w:pPr>
    <w:rPr>
      <w:rFonts w:ascii="Verdana" w:hAnsi="Verdana"/>
      <w:sz w:val="22"/>
      <w:szCs w:val="24"/>
    </w:rPr>
  </w:style>
  <w:style w:type="paragraph" w:styleId="Nadpis1">
    <w:name w:val="heading 1"/>
    <w:basedOn w:val="Normln"/>
    <w:next w:val="Normln"/>
    <w:qFormat/>
    <w:rsid w:val="0090048A"/>
    <w:pPr>
      <w:keepNext/>
      <w:spacing w:before="240" w:after="60"/>
      <w:outlineLvl w:val="0"/>
    </w:pPr>
    <w:rPr>
      <w:rFonts w:cs="Arial"/>
      <w:b/>
      <w:bCs/>
      <w:kern w:val="32"/>
      <w:sz w:val="32"/>
      <w:szCs w:val="32"/>
    </w:rPr>
  </w:style>
  <w:style w:type="paragraph" w:styleId="Nadpis2">
    <w:name w:val="heading 2"/>
    <w:aliases w:val="PA Major Section,hlavní odstavec,Podkapitola1,V_Head2,V_Head21,V_Head22,hlavicka,ASAPHeading 2,h2,F2,F21,2,sub-sect,21,sub-sect1,22,sub-sect2,211,sub-sect11,Nadpis 21"/>
    <w:basedOn w:val="Normln"/>
    <w:next w:val="Normln"/>
    <w:link w:val="Nadpis2Char"/>
    <w:uiPriority w:val="9"/>
    <w:qFormat/>
    <w:rsid w:val="0090048A"/>
    <w:pPr>
      <w:keepNext/>
      <w:spacing w:before="240" w:after="60"/>
      <w:outlineLvl w:val="1"/>
    </w:pPr>
    <w:rPr>
      <w:rFonts w:cs="Arial"/>
      <w:b/>
      <w:bCs/>
      <w:i/>
      <w:iCs/>
      <w:sz w:val="28"/>
      <w:szCs w:val="28"/>
    </w:rPr>
  </w:style>
  <w:style w:type="paragraph" w:styleId="Nadpis3">
    <w:name w:val="heading 3"/>
    <w:basedOn w:val="Normln"/>
    <w:next w:val="Normln"/>
    <w:qFormat/>
    <w:rsid w:val="0090048A"/>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736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7051C"/>
    <w:pPr>
      <w:tabs>
        <w:tab w:val="center" w:pos="4536"/>
        <w:tab w:val="right" w:pos="9072"/>
      </w:tabs>
    </w:pPr>
  </w:style>
  <w:style w:type="paragraph" w:styleId="Zpat">
    <w:name w:val="footer"/>
    <w:basedOn w:val="Normln"/>
    <w:link w:val="ZpatChar"/>
    <w:uiPriority w:val="99"/>
    <w:rsid w:val="0090048A"/>
    <w:pPr>
      <w:tabs>
        <w:tab w:val="center" w:pos="4536"/>
        <w:tab w:val="right" w:pos="9072"/>
      </w:tabs>
    </w:pPr>
    <w:rPr>
      <w:sz w:val="16"/>
    </w:rPr>
  </w:style>
  <w:style w:type="character" w:styleId="Hypertextovodkaz">
    <w:name w:val="Hyperlink"/>
    <w:basedOn w:val="Standardnpsmoodstavce"/>
    <w:uiPriority w:val="99"/>
    <w:rsid w:val="0097051C"/>
    <w:rPr>
      <w:color w:val="0000FF"/>
      <w:u w:val="single"/>
    </w:rPr>
  </w:style>
  <w:style w:type="paragraph" w:styleId="Zkladntext">
    <w:name w:val="Body Text"/>
    <w:basedOn w:val="Normln"/>
    <w:rsid w:val="0090048A"/>
    <w:pPr>
      <w:tabs>
        <w:tab w:val="left" w:pos="6379"/>
      </w:tabs>
    </w:pPr>
    <w:rPr>
      <w:rFonts w:ascii="Times New Roman" w:hAnsi="Times New Roman"/>
      <w:szCs w:val="20"/>
    </w:rPr>
  </w:style>
  <w:style w:type="paragraph" w:styleId="Prosttext">
    <w:name w:val="Plain Text"/>
    <w:basedOn w:val="Normln"/>
    <w:rsid w:val="0090048A"/>
    <w:pPr>
      <w:jc w:val="left"/>
    </w:pPr>
    <w:rPr>
      <w:rFonts w:ascii="Courier New" w:hAnsi="Courier New"/>
      <w:sz w:val="20"/>
      <w:szCs w:val="20"/>
    </w:rPr>
  </w:style>
  <w:style w:type="paragraph" w:styleId="Zkladntextodsazen">
    <w:name w:val="Body Text Indent"/>
    <w:basedOn w:val="Normln"/>
    <w:rsid w:val="00EA6AAD"/>
    <w:pPr>
      <w:spacing w:after="120"/>
      <w:ind w:left="283"/>
    </w:pPr>
  </w:style>
  <w:style w:type="character" w:customStyle="1" w:styleId="ZpatChar">
    <w:name w:val="Zápatí Char"/>
    <w:basedOn w:val="Standardnpsmoodstavce"/>
    <w:link w:val="Zpat"/>
    <w:uiPriority w:val="99"/>
    <w:locked/>
    <w:rsid w:val="00EA6AAD"/>
    <w:rPr>
      <w:rFonts w:ascii="Verdana" w:hAnsi="Verdana"/>
      <w:sz w:val="16"/>
      <w:szCs w:val="24"/>
      <w:lang w:val="cs-CZ" w:eastAsia="cs-CZ" w:bidi="ar-SA"/>
    </w:rPr>
  </w:style>
  <w:style w:type="paragraph" w:styleId="Nzev">
    <w:name w:val="Title"/>
    <w:basedOn w:val="Normln"/>
    <w:next w:val="Podnadpis"/>
    <w:link w:val="NzevChar"/>
    <w:qFormat/>
    <w:rsid w:val="00EA6AAD"/>
    <w:pPr>
      <w:suppressAutoHyphens/>
      <w:jc w:val="center"/>
    </w:pPr>
    <w:rPr>
      <w:rFonts w:ascii="Arial" w:hAnsi="Arial"/>
      <w:b/>
      <w:bCs/>
      <w:lang w:eastAsia="ar-SA"/>
    </w:rPr>
  </w:style>
  <w:style w:type="character" w:customStyle="1" w:styleId="NzevChar">
    <w:name w:val="Název Char"/>
    <w:basedOn w:val="Standardnpsmoodstavce"/>
    <w:link w:val="Nzev"/>
    <w:locked/>
    <w:rsid w:val="00EA6AAD"/>
    <w:rPr>
      <w:rFonts w:ascii="Arial" w:hAnsi="Arial"/>
      <w:b/>
      <w:bCs/>
      <w:sz w:val="22"/>
      <w:szCs w:val="24"/>
      <w:lang w:val="cs-CZ" w:eastAsia="ar-SA" w:bidi="ar-SA"/>
    </w:rPr>
  </w:style>
  <w:style w:type="paragraph" w:customStyle="1" w:styleId="Zkladntext21">
    <w:name w:val="Základní text 21"/>
    <w:basedOn w:val="Normln"/>
    <w:rsid w:val="00EA6AAD"/>
    <w:pPr>
      <w:suppressAutoHyphens/>
      <w:jc w:val="left"/>
    </w:pPr>
    <w:rPr>
      <w:rFonts w:ascii="Arial" w:hAnsi="Arial"/>
      <w:b/>
      <w:bCs/>
      <w:lang w:eastAsia="ar-SA"/>
    </w:rPr>
  </w:style>
  <w:style w:type="paragraph" w:styleId="Podnadpis">
    <w:name w:val="Subtitle"/>
    <w:basedOn w:val="Normln"/>
    <w:link w:val="PodnadpisChar"/>
    <w:qFormat/>
    <w:rsid w:val="00EA6AAD"/>
    <w:pPr>
      <w:spacing w:after="60"/>
      <w:jc w:val="center"/>
      <w:outlineLvl w:val="1"/>
    </w:pPr>
    <w:rPr>
      <w:rFonts w:ascii="Arial" w:hAnsi="Arial" w:cs="Arial"/>
      <w:sz w:val="24"/>
    </w:rPr>
  </w:style>
  <w:style w:type="character" w:customStyle="1" w:styleId="PodnadpisChar">
    <w:name w:val="Podnadpis Char"/>
    <w:basedOn w:val="Standardnpsmoodstavce"/>
    <w:link w:val="Podnadpis"/>
    <w:locked/>
    <w:rsid w:val="001862FE"/>
    <w:rPr>
      <w:rFonts w:ascii="Arial" w:hAnsi="Arial" w:cs="Arial"/>
      <w:sz w:val="24"/>
      <w:szCs w:val="24"/>
      <w:lang w:val="cs-CZ" w:eastAsia="cs-CZ" w:bidi="ar-SA"/>
    </w:rPr>
  </w:style>
  <w:style w:type="character" w:customStyle="1" w:styleId="platne1">
    <w:name w:val="platne1"/>
    <w:basedOn w:val="Standardnpsmoodstavce"/>
    <w:uiPriority w:val="99"/>
    <w:rsid w:val="00B43910"/>
  </w:style>
  <w:style w:type="table" w:styleId="Mkatabulky">
    <w:name w:val="Table Grid"/>
    <w:basedOn w:val="Normlntabulka"/>
    <w:uiPriority w:val="59"/>
    <w:rsid w:val="00D75B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8341F"/>
    <w:rPr>
      <w:rFonts w:ascii="Tahoma" w:hAnsi="Tahoma" w:cs="Tahoma"/>
      <w:sz w:val="16"/>
      <w:szCs w:val="16"/>
    </w:rPr>
  </w:style>
  <w:style w:type="character" w:customStyle="1" w:styleId="TextbublinyChar">
    <w:name w:val="Text bubliny Char"/>
    <w:basedOn w:val="Standardnpsmoodstavce"/>
    <w:link w:val="Textbubliny"/>
    <w:rsid w:val="00E8341F"/>
    <w:rPr>
      <w:rFonts w:ascii="Tahoma" w:hAnsi="Tahoma" w:cs="Tahoma"/>
      <w:sz w:val="16"/>
      <w:szCs w:val="16"/>
    </w:rPr>
  </w:style>
  <w:style w:type="paragraph" w:styleId="Odstavecseseznamem">
    <w:name w:val="List Paragraph"/>
    <w:basedOn w:val="Normln"/>
    <w:link w:val="OdstavecseseznamemChar"/>
    <w:uiPriority w:val="99"/>
    <w:qFormat/>
    <w:rsid w:val="00417CBB"/>
    <w:pPr>
      <w:spacing w:before="0" w:after="200" w:line="276" w:lineRule="auto"/>
      <w:ind w:left="720"/>
      <w:contextualSpacing/>
      <w:jc w:val="left"/>
    </w:pPr>
    <w:rPr>
      <w:rFonts w:asciiTheme="minorHAnsi" w:eastAsiaTheme="minorHAnsi" w:hAnsiTheme="minorHAnsi" w:cstheme="minorBidi"/>
      <w:szCs w:val="22"/>
      <w:lang w:eastAsia="en-US"/>
    </w:rPr>
  </w:style>
  <w:style w:type="paragraph" w:styleId="Titulek">
    <w:name w:val="caption"/>
    <w:basedOn w:val="Normln"/>
    <w:next w:val="Normln"/>
    <w:unhideWhenUsed/>
    <w:qFormat/>
    <w:rsid w:val="008F06A9"/>
    <w:pPr>
      <w:spacing w:before="0" w:after="200"/>
    </w:pPr>
    <w:rPr>
      <w:b/>
      <w:bCs/>
      <w:color w:val="4F81BD" w:themeColor="accent1"/>
      <w:sz w:val="18"/>
      <w:szCs w:val="18"/>
    </w:rPr>
  </w:style>
  <w:style w:type="character" w:styleId="Odkaznakoment">
    <w:name w:val="annotation reference"/>
    <w:basedOn w:val="Standardnpsmoodstavce"/>
    <w:rsid w:val="003D18EF"/>
    <w:rPr>
      <w:sz w:val="16"/>
      <w:szCs w:val="16"/>
    </w:rPr>
  </w:style>
  <w:style w:type="paragraph" w:styleId="Textkomente">
    <w:name w:val="annotation text"/>
    <w:basedOn w:val="Normln"/>
    <w:link w:val="TextkomenteChar"/>
    <w:rsid w:val="003D18EF"/>
    <w:rPr>
      <w:sz w:val="20"/>
      <w:szCs w:val="20"/>
    </w:rPr>
  </w:style>
  <w:style w:type="character" w:customStyle="1" w:styleId="TextkomenteChar">
    <w:name w:val="Text komentáře Char"/>
    <w:basedOn w:val="Standardnpsmoodstavce"/>
    <w:link w:val="Textkomente"/>
    <w:rsid w:val="003D18EF"/>
    <w:rPr>
      <w:rFonts w:ascii="Verdana" w:hAnsi="Verdana"/>
    </w:rPr>
  </w:style>
  <w:style w:type="paragraph" w:styleId="Pedmtkomente">
    <w:name w:val="annotation subject"/>
    <w:basedOn w:val="Textkomente"/>
    <w:next w:val="Textkomente"/>
    <w:link w:val="PedmtkomenteChar"/>
    <w:rsid w:val="003D18EF"/>
    <w:rPr>
      <w:b/>
      <w:bCs/>
    </w:rPr>
  </w:style>
  <w:style w:type="character" w:customStyle="1" w:styleId="PedmtkomenteChar">
    <w:name w:val="Předmět komentáře Char"/>
    <w:basedOn w:val="TextkomenteChar"/>
    <w:link w:val="Pedmtkomente"/>
    <w:rsid w:val="003D18EF"/>
    <w:rPr>
      <w:rFonts w:ascii="Verdana" w:hAnsi="Verdana"/>
      <w:b/>
      <w:bCs/>
    </w:rPr>
  </w:style>
  <w:style w:type="paragraph" w:styleId="Normlnweb">
    <w:name w:val="Normal (Web)"/>
    <w:basedOn w:val="Normln"/>
    <w:uiPriority w:val="99"/>
    <w:unhideWhenUsed/>
    <w:rsid w:val="00C769FF"/>
    <w:pPr>
      <w:spacing w:before="100" w:beforeAutospacing="1" w:after="100" w:afterAutospacing="1"/>
      <w:jc w:val="left"/>
    </w:pPr>
    <w:rPr>
      <w:rFonts w:ascii="Times New Roman" w:hAnsi="Times New Roman"/>
      <w:sz w:val="24"/>
    </w:rPr>
  </w:style>
  <w:style w:type="character" w:styleId="Sledovanodkaz">
    <w:name w:val="FollowedHyperlink"/>
    <w:basedOn w:val="Standardnpsmoodstavce"/>
    <w:rsid w:val="003F781D"/>
    <w:rPr>
      <w:color w:val="800080" w:themeColor="followedHyperlink"/>
      <w:u w:val="single"/>
    </w:rPr>
  </w:style>
  <w:style w:type="character" w:customStyle="1" w:styleId="Nadpis4Char">
    <w:name w:val="Nadpis 4 Char"/>
    <w:basedOn w:val="Standardnpsmoodstavce"/>
    <w:link w:val="Nadpis4"/>
    <w:semiHidden/>
    <w:rsid w:val="00773695"/>
    <w:rPr>
      <w:rFonts w:asciiTheme="majorHAnsi" w:eastAsiaTheme="majorEastAsia" w:hAnsiTheme="majorHAnsi" w:cstheme="majorBidi"/>
      <w:b/>
      <w:bCs/>
      <w:i/>
      <w:iCs/>
      <w:color w:val="4F81BD" w:themeColor="accent1"/>
      <w:sz w:val="22"/>
      <w:szCs w:val="24"/>
    </w:rPr>
  </w:style>
  <w:style w:type="character" w:customStyle="1" w:styleId="Nadpis2Char">
    <w:name w:val="Nadpis 2 Char"/>
    <w:aliases w:val="PA Major Section Char,hlavní odstavec Char,Podkapitola1 Char,V_Head2 Char,V_Head21 Char,V_Head22 Char,hlavicka Char,ASAPHeading 2 Char,h2 Char,F2 Char,F21 Char,2 Char,sub-sect Char,21 Char,sub-sect1 Char,22 Char,sub-sect2 Char,211 Char"/>
    <w:link w:val="Nadpis2"/>
    <w:uiPriority w:val="9"/>
    <w:rsid w:val="00511FBE"/>
    <w:rPr>
      <w:rFonts w:ascii="Verdana" w:hAnsi="Verdana" w:cs="Arial"/>
      <w:b/>
      <w:bCs/>
      <w:i/>
      <w:iCs/>
      <w:sz w:val="28"/>
      <w:szCs w:val="28"/>
    </w:rPr>
  </w:style>
  <w:style w:type="character" w:customStyle="1" w:styleId="apple-converted-space">
    <w:name w:val="apple-converted-space"/>
    <w:basedOn w:val="Standardnpsmoodstavce"/>
    <w:rsid w:val="00711E09"/>
  </w:style>
  <w:style w:type="character" w:styleId="Siln">
    <w:name w:val="Strong"/>
    <w:basedOn w:val="Standardnpsmoodstavce"/>
    <w:uiPriority w:val="22"/>
    <w:qFormat/>
    <w:rsid w:val="00711E09"/>
    <w:rPr>
      <w:b/>
      <w:bCs/>
    </w:rPr>
  </w:style>
  <w:style w:type="character" w:styleId="Nevyeenzmnka">
    <w:name w:val="Unresolved Mention"/>
    <w:basedOn w:val="Standardnpsmoodstavce"/>
    <w:uiPriority w:val="99"/>
    <w:semiHidden/>
    <w:unhideWhenUsed/>
    <w:rsid w:val="000A3C47"/>
    <w:rPr>
      <w:color w:val="605E5C"/>
      <w:shd w:val="clear" w:color="auto" w:fill="E1DFDD"/>
    </w:rPr>
  </w:style>
  <w:style w:type="paragraph" w:customStyle="1" w:styleId="AKFZFnormln">
    <w:name w:val="AKFZF_normální"/>
    <w:link w:val="AKFZFnormlnChar"/>
    <w:uiPriority w:val="99"/>
    <w:rsid w:val="006A0828"/>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uiPriority w:val="99"/>
    <w:rsid w:val="006A0828"/>
    <w:rPr>
      <w:rFonts w:ascii="Arial" w:eastAsia="Calibri" w:hAnsi="Arial" w:cs="Calibri"/>
      <w:sz w:val="22"/>
      <w:szCs w:val="22"/>
      <w:lang w:eastAsia="en-US"/>
    </w:rPr>
  </w:style>
  <w:style w:type="paragraph" w:customStyle="1" w:styleId="AKFZFpodpis">
    <w:name w:val="AKFZF_podpis"/>
    <w:basedOn w:val="AKFZFnormln"/>
    <w:link w:val="AKFZFpodpisChar"/>
    <w:uiPriority w:val="99"/>
    <w:rsid w:val="006A0828"/>
    <w:pPr>
      <w:spacing w:after="0"/>
    </w:pPr>
  </w:style>
  <w:style w:type="character" w:customStyle="1" w:styleId="AKFZFpodpisChar">
    <w:name w:val="AKFZF_podpis Char"/>
    <w:basedOn w:val="AKFZFnormlnChar"/>
    <w:link w:val="AKFZFpodpis"/>
    <w:uiPriority w:val="99"/>
    <w:rsid w:val="006A0828"/>
    <w:rPr>
      <w:rFonts w:ascii="Arial" w:eastAsia="Calibri" w:hAnsi="Arial" w:cs="Calibri"/>
      <w:sz w:val="22"/>
      <w:szCs w:val="22"/>
      <w:lang w:eastAsia="en-US"/>
    </w:rPr>
  </w:style>
  <w:style w:type="paragraph" w:styleId="Zkladntext3">
    <w:name w:val="Body Text 3"/>
    <w:basedOn w:val="Normln"/>
    <w:link w:val="Zkladntext3Char"/>
    <w:uiPriority w:val="99"/>
    <w:rsid w:val="00D360BE"/>
    <w:pPr>
      <w:spacing w:before="0" w:after="120"/>
      <w:ind w:firstLine="709"/>
      <w:jc w:val="left"/>
    </w:pPr>
    <w:rPr>
      <w:rFonts w:ascii="Tahoma" w:hAnsi="Tahoma"/>
      <w:sz w:val="16"/>
      <w:szCs w:val="16"/>
    </w:rPr>
  </w:style>
  <w:style w:type="character" w:customStyle="1" w:styleId="Zkladntext3Char">
    <w:name w:val="Základní text 3 Char"/>
    <w:basedOn w:val="Standardnpsmoodstavce"/>
    <w:link w:val="Zkladntext3"/>
    <w:uiPriority w:val="99"/>
    <w:rsid w:val="00D360BE"/>
    <w:rPr>
      <w:rFonts w:ascii="Tahoma" w:hAnsi="Tahoma"/>
      <w:sz w:val="16"/>
      <w:szCs w:val="16"/>
    </w:rPr>
  </w:style>
  <w:style w:type="paragraph" w:styleId="Zkladntext2">
    <w:name w:val="Body Text 2"/>
    <w:basedOn w:val="Normln"/>
    <w:link w:val="Zkladntext2Char"/>
    <w:rsid w:val="0073336B"/>
    <w:pPr>
      <w:spacing w:before="0" w:after="120" w:line="480" w:lineRule="auto"/>
      <w:ind w:firstLine="709"/>
      <w:jc w:val="left"/>
    </w:pPr>
    <w:rPr>
      <w:rFonts w:ascii="Tahoma" w:hAnsi="Tahoma"/>
      <w:sz w:val="20"/>
      <w:szCs w:val="20"/>
    </w:rPr>
  </w:style>
  <w:style w:type="character" w:customStyle="1" w:styleId="Zkladntext2Char">
    <w:name w:val="Základní text 2 Char"/>
    <w:basedOn w:val="Standardnpsmoodstavce"/>
    <w:link w:val="Zkladntext2"/>
    <w:rsid w:val="0073336B"/>
    <w:rPr>
      <w:rFonts w:ascii="Tahoma" w:hAnsi="Tahoma"/>
    </w:rPr>
  </w:style>
  <w:style w:type="paragraph" w:customStyle="1" w:styleId="Zklad2">
    <w:name w:val="Základ 2"/>
    <w:basedOn w:val="Normln"/>
    <w:uiPriority w:val="99"/>
    <w:rsid w:val="0073336B"/>
    <w:pPr>
      <w:tabs>
        <w:tab w:val="left" w:pos="709"/>
      </w:tabs>
      <w:spacing w:before="0" w:after="120"/>
      <w:ind w:left="792" w:hanging="432"/>
    </w:pPr>
    <w:rPr>
      <w:rFonts w:ascii="Times New Roman" w:hAnsi="Times New Roman"/>
      <w:bCs/>
      <w:sz w:val="24"/>
    </w:rPr>
  </w:style>
  <w:style w:type="paragraph" w:customStyle="1" w:styleId="Zklad4">
    <w:name w:val="Základ 4"/>
    <w:basedOn w:val="Normln"/>
    <w:link w:val="Zklad4Char"/>
    <w:qFormat/>
    <w:rsid w:val="0073336B"/>
    <w:pPr>
      <w:widowControl w:val="0"/>
      <w:spacing w:before="0" w:after="120"/>
      <w:ind w:left="1440" w:hanging="360"/>
    </w:pPr>
    <w:rPr>
      <w:rFonts w:ascii="Times New Roman" w:hAnsi="Times New Roman"/>
      <w:sz w:val="24"/>
      <w:szCs w:val="20"/>
    </w:rPr>
  </w:style>
  <w:style w:type="character" w:customStyle="1" w:styleId="Zklad4Char">
    <w:name w:val="Základ 4 Char"/>
    <w:link w:val="Zklad4"/>
    <w:locked/>
    <w:rsid w:val="0073336B"/>
    <w:rPr>
      <w:sz w:val="24"/>
    </w:rPr>
  </w:style>
  <w:style w:type="table" w:customStyle="1" w:styleId="Svtlmkatabulky1">
    <w:name w:val="Světlá mřížka tabulky1"/>
    <w:basedOn w:val="Normlntabulka"/>
    <w:uiPriority w:val="40"/>
    <w:rsid w:val="0073336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normlntabulka">
    <w:name w:val="Text normální tabulka"/>
    <w:basedOn w:val="Normln"/>
    <w:next w:val="Normln"/>
    <w:rsid w:val="00C01BE7"/>
    <w:pPr>
      <w:overflowPunct w:val="0"/>
      <w:autoSpaceDE w:val="0"/>
      <w:autoSpaceDN w:val="0"/>
      <w:adjustRightInd w:val="0"/>
      <w:spacing w:before="20"/>
      <w:jc w:val="left"/>
    </w:pPr>
    <w:rPr>
      <w:rFonts w:ascii="Arial" w:hAnsi="Arial"/>
      <w:sz w:val="20"/>
      <w:szCs w:val="17"/>
    </w:rPr>
  </w:style>
  <w:style w:type="paragraph" w:styleId="Zkladntextodsazen2">
    <w:name w:val="Body Text Indent 2"/>
    <w:basedOn w:val="Normln"/>
    <w:link w:val="Zkladntextodsazen2Char"/>
    <w:rsid w:val="00C01BE7"/>
    <w:pPr>
      <w:spacing w:before="0" w:after="120" w:line="480" w:lineRule="auto"/>
      <w:ind w:left="283" w:firstLine="709"/>
      <w:jc w:val="left"/>
    </w:pPr>
    <w:rPr>
      <w:rFonts w:ascii="Tahoma" w:hAnsi="Tahoma"/>
      <w:sz w:val="20"/>
      <w:szCs w:val="20"/>
    </w:rPr>
  </w:style>
  <w:style w:type="character" w:customStyle="1" w:styleId="Zkladntextodsazen2Char">
    <w:name w:val="Základní text odsazený 2 Char"/>
    <w:basedOn w:val="Standardnpsmoodstavce"/>
    <w:link w:val="Zkladntextodsazen2"/>
    <w:rsid w:val="00C01BE7"/>
    <w:rPr>
      <w:rFonts w:ascii="Tahoma" w:hAnsi="Tahoma"/>
    </w:rPr>
  </w:style>
  <w:style w:type="paragraph" w:customStyle="1" w:styleId="Default">
    <w:name w:val="Default"/>
    <w:rsid w:val="008716D9"/>
    <w:pPr>
      <w:autoSpaceDE w:val="0"/>
      <w:autoSpaceDN w:val="0"/>
      <w:adjustRightInd w:val="0"/>
    </w:pPr>
    <w:rPr>
      <w:color w:val="000000"/>
      <w:sz w:val="24"/>
      <w:szCs w:val="24"/>
    </w:rPr>
  </w:style>
  <w:style w:type="paragraph" w:styleId="Nadpisobsahu">
    <w:name w:val="TOC Heading"/>
    <w:basedOn w:val="Nadpis1"/>
    <w:next w:val="Normln"/>
    <w:uiPriority w:val="39"/>
    <w:unhideWhenUsed/>
    <w:qFormat/>
    <w:rsid w:val="00930687"/>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unhideWhenUsed/>
    <w:rsid w:val="00930687"/>
    <w:pPr>
      <w:spacing w:after="100"/>
    </w:pPr>
  </w:style>
  <w:style w:type="paragraph" w:styleId="Obsah2">
    <w:name w:val="toc 2"/>
    <w:basedOn w:val="Normln"/>
    <w:next w:val="Normln"/>
    <w:autoRedefine/>
    <w:uiPriority w:val="39"/>
    <w:unhideWhenUsed/>
    <w:rsid w:val="00930687"/>
    <w:pPr>
      <w:spacing w:after="100"/>
      <w:ind w:left="220"/>
    </w:pPr>
  </w:style>
  <w:style w:type="paragraph" w:customStyle="1" w:styleId="text-norm-bold">
    <w:name w:val="text-norm-bold"/>
    <w:basedOn w:val="Normln"/>
    <w:rsid w:val="0076285C"/>
    <w:pPr>
      <w:spacing w:before="100" w:beforeAutospacing="1" w:after="100" w:afterAutospacing="1"/>
      <w:jc w:val="left"/>
    </w:pPr>
    <w:rPr>
      <w:rFonts w:ascii="Arial" w:hAnsi="Arial" w:cs="Arial"/>
      <w:b/>
      <w:bCs/>
      <w:color w:val="000000"/>
      <w:sz w:val="18"/>
      <w:szCs w:val="18"/>
    </w:rPr>
  </w:style>
  <w:style w:type="paragraph" w:customStyle="1" w:styleId="Dosaenvzdln">
    <w:name w:val="Dosažené vzdělání"/>
    <w:basedOn w:val="Normln"/>
    <w:rsid w:val="00B1780B"/>
    <w:pPr>
      <w:numPr>
        <w:numId w:val="18"/>
      </w:numPr>
      <w:spacing w:before="0" w:line="220" w:lineRule="atLeast"/>
    </w:pPr>
    <w:rPr>
      <w:rFonts w:ascii="Arial" w:eastAsiaTheme="minorHAnsi" w:hAnsi="Arial" w:cs="Arial"/>
      <w:spacing w:val="-5"/>
      <w:sz w:val="20"/>
      <w:szCs w:val="20"/>
    </w:rPr>
  </w:style>
  <w:style w:type="paragraph" w:customStyle="1" w:styleId="Odrky">
    <w:name w:val="Odrážky"/>
    <w:basedOn w:val="Normln"/>
    <w:rsid w:val="00A95B67"/>
    <w:pPr>
      <w:numPr>
        <w:numId w:val="19"/>
      </w:numPr>
      <w:spacing w:before="60" w:after="60"/>
    </w:pPr>
    <w:rPr>
      <w:rFonts w:ascii="Times New Roman" w:hAnsi="Times New Roman"/>
      <w:szCs w:val="20"/>
    </w:rPr>
  </w:style>
  <w:style w:type="table" w:styleId="Svtlmkatabulky">
    <w:name w:val="Grid Table Light"/>
    <w:basedOn w:val="Normlntabulka"/>
    <w:uiPriority w:val="40"/>
    <w:rsid w:val="005559C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99"/>
    <w:rsid w:val="000B7887"/>
    <w:rPr>
      <w:rFonts w:asciiTheme="minorHAnsi" w:eastAsiaTheme="minorHAnsi" w:hAnsiTheme="minorHAnsi" w:cstheme="minorBidi"/>
      <w:sz w:val="22"/>
      <w:szCs w:val="22"/>
      <w:lang w:eastAsia="en-US"/>
    </w:rPr>
  </w:style>
  <w:style w:type="paragraph" w:styleId="Bezmezer">
    <w:name w:val="No Spacing"/>
    <w:uiPriority w:val="1"/>
    <w:qFormat/>
    <w:rsid w:val="000D723D"/>
    <w:rPr>
      <w:rFonts w:asciiTheme="minorHAnsi" w:eastAsiaTheme="minorEastAsia" w:hAnsiTheme="minorHAnsi" w:cstheme="minorBidi"/>
      <w:sz w:val="21"/>
      <w:szCs w:val="21"/>
    </w:rPr>
  </w:style>
  <w:style w:type="paragraph" w:styleId="Revize">
    <w:name w:val="Revision"/>
    <w:hidden/>
    <w:uiPriority w:val="99"/>
    <w:semiHidden/>
    <w:rsid w:val="00B654D7"/>
    <w:rPr>
      <w:rFonts w:ascii="Verdana" w:hAnsi="Verdana"/>
      <w:sz w:val="22"/>
      <w:szCs w:val="24"/>
    </w:rPr>
  </w:style>
  <w:style w:type="character" w:customStyle="1" w:styleId="ZhlavChar">
    <w:name w:val="Záhlaví Char"/>
    <w:basedOn w:val="Standardnpsmoodstavce"/>
    <w:link w:val="Zhlav"/>
    <w:uiPriority w:val="99"/>
    <w:rsid w:val="00985869"/>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4579">
      <w:bodyDiv w:val="1"/>
      <w:marLeft w:val="0"/>
      <w:marRight w:val="0"/>
      <w:marTop w:val="0"/>
      <w:marBottom w:val="0"/>
      <w:divBdr>
        <w:top w:val="none" w:sz="0" w:space="0" w:color="auto"/>
        <w:left w:val="none" w:sz="0" w:space="0" w:color="auto"/>
        <w:bottom w:val="none" w:sz="0" w:space="0" w:color="auto"/>
        <w:right w:val="none" w:sz="0" w:space="0" w:color="auto"/>
      </w:divBdr>
    </w:div>
    <w:div w:id="127474010">
      <w:bodyDiv w:val="1"/>
      <w:marLeft w:val="0"/>
      <w:marRight w:val="0"/>
      <w:marTop w:val="0"/>
      <w:marBottom w:val="0"/>
      <w:divBdr>
        <w:top w:val="none" w:sz="0" w:space="0" w:color="auto"/>
        <w:left w:val="none" w:sz="0" w:space="0" w:color="auto"/>
        <w:bottom w:val="none" w:sz="0" w:space="0" w:color="auto"/>
        <w:right w:val="none" w:sz="0" w:space="0" w:color="auto"/>
      </w:divBdr>
      <w:divsChild>
        <w:div w:id="1161890617">
          <w:marLeft w:val="0"/>
          <w:marRight w:val="0"/>
          <w:marTop w:val="0"/>
          <w:marBottom w:val="0"/>
          <w:divBdr>
            <w:top w:val="none" w:sz="0" w:space="0" w:color="auto"/>
            <w:left w:val="none" w:sz="0" w:space="0" w:color="auto"/>
            <w:bottom w:val="none" w:sz="0" w:space="0" w:color="auto"/>
            <w:right w:val="none" w:sz="0" w:space="0" w:color="auto"/>
          </w:divBdr>
          <w:divsChild>
            <w:div w:id="427819914">
              <w:marLeft w:val="0"/>
              <w:marRight w:val="0"/>
              <w:marTop w:val="0"/>
              <w:marBottom w:val="0"/>
              <w:divBdr>
                <w:top w:val="none" w:sz="0" w:space="0" w:color="auto"/>
                <w:left w:val="none" w:sz="0" w:space="0" w:color="auto"/>
                <w:bottom w:val="none" w:sz="0" w:space="0" w:color="auto"/>
                <w:right w:val="none" w:sz="0" w:space="0" w:color="auto"/>
              </w:divBdr>
              <w:divsChild>
                <w:div w:id="1903786807">
                  <w:marLeft w:val="0"/>
                  <w:marRight w:val="0"/>
                  <w:marTop w:val="0"/>
                  <w:marBottom w:val="0"/>
                  <w:divBdr>
                    <w:top w:val="none" w:sz="0" w:space="0" w:color="auto"/>
                    <w:left w:val="none" w:sz="0" w:space="0" w:color="auto"/>
                    <w:bottom w:val="none" w:sz="0" w:space="0" w:color="auto"/>
                    <w:right w:val="none" w:sz="0" w:space="0" w:color="auto"/>
                  </w:divBdr>
                  <w:divsChild>
                    <w:div w:id="15418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605">
      <w:bodyDiv w:val="1"/>
      <w:marLeft w:val="0"/>
      <w:marRight w:val="0"/>
      <w:marTop w:val="0"/>
      <w:marBottom w:val="0"/>
      <w:divBdr>
        <w:top w:val="none" w:sz="0" w:space="0" w:color="auto"/>
        <w:left w:val="none" w:sz="0" w:space="0" w:color="auto"/>
        <w:bottom w:val="none" w:sz="0" w:space="0" w:color="auto"/>
        <w:right w:val="none" w:sz="0" w:space="0" w:color="auto"/>
      </w:divBdr>
      <w:divsChild>
        <w:div w:id="1368413827">
          <w:marLeft w:val="0"/>
          <w:marRight w:val="0"/>
          <w:marTop w:val="0"/>
          <w:marBottom w:val="0"/>
          <w:divBdr>
            <w:top w:val="none" w:sz="0" w:space="0" w:color="auto"/>
            <w:left w:val="none" w:sz="0" w:space="0" w:color="auto"/>
            <w:bottom w:val="none" w:sz="0" w:space="0" w:color="auto"/>
            <w:right w:val="none" w:sz="0" w:space="0" w:color="auto"/>
          </w:divBdr>
          <w:divsChild>
            <w:div w:id="141387812">
              <w:marLeft w:val="0"/>
              <w:marRight w:val="0"/>
              <w:marTop w:val="0"/>
              <w:marBottom w:val="0"/>
              <w:divBdr>
                <w:top w:val="none" w:sz="0" w:space="0" w:color="auto"/>
                <w:left w:val="none" w:sz="0" w:space="0" w:color="auto"/>
                <w:bottom w:val="none" w:sz="0" w:space="0" w:color="auto"/>
                <w:right w:val="none" w:sz="0" w:space="0" w:color="auto"/>
              </w:divBdr>
              <w:divsChild>
                <w:div w:id="2129470627">
                  <w:marLeft w:val="0"/>
                  <w:marRight w:val="0"/>
                  <w:marTop w:val="0"/>
                  <w:marBottom w:val="0"/>
                  <w:divBdr>
                    <w:top w:val="none" w:sz="0" w:space="0" w:color="auto"/>
                    <w:left w:val="none" w:sz="0" w:space="0" w:color="auto"/>
                    <w:bottom w:val="none" w:sz="0" w:space="0" w:color="auto"/>
                    <w:right w:val="none" w:sz="0" w:space="0" w:color="auto"/>
                  </w:divBdr>
                  <w:divsChild>
                    <w:div w:id="121277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738994">
      <w:bodyDiv w:val="1"/>
      <w:marLeft w:val="450"/>
      <w:marRight w:val="450"/>
      <w:marTop w:val="450"/>
      <w:marBottom w:val="450"/>
      <w:divBdr>
        <w:top w:val="none" w:sz="0" w:space="0" w:color="auto"/>
        <w:left w:val="none" w:sz="0" w:space="0" w:color="auto"/>
        <w:bottom w:val="none" w:sz="0" w:space="0" w:color="auto"/>
        <w:right w:val="none" w:sz="0" w:space="0" w:color="auto"/>
      </w:divBdr>
      <w:divsChild>
        <w:div w:id="406876832">
          <w:marLeft w:val="0"/>
          <w:marRight w:val="0"/>
          <w:marTop w:val="0"/>
          <w:marBottom w:val="0"/>
          <w:divBdr>
            <w:top w:val="single" w:sz="6" w:space="15" w:color="CCCCCC"/>
            <w:left w:val="single" w:sz="6" w:space="15" w:color="CCCCCC"/>
            <w:bottom w:val="single" w:sz="6" w:space="4" w:color="CCCCCC"/>
            <w:right w:val="single" w:sz="6" w:space="15" w:color="CCCCCC"/>
          </w:divBdr>
        </w:div>
      </w:divsChild>
    </w:div>
    <w:div w:id="456880048">
      <w:bodyDiv w:val="1"/>
      <w:marLeft w:val="450"/>
      <w:marRight w:val="450"/>
      <w:marTop w:val="450"/>
      <w:marBottom w:val="450"/>
      <w:divBdr>
        <w:top w:val="none" w:sz="0" w:space="0" w:color="auto"/>
        <w:left w:val="none" w:sz="0" w:space="0" w:color="auto"/>
        <w:bottom w:val="none" w:sz="0" w:space="0" w:color="auto"/>
        <w:right w:val="none" w:sz="0" w:space="0" w:color="auto"/>
      </w:divBdr>
      <w:divsChild>
        <w:div w:id="862864453">
          <w:marLeft w:val="0"/>
          <w:marRight w:val="0"/>
          <w:marTop w:val="0"/>
          <w:marBottom w:val="0"/>
          <w:divBdr>
            <w:top w:val="single" w:sz="6" w:space="15" w:color="CCCCCC"/>
            <w:left w:val="single" w:sz="6" w:space="15" w:color="CCCCCC"/>
            <w:bottom w:val="single" w:sz="6" w:space="4" w:color="CCCCCC"/>
            <w:right w:val="single" w:sz="6" w:space="15" w:color="CCCCCC"/>
          </w:divBdr>
        </w:div>
      </w:divsChild>
    </w:div>
    <w:div w:id="626739225">
      <w:bodyDiv w:val="1"/>
      <w:marLeft w:val="0"/>
      <w:marRight w:val="0"/>
      <w:marTop w:val="0"/>
      <w:marBottom w:val="0"/>
      <w:divBdr>
        <w:top w:val="none" w:sz="0" w:space="0" w:color="auto"/>
        <w:left w:val="none" w:sz="0" w:space="0" w:color="auto"/>
        <w:bottom w:val="none" w:sz="0" w:space="0" w:color="auto"/>
        <w:right w:val="none" w:sz="0" w:space="0" w:color="auto"/>
      </w:divBdr>
      <w:divsChild>
        <w:div w:id="260259899">
          <w:marLeft w:val="0"/>
          <w:marRight w:val="0"/>
          <w:marTop w:val="0"/>
          <w:marBottom w:val="0"/>
          <w:divBdr>
            <w:top w:val="none" w:sz="0" w:space="0" w:color="auto"/>
            <w:left w:val="none" w:sz="0" w:space="0" w:color="auto"/>
            <w:bottom w:val="none" w:sz="0" w:space="0" w:color="auto"/>
            <w:right w:val="none" w:sz="0" w:space="0" w:color="auto"/>
          </w:divBdr>
          <w:divsChild>
            <w:div w:id="686718251">
              <w:marLeft w:val="0"/>
              <w:marRight w:val="0"/>
              <w:marTop w:val="0"/>
              <w:marBottom w:val="0"/>
              <w:divBdr>
                <w:top w:val="none" w:sz="0" w:space="0" w:color="auto"/>
                <w:left w:val="none" w:sz="0" w:space="0" w:color="auto"/>
                <w:bottom w:val="none" w:sz="0" w:space="0" w:color="auto"/>
                <w:right w:val="none" w:sz="0" w:space="0" w:color="auto"/>
              </w:divBdr>
              <w:divsChild>
                <w:div w:id="1789280839">
                  <w:marLeft w:val="0"/>
                  <w:marRight w:val="0"/>
                  <w:marTop w:val="0"/>
                  <w:marBottom w:val="0"/>
                  <w:divBdr>
                    <w:top w:val="none" w:sz="0" w:space="0" w:color="auto"/>
                    <w:left w:val="none" w:sz="0" w:space="0" w:color="auto"/>
                    <w:bottom w:val="none" w:sz="0" w:space="0" w:color="auto"/>
                    <w:right w:val="none" w:sz="0" w:space="0" w:color="auto"/>
                  </w:divBdr>
                  <w:divsChild>
                    <w:div w:id="392899093">
                      <w:marLeft w:val="0"/>
                      <w:marRight w:val="0"/>
                      <w:marTop w:val="0"/>
                      <w:marBottom w:val="0"/>
                      <w:divBdr>
                        <w:top w:val="none" w:sz="0" w:space="0" w:color="auto"/>
                        <w:left w:val="none" w:sz="0" w:space="0" w:color="auto"/>
                        <w:bottom w:val="none" w:sz="0" w:space="0" w:color="auto"/>
                        <w:right w:val="none" w:sz="0" w:space="0" w:color="auto"/>
                      </w:divBdr>
                      <w:divsChild>
                        <w:div w:id="303318135">
                          <w:marLeft w:val="0"/>
                          <w:marRight w:val="0"/>
                          <w:marTop w:val="0"/>
                          <w:marBottom w:val="0"/>
                          <w:divBdr>
                            <w:top w:val="none" w:sz="0" w:space="0" w:color="auto"/>
                            <w:left w:val="none" w:sz="0" w:space="0" w:color="auto"/>
                            <w:bottom w:val="none" w:sz="0" w:space="0" w:color="auto"/>
                            <w:right w:val="none" w:sz="0" w:space="0" w:color="auto"/>
                          </w:divBdr>
                          <w:divsChild>
                            <w:div w:id="18822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222215">
      <w:bodyDiv w:val="1"/>
      <w:marLeft w:val="0"/>
      <w:marRight w:val="0"/>
      <w:marTop w:val="0"/>
      <w:marBottom w:val="0"/>
      <w:divBdr>
        <w:top w:val="none" w:sz="0" w:space="0" w:color="auto"/>
        <w:left w:val="none" w:sz="0" w:space="0" w:color="auto"/>
        <w:bottom w:val="none" w:sz="0" w:space="0" w:color="auto"/>
        <w:right w:val="none" w:sz="0" w:space="0" w:color="auto"/>
      </w:divBdr>
    </w:div>
    <w:div w:id="719011893">
      <w:bodyDiv w:val="1"/>
      <w:marLeft w:val="0"/>
      <w:marRight w:val="0"/>
      <w:marTop w:val="0"/>
      <w:marBottom w:val="0"/>
      <w:divBdr>
        <w:top w:val="none" w:sz="0" w:space="0" w:color="auto"/>
        <w:left w:val="none" w:sz="0" w:space="0" w:color="auto"/>
        <w:bottom w:val="none" w:sz="0" w:space="0" w:color="auto"/>
        <w:right w:val="none" w:sz="0" w:space="0" w:color="auto"/>
      </w:divBdr>
    </w:div>
    <w:div w:id="811101117">
      <w:bodyDiv w:val="1"/>
      <w:marLeft w:val="0"/>
      <w:marRight w:val="0"/>
      <w:marTop w:val="0"/>
      <w:marBottom w:val="0"/>
      <w:divBdr>
        <w:top w:val="none" w:sz="0" w:space="0" w:color="auto"/>
        <w:left w:val="none" w:sz="0" w:space="0" w:color="auto"/>
        <w:bottom w:val="none" w:sz="0" w:space="0" w:color="auto"/>
        <w:right w:val="none" w:sz="0" w:space="0" w:color="auto"/>
      </w:divBdr>
    </w:div>
    <w:div w:id="866451513">
      <w:bodyDiv w:val="1"/>
      <w:marLeft w:val="0"/>
      <w:marRight w:val="0"/>
      <w:marTop w:val="0"/>
      <w:marBottom w:val="0"/>
      <w:divBdr>
        <w:top w:val="none" w:sz="0" w:space="0" w:color="auto"/>
        <w:left w:val="none" w:sz="0" w:space="0" w:color="auto"/>
        <w:bottom w:val="none" w:sz="0" w:space="0" w:color="auto"/>
        <w:right w:val="none" w:sz="0" w:space="0" w:color="auto"/>
      </w:divBdr>
    </w:div>
    <w:div w:id="898056777">
      <w:bodyDiv w:val="1"/>
      <w:marLeft w:val="0"/>
      <w:marRight w:val="0"/>
      <w:marTop w:val="0"/>
      <w:marBottom w:val="0"/>
      <w:divBdr>
        <w:top w:val="none" w:sz="0" w:space="0" w:color="auto"/>
        <w:left w:val="none" w:sz="0" w:space="0" w:color="auto"/>
        <w:bottom w:val="none" w:sz="0" w:space="0" w:color="auto"/>
        <w:right w:val="none" w:sz="0" w:space="0" w:color="auto"/>
      </w:divBdr>
    </w:div>
    <w:div w:id="936520545">
      <w:bodyDiv w:val="1"/>
      <w:marLeft w:val="0"/>
      <w:marRight w:val="0"/>
      <w:marTop w:val="0"/>
      <w:marBottom w:val="0"/>
      <w:divBdr>
        <w:top w:val="none" w:sz="0" w:space="0" w:color="auto"/>
        <w:left w:val="none" w:sz="0" w:space="0" w:color="auto"/>
        <w:bottom w:val="none" w:sz="0" w:space="0" w:color="auto"/>
        <w:right w:val="none" w:sz="0" w:space="0" w:color="auto"/>
      </w:divBdr>
    </w:div>
    <w:div w:id="966472591">
      <w:bodyDiv w:val="1"/>
      <w:marLeft w:val="0"/>
      <w:marRight w:val="0"/>
      <w:marTop w:val="0"/>
      <w:marBottom w:val="0"/>
      <w:divBdr>
        <w:top w:val="none" w:sz="0" w:space="0" w:color="auto"/>
        <w:left w:val="none" w:sz="0" w:space="0" w:color="auto"/>
        <w:bottom w:val="none" w:sz="0" w:space="0" w:color="auto"/>
        <w:right w:val="none" w:sz="0" w:space="0" w:color="auto"/>
      </w:divBdr>
    </w:div>
    <w:div w:id="1209997383">
      <w:bodyDiv w:val="1"/>
      <w:marLeft w:val="0"/>
      <w:marRight w:val="0"/>
      <w:marTop w:val="0"/>
      <w:marBottom w:val="0"/>
      <w:divBdr>
        <w:top w:val="none" w:sz="0" w:space="0" w:color="auto"/>
        <w:left w:val="none" w:sz="0" w:space="0" w:color="auto"/>
        <w:bottom w:val="none" w:sz="0" w:space="0" w:color="auto"/>
        <w:right w:val="none" w:sz="0" w:space="0" w:color="auto"/>
      </w:divBdr>
    </w:div>
    <w:div w:id="1233466771">
      <w:bodyDiv w:val="1"/>
      <w:marLeft w:val="0"/>
      <w:marRight w:val="0"/>
      <w:marTop w:val="0"/>
      <w:marBottom w:val="0"/>
      <w:divBdr>
        <w:top w:val="none" w:sz="0" w:space="0" w:color="auto"/>
        <w:left w:val="none" w:sz="0" w:space="0" w:color="auto"/>
        <w:bottom w:val="none" w:sz="0" w:space="0" w:color="auto"/>
        <w:right w:val="none" w:sz="0" w:space="0" w:color="auto"/>
      </w:divBdr>
    </w:div>
    <w:div w:id="1281691736">
      <w:bodyDiv w:val="1"/>
      <w:marLeft w:val="0"/>
      <w:marRight w:val="0"/>
      <w:marTop w:val="0"/>
      <w:marBottom w:val="0"/>
      <w:divBdr>
        <w:top w:val="none" w:sz="0" w:space="0" w:color="auto"/>
        <w:left w:val="none" w:sz="0" w:space="0" w:color="auto"/>
        <w:bottom w:val="none" w:sz="0" w:space="0" w:color="auto"/>
        <w:right w:val="none" w:sz="0" w:space="0" w:color="auto"/>
      </w:divBdr>
    </w:div>
    <w:div w:id="1304851188">
      <w:bodyDiv w:val="1"/>
      <w:marLeft w:val="0"/>
      <w:marRight w:val="0"/>
      <w:marTop w:val="0"/>
      <w:marBottom w:val="0"/>
      <w:divBdr>
        <w:top w:val="none" w:sz="0" w:space="0" w:color="auto"/>
        <w:left w:val="none" w:sz="0" w:space="0" w:color="auto"/>
        <w:bottom w:val="none" w:sz="0" w:space="0" w:color="auto"/>
        <w:right w:val="none" w:sz="0" w:space="0" w:color="auto"/>
      </w:divBdr>
    </w:div>
    <w:div w:id="1401562269">
      <w:bodyDiv w:val="1"/>
      <w:marLeft w:val="0"/>
      <w:marRight w:val="0"/>
      <w:marTop w:val="0"/>
      <w:marBottom w:val="0"/>
      <w:divBdr>
        <w:top w:val="none" w:sz="0" w:space="0" w:color="auto"/>
        <w:left w:val="none" w:sz="0" w:space="0" w:color="auto"/>
        <w:bottom w:val="none" w:sz="0" w:space="0" w:color="auto"/>
        <w:right w:val="none" w:sz="0" w:space="0" w:color="auto"/>
      </w:divBdr>
      <w:divsChild>
        <w:div w:id="67963029">
          <w:marLeft w:val="0"/>
          <w:marRight w:val="0"/>
          <w:marTop w:val="0"/>
          <w:marBottom w:val="0"/>
          <w:divBdr>
            <w:top w:val="none" w:sz="0" w:space="0" w:color="auto"/>
            <w:left w:val="none" w:sz="0" w:space="0" w:color="auto"/>
            <w:bottom w:val="none" w:sz="0" w:space="0" w:color="auto"/>
            <w:right w:val="none" w:sz="0" w:space="0" w:color="auto"/>
          </w:divBdr>
          <w:divsChild>
            <w:div w:id="1761873808">
              <w:marLeft w:val="0"/>
              <w:marRight w:val="0"/>
              <w:marTop w:val="0"/>
              <w:marBottom w:val="0"/>
              <w:divBdr>
                <w:top w:val="none" w:sz="0" w:space="0" w:color="auto"/>
                <w:left w:val="none" w:sz="0" w:space="0" w:color="auto"/>
                <w:bottom w:val="none" w:sz="0" w:space="0" w:color="auto"/>
                <w:right w:val="none" w:sz="0" w:space="0" w:color="auto"/>
              </w:divBdr>
              <w:divsChild>
                <w:div w:id="1510439670">
                  <w:marLeft w:val="0"/>
                  <w:marRight w:val="0"/>
                  <w:marTop w:val="0"/>
                  <w:marBottom w:val="0"/>
                  <w:divBdr>
                    <w:top w:val="none" w:sz="0" w:space="0" w:color="auto"/>
                    <w:left w:val="none" w:sz="0" w:space="0" w:color="auto"/>
                    <w:bottom w:val="none" w:sz="0" w:space="0" w:color="auto"/>
                    <w:right w:val="none" w:sz="0" w:space="0" w:color="auto"/>
                  </w:divBdr>
                  <w:divsChild>
                    <w:div w:id="8317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33950">
      <w:bodyDiv w:val="1"/>
      <w:marLeft w:val="0"/>
      <w:marRight w:val="0"/>
      <w:marTop w:val="0"/>
      <w:marBottom w:val="0"/>
      <w:divBdr>
        <w:top w:val="none" w:sz="0" w:space="0" w:color="auto"/>
        <w:left w:val="none" w:sz="0" w:space="0" w:color="auto"/>
        <w:bottom w:val="none" w:sz="0" w:space="0" w:color="auto"/>
        <w:right w:val="none" w:sz="0" w:space="0" w:color="auto"/>
      </w:divBdr>
    </w:div>
    <w:div w:id="1585382542">
      <w:bodyDiv w:val="1"/>
      <w:marLeft w:val="0"/>
      <w:marRight w:val="0"/>
      <w:marTop w:val="0"/>
      <w:marBottom w:val="0"/>
      <w:divBdr>
        <w:top w:val="none" w:sz="0" w:space="0" w:color="auto"/>
        <w:left w:val="none" w:sz="0" w:space="0" w:color="auto"/>
        <w:bottom w:val="none" w:sz="0" w:space="0" w:color="auto"/>
        <w:right w:val="none" w:sz="0" w:space="0" w:color="auto"/>
      </w:divBdr>
    </w:div>
    <w:div w:id="1628196400">
      <w:bodyDiv w:val="1"/>
      <w:marLeft w:val="0"/>
      <w:marRight w:val="0"/>
      <w:marTop w:val="0"/>
      <w:marBottom w:val="0"/>
      <w:divBdr>
        <w:top w:val="none" w:sz="0" w:space="0" w:color="auto"/>
        <w:left w:val="none" w:sz="0" w:space="0" w:color="auto"/>
        <w:bottom w:val="none" w:sz="0" w:space="0" w:color="auto"/>
        <w:right w:val="none" w:sz="0" w:space="0" w:color="auto"/>
      </w:divBdr>
    </w:div>
    <w:div w:id="1875342466">
      <w:bodyDiv w:val="1"/>
      <w:marLeft w:val="0"/>
      <w:marRight w:val="0"/>
      <w:marTop w:val="0"/>
      <w:marBottom w:val="0"/>
      <w:divBdr>
        <w:top w:val="none" w:sz="0" w:space="0" w:color="auto"/>
        <w:left w:val="none" w:sz="0" w:space="0" w:color="auto"/>
        <w:bottom w:val="none" w:sz="0" w:space="0" w:color="auto"/>
        <w:right w:val="none" w:sz="0" w:space="0" w:color="auto"/>
      </w:divBdr>
      <w:divsChild>
        <w:div w:id="383678992">
          <w:marLeft w:val="0"/>
          <w:marRight w:val="0"/>
          <w:marTop w:val="0"/>
          <w:marBottom w:val="0"/>
          <w:divBdr>
            <w:top w:val="none" w:sz="0" w:space="0" w:color="auto"/>
            <w:left w:val="none" w:sz="0" w:space="0" w:color="auto"/>
            <w:bottom w:val="none" w:sz="0" w:space="0" w:color="auto"/>
            <w:right w:val="none" w:sz="0" w:space="0" w:color="auto"/>
          </w:divBdr>
          <w:divsChild>
            <w:div w:id="591549697">
              <w:marLeft w:val="0"/>
              <w:marRight w:val="0"/>
              <w:marTop w:val="0"/>
              <w:marBottom w:val="0"/>
              <w:divBdr>
                <w:top w:val="none" w:sz="0" w:space="0" w:color="auto"/>
                <w:left w:val="none" w:sz="0" w:space="0" w:color="auto"/>
                <w:bottom w:val="none" w:sz="0" w:space="0" w:color="auto"/>
                <w:right w:val="none" w:sz="0" w:space="0" w:color="auto"/>
              </w:divBdr>
              <w:divsChild>
                <w:div w:id="12040597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93610592">
      <w:bodyDiv w:val="1"/>
      <w:marLeft w:val="0"/>
      <w:marRight w:val="0"/>
      <w:marTop w:val="0"/>
      <w:marBottom w:val="0"/>
      <w:divBdr>
        <w:top w:val="none" w:sz="0" w:space="0" w:color="auto"/>
        <w:left w:val="none" w:sz="0" w:space="0" w:color="auto"/>
        <w:bottom w:val="none" w:sz="0" w:space="0" w:color="auto"/>
        <w:right w:val="none" w:sz="0" w:space="0" w:color="auto"/>
      </w:divBdr>
    </w:div>
    <w:div w:id="19651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epodatelna@kr-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02194d-6e8b-4201-8730-780b30d5d360" xsi:nil="true"/>
    <lcf76f155ced4ddcb4097134ff3c332f xmlns="71639833-c06c-4bc2-9a11-aa37ec484267">
      <Terms xmlns="http://schemas.microsoft.com/office/infopath/2007/PartnerControls"/>
    </lcf76f155ced4ddcb4097134ff3c332f>
    <_dlc_DocId xmlns="2302194d-6e8b-4201-8730-780b30d5d360">6YUNMSJSYAK7-140117749-360944</_dlc_DocId>
    <_dlc_DocIdUrl xmlns="2302194d-6e8b-4201-8730-780b30d5d360">
      <Url>https://gappsystem.sharepoint.com/sites/soul/_layouts/15/DocIdRedir.aspx?ID=6YUNMSJSYAK7-140117749-360944</Url>
      <Description>6YUNMSJSYAK7-140117749-360944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9302EB3D9A0141838B768B382C269E" ma:contentTypeVersion="18" ma:contentTypeDescription="Vytvoří nový dokument" ma:contentTypeScope="" ma:versionID="5998b9641e5aa197758a6bacea473ba4">
  <xsd:schema xmlns:xsd="http://www.w3.org/2001/XMLSchema" xmlns:xs="http://www.w3.org/2001/XMLSchema" xmlns:p="http://schemas.microsoft.com/office/2006/metadata/properties" xmlns:ns2="2302194d-6e8b-4201-8730-780b30d5d360" xmlns:ns3="71639833-c06c-4bc2-9a11-aa37ec484267" targetNamespace="http://schemas.microsoft.com/office/2006/metadata/properties" ma:root="true" ma:fieldsID="d8e70772a2364cae47eacde5815ed94e" ns2:_="" ns3:_="">
    <xsd:import namespace="2302194d-6e8b-4201-8730-780b30d5d360"/>
    <xsd:import namespace="71639833-c06c-4bc2-9a11-aa37ec48426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4d-6e8b-4201-8730-780b30d5d36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43d954c1-4ee0-44f2-b118-7ea9c63a727a}" ma:internalName="TaxCatchAll" ma:showField="CatchAllData" ma:web="2302194d-6e8b-4201-8730-780b30d5d3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39833-c06c-4bc2-9a11-aa37ec48426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c7a2692b-31a9-4d79-b91c-cf9c41b0b4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F8645-3CB8-44E0-A681-673A61FE1D44}">
  <ds:schemaRefs>
    <ds:schemaRef ds:uri="71639833-c06c-4bc2-9a11-aa37ec484267"/>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2302194d-6e8b-4201-8730-780b30d5d360"/>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747C336-F4AA-4459-88DE-E4CEE1C00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4d-6e8b-4201-8730-780b30d5d360"/>
    <ds:schemaRef ds:uri="71639833-c06c-4bc2-9a11-aa37ec484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4D302-E910-4DF8-815A-42B31E8F4BB3}">
  <ds:schemaRefs>
    <ds:schemaRef ds:uri="http://schemas.microsoft.com/sharepoint/events"/>
  </ds:schemaRefs>
</ds:datastoreItem>
</file>

<file path=customXml/itemProps4.xml><?xml version="1.0" encoding="utf-8"?>
<ds:datastoreItem xmlns:ds="http://schemas.openxmlformats.org/officeDocument/2006/customXml" ds:itemID="{40473C5F-689D-4F10-8B6B-1FE515F105E6}">
  <ds:schemaRefs>
    <ds:schemaRef ds:uri="http://schemas.microsoft.com/sharepoint/v3/contenttype/forms"/>
  </ds:schemaRefs>
</ds:datastoreItem>
</file>

<file path=customXml/itemProps5.xml><?xml version="1.0" encoding="utf-8"?>
<ds:datastoreItem xmlns:ds="http://schemas.openxmlformats.org/officeDocument/2006/customXml" ds:itemID="{65054A5D-E6F4-415D-A16C-51361E7C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4227</Words>
  <Characters>25586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29754</CharactersWithSpaces>
  <SharedDoc>false</SharedDoc>
  <HLinks>
    <vt:vector size="6" baseType="variant">
      <vt:variant>
        <vt:i4>7471206</vt:i4>
      </vt:variant>
      <vt:variant>
        <vt:i4>0</vt:i4>
      </vt:variant>
      <vt:variant>
        <vt:i4>0</vt:i4>
      </vt:variant>
      <vt:variant>
        <vt:i4>5</vt:i4>
      </vt:variant>
      <vt:variant>
        <vt:lpwstr>http://www.justice.cz/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Häuslerová</dc:creator>
  <cp:lastModifiedBy>Lázničková Petra</cp:lastModifiedBy>
  <cp:revision>8</cp:revision>
  <cp:lastPrinted>2025-02-04T13:11:00Z</cp:lastPrinted>
  <dcterms:created xsi:type="dcterms:W3CDTF">2026-01-16T12:40:00Z</dcterms:created>
  <dcterms:modified xsi:type="dcterms:W3CDTF">2026-01-20T13:25:00Z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0x0101009E9302EB3D9A0141838B768B382C269E</vt:lpwstr>
  </property>
  <property fmtid="{D5CDD505-2E9C-101B-9397-08002B2CF9AE}" pid="3" name="_dlc_DocIdItemGuid">
    <vt:lpwstr>05d8e2c2-debc-4695-acca-cfb43975d5ad</vt:lpwstr>
  </property>
  <property fmtid="{D5CDD505-2E9C-101B-9397-08002B2CF9AE}" pid="4" name="MediaServiceImageTags">
    <vt:lpwstr/>
  </property>
</Properties>
</file>