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8"/>
        <w:gridCol w:w="858"/>
        <w:gridCol w:w="985"/>
        <w:gridCol w:w="979"/>
        <w:gridCol w:w="1005"/>
        <w:gridCol w:w="833"/>
        <w:gridCol w:w="160"/>
        <w:gridCol w:w="82"/>
        <w:gridCol w:w="1197"/>
        <w:gridCol w:w="217"/>
        <w:gridCol w:w="1197"/>
      </w:tblGrid>
      <w:tr w:rsidR="000D1414" w:rsidRPr="00CF2DA1" w14:paraId="611A1F47" w14:textId="77777777" w:rsidTr="002C22B3">
        <w:trPr>
          <w:gridAfter w:val="2"/>
          <w:wAfter w:w="1414" w:type="dxa"/>
          <w:trHeight w:val="600"/>
        </w:trPr>
        <w:tc>
          <w:tcPr>
            <w:tcW w:w="906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2CD3F9A" w14:textId="77777777" w:rsidR="001A0E85" w:rsidRPr="00CF2DA1" w:rsidRDefault="000D1414" w:rsidP="001A0E85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bookmarkStart w:id="0" w:name="_Hlk86915483"/>
            <w:bookmarkStart w:id="1" w:name="_Hlk86917408"/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Příloha č.</w:t>
            </w:r>
            <w:r w:rsidR="00344B8D"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1A0E85"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1</w:t>
            </w: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1A0E85"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KRYCÍ LIST NABÍDKY</w:t>
            </w:r>
          </w:p>
          <w:p w14:paraId="5DDC223B" w14:textId="770DEC48" w:rsidR="000D1414" w:rsidRPr="00CF2DA1" w:rsidRDefault="000D1414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</w:tr>
      <w:tr w:rsidR="000D1414" w:rsidRPr="00CF2DA1" w14:paraId="184485A5" w14:textId="77777777" w:rsidTr="002C22B3">
        <w:trPr>
          <w:gridAfter w:val="2"/>
          <w:wAfter w:w="1414" w:type="dxa"/>
          <w:trHeight w:val="402"/>
        </w:trPr>
        <w:tc>
          <w:tcPr>
            <w:tcW w:w="9066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022C244A" w14:textId="0F70CDC3" w:rsidR="000D1414" w:rsidRPr="00CF2DA1" w:rsidRDefault="000D1414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Veřejná zakázka malého rozsahu</w:t>
            </w:r>
            <w:r w:rsidR="00DD7305"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</w:t>
            </w:r>
          </w:p>
          <w:p w14:paraId="422ECB92" w14:textId="7DA39804" w:rsidR="00DD7305" w:rsidRPr="00CF2DA1" w:rsidRDefault="00DD7305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Dle Směrnice č. 1</w:t>
            </w:r>
            <w:r w:rsidR="001A0E85"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7</w:t>
            </w:r>
            <w:r w:rsidR="00922867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4</w:t>
            </w: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o zadávání veřejných zakázek Středočeským krajem a příspěvkovými organizacemi (VZMR větší nákup od </w:t>
            </w:r>
            <w:r w:rsidR="001A0E85"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250 000</w:t>
            </w: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– </w:t>
            </w:r>
            <w:r w:rsidR="001A0E85"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1 </w:t>
            </w: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500 000 Kč bez DPH</w:t>
            </w:r>
            <w:r w:rsidR="00F7798E"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na dodávky a služby</w:t>
            </w: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)</w:t>
            </w:r>
          </w:p>
        </w:tc>
      </w:tr>
      <w:tr w:rsidR="004B3797" w:rsidRPr="00CF2DA1" w14:paraId="54FB94D4" w14:textId="77777777" w:rsidTr="004028FE">
        <w:trPr>
          <w:gridAfter w:val="2"/>
          <w:wAfter w:w="1414" w:type="dxa"/>
          <w:trHeight w:val="328"/>
        </w:trPr>
        <w:tc>
          <w:tcPr>
            <w:tcW w:w="2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17C7CA1C" w14:textId="5EAB0D11" w:rsidR="004B3797" w:rsidRPr="00CF2DA1" w:rsidRDefault="004B3797" w:rsidP="004B3797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Název veřejné zakázky: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A14C5E" w14:textId="21A41E3C" w:rsidR="004B3797" w:rsidRPr="00CF2DA1" w:rsidRDefault="007E4D17" w:rsidP="001A0E85">
            <w:pPr>
              <w:suppressAutoHyphens/>
              <w:spacing w:line="240" w:lineRule="auto"/>
              <w:rPr>
                <w:rFonts w:ascii="Montserrat" w:eastAsia="Times New Roman" w:hAnsi="Montserrat" w:cs="Calibri"/>
                <w:b/>
                <w:bCs/>
                <w:sz w:val="20"/>
                <w:szCs w:val="20"/>
              </w:rPr>
            </w:pPr>
            <w:r w:rsidRPr="007E4D17">
              <w:rPr>
                <w:rFonts w:ascii="Montserrat" w:eastAsia="Times New Roman" w:hAnsi="Montserrat" w:cs="Calibri"/>
                <w:b/>
                <w:bCs/>
                <w:sz w:val="20"/>
                <w:szCs w:val="20"/>
              </w:rPr>
              <w:t>Osobní automobil s elektrickým pohonem (BEV) na operativní leasing na 36 měsíců</w:t>
            </w:r>
          </w:p>
        </w:tc>
      </w:tr>
      <w:tr w:rsidR="000D1414" w:rsidRPr="00CF2DA1" w14:paraId="7CE70E9D" w14:textId="77777777" w:rsidTr="002C22B3">
        <w:trPr>
          <w:gridAfter w:val="2"/>
          <w:wAfter w:w="1414" w:type="dxa"/>
          <w:trHeight w:val="674"/>
        </w:trPr>
        <w:tc>
          <w:tcPr>
            <w:tcW w:w="906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52896B52" w14:textId="77777777" w:rsidR="000D1414" w:rsidRPr="00CF2DA1" w:rsidRDefault="000D1414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ve smyslu § 27 zákona č. 134/2016 Sb., o zadávání veřejných zakázek, ve znění pozdějších předpisů (dále jen "ZZVZ"), zadávána v souladu s § 31 ZZVZ mimo režim ZZVZ. Veškeré odkazy na ZZVZ jsou zde používány pouze analogicky.</w:t>
            </w:r>
          </w:p>
        </w:tc>
      </w:tr>
      <w:tr w:rsidR="000D1414" w:rsidRPr="00CF2DA1" w14:paraId="7B47A8F0" w14:textId="77777777" w:rsidTr="002C22B3">
        <w:trPr>
          <w:gridAfter w:val="2"/>
          <w:wAfter w:w="1414" w:type="dxa"/>
          <w:trHeight w:val="258"/>
        </w:trPr>
        <w:tc>
          <w:tcPr>
            <w:tcW w:w="906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14:paraId="47289778" w14:textId="77777777" w:rsidR="000D1414" w:rsidRPr="00CF2DA1" w:rsidRDefault="000D1414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Zadavatel</w:t>
            </w:r>
          </w:p>
        </w:tc>
      </w:tr>
      <w:tr w:rsidR="000D1414" w:rsidRPr="00CF2DA1" w14:paraId="161DD13C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728F0EF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8AFAA1C" w14:textId="613A52B5" w:rsidR="000D1414" w:rsidRPr="00CF2DA1" w:rsidRDefault="00DD7305" w:rsidP="000D1414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Středočeská centrála cestovního ruchu, příspěvková organizace (dále jen SCCR)</w:t>
            </w:r>
          </w:p>
        </w:tc>
      </w:tr>
      <w:tr w:rsidR="000D1414" w:rsidRPr="00CF2DA1" w14:paraId="0BFF1262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0F0B534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D644D86" w14:textId="7F3057B5" w:rsidR="000D1414" w:rsidRPr="00CF2DA1" w:rsidRDefault="00DD7305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Husova 156/21, Praha 1 Staré Město, PSČ 1</w:t>
            </w:r>
            <w:r w:rsidR="00B35886"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10</w:t>
            </w: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 xml:space="preserve"> 00</w:t>
            </w:r>
          </w:p>
        </w:tc>
      </w:tr>
      <w:tr w:rsidR="000D1414" w:rsidRPr="00CF2DA1" w14:paraId="12704713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370E117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C77FEA2" w14:textId="47DF6D1B" w:rsidR="000D1414" w:rsidRPr="00CF2DA1" w:rsidRDefault="00DD7305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06097758, nejsme plátci DPH</w:t>
            </w:r>
          </w:p>
        </w:tc>
      </w:tr>
      <w:tr w:rsidR="009060D9" w:rsidRPr="00CF2DA1" w14:paraId="41798BBE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4A95C472" w14:textId="12E71CBA" w:rsidR="009060D9" w:rsidRPr="00CF2DA1" w:rsidRDefault="009060D9" w:rsidP="009060D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6E9E1431" w14:textId="5688A9F6" w:rsidR="009060D9" w:rsidRPr="00CF2DA1" w:rsidRDefault="009060D9" w:rsidP="009060D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hAnsi="Montserrat" w:cstheme="minorHAnsi"/>
                <w:sz w:val="20"/>
                <w:szCs w:val="20"/>
                <w:lang w:eastAsia="cs-CZ"/>
              </w:rPr>
              <w:t>Ing. Jana Šubrtová</w:t>
            </w:r>
          </w:p>
        </w:tc>
      </w:tr>
      <w:tr w:rsidR="009060D9" w:rsidRPr="00CF2DA1" w14:paraId="649DF8D6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598D6AB" w14:textId="7BE83301" w:rsidR="009060D9" w:rsidRPr="00CF2DA1" w:rsidRDefault="009060D9" w:rsidP="009060D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637041EC" w14:textId="2FA72110" w:rsidR="009060D9" w:rsidRPr="00CF2DA1" w:rsidRDefault="009060D9" w:rsidP="009060D9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hyperlink r:id="rId8" w:history="1">
              <w:r w:rsidRPr="00CF2DA1">
                <w:rPr>
                  <w:rStyle w:val="Hypertextovodkaz"/>
                  <w:rFonts w:ascii="Montserrat" w:hAnsi="Montserrat" w:cstheme="minorHAnsi"/>
                  <w:sz w:val="20"/>
                  <w:szCs w:val="20"/>
                </w:rPr>
                <w:t>jana.subrtova</w:t>
              </w:r>
              <w:r w:rsidRPr="00CF2DA1">
                <w:rPr>
                  <w:rStyle w:val="Hypertextovodkaz"/>
                  <w:rFonts w:ascii="Montserrat" w:hAnsi="Montserrat" w:cstheme="minorHAnsi"/>
                  <w:sz w:val="20"/>
                  <w:szCs w:val="20"/>
                  <w:lang w:eastAsia="cs-CZ"/>
                </w:rPr>
                <w:t>@sccr.cz</w:t>
              </w:r>
            </w:hyperlink>
            <w:r w:rsidRPr="00CF2DA1">
              <w:rPr>
                <w:rFonts w:ascii="Montserrat" w:hAnsi="Montserrat" w:cstheme="minorHAnsi"/>
                <w:sz w:val="20"/>
                <w:szCs w:val="20"/>
                <w:lang w:eastAsia="cs-CZ"/>
              </w:rPr>
              <w:t xml:space="preserve"> </w:t>
            </w:r>
          </w:p>
        </w:tc>
      </w:tr>
      <w:bookmarkEnd w:id="0"/>
      <w:tr w:rsidR="000D1414" w:rsidRPr="00CF2DA1" w14:paraId="16E24CFD" w14:textId="77777777" w:rsidTr="002C22B3">
        <w:trPr>
          <w:gridAfter w:val="2"/>
          <w:wAfter w:w="1414" w:type="dxa"/>
          <w:trHeight w:val="258"/>
        </w:trPr>
        <w:tc>
          <w:tcPr>
            <w:tcW w:w="906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78635C8C" w14:textId="77777777" w:rsidR="000D1414" w:rsidRPr="00CF2DA1" w:rsidRDefault="000D1414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</w:tr>
      <w:tr w:rsidR="000D1414" w:rsidRPr="00CF2DA1" w14:paraId="0C957B0C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2B04F92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E9365B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DD7223E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49858E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 </w:t>
            </w:r>
          </w:p>
        </w:tc>
      </w:tr>
      <w:tr w:rsidR="000D1414" w:rsidRPr="00CF2DA1" w14:paraId="3D9CA70C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D9E2265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Sídlo/místo podnikání: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169A6EE3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CF2DA1" w14:paraId="2C36A671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40CE181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D33EDCD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CF2DA1" w14:paraId="05A4B6FD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9C1624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4A0A3BCB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CF2DA1" w14:paraId="68A5F904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B0CAC07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50305126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CF2DA1" w14:paraId="48288FD6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24F02F8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Tel.: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hideMark/>
          </w:tcPr>
          <w:p w14:paraId="6C31A8E0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CF2DA1" w14:paraId="3D758B06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22E553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70C48029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CF2DA1" w14:paraId="2499606B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632ED5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508906C" w14:textId="77777777" w:rsidR="000D1414" w:rsidRPr="00CF2DA1" w:rsidRDefault="000D1414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F7798E" w:rsidRPr="00CF2DA1" w14:paraId="250F2376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center"/>
          </w:tcPr>
          <w:p w14:paraId="3D4D4AF1" w14:textId="06E02853" w:rsidR="00F7798E" w:rsidRPr="00CF2DA1" w:rsidRDefault="00F7798E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ID datové schránky: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</w:tcPr>
          <w:p w14:paraId="5940C695" w14:textId="69173BA2" w:rsidR="00F7798E" w:rsidRPr="00CF2DA1" w:rsidRDefault="00F7798E" w:rsidP="000D1414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0D1414" w:rsidRPr="00CF2DA1" w14:paraId="54200D13" w14:textId="77777777" w:rsidTr="002C22B3">
        <w:trPr>
          <w:gridAfter w:val="2"/>
          <w:wAfter w:w="1414" w:type="dxa"/>
          <w:trHeight w:val="258"/>
        </w:trPr>
        <w:tc>
          <w:tcPr>
            <w:tcW w:w="906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2B14B2E7" w14:textId="61F7B29E" w:rsidR="000D1414" w:rsidRPr="00CF2DA1" w:rsidRDefault="001C0BBD" w:rsidP="000D1414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Nabídková cena</w:t>
            </w:r>
            <w:r w:rsidR="008A7D33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 xml:space="preserve"> – bude hodnocena</w:t>
            </w:r>
            <w:r w:rsidR="00DA5103"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973B4" w:rsidRPr="00CF2DA1" w14:paraId="0875BA36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20A7B889" w14:textId="760A4562" w:rsidR="00B973B4" w:rsidRPr="00CF2DA1" w:rsidRDefault="00B973B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nabídková cena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5D5F1F75" w14:textId="54E1B593" w:rsidR="00B973B4" w:rsidRPr="00CF2DA1" w:rsidRDefault="004D02F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Cena bez DPH v</w:t>
            </w:r>
            <w:r w:rsidR="002C22B3"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 </w:t>
            </w: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2546B47B" w14:textId="40C2A669" w:rsidR="00B973B4" w:rsidRPr="00CF2DA1" w:rsidRDefault="004D02F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DPH částka v</w:t>
            </w:r>
            <w:r w:rsidR="00B46B8D"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 </w:t>
            </w: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Kč</w:t>
            </w:r>
            <w:r w:rsidR="00B46B8D"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4998DD7C" w14:textId="52E27650" w:rsidR="00B973B4" w:rsidRPr="00CF2DA1" w:rsidRDefault="004D02F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Cena včetně DPH v</w:t>
            </w:r>
            <w:r w:rsidR="00922867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 </w:t>
            </w: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Kč</w:t>
            </w:r>
            <w:r w:rsidR="00922867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*</w:t>
            </w:r>
          </w:p>
        </w:tc>
      </w:tr>
      <w:tr w:rsidR="004D02F4" w:rsidRPr="00CF2DA1" w14:paraId="5400A8AD" w14:textId="77777777" w:rsidTr="0083643E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1BB07294" w14:textId="2C2BC6C0" w:rsidR="004D02F4" w:rsidRPr="00CF2DA1" w:rsidRDefault="006C5C7B" w:rsidP="0083643E">
            <w:pPr>
              <w:spacing w:after="0" w:line="240" w:lineRule="auto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CF2DA1">
              <w:rPr>
                <w:rFonts w:ascii="Montserrat" w:hAnsi="Montserrat" w:cstheme="minorHAnsi"/>
                <w:sz w:val="20"/>
                <w:szCs w:val="20"/>
              </w:rPr>
              <w:t xml:space="preserve">Cena za 1 </w:t>
            </w:r>
            <w:r w:rsidR="00FC34B0" w:rsidRPr="00CF2DA1">
              <w:rPr>
                <w:rFonts w:ascii="Montserrat" w:hAnsi="Montserrat" w:cstheme="minorHAnsi"/>
                <w:sz w:val="20"/>
                <w:szCs w:val="20"/>
              </w:rPr>
              <w:t>měsí</w:t>
            </w:r>
            <w:r w:rsidR="0083643E" w:rsidRPr="00CF2DA1">
              <w:rPr>
                <w:rFonts w:ascii="Montserrat" w:hAnsi="Montserrat" w:cstheme="minorHAnsi"/>
                <w:sz w:val="20"/>
                <w:szCs w:val="20"/>
              </w:rPr>
              <w:t>c</w:t>
            </w:r>
            <w:r w:rsidR="004B3797" w:rsidRPr="00CF2DA1">
              <w:rPr>
                <w:rFonts w:ascii="Montserrat" w:hAnsi="Montserrat" w:cstheme="minorHAnsi"/>
                <w:sz w:val="20"/>
                <w:szCs w:val="20"/>
              </w:rPr>
              <w:t xml:space="preserve"> operativního leasingu</w:t>
            </w:r>
            <w:r w:rsidR="00412388" w:rsidRPr="00CF2DA1">
              <w:rPr>
                <w:rFonts w:ascii="Montserrat" w:hAnsi="Montserrat" w:cstheme="minorHAnsi"/>
                <w:sz w:val="20"/>
                <w:szCs w:val="20"/>
              </w:rPr>
              <w:t xml:space="preserve"> (váha </w:t>
            </w:r>
            <w:r w:rsidR="001A0E85" w:rsidRPr="00CF2DA1">
              <w:rPr>
                <w:rFonts w:ascii="Montserrat" w:hAnsi="Montserrat" w:cstheme="minorHAnsi"/>
                <w:sz w:val="20"/>
                <w:szCs w:val="20"/>
              </w:rPr>
              <w:t>10</w:t>
            </w:r>
            <w:r w:rsidR="00E123BB" w:rsidRPr="00CF2DA1">
              <w:rPr>
                <w:rFonts w:ascii="Montserrat" w:hAnsi="Montserrat" w:cstheme="minorHAnsi"/>
                <w:sz w:val="20"/>
                <w:szCs w:val="20"/>
              </w:rPr>
              <w:t>0</w:t>
            </w:r>
            <w:r w:rsidR="00412388" w:rsidRPr="00CF2DA1">
              <w:rPr>
                <w:rFonts w:ascii="Montserrat" w:hAnsi="Montserrat" w:cstheme="minorHAnsi"/>
                <w:sz w:val="20"/>
                <w:szCs w:val="20"/>
              </w:rPr>
              <w:t xml:space="preserve"> %)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B284D0A" w14:textId="49F251C5" w:rsidR="004D02F4" w:rsidRPr="00CF2DA1" w:rsidRDefault="004D02F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ZDE VYPLNÍ DODAVATEL]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4205818" w14:textId="286A1ACA" w:rsidR="004D02F4" w:rsidRPr="00CF2DA1" w:rsidRDefault="004D02F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ZDE VYPLNÍ DODAVATEL]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7E053EE" w14:textId="55A95716" w:rsidR="004D02F4" w:rsidRPr="00CF2DA1" w:rsidRDefault="004D02F4" w:rsidP="00B35886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ZDE VYPLNÍ DODAVATEL]</w:t>
            </w:r>
          </w:p>
        </w:tc>
      </w:tr>
      <w:tr w:rsidR="00E123BB" w:rsidRPr="00CF2DA1" w14:paraId="5FFF9A1B" w14:textId="77777777" w:rsidTr="002C22B3">
        <w:trPr>
          <w:gridAfter w:val="2"/>
          <w:wAfter w:w="1414" w:type="dxa"/>
          <w:trHeight w:val="402"/>
        </w:trPr>
        <w:tc>
          <w:tcPr>
            <w:tcW w:w="906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8DB4E2"/>
            <w:noWrap/>
            <w:vAlign w:val="center"/>
            <w:hideMark/>
          </w:tcPr>
          <w:p w14:paraId="71CCFC7F" w14:textId="2D091383" w:rsidR="00E123BB" w:rsidRPr="00CF2DA1" w:rsidRDefault="00F770E9" w:rsidP="007F3A10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b/>
                <w:bCs/>
                <w:sz w:val="20"/>
                <w:szCs w:val="20"/>
                <w:lang w:eastAsia="cs-CZ"/>
              </w:rPr>
              <w:t>Zadavatelem požadovaný termín dodání vozidla</w:t>
            </w:r>
          </w:p>
        </w:tc>
      </w:tr>
      <w:tr w:rsidR="00E123BB" w:rsidRPr="00CF2DA1" w14:paraId="711B19C3" w14:textId="77777777" w:rsidTr="00CF2DA1">
        <w:trPr>
          <w:gridAfter w:val="2"/>
          <w:wAfter w:w="1414" w:type="dxa"/>
          <w:trHeight w:val="214"/>
        </w:trPr>
        <w:tc>
          <w:tcPr>
            <w:tcW w:w="906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BC7F551" w14:textId="4496A6F6" w:rsidR="00E123BB" w:rsidRPr="00CF2DA1" w:rsidRDefault="00CF2DA1" w:rsidP="00CF2DA1">
            <w:pPr>
              <w:pStyle w:val="AKFZFnormln"/>
              <w:spacing w:line="240" w:lineRule="auto"/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 w:rsidRPr="00CF2DA1">
              <w:rPr>
                <w:rFonts w:ascii="Montserrat" w:hAnsi="Montserrat"/>
                <w:bCs/>
                <w:sz w:val="20"/>
                <w:szCs w:val="20"/>
              </w:rPr>
              <w:t xml:space="preserve">doba pro dodání vozidla </w:t>
            </w:r>
            <w:r w:rsidR="005E110E">
              <w:rPr>
                <w:rFonts w:ascii="Montserrat" w:hAnsi="Montserrat"/>
                <w:bCs/>
                <w:sz w:val="20"/>
                <w:szCs w:val="20"/>
              </w:rPr>
              <w:t xml:space="preserve">od </w:t>
            </w:r>
            <w:r w:rsidR="008F1B8A">
              <w:rPr>
                <w:rFonts w:ascii="Montserrat" w:hAnsi="Montserrat"/>
                <w:bCs/>
                <w:sz w:val="20"/>
                <w:szCs w:val="20"/>
              </w:rPr>
              <w:t>1</w:t>
            </w:r>
            <w:r w:rsidR="005E110E">
              <w:rPr>
                <w:rFonts w:ascii="Montserrat" w:hAnsi="Montserrat"/>
                <w:bCs/>
                <w:sz w:val="20"/>
                <w:szCs w:val="20"/>
              </w:rPr>
              <w:t>.</w:t>
            </w:r>
            <w:r w:rsidR="008F1B8A">
              <w:rPr>
                <w:rFonts w:ascii="Montserrat" w:hAnsi="Montserrat"/>
                <w:bCs/>
                <w:sz w:val="20"/>
                <w:szCs w:val="20"/>
              </w:rPr>
              <w:t xml:space="preserve"> 2</w:t>
            </w:r>
            <w:r w:rsidR="005E110E">
              <w:rPr>
                <w:rFonts w:ascii="Montserrat" w:hAnsi="Montserrat"/>
                <w:bCs/>
                <w:sz w:val="20"/>
                <w:szCs w:val="20"/>
              </w:rPr>
              <w:t xml:space="preserve">.2026 </w:t>
            </w:r>
            <w:r w:rsidRPr="00CF2DA1">
              <w:rPr>
                <w:rFonts w:ascii="Montserrat" w:hAnsi="Montserrat"/>
                <w:bCs/>
                <w:sz w:val="20"/>
                <w:szCs w:val="20"/>
              </w:rPr>
              <w:t>do 3</w:t>
            </w:r>
            <w:r w:rsidR="007A58B6">
              <w:rPr>
                <w:rFonts w:ascii="Montserrat" w:hAnsi="Montserrat"/>
                <w:bCs/>
                <w:sz w:val="20"/>
                <w:szCs w:val="20"/>
              </w:rPr>
              <w:t>0</w:t>
            </w:r>
            <w:r w:rsidRPr="00CF2DA1">
              <w:rPr>
                <w:rFonts w:ascii="Montserrat" w:hAnsi="Montserrat"/>
                <w:bCs/>
                <w:sz w:val="20"/>
                <w:szCs w:val="20"/>
              </w:rPr>
              <w:t xml:space="preserve">. </w:t>
            </w:r>
            <w:r w:rsidR="007A58B6">
              <w:rPr>
                <w:rFonts w:ascii="Montserrat" w:hAnsi="Montserrat"/>
                <w:bCs/>
                <w:sz w:val="20"/>
                <w:szCs w:val="20"/>
              </w:rPr>
              <w:t>6</w:t>
            </w:r>
            <w:r w:rsidRPr="00CF2DA1">
              <w:rPr>
                <w:rFonts w:ascii="Montserrat" w:hAnsi="Montserrat"/>
                <w:bCs/>
                <w:sz w:val="20"/>
                <w:szCs w:val="20"/>
              </w:rPr>
              <w:t>. 2026</w:t>
            </w:r>
          </w:p>
        </w:tc>
      </w:tr>
      <w:tr w:rsidR="008A7D33" w:rsidRPr="00CF2DA1" w14:paraId="5BB3ECF8" w14:textId="77777777" w:rsidTr="008A7D33">
        <w:trPr>
          <w:gridAfter w:val="2"/>
          <w:wAfter w:w="1414" w:type="dxa"/>
          <w:trHeight w:val="214"/>
        </w:trPr>
        <w:tc>
          <w:tcPr>
            <w:tcW w:w="2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531E5E4" w14:textId="55A7F2E7" w:rsidR="008A7D33" w:rsidRPr="00CF2DA1" w:rsidRDefault="008A7D33" w:rsidP="008A7D33">
            <w:pPr>
              <w:pStyle w:val="AKFZFnormln"/>
              <w:spacing w:line="240" w:lineRule="auto"/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20"/>
                <w:szCs w:val="20"/>
              </w:rPr>
              <w:t>Předpokládaný termín dodání vozidla</w:t>
            </w:r>
          </w:p>
        </w:tc>
        <w:tc>
          <w:tcPr>
            <w:tcW w:w="609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</w:tcPr>
          <w:p w14:paraId="7C6C2427" w14:textId="7C8A5C36" w:rsidR="008A7D33" w:rsidRPr="00CF2DA1" w:rsidRDefault="008A7D33" w:rsidP="008A7D33">
            <w:pPr>
              <w:pStyle w:val="AKFZFnormln"/>
              <w:spacing w:line="240" w:lineRule="auto"/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 w:rsidRPr="008A7D33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shd w:val="clear" w:color="auto" w:fill="FFFF00"/>
                <w:lang w:eastAsia="cs-CZ"/>
              </w:rPr>
              <w:t>[ZDE VYPLNÍ DODAVATEL</w:t>
            </w:r>
            <w:r w:rsidRPr="008A7D33">
              <w:rPr>
                <w:rFonts w:ascii="Montserrat" w:eastAsia="Times New Roman" w:hAnsi="Montserrat" w:cstheme="minorHAnsi"/>
                <w:sz w:val="20"/>
                <w:szCs w:val="20"/>
                <w:highlight w:val="yellow"/>
                <w:lang w:eastAsia="cs-CZ"/>
              </w:rPr>
              <w:t>]</w:t>
            </w:r>
          </w:p>
        </w:tc>
      </w:tr>
      <w:tr w:rsidR="008A7D33" w:rsidRPr="00CF2DA1" w14:paraId="1A1C0D96" w14:textId="77777777" w:rsidTr="008A7D33">
        <w:trPr>
          <w:gridAfter w:val="2"/>
          <w:wAfter w:w="1414" w:type="dxa"/>
          <w:trHeight w:val="258"/>
        </w:trPr>
        <w:tc>
          <w:tcPr>
            <w:tcW w:w="906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</w:tcPr>
          <w:p w14:paraId="7B4ED3B0" w14:textId="77777777" w:rsidR="008A7D33" w:rsidRPr="00CF2DA1" w:rsidRDefault="008A7D33" w:rsidP="008A7D33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</w:tr>
      <w:tr w:rsidR="008A7D33" w:rsidRPr="00CF2DA1" w14:paraId="79227E2C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1EF10134" w14:textId="77777777" w:rsidR="008A7D33" w:rsidRPr="00CF2DA1" w:rsidRDefault="008A7D33" w:rsidP="008A7D33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Titul, jméno, příjmení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EC7FC30" w14:textId="77777777" w:rsidR="008A7D33" w:rsidRPr="00CF2DA1" w:rsidRDefault="008A7D33" w:rsidP="008A7D33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8A7D33" w:rsidRPr="00CF2DA1" w14:paraId="6CB493EE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3B4F5BCA" w14:textId="77777777" w:rsidR="008A7D33" w:rsidRPr="00CF2DA1" w:rsidRDefault="008A7D33" w:rsidP="008A7D33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E812D52" w14:textId="77777777" w:rsidR="008A7D33" w:rsidRPr="00CF2DA1" w:rsidRDefault="008A7D33" w:rsidP="008A7D33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8A7D33" w:rsidRPr="00CF2DA1" w14:paraId="7965F774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5E1F454A" w14:textId="7C7CD325" w:rsidR="008A7D33" w:rsidRPr="00CF2DA1" w:rsidRDefault="008A7D33" w:rsidP="008A7D33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Kontakt (mobil, email)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70B20B3C" w14:textId="2C2473BD" w:rsidR="008A7D33" w:rsidRPr="00CF2DA1" w:rsidRDefault="008A7D33" w:rsidP="008A7D33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8A7D33" w:rsidRPr="00CF2DA1" w14:paraId="5D20654D" w14:textId="77777777" w:rsidTr="002C22B3">
        <w:trPr>
          <w:gridAfter w:val="2"/>
          <w:wAfter w:w="1414" w:type="dxa"/>
          <w:trHeight w:val="258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</w:tcPr>
          <w:p w14:paraId="375FE28C" w14:textId="7DF91C14" w:rsidR="008A7D33" w:rsidRPr="00CF2DA1" w:rsidRDefault="008A7D33" w:rsidP="008A7D33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Podpis osoby nebo osob oprávněných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7482E88D" w14:textId="69A5CB93" w:rsidR="008A7D33" w:rsidRPr="00CF2DA1" w:rsidRDefault="008A7D33" w:rsidP="008A7D33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8A7D33" w:rsidRPr="00CF2DA1" w14:paraId="4E5F6B2E" w14:textId="77777777" w:rsidTr="002C22B3">
        <w:trPr>
          <w:gridAfter w:val="2"/>
          <w:wAfter w:w="1414" w:type="dxa"/>
          <w:trHeight w:val="24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14:paraId="42EFEA09" w14:textId="3149312F" w:rsidR="008A7D33" w:rsidRPr="00CF2DA1" w:rsidRDefault="008A7D33" w:rsidP="008A7D33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Datum podpisu</w:t>
            </w:r>
          </w:p>
        </w:tc>
        <w:tc>
          <w:tcPr>
            <w:tcW w:w="61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08F23171" w14:textId="62885376" w:rsidR="008A7D33" w:rsidRPr="00CF2DA1" w:rsidRDefault="008A7D33" w:rsidP="008A7D33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  <w:t>[ZDE VYPLNÍ DODAVATEL]</w:t>
            </w:r>
          </w:p>
        </w:tc>
      </w:tr>
      <w:tr w:rsidR="008A7D33" w:rsidRPr="00CF2DA1" w14:paraId="5B07BB66" w14:textId="77777777" w:rsidTr="002C22B3">
        <w:trPr>
          <w:trHeight w:val="258"/>
        </w:trPr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8331" w14:textId="77777777" w:rsidR="008A7D33" w:rsidRPr="00CF2DA1" w:rsidRDefault="008A7D33" w:rsidP="008A7D33">
            <w:pPr>
              <w:spacing w:after="0" w:line="240" w:lineRule="auto"/>
              <w:jc w:val="center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D8E7" w14:textId="77777777" w:rsidR="008A7D33" w:rsidRPr="00CF2DA1" w:rsidRDefault="008A7D33" w:rsidP="008A7D33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80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D130" w14:textId="77777777" w:rsidR="008A7D33" w:rsidRPr="00CF2DA1" w:rsidRDefault="008A7D33" w:rsidP="008A7D33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EBE9" w14:textId="77777777" w:rsidR="008A7D33" w:rsidRPr="00CF2DA1" w:rsidRDefault="008A7D33" w:rsidP="008A7D33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42CF" w14:textId="77777777" w:rsidR="008A7D33" w:rsidRPr="00CF2DA1" w:rsidRDefault="008A7D33" w:rsidP="008A7D33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A7BD" w14:textId="77777777" w:rsidR="008A7D33" w:rsidRPr="00CF2DA1" w:rsidRDefault="008A7D33" w:rsidP="008A7D33">
            <w:pPr>
              <w:spacing w:after="0" w:line="240" w:lineRule="auto"/>
              <w:rPr>
                <w:rFonts w:ascii="Montserrat" w:eastAsia="Times New Roman" w:hAnsi="Montserrat" w:cstheme="minorHAnsi"/>
                <w:sz w:val="20"/>
                <w:szCs w:val="20"/>
                <w:lang w:eastAsia="cs-CZ"/>
              </w:rPr>
            </w:pPr>
          </w:p>
        </w:tc>
      </w:tr>
      <w:tr w:rsidR="008A7D33" w:rsidRPr="00CF2DA1" w14:paraId="58712360" w14:textId="77777777" w:rsidTr="002C22B3">
        <w:trPr>
          <w:gridAfter w:val="2"/>
          <w:wAfter w:w="1414" w:type="dxa"/>
          <w:trHeight w:val="258"/>
        </w:trPr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2BAB" w14:textId="7CF81594" w:rsidR="008A7D33" w:rsidRPr="00CF2DA1" w:rsidRDefault="008A7D33" w:rsidP="008A7D33">
            <w:pPr>
              <w:spacing w:after="0" w:line="240" w:lineRule="auto"/>
              <w:rPr>
                <w:rFonts w:ascii="Montserrat" w:eastAsia="Times New Roman" w:hAnsi="Montserrat" w:cstheme="minorHAnsi"/>
                <w:color w:val="000000"/>
                <w:sz w:val="20"/>
                <w:szCs w:val="20"/>
                <w:lang w:eastAsia="cs-CZ"/>
              </w:rPr>
            </w:pPr>
            <w:r w:rsidRPr="00CF2DA1">
              <w:rPr>
                <w:rFonts w:ascii="Montserrat" w:eastAsia="Times New Roman" w:hAnsi="Montserrat" w:cstheme="minorHAnsi"/>
                <w:color w:val="000000"/>
                <w:sz w:val="20"/>
                <w:szCs w:val="20"/>
                <w:lang w:eastAsia="cs-CZ"/>
              </w:rPr>
              <w:t>* Není-li dodavatel plátcem DPH, bude vyplněna cena bez DPH a s DPH shodně. Zadavatel není plátce DPH a bude hodnotit ceny v Kč vč. DPH.</w:t>
            </w:r>
          </w:p>
        </w:tc>
      </w:tr>
      <w:bookmarkEnd w:id="1"/>
    </w:tbl>
    <w:p w14:paraId="5186DB55" w14:textId="3D992651" w:rsidR="00F65B9A" w:rsidRPr="00CF2DA1" w:rsidRDefault="00F65B9A" w:rsidP="00D21568">
      <w:pPr>
        <w:tabs>
          <w:tab w:val="left" w:pos="1701"/>
        </w:tabs>
        <w:rPr>
          <w:rFonts w:ascii="Montserrat" w:hAnsi="Montserrat" w:cstheme="minorHAnsi"/>
          <w:sz w:val="20"/>
          <w:szCs w:val="20"/>
        </w:rPr>
      </w:pPr>
    </w:p>
    <w:p w14:paraId="1E2171C1" w14:textId="77777777" w:rsidR="00F52007" w:rsidRDefault="00F52007" w:rsidP="00D21568">
      <w:pPr>
        <w:tabs>
          <w:tab w:val="left" w:pos="1701"/>
        </w:tabs>
        <w:rPr>
          <w:rFonts w:ascii="Montserrat" w:hAnsi="Montserrat" w:cstheme="minorHAnsi"/>
          <w:sz w:val="20"/>
          <w:szCs w:val="20"/>
        </w:rPr>
      </w:pPr>
    </w:p>
    <w:p w14:paraId="3A348516" w14:textId="77777777" w:rsidR="008A7D33" w:rsidRPr="00CF2DA1" w:rsidRDefault="008A7D33" w:rsidP="00D21568">
      <w:pPr>
        <w:tabs>
          <w:tab w:val="left" w:pos="1701"/>
        </w:tabs>
        <w:rPr>
          <w:rFonts w:ascii="Montserrat" w:hAnsi="Montserrat" w:cstheme="minorHAnsi"/>
          <w:sz w:val="20"/>
          <w:szCs w:val="20"/>
        </w:rPr>
      </w:pPr>
    </w:p>
    <w:p w14:paraId="076EE421" w14:textId="2810E74A" w:rsidR="00D21568" w:rsidRPr="00CF2DA1" w:rsidRDefault="00D21568" w:rsidP="00B46B8D">
      <w:pPr>
        <w:tabs>
          <w:tab w:val="left" w:pos="1701"/>
        </w:tabs>
        <w:jc w:val="center"/>
        <w:rPr>
          <w:rFonts w:ascii="Montserrat" w:hAnsi="Montserrat" w:cstheme="minorHAnsi"/>
          <w:sz w:val="20"/>
          <w:szCs w:val="20"/>
        </w:rPr>
      </w:pPr>
      <w:r w:rsidRPr="00CF2DA1">
        <w:rPr>
          <w:rFonts w:ascii="Montserrat" w:hAnsi="Montserrat" w:cstheme="minorHAnsi"/>
          <w:sz w:val="20"/>
          <w:szCs w:val="20"/>
        </w:rPr>
        <w:lastRenderedPageBreak/>
        <w:t xml:space="preserve">Příloha č. </w:t>
      </w:r>
      <w:r w:rsidR="001A0E85" w:rsidRPr="00CF2DA1">
        <w:rPr>
          <w:rFonts w:ascii="Montserrat" w:hAnsi="Montserrat" w:cstheme="minorHAnsi"/>
          <w:sz w:val="20"/>
          <w:szCs w:val="20"/>
        </w:rPr>
        <w:t>2</w:t>
      </w:r>
      <w:r w:rsidRPr="00CF2DA1">
        <w:rPr>
          <w:rFonts w:ascii="Montserrat" w:hAnsi="Montserrat" w:cstheme="minorHAnsi"/>
          <w:sz w:val="20"/>
          <w:szCs w:val="20"/>
        </w:rPr>
        <w:t xml:space="preserve"> – Technická specifikace</w:t>
      </w:r>
    </w:p>
    <w:p w14:paraId="2CCEDA3E" w14:textId="169739D1" w:rsidR="008C05BB" w:rsidRDefault="00D21568" w:rsidP="008C05BB">
      <w:pPr>
        <w:suppressAutoHyphens/>
        <w:spacing w:line="240" w:lineRule="auto"/>
        <w:jc w:val="center"/>
        <w:rPr>
          <w:rFonts w:ascii="Montserrat" w:hAnsi="Montserrat" w:cs="Calibri"/>
          <w:sz w:val="20"/>
          <w:szCs w:val="20"/>
        </w:rPr>
      </w:pPr>
      <w:r w:rsidRPr="00CF2DA1">
        <w:rPr>
          <w:rFonts w:ascii="Montserrat" w:hAnsi="Montserrat" w:cs="Calibri"/>
          <w:sz w:val="20"/>
          <w:szCs w:val="20"/>
        </w:rPr>
        <w:t>Název veřejné zakázky</w:t>
      </w:r>
      <w:r w:rsidR="00B46B8D" w:rsidRPr="00CF2DA1">
        <w:rPr>
          <w:rFonts w:ascii="Montserrat" w:hAnsi="Montserrat" w:cs="Calibri"/>
          <w:sz w:val="20"/>
          <w:szCs w:val="20"/>
        </w:rPr>
        <w:t>:</w:t>
      </w:r>
    </w:p>
    <w:p w14:paraId="2FE25EE7" w14:textId="5BFA4FA8" w:rsidR="00922867" w:rsidRDefault="007E4D17" w:rsidP="008C05BB">
      <w:pPr>
        <w:suppressAutoHyphens/>
        <w:spacing w:line="240" w:lineRule="auto"/>
        <w:jc w:val="center"/>
        <w:rPr>
          <w:rFonts w:ascii="Montserrat" w:hAnsi="Montserrat" w:cs="Calibri"/>
          <w:sz w:val="20"/>
          <w:szCs w:val="20"/>
        </w:rPr>
      </w:pPr>
      <w:r w:rsidRPr="007E4D17">
        <w:rPr>
          <w:rFonts w:ascii="Montserrat" w:eastAsia="Times New Roman" w:hAnsi="Montserrat" w:cs="Calibri"/>
          <w:b/>
          <w:bCs/>
          <w:sz w:val="20"/>
          <w:szCs w:val="20"/>
        </w:rPr>
        <w:t>Osobní automobil s elektrickým pohonem (BEV) na operativní leasing na 36 měsíců</w:t>
      </w:r>
    </w:p>
    <w:p w14:paraId="61F4847B" w14:textId="77777777" w:rsidR="00922867" w:rsidRDefault="00922867" w:rsidP="00922867">
      <w:pPr>
        <w:suppressAutoHyphens/>
        <w:spacing w:line="240" w:lineRule="auto"/>
        <w:rPr>
          <w:rFonts w:ascii="Montserrat" w:hAnsi="Montserrat" w:cs="Calibri"/>
          <w:sz w:val="20"/>
          <w:szCs w:val="20"/>
        </w:rPr>
      </w:pPr>
    </w:p>
    <w:p w14:paraId="28EA4F4F" w14:textId="141CCC9D" w:rsidR="00F52007" w:rsidRPr="00CF2DA1" w:rsidRDefault="00F52007" w:rsidP="00922867">
      <w:pPr>
        <w:suppressAutoHyphens/>
        <w:spacing w:line="240" w:lineRule="auto"/>
        <w:rPr>
          <w:rFonts w:ascii="Montserrat" w:hAnsi="Montserrat" w:cs="Calibri"/>
          <w:sz w:val="20"/>
          <w:szCs w:val="20"/>
        </w:rPr>
      </w:pPr>
      <w:r w:rsidRPr="00CF2DA1">
        <w:rPr>
          <w:rFonts w:ascii="Montserrat" w:hAnsi="Montserrat" w:cs="Calibri"/>
          <w:sz w:val="20"/>
          <w:szCs w:val="20"/>
        </w:rPr>
        <w:t xml:space="preserve">Zadavatel požaduje vozidlo nové nebo maximálně </w:t>
      </w:r>
      <w:r w:rsidR="001E1A51" w:rsidRPr="00CF2DA1">
        <w:rPr>
          <w:rFonts w:ascii="Montserrat" w:hAnsi="Montserrat" w:cs="Calibri"/>
          <w:sz w:val="20"/>
          <w:szCs w:val="20"/>
        </w:rPr>
        <w:t>1 rok</w:t>
      </w:r>
      <w:r w:rsidRPr="00CF2DA1">
        <w:rPr>
          <w:rFonts w:ascii="Montserrat" w:hAnsi="Montserrat" w:cs="Calibri"/>
          <w:sz w:val="20"/>
          <w:szCs w:val="20"/>
        </w:rPr>
        <w:t xml:space="preserve"> staré nebo referentské / předváděcí model (max najeto do 10 000 km).</w:t>
      </w:r>
    </w:p>
    <w:p w14:paraId="3FF14199" w14:textId="0EDF0D5E" w:rsidR="00F52007" w:rsidRPr="00CF2DA1" w:rsidRDefault="00F52007" w:rsidP="00F52007">
      <w:pPr>
        <w:spacing w:line="300" w:lineRule="auto"/>
        <w:jc w:val="both"/>
        <w:rPr>
          <w:rFonts w:ascii="Montserrat" w:hAnsi="Montserrat" w:cs="Calibri"/>
          <w:sz w:val="20"/>
          <w:szCs w:val="20"/>
        </w:rPr>
      </w:pPr>
      <w:r w:rsidRPr="00CF2DA1">
        <w:rPr>
          <w:rFonts w:ascii="Montserrat" w:hAnsi="Montserrat" w:cs="Calibri"/>
          <w:bCs/>
          <w:sz w:val="20"/>
          <w:szCs w:val="20"/>
        </w:rPr>
        <w:t>Doba nájmu osobního vozidla</w:t>
      </w:r>
      <w:r w:rsidRPr="00CF2DA1">
        <w:rPr>
          <w:rFonts w:ascii="Montserrat" w:hAnsi="Montserrat" w:cs="Calibri"/>
          <w:b/>
          <w:bCs/>
          <w:sz w:val="20"/>
          <w:szCs w:val="20"/>
        </w:rPr>
        <w:t>:</w:t>
      </w:r>
      <w:r w:rsidRPr="00CF2DA1">
        <w:rPr>
          <w:rFonts w:ascii="Montserrat" w:hAnsi="Montserrat" w:cs="Calibri"/>
          <w:b/>
          <w:bCs/>
          <w:sz w:val="20"/>
          <w:szCs w:val="20"/>
        </w:rPr>
        <w:tab/>
      </w:r>
      <w:r w:rsidRPr="00CF2DA1">
        <w:rPr>
          <w:rFonts w:ascii="Montserrat" w:hAnsi="Montserrat" w:cs="Calibri"/>
          <w:b/>
          <w:bCs/>
          <w:sz w:val="20"/>
          <w:szCs w:val="20"/>
        </w:rPr>
        <w:tab/>
        <w:t xml:space="preserve">   </w:t>
      </w:r>
      <w:r w:rsidRPr="00CF2DA1">
        <w:rPr>
          <w:rFonts w:ascii="Montserrat" w:hAnsi="Montserrat" w:cs="Calibri"/>
          <w:b/>
          <w:bCs/>
          <w:sz w:val="20"/>
          <w:szCs w:val="20"/>
        </w:rPr>
        <w:tab/>
      </w:r>
      <w:r w:rsidRPr="00CF2DA1">
        <w:rPr>
          <w:rFonts w:ascii="Montserrat" w:hAnsi="Montserrat" w:cs="Calibri"/>
          <w:b/>
          <w:bCs/>
          <w:sz w:val="20"/>
          <w:szCs w:val="20"/>
        </w:rPr>
        <w:tab/>
      </w:r>
      <w:r w:rsidR="009C3CB7" w:rsidRPr="00CF2DA1">
        <w:rPr>
          <w:rFonts w:ascii="Montserrat" w:hAnsi="Montserrat" w:cs="Calibri"/>
          <w:b/>
          <w:bCs/>
          <w:sz w:val="20"/>
          <w:szCs w:val="20"/>
        </w:rPr>
        <w:t>36</w:t>
      </w:r>
      <w:r w:rsidRPr="00CF2DA1">
        <w:rPr>
          <w:rFonts w:ascii="Montserrat" w:hAnsi="Montserrat" w:cs="Calibri"/>
          <w:b/>
          <w:bCs/>
          <w:sz w:val="20"/>
          <w:szCs w:val="20"/>
        </w:rPr>
        <w:t xml:space="preserve"> měsíců</w:t>
      </w:r>
    </w:p>
    <w:p w14:paraId="143535C2" w14:textId="36511AE3" w:rsidR="00F52007" w:rsidRPr="00CF2DA1" w:rsidRDefault="00F52007" w:rsidP="001A0E85">
      <w:pPr>
        <w:spacing w:line="300" w:lineRule="auto"/>
        <w:jc w:val="both"/>
        <w:rPr>
          <w:rFonts w:ascii="Montserrat" w:hAnsi="Montserrat" w:cs="Calibri"/>
          <w:b/>
          <w:sz w:val="20"/>
          <w:szCs w:val="20"/>
        </w:rPr>
      </w:pPr>
      <w:r w:rsidRPr="00CF2DA1">
        <w:rPr>
          <w:rFonts w:ascii="Montserrat" w:hAnsi="Montserrat" w:cs="Calibri"/>
          <w:sz w:val="20"/>
          <w:szCs w:val="20"/>
        </w:rPr>
        <w:t xml:space="preserve">Předpokládaný počet najetých km za rok: </w:t>
      </w:r>
      <w:r w:rsidRPr="00CF2DA1">
        <w:rPr>
          <w:rFonts w:ascii="Montserrat" w:hAnsi="Montserrat" w:cs="Calibri"/>
          <w:sz w:val="20"/>
          <w:szCs w:val="20"/>
        </w:rPr>
        <w:tab/>
      </w:r>
      <w:r w:rsidRPr="00CF2DA1">
        <w:rPr>
          <w:rFonts w:ascii="Montserrat" w:hAnsi="Montserrat" w:cs="Calibri"/>
          <w:sz w:val="20"/>
          <w:szCs w:val="20"/>
        </w:rPr>
        <w:tab/>
      </w:r>
      <w:r w:rsidRPr="00CF2DA1">
        <w:rPr>
          <w:rFonts w:ascii="Montserrat" w:hAnsi="Montserrat" w:cs="Calibri"/>
          <w:sz w:val="20"/>
          <w:szCs w:val="20"/>
        </w:rPr>
        <w:tab/>
      </w:r>
      <w:r w:rsidR="00C611CC" w:rsidRPr="00CF2DA1">
        <w:rPr>
          <w:rFonts w:ascii="Montserrat" w:hAnsi="Montserrat" w:cs="Calibri"/>
          <w:b/>
          <w:sz w:val="20"/>
          <w:szCs w:val="20"/>
        </w:rPr>
        <w:t>15</w:t>
      </w:r>
      <w:r w:rsidRPr="00CF2DA1">
        <w:rPr>
          <w:rFonts w:ascii="Montserrat" w:hAnsi="Montserrat" w:cs="Calibri"/>
          <w:b/>
          <w:sz w:val="20"/>
          <w:szCs w:val="20"/>
        </w:rPr>
        <w:t xml:space="preserve"> 000 km</w:t>
      </w:r>
    </w:p>
    <w:p w14:paraId="585C1171" w14:textId="77777777" w:rsidR="00F52007" w:rsidRPr="00CF2DA1" w:rsidRDefault="00F52007" w:rsidP="00F52007">
      <w:pPr>
        <w:rPr>
          <w:rFonts w:ascii="Montserrat" w:hAnsi="Montserrat" w:cs="Calibri"/>
          <w:b/>
          <w:bCs/>
          <w:sz w:val="20"/>
          <w:szCs w:val="20"/>
        </w:rPr>
      </w:pPr>
      <w:r w:rsidRPr="00CF2DA1">
        <w:rPr>
          <w:rFonts w:ascii="Montserrat" w:hAnsi="Montserrat" w:cs="Calibri"/>
          <w:b/>
          <w:bCs/>
          <w:sz w:val="20"/>
          <w:szCs w:val="20"/>
        </w:rPr>
        <w:t xml:space="preserve">Požadavek na minimální výbavu vozidla: </w:t>
      </w:r>
    </w:p>
    <w:p w14:paraId="4B3EA148" w14:textId="77777777" w:rsidR="00063792" w:rsidRDefault="00F52007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 w:rsidRPr="00CF2DA1">
        <w:rPr>
          <w:rFonts w:ascii="Montserrat" w:hAnsi="Montserrat"/>
          <w:sz w:val="20"/>
          <w:szCs w:val="20"/>
        </w:rPr>
        <w:t>Celková hmotnost do 3,5 t</w:t>
      </w:r>
      <w:r w:rsidR="00063792">
        <w:rPr>
          <w:rFonts w:ascii="Montserrat" w:hAnsi="Montserrat"/>
          <w:sz w:val="20"/>
          <w:szCs w:val="20"/>
        </w:rPr>
        <w:t xml:space="preserve">, </w:t>
      </w:r>
    </w:p>
    <w:p w14:paraId="5F15FE35" w14:textId="3FBD0930" w:rsidR="00F52007" w:rsidRPr="00CF2DA1" w:rsidRDefault="00063792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K</w:t>
      </w:r>
      <w:r w:rsidRPr="00063792">
        <w:rPr>
          <w:rFonts w:ascii="Montserrat" w:hAnsi="Montserrat"/>
          <w:sz w:val="20"/>
          <w:szCs w:val="20"/>
        </w:rPr>
        <w:t>aroseri</w:t>
      </w:r>
      <w:r>
        <w:rPr>
          <w:rFonts w:ascii="Montserrat" w:hAnsi="Montserrat"/>
          <w:sz w:val="20"/>
          <w:szCs w:val="20"/>
        </w:rPr>
        <w:t>e</w:t>
      </w:r>
      <w:r w:rsidRPr="00063792">
        <w:rPr>
          <w:rFonts w:ascii="Montserrat" w:hAnsi="Montserrat"/>
          <w:sz w:val="20"/>
          <w:szCs w:val="20"/>
        </w:rPr>
        <w:t xml:space="preserve"> typu SUV </w:t>
      </w:r>
      <w:proofErr w:type="spellStart"/>
      <w:r w:rsidRPr="00063792">
        <w:rPr>
          <w:rFonts w:ascii="Montserrat" w:hAnsi="Montserrat"/>
          <w:sz w:val="20"/>
          <w:szCs w:val="20"/>
        </w:rPr>
        <w:t>Coupé</w:t>
      </w:r>
      <w:proofErr w:type="spellEnd"/>
      <w:r w:rsidRPr="00063792">
        <w:rPr>
          <w:rFonts w:ascii="Montserrat" w:hAnsi="Montserrat"/>
          <w:sz w:val="20"/>
          <w:szCs w:val="20"/>
        </w:rPr>
        <w:t xml:space="preserve"> / </w:t>
      </w:r>
      <w:proofErr w:type="spellStart"/>
      <w:r w:rsidRPr="00063792">
        <w:rPr>
          <w:rFonts w:ascii="Montserrat" w:hAnsi="Montserrat"/>
          <w:sz w:val="20"/>
          <w:szCs w:val="20"/>
        </w:rPr>
        <w:t>fastback</w:t>
      </w:r>
      <w:proofErr w:type="spellEnd"/>
      <w:r w:rsidRPr="00063792">
        <w:rPr>
          <w:rFonts w:ascii="Montserrat" w:hAnsi="Montserrat"/>
          <w:sz w:val="20"/>
          <w:szCs w:val="20"/>
        </w:rPr>
        <w:t xml:space="preserve"> s důrazem na aerodynamickou efektivitu</w:t>
      </w:r>
    </w:p>
    <w:p w14:paraId="69C60F24" w14:textId="77777777" w:rsidR="00F52007" w:rsidRPr="00CF2DA1" w:rsidRDefault="00F52007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 w:rsidRPr="00CF2DA1">
        <w:rPr>
          <w:rFonts w:ascii="Montserrat" w:hAnsi="Montserrat"/>
          <w:sz w:val="20"/>
          <w:szCs w:val="20"/>
        </w:rPr>
        <w:t xml:space="preserve">Barva bez omezení, </w:t>
      </w:r>
    </w:p>
    <w:p w14:paraId="30FDB6A3" w14:textId="77777777" w:rsidR="00FC6191" w:rsidRPr="00CF2DA1" w:rsidRDefault="00F52007" w:rsidP="00FC6191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 w:rsidRPr="00CF2DA1">
        <w:rPr>
          <w:rFonts w:ascii="Montserrat" w:hAnsi="Montserrat"/>
          <w:sz w:val="20"/>
          <w:szCs w:val="20"/>
        </w:rPr>
        <w:t xml:space="preserve">Motor: </w:t>
      </w:r>
    </w:p>
    <w:p w14:paraId="2D18C5D9" w14:textId="09519804" w:rsidR="00FC6191" w:rsidRDefault="00FC6191" w:rsidP="00FC6191">
      <w:pPr>
        <w:pStyle w:val="Odstavecseseznamem"/>
        <w:numPr>
          <w:ilvl w:val="1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 w:rsidRPr="00CF2DA1">
        <w:rPr>
          <w:rFonts w:ascii="Montserrat" w:hAnsi="Montserrat"/>
          <w:sz w:val="20"/>
          <w:szCs w:val="20"/>
        </w:rPr>
        <w:t xml:space="preserve">plně elektrické (pro </w:t>
      </w:r>
      <w:r w:rsidRPr="00CF2DA1">
        <w:rPr>
          <w:rFonts w:ascii="Montserrat" w:hAnsi="Montserrat" w:cs="Montserrat"/>
          <w:sz w:val="20"/>
          <w:szCs w:val="20"/>
        </w:rPr>
        <w:t>úč</w:t>
      </w:r>
      <w:r w:rsidRPr="00CF2DA1">
        <w:rPr>
          <w:rFonts w:ascii="Montserrat" w:hAnsi="Montserrat"/>
          <w:sz w:val="20"/>
          <w:szCs w:val="20"/>
        </w:rPr>
        <w:t>ely EL zna</w:t>
      </w:r>
      <w:r w:rsidRPr="00CF2DA1">
        <w:rPr>
          <w:rFonts w:ascii="Montserrat" w:hAnsi="Montserrat" w:cs="Montserrat"/>
          <w:sz w:val="20"/>
          <w:szCs w:val="20"/>
        </w:rPr>
        <w:t>č</w:t>
      </w:r>
      <w:r w:rsidRPr="00CF2DA1">
        <w:rPr>
          <w:rFonts w:ascii="Montserrat" w:hAnsi="Montserrat"/>
          <w:sz w:val="20"/>
          <w:szCs w:val="20"/>
        </w:rPr>
        <w:t>ky)</w:t>
      </w:r>
    </w:p>
    <w:p w14:paraId="57AA0B97" w14:textId="6976645A" w:rsidR="004438BF" w:rsidRPr="00CF2DA1" w:rsidRDefault="004438BF" w:rsidP="004438BF">
      <w:pPr>
        <w:pStyle w:val="Odstavecseseznamem"/>
        <w:numPr>
          <w:ilvl w:val="2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Palivo: Elektrické</w:t>
      </w:r>
    </w:p>
    <w:p w14:paraId="73CE77A0" w14:textId="6A1457AF" w:rsidR="00E43B65" w:rsidRDefault="00E43B65" w:rsidP="00E43B65">
      <w:pPr>
        <w:pStyle w:val="Odstavecseseznamem"/>
        <w:numPr>
          <w:ilvl w:val="2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 w:rsidRPr="00CF2DA1">
        <w:rPr>
          <w:rFonts w:ascii="Montserrat" w:hAnsi="Montserrat"/>
          <w:sz w:val="20"/>
          <w:szCs w:val="20"/>
        </w:rPr>
        <w:t>Výkon soustavy</w:t>
      </w:r>
      <w:r w:rsidR="00941261">
        <w:rPr>
          <w:rFonts w:ascii="Montserrat" w:hAnsi="Montserrat"/>
          <w:sz w:val="20"/>
          <w:szCs w:val="20"/>
        </w:rPr>
        <w:t xml:space="preserve"> </w:t>
      </w:r>
      <w:r w:rsidRPr="00CF2DA1">
        <w:rPr>
          <w:rFonts w:ascii="Montserrat" w:hAnsi="Montserrat"/>
          <w:sz w:val="20"/>
          <w:szCs w:val="20"/>
        </w:rPr>
        <w:t xml:space="preserve">min. </w:t>
      </w:r>
      <w:r w:rsidR="00D36C6C">
        <w:rPr>
          <w:rFonts w:ascii="Montserrat" w:hAnsi="Montserrat"/>
          <w:sz w:val="20"/>
          <w:szCs w:val="20"/>
        </w:rPr>
        <w:t>200</w:t>
      </w:r>
      <w:r w:rsidRPr="00CF2DA1">
        <w:rPr>
          <w:rFonts w:ascii="Montserrat" w:hAnsi="Montserrat"/>
          <w:sz w:val="20"/>
          <w:szCs w:val="20"/>
        </w:rPr>
        <w:t xml:space="preserve"> kW</w:t>
      </w:r>
    </w:p>
    <w:p w14:paraId="7DB29A66" w14:textId="74582739" w:rsidR="00D36C6C" w:rsidRDefault="00D36C6C" w:rsidP="00E43B65">
      <w:pPr>
        <w:pStyle w:val="Odstavecseseznamem"/>
        <w:numPr>
          <w:ilvl w:val="2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Kombinované emise dle WLTP 0 g/km</w:t>
      </w:r>
    </w:p>
    <w:p w14:paraId="7A2043CF" w14:textId="2CDF943E" w:rsidR="009117A4" w:rsidRDefault="009117A4" w:rsidP="00E43B65">
      <w:pPr>
        <w:pStyle w:val="Odstavecseseznamem"/>
        <w:numPr>
          <w:ilvl w:val="2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Kombinovaná spotřeba dle WLTP nižší než 16 kWh/</w:t>
      </w:r>
      <w:proofErr w:type="gramStart"/>
      <w:r>
        <w:rPr>
          <w:rFonts w:ascii="Montserrat" w:hAnsi="Montserrat"/>
          <w:sz w:val="20"/>
          <w:szCs w:val="20"/>
        </w:rPr>
        <w:t>100km</w:t>
      </w:r>
      <w:proofErr w:type="gramEnd"/>
    </w:p>
    <w:p w14:paraId="162E2A6B" w14:textId="63AC4B07" w:rsidR="005469A4" w:rsidRPr="005469A4" w:rsidRDefault="005469A4" w:rsidP="005469A4">
      <w:pPr>
        <w:pStyle w:val="Odstavecseseznamem"/>
        <w:numPr>
          <w:ilvl w:val="2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Kombinovaný</w:t>
      </w:r>
      <w:r w:rsidRPr="00CF2DA1">
        <w:rPr>
          <w:rFonts w:ascii="Montserrat" w:hAnsi="Montserrat"/>
          <w:sz w:val="20"/>
          <w:szCs w:val="20"/>
        </w:rPr>
        <w:t xml:space="preserve"> dojezd </w:t>
      </w:r>
      <w:r>
        <w:rPr>
          <w:rFonts w:ascii="Montserrat" w:hAnsi="Montserrat"/>
          <w:sz w:val="20"/>
          <w:szCs w:val="20"/>
        </w:rPr>
        <w:t>dle</w:t>
      </w:r>
      <w:r w:rsidRPr="00CF2DA1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WLTP více než 550</w:t>
      </w:r>
      <w:r w:rsidRPr="00CF2DA1">
        <w:rPr>
          <w:rFonts w:ascii="Montserrat" w:hAnsi="Montserrat"/>
          <w:sz w:val="20"/>
          <w:szCs w:val="20"/>
        </w:rPr>
        <w:t xml:space="preserve"> km</w:t>
      </w:r>
    </w:p>
    <w:p w14:paraId="3E9B0BA0" w14:textId="03B33E8E" w:rsidR="0068263A" w:rsidRPr="00CF2DA1" w:rsidRDefault="0068263A" w:rsidP="00E43B65">
      <w:pPr>
        <w:pStyle w:val="Odstavecseseznamem"/>
        <w:numPr>
          <w:ilvl w:val="2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 w:rsidRPr="00CF2DA1">
        <w:rPr>
          <w:rFonts w:ascii="Montserrat" w:hAnsi="Montserrat"/>
          <w:sz w:val="20"/>
          <w:szCs w:val="20"/>
        </w:rPr>
        <w:t xml:space="preserve">Kapacita baterie min. </w:t>
      </w:r>
      <w:r w:rsidR="009117A4">
        <w:rPr>
          <w:rFonts w:ascii="Montserrat" w:hAnsi="Montserrat"/>
          <w:sz w:val="20"/>
          <w:szCs w:val="20"/>
        </w:rPr>
        <w:t>77</w:t>
      </w:r>
      <w:r w:rsidRPr="00CF2DA1">
        <w:rPr>
          <w:rFonts w:ascii="Montserrat" w:hAnsi="Montserrat"/>
          <w:sz w:val="20"/>
          <w:szCs w:val="20"/>
        </w:rPr>
        <w:t>kWh</w:t>
      </w:r>
    </w:p>
    <w:p w14:paraId="48F71F33" w14:textId="47810FC7" w:rsidR="009117A4" w:rsidRDefault="005B1D31" w:rsidP="00C51ED0">
      <w:pPr>
        <w:pStyle w:val="Odstavecseseznamem"/>
        <w:numPr>
          <w:ilvl w:val="2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Maximální v</w:t>
      </w:r>
      <w:r w:rsidR="009117A4">
        <w:rPr>
          <w:rFonts w:ascii="Montserrat" w:hAnsi="Montserrat"/>
          <w:sz w:val="20"/>
          <w:szCs w:val="20"/>
        </w:rPr>
        <w:t xml:space="preserve">ýkon nabíjení stejnosměrným proudem DC </w:t>
      </w:r>
      <w:r>
        <w:rPr>
          <w:rFonts w:ascii="Montserrat" w:hAnsi="Montserrat"/>
          <w:sz w:val="20"/>
          <w:szCs w:val="20"/>
        </w:rPr>
        <w:t>více než</w:t>
      </w:r>
      <w:r w:rsidR="009117A4">
        <w:rPr>
          <w:rFonts w:ascii="Montserrat" w:hAnsi="Montserrat"/>
          <w:sz w:val="20"/>
          <w:szCs w:val="20"/>
        </w:rPr>
        <w:t xml:space="preserve"> 130 kW</w:t>
      </w:r>
    </w:p>
    <w:p w14:paraId="5D0E4F0D" w14:textId="69019BB3" w:rsidR="009117A4" w:rsidRPr="00CF2DA1" w:rsidRDefault="00F9314B" w:rsidP="00C51ED0">
      <w:pPr>
        <w:pStyle w:val="Odstavecseseznamem"/>
        <w:numPr>
          <w:ilvl w:val="2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Maximální výkon AC nabíjení více než 10kW</w:t>
      </w:r>
    </w:p>
    <w:p w14:paraId="25C27A77" w14:textId="4BBAB81F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Adaptivní podvozek DCC</w:t>
      </w:r>
    </w:p>
    <w:p w14:paraId="1FF1FB0B" w14:textId="68874DD7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Elektricky ovládaná </w:t>
      </w:r>
      <w:r w:rsidR="004C1849">
        <w:rPr>
          <w:rFonts w:ascii="Montserrat" w:hAnsi="Montserrat"/>
          <w:sz w:val="20"/>
          <w:szCs w:val="20"/>
        </w:rPr>
        <w:t xml:space="preserve">a vyhřívaná </w:t>
      </w:r>
      <w:r>
        <w:rPr>
          <w:rFonts w:ascii="Montserrat" w:hAnsi="Montserrat"/>
          <w:sz w:val="20"/>
          <w:szCs w:val="20"/>
        </w:rPr>
        <w:t>přední sedadla</w:t>
      </w:r>
    </w:p>
    <w:p w14:paraId="600F56E8" w14:textId="4525B248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Vyhřívaný kožený volant s pádly pro ovládání rekuperace</w:t>
      </w:r>
    </w:p>
    <w:p w14:paraId="5F324182" w14:textId="008D3DB7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proofErr w:type="spellStart"/>
      <w:r>
        <w:rPr>
          <w:rFonts w:ascii="Montserrat" w:hAnsi="Montserrat"/>
          <w:sz w:val="20"/>
          <w:szCs w:val="20"/>
        </w:rPr>
        <w:t>Head</w:t>
      </w:r>
      <w:proofErr w:type="spellEnd"/>
      <w:r>
        <w:rPr>
          <w:rFonts w:ascii="Montserrat" w:hAnsi="Montserrat"/>
          <w:sz w:val="20"/>
          <w:szCs w:val="20"/>
        </w:rPr>
        <w:t>-up displej s rozšířenou realitou (AR)</w:t>
      </w:r>
    </w:p>
    <w:p w14:paraId="24C596C2" w14:textId="2E1E47CD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Panoramatický kamerový systém</w:t>
      </w:r>
    </w:p>
    <w:p w14:paraId="7AE9364F" w14:textId="323CC15D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Matrix-LED přední světlomety s funkcí do špatného počasí</w:t>
      </w:r>
    </w:p>
    <w:p w14:paraId="3825C276" w14:textId="65AF8801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Top LED zadní světla</w:t>
      </w:r>
    </w:p>
    <w:p w14:paraId="45B5ADB4" w14:textId="33472C11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Vnější el. Sklopná zrcátka, vyhřívaná, s pamětí</w:t>
      </w:r>
    </w:p>
    <w:p w14:paraId="2EDE2144" w14:textId="77777777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Jízdní asistenty:</w:t>
      </w:r>
    </w:p>
    <w:p w14:paraId="485F4A0E" w14:textId="77777777" w:rsidR="00395EAE" w:rsidRDefault="00395EAE" w:rsidP="00395EAE">
      <w:pPr>
        <w:pStyle w:val="Odstavecseseznamem"/>
        <w:numPr>
          <w:ilvl w:val="1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Adaptivní vedení v jízdním pruhu, </w:t>
      </w:r>
    </w:p>
    <w:p w14:paraId="6D5A269F" w14:textId="0AA8D800" w:rsidR="00395EAE" w:rsidRDefault="00395EAE" w:rsidP="00395EAE">
      <w:pPr>
        <w:pStyle w:val="Odstavecseseznamem"/>
        <w:numPr>
          <w:ilvl w:val="1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asistent pro jízdu v koloně a nouzový asistent,</w:t>
      </w:r>
    </w:p>
    <w:p w14:paraId="00B0A97A" w14:textId="33A18173" w:rsidR="00395EAE" w:rsidRDefault="00395EAE" w:rsidP="00395EAE">
      <w:pPr>
        <w:pStyle w:val="Odstavecseseznamem"/>
        <w:numPr>
          <w:ilvl w:val="1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asistent pro odbočování</w:t>
      </w:r>
    </w:p>
    <w:p w14:paraId="712A29D8" w14:textId="20068FEE" w:rsidR="00395EAE" w:rsidRDefault="00395EAE" w:rsidP="00395EAE">
      <w:pPr>
        <w:pStyle w:val="Odstavecseseznamem"/>
        <w:numPr>
          <w:ilvl w:val="1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asistent pro vyhýbací manévry</w:t>
      </w:r>
    </w:p>
    <w:p w14:paraId="26A261CB" w14:textId="0D3A4833" w:rsidR="00F9314B" w:rsidRDefault="00F9314B" w:rsidP="00395EAE">
      <w:pPr>
        <w:pStyle w:val="Odstavecseseznamem"/>
        <w:numPr>
          <w:ilvl w:val="1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Front </w:t>
      </w:r>
      <w:proofErr w:type="spellStart"/>
      <w:r>
        <w:rPr>
          <w:rFonts w:ascii="Montserrat" w:hAnsi="Montserrat"/>
          <w:sz w:val="20"/>
          <w:szCs w:val="20"/>
        </w:rPr>
        <w:t>Assist</w:t>
      </w:r>
      <w:proofErr w:type="spellEnd"/>
      <w:r>
        <w:rPr>
          <w:rFonts w:ascii="Montserrat" w:hAnsi="Montserrat"/>
          <w:sz w:val="20"/>
          <w:szCs w:val="20"/>
        </w:rPr>
        <w:t xml:space="preserve"> – upozorněním a zabrzděním při hrozící kolizi s vozidly, chodci a cyklisty</w:t>
      </w:r>
    </w:p>
    <w:p w14:paraId="7DE34A17" w14:textId="57D4DEF0" w:rsidR="00F9314B" w:rsidRDefault="00F9314B" w:rsidP="00395EAE">
      <w:pPr>
        <w:pStyle w:val="Odstavecseseznamem"/>
        <w:numPr>
          <w:ilvl w:val="1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proofErr w:type="spellStart"/>
      <w:r>
        <w:rPr>
          <w:rFonts w:ascii="Montserrat" w:hAnsi="Montserrat"/>
          <w:sz w:val="20"/>
          <w:szCs w:val="20"/>
        </w:rPr>
        <w:t>Side</w:t>
      </w:r>
      <w:proofErr w:type="spellEnd"/>
      <w:r>
        <w:rPr>
          <w:rFonts w:ascii="Montserrat" w:hAnsi="Montserrat"/>
          <w:sz w:val="20"/>
          <w:szCs w:val="20"/>
        </w:rPr>
        <w:t xml:space="preserve"> </w:t>
      </w:r>
      <w:proofErr w:type="spellStart"/>
      <w:r>
        <w:rPr>
          <w:rFonts w:ascii="Montserrat" w:hAnsi="Montserrat"/>
          <w:sz w:val="20"/>
          <w:szCs w:val="20"/>
        </w:rPr>
        <w:t>assist</w:t>
      </w:r>
      <w:proofErr w:type="spellEnd"/>
      <w:r>
        <w:rPr>
          <w:rFonts w:ascii="Montserrat" w:hAnsi="Montserrat"/>
          <w:sz w:val="20"/>
          <w:szCs w:val="20"/>
        </w:rPr>
        <w:t xml:space="preserve"> – hlídání mrtvého úhlu</w:t>
      </w:r>
    </w:p>
    <w:p w14:paraId="238C1CEB" w14:textId="2652E708" w:rsidR="00F9314B" w:rsidRDefault="00F9314B" w:rsidP="00395EAE">
      <w:pPr>
        <w:pStyle w:val="Odstavecseseznamem"/>
        <w:numPr>
          <w:ilvl w:val="1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Prediktivní tempomat</w:t>
      </w:r>
    </w:p>
    <w:p w14:paraId="252D7FEC" w14:textId="2D716E4D" w:rsidR="00F9314B" w:rsidRDefault="00F9314B" w:rsidP="00395EAE">
      <w:pPr>
        <w:pStyle w:val="Odstavecseseznamem"/>
        <w:numPr>
          <w:ilvl w:val="1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Rozpoznání pozornosti a únavy</w:t>
      </w:r>
      <w:r w:rsidR="00CC6B9B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řidiče</w:t>
      </w:r>
    </w:p>
    <w:p w14:paraId="2F17C08B" w14:textId="1AA11182" w:rsidR="003A4017" w:rsidRDefault="003A4017" w:rsidP="00395EAE">
      <w:pPr>
        <w:pStyle w:val="Odstavecseseznamem"/>
        <w:numPr>
          <w:ilvl w:val="1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Rozpoznávání dopravních značek</w:t>
      </w:r>
    </w:p>
    <w:p w14:paraId="1A4E5158" w14:textId="374732EA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Bezdrátové nabíjení telefonu s chlazením</w:t>
      </w:r>
    </w:p>
    <w:p w14:paraId="3EC5ABE2" w14:textId="2D3303DB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Min. 2x USB-C vpředu a min. 2x USB-C vzadu</w:t>
      </w:r>
    </w:p>
    <w:p w14:paraId="21F29BEA" w14:textId="07182D4E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Virtuální pedál (elektronické víko zavazadlového prostoru s bezdotykovou funkcí a </w:t>
      </w:r>
      <w:proofErr w:type="spellStart"/>
      <w:r>
        <w:rPr>
          <w:rFonts w:ascii="Montserrat" w:hAnsi="Montserrat"/>
          <w:sz w:val="20"/>
          <w:szCs w:val="20"/>
        </w:rPr>
        <w:t>easy</w:t>
      </w:r>
      <w:proofErr w:type="spellEnd"/>
      <w:r>
        <w:rPr>
          <w:rFonts w:ascii="Montserrat" w:hAnsi="Montserrat"/>
          <w:sz w:val="20"/>
          <w:szCs w:val="20"/>
        </w:rPr>
        <w:t xml:space="preserve"> </w:t>
      </w:r>
      <w:proofErr w:type="spellStart"/>
      <w:r>
        <w:rPr>
          <w:rFonts w:ascii="Montserrat" w:hAnsi="Montserrat"/>
          <w:sz w:val="20"/>
          <w:szCs w:val="20"/>
        </w:rPr>
        <w:t>close</w:t>
      </w:r>
      <w:proofErr w:type="spellEnd"/>
      <w:r>
        <w:rPr>
          <w:rFonts w:ascii="Montserrat" w:hAnsi="Montserrat"/>
          <w:sz w:val="20"/>
          <w:szCs w:val="20"/>
        </w:rPr>
        <w:t>)</w:t>
      </w:r>
    </w:p>
    <w:p w14:paraId="12D9A79D" w14:textId="5917AB3E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Airbag řidiče a spolujezdce, boční airbagy vzadu</w:t>
      </w:r>
    </w:p>
    <w:p w14:paraId="3E12AFCB" w14:textId="0075FAFB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Podpora Apple </w:t>
      </w:r>
      <w:proofErr w:type="spellStart"/>
      <w:r>
        <w:rPr>
          <w:rFonts w:ascii="Montserrat" w:hAnsi="Montserrat"/>
          <w:sz w:val="20"/>
          <w:szCs w:val="20"/>
        </w:rPr>
        <w:t>Carplay</w:t>
      </w:r>
      <w:proofErr w:type="spellEnd"/>
      <w:r>
        <w:rPr>
          <w:rFonts w:ascii="Montserrat" w:hAnsi="Montserrat"/>
          <w:sz w:val="20"/>
          <w:szCs w:val="20"/>
        </w:rPr>
        <w:t>, Android Auto</w:t>
      </w:r>
    </w:p>
    <w:p w14:paraId="71D3AFCE" w14:textId="52093518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Ukazatel stavu kapaliny ostřikovačů</w:t>
      </w:r>
    </w:p>
    <w:p w14:paraId="2E634292" w14:textId="266FE358" w:rsidR="00F9314B" w:rsidRDefault="00CC6B9B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Infotainment</w:t>
      </w:r>
      <w:r w:rsidR="00F9314B">
        <w:rPr>
          <w:rFonts w:ascii="Montserrat" w:hAnsi="Montserrat"/>
          <w:sz w:val="20"/>
          <w:szCs w:val="20"/>
        </w:rPr>
        <w:t xml:space="preserve"> a virtuální kokpit</w:t>
      </w:r>
    </w:p>
    <w:p w14:paraId="231DF2B5" w14:textId="6D6DF52A" w:rsidR="00395EAE" w:rsidRDefault="00395EAE" w:rsidP="00F9314B">
      <w:pPr>
        <w:pStyle w:val="Odstavecseseznamem"/>
        <w:numPr>
          <w:ilvl w:val="1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Služby vzdáleného přístupu a online Infotainment po dobu trvání operativního leasingu</w:t>
      </w:r>
    </w:p>
    <w:p w14:paraId="2F99B01A" w14:textId="6139139C" w:rsidR="00395EAE" w:rsidRDefault="00395EAE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t>Elektronická parkovací brzda</w:t>
      </w:r>
    </w:p>
    <w:p w14:paraId="7EADE565" w14:textId="43A4DE1C" w:rsidR="00395EAE" w:rsidRDefault="00F9314B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Světelný a dešťový senzor</w:t>
      </w:r>
    </w:p>
    <w:p w14:paraId="703379AE" w14:textId="6B588500" w:rsidR="00F9314B" w:rsidRDefault="00F9314B" w:rsidP="00F52007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Tísňové volání </w:t>
      </w:r>
      <w:proofErr w:type="spellStart"/>
      <w:r>
        <w:rPr>
          <w:rFonts w:ascii="Montserrat" w:hAnsi="Montserrat"/>
          <w:sz w:val="20"/>
          <w:szCs w:val="20"/>
        </w:rPr>
        <w:t>eCall</w:t>
      </w:r>
      <w:proofErr w:type="spellEnd"/>
    </w:p>
    <w:p w14:paraId="7E253331" w14:textId="686C1623" w:rsidR="00F9314B" w:rsidRPr="00A75BD6" w:rsidRDefault="00F9314B" w:rsidP="00A75BD6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proofErr w:type="spellStart"/>
      <w:r>
        <w:rPr>
          <w:rFonts w:ascii="Montserrat" w:hAnsi="Montserrat"/>
          <w:sz w:val="20"/>
          <w:szCs w:val="20"/>
        </w:rPr>
        <w:t>Bezklíčové</w:t>
      </w:r>
      <w:proofErr w:type="spellEnd"/>
      <w:r>
        <w:rPr>
          <w:rFonts w:ascii="Montserrat" w:hAnsi="Montserrat"/>
          <w:sz w:val="20"/>
          <w:szCs w:val="20"/>
        </w:rPr>
        <w:t xml:space="preserve"> zamykání a startování</w:t>
      </w:r>
    </w:p>
    <w:p w14:paraId="7F2B0CFA" w14:textId="5DFF0A0A" w:rsidR="00F9314B" w:rsidRPr="00F9314B" w:rsidRDefault="00F9314B" w:rsidP="00F9314B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proofErr w:type="spellStart"/>
      <w:r>
        <w:rPr>
          <w:rFonts w:ascii="Montserrat" w:hAnsi="Montserrat"/>
          <w:sz w:val="20"/>
          <w:szCs w:val="20"/>
        </w:rPr>
        <w:t>Třízónová</w:t>
      </w:r>
      <w:proofErr w:type="spellEnd"/>
      <w:r>
        <w:rPr>
          <w:rFonts w:ascii="Montserrat" w:hAnsi="Montserrat"/>
          <w:sz w:val="20"/>
          <w:szCs w:val="20"/>
        </w:rPr>
        <w:t xml:space="preserve"> klimatizace </w:t>
      </w:r>
      <w:proofErr w:type="spellStart"/>
      <w:r>
        <w:rPr>
          <w:rFonts w:ascii="Montserrat" w:hAnsi="Montserrat"/>
          <w:sz w:val="20"/>
          <w:szCs w:val="20"/>
        </w:rPr>
        <w:t>Climatronic</w:t>
      </w:r>
      <w:proofErr w:type="spellEnd"/>
    </w:p>
    <w:p w14:paraId="6D95CA1D" w14:textId="3C3B8283" w:rsidR="00DE3641" w:rsidRPr="00F9314B" w:rsidRDefault="00DE3641" w:rsidP="00915D51">
      <w:pPr>
        <w:pStyle w:val="Odstavecseseznamem"/>
        <w:numPr>
          <w:ilvl w:val="0"/>
          <w:numId w:val="1"/>
        </w:numPr>
        <w:suppressAutoHyphens w:val="0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color w:val="0E0E0E"/>
          <w:sz w:val="20"/>
          <w:szCs w:val="20"/>
          <w:lang w:eastAsia="cs-CZ"/>
        </w:rPr>
        <w:t>Tepelné čerpadlo</w:t>
      </w:r>
    </w:p>
    <w:p w14:paraId="08760ABF" w14:textId="4B8FF487" w:rsidR="00F9314B" w:rsidRPr="001D713E" w:rsidRDefault="00F9314B" w:rsidP="00915D51">
      <w:pPr>
        <w:pStyle w:val="Odstavecseseznamem"/>
        <w:numPr>
          <w:ilvl w:val="0"/>
          <w:numId w:val="1"/>
        </w:numPr>
        <w:suppressAutoHyphens w:val="0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color w:val="0E0E0E"/>
          <w:sz w:val="20"/>
          <w:szCs w:val="20"/>
          <w:lang w:eastAsia="cs-CZ"/>
        </w:rPr>
        <w:t>Nabíjecí kabel Mode 3 typ 2</w:t>
      </w:r>
    </w:p>
    <w:p w14:paraId="3600C05D" w14:textId="77777777" w:rsidR="001D713E" w:rsidRDefault="001D713E" w:rsidP="001D713E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 w:rsidRPr="00CF2DA1">
        <w:rPr>
          <w:rFonts w:ascii="Montserrat" w:hAnsi="Montserrat"/>
          <w:sz w:val="20"/>
          <w:szCs w:val="20"/>
        </w:rPr>
        <w:t>Kola z lehkých slitin min. 1</w:t>
      </w:r>
      <w:r>
        <w:rPr>
          <w:rFonts w:ascii="Montserrat" w:hAnsi="Montserrat"/>
          <w:sz w:val="20"/>
          <w:szCs w:val="20"/>
        </w:rPr>
        <w:t>9</w:t>
      </w:r>
      <w:r w:rsidRPr="00CF2DA1">
        <w:rPr>
          <w:rFonts w:ascii="Montserrat" w:hAnsi="Montserrat"/>
          <w:sz w:val="20"/>
          <w:szCs w:val="20"/>
        </w:rPr>
        <w:t>“</w:t>
      </w:r>
    </w:p>
    <w:p w14:paraId="55E06E59" w14:textId="77777777" w:rsidR="001D713E" w:rsidRDefault="001D713E" w:rsidP="001D713E">
      <w:pPr>
        <w:pStyle w:val="Odstavecseseznamem"/>
        <w:numPr>
          <w:ilvl w:val="1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Energetický štítek pneu:</w:t>
      </w:r>
    </w:p>
    <w:p w14:paraId="1DF63FE0" w14:textId="77777777" w:rsidR="001D713E" w:rsidRDefault="001D713E" w:rsidP="001D713E">
      <w:pPr>
        <w:pStyle w:val="Odstavecseseznamem"/>
        <w:numPr>
          <w:ilvl w:val="2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Třída pneumatiky C1</w:t>
      </w:r>
    </w:p>
    <w:p w14:paraId="0AFD2B4D" w14:textId="77777777" w:rsidR="001D713E" w:rsidRDefault="001D713E" w:rsidP="001D713E">
      <w:pPr>
        <w:pStyle w:val="Odstavecseseznamem"/>
        <w:numPr>
          <w:ilvl w:val="2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Palivová účinnost A</w:t>
      </w:r>
    </w:p>
    <w:p w14:paraId="2D72E1EB" w14:textId="77777777" w:rsidR="001D713E" w:rsidRDefault="001D713E" w:rsidP="001D713E">
      <w:pPr>
        <w:pStyle w:val="Odstavecseseznamem"/>
        <w:numPr>
          <w:ilvl w:val="2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Přilnavost za mokra A nebo B</w:t>
      </w:r>
    </w:p>
    <w:p w14:paraId="606C4E32" w14:textId="02B89AE8" w:rsidR="001D713E" w:rsidRDefault="001D713E" w:rsidP="001D713E">
      <w:pPr>
        <w:pStyle w:val="Odstavecseseznamem"/>
        <w:numPr>
          <w:ilvl w:val="2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Vnější hluk odvalování A nebo B</w:t>
      </w:r>
    </w:p>
    <w:p w14:paraId="0F8C5769" w14:textId="1BC5576B" w:rsidR="00CC6B9B" w:rsidRDefault="00CC6B9B" w:rsidP="00CC6B9B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Loketní opěrka vpředu</w:t>
      </w:r>
    </w:p>
    <w:p w14:paraId="219E977F" w14:textId="57D683F9" w:rsidR="00CC6B9B" w:rsidRDefault="00CC6B9B" w:rsidP="00CC6B9B">
      <w:pPr>
        <w:pStyle w:val="Odstavecseseznamem"/>
        <w:numPr>
          <w:ilvl w:val="0"/>
          <w:numId w:val="1"/>
        </w:numPr>
        <w:suppressAutoHyphens w:val="0"/>
        <w:spacing w:line="240" w:lineRule="auto"/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Panoramatická střecha</w:t>
      </w:r>
    </w:p>
    <w:p w14:paraId="5415591F" w14:textId="69166505" w:rsidR="005E037B" w:rsidRPr="005E110E" w:rsidRDefault="00915D51" w:rsidP="005E037B">
      <w:pPr>
        <w:contextualSpacing/>
        <w:rPr>
          <w:rFonts w:ascii="Montserrat" w:hAnsi="Montserrat"/>
          <w:sz w:val="20"/>
          <w:szCs w:val="20"/>
        </w:rPr>
      </w:pPr>
      <w:r w:rsidRPr="005E110E">
        <w:rPr>
          <w:rFonts w:ascii="Montserrat" w:hAnsi="Montserrat"/>
          <w:b/>
          <w:bCs/>
          <w:sz w:val="20"/>
          <w:szCs w:val="20"/>
        </w:rPr>
        <w:t>P</w:t>
      </w:r>
      <w:r w:rsidR="00920B1D" w:rsidRPr="005E110E">
        <w:rPr>
          <w:rFonts w:ascii="Montserrat" w:hAnsi="Montserrat"/>
          <w:b/>
          <w:bCs/>
          <w:sz w:val="20"/>
          <w:szCs w:val="20"/>
        </w:rPr>
        <w:t>ožadavky zadavatele, které musí být</w:t>
      </w:r>
      <w:r w:rsidR="005E037B" w:rsidRPr="005E110E">
        <w:rPr>
          <w:rFonts w:ascii="Montserrat" w:hAnsi="Montserrat"/>
          <w:b/>
          <w:bCs/>
          <w:sz w:val="20"/>
          <w:szCs w:val="20"/>
        </w:rPr>
        <w:t xml:space="preserve"> souč</w:t>
      </w:r>
      <w:r w:rsidRPr="005E110E">
        <w:rPr>
          <w:rFonts w:ascii="Montserrat" w:hAnsi="Montserrat"/>
          <w:b/>
          <w:bCs/>
          <w:sz w:val="20"/>
          <w:szCs w:val="20"/>
        </w:rPr>
        <w:t>á</w:t>
      </w:r>
      <w:r w:rsidR="005E037B" w:rsidRPr="005E110E">
        <w:rPr>
          <w:rFonts w:ascii="Montserrat" w:hAnsi="Montserrat"/>
          <w:b/>
          <w:bCs/>
          <w:sz w:val="20"/>
          <w:szCs w:val="20"/>
        </w:rPr>
        <w:t>stí operativního leasingu</w:t>
      </w:r>
      <w:r w:rsidR="005E037B" w:rsidRPr="005E110E">
        <w:rPr>
          <w:rFonts w:ascii="Montserrat" w:hAnsi="Montserrat"/>
          <w:sz w:val="20"/>
          <w:szCs w:val="20"/>
        </w:rPr>
        <w:t>:</w:t>
      </w:r>
    </w:p>
    <w:p w14:paraId="0399AF59" w14:textId="503A7694" w:rsidR="005E037B" w:rsidRPr="005E110E" w:rsidRDefault="00AC43A1" w:rsidP="005E037B">
      <w:pPr>
        <w:pStyle w:val="Odstavecseseznamem"/>
        <w:numPr>
          <w:ilvl w:val="0"/>
          <w:numId w:val="3"/>
        </w:numPr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Sada na opravu pneumatik</w:t>
      </w:r>
      <w:r w:rsidR="005E037B" w:rsidRPr="005E110E">
        <w:rPr>
          <w:rFonts w:ascii="Montserrat" w:hAnsi="Montserrat"/>
          <w:sz w:val="20"/>
          <w:szCs w:val="20"/>
        </w:rPr>
        <w:t xml:space="preserve"> </w:t>
      </w:r>
      <w:r w:rsidR="00346526">
        <w:rPr>
          <w:rFonts w:ascii="Montserrat" w:hAnsi="Montserrat"/>
          <w:sz w:val="20"/>
          <w:szCs w:val="20"/>
        </w:rPr>
        <w:t>+</w:t>
      </w:r>
      <w:r w:rsidR="005E037B" w:rsidRPr="005E110E">
        <w:rPr>
          <w:rFonts w:ascii="Montserrat" w:hAnsi="Montserrat"/>
          <w:sz w:val="20"/>
          <w:szCs w:val="20"/>
        </w:rPr>
        <w:t xml:space="preserve"> povinná výbava</w:t>
      </w:r>
    </w:p>
    <w:p w14:paraId="38A15A9D" w14:textId="1F3DEF77" w:rsidR="005E037B" w:rsidRDefault="005E037B" w:rsidP="005E037B">
      <w:pPr>
        <w:pStyle w:val="Odstavecseseznamem"/>
        <w:numPr>
          <w:ilvl w:val="0"/>
          <w:numId w:val="3"/>
        </w:numPr>
        <w:contextualSpacing/>
        <w:rPr>
          <w:rFonts w:ascii="Montserrat" w:hAnsi="Montserrat"/>
          <w:sz w:val="20"/>
          <w:szCs w:val="20"/>
        </w:rPr>
      </w:pPr>
      <w:r w:rsidRPr="005E110E">
        <w:rPr>
          <w:rFonts w:ascii="Montserrat" w:hAnsi="Montserrat"/>
          <w:sz w:val="20"/>
          <w:szCs w:val="20"/>
        </w:rPr>
        <w:t>Sada zimní</w:t>
      </w:r>
      <w:r w:rsidR="00331607">
        <w:rPr>
          <w:rFonts w:ascii="Montserrat" w:hAnsi="Montserrat"/>
          <w:sz w:val="20"/>
          <w:szCs w:val="20"/>
        </w:rPr>
        <w:t>ho obutí</w:t>
      </w:r>
      <w:r w:rsidR="0033074E">
        <w:rPr>
          <w:rFonts w:ascii="Montserrat" w:hAnsi="Montserrat"/>
          <w:sz w:val="20"/>
          <w:szCs w:val="20"/>
        </w:rPr>
        <w:t xml:space="preserve"> (Akceptováno také celoroční pneu)</w:t>
      </w:r>
    </w:p>
    <w:p w14:paraId="3F83E464" w14:textId="548D11F6" w:rsidR="00C60A46" w:rsidRPr="00C60A46" w:rsidRDefault="00C60A46" w:rsidP="00C60A46">
      <w:pPr>
        <w:pStyle w:val="Odstavecseseznamem"/>
        <w:numPr>
          <w:ilvl w:val="0"/>
          <w:numId w:val="3"/>
        </w:numPr>
        <w:contextualSpacing/>
        <w:rPr>
          <w:rFonts w:ascii="Montserrat" w:hAnsi="Montserrat"/>
          <w:sz w:val="20"/>
          <w:szCs w:val="20"/>
        </w:rPr>
      </w:pPr>
      <w:r w:rsidRPr="005E110E">
        <w:rPr>
          <w:rFonts w:ascii="Montserrat" w:hAnsi="Montserrat"/>
          <w:sz w:val="20"/>
          <w:szCs w:val="20"/>
        </w:rPr>
        <w:t>Pneuservis (výměna + uskladnění</w:t>
      </w:r>
      <w:r>
        <w:rPr>
          <w:rFonts w:ascii="Montserrat" w:hAnsi="Montserrat"/>
          <w:sz w:val="20"/>
          <w:szCs w:val="20"/>
        </w:rPr>
        <w:t>)</w:t>
      </w:r>
    </w:p>
    <w:p w14:paraId="3D9C00AD" w14:textId="548AFB8B" w:rsidR="003822AA" w:rsidRPr="005E110E" w:rsidRDefault="005E037B" w:rsidP="003822AA">
      <w:pPr>
        <w:pStyle w:val="Odstavecseseznamem"/>
        <w:numPr>
          <w:ilvl w:val="0"/>
          <w:numId w:val="3"/>
        </w:numPr>
        <w:contextualSpacing/>
        <w:rPr>
          <w:rFonts w:ascii="Montserrat" w:hAnsi="Montserrat"/>
          <w:sz w:val="20"/>
          <w:szCs w:val="20"/>
        </w:rPr>
      </w:pPr>
      <w:r w:rsidRPr="005E110E">
        <w:rPr>
          <w:rFonts w:ascii="Montserrat" w:hAnsi="Montserrat"/>
          <w:sz w:val="20"/>
          <w:szCs w:val="20"/>
        </w:rPr>
        <w:t>Asistenční služb</w:t>
      </w:r>
      <w:r w:rsidR="007E30DE">
        <w:rPr>
          <w:rFonts w:ascii="Montserrat" w:hAnsi="Montserrat"/>
          <w:sz w:val="20"/>
          <w:szCs w:val="20"/>
        </w:rPr>
        <w:t>y</w:t>
      </w:r>
      <w:r w:rsidRPr="005E110E">
        <w:rPr>
          <w:rFonts w:ascii="Montserrat" w:hAnsi="Montserrat"/>
          <w:sz w:val="20"/>
          <w:szCs w:val="20"/>
        </w:rPr>
        <w:t xml:space="preserve"> v rámci ČR i EU</w:t>
      </w:r>
      <w:r w:rsidR="007E30DE">
        <w:rPr>
          <w:rFonts w:ascii="Montserrat" w:hAnsi="Montserrat"/>
          <w:sz w:val="20"/>
          <w:szCs w:val="20"/>
        </w:rPr>
        <w:t xml:space="preserve"> včetně nároku na náhradní vůz po dobu alespoň 5 dnů</w:t>
      </w:r>
    </w:p>
    <w:p w14:paraId="5DCEB464" w14:textId="4B439F59" w:rsidR="003822AA" w:rsidRPr="005E110E" w:rsidRDefault="00B66649" w:rsidP="003822AA">
      <w:pPr>
        <w:pStyle w:val="Odstavecseseznamem"/>
        <w:numPr>
          <w:ilvl w:val="0"/>
          <w:numId w:val="3"/>
        </w:numPr>
        <w:contextualSpacing/>
        <w:rPr>
          <w:rFonts w:ascii="Montserrat" w:hAnsi="Montserrat"/>
          <w:sz w:val="20"/>
          <w:szCs w:val="20"/>
        </w:rPr>
      </w:pPr>
      <w:r>
        <w:rPr>
          <w:rStyle w:val="s1"/>
          <w:rFonts w:ascii="Montserrat" w:hAnsi="Montserrat"/>
          <w:sz w:val="20"/>
          <w:szCs w:val="20"/>
        </w:rPr>
        <w:t>Pravidelný</w:t>
      </w:r>
      <w:r w:rsidR="003E625E">
        <w:rPr>
          <w:rStyle w:val="s1"/>
          <w:rFonts w:ascii="Montserrat" w:hAnsi="Montserrat"/>
          <w:sz w:val="20"/>
          <w:szCs w:val="20"/>
        </w:rPr>
        <w:t xml:space="preserve"> servis</w:t>
      </w:r>
    </w:p>
    <w:p w14:paraId="6F986160" w14:textId="158FC2B0" w:rsidR="003822AA" w:rsidRPr="005E110E" w:rsidRDefault="00737099" w:rsidP="003822AA">
      <w:pPr>
        <w:pStyle w:val="Odstavecseseznamem"/>
        <w:numPr>
          <w:ilvl w:val="0"/>
          <w:numId w:val="3"/>
        </w:numPr>
        <w:contextualSpacing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Pojištění vozidel a krytí škod na vozidlech</w:t>
      </w:r>
      <w:r w:rsidR="005E037B" w:rsidRPr="005E110E">
        <w:rPr>
          <w:rFonts w:ascii="Montserrat" w:hAnsi="Montserrat"/>
          <w:sz w:val="20"/>
          <w:szCs w:val="20"/>
        </w:rPr>
        <w:t xml:space="preserve"> (s </w:t>
      </w:r>
      <w:r w:rsidR="0080411B" w:rsidRPr="005E110E">
        <w:rPr>
          <w:rFonts w:ascii="Montserrat" w:hAnsi="Montserrat"/>
          <w:sz w:val="20"/>
          <w:szCs w:val="20"/>
        </w:rPr>
        <w:t xml:space="preserve">max. </w:t>
      </w:r>
      <w:r w:rsidR="005E037B" w:rsidRPr="005E110E">
        <w:rPr>
          <w:rFonts w:ascii="Montserrat" w:hAnsi="Montserrat"/>
          <w:sz w:val="20"/>
          <w:szCs w:val="20"/>
        </w:rPr>
        <w:t>10 % spoluúčastí)</w:t>
      </w:r>
    </w:p>
    <w:p w14:paraId="5779351B" w14:textId="710FD896" w:rsidR="00FB55B1" w:rsidRDefault="00D963C8" w:rsidP="00FB55B1">
      <w:pPr>
        <w:pStyle w:val="Odstavecseseznamem"/>
        <w:numPr>
          <w:ilvl w:val="1"/>
          <w:numId w:val="3"/>
        </w:numPr>
        <w:contextualSpacing/>
        <w:rPr>
          <w:rStyle w:val="s1"/>
          <w:rFonts w:ascii="Montserrat" w:hAnsi="Montserrat"/>
          <w:sz w:val="20"/>
          <w:szCs w:val="20"/>
        </w:rPr>
      </w:pPr>
      <w:r>
        <w:rPr>
          <w:rStyle w:val="s1"/>
          <w:rFonts w:ascii="Montserrat" w:hAnsi="Montserrat"/>
          <w:sz w:val="20"/>
          <w:szCs w:val="20"/>
        </w:rPr>
        <w:t>h</w:t>
      </w:r>
      <w:r w:rsidR="00FB55B1">
        <w:rPr>
          <w:rStyle w:val="s1"/>
          <w:rFonts w:ascii="Montserrat" w:hAnsi="Montserrat"/>
          <w:sz w:val="20"/>
          <w:szCs w:val="20"/>
        </w:rPr>
        <w:t>avarijní pojištění</w:t>
      </w:r>
    </w:p>
    <w:p w14:paraId="60F3FAAA" w14:textId="257403AA" w:rsidR="003822AA" w:rsidRDefault="00D963C8" w:rsidP="00FB55B1">
      <w:pPr>
        <w:pStyle w:val="Odstavecseseznamem"/>
        <w:numPr>
          <w:ilvl w:val="1"/>
          <w:numId w:val="3"/>
        </w:numPr>
        <w:contextualSpacing/>
        <w:rPr>
          <w:rStyle w:val="s1"/>
          <w:rFonts w:ascii="Montserrat" w:hAnsi="Montserrat"/>
          <w:sz w:val="20"/>
          <w:szCs w:val="20"/>
        </w:rPr>
      </w:pPr>
      <w:r>
        <w:rPr>
          <w:rStyle w:val="s1"/>
          <w:rFonts w:ascii="Montserrat" w:hAnsi="Montserrat"/>
          <w:sz w:val="20"/>
          <w:szCs w:val="20"/>
        </w:rPr>
        <w:t>p</w:t>
      </w:r>
      <w:r w:rsidR="003822AA" w:rsidRPr="005E110E">
        <w:rPr>
          <w:rStyle w:val="s1"/>
          <w:rFonts w:ascii="Montserrat" w:hAnsi="Montserrat"/>
          <w:sz w:val="20"/>
          <w:szCs w:val="20"/>
        </w:rPr>
        <w:t xml:space="preserve">ojištění </w:t>
      </w:r>
      <w:r w:rsidR="00FB55B1">
        <w:rPr>
          <w:rStyle w:val="s1"/>
          <w:rFonts w:ascii="Montserrat" w:hAnsi="Montserrat"/>
          <w:sz w:val="20"/>
          <w:szCs w:val="20"/>
        </w:rPr>
        <w:t>výhledových skel</w:t>
      </w:r>
    </w:p>
    <w:p w14:paraId="56DE4DBD" w14:textId="696B2019" w:rsidR="00FB55B1" w:rsidRDefault="00FB55B1" w:rsidP="00FB55B1">
      <w:pPr>
        <w:pStyle w:val="Odstavecseseznamem"/>
        <w:numPr>
          <w:ilvl w:val="1"/>
          <w:numId w:val="3"/>
        </w:numPr>
        <w:contextualSpacing/>
        <w:rPr>
          <w:rStyle w:val="s1"/>
          <w:rFonts w:ascii="Montserrat" w:hAnsi="Montserrat"/>
          <w:sz w:val="20"/>
          <w:szCs w:val="20"/>
        </w:rPr>
      </w:pPr>
      <w:r w:rsidRPr="00FB55B1">
        <w:rPr>
          <w:rStyle w:val="s1"/>
          <w:rFonts w:ascii="Montserrat" w:hAnsi="Montserrat"/>
          <w:sz w:val="20"/>
          <w:szCs w:val="20"/>
        </w:rPr>
        <w:t>havárie, odcizení, vandalismus a živelná událost</w:t>
      </w:r>
    </w:p>
    <w:p w14:paraId="5EEA93A9" w14:textId="683E2C66" w:rsidR="00FB55B1" w:rsidRDefault="00FB55B1" w:rsidP="00FB55B1">
      <w:pPr>
        <w:pStyle w:val="Odstavecseseznamem"/>
        <w:numPr>
          <w:ilvl w:val="1"/>
          <w:numId w:val="3"/>
        </w:numPr>
        <w:contextualSpacing/>
        <w:rPr>
          <w:rStyle w:val="s1"/>
          <w:rFonts w:ascii="Montserrat" w:hAnsi="Montserrat"/>
          <w:sz w:val="20"/>
          <w:szCs w:val="20"/>
        </w:rPr>
      </w:pPr>
      <w:r>
        <w:rPr>
          <w:rStyle w:val="s1"/>
          <w:rFonts w:ascii="Montserrat" w:hAnsi="Montserrat"/>
          <w:sz w:val="20"/>
          <w:szCs w:val="20"/>
        </w:rPr>
        <w:t>pojištění zavaz</w:t>
      </w:r>
      <w:r w:rsidR="00776823">
        <w:rPr>
          <w:rStyle w:val="s1"/>
          <w:rFonts w:ascii="Montserrat" w:hAnsi="Montserrat"/>
          <w:sz w:val="20"/>
          <w:szCs w:val="20"/>
        </w:rPr>
        <w:t>a</w:t>
      </w:r>
      <w:r>
        <w:rPr>
          <w:rStyle w:val="s1"/>
          <w:rFonts w:ascii="Montserrat" w:hAnsi="Montserrat"/>
          <w:sz w:val="20"/>
          <w:szCs w:val="20"/>
        </w:rPr>
        <w:t>del</w:t>
      </w:r>
    </w:p>
    <w:p w14:paraId="422F0C45" w14:textId="73536F96" w:rsidR="009274CD" w:rsidRDefault="009274CD" w:rsidP="00FB55B1">
      <w:pPr>
        <w:pStyle w:val="Odstavecseseznamem"/>
        <w:numPr>
          <w:ilvl w:val="1"/>
          <w:numId w:val="3"/>
        </w:numPr>
        <w:contextualSpacing/>
        <w:rPr>
          <w:rStyle w:val="s1"/>
          <w:rFonts w:ascii="Montserrat" w:hAnsi="Montserrat"/>
          <w:sz w:val="20"/>
          <w:szCs w:val="20"/>
        </w:rPr>
      </w:pPr>
      <w:r>
        <w:rPr>
          <w:rStyle w:val="s1"/>
          <w:rFonts w:ascii="Montserrat" w:hAnsi="Montserrat"/>
          <w:sz w:val="20"/>
          <w:szCs w:val="20"/>
        </w:rPr>
        <w:t>pojištění pneumatik</w:t>
      </w:r>
    </w:p>
    <w:p w14:paraId="7E446D3A" w14:textId="6B02D827" w:rsidR="005E037B" w:rsidRPr="005E110E" w:rsidRDefault="00915D51" w:rsidP="005E037B">
      <w:pPr>
        <w:pStyle w:val="Odstavecseseznamem"/>
        <w:numPr>
          <w:ilvl w:val="0"/>
          <w:numId w:val="3"/>
        </w:numPr>
        <w:contextualSpacing/>
        <w:rPr>
          <w:rFonts w:ascii="Montserrat" w:hAnsi="Montserrat"/>
          <w:sz w:val="20"/>
          <w:szCs w:val="20"/>
        </w:rPr>
      </w:pPr>
      <w:r w:rsidRPr="005E110E">
        <w:rPr>
          <w:rFonts w:ascii="Montserrat" w:hAnsi="Montserrat"/>
          <w:sz w:val="20"/>
          <w:szCs w:val="20"/>
        </w:rPr>
        <w:t>Přihlášení vozidla, s</w:t>
      </w:r>
      <w:r w:rsidR="005E037B" w:rsidRPr="005E110E">
        <w:rPr>
          <w:rFonts w:ascii="Montserrat" w:hAnsi="Montserrat"/>
          <w:sz w:val="20"/>
          <w:szCs w:val="20"/>
        </w:rPr>
        <w:t xml:space="preserve">ilniční daň, </w:t>
      </w:r>
      <w:r w:rsidRPr="005E110E">
        <w:rPr>
          <w:rFonts w:ascii="Montserrat" w:hAnsi="Montserrat"/>
          <w:sz w:val="20"/>
          <w:szCs w:val="20"/>
        </w:rPr>
        <w:t xml:space="preserve">rozhlasový poplatek, </w:t>
      </w:r>
      <w:r w:rsidR="005E037B" w:rsidRPr="005E110E">
        <w:rPr>
          <w:rFonts w:ascii="Montserrat" w:hAnsi="Montserrat"/>
          <w:sz w:val="20"/>
          <w:szCs w:val="20"/>
        </w:rPr>
        <w:t>registrace, servisní balíček</w:t>
      </w:r>
      <w:r w:rsidR="009832C6" w:rsidRPr="005E110E">
        <w:rPr>
          <w:rFonts w:ascii="Montserrat" w:hAnsi="Montserrat"/>
          <w:sz w:val="20"/>
          <w:szCs w:val="20"/>
        </w:rPr>
        <w:t xml:space="preserve">, </w:t>
      </w:r>
      <w:r w:rsidRPr="005E110E">
        <w:rPr>
          <w:rFonts w:ascii="Montserrat" w:hAnsi="Montserrat"/>
          <w:sz w:val="20"/>
          <w:szCs w:val="20"/>
        </w:rPr>
        <w:t>(</w:t>
      </w:r>
      <w:r w:rsidR="009832C6" w:rsidRPr="005E110E">
        <w:rPr>
          <w:rFonts w:ascii="Montserrat" w:hAnsi="Montserrat"/>
          <w:sz w:val="20"/>
          <w:szCs w:val="20"/>
        </w:rPr>
        <w:t>dálniční známk</w:t>
      </w:r>
      <w:r w:rsidR="00174F7A" w:rsidRPr="005E110E">
        <w:rPr>
          <w:rFonts w:ascii="Montserrat" w:hAnsi="Montserrat"/>
          <w:sz w:val="20"/>
          <w:szCs w:val="20"/>
        </w:rPr>
        <w:t>a volitelně, lze zařídit ze strany zadavatele</w:t>
      </w:r>
      <w:r w:rsidRPr="005E110E">
        <w:rPr>
          <w:rFonts w:ascii="Montserrat" w:hAnsi="Montserrat"/>
          <w:sz w:val="20"/>
          <w:szCs w:val="20"/>
        </w:rPr>
        <w:t>)</w:t>
      </w:r>
    </w:p>
    <w:p w14:paraId="32447B66" w14:textId="77777777" w:rsidR="00FD71AF" w:rsidRPr="005E110E" w:rsidRDefault="00FD71AF" w:rsidP="00FD71AF">
      <w:pPr>
        <w:pStyle w:val="Odstavecseseznamem"/>
        <w:numPr>
          <w:ilvl w:val="0"/>
          <w:numId w:val="3"/>
        </w:numPr>
        <w:contextualSpacing/>
        <w:rPr>
          <w:rFonts w:ascii="Montserrat" w:hAnsi="Montserrat"/>
          <w:sz w:val="20"/>
          <w:szCs w:val="20"/>
        </w:rPr>
      </w:pPr>
      <w:r w:rsidRPr="005E110E">
        <w:rPr>
          <w:rFonts w:ascii="Montserrat" w:hAnsi="Montserrat"/>
          <w:color w:val="0E0E0E"/>
          <w:sz w:val="20"/>
          <w:szCs w:val="20"/>
          <w:lang w:eastAsia="cs-CZ"/>
        </w:rPr>
        <w:t xml:space="preserve">Vozidlo musí být </w:t>
      </w:r>
      <w:r w:rsidRPr="005E110E">
        <w:rPr>
          <w:rFonts w:ascii="Montserrat" w:hAnsi="Montserrat"/>
          <w:b/>
          <w:bCs/>
          <w:color w:val="0E0E0E"/>
          <w:sz w:val="20"/>
          <w:szCs w:val="20"/>
          <w:lang w:eastAsia="cs-CZ"/>
        </w:rPr>
        <w:t>homologováno pro provoz v ČR a EU</w:t>
      </w:r>
    </w:p>
    <w:p w14:paraId="7EA6C1C7" w14:textId="77777777" w:rsidR="00FD71AF" w:rsidRPr="005E110E" w:rsidRDefault="00FD71AF" w:rsidP="00FD71AF">
      <w:pPr>
        <w:pStyle w:val="Odstavecseseznamem"/>
        <w:numPr>
          <w:ilvl w:val="0"/>
          <w:numId w:val="3"/>
        </w:numPr>
        <w:contextualSpacing/>
        <w:rPr>
          <w:rFonts w:ascii="Montserrat" w:hAnsi="Montserrat"/>
          <w:sz w:val="20"/>
          <w:szCs w:val="20"/>
        </w:rPr>
      </w:pPr>
      <w:r w:rsidRPr="005E110E">
        <w:rPr>
          <w:rFonts w:ascii="Montserrat" w:hAnsi="Montserrat"/>
          <w:color w:val="0E0E0E"/>
          <w:sz w:val="20"/>
          <w:szCs w:val="20"/>
          <w:lang w:eastAsia="cs-CZ"/>
        </w:rPr>
        <w:t xml:space="preserve">Vozidlo musí </w:t>
      </w:r>
      <w:r w:rsidRPr="005E110E">
        <w:rPr>
          <w:rFonts w:ascii="Montserrat" w:hAnsi="Montserrat"/>
          <w:b/>
          <w:bCs/>
          <w:color w:val="0E0E0E"/>
          <w:sz w:val="20"/>
          <w:szCs w:val="20"/>
          <w:lang w:eastAsia="cs-CZ"/>
        </w:rPr>
        <w:t>splňovat podmínky pro EL značku</w:t>
      </w:r>
      <w:r w:rsidRPr="005E110E">
        <w:rPr>
          <w:rFonts w:ascii="Montserrat" w:hAnsi="Montserrat"/>
          <w:color w:val="0E0E0E"/>
          <w:sz w:val="20"/>
          <w:szCs w:val="20"/>
          <w:lang w:eastAsia="cs-CZ"/>
        </w:rPr>
        <w:t xml:space="preserve"> dle § 7a zákona č. 56/2001 Sb.</w:t>
      </w:r>
    </w:p>
    <w:p w14:paraId="78EA8ED4" w14:textId="32D84196" w:rsidR="00F52007" w:rsidRPr="005E110E" w:rsidRDefault="00FD71AF" w:rsidP="00915D51">
      <w:pPr>
        <w:pStyle w:val="Odstavecseseznamem"/>
        <w:numPr>
          <w:ilvl w:val="0"/>
          <w:numId w:val="3"/>
        </w:numPr>
        <w:contextualSpacing/>
        <w:rPr>
          <w:rFonts w:ascii="Montserrat" w:hAnsi="Montserrat"/>
          <w:sz w:val="20"/>
          <w:szCs w:val="20"/>
        </w:rPr>
      </w:pPr>
      <w:r w:rsidRPr="005E110E">
        <w:rPr>
          <w:rFonts w:ascii="Montserrat" w:hAnsi="Montserrat"/>
          <w:color w:val="0E0E0E"/>
          <w:sz w:val="20"/>
          <w:szCs w:val="20"/>
          <w:lang w:eastAsia="cs-CZ"/>
        </w:rPr>
        <w:t xml:space="preserve">Dodavatel doloží </w:t>
      </w:r>
      <w:r w:rsidRPr="005E110E">
        <w:rPr>
          <w:rFonts w:ascii="Montserrat" w:hAnsi="Montserrat"/>
          <w:b/>
          <w:bCs/>
          <w:color w:val="0E0E0E"/>
          <w:sz w:val="20"/>
          <w:szCs w:val="20"/>
          <w:lang w:eastAsia="cs-CZ"/>
        </w:rPr>
        <w:t>technický list / COC dokument</w:t>
      </w:r>
      <w:r w:rsidRPr="005E110E">
        <w:rPr>
          <w:rFonts w:ascii="Montserrat" w:hAnsi="Montserrat"/>
          <w:color w:val="0E0E0E"/>
          <w:sz w:val="20"/>
          <w:szCs w:val="20"/>
          <w:lang w:eastAsia="cs-CZ"/>
        </w:rPr>
        <w:t xml:space="preserve"> a </w:t>
      </w:r>
      <w:r w:rsidRPr="005E110E">
        <w:rPr>
          <w:rFonts w:ascii="Montserrat" w:hAnsi="Montserrat"/>
          <w:b/>
          <w:bCs/>
          <w:color w:val="0E0E0E"/>
          <w:sz w:val="20"/>
          <w:szCs w:val="20"/>
          <w:lang w:eastAsia="cs-CZ"/>
        </w:rPr>
        <w:t>prohlášení o emisích CO</w:t>
      </w:r>
      <w:r w:rsidRPr="005E110E">
        <w:rPr>
          <w:rFonts w:ascii="Cambria Math" w:hAnsi="Cambria Math" w:cs="Cambria Math"/>
          <w:b/>
          <w:bCs/>
          <w:color w:val="0E0E0E"/>
          <w:sz w:val="20"/>
          <w:szCs w:val="20"/>
          <w:lang w:eastAsia="cs-CZ"/>
        </w:rPr>
        <w:t>₂</w:t>
      </w:r>
      <w:r w:rsidRPr="005E110E">
        <w:rPr>
          <w:rFonts w:ascii="Montserrat" w:hAnsi="Montserrat"/>
          <w:b/>
          <w:bCs/>
          <w:color w:val="0E0E0E"/>
          <w:sz w:val="20"/>
          <w:szCs w:val="20"/>
          <w:lang w:eastAsia="cs-CZ"/>
        </w:rPr>
        <w:t xml:space="preserve"> </w:t>
      </w:r>
      <w:r w:rsidRPr="005E110E">
        <w:rPr>
          <w:rFonts w:ascii="Montserrat" w:hAnsi="Montserrat" w:cs="Montserrat"/>
          <w:b/>
          <w:bCs/>
          <w:color w:val="0E0E0E"/>
          <w:sz w:val="20"/>
          <w:szCs w:val="20"/>
          <w:lang w:eastAsia="cs-CZ"/>
        </w:rPr>
        <w:t>≤</w:t>
      </w:r>
      <w:r w:rsidRPr="005E110E">
        <w:rPr>
          <w:rFonts w:ascii="Montserrat" w:hAnsi="Montserrat"/>
          <w:b/>
          <w:bCs/>
          <w:color w:val="0E0E0E"/>
          <w:sz w:val="20"/>
          <w:szCs w:val="20"/>
          <w:lang w:eastAsia="cs-CZ"/>
        </w:rPr>
        <w:t xml:space="preserve"> 50 g/km</w:t>
      </w:r>
    </w:p>
    <w:p w14:paraId="3CE46659" w14:textId="1D187473" w:rsidR="004B3797" w:rsidRPr="005E110E" w:rsidRDefault="004B3797" w:rsidP="004B3797">
      <w:pPr>
        <w:spacing w:line="300" w:lineRule="auto"/>
        <w:jc w:val="both"/>
        <w:rPr>
          <w:rFonts w:ascii="Montserrat" w:hAnsi="Montserrat" w:cs="Calibri"/>
          <w:sz w:val="20"/>
          <w:szCs w:val="20"/>
        </w:rPr>
      </w:pPr>
      <w:r w:rsidRPr="005E110E">
        <w:rPr>
          <w:rFonts w:ascii="Montserrat" w:hAnsi="Montserrat" w:cs="Calibri"/>
          <w:sz w:val="20"/>
          <w:szCs w:val="20"/>
        </w:rPr>
        <w:t xml:space="preserve">Služby poskytované v rámci </w:t>
      </w:r>
      <w:r w:rsidR="00904586">
        <w:rPr>
          <w:rFonts w:ascii="Montserrat" w:hAnsi="Montserrat" w:cs="Calibri"/>
          <w:sz w:val="20"/>
          <w:szCs w:val="20"/>
        </w:rPr>
        <w:t>operativního leasingu doplní dodavatel</w:t>
      </w:r>
      <w:r w:rsidRPr="005E110E">
        <w:rPr>
          <w:rFonts w:ascii="Montserrat" w:hAnsi="Montserrat" w:cs="Calibri"/>
          <w:sz w:val="20"/>
          <w:szCs w:val="20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B3797" w:rsidRPr="005E110E" w14:paraId="23BAB65F" w14:textId="77777777" w:rsidTr="00B0074A">
        <w:tc>
          <w:tcPr>
            <w:tcW w:w="9464" w:type="dxa"/>
          </w:tcPr>
          <w:p w14:paraId="37FDEEB0" w14:textId="3169867C" w:rsidR="004B3797" w:rsidRPr="005E110E" w:rsidRDefault="004B3797" w:rsidP="00B0074A">
            <w:pPr>
              <w:spacing w:line="300" w:lineRule="auto"/>
              <w:jc w:val="both"/>
              <w:rPr>
                <w:rFonts w:ascii="Montserrat" w:eastAsia="Calibri" w:hAnsi="Montserrat" w:cs="Calibri"/>
                <w:sz w:val="20"/>
                <w:szCs w:val="20"/>
              </w:rPr>
            </w:pPr>
            <w:r w:rsidRPr="005E110E">
              <w:rPr>
                <w:rFonts w:ascii="Montserrat" w:eastAsia="Calibri" w:hAnsi="Montserrat" w:cs="Calibri"/>
                <w:sz w:val="20"/>
                <w:szCs w:val="20"/>
              </w:rPr>
              <w:t>pojištění odpovědnosti z provozu vozidla od (</w:t>
            </w:r>
            <w:r w:rsidRPr="005E110E">
              <w:rPr>
                <w:rFonts w:ascii="Montserrat" w:eastAsia="Calibri" w:hAnsi="Montserrat" w:cs="Calibri"/>
                <w:sz w:val="20"/>
                <w:szCs w:val="20"/>
                <w:highlight w:val="yellow"/>
              </w:rPr>
              <w:t>název pojišťovny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</w:rPr>
              <w:t xml:space="preserve"> – 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  <w:highlight w:val="yellow"/>
              </w:rPr>
              <w:t>doplní dodavatel</w:t>
            </w:r>
            <w:r w:rsidRPr="005E110E">
              <w:rPr>
                <w:rFonts w:ascii="Montserrat" w:eastAsia="Calibri" w:hAnsi="Montserrat" w:cs="Calibri"/>
                <w:sz w:val="20"/>
                <w:szCs w:val="20"/>
              </w:rPr>
              <w:t xml:space="preserve">) do výše 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  <w:highlight w:val="yellow"/>
              </w:rPr>
              <w:t>doplní dodavatel</w:t>
            </w:r>
          </w:p>
        </w:tc>
      </w:tr>
      <w:tr w:rsidR="004B3797" w:rsidRPr="005E110E" w14:paraId="3966B455" w14:textId="77777777" w:rsidTr="00B0074A">
        <w:tc>
          <w:tcPr>
            <w:tcW w:w="9464" w:type="dxa"/>
          </w:tcPr>
          <w:p w14:paraId="27DBE180" w14:textId="7D8DD5E5" w:rsidR="004B3797" w:rsidRPr="005E110E" w:rsidRDefault="004B3797" w:rsidP="00B0074A">
            <w:pPr>
              <w:spacing w:line="300" w:lineRule="auto"/>
              <w:jc w:val="both"/>
              <w:rPr>
                <w:rFonts w:ascii="Montserrat" w:eastAsia="Calibri" w:hAnsi="Montserrat" w:cs="Calibri"/>
                <w:sz w:val="20"/>
                <w:szCs w:val="20"/>
              </w:rPr>
            </w:pPr>
            <w:r w:rsidRPr="005E110E">
              <w:rPr>
                <w:rFonts w:ascii="Montserrat" w:eastAsia="Calibri" w:hAnsi="Montserrat" w:cs="Calibri"/>
                <w:sz w:val="20"/>
                <w:szCs w:val="20"/>
              </w:rPr>
              <w:t xml:space="preserve">havarijní pojištění od 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</w:rPr>
              <w:t>(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  <w:highlight w:val="yellow"/>
              </w:rPr>
              <w:t>název pojišťovny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</w:rPr>
              <w:t xml:space="preserve"> – 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  <w:highlight w:val="yellow"/>
              </w:rPr>
              <w:t>doplní dodavatel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</w:rPr>
              <w:t>)</w:t>
            </w:r>
            <w:r w:rsidRPr="005E110E">
              <w:rPr>
                <w:rFonts w:ascii="Montserrat" w:eastAsia="Calibri" w:hAnsi="Montserrat" w:cs="Calibri"/>
                <w:sz w:val="20"/>
                <w:szCs w:val="20"/>
              </w:rPr>
              <w:t xml:space="preserve"> se spoluúčastí 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  <w:highlight w:val="yellow"/>
              </w:rPr>
              <w:t>doplní dodavatel</w:t>
            </w:r>
          </w:p>
        </w:tc>
      </w:tr>
      <w:tr w:rsidR="004B3797" w:rsidRPr="005E110E" w14:paraId="6DAFD400" w14:textId="77777777" w:rsidTr="00B0074A">
        <w:tc>
          <w:tcPr>
            <w:tcW w:w="9464" w:type="dxa"/>
          </w:tcPr>
          <w:p w14:paraId="3420E9A3" w14:textId="6871C68A" w:rsidR="00904586" w:rsidRPr="005E110E" w:rsidRDefault="004B3797" w:rsidP="00B0074A">
            <w:pPr>
              <w:spacing w:line="300" w:lineRule="auto"/>
              <w:jc w:val="both"/>
              <w:rPr>
                <w:rFonts w:ascii="Montserrat" w:eastAsia="Calibri" w:hAnsi="Montserrat" w:cs="Calibri"/>
                <w:sz w:val="20"/>
                <w:szCs w:val="20"/>
              </w:rPr>
            </w:pPr>
            <w:r w:rsidRPr="005E110E">
              <w:rPr>
                <w:rFonts w:ascii="Montserrat" w:eastAsia="Calibri" w:hAnsi="Montserrat" w:cs="Calibri"/>
                <w:sz w:val="20"/>
                <w:szCs w:val="20"/>
              </w:rPr>
              <w:t xml:space="preserve">pojištění </w:t>
            </w:r>
            <w:r w:rsidR="00012024">
              <w:rPr>
                <w:rFonts w:ascii="Montserrat" w:eastAsia="Calibri" w:hAnsi="Montserrat" w:cs="Calibri"/>
                <w:sz w:val="20"/>
                <w:szCs w:val="20"/>
              </w:rPr>
              <w:t>výhledových skel</w:t>
            </w:r>
            <w:r w:rsidRPr="005E110E">
              <w:rPr>
                <w:rFonts w:ascii="Montserrat" w:eastAsia="Calibri" w:hAnsi="Montserrat" w:cs="Calibri"/>
                <w:sz w:val="20"/>
                <w:szCs w:val="20"/>
              </w:rPr>
              <w:t xml:space="preserve"> do 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</w:rPr>
              <w:t xml:space="preserve">výše 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  <w:highlight w:val="yellow"/>
              </w:rPr>
              <w:t xml:space="preserve">doplní dodavatel 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</w:rPr>
              <w:t>Kč</w:t>
            </w:r>
          </w:p>
        </w:tc>
      </w:tr>
      <w:tr w:rsidR="004B3797" w:rsidRPr="005E110E" w14:paraId="4EB13B59" w14:textId="77777777" w:rsidTr="00B0074A">
        <w:tc>
          <w:tcPr>
            <w:tcW w:w="9464" w:type="dxa"/>
          </w:tcPr>
          <w:p w14:paraId="552A3146" w14:textId="2ED38769" w:rsidR="004B3797" w:rsidRPr="005E110E" w:rsidRDefault="004B3797" w:rsidP="00B0074A">
            <w:pPr>
              <w:spacing w:line="300" w:lineRule="auto"/>
              <w:jc w:val="both"/>
              <w:rPr>
                <w:rFonts w:ascii="Montserrat" w:eastAsia="Calibri" w:hAnsi="Montserrat" w:cs="Calibri"/>
                <w:sz w:val="20"/>
                <w:szCs w:val="20"/>
              </w:rPr>
            </w:pPr>
            <w:r w:rsidRPr="005E110E">
              <w:rPr>
                <w:rFonts w:ascii="Montserrat" w:eastAsia="Calibri" w:hAnsi="Montserrat" w:cs="Calibri"/>
                <w:sz w:val="20"/>
                <w:szCs w:val="20"/>
              </w:rPr>
              <w:t xml:space="preserve">pravidelné servisy dle pokynů výrobce max. do </w:t>
            </w:r>
            <w:r w:rsidR="009532F7" w:rsidRPr="005E110E">
              <w:rPr>
                <w:rFonts w:ascii="Montserrat" w:eastAsia="Calibri" w:hAnsi="Montserrat" w:cs="Calibri"/>
                <w:sz w:val="20"/>
                <w:szCs w:val="20"/>
                <w:highlight w:val="yellow"/>
              </w:rPr>
              <w:t>doplní dodavatel</w:t>
            </w:r>
            <w:r w:rsidRPr="005E110E">
              <w:rPr>
                <w:rFonts w:ascii="Montserrat" w:eastAsia="Calibri" w:hAnsi="Montserrat" w:cs="Calibri"/>
                <w:sz w:val="20"/>
                <w:szCs w:val="20"/>
              </w:rPr>
              <w:t xml:space="preserve"> km</w:t>
            </w:r>
          </w:p>
        </w:tc>
      </w:tr>
    </w:tbl>
    <w:p w14:paraId="5F12AF22" w14:textId="77777777" w:rsidR="00D21568" w:rsidRPr="00CF2DA1" w:rsidRDefault="00D21568" w:rsidP="00D507AE">
      <w:pPr>
        <w:spacing w:after="0" w:line="240" w:lineRule="auto"/>
        <w:rPr>
          <w:rFonts w:ascii="Montserrat" w:eastAsia="Times New Roman" w:hAnsi="Montserrat" w:cstheme="minorHAnsi"/>
          <w:sz w:val="20"/>
          <w:szCs w:val="20"/>
          <w:lang w:eastAsia="cs-CZ"/>
        </w:rPr>
      </w:pPr>
    </w:p>
    <w:sectPr w:rsidR="00D21568" w:rsidRPr="00CF2D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B90A3" w14:textId="77777777" w:rsidR="00D174E2" w:rsidRDefault="00D174E2" w:rsidP="000D1414">
      <w:pPr>
        <w:spacing w:after="0" w:line="240" w:lineRule="auto"/>
      </w:pPr>
      <w:r>
        <w:separator/>
      </w:r>
    </w:p>
  </w:endnote>
  <w:endnote w:type="continuationSeparator" w:id="0">
    <w:p w14:paraId="2B476A7D" w14:textId="77777777" w:rsidR="00D174E2" w:rsidRDefault="00D174E2" w:rsidP="000D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0514410"/>
      <w:docPartObj>
        <w:docPartGallery w:val="Page Numbers (Bottom of Page)"/>
        <w:docPartUnique/>
      </w:docPartObj>
    </w:sdtPr>
    <w:sdtEndPr/>
    <w:sdtContent>
      <w:p w14:paraId="65047015" w14:textId="7BD10844" w:rsidR="00A434F8" w:rsidRDefault="00A434F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CFDA1" w14:textId="77777777" w:rsidR="000D1414" w:rsidRDefault="000D1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6ABD" w14:textId="77777777" w:rsidR="00D174E2" w:rsidRDefault="00D174E2" w:rsidP="000D1414">
      <w:pPr>
        <w:spacing w:after="0" w:line="240" w:lineRule="auto"/>
      </w:pPr>
      <w:r>
        <w:separator/>
      </w:r>
    </w:p>
  </w:footnote>
  <w:footnote w:type="continuationSeparator" w:id="0">
    <w:p w14:paraId="310C4297" w14:textId="77777777" w:rsidR="00D174E2" w:rsidRDefault="00D174E2" w:rsidP="000D1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75A7"/>
    <w:multiLevelType w:val="multilevel"/>
    <w:tmpl w:val="C0AA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24D3"/>
    <w:multiLevelType w:val="multilevel"/>
    <w:tmpl w:val="F486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B6B20"/>
    <w:multiLevelType w:val="multilevel"/>
    <w:tmpl w:val="D3A8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D1660"/>
    <w:multiLevelType w:val="hybridMultilevel"/>
    <w:tmpl w:val="92B0F2F2"/>
    <w:lvl w:ilvl="0" w:tplc="EB34CC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B0489"/>
    <w:multiLevelType w:val="hybridMultilevel"/>
    <w:tmpl w:val="3D52C06E"/>
    <w:lvl w:ilvl="0" w:tplc="EB34CC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B6394"/>
    <w:multiLevelType w:val="multilevel"/>
    <w:tmpl w:val="D282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502AA"/>
    <w:multiLevelType w:val="multilevel"/>
    <w:tmpl w:val="CCFE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52208">
    <w:abstractNumId w:val="3"/>
  </w:num>
  <w:num w:numId="2" w16cid:durableId="861750418">
    <w:abstractNumId w:val="2"/>
  </w:num>
  <w:num w:numId="3" w16cid:durableId="596523486">
    <w:abstractNumId w:val="4"/>
  </w:num>
  <w:num w:numId="4" w16cid:durableId="593242006">
    <w:abstractNumId w:val="5"/>
  </w:num>
  <w:num w:numId="5" w16cid:durableId="337343716">
    <w:abstractNumId w:val="1"/>
  </w:num>
  <w:num w:numId="6" w16cid:durableId="500201809">
    <w:abstractNumId w:val="0"/>
  </w:num>
  <w:num w:numId="7" w16cid:durableId="1762287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14"/>
    <w:rsid w:val="00001A7E"/>
    <w:rsid w:val="00002E2E"/>
    <w:rsid w:val="00012024"/>
    <w:rsid w:val="00023F3C"/>
    <w:rsid w:val="00025D8F"/>
    <w:rsid w:val="00055C88"/>
    <w:rsid w:val="00063792"/>
    <w:rsid w:val="0007666A"/>
    <w:rsid w:val="00097B01"/>
    <w:rsid w:val="000A11EC"/>
    <w:rsid w:val="000D1414"/>
    <w:rsid w:val="000F72E1"/>
    <w:rsid w:val="00100C74"/>
    <w:rsid w:val="00101F41"/>
    <w:rsid w:val="00121CAD"/>
    <w:rsid w:val="00122FE8"/>
    <w:rsid w:val="00123896"/>
    <w:rsid w:val="001358EE"/>
    <w:rsid w:val="00150914"/>
    <w:rsid w:val="001558BC"/>
    <w:rsid w:val="00165DE3"/>
    <w:rsid w:val="00174F7A"/>
    <w:rsid w:val="0017527D"/>
    <w:rsid w:val="0018531A"/>
    <w:rsid w:val="001A0E85"/>
    <w:rsid w:val="001B79D8"/>
    <w:rsid w:val="001C0BBD"/>
    <w:rsid w:val="001D713E"/>
    <w:rsid w:val="001E1A51"/>
    <w:rsid w:val="001E38DF"/>
    <w:rsid w:val="001E6EE2"/>
    <w:rsid w:val="00203101"/>
    <w:rsid w:val="00222556"/>
    <w:rsid w:val="002257D5"/>
    <w:rsid w:val="002275B8"/>
    <w:rsid w:val="00230A2D"/>
    <w:rsid w:val="00232FEC"/>
    <w:rsid w:val="002439A5"/>
    <w:rsid w:val="0025742B"/>
    <w:rsid w:val="00267156"/>
    <w:rsid w:val="002869B1"/>
    <w:rsid w:val="002A6881"/>
    <w:rsid w:val="002C22B3"/>
    <w:rsid w:val="002D2348"/>
    <w:rsid w:val="002E018A"/>
    <w:rsid w:val="002E2C63"/>
    <w:rsid w:val="002E51FC"/>
    <w:rsid w:val="002E7978"/>
    <w:rsid w:val="00306CC4"/>
    <w:rsid w:val="00313E02"/>
    <w:rsid w:val="0033074E"/>
    <w:rsid w:val="00331607"/>
    <w:rsid w:val="003328B7"/>
    <w:rsid w:val="00344B8D"/>
    <w:rsid w:val="00346526"/>
    <w:rsid w:val="00366740"/>
    <w:rsid w:val="003822AA"/>
    <w:rsid w:val="00387067"/>
    <w:rsid w:val="00395EAE"/>
    <w:rsid w:val="003A03D1"/>
    <w:rsid w:val="003A0C85"/>
    <w:rsid w:val="003A4017"/>
    <w:rsid w:val="003C7646"/>
    <w:rsid w:val="003D799B"/>
    <w:rsid w:val="003E52FF"/>
    <w:rsid w:val="003E625E"/>
    <w:rsid w:val="003F0E5F"/>
    <w:rsid w:val="003F6F7F"/>
    <w:rsid w:val="00401881"/>
    <w:rsid w:val="0040373D"/>
    <w:rsid w:val="00412388"/>
    <w:rsid w:val="004155EE"/>
    <w:rsid w:val="004319B8"/>
    <w:rsid w:val="004424D5"/>
    <w:rsid w:val="004438BF"/>
    <w:rsid w:val="00447341"/>
    <w:rsid w:val="00475321"/>
    <w:rsid w:val="004B3797"/>
    <w:rsid w:val="004C15F9"/>
    <w:rsid w:val="004C1849"/>
    <w:rsid w:val="004D02F4"/>
    <w:rsid w:val="004F2277"/>
    <w:rsid w:val="004F4F25"/>
    <w:rsid w:val="005075AC"/>
    <w:rsid w:val="0051574B"/>
    <w:rsid w:val="005157BE"/>
    <w:rsid w:val="005371D3"/>
    <w:rsid w:val="005425AA"/>
    <w:rsid w:val="005469A4"/>
    <w:rsid w:val="00575D99"/>
    <w:rsid w:val="00576492"/>
    <w:rsid w:val="005B1D31"/>
    <w:rsid w:val="005B22E9"/>
    <w:rsid w:val="005B4865"/>
    <w:rsid w:val="005D5C8F"/>
    <w:rsid w:val="005E037B"/>
    <w:rsid w:val="005E110E"/>
    <w:rsid w:val="00602FB7"/>
    <w:rsid w:val="00612B69"/>
    <w:rsid w:val="00624CBA"/>
    <w:rsid w:val="00634AB6"/>
    <w:rsid w:val="00663E7E"/>
    <w:rsid w:val="0068263A"/>
    <w:rsid w:val="006872DC"/>
    <w:rsid w:val="00693842"/>
    <w:rsid w:val="006A3D2D"/>
    <w:rsid w:val="006B0B81"/>
    <w:rsid w:val="006B21F4"/>
    <w:rsid w:val="006C4800"/>
    <w:rsid w:val="006C5C7B"/>
    <w:rsid w:val="006D2921"/>
    <w:rsid w:val="006E5FDD"/>
    <w:rsid w:val="007107EC"/>
    <w:rsid w:val="0072043F"/>
    <w:rsid w:val="00723E3D"/>
    <w:rsid w:val="00737099"/>
    <w:rsid w:val="00747AE9"/>
    <w:rsid w:val="00776823"/>
    <w:rsid w:val="00794CA3"/>
    <w:rsid w:val="007A58B6"/>
    <w:rsid w:val="007B0073"/>
    <w:rsid w:val="007C2AFD"/>
    <w:rsid w:val="007D0110"/>
    <w:rsid w:val="007D2A40"/>
    <w:rsid w:val="007D3B20"/>
    <w:rsid w:val="007E30DE"/>
    <w:rsid w:val="007E4D17"/>
    <w:rsid w:val="007F3A10"/>
    <w:rsid w:val="0080411B"/>
    <w:rsid w:val="00806E7A"/>
    <w:rsid w:val="0081045A"/>
    <w:rsid w:val="008168B3"/>
    <w:rsid w:val="00823DA8"/>
    <w:rsid w:val="0083643E"/>
    <w:rsid w:val="00841CF8"/>
    <w:rsid w:val="00844799"/>
    <w:rsid w:val="008447D9"/>
    <w:rsid w:val="008528A2"/>
    <w:rsid w:val="00853F9A"/>
    <w:rsid w:val="00881342"/>
    <w:rsid w:val="00892973"/>
    <w:rsid w:val="008A7D33"/>
    <w:rsid w:val="008B4E99"/>
    <w:rsid w:val="008C05BB"/>
    <w:rsid w:val="008F1B8A"/>
    <w:rsid w:val="00900F51"/>
    <w:rsid w:val="00904586"/>
    <w:rsid w:val="009060D9"/>
    <w:rsid w:val="009117A4"/>
    <w:rsid w:val="00915D51"/>
    <w:rsid w:val="0091754A"/>
    <w:rsid w:val="00920B1D"/>
    <w:rsid w:val="00922867"/>
    <w:rsid w:val="009274CD"/>
    <w:rsid w:val="0093756E"/>
    <w:rsid w:val="00941261"/>
    <w:rsid w:val="0094270A"/>
    <w:rsid w:val="009532F7"/>
    <w:rsid w:val="009832C6"/>
    <w:rsid w:val="00985779"/>
    <w:rsid w:val="00992F6F"/>
    <w:rsid w:val="00993112"/>
    <w:rsid w:val="0099408C"/>
    <w:rsid w:val="009B1E49"/>
    <w:rsid w:val="009C3CB7"/>
    <w:rsid w:val="009E6E8F"/>
    <w:rsid w:val="009F1E48"/>
    <w:rsid w:val="00A21B72"/>
    <w:rsid w:val="00A22B37"/>
    <w:rsid w:val="00A35879"/>
    <w:rsid w:val="00A434F8"/>
    <w:rsid w:val="00A63972"/>
    <w:rsid w:val="00A656E5"/>
    <w:rsid w:val="00A6786E"/>
    <w:rsid w:val="00A71A61"/>
    <w:rsid w:val="00A75BD6"/>
    <w:rsid w:val="00A85079"/>
    <w:rsid w:val="00A92592"/>
    <w:rsid w:val="00A93C7E"/>
    <w:rsid w:val="00AA17D2"/>
    <w:rsid w:val="00AB63B1"/>
    <w:rsid w:val="00AC43A1"/>
    <w:rsid w:val="00AD2E31"/>
    <w:rsid w:val="00AD3882"/>
    <w:rsid w:val="00B17689"/>
    <w:rsid w:val="00B35886"/>
    <w:rsid w:val="00B43DD8"/>
    <w:rsid w:val="00B46B8D"/>
    <w:rsid w:val="00B540D8"/>
    <w:rsid w:val="00B57EFE"/>
    <w:rsid w:val="00B60F77"/>
    <w:rsid w:val="00B66649"/>
    <w:rsid w:val="00B7687F"/>
    <w:rsid w:val="00B860F0"/>
    <w:rsid w:val="00B973B4"/>
    <w:rsid w:val="00BB272B"/>
    <w:rsid w:val="00BB43BA"/>
    <w:rsid w:val="00BC555D"/>
    <w:rsid w:val="00BD0FA5"/>
    <w:rsid w:val="00BD3668"/>
    <w:rsid w:val="00BD3DE7"/>
    <w:rsid w:val="00BF410A"/>
    <w:rsid w:val="00C07C00"/>
    <w:rsid w:val="00C30EFC"/>
    <w:rsid w:val="00C30F73"/>
    <w:rsid w:val="00C4767B"/>
    <w:rsid w:val="00C51ED0"/>
    <w:rsid w:val="00C60A46"/>
    <w:rsid w:val="00C611CC"/>
    <w:rsid w:val="00C73357"/>
    <w:rsid w:val="00C865DB"/>
    <w:rsid w:val="00C8762D"/>
    <w:rsid w:val="00CA096D"/>
    <w:rsid w:val="00CC21D1"/>
    <w:rsid w:val="00CC6B9B"/>
    <w:rsid w:val="00CE7F64"/>
    <w:rsid w:val="00CF2DA1"/>
    <w:rsid w:val="00CF3E0A"/>
    <w:rsid w:val="00D03F88"/>
    <w:rsid w:val="00D174E2"/>
    <w:rsid w:val="00D17E81"/>
    <w:rsid w:val="00D21568"/>
    <w:rsid w:val="00D24C06"/>
    <w:rsid w:val="00D36C6C"/>
    <w:rsid w:val="00D4303E"/>
    <w:rsid w:val="00D507AE"/>
    <w:rsid w:val="00D62815"/>
    <w:rsid w:val="00D84991"/>
    <w:rsid w:val="00D85E15"/>
    <w:rsid w:val="00D86B2E"/>
    <w:rsid w:val="00D92293"/>
    <w:rsid w:val="00D93B95"/>
    <w:rsid w:val="00D963C8"/>
    <w:rsid w:val="00DA5103"/>
    <w:rsid w:val="00DC3A8C"/>
    <w:rsid w:val="00DC4457"/>
    <w:rsid w:val="00DD62E8"/>
    <w:rsid w:val="00DD7305"/>
    <w:rsid w:val="00DE3641"/>
    <w:rsid w:val="00DE4EDD"/>
    <w:rsid w:val="00DE691A"/>
    <w:rsid w:val="00E008A0"/>
    <w:rsid w:val="00E02ED0"/>
    <w:rsid w:val="00E05CFE"/>
    <w:rsid w:val="00E07192"/>
    <w:rsid w:val="00E123BB"/>
    <w:rsid w:val="00E356FA"/>
    <w:rsid w:val="00E43B65"/>
    <w:rsid w:val="00E65908"/>
    <w:rsid w:val="00F0652A"/>
    <w:rsid w:val="00F27C5A"/>
    <w:rsid w:val="00F47B83"/>
    <w:rsid w:val="00F50F57"/>
    <w:rsid w:val="00F52007"/>
    <w:rsid w:val="00F657D6"/>
    <w:rsid w:val="00F65B9A"/>
    <w:rsid w:val="00F770E9"/>
    <w:rsid w:val="00F7798E"/>
    <w:rsid w:val="00F8024B"/>
    <w:rsid w:val="00F80493"/>
    <w:rsid w:val="00F908FE"/>
    <w:rsid w:val="00F914BE"/>
    <w:rsid w:val="00F9314B"/>
    <w:rsid w:val="00FB55B1"/>
    <w:rsid w:val="00FC34B0"/>
    <w:rsid w:val="00FC6191"/>
    <w:rsid w:val="00FD71AF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65AF"/>
  <w15:chartTrackingRefBased/>
  <w15:docId w15:val="{CF49E600-3D6E-441D-A27B-D6743866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414"/>
  </w:style>
  <w:style w:type="paragraph" w:styleId="Zpat">
    <w:name w:val="footer"/>
    <w:basedOn w:val="Normln"/>
    <w:link w:val="ZpatChar"/>
    <w:uiPriority w:val="99"/>
    <w:unhideWhenUsed/>
    <w:rsid w:val="000D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414"/>
  </w:style>
  <w:style w:type="character" w:styleId="Odkaznakoment">
    <w:name w:val="annotation reference"/>
    <w:basedOn w:val="Standardnpsmoodstavce"/>
    <w:uiPriority w:val="99"/>
    <w:semiHidden/>
    <w:unhideWhenUsed/>
    <w:rsid w:val="008813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13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13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342"/>
    <w:rPr>
      <w:rFonts w:ascii="Segoe UI" w:hAnsi="Segoe UI" w:cs="Segoe UI"/>
      <w:sz w:val="18"/>
      <w:szCs w:val="18"/>
    </w:rPr>
  </w:style>
  <w:style w:type="character" w:styleId="Hypertextovodkaz">
    <w:name w:val="Hyperlink"/>
    <w:unhideWhenUsed/>
    <w:rsid w:val="00E05CFE"/>
    <w:rPr>
      <w:color w:val="0000FF"/>
      <w:u w:val="single"/>
    </w:rPr>
  </w:style>
  <w:style w:type="paragraph" w:styleId="Revize">
    <w:name w:val="Revision"/>
    <w:hidden/>
    <w:uiPriority w:val="99"/>
    <w:semiHidden/>
    <w:rsid w:val="007D011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5200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F52007"/>
    <w:pPr>
      <w:suppressAutoHyphens/>
      <w:spacing w:line="256" w:lineRule="auto"/>
      <w:textAlignment w:val="baseline"/>
    </w:pPr>
    <w:rPr>
      <w:rFonts w:ascii="Calibri" w:eastAsia="Lucida Sans Unicode" w:hAnsi="Calibri" w:cs="Tahoma"/>
      <w:kern w:val="1"/>
      <w:lang w:eastAsia="ar-SA"/>
    </w:rPr>
  </w:style>
  <w:style w:type="character" w:customStyle="1" w:styleId="s1">
    <w:name w:val="s1"/>
    <w:basedOn w:val="Standardnpsmoodstavce"/>
    <w:rsid w:val="00FD71AF"/>
  </w:style>
  <w:style w:type="paragraph" w:customStyle="1" w:styleId="AKFZFnormln">
    <w:name w:val="AKFZF_normální"/>
    <w:link w:val="AKFZFnormlnChar"/>
    <w:qFormat/>
    <w:rsid w:val="00CF2DA1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link w:val="AKFZFnormln"/>
    <w:rsid w:val="00CF2DA1"/>
    <w:rPr>
      <w:rFonts w:ascii="Arial" w:eastAsia="Calibri" w:hAnsi="Arial" w:cs="Calibri"/>
    </w:rPr>
  </w:style>
  <w:style w:type="paragraph" w:customStyle="1" w:styleId="p1">
    <w:name w:val="p1"/>
    <w:basedOn w:val="Normln"/>
    <w:rsid w:val="0038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ubrtova@sc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8E2F1-5EA0-4850-8EED-97C8A968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811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Šubrtová</dc:creator>
  <cp:keywords/>
  <dc:description/>
  <cp:lastModifiedBy>Jana Šubrtová</cp:lastModifiedBy>
  <cp:revision>4</cp:revision>
  <dcterms:created xsi:type="dcterms:W3CDTF">2026-01-07T09:16:00Z</dcterms:created>
  <dcterms:modified xsi:type="dcterms:W3CDTF">2026-01-07T10:31:00Z</dcterms:modified>
</cp:coreProperties>
</file>