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DF32" w14:textId="401121BD" w:rsidR="00CF57CC" w:rsidRDefault="00F42593" w:rsidP="002D458F">
      <w:pPr>
        <w:pStyle w:val="16NzevVZ"/>
      </w:pPr>
      <w:r>
        <w:t>S</w:t>
      </w:r>
      <w:r w:rsidR="000C1211">
        <w:t>mlouva</w:t>
      </w:r>
      <w:r>
        <w:t xml:space="preserve"> o poskytování služeb</w:t>
      </w:r>
    </w:p>
    <w:p w14:paraId="7CFABB23" w14:textId="5BBDD3D6" w:rsidR="00230DC4" w:rsidRPr="00275EC0" w:rsidRDefault="009F1534" w:rsidP="00275E12">
      <w:pPr>
        <w:pStyle w:val="22Hlavikaobysted"/>
      </w:pPr>
      <w:r w:rsidRPr="00275EC0">
        <w:t xml:space="preserve">číslo </w:t>
      </w:r>
      <w:r w:rsidR="005608EF">
        <w:t>S</w:t>
      </w:r>
      <w:r w:rsidRPr="00275EC0">
        <w:t xml:space="preserve">mlouvy </w:t>
      </w:r>
      <w:r w:rsidR="00F42593">
        <w:t>Objednatele</w:t>
      </w:r>
      <w:r w:rsidRPr="00275EC0">
        <w:t xml:space="preserve">: [bude doplněno před podpisem </w:t>
      </w:r>
      <w:r w:rsidR="005608EF">
        <w:t>S</w:t>
      </w:r>
      <w:r w:rsidRPr="00275EC0">
        <w:t>mlouvy]</w:t>
      </w:r>
    </w:p>
    <w:p w14:paraId="2DE84F86" w14:textId="7BD9DEF5" w:rsidR="009F1534" w:rsidRPr="00275EC0" w:rsidRDefault="009F1534" w:rsidP="00275E12">
      <w:pPr>
        <w:pStyle w:val="22Hlavikaobysted"/>
      </w:pPr>
      <w:r w:rsidRPr="00275EC0">
        <w:t xml:space="preserve">číslo </w:t>
      </w:r>
      <w:r w:rsidR="005608EF">
        <w:t>S</w:t>
      </w:r>
      <w:r w:rsidRPr="00275EC0">
        <w:t xml:space="preserve">mlouvy </w:t>
      </w:r>
      <w:r w:rsidR="00F42593">
        <w:t>Poskytovatele</w:t>
      </w:r>
      <w:r w:rsidRPr="00275EC0">
        <w:t xml:space="preserve">: [bude doplněno před podpisem </w:t>
      </w:r>
      <w:r w:rsidR="005608EF">
        <w:t>S</w:t>
      </w:r>
      <w:r w:rsidRPr="00275EC0">
        <w:t>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60CB180E" w:rsidR="00881194" w:rsidRDefault="00CF29B3" w:rsidP="00881194">
            <w:pPr>
              <w:pStyle w:val="11Tabulka-tunvlevo"/>
            </w:pPr>
            <w:r>
              <w:t>Objednatel</w:t>
            </w:r>
            <w:r w:rsidR="00881194">
              <w:t>:</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5C8A9E38" w:rsidR="00881194" w:rsidRDefault="00282430" w:rsidP="00881194">
            <w:pPr>
              <w:pStyle w:val="12Tabulkavlevo"/>
            </w:pPr>
            <w:proofErr w:type="spellStart"/>
            <w:r>
              <w:t>Pr</w:t>
            </w:r>
            <w:proofErr w:type="spellEnd"/>
            <w:r>
              <w:t xml:space="preserve"> 97</w:t>
            </w:r>
            <w:r w:rsidR="00406217">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2F297B78" w:rsidR="00881194" w:rsidRDefault="00282430" w:rsidP="00881194">
            <w:pPr>
              <w:pStyle w:val="12Tabulkavlevo"/>
            </w:pPr>
            <w:r>
              <w:t>Česká spořitelna, a.s.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0252F200" w:rsidR="00881194" w:rsidRDefault="00784B2E" w:rsidP="00881194">
            <w:pPr>
              <w:pStyle w:val="12Tabulkavlevo"/>
            </w:pPr>
            <w:proofErr w:type="spellStart"/>
            <w:r>
              <w:t>ž</w:t>
            </w:r>
            <w:r w:rsidR="00BB07A5">
              <w:t>zastoupen</w:t>
            </w:r>
            <w:proofErr w:type="spellEnd"/>
            <w:r w:rsidR="00BB07A5">
              <w:t>:</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3A01E5FC" w:rsidR="00AF4474" w:rsidRDefault="00CA4DE5" w:rsidP="00881194">
            <w:pPr>
              <w:pStyle w:val="12Tabulkavlevo"/>
            </w:pPr>
            <w:r>
              <w:t>ID datové schránky:</w:t>
            </w:r>
          </w:p>
        </w:tc>
        <w:tc>
          <w:tcPr>
            <w:tcW w:w="6799" w:type="dxa"/>
          </w:tcPr>
          <w:p w14:paraId="52D4345A" w14:textId="6DE95F55" w:rsidR="00AF4474" w:rsidRDefault="00CA4DE5" w:rsidP="00881194">
            <w:pPr>
              <w:pStyle w:val="12Tabulkavlevo"/>
            </w:pPr>
            <w:proofErr w:type="spellStart"/>
            <w:r>
              <w:t>wmjmahj</w:t>
            </w:r>
            <w:proofErr w:type="spellEnd"/>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4D1587" w14:paraId="6E287A17" w14:textId="77777777" w:rsidTr="001131C2">
        <w:tc>
          <w:tcPr>
            <w:tcW w:w="2263" w:type="dxa"/>
          </w:tcPr>
          <w:p w14:paraId="4E6DDF70" w14:textId="40756E58" w:rsidR="004D1587" w:rsidRDefault="001131C2" w:rsidP="001131C2">
            <w:pPr>
              <w:pStyle w:val="11Tabulka-tunvlevo"/>
            </w:pPr>
            <w:r>
              <w:t>P</w:t>
            </w:r>
            <w:r w:rsidR="00CF29B3">
              <w:t>oskytovatel</w:t>
            </w:r>
            <w:r>
              <w:t>:</w:t>
            </w:r>
          </w:p>
        </w:tc>
        <w:tc>
          <w:tcPr>
            <w:tcW w:w="6799" w:type="dxa"/>
          </w:tcPr>
          <w:p w14:paraId="6821A79F" w14:textId="440FB878" w:rsidR="004D1587" w:rsidRDefault="001131C2" w:rsidP="001131C2">
            <w:pPr>
              <w:pStyle w:val="11Tabulka-tunvlevo"/>
            </w:pPr>
            <w:r w:rsidRPr="001131C2">
              <w:rPr>
                <w:highlight w:val="yellow"/>
              </w:rPr>
              <w:t>[doplní dodavatel]</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31384E43" w:rsidR="001131C2" w:rsidRDefault="001131C2" w:rsidP="00881194">
            <w:pPr>
              <w:pStyle w:val="12Tabulkavlevo"/>
            </w:pPr>
            <w:r w:rsidRPr="001131C2">
              <w:rPr>
                <w:highlight w:val="yellow"/>
              </w:rPr>
              <w:t>[doplní dodavatel]</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042B7926" w:rsidR="001131C2" w:rsidRDefault="001131C2" w:rsidP="00881194">
            <w:pPr>
              <w:pStyle w:val="12Tabulkavlevo"/>
            </w:pPr>
            <w:r w:rsidRPr="001131C2">
              <w:rPr>
                <w:highlight w:val="yellow"/>
              </w:rPr>
              <w:t>[doplní dodavatel]</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12D366CC" w:rsidR="001131C2" w:rsidRDefault="001131C2" w:rsidP="00881194">
            <w:pPr>
              <w:pStyle w:val="12Tabulkavlevo"/>
            </w:pPr>
            <w:r w:rsidRPr="001131C2">
              <w:rPr>
                <w:highlight w:val="yellow"/>
              </w:rPr>
              <w:t>[doplní dodavatel]</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531B583B" w:rsidR="001131C2" w:rsidRDefault="001131C2" w:rsidP="00881194">
            <w:pPr>
              <w:pStyle w:val="12Tabulkavlevo"/>
            </w:pPr>
            <w:r w:rsidRPr="001131C2">
              <w:rPr>
                <w:highlight w:val="yellow"/>
              </w:rPr>
              <w:t>[doplní dodavatel]</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5B14AB25" w:rsidR="001131C2" w:rsidRDefault="001131C2" w:rsidP="00881194">
            <w:pPr>
              <w:pStyle w:val="12Tabulkavlevo"/>
            </w:pPr>
            <w:r w:rsidRPr="001131C2">
              <w:rPr>
                <w:highlight w:val="yellow"/>
              </w:rPr>
              <w:t>[doplní dodavatel]</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42F690DE" w:rsidR="001131C2" w:rsidRDefault="001131C2" w:rsidP="00881194">
            <w:pPr>
              <w:pStyle w:val="12Tabulkavlevo"/>
            </w:pPr>
            <w:r w:rsidRPr="001131C2">
              <w:rPr>
                <w:highlight w:val="yellow"/>
              </w:rPr>
              <w:t>[doplní dodavatel]</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08207A1B" w:rsidR="001131C2" w:rsidRDefault="001131C2" w:rsidP="00881194">
            <w:pPr>
              <w:pStyle w:val="12Tabulkavlevo"/>
            </w:pPr>
            <w:r w:rsidRPr="001131C2">
              <w:rPr>
                <w:highlight w:val="yellow"/>
              </w:rPr>
              <w:t>[doplní dodavatel]</w:t>
            </w:r>
          </w:p>
        </w:tc>
      </w:tr>
      <w:tr w:rsidR="00CA4DE5" w14:paraId="1A035849" w14:textId="77777777" w:rsidTr="001131C2">
        <w:tc>
          <w:tcPr>
            <w:tcW w:w="2263" w:type="dxa"/>
          </w:tcPr>
          <w:p w14:paraId="21CE3FF3" w14:textId="24675E10" w:rsidR="00CA4DE5" w:rsidRDefault="00CA4DE5" w:rsidP="00881194">
            <w:pPr>
              <w:pStyle w:val="12Tabulkavlevo"/>
            </w:pPr>
            <w:r>
              <w:t>ID datové schránky:</w:t>
            </w:r>
          </w:p>
        </w:tc>
        <w:tc>
          <w:tcPr>
            <w:tcW w:w="6799" w:type="dxa"/>
          </w:tcPr>
          <w:p w14:paraId="0078167D" w14:textId="463BCDB9" w:rsidR="00CA4DE5" w:rsidRPr="001131C2" w:rsidRDefault="00CA4DE5" w:rsidP="00881194">
            <w:pPr>
              <w:pStyle w:val="12Tabulkavlevo"/>
              <w:rPr>
                <w:highlight w:val="yellow"/>
              </w:rPr>
            </w:pPr>
            <w:r>
              <w:rPr>
                <w:highlight w:val="yellow"/>
              </w:rPr>
              <w:t>[doplní dodavatel]</w:t>
            </w:r>
          </w:p>
        </w:tc>
      </w:tr>
    </w:tbl>
    <w:p w14:paraId="7BB497EA" w14:textId="2934BF64" w:rsidR="00EA483E" w:rsidRPr="00AC24A3" w:rsidRDefault="00EA483E" w:rsidP="00275E12">
      <w:pPr>
        <w:pStyle w:val="20Hlavikasted"/>
      </w:pPr>
      <w:r w:rsidRPr="00AC24A3">
        <w:t>uzavírají níže uvede</w:t>
      </w:r>
      <w:r w:rsidR="00586597" w:rsidRPr="00AC24A3">
        <w:t xml:space="preserve">ného dne, měsíce a </w:t>
      </w:r>
      <w:r w:rsidR="00586597" w:rsidRPr="00275E12">
        <w:t xml:space="preserve">roku podle ustanovení § </w:t>
      </w:r>
      <w:r w:rsidR="00CF29B3">
        <w:t>1746 odst. 2</w:t>
      </w:r>
      <w:r w:rsidR="00586597" w:rsidRPr="00275E12">
        <w:t xml:space="preserve"> Občanského zákoníku tuto</w:t>
      </w:r>
      <w:r w:rsidR="00CA7826" w:rsidRPr="00275E12">
        <w:t xml:space="preserve"> Smlouvu</w:t>
      </w:r>
      <w:r w:rsidR="00CA7826"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5DE73F42" w:rsidR="00C7732C" w:rsidRDefault="007F510B" w:rsidP="00F05E75">
      <w:pPr>
        <w:pStyle w:val="07Psmeno"/>
      </w:pPr>
      <w:r w:rsidRPr="001E1822">
        <w:t xml:space="preserve">Poskytovatel podal Nabídku </w:t>
      </w:r>
      <w:r>
        <w:t>ve výběrovém</w:t>
      </w:r>
      <w:r w:rsidRPr="001E1822">
        <w:t xml:space="preserve"> řízení Veřejné zakázky, jež byla zadávána v souladu </w:t>
      </w:r>
      <w:r w:rsidRPr="001E1822">
        <w:rPr>
          <w:lang w:eastAsia="cs-CZ"/>
        </w:rPr>
        <w:t xml:space="preserve">s § 27 písm. a) a § 31 zákona č. 134/2016 Sb., o zadávání veřejných zakázek, ve znění pozdějších předpisů (dále jen </w:t>
      </w:r>
      <w:r w:rsidRPr="001E1822">
        <w:rPr>
          <w:b/>
          <w:lang w:eastAsia="cs-CZ"/>
        </w:rPr>
        <w:t>„ZZVZ“</w:t>
      </w:r>
      <w:r w:rsidRPr="001E1822">
        <w:rPr>
          <w:lang w:eastAsia="cs-CZ"/>
        </w:rPr>
        <w:t>)</w:t>
      </w:r>
      <w:r w:rsidRPr="001E1822">
        <w:t xml:space="preserve"> </w:t>
      </w:r>
      <w:r w:rsidRPr="001E1822">
        <w:rPr>
          <w:lang w:eastAsia="cs-CZ"/>
        </w:rPr>
        <w:t>mimo režim zadávacího řízení</w:t>
      </w:r>
      <w:r w:rsidR="003D5EDB" w:rsidRPr="00B86DD1">
        <w:t>,</w:t>
      </w:r>
      <w:r w:rsidR="00A04D88">
        <w:t xml:space="preserve"> a</w:t>
      </w:r>
    </w:p>
    <w:p w14:paraId="427F9FA7" w14:textId="31DE7AA8" w:rsidR="003D5EDB" w:rsidRDefault="00A04D88" w:rsidP="00F05E75">
      <w:pPr>
        <w:pStyle w:val="07Psmeno"/>
      </w:pPr>
      <w:r>
        <w:t>Nabídka P</w:t>
      </w:r>
      <w:r w:rsidR="00F50C1C">
        <w:t xml:space="preserve">oskytovatele </w:t>
      </w:r>
      <w:r>
        <w:t>byla v tomto řízení vyhodnocena jako ekonomicky nejvýhodnější,</w:t>
      </w:r>
    </w:p>
    <w:p w14:paraId="56AC9353" w14:textId="144160FD" w:rsidR="00C7732C" w:rsidRDefault="00C7732C" w:rsidP="00113496">
      <w:pPr>
        <w:pStyle w:val="06Odstavecneslovan"/>
      </w:pPr>
      <w:r>
        <w:t>se Smluvní strany dohodly na uzavření následující Smlouvy.</w:t>
      </w:r>
    </w:p>
    <w:p w14:paraId="7AF852A5" w14:textId="77777777" w:rsidR="0029013C" w:rsidRDefault="006176B3">
      <w:pPr>
        <w:sectPr w:rsidR="0029013C" w:rsidSect="00493579">
          <w:headerReference w:type="even" r:id="rId8"/>
          <w:headerReference w:type="default" r:id="rId9"/>
          <w:footerReference w:type="default" r:id="rId10"/>
          <w:pgSz w:w="11906" w:h="16838"/>
          <w:pgMar w:top="1417" w:right="1417" w:bottom="1417" w:left="1417" w:header="709" w:footer="708" w:gutter="0"/>
          <w:cols w:space="708"/>
          <w:docGrid w:linePitch="360"/>
        </w:sect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5D64A8A8" w14:textId="59AE9F4D" w:rsidR="007014B3" w:rsidRDefault="007014B3" w:rsidP="007014B3">
      <w:pPr>
        <w:pStyle w:val="05Odstavecslovan"/>
      </w:pPr>
      <w:r>
        <w:t>Níže uvedené pojmy, výrazy a zkratky mají v této Smlouvě následující význam s výjimkou případů, kdy kontext vyžaduje jiný výklad:</w:t>
      </w:r>
    </w:p>
    <w:p w14:paraId="62F2C3FC" w14:textId="068D2B3D" w:rsidR="003A378E" w:rsidRDefault="003A378E" w:rsidP="003A378E">
      <w:pPr>
        <w:pStyle w:val="07Psmeno"/>
      </w:pPr>
      <w:r>
        <w:t>„</w:t>
      </w:r>
      <w:r w:rsidRPr="003D6B4D">
        <w:rPr>
          <w:rStyle w:val="Siln"/>
        </w:rPr>
        <w:t>Cen</w:t>
      </w:r>
      <w:r w:rsidR="00F42719" w:rsidRPr="003D6B4D">
        <w:rPr>
          <w:rStyle w:val="Siln"/>
        </w:rPr>
        <w:t>ová</w:t>
      </w:r>
      <w:r w:rsidR="00F42719">
        <w:rPr>
          <w:b/>
          <w:bCs/>
        </w:rPr>
        <w:t xml:space="preserve"> </w:t>
      </w:r>
      <w:r w:rsidR="00F42719" w:rsidRPr="003D6B4D">
        <w:rPr>
          <w:rStyle w:val="Siln"/>
        </w:rPr>
        <w:t>specifikace</w:t>
      </w:r>
      <w:r>
        <w:t xml:space="preserve">“ </w:t>
      </w:r>
      <w:r w:rsidR="009E58A6">
        <w:t xml:space="preserve">je dokument s uvedením maximálních jednotkových cen </w:t>
      </w:r>
      <w:r w:rsidR="003270A4">
        <w:t>za jednotlivé poskytované Služby</w:t>
      </w:r>
      <w:r w:rsidR="009E58A6">
        <w:t xml:space="preserve">, který je uveden v příloze č. </w:t>
      </w:r>
      <w:r w:rsidR="003270A4">
        <w:t xml:space="preserve">1 </w:t>
      </w:r>
      <w:r w:rsidR="009E58A6">
        <w:t xml:space="preserve">této </w:t>
      </w:r>
      <w:r>
        <w:t>Smlouvy;</w:t>
      </w:r>
    </w:p>
    <w:p w14:paraId="4721A2D7" w14:textId="74FC3739" w:rsidR="007B1683" w:rsidRDefault="007B1683" w:rsidP="00113496">
      <w:pPr>
        <w:pStyle w:val="07Psmeno"/>
      </w:pPr>
      <w:r>
        <w:t>„</w:t>
      </w:r>
      <w:r w:rsidRPr="003D6B4D">
        <w:rPr>
          <w:rStyle w:val="Siln"/>
        </w:rPr>
        <w:t>DPH</w:t>
      </w:r>
      <w:r>
        <w:t>“ znamená daň z přidané hodnoty;</w:t>
      </w:r>
    </w:p>
    <w:p w14:paraId="7A5BF8C0" w14:textId="71F56E1C" w:rsidR="004F5EBA" w:rsidRDefault="004F5EBA" w:rsidP="00113496">
      <w:pPr>
        <w:pStyle w:val="07Psmeno"/>
      </w:pPr>
      <w:r>
        <w:t>„</w:t>
      </w:r>
      <w:r w:rsidRPr="003D6B4D">
        <w:rPr>
          <w:rStyle w:val="Siln"/>
        </w:rPr>
        <w:t>Formulář nabídk</w:t>
      </w:r>
      <w:r>
        <w:rPr>
          <w:b/>
          <w:bCs/>
        </w:rPr>
        <w:t>y</w:t>
      </w:r>
      <w:r>
        <w:t>“ je dokument označený jako formulář nabídky</w:t>
      </w:r>
      <w:r w:rsidR="00B618DF">
        <w:t xml:space="preserve">, jehož vzor stanovil </w:t>
      </w:r>
      <w:r w:rsidR="0072319F">
        <w:t>Objednatel</w:t>
      </w:r>
      <w:r w:rsidR="00B618DF">
        <w:t xml:space="preserve"> v</w:t>
      </w:r>
      <w:r w:rsidR="007F510B">
        <w:t xml:space="preserve">e výběrovém </w:t>
      </w:r>
      <w:r w:rsidR="00B618DF">
        <w:t>řízení Veřejné zakázky a P</w:t>
      </w:r>
      <w:r w:rsidR="00477E6B">
        <w:t>oskytovatel</w:t>
      </w:r>
      <w:r w:rsidR="00B618DF">
        <w:t xml:space="preserve"> jej předložil jako součást jeho Nabídky;</w:t>
      </w:r>
    </w:p>
    <w:p w14:paraId="122CD710" w14:textId="21D4BAA0" w:rsidR="00C13F2A" w:rsidRDefault="00C13F2A" w:rsidP="00113496">
      <w:pPr>
        <w:pStyle w:val="07Psmeno"/>
      </w:pPr>
      <w:r>
        <w:t>„</w:t>
      </w:r>
      <w:r w:rsidRPr="003D6B4D">
        <w:rPr>
          <w:rStyle w:val="Siln"/>
        </w:rPr>
        <w:t>Nabídka</w:t>
      </w:r>
      <w:r>
        <w:t>“ označuje nabídku P</w:t>
      </w:r>
      <w:r w:rsidR="00477E6B">
        <w:t>oskytovatele</w:t>
      </w:r>
      <w:r>
        <w:t xml:space="preserve"> podanou </w:t>
      </w:r>
      <w:r w:rsidR="00267AB3">
        <w:t>v</w:t>
      </w:r>
      <w:r w:rsidR="007F510B">
        <w:t>e výběrovém</w:t>
      </w:r>
      <w:r w:rsidR="00267AB3">
        <w:t xml:space="preserve"> řízení Veřejné zakázky;</w:t>
      </w:r>
    </w:p>
    <w:p w14:paraId="515EF26F" w14:textId="4E92498B" w:rsidR="00A6791C" w:rsidRDefault="00A6791C" w:rsidP="00113496">
      <w:pPr>
        <w:pStyle w:val="07Psmeno"/>
      </w:pPr>
      <w:r>
        <w:t>„</w:t>
      </w:r>
      <w:r w:rsidRPr="003D6B4D">
        <w:rPr>
          <w:rStyle w:val="Siln"/>
        </w:rPr>
        <w:t>Občanský zákoník</w:t>
      </w:r>
      <w:r>
        <w:t>“ je zákon č. 89/2012 Sb., občanský zákoník</w:t>
      </w:r>
      <w:r w:rsidR="00FC64E2">
        <w:t>,</w:t>
      </w:r>
      <w:r>
        <w:t xml:space="preserve"> ve znění pozdějších předpisů;</w:t>
      </w:r>
    </w:p>
    <w:p w14:paraId="20088C8B" w14:textId="6E527EB6" w:rsidR="003A378E" w:rsidRDefault="003A378E" w:rsidP="00113496">
      <w:pPr>
        <w:pStyle w:val="07Psmeno"/>
      </w:pPr>
      <w:r>
        <w:t>„</w:t>
      </w:r>
      <w:r w:rsidRPr="003D6B4D">
        <w:rPr>
          <w:rStyle w:val="Siln"/>
        </w:rPr>
        <w:t>Objednatel</w:t>
      </w:r>
      <w:r>
        <w:t>“</w:t>
      </w:r>
      <w:r w:rsidR="00D81A55">
        <w:t xml:space="preserve"> je Smluvní strana takto označená v hlavičce této Smlouvy;</w:t>
      </w:r>
    </w:p>
    <w:p w14:paraId="34279B87" w14:textId="76271C54" w:rsidR="00C47056" w:rsidRDefault="00C47056" w:rsidP="00113496">
      <w:pPr>
        <w:pStyle w:val="07Psmeno"/>
      </w:pPr>
      <w:r>
        <w:t>„</w:t>
      </w:r>
      <w:r w:rsidRPr="003D6B4D">
        <w:rPr>
          <w:rStyle w:val="Siln"/>
        </w:rPr>
        <w:t>Oprávněné osoby</w:t>
      </w:r>
      <w:r>
        <w:t xml:space="preserve">“ jsou osoby </w:t>
      </w:r>
      <w:r w:rsidR="00466DEB">
        <w:t xml:space="preserve">za Smluvní strany </w:t>
      </w:r>
      <w:r>
        <w:t>oprávněné jednat</w:t>
      </w:r>
      <w:r w:rsidR="00466DEB">
        <w:t xml:space="preserve"> ve věcech této Smlouvy, které jsou uvedené v čl. </w:t>
      </w:r>
      <w:r w:rsidR="00466DEB">
        <w:fldChar w:fldCharType="begin"/>
      </w:r>
      <w:r w:rsidR="00466DEB">
        <w:instrText xml:space="preserve"> REF _Ref157530609 \n \h </w:instrText>
      </w:r>
      <w:r w:rsidR="00466DEB">
        <w:fldChar w:fldCharType="separate"/>
      </w:r>
      <w:r w:rsidR="005D2ADB">
        <w:t>VII</w:t>
      </w:r>
      <w:r w:rsidR="00466DEB">
        <w:fldChar w:fldCharType="end"/>
      </w:r>
      <w:r w:rsidR="00466DEB">
        <w:t xml:space="preserve"> této Smlouvy;</w:t>
      </w:r>
    </w:p>
    <w:p w14:paraId="5B9FAFAD" w14:textId="32DD8051" w:rsidR="00D15B21" w:rsidRDefault="003F23B8" w:rsidP="00D15B21">
      <w:pPr>
        <w:pStyle w:val="07Psmeno"/>
      </w:pPr>
      <w:r>
        <w:t>„</w:t>
      </w:r>
      <w:r w:rsidRPr="003D6B4D">
        <w:rPr>
          <w:rStyle w:val="Siln"/>
        </w:rPr>
        <w:t>P</w:t>
      </w:r>
      <w:r w:rsidR="003A378E" w:rsidRPr="003D6B4D">
        <w:rPr>
          <w:rStyle w:val="Siln"/>
        </w:rPr>
        <w:t>oskytovatel</w:t>
      </w:r>
      <w:r>
        <w:t>“ je Smluvní strana takto označená v hlavičce této Smlouvy;</w:t>
      </w:r>
    </w:p>
    <w:p w14:paraId="10BCE395" w14:textId="2CC9C8E5" w:rsidR="001B70BE" w:rsidRDefault="001B70BE" w:rsidP="00D15B21">
      <w:pPr>
        <w:pStyle w:val="07Psmeno"/>
      </w:pPr>
      <w:r>
        <w:t>„</w:t>
      </w:r>
      <w:r w:rsidRPr="003D6B4D">
        <w:rPr>
          <w:rStyle w:val="Siln"/>
        </w:rPr>
        <w:t>Služby</w:t>
      </w:r>
      <w:r w:rsidRPr="00B76E11">
        <w:t>“</w:t>
      </w:r>
      <w:r w:rsidR="007F510B" w:rsidRPr="00B76E11">
        <w:t>, “</w:t>
      </w:r>
      <w:r w:rsidR="007F510B" w:rsidRPr="00B76E11">
        <w:rPr>
          <w:b/>
          <w:bCs/>
        </w:rPr>
        <w:t>Předmět plnění</w:t>
      </w:r>
      <w:r w:rsidR="007F510B" w:rsidRPr="00B76E11">
        <w:t>“ nebo „</w:t>
      </w:r>
      <w:r w:rsidR="007F510B" w:rsidRPr="00B76E11">
        <w:rPr>
          <w:b/>
          <w:bCs/>
        </w:rPr>
        <w:t>Revize</w:t>
      </w:r>
      <w:r w:rsidR="007F510B" w:rsidRPr="00B76E11">
        <w:t>“</w:t>
      </w:r>
      <w:r w:rsidRPr="00B76E11">
        <w:t xml:space="preserve"> o</w:t>
      </w:r>
      <w:r w:rsidR="000750D5" w:rsidRPr="00B76E11">
        <w:t xml:space="preserve">značují služby spočívající v </w:t>
      </w:r>
      <w:bookmarkStart w:id="6" w:name="_Hlk210981694"/>
      <w:r w:rsidR="007F510B" w:rsidRPr="00B76E11">
        <w:t>zajištění povinné a kvalifikované kontroly a revize elektrického nářadí, elektrických spotřebičů, vyhrazených elektrických zařízení, elektroinstalací</w:t>
      </w:r>
      <w:r w:rsidR="00991C28" w:rsidRPr="00B76E11">
        <w:t>,</w:t>
      </w:r>
      <w:r w:rsidR="007F510B" w:rsidRPr="00B76E11">
        <w:t xml:space="preserve"> hromosvodů</w:t>
      </w:r>
      <w:r w:rsidR="00991C28" w:rsidRPr="00B76E11">
        <w:t xml:space="preserve"> a nouzového osvětlení</w:t>
      </w:r>
      <w:r w:rsidR="007F510B" w:rsidRPr="00B76E11">
        <w:t xml:space="preserve"> včetně vypracování revizních zpráv v souladu s relevantními zákonnými předpisy a normami</w:t>
      </w:r>
      <w:bookmarkEnd w:id="6"/>
      <w:r w:rsidR="000750D5" w:rsidRPr="00B76E11">
        <w:t>;</w:t>
      </w:r>
    </w:p>
    <w:p w14:paraId="5C0D569F" w14:textId="718011AC" w:rsidR="00AF0D17" w:rsidRDefault="00AF0D17" w:rsidP="00113496">
      <w:pPr>
        <w:pStyle w:val="07Psmeno"/>
      </w:pPr>
      <w:r>
        <w:t>„</w:t>
      </w:r>
      <w:r w:rsidRPr="003D6B4D">
        <w:rPr>
          <w:rStyle w:val="Siln"/>
        </w:rPr>
        <w:t>Smlouva</w:t>
      </w:r>
      <w:r>
        <w:t xml:space="preserve">“ je tato </w:t>
      </w:r>
      <w:r w:rsidR="006E75A6">
        <w:t>smlouva o poskytování služeb</w:t>
      </w:r>
      <w:r>
        <w:t>;</w:t>
      </w:r>
    </w:p>
    <w:p w14:paraId="508976E2" w14:textId="6CF13B17" w:rsidR="0055646B" w:rsidRDefault="003F23B8" w:rsidP="00113496">
      <w:pPr>
        <w:pStyle w:val="07Psmeno"/>
      </w:pPr>
      <w:r>
        <w:t>„</w:t>
      </w:r>
      <w:r w:rsidRPr="003D6B4D">
        <w:rPr>
          <w:rStyle w:val="Siln"/>
        </w:rPr>
        <w:t>Smluvní strany</w:t>
      </w:r>
      <w:r>
        <w:t xml:space="preserve">“ jsou </w:t>
      </w:r>
      <w:r w:rsidR="00D81A55">
        <w:t>Objednatel a Poskytovatel</w:t>
      </w:r>
      <w:r w:rsidR="0055646B">
        <w:t>;</w:t>
      </w:r>
    </w:p>
    <w:p w14:paraId="597E906B" w14:textId="4EA9BDB8" w:rsidR="0089559F" w:rsidRDefault="0089559F" w:rsidP="00113496">
      <w:pPr>
        <w:pStyle w:val="07Psmeno"/>
      </w:pPr>
      <w:r>
        <w:t>„</w:t>
      </w:r>
      <w:r w:rsidRPr="003D6B4D">
        <w:rPr>
          <w:rStyle w:val="Siln"/>
        </w:rPr>
        <w:t>Veřejná zakázka</w:t>
      </w:r>
      <w:r>
        <w:t xml:space="preserve">“ znamená veřejnou zakázku </w:t>
      </w:r>
      <w:r w:rsidR="000B4E91" w:rsidRPr="007F510B">
        <w:t>malého rozsahu</w:t>
      </w:r>
      <w:r>
        <w:t xml:space="preserve"> s názvem </w:t>
      </w:r>
      <w:r w:rsidR="007F510B" w:rsidRPr="007F510B">
        <w:t>Revizní činnost v oblasti elektro</w:t>
      </w:r>
      <w:r>
        <w:t>;</w:t>
      </w:r>
    </w:p>
    <w:p w14:paraId="1A2FF453" w14:textId="7C5D69DC" w:rsidR="00B97FF8" w:rsidRDefault="00B97FF8" w:rsidP="00113496">
      <w:pPr>
        <w:pStyle w:val="07Psmeno"/>
      </w:pPr>
      <w:r>
        <w:t>„</w:t>
      </w:r>
      <w:r w:rsidRPr="003D6B4D">
        <w:rPr>
          <w:rStyle w:val="Siln"/>
        </w:rPr>
        <w:t>Zákon o registru smluv</w:t>
      </w:r>
      <w:r w:rsidRPr="00B97FF8">
        <w:t>“</w:t>
      </w:r>
      <w:r>
        <w:t xml:space="preserve"> je zákon č. 340/2015 Sb., o zvláštních podmínkách účinnosti některých smluv, uveřejňování těchto smluv a registru smluv, ve znění pozdějších předpisů;</w:t>
      </w:r>
    </w:p>
    <w:p w14:paraId="07F69BA3" w14:textId="3A3A0191" w:rsidR="003F23B8" w:rsidRDefault="0055646B" w:rsidP="00113496">
      <w:pPr>
        <w:pStyle w:val="07Psmeno"/>
      </w:pPr>
      <w:r>
        <w:t>„</w:t>
      </w:r>
      <w:r w:rsidRPr="003D6B4D">
        <w:rPr>
          <w:rStyle w:val="Siln"/>
        </w:rPr>
        <w:t>ZZVZ</w:t>
      </w:r>
      <w:r>
        <w:t>“ je zákon č. 134/2016 Sb., o zadávání veřejných zakázek, ve znění pozdějších předpisů</w:t>
      </w:r>
      <w:r w:rsidR="003F23B8">
        <w:t>.</w:t>
      </w:r>
    </w:p>
    <w:p w14:paraId="0BE3C0F3" w14:textId="08068902" w:rsidR="007014B3" w:rsidRDefault="00A6791C" w:rsidP="007014B3">
      <w:pPr>
        <w:pStyle w:val="05Odstavecslovan"/>
      </w:pPr>
      <w:r>
        <w:t>Pokud z kontextu této Smlouvy nevyplyne něco jiného:</w:t>
      </w:r>
    </w:p>
    <w:p w14:paraId="36E2CD3B" w14:textId="515734AE" w:rsidR="00A6791C" w:rsidRDefault="00A6791C" w:rsidP="00113496">
      <w:pPr>
        <w:pStyle w:val="07Psmeno"/>
      </w:pPr>
      <w:r>
        <w:t>při výkladu této Smlouvy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580F7A05" w14:textId="5A3E83B4" w:rsidR="00972B0D" w:rsidRDefault="00972B0D" w:rsidP="00972B0D">
      <w:pPr>
        <w:pStyle w:val="02lnek"/>
      </w:pPr>
      <w:r>
        <w:t>Předmět Smlouvy</w:t>
      </w:r>
    </w:p>
    <w:p w14:paraId="2088ACA9" w14:textId="19DE2F80" w:rsidR="00972B0D" w:rsidRDefault="000445EE" w:rsidP="00972B0D">
      <w:pPr>
        <w:pStyle w:val="05Odstavecslovan"/>
      </w:pPr>
      <w:r>
        <w:t>Předmětem této Smlouvy je závazek P</w:t>
      </w:r>
      <w:r w:rsidR="000750D5">
        <w:t>oskytovatele poskytnout Objednateli Služby</w:t>
      </w:r>
      <w:r w:rsidR="00112DF0">
        <w:t xml:space="preserve"> </w:t>
      </w:r>
      <w:r w:rsidR="005A1BA8">
        <w:t xml:space="preserve">v odpovídajícím </w:t>
      </w:r>
      <w:r w:rsidR="00DA0B9D">
        <w:t xml:space="preserve">rozsahu a kvalitě </w:t>
      </w:r>
      <w:r w:rsidR="005A1BA8">
        <w:t xml:space="preserve">a dále závazek </w:t>
      </w:r>
      <w:r w:rsidR="00DA0B9D">
        <w:t xml:space="preserve">Objednatele </w:t>
      </w:r>
      <w:r w:rsidR="005A1BA8">
        <w:t xml:space="preserve">zaplatit za </w:t>
      </w:r>
      <w:r w:rsidR="00DA0B9D">
        <w:t>řádně a včas poskyt</w:t>
      </w:r>
      <w:r w:rsidR="00F61406">
        <w:t>ované</w:t>
      </w:r>
      <w:r w:rsidR="00DA0B9D">
        <w:t xml:space="preserve"> Služby </w:t>
      </w:r>
      <w:r w:rsidR="00E51BBD">
        <w:t>cenu určenou v souladu s touto Smlouvou</w:t>
      </w:r>
      <w:r w:rsidR="005A1BA8">
        <w:t>.</w:t>
      </w:r>
    </w:p>
    <w:p w14:paraId="1AC34E54" w14:textId="26B87AB9" w:rsidR="005203FC" w:rsidRDefault="00B446E3" w:rsidP="00972B0D">
      <w:pPr>
        <w:pStyle w:val="05Odstavecslovan"/>
      </w:pPr>
      <w:r>
        <w:t>Předmět a rozsah Služeb vyplývá z Cenové specifikace</w:t>
      </w:r>
      <w:r w:rsidR="00C317AB">
        <w:t xml:space="preserve"> a z této Smlouvy</w:t>
      </w:r>
      <w:r>
        <w:t>. Součástí Služeb jsou zejména následující činnosti:</w:t>
      </w:r>
    </w:p>
    <w:p w14:paraId="60E73613" w14:textId="5759726D" w:rsidR="00B446E3" w:rsidRPr="00B76E11" w:rsidRDefault="00267845" w:rsidP="00B446E3">
      <w:pPr>
        <w:pStyle w:val="07Psmeno"/>
      </w:pPr>
      <w:r w:rsidRPr="00B76E11">
        <w:t>zajištění povinné a kvalifikované kontroly a revize elektrického nářadí, elektrických spotřebičů, vyhrazených elektrických zařízení, elektroinstalací</w:t>
      </w:r>
      <w:r w:rsidR="00991C28" w:rsidRPr="00B76E11">
        <w:t>,</w:t>
      </w:r>
      <w:r w:rsidRPr="00B76E11">
        <w:t xml:space="preserve"> hromosvodů</w:t>
      </w:r>
      <w:r w:rsidR="00991C28" w:rsidRPr="00B76E11">
        <w:t xml:space="preserve"> a nouzového osvětlení</w:t>
      </w:r>
      <w:r w:rsidR="00B446E3" w:rsidRPr="00B76E11">
        <w:t>;</w:t>
      </w:r>
    </w:p>
    <w:p w14:paraId="6E2A45E2" w14:textId="4BBF18BB" w:rsidR="00B446E3" w:rsidRPr="00B76E11" w:rsidRDefault="00267845" w:rsidP="00B446E3">
      <w:pPr>
        <w:pStyle w:val="07Psmeno"/>
      </w:pPr>
      <w:r w:rsidRPr="00B76E11">
        <w:t>vypracování revizních zpráv v souladu s relevantními zákonnými předpisy a normami;</w:t>
      </w:r>
    </w:p>
    <w:p w14:paraId="015AC789" w14:textId="73575AE0" w:rsidR="00267845" w:rsidRPr="00B76E11" w:rsidRDefault="00267845" w:rsidP="00B446E3">
      <w:pPr>
        <w:pStyle w:val="07Psmeno"/>
      </w:pPr>
      <w:r w:rsidRPr="00B76E11">
        <w:t>veškerá doprava spojená s poskytováním služeb;</w:t>
      </w:r>
    </w:p>
    <w:p w14:paraId="1BDECE7D" w14:textId="1E02D6DB" w:rsidR="00267845" w:rsidRPr="00B76E11" w:rsidRDefault="00267845" w:rsidP="00B446E3">
      <w:pPr>
        <w:pStyle w:val="07Psmeno"/>
      </w:pPr>
      <w:r w:rsidRPr="00B76E11">
        <w:t>zřízení a vedení evidence počtu a druhu provedených a nadcházejících Revizí s uvedením přesných termínů realizace a platností Revizí (dále jen „</w:t>
      </w:r>
      <w:r w:rsidR="00272EA6" w:rsidRPr="00B76E11">
        <w:t>E</w:t>
      </w:r>
      <w:r w:rsidRPr="00B76E11">
        <w:t>vidence“);</w:t>
      </w:r>
    </w:p>
    <w:p w14:paraId="4361A58F" w14:textId="3A847545" w:rsidR="00267845" w:rsidRPr="00B76E11" w:rsidRDefault="00267845" w:rsidP="00B446E3">
      <w:pPr>
        <w:pStyle w:val="07Psmeno"/>
      </w:pPr>
      <w:r w:rsidRPr="00B76E11">
        <w:t>zajištění odstranění drobných závad, které Poskytovatel zjistí v rámci provádění revizí, jež však se samotnou revizí nesouvisejí. Drobnou závadou se rozumí závada, kterou bude schopen Poskytovatel odstranit na místě, a jejíž odstranění nenaruší časový harmonogram revize.</w:t>
      </w:r>
    </w:p>
    <w:p w14:paraId="6E1EE578" w14:textId="5541F0EA" w:rsidR="00174412" w:rsidRPr="00B76E11" w:rsidRDefault="00A02118" w:rsidP="00972B0D">
      <w:pPr>
        <w:pStyle w:val="05Odstavecslovan"/>
      </w:pPr>
      <w:r w:rsidRPr="00B76E11">
        <w:lastRenderedPageBreak/>
        <w:t>Služby musí být poskyt</w:t>
      </w:r>
      <w:r w:rsidR="00F61406" w:rsidRPr="00B76E11">
        <w:t>ovány</w:t>
      </w:r>
      <w:r w:rsidRPr="00B76E11">
        <w:t xml:space="preserve"> v souladu s právními předpisy a platnými českými technickými normami, které se na něj vztahují, a to včetně technických norem, které nejsou obecně závazné.</w:t>
      </w:r>
      <w:r w:rsidR="00CC3963" w:rsidRPr="00B76E11">
        <w:t xml:space="preserve"> Služby budou poskytovány zejména v souladu s</w:t>
      </w:r>
      <w:r w:rsidR="00991C28" w:rsidRPr="00B76E11">
        <w:t> normami ČSN 33 1500 Z1-Z4, ČSN 33 2000-1 ed.2 a ČSN 33 1600 ed.2, osobami, které jsou držiteli příslušného „Osvědčení o odborné způsobilosti“ dle nařízení vlády č. 194/2022 Sb., o požadavcích na odbornou způsobilost k výkonu činností na elektrických zařízeních a na odbornou způsobilost v elektrotechnice, ve znění pozdějších předpisů a za použití měřících a kontrolních přístrojů a zkušebních metod v souladu s příslušnou částí normy EN 61557. Kontroly nouzových osvětlení poskytované v rámci Služeb, včetně vypracování protokolů o této kontrole se řídí dle vyhlášky č. 246/2001 Sb., o stanovení podmínek požární bezpečnosti a výkonu státního požárního dozoru (vyhláška o požární prevenci) ve znění pozdějších předpisů.</w:t>
      </w:r>
    </w:p>
    <w:p w14:paraId="6A0F7CD9" w14:textId="43D9B4CE" w:rsidR="00525BC0" w:rsidRDefault="00525BC0" w:rsidP="001F0B31">
      <w:pPr>
        <w:pStyle w:val="02lnek"/>
      </w:pPr>
      <w:r>
        <w:t>Doba</w:t>
      </w:r>
      <w:r w:rsidR="00FB7E83">
        <w:t>,</w:t>
      </w:r>
      <w:r>
        <w:t xml:space="preserve"> místo</w:t>
      </w:r>
      <w:r w:rsidR="00FB7E83">
        <w:t xml:space="preserve"> a způsob</w:t>
      </w:r>
      <w:r>
        <w:t xml:space="preserve"> p</w:t>
      </w:r>
      <w:r w:rsidR="0078264E">
        <w:t>oskyt</w:t>
      </w:r>
      <w:r w:rsidR="00F61406">
        <w:t>ování</w:t>
      </w:r>
      <w:r w:rsidR="0078264E">
        <w:t xml:space="preserve"> Služeb</w:t>
      </w:r>
    </w:p>
    <w:p w14:paraId="7D2C4B4C" w14:textId="04FC076E" w:rsidR="0078206E" w:rsidRDefault="00AE25BC" w:rsidP="0078206E">
      <w:pPr>
        <w:pStyle w:val="05Odstavecslovan"/>
      </w:pPr>
      <w:r>
        <w:t>P</w:t>
      </w:r>
      <w:r w:rsidR="0078264E">
        <w:t>oskytovatel</w:t>
      </w:r>
      <w:r>
        <w:t xml:space="preserve"> se zavazuje </w:t>
      </w:r>
      <w:r w:rsidR="003616CF">
        <w:t xml:space="preserve">poskytovat </w:t>
      </w:r>
      <w:r w:rsidR="0078264E">
        <w:t>Služby</w:t>
      </w:r>
      <w:r w:rsidR="00B20C64">
        <w:t xml:space="preserve"> </w:t>
      </w:r>
      <w:r w:rsidR="00991C28">
        <w:t>na období dvou let od nabytí platnosti a účinnosti této Smlouvy nebo do vyčerpání sjednaného finančního limitu 1 500 000 Kč bez DPH</w:t>
      </w:r>
      <w:r w:rsidR="00B20C64">
        <w:t>.</w:t>
      </w:r>
    </w:p>
    <w:p w14:paraId="03CEEBB7" w14:textId="16945001" w:rsidR="00CE4842" w:rsidRDefault="00FB61D2" w:rsidP="00CE4842">
      <w:pPr>
        <w:pStyle w:val="05Odstavecslovan"/>
        <w:tabs>
          <w:tab w:val="clear" w:pos="426"/>
          <w:tab w:val="num" w:pos="425"/>
        </w:tabs>
      </w:pPr>
      <w:r>
        <w:t>Místem poskyt</w:t>
      </w:r>
      <w:r w:rsidR="00CB335F">
        <w:t>ování</w:t>
      </w:r>
      <w:r>
        <w:t xml:space="preserve"> Služeb je</w:t>
      </w:r>
      <w:r w:rsidR="009505D1">
        <w:t xml:space="preserve"> Česká republika</w:t>
      </w:r>
      <w:r w:rsidR="009505D1" w:rsidRPr="00B76E11">
        <w:t xml:space="preserve">, </w:t>
      </w:r>
      <w:r w:rsidR="007E47EF" w:rsidRPr="00B76E11">
        <w:t xml:space="preserve">Středočeský kraj, který je Objednatelem dále členěn na Výjezdové oblasti (dále jen „Oblasti“) s jednotlivými Výjezdovými základnami. </w:t>
      </w:r>
      <w:r w:rsidR="00CE4842" w:rsidRPr="00B76E11">
        <w:t>Poskytovatel bude provádět Služby v uceleném a nejkratším možném časovém úseku pro jednotlivé Oblasti.</w:t>
      </w:r>
      <w:r w:rsidR="00C8116B" w:rsidRPr="00B76E11">
        <w:t xml:space="preserve"> </w:t>
      </w:r>
      <w:r w:rsidR="007E47EF" w:rsidRPr="00B76E11">
        <w:t xml:space="preserve">Konkrétní adresy </w:t>
      </w:r>
      <w:r w:rsidR="00C8116B" w:rsidRPr="00B76E11">
        <w:t>V</w:t>
      </w:r>
      <w:r w:rsidR="007E47EF" w:rsidRPr="00B76E11">
        <w:t>ýjezdových základen j</w:t>
      </w:r>
      <w:r w:rsidR="002532E7" w:rsidRPr="00B76E11">
        <w:t>sou</w:t>
      </w:r>
      <w:r w:rsidR="007E47EF" w:rsidRPr="00B76E11">
        <w:t xml:space="preserve"> uveden</w:t>
      </w:r>
      <w:r w:rsidR="002532E7" w:rsidRPr="00B76E11">
        <w:t>y</w:t>
      </w:r>
      <w:r w:rsidR="007E47EF" w:rsidRPr="00B76E11">
        <w:t xml:space="preserve"> v příloze č. 2</w:t>
      </w:r>
      <w:r w:rsidR="00744021" w:rsidRPr="00B76E11">
        <w:t xml:space="preserve"> – Seznam míst plnění</w:t>
      </w:r>
      <w:r w:rsidR="007E47EF" w:rsidRPr="00B76E11">
        <w:t>.</w:t>
      </w:r>
    </w:p>
    <w:p w14:paraId="565F3A25" w14:textId="46306C19" w:rsidR="00927839" w:rsidRPr="009E3312" w:rsidRDefault="00927839" w:rsidP="00CE4842">
      <w:pPr>
        <w:pStyle w:val="05Odstavecslovan"/>
        <w:tabs>
          <w:tab w:val="clear" w:pos="426"/>
          <w:tab w:val="num" w:pos="425"/>
        </w:tabs>
        <w:rPr>
          <w:rStyle w:val="06OdstavecneslovanChar"/>
        </w:rPr>
      </w:pPr>
      <w:r w:rsidRPr="009E3312">
        <w:t xml:space="preserve">Počet a umístění Výjezdových základen se může v průběhu doby plnění této Smlouvy změnit v návaznosti na zákonnou povinnost Objednatele </w:t>
      </w:r>
      <w:r w:rsidRPr="009E3312">
        <w:rPr>
          <w:rStyle w:val="06OdstavecneslovanChar"/>
        </w:rPr>
        <w:t xml:space="preserve">zajistit přednemocniční neodkladnou péči a transport pacienta do lékařského zařízení. O každé změně je Objednatel povinen prokazatelně a v dostatečné časovém předstihu informovat Poskytovatele. Smluvní strany následně v součinnosti zajistí </w:t>
      </w:r>
      <w:r w:rsidR="009A29A9" w:rsidRPr="009E3312">
        <w:rPr>
          <w:rStyle w:val="06OdstavecneslovanChar"/>
        </w:rPr>
        <w:t>řádné a zákonem stanovené provedení Revizí. Objednatel předpokládá změny uvedené v tomto článku v počtu nižších jednotek ročně. Smluvní strany se dohodly, že změny uvedené v tomto článku nejsou důvodem pro uzavírání dodatku k této Smlouvě.</w:t>
      </w:r>
      <w:r w:rsidRPr="009E3312">
        <w:rPr>
          <w:rStyle w:val="06OdstavecneslovanChar"/>
        </w:rPr>
        <w:t xml:space="preserve"> </w:t>
      </w:r>
    </w:p>
    <w:p w14:paraId="47C76E0F" w14:textId="42AAD423" w:rsidR="00CE4842" w:rsidRPr="009322E6" w:rsidRDefault="00CE4842" w:rsidP="0078206E">
      <w:pPr>
        <w:pStyle w:val="05Odstavecslovan"/>
      </w:pPr>
      <w:r w:rsidRPr="009322E6">
        <w:t xml:space="preserve">Služby budou poskytovány na základě platnosti Revizí uvedených v Evidenci. Poskytovatel v dostatečném předstihu před uplynutím platnosti jednotlivých Revizí kontaktuje pověřené pracovníky objednatele uvedené v příloze č. 2 </w:t>
      </w:r>
      <w:r w:rsidR="00744021" w:rsidRPr="009322E6">
        <w:t>– Seznam míst plnění</w:t>
      </w:r>
      <w:r w:rsidRPr="009322E6">
        <w:t xml:space="preserve"> a navrhne termíny realizace </w:t>
      </w:r>
      <w:r w:rsidR="00363BC3" w:rsidRPr="009322E6">
        <w:t>S</w:t>
      </w:r>
      <w:r w:rsidRPr="009322E6">
        <w:t>lužeb. Pracovník objednatele potvrdí termín realizace do 2 pracovních dnů.</w:t>
      </w:r>
    </w:p>
    <w:p w14:paraId="530EF339" w14:textId="1D94C541" w:rsidR="00272EA6" w:rsidRPr="009322E6" w:rsidRDefault="00272EA6" w:rsidP="0078206E">
      <w:pPr>
        <w:pStyle w:val="05Odstavecslovan"/>
      </w:pPr>
      <w:r w:rsidRPr="009322E6">
        <w:t>Revizní zprávy dle čl. II. odst. 2. písm. b)</w:t>
      </w:r>
      <w:r w:rsidR="00363BC3" w:rsidRPr="009322E6">
        <w:t xml:space="preserve"> této Smlouvy</w:t>
      </w:r>
      <w:r w:rsidRPr="009322E6">
        <w:t xml:space="preserve"> budou po vypracování předávány Objednateli elektronickou formou na e-mail uvedený v čl. VII. odst. 6. písm. a) této Smlouvy</w:t>
      </w:r>
      <w:r w:rsidR="00DE4B01" w:rsidRPr="009322E6">
        <w:t xml:space="preserve"> a budou minimálně obsahovat:</w:t>
      </w:r>
    </w:p>
    <w:p w14:paraId="76E44577" w14:textId="77777777" w:rsidR="00DE4B01" w:rsidRPr="009322E6" w:rsidRDefault="00DE4B01" w:rsidP="00056A32">
      <w:pPr>
        <w:pStyle w:val="05Odstavecslovan"/>
        <w:numPr>
          <w:ilvl w:val="3"/>
          <w:numId w:val="10"/>
        </w:numPr>
        <w:tabs>
          <w:tab w:val="left" w:pos="709"/>
        </w:tabs>
        <w:ind w:left="709" w:hanging="283"/>
      </w:pPr>
      <w:r w:rsidRPr="009322E6">
        <w:t xml:space="preserve">typ zařízení, který je předmětem poskytovaných služeb a jeho umístění (odpovídající smlouvě); </w:t>
      </w:r>
    </w:p>
    <w:p w14:paraId="2E49E576" w14:textId="77777777" w:rsidR="00DE4B01" w:rsidRPr="009322E6" w:rsidRDefault="00DE4B01" w:rsidP="00056A32">
      <w:pPr>
        <w:pStyle w:val="05Odstavecslovan"/>
        <w:numPr>
          <w:ilvl w:val="3"/>
          <w:numId w:val="10"/>
        </w:numPr>
        <w:tabs>
          <w:tab w:val="left" w:pos="709"/>
        </w:tabs>
        <w:ind w:left="709" w:hanging="283"/>
      </w:pPr>
      <w:r w:rsidRPr="009322E6">
        <w:t>druh provedených služeb – revize / posudek a výsledek provedených služeb;</w:t>
      </w:r>
    </w:p>
    <w:p w14:paraId="63F4A3D3" w14:textId="77777777" w:rsidR="00DE4B01" w:rsidRPr="009322E6" w:rsidRDefault="00DE4B01" w:rsidP="00056A32">
      <w:pPr>
        <w:pStyle w:val="05Odstavecslovan"/>
        <w:numPr>
          <w:ilvl w:val="3"/>
          <w:numId w:val="10"/>
        </w:numPr>
        <w:tabs>
          <w:tab w:val="left" w:pos="709"/>
        </w:tabs>
        <w:ind w:left="709" w:hanging="283"/>
      </w:pPr>
      <w:r w:rsidRPr="009322E6">
        <w:t>datum předání;</w:t>
      </w:r>
    </w:p>
    <w:p w14:paraId="3B3DCC31" w14:textId="77777777" w:rsidR="00DE4B01" w:rsidRPr="009322E6" w:rsidRDefault="00DE4B01" w:rsidP="00056A32">
      <w:pPr>
        <w:pStyle w:val="05Odstavecslovan"/>
        <w:numPr>
          <w:ilvl w:val="3"/>
          <w:numId w:val="10"/>
        </w:numPr>
        <w:tabs>
          <w:tab w:val="left" w:pos="709"/>
        </w:tabs>
        <w:ind w:left="709" w:hanging="283"/>
      </w:pPr>
      <w:r w:rsidRPr="009322E6">
        <w:t>jméno a podpis předávající osoby za poskytovatele služeb a jméno a podpis přejímající osoby za objednatele;</w:t>
      </w:r>
    </w:p>
    <w:p w14:paraId="552B10C3" w14:textId="06C66FFC" w:rsidR="00DE4B01" w:rsidRPr="009322E6" w:rsidRDefault="009B3333" w:rsidP="00056A32">
      <w:pPr>
        <w:pStyle w:val="05Odstavecslovan"/>
        <w:numPr>
          <w:ilvl w:val="3"/>
          <w:numId w:val="10"/>
        </w:numPr>
        <w:tabs>
          <w:tab w:val="left" w:pos="709"/>
        </w:tabs>
        <w:ind w:left="709" w:hanging="283"/>
      </w:pPr>
      <w:r w:rsidRPr="009322E6">
        <w:t>R</w:t>
      </w:r>
      <w:r w:rsidR="00DE4B01" w:rsidRPr="009322E6">
        <w:t>eviz</w:t>
      </w:r>
      <w:r w:rsidRPr="009322E6">
        <w:t>n</w:t>
      </w:r>
      <w:r w:rsidR="00DE4B01" w:rsidRPr="009322E6">
        <w:t>í</w:t>
      </w:r>
      <w:r w:rsidRPr="009322E6">
        <w:t xml:space="preserve"> zpráva</w:t>
      </w:r>
      <w:r w:rsidR="00DE4B01" w:rsidRPr="009322E6">
        <w:t xml:space="preserve"> bude označen</w:t>
      </w:r>
      <w:r w:rsidR="00056A32" w:rsidRPr="009322E6">
        <w:t>a</w:t>
      </w:r>
      <w:r w:rsidR="00DE4B01" w:rsidRPr="009322E6">
        <w:t xml:space="preserve"> číslem této smlouvy uvedeným</w:t>
      </w:r>
      <w:r w:rsidR="002477EF" w:rsidRPr="009322E6">
        <w:t xml:space="preserve"> v</w:t>
      </w:r>
      <w:r w:rsidR="00DE4B01" w:rsidRPr="009322E6">
        <w:t xml:space="preserve"> jejím záhlaví.</w:t>
      </w:r>
    </w:p>
    <w:p w14:paraId="7691240A" w14:textId="6428890C" w:rsidR="00272EA6" w:rsidRPr="009322E6" w:rsidRDefault="00272EA6" w:rsidP="0078206E">
      <w:pPr>
        <w:pStyle w:val="05Odstavecslovan"/>
      </w:pPr>
      <w:r w:rsidRPr="009322E6">
        <w:t>Evidence dle čl. II. odst. 2. písm. d)</w:t>
      </w:r>
      <w:r w:rsidR="00363BC3" w:rsidRPr="009322E6">
        <w:t xml:space="preserve"> této Smlouvy</w:t>
      </w:r>
      <w:r w:rsidRPr="009322E6">
        <w:t xml:space="preserve"> bude členěna dle míst plnění stanovených v odst. 2. tohoto článku</w:t>
      </w:r>
      <w:r w:rsidR="00DE4B01" w:rsidRPr="009322E6">
        <w:t>,</w:t>
      </w:r>
      <w:r w:rsidRPr="009322E6">
        <w:t xml:space="preserve"> resp. </w:t>
      </w:r>
      <w:r w:rsidR="00363BC3" w:rsidRPr="009322E6">
        <w:t>v</w:t>
      </w:r>
      <w:r w:rsidRPr="009322E6">
        <w:t xml:space="preserve"> Příloze č. 2 této Smlouvy. Podklady pro vytvoření </w:t>
      </w:r>
      <w:r w:rsidR="00363BC3" w:rsidRPr="009322E6">
        <w:t>E</w:t>
      </w:r>
      <w:r w:rsidRPr="009322E6">
        <w:t xml:space="preserve">vidence předá Objednatel Poskytovateli po podpisu smlouvy. Poskytovatel předá výstup z této </w:t>
      </w:r>
      <w:r w:rsidR="00363BC3" w:rsidRPr="009322E6">
        <w:t>E</w:t>
      </w:r>
      <w:r w:rsidRPr="009322E6">
        <w:t>vidence v editovatelném a obecně používaném formátu (např. .</w:t>
      </w:r>
      <w:proofErr w:type="spellStart"/>
      <w:r w:rsidRPr="009322E6">
        <w:t>xlsx</w:t>
      </w:r>
      <w:proofErr w:type="spellEnd"/>
      <w:r w:rsidRPr="009322E6">
        <w:t>) na e-mail uvedený v čl. VII. odst. 6. písm.</w:t>
      </w:r>
      <w:r w:rsidR="001677F6" w:rsidRPr="009322E6">
        <w:t> </w:t>
      </w:r>
      <w:r w:rsidRPr="009322E6">
        <w:t xml:space="preserve">a) této Smlouvy ve lhůtě 3 pracovních dnů od odeslání žádosti Objednatelem a rovněž po skončení platnosti a účinnosti této </w:t>
      </w:r>
      <w:r w:rsidR="00CE4842" w:rsidRPr="009322E6">
        <w:t>S</w:t>
      </w:r>
      <w:r w:rsidRPr="009322E6">
        <w:t>mlouvy.</w:t>
      </w:r>
    </w:p>
    <w:p w14:paraId="1851E6E0" w14:textId="79BEECF7" w:rsidR="00CE4842" w:rsidRPr="009322E6" w:rsidRDefault="00CE4842" w:rsidP="0078206E">
      <w:pPr>
        <w:pStyle w:val="05Odstavecslovan"/>
      </w:pPr>
      <w:r w:rsidRPr="009322E6">
        <w:t xml:space="preserve">Poskytovatel je povinen přednostně upozornit Objednatele a informovat jej, pokud zjistí, že některé z revidovaných zařízení je ve stavu ohrožujícím zdraví či život. Toto upozornění má Poskytovatel </w:t>
      </w:r>
      <w:r w:rsidRPr="009322E6">
        <w:lastRenderedPageBreak/>
        <w:t>povinnost provést bez odkladu, neprodleně po zjištění takové skutečnosti; bez ohledu na to, zda již je či ještě není k provedené revizi zpracována revizní zpráva.</w:t>
      </w:r>
    </w:p>
    <w:p w14:paraId="2F859A4E" w14:textId="7AC223D7" w:rsidR="00396AE8" w:rsidRDefault="00396AE8" w:rsidP="0078206E">
      <w:pPr>
        <w:pStyle w:val="05Odstavecslovan"/>
      </w:pPr>
      <w:r>
        <w:t>Poskytovatel je povinen poskytovat Služby osobně</w:t>
      </w:r>
      <w:r w:rsidR="009E3312">
        <w:t xml:space="preserve"> resp. prostřednictvím svých zaměstnanců</w:t>
      </w:r>
      <w:r>
        <w:t xml:space="preserve">. Poddodavatele je </w:t>
      </w:r>
      <w:r w:rsidR="00B6232F">
        <w:t>P</w:t>
      </w:r>
      <w:r>
        <w:t xml:space="preserve">oskytovatel oprávněn využít jen s předchozím písemným souhlasem Objednatele. Pokud to povaha Služeb umožňuje, je Poskytovatel oprávněn poskytovat </w:t>
      </w:r>
      <w:r w:rsidR="00257CF6">
        <w:t>Služby také elektronicky vzdáleným přístupem</w:t>
      </w:r>
      <w:r w:rsidR="00363D21">
        <w:t>.</w:t>
      </w:r>
    </w:p>
    <w:p w14:paraId="525C40FF" w14:textId="7514A3FD" w:rsidR="00F64735" w:rsidRDefault="00F64735" w:rsidP="00F64735">
      <w:pPr>
        <w:pStyle w:val="05Odstavecslovan"/>
      </w:pPr>
      <w:r>
        <w:t xml:space="preserve">Prokázal-li Poskytovatel svoji kvalifikaci </w:t>
      </w:r>
      <w:r w:rsidRPr="002532E7">
        <w:t>v</w:t>
      </w:r>
      <w:r w:rsidR="002532E7" w:rsidRPr="002532E7">
        <w:t>e</w:t>
      </w:r>
      <w:r w:rsidRPr="002532E7">
        <w:t> výběrovém</w:t>
      </w:r>
      <w:r>
        <w:t xml:space="preserve"> řízení Veřejné zakázky poddodavatelem, je oprávněn takového poddodavatele vyměnit nebo místo něj plnit sám pouze ve výjimečných a odůvodněných případech a s předchozím písemným souhlasem Objednatele. Za tím účelem je povinen Objednateli v dostatečném předstihu předložit doklady o kvalifikaci nového poddodavatele nebo o naplnění kvalifikace vlastními kapacitami, a to v rozsahu stanoveném v</w:t>
      </w:r>
      <w:r w:rsidR="002532E7">
        <w:t>e</w:t>
      </w:r>
      <w:r>
        <w:t> </w:t>
      </w:r>
      <w:r w:rsidRPr="002532E7">
        <w:t>výběrovém</w:t>
      </w:r>
      <w:r>
        <w:t xml:space="preserve"> řízení Veřejné zakázky a v dostatečném předstihu před plánovaným prováděním souvisejících prací.</w:t>
      </w:r>
    </w:p>
    <w:p w14:paraId="41897BB9" w14:textId="2DF00AA2" w:rsidR="00F64735" w:rsidRDefault="005E4E77" w:rsidP="00F64735">
      <w:pPr>
        <w:pStyle w:val="05Odstavecslovan"/>
      </w:pPr>
      <w:r>
        <w:t>Poskytovatel</w:t>
      </w:r>
      <w:r w:rsidR="00F64735">
        <w:t xml:space="preserve"> je povinen</w:t>
      </w:r>
      <w:r>
        <w:t xml:space="preserve"> poskytovat Služby</w:t>
      </w:r>
      <w:r w:rsidR="00F64735">
        <w:t xml:space="preserve"> prostřednictvím osob, jimiž v</w:t>
      </w:r>
      <w:r w:rsidR="002532E7">
        <w:t>e</w:t>
      </w:r>
      <w:r w:rsidR="00F64735">
        <w:t> </w:t>
      </w:r>
      <w:r w:rsidR="00F64735" w:rsidRPr="002532E7">
        <w:t>výběrovém</w:t>
      </w:r>
      <w:r w:rsidR="00F64735">
        <w:t xml:space="preserve"> řízení Veřejné zakázky prokázal odpovídající část své kvalifikace. Změna takových osob je možná pouze ve výjimečných a odůvodněných případech a s předchozím písemným souhlasem Objednatele.</w:t>
      </w:r>
      <w:r w:rsidR="00F64735" w:rsidRPr="002872B0">
        <w:t xml:space="preserve"> </w:t>
      </w:r>
      <w:r w:rsidR="00F64735">
        <w:t xml:space="preserve">Za tím účelem je povinen Objednateli v dostatečném předstihu předložit doklady o kvalifikaci nových osob, a to v rozsahu stanoveném </w:t>
      </w:r>
      <w:r w:rsidR="00F64735" w:rsidRPr="002532E7">
        <w:t>v</w:t>
      </w:r>
      <w:r w:rsidR="002532E7" w:rsidRPr="002532E7">
        <w:t>e</w:t>
      </w:r>
      <w:r w:rsidR="00F64735" w:rsidRPr="002532E7">
        <w:t> výběrovém řízení</w:t>
      </w:r>
      <w:r w:rsidR="00F64735">
        <w:t xml:space="preserve"> Veřejné zakázky a v dostatečném předstihu před plánovaným zapojením těchto osob do provádění prací.</w:t>
      </w:r>
    </w:p>
    <w:p w14:paraId="15224B44" w14:textId="43B6A168" w:rsidR="00CB1E30" w:rsidRDefault="00CB1E30" w:rsidP="00CB1E30">
      <w:pPr>
        <w:pStyle w:val="05Odstavecslovan"/>
      </w:pPr>
      <w:r>
        <w:t xml:space="preserve">Poskytovatel je povinen poskytovat Služby tak, aby to co nejvíce vyhovovalo požadavkům a potřebám </w:t>
      </w:r>
      <w:r w:rsidRPr="009322E6">
        <w:t>Objednatele</w:t>
      </w:r>
      <w:r w:rsidR="002532E7" w:rsidRPr="009322E6">
        <w:t xml:space="preserve"> a zároveň byla zachována kontinuita platnosti jednotlivých </w:t>
      </w:r>
      <w:r w:rsidR="00272EA6" w:rsidRPr="009322E6">
        <w:t>R</w:t>
      </w:r>
      <w:r w:rsidR="002532E7" w:rsidRPr="009322E6">
        <w:t>evizí v souladu s platnými právními a účinnými právními a ostatními souvisejícími předpisy</w:t>
      </w:r>
      <w:r w:rsidRPr="009322E6">
        <w:t xml:space="preserve">. </w:t>
      </w:r>
      <w:r>
        <w:t>Pokud by nepřesné požadavky nebo sdělené skutečnosti ze strany Objednatele mohly zkresli</w:t>
      </w:r>
      <w:r w:rsidR="005F4CC3">
        <w:t>t</w:t>
      </w:r>
      <w:r>
        <w:t xml:space="preserve"> vý</w:t>
      </w:r>
      <w:r w:rsidR="005213BE">
        <w:t>sledek činnosti Poskytovatele</w:t>
      </w:r>
      <w:r>
        <w:t xml:space="preserve">, je Poskytovatel povinen na tuto skutečnost Objednatele upozornit v co nejkratší lhůtě, nejpozději však do 5 pracovních dní od okamžiku, kdy se o takové skutečnosti Poskytovatel dozvěděl. Pokud Objednatel na svých požadavcích nebo sdělených skutečnostech nadále trvá, jsou pro Poskytovatele závazné, avšak s odpovědností Objednatele za případné škody nebo </w:t>
      </w:r>
      <w:r w:rsidR="00FA1A1A">
        <w:t>nedostatky v poskytovaných</w:t>
      </w:r>
      <w:r>
        <w:t xml:space="preserve"> Služ</w:t>
      </w:r>
      <w:r w:rsidR="00FA1A1A">
        <w:t>bách</w:t>
      </w:r>
      <w:r>
        <w:t>.</w:t>
      </w:r>
    </w:p>
    <w:p w14:paraId="5FAE3F0D" w14:textId="22004F1B" w:rsidR="00CB1E30" w:rsidRDefault="00CB1E30" w:rsidP="00CB1E30">
      <w:pPr>
        <w:pStyle w:val="05Odstavecslovan"/>
      </w:pPr>
      <w:r>
        <w:t xml:space="preserve">Poskytovatel je povinen s Objednatelem průběžně konzultovat </w:t>
      </w:r>
      <w:r w:rsidR="00FB465B">
        <w:t>poskytované Služby</w:t>
      </w:r>
      <w:r>
        <w:t>. Objednatel je oprávněn při těchto konzultacích vznést požadavky na úpravy</w:t>
      </w:r>
      <w:r w:rsidR="00FB465B">
        <w:t xml:space="preserve"> v činnosti Poskytovatele</w:t>
      </w:r>
      <w:r>
        <w:t>, které musí Poskytovatel zohlednit.</w:t>
      </w:r>
    </w:p>
    <w:p w14:paraId="1F297961" w14:textId="7CB95B39" w:rsidR="00CB1E30" w:rsidRDefault="002A4D86" w:rsidP="00F64735">
      <w:pPr>
        <w:pStyle w:val="05Odstavecslovan"/>
      </w:pPr>
      <w:r>
        <w:t>Poskytovatel je povinen poskytovat Služby v odpovídající kvalitě</w:t>
      </w:r>
      <w:r w:rsidR="0005020C">
        <w:t xml:space="preserve"> tak, aby odpovídaly podmínkám uveden</w:t>
      </w:r>
      <w:r w:rsidR="005E533C">
        <w:t>ý</w:t>
      </w:r>
      <w:r w:rsidR="0005020C">
        <w:t>m v této Smlouvě a jejích přílohách.</w:t>
      </w:r>
    </w:p>
    <w:p w14:paraId="36E5D6DC" w14:textId="0F5AD03F" w:rsidR="0005020C" w:rsidRDefault="0005020C" w:rsidP="00F64735">
      <w:pPr>
        <w:pStyle w:val="05Odstavecslovan"/>
      </w:pPr>
      <w:r>
        <w:t>Poskytovatel je povinen včas upozornit Objednatele na potenciální rizika vzniku škod</w:t>
      </w:r>
      <w:r w:rsidR="00CB343D">
        <w:t xml:space="preserve"> a řádně a včas provést taková opatření, které toto riziko zcela vyloučí nebo sníží.</w:t>
      </w:r>
    </w:p>
    <w:p w14:paraId="24050C7E" w14:textId="25DC3078" w:rsidR="00405CB3" w:rsidRDefault="00003A8C" w:rsidP="001F0B31">
      <w:pPr>
        <w:pStyle w:val="02lnek"/>
      </w:pPr>
      <w:bookmarkStart w:id="7" w:name="_Ref157533851"/>
      <w:r>
        <w:t>C</w:t>
      </w:r>
      <w:r w:rsidR="00405CB3">
        <w:t>ena</w:t>
      </w:r>
      <w:r>
        <w:t xml:space="preserve"> </w:t>
      </w:r>
      <w:r w:rsidR="00622085">
        <w:t>za poskytování S</w:t>
      </w:r>
      <w:r>
        <w:t>lužeb</w:t>
      </w:r>
      <w:r w:rsidR="00405CB3">
        <w:t xml:space="preserve"> a platební podmínky</w:t>
      </w:r>
      <w:bookmarkEnd w:id="7"/>
    </w:p>
    <w:p w14:paraId="221EAE12" w14:textId="62E570AE" w:rsidR="008570C6" w:rsidRDefault="006C16F0" w:rsidP="001C337E">
      <w:pPr>
        <w:pStyle w:val="05Odstavecslovan"/>
        <w:tabs>
          <w:tab w:val="clear" w:pos="426"/>
          <w:tab w:val="num" w:pos="425"/>
        </w:tabs>
      </w:pPr>
      <w:bookmarkStart w:id="8" w:name="_Ref157533860"/>
      <w:r>
        <w:t xml:space="preserve">Objednatel </w:t>
      </w:r>
      <w:r w:rsidR="007B1683">
        <w:t xml:space="preserve">se zavazuje zaplatit </w:t>
      </w:r>
      <w:r>
        <w:t>Poskytovateli za posky</w:t>
      </w:r>
      <w:r w:rsidR="00EF61CE">
        <w:t>tování</w:t>
      </w:r>
      <w:r>
        <w:t xml:space="preserve"> Služeb </w:t>
      </w:r>
      <w:bookmarkEnd w:id="8"/>
      <w:r w:rsidR="00EF61CE">
        <w:t>cenu určenou jako násobek jednotkových maximálních cen</w:t>
      </w:r>
      <w:r w:rsidR="00676821">
        <w:t xml:space="preserve"> </w:t>
      </w:r>
      <w:r w:rsidR="005A1A94">
        <w:t xml:space="preserve">z Cenové specifikace a skutečně </w:t>
      </w:r>
      <w:r w:rsidR="00CB55A1">
        <w:t>poskytnutého</w:t>
      </w:r>
      <w:r w:rsidR="005A1A94">
        <w:t xml:space="preserve"> rozsahu Služeb podle druhů uvedených v Cenové specifikaci</w:t>
      </w:r>
      <w:r w:rsidR="00571F68">
        <w:t>.</w:t>
      </w:r>
    </w:p>
    <w:p w14:paraId="68CD9486" w14:textId="19B4C531" w:rsidR="007B1683" w:rsidRDefault="00571F68" w:rsidP="00D95318">
      <w:pPr>
        <w:pStyle w:val="05Odstavecslovan"/>
        <w:tabs>
          <w:tab w:val="clear" w:pos="426"/>
          <w:tab w:val="num" w:pos="425"/>
        </w:tabs>
        <w:spacing w:before="120"/>
        <w:ind w:left="425" w:hanging="425"/>
      </w:pPr>
      <w:r>
        <w:t>Jednotkov</w:t>
      </w:r>
      <w:r w:rsidR="00B96B4A">
        <w:t>é</w:t>
      </w:r>
      <w:r>
        <w:t xml:space="preserve"> cen</w:t>
      </w:r>
      <w:r w:rsidR="00B96B4A">
        <w:t>y</w:t>
      </w:r>
      <w:r w:rsidR="006C16F0">
        <w:t xml:space="preserve"> </w:t>
      </w:r>
      <w:r>
        <w:t>S</w:t>
      </w:r>
      <w:r w:rsidR="006C16F0">
        <w:t>lužeb</w:t>
      </w:r>
      <w:r w:rsidR="00D95318">
        <w:t xml:space="preserve"> </w:t>
      </w:r>
      <w:r w:rsidR="00B96B4A">
        <w:t xml:space="preserve">uvedené v </w:t>
      </w:r>
      <w:r>
        <w:t>Cenové specifikac</w:t>
      </w:r>
      <w:r w:rsidR="00B96B4A">
        <w:t>i jsou</w:t>
      </w:r>
      <w:r w:rsidR="00D95318">
        <w:t xml:space="preserve"> Smluvními stranami sjednán</w:t>
      </w:r>
      <w:r w:rsidR="00B96B4A">
        <w:t>y</w:t>
      </w:r>
      <w:r w:rsidR="00D95318">
        <w:t xml:space="preserve"> jako konečn</w:t>
      </w:r>
      <w:r w:rsidR="00B96B4A">
        <w:t>é</w:t>
      </w:r>
      <w:r w:rsidR="00D95318">
        <w:t xml:space="preserve"> a nejvýše přípustn</w:t>
      </w:r>
      <w:r w:rsidR="00B96B4A">
        <w:t>é</w:t>
      </w:r>
      <w:r w:rsidR="00830935">
        <w:t xml:space="preserve">. </w:t>
      </w:r>
      <w:r w:rsidR="00492079">
        <w:t>Tyto jednotkové ceny</w:t>
      </w:r>
      <w:r w:rsidR="00830935">
        <w:t xml:space="preserve"> zahrnuj</w:t>
      </w:r>
      <w:r w:rsidR="00492079">
        <w:t>í</w:t>
      </w:r>
      <w:r w:rsidR="00830935">
        <w:t xml:space="preserve"> </w:t>
      </w:r>
      <w:r w:rsidR="00D27A38">
        <w:t>poskytnutí všech</w:t>
      </w:r>
      <w:r w:rsidR="00492079">
        <w:t xml:space="preserve"> činností v rámci jednotlivých druhů</w:t>
      </w:r>
      <w:r w:rsidR="00D27A38">
        <w:t xml:space="preserve"> Služeb v souladu s touto Smlouvou</w:t>
      </w:r>
      <w:r w:rsidR="00830935">
        <w:t xml:space="preserve"> tak, jak j</w:t>
      </w:r>
      <w:r w:rsidR="00D27A38">
        <w:t xml:space="preserve">sou </w:t>
      </w:r>
      <w:r w:rsidR="00830935">
        <w:t>vymezen</w:t>
      </w:r>
      <w:r w:rsidR="00D27A38">
        <w:t>y</w:t>
      </w:r>
      <w:r w:rsidR="00830935">
        <w:t xml:space="preserve"> v této Smlouvě a jejích </w:t>
      </w:r>
      <w:proofErr w:type="gramStart"/>
      <w:r w:rsidR="00830935">
        <w:t>přílohách</w:t>
      </w:r>
      <w:proofErr w:type="gramEnd"/>
      <w:r w:rsidR="005D2ADB">
        <w:t xml:space="preserve"> a to včetně dopravy</w:t>
      </w:r>
      <w:r w:rsidR="00830935">
        <w:t>. P</w:t>
      </w:r>
      <w:r w:rsidR="00D27A38">
        <w:t>oskytovatel</w:t>
      </w:r>
      <w:r w:rsidR="00830935">
        <w:t xml:space="preserve"> prohlašuje, že do </w:t>
      </w:r>
      <w:r w:rsidR="00492079">
        <w:t>jednotkových cen</w:t>
      </w:r>
      <w:r w:rsidR="00D27A38">
        <w:t xml:space="preserve"> </w:t>
      </w:r>
      <w:r w:rsidR="00492079">
        <w:t>S</w:t>
      </w:r>
      <w:r w:rsidR="00D27A38">
        <w:t>lužeb</w:t>
      </w:r>
      <w:r w:rsidR="00830935">
        <w:t xml:space="preserve"> jsou zahrnut</w:t>
      </w:r>
      <w:r w:rsidR="00D77528">
        <w:t>a</w:t>
      </w:r>
      <w:r w:rsidR="00830935">
        <w:t xml:space="preserve"> všechna plnění v souvislosti s řádným a včasným </w:t>
      </w:r>
      <w:r w:rsidR="00D27A38">
        <w:t>poskyt</w:t>
      </w:r>
      <w:r w:rsidR="00E51BBD">
        <w:t>ováním</w:t>
      </w:r>
      <w:r w:rsidR="00D27A38">
        <w:t xml:space="preserve"> Služeb</w:t>
      </w:r>
      <w:r w:rsidR="00830935">
        <w:t>.</w:t>
      </w:r>
    </w:p>
    <w:p w14:paraId="1C655C5F" w14:textId="333C39AE" w:rsidR="0096683C" w:rsidRDefault="00492079" w:rsidP="00D95318">
      <w:pPr>
        <w:pStyle w:val="05Odstavecslovan"/>
        <w:tabs>
          <w:tab w:val="clear" w:pos="426"/>
          <w:tab w:val="num" w:pos="425"/>
        </w:tabs>
        <w:spacing w:before="120"/>
        <w:ind w:left="425" w:hanging="425"/>
      </w:pPr>
      <w:r>
        <w:t>Jednotková cena</w:t>
      </w:r>
      <w:r w:rsidR="00622085">
        <w:t xml:space="preserve"> S</w:t>
      </w:r>
      <w:r w:rsidR="00D27A38">
        <w:t>lužeb</w:t>
      </w:r>
      <w:r w:rsidR="0096683C">
        <w:t xml:space="preserve"> včetně DPH může být změněna pouze v případě, že mezi dnem nabytí účinnosti této Smlouvy a datem uskutečnění zdanitelného plnění dojde ke změně právních předpisů upravujících DPH</w:t>
      </w:r>
      <w:r w:rsidR="00F73B2B">
        <w:t xml:space="preserve">, jež se zároveň vztahují na </w:t>
      </w:r>
      <w:r w:rsidR="00D27A38">
        <w:t>Služby</w:t>
      </w:r>
      <w:r w:rsidR="003B5B40">
        <w:t>.</w:t>
      </w:r>
    </w:p>
    <w:p w14:paraId="21F7A52D" w14:textId="2B2CC988" w:rsidR="00D95318" w:rsidRDefault="00D27A38" w:rsidP="00D95318">
      <w:pPr>
        <w:pStyle w:val="05Odstavecslovan"/>
      </w:pPr>
      <w:r>
        <w:t xml:space="preserve">Cena </w:t>
      </w:r>
      <w:r w:rsidR="00151DCC">
        <w:t xml:space="preserve">za poskytované </w:t>
      </w:r>
      <w:r w:rsidR="00C8116B">
        <w:t>S</w:t>
      </w:r>
      <w:r>
        <w:t>lužb</w:t>
      </w:r>
      <w:r w:rsidR="00151DCC">
        <w:t>y</w:t>
      </w:r>
      <w:r w:rsidR="00F73B2B">
        <w:t xml:space="preserve"> bude </w:t>
      </w:r>
      <w:r w:rsidR="00F73B2B" w:rsidRPr="009322E6">
        <w:t xml:space="preserve">zaplacena na </w:t>
      </w:r>
      <w:r w:rsidR="00C8116B" w:rsidRPr="009322E6">
        <w:t xml:space="preserve">základě </w:t>
      </w:r>
      <w:r w:rsidR="00656174" w:rsidRPr="009322E6">
        <w:t>faktur vystavovaných po celou dobu plnění této Smlouvy</w:t>
      </w:r>
      <w:r w:rsidR="004A76B1" w:rsidRPr="009322E6">
        <w:t>, vždy</w:t>
      </w:r>
      <w:r w:rsidR="00C8116B" w:rsidRPr="009322E6">
        <w:t xml:space="preserve"> po řádné a kompletní realizaci Služeb ve všech Výjezdových stanovištích </w:t>
      </w:r>
      <w:r w:rsidR="00C8116B" w:rsidRPr="009322E6">
        <w:lastRenderedPageBreak/>
        <w:t>dané Oblasti. Pro každou Oblast vystaví poskytovatel fakturu zvlášť.</w:t>
      </w:r>
      <w:r w:rsidR="00151DCC" w:rsidRPr="009322E6">
        <w:t xml:space="preserve"> </w:t>
      </w:r>
      <w:r w:rsidR="00C613EF" w:rsidRPr="009322E6">
        <w:t xml:space="preserve">Každá faktura bude vystavena na částku odpovídající násobku jednotkových maximálních cen z Cenové specifikace a </w:t>
      </w:r>
      <w:r w:rsidR="00CB55A1" w:rsidRPr="009322E6">
        <w:t xml:space="preserve">skutečně poskytnutého rozsahu Služeb v konkrétní </w:t>
      </w:r>
      <w:r w:rsidR="00C8116B" w:rsidRPr="009322E6">
        <w:t>Oblasti</w:t>
      </w:r>
      <w:r w:rsidR="00CB55A1" w:rsidRPr="009322E6">
        <w:t xml:space="preserve">. </w:t>
      </w:r>
      <w:r w:rsidR="00151DCC">
        <w:t>Každá faktura bude zaplacena</w:t>
      </w:r>
      <w:r w:rsidR="00BF3449">
        <w:t xml:space="preserve"> bezhotovostním převodem na bankovní účet </w:t>
      </w:r>
      <w:r>
        <w:t>Poskytovatele</w:t>
      </w:r>
      <w:r w:rsidR="00BF3449">
        <w:t xml:space="preserve"> uvedený v hlavičce této Smlouvy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3C0762A5" w:rsidR="005B554C" w:rsidRDefault="005B554C" w:rsidP="008E1FC9">
      <w:pPr>
        <w:pStyle w:val="07Psmeno"/>
      </w:pPr>
      <w:r>
        <w:t xml:space="preserve">číslo Smlouvy </w:t>
      </w:r>
      <w:r w:rsidR="00715CCD">
        <w:t>Objednatele</w:t>
      </w:r>
      <w:r>
        <w:t>,</w:t>
      </w:r>
    </w:p>
    <w:p w14:paraId="63F0A151" w14:textId="770B8C48" w:rsidR="005B554C" w:rsidRDefault="008E1FC9" w:rsidP="008E1FC9">
      <w:pPr>
        <w:pStyle w:val="07Psmeno"/>
      </w:pPr>
      <w:r>
        <w:t>název Veřejné zakázky</w:t>
      </w:r>
      <w:r w:rsidR="00315517">
        <w:t>;</w:t>
      </w:r>
    </w:p>
    <w:p w14:paraId="5B35BE00" w14:textId="2151FADD" w:rsidR="00DF4450" w:rsidRDefault="005B554C" w:rsidP="008E1FC9">
      <w:pPr>
        <w:pStyle w:val="07Psmeno"/>
      </w:pPr>
      <w:r>
        <w:t>lhůtu splatnosti</w:t>
      </w:r>
      <w:r w:rsidR="009A421A">
        <w:t>.</w:t>
      </w:r>
    </w:p>
    <w:p w14:paraId="054A43D6" w14:textId="09202C1D" w:rsidR="00CF5958" w:rsidRDefault="00EC5B0C" w:rsidP="00D95318">
      <w:pPr>
        <w:pStyle w:val="05Odstavecslovan"/>
      </w:pPr>
      <w:r>
        <w:t>Přílohou každé faktury bude výkaz Služeb skutečně provedených v </w:t>
      </w:r>
      <w:r w:rsidR="00C8116B">
        <w:t>Oblasti</w:t>
      </w:r>
      <w:r>
        <w:t>, k n</w:t>
      </w:r>
      <w:r w:rsidR="00C8116B">
        <w:t>íž</w:t>
      </w:r>
      <w:r>
        <w:t xml:space="preserve"> se faktura vztahuje. Souhlas </w:t>
      </w:r>
      <w:r w:rsidR="008E51F5">
        <w:t xml:space="preserve">Objednatele </w:t>
      </w:r>
      <w:r>
        <w:t xml:space="preserve">s tímto výkazem si musí Poskytovatel zajistit před vystavením faktury. Poskytovatel je povinen vystavit a Objednateli doručit </w:t>
      </w:r>
      <w:r w:rsidR="00B129E3">
        <w:t>každou</w:t>
      </w:r>
      <w:r>
        <w:t xml:space="preserve"> faktur</w:t>
      </w:r>
      <w:r w:rsidR="00B129E3">
        <w:t>u</w:t>
      </w:r>
      <w:r>
        <w:t xml:space="preserve"> do 15 kalendářních dní od data uskutečnění zdanitelného plnění.</w:t>
      </w:r>
    </w:p>
    <w:p w14:paraId="35ED00DC" w14:textId="04C810FA" w:rsidR="008E1FC9" w:rsidRDefault="00D73E48" w:rsidP="00D95318">
      <w:pPr>
        <w:pStyle w:val="05Odstavecslovan"/>
      </w:pPr>
      <w:r>
        <w:t xml:space="preserve">Lhůta splatnosti činí 30 kalendářních dnů od doručení faktury </w:t>
      </w:r>
      <w:r w:rsidR="005B3E9F">
        <w:t>Objednateli</w:t>
      </w:r>
      <w:r>
        <w:t>.</w:t>
      </w:r>
      <w:r w:rsidR="00C050B4">
        <w:t xml:space="preserve"> Peněžitý závazek </w:t>
      </w:r>
      <w:r w:rsidR="005B3E9F">
        <w:t>Objednatele</w:t>
      </w:r>
      <w:r w:rsidR="00C050B4">
        <w:t xml:space="preserve"> je splněn dnem odepsání částky odpovídající </w:t>
      </w:r>
      <w:r w:rsidR="00B129E3">
        <w:t>fakturované částce</w:t>
      </w:r>
      <w:r w:rsidR="00C050B4">
        <w:t xml:space="preserve"> z bankovního účtu </w:t>
      </w:r>
      <w:r w:rsidR="005B3E9F">
        <w:t>Objednatele</w:t>
      </w:r>
      <w:r w:rsidR="00C050B4">
        <w:t>.</w:t>
      </w:r>
    </w:p>
    <w:p w14:paraId="31174774" w14:textId="0E048A36" w:rsidR="00D73E48" w:rsidRDefault="00D73E48" w:rsidP="00D95318">
      <w:pPr>
        <w:pStyle w:val="05Odstavecslovan"/>
      </w:pPr>
      <w:r>
        <w:t xml:space="preserve">V případě, že faktura nebude obsahovat </w:t>
      </w:r>
      <w:r w:rsidR="0089596B">
        <w:t xml:space="preserve">náležitosti stanovené touto Smlouvou, je </w:t>
      </w:r>
      <w:r w:rsidR="005B3E9F">
        <w:t>Objednatel</w:t>
      </w:r>
      <w:r w:rsidR="0089596B">
        <w:t xml:space="preserve"> oprávněn ji odmítnout a zaslat nebo jinak předat zpět P</w:t>
      </w:r>
      <w:r w:rsidR="005B3E9F">
        <w:t>oskytovateli</w:t>
      </w:r>
      <w:r w:rsidR="00670CED">
        <w:t xml:space="preserve">. </w:t>
      </w:r>
      <w:r w:rsidR="005B3E9F">
        <w:t xml:space="preserve">Objednatel </w:t>
      </w:r>
      <w:r w:rsidR="00670CED">
        <w:t>se v takovém případě nemůže dostat do prodlení s platbou. P</w:t>
      </w:r>
      <w:r w:rsidR="005B3E9F">
        <w:t xml:space="preserve">oskytovatel </w:t>
      </w:r>
      <w:r w:rsidR="00670CED">
        <w:t xml:space="preserve">je povinen fakturu opravit a </w:t>
      </w:r>
      <w:r w:rsidR="005B3E9F">
        <w:t>Objednateli</w:t>
      </w:r>
      <w:r w:rsidR="00670CED">
        <w:t xml:space="preserve"> ji znovu doručit, přičemž dnem doručení počíná běžet nová lhůta splatnosti v celé její délce.</w:t>
      </w:r>
    </w:p>
    <w:p w14:paraId="7C8AF404" w14:textId="64751D75" w:rsidR="00162BC1" w:rsidRDefault="00F23E13" w:rsidP="00162BC1">
      <w:pPr>
        <w:pStyle w:val="05Odstavecslovan"/>
      </w:pPr>
      <w:r>
        <w:t>Poskytovatel</w:t>
      </w:r>
      <w:r w:rsidR="00162BC1">
        <w:t xml:space="preserve"> fakturu zašle na e-mailovou adresu </w:t>
      </w:r>
      <w:hyperlink r:id="rId11" w:history="1">
        <w:r w:rsidR="00162BC1">
          <w:rPr>
            <w:rStyle w:val="Hypertextovodkaz"/>
          </w:rPr>
          <w:t>podatelna@zachranka.cz</w:t>
        </w:r>
      </w:hyperlink>
      <w:r w:rsidR="00162BC1">
        <w:t xml:space="preserve"> a v kopii oprávněným osobám dle čl. </w:t>
      </w:r>
      <w:r w:rsidR="000E5C35">
        <w:t>VII</w:t>
      </w:r>
      <w:r w:rsidR="00162BC1">
        <w:t>. odst. 6. této Smlouvy.</w:t>
      </w:r>
    </w:p>
    <w:p w14:paraId="1240984C" w14:textId="0AF504B0" w:rsidR="00613323" w:rsidRDefault="00613323" w:rsidP="00D95318">
      <w:pPr>
        <w:pStyle w:val="05Odstavecslovan"/>
      </w:pPr>
      <w:r>
        <w:t>O změnách bankovního spojení jsou Smluvní strany povinny se navzájem písemně informovat, a to bez nutnosti uzavření písemného dodatku k této Smlouvě.</w:t>
      </w:r>
    </w:p>
    <w:p w14:paraId="7DF59FF1" w14:textId="5AE145CB" w:rsidR="00C050B4" w:rsidRDefault="005B3E9F" w:rsidP="00D95318">
      <w:pPr>
        <w:pStyle w:val="05Odstavecslovan"/>
      </w:pPr>
      <w:r>
        <w:t>Objednatel</w:t>
      </w:r>
      <w:r w:rsidR="00C050B4">
        <w:t xml:space="preserve"> neposkyt</w:t>
      </w:r>
      <w:r w:rsidR="005D2ADB">
        <w:t>ne</w:t>
      </w:r>
      <w:r w:rsidR="00C050B4">
        <w:t xml:space="preserve"> P</w:t>
      </w:r>
      <w:r>
        <w:t>oskytovateli</w:t>
      </w:r>
      <w:r w:rsidR="00C050B4">
        <w:t xml:space="preserve"> zálohu.</w:t>
      </w:r>
    </w:p>
    <w:p w14:paraId="1EEB242E" w14:textId="6404DF8D" w:rsidR="00405CB3" w:rsidRDefault="00405CB3" w:rsidP="001F0B31">
      <w:pPr>
        <w:pStyle w:val="02lnek"/>
      </w:pPr>
      <w:bookmarkStart w:id="9" w:name="_Ref157584997"/>
      <w:r>
        <w:t>Další ujednání</w:t>
      </w:r>
      <w:bookmarkEnd w:id="9"/>
    </w:p>
    <w:p w14:paraId="71E7EAFD" w14:textId="08B73C84" w:rsidR="0078206E" w:rsidRDefault="009E6F41" w:rsidP="0078206E">
      <w:pPr>
        <w:pStyle w:val="05Odstavecslovan"/>
      </w:pPr>
      <w:r>
        <w:t>Smluvní strany se zavazují účinně spolupracovat k dosažení účelu této Smlouvy, a to v rozsahu, v jakém lze takovou spolupráci při plnění jejich závazků rozumně očekávat.</w:t>
      </w:r>
    </w:p>
    <w:p w14:paraId="0DF3DF9B" w14:textId="288188D1" w:rsidR="00B618DF" w:rsidRDefault="00B618DF" w:rsidP="0078206E">
      <w:pPr>
        <w:pStyle w:val="05Odstavecslovan"/>
      </w:pPr>
      <w:bookmarkStart w:id="10" w:name="_Ref157585005"/>
      <w:r>
        <w:t>P</w:t>
      </w:r>
      <w:r w:rsidR="009C1EDE">
        <w:t>oskytovatel</w:t>
      </w:r>
      <w:r>
        <w:t xml:space="preserve"> potvrzuje </w:t>
      </w:r>
      <w:r w:rsidR="008700D0">
        <w:t xml:space="preserve">a podpisem této Smlouvy činí pro její plnění závazným </w:t>
      </w:r>
      <w:r>
        <w:t>své prohlášení k mezinárodním sankcím z Formuláře nabídky</w:t>
      </w:r>
      <w:r w:rsidR="00530D76">
        <w:t>. P</w:t>
      </w:r>
      <w:r w:rsidR="009C1EDE">
        <w:t xml:space="preserve">oskytovatel </w:t>
      </w:r>
      <w:r w:rsidR="00530D76">
        <w:t xml:space="preserve">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10"/>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4283E384" w:rsidR="00E95923" w:rsidRDefault="009C14B7" w:rsidP="0078206E">
      <w:pPr>
        <w:pStyle w:val="05Odstavecslovan"/>
      </w:pPr>
      <w:bookmarkStart w:id="11" w:name="_Ref157585014"/>
      <w:r>
        <w:t>P</w:t>
      </w:r>
      <w:r w:rsidR="001F5189">
        <w:t xml:space="preserve">oskytovatel </w:t>
      </w:r>
      <w:r w:rsidR="005B5E9B">
        <w:t>také</w:t>
      </w:r>
      <w:r>
        <w:t xml:space="preserve"> potvrzuje a podpisem této Smlouvy činí pro její plnění závazným své prohlášení ke střetu zájmů z Formuláře nabídky.</w:t>
      </w:r>
      <w:bookmarkEnd w:id="11"/>
    </w:p>
    <w:p w14:paraId="3628D973" w14:textId="6425B1A7" w:rsidR="00B00929" w:rsidRDefault="00586AAC" w:rsidP="00586AAC">
      <w:pPr>
        <w:pStyle w:val="05Odstavecslovan"/>
      </w:pPr>
      <w:r>
        <w:t>Dojde-li ke změně v prohlášeních P</w:t>
      </w:r>
      <w:r w:rsidR="001F5189">
        <w:t>oskytovatele</w:t>
      </w:r>
      <w:r>
        <w:t xml:space="preserve"> uvedených v odst. </w:t>
      </w:r>
      <w:r>
        <w:fldChar w:fldCharType="begin"/>
      </w:r>
      <w:r>
        <w:instrText xml:space="preserve"> REF _Ref157585005 \n \h </w:instrText>
      </w:r>
      <w:r>
        <w:fldChar w:fldCharType="separate"/>
      </w:r>
      <w:r w:rsidR="005D2ADB">
        <w:t>2</w:t>
      </w:r>
      <w:r>
        <w:fldChar w:fldCharType="end"/>
      </w:r>
      <w:r>
        <w:t xml:space="preserve"> a </w:t>
      </w:r>
      <w:r>
        <w:fldChar w:fldCharType="begin"/>
      </w:r>
      <w:r>
        <w:instrText xml:space="preserve"> REF _Ref157585014 \n \h </w:instrText>
      </w:r>
      <w:r>
        <w:fldChar w:fldCharType="separate"/>
      </w:r>
      <w:r w:rsidR="005D2ADB">
        <w:t>3</w:t>
      </w:r>
      <w:r>
        <w:fldChar w:fldCharType="end"/>
      </w:r>
      <w:r>
        <w:t xml:space="preserve"> tohoto článku, je P</w:t>
      </w:r>
      <w:r w:rsidR="001F5189">
        <w:t xml:space="preserve">oskytovatel </w:t>
      </w:r>
      <w:r>
        <w:t xml:space="preserve">povinen takovou skutečnost </w:t>
      </w:r>
      <w:r w:rsidR="00891AF9">
        <w:t xml:space="preserve">bez zbytečného odkladu písemně oznámit </w:t>
      </w:r>
      <w:r w:rsidR="001F5189">
        <w:t>Objednateli</w:t>
      </w:r>
      <w:r w:rsidR="00891AF9">
        <w:t>.</w:t>
      </w:r>
    </w:p>
    <w:p w14:paraId="6EB46152" w14:textId="29239277" w:rsidR="005575B6" w:rsidRDefault="005575B6" w:rsidP="00586AAC">
      <w:pPr>
        <w:pStyle w:val="05Odstavecslovan"/>
      </w:pPr>
      <w:r>
        <w:lastRenderedPageBreak/>
        <w:t>P</w:t>
      </w:r>
      <w:r w:rsidR="001F5189">
        <w:t>oskytovatel</w:t>
      </w:r>
      <w:r>
        <w:t xml:space="preserve"> podpisem této Smlouvy přebírá povinnosti ke společensky odpovědnému plnění Veřejné zakázky. P</w:t>
      </w:r>
      <w:r w:rsidR="001F5189">
        <w:t>oskytovatel t</w:t>
      </w:r>
      <w:r>
        <w:t>a</w:t>
      </w:r>
      <w:r w:rsidR="00557E21">
        <w:t>k</w:t>
      </w:r>
      <w:r>
        <w:t xml:space="preserve"> po celou </w:t>
      </w:r>
      <w:r w:rsidR="009554DA">
        <w:t>plnění Smlouvy zajistí:</w:t>
      </w:r>
    </w:p>
    <w:p w14:paraId="21C677D5" w14:textId="2EC6EAC6"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a to vůči všem osobám, které se na plnění Smlouvy podílejí; plnění těchto povinností zajistí P</w:t>
      </w:r>
      <w:r w:rsidR="007D4C22">
        <w:t>oskytovatel</w:t>
      </w:r>
      <w:r w:rsidR="00B036EC">
        <w:t xml:space="preserve"> i u svých poddodavatelů</w:t>
      </w:r>
      <w:r w:rsidR="00DA040B">
        <w:t>; a</w:t>
      </w:r>
    </w:p>
    <w:p w14:paraId="7B6E898F" w14:textId="4DCE2D4F" w:rsidR="00DA040B" w:rsidRDefault="00DA040B" w:rsidP="009554DA">
      <w:pPr>
        <w:pStyle w:val="07Psmeno"/>
      </w:pPr>
      <w:r>
        <w:t>řádné a včasné plnění finančních závazků svým poddodavatelům, kdy za řádné a včasné plnění se považuje plné uhrazení poddodavatelem vystavených faktur za plnění poskytnutá k plnění Smlouvy, ve sjednaných termínech a zcela v souladu se smluvními podmínkami smluvního vztahu uzavřeného s poddodavatelem.</w:t>
      </w:r>
    </w:p>
    <w:p w14:paraId="68EF9F3B" w14:textId="5E8685A3" w:rsidR="00BD061F" w:rsidRDefault="00BD061F" w:rsidP="0078206E">
      <w:pPr>
        <w:pStyle w:val="05Odstavecslovan"/>
      </w:pPr>
      <w:bookmarkStart w:id="12" w:name="_Ref157586781"/>
      <w:r>
        <w:t>P</w:t>
      </w:r>
      <w:r w:rsidR="001F5189">
        <w:t>oskytovatel</w:t>
      </w:r>
      <w:r>
        <w:t xml:space="preserve"> se zavazuje během plnění Smlouvy i po jejím ukončení zachovávat mlčenlivost o všech skutečnostech</w:t>
      </w:r>
      <w:r w:rsidR="008528D9">
        <w:t>, o nichž se v souvislosti s jejím plněním dozví.</w:t>
      </w:r>
      <w:bookmarkEnd w:id="12"/>
      <w:r w:rsidR="008528D9">
        <w:t xml:space="preserve"> </w:t>
      </w:r>
    </w:p>
    <w:p w14:paraId="177E71EF" w14:textId="7F77750D" w:rsidR="0078206E" w:rsidRDefault="0078206E" w:rsidP="001F0B31">
      <w:pPr>
        <w:pStyle w:val="02lnek"/>
      </w:pPr>
      <w:r>
        <w:t xml:space="preserve">Ukončení </w:t>
      </w:r>
      <w:r w:rsidR="009B669D">
        <w:t>S</w:t>
      </w:r>
      <w:r>
        <w:t>mlouvy, sankční ujednání</w:t>
      </w:r>
    </w:p>
    <w:p w14:paraId="18E70A65" w14:textId="614DA7CD" w:rsidR="0078206E" w:rsidRDefault="0078206E" w:rsidP="0078206E">
      <w:pPr>
        <w:pStyle w:val="05Odstavecslovan"/>
      </w:pPr>
      <w:r>
        <w:t>T</w:t>
      </w:r>
      <w:r w:rsidR="007B1FD8">
        <w:t>uto Smlouvu lze ukončit jednostranným odstoupením v případě jejího podstatného porušení jednou ze Smluvních stran.</w:t>
      </w:r>
      <w:r w:rsidR="00627055">
        <w:t xml:space="preserve"> Smluvní strany se dohodly, že za podstatné porušení Smlouvy se považuje především:</w:t>
      </w:r>
    </w:p>
    <w:p w14:paraId="1C9A5665" w14:textId="6780EC08" w:rsidR="00627055" w:rsidRDefault="00627055" w:rsidP="00627055">
      <w:pPr>
        <w:pStyle w:val="07Psmeno"/>
      </w:pPr>
      <w:r>
        <w:t xml:space="preserve">prodlení s řádným </w:t>
      </w:r>
      <w:r w:rsidR="00363D66">
        <w:t xml:space="preserve">a včasným </w:t>
      </w:r>
      <w:r w:rsidR="00B35BA0">
        <w:t>poskytováním Služeb v souladu s touto Smlouvou a jejími přílohami</w:t>
      </w:r>
      <w:r w:rsidR="00D71E94">
        <w:t xml:space="preserve"> po dobu delší než 1</w:t>
      </w:r>
      <w:r w:rsidR="00805DAA">
        <w:t>4</w:t>
      </w:r>
      <w:r w:rsidR="00D71E94">
        <w:t xml:space="preserve"> </w:t>
      </w:r>
      <w:r w:rsidR="00805DAA">
        <w:t xml:space="preserve">kalendářních </w:t>
      </w:r>
      <w:r w:rsidR="00D71E94">
        <w:t>dnů,</w:t>
      </w:r>
    </w:p>
    <w:p w14:paraId="7C1298D3" w14:textId="0B507B56" w:rsidR="0039351D" w:rsidRDefault="00F467D4" w:rsidP="00627055">
      <w:pPr>
        <w:pStyle w:val="07Psmeno"/>
      </w:pPr>
      <w:r>
        <w:t>nastane-li něk</w:t>
      </w:r>
      <w:r w:rsidR="00795CCD">
        <w:t>terá z následujících situací:</w:t>
      </w:r>
    </w:p>
    <w:p w14:paraId="7780BFE8" w14:textId="52DB3B86" w:rsidR="00795CCD" w:rsidRPr="002B3A55" w:rsidRDefault="00795CCD" w:rsidP="002B3A55">
      <w:pPr>
        <w:pStyle w:val="09Odrka"/>
      </w:pPr>
      <w:r>
        <w:t>P</w:t>
      </w:r>
      <w:r w:rsidR="005F3667">
        <w:t>oskytovatel</w:t>
      </w:r>
      <w:r>
        <w:t xml:space="preserve"> </w:t>
      </w:r>
      <w:r w:rsidRPr="002B3A55">
        <w:t>vstoupí do likvidace,</w:t>
      </w:r>
    </w:p>
    <w:p w14:paraId="250ED587" w14:textId="09427965" w:rsidR="00795CCD" w:rsidRPr="002B3A55" w:rsidRDefault="00795CCD" w:rsidP="002B3A55">
      <w:pPr>
        <w:pStyle w:val="09Odrka"/>
      </w:pPr>
      <w:r w:rsidRPr="002B3A55">
        <w:t>příslušný soud rozhodne o úpadku P</w:t>
      </w:r>
      <w:r w:rsidR="005F3667">
        <w:t>oskytovatele</w:t>
      </w:r>
      <w:r w:rsidRPr="002B3A55">
        <w:t>, nebo</w:t>
      </w:r>
    </w:p>
    <w:p w14:paraId="32C275D0" w14:textId="508AEA17" w:rsidR="00795CCD" w:rsidRDefault="00795CCD" w:rsidP="002B3A55">
      <w:pPr>
        <w:pStyle w:val="09Odrka"/>
      </w:pPr>
      <w:r w:rsidRPr="002B3A55">
        <w:t>P</w:t>
      </w:r>
      <w:r w:rsidR="005F3667">
        <w:t>oskytovatel</w:t>
      </w:r>
      <w:r w:rsidRPr="002B3A55">
        <w:t xml:space="preserve"> podá insolvenční </w:t>
      </w:r>
      <w:r>
        <w:t>návrh na svou osobu</w:t>
      </w:r>
      <w:r w:rsidR="00561D52">
        <w:t>,</w:t>
      </w:r>
    </w:p>
    <w:p w14:paraId="5391C02D" w14:textId="322DABC3" w:rsidR="00795CCD" w:rsidRDefault="00561D52" w:rsidP="00627055">
      <w:pPr>
        <w:pStyle w:val="07Psmeno"/>
      </w:pPr>
      <w:r>
        <w:t xml:space="preserve">zjistí-li </w:t>
      </w:r>
      <w:r w:rsidR="005F3667">
        <w:t>Objednatel</w:t>
      </w:r>
      <w:r>
        <w:t xml:space="preserve">, </w:t>
      </w:r>
      <w:r w:rsidR="00AF0EB5">
        <w:t>že prohlášení k mezinárodním sankcím</w:t>
      </w:r>
      <w:r w:rsidR="00A04BC3">
        <w:t xml:space="preserve"> či prohlášení ke střetu zájmů z Formuláře nabídky se v průběhu plnění Smlouvy</w:t>
      </w:r>
      <w:r w:rsidR="0039279B">
        <w:t xml:space="preserve"> již nezakládá na pravdě, a to bez ohledu na skutečnost, zda bylo pravdivě v době jeho podpisu,</w:t>
      </w:r>
    </w:p>
    <w:p w14:paraId="3D3BE2CE" w14:textId="2D2086B3" w:rsidR="0039279B" w:rsidRDefault="0039279B" w:rsidP="00627055">
      <w:pPr>
        <w:pStyle w:val="07Psmeno"/>
      </w:pPr>
      <w:r>
        <w:t>zjistí-li</w:t>
      </w:r>
      <w:r w:rsidR="00EB558A">
        <w:t xml:space="preserve"> Objednatel,</w:t>
      </w:r>
      <w:r>
        <w:t xml:space="preserve"> že P</w:t>
      </w:r>
      <w:r w:rsidR="00EB558A">
        <w:t>oskytovatel</w:t>
      </w:r>
      <w:r>
        <w:t xml:space="preserve"> porušuje sankce uvedené v čl. </w:t>
      </w:r>
      <w:r>
        <w:fldChar w:fldCharType="begin"/>
      </w:r>
      <w:r>
        <w:instrText xml:space="preserve"> REF _Ref157584997 \n \h </w:instrText>
      </w:r>
      <w:r>
        <w:fldChar w:fldCharType="separate"/>
      </w:r>
      <w:r w:rsidR="005D2ADB">
        <w:t>V</w:t>
      </w:r>
      <w:r>
        <w:fldChar w:fldCharType="end"/>
      </w:r>
      <w:r>
        <w:t xml:space="preserve"> odst. </w:t>
      </w:r>
      <w:r>
        <w:fldChar w:fldCharType="begin"/>
      </w:r>
      <w:r>
        <w:instrText xml:space="preserve"> REF _Ref157585005 \n \h </w:instrText>
      </w:r>
      <w:r>
        <w:fldChar w:fldCharType="separate"/>
      </w:r>
      <w:r w:rsidR="005D2ADB">
        <w:t>2</w:t>
      </w:r>
      <w:r>
        <w:fldChar w:fldCharType="end"/>
      </w:r>
      <w:r>
        <w:t xml:space="preserve"> této Smlouvy,</w:t>
      </w:r>
    </w:p>
    <w:p w14:paraId="5B435B7C" w14:textId="286B4DB0" w:rsidR="00A86FBC" w:rsidRDefault="00A86FBC" w:rsidP="00627055">
      <w:pPr>
        <w:pStyle w:val="07Psmeno"/>
      </w:pPr>
      <w:r>
        <w:t xml:space="preserve">prodlení </w:t>
      </w:r>
      <w:r w:rsidR="00EB558A">
        <w:t>Objednatele</w:t>
      </w:r>
      <w:r>
        <w:t xml:space="preserve"> s úhradou </w:t>
      </w:r>
      <w:r w:rsidR="00622085">
        <w:t>fakturované ceny za poskytování</w:t>
      </w:r>
      <w:r w:rsidR="00EB558A">
        <w:t xml:space="preserve"> </w:t>
      </w:r>
      <w:r w:rsidR="00622085">
        <w:t>S</w:t>
      </w:r>
      <w:r w:rsidR="00EB558A">
        <w:t>lužeb</w:t>
      </w:r>
      <w:r>
        <w:t xml:space="preserve">, </w:t>
      </w:r>
      <w:r w:rsidR="000328D2">
        <w:t>které nebude odstraněno ani do 60 kalendářních dní od písemného vytčení prodlení P</w:t>
      </w:r>
      <w:r w:rsidR="00EB558A">
        <w:t>oskytovatelem</w:t>
      </w:r>
      <w:r w:rsidR="000328D2">
        <w:t>.</w:t>
      </w:r>
    </w:p>
    <w:p w14:paraId="46A5032C" w14:textId="7891045F" w:rsidR="00627055" w:rsidRDefault="000328D2" w:rsidP="0078206E">
      <w:pPr>
        <w:pStyle w:val="05Odstavecslovan"/>
      </w:pPr>
      <w:r>
        <w:t xml:space="preserve">Odstoupení od </w:t>
      </w:r>
      <w:r w:rsidR="003F604E">
        <w:t>S</w:t>
      </w:r>
      <w:r>
        <w:t>mlouvy se nedotýká práva na zaplacení smluvních poku</w:t>
      </w:r>
      <w:r w:rsidR="006344A3">
        <w:t>t</w:t>
      </w:r>
      <w:r>
        <w:t xml:space="preserve">, úroků z prodlení ani práva na náhradu škody vzniklé porušením smluvních povinností. Odstoupením </w:t>
      </w:r>
      <w:r w:rsidR="00E63BF4">
        <w:t>Smlouva zaniká ke dni doručení písemného projevu vůle jedné ze Smluvních stran.</w:t>
      </w:r>
    </w:p>
    <w:p w14:paraId="11467A70" w14:textId="4E150661" w:rsidR="00E63BF4" w:rsidRDefault="00E63BF4" w:rsidP="0078206E">
      <w:pPr>
        <w:pStyle w:val="05Odstavecslovan"/>
      </w:pPr>
      <w:r>
        <w:t>Tuto Smlouvu lze ukončit také písemnou dohodou obou Smluvních stran.</w:t>
      </w:r>
    </w:p>
    <w:p w14:paraId="41DAFBD2" w14:textId="4FA7D799" w:rsidR="00C2628E" w:rsidRDefault="00C2628E" w:rsidP="0078206E">
      <w:pPr>
        <w:pStyle w:val="05Odstavecslovan"/>
      </w:pPr>
      <w:r>
        <w:t>Smluvní strany se dohodly na následujících smluvních pokutách</w:t>
      </w:r>
      <w:r w:rsidR="007A777C">
        <w:t xml:space="preserve"> a dalších sankcích</w:t>
      </w:r>
      <w:r>
        <w:t xml:space="preserve"> za porušení vyjmenovaných smluvních povinností:</w:t>
      </w:r>
    </w:p>
    <w:p w14:paraId="1C5F14F5" w14:textId="1F7AB566" w:rsidR="001514E6" w:rsidRDefault="00CE4C60" w:rsidP="00C2628E">
      <w:pPr>
        <w:pStyle w:val="07Psmeno"/>
      </w:pPr>
      <w:r>
        <w:t>v případě prodlení Poskytovatele s řádným a včasným poskyt</w:t>
      </w:r>
      <w:r w:rsidR="00AD2D29">
        <w:t>ováním</w:t>
      </w:r>
      <w:r>
        <w:t xml:space="preserve"> Služeb</w:t>
      </w:r>
      <w:r w:rsidR="00012153">
        <w:t xml:space="preserve"> podle podmínek stanovených v této Smlouvě a jejích přílohách</w:t>
      </w:r>
      <w:r>
        <w:t xml:space="preserve"> je Poskytovatel povinen zaplatit Objednateli </w:t>
      </w:r>
      <w:r w:rsidRPr="009322E6">
        <w:t xml:space="preserve">smluvní pokutu ve výši </w:t>
      </w:r>
      <w:proofErr w:type="gramStart"/>
      <w:r w:rsidR="0098631C" w:rsidRPr="009322E6">
        <w:t>2</w:t>
      </w:r>
      <w:r w:rsidR="00012153" w:rsidRPr="009322E6">
        <w:t>.000,-</w:t>
      </w:r>
      <w:proofErr w:type="gramEnd"/>
      <w:r w:rsidR="00012153" w:rsidRPr="009322E6">
        <w:t xml:space="preserve"> Kč</w:t>
      </w:r>
      <w:r w:rsidRPr="009322E6">
        <w:t xml:space="preserve"> za každý započatý kalendářních den prodlení </w:t>
      </w:r>
      <w:r>
        <w:t>až do doby splnění jeho povinnosti;</w:t>
      </w:r>
    </w:p>
    <w:p w14:paraId="37E51E3D" w14:textId="06BFBC69" w:rsidR="008528D9" w:rsidRDefault="008528D9" w:rsidP="00C2628E">
      <w:pPr>
        <w:pStyle w:val="07Psmeno"/>
      </w:pPr>
      <w:r>
        <w:t>v případě porušení povinnosti mlčenlivosti P</w:t>
      </w:r>
      <w:r w:rsidR="007A777C">
        <w:t>oskytovatele</w:t>
      </w:r>
      <w:r>
        <w:t xml:space="preserve"> podle čl. </w:t>
      </w:r>
      <w:r>
        <w:fldChar w:fldCharType="begin"/>
      </w:r>
      <w:r>
        <w:instrText xml:space="preserve"> REF _Ref157584997 \n \h </w:instrText>
      </w:r>
      <w:r>
        <w:fldChar w:fldCharType="separate"/>
      </w:r>
      <w:r w:rsidR="005D2ADB">
        <w:t>V</w:t>
      </w:r>
      <w:r>
        <w:fldChar w:fldCharType="end"/>
      </w:r>
      <w:r>
        <w:t xml:space="preserve"> odst. </w:t>
      </w:r>
      <w:r>
        <w:fldChar w:fldCharType="begin"/>
      </w:r>
      <w:r>
        <w:instrText xml:space="preserve"> REF _Ref157586781 \n \h </w:instrText>
      </w:r>
      <w:r>
        <w:fldChar w:fldCharType="separate"/>
      </w:r>
      <w:r w:rsidR="005D2ADB">
        <w:t>6</w:t>
      </w:r>
      <w:r>
        <w:fldChar w:fldCharType="end"/>
      </w:r>
      <w:r>
        <w:t xml:space="preserve"> této Smlouvy</w:t>
      </w:r>
      <w:r w:rsidR="00851B65">
        <w:t xml:space="preserve"> je P</w:t>
      </w:r>
      <w:r w:rsidR="007A777C">
        <w:t>oskytovatel</w:t>
      </w:r>
      <w:r w:rsidR="00851B65">
        <w:t xml:space="preserve"> povinen zaplatit </w:t>
      </w:r>
      <w:r w:rsidR="007A777C">
        <w:t xml:space="preserve">Objednateli </w:t>
      </w:r>
      <w:r w:rsidR="001C2A50">
        <w:t xml:space="preserve">smluvní pokutu ve výši </w:t>
      </w:r>
      <w:proofErr w:type="gramStart"/>
      <w:r w:rsidR="001C2A50">
        <w:t>50.000,-</w:t>
      </w:r>
      <w:proofErr w:type="gramEnd"/>
      <w:r w:rsidR="001C2A50">
        <w:t xml:space="preserve"> Kč za každý jednotlivý případ porušení této povinnosti;</w:t>
      </w:r>
    </w:p>
    <w:p w14:paraId="68103167" w14:textId="254BBFAC" w:rsidR="001C2A50" w:rsidRDefault="001C2A50" w:rsidP="00C2628E">
      <w:pPr>
        <w:pStyle w:val="07Psmeno"/>
      </w:pPr>
      <w:r>
        <w:t xml:space="preserve">v případě prodlení </w:t>
      </w:r>
      <w:r w:rsidR="007A777C">
        <w:t>Objednatele</w:t>
      </w:r>
      <w:r>
        <w:t xml:space="preserve"> se zaplacením </w:t>
      </w:r>
      <w:r w:rsidR="00AD2D29">
        <w:t>fakturované ceny za poskytování</w:t>
      </w:r>
      <w:r>
        <w:t xml:space="preserve"> </w:t>
      </w:r>
      <w:r w:rsidR="00AD2D29">
        <w:t>S</w:t>
      </w:r>
      <w:r w:rsidR="007A777C">
        <w:t xml:space="preserve">lužeb </w:t>
      </w:r>
      <w:r>
        <w:t xml:space="preserve">je </w:t>
      </w:r>
      <w:r w:rsidR="007A777C">
        <w:t>Objednatel</w:t>
      </w:r>
      <w:r>
        <w:t xml:space="preserve"> povinen zaplatit P</w:t>
      </w:r>
      <w:r w:rsidR="007A777C">
        <w:t>oskytovateli</w:t>
      </w:r>
      <w:r>
        <w:t xml:space="preserve"> </w:t>
      </w:r>
      <w:r w:rsidR="002F115D">
        <w:t>zákonný úrok z prodlení ve výši určené v souladu s § 1970 Občanského zákoníku.</w:t>
      </w:r>
    </w:p>
    <w:p w14:paraId="040457B8" w14:textId="1AE25028" w:rsidR="00C2628E" w:rsidRDefault="002B6A6D" w:rsidP="0078206E">
      <w:pPr>
        <w:pStyle w:val="05Odstavecslovan"/>
      </w:pPr>
      <w:r>
        <w:t>Smluvní pokuty se nezapočítávají na náhradu případně vzniklé škody. Škodu lze vymáhat samostatně vedle smluvních pokut, a to v plné výši.</w:t>
      </w:r>
    </w:p>
    <w:p w14:paraId="1C76E530" w14:textId="10A284FE" w:rsidR="002B6A6D" w:rsidRDefault="002B6A6D" w:rsidP="0078206E">
      <w:pPr>
        <w:pStyle w:val="05Odstavecslovan"/>
      </w:pPr>
      <w:r>
        <w:lastRenderedPageBreak/>
        <w:t>Smluvní pokuta je splatná do 30 kalendářních dnů po doručení písemného oznámení o jejím uložení. Oznámení o uložení smluvní pokuty musí vždy obsahovat popis a časové určení události, která v souladu se Smlouvou zakládá právo Smluvní strany účtovat smluvní pokutu.</w:t>
      </w:r>
    </w:p>
    <w:p w14:paraId="2111BAD3" w14:textId="59969BB1" w:rsidR="0078206E" w:rsidRDefault="0078206E" w:rsidP="001F0B31">
      <w:pPr>
        <w:pStyle w:val="02lnek"/>
      </w:pPr>
      <w:bookmarkStart w:id="13" w:name="_Ref157530609"/>
      <w:r>
        <w:t>Komunikace Smluvních stran</w:t>
      </w:r>
      <w:bookmarkEnd w:id="13"/>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20A8E15A" w:rsidR="0078206E" w:rsidRDefault="00DD51A1" w:rsidP="0078206E">
      <w:pPr>
        <w:pStyle w:val="05Odstavecslovan"/>
      </w:pPr>
      <w:r>
        <w:t xml:space="preserve">Za adresu pro doručování písemností se považuje adresa uvedená v této Smlouvě nebo adresa, kterou Smluvní strana po uzavření </w:t>
      </w:r>
      <w:r w:rsidR="002F057D">
        <w:t>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1B3189DB" w:rsidR="00F47420" w:rsidRDefault="00F47420" w:rsidP="0078206E">
      <w:pPr>
        <w:pStyle w:val="05Odstavecslovan"/>
      </w:pPr>
      <w:r>
        <w:t>Datový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563353A1" w:rsidR="004B0B16" w:rsidRPr="009322E6" w:rsidRDefault="004B0B16" w:rsidP="002B3A55">
      <w:pPr>
        <w:pStyle w:val="09Odrka"/>
      </w:pPr>
      <w:r w:rsidRPr="009322E6">
        <w:t>za</w:t>
      </w:r>
      <w:r w:rsidR="007E660F" w:rsidRPr="009322E6">
        <w:t xml:space="preserve"> Objednatele</w:t>
      </w:r>
      <w:r w:rsidRPr="009322E6">
        <w:t>:</w:t>
      </w:r>
    </w:p>
    <w:p w14:paraId="20C9A0CE" w14:textId="30F76B0D" w:rsidR="004B0B16" w:rsidRDefault="009322E6" w:rsidP="002B3A55">
      <w:pPr>
        <w:pStyle w:val="10Textpododr"/>
      </w:pPr>
      <w:r w:rsidRPr="009322E6">
        <w:t>Ing. Jindřich Fajka, e-mail: jindrich.fajka@zachranka.cz, telefon: +420 736 131 215</w:t>
      </w:r>
    </w:p>
    <w:p w14:paraId="3AB1A0B4" w14:textId="35B7F9B7" w:rsidR="004B0B16" w:rsidRDefault="004B0B16" w:rsidP="002B3A55">
      <w:pPr>
        <w:pStyle w:val="09Odrka"/>
      </w:pPr>
      <w:r>
        <w:t>za P</w:t>
      </w:r>
      <w:r w:rsidR="007E660F">
        <w:t>oskytovatele</w:t>
      </w:r>
      <w:r>
        <w:t>:</w:t>
      </w:r>
    </w:p>
    <w:p w14:paraId="4FD157EA" w14:textId="069DC317" w:rsidR="004B0B16" w:rsidRDefault="004B0B16"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1CC1BE19" w14:textId="04C552C1" w:rsidR="004B0B16" w:rsidRDefault="004B0B16" w:rsidP="004B0B16">
      <w:pPr>
        <w:pStyle w:val="07Psmeno"/>
      </w:pPr>
      <w:r>
        <w:t xml:space="preserve">Oprávněné osoby </w:t>
      </w:r>
      <w:r w:rsidR="0083532D">
        <w:t>pro správu</w:t>
      </w:r>
      <w:r>
        <w:t xml:space="preserve"> smluvní</w:t>
      </w:r>
      <w:r w:rsidR="0083532D">
        <w:t xml:space="preserve"> agendy</w:t>
      </w:r>
      <w:r>
        <w:t>:</w:t>
      </w:r>
    </w:p>
    <w:p w14:paraId="535CCF4E" w14:textId="654E49DF" w:rsidR="004B0B16" w:rsidRDefault="004B0B16" w:rsidP="002B3A55">
      <w:pPr>
        <w:pStyle w:val="09Odrka"/>
      </w:pPr>
      <w:r>
        <w:t xml:space="preserve">za </w:t>
      </w:r>
      <w:r w:rsidR="007E660F">
        <w:t>Objednatele</w:t>
      </w:r>
      <w:r>
        <w:t>:</w:t>
      </w:r>
    </w:p>
    <w:p w14:paraId="760D217F" w14:textId="11BB116D" w:rsidR="004B0B16" w:rsidRPr="0083532D" w:rsidRDefault="0083532D" w:rsidP="002B3A55">
      <w:pPr>
        <w:pStyle w:val="10Textpododr"/>
      </w:pPr>
      <w:r w:rsidRPr="0083532D">
        <w:t>Ing. Michaela Steklá, e-mail: michaela.stekla@zachranka.cz, telefon: +420 705 782 469</w:t>
      </w:r>
    </w:p>
    <w:p w14:paraId="61A8FA30" w14:textId="3FC3EC2E" w:rsidR="004B0B16" w:rsidRDefault="004B0B16" w:rsidP="002B3A55">
      <w:pPr>
        <w:pStyle w:val="09Odrka"/>
      </w:pPr>
      <w:r>
        <w:t>za P</w:t>
      </w:r>
      <w:r w:rsidR="007E660F">
        <w:t>oskytovatele</w:t>
      </w:r>
      <w:r>
        <w:t>:</w:t>
      </w:r>
    </w:p>
    <w:p w14:paraId="2F60A950" w14:textId="18CF6744" w:rsidR="004B0B16" w:rsidRDefault="00AC3B9B"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52B76AA1" w14:textId="52219C34" w:rsidR="007D1B94" w:rsidRDefault="007D1B94" w:rsidP="0078206E">
      <w:pPr>
        <w:pStyle w:val="05Odstavecslovan"/>
      </w:pPr>
      <w:r>
        <w:t xml:space="preserve">O změnách Oprávněných osob nebo jejích kontaktních údajů </w:t>
      </w:r>
      <w:r w:rsidR="00613323">
        <w:t>jsou Smluvní strany povinny se navzájem písemně informovat, a to bez nutnosti uzavření písemného dodatku k této Smlouvě.</w:t>
      </w:r>
    </w:p>
    <w:p w14:paraId="5008078B" w14:textId="2FD06DC2" w:rsidR="001F0B31" w:rsidRDefault="001F0B31" w:rsidP="001F0B31">
      <w:pPr>
        <w:pStyle w:val="02lnek"/>
      </w:pPr>
      <w:r>
        <w:t>Závěrečná ustanovení</w:t>
      </w:r>
    </w:p>
    <w:p w14:paraId="7A64E3C1" w14:textId="77E36279" w:rsidR="00C960A7" w:rsidRDefault="00A14645" w:rsidP="001F0B31">
      <w:pPr>
        <w:pStyle w:val="05Odstavecslovan"/>
      </w:pPr>
      <w:r>
        <w:t>Tato Smlouva a práva a povinností z ní vzniklé se řídí právním řádem České republiky, zejména pak Občanským zákoníkem.</w:t>
      </w:r>
    </w:p>
    <w:p w14:paraId="4D3F7873" w14:textId="7444B514" w:rsidR="00165B76" w:rsidRDefault="00165B76" w:rsidP="001F0B31">
      <w:pPr>
        <w:pStyle w:val="05Odstavecslovan"/>
      </w:pPr>
      <w:r>
        <w:t>Tuto Smlouvu lze měnit a doplňovat pouze po dohodě Smluvních stran formou písemných a číslovaných dodatků, nevyplývá-li z této Smlouvy jinak.</w:t>
      </w:r>
    </w:p>
    <w:p w14:paraId="5D673868" w14:textId="6FC63D86" w:rsidR="007C4D7B" w:rsidRDefault="007C4D7B" w:rsidP="001F0B31">
      <w:pPr>
        <w:pStyle w:val="05Odstavecslovan"/>
      </w:pPr>
      <w:r>
        <w:t xml:space="preserve">V případě, že se některé ustanovení této Smlouvy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Smlouvy</w:t>
      </w:r>
      <w:r w:rsidR="00E528E5">
        <w:t>.</w:t>
      </w:r>
      <w:r w:rsidR="00B46A64">
        <w:t xml:space="preserve"> Totéž platí pro případné mezery ve Smlouvě.</w:t>
      </w:r>
    </w:p>
    <w:p w14:paraId="0CCD3BCC" w14:textId="494AFA8E" w:rsidR="009F7245" w:rsidRDefault="009F7245" w:rsidP="001F0B31">
      <w:pPr>
        <w:pStyle w:val="05Odstavecslovan"/>
      </w:pPr>
      <w:r>
        <w:lastRenderedPageBreak/>
        <w:t>P</w:t>
      </w:r>
      <w:r w:rsidR="002358E9">
        <w:t>oskytovatel</w:t>
      </w:r>
      <w:r>
        <w:t xml:space="preserve"> není oprávněn jednostranně započíst jakoukoliv svou pohledávku, ani jakoukoliv pohledávku svého poddlužníka, za </w:t>
      </w:r>
      <w:r w:rsidR="002358E9">
        <w:t>Objednatelem</w:t>
      </w:r>
      <w:r>
        <w:t xml:space="preserve"> proti pohledávce </w:t>
      </w:r>
      <w:r w:rsidR="002358E9">
        <w:t>Objednatele</w:t>
      </w:r>
      <w:r>
        <w:t xml:space="preserve"> za P</w:t>
      </w:r>
      <w:r w:rsidR="002358E9">
        <w:t>oskytovatelem</w:t>
      </w:r>
      <w:r>
        <w:t>. P</w:t>
      </w:r>
      <w:r w:rsidR="002358E9">
        <w:t>oskytovatel</w:t>
      </w:r>
      <w:r>
        <w:t xml:space="preserve"> není oprávněn postoupit pohledávku, která mu vznikne na základě této Smlouvy nebo v souvislosti s ní na třetí osobu.</w:t>
      </w:r>
      <w:r w:rsidR="0032011F">
        <w:t xml:space="preserve"> P</w:t>
      </w:r>
      <w:r w:rsidR="002358E9">
        <w:t xml:space="preserve">oskytovatel </w:t>
      </w:r>
      <w:r w:rsidR="0032011F">
        <w:t>není oprávněn postoupit práva a povinnosti z této Smlouvy ani z její části třetí osobě.</w:t>
      </w:r>
    </w:p>
    <w:p w14:paraId="1C5B707E" w14:textId="7CB06D22" w:rsidR="0032011F" w:rsidRDefault="0032011F" w:rsidP="001F0B31">
      <w:pPr>
        <w:pStyle w:val="05Odstavecslovan"/>
      </w:pPr>
      <w:r>
        <w:t>Smluvní strany se zavazují, že veškeré spory vzniklé v souvislosti s touto Smlouvou budou řešit především smírně vzájemnou dohodou. Pokud by taková dohoda nebyla možná, budou spory řešeny na základě návrhu jedné ze Smluvních stran příslušným soudem České republiky.</w:t>
      </w:r>
    </w:p>
    <w:p w14:paraId="3DCD0199" w14:textId="79FCE6C8" w:rsidR="00033108" w:rsidRDefault="00B947C6" w:rsidP="001F0B31">
      <w:pPr>
        <w:pStyle w:val="05Odstavecslovan"/>
      </w:pPr>
      <w:r>
        <w:t>Smluvní strany berou na vědomí, že tato Smlouva, včetně případných dodatků, bude za účelem provádění zásady transparentnosti uveřejněna v Registru smluv v souladu s platnými právními předpisy, zejména pak se Zákonem o registru smluv</w:t>
      </w:r>
      <w:r w:rsidR="00033108">
        <w:t xml:space="preserve">. Uveřejnění Smlouvy v Registru smluv </w:t>
      </w:r>
      <w:r w:rsidR="00EC3EB0">
        <w:t xml:space="preserve">i ostatních v tomto ustanovení zmíněných dokumentů </w:t>
      </w:r>
      <w:r w:rsidR="00033108">
        <w:t xml:space="preserve">zajistí v zákonných termínech </w:t>
      </w:r>
      <w:r w:rsidR="00B74231">
        <w:t>Objednatel</w:t>
      </w:r>
      <w:r w:rsidR="00033108">
        <w:t>.</w:t>
      </w:r>
    </w:p>
    <w:p w14:paraId="0A85967B" w14:textId="24EE8DC1" w:rsidR="00B947C6" w:rsidRDefault="00033108" w:rsidP="001F0B31">
      <w:pPr>
        <w:pStyle w:val="05Odstavecslovan"/>
      </w:pPr>
      <w:r>
        <w:t>P</w:t>
      </w:r>
      <w:r w:rsidR="00B74231">
        <w:t>oskytovatel</w:t>
      </w:r>
      <w:r>
        <w:t xml:space="preserve"> prohlašuje, že byl před podpisem této Smlouvy seznámen s</w:t>
      </w:r>
      <w:r w:rsidR="00FB6537">
        <w:t> </w:t>
      </w:r>
      <w:r>
        <w:t>Prohlášením</w:t>
      </w:r>
      <w:r w:rsidR="00FB6537">
        <w:t xml:space="preserve"> </w:t>
      </w:r>
      <w:r w:rsidR="00B74231">
        <w:t>Objednatele</w:t>
      </w:r>
      <w:r w:rsidR="00FB6537">
        <w:t xml:space="preserve"> o ochraně osobních údajů zveřejněném na jeho webových stránkách </w:t>
      </w:r>
      <w:hyperlink r:id="rId12" w:history="1">
        <w:r w:rsidR="003A6996" w:rsidRPr="00B60C49">
          <w:rPr>
            <w:rStyle w:val="Hypertextovodkaz"/>
          </w:rPr>
          <w:t>www.zachranka.cz</w:t>
        </w:r>
      </w:hyperlink>
      <w:r w:rsidR="003A6996">
        <w:t>.</w:t>
      </w:r>
    </w:p>
    <w:p w14:paraId="1EA6AD38" w14:textId="785EF3F9" w:rsidR="003A6996" w:rsidRDefault="003A6996" w:rsidP="003A6996">
      <w:pPr>
        <w:pStyle w:val="05Odstavecslovan"/>
      </w:pPr>
      <w:r>
        <w:t>Smluvní strany berou na vědomí, že zveřejnění osobních údajů v této Smlouvě v Registru smluv se děje v souladu s platnými právními předpisy</w:t>
      </w:r>
      <w:r w:rsidR="006866B4">
        <w:t xml:space="preserve"> a s čl. 6 odst. 1 písm. c) nařízení Evropského parlamentu a Rady (EU) č. 2016/679. Smluvní strany prohlašují, že skutečnosti obsažené v této Smlouvě se nepovažují za obchodní tajemství ve smyslu § 504 Občanského zákoníku a udělují tak</w:t>
      </w:r>
      <w:r w:rsidR="00A0297E">
        <w:t xml:space="preserve"> </w:t>
      </w:r>
      <w:r w:rsidR="006866B4">
        <w:t>svolení k jejich užití bez stanovení jakýchkoliv dalších podmínek.</w:t>
      </w:r>
    </w:p>
    <w:p w14:paraId="1C6AA873" w14:textId="7BD34C9A" w:rsidR="00A536BE" w:rsidRDefault="00A536BE" w:rsidP="001F0B31">
      <w:pPr>
        <w:pStyle w:val="05Odstavecslovan"/>
      </w:pPr>
      <w:r>
        <w:t>Tato Smlouva nabývá platnosti dnem jejího podepsání oběma Smluvními stranami a účinnosti dnem zveřejnění v</w:t>
      </w:r>
      <w:r w:rsidR="00C570E6">
        <w:t> souladu se Zákonem o registru smluv.</w:t>
      </w:r>
    </w:p>
    <w:p w14:paraId="356CD470" w14:textId="3D89C98F" w:rsidR="00325F25" w:rsidRDefault="00325F25" w:rsidP="001F0B31">
      <w:pPr>
        <w:pStyle w:val="05Odstavecslovan"/>
      </w:pPr>
      <w:r>
        <w:t>Je-li tato Smlouv</w:t>
      </w:r>
      <w:r w:rsidR="00520F9E">
        <w:t>a</w:t>
      </w:r>
      <w:r>
        <w:t xml:space="preserve"> vyhotovena v listinné podobě, je vyhotovena v</w:t>
      </w:r>
      <w:r w:rsidR="00997A0E">
        <w:t>e 2 stejnopisech s platností originálu, kdy každá Smluvní strana obdrží po jednom stejnopise. Je-li tato Smlouva vyhotovena v elektronické podobě</w:t>
      </w:r>
      <w:r w:rsidR="007359BF">
        <w:t>, je podepsána zaručenými podpisy založenými na kvalifikovaném certifikátu.</w:t>
      </w:r>
    </w:p>
    <w:p w14:paraId="1E68900D" w14:textId="332A0DCD" w:rsidR="00113496" w:rsidRDefault="00C570E6" w:rsidP="00431814">
      <w:pPr>
        <w:pStyle w:val="05Odstavecslovan"/>
        <w:tabs>
          <w:tab w:val="clear" w:pos="426"/>
          <w:tab w:val="num" w:pos="425"/>
        </w:tabs>
      </w:pPr>
      <w:r>
        <w:t>Smluvní strany prohlašují, že si Smlouvu přečetly, s obsahem souhlasí a na důkaz jejich svobo</w:t>
      </w:r>
      <w:r w:rsidR="00325F25">
        <w:t>dné</w:t>
      </w:r>
      <w:r>
        <w:t>, pravé a vážné vůle připojují své podpisy.</w:t>
      </w:r>
    </w:p>
    <w:p w14:paraId="1B915C99" w14:textId="0E0992BC" w:rsidR="00DD1BFA" w:rsidRDefault="00DD1BFA" w:rsidP="00431814">
      <w:pPr>
        <w:pStyle w:val="05Odstavecslovan"/>
        <w:tabs>
          <w:tab w:val="clear" w:pos="426"/>
          <w:tab w:val="num" w:pos="425"/>
        </w:tabs>
      </w:pPr>
      <w:r>
        <w:t>Nedílnou součástí této Smlouvy jsou následující přílohy:</w:t>
      </w:r>
    </w:p>
    <w:p w14:paraId="1A5AE099" w14:textId="10F4F749" w:rsidR="00C642E9" w:rsidRDefault="00361DEC" w:rsidP="00361DEC">
      <w:pPr>
        <w:pStyle w:val="06Odstavecneslovan"/>
      </w:pPr>
      <w:r>
        <w:rPr>
          <w:b/>
          <w:bCs/>
        </w:rPr>
        <w:t>Příloha č. 1:</w:t>
      </w:r>
      <w:r>
        <w:t xml:space="preserve"> Cenová specifikace</w:t>
      </w:r>
    </w:p>
    <w:p w14:paraId="240441F0" w14:textId="168A692C" w:rsidR="005365C1" w:rsidRDefault="005365C1" w:rsidP="00361DEC">
      <w:pPr>
        <w:pStyle w:val="06Odstavecneslovan"/>
      </w:pPr>
      <w:r>
        <w:rPr>
          <w:b/>
          <w:bCs/>
        </w:rPr>
        <w:t>Příloha č.</w:t>
      </w:r>
      <w:r>
        <w:t xml:space="preserve"> 2: </w:t>
      </w:r>
      <w:r w:rsidR="00744021">
        <w:t>Seznam míst plnění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14:paraId="1186DF50" w14:textId="77777777" w:rsidTr="00956A8E">
        <w:tc>
          <w:tcPr>
            <w:tcW w:w="4531" w:type="dxa"/>
          </w:tcPr>
          <w:p w14:paraId="3FFE1E42" w14:textId="380E48C9" w:rsidR="00A950AC" w:rsidRDefault="00A950AC" w:rsidP="00A950AC">
            <w:pPr>
              <w:pStyle w:val="11Tabulka-tunvlevo"/>
            </w:pPr>
            <w:r>
              <w:t xml:space="preserve">Za </w:t>
            </w:r>
            <w:r w:rsidR="0072319F">
              <w:t>Objednatele</w:t>
            </w:r>
            <w:r>
              <w:t>:</w:t>
            </w:r>
          </w:p>
        </w:tc>
        <w:tc>
          <w:tcPr>
            <w:tcW w:w="4531" w:type="dxa"/>
          </w:tcPr>
          <w:p w14:paraId="12DBB3A1" w14:textId="65D7EF5D" w:rsidR="00A950AC" w:rsidRDefault="00A950AC" w:rsidP="00A950AC">
            <w:pPr>
              <w:pStyle w:val="11Tabulka-tunvlevo"/>
            </w:pPr>
            <w:r>
              <w:t>Za P</w:t>
            </w:r>
            <w:r w:rsidR="0072319F">
              <w:t>oskytovatele</w:t>
            </w:r>
            <w:r>
              <w:t>:</w:t>
            </w:r>
          </w:p>
        </w:tc>
      </w:tr>
      <w:tr w:rsidR="00A950AC" w14:paraId="55BFA642" w14:textId="77777777" w:rsidTr="00956A8E">
        <w:tc>
          <w:tcPr>
            <w:tcW w:w="4531" w:type="dxa"/>
          </w:tcPr>
          <w:p w14:paraId="7E31BFE6" w14:textId="443DFD1B" w:rsidR="00A950AC" w:rsidRDefault="00A950AC" w:rsidP="00A950AC">
            <w:pPr>
              <w:pStyle w:val="12Tabulkavlevo"/>
            </w:pPr>
            <w:r>
              <w:t>V Kladně dne:</w:t>
            </w:r>
          </w:p>
        </w:tc>
        <w:tc>
          <w:tcPr>
            <w:tcW w:w="4531" w:type="dxa"/>
          </w:tcPr>
          <w:p w14:paraId="559BD177" w14:textId="6EAEFEF4" w:rsidR="00A950AC" w:rsidRDefault="00A950AC" w:rsidP="00A950AC">
            <w:pPr>
              <w:pStyle w:val="12Tabulkavlevo"/>
            </w:pPr>
            <w:r>
              <w:t>V</w:t>
            </w:r>
            <w:r w:rsidR="00253F6C">
              <w:t xml:space="preserve"> </w:t>
            </w:r>
            <w:r w:rsidR="00253F6C" w:rsidRPr="00253F6C">
              <w:rPr>
                <w:highlight w:val="yellow"/>
              </w:rPr>
              <w:t>[doplní dodavatel]</w:t>
            </w:r>
            <w:r>
              <w:t xml:space="preserve"> dne</w:t>
            </w:r>
            <w:r w:rsidR="00253F6C">
              <w:t xml:space="preserve"> </w:t>
            </w:r>
            <w:r w:rsidR="00253F6C" w:rsidRPr="00253F6C">
              <w:rPr>
                <w:highlight w:val="yellow"/>
              </w:rPr>
              <w:t>[doplní dodavatel]</w:t>
            </w:r>
          </w:p>
        </w:tc>
      </w:tr>
      <w:tr w:rsidR="00A950AC" w14:paraId="7039F386" w14:textId="77777777" w:rsidTr="00956A8E">
        <w:tc>
          <w:tcPr>
            <w:tcW w:w="4531" w:type="dxa"/>
          </w:tcPr>
          <w:p w14:paraId="38169C7F" w14:textId="77777777" w:rsidR="00253F6C" w:rsidRDefault="00253F6C" w:rsidP="00A950AC">
            <w:pPr>
              <w:pStyle w:val="13Tabulkasted"/>
            </w:pPr>
          </w:p>
          <w:p w14:paraId="4DCF1BE0" w14:textId="77777777" w:rsidR="00253F6C" w:rsidRDefault="00253F6C" w:rsidP="00A950AC">
            <w:pPr>
              <w:pStyle w:val="13Tabulkasted"/>
            </w:pPr>
          </w:p>
          <w:p w14:paraId="01CF681F" w14:textId="77777777" w:rsidR="00253F6C" w:rsidRDefault="00253F6C" w:rsidP="00A950AC">
            <w:pPr>
              <w:pStyle w:val="13Tabulkasted"/>
            </w:pPr>
          </w:p>
          <w:p w14:paraId="345A1EA0" w14:textId="1D6D3678" w:rsidR="00A950AC" w:rsidRDefault="00A950AC" w:rsidP="00A950AC">
            <w:pPr>
              <w:pStyle w:val="13Tabulkasted"/>
            </w:pPr>
            <w:r>
              <w:t>…………………………………………</w:t>
            </w:r>
          </w:p>
        </w:tc>
        <w:tc>
          <w:tcPr>
            <w:tcW w:w="4531" w:type="dxa"/>
          </w:tcPr>
          <w:p w14:paraId="2937AC8A" w14:textId="77777777" w:rsidR="00253F6C" w:rsidRDefault="00253F6C" w:rsidP="00A950AC">
            <w:pPr>
              <w:pStyle w:val="13Tabulkasted"/>
            </w:pPr>
          </w:p>
          <w:p w14:paraId="3A1648EC" w14:textId="77777777" w:rsidR="00253F6C" w:rsidRDefault="00253F6C" w:rsidP="00A950AC">
            <w:pPr>
              <w:pStyle w:val="13Tabulkasted"/>
            </w:pPr>
          </w:p>
          <w:p w14:paraId="6C2F2849" w14:textId="77777777" w:rsidR="00253F6C" w:rsidRDefault="00253F6C" w:rsidP="00A950AC">
            <w:pPr>
              <w:pStyle w:val="13Tabulkasted"/>
            </w:pPr>
          </w:p>
          <w:p w14:paraId="0055A224" w14:textId="03F86B0B" w:rsidR="00A950AC" w:rsidRDefault="00253F6C" w:rsidP="00A950AC">
            <w:pPr>
              <w:pStyle w:val="13Tabulkasted"/>
            </w:pPr>
            <w:r>
              <w:t>…………………………………………</w:t>
            </w:r>
          </w:p>
        </w:tc>
      </w:tr>
      <w:tr w:rsidR="00A950AC" w14:paraId="0CE2C221" w14:textId="77777777" w:rsidTr="00956A8E">
        <w:tc>
          <w:tcPr>
            <w:tcW w:w="4531" w:type="dxa"/>
          </w:tcPr>
          <w:p w14:paraId="7A406193" w14:textId="3153EE9E" w:rsidR="00A950AC" w:rsidRDefault="00253F6C" w:rsidP="00A950AC">
            <w:pPr>
              <w:pStyle w:val="13Tabulkasted"/>
            </w:pPr>
            <w:r>
              <w:t>MUDr. Pavel Rusý</w:t>
            </w:r>
          </w:p>
        </w:tc>
        <w:tc>
          <w:tcPr>
            <w:tcW w:w="4531" w:type="dxa"/>
          </w:tcPr>
          <w:p w14:paraId="12EC4369" w14:textId="47E0D46F" w:rsidR="00A950AC" w:rsidRDefault="00253F6C" w:rsidP="00A950AC">
            <w:pPr>
              <w:pStyle w:val="13Tabulkasted"/>
            </w:pPr>
            <w:r w:rsidRPr="00253F6C">
              <w:rPr>
                <w:highlight w:val="yellow"/>
              </w:rPr>
              <w:t>[dopl</w:t>
            </w:r>
            <w:r w:rsidR="00956A8E">
              <w:rPr>
                <w:highlight w:val="yellow"/>
              </w:rPr>
              <w:t>nit jméno zástupce dodavatele</w:t>
            </w:r>
            <w:r w:rsidRPr="00253F6C">
              <w:rPr>
                <w:highlight w:val="yellow"/>
              </w:rPr>
              <w:t>]</w:t>
            </w:r>
          </w:p>
        </w:tc>
      </w:tr>
      <w:tr w:rsidR="00A950AC" w14:paraId="24F1889E" w14:textId="77777777" w:rsidTr="00956A8E">
        <w:tc>
          <w:tcPr>
            <w:tcW w:w="4531" w:type="dxa"/>
          </w:tcPr>
          <w:p w14:paraId="723E1B31" w14:textId="2AF0C799" w:rsidR="00A950AC" w:rsidRDefault="00253F6C" w:rsidP="00A950AC">
            <w:pPr>
              <w:pStyle w:val="13Tabulkasted"/>
            </w:pPr>
            <w:r>
              <w:t>ředitel</w:t>
            </w:r>
          </w:p>
        </w:tc>
        <w:tc>
          <w:tcPr>
            <w:tcW w:w="4531" w:type="dxa"/>
          </w:tcPr>
          <w:p w14:paraId="53A61146" w14:textId="4F95FA4D" w:rsidR="00A950AC" w:rsidRDefault="00253F6C" w:rsidP="00A950AC">
            <w:pPr>
              <w:pStyle w:val="13Tabulkasted"/>
            </w:pPr>
            <w:r w:rsidRPr="00253F6C">
              <w:rPr>
                <w:highlight w:val="yellow"/>
              </w:rPr>
              <w:t>[dopln</w:t>
            </w:r>
            <w:r w:rsidR="00956A8E">
              <w:rPr>
                <w:highlight w:val="yellow"/>
              </w:rPr>
              <w:t>it funkci zástupce dodavatele</w:t>
            </w:r>
            <w:r w:rsidRPr="00253F6C">
              <w:rPr>
                <w:highlight w:val="yellow"/>
              </w:rPr>
              <w:t>]</w:t>
            </w:r>
          </w:p>
        </w:tc>
      </w:tr>
    </w:tbl>
    <w:p w14:paraId="3ABD6F43" w14:textId="6E0312A1" w:rsidR="00113496" w:rsidRPr="00113496" w:rsidRDefault="00113496" w:rsidP="00A950AC">
      <w:pPr>
        <w:pStyle w:val="01Zkladntext"/>
      </w:pPr>
    </w:p>
    <w:sectPr w:rsidR="00113496" w:rsidRPr="00113496" w:rsidSect="00493579">
      <w:footerReference w:type="default" r:id="rId13"/>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B5796" w14:textId="77777777" w:rsidR="00961404" w:rsidRDefault="00961404" w:rsidP="00F237E9">
      <w:pPr>
        <w:spacing w:after="0" w:line="240" w:lineRule="auto"/>
      </w:pPr>
      <w:r>
        <w:separator/>
      </w:r>
    </w:p>
  </w:endnote>
  <w:endnote w:type="continuationSeparator" w:id="0">
    <w:p w14:paraId="58E6A8F0" w14:textId="77777777" w:rsidR="00961404" w:rsidRDefault="00961404"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oppins">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1" w:type="dxa"/>
      <w:tblInd w:w="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10"/>
      <w:gridCol w:w="3037"/>
    </w:tblGrid>
    <w:tr w:rsidR="00ED4B77" w:rsidRPr="007B5E54" w14:paraId="040F55E0" w14:textId="77777777" w:rsidTr="002427D1">
      <w:trPr>
        <w:trHeight w:val="405"/>
      </w:trPr>
      <w:tc>
        <w:tcPr>
          <w:tcW w:w="3024" w:type="dxa"/>
          <w:vMerge w:val="restart"/>
        </w:tcPr>
        <w:p w14:paraId="286FD0B0" w14:textId="77777777" w:rsidR="00ED4B77" w:rsidRPr="007B5E54" w:rsidRDefault="00ED4B77" w:rsidP="0029013C">
          <w:pPr>
            <w:rPr>
              <w:rFonts w:ascii="Poppins" w:hAnsi="Poppins" w:cs="Poppins"/>
              <w:sz w:val="16"/>
              <w:szCs w:val="16"/>
            </w:rPr>
          </w:pPr>
          <w:bookmarkStart w:id="1" w:name="_Hlk182388581"/>
          <w:bookmarkStart w:id="2" w:name="_Hlk182391772"/>
          <w:bookmarkStart w:id="3" w:name="_Hlk182391773"/>
          <w:bookmarkStart w:id="4" w:name="_Hlk182394946"/>
          <w:bookmarkStart w:id="5" w:name="_Hlk182394947"/>
          <w:r w:rsidRPr="007B5E54">
            <w:rPr>
              <w:rFonts w:ascii="Poppins" w:hAnsi="Poppins" w:cs="Poppins"/>
              <w:sz w:val="16"/>
              <w:szCs w:val="16"/>
            </w:rPr>
            <w:t>Zdravotnická záchranná služba</w:t>
          </w:r>
        </w:p>
        <w:p w14:paraId="178BA26B" w14:textId="77777777" w:rsidR="00ED4B77" w:rsidRPr="007B5E54" w:rsidRDefault="00ED4B77" w:rsidP="0029013C">
          <w:pPr>
            <w:rPr>
              <w:rFonts w:ascii="Poppins" w:hAnsi="Poppins" w:cs="Poppins"/>
              <w:sz w:val="16"/>
              <w:szCs w:val="16"/>
            </w:rPr>
          </w:pPr>
          <w:r w:rsidRPr="007B5E54">
            <w:rPr>
              <w:rFonts w:ascii="Poppins" w:hAnsi="Poppins" w:cs="Poppins"/>
              <w:sz w:val="16"/>
              <w:szCs w:val="16"/>
            </w:rPr>
            <w:t xml:space="preserve">Středočeského kraje, </w:t>
          </w:r>
          <w:proofErr w:type="spellStart"/>
          <w:r w:rsidRPr="007B5E54">
            <w:rPr>
              <w:rFonts w:ascii="Poppins" w:hAnsi="Poppins" w:cs="Poppins"/>
              <w:sz w:val="16"/>
              <w:szCs w:val="16"/>
            </w:rPr>
            <w:t>p.o</w:t>
          </w:r>
          <w:proofErr w:type="spellEnd"/>
          <w:r w:rsidRPr="007B5E54">
            <w:rPr>
              <w:rFonts w:ascii="Poppins" w:hAnsi="Poppins" w:cs="Poppins"/>
              <w:sz w:val="16"/>
              <w:szCs w:val="16"/>
            </w:rPr>
            <w:t>.</w:t>
          </w:r>
        </w:p>
        <w:p w14:paraId="64A5BE76" w14:textId="62E2B18B" w:rsidR="00ED4B77" w:rsidRPr="007B5E54" w:rsidRDefault="00ED4B77" w:rsidP="0029013C">
          <w:pPr>
            <w:rPr>
              <w:rFonts w:ascii="Poppins" w:hAnsi="Poppins" w:cs="Poppins"/>
              <w:sz w:val="16"/>
              <w:szCs w:val="16"/>
            </w:rPr>
          </w:pPr>
          <w:r w:rsidRPr="007B5E54">
            <w:rPr>
              <w:rFonts w:ascii="Poppins" w:hAnsi="Poppins" w:cs="Poppins"/>
              <w:sz w:val="16"/>
              <w:szCs w:val="16"/>
            </w:rPr>
            <w:t>Vančurova 1544, 272 01 Kladno</w:t>
          </w:r>
        </w:p>
      </w:tc>
      <w:tc>
        <w:tcPr>
          <w:tcW w:w="3010" w:type="dxa"/>
        </w:tcPr>
        <w:p w14:paraId="45889C7E" w14:textId="77777777" w:rsidR="00ED4B77" w:rsidRPr="007B5E54" w:rsidRDefault="00ED4B77" w:rsidP="0029013C">
          <w:pPr>
            <w:jc w:val="center"/>
            <w:rPr>
              <w:rFonts w:ascii="Poppins" w:hAnsi="Poppins" w:cs="Poppins"/>
              <w:sz w:val="16"/>
              <w:szCs w:val="16"/>
            </w:rPr>
          </w:pPr>
          <w:r w:rsidRPr="007B5E54">
            <w:rPr>
              <w:rFonts w:ascii="Poppins" w:hAnsi="Poppins" w:cs="Poppins"/>
              <w:sz w:val="16"/>
              <w:szCs w:val="16"/>
            </w:rPr>
            <w:t>IČO 75030926</w:t>
          </w:r>
        </w:p>
      </w:tc>
      <w:tc>
        <w:tcPr>
          <w:tcW w:w="3037" w:type="dxa"/>
        </w:tcPr>
        <w:p w14:paraId="66938FFF" w14:textId="77777777" w:rsidR="00ED4B77" w:rsidRPr="007B5E54" w:rsidRDefault="00ED4B77" w:rsidP="0029013C">
          <w:pPr>
            <w:jc w:val="right"/>
            <w:rPr>
              <w:rFonts w:ascii="Poppins" w:hAnsi="Poppins" w:cs="Poppins"/>
              <w:sz w:val="16"/>
              <w:szCs w:val="16"/>
            </w:rPr>
          </w:pPr>
          <w:r w:rsidRPr="007B5E54">
            <w:rPr>
              <w:rFonts w:ascii="Poppins" w:hAnsi="Poppins" w:cs="Poppins"/>
              <w:sz w:val="16"/>
              <w:szCs w:val="16"/>
            </w:rPr>
            <w:t>Tel. 312 256 601</w:t>
          </w:r>
        </w:p>
        <w:p w14:paraId="24E86FA2" w14:textId="460819A8" w:rsidR="00ED4B77" w:rsidRPr="007B5E54" w:rsidRDefault="00ED4B77" w:rsidP="0029013C">
          <w:pPr>
            <w:jc w:val="right"/>
            <w:rPr>
              <w:rFonts w:ascii="Poppins" w:hAnsi="Poppins" w:cs="Poppins"/>
              <w:sz w:val="16"/>
              <w:szCs w:val="16"/>
            </w:rPr>
          </w:pPr>
          <w:r w:rsidRPr="007B5E54">
            <w:rPr>
              <w:rFonts w:ascii="Poppins" w:hAnsi="Poppins" w:cs="Poppins"/>
              <w:sz w:val="16"/>
              <w:szCs w:val="16"/>
            </w:rPr>
            <w:t xml:space="preserve">e-mail: </w:t>
          </w:r>
          <w:hyperlink r:id="rId1" w:history="1">
            <w:r w:rsidRPr="007B5E54">
              <w:rPr>
                <w:rStyle w:val="Hypertextovodkaz"/>
                <w:rFonts w:ascii="Poppins" w:hAnsi="Poppins" w:cs="Poppins"/>
                <w:sz w:val="16"/>
                <w:szCs w:val="16"/>
              </w:rPr>
              <w:t>podatelna@zachranka.cz</w:t>
            </w:r>
          </w:hyperlink>
        </w:p>
      </w:tc>
    </w:tr>
    <w:tr w:rsidR="00ED4B77" w:rsidRPr="007B5E54" w14:paraId="767BEAF9" w14:textId="77777777" w:rsidTr="002427D1">
      <w:trPr>
        <w:trHeight w:val="294"/>
      </w:trPr>
      <w:tc>
        <w:tcPr>
          <w:tcW w:w="3024" w:type="dxa"/>
          <w:vMerge/>
        </w:tcPr>
        <w:p w14:paraId="7CF2071A" w14:textId="1DB1C7E6" w:rsidR="00ED4B77" w:rsidRPr="007B5E54" w:rsidRDefault="00ED4B77" w:rsidP="0029013C">
          <w:pPr>
            <w:rPr>
              <w:rFonts w:ascii="Poppins" w:hAnsi="Poppins" w:cs="Poppins"/>
              <w:sz w:val="16"/>
              <w:szCs w:val="16"/>
            </w:rPr>
          </w:pPr>
        </w:p>
      </w:tc>
      <w:tc>
        <w:tcPr>
          <w:tcW w:w="6047" w:type="dxa"/>
          <w:gridSpan w:val="2"/>
        </w:tcPr>
        <w:p w14:paraId="6C077E0F" w14:textId="77777777" w:rsidR="00ED4B77" w:rsidRPr="007B5E54" w:rsidRDefault="00ED4B77" w:rsidP="0029013C">
          <w:pPr>
            <w:jc w:val="right"/>
            <w:rPr>
              <w:rFonts w:ascii="Poppins" w:hAnsi="Poppins" w:cs="Poppins"/>
              <w:sz w:val="16"/>
              <w:szCs w:val="16"/>
            </w:rPr>
          </w:pPr>
          <w:r w:rsidRPr="007B5E54">
            <w:rPr>
              <w:rFonts w:ascii="Poppins" w:hAnsi="Poppins" w:cs="Poppins"/>
              <w:sz w:val="16"/>
              <w:szCs w:val="16"/>
            </w:rPr>
            <w:t>Spisová značka: PR 979 vedená u Městského soudu v Praze</w:t>
          </w:r>
        </w:p>
      </w:tc>
    </w:tr>
  </w:tbl>
  <w:bookmarkEnd w:id="1"/>
  <w:p w14:paraId="5634BE2E" w14:textId="276045CD" w:rsidR="00912618" w:rsidRPr="007B5E54" w:rsidRDefault="007B5E54" w:rsidP="007B5E54">
    <w:pPr>
      <w:pStyle w:val="Zpat"/>
      <w:tabs>
        <w:tab w:val="left" w:pos="7576"/>
      </w:tabs>
      <w:rPr>
        <w:rFonts w:ascii="Poppins" w:hAnsi="Poppins" w:cs="Poppins"/>
      </w:rPr>
    </w:pPr>
    <w:r>
      <w:rPr>
        <w:rFonts w:ascii="Poppins" w:hAnsi="Poppins" w:cs="Poppins"/>
        <w:sz w:val="16"/>
        <w:szCs w:val="16"/>
      </w:rPr>
      <w:tab/>
    </w:r>
    <w:r w:rsidR="0029013C" w:rsidRPr="007B5E54">
      <w:rPr>
        <w:rFonts w:ascii="Poppins" w:hAnsi="Poppins" w:cs="Poppins"/>
        <w:sz w:val="16"/>
        <w:szCs w:val="16"/>
      </w:rPr>
      <w:t xml:space="preserve">Strana </w:t>
    </w:r>
    <w:r w:rsidR="0029013C" w:rsidRPr="007B5E54">
      <w:rPr>
        <w:rFonts w:ascii="Poppins" w:hAnsi="Poppins" w:cs="Poppins"/>
        <w:sz w:val="16"/>
        <w:szCs w:val="16"/>
      </w:rPr>
      <w:fldChar w:fldCharType="begin"/>
    </w:r>
    <w:r w:rsidR="0029013C" w:rsidRPr="007B5E54">
      <w:rPr>
        <w:rFonts w:ascii="Poppins" w:hAnsi="Poppins" w:cs="Poppins"/>
        <w:sz w:val="16"/>
        <w:szCs w:val="16"/>
      </w:rPr>
      <w:instrText>PAGE  \* Arabic  \* MERGEFORMAT</w:instrText>
    </w:r>
    <w:r w:rsidR="0029013C" w:rsidRPr="007B5E54">
      <w:rPr>
        <w:rFonts w:ascii="Poppins" w:hAnsi="Poppins" w:cs="Poppins"/>
        <w:sz w:val="16"/>
        <w:szCs w:val="16"/>
      </w:rPr>
      <w:fldChar w:fldCharType="separate"/>
    </w:r>
    <w:r w:rsidR="0029013C" w:rsidRPr="007B5E54">
      <w:rPr>
        <w:rFonts w:ascii="Poppins" w:hAnsi="Poppins" w:cs="Poppins"/>
        <w:sz w:val="16"/>
        <w:szCs w:val="16"/>
      </w:rPr>
      <w:t>1</w:t>
    </w:r>
    <w:r w:rsidR="0029013C" w:rsidRPr="007B5E54">
      <w:rPr>
        <w:rFonts w:ascii="Poppins" w:hAnsi="Poppins" w:cs="Poppins"/>
        <w:sz w:val="16"/>
        <w:szCs w:val="16"/>
      </w:rPr>
      <w:fldChar w:fldCharType="end"/>
    </w:r>
    <w:r w:rsidR="0029013C" w:rsidRPr="007B5E54">
      <w:rPr>
        <w:rFonts w:ascii="Poppins" w:hAnsi="Poppins" w:cs="Poppins"/>
        <w:sz w:val="16"/>
        <w:szCs w:val="16"/>
      </w:rPr>
      <w:t>/</w:t>
    </w:r>
    <w:r w:rsidR="0029013C" w:rsidRPr="007B5E54">
      <w:rPr>
        <w:rFonts w:ascii="Poppins" w:hAnsi="Poppins" w:cs="Poppins"/>
        <w:noProof/>
        <w:sz w:val="16"/>
        <w:szCs w:val="16"/>
      </w:rPr>
      <w:fldChar w:fldCharType="begin"/>
    </w:r>
    <w:r w:rsidR="0029013C" w:rsidRPr="007B5E54">
      <w:rPr>
        <w:rFonts w:ascii="Poppins" w:hAnsi="Poppins" w:cs="Poppins"/>
        <w:noProof/>
        <w:sz w:val="16"/>
        <w:szCs w:val="16"/>
      </w:rPr>
      <w:instrText>NUMPAGES  \* Arabic  \* MERGEFORMAT</w:instrText>
    </w:r>
    <w:r w:rsidR="0029013C" w:rsidRPr="007B5E54">
      <w:rPr>
        <w:rFonts w:ascii="Poppins" w:hAnsi="Poppins" w:cs="Poppins"/>
        <w:noProof/>
        <w:sz w:val="16"/>
        <w:szCs w:val="16"/>
      </w:rPr>
      <w:fldChar w:fldCharType="separate"/>
    </w:r>
    <w:r w:rsidR="0029013C" w:rsidRPr="007B5E54">
      <w:rPr>
        <w:rFonts w:ascii="Poppins" w:hAnsi="Poppins" w:cs="Poppins"/>
        <w:noProof/>
        <w:sz w:val="16"/>
        <w:szCs w:val="16"/>
      </w:rPr>
      <w:t>3</w:t>
    </w:r>
    <w:r w:rsidR="0029013C" w:rsidRPr="007B5E54">
      <w:rPr>
        <w:rFonts w:ascii="Poppins" w:hAnsi="Poppins" w:cs="Poppins"/>
        <w:noProof/>
        <w:sz w:val="16"/>
        <w:szCs w:val="16"/>
      </w:rPr>
      <w:fldChar w:fldCharType="end"/>
    </w:r>
    <w:bookmarkEnd w:id="2"/>
    <w:bookmarkEnd w:id="3"/>
    <w:bookmarkEnd w:id="4"/>
    <w:bookmarkEnd w:id="5"/>
    <w:r>
      <w:rPr>
        <w:rFonts w:ascii="Poppins" w:hAnsi="Poppins" w:cs="Poppins"/>
        <w:noProof/>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CB91" w14:textId="77777777" w:rsidR="0029013C" w:rsidRDefault="0029013C" w:rsidP="00CD268A">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7A5C1" w14:textId="77777777" w:rsidR="00961404" w:rsidRDefault="00961404" w:rsidP="00F237E9">
      <w:pPr>
        <w:spacing w:after="0" w:line="240" w:lineRule="auto"/>
      </w:pPr>
      <w:r>
        <w:separator/>
      </w:r>
    </w:p>
  </w:footnote>
  <w:footnote w:type="continuationSeparator" w:id="0">
    <w:p w14:paraId="386F37AA" w14:textId="77777777" w:rsidR="00961404" w:rsidRDefault="00961404"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9013C" w14:paraId="0CC39176" w14:textId="77777777" w:rsidTr="002427D1">
      <w:trPr>
        <w:trHeight w:val="475"/>
      </w:trPr>
      <w:tc>
        <w:tcPr>
          <w:tcW w:w="9072" w:type="dxa"/>
        </w:tcPr>
        <w:p w14:paraId="46E9A74A" w14:textId="25D67939" w:rsidR="0029013C" w:rsidRPr="00925433" w:rsidRDefault="007F510B" w:rsidP="0029013C">
          <w:pPr>
            <w:pStyle w:val="17Hlavika-zhlav"/>
            <w:tabs>
              <w:tab w:val="clear" w:pos="8846"/>
              <w:tab w:val="clear" w:pos="9072"/>
              <w:tab w:val="left" w:pos="7155"/>
              <w:tab w:val="left" w:pos="8430"/>
            </w:tabs>
          </w:pPr>
          <w:bookmarkStart w:id="0" w:name="_Hlk182391884"/>
          <w:r w:rsidRPr="00687B90">
            <w:rPr>
              <w:i/>
              <w:iCs/>
              <w:sz w:val="21"/>
              <w:szCs w:val="21"/>
            </w:rPr>
            <w:t>Revizní činnost v oblasti elektro</w:t>
          </w:r>
          <w:r w:rsidR="0029013C" w:rsidRPr="00925433">
            <w:tab/>
          </w:r>
          <w:r w:rsidR="0029013C" w:rsidRPr="003953CF">
            <w:rPr>
              <w:noProof/>
              <w:color w:val="auto"/>
            </w:rPr>
            <w:drawing>
              <wp:inline distT="0" distB="0" distL="0" distR="0" wp14:anchorId="45B00B99" wp14:editId="0DB9BB1C">
                <wp:extent cx="1350429" cy="370797"/>
                <wp:effectExtent l="0" t="0" r="2540" b="0"/>
                <wp:docPr id="1376680660"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59" cy="375034"/>
                        </a:xfrm>
                        <a:prstGeom prst="rect">
                          <a:avLst/>
                        </a:prstGeom>
                        <a:noFill/>
                      </pic:spPr>
                    </pic:pic>
                  </a:graphicData>
                </a:graphic>
              </wp:inline>
            </w:drawing>
          </w:r>
        </w:p>
      </w:tc>
    </w:tr>
    <w:bookmarkEnd w:id="0"/>
  </w:tbl>
  <w:p w14:paraId="24AB8269" w14:textId="46C6D299" w:rsidR="00761488" w:rsidRDefault="007614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3B46"/>
    <w:multiLevelType w:val="multilevel"/>
    <w:tmpl w:val="813EBE52"/>
    <w:lvl w:ilvl="0">
      <w:start w:val="1"/>
      <w:numFmt w:val="upperRoman"/>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lowerLetter"/>
      <w:lvlText w:val="%4)"/>
      <w:lvlJc w:val="left"/>
      <w:pPr>
        <w:ind w:left="360" w:hanging="360"/>
      </w:pPr>
    </w:lvl>
    <w:lvl w:ilvl="4">
      <w:start w:val="1"/>
      <w:numFmt w:val="none"/>
      <w:lvlText w:val=""/>
      <w:lvlJc w:val="left"/>
      <w:pPr>
        <w:tabs>
          <w:tab w:val="num" w:pos="0"/>
        </w:tabs>
        <w:ind w:left="0" w:firstLine="0"/>
      </w:pPr>
      <w:rPr>
        <w:rFonts w:hint="default"/>
      </w:rPr>
    </w:lvl>
    <w:lvl w:ilvl="5">
      <w:start w:val="1"/>
      <w:numFmt w:val="lowerLetter"/>
      <w:lvlText w:val="%6)"/>
      <w:lvlJc w:val="left"/>
      <w:pPr>
        <w:tabs>
          <w:tab w:val="num" w:pos="851"/>
        </w:tabs>
        <w:ind w:left="851" w:hanging="426"/>
      </w:pPr>
      <w:rPr>
        <w:rFonts w:hint="default"/>
      </w:rPr>
    </w:lvl>
    <w:lvl w:ilvl="6">
      <w:start w:val="1"/>
      <w:numFmt w:val="none"/>
      <w:lvlText w:val=""/>
      <w:lvlJc w:val="left"/>
      <w:pPr>
        <w:tabs>
          <w:tab w:val="num" w:pos="851"/>
        </w:tabs>
        <w:ind w:left="851" w:firstLine="0"/>
      </w:pPr>
      <w:rPr>
        <w:rFonts w:hint="default"/>
      </w:rPr>
    </w:lvl>
    <w:lvl w:ilvl="7">
      <w:start w:val="1"/>
      <w:numFmt w:val="lowerRoman"/>
      <w:lvlText w:val="%8."/>
      <w:lvlJc w:val="left"/>
      <w:pPr>
        <w:tabs>
          <w:tab w:val="num" w:pos="1276"/>
        </w:tabs>
        <w:ind w:left="1276" w:hanging="425"/>
      </w:pPr>
      <w:rPr>
        <w:rFonts w:hint="default"/>
      </w:rPr>
    </w:lvl>
    <w:lvl w:ilvl="8">
      <w:start w:val="1"/>
      <w:numFmt w:val="none"/>
      <w:lvlText w:val=""/>
      <w:lvlJc w:val="left"/>
      <w:pPr>
        <w:tabs>
          <w:tab w:val="num" w:pos="1276"/>
        </w:tabs>
        <w:ind w:left="1276" w:firstLine="0"/>
      </w:pPr>
      <w:rPr>
        <w:rFonts w:hint="default"/>
      </w:rPr>
    </w:lvl>
  </w:abstractNum>
  <w:abstractNum w:abstractNumId="1" w15:restartNumberingAfterBreak="0">
    <w:nsid w:val="05901443"/>
    <w:multiLevelType w:val="multilevel"/>
    <w:tmpl w:val="9800D00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abstractNum w:abstractNumId="2" w15:restartNumberingAfterBreak="0">
    <w:nsid w:val="706A62D6"/>
    <w:multiLevelType w:val="multilevel"/>
    <w:tmpl w:val="962A31E8"/>
    <w:lvl w:ilvl="0">
      <w:start w:val="1"/>
      <w:numFmt w:val="upperRoman"/>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lowerLetter"/>
      <w:lvlText w:val="%4."/>
      <w:lvlJc w:val="left"/>
      <w:pPr>
        <w:ind w:left="360" w:hanging="360"/>
      </w:pPr>
      <w:rPr>
        <w:rFonts w:hint="default"/>
      </w:rPr>
    </w:lvl>
    <w:lvl w:ilvl="4">
      <w:start w:val="1"/>
      <w:numFmt w:val="none"/>
      <w:lvlText w:val=""/>
      <w:lvlJc w:val="left"/>
      <w:pPr>
        <w:tabs>
          <w:tab w:val="num" w:pos="0"/>
        </w:tabs>
        <w:ind w:left="0" w:firstLine="0"/>
      </w:pPr>
      <w:rPr>
        <w:rFonts w:hint="default"/>
      </w:rPr>
    </w:lvl>
    <w:lvl w:ilvl="5">
      <w:start w:val="1"/>
      <w:numFmt w:val="lowerLetter"/>
      <w:lvlText w:val="%6)"/>
      <w:lvlJc w:val="left"/>
      <w:pPr>
        <w:tabs>
          <w:tab w:val="num" w:pos="851"/>
        </w:tabs>
        <w:ind w:left="851" w:hanging="426"/>
      </w:pPr>
      <w:rPr>
        <w:rFonts w:hint="default"/>
      </w:rPr>
    </w:lvl>
    <w:lvl w:ilvl="6">
      <w:start w:val="1"/>
      <w:numFmt w:val="none"/>
      <w:lvlText w:val=""/>
      <w:lvlJc w:val="left"/>
      <w:pPr>
        <w:tabs>
          <w:tab w:val="num" w:pos="851"/>
        </w:tabs>
        <w:ind w:left="851" w:firstLine="0"/>
      </w:pPr>
      <w:rPr>
        <w:rFonts w:hint="default"/>
      </w:rPr>
    </w:lvl>
    <w:lvl w:ilvl="7">
      <w:start w:val="1"/>
      <w:numFmt w:val="lowerRoman"/>
      <w:lvlText w:val="%8."/>
      <w:lvlJc w:val="left"/>
      <w:pPr>
        <w:tabs>
          <w:tab w:val="num" w:pos="1276"/>
        </w:tabs>
        <w:ind w:left="1276" w:hanging="425"/>
      </w:pPr>
      <w:rPr>
        <w:rFonts w:hint="default"/>
      </w:rPr>
    </w:lvl>
    <w:lvl w:ilvl="8">
      <w:start w:val="1"/>
      <w:numFmt w:val="none"/>
      <w:lvlText w:val=""/>
      <w:lvlJc w:val="left"/>
      <w:pPr>
        <w:tabs>
          <w:tab w:val="num" w:pos="1276"/>
        </w:tabs>
        <w:ind w:left="1276" w:firstLine="0"/>
      </w:pPr>
      <w:rPr>
        <w:rFonts w:hint="default"/>
      </w:rPr>
    </w:lvl>
  </w:abstractNum>
  <w:num w:numId="1" w16cid:durableId="1692876809">
    <w:abstractNumId w:val="1"/>
  </w:num>
  <w:num w:numId="2" w16cid:durableId="62560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8936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58272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4837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26947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50366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09425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9729869">
    <w:abstractNumId w:val="2"/>
  </w:num>
  <w:num w:numId="10" w16cid:durableId="453911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2E71"/>
    <w:rsid w:val="00003A8C"/>
    <w:rsid w:val="00012153"/>
    <w:rsid w:val="00014C6F"/>
    <w:rsid w:val="00014E05"/>
    <w:rsid w:val="0001544E"/>
    <w:rsid w:val="00022449"/>
    <w:rsid w:val="00025557"/>
    <w:rsid w:val="000262DE"/>
    <w:rsid w:val="000328D2"/>
    <w:rsid w:val="00032A2C"/>
    <w:rsid w:val="00033108"/>
    <w:rsid w:val="0003418B"/>
    <w:rsid w:val="000377BB"/>
    <w:rsid w:val="00037CCB"/>
    <w:rsid w:val="00041E07"/>
    <w:rsid w:val="000445EE"/>
    <w:rsid w:val="0005020C"/>
    <w:rsid w:val="00054802"/>
    <w:rsid w:val="00055334"/>
    <w:rsid w:val="00055F5B"/>
    <w:rsid w:val="00056211"/>
    <w:rsid w:val="00056A32"/>
    <w:rsid w:val="00071E7E"/>
    <w:rsid w:val="00073BED"/>
    <w:rsid w:val="000750D5"/>
    <w:rsid w:val="00075B02"/>
    <w:rsid w:val="00084898"/>
    <w:rsid w:val="00090FFB"/>
    <w:rsid w:val="00095A71"/>
    <w:rsid w:val="000A0375"/>
    <w:rsid w:val="000A0DCE"/>
    <w:rsid w:val="000A3581"/>
    <w:rsid w:val="000A5215"/>
    <w:rsid w:val="000A6BD9"/>
    <w:rsid w:val="000A7E00"/>
    <w:rsid w:val="000B0038"/>
    <w:rsid w:val="000B4E91"/>
    <w:rsid w:val="000C1211"/>
    <w:rsid w:val="000C75B7"/>
    <w:rsid w:val="000D0C18"/>
    <w:rsid w:val="000D382D"/>
    <w:rsid w:val="000D4329"/>
    <w:rsid w:val="000E5C35"/>
    <w:rsid w:val="000E72CF"/>
    <w:rsid w:val="00100DD7"/>
    <w:rsid w:val="00101C2F"/>
    <w:rsid w:val="00102161"/>
    <w:rsid w:val="00104674"/>
    <w:rsid w:val="00105404"/>
    <w:rsid w:val="00110334"/>
    <w:rsid w:val="00112DF0"/>
    <w:rsid w:val="001131C2"/>
    <w:rsid w:val="00113496"/>
    <w:rsid w:val="00121C00"/>
    <w:rsid w:val="00122A75"/>
    <w:rsid w:val="001246DE"/>
    <w:rsid w:val="00125447"/>
    <w:rsid w:val="00126EF9"/>
    <w:rsid w:val="00130765"/>
    <w:rsid w:val="00132BEA"/>
    <w:rsid w:val="00136615"/>
    <w:rsid w:val="00137A3D"/>
    <w:rsid w:val="00137E61"/>
    <w:rsid w:val="00144660"/>
    <w:rsid w:val="001514E6"/>
    <w:rsid w:val="00151DCC"/>
    <w:rsid w:val="001539C8"/>
    <w:rsid w:val="00156574"/>
    <w:rsid w:val="00162BC1"/>
    <w:rsid w:val="00165B76"/>
    <w:rsid w:val="00166C3A"/>
    <w:rsid w:val="001677F6"/>
    <w:rsid w:val="0017039E"/>
    <w:rsid w:val="00174412"/>
    <w:rsid w:val="001828ED"/>
    <w:rsid w:val="001844CB"/>
    <w:rsid w:val="00184EDF"/>
    <w:rsid w:val="001923BD"/>
    <w:rsid w:val="001A0851"/>
    <w:rsid w:val="001A5FB0"/>
    <w:rsid w:val="001B1815"/>
    <w:rsid w:val="001B4475"/>
    <w:rsid w:val="001B6005"/>
    <w:rsid w:val="001B70BE"/>
    <w:rsid w:val="001B7C08"/>
    <w:rsid w:val="001C2A50"/>
    <w:rsid w:val="001C337E"/>
    <w:rsid w:val="001C3B37"/>
    <w:rsid w:val="001D5108"/>
    <w:rsid w:val="001D595E"/>
    <w:rsid w:val="001D6A62"/>
    <w:rsid w:val="001D7168"/>
    <w:rsid w:val="001D7571"/>
    <w:rsid w:val="001E2343"/>
    <w:rsid w:val="001F0B31"/>
    <w:rsid w:val="001F23F7"/>
    <w:rsid w:val="001F5189"/>
    <w:rsid w:val="00200B3E"/>
    <w:rsid w:val="002040D6"/>
    <w:rsid w:val="00207615"/>
    <w:rsid w:val="00210792"/>
    <w:rsid w:val="00214CDA"/>
    <w:rsid w:val="002169FB"/>
    <w:rsid w:val="00217483"/>
    <w:rsid w:val="00217654"/>
    <w:rsid w:val="002203AD"/>
    <w:rsid w:val="00222DD2"/>
    <w:rsid w:val="002265DD"/>
    <w:rsid w:val="00230367"/>
    <w:rsid w:val="00230557"/>
    <w:rsid w:val="00230DC4"/>
    <w:rsid w:val="002358E9"/>
    <w:rsid w:val="002374FF"/>
    <w:rsid w:val="002427D1"/>
    <w:rsid w:val="002477EF"/>
    <w:rsid w:val="002532E7"/>
    <w:rsid w:val="00253F6C"/>
    <w:rsid w:val="002545B7"/>
    <w:rsid w:val="00254F19"/>
    <w:rsid w:val="00256350"/>
    <w:rsid w:val="00256517"/>
    <w:rsid w:val="00257CF6"/>
    <w:rsid w:val="002601C7"/>
    <w:rsid w:val="0026196E"/>
    <w:rsid w:val="00261E5E"/>
    <w:rsid w:val="00267845"/>
    <w:rsid w:val="00267AB3"/>
    <w:rsid w:val="00271E22"/>
    <w:rsid w:val="00272EA6"/>
    <w:rsid w:val="00275E12"/>
    <w:rsid w:val="00275EC0"/>
    <w:rsid w:val="00280E96"/>
    <w:rsid w:val="00281332"/>
    <w:rsid w:val="00282430"/>
    <w:rsid w:val="00283F41"/>
    <w:rsid w:val="0029013C"/>
    <w:rsid w:val="00292634"/>
    <w:rsid w:val="002952BA"/>
    <w:rsid w:val="002A1399"/>
    <w:rsid w:val="002A4D86"/>
    <w:rsid w:val="002A6352"/>
    <w:rsid w:val="002A74A5"/>
    <w:rsid w:val="002B0888"/>
    <w:rsid w:val="002B3A55"/>
    <w:rsid w:val="002B61B7"/>
    <w:rsid w:val="002B6A6D"/>
    <w:rsid w:val="002C68C4"/>
    <w:rsid w:val="002D1696"/>
    <w:rsid w:val="002D458F"/>
    <w:rsid w:val="002D6523"/>
    <w:rsid w:val="002E5B57"/>
    <w:rsid w:val="002F057D"/>
    <w:rsid w:val="002F085F"/>
    <w:rsid w:val="002F115D"/>
    <w:rsid w:val="002F559F"/>
    <w:rsid w:val="002F614C"/>
    <w:rsid w:val="00302CFE"/>
    <w:rsid w:val="00305AD9"/>
    <w:rsid w:val="00315517"/>
    <w:rsid w:val="003162A7"/>
    <w:rsid w:val="0032011F"/>
    <w:rsid w:val="0032105A"/>
    <w:rsid w:val="003229F9"/>
    <w:rsid w:val="00325F25"/>
    <w:rsid w:val="003264D7"/>
    <w:rsid w:val="00326C63"/>
    <w:rsid w:val="003270A4"/>
    <w:rsid w:val="00335EAD"/>
    <w:rsid w:val="00354103"/>
    <w:rsid w:val="00355ED2"/>
    <w:rsid w:val="00356608"/>
    <w:rsid w:val="00357D0A"/>
    <w:rsid w:val="00360F5B"/>
    <w:rsid w:val="003616CF"/>
    <w:rsid w:val="00361DEC"/>
    <w:rsid w:val="00362F15"/>
    <w:rsid w:val="00363BC3"/>
    <w:rsid w:val="00363D21"/>
    <w:rsid w:val="00363D66"/>
    <w:rsid w:val="0036773B"/>
    <w:rsid w:val="00373D3A"/>
    <w:rsid w:val="00374703"/>
    <w:rsid w:val="00375247"/>
    <w:rsid w:val="003752F4"/>
    <w:rsid w:val="00377A0C"/>
    <w:rsid w:val="00386C44"/>
    <w:rsid w:val="00390205"/>
    <w:rsid w:val="00391223"/>
    <w:rsid w:val="00391E0D"/>
    <w:rsid w:val="0039279B"/>
    <w:rsid w:val="0039351D"/>
    <w:rsid w:val="003941E5"/>
    <w:rsid w:val="00396AE8"/>
    <w:rsid w:val="00397F73"/>
    <w:rsid w:val="003A038D"/>
    <w:rsid w:val="003A3348"/>
    <w:rsid w:val="003A378E"/>
    <w:rsid w:val="003A6996"/>
    <w:rsid w:val="003B3708"/>
    <w:rsid w:val="003B3B00"/>
    <w:rsid w:val="003B5B40"/>
    <w:rsid w:val="003B65DC"/>
    <w:rsid w:val="003C49C0"/>
    <w:rsid w:val="003C4D79"/>
    <w:rsid w:val="003C5DCE"/>
    <w:rsid w:val="003C5E18"/>
    <w:rsid w:val="003C6611"/>
    <w:rsid w:val="003C6C67"/>
    <w:rsid w:val="003C7C4B"/>
    <w:rsid w:val="003D1507"/>
    <w:rsid w:val="003D5EDB"/>
    <w:rsid w:val="003D602B"/>
    <w:rsid w:val="003D6152"/>
    <w:rsid w:val="003D6B4D"/>
    <w:rsid w:val="003E6054"/>
    <w:rsid w:val="003E6D95"/>
    <w:rsid w:val="003F14CE"/>
    <w:rsid w:val="003F23B8"/>
    <w:rsid w:val="003F2A6D"/>
    <w:rsid w:val="003F2B1D"/>
    <w:rsid w:val="003F4C06"/>
    <w:rsid w:val="003F5A37"/>
    <w:rsid w:val="003F5C08"/>
    <w:rsid w:val="003F604E"/>
    <w:rsid w:val="003F6D9A"/>
    <w:rsid w:val="00401929"/>
    <w:rsid w:val="00401E75"/>
    <w:rsid w:val="00405050"/>
    <w:rsid w:val="004059BE"/>
    <w:rsid w:val="00405CB3"/>
    <w:rsid w:val="00406217"/>
    <w:rsid w:val="004136AE"/>
    <w:rsid w:val="00414AD6"/>
    <w:rsid w:val="00420C30"/>
    <w:rsid w:val="00431814"/>
    <w:rsid w:val="00445F2C"/>
    <w:rsid w:val="00446A73"/>
    <w:rsid w:val="004471E1"/>
    <w:rsid w:val="00447737"/>
    <w:rsid w:val="00461E89"/>
    <w:rsid w:val="00466DEB"/>
    <w:rsid w:val="00467C08"/>
    <w:rsid w:val="00473D53"/>
    <w:rsid w:val="00477E6B"/>
    <w:rsid w:val="004837B7"/>
    <w:rsid w:val="00491260"/>
    <w:rsid w:val="00492079"/>
    <w:rsid w:val="00493579"/>
    <w:rsid w:val="004963EB"/>
    <w:rsid w:val="004A0A68"/>
    <w:rsid w:val="004A3D57"/>
    <w:rsid w:val="004A3F90"/>
    <w:rsid w:val="004A41DD"/>
    <w:rsid w:val="004A6332"/>
    <w:rsid w:val="004A76B1"/>
    <w:rsid w:val="004B0B16"/>
    <w:rsid w:val="004B11E8"/>
    <w:rsid w:val="004B51F1"/>
    <w:rsid w:val="004B6A38"/>
    <w:rsid w:val="004C093E"/>
    <w:rsid w:val="004C10A8"/>
    <w:rsid w:val="004C1470"/>
    <w:rsid w:val="004C20B9"/>
    <w:rsid w:val="004C3979"/>
    <w:rsid w:val="004D1587"/>
    <w:rsid w:val="004D1A6B"/>
    <w:rsid w:val="004D3089"/>
    <w:rsid w:val="004E18B7"/>
    <w:rsid w:val="004E3362"/>
    <w:rsid w:val="004E63FE"/>
    <w:rsid w:val="004F054A"/>
    <w:rsid w:val="004F5EBA"/>
    <w:rsid w:val="00502190"/>
    <w:rsid w:val="0051745D"/>
    <w:rsid w:val="00517984"/>
    <w:rsid w:val="005203FC"/>
    <w:rsid w:val="00520F9E"/>
    <w:rsid w:val="005213BE"/>
    <w:rsid w:val="00523CA2"/>
    <w:rsid w:val="00525BC0"/>
    <w:rsid w:val="0052652D"/>
    <w:rsid w:val="00530D76"/>
    <w:rsid w:val="0053643E"/>
    <w:rsid w:val="005365C1"/>
    <w:rsid w:val="00536931"/>
    <w:rsid w:val="005377BF"/>
    <w:rsid w:val="00541FBB"/>
    <w:rsid w:val="00546020"/>
    <w:rsid w:val="00553E03"/>
    <w:rsid w:val="00554E27"/>
    <w:rsid w:val="0055646B"/>
    <w:rsid w:val="00556FC6"/>
    <w:rsid w:val="005575B6"/>
    <w:rsid w:val="00557E21"/>
    <w:rsid w:val="005608EF"/>
    <w:rsid w:val="00560C7B"/>
    <w:rsid w:val="00561D52"/>
    <w:rsid w:val="00564661"/>
    <w:rsid w:val="005670AC"/>
    <w:rsid w:val="00571F68"/>
    <w:rsid w:val="00581246"/>
    <w:rsid w:val="00582286"/>
    <w:rsid w:val="00584CD4"/>
    <w:rsid w:val="00586597"/>
    <w:rsid w:val="00586AAC"/>
    <w:rsid w:val="00587EC8"/>
    <w:rsid w:val="005929DB"/>
    <w:rsid w:val="0059300C"/>
    <w:rsid w:val="00593AB1"/>
    <w:rsid w:val="00595AD1"/>
    <w:rsid w:val="0059784E"/>
    <w:rsid w:val="005A0C80"/>
    <w:rsid w:val="005A1A94"/>
    <w:rsid w:val="005A1BA8"/>
    <w:rsid w:val="005A24AD"/>
    <w:rsid w:val="005A53C0"/>
    <w:rsid w:val="005A676D"/>
    <w:rsid w:val="005B3E9F"/>
    <w:rsid w:val="005B554C"/>
    <w:rsid w:val="005B5E9B"/>
    <w:rsid w:val="005C6F23"/>
    <w:rsid w:val="005C7698"/>
    <w:rsid w:val="005D2ADB"/>
    <w:rsid w:val="005D5256"/>
    <w:rsid w:val="005E24D6"/>
    <w:rsid w:val="005E254F"/>
    <w:rsid w:val="005E409C"/>
    <w:rsid w:val="005E4D34"/>
    <w:rsid w:val="005E4E77"/>
    <w:rsid w:val="005E533C"/>
    <w:rsid w:val="005F3667"/>
    <w:rsid w:val="005F4CC3"/>
    <w:rsid w:val="005F7371"/>
    <w:rsid w:val="00600FF9"/>
    <w:rsid w:val="00604C1F"/>
    <w:rsid w:val="00604FDD"/>
    <w:rsid w:val="00605625"/>
    <w:rsid w:val="00606E0B"/>
    <w:rsid w:val="00613323"/>
    <w:rsid w:val="00614EF0"/>
    <w:rsid w:val="00615B11"/>
    <w:rsid w:val="006171AE"/>
    <w:rsid w:val="006173D6"/>
    <w:rsid w:val="006176B3"/>
    <w:rsid w:val="00617932"/>
    <w:rsid w:val="00622085"/>
    <w:rsid w:val="00622764"/>
    <w:rsid w:val="00624653"/>
    <w:rsid w:val="00625251"/>
    <w:rsid w:val="006267EE"/>
    <w:rsid w:val="00627055"/>
    <w:rsid w:val="006344A3"/>
    <w:rsid w:val="00652AB8"/>
    <w:rsid w:val="006537FF"/>
    <w:rsid w:val="00654C73"/>
    <w:rsid w:val="006550BD"/>
    <w:rsid w:val="00656174"/>
    <w:rsid w:val="00660886"/>
    <w:rsid w:val="006659CE"/>
    <w:rsid w:val="00667996"/>
    <w:rsid w:val="00670258"/>
    <w:rsid w:val="00670CED"/>
    <w:rsid w:val="00670F3A"/>
    <w:rsid w:val="006721D6"/>
    <w:rsid w:val="006730C2"/>
    <w:rsid w:val="00676821"/>
    <w:rsid w:val="00677B95"/>
    <w:rsid w:val="006802CF"/>
    <w:rsid w:val="006819CA"/>
    <w:rsid w:val="00682D7E"/>
    <w:rsid w:val="00683635"/>
    <w:rsid w:val="00683FE9"/>
    <w:rsid w:val="006843CC"/>
    <w:rsid w:val="006866B4"/>
    <w:rsid w:val="00690731"/>
    <w:rsid w:val="006A07C4"/>
    <w:rsid w:val="006A1A69"/>
    <w:rsid w:val="006A3994"/>
    <w:rsid w:val="006A3A6F"/>
    <w:rsid w:val="006A4678"/>
    <w:rsid w:val="006B478F"/>
    <w:rsid w:val="006B7215"/>
    <w:rsid w:val="006B7BFE"/>
    <w:rsid w:val="006C0470"/>
    <w:rsid w:val="006C0D56"/>
    <w:rsid w:val="006C16F0"/>
    <w:rsid w:val="006C1FD7"/>
    <w:rsid w:val="006C39B8"/>
    <w:rsid w:val="006D0B7D"/>
    <w:rsid w:val="006D3D33"/>
    <w:rsid w:val="006E16A4"/>
    <w:rsid w:val="006E35FA"/>
    <w:rsid w:val="006E75A6"/>
    <w:rsid w:val="007014B3"/>
    <w:rsid w:val="0071483C"/>
    <w:rsid w:val="00715CCD"/>
    <w:rsid w:val="00716FD1"/>
    <w:rsid w:val="00720F52"/>
    <w:rsid w:val="00721535"/>
    <w:rsid w:val="0072319F"/>
    <w:rsid w:val="00726A40"/>
    <w:rsid w:val="007359BF"/>
    <w:rsid w:val="00740A02"/>
    <w:rsid w:val="00740F4A"/>
    <w:rsid w:val="00744021"/>
    <w:rsid w:val="007458DE"/>
    <w:rsid w:val="007462EE"/>
    <w:rsid w:val="00746CB5"/>
    <w:rsid w:val="00747F8D"/>
    <w:rsid w:val="00750F07"/>
    <w:rsid w:val="00751213"/>
    <w:rsid w:val="007548DC"/>
    <w:rsid w:val="00756E44"/>
    <w:rsid w:val="0076049C"/>
    <w:rsid w:val="00761488"/>
    <w:rsid w:val="0076158E"/>
    <w:rsid w:val="0078206E"/>
    <w:rsid w:val="0078264E"/>
    <w:rsid w:val="00784B2E"/>
    <w:rsid w:val="00795AFA"/>
    <w:rsid w:val="00795CCD"/>
    <w:rsid w:val="007969BF"/>
    <w:rsid w:val="007A13C8"/>
    <w:rsid w:val="007A24B7"/>
    <w:rsid w:val="007A41CA"/>
    <w:rsid w:val="007A4C58"/>
    <w:rsid w:val="007A5AED"/>
    <w:rsid w:val="007A63DB"/>
    <w:rsid w:val="007A7174"/>
    <w:rsid w:val="007A777C"/>
    <w:rsid w:val="007B0656"/>
    <w:rsid w:val="007B1683"/>
    <w:rsid w:val="007B1FD8"/>
    <w:rsid w:val="007B3B46"/>
    <w:rsid w:val="007B3DB5"/>
    <w:rsid w:val="007B4505"/>
    <w:rsid w:val="007B5E54"/>
    <w:rsid w:val="007B6349"/>
    <w:rsid w:val="007C340A"/>
    <w:rsid w:val="007C4D7B"/>
    <w:rsid w:val="007D000F"/>
    <w:rsid w:val="007D1B94"/>
    <w:rsid w:val="007D26B1"/>
    <w:rsid w:val="007D2C31"/>
    <w:rsid w:val="007D305D"/>
    <w:rsid w:val="007D4C22"/>
    <w:rsid w:val="007E0903"/>
    <w:rsid w:val="007E25F2"/>
    <w:rsid w:val="007E47EF"/>
    <w:rsid w:val="007E4B6F"/>
    <w:rsid w:val="007E50F5"/>
    <w:rsid w:val="007E660F"/>
    <w:rsid w:val="007F05CF"/>
    <w:rsid w:val="007F068B"/>
    <w:rsid w:val="007F188A"/>
    <w:rsid w:val="007F19FC"/>
    <w:rsid w:val="007F4ED7"/>
    <w:rsid w:val="007F510B"/>
    <w:rsid w:val="007F7F8D"/>
    <w:rsid w:val="00805BC2"/>
    <w:rsid w:val="00805DAA"/>
    <w:rsid w:val="00806B25"/>
    <w:rsid w:val="00810415"/>
    <w:rsid w:val="00810FBA"/>
    <w:rsid w:val="00811144"/>
    <w:rsid w:val="00815D97"/>
    <w:rsid w:val="00821D28"/>
    <w:rsid w:val="00830935"/>
    <w:rsid w:val="008343A6"/>
    <w:rsid w:val="0083532D"/>
    <w:rsid w:val="00843F96"/>
    <w:rsid w:val="00844D98"/>
    <w:rsid w:val="00845FC8"/>
    <w:rsid w:val="00851B65"/>
    <w:rsid w:val="008528D9"/>
    <w:rsid w:val="00853703"/>
    <w:rsid w:val="0085458D"/>
    <w:rsid w:val="008570C6"/>
    <w:rsid w:val="0085715A"/>
    <w:rsid w:val="00857F2C"/>
    <w:rsid w:val="00861B13"/>
    <w:rsid w:val="008700D0"/>
    <w:rsid w:val="008716E6"/>
    <w:rsid w:val="00876505"/>
    <w:rsid w:val="00877FB8"/>
    <w:rsid w:val="00881194"/>
    <w:rsid w:val="008908F5"/>
    <w:rsid w:val="00890C52"/>
    <w:rsid w:val="00890FC3"/>
    <w:rsid w:val="00891AF9"/>
    <w:rsid w:val="0089211B"/>
    <w:rsid w:val="0089290D"/>
    <w:rsid w:val="0089559F"/>
    <w:rsid w:val="0089596B"/>
    <w:rsid w:val="008967C2"/>
    <w:rsid w:val="008967C5"/>
    <w:rsid w:val="008979CE"/>
    <w:rsid w:val="008A37BD"/>
    <w:rsid w:val="008A5B2B"/>
    <w:rsid w:val="008A6803"/>
    <w:rsid w:val="008B642B"/>
    <w:rsid w:val="008C221A"/>
    <w:rsid w:val="008C39AB"/>
    <w:rsid w:val="008C5CBD"/>
    <w:rsid w:val="008D0F67"/>
    <w:rsid w:val="008D5473"/>
    <w:rsid w:val="008D68D2"/>
    <w:rsid w:val="008E160D"/>
    <w:rsid w:val="008E1FC9"/>
    <w:rsid w:val="008E51F5"/>
    <w:rsid w:val="008F1653"/>
    <w:rsid w:val="008F2D44"/>
    <w:rsid w:val="008F3373"/>
    <w:rsid w:val="008F43CC"/>
    <w:rsid w:val="008F6C91"/>
    <w:rsid w:val="009011D3"/>
    <w:rsid w:val="00902E9F"/>
    <w:rsid w:val="00903C00"/>
    <w:rsid w:val="00903E9C"/>
    <w:rsid w:val="0090443E"/>
    <w:rsid w:val="0090756E"/>
    <w:rsid w:val="00907D77"/>
    <w:rsid w:val="0091185E"/>
    <w:rsid w:val="00912618"/>
    <w:rsid w:val="00912BF8"/>
    <w:rsid w:val="0091622B"/>
    <w:rsid w:val="00923EF4"/>
    <w:rsid w:val="00925433"/>
    <w:rsid w:val="00927839"/>
    <w:rsid w:val="009322E6"/>
    <w:rsid w:val="00943062"/>
    <w:rsid w:val="009505D1"/>
    <w:rsid w:val="009554DA"/>
    <w:rsid w:val="00956161"/>
    <w:rsid w:val="00956A8E"/>
    <w:rsid w:val="00960087"/>
    <w:rsid w:val="00960138"/>
    <w:rsid w:val="00961404"/>
    <w:rsid w:val="00963E41"/>
    <w:rsid w:val="0096673B"/>
    <w:rsid w:val="0096683C"/>
    <w:rsid w:val="00967E1F"/>
    <w:rsid w:val="00972B0D"/>
    <w:rsid w:val="00984219"/>
    <w:rsid w:val="0098444B"/>
    <w:rsid w:val="0098631C"/>
    <w:rsid w:val="00991C28"/>
    <w:rsid w:val="00993FC7"/>
    <w:rsid w:val="00997A0E"/>
    <w:rsid w:val="00997DB7"/>
    <w:rsid w:val="009A29A9"/>
    <w:rsid w:val="009A421A"/>
    <w:rsid w:val="009B3333"/>
    <w:rsid w:val="009B6271"/>
    <w:rsid w:val="009B669D"/>
    <w:rsid w:val="009C14B7"/>
    <w:rsid w:val="009C1EDE"/>
    <w:rsid w:val="009C32D8"/>
    <w:rsid w:val="009C3B0C"/>
    <w:rsid w:val="009C61F1"/>
    <w:rsid w:val="009C6256"/>
    <w:rsid w:val="009D241D"/>
    <w:rsid w:val="009D5182"/>
    <w:rsid w:val="009E0F01"/>
    <w:rsid w:val="009E3312"/>
    <w:rsid w:val="009E4B2D"/>
    <w:rsid w:val="009E4FF2"/>
    <w:rsid w:val="009E58A6"/>
    <w:rsid w:val="009E6F41"/>
    <w:rsid w:val="009E7FD8"/>
    <w:rsid w:val="009F1534"/>
    <w:rsid w:val="009F7245"/>
    <w:rsid w:val="00A01082"/>
    <w:rsid w:val="00A02118"/>
    <w:rsid w:val="00A0297E"/>
    <w:rsid w:val="00A0369C"/>
    <w:rsid w:val="00A04BC3"/>
    <w:rsid w:val="00A04D88"/>
    <w:rsid w:val="00A14645"/>
    <w:rsid w:val="00A17846"/>
    <w:rsid w:val="00A26949"/>
    <w:rsid w:val="00A304C3"/>
    <w:rsid w:val="00A31163"/>
    <w:rsid w:val="00A348CB"/>
    <w:rsid w:val="00A35175"/>
    <w:rsid w:val="00A44457"/>
    <w:rsid w:val="00A536BE"/>
    <w:rsid w:val="00A53E3D"/>
    <w:rsid w:val="00A60F0E"/>
    <w:rsid w:val="00A6791C"/>
    <w:rsid w:val="00A75EB4"/>
    <w:rsid w:val="00A82466"/>
    <w:rsid w:val="00A82815"/>
    <w:rsid w:val="00A83B5E"/>
    <w:rsid w:val="00A86FBC"/>
    <w:rsid w:val="00A94C2D"/>
    <w:rsid w:val="00A94CC9"/>
    <w:rsid w:val="00A950AC"/>
    <w:rsid w:val="00A961D0"/>
    <w:rsid w:val="00AA0C1D"/>
    <w:rsid w:val="00AA1FAB"/>
    <w:rsid w:val="00AA4771"/>
    <w:rsid w:val="00AB2BEF"/>
    <w:rsid w:val="00AB3428"/>
    <w:rsid w:val="00AB3779"/>
    <w:rsid w:val="00AB61BE"/>
    <w:rsid w:val="00AC0219"/>
    <w:rsid w:val="00AC24A3"/>
    <w:rsid w:val="00AC3B9B"/>
    <w:rsid w:val="00AD2D29"/>
    <w:rsid w:val="00AD63F4"/>
    <w:rsid w:val="00AD6834"/>
    <w:rsid w:val="00AE06F1"/>
    <w:rsid w:val="00AE25BC"/>
    <w:rsid w:val="00AE4550"/>
    <w:rsid w:val="00AE6E6A"/>
    <w:rsid w:val="00AF0942"/>
    <w:rsid w:val="00AF0D17"/>
    <w:rsid w:val="00AF0EB5"/>
    <w:rsid w:val="00AF2B34"/>
    <w:rsid w:val="00AF4474"/>
    <w:rsid w:val="00AF77C7"/>
    <w:rsid w:val="00B00929"/>
    <w:rsid w:val="00B036EC"/>
    <w:rsid w:val="00B04CFE"/>
    <w:rsid w:val="00B05253"/>
    <w:rsid w:val="00B075D4"/>
    <w:rsid w:val="00B11B36"/>
    <w:rsid w:val="00B129E3"/>
    <w:rsid w:val="00B20C64"/>
    <w:rsid w:val="00B212B1"/>
    <w:rsid w:val="00B21809"/>
    <w:rsid w:val="00B34792"/>
    <w:rsid w:val="00B35BA0"/>
    <w:rsid w:val="00B37F3F"/>
    <w:rsid w:val="00B43030"/>
    <w:rsid w:val="00B446E3"/>
    <w:rsid w:val="00B448AD"/>
    <w:rsid w:val="00B44E16"/>
    <w:rsid w:val="00B46A64"/>
    <w:rsid w:val="00B46B38"/>
    <w:rsid w:val="00B51673"/>
    <w:rsid w:val="00B52F3F"/>
    <w:rsid w:val="00B616E0"/>
    <w:rsid w:val="00B618DF"/>
    <w:rsid w:val="00B6232F"/>
    <w:rsid w:val="00B62F13"/>
    <w:rsid w:val="00B64264"/>
    <w:rsid w:val="00B65485"/>
    <w:rsid w:val="00B67C19"/>
    <w:rsid w:val="00B74231"/>
    <w:rsid w:val="00B76E11"/>
    <w:rsid w:val="00B82A95"/>
    <w:rsid w:val="00B832E4"/>
    <w:rsid w:val="00B83AFF"/>
    <w:rsid w:val="00B85A17"/>
    <w:rsid w:val="00B85D0A"/>
    <w:rsid w:val="00B86DD1"/>
    <w:rsid w:val="00B947C6"/>
    <w:rsid w:val="00B96B4A"/>
    <w:rsid w:val="00B977DA"/>
    <w:rsid w:val="00B97FF8"/>
    <w:rsid w:val="00BA407B"/>
    <w:rsid w:val="00BA62BF"/>
    <w:rsid w:val="00BA72A1"/>
    <w:rsid w:val="00BA72EA"/>
    <w:rsid w:val="00BB0517"/>
    <w:rsid w:val="00BB07A5"/>
    <w:rsid w:val="00BB5F28"/>
    <w:rsid w:val="00BC0A3A"/>
    <w:rsid w:val="00BC1169"/>
    <w:rsid w:val="00BD061F"/>
    <w:rsid w:val="00BD0DC9"/>
    <w:rsid w:val="00BD5370"/>
    <w:rsid w:val="00BD59B3"/>
    <w:rsid w:val="00BD7F03"/>
    <w:rsid w:val="00BE4CBA"/>
    <w:rsid w:val="00BE6799"/>
    <w:rsid w:val="00BE7711"/>
    <w:rsid w:val="00BF3449"/>
    <w:rsid w:val="00C0017B"/>
    <w:rsid w:val="00C02ED9"/>
    <w:rsid w:val="00C050B4"/>
    <w:rsid w:val="00C1192F"/>
    <w:rsid w:val="00C12526"/>
    <w:rsid w:val="00C13F2A"/>
    <w:rsid w:val="00C17DED"/>
    <w:rsid w:val="00C2022D"/>
    <w:rsid w:val="00C217C9"/>
    <w:rsid w:val="00C235B4"/>
    <w:rsid w:val="00C23CBE"/>
    <w:rsid w:val="00C2486F"/>
    <w:rsid w:val="00C24E7A"/>
    <w:rsid w:val="00C2628E"/>
    <w:rsid w:val="00C317AB"/>
    <w:rsid w:val="00C44182"/>
    <w:rsid w:val="00C47056"/>
    <w:rsid w:val="00C476C5"/>
    <w:rsid w:val="00C55C06"/>
    <w:rsid w:val="00C570E6"/>
    <w:rsid w:val="00C613EF"/>
    <w:rsid w:val="00C642E9"/>
    <w:rsid w:val="00C679F6"/>
    <w:rsid w:val="00C73257"/>
    <w:rsid w:val="00C7732C"/>
    <w:rsid w:val="00C81104"/>
    <w:rsid w:val="00C8116B"/>
    <w:rsid w:val="00C864D4"/>
    <w:rsid w:val="00C86862"/>
    <w:rsid w:val="00C90ADB"/>
    <w:rsid w:val="00C9588B"/>
    <w:rsid w:val="00C960A7"/>
    <w:rsid w:val="00CA2962"/>
    <w:rsid w:val="00CA3B73"/>
    <w:rsid w:val="00CA4DE5"/>
    <w:rsid w:val="00CA6F3E"/>
    <w:rsid w:val="00CA7826"/>
    <w:rsid w:val="00CB1190"/>
    <w:rsid w:val="00CB1E30"/>
    <w:rsid w:val="00CB2C27"/>
    <w:rsid w:val="00CB2DB8"/>
    <w:rsid w:val="00CB335F"/>
    <w:rsid w:val="00CB343D"/>
    <w:rsid w:val="00CB55A1"/>
    <w:rsid w:val="00CC06C8"/>
    <w:rsid w:val="00CC0705"/>
    <w:rsid w:val="00CC12AB"/>
    <w:rsid w:val="00CC3963"/>
    <w:rsid w:val="00CC4F66"/>
    <w:rsid w:val="00CC7211"/>
    <w:rsid w:val="00CD186D"/>
    <w:rsid w:val="00CD268A"/>
    <w:rsid w:val="00CD5F37"/>
    <w:rsid w:val="00CE4842"/>
    <w:rsid w:val="00CE4C60"/>
    <w:rsid w:val="00CE7C3A"/>
    <w:rsid w:val="00CF1220"/>
    <w:rsid w:val="00CF29B3"/>
    <w:rsid w:val="00CF57CC"/>
    <w:rsid w:val="00CF5958"/>
    <w:rsid w:val="00D004F3"/>
    <w:rsid w:val="00D01E75"/>
    <w:rsid w:val="00D02F98"/>
    <w:rsid w:val="00D03457"/>
    <w:rsid w:val="00D05A70"/>
    <w:rsid w:val="00D136F3"/>
    <w:rsid w:val="00D15B21"/>
    <w:rsid w:val="00D201BD"/>
    <w:rsid w:val="00D20233"/>
    <w:rsid w:val="00D26C45"/>
    <w:rsid w:val="00D27A38"/>
    <w:rsid w:val="00D30516"/>
    <w:rsid w:val="00D31460"/>
    <w:rsid w:val="00D359B1"/>
    <w:rsid w:val="00D37E25"/>
    <w:rsid w:val="00D37ECF"/>
    <w:rsid w:val="00D42B8D"/>
    <w:rsid w:val="00D43364"/>
    <w:rsid w:val="00D44F88"/>
    <w:rsid w:val="00D46395"/>
    <w:rsid w:val="00D47A7F"/>
    <w:rsid w:val="00D55627"/>
    <w:rsid w:val="00D65A59"/>
    <w:rsid w:val="00D71E94"/>
    <w:rsid w:val="00D73E48"/>
    <w:rsid w:val="00D751BE"/>
    <w:rsid w:val="00D76E09"/>
    <w:rsid w:val="00D77528"/>
    <w:rsid w:val="00D81A55"/>
    <w:rsid w:val="00D81F6B"/>
    <w:rsid w:val="00D85B9B"/>
    <w:rsid w:val="00D91C88"/>
    <w:rsid w:val="00D94C37"/>
    <w:rsid w:val="00D95318"/>
    <w:rsid w:val="00D96731"/>
    <w:rsid w:val="00DA040B"/>
    <w:rsid w:val="00DA0B9D"/>
    <w:rsid w:val="00DA0E7A"/>
    <w:rsid w:val="00DA4D0D"/>
    <w:rsid w:val="00DA5BEC"/>
    <w:rsid w:val="00DA7C16"/>
    <w:rsid w:val="00DB2B8C"/>
    <w:rsid w:val="00DC0EEE"/>
    <w:rsid w:val="00DC1AC7"/>
    <w:rsid w:val="00DC21D7"/>
    <w:rsid w:val="00DC2E34"/>
    <w:rsid w:val="00DD1BFA"/>
    <w:rsid w:val="00DD4502"/>
    <w:rsid w:val="00DD4EB6"/>
    <w:rsid w:val="00DD51A1"/>
    <w:rsid w:val="00DD70D5"/>
    <w:rsid w:val="00DD7CFB"/>
    <w:rsid w:val="00DE1BCB"/>
    <w:rsid w:val="00DE4B01"/>
    <w:rsid w:val="00DE60ED"/>
    <w:rsid w:val="00DF4450"/>
    <w:rsid w:val="00DF7D4D"/>
    <w:rsid w:val="00E043C7"/>
    <w:rsid w:val="00E050A6"/>
    <w:rsid w:val="00E06657"/>
    <w:rsid w:val="00E13DDF"/>
    <w:rsid w:val="00E1625C"/>
    <w:rsid w:val="00E1671C"/>
    <w:rsid w:val="00E216A8"/>
    <w:rsid w:val="00E2245C"/>
    <w:rsid w:val="00E22737"/>
    <w:rsid w:val="00E24202"/>
    <w:rsid w:val="00E24721"/>
    <w:rsid w:val="00E262D7"/>
    <w:rsid w:val="00E27D8F"/>
    <w:rsid w:val="00E32380"/>
    <w:rsid w:val="00E337A5"/>
    <w:rsid w:val="00E360D4"/>
    <w:rsid w:val="00E367CC"/>
    <w:rsid w:val="00E41E12"/>
    <w:rsid w:val="00E44362"/>
    <w:rsid w:val="00E51BBD"/>
    <w:rsid w:val="00E528E5"/>
    <w:rsid w:val="00E52E96"/>
    <w:rsid w:val="00E543B8"/>
    <w:rsid w:val="00E56B1C"/>
    <w:rsid w:val="00E5799A"/>
    <w:rsid w:val="00E60C14"/>
    <w:rsid w:val="00E63A64"/>
    <w:rsid w:val="00E63BF4"/>
    <w:rsid w:val="00E70454"/>
    <w:rsid w:val="00E73034"/>
    <w:rsid w:val="00E73E99"/>
    <w:rsid w:val="00E77177"/>
    <w:rsid w:val="00E8745F"/>
    <w:rsid w:val="00E911DF"/>
    <w:rsid w:val="00E9552F"/>
    <w:rsid w:val="00E95923"/>
    <w:rsid w:val="00EA483E"/>
    <w:rsid w:val="00EA6C55"/>
    <w:rsid w:val="00EA78D8"/>
    <w:rsid w:val="00EB205D"/>
    <w:rsid w:val="00EB3F5C"/>
    <w:rsid w:val="00EB558A"/>
    <w:rsid w:val="00EC2939"/>
    <w:rsid w:val="00EC3EB0"/>
    <w:rsid w:val="00EC5B0C"/>
    <w:rsid w:val="00EC657B"/>
    <w:rsid w:val="00ED4B77"/>
    <w:rsid w:val="00ED58CE"/>
    <w:rsid w:val="00EE0A6F"/>
    <w:rsid w:val="00EE2923"/>
    <w:rsid w:val="00EF0AE4"/>
    <w:rsid w:val="00EF3BE4"/>
    <w:rsid w:val="00EF61CE"/>
    <w:rsid w:val="00F024B8"/>
    <w:rsid w:val="00F056F2"/>
    <w:rsid w:val="00F05E75"/>
    <w:rsid w:val="00F10316"/>
    <w:rsid w:val="00F145D5"/>
    <w:rsid w:val="00F237E9"/>
    <w:rsid w:val="00F23E13"/>
    <w:rsid w:val="00F25F5E"/>
    <w:rsid w:val="00F350E0"/>
    <w:rsid w:val="00F36944"/>
    <w:rsid w:val="00F42593"/>
    <w:rsid w:val="00F42719"/>
    <w:rsid w:val="00F467D4"/>
    <w:rsid w:val="00F47420"/>
    <w:rsid w:val="00F50C1C"/>
    <w:rsid w:val="00F53C6F"/>
    <w:rsid w:val="00F61406"/>
    <w:rsid w:val="00F63BD5"/>
    <w:rsid w:val="00F64735"/>
    <w:rsid w:val="00F7073B"/>
    <w:rsid w:val="00F73A44"/>
    <w:rsid w:val="00F73B2B"/>
    <w:rsid w:val="00F835C2"/>
    <w:rsid w:val="00F83925"/>
    <w:rsid w:val="00F8615B"/>
    <w:rsid w:val="00F8681E"/>
    <w:rsid w:val="00FA1A1A"/>
    <w:rsid w:val="00FA6BDF"/>
    <w:rsid w:val="00FA7F87"/>
    <w:rsid w:val="00FB3647"/>
    <w:rsid w:val="00FB465B"/>
    <w:rsid w:val="00FB541F"/>
    <w:rsid w:val="00FB61D2"/>
    <w:rsid w:val="00FB6537"/>
    <w:rsid w:val="00FB76AF"/>
    <w:rsid w:val="00FB7E83"/>
    <w:rsid w:val="00FC64E2"/>
    <w:rsid w:val="00FD7F6D"/>
    <w:rsid w:val="00FE524D"/>
    <w:rsid w:val="00FE6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numPr>
        <w:ilvl w:val="7"/>
        <w:numId w:val="1"/>
      </w:num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 w:type="character" w:styleId="Odkaznakoment">
    <w:name w:val="annotation reference"/>
    <w:basedOn w:val="Standardnpsmoodstavce"/>
    <w:uiPriority w:val="99"/>
    <w:semiHidden/>
    <w:unhideWhenUsed/>
    <w:rsid w:val="00071E7E"/>
    <w:rPr>
      <w:sz w:val="16"/>
      <w:szCs w:val="16"/>
    </w:rPr>
  </w:style>
  <w:style w:type="paragraph" w:styleId="Textkomente">
    <w:name w:val="annotation text"/>
    <w:basedOn w:val="Normln"/>
    <w:link w:val="TextkomenteChar"/>
    <w:uiPriority w:val="99"/>
    <w:unhideWhenUsed/>
    <w:rsid w:val="00071E7E"/>
    <w:pPr>
      <w:spacing w:line="240" w:lineRule="auto"/>
    </w:pPr>
    <w:rPr>
      <w:sz w:val="20"/>
      <w:szCs w:val="20"/>
    </w:rPr>
  </w:style>
  <w:style w:type="character" w:customStyle="1" w:styleId="TextkomenteChar">
    <w:name w:val="Text komentáře Char"/>
    <w:basedOn w:val="Standardnpsmoodstavce"/>
    <w:link w:val="Textkomente"/>
    <w:uiPriority w:val="99"/>
    <w:rsid w:val="00071E7E"/>
    <w:rPr>
      <w:sz w:val="20"/>
      <w:szCs w:val="20"/>
    </w:rPr>
  </w:style>
  <w:style w:type="paragraph" w:styleId="Pedmtkomente">
    <w:name w:val="annotation subject"/>
    <w:basedOn w:val="Textkomente"/>
    <w:next w:val="Textkomente"/>
    <w:link w:val="PedmtkomenteChar"/>
    <w:uiPriority w:val="99"/>
    <w:semiHidden/>
    <w:unhideWhenUsed/>
    <w:rsid w:val="00071E7E"/>
    <w:rPr>
      <w:b/>
      <w:bCs/>
    </w:rPr>
  </w:style>
  <w:style w:type="character" w:customStyle="1" w:styleId="PedmtkomenteChar">
    <w:name w:val="Předmět komentáře Char"/>
    <w:basedOn w:val="TextkomenteChar"/>
    <w:link w:val="Pedmtkomente"/>
    <w:uiPriority w:val="99"/>
    <w:semiHidden/>
    <w:rsid w:val="00071E7E"/>
    <w:rPr>
      <w:b/>
      <w:bCs/>
      <w:sz w:val="20"/>
      <w:szCs w:val="20"/>
    </w:rPr>
  </w:style>
  <w:style w:type="character" w:styleId="Siln">
    <w:name w:val="Strong"/>
    <w:basedOn w:val="Standardnpsmoodstavce"/>
    <w:uiPriority w:val="22"/>
    <w:qFormat/>
    <w:rsid w:val="003D6B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68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chrank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atelna@zachranka.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D26EF-E559-4D3B-A027-FF61B029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8</Pages>
  <Words>3545</Words>
  <Characters>20917</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Witosz Michael | ZZSSK</cp:lastModifiedBy>
  <cp:revision>21</cp:revision>
  <cp:lastPrinted>2025-12-09T09:46:00Z</cp:lastPrinted>
  <dcterms:created xsi:type="dcterms:W3CDTF">2025-10-08T09:47:00Z</dcterms:created>
  <dcterms:modified xsi:type="dcterms:W3CDTF">2025-12-09T09:47:00Z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