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A8971" w14:textId="77777777" w:rsidR="00986AD4" w:rsidRDefault="00000000">
      <w:pPr>
        <w:spacing w:line="480" w:lineRule="auto"/>
        <w:ind w:firstLine="709"/>
        <w:jc w:val="center"/>
        <w:rPr>
          <w:rFonts w:ascii="Arial" w:eastAsia="Arial" w:hAnsi="Arial" w:cs="Arial"/>
          <w:b/>
          <w:bCs/>
          <w:sz w:val="32"/>
          <w:szCs w:val="32"/>
        </w:rPr>
      </w:pPr>
      <w:proofErr w:type="gramStart"/>
      <w:r>
        <w:rPr>
          <w:rFonts w:ascii="Arial" w:eastAsia="Arial" w:hAnsi="Arial" w:cs="Arial"/>
          <w:b/>
          <w:bCs/>
          <w:sz w:val="32"/>
          <w:szCs w:val="32"/>
        </w:rPr>
        <w:t>KUPNÍ  SMLOUVA</w:t>
      </w:r>
      <w:proofErr w:type="gramEnd"/>
    </w:p>
    <w:p w14:paraId="15A7A1C0" w14:textId="77777777" w:rsidR="00986AD4" w:rsidRDefault="00000000">
      <w:pPr>
        <w:spacing w:line="480" w:lineRule="auto"/>
        <w:ind w:firstLine="709"/>
        <w:jc w:val="center"/>
        <w:rPr>
          <w:rFonts w:ascii="Arial" w:eastAsia="Arial" w:hAnsi="Arial" w:cs="Arial"/>
          <w:b/>
          <w:bCs/>
          <w:sz w:val="32"/>
          <w:szCs w:val="32"/>
        </w:rPr>
      </w:pPr>
      <w:r>
        <w:rPr>
          <w:rFonts w:ascii="Arial" w:eastAsia="Arial" w:hAnsi="Arial" w:cs="Arial"/>
          <w:sz w:val="32"/>
          <w:szCs w:val="32"/>
        </w:rPr>
        <w:t>„</w:t>
      </w:r>
      <w:r>
        <w:rPr>
          <w:rFonts w:ascii="Arial" w:eastAsia="Arial" w:hAnsi="Arial" w:cs="Arial"/>
          <w:b/>
          <w:bCs/>
          <w:sz w:val="32"/>
          <w:szCs w:val="32"/>
          <w:highlight w:val="white"/>
        </w:rPr>
        <w:t>Nákup informačních technologií</w:t>
      </w:r>
      <w:r>
        <w:rPr>
          <w:rFonts w:ascii="Arial" w:eastAsia="Arial" w:hAnsi="Arial" w:cs="Arial"/>
          <w:b/>
          <w:bCs/>
          <w:sz w:val="32"/>
          <w:szCs w:val="32"/>
        </w:rPr>
        <w:t>“</w:t>
      </w:r>
    </w:p>
    <w:p w14:paraId="5AF4F33A" w14:textId="77777777" w:rsidR="00986AD4" w:rsidRDefault="00000000">
      <w:pPr>
        <w:spacing w:line="480" w:lineRule="auto"/>
        <w:ind w:firstLine="709"/>
        <w:jc w:val="center"/>
        <w:rPr>
          <w:rFonts w:ascii="Arial" w:eastAsia="Arial" w:hAnsi="Arial" w:cs="Arial"/>
          <w:sz w:val="20"/>
          <w:szCs w:val="20"/>
          <w:vertAlign w:val="subscript"/>
        </w:rPr>
      </w:pPr>
      <w:r>
        <w:rPr>
          <w:rFonts w:ascii="Arial" w:eastAsia="Arial" w:hAnsi="Arial" w:cs="Arial"/>
          <w:sz w:val="20"/>
          <w:szCs w:val="20"/>
        </w:rPr>
        <w:t xml:space="preserve">Číslo smlouvy kupujícího </w:t>
      </w:r>
      <w:r>
        <w:rPr>
          <w:rFonts w:ascii="Arial" w:eastAsia="Arial" w:hAnsi="Arial" w:cs="Arial"/>
          <w:sz w:val="20"/>
          <w:szCs w:val="20"/>
          <w:vertAlign w:val="subscript"/>
        </w:rPr>
        <w:t>…………………………………….</w:t>
      </w:r>
    </w:p>
    <w:p w14:paraId="0223E5EB" w14:textId="77777777" w:rsidR="00986AD4" w:rsidRDefault="00000000">
      <w:pPr>
        <w:spacing w:line="480" w:lineRule="auto"/>
        <w:ind w:firstLine="709"/>
        <w:jc w:val="center"/>
        <w:rPr>
          <w:rFonts w:ascii="Arial" w:eastAsia="Arial" w:hAnsi="Arial" w:cs="Arial"/>
          <w:sz w:val="20"/>
          <w:szCs w:val="20"/>
          <w:vertAlign w:val="subscript"/>
        </w:rPr>
      </w:pPr>
      <w:r>
        <w:rPr>
          <w:rFonts w:ascii="Arial" w:eastAsia="Arial" w:hAnsi="Arial" w:cs="Arial"/>
          <w:sz w:val="20"/>
          <w:szCs w:val="20"/>
        </w:rPr>
        <w:t xml:space="preserve">Číslo smlouvy prodávajícího </w:t>
      </w:r>
      <w:proofErr w:type="gramStart"/>
      <w:r>
        <w:rPr>
          <w:rFonts w:ascii="Arial" w:eastAsia="Arial" w:hAnsi="Arial" w:cs="Arial"/>
          <w:sz w:val="20"/>
          <w:szCs w:val="20"/>
          <w:vertAlign w:val="subscript"/>
        </w:rPr>
        <w:t>…….</w:t>
      </w:r>
      <w:proofErr w:type="gramEnd"/>
      <w:r>
        <w:rPr>
          <w:rFonts w:ascii="Arial" w:eastAsia="Arial" w:hAnsi="Arial" w:cs="Arial"/>
          <w:sz w:val="20"/>
          <w:szCs w:val="20"/>
          <w:vertAlign w:val="subscript"/>
        </w:rPr>
        <w:t>……………</w:t>
      </w:r>
      <w:proofErr w:type="gramStart"/>
      <w:r>
        <w:rPr>
          <w:rFonts w:ascii="Arial" w:eastAsia="Arial" w:hAnsi="Arial" w:cs="Arial"/>
          <w:sz w:val="20"/>
          <w:szCs w:val="20"/>
          <w:vertAlign w:val="subscript"/>
        </w:rPr>
        <w:t>…….</w:t>
      </w:r>
      <w:proofErr w:type="gramEnd"/>
      <w:r>
        <w:rPr>
          <w:rFonts w:ascii="Arial" w:eastAsia="Arial" w:hAnsi="Arial" w:cs="Arial"/>
          <w:sz w:val="20"/>
          <w:szCs w:val="20"/>
          <w:vertAlign w:val="subscript"/>
        </w:rPr>
        <w:t>.</w:t>
      </w:r>
      <w:proofErr w:type="gramStart"/>
      <w:r>
        <w:rPr>
          <w:rFonts w:ascii="Arial" w:eastAsia="Arial" w:hAnsi="Arial" w:cs="Arial"/>
          <w:sz w:val="20"/>
          <w:szCs w:val="20"/>
          <w:vertAlign w:val="subscript"/>
        </w:rPr>
        <w:t>…….</w:t>
      </w:r>
      <w:proofErr w:type="gramEnd"/>
      <w:r>
        <w:rPr>
          <w:rFonts w:ascii="Arial" w:eastAsia="Arial" w:hAnsi="Arial" w:cs="Arial"/>
          <w:sz w:val="20"/>
          <w:szCs w:val="20"/>
          <w:vertAlign w:val="subscript"/>
        </w:rPr>
        <w:t>.</w:t>
      </w:r>
    </w:p>
    <w:p w14:paraId="363826CA" w14:textId="77777777" w:rsidR="00986AD4" w:rsidRDefault="00000000">
      <w:pPr>
        <w:widowControl w:val="0"/>
        <w:pBdr>
          <w:top w:val="nil"/>
          <w:left w:val="nil"/>
          <w:bottom w:val="nil"/>
          <w:right w:val="nil"/>
          <w:between w:val="nil"/>
        </w:pBdr>
        <w:spacing w:before="240" w:after="240"/>
        <w:ind w:left="284" w:right="284"/>
        <w:jc w:val="center"/>
        <w:rPr>
          <w:rFonts w:ascii="Arial" w:eastAsia="Arial" w:hAnsi="Arial" w:cs="Arial"/>
          <w:color w:val="000000"/>
          <w:sz w:val="20"/>
          <w:szCs w:val="20"/>
        </w:rPr>
      </w:pPr>
      <w:r>
        <w:rPr>
          <w:rFonts w:ascii="Arial" w:eastAsia="Arial" w:hAnsi="Arial" w:cs="Arial"/>
          <w:color w:val="000000"/>
          <w:sz w:val="20"/>
          <w:szCs w:val="20"/>
        </w:rPr>
        <w:t xml:space="preserve">uzavřená dle </w:t>
      </w:r>
      <w:proofErr w:type="spellStart"/>
      <w:r>
        <w:rPr>
          <w:rFonts w:ascii="Arial" w:eastAsia="Arial" w:hAnsi="Arial" w:cs="Arial"/>
          <w:color w:val="000000"/>
          <w:sz w:val="20"/>
          <w:szCs w:val="20"/>
        </w:rPr>
        <w:t>ust</w:t>
      </w:r>
      <w:proofErr w:type="spellEnd"/>
      <w:r>
        <w:rPr>
          <w:rFonts w:ascii="Arial" w:eastAsia="Arial" w:hAnsi="Arial" w:cs="Arial"/>
          <w:color w:val="000000"/>
          <w:sz w:val="20"/>
          <w:szCs w:val="20"/>
        </w:rPr>
        <w:t>. § 2079 a násl. zákona č. 89/2012 Sb., občanského zákoníku, v platném znění (dále jen „</w:t>
      </w:r>
      <w:r>
        <w:rPr>
          <w:rFonts w:ascii="Arial" w:eastAsia="Arial" w:hAnsi="Arial" w:cs="Arial"/>
          <w:b/>
          <w:bCs/>
          <w:color w:val="000000"/>
          <w:sz w:val="20"/>
          <w:szCs w:val="20"/>
        </w:rPr>
        <w:t>OZ</w:t>
      </w:r>
      <w:r>
        <w:rPr>
          <w:rFonts w:ascii="Arial" w:eastAsia="Arial" w:hAnsi="Arial" w:cs="Arial"/>
          <w:color w:val="000000"/>
          <w:sz w:val="20"/>
          <w:szCs w:val="20"/>
        </w:rPr>
        <w:t>“)</w:t>
      </w:r>
    </w:p>
    <w:p w14:paraId="2334D2A0"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rPr>
      </w:pPr>
      <w:r>
        <w:rPr>
          <w:rFonts w:ascii="Arial" w:eastAsia="Arial" w:hAnsi="Arial" w:cs="Arial"/>
          <w:b/>
          <w:bCs/>
          <w:color w:val="000000"/>
        </w:rPr>
        <w:t>Smluvní strany</w:t>
      </w:r>
    </w:p>
    <w:p w14:paraId="3C811A4B" w14:textId="77777777" w:rsidR="00986AD4" w:rsidRDefault="00000000">
      <w:pPr>
        <w:spacing w:line="271" w:lineRule="auto"/>
        <w:ind w:firstLine="709"/>
        <w:rPr>
          <w:rFonts w:ascii="Arial" w:eastAsia="Arial" w:hAnsi="Arial" w:cs="Arial"/>
          <w:b/>
          <w:bCs/>
          <w:sz w:val="20"/>
          <w:szCs w:val="20"/>
        </w:rPr>
      </w:pPr>
      <w:r>
        <w:rPr>
          <w:rFonts w:ascii="Arial" w:eastAsia="Arial" w:hAnsi="Arial" w:cs="Arial"/>
          <w:b/>
          <w:bCs/>
          <w:sz w:val="24"/>
          <w:szCs w:val="24"/>
        </w:rPr>
        <w:t>Gymnázium a Střední odborná škola pedagogická, Čáslav, Masarykova 248</w:t>
      </w:r>
      <w:r>
        <w:rPr>
          <w:rFonts w:ascii="Arial" w:eastAsia="Arial" w:hAnsi="Arial" w:cs="Arial"/>
          <w:b/>
          <w:bCs/>
          <w:i/>
          <w:iCs/>
          <w:sz w:val="24"/>
          <w:szCs w:val="24"/>
        </w:rPr>
        <w:t xml:space="preserve"> </w:t>
      </w:r>
      <w:r>
        <w:rPr>
          <w:rFonts w:ascii="Arial" w:eastAsia="Arial" w:hAnsi="Arial" w:cs="Arial"/>
          <w:b/>
          <w:bCs/>
          <w:sz w:val="20"/>
          <w:szCs w:val="20"/>
        </w:rPr>
        <w:t xml:space="preserve">se sídlem: </w:t>
      </w:r>
      <w:r>
        <w:rPr>
          <w:rFonts w:ascii="Arial" w:eastAsia="Arial" w:hAnsi="Arial" w:cs="Arial"/>
          <w:sz w:val="20"/>
          <w:szCs w:val="20"/>
        </w:rPr>
        <w:t>Čáslav, Masarykova 248</w:t>
      </w:r>
    </w:p>
    <w:p w14:paraId="3FDA84BD" w14:textId="77777777" w:rsidR="00986AD4" w:rsidRDefault="00000000">
      <w:pPr>
        <w:widowControl w:val="0"/>
        <w:spacing w:before="120" w:after="120"/>
        <w:ind w:firstLine="709"/>
        <w:rPr>
          <w:rFonts w:ascii="Arial" w:eastAsia="Arial" w:hAnsi="Arial" w:cs="Arial"/>
          <w:sz w:val="20"/>
          <w:szCs w:val="20"/>
        </w:rPr>
      </w:pPr>
      <w:r>
        <w:rPr>
          <w:rFonts w:ascii="Arial" w:eastAsia="Arial" w:hAnsi="Arial" w:cs="Arial"/>
          <w:b/>
          <w:bCs/>
          <w:sz w:val="20"/>
          <w:szCs w:val="20"/>
        </w:rPr>
        <w:t xml:space="preserve">zastoupen: </w:t>
      </w:r>
      <w:r>
        <w:rPr>
          <w:rFonts w:ascii="Arial" w:eastAsia="Arial" w:hAnsi="Arial" w:cs="Arial"/>
          <w:sz w:val="20"/>
          <w:szCs w:val="20"/>
        </w:rPr>
        <w:t>Mgr. Davidem Tichým, ředitelem školy</w:t>
      </w:r>
    </w:p>
    <w:p w14:paraId="3D232A2A" w14:textId="77777777" w:rsidR="00986AD4"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IČ: 61924041</w:t>
      </w:r>
    </w:p>
    <w:p w14:paraId="09156F7E" w14:textId="77777777" w:rsidR="00986AD4"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Bankovní spojení: KB a.s. Čáslav</w:t>
      </w:r>
    </w:p>
    <w:p w14:paraId="1662ED46" w14:textId="77777777" w:rsidR="00986AD4" w:rsidRDefault="00000000">
      <w:pPr>
        <w:spacing w:line="271" w:lineRule="auto"/>
        <w:ind w:firstLine="709"/>
        <w:rPr>
          <w:rFonts w:ascii="Arial" w:eastAsia="Arial" w:hAnsi="Arial" w:cs="Arial"/>
          <w:b/>
          <w:bCs/>
          <w:sz w:val="20"/>
          <w:szCs w:val="20"/>
        </w:rPr>
      </w:pPr>
      <w:bookmarkStart w:id="0" w:name="_heading=h.sl1ux42rlpnj" w:colFirst="0" w:colLast="0"/>
      <w:bookmarkEnd w:id="0"/>
      <w:r>
        <w:rPr>
          <w:rFonts w:ascii="Arial" w:eastAsia="Arial" w:hAnsi="Arial" w:cs="Arial"/>
          <w:b/>
          <w:bCs/>
          <w:sz w:val="20"/>
          <w:szCs w:val="20"/>
        </w:rPr>
        <w:t>Číslo účtu: 9332750247/0100</w:t>
      </w:r>
    </w:p>
    <w:p w14:paraId="6C354841" w14:textId="77777777" w:rsidR="00986AD4"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Kupující</w:t>
      </w:r>
      <w:r>
        <w:rPr>
          <w:rFonts w:ascii="Arial" w:eastAsia="Arial" w:hAnsi="Arial" w:cs="Arial"/>
          <w:sz w:val="20"/>
          <w:szCs w:val="20"/>
        </w:rPr>
        <w:t>")</w:t>
      </w:r>
    </w:p>
    <w:p w14:paraId="5321DDCC" w14:textId="77777777" w:rsidR="00986AD4" w:rsidRDefault="00986AD4">
      <w:pPr>
        <w:widowControl w:val="0"/>
        <w:spacing w:before="120" w:after="120"/>
        <w:ind w:firstLine="709"/>
        <w:rPr>
          <w:rFonts w:ascii="Arial" w:eastAsia="Arial" w:hAnsi="Arial" w:cs="Arial"/>
          <w:i/>
          <w:iCs/>
          <w:sz w:val="20"/>
          <w:szCs w:val="20"/>
        </w:rPr>
      </w:pPr>
    </w:p>
    <w:p w14:paraId="5546C26F" w14:textId="77777777" w:rsidR="00986AD4" w:rsidRDefault="00000000">
      <w:pPr>
        <w:widowControl w:val="0"/>
        <w:spacing w:before="120" w:after="120"/>
        <w:ind w:firstLine="709"/>
        <w:rPr>
          <w:rFonts w:ascii="Arial" w:eastAsia="Arial" w:hAnsi="Arial" w:cs="Arial"/>
          <w:i/>
          <w:iCs/>
          <w:sz w:val="20"/>
          <w:szCs w:val="20"/>
        </w:rPr>
      </w:pPr>
      <w:r>
        <w:rPr>
          <w:rFonts w:ascii="Arial" w:eastAsia="Arial" w:hAnsi="Arial" w:cs="Arial"/>
          <w:i/>
          <w:iCs/>
          <w:sz w:val="20"/>
          <w:szCs w:val="20"/>
        </w:rPr>
        <w:t>a</w:t>
      </w:r>
    </w:p>
    <w:p w14:paraId="169E08AC" w14:textId="77777777" w:rsidR="00986AD4" w:rsidRDefault="00986AD4">
      <w:pPr>
        <w:widowControl w:val="0"/>
        <w:spacing w:before="120" w:after="120"/>
        <w:ind w:firstLine="709"/>
        <w:rPr>
          <w:rFonts w:ascii="Arial" w:eastAsia="Arial" w:hAnsi="Arial" w:cs="Arial"/>
          <w:i/>
          <w:iCs/>
          <w:sz w:val="20"/>
          <w:szCs w:val="20"/>
        </w:rPr>
      </w:pPr>
    </w:p>
    <w:p w14:paraId="47BF7AFC" w14:textId="77777777" w:rsidR="00986AD4" w:rsidRDefault="00000000">
      <w:pPr>
        <w:widowControl w:val="0"/>
        <w:spacing w:before="120" w:after="120"/>
        <w:ind w:firstLine="709"/>
        <w:rPr>
          <w:rFonts w:ascii="Arial" w:eastAsia="Arial" w:hAnsi="Arial" w:cs="Arial"/>
          <w:b/>
          <w:bCs/>
          <w:i/>
          <w:iCs/>
          <w:sz w:val="24"/>
          <w:szCs w:val="24"/>
        </w:rPr>
      </w:pPr>
      <w:r>
        <w:rPr>
          <w:rFonts w:ascii="Arial" w:eastAsia="Arial" w:hAnsi="Arial" w:cs="Arial"/>
          <w:b/>
          <w:bCs/>
          <w:i/>
          <w:iCs/>
          <w:sz w:val="24"/>
          <w:szCs w:val="24"/>
          <w:highlight w:val="yellow"/>
        </w:rPr>
        <w:t>[DOPLNIT</w:t>
      </w:r>
      <w:r>
        <w:rPr>
          <w:rFonts w:ascii="Arial" w:eastAsia="Arial" w:hAnsi="Arial" w:cs="Arial"/>
          <w:b/>
          <w:bCs/>
          <w:i/>
          <w:iCs/>
          <w:sz w:val="24"/>
          <w:szCs w:val="24"/>
        </w:rPr>
        <w:t>]</w:t>
      </w:r>
    </w:p>
    <w:p w14:paraId="17DE00D9" w14:textId="77777777" w:rsidR="00986AD4"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se sídlem </w:t>
      </w:r>
      <w:r>
        <w:rPr>
          <w:rFonts w:ascii="Arial" w:eastAsia="Arial" w:hAnsi="Arial" w:cs="Arial"/>
          <w:b/>
          <w:bCs/>
          <w:sz w:val="20"/>
          <w:szCs w:val="20"/>
          <w:highlight w:val="yellow"/>
        </w:rPr>
        <w:t>[DOPLNIT</w:t>
      </w:r>
      <w:r>
        <w:rPr>
          <w:rFonts w:ascii="Arial" w:eastAsia="Arial" w:hAnsi="Arial" w:cs="Arial"/>
          <w:b/>
          <w:bCs/>
          <w:sz w:val="20"/>
          <w:szCs w:val="20"/>
        </w:rPr>
        <w:t>]</w:t>
      </w:r>
    </w:p>
    <w:p w14:paraId="3AD33C81" w14:textId="77777777" w:rsidR="00986AD4"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zapsaná v obchodním rejstříku vedeném </w:t>
      </w:r>
      <w:r>
        <w:rPr>
          <w:rFonts w:ascii="Arial" w:eastAsia="Arial" w:hAnsi="Arial" w:cs="Arial"/>
          <w:b/>
          <w:bCs/>
          <w:sz w:val="20"/>
          <w:szCs w:val="20"/>
          <w:highlight w:val="yellow"/>
        </w:rPr>
        <w:t>[DOPLNIT</w:t>
      </w:r>
      <w:r>
        <w:rPr>
          <w:rFonts w:ascii="Arial" w:eastAsia="Arial" w:hAnsi="Arial" w:cs="Arial"/>
          <w:b/>
          <w:bCs/>
          <w:sz w:val="20"/>
          <w:szCs w:val="20"/>
        </w:rPr>
        <w:t xml:space="preserve">] </w:t>
      </w:r>
      <w:r>
        <w:rPr>
          <w:rFonts w:ascii="Arial" w:eastAsia="Arial" w:hAnsi="Arial" w:cs="Arial"/>
          <w:sz w:val="20"/>
          <w:szCs w:val="20"/>
        </w:rPr>
        <w:t>soudem v </w:t>
      </w:r>
      <w:r>
        <w:rPr>
          <w:rFonts w:ascii="Arial" w:eastAsia="Arial" w:hAnsi="Arial" w:cs="Arial"/>
          <w:b/>
          <w:bCs/>
          <w:sz w:val="20"/>
          <w:szCs w:val="20"/>
          <w:highlight w:val="yellow"/>
        </w:rPr>
        <w:t>[DOPLNIT</w:t>
      </w:r>
      <w:r>
        <w:rPr>
          <w:rFonts w:ascii="Arial" w:eastAsia="Arial" w:hAnsi="Arial" w:cs="Arial"/>
          <w:b/>
          <w:bCs/>
          <w:sz w:val="20"/>
          <w:szCs w:val="20"/>
        </w:rPr>
        <w:t>]</w:t>
      </w:r>
    </w:p>
    <w:p w14:paraId="54C4F921" w14:textId="77777777" w:rsidR="00986AD4"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zastoupená </w:t>
      </w:r>
      <w:r>
        <w:rPr>
          <w:rFonts w:ascii="Arial" w:eastAsia="Arial" w:hAnsi="Arial" w:cs="Arial"/>
          <w:b/>
          <w:bCs/>
          <w:sz w:val="20"/>
          <w:szCs w:val="20"/>
          <w:highlight w:val="yellow"/>
        </w:rPr>
        <w:t>[DOPLNIT</w:t>
      </w:r>
      <w:r>
        <w:rPr>
          <w:rFonts w:ascii="Arial" w:eastAsia="Arial" w:hAnsi="Arial" w:cs="Arial"/>
          <w:b/>
          <w:bCs/>
          <w:sz w:val="20"/>
          <w:szCs w:val="20"/>
        </w:rPr>
        <w:t>]</w:t>
      </w:r>
      <w:r>
        <w:rPr>
          <w:rFonts w:ascii="Arial" w:eastAsia="Arial" w:hAnsi="Arial" w:cs="Arial"/>
          <w:sz w:val="20"/>
          <w:szCs w:val="20"/>
        </w:rPr>
        <w:t xml:space="preserve">, </w:t>
      </w:r>
      <w:r>
        <w:rPr>
          <w:rFonts w:ascii="Arial" w:eastAsia="Arial" w:hAnsi="Arial" w:cs="Arial"/>
          <w:b/>
          <w:bCs/>
          <w:sz w:val="20"/>
          <w:szCs w:val="20"/>
          <w:highlight w:val="yellow"/>
        </w:rPr>
        <w:t>[funkce</w:t>
      </w:r>
      <w:r>
        <w:rPr>
          <w:rFonts w:ascii="Arial" w:eastAsia="Arial" w:hAnsi="Arial" w:cs="Arial"/>
          <w:b/>
          <w:bCs/>
          <w:sz w:val="20"/>
          <w:szCs w:val="20"/>
        </w:rPr>
        <w:t>]</w:t>
      </w:r>
    </w:p>
    <w:p w14:paraId="23963FC8" w14:textId="77777777" w:rsidR="00986AD4"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Bankovní spojení: </w:t>
      </w:r>
      <w:r>
        <w:rPr>
          <w:rFonts w:ascii="Arial" w:eastAsia="Arial" w:hAnsi="Arial" w:cs="Arial"/>
          <w:b/>
          <w:bCs/>
          <w:sz w:val="20"/>
          <w:szCs w:val="20"/>
          <w:highlight w:val="yellow"/>
        </w:rPr>
        <w:t>[DOPLNIT</w:t>
      </w:r>
      <w:r>
        <w:rPr>
          <w:rFonts w:ascii="Arial" w:eastAsia="Arial" w:hAnsi="Arial" w:cs="Arial"/>
          <w:b/>
          <w:bCs/>
          <w:sz w:val="20"/>
          <w:szCs w:val="20"/>
        </w:rPr>
        <w:t>]</w:t>
      </w:r>
    </w:p>
    <w:p w14:paraId="5619987F" w14:textId="77777777" w:rsidR="00986AD4"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Číslo účtu: </w:t>
      </w:r>
      <w:r>
        <w:rPr>
          <w:rFonts w:ascii="Arial" w:eastAsia="Arial" w:hAnsi="Arial" w:cs="Arial"/>
          <w:b/>
          <w:bCs/>
          <w:sz w:val="20"/>
          <w:szCs w:val="20"/>
          <w:highlight w:val="yellow"/>
        </w:rPr>
        <w:t>[DOPLNIT</w:t>
      </w:r>
      <w:r>
        <w:rPr>
          <w:rFonts w:ascii="Arial" w:eastAsia="Arial" w:hAnsi="Arial" w:cs="Arial"/>
          <w:b/>
          <w:bCs/>
          <w:sz w:val="20"/>
          <w:szCs w:val="20"/>
        </w:rPr>
        <w:t>]</w:t>
      </w:r>
    </w:p>
    <w:p w14:paraId="2EFC2CDC" w14:textId="77777777" w:rsidR="00986AD4"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IČO: </w:t>
      </w:r>
      <w:r>
        <w:rPr>
          <w:rFonts w:ascii="Arial" w:eastAsia="Arial" w:hAnsi="Arial" w:cs="Arial"/>
          <w:b/>
          <w:bCs/>
          <w:sz w:val="20"/>
          <w:szCs w:val="20"/>
          <w:highlight w:val="yellow"/>
        </w:rPr>
        <w:t>[DOPLNIT</w:t>
      </w:r>
      <w:r>
        <w:rPr>
          <w:rFonts w:ascii="Arial" w:eastAsia="Arial" w:hAnsi="Arial" w:cs="Arial"/>
          <w:b/>
          <w:bCs/>
          <w:sz w:val="20"/>
          <w:szCs w:val="20"/>
        </w:rPr>
        <w:t>]</w:t>
      </w:r>
    </w:p>
    <w:p w14:paraId="1B51BCE8" w14:textId="77777777" w:rsidR="00986AD4"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DIČ: </w:t>
      </w:r>
      <w:r>
        <w:rPr>
          <w:rFonts w:ascii="Arial" w:eastAsia="Arial" w:hAnsi="Arial" w:cs="Arial"/>
          <w:b/>
          <w:bCs/>
          <w:sz w:val="20"/>
          <w:szCs w:val="20"/>
          <w:highlight w:val="yellow"/>
        </w:rPr>
        <w:t>[DOPLNIT</w:t>
      </w:r>
      <w:r>
        <w:rPr>
          <w:rFonts w:ascii="Arial" w:eastAsia="Arial" w:hAnsi="Arial" w:cs="Arial"/>
          <w:b/>
          <w:bCs/>
          <w:sz w:val="20"/>
          <w:szCs w:val="20"/>
        </w:rPr>
        <w:t>]</w:t>
      </w:r>
    </w:p>
    <w:p w14:paraId="29C8C09D" w14:textId="77777777" w:rsidR="00986AD4"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Prodávající</w:t>
      </w:r>
      <w:r>
        <w:rPr>
          <w:rFonts w:ascii="Arial" w:eastAsia="Arial" w:hAnsi="Arial" w:cs="Arial"/>
          <w:sz w:val="20"/>
          <w:szCs w:val="20"/>
        </w:rPr>
        <w:t>")</w:t>
      </w:r>
    </w:p>
    <w:p w14:paraId="15920095" w14:textId="77777777" w:rsidR="00986AD4"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(Kupující a Prodávající dále společně jen "</w:t>
      </w:r>
      <w:r>
        <w:rPr>
          <w:rFonts w:ascii="Arial" w:eastAsia="Arial" w:hAnsi="Arial" w:cs="Arial"/>
          <w:b/>
          <w:bCs/>
          <w:sz w:val="20"/>
          <w:szCs w:val="20"/>
        </w:rPr>
        <w:t>Smluvní strany</w:t>
      </w:r>
      <w:r>
        <w:rPr>
          <w:rFonts w:ascii="Arial" w:eastAsia="Arial" w:hAnsi="Arial" w:cs="Arial"/>
          <w:sz w:val="20"/>
          <w:szCs w:val="20"/>
        </w:rPr>
        <w:t>" nebo každý z nich samostatně jen "</w:t>
      </w:r>
      <w:r>
        <w:rPr>
          <w:rFonts w:ascii="Arial" w:eastAsia="Arial" w:hAnsi="Arial" w:cs="Arial"/>
          <w:b/>
          <w:bCs/>
          <w:sz w:val="20"/>
          <w:szCs w:val="20"/>
        </w:rPr>
        <w:t>Smluvní strana</w:t>
      </w:r>
      <w:r>
        <w:rPr>
          <w:rFonts w:ascii="Arial" w:eastAsia="Arial" w:hAnsi="Arial" w:cs="Arial"/>
          <w:sz w:val="20"/>
          <w:szCs w:val="20"/>
        </w:rPr>
        <w:t>") uzavírají dnešního dne, měsíce a roku tuto kupní smlouvu (dále jen „</w:t>
      </w:r>
      <w:r>
        <w:rPr>
          <w:rFonts w:ascii="Arial" w:eastAsia="Arial" w:hAnsi="Arial" w:cs="Arial"/>
          <w:b/>
          <w:bCs/>
          <w:sz w:val="20"/>
          <w:szCs w:val="20"/>
        </w:rPr>
        <w:t>Smlouva</w:t>
      </w:r>
      <w:r>
        <w:rPr>
          <w:rFonts w:ascii="Arial" w:eastAsia="Arial" w:hAnsi="Arial" w:cs="Arial"/>
          <w:sz w:val="20"/>
          <w:szCs w:val="20"/>
        </w:rPr>
        <w:t>“).</w:t>
      </w:r>
    </w:p>
    <w:p w14:paraId="1D2D1ACA" w14:textId="77777777" w:rsidR="00986AD4" w:rsidRDefault="00986AD4">
      <w:pPr>
        <w:widowControl w:val="0"/>
        <w:spacing w:before="120" w:after="120"/>
        <w:ind w:firstLine="709"/>
        <w:rPr>
          <w:rFonts w:ascii="Arial" w:eastAsia="Arial" w:hAnsi="Arial" w:cs="Arial"/>
          <w:sz w:val="20"/>
          <w:szCs w:val="20"/>
        </w:rPr>
      </w:pPr>
    </w:p>
    <w:p w14:paraId="666975DF" w14:textId="77777777" w:rsidR="00986AD4" w:rsidRDefault="00986AD4">
      <w:pPr>
        <w:widowControl w:val="0"/>
        <w:spacing w:before="120" w:after="120"/>
        <w:ind w:firstLine="709"/>
        <w:rPr>
          <w:rFonts w:ascii="Arial" w:eastAsia="Arial" w:hAnsi="Arial" w:cs="Arial"/>
          <w:sz w:val="20"/>
          <w:szCs w:val="20"/>
        </w:rPr>
      </w:pPr>
    </w:p>
    <w:p w14:paraId="76DBD894" w14:textId="77777777" w:rsidR="00986AD4" w:rsidRDefault="00986AD4">
      <w:pPr>
        <w:widowControl w:val="0"/>
        <w:spacing w:before="120" w:after="120"/>
        <w:ind w:firstLine="709"/>
        <w:rPr>
          <w:rFonts w:ascii="Arial" w:eastAsia="Arial" w:hAnsi="Arial" w:cs="Arial"/>
          <w:sz w:val="20"/>
          <w:szCs w:val="20"/>
        </w:rPr>
      </w:pPr>
    </w:p>
    <w:p w14:paraId="6B10AD89"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rPr>
      </w:pPr>
      <w:r>
        <w:rPr>
          <w:rFonts w:ascii="Arial" w:eastAsia="Arial" w:hAnsi="Arial" w:cs="Arial"/>
          <w:b/>
          <w:bCs/>
          <w:color w:val="000000"/>
        </w:rPr>
        <w:t>Základní ustanovení</w:t>
      </w:r>
    </w:p>
    <w:p w14:paraId="79DE3FB3"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bere na vědomí, že Kupující považuje účast Prodávajícího ve veřejné zakázce při splnění kvalifikačních předpokladů za potvrzení skutečnosti, že Prodávající je ve smyslu ustanovení § 5 odst. 1 OZ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5E3EBB9F"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bere na vědomí, že Kupující není ve vztahu k předmětu této Smlouvy podnikatelem a ani se předmět této Smlouvy netýká podnikatelské činnosti Kupujícího.</w:t>
      </w:r>
    </w:p>
    <w:p w14:paraId="27B0BDDF"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b/>
          <w:bCs/>
          <w:color w:val="000000"/>
          <w:sz w:val="20"/>
          <w:szCs w:val="20"/>
        </w:rPr>
      </w:pPr>
      <w:bookmarkStart w:id="1" w:name="_heading=h.uj0aow4r5by5" w:colFirst="0" w:colLast="0"/>
      <w:bookmarkEnd w:id="1"/>
      <w:r>
        <w:rPr>
          <w:rFonts w:ascii="Arial" w:eastAsia="Arial" w:hAnsi="Arial" w:cs="Arial"/>
          <w:color w:val="000000"/>
          <w:sz w:val="20"/>
          <w:szCs w:val="20"/>
        </w:rPr>
        <w:t>Prodávající se stal vítězem zadávacího řízení na veřejnou zakázku na dodávky s názvem „</w:t>
      </w:r>
      <w:r>
        <w:rPr>
          <w:rFonts w:ascii="Arial" w:eastAsia="Arial" w:hAnsi="Arial" w:cs="Arial"/>
          <w:b/>
          <w:bCs/>
        </w:rPr>
        <w:t>Nákup informačních technologií</w:t>
      </w:r>
      <w:r>
        <w:rPr>
          <w:rFonts w:ascii="Arial" w:eastAsia="Arial" w:hAnsi="Arial" w:cs="Arial"/>
          <w:b/>
          <w:bCs/>
          <w:color w:val="000000"/>
          <w:sz w:val="20"/>
          <w:szCs w:val="20"/>
        </w:rPr>
        <w:t>“</w:t>
      </w:r>
      <w:r>
        <w:rPr>
          <w:rFonts w:ascii="Arial" w:eastAsia="Arial" w:hAnsi="Arial" w:cs="Arial"/>
          <w:color w:val="000000"/>
          <w:sz w:val="20"/>
          <w:szCs w:val="20"/>
        </w:rPr>
        <w:t xml:space="preserve"> vyhlášené Kupujícím (dále jen „</w:t>
      </w:r>
      <w:r>
        <w:rPr>
          <w:rFonts w:ascii="Arial" w:eastAsia="Arial" w:hAnsi="Arial" w:cs="Arial"/>
          <w:b/>
          <w:bCs/>
          <w:color w:val="000000"/>
          <w:sz w:val="20"/>
          <w:szCs w:val="20"/>
        </w:rPr>
        <w:t>Zadávací řízení</w:t>
      </w:r>
      <w:r>
        <w:rPr>
          <w:rFonts w:ascii="Arial" w:eastAsia="Arial" w:hAnsi="Arial" w:cs="Arial"/>
          <w:color w:val="000000"/>
          <w:sz w:val="20"/>
          <w:szCs w:val="20"/>
        </w:rPr>
        <w:t>“).</w:t>
      </w:r>
    </w:p>
    <w:p w14:paraId="4270D832"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Výchozími podklady pro dodání předmětu plnění dle této Smlouvy jsou:</w:t>
      </w:r>
    </w:p>
    <w:p w14:paraId="7E22DB3D" w14:textId="77777777" w:rsidR="00986AD4" w:rsidRDefault="00000000">
      <w:pPr>
        <w:widowControl w:val="0"/>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Podmínky Zadávacího řízení;</w:t>
      </w:r>
    </w:p>
    <w:p w14:paraId="1A41B4A4" w14:textId="77777777" w:rsidR="00986AD4"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Technická specifikace plnění, která byla součástí zadávací dokumentace k Zadávacímu řízení jako příloha č. 11 a tvoří Přílohu č. 1 této Smlouvy (dále jen „</w:t>
      </w:r>
      <w:r>
        <w:rPr>
          <w:rFonts w:ascii="Arial" w:eastAsia="Arial" w:hAnsi="Arial" w:cs="Arial"/>
          <w:b/>
          <w:bCs/>
          <w:color w:val="000000"/>
          <w:sz w:val="20"/>
          <w:szCs w:val="20"/>
        </w:rPr>
        <w:t>Technická specifikace plnění</w:t>
      </w:r>
      <w:r>
        <w:rPr>
          <w:rFonts w:ascii="Arial" w:eastAsia="Arial" w:hAnsi="Arial" w:cs="Arial"/>
          <w:color w:val="000000"/>
          <w:sz w:val="20"/>
          <w:szCs w:val="20"/>
        </w:rPr>
        <w:t>“) a je její nedílnou součástí;</w:t>
      </w:r>
    </w:p>
    <w:p w14:paraId="65BBA642" w14:textId="77777777" w:rsidR="00986AD4" w:rsidRDefault="00000000">
      <w:pPr>
        <w:widowControl w:val="0"/>
        <w:numPr>
          <w:ilvl w:val="0"/>
          <w:numId w:val="2"/>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nabídka Prodávajícího podaná v rámci Zadávacího řízení, v části, ve které předmět plnění technicky popisuje (dále jen „</w:t>
      </w:r>
      <w:r>
        <w:rPr>
          <w:rFonts w:ascii="Arial" w:eastAsia="Arial" w:hAnsi="Arial" w:cs="Arial"/>
          <w:b/>
          <w:bCs/>
          <w:color w:val="000000"/>
          <w:sz w:val="20"/>
          <w:szCs w:val="20"/>
        </w:rPr>
        <w:t>Nabídka</w:t>
      </w:r>
      <w:r>
        <w:rPr>
          <w:rFonts w:ascii="Arial" w:eastAsia="Arial" w:hAnsi="Arial" w:cs="Arial"/>
          <w:color w:val="000000"/>
          <w:sz w:val="20"/>
          <w:szCs w:val="20"/>
        </w:rPr>
        <w:t>“).</w:t>
      </w:r>
    </w:p>
    <w:p w14:paraId="6AE61208" w14:textId="77777777" w:rsidR="00986AD4" w:rsidRDefault="00000000">
      <w:pPr>
        <w:widowControl w:val="0"/>
        <w:pBdr>
          <w:top w:val="nil"/>
          <w:left w:val="nil"/>
          <w:bottom w:val="nil"/>
          <w:right w:val="nil"/>
          <w:between w:val="nil"/>
        </w:pBdr>
        <w:ind w:hanging="397"/>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Výchozí podklady</w:t>
      </w:r>
      <w:r>
        <w:rPr>
          <w:rFonts w:ascii="Arial" w:eastAsia="Arial" w:hAnsi="Arial" w:cs="Arial"/>
          <w:color w:val="000000"/>
          <w:sz w:val="20"/>
          <w:szCs w:val="20"/>
        </w:rPr>
        <w:t>“).</w:t>
      </w:r>
    </w:p>
    <w:p w14:paraId="174EB7DE"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prohlašuje, že disponuje veškerými odbornými předpoklady potřebnými pro dodání předmětu plnění dle Smlouvy, je k jeho plnění / dodání oprávněn a na jeho straně neexistují žádné překážky, které by mu bránily předmět plnění Kupujícímu dodat.</w:t>
      </w:r>
    </w:p>
    <w:p w14:paraId="41F075F9"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prohlašuje, že přejímá na sebe nebezpečí změny okolností ve smyslu ustanovení § 1765 odst. 2 OZ.</w:t>
      </w:r>
    </w:p>
    <w:p w14:paraId="40EA9F62"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03F148D9"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rPr>
      </w:pPr>
      <w:r>
        <w:rPr>
          <w:rFonts w:ascii="Arial" w:eastAsia="Arial" w:hAnsi="Arial" w:cs="Arial"/>
          <w:b/>
          <w:bCs/>
          <w:color w:val="000000"/>
        </w:rPr>
        <w:t>Předmět Smlouvy</w:t>
      </w:r>
    </w:p>
    <w:p w14:paraId="5A8462EE"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Předmětem této Smlouvy je závazek Prodávajícího dodat Kupujícímu a převést na Kupujícího vlastnické právo k technickému vybavení (dále jen jako „</w:t>
      </w:r>
      <w:r>
        <w:rPr>
          <w:rFonts w:ascii="Arial" w:eastAsia="Arial" w:hAnsi="Arial" w:cs="Arial"/>
          <w:b/>
          <w:bCs/>
          <w:color w:val="000000"/>
          <w:sz w:val="20"/>
          <w:szCs w:val="20"/>
        </w:rPr>
        <w:t>Vybavení</w:t>
      </w:r>
      <w:r>
        <w:rPr>
          <w:rFonts w:ascii="Arial" w:eastAsia="Arial" w:hAnsi="Arial" w:cs="Arial"/>
          <w:color w:val="000000"/>
          <w:sz w:val="20"/>
          <w:szCs w:val="20"/>
        </w:rPr>
        <w:t>“), jehož podrobný popis a technické parametry jsou specifikovány v Technické specifikaci plnění, která tvoří Přílohu č. 1 této Smlouvy.</w:t>
      </w:r>
    </w:p>
    <w:p w14:paraId="23D423D9"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Součástí plnění Prodávajícího je také:</w:t>
      </w:r>
    </w:p>
    <w:p w14:paraId="1C6FF814" w14:textId="77777777" w:rsidR="00986AD4" w:rsidRDefault="00000000">
      <w:pPr>
        <w:widowControl w:val="0"/>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doprava Vybavení do místa plnění, jeho vybalení, kontrola,</w:t>
      </w:r>
    </w:p>
    <w:p w14:paraId="0E8CCC3E" w14:textId="77777777" w:rsidR="00986AD4"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lastRenderedPageBreak/>
        <w:t>předání instrukcí a návodů Kupujícímu k obsluze a údržbě Vybavení v českém jazyce, a to elektronicky nebo v tištěné podobě,</w:t>
      </w:r>
    </w:p>
    <w:p w14:paraId="4A842A1C" w14:textId="77777777" w:rsidR="00986AD4"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předání prohlášení o shodě dodaného Vybavení se schválenými standardy,</w:t>
      </w:r>
    </w:p>
    <w:p w14:paraId="4B5047DE" w14:textId="77777777" w:rsidR="00986AD4"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vypracování seznamu dodaných položek pro účely kontroly,</w:t>
      </w:r>
    </w:p>
    <w:p w14:paraId="61E1E55D" w14:textId="77777777" w:rsidR="00986AD4"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záruční servis Prodávajícím s ukončeným zásahem ve stanovené lhůtě v místě plnění,</w:t>
      </w:r>
    </w:p>
    <w:p w14:paraId="32291932" w14:textId="77777777" w:rsidR="00986AD4"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pozáruční servis Prodávajícím,</w:t>
      </w:r>
    </w:p>
    <w:p w14:paraId="6DB86908" w14:textId="77777777" w:rsidR="00986AD4"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závazek poskytování telefonické a internetové technické podpory,</w:t>
      </w:r>
    </w:p>
    <w:p w14:paraId="56A237E3" w14:textId="77777777" w:rsidR="00986AD4"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závazek zajištění náhradních dílů,</w:t>
      </w:r>
    </w:p>
    <w:p w14:paraId="2846F388" w14:textId="77777777" w:rsidR="00986AD4" w:rsidRDefault="00000000">
      <w:pPr>
        <w:widowControl w:val="0"/>
        <w:numPr>
          <w:ilvl w:val="0"/>
          <w:numId w:val="1"/>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spolupráce s Kupujícím v průběhu realizace dodávky (zejména podmínky doručení).</w:t>
      </w:r>
    </w:p>
    <w:p w14:paraId="44F969BE"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Kupující se zavazuje řádně a včas dodané Vybavení a související služby převzít a zaplatit za ně Prodávajícímu kupní cenu uvedenou v článku 5 této Smlouvy.</w:t>
      </w:r>
    </w:p>
    <w:p w14:paraId="2F5A86D9"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výslovně souhlasí a zavazuje se Kupujícímu pro případ, že pokud ke splnění požadavků Kupujícího vyplývajících z této Smlouvy včetně jejích příloh a k řádnému dodání a provozu Vybavení budou potřebné i další dodávky a práce výslovně neuvedené v této Smlouvě, tyto dodávky a práce na své náklady obstarat či provést a do svého plnění zahrnout bez dopadu na kupní cenu podle této Smlouvy.</w:t>
      </w:r>
    </w:p>
    <w:p w14:paraId="3EF41118"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se zavazuje za podmínek stanovených touto Smlouvou řádně a včas na svůj náklad a na svoji odpovědnost doručit a dodat Kupujícímu Vybavení do místa plnění a předat mu je, a dále provést služby a práce specifikované v odst. 3.2 tohoto článku Smlouvy. Prodávající odpovídá za to, že Vybavení bude v souladu s touto Smlouvou a Výchozími podklady, platnými právními, technickými a kvalitativními normami, a že Vybavení bude mít CE certifikát.</w:t>
      </w:r>
    </w:p>
    <w:p w14:paraId="34408C87" w14:textId="77777777" w:rsidR="00986AD4" w:rsidRDefault="00000000">
      <w:pPr>
        <w:ind w:hanging="709"/>
        <w:rPr>
          <w:rFonts w:ascii="Arial" w:eastAsia="Arial" w:hAnsi="Arial" w:cs="Arial"/>
          <w:sz w:val="20"/>
          <w:szCs w:val="20"/>
        </w:rPr>
      </w:pPr>
      <w:r>
        <w:rPr>
          <w:rFonts w:ascii="Arial" w:eastAsia="Arial" w:hAnsi="Arial" w:cs="Arial"/>
          <w:sz w:val="20"/>
          <w:szCs w:val="20"/>
        </w:rPr>
        <w:t>3.6</w:t>
      </w:r>
      <w:r>
        <w:t xml:space="preserve">       </w:t>
      </w:r>
      <w:r>
        <w:rPr>
          <w:rFonts w:ascii="Arial" w:eastAsia="Arial" w:hAnsi="Arial" w:cs="Arial"/>
          <w:sz w:val="20"/>
          <w:szCs w:val="20"/>
        </w:rPr>
        <w:t>Prodávající se zavazuje, že v souvislosti s realizací této zakázky bude dbát na to, aby vyhledával slibná inovativní řešení, která jsou vhodná pro uspokojení potřeb zadavatele a nabízel ekonomicky přijatelné řešení pro inovaci, tedy pro implementaci nového nebo značně zlepšeného produktu, služby nebo postupu souvisejícího s předmětem veřejné zakázky.</w:t>
      </w:r>
    </w:p>
    <w:p w14:paraId="2B5BE379" w14:textId="77777777" w:rsidR="00986AD4" w:rsidRDefault="00000000">
      <w:pPr>
        <w:ind w:hanging="709"/>
        <w:rPr>
          <w:rFonts w:ascii="Arial" w:eastAsia="Arial" w:hAnsi="Arial" w:cs="Arial"/>
          <w:sz w:val="20"/>
          <w:szCs w:val="20"/>
        </w:rPr>
      </w:pPr>
      <w:r>
        <w:rPr>
          <w:rFonts w:ascii="Arial" w:eastAsia="Arial" w:hAnsi="Arial" w:cs="Arial"/>
          <w:sz w:val="20"/>
          <w:szCs w:val="20"/>
        </w:rPr>
        <w:t xml:space="preserve">3.7       </w:t>
      </w:r>
      <w:r>
        <w:rPr>
          <w:rFonts w:ascii="Arial" w:eastAsia="Arial" w:hAnsi="Arial" w:cs="Arial"/>
          <w:sz w:val="20"/>
          <w:szCs w:val="20"/>
        </w:rPr>
        <w:tab/>
        <w:t xml:space="preserve">Prodávající se zavazuje, že při plnění předmětu veřejné zakázky zajistit legální </w:t>
      </w:r>
      <w:proofErr w:type="gramStart"/>
      <w:r>
        <w:rPr>
          <w:rFonts w:ascii="Arial" w:eastAsia="Arial" w:hAnsi="Arial" w:cs="Arial"/>
          <w:sz w:val="20"/>
          <w:szCs w:val="20"/>
        </w:rPr>
        <w:t xml:space="preserve">zaměstnávání,   </w:t>
      </w:r>
      <w:proofErr w:type="gramEnd"/>
      <w:r>
        <w:rPr>
          <w:rFonts w:ascii="Arial" w:eastAsia="Arial" w:hAnsi="Arial" w:cs="Arial"/>
          <w:sz w:val="20"/>
          <w:szCs w:val="20"/>
        </w:rPr>
        <w:t>férové pracovní podmínky a odpovídající úroveň bezpečnosti práce pro všechny osoby, které se na plnění veřejné zakázky podílejí.</w:t>
      </w:r>
    </w:p>
    <w:p w14:paraId="7F3256EB" w14:textId="77777777" w:rsidR="00986AD4" w:rsidRDefault="00000000">
      <w:pPr>
        <w:ind w:hanging="709"/>
        <w:rPr>
          <w:rFonts w:ascii="Arial" w:eastAsia="Arial" w:hAnsi="Arial" w:cs="Arial"/>
          <w:sz w:val="20"/>
          <w:szCs w:val="20"/>
        </w:rPr>
      </w:pPr>
      <w:r>
        <w:rPr>
          <w:rFonts w:ascii="Arial" w:eastAsia="Arial" w:hAnsi="Arial" w:cs="Arial"/>
          <w:sz w:val="20"/>
          <w:szCs w:val="20"/>
        </w:rPr>
        <w:t>3.8</w:t>
      </w:r>
      <w:r>
        <w:rPr>
          <w:rFonts w:ascii="Arial" w:eastAsia="Arial" w:hAnsi="Arial" w:cs="Arial"/>
          <w:sz w:val="20"/>
          <w:szCs w:val="20"/>
        </w:rPr>
        <w:tab/>
        <w:t>Poskytovatel bere na vědomí, že předmět plnění dle této Smlouvy je součástí projektu „Implementace dlouhodobého záměru – moderní a kreativní školy ve Středočeském kraji“ (dále jen „IDZ SČK").", registrační číslo CZ.02.02.XX/00/23_018/0009124, financovaný z Evropského sociálního fondu Plus v rámci Operačního programu Jan Amos Komenský (dále jen „OP JAK“) v programovém období 2021–2027. Poskytovatel bere na vědomí, že jelikož je cena plnění financována z prostředků dotace, může mít nesplnění jakékoliv povinnosti Poskytovatele dopad na financování. Konstatování výdajů jako nezpůsobilých, případné udělení odvodu či správních sankcí v důsledku porušení této povinnosti bude představovat škodu, která Objednateli vznikla.</w:t>
      </w:r>
    </w:p>
    <w:p w14:paraId="493D7DE4" w14:textId="77777777" w:rsidR="00986AD4" w:rsidRDefault="00000000">
      <w:pPr>
        <w:numPr>
          <w:ilvl w:val="0"/>
          <w:numId w:val="7"/>
        </w:numPr>
        <w:pBdr>
          <w:top w:val="nil"/>
          <w:left w:val="nil"/>
          <w:bottom w:val="nil"/>
          <w:right w:val="nil"/>
          <w:between w:val="nil"/>
        </w:pBdr>
        <w:spacing w:before="240"/>
        <w:ind w:left="709" w:hanging="709"/>
        <w:rPr>
          <w:rFonts w:ascii="Arial" w:eastAsia="Arial" w:hAnsi="Arial" w:cs="Arial"/>
          <w:b/>
          <w:bCs/>
          <w:color w:val="000000"/>
          <w:sz w:val="24"/>
          <w:szCs w:val="24"/>
        </w:rPr>
      </w:pPr>
      <w:r>
        <w:rPr>
          <w:rFonts w:ascii="Arial" w:eastAsia="Arial" w:hAnsi="Arial" w:cs="Arial"/>
          <w:b/>
          <w:bCs/>
          <w:color w:val="000000"/>
          <w:sz w:val="24"/>
          <w:szCs w:val="24"/>
        </w:rPr>
        <w:t>Vlastnické právo</w:t>
      </w:r>
    </w:p>
    <w:p w14:paraId="57136BDE"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Vlastnické právo přechází na Kupujícího doručením Vybavení. Doručením se rozumí podpis předávacího protokolu oběma Smluvními stranami, kterým zároveň přechází na Kupujícího i nebezpečí škody na Vybavení.</w:t>
      </w:r>
    </w:p>
    <w:p w14:paraId="11EC9F13" w14:textId="77777777" w:rsidR="00ED509B" w:rsidRDefault="00ED509B" w:rsidP="00ED509B">
      <w:pPr>
        <w:widowControl w:val="0"/>
        <w:pBdr>
          <w:top w:val="nil"/>
          <w:left w:val="nil"/>
          <w:bottom w:val="nil"/>
          <w:right w:val="nil"/>
          <w:between w:val="nil"/>
        </w:pBdr>
        <w:spacing w:before="240"/>
        <w:ind w:left="1701"/>
        <w:rPr>
          <w:rFonts w:ascii="Arial" w:eastAsia="Arial" w:hAnsi="Arial" w:cs="Arial"/>
          <w:color w:val="000000"/>
          <w:sz w:val="20"/>
          <w:szCs w:val="20"/>
        </w:rPr>
      </w:pPr>
    </w:p>
    <w:p w14:paraId="1F1E0DE6"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rPr>
      </w:pPr>
      <w:r>
        <w:rPr>
          <w:rFonts w:ascii="Arial" w:eastAsia="Arial" w:hAnsi="Arial" w:cs="Arial"/>
          <w:b/>
          <w:bCs/>
          <w:color w:val="000000"/>
        </w:rPr>
        <w:lastRenderedPageBreak/>
        <w:t>Kupní cena a platební podmínky</w:t>
      </w:r>
    </w:p>
    <w:p w14:paraId="5F07F9C2"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Kupní cena za předmět plnění dle této Smlouvy uvedený v článku 3 odst. 3.1.a 3.2. byla stanovena na základě Nabídky jako cena maximální a nepřekročitelná, a to ve výši </w:t>
      </w:r>
      <w:r>
        <w:rPr>
          <w:rFonts w:ascii="Arial" w:eastAsia="Arial" w:hAnsi="Arial" w:cs="Arial"/>
          <w:b/>
          <w:bCs/>
          <w:color w:val="000000"/>
          <w:sz w:val="20"/>
          <w:szCs w:val="20"/>
        </w:rPr>
        <w:t>[</w:t>
      </w:r>
      <w:r>
        <w:rPr>
          <w:rFonts w:ascii="Arial" w:eastAsia="Arial" w:hAnsi="Arial" w:cs="Arial"/>
          <w:b/>
          <w:bCs/>
          <w:color w:val="000000"/>
          <w:sz w:val="20"/>
          <w:szCs w:val="20"/>
          <w:highlight w:val="yellow"/>
        </w:rPr>
        <w:t>DOPLNIT</w:t>
      </w:r>
      <w:proofErr w:type="gramStart"/>
      <w:r>
        <w:rPr>
          <w:rFonts w:ascii="Arial" w:eastAsia="Arial" w:hAnsi="Arial" w:cs="Arial"/>
          <w:b/>
          <w:bCs/>
          <w:color w:val="000000"/>
          <w:sz w:val="20"/>
          <w:szCs w:val="20"/>
        </w:rPr>
        <w:t>]</w:t>
      </w:r>
      <w:r>
        <w:rPr>
          <w:rFonts w:ascii="Arial" w:eastAsia="Arial" w:hAnsi="Arial" w:cs="Arial"/>
          <w:color w:val="000000"/>
          <w:sz w:val="20"/>
          <w:szCs w:val="20"/>
        </w:rPr>
        <w:t>,-</w:t>
      </w:r>
      <w:proofErr w:type="gramEnd"/>
      <w:r>
        <w:rPr>
          <w:rFonts w:ascii="Arial" w:eastAsia="Arial" w:hAnsi="Arial" w:cs="Arial"/>
          <w:color w:val="000000"/>
          <w:sz w:val="20"/>
          <w:szCs w:val="20"/>
        </w:rPr>
        <w:t xml:space="preserve"> Kč bez DPH (dále jen „</w:t>
      </w:r>
      <w:r>
        <w:rPr>
          <w:rFonts w:ascii="Arial" w:eastAsia="Arial" w:hAnsi="Arial" w:cs="Arial"/>
          <w:b/>
          <w:bCs/>
          <w:color w:val="000000"/>
          <w:sz w:val="20"/>
          <w:szCs w:val="20"/>
        </w:rPr>
        <w:t>Kupní cena</w:t>
      </w:r>
      <w:r>
        <w:rPr>
          <w:rFonts w:ascii="Arial" w:eastAsia="Arial" w:hAnsi="Arial" w:cs="Arial"/>
          <w:color w:val="000000"/>
          <w:sz w:val="20"/>
          <w:szCs w:val="20"/>
        </w:rPr>
        <w:t xml:space="preserve">“), plus </w:t>
      </w:r>
      <w:proofErr w:type="gramStart"/>
      <w:r>
        <w:rPr>
          <w:rFonts w:ascii="Arial" w:eastAsia="Arial" w:hAnsi="Arial" w:cs="Arial"/>
          <w:color w:val="000000"/>
          <w:sz w:val="20"/>
          <w:szCs w:val="20"/>
        </w:rPr>
        <w:t>21%</w:t>
      </w:r>
      <w:proofErr w:type="gramEnd"/>
      <w:r>
        <w:rPr>
          <w:rFonts w:ascii="Arial" w:eastAsia="Arial" w:hAnsi="Arial" w:cs="Arial"/>
          <w:color w:val="000000"/>
          <w:sz w:val="20"/>
          <w:szCs w:val="20"/>
        </w:rPr>
        <w:t xml:space="preserve"> DPH ve výši [</w:t>
      </w:r>
      <w:r>
        <w:rPr>
          <w:rFonts w:ascii="Arial" w:eastAsia="Arial" w:hAnsi="Arial" w:cs="Arial"/>
          <w:b/>
          <w:bCs/>
          <w:color w:val="000000"/>
          <w:sz w:val="20"/>
          <w:szCs w:val="20"/>
          <w:highlight w:val="yellow"/>
        </w:rPr>
        <w:t>DOPLNIT</w:t>
      </w:r>
      <w:proofErr w:type="gramStart"/>
      <w:r>
        <w:rPr>
          <w:rFonts w:ascii="Arial" w:eastAsia="Arial" w:hAnsi="Arial" w:cs="Arial"/>
          <w:b/>
          <w:bCs/>
          <w:color w:val="000000"/>
          <w:sz w:val="20"/>
          <w:szCs w:val="20"/>
        </w:rPr>
        <w:t>]</w:t>
      </w:r>
      <w:r>
        <w:rPr>
          <w:rFonts w:ascii="Arial" w:eastAsia="Arial" w:hAnsi="Arial" w:cs="Arial"/>
          <w:color w:val="000000"/>
          <w:sz w:val="20"/>
          <w:szCs w:val="20"/>
        </w:rPr>
        <w:t>,-</w:t>
      </w:r>
      <w:proofErr w:type="gramEnd"/>
      <w:r>
        <w:rPr>
          <w:rFonts w:ascii="Arial" w:eastAsia="Arial" w:hAnsi="Arial" w:cs="Arial"/>
          <w:color w:val="000000"/>
          <w:sz w:val="20"/>
          <w:szCs w:val="20"/>
        </w:rPr>
        <w:t xml:space="preserve"> Kč, tj. celkem ve výši [</w:t>
      </w:r>
      <w:r>
        <w:rPr>
          <w:rFonts w:ascii="Arial" w:eastAsia="Arial" w:hAnsi="Arial" w:cs="Arial"/>
          <w:b/>
          <w:bCs/>
          <w:color w:val="000000"/>
          <w:sz w:val="20"/>
          <w:szCs w:val="20"/>
          <w:highlight w:val="yellow"/>
        </w:rPr>
        <w:t>DOPLNIT</w:t>
      </w:r>
      <w:proofErr w:type="gramStart"/>
      <w:r>
        <w:rPr>
          <w:rFonts w:ascii="Arial" w:eastAsia="Arial" w:hAnsi="Arial" w:cs="Arial"/>
          <w:b/>
          <w:bCs/>
          <w:color w:val="000000"/>
          <w:sz w:val="20"/>
          <w:szCs w:val="20"/>
        </w:rPr>
        <w:t>]</w:t>
      </w:r>
      <w:r>
        <w:rPr>
          <w:rFonts w:ascii="Arial" w:eastAsia="Arial" w:hAnsi="Arial" w:cs="Arial"/>
          <w:color w:val="000000"/>
          <w:sz w:val="20"/>
          <w:szCs w:val="20"/>
        </w:rPr>
        <w:t>,-</w:t>
      </w:r>
      <w:proofErr w:type="gramEnd"/>
      <w:r>
        <w:rPr>
          <w:rFonts w:ascii="Arial" w:eastAsia="Arial" w:hAnsi="Arial" w:cs="Arial"/>
          <w:color w:val="000000"/>
          <w:sz w:val="20"/>
          <w:szCs w:val="20"/>
        </w:rPr>
        <w:t xml:space="preserve"> Kč s DPH. Cena jednotlivých částí vybavení je uvedena v položkovém rozpočtu, který tvoří součást přílohy č. 1 a rovněž tyto jsou cenami maximálními a nepřekročitelnými.</w:t>
      </w:r>
    </w:p>
    <w:p w14:paraId="50057313"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Kupní cena zahrnuje veškeré náklady spojené s plněním předmětu této Smlouvy, včetně nákladů na pojištění Vybavení do doby jeho předání a převzetí. Kupní cena je nezávislá na vývoji cen a kurzových změnách.</w:t>
      </w:r>
    </w:p>
    <w:p w14:paraId="7C1C7372"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Kupní cena je za předmět plnění cenou nejvyšší přípustnou. Kupní cena může být měněna pouze písemným dodatkem k této Smlouvě, a to pouze v případě, že po uzavření Smlouvy a před termínem předání a převzetí Vybavení dojde ke změně sazeb DPH (je možná výhradně změna výše DPH).</w:t>
      </w:r>
    </w:p>
    <w:p w14:paraId="6A85CA8E"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Kupující se zavazuje uhradit Prodávajícímu 100 % Kupní ceny dle článku 5.1 po doručení Vybavení, o kterém bude mezi Smluvními stranami sepsán předávací protokol, a to na základě faktury vystavené Prodávajícím.</w:t>
      </w:r>
    </w:p>
    <w:p w14:paraId="29B8AA64"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Lhůta splatnosti faktury je třicet (30) dnů od data jejího doručení Kupujícímu. Zaplacením účtované částky se rozumí den jejího odeslání na účet Prodávajícího. Daňové </w:t>
      </w:r>
      <w:proofErr w:type="gramStart"/>
      <w:r>
        <w:rPr>
          <w:rFonts w:ascii="Arial" w:eastAsia="Arial" w:hAnsi="Arial" w:cs="Arial"/>
          <w:color w:val="000000"/>
          <w:sz w:val="20"/>
          <w:szCs w:val="20"/>
        </w:rPr>
        <w:t>doklady - faktury</w:t>
      </w:r>
      <w:proofErr w:type="gramEnd"/>
      <w:r>
        <w:rPr>
          <w:rFonts w:ascii="Arial" w:eastAsia="Arial" w:hAnsi="Arial" w:cs="Arial"/>
          <w:color w:val="000000"/>
          <w:sz w:val="20"/>
          <w:szCs w:val="20"/>
        </w:rPr>
        <w:t xml:space="preserve"> vystavené Prodávajícím podle této Smlouvy budou v souladu s příslušnými právními předpisy České republiky obsahovat zejména tyto údaje:</w:t>
      </w:r>
    </w:p>
    <w:p w14:paraId="2C6D7B06" w14:textId="77777777" w:rsidR="00986AD4" w:rsidRDefault="00000000">
      <w:pPr>
        <w:widowControl w:val="0"/>
        <w:numPr>
          <w:ilvl w:val="0"/>
          <w:numId w:val="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obchodní firmu/název a sídlo Kupujícího,</w:t>
      </w:r>
    </w:p>
    <w:p w14:paraId="7F154D99" w14:textId="77777777" w:rsidR="00986AD4"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daňové identifikační číslo Kupujícího,</w:t>
      </w:r>
    </w:p>
    <w:p w14:paraId="6F4EDE2A" w14:textId="77777777" w:rsidR="00986AD4"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obchodní firmu/název a sídlo Prodávajícího,</w:t>
      </w:r>
    </w:p>
    <w:p w14:paraId="3FADED90" w14:textId="77777777" w:rsidR="00986AD4"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daňové identifikační číslo Prodávajícího,</w:t>
      </w:r>
    </w:p>
    <w:p w14:paraId="0E7F9458" w14:textId="77777777" w:rsidR="00986AD4"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evidenční číslo daňového dokladu,</w:t>
      </w:r>
    </w:p>
    <w:p w14:paraId="4F6A9E14" w14:textId="77777777" w:rsidR="00986AD4"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rozsah a předmět plnění (Vybavení),</w:t>
      </w:r>
    </w:p>
    <w:p w14:paraId="483F4240" w14:textId="77777777" w:rsidR="00986AD4" w:rsidRDefault="00000000">
      <w:pPr>
        <w:widowControl w:val="0"/>
        <w:numPr>
          <w:ilvl w:val="0"/>
          <w:numId w:val="9"/>
        </w:numPr>
        <w:pBdr>
          <w:top w:val="nil"/>
          <w:left w:val="nil"/>
          <w:bottom w:val="nil"/>
          <w:right w:val="nil"/>
          <w:between w:val="nil"/>
        </w:pBdr>
        <w:spacing w:before="0" w:after="0"/>
        <w:rPr>
          <w:rFonts w:ascii="Arial" w:eastAsia="Arial" w:hAnsi="Arial" w:cs="Arial"/>
          <w:sz w:val="20"/>
          <w:szCs w:val="20"/>
        </w:rPr>
      </w:pPr>
      <w:r>
        <w:rPr>
          <w:rFonts w:ascii="Arial" w:eastAsia="Arial" w:hAnsi="Arial" w:cs="Arial"/>
          <w:sz w:val="20"/>
          <w:szCs w:val="20"/>
        </w:rPr>
        <w:t xml:space="preserve">prohlášení, že plnění je poskytováno v rámci projektu Implementace dlouhodobého záměru – moderní a kreativní školy ve Středočeském kraji, registrační číslo: CZ.02.02.XX/00/23_018/0009124, financováno z Evropského sociálního fondu Plus </w:t>
      </w:r>
      <w:r>
        <w:rPr>
          <w:rFonts w:ascii="Arial" w:eastAsia="Arial" w:hAnsi="Arial" w:cs="Arial"/>
          <w:sz w:val="20"/>
          <w:szCs w:val="20"/>
        </w:rPr>
        <w:br/>
        <w:t>v programovém období 2021–2027 v rámci Operačního programu Jan Amos Komenský,</w:t>
      </w:r>
    </w:p>
    <w:p w14:paraId="3DDD7B0D" w14:textId="77777777" w:rsidR="00986AD4" w:rsidRDefault="00000000">
      <w:pPr>
        <w:widowControl w:val="0"/>
        <w:numPr>
          <w:ilvl w:val="0"/>
          <w:numId w:val="9"/>
        </w:numPr>
        <w:pBdr>
          <w:top w:val="nil"/>
          <w:left w:val="nil"/>
          <w:bottom w:val="nil"/>
          <w:right w:val="nil"/>
          <w:between w:val="nil"/>
        </w:pBdr>
        <w:spacing w:before="0" w:after="0"/>
        <w:rPr>
          <w:rFonts w:ascii="Arial" w:eastAsia="Arial" w:hAnsi="Arial" w:cs="Arial"/>
          <w:sz w:val="20"/>
          <w:szCs w:val="20"/>
        </w:rPr>
      </w:pPr>
      <w:r>
        <w:rPr>
          <w:rFonts w:ascii="Arial" w:eastAsia="Arial" w:hAnsi="Arial" w:cs="Arial"/>
          <w:sz w:val="20"/>
          <w:szCs w:val="20"/>
        </w:rPr>
        <w:t>název Veřejné zakázky,</w:t>
      </w:r>
    </w:p>
    <w:p w14:paraId="74C6677A" w14:textId="77777777" w:rsidR="00986AD4" w:rsidRDefault="00000000">
      <w:pPr>
        <w:widowControl w:val="0"/>
        <w:numPr>
          <w:ilvl w:val="0"/>
          <w:numId w:val="9"/>
        </w:numPr>
        <w:pBdr>
          <w:top w:val="nil"/>
          <w:left w:val="nil"/>
          <w:bottom w:val="nil"/>
          <w:right w:val="nil"/>
          <w:between w:val="nil"/>
        </w:pBdr>
        <w:spacing w:before="0" w:after="0"/>
        <w:rPr>
          <w:rFonts w:ascii="Arial" w:eastAsia="Arial" w:hAnsi="Arial" w:cs="Arial"/>
          <w:sz w:val="20"/>
          <w:szCs w:val="20"/>
        </w:rPr>
      </w:pPr>
      <w:r>
        <w:rPr>
          <w:rFonts w:ascii="Arial" w:eastAsia="Arial" w:hAnsi="Arial" w:cs="Arial"/>
          <w:sz w:val="20"/>
          <w:szCs w:val="20"/>
        </w:rPr>
        <w:t>označení banky a číslo účtu, na který má být účtovaná částka zaslána,</w:t>
      </w:r>
    </w:p>
    <w:p w14:paraId="7A7CB7A4" w14:textId="77777777" w:rsidR="00986AD4"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datum vystavení daňového dokladu,</w:t>
      </w:r>
    </w:p>
    <w:p w14:paraId="1D9E0664" w14:textId="77777777" w:rsidR="00986AD4"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datum uskutečnění plnění nebo datum přijetí úplaty, a to ten den, který nastane dříve, pokud se liší od data vystavení daňového dokladu,</w:t>
      </w:r>
    </w:p>
    <w:p w14:paraId="5267EEE3" w14:textId="77777777" w:rsidR="00986AD4"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Kupní cena Vybavení,</w:t>
      </w:r>
    </w:p>
    <w:p w14:paraId="78445C05" w14:textId="77777777" w:rsidR="00986AD4" w:rsidRDefault="00000000">
      <w:pPr>
        <w:widowControl w:val="0"/>
        <w:numPr>
          <w:ilvl w:val="0"/>
          <w:numId w:val="9"/>
        </w:numPr>
        <w:pBdr>
          <w:top w:val="nil"/>
          <w:left w:val="nil"/>
          <w:bottom w:val="nil"/>
          <w:right w:val="nil"/>
          <w:between w:val="nil"/>
        </w:pBdr>
        <w:spacing w:before="0" w:after="0"/>
        <w:rPr>
          <w:rFonts w:ascii="Arial" w:eastAsia="Arial" w:hAnsi="Arial" w:cs="Arial"/>
          <w:sz w:val="20"/>
          <w:szCs w:val="20"/>
        </w:rPr>
      </w:pPr>
      <w:r>
        <w:rPr>
          <w:rFonts w:ascii="Arial" w:eastAsia="Arial" w:hAnsi="Arial" w:cs="Arial"/>
          <w:sz w:val="20"/>
          <w:szCs w:val="20"/>
        </w:rPr>
        <w:t>podpis oprávněné osoby,</w:t>
      </w:r>
    </w:p>
    <w:p w14:paraId="718B18AF" w14:textId="77777777" w:rsidR="00986AD4" w:rsidRDefault="00000000">
      <w:pPr>
        <w:widowControl w:val="0"/>
        <w:numPr>
          <w:ilvl w:val="0"/>
          <w:numId w:val="9"/>
        </w:numPr>
        <w:pBdr>
          <w:top w:val="nil"/>
          <w:left w:val="nil"/>
          <w:bottom w:val="nil"/>
          <w:right w:val="nil"/>
          <w:between w:val="nil"/>
        </w:pBdr>
        <w:spacing w:before="0"/>
        <w:rPr>
          <w:rFonts w:ascii="Arial" w:eastAsia="Arial" w:hAnsi="Arial" w:cs="Arial"/>
          <w:sz w:val="20"/>
          <w:szCs w:val="20"/>
        </w:rPr>
      </w:pPr>
      <w:r>
        <w:rPr>
          <w:rFonts w:ascii="Arial" w:eastAsia="Arial" w:hAnsi="Arial" w:cs="Arial"/>
          <w:sz w:val="20"/>
          <w:szCs w:val="20"/>
        </w:rPr>
        <w:t>předávací protokol.</w:t>
      </w:r>
    </w:p>
    <w:p w14:paraId="003EEEEF"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Daňové </w:t>
      </w:r>
      <w:proofErr w:type="gramStart"/>
      <w:r>
        <w:rPr>
          <w:rFonts w:ascii="Arial" w:eastAsia="Arial" w:hAnsi="Arial" w:cs="Arial"/>
          <w:color w:val="000000"/>
          <w:sz w:val="20"/>
          <w:szCs w:val="20"/>
        </w:rPr>
        <w:t>doklady - faktury</w:t>
      </w:r>
      <w:proofErr w:type="gramEnd"/>
      <w:r>
        <w:rPr>
          <w:rFonts w:ascii="Arial" w:eastAsia="Arial" w:hAnsi="Arial" w:cs="Arial"/>
          <w:color w:val="000000"/>
          <w:sz w:val="20"/>
          <w:szCs w:val="20"/>
        </w:rPr>
        <w:t xml:space="preserve"> musejí být v souladu s dohodami o zamezení dvojího zdanění, budou-li se na konkrétní případ vztahovat.</w:t>
      </w:r>
    </w:p>
    <w:p w14:paraId="0960F5F5"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Pokud daňový doklad – faktura nebude vystaven v souladu s platebními podmínkami </w:t>
      </w:r>
      <w:r>
        <w:rPr>
          <w:rFonts w:ascii="Arial" w:eastAsia="Arial" w:hAnsi="Arial" w:cs="Arial"/>
          <w:color w:val="000000"/>
          <w:sz w:val="20"/>
          <w:szCs w:val="20"/>
        </w:rPr>
        <w:lastRenderedPageBreak/>
        <w:t xml:space="preserve">stanovenými Smlouvou nebo nebude splňovat požadované zákonné náležitosti, je Kupující oprávněn daňový </w:t>
      </w:r>
      <w:proofErr w:type="gramStart"/>
      <w:r>
        <w:rPr>
          <w:rFonts w:ascii="Arial" w:eastAsia="Arial" w:hAnsi="Arial" w:cs="Arial"/>
          <w:color w:val="000000"/>
          <w:sz w:val="20"/>
          <w:szCs w:val="20"/>
        </w:rPr>
        <w:t>doklad - fakturu</w:t>
      </w:r>
      <w:proofErr w:type="gramEnd"/>
      <w:r>
        <w:rPr>
          <w:rFonts w:ascii="Arial" w:eastAsia="Arial" w:hAnsi="Arial" w:cs="Arial"/>
          <w:color w:val="000000"/>
          <w:sz w:val="20"/>
          <w:szCs w:val="20"/>
        </w:rPr>
        <w:t xml:space="preserve"> Prodávajícímu vrátit jako neúplnou, resp. nesprávně vystavenou, k doplnění, resp. novému vystavení ve lhůtě pěti (5) pracovních dnů od data jejího doručení Kupujícímu. V takovém případě Kupující není v prodlení s úhradou Kupní ceny nebo její části a Prodávající vystaví opravenou fakturu s novou, shodnou lhůtou splatnosti, která začne plynout dnem doručení opraveného nebo nově vyhotoveného daňového </w:t>
      </w:r>
      <w:proofErr w:type="gramStart"/>
      <w:r>
        <w:rPr>
          <w:rFonts w:ascii="Arial" w:eastAsia="Arial" w:hAnsi="Arial" w:cs="Arial"/>
          <w:color w:val="000000"/>
          <w:sz w:val="20"/>
          <w:szCs w:val="20"/>
        </w:rPr>
        <w:t>dokladu - faktury</w:t>
      </w:r>
      <w:proofErr w:type="gramEnd"/>
      <w:r>
        <w:rPr>
          <w:rFonts w:ascii="Arial" w:eastAsia="Arial" w:hAnsi="Arial" w:cs="Arial"/>
          <w:color w:val="000000"/>
          <w:sz w:val="20"/>
          <w:szCs w:val="20"/>
        </w:rPr>
        <w:t xml:space="preserve"> Kupujícímu.</w:t>
      </w:r>
    </w:p>
    <w:p w14:paraId="67C87525"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rPr>
      </w:pPr>
      <w:r>
        <w:rPr>
          <w:rFonts w:ascii="Arial" w:eastAsia="Arial" w:hAnsi="Arial" w:cs="Arial"/>
          <w:b/>
          <w:bCs/>
          <w:color w:val="000000"/>
        </w:rPr>
        <w:t>Termíny plnění předmětu Smlouvy</w:t>
      </w:r>
    </w:p>
    <w:p w14:paraId="1042FD0D"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Prodávající se zavazuje řádně obstarat a doručit Kupujícímu Vybavení uvedené v článku 3 odst. 3.1 této Smlouvy, a to </w:t>
      </w:r>
      <w:r>
        <w:rPr>
          <w:rFonts w:ascii="Arial" w:eastAsia="Arial" w:hAnsi="Arial" w:cs="Arial"/>
          <w:b/>
          <w:bCs/>
          <w:color w:val="000000"/>
          <w:sz w:val="20"/>
          <w:szCs w:val="20"/>
        </w:rPr>
        <w:t>do 3 měsíců</w:t>
      </w:r>
      <w:r>
        <w:rPr>
          <w:rFonts w:ascii="Arial" w:eastAsia="Arial" w:hAnsi="Arial" w:cs="Arial"/>
          <w:color w:val="000000"/>
          <w:sz w:val="20"/>
          <w:szCs w:val="20"/>
        </w:rPr>
        <w:t xml:space="preserve"> od nabytí účinnosti této Smlouvy.</w:t>
      </w:r>
    </w:p>
    <w:p w14:paraId="74F2A680"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Kupující se zavazuje řádně a včas dodané Vybavení od Prodávajícího převzít, kdy o předání a převzetí bude mezi Smluvními stranami sepsán předávací protokol, jak je uvedeno v článku 9. této Smlouvy.</w:t>
      </w:r>
    </w:p>
    <w:p w14:paraId="1BEA60FB"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rPr>
      </w:pPr>
      <w:r>
        <w:rPr>
          <w:rFonts w:ascii="Arial" w:eastAsia="Arial" w:hAnsi="Arial" w:cs="Arial"/>
          <w:b/>
          <w:bCs/>
          <w:color w:val="000000"/>
        </w:rPr>
        <w:t>Místo plnění</w:t>
      </w:r>
    </w:p>
    <w:p w14:paraId="099746FE" w14:textId="77777777" w:rsidR="00986AD4" w:rsidRDefault="00000000">
      <w:pPr>
        <w:widowControl w:val="0"/>
        <w:spacing w:before="120" w:after="120" w:line="240" w:lineRule="auto"/>
        <w:ind w:firstLine="709"/>
        <w:rPr>
          <w:rFonts w:ascii="Arial" w:eastAsia="Arial" w:hAnsi="Arial" w:cs="Arial"/>
          <w:sz w:val="20"/>
          <w:szCs w:val="20"/>
        </w:rPr>
      </w:pPr>
      <w:r>
        <w:rPr>
          <w:rFonts w:ascii="Arial" w:eastAsia="Arial" w:hAnsi="Arial" w:cs="Arial"/>
          <w:sz w:val="20"/>
          <w:szCs w:val="20"/>
        </w:rPr>
        <w:t>Místem plnění je Gymnázium a Střední odborná škola pedagogická, Čáslav, Masarykova 248 (dále jen „</w:t>
      </w:r>
      <w:r>
        <w:rPr>
          <w:rFonts w:ascii="Arial" w:eastAsia="Arial" w:hAnsi="Arial" w:cs="Arial"/>
          <w:b/>
          <w:bCs/>
          <w:sz w:val="20"/>
          <w:szCs w:val="20"/>
        </w:rPr>
        <w:t>Místo plnění</w:t>
      </w:r>
      <w:r>
        <w:rPr>
          <w:rFonts w:ascii="Arial" w:eastAsia="Arial" w:hAnsi="Arial" w:cs="Arial"/>
          <w:sz w:val="20"/>
          <w:szCs w:val="20"/>
        </w:rPr>
        <w:t xml:space="preserve">“). </w:t>
      </w:r>
    </w:p>
    <w:p w14:paraId="0B8B2E88"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rPr>
      </w:pPr>
      <w:r>
        <w:rPr>
          <w:rFonts w:ascii="Arial" w:eastAsia="Arial" w:hAnsi="Arial" w:cs="Arial"/>
          <w:b/>
          <w:bCs/>
          <w:color w:val="000000"/>
        </w:rPr>
        <w:t>Další podmínky Smlouvy</w:t>
      </w:r>
    </w:p>
    <w:p w14:paraId="7584C9FB"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je povinen dodat Kupujícímu Vybavení zcela nové, v plně funkčním stavu, v jakosti a technickém provedení odpovídajícím platným předpisům Evropské unie a odpovídajícím požadavkům stanoveným právními předpisy České republiky, harmonizovanými českými technickými normami a ostatními ČSN, které se vztahují ke Vybavení.</w:t>
      </w:r>
    </w:p>
    <w:p w14:paraId="02459354"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prohlašuje, že Vybavení, které dodá na základě této Smlouvy, zcela odpovídá podmínkám stanoveným ve Výchozích podkladech.</w:t>
      </w:r>
    </w:p>
    <w:p w14:paraId="4231BBC8"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se zavazuje, že v okamžiku převodu vlastnického práva ke Vybavení nebudou na Vybavení váznout žádná práva třetích osob, a to zejména žádné předkupní právo, zástavní právo nebo právo nájmu.</w:t>
      </w:r>
    </w:p>
    <w:p w14:paraId="08FDBF54"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Prodávající s ohledem na povinnosti Kupujícího vyplývající zejména ze zákona č. 134/2016 Sb., o zadávání veřejných zakázek, ve znění pozdějších předpisů a ze zákona č. 340/2015 Sb., o zvláštních podmínkách účinnosti některých smluv, uveřejňování těchto smluv a o registru smluv (zákon o registru smluv), souhlasí se zveřejněním veškerých informací týkajících se závazkového vztahu založeného mezi Prodávajícím a Kupujícím touto Smlouvou, zejména vlastního obsahu této Smlouvy. </w:t>
      </w:r>
    </w:p>
    <w:p w14:paraId="09A1B191"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w:t>
      </w:r>
      <w:r>
        <w:rPr>
          <w:rFonts w:ascii="Arial" w:eastAsia="Arial" w:hAnsi="Arial" w:cs="Arial"/>
          <w:color w:val="000000"/>
          <w:sz w:val="20"/>
          <w:szCs w:val="20"/>
        </w:rPr>
        <w:lastRenderedPageBreak/>
        <w:t xml:space="preserve">pozdějších předpisů, zákona č. 500/2004 Sb., správního řádu, ve znění pozdějších předpisů, či podle zákona č. 280/2009 Sb., daňového řádu, ve znění pozdějších předpisů. </w:t>
      </w:r>
    </w:p>
    <w:p w14:paraId="1B25B60F"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Odchylně od § 2126 OZ Smluvní strany sjednávají, že Prodávající není oprávněn využít institutu svépomocného prodeje.</w:t>
      </w:r>
    </w:p>
    <w:p w14:paraId="10C621A3" w14:textId="77777777" w:rsidR="00986AD4" w:rsidRDefault="00986AD4">
      <w:pPr>
        <w:ind w:firstLine="709"/>
      </w:pPr>
    </w:p>
    <w:p w14:paraId="1C0528EF"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sz w:val="24"/>
          <w:szCs w:val="24"/>
        </w:rPr>
      </w:pPr>
      <w:r>
        <w:rPr>
          <w:rFonts w:ascii="Arial" w:eastAsia="Arial" w:hAnsi="Arial" w:cs="Arial"/>
          <w:b/>
          <w:bCs/>
          <w:color w:val="000000"/>
        </w:rPr>
        <w:t>Doručení, předání a převzetí Vybavení</w:t>
      </w:r>
    </w:p>
    <w:p w14:paraId="0D000D94"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doručí Vybavení dle této Smlouvy Kupujícímu nejpozději v termínu uvedeném v článku 6, odstavci 6.1. této Smlouvy do Místa plnění dle článku 7 Smlouvy. Doručením Vybavení přechází na Kupujícího nebezpečí vzniklé škody na doručeném Vybavení, přičemž tato skutečnost nezbavuje Prodávajícího odpovědnosti za škody vzniklé v důsledku vad tohoto Vybavení. Do doby doručení Vybavení nese nebezpečí škody na Vybavení Prodávající.</w:t>
      </w:r>
    </w:p>
    <w:p w14:paraId="56159572"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Součástí předání a převzetí Vybavení na základě této Smlouvy je ověření správné funkčnosti Vybavení za účasti zástupců Kupujícího a Prodávajícího.</w:t>
      </w:r>
    </w:p>
    <w:p w14:paraId="1513167A"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Za účasti zástupce Kupujícího při předání a převzetí Prodávající ověří, že Vybavení dosahuje parametrů specifikovaných výrobcem a </w:t>
      </w:r>
      <w:proofErr w:type="gramStart"/>
      <w:r>
        <w:rPr>
          <w:rFonts w:ascii="Arial" w:eastAsia="Arial" w:hAnsi="Arial" w:cs="Arial"/>
          <w:color w:val="000000"/>
          <w:sz w:val="20"/>
          <w:szCs w:val="20"/>
        </w:rPr>
        <w:t>požadovaných Kupujícím</w:t>
      </w:r>
      <w:proofErr w:type="gramEnd"/>
      <w:r>
        <w:rPr>
          <w:rFonts w:ascii="Arial" w:eastAsia="Arial" w:hAnsi="Arial" w:cs="Arial"/>
          <w:color w:val="000000"/>
          <w:sz w:val="20"/>
          <w:szCs w:val="20"/>
        </w:rPr>
        <w:t xml:space="preserve"> v Technické specifikaci plnění a v této Smlouvě, a to demonstrací provozu Vybavení po jeho řádném uvedení do provozu a po provedení kontroly správnosti provozu Prodávajícím. Bezvadné provedení výše uvedené demonstrace je podmínkou převzetí Vybavení Kupujícím.</w:t>
      </w:r>
    </w:p>
    <w:p w14:paraId="1851F48E"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 účely předávacího řízení musí Prodávající předložit Kupujícímu:</w:t>
      </w:r>
    </w:p>
    <w:p w14:paraId="1B1FA1D6" w14:textId="77777777" w:rsidR="00986AD4" w:rsidRDefault="00000000">
      <w:pPr>
        <w:widowControl w:val="0"/>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seznam předávaného Vybavení,</w:t>
      </w:r>
    </w:p>
    <w:p w14:paraId="279055B3" w14:textId="77777777" w:rsidR="00986AD4"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prohlášení Prodávajícího, že Vybavení je v souladu s platnými právními předpisy, technickými normami a v souladu s Technickou specifikací plnění a obchodními podmínkami stanovenými v této Smlouvě,</w:t>
      </w:r>
    </w:p>
    <w:p w14:paraId="67348E64" w14:textId="77777777" w:rsidR="00986AD4"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návody k obsluze a údržbě, podmínky pro údržbu a ochranu Vybavení v českém jazyce, a dále veškeré nezbytné doklady či příslušenství vztahující se ke Vybavení.</w:t>
      </w:r>
    </w:p>
    <w:p w14:paraId="66476E6A" w14:textId="77777777" w:rsidR="00986AD4"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Nepředloží-li Prodávající Kupujícímu všechny výše uvedené dokumenty, nepokládá se předmět plnění podle této Smlouvy za řádně dodaný a splňující podmínky k předání.</w:t>
      </w:r>
    </w:p>
    <w:p w14:paraId="5D63BB69" w14:textId="77777777" w:rsidR="00986AD4"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O průběhu předávacího a přejímacího řízení bude mezi Smluvními stranami sepsán předávací protokol, který bude obsahovat tyto povinné náležitosti:</w:t>
      </w:r>
    </w:p>
    <w:p w14:paraId="5619A25B" w14:textId="77777777" w:rsidR="00986AD4"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údaje o Prodávajícím, Kupujícím a poddodavatelích,</w:t>
      </w:r>
    </w:p>
    <w:p w14:paraId="30765686" w14:textId="77777777" w:rsidR="00986AD4"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popis Vybavení, které je předmětem předání a převzetí,</w:t>
      </w:r>
    </w:p>
    <w:p w14:paraId="46E227E0" w14:textId="77777777" w:rsidR="00986AD4"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termín, od kterého začíná běžet záruční lhůta,</w:t>
      </w:r>
    </w:p>
    <w:p w14:paraId="6D208401" w14:textId="77777777" w:rsidR="00986AD4"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prohlášení Kupujícího, zda Vybavení přebírá nebo nepřebírá,</w:t>
      </w:r>
    </w:p>
    <w:p w14:paraId="13750D15" w14:textId="77777777" w:rsidR="00986AD4"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uvedení zjištěných vad a termín pro jejich odstranění,</w:t>
      </w:r>
    </w:p>
    <w:p w14:paraId="0C8395B4" w14:textId="77777777" w:rsidR="00986AD4"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datum podpisu protokolu o předání a převzetí Vybavení,</w:t>
      </w:r>
    </w:p>
    <w:p w14:paraId="2F12E146" w14:textId="77777777" w:rsidR="00986AD4" w:rsidRDefault="00000000">
      <w:pPr>
        <w:widowControl w:val="0"/>
        <w:numPr>
          <w:ilvl w:val="0"/>
          <w:numId w:val="3"/>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podpis Kupujícího a Prodávajícího.</w:t>
      </w:r>
    </w:p>
    <w:p w14:paraId="02590DD4" w14:textId="77777777" w:rsidR="00986AD4" w:rsidRDefault="00000000">
      <w:pPr>
        <w:widowControl w:val="0"/>
        <w:ind w:firstLine="709"/>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i/>
          <w:iCs/>
          <w:sz w:val="20"/>
          <w:szCs w:val="20"/>
        </w:rPr>
        <w:t>Předávací protokol</w:t>
      </w:r>
      <w:r>
        <w:rPr>
          <w:rFonts w:ascii="Arial" w:eastAsia="Arial" w:hAnsi="Arial" w:cs="Arial"/>
          <w:sz w:val="20"/>
          <w:szCs w:val="20"/>
        </w:rPr>
        <w:t>“).</w:t>
      </w:r>
    </w:p>
    <w:p w14:paraId="2D7437DD"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Kupující není povinen převzít Vybavení, které by vykazovalo vady a nedodělky, byť by </w:t>
      </w:r>
      <w:r>
        <w:rPr>
          <w:rFonts w:ascii="Arial" w:eastAsia="Arial" w:hAnsi="Arial" w:cs="Arial"/>
          <w:color w:val="000000"/>
          <w:sz w:val="20"/>
          <w:szCs w:val="20"/>
        </w:rPr>
        <w:lastRenderedPageBreak/>
        <w:t>samy o sobě ani ve spojení s jinými nebránily řádnému užívání Vybavení. Nevyužije-li Kupující svého práva nepřevzít Vybavení vykazující vady a nedodělky, uvedou Prodávající a Kupující v Předávacím protokolu soupis zjištěných vad a nedodělků, včetně způsobu a termínu jejich odstranění. Nedojde-li v Předávacím protokolu k dohodě mezi Smluvními stranami o termínu odstranění vad, platí, že tyto vady mají být odstraněny ve lhůtě 48 hodin ode dne předání a převzetí Vybavení.</w:t>
      </w:r>
    </w:p>
    <w:p w14:paraId="5E8FD574" w14:textId="77777777" w:rsidR="00986AD4" w:rsidRDefault="00986AD4">
      <w:pPr>
        <w:ind w:firstLine="709"/>
      </w:pPr>
    </w:p>
    <w:p w14:paraId="4EFCAE83"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sz w:val="20"/>
          <w:szCs w:val="20"/>
        </w:rPr>
      </w:pPr>
      <w:r>
        <w:rPr>
          <w:rFonts w:ascii="Arial" w:eastAsia="Arial" w:hAnsi="Arial" w:cs="Arial"/>
          <w:b/>
          <w:bCs/>
          <w:color w:val="000000"/>
        </w:rPr>
        <w:t>Záruka a nároky z vad, záruční servis, pozáruční servis</w:t>
      </w:r>
    </w:p>
    <w:p w14:paraId="4EBFBC98"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Záruční doba na Vybavení se liší dle dodávaného produktu – viz Příloha č. 1 Technická specifikace plnění.</w:t>
      </w:r>
    </w:p>
    <w:p w14:paraId="2CB2E75D"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Záruční doba začíná běžet dnem podpisu Předávacího protokolu o předání a převzetí Vybavení Kupujícím. Je-li Vybavení, byť i jen s jednou vadou nebo nedodělkem, počíná běžet záruční doba ode dne odstranění poslední vady Prodávajícím.</w:t>
      </w:r>
    </w:p>
    <w:p w14:paraId="6662B3F3"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Požadavek na odstranění vady Vybavení uplatní Kupující u Prodávajícího bez zbytečného odkladu po jejím zjištění, nejpozději však poslední den záruční lhůty, není-li jinde v této Smlouvě stanoveno výslovně jinak, a to písemným oznámením (reklamace) zaslaným odpovědnému zástupci pro komunikaci Prodávajícího uvedenému v čl. 13 této Smlouvy. I reklamace odeslaná Kupujícím v poslední den záruční lhůty se má za včas uplatněnou.</w:t>
      </w:r>
    </w:p>
    <w:p w14:paraId="739E50F5"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V písemné reklamaci Kupující uvede popis vady a způsob, jakým vadu požaduje odstranit. Kupující je oprávněn:</w:t>
      </w:r>
    </w:p>
    <w:p w14:paraId="1B94C57C" w14:textId="77777777" w:rsidR="00986AD4" w:rsidRDefault="00000000">
      <w:pPr>
        <w:widowControl w:val="0"/>
        <w:numPr>
          <w:ilvl w:val="0"/>
          <w:numId w:val="6"/>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požadovat odstranění vad dodáním náhradního Vybavení za vadné Vybavení, nebo</w:t>
      </w:r>
    </w:p>
    <w:p w14:paraId="3568F0E7" w14:textId="77777777" w:rsidR="00986AD4" w:rsidRDefault="00000000">
      <w:pPr>
        <w:widowControl w:val="0"/>
        <w:numPr>
          <w:ilvl w:val="0"/>
          <w:numId w:val="6"/>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požadovat odstranění vad opravou, jsou-li vady opravitelné, nebo</w:t>
      </w:r>
    </w:p>
    <w:p w14:paraId="15EE9301" w14:textId="77777777" w:rsidR="00986AD4" w:rsidRDefault="00000000">
      <w:pPr>
        <w:widowControl w:val="0"/>
        <w:numPr>
          <w:ilvl w:val="0"/>
          <w:numId w:val="6"/>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požadovat přiměřenou slevu z Kupní ceny.</w:t>
      </w:r>
    </w:p>
    <w:p w14:paraId="7C8A52F8"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Volba mezi výše uvedenými nároky z vad náleží Kupujícímu. Kupující je dále oprávněn odstoupit od Smlouvy, je-li dodáním Vybavení s vadami Smlouva porušena podstatným způsobem. Za podstatné porušení se považuje vždy situace, kdy Vybavení (nebo jeho část) nedosahuje nebo v záruční době přestane dosahovat minimálních parametrů požadovaných Kupujícím a uvedených ve Výchozích podkladech nebo této Smlouvě.</w:t>
      </w:r>
    </w:p>
    <w:p w14:paraId="619DEA7B"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se zavazuje reklamované vady Vybavení bezplatně odstranit.</w:t>
      </w:r>
    </w:p>
    <w:p w14:paraId="02394A3A"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je povinen v průběhu záruční doby provádět bezplatně veškeré servisní úkony Vybavení, jejichž provedením podmiňuje platnost záruky. Takový servisní úkon je Prodávající povinen dokončit nejpozději do čtyřiceti osmi (48) hod od doručení žádosti Kupujícího o provedení servisního úkonu odpovědnému zástupci Prodávajícího. Prodávající je povinen písemně upozornit Kupujícího minimálně 10 dnů předem o povinnosti provedení bezplatného servisního úkonu, jehož provedením podmiňuje platnost záruky. Prodávající je dále povinen před koncem záruční doby na písemnou žádost Kupujícího provést bezplatnou servisní prohlídku veškerého dodaného Vybavení.</w:t>
      </w:r>
    </w:p>
    <w:p w14:paraId="6AE148DE"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Prodávající se zavazuje zahájit a zároveň i dokončit úkony směřující k odstranění vady </w:t>
      </w:r>
      <w:r>
        <w:rPr>
          <w:rFonts w:ascii="Arial" w:eastAsia="Arial" w:hAnsi="Arial" w:cs="Arial"/>
          <w:color w:val="000000"/>
          <w:sz w:val="20"/>
          <w:szCs w:val="20"/>
        </w:rPr>
        <w:lastRenderedPageBreak/>
        <w:t>nejpozději do čtyřiceti osmi (48) hodin od doručení reklamace Kupujícím Prodávajícímu. Prodávající se zavazuje v uvedené lhůtě reklamaci prověřit, diagnostikovat vadu, oznámit Kupujícímu a vadu odstranit, případně sdělit, zda reklamaci uznává. Doba sobot, nedělí a svátků se do lhůty dle věty první tohoto odstavce Smlouvy nezapočítává.</w:t>
      </w:r>
    </w:p>
    <w:p w14:paraId="5FB55686"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Je-li k odstranění vady Vybavení nutné zajistit náhradní díly, pak je Prodávající povinen vadu odstranit do dvou (2) týdnů ode dne obdržení reklamace, nedohodnou-li se Smluvní strany následně jinak.</w:t>
      </w:r>
    </w:p>
    <w:p w14:paraId="4AC53669"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 Prodávající je povinen vadu odstranit v Místě plnění; není-li to možné, nese Prodávající veškeré účelně vynaložené náklady související s přepravou Vybavení za účelem odstranění vad.</w:t>
      </w:r>
    </w:p>
    <w:p w14:paraId="0AC52AEC"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I v případě, že Prodávající vadu neuzná, je povinen vadu odstranit, a to ve lhůtách uvedených v odst. 10.8 tohoto článku Smlouvy, případně způsobem stanoveným v odst. 10.9, nedohodnou-li se Smluvní strany následně jinak. V případě, že Prodávající vadu neuzná, bude oprávněnost reklamace ověřena znaleckým posudkem, který nechá zpracovat Kupující. V případě, že bude reklamace označena znalcem za oprávněnou, ponese Prodávající i náklady na vyhotovení znaleckého posudku. Prokáže-li se, že Kupující reklamoval vadu neoprávněně, je Kupující povinen uhradit Prodávajícímu účelně a prokazatelně vynaložené náklady na odstranění vady.</w:t>
      </w:r>
    </w:p>
    <w:p w14:paraId="490C4BDE"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O odstranění reklamované vady </w:t>
      </w:r>
      <w:proofErr w:type="gramStart"/>
      <w:r>
        <w:rPr>
          <w:rFonts w:ascii="Arial" w:eastAsia="Arial" w:hAnsi="Arial" w:cs="Arial"/>
          <w:color w:val="000000"/>
          <w:sz w:val="20"/>
          <w:szCs w:val="20"/>
        </w:rPr>
        <w:t>sepíší</w:t>
      </w:r>
      <w:proofErr w:type="gramEnd"/>
      <w:r>
        <w:rPr>
          <w:rFonts w:ascii="Arial" w:eastAsia="Arial" w:hAnsi="Arial" w:cs="Arial"/>
          <w:color w:val="000000"/>
          <w:sz w:val="20"/>
          <w:szCs w:val="20"/>
        </w:rPr>
        <w:t xml:space="preserve"> Smluvní strany protokol, ve kterém potvrdí odstranění vady. O dobu, která uplyne ode dne uplatnění reklamace do odstranění vady, se prodlužuje záruční lhůta.</w:t>
      </w:r>
    </w:p>
    <w:p w14:paraId="77C75CF6"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V případě, že Prodávající neodstraní vadu ve lhůtách uvedených v odst. 10.8 či odst. 10.9 tohoto článku Smlouvy, případně ve lhůtě sjednané Smluvními stranami, nebo pokud Prodávající odmítne vadu odstranit, je Kupující oprávněn nechat vadu odstranit na své náklady a Prodávající je povinen uhradit Kupujícímu náklady na odstranění vady, a to do 10 dnů poté, co jej k tomu Kupující vyzve. Tento postup Kupujícího však nezbavuje Prodávajícího odpovědnosti za vady a jeho záruka trvá ve sjednaném rozsahu.</w:t>
      </w:r>
    </w:p>
    <w:p w14:paraId="364636FD"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Poskytnutí záruky se nevztahuje na vady způsobené neodborným zacházením, nesprávnou nebo nevhodnou údržbou, nedodržováním předpisů výrobců pro provoz a údržbu zařízení, které Kupující od Prodávajícího převzal při předání nebo o kterých Prodávající Kupujícího písemně poučil. Záruka se rovněž nevztahuje na vady způsobené hrubou nedbalostí nebo úmyslným jednáním.</w:t>
      </w:r>
    </w:p>
    <w:p w14:paraId="3EB857DC"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se dále zavazuje po dobu 5 let ode dne uplynutí posledního dne záruční doby na Vybavení zajistit Kupujícímu na jeho výzvu pozáruční servis formou servisních prohlídek či dodání náhradních dílů za cenu v místě a čase obvyklou, a to nejpozději do pěti (5) pracovních dnů ode dne doručení písemné výzvy Kupujícího k provedení pozáručního servisu, nedohodnou-li se Smluvní strany jinak.</w:t>
      </w:r>
    </w:p>
    <w:p w14:paraId="410F657E"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Smluvní strany vylučují použití </w:t>
      </w:r>
      <w:proofErr w:type="spellStart"/>
      <w:r>
        <w:rPr>
          <w:rFonts w:ascii="Arial" w:eastAsia="Arial" w:hAnsi="Arial" w:cs="Arial"/>
          <w:color w:val="000000"/>
          <w:sz w:val="20"/>
          <w:szCs w:val="20"/>
        </w:rPr>
        <w:t>ust</w:t>
      </w:r>
      <w:proofErr w:type="spellEnd"/>
      <w:r>
        <w:rPr>
          <w:rFonts w:ascii="Arial" w:eastAsia="Arial" w:hAnsi="Arial" w:cs="Arial"/>
          <w:color w:val="000000"/>
          <w:sz w:val="20"/>
          <w:szCs w:val="20"/>
        </w:rPr>
        <w:t>. § 1925 OZ, věta za středníkem.</w:t>
      </w:r>
    </w:p>
    <w:p w14:paraId="33B13EEF" w14:textId="77777777" w:rsidR="00627843" w:rsidRDefault="00627843" w:rsidP="00627843">
      <w:pPr>
        <w:widowControl w:val="0"/>
        <w:pBdr>
          <w:top w:val="nil"/>
          <w:left w:val="nil"/>
          <w:bottom w:val="nil"/>
          <w:right w:val="nil"/>
          <w:between w:val="nil"/>
        </w:pBdr>
        <w:spacing w:before="240"/>
        <w:ind w:left="1701"/>
        <w:rPr>
          <w:rFonts w:ascii="Arial" w:eastAsia="Arial" w:hAnsi="Arial" w:cs="Arial"/>
          <w:color w:val="000000"/>
          <w:sz w:val="20"/>
          <w:szCs w:val="20"/>
        </w:rPr>
      </w:pPr>
    </w:p>
    <w:p w14:paraId="06B5730F"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rPr>
      </w:pPr>
      <w:r>
        <w:rPr>
          <w:rFonts w:ascii="Arial" w:eastAsia="Arial" w:hAnsi="Arial" w:cs="Arial"/>
          <w:b/>
          <w:bCs/>
          <w:color w:val="000000"/>
        </w:rPr>
        <w:lastRenderedPageBreak/>
        <w:t>Smluvní pokuty</w:t>
      </w:r>
    </w:p>
    <w:p w14:paraId="7A0BC995"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V případě, že Prodávající bude v prodlení proti termínu doručení Vybavení uvedenému v článku 6. odst. 6.1 této Smlouvy, je Kupující oprávněn účtovat Prodávajícímu smluvní pokutu ve výši 1 % z Kupní ceny bez DPH za každý, i započatý den prodlení.</w:t>
      </w:r>
    </w:p>
    <w:p w14:paraId="31414FBE"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V případě, že Prodávající neodstraní řádně reklamovanou vadu Vybavení ve lhůtě uvedené v článku 10. odst. 10.8, odst. 10.9 či ve sjednané době, je Kupující oprávněn účtovat Prodávajícímu smluvní pokutu ve výši </w:t>
      </w:r>
      <w:proofErr w:type="gramStart"/>
      <w:r>
        <w:rPr>
          <w:rFonts w:ascii="Arial" w:eastAsia="Arial" w:hAnsi="Arial" w:cs="Arial"/>
          <w:color w:val="000000"/>
          <w:sz w:val="20"/>
          <w:szCs w:val="20"/>
        </w:rPr>
        <w:t>2.000,-</w:t>
      </w:r>
      <w:proofErr w:type="gramEnd"/>
      <w:r>
        <w:rPr>
          <w:rFonts w:ascii="Arial" w:eastAsia="Arial" w:hAnsi="Arial" w:cs="Arial"/>
          <w:color w:val="000000"/>
          <w:sz w:val="20"/>
          <w:szCs w:val="20"/>
        </w:rPr>
        <w:t xml:space="preserve"> Kč za každou reklamovanou vadu, u níž je Prodávající v prodlení s odstraněním, za každý započatý den prodlení. Pokud Prodávající neposkytne Kupujícímu záruční servis ve lhůtě uvedené v článku 10. odst. 10.7, je Kupující oprávněn účtovat Prodávajícímu smluvní pokutu ve výši </w:t>
      </w:r>
      <w:proofErr w:type="gramStart"/>
      <w:r>
        <w:rPr>
          <w:rFonts w:ascii="Arial" w:eastAsia="Arial" w:hAnsi="Arial" w:cs="Arial"/>
          <w:color w:val="000000"/>
          <w:sz w:val="20"/>
          <w:szCs w:val="20"/>
        </w:rPr>
        <w:t>2.000,-</w:t>
      </w:r>
      <w:proofErr w:type="gramEnd"/>
      <w:r>
        <w:rPr>
          <w:rFonts w:ascii="Arial" w:eastAsia="Arial" w:hAnsi="Arial" w:cs="Arial"/>
          <w:color w:val="000000"/>
          <w:sz w:val="20"/>
          <w:szCs w:val="20"/>
        </w:rPr>
        <w:t xml:space="preserve"> Kč za každý započatý den prodlení s poskytnutím záručního servisu, maximálně však do výše Kupní ceny plnění dle této Smlouvy. Pokud Prodávající neposkytne Kupujícímu pozáruční servis ve lhůtě uvedené v článku 10. odst. 10.15, je Kupující oprávněn účtovat Prodávajícímu smluvní pokutu ve výši </w:t>
      </w:r>
      <w:proofErr w:type="gramStart"/>
      <w:r>
        <w:rPr>
          <w:rFonts w:ascii="Arial" w:eastAsia="Arial" w:hAnsi="Arial" w:cs="Arial"/>
          <w:color w:val="000000"/>
          <w:sz w:val="20"/>
          <w:szCs w:val="20"/>
        </w:rPr>
        <w:t>2.000,-</w:t>
      </w:r>
      <w:proofErr w:type="gramEnd"/>
      <w:r>
        <w:rPr>
          <w:rFonts w:ascii="Arial" w:eastAsia="Arial" w:hAnsi="Arial" w:cs="Arial"/>
          <w:color w:val="000000"/>
          <w:sz w:val="20"/>
          <w:szCs w:val="20"/>
        </w:rPr>
        <w:t xml:space="preserve"> Kč za každý započatý den prodlení s poskytnutím záručního servisu, maximálně však do výše Kupní ceny plnění dle této Smlouvy.</w:t>
      </w:r>
    </w:p>
    <w:p w14:paraId="319CF42E"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Pokud Kupující neuhradí v termínech uvedených v této Smlouvě Kupní cenu, je povinen uhradit Prodávajícímu úrok z prodlení v zákonné výši.</w:t>
      </w:r>
    </w:p>
    <w:p w14:paraId="6D505F7A"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Povinná Smluvní strana musí uhradit oprávněné Smluvní straně smluvní sankce nejpozději do 15 kalendářních dnů ode dne obdržení příslušného vyúčtování od druhé Smluvní strany.</w:t>
      </w:r>
    </w:p>
    <w:p w14:paraId="3F6BB232"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Smluvní strany vylučují použití ustanovení § 2050 OZ. Nárok na náhradu škody má Kupující vždy zachován.</w:t>
      </w:r>
    </w:p>
    <w:p w14:paraId="21A01124" w14:textId="77777777" w:rsidR="00986AD4" w:rsidRDefault="00000000">
      <w:pPr>
        <w:spacing w:before="120" w:after="0"/>
        <w:ind w:left="567" w:hanging="567"/>
        <w:rPr>
          <w:rFonts w:ascii="Arial" w:eastAsia="Arial" w:hAnsi="Arial" w:cs="Arial"/>
          <w:sz w:val="20"/>
          <w:szCs w:val="20"/>
        </w:rPr>
      </w:pPr>
      <w:r>
        <w:rPr>
          <w:rFonts w:ascii="Arial" w:eastAsia="Arial" w:hAnsi="Arial" w:cs="Arial"/>
          <w:sz w:val="20"/>
          <w:szCs w:val="20"/>
        </w:rPr>
        <w:t xml:space="preserve">11.6     V souladu s nařízením Rady (EU) 2022/576 ze dne 8. dubna 2022, kterým se mění nařízení (EU) č. 833/2014 o omezujících opatřeních vzhledem k činnostem Ruska destabilizujícím situaci na Ukrajině Prodávající prohlašuje, že není Sankcionovanou osobou a neporušuje jakékoli Sankce. </w:t>
      </w:r>
    </w:p>
    <w:p w14:paraId="14BE57EA" w14:textId="77777777" w:rsidR="00986AD4" w:rsidRDefault="00000000">
      <w:pPr>
        <w:spacing w:before="120" w:after="0"/>
        <w:ind w:left="567" w:hanging="567"/>
        <w:rPr>
          <w:rFonts w:ascii="Arial" w:eastAsia="Arial" w:hAnsi="Arial" w:cs="Arial"/>
          <w:sz w:val="20"/>
          <w:szCs w:val="20"/>
        </w:rPr>
      </w:pPr>
      <w:r>
        <w:rPr>
          <w:rFonts w:ascii="Arial" w:eastAsia="Arial" w:hAnsi="Arial" w:cs="Arial"/>
          <w:sz w:val="20"/>
          <w:szCs w:val="20"/>
        </w:rPr>
        <w:t>11.7</w:t>
      </w:r>
      <w:r>
        <w:rPr>
          <w:rFonts w:ascii="Arial" w:eastAsia="Arial" w:hAnsi="Arial" w:cs="Arial"/>
          <w:sz w:val="20"/>
          <w:szCs w:val="20"/>
        </w:rPr>
        <w:tab/>
        <w:t>Prodávající prohlašuje, že není osobou nebo subjektem</w:t>
      </w:r>
      <w:r>
        <w:rPr>
          <w:rFonts w:ascii="Arial" w:eastAsia="Arial" w:hAnsi="Arial" w:cs="Arial"/>
          <w:sz w:val="20"/>
          <w:szCs w:val="20"/>
          <w:vertAlign w:val="superscript"/>
        </w:rPr>
        <w:footnoteReference w:id="1"/>
      </w:r>
      <w:r>
        <w:rPr>
          <w:rFonts w:ascii="Arial" w:eastAsia="Arial" w:hAnsi="Arial" w:cs="Arial"/>
          <w:sz w:val="20"/>
          <w:szCs w:val="20"/>
        </w:rPr>
        <w:t xml:space="preserve">[1], který je určeným cílem nebo který je jinak předmětem sankcí, včetně, ale nejen, v důsledku toho, že je takový subjekt vlastněn nebo jinak ovládán, přímo či nepřímo, jakoukoliv fyzickou nebo právnickou osobou, která je určeným cílem sankcí nebo která je jinak předmětem sankcí (dále jen </w:t>
      </w:r>
      <w:r>
        <w:rPr>
          <w:rFonts w:ascii="Arial" w:eastAsia="Arial" w:hAnsi="Arial" w:cs="Arial"/>
          <w:b/>
          <w:bCs/>
          <w:sz w:val="20"/>
          <w:szCs w:val="20"/>
        </w:rPr>
        <w:t>„Sankcionovaná osoba</w:t>
      </w:r>
      <w:r>
        <w:rPr>
          <w:rFonts w:ascii="Arial" w:eastAsia="Arial" w:hAnsi="Arial" w:cs="Arial"/>
          <w:sz w:val="20"/>
          <w:szCs w:val="20"/>
        </w:rPr>
        <w:t>“).</w:t>
      </w:r>
    </w:p>
    <w:p w14:paraId="653F6A92" w14:textId="77777777" w:rsidR="00986AD4" w:rsidRDefault="00000000">
      <w:pPr>
        <w:spacing w:before="120" w:after="0"/>
        <w:ind w:left="567" w:hanging="567"/>
        <w:rPr>
          <w:rFonts w:ascii="Arial" w:eastAsia="Arial" w:hAnsi="Arial" w:cs="Arial"/>
          <w:sz w:val="20"/>
          <w:szCs w:val="20"/>
        </w:rPr>
      </w:pPr>
      <w:r>
        <w:rPr>
          <w:rFonts w:ascii="Arial" w:eastAsia="Arial" w:hAnsi="Arial" w:cs="Arial"/>
          <w:sz w:val="20"/>
          <w:szCs w:val="20"/>
        </w:rPr>
        <w:t>11.8</w:t>
      </w:r>
      <w:r>
        <w:rPr>
          <w:rFonts w:ascii="Arial" w:eastAsia="Arial" w:hAnsi="Arial" w:cs="Arial"/>
          <w:sz w:val="20"/>
          <w:szCs w:val="20"/>
        </w:rPr>
        <w:tab/>
        <w:t>Prodávající dále prohlašuje, že neporušuje jakékoli zákony, předpisy, obchodní embarga nebo jiná omezující opatření týkající se hospodářských nebo finančních sankcí (zejména, ale nikoliv výlučně, opatření týkající se financování terorismu) přijatá, spravovaná, prováděná a/nebo vynucená čas od času některým z následujících způsobů:</w:t>
      </w:r>
    </w:p>
    <w:p w14:paraId="4CE85694" w14:textId="77777777" w:rsidR="00986AD4" w:rsidRDefault="00000000">
      <w:pPr>
        <w:numPr>
          <w:ilvl w:val="0"/>
          <w:numId w:val="8"/>
        </w:numPr>
        <w:rPr>
          <w:rFonts w:ascii="Arial" w:eastAsia="Arial" w:hAnsi="Arial" w:cs="Arial"/>
          <w:sz w:val="20"/>
          <w:szCs w:val="20"/>
        </w:rPr>
      </w:pPr>
      <w:r>
        <w:rPr>
          <w:rFonts w:ascii="Arial" w:eastAsia="Arial" w:hAnsi="Arial" w:cs="Arial"/>
          <w:sz w:val="20"/>
          <w:szCs w:val="20"/>
        </w:rPr>
        <w:t>Organizací spojených národů a jakoukoli agenturu nebo osobu, která je řádně jmenována, zmocněna nebo oprávněna Organizací spojených národů k přijímání, správě, provádění a/nebo uplatňování těchto opatření;</w:t>
      </w:r>
    </w:p>
    <w:p w14:paraId="084E490E" w14:textId="77777777" w:rsidR="00986AD4" w:rsidRDefault="00000000">
      <w:pPr>
        <w:numPr>
          <w:ilvl w:val="0"/>
          <w:numId w:val="8"/>
        </w:numPr>
        <w:rPr>
          <w:rFonts w:ascii="Arial" w:eastAsia="Arial" w:hAnsi="Arial" w:cs="Arial"/>
          <w:sz w:val="20"/>
          <w:szCs w:val="20"/>
        </w:rPr>
      </w:pPr>
      <w:r>
        <w:rPr>
          <w:rFonts w:ascii="Arial" w:eastAsia="Arial" w:hAnsi="Arial" w:cs="Arial"/>
          <w:sz w:val="20"/>
          <w:szCs w:val="20"/>
        </w:rPr>
        <w:t>Evropskou unií a jakoukoli agenturu nebo osobu, která je řádně jmenována, zmocněna nebo oprávněna Evropskou unií k přijímání, správě, provádění a/nebo uplatňování těchto opatření; a</w:t>
      </w:r>
    </w:p>
    <w:p w14:paraId="3E555708" w14:textId="77777777" w:rsidR="00986AD4" w:rsidRDefault="00000000">
      <w:pPr>
        <w:numPr>
          <w:ilvl w:val="0"/>
          <w:numId w:val="8"/>
        </w:numPr>
        <w:rPr>
          <w:rFonts w:ascii="Arial" w:eastAsia="Arial" w:hAnsi="Arial" w:cs="Arial"/>
          <w:sz w:val="20"/>
          <w:szCs w:val="20"/>
        </w:rPr>
      </w:pPr>
      <w:r>
        <w:rPr>
          <w:rFonts w:ascii="Arial" w:eastAsia="Arial" w:hAnsi="Arial" w:cs="Arial"/>
          <w:sz w:val="20"/>
          <w:szCs w:val="20"/>
        </w:rPr>
        <w:lastRenderedPageBreak/>
        <w:t>vláda Spojených států amerických a jakékoliv její ministerstvo, divize, agentura nebo kancelář, včetně Úřadu pro kontrolu zahraničních aktiv (OFAC) ministerstva financí USA, ministerstva zahraničí USA a/nebo ministerstvo obchodu USA</w:t>
      </w:r>
    </w:p>
    <w:p w14:paraId="6AF8A98B" w14:textId="77777777" w:rsidR="00986AD4" w:rsidRDefault="00000000">
      <w:pPr>
        <w:ind w:hanging="709"/>
        <w:rPr>
          <w:rFonts w:ascii="Arial" w:eastAsia="Arial" w:hAnsi="Arial" w:cs="Arial"/>
          <w:sz w:val="20"/>
          <w:szCs w:val="20"/>
        </w:rPr>
      </w:pPr>
      <w:r>
        <w:rPr>
          <w:rFonts w:ascii="Arial" w:eastAsia="Arial" w:hAnsi="Arial" w:cs="Arial"/>
          <w:sz w:val="20"/>
          <w:szCs w:val="20"/>
        </w:rPr>
        <w:t xml:space="preserve">            (dále souhrnně jen „</w:t>
      </w:r>
      <w:r>
        <w:rPr>
          <w:rFonts w:ascii="Arial" w:eastAsia="Arial" w:hAnsi="Arial" w:cs="Arial"/>
          <w:b/>
          <w:bCs/>
          <w:i/>
          <w:iCs/>
          <w:sz w:val="20"/>
          <w:szCs w:val="20"/>
        </w:rPr>
        <w:t>Sankce</w:t>
      </w:r>
      <w:r>
        <w:rPr>
          <w:rFonts w:ascii="Arial" w:eastAsia="Arial" w:hAnsi="Arial" w:cs="Arial"/>
          <w:sz w:val="20"/>
          <w:szCs w:val="20"/>
        </w:rPr>
        <w:t>“).</w:t>
      </w:r>
    </w:p>
    <w:p w14:paraId="608D18F4" w14:textId="77777777" w:rsidR="00986AD4" w:rsidRDefault="00000000">
      <w:pPr>
        <w:spacing w:before="120" w:after="0"/>
        <w:ind w:left="705" w:hanging="705"/>
        <w:rPr>
          <w:rFonts w:ascii="Arial" w:eastAsia="Arial" w:hAnsi="Arial" w:cs="Arial"/>
          <w:sz w:val="20"/>
          <w:szCs w:val="20"/>
        </w:rPr>
      </w:pPr>
      <w:r>
        <w:rPr>
          <w:rFonts w:ascii="Arial" w:eastAsia="Arial" w:hAnsi="Arial" w:cs="Arial"/>
          <w:sz w:val="20"/>
          <w:szCs w:val="20"/>
        </w:rPr>
        <w:t>11.9</w:t>
      </w:r>
      <w:r>
        <w:rPr>
          <w:rFonts w:ascii="Arial" w:eastAsia="Arial" w:hAnsi="Arial" w:cs="Arial"/>
          <w:sz w:val="20"/>
          <w:szCs w:val="20"/>
        </w:rPr>
        <w:tab/>
        <w:t>Prodávající zároveň prohlašuje, že není obchodní společností, ve které veřejný funkcionář</w:t>
      </w:r>
      <w:r>
        <w:rPr>
          <w:rFonts w:ascii="Arial" w:eastAsia="Arial" w:hAnsi="Arial" w:cs="Arial"/>
          <w:sz w:val="20"/>
          <w:szCs w:val="20"/>
          <w:vertAlign w:val="superscript"/>
        </w:rPr>
        <w:footnoteReference w:id="2"/>
      </w:r>
      <w:r>
        <w:rPr>
          <w:rFonts w:ascii="Arial" w:eastAsia="Arial" w:hAnsi="Arial" w:cs="Arial"/>
          <w:sz w:val="20"/>
          <w:szCs w:val="20"/>
        </w:rPr>
        <w:t>[2] uvedený v § 2 odst. 1 písm. c) zák. č. 159/2006 Sb., o střetu zájmů, ve znění pozdějších předpisů, nebo jím ovládaná osoba vlastní podíl představující alespoň 25 % účasti společníka v obchodní společnosti, a dále prohlašuje, že takovou obchodní společností není ani žádný z jeho poddodavatelů, prostřednictvím kterého Dodavatel prokazuje kvalifikaci v rámci zadávacího řízení na Veřejnou zakázku (dále jen „</w:t>
      </w:r>
      <w:r>
        <w:rPr>
          <w:rFonts w:ascii="Arial" w:eastAsia="Arial" w:hAnsi="Arial" w:cs="Arial"/>
          <w:b/>
          <w:bCs/>
          <w:sz w:val="20"/>
          <w:szCs w:val="20"/>
        </w:rPr>
        <w:t>Střet zájmů</w:t>
      </w:r>
      <w:r>
        <w:rPr>
          <w:rFonts w:ascii="Arial" w:eastAsia="Arial" w:hAnsi="Arial" w:cs="Arial"/>
          <w:sz w:val="20"/>
          <w:szCs w:val="20"/>
        </w:rPr>
        <w:t xml:space="preserve">“). </w:t>
      </w:r>
    </w:p>
    <w:p w14:paraId="2003325E" w14:textId="77777777" w:rsidR="00986AD4" w:rsidRDefault="00986AD4">
      <w:pPr>
        <w:pBdr>
          <w:top w:val="nil"/>
          <w:left w:val="nil"/>
          <w:bottom w:val="nil"/>
          <w:right w:val="nil"/>
          <w:between w:val="nil"/>
        </w:pBdr>
        <w:ind w:left="360"/>
        <w:rPr>
          <w:rFonts w:ascii="Arial" w:eastAsia="Arial" w:hAnsi="Arial" w:cs="Arial"/>
          <w:color w:val="000000"/>
          <w:sz w:val="20"/>
          <w:szCs w:val="20"/>
        </w:rPr>
      </w:pPr>
    </w:p>
    <w:p w14:paraId="35AFFEF0" w14:textId="77777777" w:rsidR="00986AD4" w:rsidRDefault="00000000">
      <w:pPr>
        <w:spacing w:before="120" w:after="0"/>
        <w:ind w:left="705" w:hanging="705"/>
        <w:rPr>
          <w:rFonts w:ascii="Arial" w:eastAsia="Arial" w:hAnsi="Arial" w:cs="Arial"/>
          <w:sz w:val="20"/>
          <w:szCs w:val="20"/>
        </w:rPr>
      </w:pPr>
      <w:r>
        <w:rPr>
          <w:rFonts w:ascii="Arial" w:eastAsia="Arial" w:hAnsi="Arial" w:cs="Arial"/>
          <w:sz w:val="20"/>
          <w:szCs w:val="20"/>
        </w:rPr>
        <w:t>11.10</w:t>
      </w:r>
      <w:r>
        <w:rPr>
          <w:rFonts w:ascii="Arial" w:eastAsia="Arial" w:hAnsi="Arial" w:cs="Arial"/>
          <w:sz w:val="20"/>
          <w:szCs w:val="20"/>
        </w:rPr>
        <w:tab/>
        <w:t xml:space="preserve">Zjistí-li Kupující, že Prodávající je Sankcionovanou osobou, porušil či porušuje Sankce, je ve Střetu zájmů či jakýmkoliv jiným způsobem Prodávající porušil či porušuje prohlášení uvedená v článku </w:t>
      </w:r>
      <w:proofErr w:type="gramStart"/>
      <w:r>
        <w:rPr>
          <w:rFonts w:ascii="Arial" w:eastAsia="Arial" w:hAnsi="Arial" w:cs="Arial"/>
          <w:sz w:val="20"/>
          <w:szCs w:val="20"/>
        </w:rPr>
        <w:t>11.6  až</w:t>
      </w:r>
      <w:proofErr w:type="gramEnd"/>
      <w:r>
        <w:rPr>
          <w:rFonts w:ascii="Arial" w:eastAsia="Arial" w:hAnsi="Arial" w:cs="Arial"/>
          <w:sz w:val="20"/>
          <w:szCs w:val="20"/>
        </w:rPr>
        <w:t xml:space="preserve"> 11.9 tohoto článku smlouvy, je Kupující oprávněn od této Smlouvy odstoupit.</w:t>
      </w:r>
    </w:p>
    <w:p w14:paraId="3BD41F45" w14:textId="77777777" w:rsidR="00986AD4" w:rsidRDefault="00986AD4">
      <w:pPr>
        <w:ind w:firstLine="709"/>
        <w:rPr>
          <w:rFonts w:ascii="Arial" w:eastAsia="Arial" w:hAnsi="Arial" w:cs="Arial"/>
          <w:sz w:val="20"/>
          <w:szCs w:val="20"/>
        </w:rPr>
      </w:pPr>
    </w:p>
    <w:p w14:paraId="53C06AFD"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rPr>
      </w:pPr>
      <w:r>
        <w:rPr>
          <w:rFonts w:ascii="Arial" w:eastAsia="Arial" w:hAnsi="Arial" w:cs="Arial"/>
          <w:b/>
          <w:bCs/>
          <w:color w:val="000000"/>
        </w:rPr>
        <w:t>Ukončení Smlouvy</w:t>
      </w:r>
    </w:p>
    <w:p w14:paraId="17D54C58"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Tuto Smlouvu lze ukončit splněním, dohodou Smluvních stran nebo odstoupením </w:t>
      </w:r>
      <w:r>
        <w:rPr>
          <w:rFonts w:ascii="Arial" w:eastAsia="Arial" w:hAnsi="Arial" w:cs="Arial"/>
          <w:color w:val="000000"/>
          <w:sz w:val="20"/>
          <w:szCs w:val="20"/>
        </w:rPr>
        <w:br/>
        <w:t>od Smlouvy z důvodů stanovených v zákoně nebo ve Smlouvě.</w:t>
      </w:r>
    </w:p>
    <w:p w14:paraId="6CDE9D0A"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Kupující je dále oprávněn od Smlouvy odstoupit bez jakýchkoliv sankcí, nastane-li </w:t>
      </w:r>
      <w:r>
        <w:rPr>
          <w:rFonts w:ascii="Arial" w:eastAsia="Arial" w:hAnsi="Arial" w:cs="Arial"/>
          <w:color w:val="000000"/>
          <w:sz w:val="20"/>
          <w:szCs w:val="20"/>
        </w:rPr>
        <w:br/>
        <w:t>i některá z níže uvedených skutečností:</w:t>
      </w:r>
    </w:p>
    <w:p w14:paraId="333B7701" w14:textId="77777777" w:rsidR="00986AD4" w:rsidRDefault="00000000">
      <w:pPr>
        <w:widowControl w:val="0"/>
        <w:numPr>
          <w:ilvl w:val="0"/>
          <w:numId w:val="5"/>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Kupujícímu bude odňata či nevyplacena finanční dotace,</w:t>
      </w:r>
    </w:p>
    <w:p w14:paraId="0B512A46" w14:textId="77777777" w:rsidR="00986AD4"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 xml:space="preserve">Dojde-li k podstatnému porušení povinností uložených Prodávajícímu touto Smlouvou </w:t>
      </w:r>
      <w:r>
        <w:rPr>
          <w:rFonts w:ascii="Arial" w:eastAsia="Arial" w:hAnsi="Arial" w:cs="Arial"/>
          <w:color w:val="000000"/>
          <w:sz w:val="20"/>
          <w:szCs w:val="20"/>
        </w:rPr>
        <w:br/>
        <w:t>(viz odstavec 12.3 tohoto článku Smlouvy),</w:t>
      </w:r>
    </w:p>
    <w:p w14:paraId="43CF68CA" w14:textId="77777777" w:rsidR="00986AD4"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Prodávající vstoupí do likvidace;</w:t>
      </w:r>
    </w:p>
    <w:p w14:paraId="06F3F16A" w14:textId="77777777" w:rsidR="00986AD4"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Vůči majetku Prodávajícího probíhá insolvenční (nebo obdobné) řízení, v němž bylo vydáno rozhodnutí o úpadku, nebo byl insolvenční návrh zamítnut proto, že majetek nepostačuje k úhradě nákladů insolvenčního řízení, nebo byl konkurs zrušen proto, že majetek byl zcela nepostačující nebo byla zavedena nucená správa podle zvláštních právních předpisů,</w:t>
      </w:r>
    </w:p>
    <w:p w14:paraId="578135CA" w14:textId="77777777" w:rsidR="00986AD4"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Vyjde-li najevo, že Prodávající uvedl v Nabídce informace nebo doklady, které neodpovídají skutečnosti a které měly nebo mohly mít vliv na výsledek Zadávacího řízení, které vedlo k uzavření této Smlouvy (analogicky dle § 223 odst. 2 ZVZ).</w:t>
      </w:r>
    </w:p>
    <w:p w14:paraId="12F96EC3" w14:textId="77777777" w:rsidR="00986AD4"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Za podstatné porušení této Smlouvy bude považováno:</w:t>
      </w:r>
    </w:p>
    <w:p w14:paraId="061AE34B" w14:textId="77777777" w:rsidR="00986AD4"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Prodlení Prodávajícího proti termínu doručení Vybavení uvedenému v článku 6. odst. 6.1 této Smlouvy trvající déle než jeden (1) měsíc;</w:t>
      </w:r>
    </w:p>
    <w:p w14:paraId="508E6D6A" w14:textId="77777777" w:rsidR="00986AD4"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Přenechání/převod/přechod práv a povinností Prodávajícího z této Smlouvy na třetí osobu bez písemného souhlasu Kupujícího;</w:t>
      </w:r>
    </w:p>
    <w:p w14:paraId="03086C0E" w14:textId="77777777" w:rsidR="00986AD4"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Prodávající při plnění této Smlouvy opakovaně (soustavně) porušuje právní předpisy, regulace, technické standardy a normy České republiky či jiných států, k jejichž dodržování se touto Smlouvou zavázal;</w:t>
      </w:r>
    </w:p>
    <w:p w14:paraId="752601D1" w14:textId="77777777" w:rsidR="00986AD4"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Pokud Vybavení či jeho část nebude či v průběhu záruční doby přestane dosahovat minimálně funkcí a parametrů požadovaných Kupujícím a uvedených v Nabídce Prodávajícího;</w:t>
      </w:r>
    </w:p>
    <w:p w14:paraId="4E2099A0" w14:textId="77777777" w:rsidR="00986AD4" w:rsidRDefault="00000000">
      <w:pPr>
        <w:widowControl w:val="0"/>
        <w:numPr>
          <w:ilvl w:val="0"/>
          <w:numId w:val="5"/>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 xml:space="preserve">Porušení této Smlouvy ze strany Prodávajícího takovým způsobem, že v jeho důsledku nemůže </w:t>
      </w:r>
      <w:r>
        <w:rPr>
          <w:rFonts w:ascii="Arial" w:eastAsia="Arial" w:hAnsi="Arial" w:cs="Arial"/>
          <w:color w:val="000000"/>
          <w:sz w:val="20"/>
          <w:szCs w:val="20"/>
        </w:rPr>
        <w:lastRenderedPageBreak/>
        <w:t>Kupující dostát cílům, pro které Smlouvu sjednal, nebo jestliže v důsledku takového jednání Prodávajícího vznikne Kupujícímu větší škoda.</w:t>
      </w:r>
    </w:p>
    <w:p w14:paraId="53B272DB"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je oprávněn od Smlouvy odstoupit v případě podstatného porušení Smlouvy Kupujícím. Za podstatné porušení Smlouvy Kupujícím se považuje nezaplacení Kupní ceny v termínu stanoveném touto Smlouvou, ač Prodávající Kupujícího na toto porušení písemně upozornil a poskytl mu dostatečně dlouhou lhůtu k dodatečnému splnění této povinnosti.</w:t>
      </w:r>
    </w:p>
    <w:p w14:paraId="7FED0C54"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Kupující je oprávněn od Smlouvy odstoupit i pouze ve vztahu k části plnění (dodávky).</w:t>
      </w:r>
    </w:p>
    <w:p w14:paraId="43FEEB60"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rPr>
      </w:pPr>
      <w:r>
        <w:rPr>
          <w:rFonts w:ascii="Arial" w:eastAsia="Arial" w:hAnsi="Arial" w:cs="Arial"/>
          <w:b/>
          <w:bCs/>
          <w:color w:val="000000"/>
        </w:rPr>
        <w:t>Zástupci Smluvních stran, oznamování</w:t>
      </w:r>
    </w:p>
    <w:p w14:paraId="25989B44"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Smluvní strany si po uzavření této Smlouvy vzájemně sdělí kontaktní údaje odpovědných zástupců pro vzájemnou komunikaci v souvislosti s předmětem plnění dle této Smlouvy.</w:t>
      </w:r>
    </w:p>
    <w:p w14:paraId="6A894DED"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Není-li v této Smlouvě ujednáno jinak, veškerá oznámení, která mají nebo mohou být učiněna mezi Smluvními stranami podle této Smlouvy, musí být vyhotovena písemně a doručena druhé Smluvní straně oprávněnou zasilatelskou službou, osobně (s písemným potvrzením o převzetí) nebo doporučenou zásilkou odeslanou s využitím provozovatele poštovních služeb; má se za to, že takové oznámení došlo třetí pracovní den po odeslání, bylo-li však odesláno na adresu v jiném státu, pak patnáctý pracovní den po odeslání. V případě reklamace lze písemné oznámení zaslat také prostřednictvím e-mailu.</w:t>
      </w:r>
    </w:p>
    <w:p w14:paraId="307F6F37"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rPr>
      </w:pPr>
      <w:r>
        <w:rPr>
          <w:rFonts w:ascii="Arial" w:eastAsia="Arial" w:hAnsi="Arial" w:cs="Arial"/>
          <w:b/>
          <w:bCs/>
          <w:color w:val="000000"/>
        </w:rPr>
        <w:t>Doložka o rozhodném právu</w:t>
      </w:r>
    </w:p>
    <w:p w14:paraId="23DA5CF6"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Tato Smlouva a veškeré právní vztahy z ní vzniklé se řídí výlučně právním řádem České republiky, přičemž Smluvní strany berou na vědomí a uznávají, že v oblastech výslovně neupravených touto Smlouvou platí ustanovení OZ.</w:t>
      </w:r>
    </w:p>
    <w:p w14:paraId="0B2D03E4"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Veškeré spory vzniklé z této Smlouvy či z právních vztahů s ní souvisejících budou Smluvní strany řešit jednáním. </w:t>
      </w:r>
    </w:p>
    <w:p w14:paraId="58FAEFFC" w14:textId="77777777" w:rsidR="00986AD4" w:rsidRDefault="00000000">
      <w:pPr>
        <w:widowControl w:val="0"/>
        <w:numPr>
          <w:ilvl w:val="0"/>
          <w:numId w:val="7"/>
        </w:numPr>
        <w:pBdr>
          <w:top w:val="nil"/>
          <w:left w:val="nil"/>
          <w:bottom w:val="nil"/>
          <w:right w:val="nil"/>
          <w:between w:val="nil"/>
        </w:pBdr>
        <w:spacing w:before="240"/>
        <w:ind w:left="0" w:firstLine="0"/>
        <w:rPr>
          <w:rFonts w:ascii="Arial" w:eastAsia="Arial" w:hAnsi="Arial" w:cs="Arial"/>
          <w:b/>
          <w:bCs/>
          <w:color w:val="000000"/>
        </w:rPr>
      </w:pPr>
      <w:r>
        <w:rPr>
          <w:rFonts w:ascii="Arial" w:eastAsia="Arial" w:hAnsi="Arial" w:cs="Arial"/>
          <w:b/>
          <w:bCs/>
          <w:color w:val="000000"/>
        </w:rPr>
        <w:t>Závěrečná ujednání</w:t>
      </w:r>
    </w:p>
    <w:p w14:paraId="2DD56C31"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Tato Smlouva, včetně příloh, představuje úplnou a ucelenou smlouvu mezi Kupujícím a Prodávajícím.</w:t>
      </w:r>
    </w:p>
    <w:p w14:paraId="6FA45EE0"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Smluvní strany se dohodly, že Prodávající není oprávněn započíst svou pohledávku, ani pohledávku svého poddlužníka za Kupujícím proti pohledávce Kupujícího za Prodávajícím.</w:t>
      </w:r>
    </w:p>
    <w:p w14:paraId="0FD8B7BB"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není oprávněn postoupit pohledávku, která mu vznikne na základě této Smlouvy nebo v souvislosti s ní, na třetí osobu. Prodávající není oprávněn postoupit práva a povinnosti z této Smlouvy ani z její části třetí osobě.</w:t>
      </w:r>
    </w:p>
    <w:p w14:paraId="080D3A42"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 xml:space="preserve">Prodávající se zavazuje mít po celou dobu platnosti této Smlouvy sjednáno pojištění odpovědnosti za škodu způsobenou v souvislosti s výkonem podnikatelské činnosti, </w:t>
      </w:r>
      <w:r>
        <w:rPr>
          <w:rFonts w:ascii="Arial" w:eastAsia="Arial" w:hAnsi="Arial" w:cs="Arial"/>
          <w:color w:val="000000"/>
          <w:sz w:val="20"/>
          <w:szCs w:val="20"/>
        </w:rPr>
        <w:br/>
      </w:r>
      <w:r>
        <w:rPr>
          <w:rFonts w:ascii="Arial" w:eastAsia="Arial" w:hAnsi="Arial" w:cs="Arial"/>
          <w:color w:val="000000"/>
          <w:sz w:val="20"/>
          <w:szCs w:val="20"/>
        </w:rPr>
        <w:lastRenderedPageBreak/>
        <w:t>a to s limitem pojistného plnění minimálně ve výši Kupní ceny za předmět této Smlouvy.</w:t>
      </w:r>
    </w:p>
    <w:p w14:paraId="7E80A7BA"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Pokud se jakékoliv ustanovení této Smlouvy později ukáže nebo bude určeno jako neplatné, neúčinné, zdánlivé nebo nevynutitelné, pak taková neplatnost, neúčinnost, zdánlivost nebo nevynutitelnost nezpůsobuje neplatnost, neúčinnost, zdánlivost nebo nevynutitelnost Smlouvy jako celku. V takovém případě se Strany zavazují bez zbytečného prodlení dodatečně takové vadné ustanovení vyjasnit ve smyslu ustanovení § 553 odst. 2 OZ nebo jej nahradit po vzájemné dohodě novým ustanovením, jež nejblíže, v rozsahu povoleném právními předpisy České republiky, odpovídá úmyslu Smluvních stran v době uzavření této Smlouvy.</w:t>
      </w:r>
    </w:p>
    <w:p w14:paraId="28AF7BCA"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Tato Smlouva nabývá platnosti dnem jejího podpisu oprávněnými osobami obou Smluvních stran. Účinnosti tato Smlouva nabývá jejím uveřejněním v registru smluv.</w:t>
      </w:r>
    </w:p>
    <w:p w14:paraId="6F2CB98A"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p>
    <w:p w14:paraId="21D6D613"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Poruší-li Smluvní strana povinnost z této Smlouvy či může-li a má-li o takovém porušení vědět, oznámí to bez zbytečného odkladu druhé Smluvní straně, které z toho může vzniknout újma, a upozorní ji na možné následky; v takovém případě nemá poškozená Smluvní strana právo na náhradu té újmy, které mohla po oznámení zabránit.</w:t>
      </w:r>
    </w:p>
    <w:p w14:paraId="49DF62F4"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se za podmínek stanovených touto Smlouvou zavazuje archivovat veškeré písemnosti zhotovené pro plnění předmětu dle této Smlouvy.</w:t>
      </w:r>
    </w:p>
    <w:p w14:paraId="19E4127E"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Prodávající se za podmínek stanovených touto Smlouvou zavazuje:</w:t>
      </w:r>
    </w:p>
    <w:p w14:paraId="5DA63C2C" w14:textId="77777777" w:rsidR="00986AD4" w:rsidRDefault="00000000">
      <w:pPr>
        <w:widowControl w:val="0"/>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archivovat veškeré písemnosti zhotovené pro plnění předmětu dle této Smlouvy a umožnit osobám oprávněným k výkonu kontroly projektu, z něhož je plnění dle této Smlouvy hrazeno, provést kontrolu dokladů souvisejících s tímto plněním, a to po celou dobu archivace projektu, minimálně však do roku 2033. Kupující je oprávněn po uplynutí 10 let od ukončení plnění podle této Smlouvy od Prodávajícího výše uvedené dokumenty bezplatně převzít;</w:t>
      </w:r>
    </w:p>
    <w:p w14:paraId="4D5F3A00" w14:textId="77777777" w:rsidR="00986AD4" w:rsidRDefault="00000000">
      <w:pPr>
        <w:widowControl w:val="0"/>
        <w:numPr>
          <w:ilvl w:val="0"/>
          <w:numId w:val="4"/>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jako osoba povinná dle ustanovení § 2 písm. e) zákona č. 320/2001 Sb., o finanční kontrole ve veřejné správě, v platném znění, spolupůsobit při výkonu finanční kontroly, mj. umožnit všem subjektům oprávněným k výkonu kontroly projektu přístup ke všem dokumentům, tedy i k těm částem nabídek, smluv a souvisejících dokumentů, které podléhají ochraně podle zvláštních právních předpisů (např. obchodní tajemství), a to za předpokladu, že budou splněny požadavky kladené právními předpisy; tuto povinnost rovněž zajistí Prodávající u případných poddodavatelů Prodávajícího.</w:t>
      </w:r>
    </w:p>
    <w:p w14:paraId="5940FFEB"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Nedílnou součástí Smlouvy jsou tyto přílohy:</w:t>
      </w:r>
    </w:p>
    <w:p w14:paraId="2DA6C61F" w14:textId="77777777" w:rsidR="00986AD4" w:rsidRDefault="00000000">
      <w:pPr>
        <w:widowControl w:val="0"/>
        <w:ind w:firstLine="709"/>
        <w:rPr>
          <w:rFonts w:ascii="Arial" w:eastAsia="Arial" w:hAnsi="Arial" w:cs="Arial"/>
          <w:i/>
          <w:iCs/>
          <w:sz w:val="20"/>
          <w:szCs w:val="20"/>
        </w:rPr>
      </w:pPr>
      <w:r>
        <w:rPr>
          <w:rFonts w:ascii="Arial" w:eastAsia="Arial" w:hAnsi="Arial" w:cs="Arial"/>
          <w:i/>
          <w:iCs/>
          <w:sz w:val="20"/>
          <w:szCs w:val="20"/>
        </w:rPr>
        <w:t>Příloha č. 1: Technická specifikace plnění,</w:t>
      </w:r>
    </w:p>
    <w:p w14:paraId="720B4E61" w14:textId="77777777" w:rsidR="00986AD4" w:rsidRDefault="00000000">
      <w:pPr>
        <w:widowControl w:val="0"/>
        <w:ind w:firstLine="709"/>
        <w:rPr>
          <w:rFonts w:ascii="Arial" w:eastAsia="Arial" w:hAnsi="Arial" w:cs="Arial"/>
          <w:i/>
          <w:iCs/>
          <w:sz w:val="20"/>
          <w:szCs w:val="20"/>
        </w:rPr>
      </w:pPr>
      <w:r>
        <w:rPr>
          <w:rFonts w:ascii="Arial" w:eastAsia="Arial" w:hAnsi="Arial" w:cs="Arial"/>
          <w:i/>
          <w:iCs/>
          <w:sz w:val="20"/>
          <w:szCs w:val="20"/>
        </w:rPr>
        <w:t>Příloha č. 2: Nabídka Prodávajícího předložená v rámci zadávacího řízení v části, která předmět plnění technicky popisuje.</w:t>
      </w:r>
    </w:p>
    <w:p w14:paraId="36CAC524" w14:textId="77777777" w:rsidR="00986AD4" w:rsidRDefault="00000000">
      <w:pPr>
        <w:widowControl w:val="0"/>
        <w:numPr>
          <w:ilvl w:val="1"/>
          <w:numId w:val="7"/>
        </w:numPr>
        <w:pBdr>
          <w:top w:val="nil"/>
          <w:left w:val="nil"/>
          <w:bottom w:val="nil"/>
          <w:right w:val="nil"/>
          <w:between w:val="nil"/>
        </w:pBdr>
        <w:spacing w:before="240"/>
        <w:rPr>
          <w:rFonts w:ascii="Arial" w:eastAsia="Arial" w:hAnsi="Arial" w:cs="Arial"/>
          <w:color w:val="000000"/>
          <w:sz w:val="20"/>
          <w:szCs w:val="20"/>
        </w:rPr>
      </w:pPr>
      <w:r>
        <w:rPr>
          <w:rFonts w:ascii="Arial" w:eastAsia="Arial" w:hAnsi="Arial" w:cs="Arial"/>
          <w:color w:val="000000"/>
          <w:sz w:val="20"/>
          <w:szCs w:val="20"/>
        </w:rPr>
        <w:t>Smluvní strany stvrzují Smlouvu podpisem na důkaz souhlasu s celým jejím obsahem.</w:t>
      </w:r>
    </w:p>
    <w:p w14:paraId="1BF9D11E" w14:textId="77777777" w:rsidR="00986AD4" w:rsidRDefault="00986AD4">
      <w:pPr>
        <w:ind w:firstLine="709"/>
      </w:pPr>
    </w:p>
    <w:p w14:paraId="59D839F9" w14:textId="77777777" w:rsidR="00986AD4" w:rsidRDefault="00000000">
      <w:pPr>
        <w:shd w:val="clear" w:color="auto" w:fill="D9D9D9"/>
        <w:ind w:left="705" w:hanging="705"/>
        <w:jc w:val="left"/>
        <w:rPr>
          <w:rFonts w:ascii="Arial" w:eastAsia="Arial" w:hAnsi="Arial" w:cs="Arial"/>
          <w:sz w:val="20"/>
          <w:szCs w:val="20"/>
        </w:rPr>
        <w:sectPr w:rsidR="00986AD4">
          <w:headerReference w:type="default" r:id="rId8"/>
          <w:footerReference w:type="default" r:id="rId9"/>
          <w:headerReference w:type="first" r:id="rId10"/>
          <w:footerReference w:type="first" r:id="rId11"/>
          <w:pgSz w:w="12240" w:h="15840"/>
          <w:pgMar w:top="1418" w:right="1418" w:bottom="1418" w:left="1418" w:header="709" w:footer="709" w:gutter="0"/>
          <w:pgNumType w:start="1"/>
          <w:cols w:space="708"/>
        </w:sectPr>
      </w:pPr>
      <w:r>
        <w:rPr>
          <w:rFonts w:ascii="Arial" w:eastAsia="Arial" w:hAnsi="Arial" w:cs="Arial"/>
          <w:sz w:val="20"/>
          <w:szCs w:val="20"/>
        </w:rPr>
        <w:lastRenderedPageBreak/>
        <w:t>15.13</w:t>
      </w:r>
      <w:r>
        <w:rPr>
          <w:rFonts w:ascii="Arial" w:eastAsia="Arial" w:hAnsi="Arial" w:cs="Arial"/>
          <w:sz w:val="20"/>
          <w:szCs w:val="20"/>
        </w:rPr>
        <w:tab/>
        <w:t>Tato Smlouva je vyhotovena v elektronické podobě a je podepsána zaručenými elektronickými podpisy smluvních stran založenými na kvalifikovaném certifikátu nebo kvalifikovaném elektronickém podpisu. Každá ze smluvních stran obdrží Smlouvu v elektronické podobě</w:t>
      </w:r>
      <w:r>
        <w:rPr>
          <w:rFonts w:ascii="Arial" w:eastAsia="Arial" w:hAnsi="Arial" w:cs="Arial"/>
          <w:sz w:val="20"/>
          <w:szCs w:val="20"/>
        </w:rPr>
        <w:br/>
        <w:t>s uznávanými elektronickými podpisy.</w:t>
      </w:r>
      <w:r>
        <w:rPr>
          <w:rFonts w:ascii="Arial" w:eastAsia="Arial" w:hAnsi="Arial" w:cs="Arial"/>
          <w:sz w:val="20"/>
          <w:szCs w:val="20"/>
        </w:rPr>
        <w:br/>
      </w:r>
    </w:p>
    <w:p w14:paraId="5734E9A3" w14:textId="77777777" w:rsidR="00986AD4" w:rsidRDefault="00000000">
      <w:pPr>
        <w:widowControl w:val="0"/>
        <w:ind w:left="708"/>
        <w:rPr>
          <w:rFonts w:ascii="Arial" w:eastAsia="Arial" w:hAnsi="Arial" w:cs="Arial"/>
          <w:sz w:val="20"/>
          <w:szCs w:val="20"/>
        </w:rPr>
      </w:pPr>
      <w:r>
        <w:rPr>
          <w:rFonts w:ascii="Arial" w:eastAsia="Arial" w:hAnsi="Arial" w:cs="Arial"/>
          <w:sz w:val="20"/>
          <w:szCs w:val="20"/>
        </w:rPr>
        <w:t>V Čáslavi dne ____________</w:t>
      </w:r>
    </w:p>
    <w:p w14:paraId="23F3E670" w14:textId="77777777" w:rsidR="00986AD4" w:rsidRDefault="00986AD4">
      <w:pPr>
        <w:widowControl w:val="0"/>
        <w:ind w:left="708"/>
        <w:rPr>
          <w:rFonts w:ascii="Arial" w:eastAsia="Arial" w:hAnsi="Arial" w:cs="Arial"/>
          <w:sz w:val="20"/>
          <w:szCs w:val="20"/>
        </w:rPr>
      </w:pPr>
    </w:p>
    <w:p w14:paraId="5EDC1075" w14:textId="77777777" w:rsidR="00986AD4" w:rsidRDefault="00986AD4">
      <w:pPr>
        <w:widowControl w:val="0"/>
        <w:ind w:left="708"/>
        <w:rPr>
          <w:rFonts w:ascii="Arial" w:eastAsia="Arial" w:hAnsi="Arial" w:cs="Arial"/>
          <w:sz w:val="20"/>
          <w:szCs w:val="20"/>
        </w:rPr>
      </w:pPr>
    </w:p>
    <w:p w14:paraId="3B703411" w14:textId="77777777" w:rsidR="00986AD4" w:rsidRDefault="00986AD4">
      <w:pPr>
        <w:widowControl w:val="0"/>
        <w:ind w:left="0"/>
        <w:rPr>
          <w:rFonts w:ascii="Arial" w:eastAsia="Arial" w:hAnsi="Arial" w:cs="Arial"/>
          <w:sz w:val="20"/>
          <w:szCs w:val="20"/>
        </w:rPr>
      </w:pPr>
    </w:p>
    <w:p w14:paraId="5A8A48AA" w14:textId="77777777" w:rsidR="00986AD4" w:rsidRDefault="00986AD4">
      <w:pPr>
        <w:widowControl w:val="0"/>
        <w:ind w:left="0"/>
        <w:rPr>
          <w:rFonts w:ascii="Arial" w:eastAsia="Arial" w:hAnsi="Arial" w:cs="Arial"/>
          <w:sz w:val="20"/>
          <w:szCs w:val="20"/>
        </w:rPr>
      </w:pPr>
    </w:p>
    <w:p w14:paraId="06128F75" w14:textId="77777777" w:rsidR="00986AD4" w:rsidRDefault="00000000">
      <w:pPr>
        <w:widowControl w:val="0"/>
        <w:ind w:left="708"/>
        <w:rPr>
          <w:rFonts w:ascii="Arial" w:eastAsia="Arial" w:hAnsi="Arial" w:cs="Arial"/>
          <w:sz w:val="20"/>
          <w:szCs w:val="20"/>
        </w:rPr>
      </w:pPr>
      <w:r>
        <w:rPr>
          <w:rFonts w:ascii="Arial" w:eastAsia="Arial" w:hAnsi="Arial" w:cs="Arial"/>
          <w:sz w:val="20"/>
          <w:szCs w:val="20"/>
        </w:rPr>
        <w:t>_______________________________</w:t>
      </w:r>
    </w:p>
    <w:p w14:paraId="11162BFC" w14:textId="77777777" w:rsidR="00986AD4" w:rsidRDefault="00000000">
      <w:pPr>
        <w:widowControl w:val="0"/>
        <w:spacing w:before="120" w:after="120"/>
        <w:ind w:firstLine="709"/>
        <w:rPr>
          <w:rFonts w:ascii="Arial" w:eastAsia="Arial" w:hAnsi="Arial" w:cs="Arial"/>
          <w:sz w:val="20"/>
          <w:szCs w:val="20"/>
        </w:rPr>
      </w:pPr>
      <w:r>
        <w:rPr>
          <w:rFonts w:ascii="Arial" w:eastAsia="Arial" w:hAnsi="Arial" w:cs="Arial"/>
          <w:b/>
          <w:bCs/>
          <w:sz w:val="20"/>
          <w:szCs w:val="20"/>
        </w:rPr>
        <w:t>Mgr. David Tichý</w:t>
      </w:r>
    </w:p>
    <w:p w14:paraId="1AA22A08" w14:textId="77777777" w:rsidR="00986AD4" w:rsidRDefault="00000000">
      <w:pPr>
        <w:widowControl w:val="0"/>
        <w:ind w:firstLine="709"/>
        <w:rPr>
          <w:rFonts w:ascii="Arial" w:eastAsia="Arial" w:hAnsi="Arial" w:cs="Arial"/>
          <w:sz w:val="20"/>
          <w:szCs w:val="20"/>
        </w:rPr>
      </w:pPr>
      <w:r>
        <w:rPr>
          <w:rFonts w:ascii="Arial" w:eastAsia="Arial" w:hAnsi="Arial" w:cs="Arial"/>
          <w:sz w:val="20"/>
          <w:szCs w:val="20"/>
        </w:rPr>
        <w:t>Ředitel PO</w:t>
      </w:r>
    </w:p>
    <w:p w14:paraId="5A333352" w14:textId="77777777" w:rsidR="00986AD4" w:rsidRDefault="00000000">
      <w:pPr>
        <w:widowControl w:val="0"/>
        <w:ind w:firstLine="709"/>
        <w:rPr>
          <w:rFonts w:ascii="Arial" w:eastAsia="Arial" w:hAnsi="Arial" w:cs="Arial"/>
          <w:sz w:val="20"/>
          <w:szCs w:val="20"/>
        </w:rPr>
      </w:pPr>
      <w:r>
        <w:rPr>
          <w:rFonts w:ascii="Arial" w:eastAsia="Arial" w:hAnsi="Arial" w:cs="Arial"/>
          <w:sz w:val="20"/>
          <w:szCs w:val="20"/>
        </w:rPr>
        <w:t>V ____________dne_________</w:t>
      </w:r>
    </w:p>
    <w:p w14:paraId="7944B663" w14:textId="77777777" w:rsidR="00986AD4" w:rsidRDefault="00986AD4">
      <w:pPr>
        <w:widowControl w:val="0"/>
        <w:ind w:firstLine="709"/>
        <w:rPr>
          <w:rFonts w:ascii="Arial" w:eastAsia="Arial" w:hAnsi="Arial" w:cs="Arial"/>
          <w:sz w:val="20"/>
          <w:szCs w:val="20"/>
        </w:rPr>
      </w:pPr>
    </w:p>
    <w:p w14:paraId="5C15FFDB" w14:textId="77777777" w:rsidR="00986AD4" w:rsidRDefault="00000000">
      <w:pPr>
        <w:widowControl w:val="0"/>
        <w:ind w:left="0"/>
        <w:rPr>
          <w:rFonts w:ascii="Arial" w:eastAsia="Arial" w:hAnsi="Arial" w:cs="Arial"/>
          <w:sz w:val="20"/>
          <w:szCs w:val="20"/>
        </w:rPr>
      </w:pPr>
      <w:r>
        <w:rPr>
          <w:rFonts w:ascii="Arial" w:eastAsia="Arial" w:hAnsi="Arial" w:cs="Arial"/>
          <w:sz w:val="20"/>
          <w:szCs w:val="20"/>
        </w:rPr>
        <w:tab/>
      </w:r>
    </w:p>
    <w:p w14:paraId="53055331" w14:textId="77777777" w:rsidR="00986AD4" w:rsidRDefault="00986AD4">
      <w:pPr>
        <w:widowControl w:val="0"/>
        <w:ind w:left="0"/>
        <w:rPr>
          <w:rFonts w:ascii="Arial" w:eastAsia="Arial" w:hAnsi="Arial" w:cs="Arial"/>
          <w:sz w:val="20"/>
          <w:szCs w:val="20"/>
        </w:rPr>
      </w:pPr>
    </w:p>
    <w:p w14:paraId="0E556874" w14:textId="77777777" w:rsidR="00986AD4" w:rsidRDefault="00986AD4">
      <w:pPr>
        <w:widowControl w:val="0"/>
        <w:ind w:firstLine="709"/>
        <w:rPr>
          <w:rFonts w:ascii="Arial" w:eastAsia="Arial" w:hAnsi="Arial" w:cs="Arial"/>
          <w:sz w:val="20"/>
          <w:szCs w:val="20"/>
        </w:rPr>
      </w:pPr>
    </w:p>
    <w:p w14:paraId="7D94E1F5" w14:textId="77777777" w:rsidR="00986AD4" w:rsidRDefault="00000000">
      <w:pPr>
        <w:widowControl w:val="0"/>
        <w:ind w:left="0"/>
        <w:rPr>
          <w:rFonts w:ascii="Arial" w:eastAsia="Arial" w:hAnsi="Arial" w:cs="Arial"/>
          <w:sz w:val="20"/>
          <w:szCs w:val="20"/>
        </w:rPr>
      </w:pPr>
      <w:r>
        <w:rPr>
          <w:rFonts w:ascii="Arial" w:eastAsia="Arial" w:hAnsi="Arial" w:cs="Arial"/>
          <w:sz w:val="20"/>
          <w:szCs w:val="20"/>
        </w:rPr>
        <w:t>________________________________</w:t>
      </w:r>
    </w:p>
    <w:p w14:paraId="53AD8092" w14:textId="77777777" w:rsidR="00986AD4" w:rsidRDefault="00000000">
      <w:pPr>
        <w:widowControl w:val="0"/>
        <w:ind w:firstLine="709"/>
        <w:rPr>
          <w:rFonts w:ascii="Arial" w:eastAsia="Arial" w:hAnsi="Arial" w:cs="Arial"/>
          <w:sz w:val="20"/>
          <w:szCs w:val="20"/>
        </w:rPr>
      </w:pPr>
      <w:r>
        <w:rPr>
          <w:rFonts w:ascii="Arial" w:eastAsia="Arial" w:hAnsi="Arial" w:cs="Arial"/>
          <w:sz w:val="20"/>
          <w:szCs w:val="20"/>
          <w:highlight w:val="yellow"/>
        </w:rPr>
        <w:t>[DOPLNIT</w:t>
      </w:r>
      <w:r>
        <w:rPr>
          <w:rFonts w:ascii="Arial" w:eastAsia="Arial" w:hAnsi="Arial" w:cs="Arial"/>
          <w:sz w:val="20"/>
          <w:szCs w:val="20"/>
        </w:rPr>
        <w:t>]</w:t>
      </w:r>
    </w:p>
    <w:p w14:paraId="422A3196" w14:textId="77777777" w:rsidR="00986AD4" w:rsidRDefault="00000000">
      <w:pPr>
        <w:widowControl w:val="0"/>
        <w:ind w:firstLine="709"/>
        <w:rPr>
          <w:rFonts w:ascii="Arial" w:eastAsia="Arial" w:hAnsi="Arial" w:cs="Arial"/>
          <w:sz w:val="20"/>
          <w:szCs w:val="20"/>
        </w:rPr>
        <w:sectPr w:rsidR="00986AD4">
          <w:type w:val="continuous"/>
          <w:pgSz w:w="12240" w:h="15840"/>
          <w:pgMar w:top="1417" w:right="1417" w:bottom="1417" w:left="1417" w:header="708" w:footer="708" w:gutter="0"/>
          <w:cols w:num="2" w:space="708" w:equalWidth="0">
            <w:col w:w="4349" w:space="708"/>
            <w:col w:w="4349" w:space="0"/>
          </w:cols>
          <w:titlePg/>
        </w:sectPr>
      </w:pPr>
      <w:r>
        <w:rPr>
          <w:rFonts w:ascii="Arial" w:eastAsia="Arial" w:hAnsi="Arial" w:cs="Arial"/>
          <w:sz w:val="20"/>
          <w:szCs w:val="20"/>
          <w:highlight w:val="yellow"/>
        </w:rPr>
        <w:t>[DOPLNIT</w:t>
      </w:r>
      <w:r>
        <w:rPr>
          <w:rFonts w:ascii="Arial" w:eastAsia="Arial" w:hAnsi="Arial" w:cs="Arial"/>
          <w:sz w:val="20"/>
          <w:szCs w:val="20"/>
        </w:rPr>
        <w:t>]</w:t>
      </w:r>
    </w:p>
    <w:p w14:paraId="67BD2B72" w14:textId="77777777" w:rsidR="00986AD4" w:rsidRDefault="00986AD4">
      <w:pPr>
        <w:widowControl w:val="0"/>
        <w:ind w:left="0"/>
        <w:rPr>
          <w:rFonts w:ascii="Arial" w:eastAsia="Arial" w:hAnsi="Arial" w:cs="Arial"/>
          <w:sz w:val="20"/>
          <w:szCs w:val="20"/>
        </w:rPr>
      </w:pPr>
    </w:p>
    <w:p w14:paraId="5F389A17" w14:textId="77777777" w:rsidR="00986AD4" w:rsidRDefault="00000000">
      <w:pPr>
        <w:keepNext/>
        <w:keepLines/>
        <w:ind w:left="708"/>
        <w:rPr>
          <w:rFonts w:ascii="Arial" w:eastAsia="Arial" w:hAnsi="Arial" w:cs="Arial"/>
        </w:rPr>
      </w:pPr>
      <w:r>
        <w:rPr>
          <w:rFonts w:ascii="Arial" w:eastAsia="Arial" w:hAnsi="Arial" w:cs="Arial"/>
          <w:i/>
          <w:iCs/>
          <w:highlight w:val="yellow"/>
        </w:rPr>
        <w:t>Příloha č. 2: Bude doplněna při podpisu smlouvy v souladu s průběhem Zadávacího řízení</w:t>
      </w:r>
    </w:p>
    <w:p w14:paraId="197C50DB" w14:textId="77777777" w:rsidR="00986AD4" w:rsidRDefault="00986AD4">
      <w:pPr>
        <w:widowControl w:val="0"/>
        <w:ind w:left="0"/>
        <w:rPr>
          <w:rFonts w:ascii="Arial" w:eastAsia="Arial" w:hAnsi="Arial" w:cs="Arial"/>
          <w:sz w:val="20"/>
          <w:szCs w:val="20"/>
        </w:rPr>
      </w:pPr>
    </w:p>
    <w:sectPr w:rsidR="00986AD4">
      <w:type w:val="continuous"/>
      <w:pgSz w:w="12240" w:h="15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7CE42" w14:textId="77777777" w:rsidR="009A3EB0" w:rsidRDefault="009A3EB0">
      <w:pPr>
        <w:spacing w:before="0" w:after="0" w:line="240" w:lineRule="auto"/>
      </w:pPr>
      <w:r>
        <w:separator/>
      </w:r>
    </w:p>
  </w:endnote>
  <w:endnote w:type="continuationSeparator" w:id="0">
    <w:p w14:paraId="68BB9720" w14:textId="77777777" w:rsidR="009A3EB0" w:rsidRDefault="009A3E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80D0861-DE10-4F8A-801B-83EF5633A146}"/>
    <w:embedBold r:id="rId2" w:fontKey="{F3A1DFEA-AE41-4872-B6FC-50CDED77B022}"/>
  </w:font>
  <w:font w:name="Lucida Sans Unicode">
    <w:panose1 w:val="020B0602030504020204"/>
    <w:charset w:val="EE"/>
    <w:family w:val="swiss"/>
    <w:pitch w:val="variable"/>
    <w:sig w:usb0="80000AFF" w:usb1="0000396B" w:usb2="00000000" w:usb3="00000000" w:csb0="000000BF" w:csb1="00000000"/>
    <w:embedRegular r:id="rId3" w:fontKey="{2662D378-BCB6-4C0E-8EB0-ACACEA594819}"/>
  </w:font>
  <w:font w:name="Tahoma">
    <w:panose1 w:val="020B0604030504040204"/>
    <w:charset w:val="EE"/>
    <w:family w:val="swiss"/>
    <w:pitch w:val="variable"/>
    <w:sig w:usb0="E1002EFF" w:usb1="C000605B" w:usb2="00000029" w:usb3="00000000" w:csb0="000101FF" w:csb1="00000000"/>
    <w:embedRegular r:id="rId4" w:fontKey="{77E0A4AA-596C-429A-A87D-3F3F3A40A581}"/>
  </w:font>
  <w:font w:name="Cambria">
    <w:panose1 w:val="02040503050406030204"/>
    <w:charset w:val="EE"/>
    <w:family w:val="roman"/>
    <w:pitch w:val="variable"/>
    <w:sig w:usb0="E00006FF" w:usb1="420024FF" w:usb2="02000000" w:usb3="00000000" w:csb0="0000019F" w:csb1="00000000"/>
    <w:embedRegular r:id="rId5" w:fontKey="{96E5D57A-5355-4FE1-B752-A88A4D745DA7}"/>
  </w:font>
  <w:font w:name="Georgia">
    <w:panose1 w:val="02040502050405020303"/>
    <w:charset w:val="EE"/>
    <w:family w:val="roman"/>
    <w:pitch w:val="variable"/>
    <w:sig w:usb0="00000287" w:usb1="00000000" w:usb2="00000000" w:usb3="00000000" w:csb0="0000009F" w:csb1="00000000"/>
    <w:embedItalic r:id="rId6" w:fontKey="{A6D7D80D-D66E-4922-8515-632819CD1260}"/>
  </w:font>
  <w:font w:name="Calibri Light">
    <w:panose1 w:val="020F0302020204030204"/>
    <w:charset w:val="EE"/>
    <w:family w:val="swiss"/>
    <w:pitch w:val="variable"/>
    <w:sig w:usb0="E4002EFF" w:usb1="C200247B" w:usb2="00000009" w:usb3="00000000" w:csb0="000001FF" w:csb1="00000000"/>
    <w:embedRegular r:id="rId7" w:fontKey="{470D7677-B963-417B-93F7-66629EB4D8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7216" w14:textId="77777777" w:rsidR="00986AD4" w:rsidRDefault="00000000">
    <w:pPr>
      <w:pBdr>
        <w:top w:val="nil"/>
        <w:left w:val="nil"/>
        <w:bottom w:val="nil"/>
        <w:right w:val="nil"/>
        <w:between w:val="nil"/>
      </w:pBdr>
      <w:tabs>
        <w:tab w:val="center" w:pos="4536"/>
        <w:tab w:val="right" w:pos="9072"/>
      </w:tabs>
      <w:ind w:firstLine="709"/>
      <w:jc w:val="right"/>
      <w:rPr>
        <w:rFonts w:ascii="Arial" w:eastAsia="Arial" w:hAnsi="Arial" w:cs="Arial"/>
        <w:color w:val="000000"/>
        <w:sz w:val="20"/>
        <w:szCs w:val="20"/>
      </w:rPr>
    </w:pPr>
    <w:r>
      <w:rPr>
        <w:rFonts w:ascii="Arial" w:eastAsia="Arial" w:hAnsi="Arial" w:cs="Arial"/>
        <w:color w:val="000000"/>
        <w:sz w:val="20"/>
        <w:szCs w:val="20"/>
      </w:rPr>
      <w:t xml:space="preserve">Stránka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D509B">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z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D509B">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94BC1" w14:textId="1D231F86" w:rsidR="00986AD4" w:rsidRDefault="00000000">
    <w:pPr>
      <w:pBdr>
        <w:top w:val="nil"/>
        <w:left w:val="nil"/>
        <w:bottom w:val="nil"/>
        <w:right w:val="nil"/>
        <w:between w:val="nil"/>
      </w:pBdr>
      <w:tabs>
        <w:tab w:val="center" w:pos="4536"/>
        <w:tab w:val="right" w:pos="9072"/>
      </w:tabs>
      <w:ind w:firstLine="709"/>
      <w:jc w:val="right"/>
      <w:rPr>
        <w:rFonts w:ascii="Arial" w:eastAsia="Arial" w:hAnsi="Arial" w:cs="Arial"/>
        <w:color w:val="000000"/>
        <w:sz w:val="20"/>
        <w:szCs w:val="20"/>
      </w:rPr>
    </w:pPr>
    <w:r>
      <w:rPr>
        <w:rFonts w:ascii="Arial" w:eastAsia="Arial" w:hAnsi="Arial" w:cs="Arial"/>
        <w:color w:val="000000"/>
        <w:sz w:val="20"/>
        <w:szCs w:val="20"/>
      </w:rPr>
      <w:t xml:space="preserve">Stránka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D509B">
      <w:rPr>
        <w:rFonts w:ascii="Arial" w:eastAsia="Arial" w:hAnsi="Arial" w:cs="Arial"/>
        <w:b/>
        <w:bCs/>
        <w:noProof/>
        <w:color w:val="000000"/>
        <w:sz w:val="20"/>
        <w:szCs w:val="20"/>
      </w:rPr>
      <w:t>13</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z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D509B">
      <w:rPr>
        <w:rFonts w:ascii="Arial" w:eastAsia="Arial" w:hAnsi="Arial" w:cs="Arial"/>
        <w:b/>
        <w:bCs/>
        <w:noProof/>
        <w:color w:val="000000"/>
        <w:sz w:val="20"/>
        <w:szCs w:val="20"/>
      </w:rPr>
      <w:t>13</w:t>
    </w:r>
    <w:r>
      <w:rPr>
        <w:rFonts w:ascii="Arial" w:eastAsia="Arial" w:hAnsi="Arial" w:cs="Arial"/>
        <w:b/>
        <w:b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BF053" w14:textId="77777777" w:rsidR="009A3EB0" w:rsidRDefault="009A3EB0">
      <w:pPr>
        <w:spacing w:before="0" w:after="0" w:line="240" w:lineRule="auto"/>
      </w:pPr>
      <w:r>
        <w:separator/>
      </w:r>
    </w:p>
  </w:footnote>
  <w:footnote w:type="continuationSeparator" w:id="0">
    <w:p w14:paraId="1510D3BB" w14:textId="77777777" w:rsidR="009A3EB0" w:rsidRDefault="009A3EB0">
      <w:pPr>
        <w:spacing w:before="0" w:after="0" w:line="240" w:lineRule="auto"/>
      </w:pPr>
      <w:r>
        <w:continuationSeparator/>
      </w:r>
    </w:p>
  </w:footnote>
  <w:footnote w:id="1">
    <w:p w14:paraId="46D4F016" w14:textId="77777777" w:rsidR="00986AD4" w:rsidRDefault="00000000">
      <w:pPr>
        <w:pBdr>
          <w:top w:val="nil"/>
          <w:left w:val="nil"/>
          <w:bottom w:val="nil"/>
          <w:right w:val="nil"/>
          <w:between w:val="nil"/>
        </w:pBdr>
        <w:spacing w:before="0" w:after="0" w:line="240" w:lineRule="auto"/>
        <w:ind w:firstLine="709"/>
        <w:rPr>
          <w:color w:val="000000"/>
          <w:sz w:val="20"/>
          <w:szCs w:val="20"/>
        </w:rPr>
      </w:pPr>
      <w:r>
        <w:rPr>
          <w:vertAlign w:val="superscript"/>
        </w:rPr>
        <w:footnoteRef/>
      </w:r>
      <w:r>
        <w:rPr>
          <w:color w:val="000000"/>
          <w:sz w:val="20"/>
          <w:szCs w:val="20"/>
          <w:vertAlign w:val="superscript"/>
        </w:rPr>
        <w:t>[1]</w:t>
      </w:r>
      <w:r>
        <w:rPr>
          <w:color w:val="000000"/>
          <w:sz w:val="20"/>
          <w:szCs w:val="20"/>
        </w:rPr>
        <w:t xml:space="preserve"> Pojem subjekt zahrnuje, ale není omezen na jakoukoli vládu, skupinu nebo teroristickou organizaci.</w:t>
      </w:r>
    </w:p>
  </w:footnote>
  <w:footnote w:id="2">
    <w:p w14:paraId="720B462B" w14:textId="77777777" w:rsidR="00986AD4" w:rsidRDefault="00000000">
      <w:pPr>
        <w:pBdr>
          <w:top w:val="nil"/>
          <w:left w:val="nil"/>
          <w:bottom w:val="nil"/>
          <w:right w:val="nil"/>
          <w:between w:val="nil"/>
        </w:pBdr>
        <w:spacing w:before="0" w:after="0" w:line="240" w:lineRule="auto"/>
        <w:ind w:firstLine="709"/>
        <w:rPr>
          <w:color w:val="000000"/>
          <w:sz w:val="20"/>
          <w:szCs w:val="20"/>
        </w:rPr>
      </w:pPr>
      <w:r>
        <w:rPr>
          <w:vertAlign w:val="superscript"/>
        </w:rPr>
        <w:footnoteRef/>
      </w:r>
      <w:r>
        <w:rPr>
          <w:color w:val="000000"/>
          <w:sz w:val="20"/>
          <w:szCs w:val="20"/>
          <w:vertAlign w:val="superscript"/>
        </w:rPr>
        <w:t>[2]</w:t>
      </w:r>
      <w:r>
        <w:rPr>
          <w:color w:val="000000"/>
          <w:sz w:val="20"/>
          <w:szCs w:val="20"/>
        </w:rPr>
        <w:t xml:space="preserve"> Člen vlády nebo vedoucí jiného ústředního správního úřadu, v jehož čele není člen vlády.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8105" w14:textId="77777777" w:rsidR="00986AD4" w:rsidRDefault="00986AD4">
    <w:pPr>
      <w:pBdr>
        <w:top w:val="nil"/>
        <w:left w:val="nil"/>
        <w:bottom w:val="nil"/>
        <w:right w:val="nil"/>
        <w:between w:val="nil"/>
      </w:pBdr>
      <w:tabs>
        <w:tab w:val="center" w:pos="4536"/>
        <w:tab w:val="right" w:pos="9072"/>
      </w:tabs>
      <w:spacing w:before="0" w:after="0" w:line="240" w:lineRule="auto"/>
      <w:ind w:left="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971C0" w14:textId="77777777" w:rsidR="00986AD4" w:rsidRDefault="00000000">
    <w:pPr>
      <w:pBdr>
        <w:top w:val="nil"/>
        <w:left w:val="nil"/>
        <w:bottom w:val="nil"/>
        <w:right w:val="nil"/>
        <w:between w:val="nil"/>
      </w:pBdr>
      <w:tabs>
        <w:tab w:val="center" w:pos="4536"/>
        <w:tab w:val="right" w:pos="9072"/>
        <w:tab w:val="left" w:pos="3315"/>
        <w:tab w:val="left" w:pos="6315"/>
      </w:tabs>
      <w:spacing w:before="120" w:after="120"/>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D20D595" wp14:editId="5FAE8FF1">
          <wp:extent cx="5603240" cy="1246505"/>
          <wp:effectExtent l="0" t="0" r="0" b="0"/>
          <wp:docPr id="6" name="image1.jpg" descr="Logolink_OP_VVV_hor_cb_cz"/>
          <wp:cNvGraphicFramePr/>
          <a:graphic xmlns:a="http://schemas.openxmlformats.org/drawingml/2006/main">
            <a:graphicData uri="http://schemas.openxmlformats.org/drawingml/2006/picture">
              <pic:pic xmlns:pic="http://schemas.openxmlformats.org/drawingml/2006/picture">
                <pic:nvPicPr>
                  <pic:cNvPr id="0" name="image1.jpg" descr="Logolink_OP_VVV_hor_cb_cz"/>
                  <pic:cNvPicPr preferRelativeResize="0"/>
                </pic:nvPicPr>
                <pic:blipFill>
                  <a:blip r:embed="rId1"/>
                  <a:srcRect/>
                  <a:stretch>
                    <a:fillRect/>
                  </a:stretch>
                </pic:blipFill>
                <pic:spPr>
                  <a:xfrm>
                    <a:off x="0" y="0"/>
                    <a:ext cx="5603240" cy="12465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2E9B"/>
    <w:multiLevelType w:val="multilevel"/>
    <w:tmpl w:val="3A52EFF4"/>
    <w:lvl w:ilvl="0">
      <w:start w:val="1"/>
      <w:numFmt w:val="bullet"/>
      <w:lvlText w:val="●"/>
      <w:lvlJc w:val="left"/>
      <w:pPr>
        <w:ind w:left="1440" w:hanging="360"/>
      </w:pPr>
      <w:rPr>
        <w:u w:val="none"/>
      </w:rPr>
    </w:lvl>
    <w:lvl w:ilvl="1">
      <w:start w:val="1"/>
      <w:numFmt w:val="bullet"/>
      <w:pStyle w:val="Odrazka2"/>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0900930"/>
    <w:multiLevelType w:val="multilevel"/>
    <w:tmpl w:val="69CC14D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E467E56"/>
    <w:multiLevelType w:val="multilevel"/>
    <w:tmpl w:val="0B980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7E32E3"/>
    <w:multiLevelType w:val="multilevel"/>
    <w:tmpl w:val="B41E6B9E"/>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13549CC"/>
    <w:multiLevelType w:val="multilevel"/>
    <w:tmpl w:val="D8EEB198"/>
    <w:lvl w:ilvl="0">
      <w:start w:val="1"/>
      <w:numFmt w:val="bullet"/>
      <w:pStyle w:val="Seznamsodrkamivceodsaze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7B740B"/>
    <w:multiLevelType w:val="multilevel"/>
    <w:tmpl w:val="10CCCB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0BF7E4D"/>
    <w:multiLevelType w:val="multilevel"/>
    <w:tmpl w:val="24FAE154"/>
    <w:lvl w:ilvl="0">
      <w:start w:val="1"/>
      <w:numFmt w:val="upperRoman"/>
      <w:pStyle w:val="lnek"/>
      <w:lvlText w:val="%1."/>
      <w:lvlJc w:val="right"/>
      <w:pPr>
        <w:ind w:left="1440" w:hanging="360"/>
      </w:pPr>
      <w:rPr>
        <w:u w:val="none"/>
      </w:rPr>
    </w:lvl>
    <w:lvl w:ilvl="1">
      <w:start w:val="1"/>
      <w:numFmt w:val="upperLetter"/>
      <w:pStyle w:val="Odstavec2"/>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67F90390"/>
    <w:multiLevelType w:val="multilevel"/>
    <w:tmpl w:val="C27CA6D8"/>
    <w:lvl w:ilvl="0">
      <w:start w:val="1"/>
      <w:numFmt w:val="decimal"/>
      <w:lvlText w:val="%1."/>
      <w:lvlJc w:val="left"/>
      <w:pPr>
        <w:ind w:left="1844" w:hanging="1134"/>
      </w:pPr>
    </w:lvl>
    <w:lvl w:ilvl="1">
      <w:start w:val="1"/>
      <w:numFmt w:val="decimal"/>
      <w:lvlText w:val="%1.%2."/>
      <w:lvlJc w:val="left"/>
      <w:pPr>
        <w:ind w:left="1701" w:hanging="1134"/>
      </w:pPr>
      <w:rPr>
        <w:rFonts w:ascii="Arial" w:eastAsia="Arial" w:hAnsi="Arial" w:cs="Arial"/>
        <w:b w:val="0"/>
        <w:bCs w:val="0"/>
        <w:sz w:val="20"/>
        <w:szCs w:val="20"/>
      </w:rPr>
    </w:lvl>
    <w:lvl w:ilvl="2">
      <w:start w:val="1"/>
      <w:numFmt w:val="decimal"/>
      <w:lvlText w:val="%1.%2.%3."/>
      <w:lvlJc w:val="left"/>
      <w:pPr>
        <w:ind w:left="1134" w:hanging="1134"/>
      </w:p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8" w15:restartNumberingAfterBreak="0">
    <w:nsid w:val="7AE73C69"/>
    <w:multiLevelType w:val="multilevel"/>
    <w:tmpl w:val="AFA4A568"/>
    <w:lvl w:ilvl="0">
      <w:start w:val="1"/>
      <w:numFmt w:val="upperRoman"/>
      <w:pStyle w:val="Odrazka1"/>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pStyle w:val="Odrazka3"/>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772778818">
    <w:abstractNumId w:val="1"/>
  </w:num>
  <w:num w:numId="2" w16cid:durableId="1046176314">
    <w:abstractNumId w:val="8"/>
  </w:num>
  <w:num w:numId="3" w16cid:durableId="433285717">
    <w:abstractNumId w:val="6"/>
  </w:num>
  <w:num w:numId="4" w16cid:durableId="1457331797">
    <w:abstractNumId w:val="2"/>
  </w:num>
  <w:num w:numId="5" w16cid:durableId="991521495">
    <w:abstractNumId w:val="4"/>
  </w:num>
  <w:num w:numId="6" w16cid:durableId="585114319">
    <w:abstractNumId w:val="0"/>
  </w:num>
  <w:num w:numId="7" w16cid:durableId="1284533603">
    <w:abstractNumId w:val="7"/>
  </w:num>
  <w:num w:numId="8" w16cid:durableId="161816371">
    <w:abstractNumId w:val="5"/>
  </w:num>
  <w:num w:numId="9" w16cid:durableId="76832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AD4"/>
    <w:rsid w:val="00627843"/>
    <w:rsid w:val="00986AD4"/>
    <w:rsid w:val="009A3EB0"/>
    <w:rsid w:val="00AB0E34"/>
    <w:rsid w:val="00ED50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8B640"/>
  <w15:docId w15:val="{1CD9027D-A3A3-4834-8E6C-98F50121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before="60" w:after="60" w:line="276" w:lineRule="auto"/>
        <w:ind w:left="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240"/>
      <w:ind w:left="720" w:hanging="360"/>
      <w:outlineLvl w:val="0"/>
    </w:pPr>
    <w:rPr>
      <w:b/>
      <w:bCs/>
      <w:sz w:val="24"/>
      <w:szCs w:val="24"/>
    </w:rPr>
  </w:style>
  <w:style w:type="paragraph" w:styleId="Nadpis2">
    <w:name w:val="heading 2"/>
    <w:basedOn w:val="Normln"/>
    <w:next w:val="Normln"/>
    <w:uiPriority w:val="9"/>
    <w:semiHidden/>
    <w:unhideWhenUsed/>
    <w:qFormat/>
    <w:pPr>
      <w:widowControl w:val="0"/>
      <w:spacing w:before="240"/>
      <w:ind w:hanging="709"/>
      <w:outlineLvl w:val="1"/>
    </w:pPr>
    <w:rPr>
      <w:rFonts w:ascii="Arial" w:eastAsia="Arial" w:hAnsi="Arial" w:cs="Arial"/>
      <w:sz w:val="20"/>
      <w:szCs w:val="20"/>
    </w:rPr>
  </w:style>
  <w:style w:type="paragraph" w:styleId="Nadpis3">
    <w:name w:val="heading 3"/>
    <w:basedOn w:val="Normln"/>
    <w:next w:val="Normln"/>
    <w:uiPriority w:val="9"/>
    <w:semiHidden/>
    <w:unhideWhenUsed/>
    <w:qFormat/>
    <w:pPr>
      <w:widowControl w:val="0"/>
      <w:spacing w:before="240"/>
      <w:ind w:hanging="709"/>
      <w:outlineLvl w:val="2"/>
    </w:pPr>
    <w:rPr>
      <w:rFonts w:ascii="Arial" w:eastAsia="Arial" w:hAnsi="Arial" w:cs="Arial"/>
      <w:sz w:val="20"/>
      <w:szCs w:val="20"/>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paragraph" w:styleId="Nadpis7">
    <w:name w:val="heading 7"/>
    <w:unhideWhenUsed/>
    <w:qFormat/>
    <w:rsid w:val="006511A9"/>
    <w:pPr>
      <w:spacing w:before="240"/>
      <w:outlineLvl w:val="6"/>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240"/>
      <w:jc w:val="center"/>
    </w:pPr>
    <w:rPr>
      <w:b/>
      <w:bCs/>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Zkladntext">
    <w:name w:val="Body Text"/>
    <w:rsid w:val="00605FF3"/>
    <w:pPr>
      <w:widowControl w:val="0"/>
      <w:suppressAutoHyphens/>
      <w:spacing w:after="120"/>
    </w:pPr>
    <w:rPr>
      <w:rFonts w:eastAsia="Lucida Sans Unicode"/>
      <w:kern w:val="2"/>
    </w:rPr>
  </w:style>
  <w:style w:type="paragraph" w:styleId="Odstavecseseznamem">
    <w:name w:val="List Paragraph"/>
    <w:aliases w:val="Odstavec cíl se seznamem,Odstavec se seznamem1"/>
    <w:link w:val="OdstavecseseznamemChar"/>
    <w:uiPriority w:val="99"/>
    <w:qFormat/>
    <w:rsid w:val="00605FF3"/>
    <w:pPr>
      <w:ind w:left="708"/>
    </w:pPr>
    <w:rPr>
      <w:rFonts w:eastAsia="Lucida Sans Unicode"/>
    </w:rPr>
  </w:style>
  <w:style w:type="character" w:styleId="Odkaznakoment">
    <w:name w:val="annotation reference"/>
    <w:semiHidden/>
    <w:rsid w:val="006931DE"/>
    <w:rPr>
      <w:sz w:val="16"/>
      <w:szCs w:val="16"/>
    </w:rPr>
  </w:style>
  <w:style w:type="paragraph" w:styleId="Textkomente">
    <w:name w:val="annotation text"/>
    <w:link w:val="TextkomenteChar"/>
    <w:uiPriority w:val="99"/>
    <w:semiHidden/>
    <w:rsid w:val="006931DE"/>
    <w:rPr>
      <w:sz w:val="20"/>
      <w:szCs w:val="20"/>
    </w:rPr>
  </w:style>
  <w:style w:type="paragraph" w:styleId="Pedmtkomente">
    <w:name w:val="annotation subject"/>
    <w:basedOn w:val="Textkomente"/>
    <w:next w:val="Textkomente"/>
    <w:semiHidden/>
    <w:rsid w:val="006931DE"/>
    <w:rPr>
      <w:b/>
      <w:bCs/>
    </w:rPr>
  </w:style>
  <w:style w:type="paragraph" w:styleId="Textbubliny">
    <w:name w:val="Balloon Text"/>
    <w:semiHidden/>
    <w:rsid w:val="006931DE"/>
    <w:rPr>
      <w:rFonts w:ascii="Tahoma" w:hAnsi="Tahoma" w:cs="Tahoma"/>
      <w:sz w:val="16"/>
      <w:szCs w:val="16"/>
    </w:rPr>
  </w:style>
  <w:style w:type="character" w:customStyle="1" w:styleId="Zvraznn1">
    <w:name w:val="Zvýraznění1"/>
    <w:qFormat/>
    <w:rsid w:val="006511A9"/>
    <w:rPr>
      <w:i/>
      <w:iCs/>
    </w:rPr>
  </w:style>
  <w:style w:type="paragraph" w:customStyle="1" w:styleId="Zkladntext31">
    <w:name w:val="Základní text 31"/>
    <w:rsid w:val="006511A9"/>
    <w:pPr>
      <w:widowControl w:val="0"/>
      <w:suppressAutoHyphens/>
      <w:spacing w:after="240"/>
    </w:pPr>
    <w:rPr>
      <w:rFonts w:eastAsia="Lucida Sans Unicode"/>
      <w:kern w:val="1"/>
    </w:rPr>
  </w:style>
  <w:style w:type="paragraph" w:customStyle="1" w:styleId="Normal01">
    <w:name w:val="Normal 01"/>
    <w:rsid w:val="006511A9"/>
    <w:pPr>
      <w:widowControl w:val="0"/>
      <w:suppressAutoHyphens/>
    </w:pPr>
    <w:rPr>
      <w:rFonts w:ascii="Arial" w:eastAsia="Lucida Sans Unicode" w:hAnsi="Arial"/>
      <w:kern w:val="1"/>
      <w:sz w:val="17"/>
    </w:rPr>
  </w:style>
  <w:style w:type="paragraph" w:styleId="Zhlav">
    <w:name w:val="header"/>
    <w:link w:val="ZhlavChar"/>
    <w:uiPriority w:val="99"/>
    <w:unhideWhenUsed/>
    <w:rsid w:val="006D734B"/>
    <w:pPr>
      <w:tabs>
        <w:tab w:val="center" w:pos="4536"/>
        <w:tab w:val="right" w:pos="9072"/>
      </w:tabs>
    </w:pPr>
    <w:rPr>
      <w:rFonts w:ascii="Times New Roman" w:hAnsi="Times New Roman"/>
      <w:sz w:val="24"/>
    </w:rPr>
  </w:style>
  <w:style w:type="character" w:customStyle="1" w:styleId="ZhlavChar">
    <w:name w:val="Záhlaví Char"/>
    <w:link w:val="Zhlav"/>
    <w:uiPriority w:val="99"/>
    <w:semiHidden/>
    <w:rsid w:val="006D734B"/>
    <w:rPr>
      <w:sz w:val="24"/>
      <w:szCs w:val="24"/>
    </w:rPr>
  </w:style>
  <w:style w:type="paragraph" w:styleId="Zpat">
    <w:name w:val="footer"/>
    <w:link w:val="ZpatChar"/>
    <w:uiPriority w:val="99"/>
    <w:unhideWhenUsed/>
    <w:rsid w:val="006D734B"/>
    <w:pPr>
      <w:tabs>
        <w:tab w:val="center" w:pos="4536"/>
        <w:tab w:val="right" w:pos="9072"/>
      </w:tabs>
    </w:pPr>
    <w:rPr>
      <w:rFonts w:ascii="Times New Roman" w:hAnsi="Times New Roman"/>
      <w:sz w:val="24"/>
    </w:rPr>
  </w:style>
  <w:style w:type="character" w:customStyle="1" w:styleId="ZpatChar">
    <w:name w:val="Zápatí Char"/>
    <w:link w:val="Zpat"/>
    <w:uiPriority w:val="99"/>
    <w:rsid w:val="006D734B"/>
    <w:rPr>
      <w:sz w:val="24"/>
      <w:szCs w:val="24"/>
    </w:rPr>
  </w:style>
  <w:style w:type="character" w:styleId="Hypertextovodkaz">
    <w:name w:val="Hyperlink"/>
    <w:uiPriority w:val="99"/>
    <w:unhideWhenUsed/>
    <w:rsid w:val="006F0A14"/>
    <w:rPr>
      <w:color w:val="0000FF"/>
      <w:u w:val="single"/>
    </w:rPr>
  </w:style>
  <w:style w:type="paragraph" w:styleId="Revize">
    <w:name w:val="Revision"/>
    <w:hidden/>
    <w:uiPriority w:val="99"/>
    <w:semiHidden/>
    <w:rsid w:val="002E68E6"/>
    <w:rPr>
      <w:sz w:val="24"/>
      <w:szCs w:val="24"/>
    </w:rPr>
  </w:style>
  <w:style w:type="character" w:customStyle="1" w:styleId="Nadpis1Char">
    <w:name w:val="Nadpis 1 Char"/>
    <w:rsid w:val="00606D11"/>
    <w:rPr>
      <w:rFonts w:ascii="Calibri" w:hAnsi="Calibri"/>
      <w:b/>
      <w:sz w:val="24"/>
      <w:szCs w:val="24"/>
    </w:rPr>
  </w:style>
  <w:style w:type="character" w:customStyle="1" w:styleId="Nadpis2Char">
    <w:name w:val="Nadpis 2 Char"/>
    <w:rsid w:val="00E82FE1"/>
    <w:rPr>
      <w:rFonts w:ascii="Arial" w:hAnsi="Arial" w:cs="Arial"/>
      <w:bCs/>
      <w:iCs/>
    </w:rPr>
  </w:style>
  <w:style w:type="character" w:customStyle="1" w:styleId="Nadpis3Char">
    <w:name w:val="Nadpis 3 Char"/>
    <w:uiPriority w:val="9"/>
    <w:rsid w:val="00AB30F7"/>
    <w:rPr>
      <w:rFonts w:ascii="Calibri" w:hAnsi="Calibri"/>
      <w:iCs/>
      <w:sz w:val="22"/>
      <w:szCs w:val="26"/>
    </w:rPr>
  </w:style>
  <w:style w:type="character" w:customStyle="1" w:styleId="NzevChar">
    <w:name w:val="Název Char"/>
    <w:rsid w:val="00AB30F7"/>
    <w:rPr>
      <w:rFonts w:ascii="Calibri" w:hAnsi="Calibri"/>
      <w:b/>
      <w:bCs/>
      <w:kern w:val="28"/>
      <w:sz w:val="32"/>
      <w:szCs w:val="32"/>
    </w:rPr>
  </w:style>
  <w:style w:type="paragraph" w:customStyle="1" w:styleId="Odrazka1">
    <w:name w:val="Odrazka 1"/>
    <w:link w:val="Odrazka1Char"/>
    <w:qFormat/>
    <w:rsid w:val="00AB30F7"/>
    <w:pPr>
      <w:numPr>
        <w:numId w:val="2"/>
      </w:numPr>
    </w:pPr>
    <w:rPr>
      <w:rFonts w:ascii="Times New Roman" w:hAnsi="Times New Roman"/>
    </w:rPr>
  </w:style>
  <w:style w:type="character" w:customStyle="1" w:styleId="Odrazka1Char">
    <w:name w:val="Odrazka 1 Char"/>
    <w:link w:val="Odrazka1"/>
    <w:rsid w:val="00AB30F7"/>
    <w:rPr>
      <w:sz w:val="22"/>
      <w:szCs w:val="24"/>
    </w:rPr>
  </w:style>
  <w:style w:type="paragraph" w:customStyle="1" w:styleId="Odrazka2">
    <w:name w:val="Odrazka 2"/>
    <w:basedOn w:val="Odrazka1"/>
    <w:link w:val="Odrazka2Char"/>
    <w:qFormat/>
    <w:rsid w:val="00606D11"/>
    <w:pPr>
      <w:numPr>
        <w:ilvl w:val="1"/>
        <w:numId w:val="6"/>
      </w:numPr>
    </w:pPr>
    <w:rPr>
      <w:rFonts w:ascii="Calibri" w:hAnsi="Calibri"/>
    </w:rPr>
  </w:style>
  <w:style w:type="character" w:customStyle="1" w:styleId="Odrazka2Char">
    <w:name w:val="Odrazka 2 Char"/>
    <w:link w:val="Odrazka2"/>
    <w:rsid w:val="00606D11"/>
    <w:rPr>
      <w:rFonts w:ascii="Calibri" w:hAnsi="Calibri"/>
      <w:sz w:val="22"/>
      <w:szCs w:val="24"/>
    </w:rPr>
  </w:style>
  <w:style w:type="paragraph" w:customStyle="1" w:styleId="Odrazka3">
    <w:name w:val="Odrazka 3"/>
    <w:basedOn w:val="Odrazka2"/>
    <w:link w:val="Odrazka3Char"/>
    <w:qFormat/>
    <w:rsid w:val="00AB30F7"/>
    <w:pPr>
      <w:numPr>
        <w:ilvl w:val="2"/>
        <w:numId w:val="2"/>
      </w:numPr>
    </w:pPr>
  </w:style>
  <w:style w:type="character" w:customStyle="1" w:styleId="Odrazka3Char">
    <w:name w:val="Odrazka 3 Char"/>
    <w:basedOn w:val="Odrazka2Char"/>
    <w:link w:val="Odrazka3"/>
    <w:rsid w:val="00AB30F7"/>
    <w:rPr>
      <w:rFonts w:ascii="Calibri" w:hAnsi="Calibri"/>
      <w:sz w:val="22"/>
      <w:szCs w:val="24"/>
    </w:rPr>
  </w:style>
  <w:style w:type="paragraph" w:customStyle="1" w:styleId="lnek">
    <w:name w:val="Článek"/>
    <w:rsid w:val="0010415A"/>
    <w:pPr>
      <w:numPr>
        <w:numId w:val="3"/>
      </w:numPr>
      <w:spacing w:after="120" w:line="360" w:lineRule="auto"/>
      <w:jc w:val="center"/>
    </w:pPr>
    <w:rPr>
      <w:rFonts w:ascii="Times New Roman" w:hAnsi="Times New Roman"/>
      <w:bCs/>
      <w:kern w:val="32"/>
      <w:sz w:val="20"/>
      <w:szCs w:val="32"/>
    </w:rPr>
  </w:style>
  <w:style w:type="paragraph" w:customStyle="1" w:styleId="Odstavec2">
    <w:name w:val="Odstavec 2"/>
    <w:link w:val="Odstavec2Char"/>
    <w:rsid w:val="0010415A"/>
    <w:pPr>
      <w:numPr>
        <w:ilvl w:val="1"/>
        <w:numId w:val="3"/>
      </w:numPr>
      <w:spacing w:before="0" w:after="120" w:line="360" w:lineRule="auto"/>
    </w:pPr>
    <w:rPr>
      <w:rFonts w:ascii="Times New Roman" w:hAnsi="Times New Roman"/>
      <w:sz w:val="20"/>
    </w:rPr>
  </w:style>
  <w:style w:type="character" w:customStyle="1" w:styleId="Odstavec2Char">
    <w:name w:val="Odstavec 2 Char"/>
    <w:link w:val="Odstavec2"/>
    <w:rsid w:val="0010415A"/>
    <w:rPr>
      <w:szCs w:val="24"/>
    </w:rPr>
  </w:style>
  <w:style w:type="paragraph" w:styleId="Zkladntextodsazen">
    <w:name w:val="Body Text Indent"/>
    <w:link w:val="ZkladntextodsazenChar"/>
    <w:uiPriority w:val="99"/>
    <w:semiHidden/>
    <w:rsid w:val="006D5886"/>
    <w:pPr>
      <w:spacing w:before="0" w:after="120" w:line="240" w:lineRule="auto"/>
      <w:ind w:left="283"/>
      <w:jc w:val="left"/>
    </w:pPr>
    <w:rPr>
      <w:rFonts w:ascii="Arial" w:hAnsi="Arial"/>
      <w:sz w:val="20"/>
      <w:szCs w:val="20"/>
    </w:rPr>
  </w:style>
  <w:style w:type="character" w:customStyle="1" w:styleId="ZkladntextodsazenChar">
    <w:name w:val="Základní text odsazený Char"/>
    <w:link w:val="Zkladntextodsazen"/>
    <w:uiPriority w:val="99"/>
    <w:semiHidden/>
    <w:rsid w:val="006D5886"/>
    <w:rPr>
      <w:rFonts w:ascii="Arial" w:hAnsi="Arial" w:cs="Arial"/>
    </w:rPr>
  </w:style>
  <w:style w:type="paragraph" w:styleId="Zkladntext3">
    <w:name w:val="Body Text 3"/>
    <w:link w:val="Zkladntext3Char"/>
    <w:uiPriority w:val="99"/>
    <w:semiHidden/>
    <w:unhideWhenUsed/>
    <w:rsid w:val="00033715"/>
    <w:pPr>
      <w:spacing w:after="120"/>
    </w:pPr>
    <w:rPr>
      <w:sz w:val="16"/>
      <w:szCs w:val="16"/>
    </w:rPr>
  </w:style>
  <w:style w:type="character" w:customStyle="1" w:styleId="Zkladntext3Char">
    <w:name w:val="Základní text 3 Char"/>
    <w:link w:val="Zkladntext3"/>
    <w:uiPriority w:val="99"/>
    <w:semiHidden/>
    <w:rsid w:val="00033715"/>
    <w:rPr>
      <w:rFonts w:ascii="Calibri" w:hAnsi="Calibri"/>
      <w:sz w:val="16"/>
      <w:szCs w:val="16"/>
    </w:rPr>
  </w:style>
  <w:style w:type="character" w:customStyle="1" w:styleId="TextkomenteChar">
    <w:name w:val="Text komentáře Char"/>
    <w:link w:val="Textkomente"/>
    <w:uiPriority w:val="99"/>
    <w:semiHidden/>
    <w:rsid w:val="000923EC"/>
    <w:rPr>
      <w:rFonts w:ascii="Calibri" w:hAnsi="Calibri"/>
    </w:rPr>
  </w:style>
  <w:style w:type="character" w:customStyle="1" w:styleId="hps">
    <w:name w:val="hps"/>
    <w:uiPriority w:val="99"/>
    <w:rsid w:val="00BA2A49"/>
  </w:style>
  <w:style w:type="paragraph" w:customStyle="1" w:styleId="Podtitul1">
    <w:name w:val="Podtitul1"/>
    <w:link w:val="PodtitulChar"/>
    <w:qFormat/>
    <w:rsid w:val="00821921"/>
    <w:pPr>
      <w:suppressAutoHyphens/>
      <w:spacing w:before="0"/>
      <w:ind w:left="0"/>
      <w:jc w:val="center"/>
      <w:outlineLvl w:val="1"/>
    </w:pPr>
    <w:rPr>
      <w:rFonts w:ascii="Cambria" w:hAnsi="Cambria"/>
      <w:kern w:val="1"/>
      <w:sz w:val="24"/>
      <w:lang w:eastAsia="ar-SA"/>
    </w:rPr>
  </w:style>
  <w:style w:type="character" w:customStyle="1" w:styleId="PodtitulChar">
    <w:name w:val="Podtitul Char"/>
    <w:link w:val="Podtitul1"/>
    <w:rsid w:val="00821921"/>
    <w:rPr>
      <w:rFonts w:ascii="Cambria" w:hAnsi="Cambria"/>
      <w:kern w:val="1"/>
      <w:sz w:val="24"/>
      <w:szCs w:val="24"/>
      <w:lang w:eastAsia="ar-SA"/>
    </w:rPr>
  </w:style>
  <w:style w:type="paragraph" w:customStyle="1" w:styleId="Zkladntext21">
    <w:name w:val="Základní text 21"/>
    <w:rsid w:val="00786037"/>
    <w:pPr>
      <w:spacing w:before="0" w:after="200" w:line="252" w:lineRule="auto"/>
      <w:ind w:left="283" w:hanging="283"/>
      <w:jc w:val="left"/>
    </w:pPr>
    <w:rPr>
      <w:rFonts w:ascii="Cambria" w:hAnsi="Cambria"/>
      <w:sz w:val="24"/>
      <w:lang w:val="en-US" w:eastAsia="en-US" w:bidi="en-US"/>
    </w:rPr>
  </w:style>
  <w:style w:type="paragraph" w:customStyle="1" w:styleId="Seznamsodrkamivceodsazen">
    <w:name w:val="Seznam s odrážkami více odsazený"/>
    <w:rsid w:val="00B37B6F"/>
    <w:pPr>
      <w:numPr>
        <w:numId w:val="5"/>
      </w:numPr>
      <w:tabs>
        <w:tab w:val="left" w:pos="851"/>
      </w:tabs>
    </w:pPr>
  </w:style>
  <w:style w:type="character" w:styleId="Sledovanodkaz">
    <w:name w:val="FollowedHyperlink"/>
    <w:basedOn w:val="Standardnpsmoodstavce"/>
    <w:uiPriority w:val="99"/>
    <w:semiHidden/>
    <w:unhideWhenUsed/>
    <w:rsid w:val="00322D5A"/>
    <w:rPr>
      <w:color w:val="954F72" w:themeColor="followedHyperlink"/>
      <w:u w:val="single"/>
    </w:rPr>
  </w:style>
  <w:style w:type="character" w:customStyle="1" w:styleId="OdstavecseseznamemChar">
    <w:name w:val="Odstavec se seznamem Char"/>
    <w:aliases w:val="Odstavec cíl se seznamem Char,Odstavec se seznamem1 Char"/>
    <w:link w:val="Odstavecseseznamem"/>
    <w:uiPriority w:val="99"/>
    <w:rsid w:val="002955A8"/>
    <w:rPr>
      <w:rFonts w:ascii="Calibri" w:eastAsia="Lucida Sans Unicode" w:hAnsi="Calibri"/>
      <w:sz w:val="22"/>
      <w:szCs w:val="24"/>
    </w:rPr>
  </w:style>
  <w:style w:type="paragraph" w:styleId="Textpoznpodarou">
    <w:name w:val="footnote text"/>
    <w:link w:val="TextpoznpodarouChar"/>
    <w:uiPriority w:val="99"/>
    <w:semiHidden/>
    <w:unhideWhenUsed/>
    <w:rsid w:val="002955A8"/>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955A8"/>
    <w:rPr>
      <w:rFonts w:ascii="Calibri" w:hAnsi="Calibri"/>
    </w:rPr>
  </w:style>
  <w:style w:type="character" w:styleId="Znakapoznpodarou">
    <w:name w:val="footnote reference"/>
    <w:basedOn w:val="Standardnpsmoodstavce"/>
    <w:uiPriority w:val="99"/>
    <w:semiHidden/>
    <w:unhideWhenUsed/>
    <w:rsid w:val="002955A8"/>
    <w:rPr>
      <w:vertAlign w:val="superscript"/>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ind w:hanging="709"/>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4lh1dsJdb0UTenM9K8TtVg/z5w==">CgMxLjAyDmguc2wxdXg0MnJscG5qMg5oLnVqMGFvdzRyNWJ5NTgAciExT0pGUEs4RHhFMmpiZUUzd0MyZDNBWFZYY0VvRk8wRUQ=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4626</Words>
  <Characters>27297</Characters>
  <Application>Microsoft Office Word</Application>
  <DocSecurity>0</DocSecurity>
  <Lines>227</Lines>
  <Paragraphs>63</Paragraphs>
  <ScaleCrop>false</ScaleCrop>
  <Company/>
  <LinksUpToDate>false</LinksUpToDate>
  <CharactersWithSpaces>31860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Jindra Puskásová</cp:lastModifiedBy>
  <cp:revision>3</cp:revision>
  <dcterms:created xsi:type="dcterms:W3CDTF">2022-06-03T07:03:00Z</dcterms:created>
  <dcterms:modified xsi:type="dcterms:W3CDTF">2025-12-04T08:48:00Z</dcterms:modified>
</cp:coreProperties>
</file>